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3C91"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25A77FA" wp14:editId="23B9906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790">
        <w:t>Earth and Environmental Science</w:t>
      </w:r>
    </w:p>
    <w:p w14:paraId="3675659C" w14:textId="77777777" w:rsidR="00226D55" w:rsidRPr="003566C9" w:rsidRDefault="00226D55" w:rsidP="00226D55">
      <w:pPr>
        <w:pStyle w:val="Title"/>
      </w:pPr>
      <w:r w:rsidRPr="003566C9">
        <w:rPr>
          <w:sz w:val="28"/>
          <w:szCs w:val="28"/>
        </w:rPr>
        <w:t>General course</w:t>
      </w:r>
    </w:p>
    <w:p w14:paraId="50C7F0E8" w14:textId="77777777" w:rsidR="00226D55" w:rsidRPr="003566C9" w:rsidRDefault="00226D55" w:rsidP="00226D55">
      <w:pPr>
        <w:pStyle w:val="Subtitle"/>
      </w:pPr>
      <w:r w:rsidRPr="003566C9">
        <w:t>Year 12 syllabus</w:t>
      </w:r>
    </w:p>
    <w:p w14:paraId="2171C8F4" w14:textId="77777777" w:rsidR="002C05E5" w:rsidRPr="003566C9" w:rsidRDefault="002C05E5">
      <w:r w:rsidRPr="003566C9">
        <w:br w:type="page"/>
      </w:r>
    </w:p>
    <w:p w14:paraId="59C1DEEB" w14:textId="77777777" w:rsidR="00FC6F80" w:rsidRPr="0066245B" w:rsidRDefault="00FC6F80" w:rsidP="00FC6F80">
      <w:pPr>
        <w:keepNext/>
        <w:rPr>
          <w:rFonts w:eastAsia="SimHei" w:cs="Calibri"/>
          <w:b/>
        </w:rPr>
      </w:pPr>
      <w:r w:rsidRPr="0066245B">
        <w:rPr>
          <w:rFonts w:eastAsia="SimHei" w:cs="Calibri"/>
          <w:b/>
        </w:rPr>
        <w:lastRenderedPageBreak/>
        <w:t>Acknowledgement of Country</w:t>
      </w:r>
    </w:p>
    <w:p w14:paraId="7D91C811" w14:textId="77777777" w:rsidR="00FC6F80" w:rsidRPr="0066245B" w:rsidRDefault="00FC6F80" w:rsidP="00FC6F80">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CB52730" w14:textId="77777777" w:rsidR="00FC6F80" w:rsidRPr="00A1692D" w:rsidRDefault="00FC6F80" w:rsidP="00FC6F80">
      <w:pPr>
        <w:spacing w:line="276" w:lineRule="auto"/>
        <w:rPr>
          <w:b/>
          <w:bCs/>
          <w:sz w:val="20"/>
          <w:szCs w:val="20"/>
        </w:rPr>
      </w:pPr>
      <w:r w:rsidRPr="00A1692D">
        <w:rPr>
          <w:b/>
          <w:bCs/>
          <w:sz w:val="20"/>
          <w:szCs w:val="20"/>
        </w:rPr>
        <w:t>Important information</w:t>
      </w:r>
    </w:p>
    <w:p w14:paraId="2CAD55BF" w14:textId="0BF379B4" w:rsidR="00FC6F80" w:rsidRPr="00A1692D" w:rsidRDefault="00FC6F80" w:rsidP="00FC6F80">
      <w:pPr>
        <w:spacing w:line="276" w:lineRule="auto"/>
        <w:rPr>
          <w:bCs/>
          <w:sz w:val="20"/>
          <w:szCs w:val="20"/>
        </w:rPr>
      </w:pPr>
      <w:r w:rsidRPr="00A1692D">
        <w:rPr>
          <w:bCs/>
          <w:sz w:val="20"/>
          <w:szCs w:val="20"/>
        </w:rPr>
        <w:t>This syllabus is effective from 1 January 20</w:t>
      </w:r>
      <w:r w:rsidR="002A1458">
        <w:rPr>
          <w:bCs/>
          <w:sz w:val="20"/>
          <w:szCs w:val="20"/>
        </w:rPr>
        <w:t>24</w:t>
      </w:r>
      <w:r w:rsidRPr="00A1692D">
        <w:rPr>
          <w:bCs/>
          <w:sz w:val="20"/>
          <w:szCs w:val="20"/>
        </w:rPr>
        <w:t>.</w:t>
      </w:r>
    </w:p>
    <w:p w14:paraId="10BF5D27" w14:textId="77777777" w:rsidR="00FC6F80" w:rsidRPr="00A1692D" w:rsidRDefault="00FC6F80" w:rsidP="00FC6F80">
      <w:pPr>
        <w:spacing w:line="276" w:lineRule="auto"/>
        <w:rPr>
          <w:sz w:val="20"/>
          <w:szCs w:val="20"/>
        </w:rPr>
      </w:pPr>
      <w:r w:rsidRPr="00A1692D">
        <w:rPr>
          <w:sz w:val="20"/>
          <w:szCs w:val="20"/>
        </w:rPr>
        <w:t>Users of this syllabus are responsible for checking its currency.</w:t>
      </w:r>
    </w:p>
    <w:p w14:paraId="18654FB4" w14:textId="77777777" w:rsidR="00FC6F80" w:rsidRPr="00A1692D" w:rsidRDefault="00FC6F80" w:rsidP="00FC6F8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1AF5827" w14:textId="77777777" w:rsidR="00FC6F80" w:rsidRPr="00B61BA9" w:rsidRDefault="00FC6F80" w:rsidP="00FC6F80">
      <w:pPr>
        <w:spacing w:line="276" w:lineRule="auto"/>
        <w:jc w:val="both"/>
        <w:rPr>
          <w:b/>
          <w:sz w:val="20"/>
          <w:szCs w:val="20"/>
        </w:rPr>
      </w:pPr>
      <w:r w:rsidRPr="00B61BA9">
        <w:rPr>
          <w:b/>
          <w:sz w:val="20"/>
          <w:szCs w:val="20"/>
        </w:rPr>
        <w:t>Copyright</w:t>
      </w:r>
    </w:p>
    <w:p w14:paraId="3ED586A4" w14:textId="77777777" w:rsidR="00FC6F80" w:rsidRPr="00B61BA9" w:rsidRDefault="00FC6F80" w:rsidP="00FC6F8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09B1D72" w14:textId="77777777" w:rsidR="00FC6F80" w:rsidRPr="00B61BA9" w:rsidRDefault="00FC6F80" w:rsidP="00FC6F8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9C55D0D" w14:textId="77777777" w:rsidR="00FC6F80" w:rsidRPr="00B61BA9" w:rsidRDefault="00FC6F80" w:rsidP="00FC6F8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38FB63C" w14:textId="77777777" w:rsidR="00FC6F80" w:rsidRPr="00260FD1" w:rsidRDefault="00FC6F80" w:rsidP="00FC6F80">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1A0483C" w14:textId="77777777" w:rsidR="00A73381" w:rsidRPr="003566C9" w:rsidRDefault="00A73381" w:rsidP="005E0ECB">
      <w:pPr>
        <w:rPr>
          <w:b/>
          <w:color w:val="342568" w:themeColor="accent1" w:themeShade="BF"/>
          <w:sz w:val="40"/>
          <w:szCs w:val="40"/>
        </w:rPr>
        <w:sectPr w:rsidR="00A73381"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0D00155E"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1517F3F8" w14:textId="0E4D88F0" w:rsidR="00211EC1" w:rsidRDefault="002B007E">
      <w:pPr>
        <w:pStyle w:val="TOC1"/>
        <w:rPr>
          <w:rFonts w:asciiTheme="minorHAnsi" w:eastAsiaTheme="minorEastAsia" w:hAnsiTheme="minorHAnsi" w:cstheme="minorBidi"/>
          <w:b w:val="0"/>
          <w:bCs w:val="0"/>
          <w:kern w:val="2"/>
          <w:sz w:val="24"/>
          <w:szCs w:val="24"/>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7095596" w:history="1">
        <w:r w:rsidR="00211EC1" w:rsidRPr="006126FB">
          <w:rPr>
            <w:rStyle w:val="Hyperlink"/>
          </w:rPr>
          <w:t>Rationale</w:t>
        </w:r>
        <w:r w:rsidR="00211EC1">
          <w:rPr>
            <w:webHidden/>
          </w:rPr>
          <w:tab/>
        </w:r>
        <w:r w:rsidR="00211EC1">
          <w:rPr>
            <w:webHidden/>
          </w:rPr>
          <w:fldChar w:fldCharType="begin"/>
        </w:r>
        <w:r w:rsidR="00211EC1">
          <w:rPr>
            <w:webHidden/>
          </w:rPr>
          <w:instrText xml:space="preserve"> PAGEREF _Toc157095596 \h </w:instrText>
        </w:r>
        <w:r w:rsidR="00211EC1">
          <w:rPr>
            <w:webHidden/>
          </w:rPr>
        </w:r>
        <w:r w:rsidR="00211EC1">
          <w:rPr>
            <w:webHidden/>
          </w:rPr>
          <w:fldChar w:fldCharType="separate"/>
        </w:r>
        <w:r w:rsidR="00211EC1">
          <w:rPr>
            <w:webHidden/>
          </w:rPr>
          <w:t>1</w:t>
        </w:r>
        <w:r w:rsidR="00211EC1">
          <w:rPr>
            <w:webHidden/>
          </w:rPr>
          <w:fldChar w:fldCharType="end"/>
        </w:r>
      </w:hyperlink>
    </w:p>
    <w:p w14:paraId="52F72671" w14:textId="31B6D11E" w:rsidR="00211EC1" w:rsidRDefault="00211EC1">
      <w:pPr>
        <w:pStyle w:val="TOC1"/>
        <w:rPr>
          <w:rFonts w:asciiTheme="minorHAnsi" w:eastAsiaTheme="minorEastAsia" w:hAnsiTheme="minorHAnsi" w:cstheme="minorBidi"/>
          <w:b w:val="0"/>
          <w:bCs w:val="0"/>
          <w:kern w:val="2"/>
          <w:sz w:val="24"/>
          <w:szCs w:val="24"/>
          <w:lang w:eastAsia="en-AU"/>
          <w14:ligatures w14:val="standardContextual"/>
        </w:rPr>
      </w:pPr>
      <w:hyperlink w:anchor="_Toc157095597" w:history="1">
        <w:r w:rsidRPr="006126FB">
          <w:rPr>
            <w:rStyle w:val="Hyperlink"/>
          </w:rPr>
          <w:t>Aims</w:t>
        </w:r>
        <w:r>
          <w:rPr>
            <w:webHidden/>
          </w:rPr>
          <w:tab/>
        </w:r>
        <w:r>
          <w:rPr>
            <w:webHidden/>
          </w:rPr>
          <w:fldChar w:fldCharType="begin"/>
        </w:r>
        <w:r>
          <w:rPr>
            <w:webHidden/>
          </w:rPr>
          <w:instrText xml:space="preserve"> PAGEREF _Toc157095597 \h </w:instrText>
        </w:r>
        <w:r>
          <w:rPr>
            <w:webHidden/>
          </w:rPr>
        </w:r>
        <w:r>
          <w:rPr>
            <w:webHidden/>
          </w:rPr>
          <w:fldChar w:fldCharType="separate"/>
        </w:r>
        <w:r>
          <w:rPr>
            <w:webHidden/>
          </w:rPr>
          <w:t>2</w:t>
        </w:r>
        <w:r>
          <w:rPr>
            <w:webHidden/>
          </w:rPr>
          <w:fldChar w:fldCharType="end"/>
        </w:r>
      </w:hyperlink>
    </w:p>
    <w:p w14:paraId="6E8AA37A" w14:textId="0191400C" w:rsidR="00211EC1" w:rsidRDefault="00211EC1">
      <w:pPr>
        <w:pStyle w:val="TOC1"/>
        <w:rPr>
          <w:rFonts w:asciiTheme="minorHAnsi" w:eastAsiaTheme="minorEastAsia" w:hAnsiTheme="minorHAnsi" w:cstheme="minorBidi"/>
          <w:b w:val="0"/>
          <w:bCs w:val="0"/>
          <w:kern w:val="2"/>
          <w:sz w:val="24"/>
          <w:szCs w:val="24"/>
          <w:lang w:eastAsia="en-AU"/>
          <w14:ligatures w14:val="standardContextual"/>
        </w:rPr>
      </w:pPr>
      <w:hyperlink w:anchor="_Toc157095598" w:history="1">
        <w:r w:rsidRPr="006126FB">
          <w:rPr>
            <w:rStyle w:val="Hyperlink"/>
          </w:rPr>
          <w:t>Organisation</w:t>
        </w:r>
        <w:r>
          <w:rPr>
            <w:webHidden/>
          </w:rPr>
          <w:tab/>
        </w:r>
        <w:r>
          <w:rPr>
            <w:webHidden/>
          </w:rPr>
          <w:fldChar w:fldCharType="begin"/>
        </w:r>
        <w:r>
          <w:rPr>
            <w:webHidden/>
          </w:rPr>
          <w:instrText xml:space="preserve"> PAGEREF _Toc157095598 \h </w:instrText>
        </w:r>
        <w:r>
          <w:rPr>
            <w:webHidden/>
          </w:rPr>
        </w:r>
        <w:r>
          <w:rPr>
            <w:webHidden/>
          </w:rPr>
          <w:fldChar w:fldCharType="separate"/>
        </w:r>
        <w:r>
          <w:rPr>
            <w:webHidden/>
          </w:rPr>
          <w:t>3</w:t>
        </w:r>
        <w:r>
          <w:rPr>
            <w:webHidden/>
          </w:rPr>
          <w:fldChar w:fldCharType="end"/>
        </w:r>
      </w:hyperlink>
    </w:p>
    <w:p w14:paraId="57AE64C6" w14:textId="23171E1C" w:rsidR="00211EC1" w:rsidRDefault="00211EC1">
      <w:pPr>
        <w:pStyle w:val="TOC2"/>
        <w:rPr>
          <w:rFonts w:asciiTheme="minorHAnsi" w:hAnsiTheme="minorHAnsi"/>
          <w:noProof/>
          <w:kern w:val="2"/>
          <w:sz w:val="24"/>
          <w:szCs w:val="24"/>
          <w:lang w:eastAsia="en-AU"/>
          <w14:ligatures w14:val="standardContextual"/>
        </w:rPr>
      </w:pPr>
      <w:hyperlink w:anchor="_Toc157095599" w:history="1">
        <w:r w:rsidRPr="006126FB">
          <w:rPr>
            <w:rStyle w:val="Hyperlink"/>
            <w:noProof/>
          </w:rPr>
          <w:t>Structure of the syllabus</w:t>
        </w:r>
        <w:r>
          <w:rPr>
            <w:noProof/>
            <w:webHidden/>
          </w:rPr>
          <w:tab/>
        </w:r>
        <w:r>
          <w:rPr>
            <w:noProof/>
            <w:webHidden/>
          </w:rPr>
          <w:fldChar w:fldCharType="begin"/>
        </w:r>
        <w:r>
          <w:rPr>
            <w:noProof/>
            <w:webHidden/>
          </w:rPr>
          <w:instrText xml:space="preserve"> PAGEREF _Toc157095599 \h </w:instrText>
        </w:r>
        <w:r>
          <w:rPr>
            <w:noProof/>
            <w:webHidden/>
          </w:rPr>
        </w:r>
        <w:r>
          <w:rPr>
            <w:noProof/>
            <w:webHidden/>
          </w:rPr>
          <w:fldChar w:fldCharType="separate"/>
        </w:r>
        <w:r>
          <w:rPr>
            <w:noProof/>
            <w:webHidden/>
          </w:rPr>
          <w:t>3</w:t>
        </w:r>
        <w:r>
          <w:rPr>
            <w:noProof/>
            <w:webHidden/>
          </w:rPr>
          <w:fldChar w:fldCharType="end"/>
        </w:r>
      </w:hyperlink>
    </w:p>
    <w:p w14:paraId="585CD7AB" w14:textId="0CF3BCA2" w:rsidR="00211EC1" w:rsidRDefault="00211EC1">
      <w:pPr>
        <w:pStyle w:val="TOC2"/>
        <w:rPr>
          <w:rFonts w:asciiTheme="minorHAnsi" w:hAnsiTheme="minorHAnsi"/>
          <w:noProof/>
          <w:kern w:val="2"/>
          <w:sz w:val="24"/>
          <w:szCs w:val="24"/>
          <w:lang w:eastAsia="en-AU"/>
          <w14:ligatures w14:val="standardContextual"/>
        </w:rPr>
      </w:pPr>
      <w:hyperlink w:anchor="_Toc157095600" w:history="1">
        <w:r w:rsidRPr="006126FB">
          <w:rPr>
            <w:rStyle w:val="Hyperlink"/>
            <w:noProof/>
          </w:rPr>
          <w:t>Organisation of content</w:t>
        </w:r>
        <w:r>
          <w:rPr>
            <w:noProof/>
            <w:webHidden/>
          </w:rPr>
          <w:tab/>
        </w:r>
        <w:r>
          <w:rPr>
            <w:noProof/>
            <w:webHidden/>
          </w:rPr>
          <w:fldChar w:fldCharType="begin"/>
        </w:r>
        <w:r>
          <w:rPr>
            <w:noProof/>
            <w:webHidden/>
          </w:rPr>
          <w:instrText xml:space="preserve"> PAGEREF _Toc157095600 \h </w:instrText>
        </w:r>
        <w:r>
          <w:rPr>
            <w:noProof/>
            <w:webHidden/>
          </w:rPr>
        </w:r>
        <w:r>
          <w:rPr>
            <w:noProof/>
            <w:webHidden/>
          </w:rPr>
          <w:fldChar w:fldCharType="separate"/>
        </w:r>
        <w:r>
          <w:rPr>
            <w:noProof/>
            <w:webHidden/>
          </w:rPr>
          <w:t>3</w:t>
        </w:r>
        <w:r>
          <w:rPr>
            <w:noProof/>
            <w:webHidden/>
          </w:rPr>
          <w:fldChar w:fldCharType="end"/>
        </w:r>
      </w:hyperlink>
    </w:p>
    <w:p w14:paraId="7CCAAFDB" w14:textId="2BFD6BDC" w:rsidR="00211EC1" w:rsidRDefault="00211EC1">
      <w:pPr>
        <w:pStyle w:val="TOC2"/>
        <w:rPr>
          <w:rFonts w:asciiTheme="minorHAnsi" w:hAnsiTheme="minorHAnsi"/>
          <w:noProof/>
          <w:kern w:val="2"/>
          <w:sz w:val="24"/>
          <w:szCs w:val="24"/>
          <w:lang w:eastAsia="en-AU"/>
          <w14:ligatures w14:val="standardContextual"/>
        </w:rPr>
      </w:pPr>
      <w:hyperlink w:anchor="_Toc157095601" w:history="1">
        <w:r w:rsidRPr="006126FB">
          <w:rPr>
            <w:rStyle w:val="Hyperlink"/>
            <w:noProof/>
          </w:rPr>
          <w:t>Representation of the general capabilities</w:t>
        </w:r>
        <w:r>
          <w:rPr>
            <w:noProof/>
            <w:webHidden/>
          </w:rPr>
          <w:tab/>
        </w:r>
        <w:r>
          <w:rPr>
            <w:noProof/>
            <w:webHidden/>
          </w:rPr>
          <w:fldChar w:fldCharType="begin"/>
        </w:r>
        <w:r>
          <w:rPr>
            <w:noProof/>
            <w:webHidden/>
          </w:rPr>
          <w:instrText xml:space="preserve"> PAGEREF _Toc157095601 \h </w:instrText>
        </w:r>
        <w:r>
          <w:rPr>
            <w:noProof/>
            <w:webHidden/>
          </w:rPr>
        </w:r>
        <w:r>
          <w:rPr>
            <w:noProof/>
            <w:webHidden/>
          </w:rPr>
          <w:fldChar w:fldCharType="separate"/>
        </w:r>
        <w:r>
          <w:rPr>
            <w:noProof/>
            <w:webHidden/>
          </w:rPr>
          <w:t>5</w:t>
        </w:r>
        <w:r>
          <w:rPr>
            <w:noProof/>
            <w:webHidden/>
          </w:rPr>
          <w:fldChar w:fldCharType="end"/>
        </w:r>
      </w:hyperlink>
    </w:p>
    <w:p w14:paraId="06C9649D" w14:textId="0E9ABDF4" w:rsidR="00211EC1" w:rsidRDefault="00211EC1">
      <w:pPr>
        <w:pStyle w:val="TOC2"/>
        <w:rPr>
          <w:rFonts w:asciiTheme="minorHAnsi" w:hAnsiTheme="minorHAnsi"/>
          <w:noProof/>
          <w:kern w:val="2"/>
          <w:sz w:val="24"/>
          <w:szCs w:val="24"/>
          <w:lang w:eastAsia="en-AU"/>
          <w14:ligatures w14:val="standardContextual"/>
        </w:rPr>
      </w:pPr>
      <w:hyperlink w:anchor="_Toc157095602" w:history="1">
        <w:r w:rsidRPr="006126FB">
          <w:rPr>
            <w:rStyle w:val="Hyperlink"/>
            <w:noProof/>
          </w:rPr>
          <w:t>Representation of the cross-curriculum priorities</w:t>
        </w:r>
        <w:r>
          <w:rPr>
            <w:noProof/>
            <w:webHidden/>
          </w:rPr>
          <w:tab/>
        </w:r>
        <w:r>
          <w:rPr>
            <w:noProof/>
            <w:webHidden/>
          </w:rPr>
          <w:fldChar w:fldCharType="begin"/>
        </w:r>
        <w:r>
          <w:rPr>
            <w:noProof/>
            <w:webHidden/>
          </w:rPr>
          <w:instrText xml:space="preserve"> PAGEREF _Toc157095602 \h </w:instrText>
        </w:r>
        <w:r>
          <w:rPr>
            <w:noProof/>
            <w:webHidden/>
          </w:rPr>
        </w:r>
        <w:r>
          <w:rPr>
            <w:noProof/>
            <w:webHidden/>
          </w:rPr>
          <w:fldChar w:fldCharType="separate"/>
        </w:r>
        <w:r>
          <w:rPr>
            <w:noProof/>
            <w:webHidden/>
          </w:rPr>
          <w:t>7</w:t>
        </w:r>
        <w:r>
          <w:rPr>
            <w:noProof/>
            <w:webHidden/>
          </w:rPr>
          <w:fldChar w:fldCharType="end"/>
        </w:r>
      </w:hyperlink>
    </w:p>
    <w:p w14:paraId="77259ED8" w14:textId="670F174C" w:rsidR="00211EC1" w:rsidRDefault="00211EC1">
      <w:pPr>
        <w:pStyle w:val="TOC1"/>
        <w:rPr>
          <w:rFonts w:asciiTheme="minorHAnsi" w:eastAsiaTheme="minorEastAsia" w:hAnsiTheme="minorHAnsi" w:cstheme="minorBidi"/>
          <w:b w:val="0"/>
          <w:bCs w:val="0"/>
          <w:kern w:val="2"/>
          <w:sz w:val="24"/>
          <w:szCs w:val="24"/>
          <w:lang w:eastAsia="en-AU"/>
          <w14:ligatures w14:val="standardContextual"/>
        </w:rPr>
      </w:pPr>
      <w:hyperlink w:anchor="_Toc157095603" w:history="1">
        <w:r w:rsidRPr="006126FB">
          <w:rPr>
            <w:rStyle w:val="Hyperlink"/>
          </w:rPr>
          <w:t>Unit 3 – Earth’s resources</w:t>
        </w:r>
        <w:r>
          <w:rPr>
            <w:webHidden/>
          </w:rPr>
          <w:tab/>
        </w:r>
        <w:r>
          <w:rPr>
            <w:webHidden/>
          </w:rPr>
          <w:fldChar w:fldCharType="begin"/>
        </w:r>
        <w:r>
          <w:rPr>
            <w:webHidden/>
          </w:rPr>
          <w:instrText xml:space="preserve"> PAGEREF _Toc157095603 \h </w:instrText>
        </w:r>
        <w:r>
          <w:rPr>
            <w:webHidden/>
          </w:rPr>
        </w:r>
        <w:r>
          <w:rPr>
            <w:webHidden/>
          </w:rPr>
          <w:fldChar w:fldCharType="separate"/>
        </w:r>
        <w:r>
          <w:rPr>
            <w:webHidden/>
          </w:rPr>
          <w:t>8</w:t>
        </w:r>
        <w:r>
          <w:rPr>
            <w:webHidden/>
          </w:rPr>
          <w:fldChar w:fldCharType="end"/>
        </w:r>
      </w:hyperlink>
    </w:p>
    <w:p w14:paraId="794BAD11" w14:textId="20BE28D0" w:rsidR="00211EC1" w:rsidRDefault="00211EC1">
      <w:pPr>
        <w:pStyle w:val="TOC2"/>
        <w:rPr>
          <w:rFonts w:asciiTheme="minorHAnsi" w:hAnsiTheme="minorHAnsi"/>
          <w:noProof/>
          <w:kern w:val="2"/>
          <w:sz w:val="24"/>
          <w:szCs w:val="24"/>
          <w:lang w:eastAsia="en-AU"/>
          <w14:ligatures w14:val="standardContextual"/>
        </w:rPr>
      </w:pPr>
      <w:hyperlink w:anchor="_Toc157095604" w:history="1">
        <w:r w:rsidRPr="006126FB">
          <w:rPr>
            <w:rStyle w:val="Hyperlink"/>
            <w:noProof/>
          </w:rPr>
          <w:t>Unit description</w:t>
        </w:r>
        <w:r>
          <w:rPr>
            <w:noProof/>
            <w:webHidden/>
          </w:rPr>
          <w:tab/>
        </w:r>
        <w:r>
          <w:rPr>
            <w:noProof/>
            <w:webHidden/>
          </w:rPr>
          <w:fldChar w:fldCharType="begin"/>
        </w:r>
        <w:r>
          <w:rPr>
            <w:noProof/>
            <w:webHidden/>
          </w:rPr>
          <w:instrText xml:space="preserve"> PAGEREF _Toc157095604 \h </w:instrText>
        </w:r>
        <w:r>
          <w:rPr>
            <w:noProof/>
            <w:webHidden/>
          </w:rPr>
        </w:r>
        <w:r>
          <w:rPr>
            <w:noProof/>
            <w:webHidden/>
          </w:rPr>
          <w:fldChar w:fldCharType="separate"/>
        </w:r>
        <w:r>
          <w:rPr>
            <w:noProof/>
            <w:webHidden/>
          </w:rPr>
          <w:t>8</w:t>
        </w:r>
        <w:r>
          <w:rPr>
            <w:noProof/>
            <w:webHidden/>
          </w:rPr>
          <w:fldChar w:fldCharType="end"/>
        </w:r>
      </w:hyperlink>
    </w:p>
    <w:p w14:paraId="673B54E4" w14:textId="6375D921" w:rsidR="00211EC1" w:rsidRDefault="00211EC1">
      <w:pPr>
        <w:pStyle w:val="TOC2"/>
        <w:rPr>
          <w:rFonts w:asciiTheme="minorHAnsi" w:hAnsiTheme="minorHAnsi"/>
          <w:noProof/>
          <w:kern w:val="2"/>
          <w:sz w:val="24"/>
          <w:szCs w:val="24"/>
          <w:lang w:eastAsia="en-AU"/>
          <w14:ligatures w14:val="standardContextual"/>
        </w:rPr>
      </w:pPr>
      <w:hyperlink w:anchor="_Toc157095605" w:history="1">
        <w:r w:rsidRPr="006126FB">
          <w:rPr>
            <w:rStyle w:val="Hyperlink"/>
            <w:noProof/>
          </w:rPr>
          <w:t>Unit content</w:t>
        </w:r>
        <w:r>
          <w:rPr>
            <w:noProof/>
            <w:webHidden/>
          </w:rPr>
          <w:tab/>
        </w:r>
        <w:r>
          <w:rPr>
            <w:noProof/>
            <w:webHidden/>
          </w:rPr>
          <w:fldChar w:fldCharType="begin"/>
        </w:r>
        <w:r>
          <w:rPr>
            <w:noProof/>
            <w:webHidden/>
          </w:rPr>
          <w:instrText xml:space="preserve"> PAGEREF _Toc157095605 \h </w:instrText>
        </w:r>
        <w:r>
          <w:rPr>
            <w:noProof/>
            <w:webHidden/>
          </w:rPr>
        </w:r>
        <w:r>
          <w:rPr>
            <w:noProof/>
            <w:webHidden/>
          </w:rPr>
          <w:fldChar w:fldCharType="separate"/>
        </w:r>
        <w:r>
          <w:rPr>
            <w:noProof/>
            <w:webHidden/>
          </w:rPr>
          <w:t>8</w:t>
        </w:r>
        <w:r>
          <w:rPr>
            <w:noProof/>
            <w:webHidden/>
          </w:rPr>
          <w:fldChar w:fldCharType="end"/>
        </w:r>
      </w:hyperlink>
    </w:p>
    <w:p w14:paraId="6A34A86F" w14:textId="0C31C705" w:rsidR="00211EC1" w:rsidRDefault="00211EC1">
      <w:pPr>
        <w:pStyle w:val="TOC1"/>
        <w:rPr>
          <w:rFonts w:asciiTheme="minorHAnsi" w:eastAsiaTheme="minorEastAsia" w:hAnsiTheme="minorHAnsi" w:cstheme="minorBidi"/>
          <w:b w:val="0"/>
          <w:bCs w:val="0"/>
          <w:kern w:val="2"/>
          <w:sz w:val="24"/>
          <w:szCs w:val="24"/>
          <w:lang w:eastAsia="en-AU"/>
          <w14:ligatures w14:val="standardContextual"/>
        </w:rPr>
      </w:pPr>
      <w:hyperlink w:anchor="_Toc157095606" w:history="1">
        <w:r w:rsidRPr="006126FB">
          <w:rPr>
            <w:rStyle w:val="Hyperlink"/>
          </w:rPr>
          <w:t>Unit 4 – Sustainable Earth</w:t>
        </w:r>
        <w:r>
          <w:rPr>
            <w:webHidden/>
          </w:rPr>
          <w:tab/>
        </w:r>
        <w:r>
          <w:rPr>
            <w:webHidden/>
          </w:rPr>
          <w:fldChar w:fldCharType="begin"/>
        </w:r>
        <w:r>
          <w:rPr>
            <w:webHidden/>
          </w:rPr>
          <w:instrText xml:space="preserve"> PAGEREF _Toc157095606 \h </w:instrText>
        </w:r>
        <w:r>
          <w:rPr>
            <w:webHidden/>
          </w:rPr>
        </w:r>
        <w:r>
          <w:rPr>
            <w:webHidden/>
          </w:rPr>
          <w:fldChar w:fldCharType="separate"/>
        </w:r>
        <w:r>
          <w:rPr>
            <w:webHidden/>
          </w:rPr>
          <w:t>10</w:t>
        </w:r>
        <w:r>
          <w:rPr>
            <w:webHidden/>
          </w:rPr>
          <w:fldChar w:fldCharType="end"/>
        </w:r>
      </w:hyperlink>
    </w:p>
    <w:p w14:paraId="012EA2F7" w14:textId="0ECB663D" w:rsidR="00211EC1" w:rsidRDefault="00211EC1">
      <w:pPr>
        <w:pStyle w:val="TOC2"/>
        <w:rPr>
          <w:rFonts w:asciiTheme="minorHAnsi" w:hAnsiTheme="minorHAnsi"/>
          <w:noProof/>
          <w:kern w:val="2"/>
          <w:sz w:val="24"/>
          <w:szCs w:val="24"/>
          <w:lang w:eastAsia="en-AU"/>
          <w14:ligatures w14:val="standardContextual"/>
        </w:rPr>
      </w:pPr>
      <w:hyperlink w:anchor="_Toc157095607" w:history="1">
        <w:r w:rsidRPr="006126FB">
          <w:rPr>
            <w:rStyle w:val="Hyperlink"/>
            <w:noProof/>
          </w:rPr>
          <w:t>Unit description</w:t>
        </w:r>
        <w:r>
          <w:rPr>
            <w:noProof/>
            <w:webHidden/>
          </w:rPr>
          <w:tab/>
        </w:r>
        <w:r>
          <w:rPr>
            <w:noProof/>
            <w:webHidden/>
          </w:rPr>
          <w:fldChar w:fldCharType="begin"/>
        </w:r>
        <w:r>
          <w:rPr>
            <w:noProof/>
            <w:webHidden/>
          </w:rPr>
          <w:instrText xml:space="preserve"> PAGEREF _Toc157095607 \h </w:instrText>
        </w:r>
        <w:r>
          <w:rPr>
            <w:noProof/>
            <w:webHidden/>
          </w:rPr>
        </w:r>
        <w:r>
          <w:rPr>
            <w:noProof/>
            <w:webHidden/>
          </w:rPr>
          <w:fldChar w:fldCharType="separate"/>
        </w:r>
        <w:r>
          <w:rPr>
            <w:noProof/>
            <w:webHidden/>
          </w:rPr>
          <w:t>10</w:t>
        </w:r>
        <w:r>
          <w:rPr>
            <w:noProof/>
            <w:webHidden/>
          </w:rPr>
          <w:fldChar w:fldCharType="end"/>
        </w:r>
      </w:hyperlink>
    </w:p>
    <w:p w14:paraId="752E7BC6" w14:textId="5C2E5297" w:rsidR="00211EC1" w:rsidRDefault="00211EC1">
      <w:pPr>
        <w:pStyle w:val="TOC2"/>
        <w:rPr>
          <w:rFonts w:asciiTheme="minorHAnsi" w:hAnsiTheme="minorHAnsi"/>
          <w:noProof/>
          <w:kern w:val="2"/>
          <w:sz w:val="24"/>
          <w:szCs w:val="24"/>
          <w:lang w:eastAsia="en-AU"/>
          <w14:ligatures w14:val="standardContextual"/>
        </w:rPr>
      </w:pPr>
      <w:hyperlink w:anchor="_Toc157095608" w:history="1">
        <w:r w:rsidRPr="006126FB">
          <w:rPr>
            <w:rStyle w:val="Hyperlink"/>
            <w:noProof/>
          </w:rPr>
          <w:t>Unit content</w:t>
        </w:r>
        <w:r>
          <w:rPr>
            <w:noProof/>
            <w:webHidden/>
          </w:rPr>
          <w:tab/>
        </w:r>
        <w:r>
          <w:rPr>
            <w:noProof/>
            <w:webHidden/>
          </w:rPr>
          <w:fldChar w:fldCharType="begin"/>
        </w:r>
        <w:r>
          <w:rPr>
            <w:noProof/>
            <w:webHidden/>
          </w:rPr>
          <w:instrText xml:space="preserve"> PAGEREF _Toc157095608 \h </w:instrText>
        </w:r>
        <w:r>
          <w:rPr>
            <w:noProof/>
            <w:webHidden/>
          </w:rPr>
        </w:r>
        <w:r>
          <w:rPr>
            <w:noProof/>
            <w:webHidden/>
          </w:rPr>
          <w:fldChar w:fldCharType="separate"/>
        </w:r>
        <w:r>
          <w:rPr>
            <w:noProof/>
            <w:webHidden/>
          </w:rPr>
          <w:t>10</w:t>
        </w:r>
        <w:r>
          <w:rPr>
            <w:noProof/>
            <w:webHidden/>
          </w:rPr>
          <w:fldChar w:fldCharType="end"/>
        </w:r>
      </w:hyperlink>
    </w:p>
    <w:p w14:paraId="134F54EB" w14:textId="290B7269" w:rsidR="00211EC1" w:rsidRDefault="00211EC1">
      <w:pPr>
        <w:pStyle w:val="TOC1"/>
        <w:rPr>
          <w:rFonts w:asciiTheme="minorHAnsi" w:eastAsiaTheme="minorEastAsia" w:hAnsiTheme="minorHAnsi" w:cstheme="minorBidi"/>
          <w:b w:val="0"/>
          <w:bCs w:val="0"/>
          <w:kern w:val="2"/>
          <w:sz w:val="24"/>
          <w:szCs w:val="24"/>
          <w:lang w:eastAsia="en-AU"/>
          <w14:ligatures w14:val="standardContextual"/>
        </w:rPr>
      </w:pPr>
      <w:hyperlink w:anchor="_Toc157095609" w:history="1">
        <w:r w:rsidRPr="006126FB">
          <w:rPr>
            <w:rStyle w:val="Hyperlink"/>
          </w:rPr>
          <w:t>School-based assessment</w:t>
        </w:r>
        <w:r>
          <w:rPr>
            <w:webHidden/>
          </w:rPr>
          <w:tab/>
        </w:r>
        <w:r>
          <w:rPr>
            <w:webHidden/>
          </w:rPr>
          <w:fldChar w:fldCharType="begin"/>
        </w:r>
        <w:r>
          <w:rPr>
            <w:webHidden/>
          </w:rPr>
          <w:instrText xml:space="preserve"> PAGEREF _Toc157095609 \h </w:instrText>
        </w:r>
        <w:r>
          <w:rPr>
            <w:webHidden/>
          </w:rPr>
        </w:r>
        <w:r>
          <w:rPr>
            <w:webHidden/>
          </w:rPr>
          <w:fldChar w:fldCharType="separate"/>
        </w:r>
        <w:r>
          <w:rPr>
            <w:webHidden/>
          </w:rPr>
          <w:t>12</w:t>
        </w:r>
        <w:r>
          <w:rPr>
            <w:webHidden/>
          </w:rPr>
          <w:fldChar w:fldCharType="end"/>
        </w:r>
      </w:hyperlink>
    </w:p>
    <w:p w14:paraId="65796F4B" w14:textId="244AC459" w:rsidR="00211EC1" w:rsidRDefault="00211EC1">
      <w:pPr>
        <w:pStyle w:val="TOC2"/>
        <w:rPr>
          <w:rFonts w:asciiTheme="minorHAnsi" w:hAnsiTheme="minorHAnsi"/>
          <w:noProof/>
          <w:kern w:val="2"/>
          <w:sz w:val="24"/>
          <w:szCs w:val="24"/>
          <w:lang w:eastAsia="en-AU"/>
          <w14:ligatures w14:val="standardContextual"/>
        </w:rPr>
      </w:pPr>
      <w:hyperlink w:anchor="_Toc157095610" w:history="1">
        <w:r w:rsidRPr="006126FB">
          <w:rPr>
            <w:rStyle w:val="Hyperlink"/>
            <w:noProof/>
          </w:rPr>
          <w:t>Externally set task</w:t>
        </w:r>
        <w:r>
          <w:rPr>
            <w:noProof/>
            <w:webHidden/>
          </w:rPr>
          <w:tab/>
        </w:r>
        <w:r>
          <w:rPr>
            <w:noProof/>
            <w:webHidden/>
          </w:rPr>
          <w:fldChar w:fldCharType="begin"/>
        </w:r>
        <w:r>
          <w:rPr>
            <w:noProof/>
            <w:webHidden/>
          </w:rPr>
          <w:instrText xml:space="preserve"> PAGEREF _Toc157095610 \h </w:instrText>
        </w:r>
        <w:r>
          <w:rPr>
            <w:noProof/>
            <w:webHidden/>
          </w:rPr>
        </w:r>
        <w:r>
          <w:rPr>
            <w:noProof/>
            <w:webHidden/>
          </w:rPr>
          <w:fldChar w:fldCharType="separate"/>
        </w:r>
        <w:r>
          <w:rPr>
            <w:noProof/>
            <w:webHidden/>
          </w:rPr>
          <w:t>13</w:t>
        </w:r>
        <w:r>
          <w:rPr>
            <w:noProof/>
            <w:webHidden/>
          </w:rPr>
          <w:fldChar w:fldCharType="end"/>
        </w:r>
      </w:hyperlink>
    </w:p>
    <w:p w14:paraId="7EAF8BB9" w14:textId="3B24D380" w:rsidR="00211EC1" w:rsidRDefault="00211EC1">
      <w:pPr>
        <w:pStyle w:val="TOC2"/>
        <w:rPr>
          <w:rFonts w:asciiTheme="minorHAnsi" w:hAnsiTheme="minorHAnsi"/>
          <w:noProof/>
          <w:kern w:val="2"/>
          <w:sz w:val="24"/>
          <w:szCs w:val="24"/>
          <w:lang w:eastAsia="en-AU"/>
          <w14:ligatures w14:val="standardContextual"/>
        </w:rPr>
      </w:pPr>
      <w:hyperlink w:anchor="_Toc157095611" w:history="1">
        <w:r w:rsidRPr="006126FB">
          <w:rPr>
            <w:rStyle w:val="Hyperlink"/>
            <w:noProof/>
          </w:rPr>
          <w:t>Grading</w:t>
        </w:r>
        <w:r>
          <w:rPr>
            <w:noProof/>
            <w:webHidden/>
          </w:rPr>
          <w:tab/>
        </w:r>
        <w:r>
          <w:rPr>
            <w:noProof/>
            <w:webHidden/>
          </w:rPr>
          <w:fldChar w:fldCharType="begin"/>
        </w:r>
        <w:r>
          <w:rPr>
            <w:noProof/>
            <w:webHidden/>
          </w:rPr>
          <w:instrText xml:space="preserve"> PAGEREF _Toc157095611 \h </w:instrText>
        </w:r>
        <w:r>
          <w:rPr>
            <w:noProof/>
            <w:webHidden/>
          </w:rPr>
        </w:r>
        <w:r>
          <w:rPr>
            <w:noProof/>
            <w:webHidden/>
          </w:rPr>
          <w:fldChar w:fldCharType="separate"/>
        </w:r>
        <w:r>
          <w:rPr>
            <w:noProof/>
            <w:webHidden/>
          </w:rPr>
          <w:t>13</w:t>
        </w:r>
        <w:r>
          <w:rPr>
            <w:noProof/>
            <w:webHidden/>
          </w:rPr>
          <w:fldChar w:fldCharType="end"/>
        </w:r>
      </w:hyperlink>
    </w:p>
    <w:p w14:paraId="2F904599" w14:textId="58D90A84" w:rsidR="00211EC1" w:rsidRDefault="00211EC1">
      <w:pPr>
        <w:pStyle w:val="TOC1"/>
        <w:rPr>
          <w:rFonts w:asciiTheme="minorHAnsi" w:eastAsiaTheme="minorEastAsia" w:hAnsiTheme="minorHAnsi" w:cstheme="minorBidi"/>
          <w:b w:val="0"/>
          <w:bCs w:val="0"/>
          <w:kern w:val="2"/>
          <w:sz w:val="24"/>
          <w:szCs w:val="24"/>
          <w:lang w:eastAsia="en-AU"/>
          <w14:ligatures w14:val="standardContextual"/>
        </w:rPr>
      </w:pPr>
      <w:hyperlink w:anchor="_Toc157095612" w:history="1">
        <w:r w:rsidRPr="006126FB">
          <w:rPr>
            <w:rStyle w:val="Hyperlink"/>
          </w:rPr>
          <w:t>Appendix 1 – Grade descriptions Year 12</w:t>
        </w:r>
        <w:r>
          <w:rPr>
            <w:webHidden/>
          </w:rPr>
          <w:tab/>
        </w:r>
        <w:r>
          <w:rPr>
            <w:webHidden/>
          </w:rPr>
          <w:fldChar w:fldCharType="begin"/>
        </w:r>
        <w:r>
          <w:rPr>
            <w:webHidden/>
          </w:rPr>
          <w:instrText xml:space="preserve"> PAGEREF _Toc157095612 \h </w:instrText>
        </w:r>
        <w:r>
          <w:rPr>
            <w:webHidden/>
          </w:rPr>
        </w:r>
        <w:r>
          <w:rPr>
            <w:webHidden/>
          </w:rPr>
          <w:fldChar w:fldCharType="separate"/>
        </w:r>
        <w:r>
          <w:rPr>
            <w:webHidden/>
          </w:rPr>
          <w:t>14</w:t>
        </w:r>
        <w:r>
          <w:rPr>
            <w:webHidden/>
          </w:rPr>
          <w:fldChar w:fldCharType="end"/>
        </w:r>
      </w:hyperlink>
    </w:p>
    <w:p w14:paraId="59B140E9" w14:textId="4CCACF21"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00140B9B" w14:textId="77777777" w:rsidR="008D0A7B" w:rsidRPr="003566C9" w:rsidRDefault="008D0A7B" w:rsidP="003566C9">
      <w:pPr>
        <w:pStyle w:val="Heading1"/>
      </w:pPr>
      <w:bookmarkStart w:id="2" w:name="_Toc157095596"/>
      <w:r w:rsidRPr="003566C9">
        <w:lastRenderedPageBreak/>
        <w:t>Rationale</w:t>
      </w:r>
      <w:bookmarkEnd w:id="0"/>
      <w:bookmarkEnd w:id="1"/>
      <w:bookmarkEnd w:id="2"/>
    </w:p>
    <w:p w14:paraId="1C0DEE6F" w14:textId="77777777" w:rsidR="00A51790" w:rsidRPr="00A51790" w:rsidRDefault="00A51790" w:rsidP="005E0469">
      <w:pPr>
        <w:pStyle w:val="Paragraph"/>
        <w:rPr>
          <w:lang w:val="en"/>
        </w:rPr>
      </w:pPr>
      <w:bookmarkStart w:id="3" w:name="_Toc361825910"/>
      <w:bookmarkStart w:id="4" w:name="_Toc368571886"/>
      <w:bookmarkStart w:id="5" w:name="_Toc347908200"/>
      <w:bookmarkStart w:id="6" w:name="_Toc358296692"/>
      <w:r w:rsidRPr="00A51790">
        <w:rPr>
          <w:lang w:val="en"/>
        </w:rPr>
        <w:t xml:space="preserve">Science is a dynamic, </w:t>
      </w:r>
      <w:proofErr w:type="gramStart"/>
      <w:r w:rsidRPr="00A51790">
        <w:rPr>
          <w:lang w:val="en"/>
        </w:rPr>
        <w:t>collaborative</w:t>
      </w:r>
      <w:proofErr w:type="gramEnd"/>
      <w:r w:rsidRPr="00A51790">
        <w:rPr>
          <w:lang w:val="en"/>
        </w:rPr>
        <w:t xml:space="preserve"> and creative human endeavour arising from our desire to make sense of our world. Science knowledge is contestable and is constantly revised, </w:t>
      </w:r>
      <w:proofErr w:type="gramStart"/>
      <w:r w:rsidRPr="00A51790">
        <w:rPr>
          <w:lang w:val="en"/>
        </w:rPr>
        <w:t>refined</w:t>
      </w:r>
      <w:proofErr w:type="gramEnd"/>
      <w:r w:rsidRPr="00A51790">
        <w:rPr>
          <w:lang w:val="en"/>
        </w:rPr>
        <w:t xml:space="preserve"> and extended as new evidence arises. Students can experience scientific discovery and nurture their natural curiosi</w:t>
      </w:r>
      <w:r w:rsidR="00C75BA3">
        <w:rPr>
          <w:lang w:val="en"/>
        </w:rPr>
        <w:t>ty about the world around them.</w:t>
      </w:r>
    </w:p>
    <w:p w14:paraId="5D80E9D9" w14:textId="77777777" w:rsidR="00A51790" w:rsidRPr="00A51790" w:rsidRDefault="00A51790" w:rsidP="005E0469">
      <w:pPr>
        <w:pStyle w:val="Paragraph"/>
      </w:pPr>
      <w:r w:rsidRPr="00A51790">
        <w:t xml:space="preserve">Earth and environmental scientists integrate knowledge drawn from diverse scientific disciplines in the study of Earth’s ancient and modern environments. Scientists strive to understand past and present processes so that reliable and </w:t>
      </w:r>
      <w:proofErr w:type="gramStart"/>
      <w:r w:rsidRPr="00A51790">
        <w:t>scientifically-defensible</w:t>
      </w:r>
      <w:proofErr w:type="gramEnd"/>
      <w:r w:rsidRPr="00A51790">
        <w:t xml:space="preserve"> prediction</w:t>
      </w:r>
      <w:r w:rsidR="00C75BA3">
        <w:t>s can be made about the future.</w:t>
      </w:r>
    </w:p>
    <w:p w14:paraId="359802EC" w14:textId="77777777" w:rsidR="00AC349D" w:rsidRPr="00C75BA3" w:rsidRDefault="00A51790" w:rsidP="00C75BA3">
      <w:pPr>
        <w:pStyle w:val="Paragraph"/>
        <w:rPr>
          <w:lang w:val="en"/>
        </w:rPr>
      </w:pPr>
      <w:r w:rsidRPr="00A51790">
        <w:t>In this course, students develop their investigative, analytical and communication skills. T</w:t>
      </w:r>
      <w:r w:rsidRPr="00A51790">
        <w:rPr>
          <w:lang w:val="en"/>
        </w:rPr>
        <w:t xml:space="preserve">hey develop critical and creative thinking </w:t>
      </w:r>
      <w:proofErr w:type="gramStart"/>
      <w:r w:rsidRPr="00A51790">
        <w:rPr>
          <w:lang w:val="en"/>
        </w:rPr>
        <w:t>skills</w:t>
      </w:r>
      <w:r w:rsidR="00641552">
        <w:rPr>
          <w:lang w:val="en"/>
        </w:rPr>
        <w:t>,</w:t>
      </w:r>
      <w:r w:rsidRPr="00A51790">
        <w:rPr>
          <w:lang w:val="en"/>
        </w:rPr>
        <w:t xml:space="preserve"> and</w:t>
      </w:r>
      <w:proofErr w:type="gramEnd"/>
      <w:r w:rsidRPr="00A51790">
        <w:rPr>
          <w:lang w:val="en"/>
        </w:rPr>
        <w:t xml:space="preserve"> challenge themselves to identify questions and draw evidence-based conclusions using scientific methods.  This development of scientific literacy enables students to investigate the natural world and the effects of human activity on our environment. </w:t>
      </w:r>
      <w:r w:rsidRPr="00A51790">
        <w:t xml:space="preserve">They can apply these skills to their understanding of science issues </w:t>
      </w:r>
      <w:proofErr w:type="gramStart"/>
      <w:r w:rsidRPr="00A51790">
        <w:t>in order to</w:t>
      </w:r>
      <w:proofErr w:type="gramEnd"/>
      <w:r w:rsidRPr="00A51790">
        <w:t xml:space="preserve"> engage in public </w:t>
      </w:r>
      <w:r w:rsidR="00A719BC">
        <w:t>debate, solve problems and make</w:t>
      </w:r>
      <w:r w:rsidR="00FB4806">
        <w:br/>
      </w:r>
      <w:r w:rsidRPr="00A51790">
        <w:t xml:space="preserve">evidence-based decisions about contemporary </w:t>
      </w:r>
      <w:r w:rsidRPr="00A51790">
        <w:rPr>
          <w:lang w:val="en"/>
        </w:rPr>
        <w:t>local, national and global</w:t>
      </w:r>
      <w:r w:rsidRPr="00A51790">
        <w:t xml:space="preserve"> issues. The knowledge, understanding and skills introduced in this course will provide a foundation for further studies or employment</w:t>
      </w:r>
      <w:r w:rsidR="00641552">
        <w:t xml:space="preserve"> in a wide range of fields</w:t>
      </w:r>
      <w:r w:rsidRPr="00A51790">
        <w:t>.</w:t>
      </w:r>
      <w:bookmarkEnd w:id="3"/>
      <w:bookmarkEnd w:id="4"/>
      <w:r w:rsidR="00AC349D">
        <w:br w:type="page"/>
      </w:r>
    </w:p>
    <w:p w14:paraId="23B4F074" w14:textId="77777777" w:rsidR="008D0A7B" w:rsidRPr="003566C9" w:rsidRDefault="00A51790" w:rsidP="003566C9">
      <w:pPr>
        <w:pStyle w:val="Heading1"/>
      </w:pPr>
      <w:bookmarkStart w:id="7" w:name="_Toc157095597"/>
      <w:r w:rsidRPr="00A51790">
        <w:lastRenderedPageBreak/>
        <w:t>Aims</w:t>
      </w:r>
      <w:bookmarkEnd w:id="5"/>
      <w:bookmarkEnd w:id="6"/>
      <w:bookmarkEnd w:id="7"/>
    </w:p>
    <w:p w14:paraId="6F794803" w14:textId="77777777" w:rsidR="00FB4806" w:rsidRPr="00042703" w:rsidRDefault="009909CD" w:rsidP="00FB4806">
      <w:r w:rsidRPr="003566C9">
        <w:rPr>
          <w:rFonts w:cs="Times New Roman"/>
        </w:rPr>
        <w:t xml:space="preserve">The </w:t>
      </w:r>
      <w:r w:rsidR="00A51790" w:rsidRPr="00A51790">
        <w:rPr>
          <w:rFonts w:cs="Times New Roman"/>
        </w:rPr>
        <w:t xml:space="preserve">Earth and Environmental Science </w:t>
      </w:r>
      <w:r w:rsidRPr="003566C9">
        <w:rPr>
          <w:rFonts w:cs="Times New Roman"/>
        </w:rPr>
        <w:t xml:space="preserve">course </w:t>
      </w:r>
      <w:bookmarkStart w:id="8" w:name="_Toc359483727"/>
      <w:bookmarkStart w:id="9" w:name="_Toc359503786"/>
      <w:bookmarkStart w:id="10" w:name="_Toc347908207"/>
      <w:bookmarkStart w:id="11" w:name="_Toc347908206"/>
      <w:bookmarkStart w:id="12" w:name="_Toc358296696"/>
      <w:bookmarkStart w:id="13" w:name="_Toc347908211"/>
      <w:r w:rsidR="00FB4806" w:rsidRPr="00F5494D">
        <w:t>aims to develop students’:</w:t>
      </w:r>
    </w:p>
    <w:p w14:paraId="1ACC8BEF" w14:textId="77777777" w:rsidR="00A51790" w:rsidRPr="00A51790" w:rsidRDefault="00A51790" w:rsidP="00FB4806">
      <w:pPr>
        <w:pStyle w:val="ListItem"/>
      </w:pPr>
      <w:r w:rsidRPr="00A51790">
        <w:t>interest in Earth and Environmental Science and their appreciation of how this multidisciplinary knowledge can be used to</w:t>
      </w:r>
      <w:r w:rsidR="00D735D9">
        <w:t xml:space="preserve"> understand contemporary </w:t>
      </w:r>
      <w:proofErr w:type="gramStart"/>
      <w:r w:rsidR="00D735D9">
        <w:t>issues</w:t>
      </w:r>
      <w:proofErr w:type="gramEnd"/>
    </w:p>
    <w:p w14:paraId="34211895" w14:textId="77777777" w:rsidR="00A51790" w:rsidRPr="00A51790" w:rsidRDefault="00A51790" w:rsidP="005E0469">
      <w:pPr>
        <w:pStyle w:val="ListItem"/>
      </w:pPr>
      <w:r w:rsidRPr="00A51790">
        <w:t xml:space="preserve">understanding of Earth as a dynamic planet consisting of interacting spheres including the geosphere, atmosphere, </w:t>
      </w:r>
      <w:proofErr w:type="gramStart"/>
      <w:r w:rsidRPr="00A51790">
        <w:t>hydrosphere</w:t>
      </w:r>
      <w:proofErr w:type="gramEnd"/>
      <w:r w:rsidRPr="00A51790">
        <w:t xml:space="preserve"> and biosphere</w:t>
      </w:r>
    </w:p>
    <w:p w14:paraId="74B8CDEA" w14:textId="77777777" w:rsidR="00A51790" w:rsidRPr="00A51790" w:rsidRDefault="00A51790" w:rsidP="005E0469">
      <w:pPr>
        <w:pStyle w:val="ListItem"/>
      </w:pPr>
      <w:r w:rsidRPr="00A51790">
        <w:t>appreciation of the complex interactions that continually change Earth sys</w:t>
      </w:r>
      <w:r w:rsidR="00D735D9">
        <w:t xml:space="preserve">tems over geological </w:t>
      </w:r>
      <w:proofErr w:type="gramStart"/>
      <w:r w:rsidR="00D735D9">
        <w:t>timescales</w:t>
      </w:r>
      <w:proofErr w:type="gramEnd"/>
    </w:p>
    <w:p w14:paraId="70C07647" w14:textId="77777777" w:rsidR="00A51790" w:rsidRPr="00A51790" w:rsidRDefault="00A51790" w:rsidP="005E0469">
      <w:pPr>
        <w:pStyle w:val="ListItem"/>
      </w:pPr>
      <w:r w:rsidRPr="00A51790">
        <w:t>understanding of the importance of Earth resources for sustaining and enhancing quality of life</w:t>
      </w:r>
    </w:p>
    <w:p w14:paraId="22866DC4" w14:textId="77777777" w:rsidR="00A51790" w:rsidRPr="00A51790" w:rsidRDefault="00A51790" w:rsidP="005E0469">
      <w:pPr>
        <w:pStyle w:val="ListItem"/>
      </w:pPr>
      <w:r w:rsidRPr="00A51790">
        <w:t>ability to use</w:t>
      </w:r>
      <w:r w:rsidR="00040D27">
        <w:t xml:space="preserve"> an understanding of Earth and E</w:t>
      </w:r>
      <w:r w:rsidRPr="00A51790">
        <w:t xml:space="preserve">nvironmental </w:t>
      </w:r>
      <w:r w:rsidR="00040D27">
        <w:t>S</w:t>
      </w:r>
      <w:r w:rsidRPr="00A51790">
        <w:t xml:space="preserve">cience to make balanced and informed decisions and evaluate others’ decisions about sustainable </w:t>
      </w:r>
      <w:proofErr w:type="gramStart"/>
      <w:r w:rsidRPr="00A51790">
        <w:t>practice</w:t>
      </w:r>
      <w:proofErr w:type="gramEnd"/>
    </w:p>
    <w:p w14:paraId="1A2DC84E" w14:textId="77777777" w:rsidR="00A51790" w:rsidRPr="00A51790" w:rsidRDefault="00A51790" w:rsidP="005E0469">
      <w:pPr>
        <w:pStyle w:val="ListItem"/>
      </w:pPr>
      <w:r w:rsidRPr="00A51790">
        <w:t>ability to conduct a variety of field, research and laboratory investigations involving collection and analysis of qualitative and quantitative data,</w:t>
      </w:r>
      <w:r w:rsidR="00D735D9">
        <w:t xml:space="preserve"> and interpretation of </w:t>
      </w:r>
      <w:proofErr w:type="gramStart"/>
      <w:r w:rsidR="00D735D9">
        <w:t>evidence</w:t>
      </w:r>
      <w:proofErr w:type="gramEnd"/>
    </w:p>
    <w:p w14:paraId="696A127A" w14:textId="77777777" w:rsidR="00A51790" w:rsidRPr="00A51790" w:rsidRDefault="00A51790" w:rsidP="005E0469">
      <w:pPr>
        <w:pStyle w:val="ListItem"/>
      </w:pPr>
      <w:r w:rsidRPr="00A51790">
        <w:t xml:space="preserve">ability to critically evaluate science concepts, interpretations, claims and </w:t>
      </w:r>
      <w:proofErr w:type="gramStart"/>
      <w:r w:rsidRPr="00A51790">
        <w:t>conclusions</w:t>
      </w:r>
      <w:proofErr w:type="gramEnd"/>
    </w:p>
    <w:p w14:paraId="2553D0BA" w14:textId="77777777" w:rsidR="005E0469" w:rsidRPr="002D153C" w:rsidRDefault="00A51790" w:rsidP="002D153C">
      <w:pPr>
        <w:pStyle w:val="ListItem"/>
      </w:pPr>
      <w:r w:rsidRPr="00A51790">
        <w:t xml:space="preserve">ability to communicate science understandings, findings, </w:t>
      </w:r>
      <w:proofErr w:type="gramStart"/>
      <w:r w:rsidRPr="00A51790">
        <w:t>arguments</w:t>
      </w:r>
      <w:proofErr w:type="gramEnd"/>
      <w:r w:rsidRPr="00A51790">
        <w:t xml:space="preserve"> and conclusions using appropriate representations and formats</w:t>
      </w:r>
      <w:r w:rsidR="00FB4806">
        <w:t>.</w:t>
      </w:r>
      <w:r w:rsidR="005E0469">
        <w:br w:type="page"/>
      </w:r>
    </w:p>
    <w:p w14:paraId="1B7B3375" w14:textId="77777777" w:rsidR="0058522A" w:rsidRPr="003566C9" w:rsidRDefault="0058522A" w:rsidP="003566C9">
      <w:pPr>
        <w:pStyle w:val="Heading1"/>
      </w:pPr>
      <w:bookmarkStart w:id="14" w:name="_Toc157095598"/>
      <w:r w:rsidRPr="003566C9">
        <w:lastRenderedPageBreak/>
        <w:t>Organisation</w:t>
      </w:r>
      <w:bookmarkEnd w:id="8"/>
      <w:bookmarkEnd w:id="9"/>
      <w:bookmarkEnd w:id="14"/>
    </w:p>
    <w:p w14:paraId="6071D8B5" w14:textId="77777777" w:rsidR="00622483" w:rsidRPr="003566C9" w:rsidRDefault="00622483" w:rsidP="005E0469">
      <w:pPr>
        <w:pStyle w:val="Paragraph"/>
      </w:pPr>
      <w:bookmarkStart w:id="15" w:name="_Toc359483728"/>
      <w:bookmarkStart w:id="16" w:name="_Toc359503787"/>
      <w:r w:rsidRPr="003566C9">
        <w:t>This course is organised into a Year 11 syllabus and a Year 12 syllabus. The cognitive complexity of the syllabus content increases from Year 11 to Year 12.</w:t>
      </w:r>
    </w:p>
    <w:p w14:paraId="0A93835B" w14:textId="77777777" w:rsidR="0058522A" w:rsidRPr="006854CE" w:rsidRDefault="0058522A" w:rsidP="006854CE">
      <w:pPr>
        <w:pStyle w:val="Heading2"/>
      </w:pPr>
      <w:bookmarkStart w:id="17" w:name="_Toc157095599"/>
      <w:r w:rsidRPr="006854CE">
        <w:t>Structure of the syllabus</w:t>
      </w:r>
      <w:bookmarkEnd w:id="15"/>
      <w:bookmarkEnd w:id="16"/>
      <w:bookmarkEnd w:id="17"/>
    </w:p>
    <w:p w14:paraId="5822E73D" w14:textId="77777777" w:rsidR="00290492" w:rsidRPr="00AC349D" w:rsidRDefault="00290492" w:rsidP="005E0469">
      <w:pPr>
        <w:pStyle w:val="Paragraph"/>
      </w:pPr>
      <w:r w:rsidRPr="00AC349D">
        <w:t>The Year 12 syllabus is divided into two units which are delivered as a pair. The notional time for the pair of un</w:t>
      </w:r>
      <w:r w:rsidR="00FB2CDD">
        <w:t>its is 110 class contact hours.</w:t>
      </w:r>
    </w:p>
    <w:p w14:paraId="4E0DFD4E" w14:textId="77777777" w:rsidR="0058522A" w:rsidRPr="003566C9" w:rsidRDefault="009B2394" w:rsidP="00CC2910">
      <w:pPr>
        <w:pStyle w:val="Heading3"/>
      </w:pPr>
      <w:r w:rsidRPr="003566C9">
        <w:t>Unit 3</w:t>
      </w:r>
      <w:r w:rsidR="00AC3615">
        <w:t xml:space="preserve"> – </w:t>
      </w:r>
      <w:r w:rsidR="005E0469" w:rsidRPr="005E0469">
        <w:t>Earth’s resources</w:t>
      </w:r>
    </w:p>
    <w:p w14:paraId="09BB73A1" w14:textId="77777777" w:rsidR="005E0469" w:rsidRPr="00707FF4" w:rsidRDefault="005E0469" w:rsidP="005E0469">
      <w:pPr>
        <w:pStyle w:val="Paragraph"/>
      </w:pPr>
      <w:r w:rsidRPr="00707FF4">
        <w:t>Students gain an understanding of the timescales over which geological processes occur</w:t>
      </w:r>
      <w:r w:rsidR="00197330">
        <w:t>,</w:t>
      </w:r>
      <w:r w:rsidRPr="00707FF4">
        <w:t xml:space="preserve"> and methods for determining the relative ages of rock strata. They learn about the importance of the resources industry to the economy of W</w:t>
      </w:r>
      <w:r w:rsidR="00197330">
        <w:t xml:space="preserve">estern </w:t>
      </w:r>
      <w:r w:rsidRPr="00707FF4">
        <w:t>A</w:t>
      </w:r>
      <w:r w:rsidR="00197330">
        <w:t>ustralia</w:t>
      </w:r>
      <w:r w:rsidRPr="00707FF4">
        <w:t>.</w:t>
      </w:r>
    </w:p>
    <w:p w14:paraId="774F963E" w14:textId="77777777" w:rsidR="005E0469" w:rsidRPr="00707FF4" w:rsidRDefault="005E0469" w:rsidP="005E0469">
      <w:pPr>
        <w:pStyle w:val="Paragraph"/>
      </w:pPr>
      <w:r w:rsidRPr="00707FF4">
        <w:t xml:space="preserve">Students learn how resource deposits are located and extracted. They </w:t>
      </w:r>
      <w:proofErr w:type="gramStart"/>
      <w:r w:rsidRPr="00707FF4">
        <w:t>have the opportunity to</w:t>
      </w:r>
      <w:proofErr w:type="gramEnd"/>
      <w:r w:rsidRPr="00707FF4">
        <w:t xml:space="preserve"> discuss the effect of resource use on society and </w:t>
      </w:r>
      <w:r w:rsidR="00197330">
        <w:t xml:space="preserve">to </w:t>
      </w:r>
      <w:r w:rsidRPr="00707FF4">
        <w:t>look at ways to use resources more efficiently.</w:t>
      </w:r>
    </w:p>
    <w:p w14:paraId="4343AF8D"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AC3615">
        <w:rPr>
          <w:b/>
          <w:bCs/>
          <w:color w:val="595959" w:themeColor="text1" w:themeTint="A6"/>
          <w:sz w:val="26"/>
          <w:szCs w:val="26"/>
        </w:rPr>
        <w:t xml:space="preserve"> – </w:t>
      </w:r>
      <w:r w:rsidR="005E0469" w:rsidRPr="005E0469">
        <w:rPr>
          <w:b/>
          <w:bCs/>
          <w:color w:val="595959" w:themeColor="text1" w:themeTint="A6"/>
          <w:sz w:val="26"/>
          <w:szCs w:val="26"/>
        </w:rPr>
        <w:t>Sustainable Earth</w:t>
      </w:r>
    </w:p>
    <w:p w14:paraId="16B284C6" w14:textId="77777777" w:rsidR="005E0469" w:rsidRPr="00707FF4" w:rsidRDefault="005E0469" w:rsidP="005E0469">
      <w:pPr>
        <w:pStyle w:val="Paragraph"/>
      </w:pPr>
      <w:bookmarkStart w:id="18" w:name="_Toc359483729"/>
      <w:bookmarkStart w:id="19" w:name="_Toc359503788"/>
      <w:r w:rsidRPr="00707FF4">
        <w:t xml:space="preserve">Students explore the effects of natural hazards on humans and </w:t>
      </w:r>
      <w:proofErr w:type="gramStart"/>
      <w:r w:rsidRPr="00707FF4">
        <w:t>environments, and</w:t>
      </w:r>
      <w:proofErr w:type="gramEnd"/>
      <w:r w:rsidRPr="00707FF4">
        <w:t xml:space="preserve"> identify strategies for reducing the impact of natural disasters.</w:t>
      </w:r>
    </w:p>
    <w:p w14:paraId="599C5D85" w14:textId="77777777" w:rsidR="005E0469" w:rsidRPr="00707FF4" w:rsidRDefault="005E0469" w:rsidP="005E0469">
      <w:pPr>
        <w:pStyle w:val="Paragraph"/>
      </w:pPr>
      <w:r w:rsidRPr="00707FF4">
        <w:t xml:space="preserve">Conserving natural resources and promoting their sustainable use is important to managing our future. Students understand how renewable energy sources can provide </w:t>
      </w:r>
      <w:proofErr w:type="gramStart"/>
      <w:r w:rsidRPr="00707FF4">
        <w:t>energy</w:t>
      </w:r>
      <w:r w:rsidR="00197330">
        <w:t>,</w:t>
      </w:r>
      <w:r w:rsidRPr="00707FF4">
        <w:t xml:space="preserve"> and</w:t>
      </w:r>
      <w:proofErr w:type="gramEnd"/>
      <w:r w:rsidRPr="00707FF4">
        <w:t xml:space="preserve"> investigate the benefits and challenges facing different energy sources. The important issue of glob</w:t>
      </w:r>
      <w:r w:rsidR="00D41D02">
        <w:t>al climate change is explored.</w:t>
      </w:r>
    </w:p>
    <w:p w14:paraId="5EBC9CFE" w14:textId="77777777" w:rsidR="005E0469" w:rsidRPr="00106CF2" w:rsidRDefault="005E0469" w:rsidP="005E0469">
      <w:pPr>
        <w:pStyle w:val="Paragraph"/>
      </w:pPr>
      <w:r w:rsidRPr="00707FF4">
        <w:t>Students conduct investigations and use their scientif</w:t>
      </w:r>
      <w:r w:rsidR="00197330">
        <w:t>ic understanding to answer real-</w:t>
      </w:r>
      <w:r w:rsidRPr="00707FF4">
        <w:t>world questions and make evidence-based decisions.</w:t>
      </w:r>
    </w:p>
    <w:p w14:paraId="04DFA8C6" w14:textId="77777777" w:rsidR="00E5490A" w:rsidRPr="003566C9" w:rsidRDefault="00E5490A" w:rsidP="005E0469">
      <w:pPr>
        <w:pStyle w:val="Paragraph"/>
      </w:pPr>
      <w:r w:rsidRPr="003566C9">
        <w:t>Each unit includes:</w:t>
      </w:r>
    </w:p>
    <w:p w14:paraId="135A6802" w14:textId="77777777" w:rsidR="009909CD" w:rsidRPr="003566C9" w:rsidRDefault="009909CD" w:rsidP="005E0469">
      <w:pPr>
        <w:pStyle w:val="ListItem"/>
      </w:pPr>
      <w:r w:rsidRPr="003566C9">
        <w:t>a unit description – a short description of the focus of the unit</w:t>
      </w:r>
    </w:p>
    <w:p w14:paraId="0E54D16C" w14:textId="77777777" w:rsidR="009909CD" w:rsidRPr="003566C9" w:rsidRDefault="009909CD" w:rsidP="005E0469">
      <w:pPr>
        <w:pStyle w:val="ListItem"/>
      </w:pPr>
      <w:r w:rsidRPr="003566C9">
        <w:t>unit content – the content to be taught and learned</w:t>
      </w:r>
      <w:r w:rsidR="006A0DDE" w:rsidRPr="003566C9">
        <w:t>.</w:t>
      </w:r>
    </w:p>
    <w:p w14:paraId="66F2D4A7" w14:textId="77777777" w:rsidR="0058522A" w:rsidRPr="003566C9" w:rsidRDefault="0058522A" w:rsidP="006854CE">
      <w:pPr>
        <w:pStyle w:val="Heading2"/>
      </w:pPr>
      <w:bookmarkStart w:id="20" w:name="_Toc157095600"/>
      <w:r w:rsidRPr="003566C9">
        <w:t>Organisation of content</w:t>
      </w:r>
      <w:bookmarkEnd w:id="18"/>
      <w:bookmarkEnd w:id="19"/>
      <w:bookmarkEnd w:id="20"/>
    </w:p>
    <w:p w14:paraId="0CD50242" w14:textId="77777777" w:rsidR="00622483" w:rsidRPr="003D31DD" w:rsidRDefault="00FB2CDD" w:rsidP="008F41E0">
      <w:pPr>
        <w:pStyle w:val="Heading3"/>
        <w:spacing w:before="120"/>
      </w:pPr>
      <w:bookmarkStart w:id="21" w:name="_Toc359505487"/>
      <w:bookmarkStart w:id="22" w:name="_Toc359503795"/>
      <w:bookmarkStart w:id="23" w:name="_Toc358372271"/>
      <w:bookmarkStart w:id="24" w:name="_Toc347908213"/>
      <w:bookmarkEnd w:id="10"/>
      <w:bookmarkEnd w:id="11"/>
      <w:bookmarkEnd w:id="12"/>
      <w:bookmarkEnd w:id="13"/>
      <w:r>
        <w:rPr>
          <w:rStyle w:val="Heading3Char"/>
          <w:b/>
          <w:bCs/>
        </w:rPr>
        <w:t>Science strand descriptions</w:t>
      </w:r>
    </w:p>
    <w:p w14:paraId="62C44D8E" w14:textId="77777777" w:rsidR="003D31DD" w:rsidRPr="00FB2CDD" w:rsidRDefault="005E0469" w:rsidP="00FB2CDD">
      <w:pPr>
        <w:pStyle w:val="Paragraph"/>
      </w:pPr>
      <w:r w:rsidRPr="005E0469">
        <w:t xml:space="preserve">The Earth and Environmental Science course has three interrelated strands: </w:t>
      </w:r>
      <w:r w:rsidR="00197330" w:rsidRPr="005E0469">
        <w:t>Science Inquiry Skills</w:t>
      </w:r>
      <w:r w:rsidR="00197330">
        <w:t>,</w:t>
      </w:r>
      <w:r w:rsidR="00197330" w:rsidRPr="005E0469">
        <w:t xml:space="preserve"> Science as a Human </w:t>
      </w:r>
      <w:proofErr w:type="gramStart"/>
      <w:r w:rsidR="00197330" w:rsidRPr="005E0469">
        <w:t>Endeavour</w:t>
      </w:r>
      <w:proofErr w:type="gramEnd"/>
      <w:r w:rsidR="00197330" w:rsidRPr="005E0469">
        <w:t xml:space="preserve"> and </w:t>
      </w:r>
      <w:r w:rsidR="00204A69">
        <w:t>Science Understanding.</w:t>
      </w:r>
      <w:r w:rsidRPr="005E0469">
        <w:t xml:space="preserve"> The three strands of the Earth and Environmental Science </w:t>
      </w:r>
      <w:r w:rsidR="00197330">
        <w:t xml:space="preserve">General </w:t>
      </w:r>
      <w:r w:rsidRPr="005E0469">
        <w:t xml:space="preserve">course should be taught in an integrated way. The content descriptions for </w:t>
      </w:r>
      <w:r w:rsidR="00197330" w:rsidRPr="005E0469">
        <w:t>Science Inquiry Skills</w:t>
      </w:r>
      <w:r w:rsidR="00197330">
        <w:t>,</w:t>
      </w:r>
      <w:r w:rsidR="00197330" w:rsidRPr="005E0469">
        <w:t xml:space="preserve"> Science as a Human Endeavour and </w:t>
      </w:r>
      <w:r w:rsidR="00197330">
        <w:t>Science Understanding</w:t>
      </w:r>
      <w:r w:rsidRPr="005E0469">
        <w:t xml:space="preserve"> have been written so that this integration is possible in each unit.</w:t>
      </w:r>
      <w:r w:rsidR="003D31DD">
        <w:br w:type="page"/>
      </w:r>
    </w:p>
    <w:p w14:paraId="1FE0278A" w14:textId="77777777" w:rsidR="00D95138" w:rsidRPr="003D31DD" w:rsidRDefault="00D95138" w:rsidP="003D31DD">
      <w:pPr>
        <w:pStyle w:val="Heading5"/>
      </w:pPr>
      <w:r w:rsidRPr="003D31DD">
        <w:lastRenderedPageBreak/>
        <w:t>Science Inquiry Skills</w:t>
      </w:r>
    </w:p>
    <w:p w14:paraId="7559A2A2" w14:textId="77777777" w:rsidR="00D95138" w:rsidRPr="005E0469" w:rsidRDefault="00D95138" w:rsidP="00D95138">
      <w:pPr>
        <w:pStyle w:val="Paragraph"/>
      </w:pPr>
      <w:r w:rsidRPr="005E0469">
        <w:t xml:space="preserve">Science inquiry involves identifying and posing questions; planning, </w:t>
      </w:r>
      <w:proofErr w:type="gramStart"/>
      <w:r w:rsidRPr="005E0469">
        <w:t>conducting</w:t>
      </w:r>
      <w:proofErr w:type="gramEnd"/>
      <w:r w:rsidRPr="005E0469">
        <w:t xml:space="preserve"> and reflecting on investigations; processing, analysing and interpreting data; and communica</w:t>
      </w:r>
      <w:r>
        <w:t>ting findings. This strand focu</w:t>
      </w:r>
      <w:r w:rsidRPr="005E0469">
        <w:t>ses on evaluating claims, investigating ideas, solving problems, reasoning, drawing valid conclusions, and developing evidence-based arguments.</w:t>
      </w:r>
    </w:p>
    <w:p w14:paraId="0AC12853" w14:textId="77777777" w:rsidR="00D95138" w:rsidRPr="005E0469" w:rsidRDefault="00D95138" w:rsidP="00D95138">
      <w:pPr>
        <w:pStyle w:val="Paragraph"/>
      </w:pPr>
      <w:r w:rsidRPr="005E0469">
        <w:t>Investigations can involve a range of activities, including experimental testing, field work, sample analysis, locating and using information sources, conducting surveys, and using modelling and simulations.</w:t>
      </w:r>
    </w:p>
    <w:p w14:paraId="2F34BB37" w14:textId="77777777" w:rsidR="00D95138" w:rsidRPr="00FB4806" w:rsidRDefault="00D95138" w:rsidP="003D31DD">
      <w:pPr>
        <w:pStyle w:val="Heading5"/>
      </w:pPr>
      <w:r w:rsidRPr="00FB4806">
        <w:t>Science as a Human Endeavour</w:t>
      </w:r>
    </w:p>
    <w:p w14:paraId="14FEF643" w14:textId="77777777" w:rsidR="00D95138" w:rsidRPr="005E0469" w:rsidRDefault="00D95138" w:rsidP="00D95138">
      <w:pPr>
        <w:pStyle w:val="Paragraph"/>
      </w:pPr>
      <w:r w:rsidRPr="005E0469">
        <w:t xml:space="preserve">Science concepts, models and theories are reviewed as their predictions and explanations are continually </w:t>
      </w:r>
      <w:r>
        <w:br/>
      </w:r>
      <w:r w:rsidRPr="005E0469">
        <w:t>re-assessed through new evidence, often through the application of new technologies. This review process involves a diverse range of scientists working within an increasingly global community of practice.</w:t>
      </w:r>
    </w:p>
    <w:p w14:paraId="143A348B" w14:textId="77777777" w:rsidR="00D95138" w:rsidRPr="005E0469" w:rsidRDefault="00D95138" w:rsidP="00D95138">
      <w:pPr>
        <w:pStyle w:val="Paragraph"/>
      </w:pPr>
      <w:r w:rsidRPr="005E0469">
        <w:t xml:space="preserve">The application of science may provide great benefits to individuals, the </w:t>
      </w:r>
      <w:proofErr w:type="gramStart"/>
      <w:r w:rsidRPr="005E0469">
        <w:t>community</w:t>
      </w:r>
      <w:proofErr w:type="gramEnd"/>
      <w:r w:rsidRPr="005E0469">
        <w:t xml:space="preserve"> and the environment, but may also pose risks and have unintended consequences. As an ever-evolving body of knowledge, science frequently informs public debate, but is not always able to provide definitive answers.</w:t>
      </w:r>
    </w:p>
    <w:p w14:paraId="17FE87EC" w14:textId="77777777" w:rsidR="005E0469" w:rsidRPr="00FB4806" w:rsidRDefault="005E0469" w:rsidP="005E0469">
      <w:pPr>
        <w:pStyle w:val="Paragraph"/>
        <w:rPr>
          <w:b/>
        </w:rPr>
      </w:pPr>
      <w:r w:rsidRPr="00FB4806">
        <w:rPr>
          <w:b/>
        </w:rPr>
        <w:t>Science Understanding</w:t>
      </w:r>
    </w:p>
    <w:p w14:paraId="1AB130E5" w14:textId="77777777" w:rsidR="005E0469" w:rsidRPr="005E0469" w:rsidRDefault="005E0469" w:rsidP="005E0469">
      <w:pPr>
        <w:pStyle w:val="Paragraph"/>
      </w:pPr>
      <w:r w:rsidRPr="005E0469">
        <w:t xml:space="preserve">Science understanding is evident when a person selects and integrates appropriate science concepts, </w:t>
      </w:r>
      <w:proofErr w:type="gramStart"/>
      <w:r w:rsidRPr="005E0469">
        <w:t>models</w:t>
      </w:r>
      <w:proofErr w:type="gramEnd"/>
      <w:r w:rsidRPr="005E0469">
        <w:t xml:space="preserve"> and theories to explain and predict phenomena, and applies those concepts, models </w:t>
      </w:r>
      <w:r w:rsidR="00AD3B49">
        <w:t>and theories to new situations.</w:t>
      </w:r>
    </w:p>
    <w:p w14:paraId="1AAD7199" w14:textId="77777777" w:rsidR="005E0469" w:rsidRPr="005E0469" w:rsidRDefault="001B4C74" w:rsidP="005E0469">
      <w:pPr>
        <w:pStyle w:val="Paragraph"/>
      </w:pPr>
      <w:r>
        <w:t>The Science u</w:t>
      </w:r>
      <w:r w:rsidR="005E0469" w:rsidRPr="005E0469">
        <w:t>nderstanding content in each unit develops students’ understanding of the key concepts, models and theories that underpin the subject, and of the strengths and limitations of different models and theories for explaining and predicting complex phenomena.</w:t>
      </w:r>
    </w:p>
    <w:p w14:paraId="0AEBBB19" w14:textId="77777777" w:rsidR="00622483" w:rsidRPr="003D31DD" w:rsidRDefault="00AD3B49" w:rsidP="003D31DD">
      <w:pPr>
        <w:pStyle w:val="Heading3"/>
      </w:pPr>
      <w:r>
        <w:rPr>
          <w:rStyle w:val="Heading3Char"/>
          <w:b/>
          <w:bCs/>
        </w:rPr>
        <w:t>Safety</w:t>
      </w:r>
    </w:p>
    <w:p w14:paraId="1075709F" w14:textId="77777777" w:rsidR="005E0469" w:rsidRPr="005E0469" w:rsidRDefault="005E0469" w:rsidP="005E0469">
      <w:pPr>
        <w:pStyle w:val="Paragraph"/>
      </w:pPr>
      <w:r w:rsidRPr="005E0469">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5E0469">
        <w:rPr>
          <w:i/>
        </w:rPr>
        <w:t>Work Health and Safety Act 2011</w:t>
      </w:r>
      <w:r w:rsidRPr="005E0469">
        <w:t>, in addition to relevant state or territory health and safety guidelines.</w:t>
      </w:r>
    </w:p>
    <w:p w14:paraId="046E42A1" w14:textId="77777777" w:rsidR="00622483" w:rsidRPr="003D31DD" w:rsidRDefault="00622483" w:rsidP="003D31DD">
      <w:pPr>
        <w:pStyle w:val="Heading3"/>
      </w:pPr>
      <w:r w:rsidRPr="003D31DD">
        <w:rPr>
          <w:rStyle w:val="Heading3Char"/>
          <w:b/>
          <w:bCs/>
        </w:rPr>
        <w:t>Animal ethics</w:t>
      </w:r>
    </w:p>
    <w:p w14:paraId="534032D3" w14:textId="77777777" w:rsidR="00A80BAC" w:rsidRPr="0094581F" w:rsidRDefault="00A80BAC" w:rsidP="00A80BAC">
      <w:pPr>
        <w:pStyle w:val="Paragraph"/>
        <w:spacing w:line="269" w:lineRule="auto"/>
        <w:rPr>
          <w:rFonts w:cstheme="minorHAnsi"/>
          <w:color w:val="46328C" w:themeColor="hyperlink"/>
          <w:highlight w:val="yellow"/>
        </w:rPr>
      </w:pPr>
      <w:bookmarkStart w:id="25" w:name="_Hlk157091364"/>
      <w:bookmarkStart w:id="26" w:name="_Hlk157093851"/>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3" w:history="1">
        <w:r w:rsidRPr="00AA2981">
          <w:rPr>
            <w:rStyle w:val="Hyperlink"/>
          </w:rPr>
          <w:t>www.nh</w:t>
        </w:r>
        <w:r w:rsidRPr="00AA2981">
          <w:rPr>
            <w:rStyle w:val="Hyperlink"/>
          </w:rPr>
          <w:t>m</w:t>
        </w:r>
        <w:r w:rsidRPr="00AA2981">
          <w:rPr>
            <w:rStyle w:val="Hyperlink"/>
          </w:rPr>
          <w:t>rc.gov.au</w:t>
        </w:r>
      </w:hyperlink>
      <w:r w:rsidRPr="00AA2981">
        <w:t>).</w:t>
      </w:r>
    </w:p>
    <w:bookmarkEnd w:id="26"/>
    <w:p w14:paraId="60EAA8DC" w14:textId="77777777" w:rsidR="00A80BAC" w:rsidRDefault="00A80BAC" w:rsidP="00A80BAC">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25"/>
    <w:p w14:paraId="333EB10A" w14:textId="77777777" w:rsidR="00A80BAC" w:rsidRDefault="00A80BAC" w:rsidP="008A2ECB">
      <w:pPr>
        <w:spacing w:before="240" w:after="60"/>
        <w:rPr>
          <w:rStyle w:val="Heading3Char"/>
        </w:rPr>
      </w:pPr>
      <w:r>
        <w:rPr>
          <w:rStyle w:val="Heading3Char"/>
        </w:rPr>
        <w:br w:type="page"/>
      </w:r>
    </w:p>
    <w:p w14:paraId="6D239E41" w14:textId="6C347378" w:rsidR="00622483" w:rsidRDefault="00622483" w:rsidP="008A2ECB">
      <w:pPr>
        <w:spacing w:before="240" w:after="60"/>
        <w:rPr>
          <w:rStyle w:val="Heading3Char"/>
        </w:rPr>
      </w:pPr>
      <w:r w:rsidRPr="00CC2910">
        <w:rPr>
          <w:rStyle w:val="Heading3Char"/>
        </w:rPr>
        <w:lastRenderedPageBreak/>
        <w:t xml:space="preserve">Mathematical skills expected of students studying </w:t>
      </w:r>
      <w:r w:rsidR="00F240E7">
        <w:rPr>
          <w:rStyle w:val="Heading3Char"/>
        </w:rPr>
        <w:t xml:space="preserve">the </w:t>
      </w:r>
      <w:r w:rsidR="005E0469">
        <w:rPr>
          <w:rStyle w:val="Heading3Char"/>
        </w:rPr>
        <w:t>Earth and Environmental Science</w:t>
      </w:r>
      <w:r w:rsidR="00F240E7">
        <w:rPr>
          <w:rStyle w:val="Heading3Char"/>
        </w:rPr>
        <w:t xml:space="preserve"> General </w:t>
      </w:r>
      <w:proofErr w:type="gramStart"/>
      <w:r w:rsidR="00F240E7">
        <w:rPr>
          <w:rStyle w:val="Heading3Char"/>
        </w:rPr>
        <w:t>course</w:t>
      </w:r>
      <w:proofErr w:type="gramEnd"/>
    </w:p>
    <w:p w14:paraId="0A7B14AF" w14:textId="77777777" w:rsidR="005E0469" w:rsidRDefault="005E0469" w:rsidP="005E0469">
      <w:pPr>
        <w:pStyle w:val="Paragraph"/>
      </w:pPr>
      <w:r>
        <w:t xml:space="preserve">The Earth and Environmental Science </w:t>
      </w:r>
      <w:r w:rsidR="00F240E7">
        <w:t xml:space="preserve">General </w:t>
      </w:r>
      <w:r>
        <w:t>course requires students to use the mathematical skills t</w:t>
      </w:r>
      <w:r w:rsidR="002F1A5F">
        <w:t xml:space="preserve">hey have developed through the </w:t>
      </w:r>
      <w:r w:rsidR="00F240E7">
        <w:t xml:space="preserve">Year </w:t>
      </w:r>
      <w:r w:rsidR="002F1A5F">
        <w:t>7</w:t>
      </w:r>
      <w:r>
        <w:t xml:space="preserve">–10 </w:t>
      </w:r>
      <w:r w:rsidR="002F1A5F">
        <w:t>Mathematics curriculum</w:t>
      </w:r>
      <w:r>
        <w:t>, in addition to the numeracy skills they have developed through the Scienc</w:t>
      </w:r>
      <w:r w:rsidR="002F1A5F">
        <w:t>e Inquiry Skills strand of the Science curriculum</w:t>
      </w:r>
      <w:r w:rsidR="005E3419">
        <w:t>.</w:t>
      </w:r>
    </w:p>
    <w:p w14:paraId="2ED534CC" w14:textId="77777777" w:rsidR="005E0469" w:rsidRDefault="005E0469" w:rsidP="005E0469">
      <w:pPr>
        <w:pStyle w:val="Paragraph"/>
      </w:pPr>
      <w:r>
        <w:t xml:space="preserve">Within the Science Inquiry Skills strand, students are required to gather, </w:t>
      </w:r>
      <w:proofErr w:type="gramStart"/>
      <w:r>
        <w:t>represent</w:t>
      </w:r>
      <w:proofErr w:type="gramEnd"/>
      <w:r>
        <w:t xml:space="preserve"> and analyse numerical data to identify the evidence that forms the basis of their scientific arguments, claims or conclusions. In gathering and recording numerical data, students are required to make measurements using appropriate units to an a</w:t>
      </w:r>
      <w:r w:rsidR="005E3419">
        <w:t>ppropriate degree of accuracy.</w:t>
      </w:r>
    </w:p>
    <w:p w14:paraId="44574AEE" w14:textId="77777777" w:rsidR="005E0469" w:rsidRDefault="005E0469" w:rsidP="005E0469">
      <w:pPr>
        <w:pStyle w:val="Paragraph"/>
      </w:pPr>
      <w:r>
        <w:t>It is assumed that students will be able to:</w:t>
      </w:r>
    </w:p>
    <w:p w14:paraId="63E2579D" w14:textId="77777777" w:rsidR="005E0469" w:rsidRPr="00CF4F54" w:rsidRDefault="005E0469" w:rsidP="005E0469">
      <w:pPr>
        <w:pStyle w:val="ListItem"/>
      </w:pPr>
      <w:r w:rsidRPr="00CF4F54">
        <w:t xml:space="preserve">perform calculations involving addition, subtraction, multiplication and division of </w:t>
      </w:r>
      <w:proofErr w:type="gramStart"/>
      <w:r w:rsidRPr="00CF4F54">
        <w:t>quantities</w:t>
      </w:r>
      <w:proofErr w:type="gramEnd"/>
    </w:p>
    <w:p w14:paraId="7D4802FD" w14:textId="77777777" w:rsidR="005E0469" w:rsidRPr="00CF4F54" w:rsidRDefault="005E0469" w:rsidP="005E0469">
      <w:pPr>
        <w:pStyle w:val="ListItem"/>
      </w:pPr>
      <w:r w:rsidRPr="00CF4F54">
        <w:t xml:space="preserve">perform approximate evaluations of numerical </w:t>
      </w:r>
      <w:proofErr w:type="gramStart"/>
      <w:r w:rsidRPr="00CF4F54">
        <w:t>expressions</w:t>
      </w:r>
      <w:proofErr w:type="gramEnd"/>
    </w:p>
    <w:p w14:paraId="4EA7A5C3" w14:textId="77777777" w:rsidR="005E0469" w:rsidRPr="00CF4F54" w:rsidRDefault="005E0469" w:rsidP="005E0469">
      <w:pPr>
        <w:pStyle w:val="ListItem"/>
      </w:pPr>
      <w:r w:rsidRPr="00CF4F54">
        <w:t>express fractions as percentages, and percentages as fractions</w:t>
      </w:r>
    </w:p>
    <w:p w14:paraId="108EFB71" w14:textId="77777777" w:rsidR="005E0469" w:rsidRPr="00CF4F54" w:rsidRDefault="005E0469" w:rsidP="005E0469">
      <w:pPr>
        <w:pStyle w:val="ListItem"/>
      </w:pPr>
      <w:r w:rsidRPr="00CF4F54">
        <w:t xml:space="preserve">calculate </w:t>
      </w:r>
      <w:proofErr w:type="gramStart"/>
      <w:r w:rsidRPr="00CF4F54">
        <w:t>percentages</w:t>
      </w:r>
      <w:proofErr w:type="gramEnd"/>
    </w:p>
    <w:p w14:paraId="5850CA1C" w14:textId="77777777" w:rsidR="005E0469" w:rsidRPr="00CF4F54" w:rsidRDefault="005E0469" w:rsidP="005E0469">
      <w:pPr>
        <w:pStyle w:val="ListItem"/>
      </w:pPr>
      <w:r w:rsidRPr="00CF4F54">
        <w:t xml:space="preserve">translate information between graphical and numerical </w:t>
      </w:r>
      <w:proofErr w:type="gramStart"/>
      <w:r w:rsidRPr="00CF4F54">
        <w:t>forms</w:t>
      </w:r>
      <w:proofErr w:type="gramEnd"/>
    </w:p>
    <w:p w14:paraId="2E666685" w14:textId="77777777" w:rsidR="005E0469" w:rsidRPr="00CF4F54" w:rsidRDefault="005E0469" w:rsidP="005E0469">
      <w:pPr>
        <w:pStyle w:val="ListItem"/>
      </w:pPr>
      <w:r w:rsidRPr="00CF4F54">
        <w:t xml:space="preserve">distinguish between discrete and continuous data and then select appropriate forms, variables and scales for constructing </w:t>
      </w:r>
      <w:proofErr w:type="gramStart"/>
      <w:r w:rsidRPr="00CF4F54">
        <w:t>graphs</w:t>
      </w:r>
      <w:proofErr w:type="gramEnd"/>
    </w:p>
    <w:p w14:paraId="2977C7B2" w14:textId="77777777" w:rsidR="005E0469" w:rsidRPr="00CF4F54" w:rsidRDefault="005E0469" w:rsidP="005E0469">
      <w:pPr>
        <w:pStyle w:val="ListItem"/>
      </w:pPr>
      <w:r w:rsidRPr="00CF4F54">
        <w:t xml:space="preserve">construct and interpret tables and </w:t>
      </w:r>
      <w:proofErr w:type="gramStart"/>
      <w:r w:rsidRPr="00CF4F54">
        <w:t>graphs</w:t>
      </w:r>
      <w:proofErr w:type="gramEnd"/>
    </w:p>
    <w:p w14:paraId="7334C729" w14:textId="77777777" w:rsidR="005E0469" w:rsidRPr="00CF4F54" w:rsidRDefault="005E0469" w:rsidP="005E0469">
      <w:pPr>
        <w:pStyle w:val="ListItem"/>
      </w:pPr>
      <w:r w:rsidRPr="00CF4F54">
        <w:t>describe and compare data sets using mean.</w:t>
      </w:r>
    </w:p>
    <w:p w14:paraId="4AC96562" w14:textId="77777777" w:rsidR="0000306D" w:rsidRPr="003566C9" w:rsidRDefault="0000306D" w:rsidP="006854CE">
      <w:pPr>
        <w:pStyle w:val="Heading2"/>
      </w:pPr>
      <w:bookmarkStart w:id="27" w:name="_Toc157095601"/>
      <w:bookmarkEnd w:id="21"/>
      <w:bookmarkEnd w:id="22"/>
      <w:r w:rsidRPr="003566C9">
        <w:t xml:space="preserve">Representation of </w:t>
      </w:r>
      <w:r w:rsidR="002F1A5F">
        <w:t xml:space="preserve">the </w:t>
      </w:r>
      <w:r w:rsidRPr="003566C9">
        <w:t>general capabilities</w:t>
      </w:r>
      <w:bookmarkEnd w:id="23"/>
      <w:bookmarkEnd w:id="27"/>
    </w:p>
    <w:p w14:paraId="2B433340" w14:textId="77777777" w:rsidR="009909CD" w:rsidRPr="003566C9" w:rsidRDefault="009909CD" w:rsidP="008F41E0">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B12357">
        <w:rPr>
          <w:rFonts w:cs="Times New Roman"/>
        </w:rPr>
        <w:t>may</w:t>
      </w:r>
      <w:r w:rsidRPr="003566C9">
        <w:rPr>
          <w:rFonts w:cs="Times New Roman"/>
        </w:rPr>
        <w:t xml:space="preserve"> find opportunities to incorporate the capabilities into the teaching and learning program for </w:t>
      </w:r>
      <w:r w:rsidR="005E0469" w:rsidRPr="005E0469">
        <w:rPr>
          <w:rFonts w:cs="Times New Roman"/>
        </w:rPr>
        <w:t>Earth and Environmental Science</w:t>
      </w:r>
      <w:r w:rsidRPr="003566C9">
        <w:rPr>
          <w:rFonts w:cs="Times New Roman"/>
        </w:rPr>
        <w:t>.</w:t>
      </w:r>
      <w:r w:rsidRPr="003566C9">
        <w:rPr>
          <w:rFonts w:cs="Times New Roman"/>
          <w:color w:val="FF0000"/>
        </w:rPr>
        <w:t xml:space="preserve"> </w:t>
      </w:r>
      <w:r w:rsidR="00B12357">
        <w:rPr>
          <w:rFonts w:cs="Times New Roman"/>
        </w:rPr>
        <w:t>The general capabilities are not assessed unless they are identified within the specified unit content.</w:t>
      </w:r>
    </w:p>
    <w:p w14:paraId="4C11DF23" w14:textId="77777777" w:rsidR="0000306D" w:rsidRPr="003566C9" w:rsidRDefault="0000306D" w:rsidP="00CC2910">
      <w:pPr>
        <w:pStyle w:val="Heading3"/>
      </w:pPr>
      <w:r w:rsidRPr="003566C9">
        <w:t>Literacy</w:t>
      </w:r>
    </w:p>
    <w:p w14:paraId="64AA2717" w14:textId="77777777" w:rsidR="003D31DD" w:rsidRPr="005E3419" w:rsidRDefault="005E0469" w:rsidP="005E3419">
      <w:pPr>
        <w:pStyle w:val="Paragraph"/>
        <w:rPr>
          <w:rStyle w:val="Heading3Char"/>
          <w:b w:val="0"/>
          <w:bCs w:val="0"/>
          <w:color w:val="auto"/>
          <w:sz w:val="22"/>
          <w:szCs w:val="22"/>
        </w:rPr>
      </w:pPr>
      <w:r w:rsidRPr="00EB31C6">
        <w:t>Literacy</w:t>
      </w:r>
      <w:r w:rsidRPr="00DA3005">
        <w:t xml:space="preserve"> is important in students’ development of </w:t>
      </w:r>
      <w:r w:rsidRPr="00D454FB">
        <w:t>Science Inquiry Skills</w:t>
      </w:r>
      <w:r w:rsidRPr="00DA3005">
        <w:t xml:space="preserve"> and their understanding of content presented through the </w:t>
      </w:r>
      <w:r w:rsidRPr="00D454FB">
        <w:t xml:space="preserve">Science Understanding </w:t>
      </w:r>
      <w:r w:rsidRPr="00DA3005">
        <w:t>and</w:t>
      </w:r>
      <w:r>
        <w:t xml:space="preserve"> </w:t>
      </w:r>
      <w:r w:rsidRPr="00D454FB">
        <w:t>Science as a Human Endeavour</w:t>
      </w:r>
      <w:r w:rsidRPr="00653CF8">
        <w:rPr>
          <w:i/>
        </w:rPr>
        <w:t xml:space="preserve"> </w:t>
      </w:r>
      <w:r>
        <w:t xml:space="preserve">strands. Students gather, </w:t>
      </w:r>
      <w:proofErr w:type="gramStart"/>
      <w:r>
        <w:t>interpret</w:t>
      </w:r>
      <w:proofErr w:type="gramEnd"/>
      <w:r>
        <w:t xml:space="preserve"> and analyse information </w:t>
      </w:r>
      <w:r w:rsidRPr="00034C6D">
        <w:t xml:space="preserve">presented in a range of formats and representations (including text, flow diagrams, symbols, graphs and tables). They evaluate information sources and </w:t>
      </w:r>
      <w:proofErr w:type="gramStart"/>
      <w:r w:rsidRPr="00034C6D">
        <w:t>compare</w:t>
      </w:r>
      <w:proofErr w:type="gramEnd"/>
      <w:r w:rsidRPr="00034C6D">
        <w:t xml:space="preserve"> </w:t>
      </w:r>
      <w:r>
        <w:t xml:space="preserve">and contrast ideas, information and opinions presented within and between texts. They communicate processes and ideas logically and fluently and structure evidence-based </w:t>
      </w:r>
      <w:r w:rsidRPr="00197151">
        <w:t>arguments, selecting genres and employing appropriate structures and features to</w:t>
      </w:r>
      <w:r>
        <w:t xml:space="preserve"> communicate for specific purposes and audiences.</w:t>
      </w:r>
      <w:r w:rsidR="003D31DD">
        <w:rPr>
          <w:rStyle w:val="Heading3Char"/>
        </w:rPr>
        <w:br w:type="page"/>
      </w:r>
    </w:p>
    <w:p w14:paraId="6EAA9457"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2109B888" w14:textId="77777777" w:rsidR="005E0469" w:rsidRPr="00C70C91" w:rsidRDefault="005E0469" w:rsidP="005E0469">
      <w:pPr>
        <w:pStyle w:val="Paragraph"/>
      </w:pPr>
      <w:r w:rsidRPr="00EB31C6">
        <w:t xml:space="preserve">Numeracy </w:t>
      </w:r>
      <w:r>
        <w:t xml:space="preserve">is vital to students’ ability to apply a wide range of </w:t>
      </w:r>
      <w:r w:rsidRPr="00D454FB">
        <w:t>Science Inquiry Skills</w:t>
      </w:r>
      <w:r>
        <w:t xml:space="preserve">, including making and recording observations; ordering, </w:t>
      </w:r>
      <w:proofErr w:type="gramStart"/>
      <w:r>
        <w:t>representing</w:t>
      </w:r>
      <w:proofErr w:type="gramEnd"/>
      <w:r>
        <w:t xml:space="preserve"> and analysing data; and interpreting trends and relationships. They employ numeracy skills to interpret spatial and graphic representations, and to appreciate the ways in which Earth systems are s</w:t>
      </w:r>
      <w:r w:rsidR="005C151D">
        <w:t>tructured, interact and change.</w:t>
      </w:r>
    </w:p>
    <w:p w14:paraId="0CF8F4AE"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w:t>
      </w:r>
      <w:r w:rsidR="00472CD1">
        <w:rPr>
          <w:rStyle w:val="Heading3Char"/>
        </w:rPr>
        <w:t xml:space="preserve"> communication technology </w:t>
      </w:r>
      <w:r w:rsidRPr="00CC2910">
        <w:rPr>
          <w:rStyle w:val="Heading3Char"/>
        </w:rPr>
        <w:t>capability</w:t>
      </w:r>
    </w:p>
    <w:p w14:paraId="45CF5E53" w14:textId="77777777" w:rsidR="005E0469" w:rsidRPr="00C70C91" w:rsidRDefault="005E0469" w:rsidP="005E0469">
      <w:pPr>
        <w:pStyle w:val="Paragraph"/>
      </w:pPr>
      <w:r>
        <w:t>Information and c</w:t>
      </w:r>
      <w:r w:rsidRPr="00EB31C6">
        <w:t xml:space="preserve">ommunication </w:t>
      </w:r>
      <w:r>
        <w:t>t</w:t>
      </w:r>
      <w:r w:rsidRPr="00EB31C6">
        <w:t>echnology (ICT) capability</w:t>
      </w:r>
      <w:r>
        <w:t xml:space="preserve"> is a key part of </w:t>
      </w:r>
      <w:r w:rsidRPr="00D454FB">
        <w:t>Science Inquiry Skills</w:t>
      </w:r>
      <w:r>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t>processes</w:t>
      </w:r>
      <w:proofErr w:type="gramEnd"/>
      <w:r>
        <w:t xml:space="preserve"> and </w:t>
      </w:r>
      <w:r w:rsidRPr="00456D85">
        <w:t xml:space="preserve">information. </w:t>
      </w:r>
      <w:r>
        <w:t>S</w:t>
      </w:r>
      <w:r w:rsidRPr="00456D85">
        <w:t xml:space="preserve">tudents assess the impact of ICT on the development of science and the application of science in society, particularly </w:t>
      </w:r>
      <w:proofErr w:type="gramStart"/>
      <w:r w:rsidRPr="00456D85">
        <w:t>with regard to</w:t>
      </w:r>
      <w:proofErr w:type="gramEnd"/>
      <w:r w:rsidRPr="00456D85">
        <w:t xml:space="preserve"> collating, storing, managing and analysing large data sets.</w:t>
      </w:r>
    </w:p>
    <w:p w14:paraId="3F6268F3"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3D61011A" w14:textId="77777777" w:rsidR="005E0469" w:rsidRPr="00C70C91" w:rsidRDefault="005E0469" w:rsidP="005E0469">
      <w:pPr>
        <w:pStyle w:val="Paragraph"/>
      </w:pPr>
      <w:r w:rsidRPr="00EB31C6">
        <w:t>Critical and creative thinking i</w:t>
      </w:r>
      <w:r w:rsidRPr="00456D85">
        <w:t xml:space="preserve">s particularly important in the science inquiry process. Science inquiry requires the ability to construct, review and revise questions and hypotheses </w:t>
      </w:r>
      <w:r>
        <w:t xml:space="preserve">and to design related investigation methods. Students interpret and evaluate data; select evidence; and analyse processes, interpretations, conclusions and claims for validity and reliability. Science is a creative endeavour and students devise innovative solutions to problems, predict possibilities, envisage </w:t>
      </w:r>
      <w:proofErr w:type="gramStart"/>
      <w:r>
        <w:t>consequences</w:t>
      </w:r>
      <w:proofErr w:type="gramEnd"/>
      <w:r>
        <w:t xml:space="preserve"> and speculate on possible outcomes. They also appreciate the importance of critique and review in the development and innovative application of science.</w:t>
      </w:r>
    </w:p>
    <w:p w14:paraId="4D741F95"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7AEC687F" w14:textId="77777777" w:rsidR="005E0469" w:rsidRPr="00C70C91" w:rsidRDefault="005E0469" w:rsidP="005E0469">
      <w:pPr>
        <w:pStyle w:val="Paragraph"/>
      </w:pPr>
      <w:r w:rsidRPr="00EB31C6">
        <w:t>Personal and social capability</w:t>
      </w:r>
      <w:r>
        <w:t xml:space="preserve"> is integral to a wide range of activities in </w:t>
      </w:r>
      <w:r w:rsidR="00B13822">
        <w:t xml:space="preserve">the </w:t>
      </w:r>
      <w:r>
        <w:t>Earth and Environmental Science</w:t>
      </w:r>
      <w:r w:rsidR="00B13822">
        <w:t xml:space="preserve"> General course</w:t>
      </w:r>
      <w:r>
        <w:t xml:space="preserve">, as students develop and practise skills of communication, teamwork, decision-making, initiative-taking and self-discipline with increasing confidence and sophistication. </w:t>
      </w:r>
      <w:proofErr w:type="gramStart"/>
      <w:r>
        <w:t>In particular, students</w:t>
      </w:r>
      <w:proofErr w:type="gramEnd"/>
      <w:r>
        <w:t xml:space="preserve"> develop skills in both independent and collaborative investigation; they employ self-management skills to plan effectively, follow procedures efficiently and work safely; and they use collaboration skills to conduct investigations, share research and </w:t>
      </w:r>
      <w:r w:rsidRPr="00197151">
        <w:t>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5A71DA61"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5CD39A05" w14:textId="77777777" w:rsidR="003D31DD" w:rsidRPr="005C151D" w:rsidRDefault="005E0469" w:rsidP="005C151D">
      <w:pPr>
        <w:pStyle w:val="Paragraph"/>
        <w:rPr>
          <w:rStyle w:val="Heading3Char"/>
          <w:b w:val="0"/>
          <w:bCs w:val="0"/>
          <w:color w:val="auto"/>
          <w:sz w:val="22"/>
          <w:szCs w:val="22"/>
        </w:rPr>
      </w:pPr>
      <w:r>
        <w:t>Ethical understanding</w:t>
      </w:r>
      <w:r w:rsidRPr="00EB31C6">
        <w:t xml:space="preserve"> is</w:t>
      </w:r>
      <w:r>
        <w:t xml:space="preserve"> a vital part of </w:t>
      </w:r>
      <w:r w:rsidRPr="008D2DCD">
        <w:t>science inquiry. Students explore</w:t>
      </w:r>
      <w:r w:rsidRPr="00D8220D">
        <w:t xml:space="preserve"> what integrity means in science, and they understand, critically </w:t>
      </w:r>
      <w:proofErr w:type="gramStart"/>
      <w:r w:rsidRPr="00D8220D">
        <w:t>analyse</w:t>
      </w:r>
      <w:proofErr w:type="gramEnd"/>
      <w:r w:rsidRPr="00D8220D">
        <w:t xml:space="preserve"> and apply ethical guidelines in their investigations. They consider the implications of their investigations on others, the environment and living organisms. They</w:t>
      </w:r>
      <w:r>
        <w:t xml:space="preserve"> use scientific information to evaluate the claims and actions of others and to inform ethical decisions about a range of social, </w:t>
      </w:r>
      <w:proofErr w:type="gramStart"/>
      <w:r>
        <w:t>environmental</w:t>
      </w:r>
      <w:proofErr w:type="gramEnd"/>
      <w:r>
        <w:t xml:space="preserve"> and personal issues and applications of science.</w:t>
      </w:r>
      <w:r w:rsidR="003D31DD">
        <w:rPr>
          <w:rStyle w:val="Heading3Char"/>
        </w:rPr>
        <w:br w:type="page"/>
      </w:r>
    </w:p>
    <w:p w14:paraId="3CC8A967"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Intercultural understanding</w:t>
      </w:r>
    </w:p>
    <w:p w14:paraId="7917AA5C" w14:textId="77777777" w:rsidR="005E0469" w:rsidRPr="00466980" w:rsidRDefault="005E0469" w:rsidP="00466980">
      <w:pPr>
        <w:pStyle w:val="Paragraph"/>
      </w:pPr>
      <w:r>
        <w:t>Students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Pr="00034C6D">
        <w:t xml:space="preserve">, and they develop open-mindedness to </w:t>
      </w:r>
      <w:r>
        <w:t>the positions of others. Students also develop an understanding that cultural factors affect the ways in which science influences and is influenced by society.</w:t>
      </w:r>
    </w:p>
    <w:p w14:paraId="1BEF7260" w14:textId="77777777" w:rsidR="003D2A82" w:rsidRPr="003566C9" w:rsidRDefault="003D2A82" w:rsidP="006854CE">
      <w:pPr>
        <w:pStyle w:val="Heading2"/>
      </w:pPr>
      <w:bookmarkStart w:id="28" w:name="_Toc157095602"/>
      <w:r w:rsidRPr="003566C9">
        <w:t xml:space="preserve">Representation of </w:t>
      </w:r>
      <w:r w:rsidR="002F1A5F">
        <w:t xml:space="preserve">the </w:t>
      </w:r>
      <w:r w:rsidRPr="003566C9">
        <w:t>cross-curriculum priorities</w:t>
      </w:r>
      <w:bookmarkEnd w:id="28"/>
    </w:p>
    <w:p w14:paraId="4C039687" w14:textId="77777777" w:rsidR="009909CD" w:rsidRPr="00B12357" w:rsidRDefault="006A0DDE" w:rsidP="008F41E0">
      <w:pPr>
        <w:spacing w:before="120" w:line="276" w:lineRule="auto"/>
      </w:pPr>
      <w:r w:rsidRPr="003566C9">
        <w:rPr>
          <w:rFonts w:cs="Times New Roman"/>
        </w:rPr>
        <w:t>The c</w:t>
      </w:r>
      <w:r w:rsidR="009909CD" w:rsidRPr="003566C9">
        <w:rPr>
          <w:rFonts w:cs="Times New Roman"/>
        </w:rPr>
        <w:t>ross-curriculum priorities address the contemporary issues which students face in a</w:t>
      </w:r>
      <w:r w:rsidR="00B13822">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5E0469" w:rsidRPr="005E0469">
        <w:rPr>
          <w:rFonts w:cs="Times New Roman"/>
        </w:rPr>
        <w:t>Earth and Environmental Science</w:t>
      </w:r>
      <w:r w:rsidR="009909CD" w:rsidRPr="00D41D02">
        <w:rPr>
          <w:rFonts w:eastAsiaTheme="minorHAnsi" w:cs="Calibri"/>
          <w:lang w:eastAsia="en-AU"/>
        </w:rPr>
        <w:t xml:space="preserve">. </w:t>
      </w:r>
      <w:r w:rsidR="00B12357">
        <w:t>The cross-curriculum priorities are not assessed unless they are identified within the specified unit content.</w:t>
      </w:r>
    </w:p>
    <w:p w14:paraId="40B2A816"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20E7352D" w14:textId="77777777" w:rsidR="005E0469" w:rsidRPr="008A47F9" w:rsidRDefault="00B13822" w:rsidP="005E0469">
      <w:pPr>
        <w:pStyle w:val="Paragraph"/>
      </w:pPr>
      <w:r>
        <w:t>C</w:t>
      </w:r>
      <w:r w:rsidR="005E0469" w:rsidRPr="008A47F9">
        <w:t xml:space="preserve">ontexts that draw on </w:t>
      </w:r>
      <w:r w:rsidR="005E0469" w:rsidRPr="00D454FB">
        <w:rPr>
          <w:iCs/>
        </w:rPr>
        <w:t>Aboriginal and Torres Strait Islander histories and cultures</w:t>
      </w:r>
      <w:r w:rsidR="00ED7382">
        <w:rPr>
          <w:iCs/>
        </w:rPr>
        <w:t xml:space="preserve"> could </w:t>
      </w:r>
      <w:r>
        <w:rPr>
          <w:iCs/>
        </w:rPr>
        <w:t>provide students with opportunities to</w:t>
      </w:r>
      <w:r w:rsidR="005E0469" w:rsidRPr="008A47F9">
        <w:t xml:space="preserve"> investigate the importance of Aborigi</w:t>
      </w:r>
      <w:r w:rsidR="00D41D02">
        <w:t>nal and Torres Strait Islander P</w:t>
      </w:r>
      <w:r w:rsidR="005E0469" w:rsidRPr="008A47F9">
        <w:t xml:space="preserve">eoples’ knowledge in developing a richer understanding of the Australian environment. </w:t>
      </w:r>
      <w:r w:rsidR="00ED7382" w:rsidRPr="008A47F9">
        <w:t xml:space="preserve">Students </w:t>
      </w:r>
      <w:r w:rsidR="00ED7382">
        <w:t xml:space="preserve">could </w:t>
      </w:r>
      <w:r w:rsidR="005E0469" w:rsidRPr="008A47F9">
        <w:t xml:space="preserve">develop an appreciation of the unique Australian biota and its interactions, the impacts of Aboriginal and Torres Strait Islander </w:t>
      </w:r>
      <w:r w:rsidR="00D41D02">
        <w:t>P</w:t>
      </w:r>
      <w:r w:rsidR="005E0469" w:rsidRPr="008A47F9">
        <w:t xml:space="preserve">eoples on their environments and the ways in which the Australian landscape has changed over tens of thousands of years. They </w:t>
      </w:r>
      <w:r w:rsidR="00ED7382">
        <w:t xml:space="preserve">could </w:t>
      </w:r>
      <w:r w:rsidR="005E0469" w:rsidRPr="008A47F9">
        <w:t>examine the ways in which Aboriginal and Torres Strait Islander knowledge of ecosystems has developed over time and the spiritual significance of Country/Place</w:t>
      </w:r>
      <w:r w:rsidR="00AA2215">
        <w:rPr>
          <w:rFonts w:cs="Arial"/>
        </w:rPr>
        <w:t>, and their relationship with life-forms through totemic connections</w:t>
      </w:r>
      <w:r w:rsidR="005E0469" w:rsidRPr="008A47F9">
        <w:t>.</w:t>
      </w:r>
    </w:p>
    <w:p w14:paraId="60EFC960"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6A0D5365" w14:textId="77777777" w:rsidR="005E0469" w:rsidRPr="00C70C91" w:rsidRDefault="005E0469" w:rsidP="005E0469">
      <w:pPr>
        <w:pStyle w:val="Paragraph"/>
      </w:pPr>
      <w:r w:rsidRPr="00AA074C">
        <w:t>Contexts that draw on Asian scientific research and development</w:t>
      </w:r>
      <w:r w:rsidR="008E3FA2">
        <w:t>,</w:t>
      </w:r>
      <w:r w:rsidRPr="00AA074C">
        <w:t xml:space="preserve"> and collaborative endeavours in the Asia Pacific region</w:t>
      </w:r>
      <w:r w:rsidR="008E3FA2">
        <w:t>,</w:t>
      </w:r>
      <w:r w:rsidRPr="00AA074C">
        <w:t xml:space="preserve"> provide an opportunity for students to investigate </w:t>
      </w:r>
      <w:r w:rsidRPr="00D454FB">
        <w:rPr>
          <w:iCs/>
        </w:rPr>
        <w:t>Asia and Australia’s engagement with</w:t>
      </w:r>
      <w:r w:rsidRPr="00D454FB">
        <w:t xml:space="preserve"> </w:t>
      </w:r>
      <w:r w:rsidRPr="00D454FB">
        <w:rPr>
          <w:iCs/>
        </w:rPr>
        <w:t>Asia</w:t>
      </w:r>
      <w:r w:rsidRPr="00D454FB">
        <w:t>.</w:t>
      </w:r>
      <w:r w:rsidRPr="00AA074C">
        <w:t xml:space="preserve"> </w:t>
      </w:r>
      <w:r w:rsidRPr="00034C6D">
        <w:t xml:space="preserve">The </w:t>
      </w:r>
      <w:r>
        <w:t>Asia region plays an important role in scientific research and development, including through collaboration with Australian scientists, in such areas as natural hazard prediction and management, natural resource management, energy security and food security.</w:t>
      </w:r>
    </w:p>
    <w:p w14:paraId="1C453CA2"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2733DEC1" w14:textId="77777777" w:rsidR="005E0469" w:rsidRDefault="005E0469" w:rsidP="005E0469">
      <w:pPr>
        <w:pStyle w:val="Paragraph"/>
      </w:pPr>
      <w:bookmarkStart w:id="29" w:name="_Toc359503799"/>
      <w:bookmarkStart w:id="30" w:name="_Toc358372280"/>
      <w:bookmarkEnd w:id="24"/>
      <w:r>
        <w:t xml:space="preserve">The </w:t>
      </w:r>
      <w:r w:rsidRPr="00D454FB">
        <w:t xml:space="preserve">Sustainability </w:t>
      </w:r>
      <w:r>
        <w:t xml:space="preserve">priority is explicitly addressed in Earth and Environmental Science. The curriculum requires students to understand the interconnectedness of Earth’s biosphere, geosphere, </w:t>
      </w:r>
      <w:proofErr w:type="gramStart"/>
      <w:r>
        <w:t>hydrosphere</w:t>
      </w:r>
      <w:proofErr w:type="gramEnd"/>
      <w:r>
        <w:t xml:space="preserve"> and atmosphere and how these systems operate and interact. Relationships including cycles and cause and effect are explored, and students develop skills of observation and analysis to examine these relationships in the world aroun</w:t>
      </w:r>
      <w:r w:rsidR="004B7117">
        <w:t>d them now and into the future.</w:t>
      </w:r>
    </w:p>
    <w:p w14:paraId="0BF56C08" w14:textId="77777777" w:rsidR="005E0469" w:rsidRPr="00C70C91" w:rsidRDefault="005E0469" w:rsidP="005E0469">
      <w:pPr>
        <w:pStyle w:val="Paragraph"/>
      </w:pPr>
      <w:r>
        <w:t xml:space="preserve">Students appreciate that Earth and Environmental Science provides the basis for decision-making in many areas of society and that these decisions can impact the Earth system, its </w:t>
      </w:r>
      <w:proofErr w:type="gramStart"/>
      <w:r>
        <w:t>environments</w:t>
      </w:r>
      <w:proofErr w:type="gramEnd"/>
      <w:r>
        <w:t xml:space="preserve"> and its resources. They understand the importance of using science to predict possible effects of human and other activity, and to develop management plans</w:t>
      </w:r>
      <w:r w:rsidR="008E3FA2">
        <w:t>,</w:t>
      </w:r>
      <w:r>
        <w:t xml:space="preserve"> or alternative technologies</w:t>
      </w:r>
      <w:r w:rsidR="008E3FA2">
        <w:t>,</w:t>
      </w:r>
      <w:r>
        <w:t xml:space="preserve"> that minimise these effects and provide for a more sustainable future.</w:t>
      </w:r>
    </w:p>
    <w:p w14:paraId="613E212E" w14:textId="77777777" w:rsidR="008743F4" w:rsidRPr="003566C9" w:rsidRDefault="008743F4" w:rsidP="003566C9">
      <w:pPr>
        <w:pStyle w:val="Heading1"/>
      </w:pPr>
      <w:bookmarkStart w:id="31" w:name="_Toc157095603"/>
      <w:r w:rsidRPr="003566C9">
        <w:lastRenderedPageBreak/>
        <w:t xml:space="preserve">Unit 3 </w:t>
      </w:r>
      <w:r w:rsidR="00F24EC9" w:rsidRPr="003566C9">
        <w:t>–</w:t>
      </w:r>
      <w:r w:rsidRPr="003566C9">
        <w:t xml:space="preserve"> </w:t>
      </w:r>
      <w:r w:rsidR="005E0469" w:rsidRPr="005E0469">
        <w:t>Earth’s resources</w:t>
      </w:r>
      <w:bookmarkEnd w:id="31"/>
    </w:p>
    <w:p w14:paraId="278BDD58" w14:textId="77777777" w:rsidR="00E44502" w:rsidRPr="003566C9" w:rsidRDefault="00E44502" w:rsidP="006854CE">
      <w:pPr>
        <w:pStyle w:val="Heading2"/>
      </w:pPr>
      <w:bookmarkStart w:id="32" w:name="_Toc157095604"/>
      <w:r w:rsidRPr="003566C9">
        <w:t>Unit description</w:t>
      </w:r>
      <w:bookmarkEnd w:id="29"/>
      <w:bookmarkEnd w:id="32"/>
    </w:p>
    <w:p w14:paraId="3BB74792" w14:textId="77777777" w:rsidR="005E0469" w:rsidRPr="005E0469" w:rsidRDefault="005E0469" w:rsidP="005E0469">
      <w:pPr>
        <w:pStyle w:val="Paragraph"/>
      </w:pPr>
      <w:bookmarkStart w:id="33" w:name="_Toc360700414"/>
      <w:r w:rsidRPr="005E0469">
        <w:t>Students gain an understanding of the timescales over which geological processes occur and methods for determining the relative ages of rock strata. They learn about the importance of the resources industry to the economy of W</w:t>
      </w:r>
      <w:r w:rsidR="00476290">
        <w:t xml:space="preserve">estern </w:t>
      </w:r>
      <w:r w:rsidRPr="005E0469">
        <w:t>A</w:t>
      </w:r>
      <w:r w:rsidR="00476290">
        <w:t>ustralia</w:t>
      </w:r>
      <w:r w:rsidRPr="005E0469">
        <w:t>.</w:t>
      </w:r>
    </w:p>
    <w:p w14:paraId="01417446" w14:textId="77777777" w:rsidR="005E0469" w:rsidRPr="005E0469" w:rsidRDefault="005E0469" w:rsidP="005E0469">
      <w:pPr>
        <w:pStyle w:val="Paragraph"/>
      </w:pPr>
      <w:r w:rsidRPr="005E0469">
        <w:t>Students learn how resource deposits are located and extracted. They discuss the effect of resource use on society and look at ways to use resources more efficiently.</w:t>
      </w:r>
    </w:p>
    <w:p w14:paraId="471658CD" w14:textId="77777777" w:rsidR="008E32B1" w:rsidRPr="003566C9" w:rsidRDefault="008E32B1" w:rsidP="006854CE">
      <w:pPr>
        <w:pStyle w:val="Heading2"/>
      </w:pPr>
      <w:bookmarkStart w:id="34" w:name="_Toc157095605"/>
      <w:bookmarkEnd w:id="33"/>
      <w:r w:rsidRPr="003566C9">
        <w:t>Unit content</w:t>
      </w:r>
      <w:bookmarkEnd w:id="30"/>
      <w:bookmarkEnd w:id="34"/>
    </w:p>
    <w:p w14:paraId="3F59933B" w14:textId="77777777" w:rsidR="005E0469" w:rsidRPr="003D31DD" w:rsidRDefault="00A97B98" w:rsidP="003D31DD">
      <w:pPr>
        <w:spacing w:before="120" w:line="276" w:lineRule="auto"/>
        <w:rPr>
          <w:rFonts w:eastAsiaTheme="minorHAnsi" w:cs="Calibri"/>
          <w:lang w:eastAsia="en-AU"/>
        </w:rPr>
      </w:pPr>
      <w:r w:rsidRPr="003D31DD">
        <w:rPr>
          <w:rFonts w:eastAsiaTheme="minorHAnsi" w:cs="Calibri"/>
          <w:lang w:eastAsia="en-AU"/>
        </w:rPr>
        <w:t xml:space="preserve">An understanding of the Year 11 content is assumed knowledge for students in Year 12. </w:t>
      </w:r>
      <w:r w:rsidR="008E32B1" w:rsidRPr="003D31DD">
        <w:rPr>
          <w:rFonts w:eastAsiaTheme="minorHAnsi" w:cs="Calibri"/>
          <w:lang w:eastAsia="en-AU"/>
        </w:rPr>
        <w:t xml:space="preserve">It is </w:t>
      </w:r>
      <w:r w:rsidR="009909CD" w:rsidRPr="003D31DD">
        <w:rPr>
          <w:rFonts w:eastAsiaTheme="minorHAnsi" w:cs="Calibri"/>
          <w:lang w:eastAsia="en-AU"/>
        </w:rPr>
        <w:t>recommended</w:t>
      </w:r>
      <w:r w:rsidR="008E32B1" w:rsidRPr="003D31DD">
        <w:rPr>
          <w:rFonts w:eastAsiaTheme="minorHAnsi" w:cs="Calibri"/>
          <w:lang w:eastAsia="en-AU"/>
        </w:rPr>
        <w:t xml:space="preserve"> that students studying Unit 3 and Unit 4 have completed Unit 1 and Unit 2.</w:t>
      </w:r>
    </w:p>
    <w:p w14:paraId="6A720CCE" w14:textId="77777777" w:rsidR="008E32B1" w:rsidRPr="003D31DD" w:rsidRDefault="008E32B1" w:rsidP="003D31DD">
      <w:pPr>
        <w:spacing w:before="120" w:line="276" w:lineRule="auto"/>
        <w:rPr>
          <w:rFonts w:eastAsiaTheme="minorHAnsi" w:cs="Calibri"/>
          <w:lang w:eastAsia="en-AU"/>
        </w:rPr>
      </w:pPr>
      <w:r w:rsidRPr="003D31DD">
        <w:rPr>
          <w:rFonts w:eastAsiaTheme="minorHAnsi" w:cs="Calibri"/>
          <w:lang w:eastAsia="en-AU"/>
        </w:rPr>
        <w:t>This unit includes the knowledge, understandings and skills described below.</w:t>
      </w:r>
    </w:p>
    <w:p w14:paraId="34623AE4" w14:textId="77777777" w:rsidR="00556835" w:rsidRPr="003D31DD" w:rsidRDefault="00556835" w:rsidP="003D31DD">
      <w:pPr>
        <w:pStyle w:val="Heading3"/>
      </w:pPr>
      <w:r w:rsidRPr="003D31DD">
        <w:t>Science Inquiry Skills</w:t>
      </w:r>
    </w:p>
    <w:p w14:paraId="377A0090" w14:textId="77777777" w:rsidR="00556835" w:rsidRPr="00CF4F54" w:rsidRDefault="00556835" w:rsidP="00556835">
      <w:pPr>
        <w:pStyle w:val="ListItem"/>
      </w:pPr>
      <w:r w:rsidRPr="00CF4F54">
        <w:t>follow sets of written or verbal instruction</w:t>
      </w:r>
      <w:r>
        <w:t xml:space="preserve"> a</w:t>
      </w:r>
      <w:r w:rsidRPr="00CF4F54">
        <w:t>ccurately</w:t>
      </w:r>
    </w:p>
    <w:p w14:paraId="5E7475F1" w14:textId="77777777" w:rsidR="00556835" w:rsidRPr="00CF4F54" w:rsidRDefault="00556835" w:rsidP="00556835">
      <w:pPr>
        <w:pStyle w:val="ListItem"/>
      </w:pPr>
      <w:r>
        <w:t>c</w:t>
      </w:r>
      <w:r w:rsidRPr="00CF4F54">
        <w:t>onstru</w:t>
      </w:r>
      <w:r>
        <w:t>ct questions for investigation, propose hypotheses,</w:t>
      </w:r>
      <w:r w:rsidRPr="00CF4F54">
        <w:t xml:space="preserve"> identify variables and predict possible </w:t>
      </w:r>
      <w:proofErr w:type="gramStart"/>
      <w:r w:rsidRPr="00CF4F54">
        <w:t>outcomes</w:t>
      </w:r>
      <w:proofErr w:type="gramEnd"/>
    </w:p>
    <w:p w14:paraId="34DD9264" w14:textId="77777777" w:rsidR="00556835" w:rsidRPr="00CF4F54" w:rsidRDefault="00556835" w:rsidP="00556835">
      <w:pPr>
        <w:pStyle w:val="ListItem"/>
      </w:pPr>
      <w:r>
        <w:t>p</w:t>
      </w:r>
      <w:r w:rsidRPr="00CF4F54">
        <w:t xml:space="preserve">lan, select and use appropriate </w:t>
      </w:r>
      <w:hyperlink r:id="rId14" w:tooltip="Display the glossary entry for 'investigation'" w:history="1">
        <w:r w:rsidRPr="00CF4F54">
          <w:t>investigation</w:t>
        </w:r>
      </w:hyperlink>
      <w:r w:rsidRPr="00CF4F54">
        <w:t xml:space="preserve"> methods, including </w:t>
      </w:r>
      <w:hyperlink r:id="rId15" w:tooltip="Display the glossary entry for 'field work'" w:history="1">
        <w:r w:rsidRPr="00CF4F54">
          <w:t>field work</w:t>
        </w:r>
      </w:hyperlink>
      <w:r w:rsidRPr="00CF4F54">
        <w:t>, sampling techniques, laboratory experimentation and control vari</w:t>
      </w:r>
      <w:r>
        <w:t>ables to collect reliable data</w:t>
      </w:r>
    </w:p>
    <w:p w14:paraId="3345D920" w14:textId="77777777" w:rsidR="00556835" w:rsidRPr="00CF4F54" w:rsidRDefault="00556835" w:rsidP="00556835">
      <w:pPr>
        <w:pStyle w:val="ListItem"/>
      </w:pPr>
      <w:r>
        <w:t>a</w:t>
      </w:r>
      <w:r w:rsidRPr="00CF4F54">
        <w:t>ssess risk and address ethical issue</w:t>
      </w:r>
      <w:r w:rsidR="008C7A3A">
        <w:t xml:space="preserve">s associated with these </w:t>
      </w:r>
      <w:proofErr w:type="gramStart"/>
      <w:r w:rsidR="008C7A3A">
        <w:t>methods</w:t>
      </w:r>
      <w:proofErr w:type="gramEnd"/>
    </w:p>
    <w:p w14:paraId="19A76F74" w14:textId="77777777" w:rsidR="00556835" w:rsidRPr="00CF4F54" w:rsidRDefault="00556835" w:rsidP="00556835">
      <w:pPr>
        <w:pStyle w:val="ListItem"/>
      </w:pPr>
      <w:r>
        <w:t>o</w:t>
      </w:r>
      <w:r w:rsidRPr="00CF4F54">
        <w:t xml:space="preserve">rganise and clearly represent data in tables and graphs to identify trends, patterns and </w:t>
      </w:r>
      <w:proofErr w:type="gramStart"/>
      <w:r w:rsidRPr="00CF4F54">
        <w:t>relationships</w:t>
      </w:r>
      <w:proofErr w:type="gramEnd"/>
    </w:p>
    <w:p w14:paraId="476B6BEA" w14:textId="77777777" w:rsidR="00556835" w:rsidRPr="00CF4F54" w:rsidRDefault="00556835" w:rsidP="00556835">
      <w:pPr>
        <w:pStyle w:val="ListItem"/>
      </w:pPr>
      <w:r>
        <w:t>d</w:t>
      </w:r>
      <w:r w:rsidRPr="00CF4F54">
        <w:t>escribe sources of experimental error</w:t>
      </w:r>
    </w:p>
    <w:p w14:paraId="7F17C160" w14:textId="77777777" w:rsidR="00556835" w:rsidRPr="00CF4F54" w:rsidRDefault="00556835" w:rsidP="00556835">
      <w:pPr>
        <w:pStyle w:val="ListItem"/>
      </w:pPr>
      <w:r>
        <w:t>u</w:t>
      </w:r>
      <w:r w:rsidRPr="00CF4F54">
        <w:t>se evidence to make and just</w:t>
      </w:r>
      <w:r w:rsidR="008C7A3A">
        <w:t xml:space="preserve">ify </w:t>
      </w:r>
      <w:proofErr w:type="gramStart"/>
      <w:r w:rsidR="008C7A3A">
        <w:t>conclusions</w:t>
      </w:r>
      <w:proofErr w:type="gramEnd"/>
    </w:p>
    <w:p w14:paraId="4D628A1E" w14:textId="77777777" w:rsidR="00556835" w:rsidRPr="00CF4F54" w:rsidRDefault="00556835" w:rsidP="00556835">
      <w:pPr>
        <w:pStyle w:val="ListItem"/>
      </w:pPr>
      <w:r>
        <w:t>i</w:t>
      </w:r>
      <w:r w:rsidRPr="00CF4F54">
        <w:t>nterpret a range of texts, and evaluate the conclusions by considering th</w:t>
      </w:r>
      <w:r w:rsidR="008C7A3A">
        <w:t xml:space="preserve">e quality of available </w:t>
      </w:r>
      <w:proofErr w:type="gramStart"/>
      <w:r w:rsidR="008C7A3A">
        <w:t>evidence</w:t>
      </w:r>
      <w:proofErr w:type="gramEnd"/>
    </w:p>
    <w:p w14:paraId="58597FAE" w14:textId="77777777" w:rsidR="00556835" w:rsidRPr="00CF4F54" w:rsidRDefault="00556835" w:rsidP="00556835">
      <w:pPr>
        <w:pStyle w:val="ListItem"/>
      </w:pPr>
      <w:r>
        <w:t>u</w:t>
      </w:r>
      <w:r w:rsidRPr="00CF4F54">
        <w:t xml:space="preserve">se appropriate representations, including classification keys, tables, diagrams, maps and images to </w:t>
      </w:r>
      <w:proofErr w:type="gramStart"/>
      <w:r w:rsidRPr="00CF4F54">
        <w:t>communicate  understanding</w:t>
      </w:r>
      <w:proofErr w:type="gramEnd"/>
      <w:r w:rsidRPr="00CF4F54">
        <w:t>, solv</w:t>
      </w:r>
      <w:r w:rsidR="008C7A3A">
        <w:t>e problems and make predictions</w:t>
      </w:r>
    </w:p>
    <w:p w14:paraId="7C842DCB" w14:textId="77777777" w:rsidR="00556835" w:rsidRPr="00CF4F54" w:rsidRDefault="00556835" w:rsidP="00556835">
      <w:pPr>
        <w:pStyle w:val="ListItem"/>
        <w:rPr>
          <w:b/>
          <w:bCs/>
        </w:rPr>
      </w:pPr>
      <w:r>
        <w:t>c</w:t>
      </w:r>
      <w:r w:rsidRPr="00CF4F54">
        <w:t>ommunicate scientific ideas and information for a particular purpose</w:t>
      </w:r>
      <w:r>
        <w:t>,</w:t>
      </w:r>
      <w:r w:rsidRPr="00CF4F54">
        <w:t xml:space="preserve"> using appropriate scientific language, </w:t>
      </w:r>
      <w:r>
        <w:t xml:space="preserve">conventions and </w:t>
      </w:r>
      <w:proofErr w:type="gramStart"/>
      <w:r>
        <w:t>representations</w:t>
      </w:r>
      <w:proofErr w:type="gramEnd"/>
    </w:p>
    <w:p w14:paraId="75DDC10D" w14:textId="77777777" w:rsidR="009E4891" w:rsidRPr="003566C9" w:rsidRDefault="009E4891" w:rsidP="009E4891">
      <w:pPr>
        <w:pStyle w:val="Heading3"/>
      </w:pPr>
      <w:r w:rsidRPr="00155418">
        <w:t>Science as a Human Endeavour</w:t>
      </w:r>
    </w:p>
    <w:p w14:paraId="5743F6BF" w14:textId="77777777" w:rsidR="009E4891" w:rsidRPr="00194878" w:rsidRDefault="009E4891" w:rsidP="009E4891">
      <w:pPr>
        <w:pStyle w:val="ListItem"/>
      </w:pPr>
      <w:r>
        <w:t>t</w:t>
      </w:r>
      <w:r w:rsidRPr="00194878">
        <w:t xml:space="preserve">he Western Australian resources industry makes an important contribution to Australia’s economy and employment </w:t>
      </w:r>
      <w:proofErr w:type="gramStart"/>
      <w:r w:rsidRPr="00194878">
        <w:t>opportunities</w:t>
      </w:r>
      <w:proofErr w:type="gramEnd"/>
    </w:p>
    <w:p w14:paraId="655DF44C" w14:textId="77777777" w:rsidR="008C7A3A" w:rsidRPr="00D63EA1" w:rsidRDefault="009E4891" w:rsidP="00D63EA1">
      <w:pPr>
        <w:pStyle w:val="ListItem"/>
        <w:rPr>
          <w:b/>
        </w:rPr>
      </w:pPr>
      <w:r w:rsidRPr="006F6D28">
        <w:t>Bar</w:t>
      </w:r>
      <w:r w:rsidR="0042739E">
        <w:t>row Island oil and gas field is</w:t>
      </w:r>
      <w:r w:rsidRPr="006F6D28">
        <w:t xml:space="preserve"> managed according to enviro</w:t>
      </w:r>
      <w:r>
        <w:t>nmental and cultural guidelines</w:t>
      </w:r>
      <w:r w:rsidR="008C7A3A">
        <w:br w:type="page"/>
      </w:r>
    </w:p>
    <w:p w14:paraId="6071EB90" w14:textId="77777777" w:rsidR="00A97B98" w:rsidRPr="003566C9" w:rsidRDefault="00155418" w:rsidP="00CC2910">
      <w:pPr>
        <w:pStyle w:val="Heading3"/>
      </w:pPr>
      <w:r w:rsidRPr="00155418">
        <w:lastRenderedPageBreak/>
        <w:t>Science Understanding</w:t>
      </w:r>
    </w:p>
    <w:p w14:paraId="0D66D8FE" w14:textId="77777777" w:rsidR="00155418" w:rsidRPr="00834DF4" w:rsidRDefault="00155418" w:rsidP="00155418">
      <w:pPr>
        <w:pStyle w:val="ListItem"/>
      </w:pPr>
      <w:r>
        <w:t>e</w:t>
      </w:r>
      <w:r w:rsidRPr="00834DF4">
        <w:t>xploration methods for locating ore deposits and energy resources</w:t>
      </w:r>
      <w:r w:rsidR="00476290">
        <w:t>,</w:t>
      </w:r>
      <w:r w:rsidRPr="00834DF4">
        <w:t xml:space="preserve"> such as se</w:t>
      </w:r>
      <w:r w:rsidR="0066336E">
        <w:t>ism</w:t>
      </w:r>
      <w:r w:rsidR="00074B31">
        <w:t>ic survey</w:t>
      </w:r>
      <w:r w:rsidR="0066336E">
        <w:t>, magnetic survey</w:t>
      </w:r>
      <w:r w:rsidRPr="00834DF4">
        <w:t>, gravity</w:t>
      </w:r>
      <w:r w:rsidR="0066336E">
        <w:t xml:space="preserve"> survey</w:t>
      </w:r>
      <w:r w:rsidRPr="00834DF4">
        <w:t xml:space="preserve">, soil and stream sampling, geological </w:t>
      </w:r>
      <w:proofErr w:type="gramStart"/>
      <w:r w:rsidRPr="00834DF4">
        <w:t>mapping</w:t>
      </w:r>
      <w:proofErr w:type="gramEnd"/>
    </w:p>
    <w:p w14:paraId="3D9F4E68" w14:textId="77777777" w:rsidR="00155418" w:rsidRPr="00CF4F54" w:rsidRDefault="00155418" w:rsidP="00155418">
      <w:pPr>
        <w:pStyle w:val="ListItem"/>
      </w:pPr>
      <w:r>
        <w:t>t</w:t>
      </w:r>
      <w:r w:rsidRPr="00834DF4">
        <w:t xml:space="preserve">he type of mining used is related to the depth, </w:t>
      </w:r>
      <w:r>
        <w:t>size and grade of the ore body</w:t>
      </w:r>
      <w:r w:rsidR="00476290">
        <w:t>,</w:t>
      </w:r>
      <w:r>
        <w:t xml:space="preserve"> and the application of </w:t>
      </w:r>
      <w:r w:rsidRPr="00834DF4">
        <w:t>underground and surface methods of extraction</w:t>
      </w:r>
      <w:r>
        <w:t xml:space="preserve"> reflects </w:t>
      </w:r>
      <w:proofErr w:type="gramStart"/>
      <w:r>
        <w:t>this</w:t>
      </w:r>
      <w:proofErr w:type="gramEnd"/>
    </w:p>
    <w:p w14:paraId="238FC639" w14:textId="77777777" w:rsidR="00155418" w:rsidRPr="00CF4F54" w:rsidRDefault="00155418" w:rsidP="00155418">
      <w:pPr>
        <w:pStyle w:val="ListItem"/>
      </w:pPr>
      <w:r>
        <w:t>s</w:t>
      </w:r>
      <w:r w:rsidRPr="00CF4F54">
        <w:t>ocial and environmental guidelines need to be adhered to in order to respon</w:t>
      </w:r>
      <w:r>
        <w:t xml:space="preserve">sibly manage a mining </w:t>
      </w:r>
      <w:proofErr w:type="gramStart"/>
      <w:r>
        <w:t>operation</w:t>
      </w:r>
      <w:proofErr w:type="gramEnd"/>
    </w:p>
    <w:p w14:paraId="5DB43566" w14:textId="77777777" w:rsidR="00155418" w:rsidRPr="00CF4F54" w:rsidRDefault="00155418" w:rsidP="00155418">
      <w:pPr>
        <w:pStyle w:val="ListItem"/>
      </w:pPr>
      <w:r>
        <w:t>e</w:t>
      </w:r>
      <w:r w:rsidRPr="00CF4F54">
        <w:t>nvironmental strategies are employed to rehabilitate an area after ex</w:t>
      </w:r>
      <w:r>
        <w:t xml:space="preserve">traction operations have </w:t>
      </w:r>
      <w:proofErr w:type="gramStart"/>
      <w:r>
        <w:t>ceased</w:t>
      </w:r>
      <w:proofErr w:type="gramEnd"/>
    </w:p>
    <w:p w14:paraId="657168D6" w14:textId="77777777" w:rsidR="00155418" w:rsidRPr="00CF4F54" w:rsidRDefault="00155418" w:rsidP="00155418">
      <w:pPr>
        <w:pStyle w:val="ListItem"/>
      </w:pPr>
      <w:r>
        <w:t>t</w:t>
      </w:r>
      <w:r w:rsidRPr="00CF4F54">
        <w:t>he formation and preservation of fossils</w:t>
      </w:r>
    </w:p>
    <w:p w14:paraId="4ACFD154" w14:textId="77777777" w:rsidR="00155418" w:rsidRPr="00834DF4" w:rsidRDefault="00155418" w:rsidP="00155418">
      <w:pPr>
        <w:pStyle w:val="ListItem"/>
      </w:pPr>
      <w:r>
        <w:t>t</w:t>
      </w:r>
      <w:r w:rsidRPr="00834DF4">
        <w:t xml:space="preserve">he study of fossils and their distribution provides information </w:t>
      </w:r>
      <w:r w:rsidR="00476290">
        <w:t>about</w:t>
      </w:r>
      <w:r w:rsidRPr="00834DF4">
        <w:t xml:space="preserve"> our understanding of paleoecology and the changes that have taken place during Earth's history</w:t>
      </w:r>
      <w:r w:rsidR="00476290">
        <w:t>,</w:t>
      </w:r>
      <w:r w:rsidRPr="00834DF4">
        <w:t xml:space="preserve"> such as meteorite impacts, climate change, volcanic </w:t>
      </w:r>
      <w:proofErr w:type="gramStart"/>
      <w:r w:rsidRPr="00834DF4">
        <w:t>eruptions</w:t>
      </w:r>
      <w:proofErr w:type="gramEnd"/>
    </w:p>
    <w:p w14:paraId="219E5976" w14:textId="77777777" w:rsidR="00155418" w:rsidRPr="00834DF4" w:rsidRDefault="00155418" w:rsidP="00155418">
      <w:pPr>
        <w:pStyle w:val="ListItem"/>
      </w:pPr>
      <w:r>
        <w:t>t</w:t>
      </w:r>
      <w:r w:rsidRPr="00834DF4">
        <w:t>he formation and accumulation of fossil fuels</w:t>
      </w:r>
    </w:p>
    <w:p w14:paraId="52DAC474" w14:textId="77777777" w:rsidR="00155418" w:rsidRPr="00383012" w:rsidRDefault="00155418" w:rsidP="00383012">
      <w:pPr>
        <w:pStyle w:val="ListItem"/>
        <w:rPr>
          <w:b/>
        </w:rPr>
      </w:pPr>
      <w:r>
        <w:t>t</w:t>
      </w:r>
      <w:r w:rsidRPr="00834DF4">
        <w:t>he unsustainable use of Earth’s resources has environmental implications</w:t>
      </w:r>
      <w:r>
        <w:br w:type="page"/>
      </w:r>
    </w:p>
    <w:p w14:paraId="2DAF8603" w14:textId="77777777" w:rsidR="008D0A7B" w:rsidRPr="003566C9" w:rsidRDefault="008D0A7B" w:rsidP="003566C9">
      <w:pPr>
        <w:pStyle w:val="Heading1"/>
        <w:sectPr w:rsidR="008D0A7B" w:rsidRPr="003566C9" w:rsidSect="00F4271F">
          <w:headerReference w:type="even" r:id="rId16"/>
          <w:headerReference w:type="default" r:id="rId17"/>
          <w:footerReference w:type="even" r:id="rId18"/>
          <w:footerReference w:type="default" r:id="rId19"/>
          <w:type w:val="oddPage"/>
          <w:pgSz w:w="11906" w:h="16838"/>
          <w:pgMar w:top="1440" w:right="1080" w:bottom="1440" w:left="1080" w:header="708" w:footer="708" w:gutter="0"/>
          <w:pgNumType w:start="1"/>
          <w:cols w:space="709"/>
          <w:docGrid w:linePitch="360"/>
        </w:sectPr>
      </w:pPr>
      <w:bookmarkStart w:id="35" w:name="_Toc347908227"/>
    </w:p>
    <w:p w14:paraId="41B4DBD5" w14:textId="77777777" w:rsidR="008D0A7B" w:rsidRPr="003566C9" w:rsidRDefault="008D0A7B" w:rsidP="003566C9">
      <w:pPr>
        <w:pStyle w:val="Heading1"/>
      </w:pPr>
      <w:bookmarkStart w:id="36" w:name="_Toc358296707"/>
      <w:bookmarkStart w:id="37" w:name="_Toc157095606"/>
      <w:r w:rsidRPr="003566C9">
        <w:lastRenderedPageBreak/>
        <w:t xml:space="preserve">Unit </w:t>
      </w:r>
      <w:bookmarkEnd w:id="36"/>
      <w:r w:rsidR="00D41433" w:rsidRPr="003566C9">
        <w:t>4</w:t>
      </w:r>
      <w:r w:rsidR="00952A49" w:rsidRPr="003566C9">
        <w:t xml:space="preserve"> </w:t>
      </w:r>
      <w:r w:rsidR="00F24EC9" w:rsidRPr="003566C9">
        <w:t>–</w:t>
      </w:r>
      <w:r w:rsidR="00952A49" w:rsidRPr="003566C9">
        <w:t xml:space="preserve"> </w:t>
      </w:r>
      <w:r w:rsidR="00D36551">
        <w:t>Sustainable E</w:t>
      </w:r>
      <w:r w:rsidR="00FE116C" w:rsidRPr="00FE116C">
        <w:t>arth</w:t>
      </w:r>
      <w:bookmarkEnd w:id="37"/>
    </w:p>
    <w:p w14:paraId="526263CD" w14:textId="77777777" w:rsidR="00E44502" w:rsidRPr="003566C9" w:rsidRDefault="00E44502" w:rsidP="006854CE">
      <w:pPr>
        <w:pStyle w:val="Heading2"/>
      </w:pPr>
      <w:bookmarkStart w:id="38" w:name="_Toc157095607"/>
      <w:r w:rsidRPr="003566C9">
        <w:t>Unit description</w:t>
      </w:r>
      <w:bookmarkEnd w:id="38"/>
    </w:p>
    <w:p w14:paraId="239B9F1E" w14:textId="77777777" w:rsidR="00FE116C" w:rsidRPr="00FE116C" w:rsidRDefault="00FE116C" w:rsidP="003D31DD">
      <w:pPr>
        <w:spacing w:before="120" w:line="276" w:lineRule="auto"/>
      </w:pPr>
      <w:r w:rsidRPr="00FE116C">
        <w:t xml:space="preserve">Students explore the effects of natural hazards on humans and </w:t>
      </w:r>
      <w:proofErr w:type="gramStart"/>
      <w:r w:rsidRPr="00FE116C">
        <w:t>environments, and</w:t>
      </w:r>
      <w:proofErr w:type="gramEnd"/>
      <w:r w:rsidRPr="00FE116C">
        <w:t xml:space="preserve"> identify strategies for reducing the impact of natural disasters.</w:t>
      </w:r>
    </w:p>
    <w:p w14:paraId="24340E1A" w14:textId="77777777" w:rsidR="00FE116C" w:rsidRPr="00FE116C" w:rsidRDefault="00FE116C" w:rsidP="003D31DD">
      <w:pPr>
        <w:spacing w:before="120" w:line="276" w:lineRule="auto"/>
      </w:pPr>
      <w:r w:rsidRPr="00FE116C">
        <w:t xml:space="preserve">Conserving natural resources and promoting their sustainable use is important to managing our future. Students understand how renewable energy sources can provide </w:t>
      </w:r>
      <w:proofErr w:type="gramStart"/>
      <w:r w:rsidRPr="00FE116C">
        <w:t>energy</w:t>
      </w:r>
      <w:r w:rsidR="00421C1E">
        <w:t>,</w:t>
      </w:r>
      <w:r w:rsidRPr="00FE116C">
        <w:t xml:space="preserve"> and</w:t>
      </w:r>
      <w:proofErr w:type="gramEnd"/>
      <w:r w:rsidRPr="00FE116C">
        <w:t xml:space="preserve"> investigate the benefits and challenges facing different energy sources. The important issue of global climate change is explored</w:t>
      </w:r>
      <w:r w:rsidR="00D41D02">
        <w:t>.</w:t>
      </w:r>
    </w:p>
    <w:p w14:paraId="7C0DCADE" w14:textId="77777777" w:rsidR="008E32B1" w:rsidRPr="003566C9" w:rsidRDefault="008E32B1" w:rsidP="006854CE">
      <w:pPr>
        <w:pStyle w:val="Heading2"/>
      </w:pPr>
      <w:bookmarkStart w:id="39" w:name="_Toc157095608"/>
      <w:r w:rsidRPr="003566C9">
        <w:t>Unit content</w:t>
      </w:r>
      <w:bookmarkEnd w:id="39"/>
    </w:p>
    <w:p w14:paraId="382C952B" w14:textId="77777777" w:rsidR="00FE116C" w:rsidRDefault="00F33CCB" w:rsidP="003D31DD">
      <w:pPr>
        <w:spacing w:before="120"/>
      </w:pPr>
      <w:r>
        <w:t>This unit builds on</w:t>
      </w:r>
      <w:r w:rsidR="00E831DF">
        <w:t xml:space="preserve"> the content covered in Unit 3.</w:t>
      </w:r>
    </w:p>
    <w:p w14:paraId="21636977" w14:textId="77777777" w:rsidR="008E32B1" w:rsidRPr="003566C9" w:rsidRDefault="008E32B1" w:rsidP="003D31DD">
      <w:pPr>
        <w:spacing w:before="120"/>
      </w:pPr>
      <w:r w:rsidRPr="003566C9">
        <w:t>This unit includes the knowledge, understandings and skills described below.</w:t>
      </w:r>
    </w:p>
    <w:p w14:paraId="7DD1C1B5" w14:textId="77777777" w:rsidR="00D36551" w:rsidRPr="003566C9" w:rsidRDefault="00D36551" w:rsidP="00D36551">
      <w:pPr>
        <w:pStyle w:val="Heading3"/>
      </w:pPr>
      <w:r w:rsidRPr="00155418">
        <w:t>Science Inquiry Skills</w:t>
      </w:r>
    </w:p>
    <w:p w14:paraId="730147E5" w14:textId="77777777" w:rsidR="00D36551" w:rsidRPr="00CF4F54" w:rsidRDefault="00D36551" w:rsidP="00D36551">
      <w:pPr>
        <w:pStyle w:val="ListItem"/>
      </w:pPr>
      <w:r w:rsidRPr="00CF4F54">
        <w:t>follow sets of written or verbal instruction</w:t>
      </w:r>
      <w:r>
        <w:t xml:space="preserve"> a</w:t>
      </w:r>
      <w:r w:rsidRPr="00CF4F54">
        <w:t>ccurately</w:t>
      </w:r>
    </w:p>
    <w:p w14:paraId="133001DF" w14:textId="77777777" w:rsidR="00D36551" w:rsidRPr="00CF4F54" w:rsidRDefault="00D36551" w:rsidP="00D36551">
      <w:pPr>
        <w:pStyle w:val="ListItem"/>
      </w:pPr>
      <w:r>
        <w:t>c</w:t>
      </w:r>
      <w:r w:rsidRPr="00CF4F54">
        <w:t>onstru</w:t>
      </w:r>
      <w:r>
        <w:t>ct questions for investigation, propose hypotheses,</w:t>
      </w:r>
      <w:r w:rsidRPr="00CF4F54">
        <w:t xml:space="preserve"> identify variables and predict possible </w:t>
      </w:r>
      <w:proofErr w:type="gramStart"/>
      <w:r w:rsidRPr="00CF4F54">
        <w:t>outcomes</w:t>
      </w:r>
      <w:proofErr w:type="gramEnd"/>
    </w:p>
    <w:p w14:paraId="33C48E38" w14:textId="77777777" w:rsidR="00D36551" w:rsidRPr="00CF4F54" w:rsidRDefault="00D36551" w:rsidP="00D36551">
      <w:pPr>
        <w:pStyle w:val="ListItem"/>
      </w:pPr>
      <w:r>
        <w:t>p</w:t>
      </w:r>
      <w:r w:rsidRPr="00CF4F54">
        <w:t xml:space="preserve">lan, select and use appropriate </w:t>
      </w:r>
      <w:hyperlink r:id="rId20" w:tooltip="Display the glossary entry for 'investigation'" w:history="1">
        <w:r w:rsidRPr="00CF4F54">
          <w:t>investigation</w:t>
        </w:r>
      </w:hyperlink>
      <w:r w:rsidRPr="00CF4F54">
        <w:t xml:space="preserve"> methods, including </w:t>
      </w:r>
      <w:hyperlink r:id="rId21" w:tooltip="Display the glossary entry for 'field work'" w:history="1">
        <w:r w:rsidRPr="00CF4F54">
          <w:t>field work</w:t>
        </w:r>
      </w:hyperlink>
      <w:r w:rsidRPr="00CF4F54">
        <w:t>, sampling techniques, laboratory experimentation and control vari</w:t>
      </w:r>
      <w:r>
        <w:t>ables to collect reliable data</w:t>
      </w:r>
    </w:p>
    <w:p w14:paraId="1690DBC1" w14:textId="77777777" w:rsidR="00D36551" w:rsidRPr="00CF4F54" w:rsidRDefault="00D36551" w:rsidP="00D36551">
      <w:pPr>
        <w:pStyle w:val="ListItem"/>
      </w:pPr>
      <w:r>
        <w:t>a</w:t>
      </w:r>
      <w:r w:rsidRPr="00CF4F54">
        <w:t>ssess risk and address ethical issue</w:t>
      </w:r>
      <w:r w:rsidR="00E831DF">
        <w:t xml:space="preserve">s associated with these </w:t>
      </w:r>
      <w:proofErr w:type="gramStart"/>
      <w:r w:rsidR="00E831DF">
        <w:t>methods</w:t>
      </w:r>
      <w:proofErr w:type="gramEnd"/>
    </w:p>
    <w:p w14:paraId="4E4B33AF" w14:textId="77777777" w:rsidR="00D36551" w:rsidRPr="00CF4F54" w:rsidRDefault="00D36551" w:rsidP="00D36551">
      <w:pPr>
        <w:pStyle w:val="ListItem"/>
      </w:pPr>
      <w:r>
        <w:t>o</w:t>
      </w:r>
      <w:r w:rsidRPr="00CF4F54">
        <w:t xml:space="preserve">rganise and clearly represent data in tables and graphs to identify trends, patterns and </w:t>
      </w:r>
      <w:proofErr w:type="gramStart"/>
      <w:r w:rsidRPr="00CF4F54">
        <w:t>relationships</w:t>
      </w:r>
      <w:proofErr w:type="gramEnd"/>
    </w:p>
    <w:p w14:paraId="360A9FBC" w14:textId="77777777" w:rsidR="00D36551" w:rsidRPr="00CF4F54" w:rsidRDefault="00D36551" w:rsidP="00D36551">
      <w:pPr>
        <w:pStyle w:val="ListItem"/>
      </w:pPr>
      <w:r>
        <w:t>d</w:t>
      </w:r>
      <w:r w:rsidRPr="00CF4F54">
        <w:t>escribe sources of experimental error</w:t>
      </w:r>
    </w:p>
    <w:p w14:paraId="509EBCFF" w14:textId="77777777" w:rsidR="00D36551" w:rsidRPr="00CF4F54" w:rsidRDefault="00D36551" w:rsidP="00D36551">
      <w:pPr>
        <w:pStyle w:val="ListItem"/>
      </w:pPr>
      <w:r>
        <w:t>u</w:t>
      </w:r>
      <w:r w:rsidRPr="00CF4F54">
        <w:t xml:space="preserve">se evidence </w:t>
      </w:r>
      <w:r w:rsidR="00E831DF">
        <w:t xml:space="preserve">to make and justify </w:t>
      </w:r>
      <w:proofErr w:type="gramStart"/>
      <w:r w:rsidR="00E831DF">
        <w:t>conclusions</w:t>
      </w:r>
      <w:proofErr w:type="gramEnd"/>
    </w:p>
    <w:p w14:paraId="74C56A56" w14:textId="77777777" w:rsidR="00D36551" w:rsidRPr="00CF4F54" w:rsidRDefault="00D36551" w:rsidP="00D36551">
      <w:pPr>
        <w:pStyle w:val="ListItem"/>
      </w:pPr>
      <w:r>
        <w:t>i</w:t>
      </w:r>
      <w:r w:rsidRPr="00CF4F54">
        <w:t xml:space="preserve">nterpret a range of texts, and evaluate the conclusions by considering the quality of available </w:t>
      </w:r>
      <w:proofErr w:type="gramStart"/>
      <w:r w:rsidRPr="00CF4F54">
        <w:t>eviden</w:t>
      </w:r>
      <w:r w:rsidR="00E831DF">
        <w:t>ce</w:t>
      </w:r>
      <w:proofErr w:type="gramEnd"/>
    </w:p>
    <w:p w14:paraId="548D4E11" w14:textId="77777777" w:rsidR="00D36551" w:rsidRPr="00CF4F54" w:rsidRDefault="00D36551" w:rsidP="00D36551">
      <w:pPr>
        <w:pStyle w:val="ListItem"/>
      </w:pPr>
      <w:r>
        <w:t>u</w:t>
      </w:r>
      <w:r w:rsidRPr="00CF4F54">
        <w:t xml:space="preserve">se appropriate representations, including classification keys, tables, diagrams, maps and images to </w:t>
      </w:r>
      <w:proofErr w:type="gramStart"/>
      <w:r w:rsidRPr="00CF4F54">
        <w:t>communicate  understanding</w:t>
      </w:r>
      <w:proofErr w:type="gramEnd"/>
      <w:r w:rsidRPr="00CF4F54">
        <w:t>, solv</w:t>
      </w:r>
      <w:r w:rsidR="00E831DF">
        <w:t>e problems and make predictions</w:t>
      </w:r>
    </w:p>
    <w:p w14:paraId="4BF8C083" w14:textId="77777777" w:rsidR="00D36551" w:rsidRPr="00CF4F54" w:rsidRDefault="00D36551" w:rsidP="00D36551">
      <w:pPr>
        <w:pStyle w:val="ListItem"/>
        <w:rPr>
          <w:b/>
          <w:bCs/>
        </w:rPr>
      </w:pPr>
      <w:r>
        <w:t>c</w:t>
      </w:r>
      <w:r w:rsidRPr="00CF4F54">
        <w:t>ommunicate scientific ideas and information for a particular purpose</w:t>
      </w:r>
      <w:r>
        <w:t>,</w:t>
      </w:r>
      <w:r w:rsidRPr="00CF4F54">
        <w:t xml:space="preserve"> using appropriate scientific language, </w:t>
      </w:r>
      <w:r>
        <w:t xml:space="preserve">conventions and </w:t>
      </w:r>
      <w:proofErr w:type="gramStart"/>
      <w:r>
        <w:t>representations</w:t>
      </w:r>
      <w:proofErr w:type="gramEnd"/>
    </w:p>
    <w:p w14:paraId="20FE2F5E" w14:textId="77777777" w:rsidR="00D36551" w:rsidRPr="003566C9" w:rsidRDefault="00D36551" w:rsidP="00D36551">
      <w:pPr>
        <w:pStyle w:val="Heading3"/>
      </w:pPr>
      <w:r w:rsidRPr="00FE116C">
        <w:t>Science as a Human Endeavour</w:t>
      </w:r>
    </w:p>
    <w:p w14:paraId="526BF174" w14:textId="77777777" w:rsidR="00D36551" w:rsidRPr="00390C2E" w:rsidRDefault="00D36551" w:rsidP="00D36551">
      <w:pPr>
        <w:pStyle w:val="ListItem"/>
      </w:pPr>
      <w:r>
        <w:t>t</w:t>
      </w:r>
      <w:r w:rsidRPr="00390C2E">
        <w:t>he climate change debate – scie</w:t>
      </w:r>
      <w:r>
        <w:t>ntific evidence for and against</w:t>
      </w:r>
    </w:p>
    <w:p w14:paraId="121AD3D9" w14:textId="77777777" w:rsidR="00D36551" w:rsidRPr="00444FB4" w:rsidRDefault="00D36551" w:rsidP="00D36551">
      <w:pPr>
        <w:pStyle w:val="ListItem"/>
      </w:pPr>
      <w:r>
        <w:t>r</w:t>
      </w:r>
      <w:r w:rsidRPr="00444FB4">
        <w:t>enewable energy research and development in Western Australia</w:t>
      </w:r>
      <w:r w:rsidR="00432569">
        <w:t>,</w:t>
      </w:r>
      <w:r>
        <w:t xml:space="preserve"> such as </w:t>
      </w:r>
      <w:r w:rsidRPr="00444FB4">
        <w:t>solar farms, geothermal cooling</w:t>
      </w:r>
    </w:p>
    <w:p w14:paraId="2A3DE41B" w14:textId="77777777" w:rsidR="00E831DF" w:rsidRPr="00E831DF" w:rsidRDefault="00D36551" w:rsidP="00E831DF">
      <w:pPr>
        <w:pStyle w:val="ListItem"/>
        <w:rPr>
          <w:sz w:val="20"/>
          <w:szCs w:val="20"/>
        </w:rPr>
      </w:pPr>
      <w:r>
        <w:t>a</w:t>
      </w:r>
      <w:r w:rsidRPr="00444FB4">
        <w:t xml:space="preserve"> Western Australian example of a biotic </w:t>
      </w:r>
      <w:proofErr w:type="gramStart"/>
      <w:r w:rsidRPr="00444FB4">
        <w:t>resources</w:t>
      </w:r>
      <w:proofErr w:type="gramEnd"/>
      <w:r w:rsidRPr="00444FB4">
        <w:t xml:space="preserve"> development</w:t>
      </w:r>
      <w:r w:rsidR="00432569">
        <w:t>,</w:t>
      </w:r>
      <w:r w:rsidRPr="00444FB4">
        <w:t xml:space="preserve"> including possible future impacts due to climate change</w:t>
      </w:r>
      <w:r w:rsidR="00E831DF">
        <w:br w:type="page"/>
      </w:r>
    </w:p>
    <w:p w14:paraId="2364A319" w14:textId="77777777" w:rsidR="00A97B98" w:rsidRPr="003566C9" w:rsidRDefault="00FE116C" w:rsidP="00CC2910">
      <w:pPr>
        <w:pStyle w:val="Heading3"/>
      </w:pPr>
      <w:r w:rsidRPr="00FE116C">
        <w:lastRenderedPageBreak/>
        <w:t>Science Understanding</w:t>
      </w:r>
    </w:p>
    <w:p w14:paraId="66D1ADE7" w14:textId="77777777" w:rsidR="00FE116C" w:rsidRPr="00390C2E" w:rsidRDefault="00FE116C" w:rsidP="00FE116C">
      <w:pPr>
        <w:pStyle w:val="ListItem"/>
      </w:pPr>
      <w:r>
        <w:t>n</w:t>
      </w:r>
      <w:r w:rsidRPr="00390C2E">
        <w:t>atural hazard</w:t>
      </w:r>
      <w:r>
        <w:t>s</w:t>
      </w:r>
      <w:r w:rsidR="00421C1E">
        <w:t>,</w:t>
      </w:r>
      <w:r>
        <w:t xml:space="preserve"> including cyclones, floods, </w:t>
      </w:r>
      <w:r w:rsidRPr="00390C2E">
        <w:t>drought</w:t>
      </w:r>
      <w:r>
        <w:t xml:space="preserve">, earthquakes, </w:t>
      </w:r>
      <w:proofErr w:type="gramStart"/>
      <w:r>
        <w:t>tsunamis</w:t>
      </w:r>
      <w:proofErr w:type="gramEnd"/>
      <w:r>
        <w:t xml:space="preserve"> and volcanic eruptions</w:t>
      </w:r>
      <w:r w:rsidR="00421C1E">
        <w:t>;</w:t>
      </w:r>
      <w:r w:rsidRPr="00390C2E">
        <w:t xml:space="preserve"> impact on the environment and on huma</w:t>
      </w:r>
      <w:r w:rsidRPr="001D3941">
        <w:t xml:space="preserve">n societies. Planning </w:t>
      </w:r>
      <w:r w:rsidRPr="00390C2E">
        <w:t xml:space="preserve">for </w:t>
      </w:r>
      <w:r>
        <w:t xml:space="preserve">natural hazards may reduce their </w:t>
      </w:r>
      <w:proofErr w:type="gramStart"/>
      <w:r>
        <w:t>impact</w:t>
      </w:r>
      <w:proofErr w:type="gramEnd"/>
    </w:p>
    <w:p w14:paraId="15095D20" w14:textId="77777777" w:rsidR="00FE116C" w:rsidRPr="00390C2E" w:rsidRDefault="00FE116C" w:rsidP="00FE116C">
      <w:pPr>
        <w:pStyle w:val="ListItem"/>
      </w:pPr>
      <w:r>
        <w:t>t</w:t>
      </w:r>
      <w:r w:rsidRPr="00390C2E">
        <w:t>he climatic events</w:t>
      </w:r>
      <w:r w:rsidR="00421C1E">
        <w:t>,</w:t>
      </w:r>
      <w:r w:rsidRPr="00390C2E">
        <w:t xml:space="preserve"> El Ni</w:t>
      </w:r>
      <w:r>
        <w:t>ño and La Niñ</w:t>
      </w:r>
      <w:r w:rsidRPr="00390C2E">
        <w:t>a</w:t>
      </w:r>
      <w:r w:rsidR="00421C1E">
        <w:t>,</w:t>
      </w:r>
      <w:r w:rsidRPr="00390C2E">
        <w:t xml:space="preserve"> can have significant effects on society and </w:t>
      </w:r>
      <w:proofErr w:type="gramStart"/>
      <w:r w:rsidRPr="00390C2E">
        <w:t>biodiversity</w:t>
      </w:r>
      <w:proofErr w:type="gramEnd"/>
    </w:p>
    <w:p w14:paraId="23463ED0" w14:textId="77777777" w:rsidR="00FE116C" w:rsidRPr="00390C2E" w:rsidRDefault="00FE116C" w:rsidP="00FE116C">
      <w:pPr>
        <w:pStyle w:val="ListItem"/>
      </w:pPr>
      <w:r>
        <w:t xml:space="preserve">the mechanism and significance of the </w:t>
      </w:r>
      <w:r w:rsidRPr="00390C2E">
        <w:t>enhanced greenhouse effect</w:t>
      </w:r>
      <w:r w:rsidR="00421C1E">
        <w:t xml:space="preserve">; the causes of climate change; the effects of climate change; </w:t>
      </w:r>
      <w:r w:rsidRPr="00390C2E">
        <w:t>strategies to adapt to climate change effects</w:t>
      </w:r>
      <w:r w:rsidR="00421C1E">
        <w:t>;</w:t>
      </w:r>
      <w:r>
        <w:t xml:space="preserve"> and the occurrence of climate change </w:t>
      </w:r>
      <w:r w:rsidRPr="00390C2E">
        <w:t xml:space="preserve">throughout geological </w:t>
      </w:r>
      <w:proofErr w:type="gramStart"/>
      <w:r w:rsidRPr="00390C2E">
        <w:t>history</w:t>
      </w:r>
      <w:proofErr w:type="gramEnd"/>
    </w:p>
    <w:p w14:paraId="58E46F27" w14:textId="77777777" w:rsidR="00FE116C" w:rsidRPr="00390C2E" w:rsidRDefault="00FE116C" w:rsidP="00FE116C">
      <w:pPr>
        <w:pStyle w:val="ListItem"/>
      </w:pPr>
      <w:r>
        <w:t>t</w:t>
      </w:r>
      <w:r w:rsidRPr="00390C2E">
        <w:t>he effects of climate chang</w:t>
      </w:r>
      <w:r>
        <w:t>e on biodiversity and industries</w:t>
      </w:r>
      <w:r w:rsidR="00421C1E">
        <w:t>,</w:t>
      </w:r>
      <w:r>
        <w:t xml:space="preserve"> such as </w:t>
      </w:r>
      <w:r w:rsidRPr="00390C2E">
        <w:t>fisheries, viticulture, agriculture</w:t>
      </w:r>
    </w:p>
    <w:p w14:paraId="4E8910D8" w14:textId="77777777" w:rsidR="00E44502" w:rsidRPr="003566C9" w:rsidRDefault="00FE116C" w:rsidP="005F64CD">
      <w:pPr>
        <w:pStyle w:val="ListItem"/>
      </w:pPr>
      <w:r>
        <w:t>r</w:t>
      </w:r>
      <w:r w:rsidRPr="00390C2E">
        <w:t>enewable energy resources</w:t>
      </w:r>
      <w:r w:rsidR="00421C1E">
        <w:t>,</w:t>
      </w:r>
      <w:r w:rsidRPr="00390C2E">
        <w:t xml:space="preserve"> including geothermal, wave, tidal, biofuels</w:t>
      </w:r>
      <w:r>
        <w:t>, solar or</w:t>
      </w:r>
      <w:r w:rsidRPr="00390C2E">
        <w:t xml:space="preserve"> wind and the</w:t>
      </w:r>
      <w:r>
        <w:t>ir effects on the environment. Sites for</w:t>
      </w:r>
      <w:r w:rsidR="00421C1E">
        <w:t xml:space="preserve"> alternative</w:t>
      </w:r>
      <w:r w:rsidRPr="00390C2E">
        <w:t xml:space="preserve"> energy sources in W</w:t>
      </w:r>
      <w:r>
        <w:t xml:space="preserve">estern </w:t>
      </w:r>
      <w:r w:rsidRPr="00390C2E">
        <w:t>A</w:t>
      </w:r>
      <w:r>
        <w:t>ustralia can be identified</w:t>
      </w:r>
      <w:bookmarkEnd w:id="35"/>
      <w:r w:rsidR="00E44502" w:rsidRPr="003566C9">
        <w:br w:type="page"/>
      </w:r>
    </w:p>
    <w:p w14:paraId="7B581AF6" w14:textId="77777777" w:rsidR="009558DE" w:rsidRPr="003566C9" w:rsidRDefault="009558DE" w:rsidP="003566C9">
      <w:pPr>
        <w:pStyle w:val="Heading1"/>
      </w:pPr>
      <w:bookmarkStart w:id="40" w:name="_Toc347908209"/>
      <w:bookmarkStart w:id="41" w:name="_Toc360457894"/>
      <w:bookmarkStart w:id="42" w:name="_Toc359503808"/>
      <w:bookmarkStart w:id="43" w:name="_Toc157095609"/>
      <w:r w:rsidRPr="003566C9">
        <w:lastRenderedPageBreak/>
        <w:t>School-based assessment</w:t>
      </w:r>
      <w:bookmarkEnd w:id="40"/>
      <w:bookmarkEnd w:id="43"/>
    </w:p>
    <w:p w14:paraId="7E0F502A" w14:textId="77777777" w:rsidR="008F41E0" w:rsidRPr="005A734E" w:rsidRDefault="008F41E0" w:rsidP="008F41E0">
      <w:pPr>
        <w:spacing w:before="120" w:line="276" w:lineRule="auto"/>
      </w:pPr>
      <w:bookmarkStart w:id="44" w:name="_Toc347908210"/>
      <w:bookmarkStart w:id="45" w:name="_Toc359503791"/>
      <w:r w:rsidRPr="005A734E">
        <w:t xml:space="preserve">The </w:t>
      </w:r>
      <w:r w:rsidRPr="002A1458">
        <w:rPr>
          <w:rFonts w:eastAsiaTheme="minorHAnsi" w:cs="Calibri"/>
          <w:i/>
          <w:iCs/>
          <w:lang w:eastAsia="en-AU"/>
        </w:rPr>
        <w:t>Western Australian Certificate of Education (WACE)</w:t>
      </w:r>
      <w:r w:rsidRPr="002A1458">
        <w:rPr>
          <w:i/>
          <w:iCs/>
        </w:rPr>
        <w:t xml:space="preserve"> Manual</w:t>
      </w:r>
      <w:r w:rsidRPr="005A734E">
        <w:t xml:space="preserve"> contains essential information on principles, policies and procedures for school-based assessment that needs to be read in conjunction with this syllabus.</w:t>
      </w:r>
    </w:p>
    <w:bookmarkEnd w:id="44"/>
    <w:p w14:paraId="2C8364C1" w14:textId="77777777" w:rsidR="009909CD" w:rsidRPr="003566C9" w:rsidRDefault="009909CD" w:rsidP="003D31DD">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23BA8" w:rsidRPr="00FE116C">
        <w:rPr>
          <w:rFonts w:cs="Times New Roman"/>
        </w:rPr>
        <w:t xml:space="preserve">Earth and Environmental Science </w:t>
      </w:r>
      <w:r w:rsidR="00223BA8"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47BCFF94" w14:textId="77777777" w:rsidR="009558DE" w:rsidRPr="003566C9" w:rsidRDefault="009558DE" w:rsidP="00CC2910">
      <w:pPr>
        <w:pStyle w:val="Heading3"/>
      </w:pPr>
      <w:r w:rsidRPr="003566C9">
        <w:t>Assessment table</w:t>
      </w:r>
      <w:bookmarkEnd w:id="45"/>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445315FE"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8A5A4D6"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5B177F0"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171FC51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27F8904" w14:textId="77777777" w:rsidR="00FE116C" w:rsidRPr="00FE116C" w:rsidRDefault="0042739E" w:rsidP="00FE116C">
            <w:pPr>
              <w:jc w:val="left"/>
              <w:rPr>
                <w:rFonts w:ascii="Calibri" w:hAnsi="Calibri"/>
              </w:rPr>
            </w:pPr>
            <w:r>
              <w:rPr>
                <w:rFonts w:ascii="Calibri" w:hAnsi="Calibri"/>
              </w:rPr>
              <w:t>Investigation</w:t>
            </w:r>
          </w:p>
          <w:p w14:paraId="31B82CD4" w14:textId="77777777" w:rsidR="00FE116C" w:rsidRPr="00FE116C" w:rsidRDefault="00FE116C" w:rsidP="00FE116C">
            <w:pPr>
              <w:jc w:val="left"/>
              <w:rPr>
                <w:rFonts w:ascii="Calibri" w:hAnsi="Calibri"/>
                <w:b w:val="0"/>
              </w:rPr>
            </w:pPr>
            <w:r w:rsidRPr="00FE116C">
              <w:rPr>
                <w:rFonts w:ascii="Calibri" w:hAnsi="Calibri"/>
                <w:b w:val="0"/>
              </w:rPr>
              <w:t>Investigations are practical tasks or exercises designed to develop and assess a range of practical skills</w:t>
            </w:r>
            <w:r w:rsidR="00F27960">
              <w:rPr>
                <w:rFonts w:ascii="Calibri" w:hAnsi="Calibri"/>
                <w:b w:val="0"/>
              </w:rPr>
              <w:t>,</w:t>
            </w:r>
            <w:r w:rsidRPr="00FE116C">
              <w:rPr>
                <w:rFonts w:ascii="Calibri" w:hAnsi="Calibri"/>
                <w:b w:val="0"/>
              </w:rPr>
              <w:t xml:space="preserve"> conceptual understanding, and skills associated with processing data.</w:t>
            </w:r>
          </w:p>
          <w:p w14:paraId="019C9AB5" w14:textId="77777777" w:rsidR="00FE116C" w:rsidRPr="00FE116C" w:rsidRDefault="00FE116C" w:rsidP="00FE116C">
            <w:pPr>
              <w:jc w:val="left"/>
              <w:rPr>
                <w:rFonts w:ascii="Calibri" w:hAnsi="Calibri"/>
                <w:b w:val="0"/>
              </w:rPr>
            </w:pPr>
            <w:r w:rsidRPr="00FE116C">
              <w:rPr>
                <w:rFonts w:ascii="Calibri" w:hAnsi="Calibri"/>
                <w:b w:val="0"/>
              </w:rPr>
              <w:t xml:space="preserve">Investigations </w:t>
            </w:r>
            <w:r w:rsidR="00C80C7F">
              <w:rPr>
                <w:rFonts w:ascii="Calibri" w:hAnsi="Calibri"/>
                <w:b w:val="0"/>
              </w:rPr>
              <w:t>can</w:t>
            </w:r>
            <w:r w:rsidRPr="00FE116C">
              <w:rPr>
                <w:rFonts w:ascii="Calibri" w:hAnsi="Calibri"/>
                <w:b w:val="0"/>
              </w:rPr>
              <w:t xml:space="preserve"> be communicated in any appropriate format, including written, </w:t>
            </w:r>
            <w:proofErr w:type="gramStart"/>
            <w:r w:rsidRPr="00FE116C">
              <w:rPr>
                <w:rFonts w:ascii="Calibri" w:hAnsi="Calibri"/>
                <w:b w:val="0"/>
              </w:rPr>
              <w:t>oral</w:t>
            </w:r>
            <w:proofErr w:type="gramEnd"/>
            <w:r w:rsidRPr="00FE116C">
              <w:rPr>
                <w:rFonts w:ascii="Calibri" w:hAnsi="Calibri"/>
                <w:b w:val="0"/>
              </w:rPr>
              <w:t xml:space="preserve"> or graphic.</w:t>
            </w:r>
          </w:p>
          <w:p w14:paraId="6FE7D57D" w14:textId="77777777" w:rsidR="009558DE" w:rsidRPr="00FE116C" w:rsidRDefault="00FE116C" w:rsidP="00F27960">
            <w:pPr>
              <w:jc w:val="left"/>
              <w:rPr>
                <w:rFonts w:ascii="Calibri" w:hAnsi="Calibri"/>
                <w:b w:val="0"/>
              </w:rPr>
            </w:pPr>
            <w:r w:rsidRPr="00FE116C">
              <w:rPr>
                <w:rFonts w:ascii="Calibri" w:hAnsi="Calibri"/>
                <w:b w:val="0"/>
              </w:rPr>
              <w:t xml:space="preserve">Tasks </w:t>
            </w:r>
            <w:r w:rsidR="00C80C7F">
              <w:rPr>
                <w:rFonts w:ascii="Calibri" w:hAnsi="Calibri"/>
                <w:b w:val="0"/>
              </w:rPr>
              <w:t>can</w:t>
            </w:r>
            <w:r w:rsidRPr="00FE116C">
              <w:rPr>
                <w:rFonts w:ascii="Calibri" w:hAnsi="Calibri"/>
                <w:b w:val="0"/>
              </w:rPr>
              <w:t xml:space="preserve"> take the form </w:t>
            </w:r>
            <w:proofErr w:type="gramStart"/>
            <w:r w:rsidRPr="00FE116C">
              <w:rPr>
                <w:rFonts w:ascii="Calibri" w:hAnsi="Calibri"/>
                <w:b w:val="0"/>
              </w:rPr>
              <w:t>of</w:t>
            </w:r>
            <w:r w:rsidR="00F27960">
              <w:rPr>
                <w:rFonts w:ascii="Calibri" w:hAnsi="Calibri"/>
                <w:b w:val="0"/>
              </w:rPr>
              <w:t>:</w:t>
            </w:r>
            <w:proofErr w:type="gramEnd"/>
            <w:r w:rsidR="00F27960">
              <w:rPr>
                <w:rFonts w:ascii="Calibri" w:hAnsi="Calibri"/>
                <w:b w:val="0"/>
              </w:rPr>
              <w:t xml:space="preserve"> a practical skills exercise;</w:t>
            </w:r>
            <w:r w:rsidRPr="00FE116C">
              <w:rPr>
                <w:rFonts w:ascii="Calibri" w:hAnsi="Calibri"/>
                <w:b w:val="0"/>
              </w:rPr>
              <w:t xml:space="preserve"> design and/or conduct of an investigation</w:t>
            </w:r>
            <w:r w:rsidR="00F27960">
              <w:rPr>
                <w:rFonts w:ascii="Calibri" w:hAnsi="Calibri"/>
                <w:b w:val="0"/>
              </w:rPr>
              <w:t>;</w:t>
            </w:r>
            <w:r w:rsidRPr="00FE116C">
              <w:rPr>
                <w:rFonts w:ascii="Calibri" w:hAnsi="Calibri"/>
                <w:b w:val="0"/>
              </w:rPr>
              <w:t xml:space="preserve"> a laboratory report</w:t>
            </w:r>
            <w:r w:rsidR="00F27960">
              <w:rPr>
                <w:rFonts w:ascii="Calibri" w:hAnsi="Calibri"/>
                <w:b w:val="0"/>
              </w:rPr>
              <w:t>;</w:t>
            </w:r>
            <w:r w:rsidRPr="00FE116C">
              <w:rPr>
                <w:rFonts w:ascii="Calibri" w:hAnsi="Calibri"/>
                <w:b w:val="0"/>
              </w:rPr>
              <w:t xml:space="preserve"> </w:t>
            </w:r>
            <w:r w:rsidR="00040D27">
              <w:rPr>
                <w:rFonts w:ascii="Calibri" w:hAnsi="Calibri"/>
                <w:b w:val="0"/>
              </w:rPr>
              <w:t>analysis of</w:t>
            </w:r>
            <w:r w:rsidR="00F27960">
              <w:rPr>
                <w:rFonts w:ascii="Calibri" w:hAnsi="Calibri"/>
                <w:b w:val="0"/>
              </w:rPr>
              <w:t xml:space="preserve"> second-</w:t>
            </w:r>
            <w:r w:rsidRPr="00FE116C">
              <w:rPr>
                <w:rFonts w:ascii="Calibri" w:hAnsi="Calibri"/>
                <w:b w:val="0"/>
              </w:rPr>
              <w:t>hand data</w:t>
            </w:r>
            <w:r w:rsidR="00F27960">
              <w:rPr>
                <w:rFonts w:ascii="Calibri" w:hAnsi="Calibri"/>
                <w:b w:val="0"/>
              </w:rPr>
              <w:t>;</w:t>
            </w:r>
            <w:r w:rsidRPr="00FE116C">
              <w:rPr>
                <w:rFonts w:ascii="Calibri" w:hAnsi="Calibri"/>
                <w:b w:val="0"/>
              </w:rPr>
              <w:t xml:space="preserve"> a descriptive field study</w:t>
            </w:r>
            <w:r w:rsidR="00F27960">
              <w:rPr>
                <w:rFonts w:ascii="Calibri" w:hAnsi="Calibri"/>
                <w:b w:val="0"/>
              </w:rPr>
              <w:t>;</w:t>
            </w:r>
            <w:r w:rsidRPr="00FE116C">
              <w:rPr>
                <w:rFonts w:ascii="Calibri" w:hAnsi="Calibri"/>
                <w:b w:val="0"/>
              </w:rPr>
              <w:t xml:space="preserve"> or a short in-class test to validate the knowledge gained during the investigation.</w:t>
            </w:r>
          </w:p>
        </w:tc>
        <w:tc>
          <w:tcPr>
            <w:cnfStyle w:val="000010000000" w:firstRow="0" w:lastRow="0" w:firstColumn="0" w:lastColumn="0" w:oddVBand="1" w:evenVBand="0" w:oddHBand="0" w:evenHBand="0" w:firstRowFirstColumn="0" w:firstRowLastColumn="0" w:lastRowFirstColumn="0" w:lastRowLastColumn="0"/>
            <w:tcW w:w="1701" w:type="dxa"/>
          </w:tcPr>
          <w:p w14:paraId="2BF5FE0B" w14:textId="77777777" w:rsidR="009558DE" w:rsidRPr="003566C9" w:rsidRDefault="00FB4806"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148A66C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8D8B5B5" w14:textId="77777777" w:rsidR="00FE116C" w:rsidRPr="00FE116C" w:rsidRDefault="0042739E" w:rsidP="00FE116C">
            <w:pPr>
              <w:jc w:val="left"/>
              <w:rPr>
                <w:rFonts w:ascii="Calibri" w:hAnsi="Calibri"/>
              </w:rPr>
            </w:pPr>
            <w:r>
              <w:rPr>
                <w:rFonts w:ascii="Calibri" w:hAnsi="Calibri"/>
              </w:rPr>
              <w:t>Extended task</w:t>
            </w:r>
          </w:p>
          <w:p w14:paraId="6CBFBCFD" w14:textId="77777777" w:rsidR="00FE116C" w:rsidRPr="00FE116C" w:rsidRDefault="00FE116C" w:rsidP="00FE116C">
            <w:pPr>
              <w:jc w:val="left"/>
              <w:rPr>
                <w:rFonts w:ascii="Calibri" w:hAnsi="Calibri"/>
                <w:b w:val="0"/>
              </w:rPr>
            </w:pPr>
            <w:r w:rsidRPr="00FE116C">
              <w:rPr>
                <w:rFonts w:ascii="Calibri" w:hAnsi="Calibri"/>
                <w:b w:val="0"/>
              </w:rPr>
              <w:t xml:space="preserve">Tasks can take the form </w:t>
            </w:r>
            <w:proofErr w:type="gramStart"/>
            <w:r w:rsidRPr="00FE116C">
              <w:rPr>
                <w:rFonts w:ascii="Calibri" w:hAnsi="Calibri"/>
                <w:b w:val="0"/>
              </w:rPr>
              <w:t>of:</w:t>
            </w:r>
            <w:proofErr w:type="gramEnd"/>
            <w:r w:rsidRPr="00FE116C">
              <w:rPr>
                <w:rFonts w:ascii="Calibri" w:hAnsi="Calibri"/>
                <w:b w:val="0"/>
              </w:rPr>
              <w:t xml:space="preserve"> individual research assignments involving interpretation of a range of scientific and media texts; case studies; responses to discussions, presentations and questions; multimedia presentations.</w:t>
            </w:r>
          </w:p>
          <w:p w14:paraId="12C226C1" w14:textId="77777777" w:rsidR="009558DE" w:rsidRPr="00FE116C" w:rsidRDefault="00FE116C" w:rsidP="00FE116C">
            <w:pPr>
              <w:jc w:val="left"/>
              <w:rPr>
                <w:rFonts w:ascii="Calibri" w:hAnsi="Calibri"/>
                <w:b w:val="0"/>
              </w:rPr>
            </w:pPr>
            <w:r w:rsidRPr="00FE116C">
              <w:rPr>
                <w:rFonts w:ascii="Calibri" w:hAnsi="Calibri"/>
                <w:b w:val="0"/>
              </w:rPr>
              <w:t>Appropriate strategies should be used to authenticate student achievement that has been completed as a part of a group</w:t>
            </w:r>
            <w:r w:rsidR="00F27960">
              <w:rPr>
                <w:rFonts w:ascii="Calibri" w:hAnsi="Calibri"/>
                <w:b w:val="0"/>
              </w:rPr>
              <w:t>,</w:t>
            </w:r>
            <w:r w:rsidRPr="00FE116C">
              <w:rPr>
                <w:rFonts w:ascii="Calibri" w:hAnsi="Calibri"/>
                <w:b w:val="0"/>
              </w:rPr>
              <w:t xml:space="preserve">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14:paraId="3D5582DF" w14:textId="77777777" w:rsidR="009558DE" w:rsidRPr="003566C9" w:rsidRDefault="00FB4806"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60AD97D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968C62" w14:textId="77777777" w:rsidR="00FE116C" w:rsidRPr="00FE116C" w:rsidRDefault="0042739E" w:rsidP="00FE116C">
            <w:pPr>
              <w:jc w:val="left"/>
              <w:rPr>
                <w:rFonts w:ascii="Calibri" w:hAnsi="Calibri"/>
              </w:rPr>
            </w:pPr>
            <w:r>
              <w:rPr>
                <w:rFonts w:ascii="Calibri" w:hAnsi="Calibri"/>
              </w:rPr>
              <w:t>Test</w:t>
            </w:r>
          </w:p>
          <w:p w14:paraId="56945122" w14:textId="77777777" w:rsidR="00FE116C" w:rsidRPr="00FE116C" w:rsidRDefault="00FE116C" w:rsidP="00FE116C">
            <w:pPr>
              <w:jc w:val="left"/>
              <w:rPr>
                <w:rFonts w:ascii="Calibri" w:hAnsi="Calibri"/>
                <w:b w:val="0"/>
              </w:rPr>
            </w:pPr>
            <w:r w:rsidRPr="00FE116C">
              <w:rPr>
                <w:rFonts w:ascii="Calibri" w:hAnsi="Calibri"/>
                <w:b w:val="0"/>
              </w:rPr>
              <w:t>Tasks can involve comprehension and interpretation exercises; analysis and evaluation of qualitative and quantitative information; application of scientific principles to explain situations; use of reasoning to construct scientific arguments</w:t>
            </w:r>
            <w:r w:rsidR="00F27960">
              <w:rPr>
                <w:rFonts w:ascii="Calibri" w:hAnsi="Calibri"/>
                <w:b w:val="0"/>
              </w:rPr>
              <w:t>,</w:t>
            </w:r>
            <w:r w:rsidRPr="00FE116C">
              <w:rPr>
                <w:rFonts w:ascii="Calibri" w:hAnsi="Calibri"/>
                <w:b w:val="0"/>
              </w:rPr>
              <w:t xml:space="preserve"> and problem-solving.</w:t>
            </w:r>
          </w:p>
          <w:p w14:paraId="12F974C6" w14:textId="77777777" w:rsidR="009558DE" w:rsidRPr="00FE116C" w:rsidRDefault="00FE116C" w:rsidP="00FE116C">
            <w:pPr>
              <w:jc w:val="left"/>
              <w:rPr>
                <w:rFonts w:ascii="Calibri" w:hAnsi="Calibri"/>
                <w:b w:val="0"/>
              </w:rPr>
            </w:pPr>
            <w:r w:rsidRPr="00FE116C">
              <w:rPr>
                <w:rFonts w:ascii="Calibri" w:hAnsi="Calibri"/>
                <w:b w:val="0"/>
              </w:rPr>
              <w:t>This assessment type is conducted in a supervised classroom setting.</w:t>
            </w:r>
          </w:p>
        </w:tc>
        <w:tc>
          <w:tcPr>
            <w:cnfStyle w:val="000010000000" w:firstRow="0" w:lastRow="0" w:firstColumn="0" w:lastColumn="0" w:oddVBand="1" w:evenVBand="0" w:oddHBand="0" w:evenHBand="0" w:firstRowFirstColumn="0" w:firstRowLastColumn="0" w:lastRowFirstColumn="0" w:lastRowLastColumn="0"/>
            <w:tcW w:w="1701" w:type="dxa"/>
          </w:tcPr>
          <w:p w14:paraId="0701873B" w14:textId="77777777" w:rsidR="009558DE" w:rsidRPr="003566C9" w:rsidRDefault="00FB4806" w:rsidP="00A97B98">
            <w:pPr>
              <w:jc w:val="center"/>
              <w:rPr>
                <w:rFonts w:ascii="Calibri" w:hAnsi="Calibri"/>
              </w:rPr>
            </w:pPr>
            <w:r>
              <w:rPr>
                <w:rFonts w:ascii="Calibri" w:hAnsi="Calibri"/>
              </w:rPr>
              <w:t>35</w:t>
            </w:r>
            <w:r w:rsidR="00A97B98" w:rsidRPr="003566C9">
              <w:rPr>
                <w:rFonts w:ascii="Calibri" w:hAnsi="Calibri"/>
              </w:rPr>
              <w:t>%</w:t>
            </w:r>
          </w:p>
        </w:tc>
      </w:tr>
      <w:tr w:rsidR="009558DE" w:rsidRPr="003566C9" w14:paraId="1B55307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EA799F3"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ECA06F8" w14:textId="77777777" w:rsidR="009558DE" w:rsidRPr="003566C9" w:rsidRDefault="006A0DDE" w:rsidP="00B77261">
            <w:pPr>
              <w:jc w:val="left"/>
              <w:rPr>
                <w:rFonts w:ascii="Calibri" w:hAnsi="Calibri"/>
                <w:b w:val="0"/>
                <w:i/>
              </w:rPr>
            </w:pPr>
            <w:r w:rsidRPr="003566C9">
              <w:rPr>
                <w:rFonts w:ascii="Calibri" w:hAnsi="Calibri"/>
                <w:b w:val="0"/>
              </w:rPr>
              <w:t xml:space="preserve">A written task or item or set of items of </w:t>
            </w:r>
            <w:r w:rsidR="00B77261">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77A5680" w14:textId="77777777" w:rsidR="009558DE" w:rsidRPr="003566C9" w:rsidRDefault="00FB4806" w:rsidP="00FB4806">
            <w:pPr>
              <w:jc w:val="center"/>
              <w:rPr>
                <w:rFonts w:ascii="Calibri" w:hAnsi="Calibri"/>
              </w:rPr>
            </w:pPr>
            <w:r>
              <w:rPr>
                <w:rFonts w:ascii="Calibri" w:hAnsi="Calibri"/>
              </w:rPr>
              <w:t>15</w:t>
            </w:r>
            <w:r w:rsidR="009909CD" w:rsidRPr="003566C9">
              <w:rPr>
                <w:rFonts w:ascii="Calibri" w:hAnsi="Calibri"/>
              </w:rPr>
              <w:t>%</w:t>
            </w:r>
          </w:p>
        </w:tc>
      </w:tr>
    </w:tbl>
    <w:p w14:paraId="2E30EF0B" w14:textId="77777777" w:rsidR="0083658D" w:rsidRPr="00AB7834" w:rsidRDefault="0083658D" w:rsidP="003D31DD">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264F3A1C" w14:textId="77777777" w:rsidR="0083658D" w:rsidRPr="00AB7834" w:rsidRDefault="0083658D" w:rsidP="003D31DD">
      <w:pPr>
        <w:spacing w:before="120"/>
        <w:rPr>
          <w:rFonts w:eastAsia="Times New Roman" w:cs="Calibri"/>
          <w:color w:val="000000" w:themeColor="text1"/>
        </w:rPr>
      </w:pPr>
      <w:r w:rsidRPr="00AB7834">
        <w:rPr>
          <w:rFonts w:eastAsia="Times New Roman" w:cs="Calibri"/>
          <w:color w:val="000000" w:themeColor="text1"/>
        </w:rPr>
        <w:t>The assessment outline must:</w:t>
      </w:r>
    </w:p>
    <w:p w14:paraId="48751817" w14:textId="77777777" w:rsidR="0083658D" w:rsidRPr="00AB7834" w:rsidRDefault="0083658D" w:rsidP="003D31DD">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F2A14FA" w14:textId="77777777" w:rsidR="0083658D" w:rsidRPr="00AB7834" w:rsidRDefault="0083658D" w:rsidP="003D31DD">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1C73A6DF" w14:textId="77777777" w:rsidR="0083658D" w:rsidRPr="00AB7834" w:rsidRDefault="0083658D" w:rsidP="003D31DD">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1BD569A5" w14:textId="77777777" w:rsidR="0083658D" w:rsidRPr="00AB7834" w:rsidRDefault="0083658D" w:rsidP="003D31DD">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65428DFF" w14:textId="77777777" w:rsidR="003D31DD" w:rsidRPr="004B29CB" w:rsidRDefault="0083658D" w:rsidP="004B29CB">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r w:rsidR="003D31DD" w:rsidRPr="004B29CB">
        <w:rPr>
          <w:rFonts w:eastAsia="Times New Roman"/>
        </w:rPr>
        <w:br w:type="page"/>
      </w:r>
    </w:p>
    <w:p w14:paraId="6E43FA3F" w14:textId="77777777" w:rsidR="002A1458" w:rsidRDefault="002A1458" w:rsidP="008F41E0">
      <w:pPr>
        <w:spacing w:before="120" w:line="276" w:lineRule="auto"/>
        <w:rPr>
          <w:rFonts w:eastAsia="Times New Roman" w:cs="Calibri"/>
        </w:rPr>
      </w:pPr>
      <w:r w:rsidRPr="002A1458">
        <w:rPr>
          <w:rFonts w:eastAsia="Times New Roman" w:cs="Calibri"/>
        </w:rPr>
        <w:lastRenderedPageBreak/>
        <w:t>In the assessment outline for the pair of units, each assessment type must be included at least once over the year/pair of units. The externally set task occurs in Term 2.</w:t>
      </w:r>
    </w:p>
    <w:p w14:paraId="67CD1A56" w14:textId="06FE8BC0" w:rsidR="0083658D" w:rsidRPr="00ED0D0C" w:rsidRDefault="0083658D" w:rsidP="008F41E0">
      <w:pPr>
        <w:spacing w:before="120" w:line="276" w:lineRule="auto"/>
        <w:rPr>
          <w:rFonts w:eastAsia="Times New Roman" w:cs="Calibri"/>
        </w:rPr>
      </w:pPr>
      <w:r w:rsidRPr="00ED0D0C">
        <w:rPr>
          <w:rFonts w:eastAsia="Times New Roman" w:cs="Calibri"/>
        </w:rPr>
        <w:t>The set of assessment tasks must provide a representative sampling of the</w:t>
      </w:r>
      <w:r w:rsidR="00CD4CD9">
        <w:rPr>
          <w:rFonts w:eastAsia="Times New Roman" w:cs="Calibri"/>
        </w:rPr>
        <w:t xml:space="preserve"> content for Unit 3 and Unit 4.</w:t>
      </w:r>
    </w:p>
    <w:p w14:paraId="427833BA" w14:textId="77777777" w:rsidR="0083658D" w:rsidRDefault="0083658D" w:rsidP="008F41E0">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18654249" w14:textId="77777777" w:rsidR="009558DE" w:rsidRPr="003566C9" w:rsidRDefault="009558DE" w:rsidP="006854CE">
      <w:pPr>
        <w:pStyle w:val="Heading2"/>
      </w:pPr>
      <w:bookmarkStart w:id="46" w:name="_Toc157095610"/>
      <w:r w:rsidRPr="003566C9">
        <w:t xml:space="preserve">Externally set </w:t>
      </w:r>
      <w:proofErr w:type="gramStart"/>
      <w:r w:rsidRPr="003566C9">
        <w:t>task</w:t>
      </w:r>
      <w:bookmarkEnd w:id="46"/>
      <w:proofErr w:type="gramEnd"/>
    </w:p>
    <w:p w14:paraId="7FACAA94" w14:textId="77777777" w:rsidR="009558DE" w:rsidRDefault="009909CD" w:rsidP="008F41E0">
      <w:pPr>
        <w:spacing w:before="120" w:line="276" w:lineRule="auto"/>
      </w:pPr>
      <w:r w:rsidRPr="003566C9">
        <w:t xml:space="preserve">All students enrolled in </w:t>
      </w:r>
      <w:r w:rsidR="00285B26">
        <w:t xml:space="preserve">the </w:t>
      </w:r>
      <w:r w:rsidR="00223BA8" w:rsidRPr="00FE116C">
        <w:rPr>
          <w:rFonts w:cs="Times New Roman"/>
        </w:rPr>
        <w:t xml:space="preserve">Earth and Environmental Science </w:t>
      </w:r>
      <w:r w:rsidR="00223BA8"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E18FB96" w14:textId="77777777" w:rsidR="003D31DD" w:rsidRPr="00E040F1" w:rsidRDefault="003D31DD" w:rsidP="003D31DD">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3D31DD" w:rsidRPr="008F13FF" w14:paraId="2D4D0EA8" w14:textId="77777777" w:rsidTr="00DE39E1">
        <w:trPr>
          <w:trHeight w:val="20"/>
        </w:trPr>
        <w:tc>
          <w:tcPr>
            <w:tcW w:w="1857" w:type="dxa"/>
            <w:tcBorders>
              <w:bottom w:val="single" w:sz="8" w:space="0" w:color="FFFFFF" w:themeColor="background1"/>
            </w:tcBorders>
            <w:shd w:val="clear" w:color="auto" w:fill="9688BE"/>
            <w:vAlign w:val="center"/>
          </w:tcPr>
          <w:p w14:paraId="3F785ADF" w14:textId="77777777" w:rsidR="003D31DD" w:rsidRPr="008F13FF" w:rsidRDefault="003D31DD"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0742EB64" w14:textId="77777777" w:rsidR="003D31DD" w:rsidRPr="008F13FF" w:rsidRDefault="00D72A07" w:rsidP="00DE39E1">
            <w:pPr>
              <w:spacing w:before="30" w:after="30"/>
              <w:rPr>
                <w:rFonts w:eastAsia="Franklin Gothic Book" w:cs="Calibri"/>
                <w:iCs/>
                <w:sz w:val="20"/>
                <w:szCs w:val="20"/>
                <w:lang w:eastAsia="en-AU"/>
              </w:rPr>
            </w:pPr>
            <w:r>
              <w:rPr>
                <w:rFonts w:eastAsia="Franklin Gothic Book" w:cs="Calibri"/>
                <w:iCs/>
                <w:sz w:val="20"/>
                <w:szCs w:val="20"/>
                <w:lang w:eastAsia="en-AU"/>
              </w:rPr>
              <w:t xml:space="preserve">50 </w:t>
            </w:r>
            <w:r w:rsidR="00A00794">
              <w:rPr>
                <w:rFonts w:eastAsia="Franklin Gothic Book" w:cs="Calibri"/>
                <w:iCs/>
                <w:sz w:val="20"/>
                <w:szCs w:val="20"/>
                <w:lang w:eastAsia="en-AU"/>
              </w:rPr>
              <w:t>minutes</w:t>
            </w:r>
          </w:p>
        </w:tc>
      </w:tr>
      <w:tr w:rsidR="003D31DD" w:rsidRPr="008F13FF" w14:paraId="4170D538" w14:textId="77777777" w:rsidTr="00DE39E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003806C5" w14:textId="77777777" w:rsidR="003D31DD" w:rsidRPr="008F13FF" w:rsidRDefault="003D31DD"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0686ED7" w14:textId="77777777" w:rsidR="003D31DD" w:rsidRPr="008F13FF" w:rsidRDefault="003D31DD" w:rsidP="00DE39E1">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3D31DD" w:rsidRPr="008F13FF" w14:paraId="39F5F568"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20B0A684" w14:textId="77777777" w:rsidR="003D31DD" w:rsidRPr="008F13FF" w:rsidRDefault="003D31DD" w:rsidP="003D31D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3F0DA5D" w14:textId="77777777" w:rsidR="003D31DD" w:rsidRPr="008F13FF" w:rsidRDefault="003D31DD" w:rsidP="00DE39E1">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3D31DD" w:rsidRPr="008F13FF" w14:paraId="77B224E4" w14:textId="77777777" w:rsidTr="00DE39E1">
        <w:trPr>
          <w:trHeight w:val="20"/>
        </w:trPr>
        <w:tc>
          <w:tcPr>
            <w:tcW w:w="1857" w:type="dxa"/>
            <w:vMerge/>
            <w:tcBorders>
              <w:top w:val="nil"/>
              <w:bottom w:val="single" w:sz="8" w:space="0" w:color="FFFFFF" w:themeColor="background1"/>
            </w:tcBorders>
            <w:shd w:val="clear" w:color="auto" w:fill="9688BE"/>
            <w:vAlign w:val="center"/>
          </w:tcPr>
          <w:p w14:paraId="2BD46588" w14:textId="77777777" w:rsidR="003D31DD" w:rsidRPr="008F13FF" w:rsidRDefault="003D31DD" w:rsidP="003D31D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0E47E894" w14:textId="77777777" w:rsidR="003D31DD" w:rsidRPr="008F13FF" w:rsidRDefault="003D31DD" w:rsidP="003D31DD">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six</w:t>
            </w:r>
            <w:r w:rsidRPr="008F13FF">
              <w:rPr>
                <w:rFonts w:eastAsia="Times New Roman" w:cs="Times New Roman"/>
                <w:sz w:val="20"/>
                <w:szCs w:val="20"/>
              </w:rPr>
              <w:t xml:space="preserve"> questions</w:t>
            </w:r>
          </w:p>
        </w:tc>
      </w:tr>
      <w:tr w:rsidR="003D31DD" w:rsidRPr="008F13FF" w14:paraId="03B04E0E" w14:textId="77777777" w:rsidTr="00DE39E1">
        <w:trPr>
          <w:trHeight w:val="20"/>
        </w:trPr>
        <w:tc>
          <w:tcPr>
            <w:tcW w:w="1857" w:type="dxa"/>
            <w:tcBorders>
              <w:top w:val="single" w:sz="8" w:space="0" w:color="FFFFFF" w:themeColor="background1"/>
            </w:tcBorders>
            <w:shd w:val="clear" w:color="auto" w:fill="9688BE"/>
            <w:vAlign w:val="center"/>
          </w:tcPr>
          <w:p w14:paraId="083E48B3" w14:textId="77777777" w:rsidR="003D31DD" w:rsidRPr="008F13FF" w:rsidRDefault="003D31DD" w:rsidP="00DE39E1">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877B6E5" w14:textId="77777777" w:rsidR="003D31DD" w:rsidRPr="008F13FF" w:rsidRDefault="003D31DD" w:rsidP="00DE39E1">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1DAF20EA" w14:textId="77777777" w:rsidR="003D31DD" w:rsidRPr="003566C9" w:rsidRDefault="003D31DD" w:rsidP="003D31DD">
      <w:pPr>
        <w:spacing w:before="120" w:line="276" w:lineRule="auto"/>
      </w:pPr>
      <w:r w:rsidRPr="003566C9">
        <w:t xml:space="preserve">Refer to the </w:t>
      </w:r>
      <w:r w:rsidRPr="002A1458">
        <w:rPr>
          <w:i/>
          <w:iCs/>
        </w:rPr>
        <w:t>WACE Manual</w:t>
      </w:r>
      <w:r w:rsidRPr="003566C9">
        <w:t xml:space="preserve"> for further information.</w:t>
      </w:r>
    </w:p>
    <w:p w14:paraId="628E82D4" w14:textId="77777777" w:rsidR="009558DE" w:rsidRPr="003566C9" w:rsidRDefault="009558DE" w:rsidP="006854CE">
      <w:pPr>
        <w:pStyle w:val="Heading2"/>
      </w:pPr>
      <w:bookmarkStart w:id="47" w:name="_Toc358296697"/>
      <w:bookmarkStart w:id="48" w:name="_Toc157095611"/>
      <w:r w:rsidRPr="003566C9">
        <w:t>Grad</w:t>
      </w:r>
      <w:bookmarkEnd w:id="47"/>
      <w:r w:rsidRPr="003566C9">
        <w:t>ing</w:t>
      </w:r>
      <w:bookmarkEnd w:id="48"/>
    </w:p>
    <w:p w14:paraId="103DE658" w14:textId="77777777" w:rsidR="00A97B98" w:rsidRPr="003566C9" w:rsidRDefault="00A97B98" w:rsidP="008F41E0">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4AF6F460"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1BA83F4"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B64F424"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3A6D4196"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09E4E8"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99F96E9"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4AE0A597"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79E246"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AEA558C"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3BF6448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3D6182"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8D26EEC"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293E3F6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AECA93"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99E4EB4"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477DDC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1367D3"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782EAD7"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4583BA17" w14:textId="40E43740" w:rsidR="009909CD" w:rsidRPr="00481D8E" w:rsidRDefault="00E5490A" w:rsidP="008F41E0">
      <w:pPr>
        <w:spacing w:before="120" w:line="276" w:lineRule="auto"/>
        <w:rPr>
          <w:rFonts w:cs="Calibri"/>
        </w:rPr>
      </w:pPr>
      <w:r w:rsidRPr="003566C9">
        <w:t>The teacher</w:t>
      </w:r>
      <w:r w:rsidR="00481D8E" w:rsidRPr="00481D8E">
        <w:rPr>
          <w:rFonts w:cs="Calibri"/>
        </w:rPr>
        <w:t xml:space="preserve"> </w:t>
      </w:r>
      <w:r w:rsidR="00481D8E">
        <w:rPr>
          <w:rFonts w:cs="Calibri"/>
        </w:rPr>
        <w:t>p</w:t>
      </w:r>
      <w:r w:rsidR="00481D8E" w:rsidRPr="000702A2">
        <w:rPr>
          <w:rFonts w:cs="Calibri"/>
        </w:rPr>
        <w:t xml:space="preserve">repares </w:t>
      </w:r>
      <w:r w:rsidR="00481D8E">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23BA8" w:rsidRPr="00FE116C">
        <w:rPr>
          <w:rFonts w:cs="Times New Roman"/>
        </w:rPr>
        <w:t xml:space="preserve">Earth and Environmental Science </w:t>
      </w:r>
      <w:r w:rsidR="00223BA8"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E33964">
        <w:rPr>
          <w:rFonts w:cs="Times New Roman"/>
        </w:rPr>
        <w:t>in Appendix</w:t>
      </w:r>
      <w:r w:rsidR="00B32FEE">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22" w:history="1">
        <w:r w:rsidR="009909CD" w:rsidRPr="002A1458">
          <w:rPr>
            <w:rStyle w:val="Hyperlink"/>
          </w:rPr>
          <w:t>www.scsa.wa.edu.au</w:t>
        </w:r>
      </w:hyperlink>
      <w:r w:rsidR="002A1458" w:rsidRPr="002A1458">
        <w:t>.</w:t>
      </w:r>
    </w:p>
    <w:p w14:paraId="6986D0EE" w14:textId="77777777" w:rsidR="00A97B98" w:rsidRPr="003566C9" w:rsidRDefault="00A97B98" w:rsidP="008F41E0">
      <w:pPr>
        <w:spacing w:before="120" w:line="276" w:lineRule="auto"/>
      </w:pPr>
      <w:r w:rsidRPr="003566C9">
        <w:t>To be assigned a grade, a student must have had the opportunity to complete the education program including the assessment program (unless the school accepts that there are exceptional and justifiable circumstances).</w:t>
      </w:r>
    </w:p>
    <w:p w14:paraId="740A2CB9" w14:textId="77777777" w:rsidR="00481D8E" w:rsidRDefault="00A97B98" w:rsidP="008F41E0">
      <w:pPr>
        <w:spacing w:before="120" w:line="276" w:lineRule="auto"/>
      </w:pPr>
      <w:r w:rsidRPr="003566C9">
        <w:t xml:space="preserve">Refer to the </w:t>
      </w:r>
      <w:r w:rsidRPr="002A1458">
        <w:rPr>
          <w:i/>
          <w:iCs/>
        </w:rPr>
        <w:t>WACE Manual</w:t>
      </w:r>
      <w:r w:rsidRPr="003566C9">
        <w:t xml:space="preserve"> </w:t>
      </w:r>
      <w:r w:rsidR="00481D8E">
        <w:t>for further information</w:t>
      </w:r>
      <w:r w:rsidR="00481D8E" w:rsidRPr="00481D8E">
        <w:t xml:space="preserve"> </w:t>
      </w:r>
      <w:r w:rsidR="00481D8E">
        <w:t>about the use of a ranked list in the process of assigning grades.</w:t>
      </w:r>
    </w:p>
    <w:p w14:paraId="4562B57C" w14:textId="77777777" w:rsidR="000638AC" w:rsidRPr="000638AC" w:rsidRDefault="000638AC" w:rsidP="00211EC1">
      <w:pPr>
        <w:pStyle w:val="Heading1"/>
        <w:rPr>
          <w:rFonts w:eastAsia="Times New Roman"/>
        </w:rPr>
      </w:pPr>
      <w:bookmarkStart w:id="49" w:name="_Toc358372267"/>
      <w:bookmarkStart w:id="50" w:name="_Toc358373584"/>
      <w:bookmarkStart w:id="51" w:name="_Toc384202978"/>
      <w:bookmarkStart w:id="52" w:name="_Toc157095612"/>
      <w:bookmarkEnd w:id="41"/>
      <w:bookmarkEnd w:id="42"/>
      <w:r w:rsidRPr="000638AC">
        <w:rPr>
          <w:rFonts w:eastAsia="Times New Roman"/>
        </w:rPr>
        <w:lastRenderedPageBreak/>
        <w:t>Appendix 1 – Grade descriptions</w:t>
      </w:r>
      <w:bookmarkEnd w:id="49"/>
      <w:bookmarkEnd w:id="50"/>
      <w:r w:rsidRPr="000638AC">
        <w:rPr>
          <w:rFonts w:eastAsia="Times New Roman"/>
        </w:rPr>
        <w:t xml:space="preserve"> Year 1</w:t>
      </w:r>
      <w:bookmarkEnd w:id="51"/>
      <w:r w:rsidRPr="000638AC">
        <w:rPr>
          <w:rFonts w:eastAsia="Times New Roman"/>
        </w:rPr>
        <w:t>2</w:t>
      </w:r>
      <w:bookmarkEnd w:id="5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638AC" w:rsidRPr="000638AC" w14:paraId="5ED5D1AE" w14:textId="77777777" w:rsidTr="0041286F">
        <w:trPr>
          <w:trHeight w:val="826"/>
        </w:trPr>
        <w:tc>
          <w:tcPr>
            <w:tcW w:w="993" w:type="dxa"/>
            <w:vMerge w:val="restart"/>
            <w:shd w:val="clear" w:color="auto" w:fill="9688BE"/>
            <w:vAlign w:val="center"/>
          </w:tcPr>
          <w:p w14:paraId="76D92EAF" w14:textId="77777777" w:rsidR="000638AC" w:rsidRPr="000638AC" w:rsidRDefault="000638AC" w:rsidP="000638AC">
            <w:pPr>
              <w:spacing w:after="0"/>
              <w:jc w:val="center"/>
              <w:rPr>
                <w:rFonts w:eastAsia="Times New Roman" w:cs="Calibri"/>
                <w:b/>
                <w:color w:val="FFFFFF"/>
                <w:sz w:val="40"/>
                <w:szCs w:val="40"/>
              </w:rPr>
            </w:pPr>
            <w:r w:rsidRPr="000638AC">
              <w:rPr>
                <w:rFonts w:eastAsia="Times New Roman" w:cs="Calibri"/>
                <w:b/>
                <w:color w:val="FFFFFF"/>
                <w:sz w:val="40"/>
                <w:szCs w:val="40"/>
              </w:rPr>
              <w:t>A</w:t>
            </w:r>
          </w:p>
        </w:tc>
        <w:tc>
          <w:tcPr>
            <w:tcW w:w="8505" w:type="dxa"/>
            <w:vAlign w:val="center"/>
          </w:tcPr>
          <w:p w14:paraId="04E0EB36" w14:textId="77777777" w:rsidR="000638AC" w:rsidRPr="000638AC" w:rsidRDefault="000638AC" w:rsidP="0041286F">
            <w:pPr>
              <w:spacing w:after="0"/>
              <w:rPr>
                <w:rFonts w:eastAsia="Times New Roman" w:cs="Calibri"/>
                <w:b/>
                <w:color w:val="000000"/>
                <w:sz w:val="20"/>
                <w:szCs w:val="20"/>
              </w:rPr>
            </w:pPr>
            <w:r w:rsidRPr="000638AC">
              <w:rPr>
                <w:rFonts w:eastAsia="Times New Roman" w:cs="Calibri"/>
                <w:b/>
                <w:color w:val="000000"/>
                <w:sz w:val="20"/>
                <w:szCs w:val="20"/>
              </w:rPr>
              <w:t>Understanding and applying concepts</w:t>
            </w:r>
          </w:p>
          <w:p w14:paraId="43AC1F01" w14:textId="77777777" w:rsidR="000638AC" w:rsidRPr="000638AC" w:rsidRDefault="000638AC" w:rsidP="0041286F">
            <w:pPr>
              <w:spacing w:after="0"/>
              <w:rPr>
                <w:rFonts w:eastAsia="Calibri" w:cs="Calibri"/>
                <w:sz w:val="20"/>
                <w:szCs w:val="20"/>
              </w:rPr>
            </w:pPr>
            <w:r w:rsidRPr="000638AC">
              <w:rPr>
                <w:rFonts w:eastAsia="Calibri" w:cs="Calibri"/>
                <w:sz w:val="20"/>
                <w:szCs w:val="20"/>
              </w:rPr>
              <w:t>Applies concepts to describe systems and explain processes in detail.</w:t>
            </w:r>
          </w:p>
          <w:p w14:paraId="3D2E3F88" w14:textId="77777777" w:rsidR="000638AC" w:rsidRPr="000638AC" w:rsidRDefault="000638AC" w:rsidP="0041286F">
            <w:pPr>
              <w:spacing w:after="0"/>
              <w:rPr>
                <w:rFonts w:eastAsia="Calibri" w:cs="Times New Roman"/>
                <w:sz w:val="20"/>
                <w:szCs w:val="20"/>
              </w:rPr>
            </w:pPr>
            <w:r w:rsidRPr="000638AC">
              <w:rPr>
                <w:rFonts w:eastAsia="Calibri" w:cs="Calibri"/>
                <w:sz w:val="20"/>
                <w:szCs w:val="20"/>
              </w:rPr>
              <w:t>Uses</w:t>
            </w:r>
            <w:r w:rsidRPr="000638AC">
              <w:rPr>
                <w:rFonts w:eastAsia="Calibri" w:cs="Times New Roman"/>
                <w:sz w:val="20"/>
                <w:szCs w:val="20"/>
              </w:rPr>
              <w:t xml:space="preserve"> scientific language, </w:t>
            </w:r>
            <w:proofErr w:type="gramStart"/>
            <w:r w:rsidRPr="000638AC">
              <w:rPr>
                <w:rFonts w:eastAsia="Calibri" w:cs="Times New Roman"/>
                <w:sz w:val="20"/>
                <w:szCs w:val="20"/>
              </w:rPr>
              <w:t>conventions</w:t>
            </w:r>
            <w:proofErr w:type="gramEnd"/>
            <w:r w:rsidRPr="000638AC">
              <w:rPr>
                <w:rFonts w:eastAsia="Calibri" w:cs="Times New Roman"/>
                <w:sz w:val="20"/>
                <w:szCs w:val="20"/>
              </w:rPr>
              <w:t xml:space="preserve"> and clearly labelled diagrams to explain concepts.</w:t>
            </w:r>
          </w:p>
          <w:p w14:paraId="324819E7" w14:textId="77777777" w:rsidR="000638AC" w:rsidRDefault="000638AC" w:rsidP="0041286F">
            <w:pPr>
              <w:spacing w:after="0"/>
              <w:rPr>
                <w:rFonts w:eastAsia="Calibri" w:cs="Times New Roman"/>
                <w:sz w:val="20"/>
                <w:szCs w:val="20"/>
              </w:rPr>
            </w:pPr>
            <w:r w:rsidRPr="000638AC">
              <w:rPr>
                <w:rFonts w:eastAsia="Calibri" w:cs="Times New Roman"/>
                <w:sz w:val="20"/>
                <w:szCs w:val="20"/>
              </w:rPr>
              <w:t>Selects and assesses the relevance of scientific information from a variety of sources to support a point of view.</w:t>
            </w:r>
          </w:p>
          <w:p w14:paraId="13167010"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 xml:space="preserve">Analyses issues, organises information and </w:t>
            </w:r>
            <w:r w:rsidRPr="000638AC">
              <w:rPr>
                <w:rFonts w:eastAsia="Calibri" w:cs="Calibri"/>
                <w:sz w:val="20"/>
                <w:szCs w:val="20"/>
              </w:rPr>
              <w:t>presents clear, logical arguments which are supported by evidence.</w:t>
            </w:r>
          </w:p>
        </w:tc>
      </w:tr>
      <w:tr w:rsidR="000638AC" w:rsidRPr="000638AC" w14:paraId="492ABCF5" w14:textId="77777777" w:rsidTr="0041286F">
        <w:trPr>
          <w:trHeight w:val="826"/>
        </w:trPr>
        <w:tc>
          <w:tcPr>
            <w:tcW w:w="993" w:type="dxa"/>
            <w:vMerge/>
            <w:shd w:val="clear" w:color="auto" w:fill="9688BE"/>
          </w:tcPr>
          <w:p w14:paraId="4BD9DF12" w14:textId="77777777" w:rsidR="000638AC" w:rsidRPr="000638AC" w:rsidRDefault="000638AC" w:rsidP="000638AC">
            <w:pPr>
              <w:rPr>
                <w:rFonts w:ascii="Arial" w:eastAsia="Times New Roman" w:hAnsi="Arial" w:cs="Arial"/>
                <w:color w:val="000000"/>
                <w:sz w:val="16"/>
                <w:szCs w:val="16"/>
              </w:rPr>
            </w:pPr>
          </w:p>
        </w:tc>
        <w:tc>
          <w:tcPr>
            <w:tcW w:w="8505" w:type="dxa"/>
            <w:vAlign w:val="center"/>
          </w:tcPr>
          <w:p w14:paraId="004F8DBC" w14:textId="77777777" w:rsidR="000638AC" w:rsidRPr="000638AC" w:rsidRDefault="000638AC" w:rsidP="0041286F">
            <w:pPr>
              <w:spacing w:after="0"/>
              <w:rPr>
                <w:rFonts w:eastAsia="Calibri" w:cs="Times New Roman"/>
                <w:sz w:val="20"/>
                <w:szCs w:val="20"/>
              </w:rPr>
            </w:pPr>
            <w:r w:rsidRPr="000638AC">
              <w:rPr>
                <w:rFonts w:eastAsia="Times New Roman" w:cs="Arial"/>
                <w:b/>
                <w:color w:val="000000"/>
                <w:sz w:val="20"/>
                <w:szCs w:val="20"/>
              </w:rPr>
              <w:t>Science inquiry skills</w:t>
            </w:r>
          </w:p>
          <w:p w14:paraId="06FD10C2" w14:textId="77777777" w:rsidR="000638AC" w:rsidRPr="000638AC" w:rsidRDefault="000638AC" w:rsidP="0041286F">
            <w:pPr>
              <w:spacing w:after="0"/>
              <w:rPr>
                <w:rFonts w:eastAsia="Calibri" w:cs="Calibri"/>
                <w:sz w:val="20"/>
                <w:szCs w:val="20"/>
              </w:rPr>
            </w:pPr>
            <w:r w:rsidRPr="000638AC">
              <w:rPr>
                <w:rFonts w:eastAsia="Calibri" w:cs="Calibri"/>
                <w:sz w:val="20"/>
                <w:szCs w:val="20"/>
              </w:rPr>
              <w:t>Formulates a testable hypothesis stating the relationship between dependent and independent variables.</w:t>
            </w:r>
          </w:p>
          <w:p w14:paraId="3578A371" w14:textId="77777777" w:rsidR="000638AC" w:rsidRDefault="000638AC" w:rsidP="0041286F">
            <w:pPr>
              <w:spacing w:after="0"/>
              <w:rPr>
                <w:rFonts w:eastAsia="Calibri" w:cs="Calibri"/>
                <w:sz w:val="20"/>
                <w:szCs w:val="20"/>
              </w:rPr>
            </w:pPr>
            <w:r w:rsidRPr="000638AC">
              <w:rPr>
                <w:rFonts w:eastAsia="Calibri" w:cs="Calibri"/>
                <w:sz w:val="20"/>
                <w:szCs w:val="20"/>
              </w:rPr>
              <w:t xml:space="preserve">Plans and </w:t>
            </w:r>
            <w:proofErr w:type="gramStart"/>
            <w:r w:rsidRPr="000638AC">
              <w:rPr>
                <w:rFonts w:eastAsia="Calibri" w:cs="Calibri"/>
                <w:sz w:val="20"/>
                <w:szCs w:val="20"/>
              </w:rPr>
              <w:t>conducts an investigati</w:t>
            </w:r>
            <w:r>
              <w:rPr>
                <w:rFonts w:eastAsia="Calibri" w:cs="Calibri"/>
                <w:sz w:val="20"/>
                <w:szCs w:val="20"/>
              </w:rPr>
              <w:t>on</w:t>
            </w:r>
            <w:proofErr w:type="gramEnd"/>
            <w:r>
              <w:rPr>
                <w:rFonts w:eastAsia="Calibri" w:cs="Calibri"/>
                <w:sz w:val="20"/>
                <w:szCs w:val="20"/>
              </w:rPr>
              <w:t xml:space="preserve"> to collect appropriate data.</w:t>
            </w:r>
          </w:p>
          <w:p w14:paraId="7022FA68" w14:textId="77777777" w:rsidR="000638AC" w:rsidRPr="000638AC" w:rsidRDefault="000638AC" w:rsidP="0041286F">
            <w:pPr>
              <w:spacing w:after="0"/>
              <w:rPr>
                <w:rFonts w:eastAsia="Calibri" w:cs="Calibri"/>
                <w:sz w:val="20"/>
                <w:szCs w:val="20"/>
              </w:rPr>
            </w:pPr>
            <w:r w:rsidRPr="000638AC">
              <w:rPr>
                <w:rFonts w:eastAsia="Calibri" w:cs="Calibri"/>
                <w:sz w:val="20"/>
                <w:szCs w:val="20"/>
              </w:rPr>
              <w:t>Identifies controlled variables and provides specific detail on how they will be controlled.</w:t>
            </w:r>
          </w:p>
          <w:p w14:paraId="08ED6CEF" w14:textId="77777777" w:rsidR="000638AC" w:rsidRPr="000638AC" w:rsidRDefault="000638AC" w:rsidP="0041286F">
            <w:pPr>
              <w:spacing w:after="0"/>
              <w:rPr>
                <w:rFonts w:eastAsia="Calibri" w:cs="Calibri"/>
                <w:sz w:val="20"/>
                <w:szCs w:val="20"/>
              </w:rPr>
            </w:pPr>
            <w:r w:rsidRPr="000638AC">
              <w:rPr>
                <w:rFonts w:eastAsia="Calibri" w:cs="Calibri"/>
                <w:sz w:val="20"/>
                <w:szCs w:val="20"/>
              </w:rPr>
              <w:t>Provides a clear and logical experimental procedure with sufficient detail to allow the investigation to be repeated by others.</w:t>
            </w:r>
          </w:p>
          <w:p w14:paraId="1778B7C3" w14:textId="77777777" w:rsidR="000638AC" w:rsidRPr="000638AC" w:rsidRDefault="000638AC" w:rsidP="0041286F">
            <w:pPr>
              <w:spacing w:after="0"/>
              <w:rPr>
                <w:rFonts w:eastAsia="Calibri" w:cs="Calibri"/>
                <w:sz w:val="20"/>
                <w:szCs w:val="20"/>
              </w:rPr>
            </w:pPr>
            <w:r w:rsidRPr="000638AC">
              <w:rPr>
                <w:rFonts w:eastAsia="Calibri" w:cs="Calibri"/>
                <w:sz w:val="20"/>
                <w:szCs w:val="20"/>
              </w:rPr>
              <w:t>Organises data logically and presents it in a range of forms</w:t>
            </w:r>
            <w:r w:rsidR="00392A15">
              <w:rPr>
                <w:rFonts w:eastAsia="Calibri" w:cs="Calibri"/>
                <w:sz w:val="20"/>
                <w:szCs w:val="20"/>
              </w:rPr>
              <w:t>,</w:t>
            </w:r>
            <w:r w:rsidRPr="000638AC">
              <w:rPr>
                <w:rFonts w:eastAsia="Calibri" w:cs="Calibri"/>
                <w:sz w:val="20"/>
                <w:szCs w:val="20"/>
              </w:rPr>
              <w:t xml:space="preserve"> including appropriate graphs and tables.</w:t>
            </w:r>
          </w:p>
          <w:p w14:paraId="0D2E6A64" w14:textId="77777777" w:rsidR="000638AC" w:rsidRDefault="000638AC" w:rsidP="0041286F">
            <w:pPr>
              <w:spacing w:after="0"/>
              <w:rPr>
                <w:rFonts w:eastAsia="Calibri" w:cs="Calibri"/>
                <w:sz w:val="20"/>
                <w:szCs w:val="20"/>
              </w:rPr>
            </w:pPr>
            <w:r w:rsidRPr="000638AC">
              <w:rPr>
                <w:rFonts w:eastAsia="Calibri" w:cs="Calibri"/>
                <w:sz w:val="20"/>
                <w:szCs w:val="20"/>
              </w:rPr>
              <w:t xml:space="preserve">Analyses experimental data to describe trends and </w:t>
            </w:r>
            <w:proofErr w:type="gramStart"/>
            <w:r w:rsidRPr="000638AC">
              <w:rPr>
                <w:rFonts w:eastAsia="Calibri" w:cs="Calibri"/>
                <w:sz w:val="20"/>
                <w:szCs w:val="20"/>
              </w:rPr>
              <w:t>relationships, and</w:t>
            </w:r>
            <w:proofErr w:type="gramEnd"/>
            <w:r w:rsidRPr="000638AC">
              <w:rPr>
                <w:rFonts w:eastAsia="Calibri" w:cs="Calibri"/>
                <w:sz w:val="20"/>
                <w:szCs w:val="20"/>
              </w:rPr>
              <w:t xml:space="preserve"> explains these usin</w:t>
            </w:r>
            <w:r>
              <w:rPr>
                <w:rFonts w:eastAsia="Calibri" w:cs="Calibri"/>
                <w:sz w:val="20"/>
                <w:szCs w:val="20"/>
              </w:rPr>
              <w:t>g relevant scientific concepts.</w:t>
            </w:r>
          </w:p>
          <w:p w14:paraId="48B43ACC" w14:textId="77777777" w:rsidR="000638AC" w:rsidRPr="000638AC" w:rsidRDefault="000638AC" w:rsidP="0041286F">
            <w:pPr>
              <w:spacing w:after="0"/>
              <w:rPr>
                <w:rFonts w:eastAsia="Calibri" w:cs="Calibri"/>
                <w:sz w:val="20"/>
                <w:szCs w:val="20"/>
              </w:rPr>
            </w:pPr>
            <w:r w:rsidRPr="000638AC">
              <w:rPr>
                <w:rFonts w:eastAsia="Calibri" w:cs="Calibri"/>
                <w:sz w:val="20"/>
                <w:szCs w:val="20"/>
              </w:rPr>
              <w:t>Uses evidence to make and justify conclusions that relate to the hypothesis.</w:t>
            </w:r>
          </w:p>
          <w:p w14:paraId="45406DFD" w14:textId="77777777" w:rsidR="000638AC" w:rsidRPr="000638AC" w:rsidRDefault="000638AC" w:rsidP="0041286F">
            <w:pPr>
              <w:spacing w:after="0"/>
              <w:rPr>
                <w:rFonts w:eastAsia="Calibri" w:cs="Calibri"/>
                <w:sz w:val="20"/>
                <w:szCs w:val="20"/>
              </w:rPr>
            </w:pPr>
            <w:r w:rsidRPr="000638AC">
              <w:rPr>
                <w:rFonts w:eastAsia="Calibri" w:cs="Calibri"/>
                <w:sz w:val="20"/>
                <w:szCs w:val="20"/>
              </w:rPr>
              <w:t>Evaluates the experimental method and makes specific relevant suggestions to improve the design of the investigation.</w:t>
            </w:r>
          </w:p>
          <w:p w14:paraId="53C8607F" w14:textId="77777777" w:rsidR="000638AC" w:rsidRPr="000638AC" w:rsidRDefault="000638AC" w:rsidP="0041286F">
            <w:pPr>
              <w:spacing w:after="0"/>
              <w:rPr>
                <w:rFonts w:eastAsia="Calibri" w:cs="Times New Roman"/>
                <w:sz w:val="20"/>
                <w:szCs w:val="20"/>
              </w:rPr>
            </w:pPr>
            <w:r w:rsidRPr="000638AC">
              <w:rPr>
                <w:rFonts w:eastAsia="Calibri" w:cs="Calibri"/>
                <w:sz w:val="20"/>
                <w:szCs w:val="20"/>
              </w:rPr>
              <w:t xml:space="preserve">Communicates information and concepts logically, using correct scientific language, </w:t>
            </w:r>
            <w:proofErr w:type="gramStart"/>
            <w:r w:rsidRPr="000638AC">
              <w:rPr>
                <w:rFonts w:eastAsia="Calibri" w:cs="Calibri"/>
                <w:sz w:val="20"/>
                <w:szCs w:val="20"/>
              </w:rPr>
              <w:t>conventions</w:t>
            </w:r>
            <w:proofErr w:type="gramEnd"/>
            <w:r w:rsidRPr="000638AC">
              <w:rPr>
                <w:rFonts w:eastAsia="Calibri" w:cs="Calibri"/>
                <w:sz w:val="20"/>
                <w:szCs w:val="20"/>
              </w:rPr>
              <w:t xml:space="preserve"> and representations.</w:t>
            </w:r>
          </w:p>
        </w:tc>
      </w:tr>
    </w:tbl>
    <w:p w14:paraId="079FCE29" w14:textId="77777777" w:rsidR="000638AC" w:rsidRPr="000638AC" w:rsidRDefault="000638AC" w:rsidP="000638A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638AC" w:rsidRPr="000638AC" w14:paraId="5CEB5A68" w14:textId="77777777" w:rsidTr="0041286F">
        <w:trPr>
          <w:trHeight w:val="557"/>
        </w:trPr>
        <w:tc>
          <w:tcPr>
            <w:tcW w:w="993" w:type="dxa"/>
            <w:vMerge w:val="restart"/>
            <w:shd w:val="clear" w:color="auto" w:fill="9688BE"/>
            <w:vAlign w:val="center"/>
          </w:tcPr>
          <w:p w14:paraId="18B4B57E" w14:textId="77777777" w:rsidR="000638AC" w:rsidRPr="000638AC" w:rsidRDefault="000638AC" w:rsidP="000638AC">
            <w:pPr>
              <w:spacing w:after="0"/>
              <w:jc w:val="center"/>
              <w:rPr>
                <w:rFonts w:eastAsia="Times New Roman" w:cs="Calibri"/>
                <w:b/>
                <w:color w:val="FFFFFF"/>
                <w:sz w:val="40"/>
                <w:szCs w:val="40"/>
              </w:rPr>
            </w:pPr>
            <w:r w:rsidRPr="000638AC">
              <w:rPr>
                <w:rFonts w:eastAsia="Times New Roman" w:cs="Calibri"/>
                <w:b/>
                <w:color w:val="FFFFFF"/>
                <w:sz w:val="40"/>
                <w:szCs w:val="40"/>
              </w:rPr>
              <w:t>B</w:t>
            </w:r>
          </w:p>
        </w:tc>
        <w:tc>
          <w:tcPr>
            <w:tcW w:w="8505" w:type="dxa"/>
            <w:vAlign w:val="center"/>
          </w:tcPr>
          <w:p w14:paraId="67A357E5" w14:textId="77777777" w:rsidR="000638AC" w:rsidRPr="000638AC" w:rsidRDefault="000638AC" w:rsidP="0041286F">
            <w:pPr>
              <w:spacing w:after="0"/>
              <w:rPr>
                <w:rFonts w:eastAsia="Times New Roman" w:cs="Calibri"/>
                <w:b/>
                <w:color w:val="000000"/>
                <w:sz w:val="20"/>
                <w:szCs w:val="20"/>
              </w:rPr>
            </w:pPr>
            <w:r w:rsidRPr="000638AC">
              <w:rPr>
                <w:rFonts w:eastAsia="Times New Roman" w:cs="Calibri"/>
                <w:b/>
                <w:color w:val="000000"/>
                <w:sz w:val="20"/>
                <w:szCs w:val="20"/>
              </w:rPr>
              <w:t>Understanding and applying concepts</w:t>
            </w:r>
          </w:p>
          <w:p w14:paraId="006FE415" w14:textId="77777777" w:rsidR="000638AC" w:rsidRPr="000638AC" w:rsidRDefault="000638AC" w:rsidP="0041286F">
            <w:pPr>
              <w:spacing w:after="0"/>
              <w:rPr>
                <w:rFonts w:eastAsia="Calibri" w:cs="Calibri"/>
                <w:sz w:val="20"/>
                <w:szCs w:val="20"/>
              </w:rPr>
            </w:pPr>
            <w:r w:rsidRPr="000638AC">
              <w:rPr>
                <w:rFonts w:eastAsia="Calibri" w:cs="Calibri"/>
                <w:sz w:val="20"/>
                <w:szCs w:val="20"/>
              </w:rPr>
              <w:t>Applies concepts to describe systems and partially explain processes.</w:t>
            </w:r>
          </w:p>
          <w:p w14:paraId="5F8D9EB8" w14:textId="77777777" w:rsidR="000638AC" w:rsidRPr="000638AC" w:rsidRDefault="000638AC" w:rsidP="0041286F">
            <w:pPr>
              <w:spacing w:after="0"/>
              <w:rPr>
                <w:rFonts w:eastAsia="Calibri" w:cs="Calibri"/>
                <w:sz w:val="20"/>
                <w:szCs w:val="20"/>
              </w:rPr>
            </w:pPr>
            <w:r w:rsidRPr="000638AC">
              <w:rPr>
                <w:rFonts w:eastAsia="Calibri" w:cs="Calibri"/>
                <w:sz w:val="20"/>
                <w:szCs w:val="20"/>
              </w:rPr>
              <w:t xml:space="preserve">Uses scientific language, </w:t>
            </w:r>
            <w:proofErr w:type="gramStart"/>
            <w:r w:rsidRPr="000638AC">
              <w:rPr>
                <w:rFonts w:eastAsia="Calibri" w:cs="Calibri"/>
                <w:sz w:val="20"/>
                <w:szCs w:val="20"/>
              </w:rPr>
              <w:t>conventions</w:t>
            </w:r>
            <w:proofErr w:type="gramEnd"/>
            <w:r w:rsidRPr="000638AC">
              <w:rPr>
                <w:rFonts w:eastAsia="Calibri" w:cs="Calibri"/>
                <w:sz w:val="20"/>
                <w:szCs w:val="20"/>
              </w:rPr>
              <w:t xml:space="preserve"> and diagrams to explain concepts.</w:t>
            </w:r>
          </w:p>
          <w:p w14:paraId="570ECF50" w14:textId="77777777" w:rsidR="000638AC" w:rsidRDefault="000638AC" w:rsidP="0041286F">
            <w:pPr>
              <w:spacing w:after="0"/>
              <w:rPr>
                <w:rFonts w:eastAsia="Calibri" w:cs="Calibri"/>
                <w:sz w:val="20"/>
                <w:szCs w:val="20"/>
              </w:rPr>
            </w:pPr>
            <w:r w:rsidRPr="000638AC">
              <w:rPr>
                <w:rFonts w:eastAsia="Calibri" w:cs="Calibri"/>
                <w:sz w:val="20"/>
                <w:szCs w:val="20"/>
              </w:rPr>
              <w:t>Selects scientific information from a variety of sour</w:t>
            </w:r>
            <w:r>
              <w:rPr>
                <w:rFonts w:eastAsia="Calibri" w:cs="Calibri"/>
                <w:sz w:val="20"/>
                <w:szCs w:val="20"/>
              </w:rPr>
              <w:t>ces to support a point of view.</w:t>
            </w:r>
          </w:p>
          <w:p w14:paraId="6E340687" w14:textId="77777777" w:rsidR="000638AC" w:rsidRPr="000638AC" w:rsidRDefault="000638AC" w:rsidP="0041286F">
            <w:pPr>
              <w:spacing w:after="0"/>
              <w:rPr>
                <w:rFonts w:eastAsia="Calibri" w:cs="Times New Roman"/>
                <w:sz w:val="20"/>
                <w:szCs w:val="20"/>
              </w:rPr>
            </w:pPr>
            <w:r w:rsidRPr="000638AC">
              <w:rPr>
                <w:rFonts w:eastAsia="Calibri" w:cs="Calibri"/>
                <w:sz w:val="20"/>
                <w:szCs w:val="20"/>
              </w:rPr>
              <w:t>Organises information and presents arguments or statements which are supported by some evidence.</w:t>
            </w:r>
          </w:p>
        </w:tc>
      </w:tr>
      <w:tr w:rsidR="000638AC" w:rsidRPr="000638AC" w14:paraId="4EAC0AD8" w14:textId="77777777" w:rsidTr="0041286F">
        <w:trPr>
          <w:trHeight w:val="264"/>
        </w:trPr>
        <w:tc>
          <w:tcPr>
            <w:tcW w:w="993" w:type="dxa"/>
            <w:vMerge/>
            <w:shd w:val="clear" w:color="auto" w:fill="9688BE"/>
          </w:tcPr>
          <w:p w14:paraId="4BF8413D" w14:textId="77777777" w:rsidR="000638AC" w:rsidRPr="000638AC" w:rsidRDefault="000638AC" w:rsidP="000638AC">
            <w:pPr>
              <w:rPr>
                <w:rFonts w:ascii="Arial" w:eastAsia="Times New Roman" w:hAnsi="Arial" w:cs="Arial"/>
                <w:color w:val="000000"/>
                <w:sz w:val="16"/>
                <w:szCs w:val="16"/>
              </w:rPr>
            </w:pPr>
          </w:p>
        </w:tc>
        <w:tc>
          <w:tcPr>
            <w:tcW w:w="8505" w:type="dxa"/>
            <w:vAlign w:val="center"/>
          </w:tcPr>
          <w:p w14:paraId="0DEBABDD" w14:textId="77777777" w:rsidR="000638AC" w:rsidRPr="000638AC" w:rsidRDefault="000638AC" w:rsidP="0041286F">
            <w:pPr>
              <w:spacing w:after="0"/>
              <w:rPr>
                <w:rFonts w:eastAsia="Calibri" w:cs="Times New Roman"/>
                <w:sz w:val="20"/>
                <w:szCs w:val="20"/>
              </w:rPr>
            </w:pPr>
            <w:r w:rsidRPr="000638AC">
              <w:rPr>
                <w:rFonts w:eastAsia="Times New Roman" w:cs="Arial"/>
                <w:b/>
                <w:color w:val="000000"/>
                <w:sz w:val="20"/>
                <w:szCs w:val="20"/>
              </w:rPr>
              <w:t>Science inquiry skills</w:t>
            </w:r>
          </w:p>
          <w:p w14:paraId="252CE393" w14:textId="77777777" w:rsidR="000638AC" w:rsidRPr="000638AC" w:rsidRDefault="000638AC" w:rsidP="0041286F">
            <w:pPr>
              <w:spacing w:after="0"/>
              <w:rPr>
                <w:rFonts w:eastAsia="Calibri" w:cs="Calibri"/>
                <w:sz w:val="20"/>
                <w:szCs w:val="20"/>
              </w:rPr>
            </w:pPr>
            <w:r w:rsidRPr="000638AC">
              <w:rPr>
                <w:rFonts w:eastAsia="Calibri" w:cs="Calibri"/>
                <w:sz w:val="20"/>
                <w:szCs w:val="20"/>
              </w:rPr>
              <w:t>Formulates a testable hypothesis stating the relationship between dependent and independent variables.</w:t>
            </w:r>
          </w:p>
          <w:p w14:paraId="46235146" w14:textId="77777777" w:rsidR="000638AC" w:rsidRPr="000638AC" w:rsidRDefault="000638AC" w:rsidP="0041286F">
            <w:pPr>
              <w:spacing w:after="0"/>
              <w:rPr>
                <w:rFonts w:eastAsia="Calibri" w:cs="Calibri"/>
                <w:sz w:val="20"/>
                <w:szCs w:val="20"/>
              </w:rPr>
            </w:pPr>
            <w:r w:rsidRPr="000638AC">
              <w:rPr>
                <w:rFonts w:eastAsia="Calibri" w:cs="Calibri"/>
                <w:sz w:val="20"/>
                <w:szCs w:val="20"/>
              </w:rPr>
              <w:t xml:space="preserve">Plans and </w:t>
            </w:r>
            <w:proofErr w:type="gramStart"/>
            <w:r w:rsidRPr="000638AC">
              <w:rPr>
                <w:rFonts w:eastAsia="Calibri" w:cs="Calibri"/>
                <w:sz w:val="20"/>
                <w:szCs w:val="20"/>
              </w:rPr>
              <w:t>conducts an investigat</w:t>
            </w:r>
            <w:r w:rsidR="00392A15">
              <w:rPr>
                <w:rFonts w:eastAsia="Calibri" w:cs="Calibri"/>
                <w:sz w:val="20"/>
                <w:szCs w:val="20"/>
              </w:rPr>
              <w:t>ion</w:t>
            </w:r>
            <w:proofErr w:type="gramEnd"/>
            <w:r w:rsidR="00392A15">
              <w:rPr>
                <w:rFonts w:eastAsia="Calibri" w:cs="Calibri"/>
                <w:sz w:val="20"/>
                <w:szCs w:val="20"/>
              </w:rPr>
              <w:t xml:space="preserve"> to collect appropriate data</w:t>
            </w:r>
            <w:r w:rsidR="003B47E7">
              <w:rPr>
                <w:rFonts w:eastAsia="Calibri" w:cs="Calibri"/>
                <w:sz w:val="20"/>
                <w:szCs w:val="20"/>
              </w:rPr>
              <w:t>;</w:t>
            </w:r>
            <w:r w:rsidRPr="000638AC">
              <w:rPr>
                <w:rFonts w:eastAsia="Calibri" w:cs="Calibri"/>
                <w:sz w:val="20"/>
                <w:szCs w:val="20"/>
              </w:rPr>
              <w:t xml:space="preserve"> </w:t>
            </w:r>
            <w:r w:rsidR="00392A15">
              <w:rPr>
                <w:rFonts w:eastAsia="Calibri" w:cs="Calibri"/>
                <w:sz w:val="20"/>
                <w:szCs w:val="20"/>
              </w:rPr>
              <w:t>i</w:t>
            </w:r>
            <w:r w:rsidRPr="000638AC">
              <w:rPr>
                <w:rFonts w:eastAsia="Calibri" w:cs="Calibri"/>
                <w:sz w:val="20"/>
                <w:szCs w:val="20"/>
              </w:rPr>
              <w:t>dentifies some controlled variables without detail.</w:t>
            </w:r>
          </w:p>
          <w:p w14:paraId="53F1C039" w14:textId="77777777" w:rsidR="000638AC" w:rsidRPr="000638AC" w:rsidRDefault="000638AC" w:rsidP="0041286F">
            <w:pPr>
              <w:spacing w:after="0"/>
              <w:rPr>
                <w:rFonts w:eastAsia="Calibri" w:cs="Calibri"/>
                <w:sz w:val="20"/>
                <w:szCs w:val="20"/>
              </w:rPr>
            </w:pPr>
            <w:r w:rsidRPr="000638AC">
              <w:rPr>
                <w:rFonts w:eastAsia="Calibri" w:cs="Calibri"/>
                <w:sz w:val="20"/>
                <w:szCs w:val="20"/>
              </w:rPr>
              <w:t>Provides a clear experimental procedure.</w:t>
            </w:r>
          </w:p>
          <w:p w14:paraId="7C6823B8" w14:textId="77777777" w:rsidR="000638AC" w:rsidRPr="000638AC" w:rsidRDefault="000638AC" w:rsidP="0041286F">
            <w:pPr>
              <w:spacing w:after="0"/>
              <w:rPr>
                <w:rFonts w:eastAsia="Calibri" w:cs="Calibri"/>
                <w:sz w:val="20"/>
                <w:szCs w:val="20"/>
              </w:rPr>
            </w:pPr>
            <w:r w:rsidRPr="000638AC">
              <w:rPr>
                <w:rFonts w:eastAsia="Calibri" w:cs="Calibri"/>
                <w:sz w:val="20"/>
                <w:szCs w:val="20"/>
              </w:rPr>
              <w:t>Presents data in a range of forms, including appropriate graphs and tables.</w:t>
            </w:r>
          </w:p>
          <w:p w14:paraId="422F41F4" w14:textId="77777777" w:rsidR="000638AC" w:rsidRDefault="000638AC" w:rsidP="0041286F">
            <w:pPr>
              <w:spacing w:after="0"/>
              <w:rPr>
                <w:rFonts w:eastAsia="Calibri" w:cs="Calibri"/>
                <w:sz w:val="20"/>
                <w:szCs w:val="20"/>
              </w:rPr>
            </w:pPr>
            <w:r w:rsidRPr="000638AC">
              <w:rPr>
                <w:rFonts w:eastAsia="Calibri" w:cs="Calibri"/>
                <w:sz w:val="20"/>
                <w:szCs w:val="20"/>
              </w:rPr>
              <w:t>Describes trends and relationships in data and briefly explains these usin</w:t>
            </w:r>
            <w:r>
              <w:rPr>
                <w:rFonts w:eastAsia="Calibri" w:cs="Calibri"/>
                <w:sz w:val="20"/>
                <w:szCs w:val="20"/>
              </w:rPr>
              <w:t>g relevant scientific concepts.</w:t>
            </w:r>
          </w:p>
          <w:p w14:paraId="2A020E13" w14:textId="77777777" w:rsidR="000638AC" w:rsidRPr="000638AC" w:rsidRDefault="000638AC" w:rsidP="0041286F">
            <w:pPr>
              <w:spacing w:after="0"/>
              <w:rPr>
                <w:rFonts w:eastAsia="Calibri" w:cs="Calibri"/>
                <w:sz w:val="20"/>
                <w:szCs w:val="20"/>
              </w:rPr>
            </w:pPr>
            <w:r w:rsidRPr="000638AC">
              <w:rPr>
                <w:rFonts w:eastAsia="Calibri" w:cs="Calibri"/>
                <w:sz w:val="20"/>
                <w:szCs w:val="20"/>
              </w:rPr>
              <w:t>Uses evidence to make conclusions that relate to the hypothesis.</w:t>
            </w:r>
          </w:p>
          <w:p w14:paraId="2BE2BFFA" w14:textId="77777777" w:rsidR="000638AC" w:rsidRPr="000638AC" w:rsidRDefault="000638AC" w:rsidP="0041286F">
            <w:pPr>
              <w:spacing w:after="0"/>
              <w:rPr>
                <w:rFonts w:eastAsia="Calibri" w:cs="Calibri"/>
                <w:sz w:val="20"/>
                <w:szCs w:val="20"/>
              </w:rPr>
            </w:pPr>
            <w:r w:rsidRPr="000638AC">
              <w:rPr>
                <w:rFonts w:eastAsia="Calibri" w:cs="Calibri"/>
                <w:sz w:val="20"/>
                <w:szCs w:val="20"/>
              </w:rPr>
              <w:t>Evaluates the experimental method and makes relevant suggestions to improve the design of the investigation.</w:t>
            </w:r>
          </w:p>
          <w:p w14:paraId="34EBA1D4" w14:textId="77777777" w:rsidR="000638AC" w:rsidRPr="000638AC" w:rsidRDefault="000638AC" w:rsidP="0041286F">
            <w:pPr>
              <w:spacing w:after="0"/>
              <w:rPr>
                <w:rFonts w:eastAsia="Calibri" w:cs="Calibri"/>
                <w:sz w:val="20"/>
                <w:szCs w:val="20"/>
              </w:rPr>
            </w:pPr>
            <w:r w:rsidRPr="000638AC">
              <w:rPr>
                <w:rFonts w:eastAsia="Calibri" w:cs="Calibri"/>
                <w:sz w:val="20"/>
                <w:szCs w:val="20"/>
              </w:rPr>
              <w:t xml:space="preserve">Communicates information and concepts logically, generally using correct scientific language, </w:t>
            </w:r>
            <w:proofErr w:type="gramStart"/>
            <w:r w:rsidRPr="000638AC">
              <w:rPr>
                <w:rFonts w:eastAsia="Calibri" w:cs="Calibri"/>
                <w:sz w:val="20"/>
                <w:szCs w:val="20"/>
              </w:rPr>
              <w:t>conventions</w:t>
            </w:r>
            <w:proofErr w:type="gramEnd"/>
            <w:r w:rsidRPr="000638AC">
              <w:rPr>
                <w:rFonts w:eastAsia="Calibri" w:cs="Calibri"/>
                <w:sz w:val="20"/>
                <w:szCs w:val="20"/>
              </w:rPr>
              <w:t xml:space="preserve"> and representations.</w:t>
            </w:r>
          </w:p>
        </w:tc>
      </w:tr>
    </w:tbl>
    <w:p w14:paraId="3928EF97" w14:textId="77777777" w:rsidR="000638AC" w:rsidRPr="000638AC" w:rsidRDefault="000638AC" w:rsidP="000638AC">
      <w:pPr>
        <w:spacing w:after="160" w:line="259" w:lineRule="auto"/>
        <w:rPr>
          <w:rFonts w:eastAsia="Times New Roman" w:cs="Times New Roman"/>
        </w:rPr>
      </w:pPr>
      <w:r w:rsidRPr="000638AC">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638AC" w:rsidRPr="000638AC" w14:paraId="4030045D" w14:textId="77777777" w:rsidTr="0041286F">
        <w:trPr>
          <w:trHeight w:val="557"/>
        </w:trPr>
        <w:tc>
          <w:tcPr>
            <w:tcW w:w="993" w:type="dxa"/>
            <w:vMerge w:val="restart"/>
            <w:shd w:val="clear" w:color="auto" w:fill="9688BE"/>
            <w:vAlign w:val="center"/>
          </w:tcPr>
          <w:p w14:paraId="727C35A4" w14:textId="77777777" w:rsidR="000638AC" w:rsidRPr="000638AC" w:rsidRDefault="000638AC" w:rsidP="000638AC">
            <w:pPr>
              <w:spacing w:after="0"/>
              <w:jc w:val="center"/>
              <w:rPr>
                <w:rFonts w:eastAsia="Times New Roman" w:cs="Calibri"/>
                <w:b/>
                <w:color w:val="FFFFFF"/>
                <w:sz w:val="40"/>
                <w:szCs w:val="40"/>
              </w:rPr>
            </w:pPr>
            <w:r w:rsidRPr="000638AC">
              <w:rPr>
                <w:rFonts w:eastAsia="Times New Roman" w:cs="Calibri"/>
                <w:b/>
                <w:color w:val="FFFFFF"/>
                <w:sz w:val="40"/>
                <w:szCs w:val="40"/>
              </w:rPr>
              <w:lastRenderedPageBreak/>
              <w:t>C</w:t>
            </w:r>
          </w:p>
        </w:tc>
        <w:tc>
          <w:tcPr>
            <w:tcW w:w="8505" w:type="dxa"/>
            <w:vAlign w:val="center"/>
          </w:tcPr>
          <w:p w14:paraId="2222C0DA" w14:textId="77777777" w:rsidR="000638AC" w:rsidRPr="000638AC" w:rsidRDefault="000638AC" w:rsidP="0041286F">
            <w:pPr>
              <w:spacing w:after="0"/>
              <w:rPr>
                <w:rFonts w:eastAsia="Calibri" w:cs="Times New Roman"/>
                <w:b/>
                <w:sz w:val="20"/>
                <w:szCs w:val="20"/>
              </w:rPr>
            </w:pPr>
            <w:r w:rsidRPr="000638AC">
              <w:rPr>
                <w:rFonts w:eastAsia="Calibri" w:cs="Times New Roman"/>
                <w:b/>
                <w:sz w:val="20"/>
                <w:szCs w:val="20"/>
              </w:rPr>
              <w:t>Understanding and applying concepts</w:t>
            </w:r>
          </w:p>
          <w:p w14:paraId="2A4D30CE" w14:textId="77777777" w:rsidR="000638AC" w:rsidRPr="000638AC" w:rsidRDefault="000638AC" w:rsidP="0041286F">
            <w:pPr>
              <w:spacing w:after="0"/>
              <w:rPr>
                <w:rFonts w:eastAsia="Calibri" w:cs="Calibri"/>
                <w:sz w:val="20"/>
                <w:szCs w:val="20"/>
              </w:rPr>
            </w:pPr>
            <w:r w:rsidRPr="000638AC">
              <w:rPr>
                <w:rFonts w:eastAsia="Calibri" w:cs="Calibri"/>
                <w:sz w:val="20"/>
                <w:szCs w:val="20"/>
              </w:rPr>
              <w:t>Describes some systems and processes in a general way.</w:t>
            </w:r>
          </w:p>
          <w:p w14:paraId="6E561EDB" w14:textId="77777777" w:rsidR="000638AC" w:rsidRPr="000638AC" w:rsidRDefault="000638AC" w:rsidP="0041286F">
            <w:pPr>
              <w:spacing w:after="0"/>
              <w:rPr>
                <w:rFonts w:eastAsia="Calibri" w:cs="Calibri"/>
                <w:sz w:val="20"/>
                <w:szCs w:val="20"/>
              </w:rPr>
            </w:pPr>
            <w:r w:rsidRPr="000638AC">
              <w:rPr>
                <w:rFonts w:eastAsia="Calibri" w:cs="Calibri"/>
                <w:sz w:val="20"/>
                <w:szCs w:val="20"/>
              </w:rPr>
              <w:t>Uses some scientific language, conventions and diagrams lacking detail to describe concepts.</w:t>
            </w:r>
          </w:p>
          <w:p w14:paraId="78EAB775" w14:textId="77777777" w:rsidR="000638AC" w:rsidRPr="000638AC" w:rsidRDefault="000638AC" w:rsidP="0041286F">
            <w:pPr>
              <w:spacing w:after="0"/>
              <w:rPr>
                <w:rFonts w:eastAsia="Calibri" w:cs="Calibri"/>
                <w:sz w:val="20"/>
                <w:szCs w:val="20"/>
              </w:rPr>
            </w:pPr>
            <w:r w:rsidRPr="000638AC">
              <w:rPr>
                <w:rFonts w:eastAsia="Calibri" w:cs="Calibri"/>
                <w:sz w:val="20"/>
                <w:szCs w:val="20"/>
              </w:rPr>
              <w:t>Selects some scientific information to support a point of view.</w:t>
            </w:r>
          </w:p>
          <w:p w14:paraId="5F8D061A" w14:textId="77777777" w:rsidR="000638AC" w:rsidRPr="000638AC" w:rsidRDefault="000638AC" w:rsidP="0041286F">
            <w:pPr>
              <w:spacing w:after="0"/>
              <w:rPr>
                <w:rFonts w:eastAsia="Calibri" w:cs="Times New Roman"/>
                <w:sz w:val="20"/>
                <w:szCs w:val="20"/>
              </w:rPr>
            </w:pPr>
            <w:r w:rsidRPr="000638AC">
              <w:rPr>
                <w:rFonts w:eastAsia="Calibri" w:cs="Calibri"/>
                <w:sz w:val="20"/>
                <w:szCs w:val="20"/>
              </w:rPr>
              <w:t>Organises some information and presents general statements supported by limited evidence.</w:t>
            </w:r>
          </w:p>
        </w:tc>
      </w:tr>
      <w:tr w:rsidR="000638AC" w:rsidRPr="000638AC" w14:paraId="32DBC043" w14:textId="77777777" w:rsidTr="0041286F">
        <w:trPr>
          <w:trHeight w:val="557"/>
        </w:trPr>
        <w:tc>
          <w:tcPr>
            <w:tcW w:w="993" w:type="dxa"/>
            <w:vMerge/>
            <w:shd w:val="clear" w:color="auto" w:fill="9688BE"/>
          </w:tcPr>
          <w:p w14:paraId="0D24335D" w14:textId="77777777" w:rsidR="000638AC" w:rsidRPr="000638AC" w:rsidRDefault="000638AC" w:rsidP="000638AC">
            <w:pPr>
              <w:rPr>
                <w:rFonts w:ascii="Arial" w:eastAsia="Times New Roman" w:hAnsi="Arial" w:cs="Arial"/>
                <w:color w:val="000000"/>
                <w:sz w:val="16"/>
                <w:szCs w:val="16"/>
              </w:rPr>
            </w:pPr>
          </w:p>
        </w:tc>
        <w:tc>
          <w:tcPr>
            <w:tcW w:w="8505" w:type="dxa"/>
            <w:vAlign w:val="center"/>
          </w:tcPr>
          <w:p w14:paraId="40D32684" w14:textId="77777777" w:rsidR="000638AC" w:rsidRPr="000638AC" w:rsidRDefault="000638AC" w:rsidP="0041286F">
            <w:pPr>
              <w:spacing w:after="0"/>
              <w:rPr>
                <w:rFonts w:eastAsia="Calibri" w:cs="Times New Roman"/>
                <w:sz w:val="20"/>
                <w:szCs w:val="20"/>
              </w:rPr>
            </w:pPr>
            <w:r w:rsidRPr="000638AC">
              <w:rPr>
                <w:rFonts w:eastAsia="Times New Roman" w:cs="Arial"/>
                <w:b/>
                <w:color w:val="000000"/>
                <w:sz w:val="20"/>
                <w:szCs w:val="20"/>
              </w:rPr>
              <w:t>Science inquiry skills</w:t>
            </w:r>
          </w:p>
          <w:p w14:paraId="7F796479" w14:textId="77777777" w:rsidR="000638AC" w:rsidRPr="000638AC" w:rsidRDefault="000638AC" w:rsidP="0041286F">
            <w:pPr>
              <w:spacing w:after="0"/>
              <w:rPr>
                <w:rFonts w:eastAsia="Calibri" w:cs="Calibri"/>
                <w:sz w:val="20"/>
                <w:szCs w:val="20"/>
              </w:rPr>
            </w:pPr>
            <w:r w:rsidRPr="000638AC">
              <w:rPr>
                <w:rFonts w:eastAsia="Calibri" w:cs="Calibri"/>
                <w:sz w:val="20"/>
                <w:szCs w:val="20"/>
              </w:rPr>
              <w:t>Formulates a hypothesis that includes dependent and independent variables, within a context that has been provided.</w:t>
            </w:r>
          </w:p>
          <w:p w14:paraId="6F1083F2" w14:textId="77777777" w:rsidR="005B2FC3" w:rsidRDefault="000638AC" w:rsidP="0041286F">
            <w:pPr>
              <w:spacing w:after="0"/>
              <w:rPr>
                <w:rFonts w:eastAsia="Calibri" w:cs="Calibri"/>
                <w:sz w:val="20"/>
                <w:szCs w:val="20"/>
              </w:rPr>
            </w:pPr>
            <w:r w:rsidRPr="000638AC">
              <w:rPr>
                <w:rFonts w:eastAsia="Calibri" w:cs="Calibri"/>
                <w:sz w:val="20"/>
                <w:szCs w:val="20"/>
              </w:rPr>
              <w:t xml:space="preserve">Plans and </w:t>
            </w:r>
            <w:proofErr w:type="gramStart"/>
            <w:r w:rsidRPr="000638AC">
              <w:rPr>
                <w:rFonts w:eastAsia="Calibri" w:cs="Calibri"/>
                <w:sz w:val="20"/>
                <w:szCs w:val="20"/>
              </w:rPr>
              <w:t>conducts an investigati</w:t>
            </w:r>
            <w:r w:rsidR="005B2FC3">
              <w:rPr>
                <w:rFonts w:eastAsia="Calibri" w:cs="Calibri"/>
                <w:sz w:val="20"/>
                <w:szCs w:val="20"/>
              </w:rPr>
              <w:t>on</w:t>
            </w:r>
            <w:proofErr w:type="gramEnd"/>
            <w:r w:rsidR="005B2FC3">
              <w:rPr>
                <w:rFonts w:eastAsia="Calibri" w:cs="Calibri"/>
                <w:sz w:val="20"/>
                <w:szCs w:val="20"/>
              </w:rPr>
              <w:t xml:space="preserve"> to collect appropriate data.</w:t>
            </w:r>
          </w:p>
          <w:p w14:paraId="67A2BCD8" w14:textId="77777777" w:rsidR="000638AC" w:rsidRPr="000638AC" w:rsidRDefault="000638AC" w:rsidP="0041286F">
            <w:pPr>
              <w:spacing w:after="0"/>
              <w:rPr>
                <w:rFonts w:eastAsia="Calibri" w:cs="Calibri"/>
                <w:sz w:val="20"/>
                <w:szCs w:val="20"/>
              </w:rPr>
            </w:pPr>
            <w:r w:rsidRPr="000638AC">
              <w:rPr>
                <w:rFonts w:eastAsia="Calibri" w:cs="Calibri"/>
                <w:sz w:val="20"/>
                <w:szCs w:val="20"/>
              </w:rPr>
              <w:t>Identifies some controlled variables without detail.</w:t>
            </w:r>
          </w:p>
          <w:p w14:paraId="693393E4" w14:textId="77777777" w:rsidR="000638AC" w:rsidRPr="000638AC" w:rsidRDefault="000638AC" w:rsidP="0041286F">
            <w:pPr>
              <w:spacing w:after="0"/>
              <w:rPr>
                <w:rFonts w:eastAsia="Calibri" w:cs="Calibri"/>
                <w:sz w:val="20"/>
                <w:szCs w:val="20"/>
              </w:rPr>
            </w:pPr>
            <w:r w:rsidRPr="000638AC">
              <w:rPr>
                <w:rFonts w:eastAsia="Calibri" w:cs="Calibri"/>
                <w:sz w:val="20"/>
                <w:szCs w:val="20"/>
              </w:rPr>
              <w:t>Outlines the main steps in the experimental procedure.</w:t>
            </w:r>
          </w:p>
          <w:p w14:paraId="7ABD8178" w14:textId="77777777" w:rsidR="000638AC" w:rsidRPr="000638AC" w:rsidRDefault="000638AC" w:rsidP="0041286F">
            <w:pPr>
              <w:spacing w:after="0"/>
              <w:rPr>
                <w:rFonts w:eastAsia="Calibri" w:cs="Calibri"/>
                <w:sz w:val="20"/>
                <w:szCs w:val="20"/>
              </w:rPr>
            </w:pPr>
            <w:r w:rsidRPr="000638AC">
              <w:rPr>
                <w:rFonts w:eastAsia="Calibri" w:cs="Calibri"/>
                <w:sz w:val="20"/>
                <w:szCs w:val="20"/>
              </w:rPr>
              <w:t>Presents data using basic tables and graphs.</w:t>
            </w:r>
          </w:p>
          <w:p w14:paraId="531CCB29" w14:textId="77777777" w:rsidR="00E60806" w:rsidRDefault="000638AC" w:rsidP="0041286F">
            <w:pPr>
              <w:spacing w:after="0"/>
              <w:rPr>
                <w:rFonts w:eastAsia="Calibri" w:cs="Calibri"/>
                <w:sz w:val="20"/>
                <w:szCs w:val="20"/>
              </w:rPr>
            </w:pPr>
            <w:r w:rsidRPr="000638AC">
              <w:rPr>
                <w:rFonts w:eastAsia="Calibri" w:cs="Calibri"/>
                <w:sz w:val="20"/>
                <w:szCs w:val="20"/>
              </w:rPr>
              <w:t>Describes tr</w:t>
            </w:r>
            <w:r w:rsidR="00E60806">
              <w:rPr>
                <w:rFonts w:eastAsia="Calibri" w:cs="Calibri"/>
                <w:sz w:val="20"/>
                <w:szCs w:val="20"/>
              </w:rPr>
              <w:t>ends and relationships in data.</w:t>
            </w:r>
          </w:p>
          <w:p w14:paraId="12AAB366" w14:textId="77777777" w:rsidR="000638AC" w:rsidRPr="000638AC" w:rsidRDefault="000638AC" w:rsidP="0041286F">
            <w:pPr>
              <w:spacing w:after="0"/>
              <w:rPr>
                <w:rFonts w:eastAsia="Calibri" w:cs="Calibri"/>
                <w:sz w:val="20"/>
                <w:szCs w:val="20"/>
              </w:rPr>
            </w:pPr>
            <w:r w:rsidRPr="000638AC">
              <w:rPr>
                <w:rFonts w:eastAsia="Calibri" w:cs="Calibri"/>
                <w:sz w:val="20"/>
                <w:szCs w:val="20"/>
              </w:rPr>
              <w:t>Makes general conclusions that may not be linked to the hypothesis.</w:t>
            </w:r>
          </w:p>
          <w:p w14:paraId="39B0F8D1" w14:textId="77777777" w:rsidR="000638AC" w:rsidRPr="000638AC" w:rsidRDefault="000638AC" w:rsidP="0041286F">
            <w:pPr>
              <w:spacing w:after="0"/>
              <w:rPr>
                <w:rFonts w:eastAsia="Calibri" w:cs="Calibri"/>
                <w:sz w:val="20"/>
                <w:szCs w:val="20"/>
              </w:rPr>
            </w:pPr>
            <w:r w:rsidRPr="000638AC">
              <w:rPr>
                <w:rFonts w:eastAsia="Calibri" w:cs="Calibri"/>
                <w:sz w:val="20"/>
                <w:szCs w:val="20"/>
              </w:rPr>
              <w:t xml:space="preserve">Describes difficulties experienced in conducting the </w:t>
            </w:r>
            <w:proofErr w:type="gramStart"/>
            <w:r w:rsidRPr="000638AC">
              <w:rPr>
                <w:rFonts w:eastAsia="Calibri" w:cs="Calibri"/>
                <w:sz w:val="20"/>
                <w:szCs w:val="20"/>
              </w:rPr>
              <w:t>investigation</w:t>
            </w:r>
            <w:r w:rsidR="004F72A0">
              <w:rPr>
                <w:rFonts w:eastAsia="Calibri" w:cs="Calibri"/>
                <w:sz w:val="20"/>
                <w:szCs w:val="20"/>
              </w:rPr>
              <w:t>,</w:t>
            </w:r>
            <w:r w:rsidRPr="000638AC">
              <w:rPr>
                <w:rFonts w:eastAsia="Calibri" w:cs="Calibri"/>
                <w:sz w:val="20"/>
                <w:szCs w:val="20"/>
              </w:rPr>
              <w:t xml:space="preserve"> and</w:t>
            </w:r>
            <w:proofErr w:type="gramEnd"/>
            <w:r w:rsidRPr="000638AC">
              <w:rPr>
                <w:rFonts w:eastAsia="Calibri" w:cs="Calibri"/>
                <w:sz w:val="20"/>
                <w:szCs w:val="20"/>
              </w:rPr>
              <w:t xml:space="preserve"> suggests general improvements to the investigation.</w:t>
            </w:r>
          </w:p>
          <w:p w14:paraId="55463C92" w14:textId="77777777" w:rsidR="00E60806" w:rsidRDefault="000638AC" w:rsidP="0041286F">
            <w:pPr>
              <w:spacing w:after="0"/>
              <w:rPr>
                <w:rFonts w:eastAsia="Calibri" w:cs="Calibri"/>
                <w:sz w:val="20"/>
                <w:szCs w:val="20"/>
              </w:rPr>
            </w:pPr>
            <w:r w:rsidRPr="000638AC">
              <w:rPr>
                <w:rFonts w:eastAsia="Calibri" w:cs="Calibri"/>
                <w:sz w:val="20"/>
                <w:szCs w:val="20"/>
              </w:rPr>
              <w:t xml:space="preserve">Communicates information and concepts without detail, using some scientific </w:t>
            </w:r>
            <w:r w:rsidR="00E60806">
              <w:rPr>
                <w:rFonts w:eastAsia="Calibri" w:cs="Calibri"/>
                <w:sz w:val="20"/>
                <w:szCs w:val="20"/>
              </w:rPr>
              <w:t>language and conventions.</w:t>
            </w:r>
          </w:p>
          <w:p w14:paraId="028E944B" w14:textId="77777777" w:rsidR="000638AC" w:rsidRPr="000638AC" w:rsidRDefault="000638AC" w:rsidP="0041286F">
            <w:pPr>
              <w:spacing w:after="0"/>
              <w:rPr>
                <w:rFonts w:eastAsia="Calibri" w:cs="Calibri"/>
                <w:sz w:val="20"/>
                <w:szCs w:val="20"/>
              </w:rPr>
            </w:pPr>
            <w:r w:rsidRPr="000638AC">
              <w:rPr>
                <w:rFonts w:eastAsia="Calibri" w:cs="Calibri"/>
                <w:sz w:val="20"/>
                <w:szCs w:val="20"/>
              </w:rPr>
              <w:t>Provides responses which may not be supported by appropriate examples.</w:t>
            </w:r>
          </w:p>
        </w:tc>
      </w:tr>
    </w:tbl>
    <w:p w14:paraId="336B9AF7" w14:textId="77777777" w:rsidR="000638AC" w:rsidRPr="000638AC" w:rsidRDefault="000638AC" w:rsidP="000638A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638AC" w:rsidRPr="000638AC" w14:paraId="47C93121" w14:textId="77777777" w:rsidTr="0041286F">
        <w:trPr>
          <w:trHeight w:val="557"/>
        </w:trPr>
        <w:tc>
          <w:tcPr>
            <w:tcW w:w="993" w:type="dxa"/>
            <w:vMerge w:val="restart"/>
            <w:shd w:val="clear" w:color="auto" w:fill="9688BE"/>
            <w:vAlign w:val="center"/>
          </w:tcPr>
          <w:p w14:paraId="4224D14B" w14:textId="77777777" w:rsidR="000638AC" w:rsidRPr="000638AC" w:rsidRDefault="000638AC" w:rsidP="000638AC">
            <w:pPr>
              <w:spacing w:after="0"/>
              <w:jc w:val="center"/>
              <w:rPr>
                <w:rFonts w:eastAsia="Times New Roman" w:cs="Calibri"/>
                <w:b/>
                <w:color w:val="FFFFFF"/>
                <w:sz w:val="40"/>
                <w:szCs w:val="40"/>
              </w:rPr>
            </w:pPr>
            <w:r w:rsidRPr="000638AC">
              <w:rPr>
                <w:rFonts w:eastAsia="Times New Roman" w:cs="Calibri"/>
                <w:b/>
                <w:color w:val="FFFFFF"/>
                <w:sz w:val="40"/>
                <w:szCs w:val="40"/>
              </w:rPr>
              <w:t>D</w:t>
            </w:r>
          </w:p>
        </w:tc>
        <w:tc>
          <w:tcPr>
            <w:tcW w:w="8505" w:type="dxa"/>
            <w:vAlign w:val="center"/>
          </w:tcPr>
          <w:p w14:paraId="197E02BD" w14:textId="77777777" w:rsidR="000638AC" w:rsidRPr="000638AC" w:rsidRDefault="000638AC" w:rsidP="0041286F">
            <w:pPr>
              <w:spacing w:after="0"/>
              <w:rPr>
                <w:rFonts w:eastAsia="Times New Roman" w:cs="Calibri"/>
                <w:b/>
                <w:color w:val="000000"/>
                <w:sz w:val="20"/>
                <w:szCs w:val="20"/>
              </w:rPr>
            </w:pPr>
            <w:r w:rsidRPr="000638AC">
              <w:rPr>
                <w:rFonts w:eastAsia="Times New Roman" w:cs="Calibri"/>
                <w:b/>
                <w:color w:val="000000"/>
                <w:sz w:val="20"/>
                <w:szCs w:val="20"/>
              </w:rPr>
              <w:t>Understanding and applying concepts</w:t>
            </w:r>
          </w:p>
          <w:p w14:paraId="123BD3FF" w14:textId="77777777" w:rsidR="000638AC" w:rsidRPr="000638AC" w:rsidRDefault="000638AC" w:rsidP="0041286F">
            <w:pPr>
              <w:spacing w:after="0"/>
              <w:rPr>
                <w:rFonts w:eastAsia="Calibri" w:cs="Calibri"/>
                <w:sz w:val="20"/>
                <w:szCs w:val="20"/>
              </w:rPr>
            </w:pPr>
            <w:r w:rsidRPr="000638AC">
              <w:rPr>
                <w:rFonts w:eastAsia="Calibri" w:cs="Calibri"/>
                <w:sz w:val="20"/>
                <w:szCs w:val="20"/>
              </w:rPr>
              <w:t>Identifies some systems and processes.</w:t>
            </w:r>
          </w:p>
          <w:p w14:paraId="1C408E1E" w14:textId="77777777" w:rsidR="000638AC" w:rsidRPr="000638AC" w:rsidRDefault="000638AC" w:rsidP="0041286F">
            <w:pPr>
              <w:spacing w:after="0"/>
              <w:rPr>
                <w:rFonts w:eastAsia="Calibri" w:cs="Calibri"/>
                <w:sz w:val="20"/>
                <w:szCs w:val="20"/>
              </w:rPr>
            </w:pPr>
            <w:r w:rsidRPr="000638AC">
              <w:rPr>
                <w:rFonts w:eastAsia="Calibri" w:cs="Calibri"/>
                <w:sz w:val="20"/>
                <w:szCs w:val="20"/>
              </w:rPr>
              <w:t>Uses everyday language and simple diagrams to describe concepts.</w:t>
            </w:r>
          </w:p>
          <w:p w14:paraId="7398DC61" w14:textId="77777777" w:rsidR="000638AC" w:rsidRPr="000638AC" w:rsidRDefault="000638AC" w:rsidP="0041286F">
            <w:pPr>
              <w:spacing w:after="0"/>
              <w:rPr>
                <w:rFonts w:eastAsia="Calibri" w:cs="Calibri"/>
                <w:sz w:val="20"/>
                <w:szCs w:val="20"/>
              </w:rPr>
            </w:pPr>
            <w:r w:rsidRPr="000638AC">
              <w:rPr>
                <w:rFonts w:eastAsia="Calibri" w:cs="Calibri"/>
                <w:sz w:val="20"/>
                <w:szCs w:val="20"/>
              </w:rPr>
              <w:t>Makes little use of evidence to support a point of view.</w:t>
            </w:r>
          </w:p>
          <w:p w14:paraId="4A4B5A04" w14:textId="77777777" w:rsidR="000638AC" w:rsidRPr="000638AC" w:rsidRDefault="000638AC" w:rsidP="0041286F">
            <w:pPr>
              <w:spacing w:after="0"/>
              <w:rPr>
                <w:rFonts w:eastAsia="Calibri" w:cs="Calibri"/>
              </w:rPr>
            </w:pPr>
            <w:r w:rsidRPr="000638AC">
              <w:rPr>
                <w:rFonts w:eastAsia="Calibri" w:cs="Calibri"/>
                <w:sz w:val="20"/>
                <w:szCs w:val="20"/>
              </w:rPr>
              <w:t>Presents statements which are incomplete and include irrelevant or incorrect information.</w:t>
            </w:r>
          </w:p>
        </w:tc>
      </w:tr>
      <w:tr w:rsidR="000638AC" w:rsidRPr="000638AC" w14:paraId="772488B2" w14:textId="77777777" w:rsidTr="0041286F">
        <w:trPr>
          <w:trHeight w:val="264"/>
        </w:trPr>
        <w:tc>
          <w:tcPr>
            <w:tcW w:w="993" w:type="dxa"/>
            <w:vMerge/>
            <w:shd w:val="clear" w:color="auto" w:fill="9688BE"/>
          </w:tcPr>
          <w:p w14:paraId="0C6EAB7D" w14:textId="77777777" w:rsidR="000638AC" w:rsidRPr="000638AC" w:rsidRDefault="000638AC" w:rsidP="000638AC">
            <w:pPr>
              <w:rPr>
                <w:rFonts w:ascii="Arial" w:eastAsia="Times New Roman" w:hAnsi="Arial" w:cs="Arial"/>
                <w:color w:val="000000"/>
                <w:sz w:val="16"/>
                <w:szCs w:val="16"/>
              </w:rPr>
            </w:pPr>
          </w:p>
        </w:tc>
        <w:tc>
          <w:tcPr>
            <w:tcW w:w="8505" w:type="dxa"/>
            <w:vAlign w:val="center"/>
          </w:tcPr>
          <w:p w14:paraId="0CB58E7D" w14:textId="77777777" w:rsidR="000638AC" w:rsidRPr="000638AC" w:rsidRDefault="000638AC" w:rsidP="0041286F">
            <w:pPr>
              <w:spacing w:after="0"/>
              <w:rPr>
                <w:rFonts w:eastAsia="Calibri" w:cs="Times New Roman"/>
                <w:sz w:val="20"/>
                <w:szCs w:val="20"/>
              </w:rPr>
            </w:pPr>
            <w:r w:rsidRPr="000638AC">
              <w:rPr>
                <w:rFonts w:eastAsia="Times New Roman" w:cs="Arial"/>
                <w:b/>
                <w:color w:val="000000"/>
                <w:sz w:val="20"/>
                <w:szCs w:val="20"/>
              </w:rPr>
              <w:t>Science inquiry skills</w:t>
            </w:r>
          </w:p>
          <w:p w14:paraId="2C280E1B" w14:textId="77777777" w:rsidR="00492A8C" w:rsidRDefault="000638AC" w:rsidP="0041286F">
            <w:pPr>
              <w:spacing w:after="0"/>
              <w:rPr>
                <w:rFonts w:eastAsia="Calibri" w:cs="Times New Roman"/>
                <w:sz w:val="20"/>
                <w:szCs w:val="20"/>
              </w:rPr>
            </w:pPr>
            <w:r w:rsidRPr="000638AC">
              <w:rPr>
                <w:rFonts w:eastAsia="Calibri" w:cs="Times New Roman"/>
                <w:sz w:val="20"/>
                <w:szCs w:val="20"/>
              </w:rPr>
              <w:t>Makes a simple p</w:t>
            </w:r>
            <w:r w:rsidR="00492A8C">
              <w:rPr>
                <w:rFonts w:eastAsia="Calibri" w:cs="Times New Roman"/>
                <w:sz w:val="20"/>
                <w:szCs w:val="20"/>
              </w:rPr>
              <w:t>rediction for an investigation.</w:t>
            </w:r>
          </w:p>
          <w:p w14:paraId="17B1DA3B"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 xml:space="preserve">Does not distinguish between dependent, </w:t>
            </w:r>
            <w:proofErr w:type="gramStart"/>
            <w:r w:rsidRPr="000638AC">
              <w:rPr>
                <w:rFonts w:eastAsia="Calibri" w:cs="Times New Roman"/>
                <w:sz w:val="20"/>
                <w:szCs w:val="20"/>
              </w:rPr>
              <w:t>independent</w:t>
            </w:r>
            <w:proofErr w:type="gramEnd"/>
            <w:r w:rsidRPr="000638AC">
              <w:rPr>
                <w:rFonts w:eastAsia="Calibri" w:cs="Times New Roman"/>
                <w:sz w:val="20"/>
                <w:szCs w:val="20"/>
              </w:rPr>
              <w:t xml:space="preserve"> and controlled variables.</w:t>
            </w:r>
          </w:p>
          <w:p w14:paraId="1D0DDAA9"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Follows a provided experimental procedure to collect data.</w:t>
            </w:r>
          </w:p>
          <w:p w14:paraId="378A34FA" w14:textId="77777777" w:rsidR="00492A8C" w:rsidRDefault="000638AC" w:rsidP="0041286F">
            <w:pPr>
              <w:spacing w:after="0"/>
              <w:rPr>
                <w:rFonts w:eastAsia="Calibri" w:cs="Times New Roman"/>
                <w:sz w:val="20"/>
                <w:szCs w:val="20"/>
              </w:rPr>
            </w:pPr>
            <w:r w:rsidRPr="000638AC">
              <w:rPr>
                <w:rFonts w:eastAsia="Calibri" w:cs="Times New Roman"/>
                <w:sz w:val="20"/>
                <w:szCs w:val="20"/>
              </w:rPr>
              <w:t>Presents data that is disorganised and</w:t>
            </w:r>
            <w:r w:rsidR="00492A8C">
              <w:rPr>
                <w:rFonts w:eastAsia="Calibri" w:cs="Times New Roman"/>
                <w:sz w:val="20"/>
                <w:szCs w:val="20"/>
              </w:rPr>
              <w:t xml:space="preserve"> lacks appropriate processing.</w:t>
            </w:r>
          </w:p>
          <w:p w14:paraId="4C1F1B68"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Provides incomplete or incorrect tables and graphs.</w:t>
            </w:r>
          </w:p>
          <w:p w14:paraId="606B54A6" w14:textId="77777777" w:rsidR="00492A8C" w:rsidRDefault="000638AC" w:rsidP="0041286F">
            <w:pPr>
              <w:spacing w:after="0"/>
              <w:rPr>
                <w:rFonts w:eastAsia="Calibri" w:cs="Times New Roman"/>
                <w:sz w:val="20"/>
                <w:szCs w:val="20"/>
              </w:rPr>
            </w:pPr>
            <w:r w:rsidRPr="000638AC">
              <w:rPr>
                <w:rFonts w:eastAsia="Calibri" w:cs="Times New Roman"/>
                <w:sz w:val="20"/>
                <w:szCs w:val="20"/>
              </w:rPr>
              <w:t>Identifies trends in data incorrectly</w:t>
            </w:r>
            <w:r w:rsidR="00492A8C">
              <w:rPr>
                <w:rFonts w:eastAsia="Calibri" w:cs="Times New Roman"/>
                <w:sz w:val="20"/>
                <w:szCs w:val="20"/>
              </w:rPr>
              <w:t xml:space="preserve"> or overlooks trends.</w:t>
            </w:r>
          </w:p>
          <w:p w14:paraId="109B456A"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Makes conclusions that are not supported by the data.</w:t>
            </w:r>
          </w:p>
          <w:p w14:paraId="2FC2B692"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Identifies difficulties experienced in conducting the investigation.</w:t>
            </w:r>
          </w:p>
          <w:p w14:paraId="5BE2C851" w14:textId="77777777" w:rsidR="006A04F5" w:rsidRDefault="000638AC" w:rsidP="0041286F">
            <w:pPr>
              <w:spacing w:after="0"/>
              <w:rPr>
                <w:rFonts w:eastAsia="Calibri" w:cs="Times New Roman"/>
                <w:sz w:val="20"/>
                <w:szCs w:val="20"/>
              </w:rPr>
            </w:pPr>
            <w:r w:rsidRPr="000638AC">
              <w:rPr>
                <w:rFonts w:eastAsia="Calibri" w:cs="Times New Roman"/>
                <w:sz w:val="20"/>
                <w:szCs w:val="20"/>
              </w:rPr>
              <w:t>Communicates information using everyday language with frequent er</w:t>
            </w:r>
            <w:r w:rsidR="006A04F5">
              <w:rPr>
                <w:rFonts w:eastAsia="Calibri" w:cs="Times New Roman"/>
                <w:sz w:val="20"/>
                <w:szCs w:val="20"/>
              </w:rPr>
              <w:t>rors in the use of conventions.</w:t>
            </w:r>
          </w:p>
          <w:p w14:paraId="262BBDFE" w14:textId="77777777" w:rsidR="000638AC" w:rsidRPr="000638AC" w:rsidRDefault="000638AC" w:rsidP="0041286F">
            <w:pPr>
              <w:spacing w:after="0"/>
              <w:rPr>
                <w:rFonts w:eastAsia="Calibri" w:cs="Times New Roman"/>
                <w:sz w:val="20"/>
                <w:szCs w:val="20"/>
              </w:rPr>
            </w:pPr>
            <w:r w:rsidRPr="000638AC">
              <w:rPr>
                <w:rFonts w:eastAsia="Calibri" w:cs="Times New Roman"/>
                <w:sz w:val="20"/>
                <w:szCs w:val="20"/>
              </w:rPr>
              <w:t>Provides responses which are often incomplete or irrelevant.</w:t>
            </w:r>
          </w:p>
        </w:tc>
      </w:tr>
    </w:tbl>
    <w:p w14:paraId="4F9D032F" w14:textId="77777777" w:rsidR="000638AC" w:rsidRPr="000638AC" w:rsidRDefault="000638AC" w:rsidP="000638A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638AC" w:rsidRPr="000638AC" w14:paraId="1B728DFA" w14:textId="77777777" w:rsidTr="000638AC">
        <w:trPr>
          <w:trHeight w:val="630"/>
        </w:trPr>
        <w:tc>
          <w:tcPr>
            <w:tcW w:w="993" w:type="dxa"/>
            <w:shd w:val="clear" w:color="auto" w:fill="9688BE"/>
            <w:vAlign w:val="center"/>
          </w:tcPr>
          <w:p w14:paraId="558FF8EA" w14:textId="77777777" w:rsidR="000638AC" w:rsidRPr="000638AC" w:rsidRDefault="000638AC" w:rsidP="000638AC">
            <w:pPr>
              <w:spacing w:after="0"/>
              <w:jc w:val="center"/>
              <w:rPr>
                <w:rFonts w:eastAsia="Times New Roman" w:cs="Calibri"/>
                <w:b/>
                <w:color w:val="FFFFFF"/>
                <w:sz w:val="40"/>
                <w:szCs w:val="40"/>
              </w:rPr>
            </w:pPr>
            <w:r w:rsidRPr="000638AC">
              <w:rPr>
                <w:rFonts w:eastAsia="Times New Roman" w:cs="Calibri"/>
                <w:b/>
                <w:color w:val="FFFFFF"/>
                <w:sz w:val="40"/>
                <w:szCs w:val="40"/>
              </w:rPr>
              <w:t>E</w:t>
            </w:r>
          </w:p>
        </w:tc>
        <w:tc>
          <w:tcPr>
            <w:tcW w:w="8505" w:type="dxa"/>
            <w:vAlign w:val="center"/>
          </w:tcPr>
          <w:p w14:paraId="0F4D16DB" w14:textId="77777777" w:rsidR="000638AC" w:rsidRPr="000638AC" w:rsidRDefault="000638AC" w:rsidP="000638AC">
            <w:pPr>
              <w:spacing w:after="0"/>
              <w:rPr>
                <w:rFonts w:eastAsia="Times New Roman" w:cs="Calibri"/>
                <w:sz w:val="20"/>
              </w:rPr>
            </w:pPr>
            <w:r w:rsidRPr="000638AC">
              <w:rPr>
                <w:rFonts w:eastAsia="Times New Roman" w:cs="Calibri"/>
                <w:sz w:val="20"/>
              </w:rPr>
              <w:t>Does not meet the requirements of a D grade and/or has completed insufficient assessment tasks to be assigned a higher grade.</w:t>
            </w:r>
          </w:p>
        </w:tc>
      </w:tr>
    </w:tbl>
    <w:p w14:paraId="14BD6F10" w14:textId="77777777" w:rsidR="00416C3D" w:rsidRPr="003566C9" w:rsidRDefault="00416C3D" w:rsidP="000638AC">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BDC6" w14:textId="77777777" w:rsidR="00963F78" w:rsidRDefault="00963F78" w:rsidP="00742128">
      <w:pPr>
        <w:spacing w:after="0" w:line="240" w:lineRule="auto"/>
      </w:pPr>
      <w:r>
        <w:separator/>
      </w:r>
    </w:p>
  </w:endnote>
  <w:endnote w:type="continuationSeparator" w:id="0">
    <w:p w14:paraId="6BB3ED5F" w14:textId="77777777" w:rsidR="00963F78" w:rsidRDefault="00963F7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345" w14:textId="1B87A298" w:rsidR="00963F78" w:rsidRPr="009E1E00" w:rsidRDefault="00963F7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41693</w:t>
    </w:r>
    <w:r w:rsidR="00840992">
      <w:rPr>
        <w:rFonts w:ascii="Franklin Gothic Book" w:hAnsi="Franklin Gothic Book"/>
        <w:noProof/>
        <w:color w:val="342568" w:themeColor="accent1" w:themeShade="BF"/>
        <w:sz w:val="16"/>
        <w:szCs w:val="16"/>
      </w:rPr>
      <w:t>[</w:t>
    </w:r>
    <w:r w:rsidR="005804B5">
      <w:rPr>
        <w:rFonts w:ascii="Franklin Gothic Book" w:hAnsi="Franklin Gothic Book"/>
        <w:noProof/>
        <w:color w:val="342568" w:themeColor="accent1" w:themeShade="BF"/>
        <w:sz w:val="16"/>
        <w:szCs w:val="16"/>
      </w:rPr>
      <w:t>v</w:t>
    </w:r>
    <w:r w:rsidR="00840992">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448C" w14:textId="77777777" w:rsidR="00963F78" w:rsidRPr="009E1E00" w:rsidRDefault="00963F7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046C" w14:textId="77777777" w:rsidR="00963F78" w:rsidRPr="003D2A82" w:rsidRDefault="00963F7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08AE" w14:textId="77777777" w:rsidR="00963F78" w:rsidRDefault="00963F78" w:rsidP="00742128">
      <w:pPr>
        <w:spacing w:after="0" w:line="240" w:lineRule="auto"/>
      </w:pPr>
      <w:r>
        <w:separator/>
      </w:r>
    </w:p>
  </w:footnote>
  <w:footnote w:type="continuationSeparator" w:id="0">
    <w:p w14:paraId="353552EC" w14:textId="77777777" w:rsidR="00963F78" w:rsidRDefault="00963F7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963F78" w:rsidRPr="00F35D7C" w14:paraId="2648AE77" w14:textId="77777777" w:rsidTr="00EE0075">
      <w:tc>
        <w:tcPr>
          <w:tcW w:w="9889" w:type="dxa"/>
          <w:shd w:val="clear" w:color="auto" w:fill="auto"/>
        </w:tcPr>
        <w:p w14:paraId="3378F5C0" w14:textId="77777777" w:rsidR="00963F78" w:rsidRPr="00F35D7C" w:rsidRDefault="00A73381" w:rsidP="00A7338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BD7993B" wp14:editId="791E512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42789068" w14:textId="77777777" w:rsidR="00963F78" w:rsidRPr="00F35D7C" w:rsidRDefault="00963F7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59C60C" w14:textId="77777777" w:rsidR="00963F78" w:rsidRDefault="00963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45A2" w14:textId="77777777" w:rsidR="00963F78" w:rsidRDefault="00963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4710" w14:textId="77777777" w:rsidR="00963F78" w:rsidRPr="001567D0" w:rsidRDefault="00963F7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00794">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6471" w14:textId="77777777" w:rsidR="00963F78" w:rsidRPr="001567D0" w:rsidRDefault="00963F7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00794">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48716D"/>
    <w:multiLevelType w:val="hybridMultilevel"/>
    <w:tmpl w:val="4C1E7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5C05CD"/>
    <w:multiLevelType w:val="hybridMultilevel"/>
    <w:tmpl w:val="5BBE2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D9A357E"/>
    <w:multiLevelType w:val="hybridMultilevel"/>
    <w:tmpl w:val="B796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064102"/>
    <w:multiLevelType w:val="hybridMultilevel"/>
    <w:tmpl w:val="34922E80"/>
    <w:lvl w:ilvl="0" w:tplc="F33CC9F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4273627">
    <w:abstractNumId w:val="9"/>
  </w:num>
  <w:num w:numId="2" w16cid:durableId="1080057372">
    <w:abstractNumId w:val="22"/>
  </w:num>
  <w:num w:numId="3" w16cid:durableId="1989357980">
    <w:abstractNumId w:val="14"/>
  </w:num>
  <w:num w:numId="4" w16cid:durableId="825585482">
    <w:abstractNumId w:val="10"/>
  </w:num>
  <w:num w:numId="5" w16cid:durableId="979110864">
    <w:abstractNumId w:val="12"/>
  </w:num>
  <w:num w:numId="6" w16cid:durableId="1781608164">
    <w:abstractNumId w:val="7"/>
  </w:num>
  <w:num w:numId="7" w16cid:durableId="1092359175">
    <w:abstractNumId w:val="6"/>
  </w:num>
  <w:num w:numId="8" w16cid:durableId="1002470675">
    <w:abstractNumId w:val="5"/>
  </w:num>
  <w:num w:numId="9" w16cid:durableId="502159520">
    <w:abstractNumId w:val="4"/>
  </w:num>
  <w:num w:numId="10" w16cid:durableId="1215120014">
    <w:abstractNumId w:val="8"/>
  </w:num>
  <w:num w:numId="11" w16cid:durableId="1898583359">
    <w:abstractNumId w:val="3"/>
  </w:num>
  <w:num w:numId="12" w16cid:durableId="274749683">
    <w:abstractNumId w:val="2"/>
  </w:num>
  <w:num w:numId="13" w16cid:durableId="744766151">
    <w:abstractNumId w:val="1"/>
  </w:num>
  <w:num w:numId="14" w16cid:durableId="1829782438">
    <w:abstractNumId w:val="0"/>
  </w:num>
  <w:num w:numId="15" w16cid:durableId="356465783">
    <w:abstractNumId w:val="18"/>
  </w:num>
  <w:num w:numId="16" w16cid:durableId="1957785189">
    <w:abstractNumId w:val="15"/>
  </w:num>
  <w:num w:numId="17" w16cid:durableId="1449086041">
    <w:abstractNumId w:val="17"/>
  </w:num>
  <w:num w:numId="18" w16cid:durableId="737751951">
    <w:abstractNumId w:val="16"/>
  </w:num>
  <w:num w:numId="19" w16cid:durableId="10345782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571242">
    <w:abstractNumId w:val="21"/>
  </w:num>
  <w:num w:numId="21" w16cid:durableId="1926841678">
    <w:abstractNumId w:val="11"/>
  </w:num>
  <w:num w:numId="22" w16cid:durableId="970594956">
    <w:abstractNumId w:val="20"/>
  </w:num>
  <w:num w:numId="23" w16cid:durableId="627904442">
    <w:abstractNumId w:val="19"/>
  </w:num>
  <w:num w:numId="24" w16cid:durableId="758647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54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447"/>
    <w:rsid w:val="0000306D"/>
    <w:rsid w:val="00022F3C"/>
    <w:rsid w:val="0002336A"/>
    <w:rsid w:val="000365E9"/>
    <w:rsid w:val="00040D27"/>
    <w:rsid w:val="000638AC"/>
    <w:rsid w:val="00074B31"/>
    <w:rsid w:val="000841F0"/>
    <w:rsid w:val="00087971"/>
    <w:rsid w:val="0009024C"/>
    <w:rsid w:val="000A6ABE"/>
    <w:rsid w:val="000B0A44"/>
    <w:rsid w:val="000C6ACF"/>
    <w:rsid w:val="000D3174"/>
    <w:rsid w:val="000F3AD5"/>
    <w:rsid w:val="000F65F5"/>
    <w:rsid w:val="000F737A"/>
    <w:rsid w:val="00101B00"/>
    <w:rsid w:val="0013465E"/>
    <w:rsid w:val="00144452"/>
    <w:rsid w:val="001451B9"/>
    <w:rsid w:val="00155418"/>
    <w:rsid w:val="001567D0"/>
    <w:rsid w:val="00157E06"/>
    <w:rsid w:val="00160A6B"/>
    <w:rsid w:val="00161D4F"/>
    <w:rsid w:val="001779BF"/>
    <w:rsid w:val="00192605"/>
    <w:rsid w:val="0019340B"/>
    <w:rsid w:val="00197330"/>
    <w:rsid w:val="001B4C74"/>
    <w:rsid w:val="001D76C5"/>
    <w:rsid w:val="00204A69"/>
    <w:rsid w:val="00211EC1"/>
    <w:rsid w:val="00223BA8"/>
    <w:rsid w:val="00226D55"/>
    <w:rsid w:val="00241073"/>
    <w:rsid w:val="00252540"/>
    <w:rsid w:val="00270163"/>
    <w:rsid w:val="00285B26"/>
    <w:rsid w:val="00290492"/>
    <w:rsid w:val="002A1458"/>
    <w:rsid w:val="002A471E"/>
    <w:rsid w:val="002B007E"/>
    <w:rsid w:val="002B6FEE"/>
    <w:rsid w:val="002B7A9C"/>
    <w:rsid w:val="002C05E5"/>
    <w:rsid w:val="002D153C"/>
    <w:rsid w:val="002E78F4"/>
    <w:rsid w:val="002F1A5F"/>
    <w:rsid w:val="00304E41"/>
    <w:rsid w:val="00306C56"/>
    <w:rsid w:val="00333514"/>
    <w:rsid w:val="003372DA"/>
    <w:rsid w:val="003566C9"/>
    <w:rsid w:val="0036440F"/>
    <w:rsid w:val="00370969"/>
    <w:rsid w:val="00374139"/>
    <w:rsid w:val="00383012"/>
    <w:rsid w:val="00392A15"/>
    <w:rsid w:val="00392F69"/>
    <w:rsid w:val="003A73DB"/>
    <w:rsid w:val="003B47E7"/>
    <w:rsid w:val="003D2A82"/>
    <w:rsid w:val="003D31DD"/>
    <w:rsid w:val="003D3CBD"/>
    <w:rsid w:val="003D50A2"/>
    <w:rsid w:val="003F5430"/>
    <w:rsid w:val="004101DE"/>
    <w:rsid w:val="00411C9E"/>
    <w:rsid w:val="0041286F"/>
    <w:rsid w:val="00413C8C"/>
    <w:rsid w:val="00416C3D"/>
    <w:rsid w:val="00421C1E"/>
    <w:rsid w:val="0042739E"/>
    <w:rsid w:val="00432569"/>
    <w:rsid w:val="00433F68"/>
    <w:rsid w:val="0043620D"/>
    <w:rsid w:val="0044627A"/>
    <w:rsid w:val="004574B1"/>
    <w:rsid w:val="00466980"/>
    <w:rsid w:val="00466D3C"/>
    <w:rsid w:val="00472CD1"/>
    <w:rsid w:val="00476290"/>
    <w:rsid w:val="004819A9"/>
    <w:rsid w:val="00481D8E"/>
    <w:rsid w:val="004925C6"/>
    <w:rsid w:val="00492A8C"/>
    <w:rsid w:val="00492C50"/>
    <w:rsid w:val="004A1CF7"/>
    <w:rsid w:val="004B29CB"/>
    <w:rsid w:val="004B7117"/>
    <w:rsid w:val="004B7DB5"/>
    <w:rsid w:val="004D0B2D"/>
    <w:rsid w:val="004D563A"/>
    <w:rsid w:val="004D68C7"/>
    <w:rsid w:val="004E1B56"/>
    <w:rsid w:val="004F5A6A"/>
    <w:rsid w:val="004F72A0"/>
    <w:rsid w:val="00504046"/>
    <w:rsid w:val="0050454E"/>
    <w:rsid w:val="005155A2"/>
    <w:rsid w:val="00554AC8"/>
    <w:rsid w:val="00556835"/>
    <w:rsid w:val="005739DA"/>
    <w:rsid w:val="005804B5"/>
    <w:rsid w:val="00580D81"/>
    <w:rsid w:val="0058522A"/>
    <w:rsid w:val="005A0F57"/>
    <w:rsid w:val="005A1C74"/>
    <w:rsid w:val="005B2FC3"/>
    <w:rsid w:val="005C151D"/>
    <w:rsid w:val="005E0469"/>
    <w:rsid w:val="005E0ECB"/>
    <w:rsid w:val="005E18DA"/>
    <w:rsid w:val="005E26A0"/>
    <w:rsid w:val="005E3419"/>
    <w:rsid w:val="005E6287"/>
    <w:rsid w:val="005E7CC3"/>
    <w:rsid w:val="00605928"/>
    <w:rsid w:val="00622483"/>
    <w:rsid w:val="00622CFB"/>
    <w:rsid w:val="0062567A"/>
    <w:rsid w:val="00630C3D"/>
    <w:rsid w:val="00637F0D"/>
    <w:rsid w:val="00640F84"/>
    <w:rsid w:val="00641552"/>
    <w:rsid w:val="0066336E"/>
    <w:rsid w:val="00666385"/>
    <w:rsid w:val="00666FEB"/>
    <w:rsid w:val="006748E6"/>
    <w:rsid w:val="006854CE"/>
    <w:rsid w:val="00691A72"/>
    <w:rsid w:val="00693261"/>
    <w:rsid w:val="006A04F5"/>
    <w:rsid w:val="006A0DDE"/>
    <w:rsid w:val="006E1D80"/>
    <w:rsid w:val="006F7C1C"/>
    <w:rsid w:val="00711C93"/>
    <w:rsid w:val="00726E5A"/>
    <w:rsid w:val="00737E63"/>
    <w:rsid w:val="00742128"/>
    <w:rsid w:val="00753EA1"/>
    <w:rsid w:val="00793207"/>
    <w:rsid w:val="00797A4E"/>
    <w:rsid w:val="007F34EB"/>
    <w:rsid w:val="008079E9"/>
    <w:rsid w:val="008324A6"/>
    <w:rsid w:val="0083658D"/>
    <w:rsid w:val="00840992"/>
    <w:rsid w:val="00846AF5"/>
    <w:rsid w:val="008743F4"/>
    <w:rsid w:val="0088053A"/>
    <w:rsid w:val="008A2ECB"/>
    <w:rsid w:val="008C7A3A"/>
    <w:rsid w:val="008D0A7B"/>
    <w:rsid w:val="008E144B"/>
    <w:rsid w:val="008E32B1"/>
    <w:rsid w:val="008E3B27"/>
    <w:rsid w:val="008E3FA2"/>
    <w:rsid w:val="008F41E0"/>
    <w:rsid w:val="008F6BB3"/>
    <w:rsid w:val="00904BFC"/>
    <w:rsid w:val="009136B4"/>
    <w:rsid w:val="00913DD7"/>
    <w:rsid w:val="0093403F"/>
    <w:rsid w:val="0094007F"/>
    <w:rsid w:val="00944C16"/>
    <w:rsid w:val="00945408"/>
    <w:rsid w:val="00950EA4"/>
    <w:rsid w:val="00952A49"/>
    <w:rsid w:val="009558DE"/>
    <w:rsid w:val="00955E93"/>
    <w:rsid w:val="00963F78"/>
    <w:rsid w:val="00964696"/>
    <w:rsid w:val="009732C7"/>
    <w:rsid w:val="009909CD"/>
    <w:rsid w:val="009B2394"/>
    <w:rsid w:val="009E1E00"/>
    <w:rsid w:val="009E4891"/>
    <w:rsid w:val="00A00794"/>
    <w:rsid w:val="00A24944"/>
    <w:rsid w:val="00A26119"/>
    <w:rsid w:val="00A51790"/>
    <w:rsid w:val="00A719BC"/>
    <w:rsid w:val="00A73381"/>
    <w:rsid w:val="00A80BAC"/>
    <w:rsid w:val="00A97B98"/>
    <w:rsid w:val="00AA0085"/>
    <w:rsid w:val="00AA2215"/>
    <w:rsid w:val="00AC349D"/>
    <w:rsid w:val="00AC3615"/>
    <w:rsid w:val="00AD3B49"/>
    <w:rsid w:val="00AE0CDE"/>
    <w:rsid w:val="00AE57D9"/>
    <w:rsid w:val="00B04173"/>
    <w:rsid w:val="00B11D1C"/>
    <w:rsid w:val="00B12357"/>
    <w:rsid w:val="00B13822"/>
    <w:rsid w:val="00B22F69"/>
    <w:rsid w:val="00B32FEE"/>
    <w:rsid w:val="00B45B36"/>
    <w:rsid w:val="00B53DDD"/>
    <w:rsid w:val="00B60362"/>
    <w:rsid w:val="00B77261"/>
    <w:rsid w:val="00B81380"/>
    <w:rsid w:val="00B9029E"/>
    <w:rsid w:val="00BB4454"/>
    <w:rsid w:val="00BC1F96"/>
    <w:rsid w:val="00BD0125"/>
    <w:rsid w:val="00BD5EE7"/>
    <w:rsid w:val="00C00627"/>
    <w:rsid w:val="00C01FE0"/>
    <w:rsid w:val="00C02D56"/>
    <w:rsid w:val="00C1764E"/>
    <w:rsid w:val="00C30D00"/>
    <w:rsid w:val="00C3637D"/>
    <w:rsid w:val="00C43A9A"/>
    <w:rsid w:val="00C51F9A"/>
    <w:rsid w:val="00C53F50"/>
    <w:rsid w:val="00C57CDD"/>
    <w:rsid w:val="00C75BA3"/>
    <w:rsid w:val="00C80C7F"/>
    <w:rsid w:val="00C824C8"/>
    <w:rsid w:val="00CA51CE"/>
    <w:rsid w:val="00CC0D65"/>
    <w:rsid w:val="00CC2910"/>
    <w:rsid w:val="00CD0FAA"/>
    <w:rsid w:val="00CD4CD9"/>
    <w:rsid w:val="00CE0E01"/>
    <w:rsid w:val="00D018ED"/>
    <w:rsid w:val="00D12351"/>
    <w:rsid w:val="00D17A5D"/>
    <w:rsid w:val="00D2693E"/>
    <w:rsid w:val="00D27E3C"/>
    <w:rsid w:val="00D36551"/>
    <w:rsid w:val="00D41433"/>
    <w:rsid w:val="00D41D02"/>
    <w:rsid w:val="00D47C1F"/>
    <w:rsid w:val="00D63EA1"/>
    <w:rsid w:val="00D64648"/>
    <w:rsid w:val="00D72A07"/>
    <w:rsid w:val="00D735D9"/>
    <w:rsid w:val="00D95138"/>
    <w:rsid w:val="00DB1EC4"/>
    <w:rsid w:val="00DB4B3C"/>
    <w:rsid w:val="00DC3A58"/>
    <w:rsid w:val="00DC57D9"/>
    <w:rsid w:val="00DD1D21"/>
    <w:rsid w:val="00DD51A8"/>
    <w:rsid w:val="00E25745"/>
    <w:rsid w:val="00E327A3"/>
    <w:rsid w:val="00E33964"/>
    <w:rsid w:val="00E41C0A"/>
    <w:rsid w:val="00E4353E"/>
    <w:rsid w:val="00E44502"/>
    <w:rsid w:val="00E449D0"/>
    <w:rsid w:val="00E5490A"/>
    <w:rsid w:val="00E60806"/>
    <w:rsid w:val="00E721B6"/>
    <w:rsid w:val="00E81900"/>
    <w:rsid w:val="00E831DF"/>
    <w:rsid w:val="00E86F1F"/>
    <w:rsid w:val="00EA7315"/>
    <w:rsid w:val="00EB3C04"/>
    <w:rsid w:val="00EC7562"/>
    <w:rsid w:val="00ED3190"/>
    <w:rsid w:val="00ED3A00"/>
    <w:rsid w:val="00ED7382"/>
    <w:rsid w:val="00EE0075"/>
    <w:rsid w:val="00EE0DE1"/>
    <w:rsid w:val="00EF0533"/>
    <w:rsid w:val="00F240E7"/>
    <w:rsid w:val="00F24EC9"/>
    <w:rsid w:val="00F27960"/>
    <w:rsid w:val="00F33CCB"/>
    <w:rsid w:val="00F40210"/>
    <w:rsid w:val="00F4271F"/>
    <w:rsid w:val="00F45180"/>
    <w:rsid w:val="00F81088"/>
    <w:rsid w:val="00F83152"/>
    <w:rsid w:val="00FB2CDD"/>
    <w:rsid w:val="00FB4806"/>
    <w:rsid w:val="00FC23D9"/>
    <w:rsid w:val="00FC2705"/>
    <w:rsid w:val="00FC6F80"/>
    <w:rsid w:val="00FE116C"/>
    <w:rsid w:val="00FE3AAC"/>
    <w:rsid w:val="00FF5E63"/>
    <w:rsid w:val="00FF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A97620F"/>
  <w15:docId w15:val="{1AC115E5-FD6E-46BD-9DD3-2D5B21A6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3D31DD"/>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3D31DD"/>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A145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01B00"/>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E046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E0469"/>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customStyle="1" w:styleId="Default">
    <w:name w:val="Default"/>
    <w:rsid w:val="00155418"/>
    <w:pPr>
      <w:widowControl w:val="0"/>
      <w:autoSpaceDE w:val="0"/>
      <w:autoSpaceDN w:val="0"/>
      <w:adjustRightInd w:val="0"/>
      <w:spacing w:after="0" w:line="240" w:lineRule="auto"/>
    </w:pPr>
    <w:rPr>
      <w:rFonts w:cs="Calibri"/>
      <w:color w:val="000000"/>
      <w:sz w:val="24"/>
      <w:szCs w:val="24"/>
      <w:lang w:eastAsia="en-AU"/>
    </w:rPr>
  </w:style>
  <w:style w:type="character" w:styleId="FollowedHyperlink">
    <w:name w:val="FollowedHyperlink"/>
    <w:basedOn w:val="DefaultParagraphFont"/>
    <w:uiPriority w:val="99"/>
    <w:semiHidden/>
    <w:unhideWhenUsed/>
    <w:rsid w:val="00622CFB"/>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mr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ustraliancurriculum.edu.au/Glossary?a=S&amp;t=Field%20wor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S&amp;t=Investi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Glossary?a=S&amp;t=Field%20wor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australiancurriculum.edu.au/Glossary?a=S&amp;t=Investigation" TargetMode="Externa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6CCD-DF4C-489D-8D37-5E6A217B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4932</Words>
  <Characters>30382</Characters>
  <Application>Microsoft Office Word</Application>
  <DocSecurity>0</DocSecurity>
  <Lines>506</Lines>
  <Paragraphs>294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2024-01-25T09:19:00Z</cp:lastPrinted>
  <dcterms:created xsi:type="dcterms:W3CDTF">2024-01-19T04:58:00Z</dcterms:created>
  <dcterms:modified xsi:type="dcterms:W3CDTF">2024-01-25T09:19:00Z</dcterms:modified>
</cp:coreProperties>
</file>