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061760" w14:textId="66B2D8A7" w:rsidR="00A93F91" w:rsidRDefault="00A823E0" w:rsidP="00A823E0">
      <w:pPr>
        <w:pStyle w:val="SyllabusTitle1"/>
        <w:rPr>
          <w:rFonts w:ascii="Calibri" w:hAnsi="Calibri"/>
          <w:sz w:val="28"/>
          <w:szCs w:val="28"/>
        </w:rPr>
      </w:pPr>
      <w:r w:rsidRPr="009A7060">
        <w:rPr>
          <w:noProof/>
          <w:lang w:eastAsia="en-AU" w:bidi="hi-IN"/>
        </w:rPr>
        <w:drawing>
          <wp:anchor distT="0" distB="0" distL="114300" distR="114300" simplePos="0" relativeHeight="251662848" behindDoc="1" locked="0" layoutInCell="1" allowOverlap="1" wp14:anchorId="762E7CD8" wp14:editId="4DEEF9F6">
            <wp:simplePos x="0" y="0"/>
            <wp:positionH relativeFrom="page">
              <wp:align>center</wp:align>
            </wp:positionH>
            <wp:positionV relativeFrom="page">
              <wp:align>top</wp:align>
            </wp:positionV>
            <wp:extent cx="7581600" cy="10724400"/>
            <wp:effectExtent l="0" t="0" r="635" b="1270"/>
            <wp:wrapNone/>
            <wp:docPr id="2" name="Picture 2" descr="A white leaf like objec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white leaf like object&#10;&#10;Description automatically generated with medium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81600" cy="10724400"/>
                    </a:xfrm>
                    <a:prstGeom prst="rect">
                      <a:avLst/>
                    </a:prstGeom>
                  </pic:spPr>
                </pic:pic>
              </a:graphicData>
            </a:graphic>
            <wp14:sizeRelH relativeFrom="page">
              <wp14:pctWidth>0</wp14:pctWidth>
            </wp14:sizeRelH>
            <wp14:sizeRelV relativeFrom="page">
              <wp14:pctHeight>0</wp14:pctHeight>
            </wp14:sizeRelV>
          </wp:anchor>
        </w:drawing>
      </w:r>
      <w:r w:rsidR="00626F23">
        <w:t>Visual Arts</w:t>
      </w:r>
    </w:p>
    <w:p w14:paraId="7BBBA4D3" w14:textId="77777777" w:rsidR="00AA2B0D" w:rsidRPr="008E3ED9" w:rsidRDefault="00AA2B0D" w:rsidP="00A823E0">
      <w:pPr>
        <w:pStyle w:val="SyllabusTitle2"/>
      </w:pPr>
      <w:r w:rsidRPr="00A93F91">
        <w:t>ATAR course</w:t>
      </w:r>
    </w:p>
    <w:p w14:paraId="68AF2285" w14:textId="77777777" w:rsidR="00AA2B0D" w:rsidRPr="00534BD6" w:rsidRDefault="00AA2B0D" w:rsidP="00534BD6">
      <w:pPr>
        <w:pStyle w:val="SyllabusTitle3"/>
      </w:pPr>
      <w:r w:rsidRPr="00534BD6">
        <w:t>Year 11 syllabus</w:t>
      </w:r>
    </w:p>
    <w:p w14:paraId="21CC2980" w14:textId="77777777" w:rsidR="002C05E5" w:rsidRPr="00A93F91" w:rsidRDefault="002C05E5" w:rsidP="004F2BE5">
      <w:r w:rsidRPr="00A93F91">
        <w:br w:type="page"/>
      </w:r>
    </w:p>
    <w:p w14:paraId="2428EAAC" w14:textId="77777777" w:rsidR="00883295" w:rsidRPr="0066245B" w:rsidRDefault="00883295" w:rsidP="00883295">
      <w:pPr>
        <w:keepNext/>
        <w:rPr>
          <w:rFonts w:eastAsia="SimHei" w:cs="Calibri"/>
          <w:b/>
        </w:rPr>
      </w:pPr>
      <w:r w:rsidRPr="0066245B">
        <w:rPr>
          <w:rFonts w:eastAsia="SimHei" w:cs="Calibri"/>
          <w:b/>
        </w:rPr>
        <w:lastRenderedPageBreak/>
        <w:t>Acknowledgement of Country</w:t>
      </w:r>
    </w:p>
    <w:p w14:paraId="50BFA04D" w14:textId="77777777" w:rsidR="00883295" w:rsidRPr="0066245B" w:rsidRDefault="00883295" w:rsidP="00A823E0">
      <w:pPr>
        <w:spacing w:after="6240"/>
      </w:pPr>
      <w:r w:rsidRPr="0066245B">
        <w:t>Kaya. The School Curriculum and Standards Authority (the Authority) acknowledges that our offices are on Whadjuk Noongar boodjar and that we deliver our services on the country of many traditional custodians and language groups throughout Western Australia. The Authority acknowledges the traditional custodians throughout Western Australia and their continuing connection to land, waters and community. We offer our respect to Elders past and present.</w:t>
      </w:r>
    </w:p>
    <w:p w14:paraId="62757F50" w14:textId="77777777" w:rsidR="00883295" w:rsidRPr="00A1692D" w:rsidRDefault="00883295" w:rsidP="00883295">
      <w:pPr>
        <w:rPr>
          <w:b/>
          <w:bCs/>
          <w:sz w:val="20"/>
          <w:szCs w:val="20"/>
        </w:rPr>
      </w:pPr>
      <w:r w:rsidRPr="00A1692D">
        <w:rPr>
          <w:b/>
          <w:bCs/>
          <w:sz w:val="20"/>
          <w:szCs w:val="20"/>
        </w:rPr>
        <w:t>Important information</w:t>
      </w:r>
    </w:p>
    <w:p w14:paraId="50A21BFE" w14:textId="2381B99D" w:rsidR="00883295" w:rsidRPr="00A1692D" w:rsidRDefault="00883295" w:rsidP="00883295">
      <w:pPr>
        <w:rPr>
          <w:bCs/>
          <w:sz w:val="20"/>
          <w:szCs w:val="20"/>
        </w:rPr>
      </w:pPr>
      <w:r w:rsidRPr="00A1692D">
        <w:rPr>
          <w:bCs/>
          <w:sz w:val="20"/>
          <w:szCs w:val="20"/>
        </w:rPr>
        <w:t>This syllabus is effective from 1 January 202</w:t>
      </w:r>
      <w:r w:rsidR="003C2A1E">
        <w:rPr>
          <w:bCs/>
          <w:sz w:val="20"/>
          <w:szCs w:val="20"/>
        </w:rPr>
        <w:t>5</w:t>
      </w:r>
      <w:r w:rsidRPr="00A1692D">
        <w:rPr>
          <w:bCs/>
          <w:sz w:val="20"/>
          <w:szCs w:val="20"/>
        </w:rPr>
        <w:t>.</w:t>
      </w:r>
    </w:p>
    <w:p w14:paraId="7618C9BE" w14:textId="77777777" w:rsidR="00883295" w:rsidRPr="00A1692D" w:rsidRDefault="00883295" w:rsidP="00883295">
      <w:pPr>
        <w:rPr>
          <w:sz w:val="20"/>
          <w:szCs w:val="20"/>
        </w:rPr>
      </w:pPr>
      <w:r w:rsidRPr="00A1692D">
        <w:rPr>
          <w:sz w:val="20"/>
          <w:szCs w:val="20"/>
        </w:rPr>
        <w:t>Users of this syllabus are responsible for checking its currency.</w:t>
      </w:r>
    </w:p>
    <w:p w14:paraId="3000827F" w14:textId="77777777" w:rsidR="00883295" w:rsidRPr="00A1692D" w:rsidRDefault="00883295" w:rsidP="00883295">
      <w:pPr>
        <w:rPr>
          <w:rFonts w:eastAsia="Times New Roman"/>
          <w:sz w:val="20"/>
          <w:szCs w:val="20"/>
          <w:lang w:eastAsia="en-AU"/>
        </w:rPr>
      </w:pPr>
      <w:r w:rsidRPr="00A1692D">
        <w:rPr>
          <w:rFonts w:eastAsia="Times New Roman"/>
          <w:sz w:val="20"/>
          <w:szCs w:val="20"/>
          <w:lang w:eastAsia="en-AU"/>
        </w:rPr>
        <w:t>Syllabuses are formally reviewed by the School Curriculum and Standards Authority (the Authority) on a cyclical basis, typically every five years.</w:t>
      </w:r>
    </w:p>
    <w:p w14:paraId="1E9B215F" w14:textId="77777777" w:rsidR="00883295" w:rsidRPr="00B61BA9" w:rsidRDefault="00883295" w:rsidP="00883295">
      <w:pPr>
        <w:jc w:val="both"/>
        <w:rPr>
          <w:b/>
          <w:sz w:val="20"/>
          <w:szCs w:val="20"/>
        </w:rPr>
      </w:pPr>
      <w:r w:rsidRPr="00B61BA9">
        <w:rPr>
          <w:b/>
          <w:sz w:val="20"/>
          <w:szCs w:val="20"/>
        </w:rPr>
        <w:t>Copyright</w:t>
      </w:r>
    </w:p>
    <w:p w14:paraId="405C0E2E" w14:textId="77777777" w:rsidR="00883295" w:rsidRPr="00B61BA9" w:rsidRDefault="00883295" w:rsidP="00883295">
      <w:pPr>
        <w:jc w:val="both"/>
        <w:rPr>
          <w:rFonts w:cstheme="minorHAnsi"/>
          <w:sz w:val="20"/>
          <w:szCs w:val="20"/>
          <w:lang w:val="en-GB"/>
        </w:rPr>
      </w:pPr>
      <w:r w:rsidRPr="00B61BA9">
        <w:rPr>
          <w:rFonts w:cstheme="minorHAnsi"/>
          <w:sz w:val="20"/>
          <w:szCs w:val="20"/>
          <w:lang w:val="en-GB"/>
        </w:rPr>
        <w:t>© School Curriculum and Standards Authority, 2023</w:t>
      </w:r>
    </w:p>
    <w:p w14:paraId="2698DE4B" w14:textId="77777777" w:rsidR="00883295" w:rsidRPr="00B61BA9" w:rsidRDefault="00883295" w:rsidP="00883295">
      <w:pPr>
        <w:rPr>
          <w:rFonts w:cstheme="minorHAnsi"/>
          <w:sz w:val="20"/>
          <w:szCs w:val="20"/>
        </w:rPr>
      </w:pPr>
      <w:r w:rsidRPr="00B61BA9">
        <w:rPr>
          <w:rFonts w:cstheme="minorHAnsi"/>
          <w:sz w:val="20"/>
          <w:szCs w:val="20"/>
        </w:rPr>
        <w:t>This document – apart from any third-party copyright material contained in it – may be freely copied, or communicated on an intranet, for non-commercial purposes in educational institutions, provided that the School Curriculum and Standards Authority (the Authority) is acknowledged as the copyright owner, and that the Authority’s moral rights are not infringed.</w:t>
      </w:r>
    </w:p>
    <w:p w14:paraId="5194A615" w14:textId="77777777" w:rsidR="00883295" w:rsidRPr="00B61BA9" w:rsidRDefault="00883295" w:rsidP="00883295">
      <w:pPr>
        <w:rPr>
          <w:rFonts w:cstheme="minorHAnsi"/>
          <w:sz w:val="20"/>
          <w:szCs w:val="20"/>
        </w:rPr>
      </w:pPr>
      <w:r w:rsidRPr="00B61BA9">
        <w:rPr>
          <w:rFonts w:cstheme="minorHAnsi"/>
          <w:sz w:val="20"/>
          <w:szCs w:val="20"/>
        </w:rPr>
        <w:t>Copying or communication for any other purpose can be done only within the terms of the</w:t>
      </w:r>
      <w:r w:rsidRPr="00B61BA9">
        <w:rPr>
          <w:rFonts w:cstheme="minorHAnsi"/>
          <w:i/>
          <w:iCs/>
          <w:sz w:val="20"/>
          <w:szCs w:val="20"/>
        </w:rPr>
        <w:t xml:space="preserve"> Copyright Act 1968</w:t>
      </w:r>
      <w:r w:rsidRPr="00B61BA9">
        <w:rPr>
          <w:rFonts w:cstheme="minorHAnsi"/>
          <w:sz w:val="20"/>
          <w:szCs w:val="20"/>
        </w:rPr>
        <w:t xml:space="preserve"> or with prior written permission of the Authority. Copying or communication of any third-party copyright material can be done only within the terms of the </w:t>
      </w:r>
      <w:r w:rsidRPr="00B61BA9">
        <w:rPr>
          <w:rFonts w:cstheme="minorHAnsi"/>
          <w:i/>
          <w:iCs/>
          <w:sz w:val="20"/>
          <w:szCs w:val="20"/>
        </w:rPr>
        <w:t>Copyright Act 1968</w:t>
      </w:r>
      <w:r w:rsidRPr="00B61BA9">
        <w:rPr>
          <w:rFonts w:cstheme="minorHAnsi"/>
          <w:sz w:val="20"/>
          <w:szCs w:val="20"/>
        </w:rPr>
        <w:t xml:space="preserve"> or with permission of the copyright owners.</w:t>
      </w:r>
    </w:p>
    <w:p w14:paraId="4EB44E5E" w14:textId="77777777" w:rsidR="00883295" w:rsidRPr="00260FD1" w:rsidRDefault="00883295" w:rsidP="00883295">
      <w:pPr>
        <w:rPr>
          <w:rFonts w:cstheme="minorHAnsi"/>
          <w:sz w:val="20"/>
          <w:szCs w:val="20"/>
        </w:rPr>
      </w:pPr>
      <w:r w:rsidRPr="00B61BA9">
        <w:rPr>
          <w:rFonts w:cstheme="minorHAnsi"/>
          <w:sz w:val="20"/>
          <w:szCs w:val="20"/>
        </w:rPr>
        <w:t xml:space="preserve">Any content in this document that has been derived from the Australian Curriculum may be used under the terms of the </w:t>
      </w:r>
      <w:hyperlink r:id="rId9" w:tgtFrame="_blank" w:history="1">
        <w:r w:rsidRPr="00B61BA9">
          <w:rPr>
            <w:rFonts w:cstheme="minorHAnsi"/>
            <w:color w:val="580F8B"/>
            <w:sz w:val="20"/>
            <w:szCs w:val="20"/>
            <w:u w:val="single"/>
          </w:rPr>
          <w:t>Creative Commons Attribution 4.0 International licence</w:t>
        </w:r>
      </w:hyperlink>
      <w:r w:rsidRPr="00B61BA9">
        <w:rPr>
          <w:rFonts w:cstheme="minorHAnsi"/>
          <w:sz w:val="20"/>
          <w:szCs w:val="20"/>
        </w:rPr>
        <w:t>.</w:t>
      </w:r>
    </w:p>
    <w:p w14:paraId="0303DC3A" w14:textId="77777777" w:rsidR="00B949B9" w:rsidRPr="00A93F91" w:rsidRDefault="00B949B9" w:rsidP="004F2BE5">
      <w:pPr>
        <w:rPr>
          <w:sz w:val="14"/>
        </w:rPr>
        <w:sectPr w:rsidR="00B949B9" w:rsidRPr="00A93F91" w:rsidSect="00A823E0">
          <w:footerReference w:type="even" r:id="rId10"/>
          <w:pgSz w:w="11906" w:h="16838"/>
          <w:pgMar w:top="1644" w:right="1418" w:bottom="1276" w:left="1418" w:header="680" w:footer="567" w:gutter="0"/>
          <w:cols w:space="708"/>
          <w:titlePg/>
          <w:docGrid w:linePitch="360"/>
        </w:sectPr>
      </w:pPr>
    </w:p>
    <w:p w14:paraId="46245FFB" w14:textId="6D6FAF72" w:rsidR="00AA2B0D" w:rsidRPr="00A93F91" w:rsidRDefault="00AA2B0D" w:rsidP="00A823E0">
      <w:pPr>
        <w:pStyle w:val="TOCHeading"/>
      </w:pPr>
      <w:r w:rsidRPr="00A93F91">
        <w:lastRenderedPageBreak/>
        <w:t>Content</w:t>
      </w:r>
      <w:r w:rsidR="00534BD6">
        <w:t>s</w:t>
      </w:r>
    </w:p>
    <w:p w14:paraId="02A16DF1" w14:textId="6344EDE6" w:rsidR="00856412" w:rsidRDefault="008E7BC8">
      <w:pPr>
        <w:pStyle w:val="TOC1"/>
        <w:rPr>
          <w:rFonts w:asciiTheme="minorHAnsi" w:hAnsiTheme="minorHAnsi"/>
          <w:b w:val="0"/>
          <w:noProof/>
          <w:kern w:val="2"/>
          <w:sz w:val="24"/>
          <w:lang w:eastAsia="en-AU"/>
          <w14:ligatures w14:val="standardContextual"/>
        </w:rPr>
      </w:pPr>
      <w:r>
        <w:rPr>
          <w:color w:val="342568" w:themeColor="accent1" w:themeShade="BF"/>
          <w:sz w:val="40"/>
          <w:szCs w:val="40"/>
        </w:rPr>
        <w:fldChar w:fldCharType="begin"/>
      </w:r>
      <w:r>
        <w:rPr>
          <w:color w:val="342568" w:themeColor="accent1" w:themeShade="BF"/>
          <w:sz w:val="40"/>
          <w:szCs w:val="40"/>
        </w:rPr>
        <w:instrText xml:space="preserve"> TOC \o "1-2" \h \z \u </w:instrText>
      </w:r>
      <w:r>
        <w:rPr>
          <w:color w:val="342568" w:themeColor="accent1" w:themeShade="BF"/>
          <w:sz w:val="40"/>
          <w:szCs w:val="40"/>
        </w:rPr>
        <w:fldChar w:fldCharType="separate"/>
      </w:r>
      <w:hyperlink w:anchor="_Toc167709047" w:history="1">
        <w:r w:rsidR="00856412" w:rsidRPr="00553AAB">
          <w:rPr>
            <w:rStyle w:val="Hyperlink"/>
            <w:noProof/>
          </w:rPr>
          <w:t>Rationale</w:t>
        </w:r>
        <w:r w:rsidR="00856412">
          <w:rPr>
            <w:noProof/>
            <w:webHidden/>
          </w:rPr>
          <w:tab/>
        </w:r>
        <w:r w:rsidR="00856412">
          <w:rPr>
            <w:noProof/>
            <w:webHidden/>
          </w:rPr>
          <w:fldChar w:fldCharType="begin"/>
        </w:r>
        <w:r w:rsidR="00856412">
          <w:rPr>
            <w:noProof/>
            <w:webHidden/>
          </w:rPr>
          <w:instrText xml:space="preserve"> PAGEREF _Toc167709047 \h </w:instrText>
        </w:r>
        <w:r w:rsidR="00856412">
          <w:rPr>
            <w:noProof/>
            <w:webHidden/>
          </w:rPr>
        </w:r>
        <w:r w:rsidR="00856412">
          <w:rPr>
            <w:noProof/>
            <w:webHidden/>
          </w:rPr>
          <w:fldChar w:fldCharType="separate"/>
        </w:r>
        <w:r w:rsidR="000709BF">
          <w:rPr>
            <w:noProof/>
            <w:webHidden/>
          </w:rPr>
          <w:t>2</w:t>
        </w:r>
        <w:r w:rsidR="00856412">
          <w:rPr>
            <w:noProof/>
            <w:webHidden/>
          </w:rPr>
          <w:fldChar w:fldCharType="end"/>
        </w:r>
      </w:hyperlink>
    </w:p>
    <w:p w14:paraId="06036636" w14:textId="704B5A39" w:rsidR="00856412" w:rsidRDefault="00000000">
      <w:pPr>
        <w:pStyle w:val="TOC1"/>
        <w:rPr>
          <w:rFonts w:asciiTheme="minorHAnsi" w:hAnsiTheme="minorHAnsi"/>
          <w:b w:val="0"/>
          <w:noProof/>
          <w:kern w:val="2"/>
          <w:sz w:val="24"/>
          <w:lang w:eastAsia="en-AU"/>
          <w14:ligatures w14:val="standardContextual"/>
        </w:rPr>
      </w:pPr>
      <w:hyperlink w:anchor="_Toc167709048" w:history="1">
        <w:r w:rsidR="00856412" w:rsidRPr="00553AAB">
          <w:rPr>
            <w:rStyle w:val="Hyperlink"/>
            <w:noProof/>
          </w:rPr>
          <w:t>Course outcomes</w:t>
        </w:r>
        <w:r w:rsidR="00856412">
          <w:rPr>
            <w:noProof/>
            <w:webHidden/>
          </w:rPr>
          <w:tab/>
        </w:r>
        <w:r w:rsidR="00856412">
          <w:rPr>
            <w:noProof/>
            <w:webHidden/>
          </w:rPr>
          <w:fldChar w:fldCharType="begin"/>
        </w:r>
        <w:r w:rsidR="00856412">
          <w:rPr>
            <w:noProof/>
            <w:webHidden/>
          </w:rPr>
          <w:instrText xml:space="preserve"> PAGEREF _Toc167709048 \h </w:instrText>
        </w:r>
        <w:r w:rsidR="00856412">
          <w:rPr>
            <w:noProof/>
            <w:webHidden/>
          </w:rPr>
        </w:r>
        <w:r w:rsidR="00856412">
          <w:rPr>
            <w:noProof/>
            <w:webHidden/>
          </w:rPr>
          <w:fldChar w:fldCharType="separate"/>
        </w:r>
        <w:r w:rsidR="000709BF">
          <w:rPr>
            <w:noProof/>
            <w:webHidden/>
          </w:rPr>
          <w:t>3</w:t>
        </w:r>
        <w:r w:rsidR="00856412">
          <w:rPr>
            <w:noProof/>
            <w:webHidden/>
          </w:rPr>
          <w:fldChar w:fldCharType="end"/>
        </w:r>
      </w:hyperlink>
    </w:p>
    <w:p w14:paraId="4B74C6D0" w14:textId="1465C7A3" w:rsidR="00856412" w:rsidRDefault="00000000">
      <w:pPr>
        <w:pStyle w:val="TOC1"/>
        <w:rPr>
          <w:rFonts w:asciiTheme="minorHAnsi" w:hAnsiTheme="minorHAnsi"/>
          <w:b w:val="0"/>
          <w:noProof/>
          <w:kern w:val="2"/>
          <w:sz w:val="24"/>
          <w:lang w:eastAsia="en-AU"/>
          <w14:ligatures w14:val="standardContextual"/>
        </w:rPr>
      </w:pPr>
      <w:hyperlink w:anchor="_Toc167709049" w:history="1">
        <w:r w:rsidR="00856412" w:rsidRPr="00553AAB">
          <w:rPr>
            <w:rStyle w:val="Hyperlink"/>
            <w:noProof/>
          </w:rPr>
          <w:t>Organisation</w:t>
        </w:r>
        <w:r w:rsidR="00856412">
          <w:rPr>
            <w:noProof/>
            <w:webHidden/>
          </w:rPr>
          <w:tab/>
        </w:r>
        <w:r w:rsidR="00856412">
          <w:rPr>
            <w:noProof/>
            <w:webHidden/>
          </w:rPr>
          <w:fldChar w:fldCharType="begin"/>
        </w:r>
        <w:r w:rsidR="00856412">
          <w:rPr>
            <w:noProof/>
            <w:webHidden/>
          </w:rPr>
          <w:instrText xml:space="preserve"> PAGEREF _Toc167709049 \h </w:instrText>
        </w:r>
        <w:r w:rsidR="00856412">
          <w:rPr>
            <w:noProof/>
            <w:webHidden/>
          </w:rPr>
        </w:r>
        <w:r w:rsidR="00856412">
          <w:rPr>
            <w:noProof/>
            <w:webHidden/>
          </w:rPr>
          <w:fldChar w:fldCharType="separate"/>
        </w:r>
        <w:r w:rsidR="000709BF">
          <w:rPr>
            <w:noProof/>
            <w:webHidden/>
          </w:rPr>
          <w:t>4</w:t>
        </w:r>
        <w:r w:rsidR="00856412">
          <w:rPr>
            <w:noProof/>
            <w:webHidden/>
          </w:rPr>
          <w:fldChar w:fldCharType="end"/>
        </w:r>
      </w:hyperlink>
    </w:p>
    <w:p w14:paraId="59FBF5F0" w14:textId="1C99C711" w:rsidR="00856412" w:rsidRDefault="00000000">
      <w:pPr>
        <w:pStyle w:val="TOC2"/>
        <w:rPr>
          <w:rFonts w:asciiTheme="minorHAnsi" w:hAnsiTheme="minorHAnsi"/>
          <w:noProof/>
          <w:kern w:val="2"/>
          <w:sz w:val="24"/>
          <w:lang w:eastAsia="en-AU"/>
          <w14:ligatures w14:val="standardContextual"/>
        </w:rPr>
      </w:pPr>
      <w:hyperlink w:anchor="_Toc167709050" w:history="1">
        <w:r w:rsidR="00856412" w:rsidRPr="00553AAB">
          <w:rPr>
            <w:rStyle w:val="Hyperlink"/>
            <w:noProof/>
          </w:rPr>
          <w:t>Structure of the syllabus</w:t>
        </w:r>
        <w:r w:rsidR="00856412">
          <w:rPr>
            <w:noProof/>
            <w:webHidden/>
          </w:rPr>
          <w:tab/>
        </w:r>
        <w:r w:rsidR="00856412">
          <w:rPr>
            <w:noProof/>
            <w:webHidden/>
          </w:rPr>
          <w:fldChar w:fldCharType="begin"/>
        </w:r>
        <w:r w:rsidR="00856412">
          <w:rPr>
            <w:noProof/>
            <w:webHidden/>
          </w:rPr>
          <w:instrText xml:space="preserve"> PAGEREF _Toc167709050 \h </w:instrText>
        </w:r>
        <w:r w:rsidR="00856412">
          <w:rPr>
            <w:noProof/>
            <w:webHidden/>
          </w:rPr>
        </w:r>
        <w:r w:rsidR="00856412">
          <w:rPr>
            <w:noProof/>
            <w:webHidden/>
          </w:rPr>
          <w:fldChar w:fldCharType="separate"/>
        </w:r>
        <w:r w:rsidR="000709BF">
          <w:rPr>
            <w:noProof/>
            <w:webHidden/>
          </w:rPr>
          <w:t>4</w:t>
        </w:r>
        <w:r w:rsidR="00856412">
          <w:rPr>
            <w:noProof/>
            <w:webHidden/>
          </w:rPr>
          <w:fldChar w:fldCharType="end"/>
        </w:r>
      </w:hyperlink>
    </w:p>
    <w:p w14:paraId="3216E7AF" w14:textId="2D272700" w:rsidR="00856412" w:rsidRDefault="00000000">
      <w:pPr>
        <w:pStyle w:val="TOC2"/>
        <w:rPr>
          <w:rFonts w:asciiTheme="minorHAnsi" w:hAnsiTheme="minorHAnsi"/>
          <w:noProof/>
          <w:kern w:val="2"/>
          <w:sz w:val="24"/>
          <w:lang w:eastAsia="en-AU"/>
          <w14:ligatures w14:val="standardContextual"/>
        </w:rPr>
      </w:pPr>
      <w:hyperlink w:anchor="_Toc167709051" w:history="1">
        <w:r w:rsidR="00856412" w:rsidRPr="00553AAB">
          <w:rPr>
            <w:rStyle w:val="Hyperlink"/>
            <w:noProof/>
          </w:rPr>
          <w:t>Organisation of content</w:t>
        </w:r>
        <w:r w:rsidR="00856412">
          <w:rPr>
            <w:noProof/>
            <w:webHidden/>
          </w:rPr>
          <w:tab/>
        </w:r>
        <w:r w:rsidR="00856412">
          <w:rPr>
            <w:noProof/>
            <w:webHidden/>
          </w:rPr>
          <w:fldChar w:fldCharType="begin"/>
        </w:r>
        <w:r w:rsidR="00856412">
          <w:rPr>
            <w:noProof/>
            <w:webHidden/>
          </w:rPr>
          <w:instrText xml:space="preserve"> PAGEREF _Toc167709051 \h </w:instrText>
        </w:r>
        <w:r w:rsidR="00856412">
          <w:rPr>
            <w:noProof/>
            <w:webHidden/>
          </w:rPr>
        </w:r>
        <w:r w:rsidR="00856412">
          <w:rPr>
            <w:noProof/>
            <w:webHidden/>
          </w:rPr>
          <w:fldChar w:fldCharType="separate"/>
        </w:r>
        <w:r w:rsidR="000709BF">
          <w:rPr>
            <w:noProof/>
            <w:webHidden/>
          </w:rPr>
          <w:t>4</w:t>
        </w:r>
        <w:r w:rsidR="00856412">
          <w:rPr>
            <w:noProof/>
            <w:webHidden/>
          </w:rPr>
          <w:fldChar w:fldCharType="end"/>
        </w:r>
      </w:hyperlink>
    </w:p>
    <w:p w14:paraId="33C2E2D7" w14:textId="47CDC95C" w:rsidR="00856412" w:rsidRDefault="00000000">
      <w:pPr>
        <w:pStyle w:val="TOC2"/>
        <w:rPr>
          <w:rFonts w:asciiTheme="minorHAnsi" w:hAnsiTheme="minorHAnsi"/>
          <w:noProof/>
          <w:kern w:val="2"/>
          <w:sz w:val="24"/>
          <w:lang w:eastAsia="en-AU"/>
          <w14:ligatures w14:val="standardContextual"/>
        </w:rPr>
      </w:pPr>
      <w:hyperlink w:anchor="_Toc167709052" w:history="1">
        <w:r w:rsidR="00856412" w:rsidRPr="00553AAB">
          <w:rPr>
            <w:rStyle w:val="Hyperlink"/>
            <w:noProof/>
          </w:rPr>
          <w:t>Progression from the Year 7–10 curriculum</w:t>
        </w:r>
        <w:r w:rsidR="00856412">
          <w:rPr>
            <w:noProof/>
            <w:webHidden/>
          </w:rPr>
          <w:tab/>
        </w:r>
        <w:r w:rsidR="00856412">
          <w:rPr>
            <w:noProof/>
            <w:webHidden/>
          </w:rPr>
          <w:fldChar w:fldCharType="begin"/>
        </w:r>
        <w:r w:rsidR="00856412">
          <w:rPr>
            <w:noProof/>
            <w:webHidden/>
          </w:rPr>
          <w:instrText xml:space="preserve"> PAGEREF _Toc167709052 \h </w:instrText>
        </w:r>
        <w:r w:rsidR="00856412">
          <w:rPr>
            <w:noProof/>
            <w:webHidden/>
          </w:rPr>
        </w:r>
        <w:r w:rsidR="00856412">
          <w:rPr>
            <w:noProof/>
            <w:webHidden/>
          </w:rPr>
          <w:fldChar w:fldCharType="separate"/>
        </w:r>
        <w:r w:rsidR="000709BF">
          <w:rPr>
            <w:noProof/>
            <w:webHidden/>
          </w:rPr>
          <w:t>6</w:t>
        </w:r>
        <w:r w:rsidR="00856412">
          <w:rPr>
            <w:noProof/>
            <w:webHidden/>
          </w:rPr>
          <w:fldChar w:fldCharType="end"/>
        </w:r>
      </w:hyperlink>
    </w:p>
    <w:p w14:paraId="568529C5" w14:textId="2E04B778" w:rsidR="00856412" w:rsidRDefault="00000000">
      <w:pPr>
        <w:pStyle w:val="TOC2"/>
        <w:rPr>
          <w:rFonts w:asciiTheme="minorHAnsi" w:hAnsiTheme="minorHAnsi"/>
          <w:noProof/>
          <w:kern w:val="2"/>
          <w:sz w:val="24"/>
          <w:lang w:eastAsia="en-AU"/>
          <w14:ligatures w14:val="standardContextual"/>
        </w:rPr>
      </w:pPr>
      <w:hyperlink w:anchor="_Toc167709053" w:history="1">
        <w:r w:rsidR="00856412" w:rsidRPr="00553AAB">
          <w:rPr>
            <w:rStyle w:val="Hyperlink"/>
            <w:noProof/>
          </w:rPr>
          <w:t>Representation of the general capabilities</w:t>
        </w:r>
        <w:r w:rsidR="00856412">
          <w:rPr>
            <w:noProof/>
            <w:webHidden/>
          </w:rPr>
          <w:tab/>
        </w:r>
        <w:r w:rsidR="00856412">
          <w:rPr>
            <w:noProof/>
            <w:webHidden/>
          </w:rPr>
          <w:fldChar w:fldCharType="begin"/>
        </w:r>
        <w:r w:rsidR="00856412">
          <w:rPr>
            <w:noProof/>
            <w:webHidden/>
          </w:rPr>
          <w:instrText xml:space="preserve"> PAGEREF _Toc167709053 \h </w:instrText>
        </w:r>
        <w:r w:rsidR="00856412">
          <w:rPr>
            <w:noProof/>
            <w:webHidden/>
          </w:rPr>
        </w:r>
        <w:r w:rsidR="00856412">
          <w:rPr>
            <w:noProof/>
            <w:webHidden/>
          </w:rPr>
          <w:fldChar w:fldCharType="separate"/>
        </w:r>
        <w:r w:rsidR="000709BF">
          <w:rPr>
            <w:noProof/>
            <w:webHidden/>
          </w:rPr>
          <w:t>6</w:t>
        </w:r>
        <w:r w:rsidR="00856412">
          <w:rPr>
            <w:noProof/>
            <w:webHidden/>
          </w:rPr>
          <w:fldChar w:fldCharType="end"/>
        </w:r>
      </w:hyperlink>
    </w:p>
    <w:p w14:paraId="4DA05856" w14:textId="2C424094" w:rsidR="00856412" w:rsidRDefault="00000000">
      <w:pPr>
        <w:pStyle w:val="TOC2"/>
        <w:rPr>
          <w:rFonts w:asciiTheme="minorHAnsi" w:hAnsiTheme="minorHAnsi"/>
          <w:noProof/>
          <w:kern w:val="2"/>
          <w:sz w:val="24"/>
          <w:lang w:eastAsia="en-AU"/>
          <w14:ligatures w14:val="standardContextual"/>
        </w:rPr>
      </w:pPr>
      <w:hyperlink w:anchor="_Toc167709054" w:history="1">
        <w:r w:rsidR="00856412" w:rsidRPr="00553AAB">
          <w:rPr>
            <w:rStyle w:val="Hyperlink"/>
            <w:noProof/>
          </w:rPr>
          <w:t>Representation of the cross-curriculum priorities</w:t>
        </w:r>
        <w:r w:rsidR="00856412">
          <w:rPr>
            <w:noProof/>
            <w:webHidden/>
          </w:rPr>
          <w:tab/>
        </w:r>
        <w:r w:rsidR="00856412">
          <w:rPr>
            <w:noProof/>
            <w:webHidden/>
          </w:rPr>
          <w:fldChar w:fldCharType="begin"/>
        </w:r>
        <w:r w:rsidR="00856412">
          <w:rPr>
            <w:noProof/>
            <w:webHidden/>
          </w:rPr>
          <w:instrText xml:space="preserve"> PAGEREF _Toc167709054 \h </w:instrText>
        </w:r>
        <w:r w:rsidR="00856412">
          <w:rPr>
            <w:noProof/>
            <w:webHidden/>
          </w:rPr>
        </w:r>
        <w:r w:rsidR="00856412">
          <w:rPr>
            <w:noProof/>
            <w:webHidden/>
          </w:rPr>
          <w:fldChar w:fldCharType="separate"/>
        </w:r>
        <w:r w:rsidR="000709BF">
          <w:rPr>
            <w:noProof/>
            <w:webHidden/>
          </w:rPr>
          <w:t>7</w:t>
        </w:r>
        <w:r w:rsidR="00856412">
          <w:rPr>
            <w:noProof/>
            <w:webHidden/>
          </w:rPr>
          <w:fldChar w:fldCharType="end"/>
        </w:r>
      </w:hyperlink>
    </w:p>
    <w:p w14:paraId="1B69B90E" w14:textId="119C48F6" w:rsidR="00856412" w:rsidRDefault="00000000">
      <w:pPr>
        <w:pStyle w:val="TOC1"/>
        <w:rPr>
          <w:rFonts w:asciiTheme="minorHAnsi" w:hAnsiTheme="minorHAnsi"/>
          <w:b w:val="0"/>
          <w:noProof/>
          <w:kern w:val="2"/>
          <w:sz w:val="24"/>
          <w:lang w:eastAsia="en-AU"/>
          <w14:ligatures w14:val="standardContextual"/>
        </w:rPr>
      </w:pPr>
      <w:hyperlink w:anchor="_Toc167709055" w:history="1">
        <w:r w:rsidR="00856412" w:rsidRPr="00553AAB">
          <w:rPr>
            <w:rStyle w:val="Hyperlink"/>
            <w:noProof/>
          </w:rPr>
          <w:t>Unit 1 – Differences</w:t>
        </w:r>
        <w:r w:rsidR="00856412">
          <w:rPr>
            <w:noProof/>
            <w:webHidden/>
          </w:rPr>
          <w:tab/>
        </w:r>
        <w:r w:rsidR="00856412">
          <w:rPr>
            <w:noProof/>
            <w:webHidden/>
          </w:rPr>
          <w:fldChar w:fldCharType="begin"/>
        </w:r>
        <w:r w:rsidR="00856412">
          <w:rPr>
            <w:noProof/>
            <w:webHidden/>
          </w:rPr>
          <w:instrText xml:space="preserve"> PAGEREF _Toc167709055 \h </w:instrText>
        </w:r>
        <w:r w:rsidR="00856412">
          <w:rPr>
            <w:noProof/>
            <w:webHidden/>
          </w:rPr>
        </w:r>
        <w:r w:rsidR="00856412">
          <w:rPr>
            <w:noProof/>
            <w:webHidden/>
          </w:rPr>
          <w:fldChar w:fldCharType="separate"/>
        </w:r>
        <w:r w:rsidR="000709BF">
          <w:rPr>
            <w:noProof/>
            <w:webHidden/>
          </w:rPr>
          <w:t>9</w:t>
        </w:r>
        <w:r w:rsidR="00856412">
          <w:rPr>
            <w:noProof/>
            <w:webHidden/>
          </w:rPr>
          <w:fldChar w:fldCharType="end"/>
        </w:r>
      </w:hyperlink>
    </w:p>
    <w:p w14:paraId="41ED1172" w14:textId="43F52D71" w:rsidR="00856412" w:rsidRDefault="00000000">
      <w:pPr>
        <w:pStyle w:val="TOC2"/>
        <w:rPr>
          <w:rFonts w:asciiTheme="minorHAnsi" w:hAnsiTheme="minorHAnsi"/>
          <w:noProof/>
          <w:kern w:val="2"/>
          <w:sz w:val="24"/>
          <w:lang w:eastAsia="en-AU"/>
          <w14:ligatures w14:val="standardContextual"/>
        </w:rPr>
      </w:pPr>
      <w:hyperlink w:anchor="_Toc167709056" w:history="1">
        <w:r w:rsidR="00856412" w:rsidRPr="00553AAB">
          <w:rPr>
            <w:rStyle w:val="Hyperlink"/>
            <w:noProof/>
          </w:rPr>
          <w:t>Unit description</w:t>
        </w:r>
        <w:r w:rsidR="00856412">
          <w:rPr>
            <w:noProof/>
            <w:webHidden/>
          </w:rPr>
          <w:tab/>
        </w:r>
        <w:r w:rsidR="00856412">
          <w:rPr>
            <w:noProof/>
            <w:webHidden/>
          </w:rPr>
          <w:fldChar w:fldCharType="begin"/>
        </w:r>
        <w:r w:rsidR="00856412">
          <w:rPr>
            <w:noProof/>
            <w:webHidden/>
          </w:rPr>
          <w:instrText xml:space="preserve"> PAGEREF _Toc167709056 \h </w:instrText>
        </w:r>
        <w:r w:rsidR="00856412">
          <w:rPr>
            <w:noProof/>
            <w:webHidden/>
          </w:rPr>
        </w:r>
        <w:r w:rsidR="00856412">
          <w:rPr>
            <w:noProof/>
            <w:webHidden/>
          </w:rPr>
          <w:fldChar w:fldCharType="separate"/>
        </w:r>
        <w:r w:rsidR="000709BF">
          <w:rPr>
            <w:noProof/>
            <w:webHidden/>
          </w:rPr>
          <w:t>9</w:t>
        </w:r>
        <w:r w:rsidR="00856412">
          <w:rPr>
            <w:noProof/>
            <w:webHidden/>
          </w:rPr>
          <w:fldChar w:fldCharType="end"/>
        </w:r>
      </w:hyperlink>
    </w:p>
    <w:p w14:paraId="3EC32791" w14:textId="53ABBF81" w:rsidR="00856412" w:rsidRDefault="00000000">
      <w:pPr>
        <w:pStyle w:val="TOC2"/>
        <w:rPr>
          <w:rFonts w:asciiTheme="minorHAnsi" w:hAnsiTheme="minorHAnsi"/>
          <w:noProof/>
          <w:kern w:val="2"/>
          <w:sz w:val="24"/>
          <w:lang w:eastAsia="en-AU"/>
          <w14:ligatures w14:val="standardContextual"/>
        </w:rPr>
      </w:pPr>
      <w:hyperlink w:anchor="_Toc167709057" w:history="1">
        <w:r w:rsidR="00856412" w:rsidRPr="00553AAB">
          <w:rPr>
            <w:rStyle w:val="Hyperlink"/>
            <w:noProof/>
          </w:rPr>
          <w:t>Suggested contexts</w:t>
        </w:r>
        <w:r w:rsidR="00856412">
          <w:rPr>
            <w:noProof/>
            <w:webHidden/>
          </w:rPr>
          <w:tab/>
        </w:r>
        <w:r w:rsidR="00856412">
          <w:rPr>
            <w:noProof/>
            <w:webHidden/>
          </w:rPr>
          <w:fldChar w:fldCharType="begin"/>
        </w:r>
        <w:r w:rsidR="00856412">
          <w:rPr>
            <w:noProof/>
            <w:webHidden/>
          </w:rPr>
          <w:instrText xml:space="preserve"> PAGEREF _Toc167709057 \h </w:instrText>
        </w:r>
        <w:r w:rsidR="00856412">
          <w:rPr>
            <w:noProof/>
            <w:webHidden/>
          </w:rPr>
        </w:r>
        <w:r w:rsidR="00856412">
          <w:rPr>
            <w:noProof/>
            <w:webHidden/>
          </w:rPr>
          <w:fldChar w:fldCharType="separate"/>
        </w:r>
        <w:r w:rsidR="000709BF">
          <w:rPr>
            <w:noProof/>
            <w:webHidden/>
          </w:rPr>
          <w:t>9</w:t>
        </w:r>
        <w:r w:rsidR="00856412">
          <w:rPr>
            <w:noProof/>
            <w:webHidden/>
          </w:rPr>
          <w:fldChar w:fldCharType="end"/>
        </w:r>
      </w:hyperlink>
    </w:p>
    <w:p w14:paraId="5FD1C7C1" w14:textId="3DCFFDCF" w:rsidR="00856412" w:rsidRDefault="00000000">
      <w:pPr>
        <w:pStyle w:val="TOC2"/>
        <w:rPr>
          <w:rFonts w:asciiTheme="minorHAnsi" w:hAnsiTheme="minorHAnsi"/>
          <w:noProof/>
          <w:kern w:val="2"/>
          <w:sz w:val="24"/>
          <w:lang w:eastAsia="en-AU"/>
          <w14:ligatures w14:val="standardContextual"/>
        </w:rPr>
      </w:pPr>
      <w:hyperlink w:anchor="_Toc167709058" w:history="1">
        <w:r w:rsidR="00856412" w:rsidRPr="00553AAB">
          <w:rPr>
            <w:rStyle w:val="Hyperlink"/>
            <w:noProof/>
          </w:rPr>
          <w:t>Unit content</w:t>
        </w:r>
        <w:r w:rsidR="00856412">
          <w:rPr>
            <w:noProof/>
            <w:webHidden/>
          </w:rPr>
          <w:tab/>
        </w:r>
        <w:r w:rsidR="00856412">
          <w:rPr>
            <w:noProof/>
            <w:webHidden/>
          </w:rPr>
          <w:fldChar w:fldCharType="begin"/>
        </w:r>
        <w:r w:rsidR="00856412">
          <w:rPr>
            <w:noProof/>
            <w:webHidden/>
          </w:rPr>
          <w:instrText xml:space="preserve"> PAGEREF _Toc167709058 \h </w:instrText>
        </w:r>
        <w:r w:rsidR="00856412">
          <w:rPr>
            <w:noProof/>
            <w:webHidden/>
          </w:rPr>
        </w:r>
        <w:r w:rsidR="00856412">
          <w:rPr>
            <w:noProof/>
            <w:webHidden/>
          </w:rPr>
          <w:fldChar w:fldCharType="separate"/>
        </w:r>
        <w:r w:rsidR="000709BF">
          <w:rPr>
            <w:noProof/>
            <w:webHidden/>
          </w:rPr>
          <w:t>9</w:t>
        </w:r>
        <w:r w:rsidR="00856412">
          <w:rPr>
            <w:noProof/>
            <w:webHidden/>
          </w:rPr>
          <w:fldChar w:fldCharType="end"/>
        </w:r>
      </w:hyperlink>
    </w:p>
    <w:p w14:paraId="0DE92E67" w14:textId="573D2D26" w:rsidR="00856412" w:rsidRDefault="00000000">
      <w:pPr>
        <w:pStyle w:val="TOC1"/>
        <w:rPr>
          <w:rFonts w:asciiTheme="minorHAnsi" w:hAnsiTheme="minorHAnsi"/>
          <w:b w:val="0"/>
          <w:noProof/>
          <w:kern w:val="2"/>
          <w:sz w:val="24"/>
          <w:lang w:eastAsia="en-AU"/>
          <w14:ligatures w14:val="standardContextual"/>
        </w:rPr>
      </w:pPr>
      <w:hyperlink w:anchor="_Toc167709059" w:history="1">
        <w:r w:rsidR="00856412" w:rsidRPr="00553AAB">
          <w:rPr>
            <w:rStyle w:val="Hyperlink"/>
            <w:noProof/>
          </w:rPr>
          <w:t>Unit 2 – Identities</w:t>
        </w:r>
        <w:r w:rsidR="00856412">
          <w:rPr>
            <w:noProof/>
            <w:webHidden/>
          </w:rPr>
          <w:tab/>
        </w:r>
        <w:r w:rsidR="00856412">
          <w:rPr>
            <w:noProof/>
            <w:webHidden/>
          </w:rPr>
          <w:fldChar w:fldCharType="begin"/>
        </w:r>
        <w:r w:rsidR="00856412">
          <w:rPr>
            <w:noProof/>
            <w:webHidden/>
          </w:rPr>
          <w:instrText xml:space="preserve"> PAGEREF _Toc167709059 \h </w:instrText>
        </w:r>
        <w:r w:rsidR="00856412">
          <w:rPr>
            <w:noProof/>
            <w:webHidden/>
          </w:rPr>
        </w:r>
        <w:r w:rsidR="00856412">
          <w:rPr>
            <w:noProof/>
            <w:webHidden/>
          </w:rPr>
          <w:fldChar w:fldCharType="separate"/>
        </w:r>
        <w:r w:rsidR="000709BF">
          <w:rPr>
            <w:noProof/>
            <w:webHidden/>
          </w:rPr>
          <w:t>12</w:t>
        </w:r>
        <w:r w:rsidR="00856412">
          <w:rPr>
            <w:noProof/>
            <w:webHidden/>
          </w:rPr>
          <w:fldChar w:fldCharType="end"/>
        </w:r>
      </w:hyperlink>
    </w:p>
    <w:p w14:paraId="45A5DF7D" w14:textId="6D2466DA" w:rsidR="00856412" w:rsidRDefault="00000000">
      <w:pPr>
        <w:pStyle w:val="TOC2"/>
        <w:rPr>
          <w:rFonts w:asciiTheme="minorHAnsi" w:hAnsiTheme="minorHAnsi"/>
          <w:noProof/>
          <w:kern w:val="2"/>
          <w:sz w:val="24"/>
          <w:lang w:eastAsia="en-AU"/>
          <w14:ligatures w14:val="standardContextual"/>
        </w:rPr>
      </w:pPr>
      <w:hyperlink w:anchor="_Toc167709060" w:history="1">
        <w:r w:rsidR="00856412" w:rsidRPr="00553AAB">
          <w:rPr>
            <w:rStyle w:val="Hyperlink"/>
            <w:noProof/>
          </w:rPr>
          <w:t>Unit description</w:t>
        </w:r>
        <w:r w:rsidR="00856412">
          <w:rPr>
            <w:noProof/>
            <w:webHidden/>
          </w:rPr>
          <w:tab/>
        </w:r>
        <w:r w:rsidR="00856412">
          <w:rPr>
            <w:noProof/>
            <w:webHidden/>
          </w:rPr>
          <w:fldChar w:fldCharType="begin"/>
        </w:r>
        <w:r w:rsidR="00856412">
          <w:rPr>
            <w:noProof/>
            <w:webHidden/>
          </w:rPr>
          <w:instrText xml:space="preserve"> PAGEREF _Toc167709060 \h </w:instrText>
        </w:r>
        <w:r w:rsidR="00856412">
          <w:rPr>
            <w:noProof/>
            <w:webHidden/>
          </w:rPr>
        </w:r>
        <w:r w:rsidR="00856412">
          <w:rPr>
            <w:noProof/>
            <w:webHidden/>
          </w:rPr>
          <w:fldChar w:fldCharType="separate"/>
        </w:r>
        <w:r w:rsidR="000709BF">
          <w:rPr>
            <w:noProof/>
            <w:webHidden/>
          </w:rPr>
          <w:t>12</w:t>
        </w:r>
        <w:r w:rsidR="00856412">
          <w:rPr>
            <w:noProof/>
            <w:webHidden/>
          </w:rPr>
          <w:fldChar w:fldCharType="end"/>
        </w:r>
      </w:hyperlink>
    </w:p>
    <w:p w14:paraId="077B8F7D" w14:textId="6CFD0F8A" w:rsidR="00856412" w:rsidRDefault="00000000">
      <w:pPr>
        <w:pStyle w:val="TOC2"/>
        <w:rPr>
          <w:rFonts w:asciiTheme="minorHAnsi" w:hAnsiTheme="minorHAnsi"/>
          <w:noProof/>
          <w:kern w:val="2"/>
          <w:sz w:val="24"/>
          <w:lang w:eastAsia="en-AU"/>
          <w14:ligatures w14:val="standardContextual"/>
        </w:rPr>
      </w:pPr>
      <w:hyperlink w:anchor="_Toc167709061" w:history="1">
        <w:r w:rsidR="00856412" w:rsidRPr="00553AAB">
          <w:rPr>
            <w:rStyle w:val="Hyperlink"/>
            <w:noProof/>
          </w:rPr>
          <w:t>Suggested contexts</w:t>
        </w:r>
        <w:r w:rsidR="00856412">
          <w:rPr>
            <w:noProof/>
            <w:webHidden/>
          </w:rPr>
          <w:tab/>
        </w:r>
        <w:r w:rsidR="00856412">
          <w:rPr>
            <w:noProof/>
            <w:webHidden/>
          </w:rPr>
          <w:fldChar w:fldCharType="begin"/>
        </w:r>
        <w:r w:rsidR="00856412">
          <w:rPr>
            <w:noProof/>
            <w:webHidden/>
          </w:rPr>
          <w:instrText xml:space="preserve"> PAGEREF _Toc167709061 \h </w:instrText>
        </w:r>
        <w:r w:rsidR="00856412">
          <w:rPr>
            <w:noProof/>
            <w:webHidden/>
          </w:rPr>
        </w:r>
        <w:r w:rsidR="00856412">
          <w:rPr>
            <w:noProof/>
            <w:webHidden/>
          </w:rPr>
          <w:fldChar w:fldCharType="separate"/>
        </w:r>
        <w:r w:rsidR="000709BF">
          <w:rPr>
            <w:noProof/>
            <w:webHidden/>
          </w:rPr>
          <w:t>12</w:t>
        </w:r>
        <w:r w:rsidR="00856412">
          <w:rPr>
            <w:noProof/>
            <w:webHidden/>
          </w:rPr>
          <w:fldChar w:fldCharType="end"/>
        </w:r>
      </w:hyperlink>
    </w:p>
    <w:p w14:paraId="2A3C500E" w14:textId="0DAB94E4" w:rsidR="00856412" w:rsidRDefault="00000000">
      <w:pPr>
        <w:pStyle w:val="TOC2"/>
        <w:rPr>
          <w:rFonts w:asciiTheme="minorHAnsi" w:hAnsiTheme="minorHAnsi"/>
          <w:noProof/>
          <w:kern w:val="2"/>
          <w:sz w:val="24"/>
          <w:lang w:eastAsia="en-AU"/>
          <w14:ligatures w14:val="standardContextual"/>
        </w:rPr>
      </w:pPr>
      <w:hyperlink w:anchor="_Toc167709062" w:history="1">
        <w:r w:rsidR="00856412" w:rsidRPr="00553AAB">
          <w:rPr>
            <w:rStyle w:val="Hyperlink"/>
            <w:noProof/>
          </w:rPr>
          <w:t>Unit content</w:t>
        </w:r>
        <w:r w:rsidR="00856412">
          <w:rPr>
            <w:noProof/>
            <w:webHidden/>
          </w:rPr>
          <w:tab/>
        </w:r>
        <w:r w:rsidR="00856412">
          <w:rPr>
            <w:noProof/>
            <w:webHidden/>
          </w:rPr>
          <w:fldChar w:fldCharType="begin"/>
        </w:r>
        <w:r w:rsidR="00856412">
          <w:rPr>
            <w:noProof/>
            <w:webHidden/>
          </w:rPr>
          <w:instrText xml:space="preserve"> PAGEREF _Toc167709062 \h </w:instrText>
        </w:r>
        <w:r w:rsidR="00856412">
          <w:rPr>
            <w:noProof/>
            <w:webHidden/>
          </w:rPr>
        </w:r>
        <w:r w:rsidR="00856412">
          <w:rPr>
            <w:noProof/>
            <w:webHidden/>
          </w:rPr>
          <w:fldChar w:fldCharType="separate"/>
        </w:r>
        <w:r w:rsidR="000709BF">
          <w:rPr>
            <w:noProof/>
            <w:webHidden/>
          </w:rPr>
          <w:t>12</w:t>
        </w:r>
        <w:r w:rsidR="00856412">
          <w:rPr>
            <w:noProof/>
            <w:webHidden/>
          </w:rPr>
          <w:fldChar w:fldCharType="end"/>
        </w:r>
      </w:hyperlink>
    </w:p>
    <w:p w14:paraId="66D7F1EA" w14:textId="46B1DD9E" w:rsidR="00856412" w:rsidRDefault="00000000">
      <w:pPr>
        <w:pStyle w:val="TOC1"/>
        <w:rPr>
          <w:rFonts w:asciiTheme="minorHAnsi" w:hAnsiTheme="minorHAnsi"/>
          <w:b w:val="0"/>
          <w:noProof/>
          <w:kern w:val="2"/>
          <w:sz w:val="24"/>
          <w:lang w:eastAsia="en-AU"/>
          <w14:ligatures w14:val="standardContextual"/>
        </w:rPr>
      </w:pPr>
      <w:hyperlink w:anchor="_Toc167709063" w:history="1">
        <w:r w:rsidR="00856412" w:rsidRPr="00553AAB">
          <w:rPr>
            <w:rStyle w:val="Hyperlink"/>
            <w:noProof/>
          </w:rPr>
          <w:t>School-based assessment</w:t>
        </w:r>
        <w:r w:rsidR="00856412">
          <w:rPr>
            <w:noProof/>
            <w:webHidden/>
          </w:rPr>
          <w:tab/>
        </w:r>
        <w:r w:rsidR="00856412">
          <w:rPr>
            <w:noProof/>
            <w:webHidden/>
          </w:rPr>
          <w:fldChar w:fldCharType="begin"/>
        </w:r>
        <w:r w:rsidR="00856412">
          <w:rPr>
            <w:noProof/>
            <w:webHidden/>
          </w:rPr>
          <w:instrText xml:space="preserve"> PAGEREF _Toc167709063 \h </w:instrText>
        </w:r>
        <w:r w:rsidR="00856412">
          <w:rPr>
            <w:noProof/>
            <w:webHidden/>
          </w:rPr>
        </w:r>
        <w:r w:rsidR="00856412">
          <w:rPr>
            <w:noProof/>
            <w:webHidden/>
          </w:rPr>
          <w:fldChar w:fldCharType="separate"/>
        </w:r>
        <w:r w:rsidR="000709BF">
          <w:rPr>
            <w:noProof/>
            <w:webHidden/>
          </w:rPr>
          <w:t>15</w:t>
        </w:r>
        <w:r w:rsidR="00856412">
          <w:rPr>
            <w:noProof/>
            <w:webHidden/>
          </w:rPr>
          <w:fldChar w:fldCharType="end"/>
        </w:r>
      </w:hyperlink>
    </w:p>
    <w:p w14:paraId="05688D21" w14:textId="16BBF6C7" w:rsidR="00856412" w:rsidRDefault="00000000">
      <w:pPr>
        <w:pStyle w:val="TOC2"/>
        <w:rPr>
          <w:rFonts w:asciiTheme="minorHAnsi" w:hAnsiTheme="minorHAnsi"/>
          <w:noProof/>
          <w:kern w:val="2"/>
          <w:sz w:val="24"/>
          <w:lang w:eastAsia="en-AU"/>
          <w14:ligatures w14:val="standardContextual"/>
        </w:rPr>
      </w:pPr>
      <w:hyperlink w:anchor="_Toc167709064" w:history="1">
        <w:r w:rsidR="00856412" w:rsidRPr="00553AAB">
          <w:rPr>
            <w:rStyle w:val="Hyperlink"/>
            <w:noProof/>
          </w:rPr>
          <w:t>Assessment table – Year 11</w:t>
        </w:r>
        <w:r w:rsidR="00856412">
          <w:rPr>
            <w:noProof/>
            <w:webHidden/>
          </w:rPr>
          <w:tab/>
        </w:r>
        <w:r w:rsidR="00856412">
          <w:rPr>
            <w:noProof/>
            <w:webHidden/>
          </w:rPr>
          <w:fldChar w:fldCharType="begin"/>
        </w:r>
        <w:r w:rsidR="00856412">
          <w:rPr>
            <w:noProof/>
            <w:webHidden/>
          </w:rPr>
          <w:instrText xml:space="preserve"> PAGEREF _Toc167709064 \h </w:instrText>
        </w:r>
        <w:r w:rsidR="00856412">
          <w:rPr>
            <w:noProof/>
            <w:webHidden/>
          </w:rPr>
        </w:r>
        <w:r w:rsidR="00856412">
          <w:rPr>
            <w:noProof/>
            <w:webHidden/>
          </w:rPr>
          <w:fldChar w:fldCharType="separate"/>
        </w:r>
        <w:r w:rsidR="000709BF">
          <w:rPr>
            <w:noProof/>
            <w:webHidden/>
          </w:rPr>
          <w:t>15</w:t>
        </w:r>
        <w:r w:rsidR="00856412">
          <w:rPr>
            <w:noProof/>
            <w:webHidden/>
          </w:rPr>
          <w:fldChar w:fldCharType="end"/>
        </w:r>
      </w:hyperlink>
    </w:p>
    <w:p w14:paraId="16FAECC7" w14:textId="71E5EA3A" w:rsidR="00856412" w:rsidRDefault="00000000">
      <w:pPr>
        <w:pStyle w:val="TOC2"/>
        <w:rPr>
          <w:rFonts w:asciiTheme="minorHAnsi" w:hAnsiTheme="minorHAnsi"/>
          <w:noProof/>
          <w:kern w:val="2"/>
          <w:sz w:val="24"/>
          <w:lang w:eastAsia="en-AU"/>
          <w14:ligatures w14:val="standardContextual"/>
        </w:rPr>
      </w:pPr>
      <w:hyperlink w:anchor="_Toc167709065" w:history="1">
        <w:r w:rsidR="00856412" w:rsidRPr="00553AAB">
          <w:rPr>
            <w:rStyle w:val="Hyperlink"/>
            <w:noProof/>
          </w:rPr>
          <w:t>Grading</w:t>
        </w:r>
        <w:r w:rsidR="00856412">
          <w:rPr>
            <w:noProof/>
            <w:webHidden/>
          </w:rPr>
          <w:tab/>
        </w:r>
        <w:r w:rsidR="00856412">
          <w:rPr>
            <w:noProof/>
            <w:webHidden/>
          </w:rPr>
          <w:fldChar w:fldCharType="begin"/>
        </w:r>
        <w:r w:rsidR="00856412">
          <w:rPr>
            <w:noProof/>
            <w:webHidden/>
          </w:rPr>
          <w:instrText xml:space="preserve"> PAGEREF _Toc167709065 \h </w:instrText>
        </w:r>
        <w:r w:rsidR="00856412">
          <w:rPr>
            <w:noProof/>
            <w:webHidden/>
          </w:rPr>
        </w:r>
        <w:r w:rsidR="00856412">
          <w:rPr>
            <w:noProof/>
            <w:webHidden/>
          </w:rPr>
          <w:fldChar w:fldCharType="separate"/>
        </w:r>
        <w:r w:rsidR="000709BF">
          <w:rPr>
            <w:noProof/>
            <w:webHidden/>
          </w:rPr>
          <w:t>16</w:t>
        </w:r>
        <w:r w:rsidR="00856412">
          <w:rPr>
            <w:noProof/>
            <w:webHidden/>
          </w:rPr>
          <w:fldChar w:fldCharType="end"/>
        </w:r>
      </w:hyperlink>
    </w:p>
    <w:p w14:paraId="2A27C1C5" w14:textId="335A5434" w:rsidR="00416C3D" w:rsidRPr="00A93F91" w:rsidRDefault="008E7BC8" w:rsidP="004F2BE5">
      <w:pPr>
        <w:sectPr w:rsidR="00416C3D" w:rsidRPr="00A93F91" w:rsidSect="00BB4454">
          <w:headerReference w:type="even" r:id="rId11"/>
          <w:headerReference w:type="default" r:id="rId12"/>
          <w:footerReference w:type="default" r:id="rId13"/>
          <w:headerReference w:type="first" r:id="rId14"/>
          <w:pgSz w:w="11906" w:h="16838"/>
          <w:pgMar w:top="1440" w:right="1080" w:bottom="1440" w:left="1080" w:header="708" w:footer="708" w:gutter="0"/>
          <w:pgNumType w:fmt="lowerRoman" w:start="1"/>
          <w:cols w:space="709"/>
          <w:docGrid w:linePitch="360"/>
        </w:sectPr>
      </w:pPr>
      <w:r>
        <w:rPr>
          <w:b/>
          <w:color w:val="342568" w:themeColor="accent1" w:themeShade="BF"/>
          <w:sz w:val="40"/>
          <w:szCs w:val="40"/>
        </w:rPr>
        <w:fldChar w:fldCharType="end"/>
      </w:r>
    </w:p>
    <w:p w14:paraId="524169AC" w14:textId="77777777" w:rsidR="00416C3D" w:rsidRPr="00A93F91" w:rsidRDefault="00416C3D" w:rsidP="00B53D4B">
      <w:pPr>
        <w:pStyle w:val="SyllabusHeading1"/>
      </w:pPr>
      <w:bookmarkStart w:id="0" w:name="_Toc347908199"/>
      <w:bookmarkStart w:id="1" w:name="_Toc167709047"/>
      <w:r w:rsidRPr="00A93F91">
        <w:lastRenderedPageBreak/>
        <w:t>Rationale</w:t>
      </w:r>
      <w:bookmarkEnd w:id="0"/>
      <w:bookmarkEnd w:id="1"/>
    </w:p>
    <w:p w14:paraId="327FD3C9" w14:textId="77777777" w:rsidR="00626F23" w:rsidRPr="000307C9" w:rsidRDefault="00626F23" w:rsidP="00534BD6">
      <w:bookmarkStart w:id="2" w:name="_Toc347908200"/>
      <w:r w:rsidRPr="000307C9">
        <w:t xml:space="preserve">The </w:t>
      </w:r>
      <w:r w:rsidRPr="000307C9">
        <w:rPr>
          <w:iCs/>
        </w:rPr>
        <w:t>Visual Arts</w:t>
      </w:r>
      <w:r w:rsidRPr="000307C9">
        <w:t xml:space="preserve"> </w:t>
      </w:r>
      <w:r w:rsidR="000C7F19">
        <w:t xml:space="preserve">ATAR </w:t>
      </w:r>
      <w:r w:rsidRPr="000307C9">
        <w:t>course encompasses the practice and theory of the broad areas of art, craft and design. Students have opportunities to express their imagination</w:t>
      </w:r>
      <w:r w:rsidR="008334FB">
        <w:t>,</w:t>
      </w:r>
      <w:r w:rsidRPr="000307C9">
        <w:t xml:space="preserve"> develop p</w:t>
      </w:r>
      <w:r w:rsidR="008334FB">
        <w:t>ersonal imagery, develop skills</w:t>
      </w:r>
      <w:r w:rsidRPr="000307C9">
        <w:t xml:space="preserve"> and engage in the making and presentation of artwork. They develop aesthetic understandings and a critical awareness that assists them to appreciate and make informed evaluations of art.</w:t>
      </w:r>
    </w:p>
    <w:p w14:paraId="6CEC99DD" w14:textId="77777777" w:rsidR="00626F23" w:rsidRPr="000307C9" w:rsidRDefault="00626F23" w:rsidP="00534BD6">
      <w:r w:rsidRPr="000307C9">
        <w:t xml:space="preserve">This course places value on divergence, uniqueness and individuality. It assists students to value and develop confidence in their own creative abilities and to develop a greater understanding of their environment, community and culture. </w:t>
      </w:r>
      <w:r w:rsidRPr="00785DF5">
        <w:rPr>
          <w:iCs/>
        </w:rPr>
        <w:t xml:space="preserve">The </w:t>
      </w:r>
      <w:r w:rsidRPr="000307C9">
        <w:rPr>
          <w:iCs/>
        </w:rPr>
        <w:t>Visual Arts</w:t>
      </w:r>
      <w:r w:rsidRPr="00785DF5">
        <w:rPr>
          <w:iCs/>
        </w:rPr>
        <w:t xml:space="preserve"> </w:t>
      </w:r>
      <w:r w:rsidR="00785DF5" w:rsidRPr="00785DF5">
        <w:rPr>
          <w:iCs/>
        </w:rPr>
        <w:t xml:space="preserve">ATAR </w:t>
      </w:r>
      <w:r w:rsidRPr="00785DF5">
        <w:rPr>
          <w:iCs/>
        </w:rPr>
        <w:t>course engages students</w:t>
      </w:r>
      <w:r w:rsidRPr="000307C9">
        <w:t xml:space="preserve"> in a process that helps them develop motivation, self-esteem, discipline, collaborative practice and resilience, all of which are essential life skills. Enterprise and initiative are recognised and encouraged. </w:t>
      </w:r>
    </w:p>
    <w:p w14:paraId="4BD796F0" w14:textId="77777777" w:rsidR="00626F23" w:rsidRPr="000307C9" w:rsidRDefault="00626F23" w:rsidP="00534BD6">
      <w:r w:rsidRPr="000307C9">
        <w:t>Within contemporary society, there is increasing demand for visual literacy: the ability to perceive, understand, interpret and evaluate visual information. The</w:t>
      </w:r>
      <w:r w:rsidRPr="00785DF5">
        <w:t xml:space="preserve"> </w:t>
      </w:r>
      <w:r w:rsidR="00785DF5" w:rsidRPr="00785DF5">
        <w:t xml:space="preserve">Visual Arts ATAR course </w:t>
      </w:r>
      <w:r w:rsidRPr="000307C9">
        <w:t>enables students to develop their visual literacy and communication skills and become discriminating in their judgements. Particular aspects of life are understood and shared through visual symbol systems that are non-verbal modes of knowing.</w:t>
      </w:r>
    </w:p>
    <w:p w14:paraId="28C66582" w14:textId="20915B03" w:rsidR="00626F23" w:rsidRPr="000307C9" w:rsidRDefault="00626F23" w:rsidP="00534BD6">
      <w:r w:rsidRPr="000307C9">
        <w:t>The</w:t>
      </w:r>
      <w:r w:rsidRPr="000307C9">
        <w:rPr>
          <w:i/>
          <w:iCs/>
        </w:rPr>
        <w:t xml:space="preserve"> </w:t>
      </w:r>
      <w:r w:rsidRPr="000307C9">
        <w:rPr>
          <w:iCs/>
        </w:rPr>
        <w:t>Visual Arts</w:t>
      </w:r>
      <w:r w:rsidRPr="000307C9">
        <w:t xml:space="preserve"> </w:t>
      </w:r>
      <w:r w:rsidR="00785DF5">
        <w:t xml:space="preserve">ATAR </w:t>
      </w:r>
      <w:r w:rsidRPr="000307C9">
        <w:t>course encourages students to develop problem-solving skills together with creative and analytical ways of thinking. Innovation is encouraged through a process of inquiry, exploration and experimentation. Students transform and shape ideas to develop resolved artwork. They engage in art</w:t>
      </w:r>
      <w:r w:rsidR="00193BD4">
        <w:t>-</w:t>
      </w:r>
      <w:r w:rsidRPr="000307C9">
        <w:t>making processes in traditional and new media areas, which involve exploring, selecting and manipulating materials, techniques, processes, emerging technologies and responses to life. This course allows them to engage in traditional, modern and contemporary art forms, such as sculpture, painting, drawing, graphic design, printmaking, collage, ceramics, earth art, video art, installations, textiles, performance, photography, montage, multimedia, and time-based works and environments.</w:t>
      </w:r>
    </w:p>
    <w:p w14:paraId="5E30EA6A" w14:textId="77777777" w:rsidR="00626F23" w:rsidRPr="000307C9" w:rsidRDefault="00626F23" w:rsidP="00534BD6">
      <w:r w:rsidRPr="000307C9">
        <w:t xml:space="preserve">Students gain knowledge, understanding and appreciation of art and culture, both in Australian and international contexts. They analyse and evaluate their own works and the works of others from a range of historical and cultural viewpoints, and develop an appreciation of the role of art in the community and their daily lives. Through their art experiences, they come to an understanding of broader questions about the values and attitudes held by individuals and societies and gain an awareness of the role that art plays in reflecting, challenging and shaping societal values. </w:t>
      </w:r>
    </w:p>
    <w:p w14:paraId="159DDB92" w14:textId="77777777" w:rsidR="00626F23" w:rsidRPr="000307C9" w:rsidRDefault="00626F23" w:rsidP="00534BD6">
      <w:r w:rsidRPr="000307C9">
        <w:t>The</w:t>
      </w:r>
      <w:r w:rsidRPr="000307C9">
        <w:rPr>
          <w:i/>
          <w:iCs/>
        </w:rPr>
        <w:t xml:space="preserve"> </w:t>
      </w:r>
      <w:r w:rsidRPr="000307C9">
        <w:rPr>
          <w:iCs/>
        </w:rPr>
        <w:t>Visual Arts</w:t>
      </w:r>
      <w:r w:rsidR="00785DF5">
        <w:rPr>
          <w:iCs/>
        </w:rPr>
        <w:t xml:space="preserve"> ATAR</w:t>
      </w:r>
      <w:r w:rsidRPr="000307C9">
        <w:rPr>
          <w:i/>
          <w:iCs/>
        </w:rPr>
        <w:t xml:space="preserve"> </w:t>
      </w:r>
      <w:r w:rsidRPr="000307C9">
        <w:t>course aims to enable students to make connections to relevant fields of study and to more generally prepare them fo</w:t>
      </w:r>
      <w:r w:rsidR="00193BD4">
        <w:t xml:space="preserve">r creative thinking and problem </w:t>
      </w:r>
      <w:r w:rsidRPr="000307C9">
        <w:t xml:space="preserve">solving in future work and life. It aims to contribute to a sense of enjoyment, engagement and fulfilment in their everyday lives, as well as to promote an appreciation for the environment and ecological sustainability. </w:t>
      </w:r>
    </w:p>
    <w:p w14:paraId="63FD3B91" w14:textId="77777777" w:rsidR="00B56B2A" w:rsidRPr="00193BD4" w:rsidRDefault="00B56B2A" w:rsidP="004F2BE5">
      <w:pPr>
        <w:rPr>
          <w:rFonts w:cs="Calibri"/>
        </w:rPr>
      </w:pPr>
      <w:r>
        <w:br w:type="page"/>
      </w:r>
    </w:p>
    <w:p w14:paraId="04E3071E" w14:textId="77777777" w:rsidR="00416C3D" w:rsidRPr="00A93F91" w:rsidRDefault="00416C3D" w:rsidP="009E5D47">
      <w:pPr>
        <w:pStyle w:val="SyllabusHeading1"/>
      </w:pPr>
      <w:bookmarkStart w:id="3" w:name="_Toc167709048"/>
      <w:r w:rsidRPr="00A93F91">
        <w:lastRenderedPageBreak/>
        <w:t>Course outcomes</w:t>
      </w:r>
      <w:bookmarkEnd w:id="2"/>
      <w:bookmarkEnd w:id="3"/>
    </w:p>
    <w:p w14:paraId="1494AA6C" w14:textId="77777777" w:rsidR="009D793E" w:rsidRPr="000307C9" w:rsidRDefault="009D793E" w:rsidP="004F2BE5">
      <w:pPr>
        <w:rPr>
          <w:rFonts w:cs="Calibri"/>
        </w:rPr>
      </w:pPr>
      <w:r w:rsidRPr="000307C9">
        <w:rPr>
          <w:rFonts w:cs="Calibri"/>
        </w:rPr>
        <w:t xml:space="preserve">The </w:t>
      </w:r>
      <w:r w:rsidR="00626F23" w:rsidRPr="000307C9">
        <w:rPr>
          <w:rFonts w:cs="Calibri"/>
          <w:iCs/>
        </w:rPr>
        <w:t>Visual Arts</w:t>
      </w:r>
      <w:r w:rsidR="00626F23" w:rsidRPr="000307C9">
        <w:rPr>
          <w:rFonts w:cs="Calibri"/>
        </w:rPr>
        <w:t xml:space="preserve"> </w:t>
      </w:r>
      <w:r w:rsidR="00785DF5">
        <w:rPr>
          <w:rFonts w:cs="Calibri"/>
        </w:rPr>
        <w:t xml:space="preserve">ATAR </w:t>
      </w:r>
      <w:r w:rsidRPr="000307C9">
        <w:rPr>
          <w:rFonts w:cs="Calibri"/>
        </w:rPr>
        <w:t>course is designed to facilitate achievement of the following outcomes.</w:t>
      </w:r>
    </w:p>
    <w:p w14:paraId="265A9E45" w14:textId="77777777" w:rsidR="00416C3D" w:rsidRPr="00A27208" w:rsidRDefault="00785DF5" w:rsidP="009E5D47">
      <w:pPr>
        <w:pStyle w:val="SyllabusHeading3"/>
      </w:pPr>
      <w:r>
        <w:t>Outcome 1 –</w:t>
      </w:r>
      <w:r w:rsidR="00416C3D" w:rsidRPr="00A27208">
        <w:t xml:space="preserve"> </w:t>
      </w:r>
      <w:r w:rsidR="00626F23">
        <w:t>Visual arts ideas</w:t>
      </w:r>
    </w:p>
    <w:p w14:paraId="7D7676E8" w14:textId="77777777" w:rsidR="00626F23" w:rsidRPr="000307C9" w:rsidRDefault="00416C3D" w:rsidP="004F2BE5">
      <w:pPr>
        <w:rPr>
          <w:rFonts w:cs="Calibri"/>
        </w:rPr>
      </w:pPr>
      <w:r w:rsidRPr="000307C9">
        <w:rPr>
          <w:rFonts w:cs="Calibri"/>
        </w:rPr>
        <w:t xml:space="preserve">Students </w:t>
      </w:r>
      <w:r w:rsidR="00626F23" w:rsidRPr="000307C9">
        <w:rPr>
          <w:rFonts w:cs="Calibri"/>
        </w:rPr>
        <w:t>use creative processes to research, develop and communicate art ideas.</w:t>
      </w:r>
    </w:p>
    <w:p w14:paraId="44BCAB2D" w14:textId="77777777" w:rsidR="00416C3D" w:rsidRPr="000307C9" w:rsidRDefault="00416C3D" w:rsidP="004F2BE5">
      <w:pPr>
        <w:rPr>
          <w:rFonts w:cs="Calibri"/>
        </w:rPr>
      </w:pPr>
      <w:r w:rsidRPr="000307C9">
        <w:rPr>
          <w:rFonts w:cs="Calibri"/>
        </w:rPr>
        <w:t>In achieving this outcome, students:</w:t>
      </w:r>
    </w:p>
    <w:p w14:paraId="14FFB1CB" w14:textId="77777777" w:rsidR="00626F23" w:rsidRPr="000307C9" w:rsidRDefault="000307C9" w:rsidP="009E5D47">
      <w:pPr>
        <w:pStyle w:val="SyllabusListParagraph"/>
      </w:pPr>
      <w:r>
        <w:t>research and generate ideas</w:t>
      </w:r>
    </w:p>
    <w:p w14:paraId="3054876C" w14:textId="77777777" w:rsidR="00626F23" w:rsidRPr="000307C9" w:rsidRDefault="00626F23" w:rsidP="009E5D47">
      <w:pPr>
        <w:pStyle w:val="SyllabusListParagraph"/>
        <w:rPr>
          <w:bCs/>
          <w:lang w:val="en-US"/>
        </w:rPr>
      </w:pPr>
      <w:r w:rsidRPr="000307C9">
        <w:rPr>
          <w:bCs/>
          <w:lang w:val="en-US"/>
        </w:rPr>
        <w:t>use visua</w:t>
      </w:r>
      <w:r w:rsidR="000307C9">
        <w:rPr>
          <w:bCs/>
          <w:lang w:val="en-US"/>
        </w:rPr>
        <w:t>l language to express ideas</w:t>
      </w:r>
    </w:p>
    <w:p w14:paraId="35DC096F" w14:textId="77777777" w:rsidR="00626F23" w:rsidRPr="000307C9" w:rsidRDefault="00626F23" w:rsidP="009E5D47">
      <w:pPr>
        <w:pStyle w:val="SyllabusListParagraph"/>
      </w:pPr>
      <w:r w:rsidRPr="000307C9">
        <w:t>develop and refine ideas for specific p</w:t>
      </w:r>
      <w:r w:rsidR="000307C9">
        <w:t>urposes, contexts and audiences.</w:t>
      </w:r>
    </w:p>
    <w:p w14:paraId="5562C0F0" w14:textId="77777777" w:rsidR="00416C3D" w:rsidRPr="00626F23" w:rsidRDefault="00416C3D" w:rsidP="009E5D47">
      <w:pPr>
        <w:pStyle w:val="SyllabusHeading3"/>
      </w:pPr>
      <w:r w:rsidRPr="00626F23">
        <w:t>Outcome 2</w:t>
      </w:r>
      <w:r w:rsidR="00785DF5">
        <w:t xml:space="preserve"> –</w:t>
      </w:r>
      <w:r w:rsidRPr="00626F23">
        <w:t xml:space="preserve"> </w:t>
      </w:r>
      <w:r w:rsidR="00626F23" w:rsidRPr="00626F23">
        <w:t>Visual arts skills, techniques and processes</w:t>
      </w:r>
    </w:p>
    <w:p w14:paraId="48909A51" w14:textId="77777777" w:rsidR="00626F23" w:rsidRPr="000307C9" w:rsidRDefault="00D0711B" w:rsidP="004F2BE5">
      <w:pPr>
        <w:rPr>
          <w:rFonts w:cs="Calibri"/>
        </w:rPr>
      </w:pPr>
      <w:r w:rsidRPr="000307C9">
        <w:rPr>
          <w:rFonts w:cs="Calibri"/>
        </w:rPr>
        <w:t xml:space="preserve">Students </w:t>
      </w:r>
      <w:r w:rsidR="00626F23" w:rsidRPr="000307C9">
        <w:rPr>
          <w:rFonts w:cs="Calibri"/>
        </w:rPr>
        <w:t>use creative skills, techniques, processes, technologies and conventions to produce resolved artwork.</w:t>
      </w:r>
    </w:p>
    <w:p w14:paraId="6E7CFB2D" w14:textId="77777777" w:rsidR="00416C3D" w:rsidRPr="000307C9" w:rsidRDefault="00416C3D" w:rsidP="004F2BE5">
      <w:pPr>
        <w:rPr>
          <w:rFonts w:cs="Calibri"/>
        </w:rPr>
      </w:pPr>
      <w:r w:rsidRPr="000307C9">
        <w:rPr>
          <w:rFonts w:cs="Calibri"/>
        </w:rPr>
        <w:t>In achieving this outcome, students:</w:t>
      </w:r>
    </w:p>
    <w:p w14:paraId="4BBCE0D0" w14:textId="77777777" w:rsidR="00626F23" w:rsidRPr="000307C9" w:rsidRDefault="00626F23" w:rsidP="009E5D47">
      <w:pPr>
        <w:pStyle w:val="SyllabusListParagraph"/>
      </w:pPr>
      <w:r w:rsidRPr="000307C9">
        <w:t>use art elements and principl</w:t>
      </w:r>
      <w:r w:rsidR="000307C9">
        <w:t>es in the production of artwork</w:t>
      </w:r>
    </w:p>
    <w:p w14:paraId="280961F5" w14:textId="77777777" w:rsidR="00626F23" w:rsidRPr="000307C9" w:rsidRDefault="00626F23" w:rsidP="009E5D47">
      <w:pPr>
        <w:pStyle w:val="SyllabusListParagraph"/>
        <w:rPr>
          <w:rFonts w:eastAsia="Times New Roman"/>
          <w:bCs/>
        </w:rPr>
      </w:pPr>
      <w:r w:rsidRPr="000307C9">
        <w:rPr>
          <w:rFonts w:eastAsia="Times New Roman"/>
          <w:bCs/>
        </w:rPr>
        <w:t>use skills, techniques and pr</w:t>
      </w:r>
      <w:r w:rsidR="000307C9">
        <w:rPr>
          <w:rFonts w:eastAsia="Times New Roman"/>
          <w:bCs/>
        </w:rPr>
        <w:t>ocesses to complete artwork</w:t>
      </w:r>
    </w:p>
    <w:p w14:paraId="0AFFB80B" w14:textId="77777777" w:rsidR="00626F23" w:rsidRPr="000307C9" w:rsidRDefault="00626F23" w:rsidP="009E5D47">
      <w:pPr>
        <w:pStyle w:val="SyllabusListParagraph"/>
        <w:rPr>
          <w:rFonts w:eastAsia="Times New Roman"/>
        </w:rPr>
      </w:pPr>
      <w:r w:rsidRPr="000307C9">
        <w:rPr>
          <w:rFonts w:eastAsia="Times New Roman"/>
        </w:rPr>
        <w:t>select and present art</w:t>
      </w:r>
      <w:r w:rsidR="000307C9">
        <w:rPr>
          <w:rFonts w:eastAsia="Times New Roman"/>
        </w:rPr>
        <w:t>work for audiences and contexts.</w:t>
      </w:r>
    </w:p>
    <w:p w14:paraId="0F442EC7" w14:textId="77777777" w:rsidR="00416C3D" w:rsidRPr="0031205B" w:rsidRDefault="00416C3D" w:rsidP="009E5D47">
      <w:pPr>
        <w:pStyle w:val="SyllabusHeading3"/>
      </w:pPr>
      <w:r w:rsidRPr="0031205B">
        <w:t>Outcome 3</w:t>
      </w:r>
      <w:r w:rsidR="00785DF5">
        <w:t xml:space="preserve"> –</w:t>
      </w:r>
      <w:r w:rsidRPr="0031205B">
        <w:t xml:space="preserve"> </w:t>
      </w:r>
      <w:r w:rsidR="0031205B" w:rsidRPr="0031205B">
        <w:t>Responses to visual arts</w:t>
      </w:r>
    </w:p>
    <w:p w14:paraId="45C34549" w14:textId="77777777" w:rsidR="0031205B" w:rsidRPr="000307C9" w:rsidRDefault="00D0711B" w:rsidP="004F2BE5">
      <w:pPr>
        <w:rPr>
          <w:rFonts w:cs="Calibri"/>
        </w:rPr>
      </w:pPr>
      <w:r w:rsidRPr="000307C9">
        <w:rPr>
          <w:rFonts w:cs="Calibri"/>
        </w:rPr>
        <w:t xml:space="preserve">Students </w:t>
      </w:r>
      <w:r w:rsidR="0031205B" w:rsidRPr="000307C9">
        <w:rPr>
          <w:rFonts w:cs="Calibri"/>
        </w:rPr>
        <w:t>respond to, reflect on and critically evaluate their own art and the art of others.</w:t>
      </w:r>
    </w:p>
    <w:p w14:paraId="6F45D5D0" w14:textId="77777777" w:rsidR="00416C3D" w:rsidRPr="000307C9" w:rsidRDefault="00416C3D" w:rsidP="004F2BE5">
      <w:pPr>
        <w:rPr>
          <w:rFonts w:cs="Calibri"/>
        </w:rPr>
      </w:pPr>
      <w:r w:rsidRPr="000307C9">
        <w:rPr>
          <w:rFonts w:cs="Calibri"/>
        </w:rPr>
        <w:t>In achieving this outcome, students:</w:t>
      </w:r>
    </w:p>
    <w:p w14:paraId="652873A9" w14:textId="77777777" w:rsidR="0031205B" w:rsidRPr="000307C9" w:rsidRDefault="0031205B" w:rsidP="009E5D47">
      <w:pPr>
        <w:pStyle w:val="SyllabusListParagraph"/>
      </w:pPr>
      <w:r w:rsidRPr="000307C9">
        <w:t>resp</w:t>
      </w:r>
      <w:r w:rsidR="000307C9">
        <w:t>ond to the qualities of artwork</w:t>
      </w:r>
    </w:p>
    <w:p w14:paraId="5BEA1833" w14:textId="77777777" w:rsidR="0031205B" w:rsidRPr="000307C9" w:rsidRDefault="0031205B" w:rsidP="009E5D47">
      <w:pPr>
        <w:pStyle w:val="SyllabusListParagraph"/>
      </w:pPr>
      <w:r w:rsidRPr="000307C9">
        <w:t>reflect on the thinking and creative process</w:t>
      </w:r>
      <w:r w:rsidR="000307C9">
        <w:t>es of their art experiences</w:t>
      </w:r>
    </w:p>
    <w:p w14:paraId="3EAF3565" w14:textId="77777777" w:rsidR="0031205B" w:rsidRPr="000307C9" w:rsidRDefault="0031205B" w:rsidP="009E5D47">
      <w:pPr>
        <w:pStyle w:val="SyllabusListParagraph"/>
      </w:pPr>
      <w:r w:rsidRPr="000307C9">
        <w:t>critically evaluate artwork using visu</w:t>
      </w:r>
      <w:r w:rsidR="000307C9">
        <w:t>al language and art terminology.</w:t>
      </w:r>
    </w:p>
    <w:p w14:paraId="62A02780" w14:textId="77777777" w:rsidR="00416C3D" w:rsidRPr="00A93F91" w:rsidRDefault="00416C3D" w:rsidP="00606524">
      <w:pPr>
        <w:pStyle w:val="SyllabusHeading3"/>
      </w:pPr>
      <w:r w:rsidRPr="00A93F91">
        <w:t>Outcome 4</w:t>
      </w:r>
      <w:r w:rsidR="00785DF5">
        <w:t xml:space="preserve"> –</w:t>
      </w:r>
      <w:r w:rsidRPr="00A93F91">
        <w:t xml:space="preserve"> </w:t>
      </w:r>
      <w:r w:rsidR="0031205B">
        <w:t>Visual arts in society</w:t>
      </w:r>
    </w:p>
    <w:p w14:paraId="3518421A" w14:textId="77777777" w:rsidR="0031205B" w:rsidRPr="000307C9" w:rsidRDefault="00D0711B" w:rsidP="004F2BE5">
      <w:pPr>
        <w:rPr>
          <w:rFonts w:cs="Calibri"/>
        </w:rPr>
      </w:pPr>
      <w:r w:rsidRPr="000307C9">
        <w:rPr>
          <w:rFonts w:cs="Calibri"/>
        </w:rPr>
        <w:t xml:space="preserve">Students </w:t>
      </w:r>
      <w:r w:rsidR="0031205B" w:rsidRPr="000307C9">
        <w:rPr>
          <w:rFonts w:cs="Calibri"/>
        </w:rPr>
        <w:t>understand the role of visual arts in society.</w:t>
      </w:r>
    </w:p>
    <w:p w14:paraId="7EACA8CC" w14:textId="77777777" w:rsidR="0031205B" w:rsidRPr="000307C9" w:rsidRDefault="00416C3D" w:rsidP="004F2BE5">
      <w:pPr>
        <w:rPr>
          <w:rFonts w:cs="Calibri"/>
        </w:rPr>
      </w:pPr>
      <w:r w:rsidRPr="000307C9">
        <w:rPr>
          <w:rFonts w:cs="Calibri"/>
        </w:rPr>
        <w:t>In achieving this outcome, students:</w:t>
      </w:r>
      <w:bookmarkStart w:id="4" w:name="_Toc359483727"/>
      <w:bookmarkStart w:id="5" w:name="_Toc347908207"/>
      <w:bookmarkStart w:id="6" w:name="_Toc347908206"/>
    </w:p>
    <w:p w14:paraId="40D493A5" w14:textId="77777777" w:rsidR="0031205B" w:rsidRPr="000307C9" w:rsidRDefault="00BA0191" w:rsidP="009E5D47">
      <w:pPr>
        <w:pStyle w:val="SyllabusListParagraph"/>
      </w:pPr>
      <w:r>
        <w:t>u</w:t>
      </w:r>
      <w:r w:rsidR="0031205B" w:rsidRPr="000307C9">
        <w:t xml:space="preserve">nderstand how art varies </w:t>
      </w:r>
      <w:r w:rsidR="000307C9">
        <w:t>according to time and place</w:t>
      </w:r>
    </w:p>
    <w:p w14:paraId="3630EC65" w14:textId="77777777" w:rsidR="0031205B" w:rsidRPr="004C320C" w:rsidRDefault="0031205B" w:rsidP="009E5D47">
      <w:pPr>
        <w:pStyle w:val="SyllabusListParagraph"/>
      </w:pPr>
      <w:r w:rsidRPr="000307C9">
        <w:t>understand the social, cultural and his</w:t>
      </w:r>
      <w:r w:rsidR="000307C9">
        <w:t>torical contexts of visual arts.</w:t>
      </w:r>
    </w:p>
    <w:p w14:paraId="0DE9B529" w14:textId="77777777" w:rsidR="000307C9" w:rsidRPr="00193BD4" w:rsidRDefault="000307C9" w:rsidP="004F2BE5">
      <w:pPr>
        <w:spacing w:before="240"/>
        <w:rPr>
          <w:rFonts w:cs="Calibri"/>
        </w:rPr>
      </w:pPr>
      <w:r>
        <w:br w:type="page"/>
      </w:r>
    </w:p>
    <w:p w14:paraId="59D7B0E6" w14:textId="77777777" w:rsidR="00943A44" w:rsidRPr="00A93F91" w:rsidRDefault="00943A44" w:rsidP="009E5D47">
      <w:pPr>
        <w:pStyle w:val="SyllabusHeading1"/>
      </w:pPr>
      <w:bookmarkStart w:id="7" w:name="_Toc167709049"/>
      <w:r w:rsidRPr="00A93F91">
        <w:lastRenderedPageBreak/>
        <w:t>Organisation</w:t>
      </w:r>
      <w:bookmarkEnd w:id="4"/>
      <w:bookmarkEnd w:id="7"/>
    </w:p>
    <w:p w14:paraId="42AA3A93" w14:textId="77777777" w:rsidR="008F2FF8" w:rsidRPr="00A93F91" w:rsidRDefault="008F2FF8" w:rsidP="004F2BE5">
      <w:bookmarkStart w:id="8" w:name="_Toc359483728"/>
      <w:r w:rsidRPr="00A93F91">
        <w:t>This course is organised into a Year 11 syllabus and a Year 12 syllabus. The cognitive complexity of the syllabus content increases from Year 11 to Year 12.</w:t>
      </w:r>
    </w:p>
    <w:p w14:paraId="1795FD22" w14:textId="77777777" w:rsidR="00943A44" w:rsidRPr="00A93F91" w:rsidRDefault="00943A44" w:rsidP="009E5D47">
      <w:pPr>
        <w:pStyle w:val="SyllabusHeading2"/>
      </w:pPr>
      <w:bookmarkStart w:id="9" w:name="_Toc167709050"/>
      <w:r w:rsidRPr="00A93F91">
        <w:t>Structure of the syllabus</w:t>
      </w:r>
      <w:bookmarkEnd w:id="8"/>
      <w:bookmarkEnd w:id="9"/>
      <w:r w:rsidRPr="00A93F91">
        <w:t xml:space="preserve"> </w:t>
      </w:r>
    </w:p>
    <w:p w14:paraId="701CD21F" w14:textId="77777777" w:rsidR="002C61E6" w:rsidRPr="000307C9" w:rsidRDefault="00943A44" w:rsidP="004F2BE5">
      <w:pPr>
        <w:rPr>
          <w:rFonts w:cs="Calibri"/>
        </w:rPr>
      </w:pPr>
      <w:r w:rsidRPr="000307C9">
        <w:rPr>
          <w:rFonts w:cs="Calibri"/>
        </w:rPr>
        <w:t>The Year 11 syllabus is divided into two units</w:t>
      </w:r>
      <w:r w:rsidR="00785DF5">
        <w:rPr>
          <w:rFonts w:cs="Calibri"/>
        </w:rPr>
        <w:t>,</w:t>
      </w:r>
      <w:r w:rsidRPr="000307C9">
        <w:rPr>
          <w:rFonts w:cs="Calibri"/>
        </w:rPr>
        <w:t xml:space="preserve"> each of one semester duration</w:t>
      </w:r>
      <w:r w:rsidR="00785DF5">
        <w:rPr>
          <w:rFonts w:cs="Calibri"/>
        </w:rPr>
        <w:t>,</w:t>
      </w:r>
      <w:r w:rsidRPr="000307C9">
        <w:rPr>
          <w:rFonts w:cs="Calibri"/>
        </w:rPr>
        <w:t xml:space="preserve"> which are typically delivered as a pair.</w:t>
      </w:r>
      <w:r w:rsidR="002C61E6" w:rsidRPr="000307C9">
        <w:rPr>
          <w:rFonts w:cs="Calibri"/>
        </w:rPr>
        <w:t xml:space="preserve"> The notional </w:t>
      </w:r>
      <w:r w:rsidR="003D3E71" w:rsidRPr="000307C9">
        <w:rPr>
          <w:rFonts w:cs="Calibri"/>
        </w:rPr>
        <w:t>time</w:t>
      </w:r>
      <w:r w:rsidR="002C61E6" w:rsidRPr="000307C9">
        <w:rPr>
          <w:rFonts w:cs="Calibri"/>
        </w:rPr>
        <w:t xml:space="preserve"> for each unit </w:t>
      </w:r>
      <w:r w:rsidR="003D3E71" w:rsidRPr="000307C9">
        <w:rPr>
          <w:rFonts w:cs="Calibri"/>
        </w:rPr>
        <w:t>is</w:t>
      </w:r>
      <w:r w:rsidR="002C61E6" w:rsidRPr="000307C9">
        <w:rPr>
          <w:rFonts w:cs="Calibri"/>
        </w:rPr>
        <w:t xml:space="preserve"> 55 class contact hours. </w:t>
      </w:r>
    </w:p>
    <w:p w14:paraId="1CB5E820" w14:textId="77777777" w:rsidR="00943A44" w:rsidRPr="00A93F91" w:rsidRDefault="000307C9" w:rsidP="009E5D47">
      <w:pPr>
        <w:pStyle w:val="SyllabusHeading3"/>
      </w:pPr>
      <w:r>
        <w:t>Unit 1</w:t>
      </w:r>
      <w:r w:rsidR="00D719F4">
        <w:t xml:space="preserve"> – Differences</w:t>
      </w:r>
    </w:p>
    <w:p w14:paraId="0996C6A8" w14:textId="77777777" w:rsidR="000A0AE1" w:rsidRPr="000307C9" w:rsidRDefault="000307C9" w:rsidP="004F2BE5">
      <w:pPr>
        <w:rPr>
          <w:rFonts w:cs="Calibri"/>
          <w:b/>
        </w:rPr>
      </w:pPr>
      <w:r>
        <w:rPr>
          <w:rFonts w:cs="Calibri"/>
        </w:rPr>
        <w:t>The focus</w:t>
      </w:r>
      <w:r w:rsidR="00046088">
        <w:rPr>
          <w:rFonts w:cs="Calibri"/>
        </w:rPr>
        <w:t xml:space="preserve"> of this unit</w:t>
      </w:r>
      <w:r>
        <w:rPr>
          <w:rFonts w:cs="Calibri"/>
        </w:rPr>
        <w:t xml:space="preserve"> </w:t>
      </w:r>
      <w:r w:rsidR="000A0AE1" w:rsidRPr="000307C9">
        <w:rPr>
          <w:rFonts w:cs="Calibri"/>
        </w:rPr>
        <w:t xml:space="preserve">is </w:t>
      </w:r>
      <w:r w:rsidR="000A0AE1" w:rsidRPr="00BA0191">
        <w:rPr>
          <w:rFonts w:cs="Calibri"/>
        </w:rPr>
        <w:t>differences. Students</w:t>
      </w:r>
      <w:r w:rsidR="000A0AE1" w:rsidRPr="000307C9">
        <w:rPr>
          <w:rFonts w:cs="Calibri"/>
        </w:rPr>
        <w:t xml:space="preserve"> consider differences arising from cultural diversity, place, gender, class and historical period in their art making and interpretation</w:t>
      </w:r>
      <w:r w:rsidR="000A0AE1" w:rsidRPr="000307C9">
        <w:rPr>
          <w:rFonts w:cs="Calibri"/>
          <w:b/>
        </w:rPr>
        <w:t>.</w:t>
      </w:r>
    </w:p>
    <w:p w14:paraId="784FC2E4" w14:textId="77777777" w:rsidR="00943A44" w:rsidRPr="00A93F91" w:rsidRDefault="000307C9" w:rsidP="009E5D47">
      <w:pPr>
        <w:pStyle w:val="SyllabusHeading3"/>
      </w:pPr>
      <w:r>
        <w:t>Unit 2</w:t>
      </w:r>
      <w:r w:rsidR="00D719F4">
        <w:t xml:space="preserve"> – Identities</w:t>
      </w:r>
    </w:p>
    <w:p w14:paraId="26F496F2" w14:textId="77777777" w:rsidR="000A0AE1" w:rsidRPr="000307C9" w:rsidRDefault="000307C9" w:rsidP="004F2BE5">
      <w:pPr>
        <w:rPr>
          <w:rFonts w:cs="Calibri"/>
        </w:rPr>
      </w:pPr>
      <w:bookmarkStart w:id="10" w:name="_Toc359483729"/>
      <w:r>
        <w:rPr>
          <w:rFonts w:cs="Calibri"/>
        </w:rPr>
        <w:t>The focus</w:t>
      </w:r>
      <w:r w:rsidR="00046088">
        <w:rPr>
          <w:rFonts w:cs="Calibri"/>
        </w:rPr>
        <w:t xml:space="preserve"> of this unit</w:t>
      </w:r>
      <w:r>
        <w:rPr>
          <w:rFonts w:cs="Calibri"/>
        </w:rPr>
        <w:t xml:space="preserve"> </w:t>
      </w:r>
      <w:r w:rsidR="000A0AE1" w:rsidRPr="000307C9">
        <w:rPr>
          <w:rFonts w:cs="Calibri"/>
        </w:rPr>
        <w:t xml:space="preserve">is </w:t>
      </w:r>
      <w:r w:rsidR="000A0AE1" w:rsidRPr="00BA0191">
        <w:rPr>
          <w:rFonts w:cs="Calibri"/>
        </w:rPr>
        <w:t>identities.</w:t>
      </w:r>
      <w:r w:rsidR="000A0AE1" w:rsidRPr="000307C9">
        <w:rPr>
          <w:rFonts w:cs="Calibri"/>
          <w:b/>
        </w:rPr>
        <w:t xml:space="preserve"> </w:t>
      </w:r>
      <w:r w:rsidR="000A0AE1" w:rsidRPr="000307C9">
        <w:rPr>
          <w:rFonts w:cs="Calibri"/>
          <w:bCs/>
        </w:rPr>
        <w:t>Students</w:t>
      </w:r>
      <w:r w:rsidR="000A0AE1" w:rsidRPr="000307C9">
        <w:rPr>
          <w:rFonts w:cs="Calibri"/>
        </w:rPr>
        <w:t xml:space="preserve"> explore concepts or issues related to personal, social, cultural or gender identity in their art making and interpretation.</w:t>
      </w:r>
    </w:p>
    <w:p w14:paraId="104F8DF8" w14:textId="77777777" w:rsidR="00B71C2D" w:rsidRPr="000307C9" w:rsidRDefault="00B71C2D" w:rsidP="004F2BE5">
      <w:pPr>
        <w:rPr>
          <w:rFonts w:cs="Calibri"/>
        </w:rPr>
      </w:pPr>
      <w:r w:rsidRPr="000307C9">
        <w:rPr>
          <w:rFonts w:cs="Calibri"/>
        </w:rPr>
        <w:t>Each unit includes:</w:t>
      </w:r>
    </w:p>
    <w:p w14:paraId="57062494" w14:textId="77777777" w:rsidR="009D793E" w:rsidRPr="00A93F91" w:rsidRDefault="009D793E" w:rsidP="009E5D47">
      <w:pPr>
        <w:pStyle w:val="SyllabusListParagraph"/>
        <w:rPr>
          <w:iCs/>
        </w:rPr>
      </w:pPr>
      <w:r w:rsidRPr="00A93F91">
        <w:t>a unit description – a short description of the focus of the unit</w:t>
      </w:r>
    </w:p>
    <w:p w14:paraId="21B63887" w14:textId="77777777" w:rsidR="009D793E" w:rsidRPr="00A93F91" w:rsidRDefault="009D793E" w:rsidP="009E5D47">
      <w:pPr>
        <w:pStyle w:val="SyllabusListParagraph"/>
        <w:rPr>
          <w:iCs/>
        </w:rPr>
      </w:pPr>
      <w:r w:rsidRPr="00A93F91">
        <w:t xml:space="preserve">suggested contexts – </w:t>
      </w:r>
      <w:r w:rsidR="00652BC5" w:rsidRPr="00A93F91">
        <w:t>a</w:t>
      </w:r>
      <w:r w:rsidRPr="00A93F91">
        <w:t xml:space="preserve"> context </w:t>
      </w:r>
      <w:r w:rsidR="00652BC5" w:rsidRPr="00A93F91">
        <w:t>in which</w:t>
      </w:r>
      <w:r w:rsidRPr="00A93F91">
        <w:t xml:space="preserve"> the unit content</w:t>
      </w:r>
      <w:r w:rsidR="00652BC5" w:rsidRPr="00A93F91">
        <w:t xml:space="preserve"> could be taught</w:t>
      </w:r>
    </w:p>
    <w:p w14:paraId="66A3690F" w14:textId="77777777" w:rsidR="009D793E" w:rsidRPr="00A93F91" w:rsidRDefault="009D793E" w:rsidP="009E5D47">
      <w:pPr>
        <w:pStyle w:val="SyllabusListParagraph"/>
        <w:rPr>
          <w:iCs/>
        </w:rPr>
      </w:pPr>
      <w:r w:rsidRPr="00A93F91">
        <w:t>unit content – the content to be taught and learned</w:t>
      </w:r>
      <w:r w:rsidR="000307C9">
        <w:t>.</w:t>
      </w:r>
    </w:p>
    <w:p w14:paraId="2602525F" w14:textId="77777777" w:rsidR="00943A44" w:rsidRPr="00A93F91" w:rsidRDefault="00943A44" w:rsidP="009E5D47">
      <w:pPr>
        <w:pStyle w:val="SyllabusHeading2"/>
      </w:pPr>
      <w:bookmarkStart w:id="11" w:name="_Toc167709051"/>
      <w:r w:rsidRPr="00A93F91">
        <w:t>Organisation of content</w:t>
      </w:r>
      <w:bookmarkEnd w:id="10"/>
      <w:bookmarkEnd w:id="11"/>
    </w:p>
    <w:p w14:paraId="421ECBE5" w14:textId="77777777" w:rsidR="00C00DCD" w:rsidRDefault="00C00DCD" w:rsidP="004F2BE5">
      <w:pPr>
        <w:ind w:right="40"/>
        <w:rPr>
          <w:rFonts w:cs="Calibri"/>
        </w:rPr>
      </w:pPr>
      <w:bookmarkStart w:id="12" w:name="_Toc359503795"/>
      <w:bookmarkStart w:id="13" w:name="_Toc359505487"/>
      <w:bookmarkStart w:id="14" w:name="_Toc347908213"/>
      <w:bookmarkEnd w:id="5"/>
      <w:bookmarkEnd w:id="6"/>
      <w:r>
        <w:rPr>
          <w:rFonts w:cs="Calibri"/>
        </w:rPr>
        <w:t xml:space="preserve">The course content is the focus of the learning program. </w:t>
      </w:r>
    </w:p>
    <w:p w14:paraId="3280F1AD" w14:textId="77777777" w:rsidR="00C00DCD" w:rsidRDefault="00C00DCD" w:rsidP="004F2BE5">
      <w:pPr>
        <w:ind w:right="40"/>
        <w:rPr>
          <w:rFonts w:cs="Calibri"/>
        </w:rPr>
      </w:pPr>
      <w:r>
        <w:rPr>
          <w:rFonts w:cs="Calibri"/>
        </w:rPr>
        <w:t>The course content is divided into two content areas:</w:t>
      </w:r>
    </w:p>
    <w:p w14:paraId="17C43964" w14:textId="77777777" w:rsidR="00C00DCD" w:rsidRPr="000307C9" w:rsidRDefault="00BA0191" w:rsidP="004F2BE5">
      <w:pPr>
        <w:pStyle w:val="ListItem"/>
        <w:ind w:left="357" w:hanging="357"/>
        <w:rPr>
          <w:rFonts w:ascii="Calibri" w:hAnsi="Calibri" w:cs="Calibri"/>
          <w:color w:val="auto"/>
        </w:rPr>
      </w:pPr>
      <w:r>
        <w:rPr>
          <w:rFonts w:ascii="Calibri" w:hAnsi="Calibri" w:cs="Calibri"/>
          <w:color w:val="auto"/>
        </w:rPr>
        <w:t>A</w:t>
      </w:r>
      <w:r w:rsidR="00C00DCD" w:rsidRPr="000307C9">
        <w:rPr>
          <w:rFonts w:ascii="Calibri" w:hAnsi="Calibri" w:cs="Calibri"/>
          <w:color w:val="auto"/>
        </w:rPr>
        <w:t>rt making</w:t>
      </w:r>
    </w:p>
    <w:p w14:paraId="5DDA6600" w14:textId="77777777" w:rsidR="00C00DCD" w:rsidRPr="000307C9" w:rsidRDefault="00BA0191" w:rsidP="009E5D47">
      <w:pPr>
        <w:pStyle w:val="SyllabusListParagraph"/>
      </w:pPr>
      <w:r>
        <w:t>A</w:t>
      </w:r>
      <w:r w:rsidR="00046088">
        <w:t>rt interpretation</w:t>
      </w:r>
      <w:r w:rsidR="006207FB">
        <w:t>.</w:t>
      </w:r>
    </w:p>
    <w:p w14:paraId="1E880271" w14:textId="77777777" w:rsidR="008F2FF8" w:rsidRPr="009E5D47" w:rsidRDefault="00C00DCD" w:rsidP="009E5D47">
      <w:pPr>
        <w:pStyle w:val="SyllabusHeading3"/>
      </w:pPr>
      <w:r w:rsidRPr="009E5D47">
        <w:t>Art making</w:t>
      </w:r>
    </w:p>
    <w:p w14:paraId="62D266DD" w14:textId="77777777" w:rsidR="000E55A5" w:rsidRPr="000E55A5" w:rsidRDefault="000E55A5" w:rsidP="004F2BE5">
      <w:pPr>
        <w:spacing w:before="120"/>
        <w:ind w:right="39"/>
        <w:rPr>
          <w:rFonts w:eastAsia="Times" w:cs="Calibri"/>
          <w:b/>
        </w:rPr>
      </w:pPr>
      <w:r w:rsidRPr="000E55A5">
        <w:rPr>
          <w:rFonts w:eastAsia="Times" w:cs="Calibri"/>
          <w:b/>
        </w:rPr>
        <w:t>Inquiry</w:t>
      </w:r>
    </w:p>
    <w:p w14:paraId="3CC126DE" w14:textId="77777777" w:rsidR="000E55A5" w:rsidRPr="000307C9" w:rsidRDefault="000E55A5" w:rsidP="004F2BE5">
      <w:pPr>
        <w:rPr>
          <w:rFonts w:cs="Calibri"/>
        </w:rPr>
      </w:pPr>
      <w:r w:rsidRPr="000307C9">
        <w:rPr>
          <w:rFonts w:cs="Calibri"/>
        </w:rPr>
        <w:t>Investigation, development, planning, documentation and refinement of artwork describe the inquiry process. The development of ideas includes a range of investigative approaches</w:t>
      </w:r>
      <w:r w:rsidR="008334FB">
        <w:rPr>
          <w:rFonts w:cs="Calibri"/>
        </w:rPr>
        <w:t>,</w:t>
      </w:r>
      <w:r w:rsidRPr="000307C9">
        <w:rPr>
          <w:rFonts w:cs="Calibri"/>
        </w:rPr>
        <w:t xml:space="preserve"> including direct observation, exploration and expressive drawing. Researching and selecting information and inspiration provides a basis for portraying ideas, thoughts and feelings. Resource and time management are central to the creation of artwork and the development of ideas.</w:t>
      </w:r>
    </w:p>
    <w:p w14:paraId="58FCF2C8" w14:textId="77777777" w:rsidR="000E55A5" w:rsidRDefault="000E55A5" w:rsidP="004F2BE5">
      <w:pPr>
        <w:spacing w:before="120"/>
        <w:ind w:right="39"/>
        <w:rPr>
          <w:rFonts w:eastAsia="Times New Roman" w:cs="Calibri"/>
          <w:b/>
        </w:rPr>
      </w:pPr>
      <w:r>
        <w:rPr>
          <w:rFonts w:cs="Calibri"/>
          <w:b/>
        </w:rPr>
        <w:t>Visual language</w:t>
      </w:r>
    </w:p>
    <w:p w14:paraId="7AFABE37" w14:textId="77777777" w:rsidR="000E55A5" w:rsidRPr="000307C9" w:rsidRDefault="000E55A5" w:rsidP="004F2BE5">
      <w:pPr>
        <w:rPr>
          <w:rFonts w:cs="Calibri"/>
        </w:rPr>
      </w:pPr>
      <w:r w:rsidRPr="000307C9">
        <w:rPr>
          <w:rFonts w:cs="Calibri"/>
        </w:rPr>
        <w:t>Visual language involves using the elements and principles of art, symbols and conventions to arrive at visual solutions to communicate ideas. The use of visual language helps shape the creation and ev</w:t>
      </w:r>
      <w:r w:rsidR="00566E1A">
        <w:rPr>
          <w:rFonts w:cs="Calibri"/>
        </w:rPr>
        <w:t>aluation of artwork. The artist(</w:t>
      </w:r>
      <w:r w:rsidRPr="000307C9">
        <w:rPr>
          <w:rFonts w:cs="Calibri"/>
        </w:rPr>
        <w:t>s</w:t>
      </w:r>
      <w:r w:rsidR="00566E1A">
        <w:rPr>
          <w:rFonts w:cs="Calibri"/>
        </w:rPr>
        <w:t>)</w:t>
      </w:r>
      <w:r w:rsidRPr="000307C9">
        <w:rPr>
          <w:rFonts w:cs="Calibri"/>
        </w:rPr>
        <w:t xml:space="preserve"> visual language prescribes the formal organisation (composition) of the artwork.</w:t>
      </w:r>
    </w:p>
    <w:p w14:paraId="07F0D327" w14:textId="77777777" w:rsidR="000E55A5" w:rsidRDefault="000E55A5" w:rsidP="004F2BE5">
      <w:pPr>
        <w:spacing w:before="120"/>
        <w:ind w:right="39"/>
        <w:rPr>
          <w:rFonts w:cs="Calibri"/>
          <w:b/>
        </w:rPr>
      </w:pPr>
      <w:r>
        <w:rPr>
          <w:rFonts w:cs="Calibri"/>
          <w:b/>
        </w:rPr>
        <w:lastRenderedPageBreak/>
        <w:t>Visual influence</w:t>
      </w:r>
    </w:p>
    <w:p w14:paraId="3CE1369E" w14:textId="77777777" w:rsidR="000E55A5" w:rsidRPr="000307C9" w:rsidRDefault="000E55A5" w:rsidP="004F2BE5">
      <w:pPr>
        <w:rPr>
          <w:rFonts w:cs="Calibri"/>
        </w:rPr>
      </w:pPr>
      <w:r w:rsidRPr="000307C9">
        <w:rPr>
          <w:rFonts w:cs="Calibri"/>
        </w:rPr>
        <w:t xml:space="preserve">Viewing and exploring others’ artwork and visual sources provides the challenge of considering a range of approaches to adopt, extend or reject </w:t>
      </w:r>
      <w:r w:rsidR="00D00B20">
        <w:rPr>
          <w:rFonts w:cs="Calibri"/>
        </w:rPr>
        <w:t>from</w:t>
      </w:r>
      <w:r w:rsidRPr="000307C9">
        <w:rPr>
          <w:rFonts w:cs="Calibri"/>
        </w:rPr>
        <w:t xml:space="preserve"> one’s own artwork. Viewing and appraising others’ artwork informs and influences the inquiry process.</w:t>
      </w:r>
    </w:p>
    <w:p w14:paraId="26F91D23" w14:textId="77777777" w:rsidR="000E55A5" w:rsidRDefault="000E55A5" w:rsidP="004F2BE5">
      <w:pPr>
        <w:spacing w:before="120"/>
        <w:ind w:right="39"/>
        <w:rPr>
          <w:rFonts w:cs="Calibri"/>
          <w:b/>
        </w:rPr>
      </w:pPr>
      <w:r>
        <w:rPr>
          <w:rFonts w:cs="Calibri"/>
          <w:b/>
        </w:rPr>
        <w:t>Art forms, media and techniques</w:t>
      </w:r>
    </w:p>
    <w:p w14:paraId="3DDF98CA" w14:textId="77777777" w:rsidR="000E55A5" w:rsidRPr="000307C9" w:rsidRDefault="000E55A5" w:rsidP="004F2BE5">
      <w:pPr>
        <w:rPr>
          <w:rFonts w:cs="Calibri"/>
        </w:rPr>
      </w:pPr>
      <w:r w:rsidRPr="000307C9">
        <w:rPr>
          <w:rFonts w:cs="Calibri"/>
        </w:rPr>
        <w:t>Students combine and manipulate media and techniques in selected art forms. This provides opportunities to work flexibly, discover innovative solutions and develop original approaches to art making through exploration and experimentation.</w:t>
      </w:r>
    </w:p>
    <w:p w14:paraId="45F54564" w14:textId="77777777" w:rsidR="000E55A5" w:rsidRDefault="000E55A5" w:rsidP="004F2BE5">
      <w:pPr>
        <w:spacing w:before="120"/>
        <w:ind w:right="39"/>
        <w:rPr>
          <w:rFonts w:cs="Calibri"/>
          <w:b/>
        </w:rPr>
      </w:pPr>
      <w:r>
        <w:rPr>
          <w:rFonts w:cs="Calibri"/>
          <w:b/>
        </w:rPr>
        <w:t>Art practice</w:t>
      </w:r>
    </w:p>
    <w:p w14:paraId="6D73D628" w14:textId="77777777" w:rsidR="000E55A5" w:rsidRPr="000307C9" w:rsidRDefault="000E55A5" w:rsidP="004F2BE5">
      <w:pPr>
        <w:rPr>
          <w:rFonts w:cs="Calibri"/>
        </w:rPr>
      </w:pPr>
      <w:r w:rsidRPr="000307C9">
        <w:rPr>
          <w:rFonts w:cs="Calibri"/>
        </w:rPr>
        <w:t>This involves the use of skills and processes in order to produce and present artwork. Health and safety guidelines</w:t>
      </w:r>
      <w:r w:rsidR="00A85199">
        <w:rPr>
          <w:rFonts w:cs="Calibri"/>
        </w:rPr>
        <w:t>,</w:t>
      </w:r>
      <w:r w:rsidRPr="000307C9">
        <w:rPr>
          <w:rFonts w:cs="Calibri"/>
        </w:rPr>
        <w:t xml:space="preserve"> together with the exercise of civic, social and environmental responsibility</w:t>
      </w:r>
      <w:r w:rsidR="00A85199">
        <w:rPr>
          <w:rFonts w:cs="Calibri"/>
        </w:rPr>
        <w:t>,</w:t>
      </w:r>
      <w:r w:rsidRPr="000307C9">
        <w:rPr>
          <w:rFonts w:cs="Calibri"/>
        </w:rPr>
        <w:t xml:space="preserve"> must be adhered t</w:t>
      </w:r>
      <w:r w:rsidR="00193BD4">
        <w:rPr>
          <w:rFonts w:cs="Calibri"/>
        </w:rPr>
        <w:t xml:space="preserve">o in the learning environment. </w:t>
      </w:r>
      <w:r w:rsidRPr="000307C9">
        <w:rPr>
          <w:rFonts w:cs="Calibri"/>
        </w:rPr>
        <w:t xml:space="preserve">Art practice requires discernment and the ability to make informed and sensitive choices with an awareness of ethical, legal and economic issues such as appropriation, copyright, censorship and marketing. </w:t>
      </w:r>
    </w:p>
    <w:p w14:paraId="0FEBABA7" w14:textId="77777777" w:rsidR="000E55A5" w:rsidRDefault="000E55A5" w:rsidP="004F2BE5">
      <w:pPr>
        <w:spacing w:before="120"/>
        <w:ind w:right="39"/>
        <w:rPr>
          <w:rFonts w:cs="Calibri"/>
          <w:b/>
        </w:rPr>
      </w:pPr>
      <w:r>
        <w:rPr>
          <w:rFonts w:cs="Calibri"/>
          <w:b/>
        </w:rPr>
        <w:t>Presentation</w:t>
      </w:r>
    </w:p>
    <w:p w14:paraId="5F24E787" w14:textId="77777777" w:rsidR="000E55A5" w:rsidRPr="000307C9" w:rsidRDefault="000E55A5" w:rsidP="004F2BE5">
      <w:pPr>
        <w:rPr>
          <w:rFonts w:cs="Calibri"/>
        </w:rPr>
      </w:pPr>
      <w:r w:rsidRPr="000307C9">
        <w:rPr>
          <w:rFonts w:cs="Calibri"/>
        </w:rPr>
        <w:t>The display of artwork provides opportunities to participate, promote and critique own and others’ artwork. Presentation therefore involves arranging, organising and displaying ideas and artwork for audiences.</w:t>
      </w:r>
    </w:p>
    <w:p w14:paraId="25D31949" w14:textId="77777777" w:rsidR="000E55A5" w:rsidRDefault="000307C9" w:rsidP="004F2BE5">
      <w:pPr>
        <w:spacing w:before="120"/>
        <w:ind w:right="39"/>
        <w:rPr>
          <w:rFonts w:cs="Calibri"/>
          <w:b/>
        </w:rPr>
      </w:pPr>
      <w:r>
        <w:rPr>
          <w:rFonts w:cs="Calibri"/>
          <w:b/>
        </w:rPr>
        <w:t>Reflection</w:t>
      </w:r>
    </w:p>
    <w:p w14:paraId="2E7DC6EF" w14:textId="77777777" w:rsidR="000E55A5" w:rsidRPr="000307C9" w:rsidRDefault="000E55A5" w:rsidP="004F2BE5">
      <w:pPr>
        <w:rPr>
          <w:rFonts w:cs="Calibri"/>
        </w:rPr>
      </w:pPr>
      <w:r w:rsidRPr="000307C9">
        <w:rPr>
          <w:rFonts w:cs="Calibri"/>
        </w:rPr>
        <w:t>Reflection involves revisiting and reconsidering options and alternatives when developing ideas and artwork. Describing, analysing and critically evaluating thinking and working processes enhances one’s own artistic practice. Reflection includes the acknowledgement of visual influences on the development of artwork.</w:t>
      </w:r>
    </w:p>
    <w:p w14:paraId="2A458841" w14:textId="77777777" w:rsidR="000E55A5" w:rsidRPr="009E5D47" w:rsidRDefault="000E55A5" w:rsidP="009E5D47">
      <w:pPr>
        <w:pStyle w:val="SyllabusHeading3"/>
      </w:pPr>
      <w:r w:rsidRPr="009E5D47">
        <w:t>Art interpretation</w:t>
      </w:r>
      <w:r w:rsidR="008F2FF8" w:rsidRPr="009E5D47">
        <w:t xml:space="preserve"> </w:t>
      </w:r>
    </w:p>
    <w:bookmarkEnd w:id="12"/>
    <w:bookmarkEnd w:id="13"/>
    <w:p w14:paraId="4888FFC0" w14:textId="77777777" w:rsidR="000E55A5" w:rsidRPr="000E55A5" w:rsidRDefault="000E55A5" w:rsidP="004F2BE5">
      <w:pPr>
        <w:spacing w:before="120"/>
        <w:ind w:right="39"/>
        <w:rPr>
          <w:rFonts w:cs="Calibri"/>
          <w:b/>
          <w:iCs/>
        </w:rPr>
      </w:pPr>
      <w:r w:rsidRPr="000E55A5">
        <w:rPr>
          <w:rFonts w:cs="Calibri"/>
          <w:b/>
          <w:iCs/>
        </w:rPr>
        <w:t>Visual analysis</w:t>
      </w:r>
    </w:p>
    <w:p w14:paraId="4AC8564B" w14:textId="77777777" w:rsidR="000E55A5" w:rsidRPr="000307C9" w:rsidRDefault="000E55A5" w:rsidP="004F2BE5">
      <w:pPr>
        <w:rPr>
          <w:rFonts w:cs="Calibri"/>
        </w:rPr>
      </w:pPr>
      <w:r w:rsidRPr="000307C9">
        <w:rPr>
          <w:rFonts w:cs="Calibri"/>
        </w:rPr>
        <w:t>Visual analysis promotes critical thinking through strategies of formal analysis and the use of critical analysis frameworks. Analysis involves comparing, commenting on and making informed judgements about artworks which are representative of a range of art forms from various times and places. Visual analysis takes into account formal concerns as well as contextual factors relating to time, place, race, culture, gender identity, religion and politics in order to make informed judgements about how meanings are communicated.</w:t>
      </w:r>
    </w:p>
    <w:p w14:paraId="02A36A85" w14:textId="77777777" w:rsidR="000E55A5" w:rsidRDefault="000E55A5" w:rsidP="004F2BE5">
      <w:pPr>
        <w:spacing w:before="120"/>
        <w:ind w:right="39"/>
        <w:rPr>
          <w:rFonts w:cs="Calibri"/>
          <w:b/>
        </w:rPr>
      </w:pPr>
      <w:r>
        <w:rPr>
          <w:rFonts w:cs="Calibri"/>
          <w:b/>
        </w:rPr>
        <w:t>Personal response</w:t>
      </w:r>
    </w:p>
    <w:p w14:paraId="523A19AD" w14:textId="77777777" w:rsidR="000E55A5" w:rsidRPr="00E009D9" w:rsidRDefault="000E55A5" w:rsidP="004F2BE5">
      <w:pPr>
        <w:rPr>
          <w:rFonts w:cs="Calibri"/>
        </w:rPr>
      </w:pPr>
      <w:r w:rsidRPr="00E009D9">
        <w:rPr>
          <w:rFonts w:cs="Calibri"/>
        </w:rPr>
        <w:t>Personal response involves sharing, discussing and justifying opinions about artwork, both first-hand and in reproductions. The field of visual arts is subject to different interpretations and informed responses should take into account varying contexts from which a work is created and experienced. Responding to artwork can stimulate insights, encourage deeper understandings, challenge preconceived ideas and involve making connectio</w:t>
      </w:r>
      <w:r w:rsidR="00801288">
        <w:rPr>
          <w:rFonts w:cs="Calibri"/>
        </w:rPr>
        <w:t>ns between oneself and others.</w:t>
      </w:r>
    </w:p>
    <w:p w14:paraId="19F7E5E2" w14:textId="77777777" w:rsidR="000E55A5" w:rsidRPr="000E55A5" w:rsidRDefault="000E55A5" w:rsidP="00423279">
      <w:pPr>
        <w:pageBreakBefore/>
        <w:spacing w:before="120"/>
        <w:ind w:right="40"/>
        <w:rPr>
          <w:rFonts w:eastAsia="Times" w:cs="Calibri"/>
          <w:b/>
        </w:rPr>
      </w:pPr>
      <w:r w:rsidRPr="000E55A5">
        <w:rPr>
          <w:rFonts w:eastAsia="Times" w:cs="Calibri"/>
          <w:b/>
        </w:rPr>
        <w:lastRenderedPageBreak/>
        <w:t>Meaning and purpose</w:t>
      </w:r>
    </w:p>
    <w:p w14:paraId="563AC606" w14:textId="77777777" w:rsidR="000E55A5" w:rsidRPr="00E009D9" w:rsidRDefault="000E55A5" w:rsidP="004F2BE5">
      <w:pPr>
        <w:rPr>
          <w:rFonts w:cs="Calibri"/>
        </w:rPr>
      </w:pPr>
      <w:r w:rsidRPr="00E009D9">
        <w:rPr>
          <w:rFonts w:cs="Calibri"/>
        </w:rPr>
        <w:t xml:space="preserve">Each viewer constructs their own meaning based on their own experiences and the evidence provided in artwork. Commentaries on art by critics, historians, theorists and artists provide essential information and further access to the meanings and purposes of artwork. </w:t>
      </w:r>
    </w:p>
    <w:p w14:paraId="27CBB37E" w14:textId="77777777" w:rsidR="000E55A5" w:rsidRDefault="000E55A5" w:rsidP="004F2BE5">
      <w:pPr>
        <w:spacing w:before="120"/>
        <w:ind w:right="39"/>
        <w:rPr>
          <w:rFonts w:cs="Calibri"/>
          <w:b/>
        </w:rPr>
      </w:pPr>
      <w:r>
        <w:rPr>
          <w:rFonts w:cs="Calibri"/>
          <w:b/>
        </w:rPr>
        <w:t>Social, cultural and historical contexts</w:t>
      </w:r>
    </w:p>
    <w:p w14:paraId="4CB19E0C" w14:textId="77777777" w:rsidR="000E55A5" w:rsidRPr="00E009D9" w:rsidRDefault="000E55A5" w:rsidP="004F2BE5">
      <w:pPr>
        <w:rPr>
          <w:rFonts w:cs="Calibri"/>
        </w:rPr>
      </w:pPr>
      <w:r w:rsidRPr="00E009D9">
        <w:rPr>
          <w:rFonts w:cs="Calibri"/>
        </w:rPr>
        <w:t xml:space="preserve">Knowledge about the relationships between artists, artwork, audiences and contextual factors is fundamental to interpreting and understanding visual artwork. Research into contexts includes consideration of the stylistic and technical aspects of artwork in order to locate them in particular times, places and cultures. Visual arts practice plays an important role in forming a significant part of the economy and providing career opportunities in Australia and internationally. </w:t>
      </w:r>
    </w:p>
    <w:p w14:paraId="550911D1" w14:textId="77777777" w:rsidR="00785DF5" w:rsidRPr="00042703" w:rsidRDefault="00785DF5" w:rsidP="009E5D47">
      <w:pPr>
        <w:pStyle w:val="SyllabusHeading2"/>
      </w:pPr>
      <w:bookmarkStart w:id="15" w:name="_Toc371505441"/>
      <w:bookmarkStart w:id="16" w:name="_Toc167709052"/>
      <w:r w:rsidRPr="00042703">
        <w:t xml:space="preserve">Progression from </w:t>
      </w:r>
      <w:r>
        <w:t xml:space="preserve">the </w:t>
      </w:r>
      <w:r w:rsidRPr="00042703">
        <w:t xml:space="preserve">Year 7–10 </w:t>
      </w:r>
      <w:r>
        <w:t>c</w:t>
      </w:r>
      <w:r w:rsidRPr="00042703">
        <w:t>urriculum</w:t>
      </w:r>
      <w:bookmarkEnd w:id="15"/>
      <w:bookmarkEnd w:id="16"/>
    </w:p>
    <w:p w14:paraId="57FD6880" w14:textId="77777777" w:rsidR="00785DF5" w:rsidRPr="00103B27" w:rsidRDefault="00785DF5" w:rsidP="004F2BE5">
      <w:pPr>
        <w:spacing w:before="120"/>
      </w:pPr>
      <w:r w:rsidRPr="00103B27">
        <w:t xml:space="preserve">The Year 10 Arts </w:t>
      </w:r>
      <w:r>
        <w:t>c</w:t>
      </w:r>
      <w:r w:rsidRPr="00103B27">
        <w:t xml:space="preserve">urriculum links to </w:t>
      </w:r>
      <w:r w:rsidR="0068468B">
        <w:t>this</w:t>
      </w:r>
      <w:r w:rsidRPr="00103B27">
        <w:t xml:space="preserve"> syllabus through an emphasis on contexts that are meaningful and relevant to adolesce</w:t>
      </w:r>
      <w:r>
        <w:t>nts. Through their study of the v</w:t>
      </w:r>
      <w:r w:rsidRPr="00103B27">
        <w:t xml:space="preserve">isual </w:t>
      </w:r>
      <w:r>
        <w:t>a</w:t>
      </w:r>
      <w:r w:rsidRPr="00103B27">
        <w:t>rts in Year 11</w:t>
      </w:r>
      <w:r w:rsidR="008334FB">
        <w:t>,</w:t>
      </w:r>
      <w:r w:rsidRPr="00103B27">
        <w:t xml:space="preserve"> students are encouraged to challenge conventions and develop concerns about wider issues. They explore and question their own immediate experience and their understanding of the world. </w:t>
      </w:r>
    </w:p>
    <w:p w14:paraId="2F9ECDB8" w14:textId="77777777" w:rsidR="00785DF5" w:rsidRPr="00103B27" w:rsidRDefault="00785DF5" w:rsidP="004F2BE5">
      <w:pPr>
        <w:spacing w:before="120"/>
      </w:pPr>
      <w:r w:rsidRPr="00103B27">
        <w:t>Students make their own artwork, and respond to the artwork of others, drawing on their developing knowledge, understanding and skills.</w:t>
      </w:r>
    </w:p>
    <w:p w14:paraId="7A46CFCD" w14:textId="77777777" w:rsidR="00785DF5" w:rsidRPr="00103B27" w:rsidRDefault="00785DF5" w:rsidP="004F2BE5">
      <w:pPr>
        <w:spacing w:before="120"/>
      </w:pPr>
      <w:r w:rsidRPr="00103B27">
        <w:t>Students use inquiry processes, critical and creative thinking to shape ideas. They develop an understanding of the role of the visual arts in social, cultural and historical contexts, applying skills of analysis, evaluation and aesthetic understanding.</w:t>
      </w:r>
    </w:p>
    <w:p w14:paraId="099EE203" w14:textId="77777777" w:rsidR="00CB0B33" w:rsidRPr="00A93F91" w:rsidRDefault="00CB0B33" w:rsidP="009E5D47">
      <w:pPr>
        <w:pStyle w:val="SyllabusHeading2"/>
      </w:pPr>
      <w:bookmarkStart w:id="17" w:name="_Toc167709053"/>
      <w:r w:rsidRPr="00A93F91">
        <w:t xml:space="preserve">Representation of </w:t>
      </w:r>
      <w:r w:rsidR="00C42B8D">
        <w:t xml:space="preserve">the </w:t>
      </w:r>
      <w:r w:rsidRPr="00A93F91">
        <w:t>general capabilities</w:t>
      </w:r>
      <w:bookmarkEnd w:id="17"/>
    </w:p>
    <w:p w14:paraId="2F514E5B" w14:textId="77777777" w:rsidR="009D793E" w:rsidRPr="00080E72" w:rsidRDefault="009D793E" w:rsidP="004F2BE5">
      <w:pPr>
        <w:spacing w:before="120"/>
      </w:pPr>
      <w:r w:rsidRPr="00E009D9">
        <w:rPr>
          <w:rFonts w:cs="Calibri"/>
        </w:rPr>
        <w:t>The general capabilities encompass the knowledge, skills, behaviours and dispositions that will assist students to live and work successfully in the twe</w:t>
      </w:r>
      <w:r w:rsidR="001963D6">
        <w:rPr>
          <w:rFonts w:cs="Calibri"/>
        </w:rPr>
        <w:t>nty-first century. Teachers may</w:t>
      </w:r>
      <w:r w:rsidRPr="00E009D9">
        <w:rPr>
          <w:rFonts w:cs="Calibri"/>
        </w:rPr>
        <w:t xml:space="preserve"> find opportunities to incorporate the capabilities into the teaching and learning program for</w:t>
      </w:r>
      <w:r w:rsidR="00603214" w:rsidRPr="00E009D9">
        <w:rPr>
          <w:rFonts w:cs="Calibri"/>
        </w:rPr>
        <w:t xml:space="preserve"> </w:t>
      </w:r>
      <w:r w:rsidR="00E50911">
        <w:rPr>
          <w:rFonts w:cs="Calibri"/>
        </w:rPr>
        <w:t xml:space="preserve">the </w:t>
      </w:r>
      <w:r w:rsidR="00603214" w:rsidRPr="00E009D9">
        <w:rPr>
          <w:rFonts w:cs="Calibri"/>
        </w:rPr>
        <w:t>Visual Arts</w:t>
      </w:r>
      <w:r w:rsidR="00E50911">
        <w:rPr>
          <w:rFonts w:cs="Calibri"/>
        </w:rPr>
        <w:t xml:space="preserve"> </w:t>
      </w:r>
      <w:r w:rsidR="00785DF5">
        <w:rPr>
          <w:rFonts w:cs="Calibri"/>
        </w:rPr>
        <w:t xml:space="preserve">ATAR </w:t>
      </w:r>
      <w:r w:rsidR="00E50911">
        <w:rPr>
          <w:rFonts w:cs="Calibri"/>
        </w:rPr>
        <w:t>course</w:t>
      </w:r>
      <w:r w:rsidR="00603214" w:rsidRPr="00E009D9">
        <w:rPr>
          <w:rFonts w:cs="Calibri"/>
        </w:rPr>
        <w:t>.</w:t>
      </w:r>
      <w:r w:rsidRPr="00E009D9">
        <w:rPr>
          <w:rFonts w:cs="Calibri"/>
        </w:rPr>
        <w:t xml:space="preserve"> </w:t>
      </w:r>
      <w:r w:rsidR="00080E72">
        <w:t>The general capabilities are not assessed unless they are identified within the specified unit content.</w:t>
      </w:r>
    </w:p>
    <w:p w14:paraId="5D37B48D" w14:textId="77777777" w:rsidR="00426B9A" w:rsidRPr="009E5D47" w:rsidRDefault="00426B9A" w:rsidP="009E5D47">
      <w:pPr>
        <w:pStyle w:val="SyllabusHeading3"/>
      </w:pPr>
      <w:r w:rsidRPr="009E5D47">
        <w:t>Literacy</w:t>
      </w:r>
    </w:p>
    <w:p w14:paraId="3D16679B" w14:textId="77777777" w:rsidR="00603214" w:rsidRPr="00E009D9" w:rsidRDefault="002E0D2B" w:rsidP="004F2BE5">
      <w:pPr>
        <w:rPr>
          <w:rFonts w:cs="Calibri"/>
        </w:rPr>
      </w:pPr>
      <w:r>
        <w:rPr>
          <w:rFonts w:cs="Calibri"/>
        </w:rPr>
        <w:t>T</w:t>
      </w:r>
      <w:r w:rsidR="00603214" w:rsidRPr="00E009D9">
        <w:rPr>
          <w:rFonts w:cs="Calibri"/>
        </w:rPr>
        <w:t>he visual arts rely on multi literacies; oral, visual, kinetic, text based and digital literacy, all of which are fundamental to learning, communicating, creating and responding.</w:t>
      </w:r>
    </w:p>
    <w:p w14:paraId="1F916BBE" w14:textId="77777777" w:rsidR="00426B9A" w:rsidRPr="009E5D47" w:rsidRDefault="00426B9A" w:rsidP="009E5D47">
      <w:pPr>
        <w:pStyle w:val="SyllabusHeading3"/>
      </w:pPr>
      <w:r w:rsidRPr="009E5D47">
        <w:t>Numeracy</w:t>
      </w:r>
    </w:p>
    <w:p w14:paraId="28DF27F9" w14:textId="77777777" w:rsidR="00603214" w:rsidRPr="00E009D9" w:rsidRDefault="00603214" w:rsidP="004F2BE5">
      <w:pPr>
        <w:rPr>
          <w:rFonts w:cs="Calibri"/>
        </w:rPr>
      </w:pPr>
      <w:r w:rsidRPr="00E009D9">
        <w:rPr>
          <w:rFonts w:cs="Calibri"/>
        </w:rPr>
        <w:t>An ability to apply numerical concepts such as space, scale, proportion, depth, ratio and pattern is the foundation of all composing and creating in the visual arts.</w:t>
      </w:r>
    </w:p>
    <w:p w14:paraId="140D4E08" w14:textId="77777777" w:rsidR="00426B9A" w:rsidRPr="009E5D47" w:rsidRDefault="00426B9A" w:rsidP="009E5D47">
      <w:pPr>
        <w:pStyle w:val="SyllabusHeading3"/>
      </w:pPr>
      <w:r w:rsidRPr="009E5D47">
        <w:t>Information and communication technology capability</w:t>
      </w:r>
      <w:r w:rsidR="009D793E" w:rsidRPr="009E5D47">
        <w:t xml:space="preserve"> </w:t>
      </w:r>
    </w:p>
    <w:p w14:paraId="434B8227" w14:textId="09F85579" w:rsidR="00BF1FDF" w:rsidRDefault="00631949" w:rsidP="004F2BE5">
      <w:pPr>
        <w:rPr>
          <w:rStyle w:val="Heading3Char"/>
        </w:rPr>
      </w:pPr>
      <w:r>
        <w:rPr>
          <w:rFonts w:cs="Calibri"/>
        </w:rPr>
        <w:t>The information and communication t</w:t>
      </w:r>
      <w:r w:rsidR="00603214" w:rsidRPr="00E009D9">
        <w:rPr>
          <w:rFonts w:cs="Calibri"/>
        </w:rPr>
        <w:t xml:space="preserve">echnology </w:t>
      </w:r>
      <w:r w:rsidR="00785DF5">
        <w:rPr>
          <w:rFonts w:cs="Calibri"/>
        </w:rPr>
        <w:t xml:space="preserve">(ICT) </w:t>
      </w:r>
      <w:r w:rsidR="00603214" w:rsidRPr="00E009D9">
        <w:rPr>
          <w:rFonts w:cs="Calibri"/>
        </w:rPr>
        <w:t>capability enables students to use digital tools and environments to represent their ideas and artwork. They use digital technologies to locate, access, select and evaluate information, work collaboratively,</w:t>
      </w:r>
      <w:r w:rsidR="008334FB">
        <w:rPr>
          <w:rFonts w:cs="Calibri"/>
        </w:rPr>
        <w:t xml:space="preserve"> share and exchange information</w:t>
      </w:r>
      <w:r w:rsidR="00603214" w:rsidRPr="00E009D9">
        <w:rPr>
          <w:rFonts w:cs="Calibri"/>
        </w:rPr>
        <w:t xml:space="preserve"> and communicate with a variety of audiences.</w:t>
      </w:r>
      <w:r w:rsidR="00BF1FDF">
        <w:rPr>
          <w:rStyle w:val="Heading3Char"/>
        </w:rPr>
        <w:br w:type="page"/>
      </w:r>
    </w:p>
    <w:p w14:paraId="42CCE26B" w14:textId="77777777" w:rsidR="00426B9A" w:rsidRPr="009E5D47" w:rsidRDefault="00426B9A" w:rsidP="009E5D47">
      <w:pPr>
        <w:pStyle w:val="SyllabusHeading3"/>
      </w:pPr>
      <w:r w:rsidRPr="009E5D47">
        <w:lastRenderedPageBreak/>
        <w:t>Critical and creative thinking</w:t>
      </w:r>
      <w:r w:rsidR="009D793E" w:rsidRPr="009E5D47">
        <w:t xml:space="preserve"> </w:t>
      </w:r>
    </w:p>
    <w:p w14:paraId="4916EAF4" w14:textId="77777777" w:rsidR="00603214" w:rsidRPr="00E009D9" w:rsidRDefault="00603214" w:rsidP="004F2BE5">
      <w:pPr>
        <w:rPr>
          <w:rFonts w:cs="Calibri"/>
        </w:rPr>
      </w:pPr>
      <w:r w:rsidRPr="00E009D9">
        <w:rPr>
          <w:rFonts w:cs="Calibri"/>
        </w:rPr>
        <w:t>The visual arts are dependent on the development of creative and critical thinking. In creating artwork, students draw on their curiosity, imagination and thinking skills to pose questions and explore ideas. They consider possibilities and processes and make choices that assist them to take risks and express their ideas creatively.</w:t>
      </w:r>
    </w:p>
    <w:p w14:paraId="0F406271" w14:textId="77777777" w:rsidR="00426B9A" w:rsidRPr="009E5D47" w:rsidRDefault="00426B9A" w:rsidP="009E5D47">
      <w:pPr>
        <w:pStyle w:val="SyllabusHeading3"/>
      </w:pPr>
      <w:r w:rsidRPr="009E5D47">
        <w:t>Personal and social capability</w:t>
      </w:r>
      <w:r w:rsidR="009D793E" w:rsidRPr="009E5D47">
        <w:t xml:space="preserve"> </w:t>
      </w:r>
    </w:p>
    <w:p w14:paraId="340D4DB0" w14:textId="77777777" w:rsidR="00603214" w:rsidRPr="00E009D9" w:rsidRDefault="00603214" w:rsidP="004F2BE5">
      <w:pPr>
        <w:rPr>
          <w:rFonts w:cs="Calibri"/>
        </w:rPr>
      </w:pPr>
      <w:r w:rsidRPr="00E009D9">
        <w:rPr>
          <w:rFonts w:cs="Calibri"/>
        </w:rPr>
        <w:t>Learning in the visual arts promotes self-discipline, initiative, confidence, empathy and adaptability as students work individually and collaboratively. As art makers</w:t>
      </w:r>
      <w:r w:rsidR="00E50911">
        <w:rPr>
          <w:rFonts w:cs="Calibri"/>
        </w:rPr>
        <w:t>,</w:t>
      </w:r>
      <w:r w:rsidRPr="00E009D9">
        <w:rPr>
          <w:rFonts w:cs="Calibri"/>
        </w:rPr>
        <w:t xml:space="preserve"> they acquire facility with tools, media, skills and techniques and they develop and apply personal abilities such as self-discipline and goal setting.</w:t>
      </w:r>
    </w:p>
    <w:p w14:paraId="7D6A1B19" w14:textId="77777777" w:rsidR="00426B9A" w:rsidRPr="009E5D47" w:rsidRDefault="00426B9A" w:rsidP="009E5D47">
      <w:pPr>
        <w:pStyle w:val="SyllabusHeading3"/>
      </w:pPr>
      <w:r w:rsidRPr="009E5D47">
        <w:t xml:space="preserve">Ethical </w:t>
      </w:r>
      <w:r w:rsidR="00046088" w:rsidRPr="009E5D47">
        <w:t>understanding</w:t>
      </w:r>
      <w:r w:rsidR="009D793E" w:rsidRPr="009E5D47">
        <w:t xml:space="preserve"> </w:t>
      </w:r>
    </w:p>
    <w:p w14:paraId="6A9E76D4" w14:textId="77777777" w:rsidR="00603214" w:rsidRPr="00E009D9" w:rsidRDefault="00603214" w:rsidP="004F2BE5">
      <w:pPr>
        <w:rPr>
          <w:rFonts w:cs="Calibri"/>
        </w:rPr>
      </w:pPr>
      <w:r w:rsidRPr="00E009D9">
        <w:rPr>
          <w:rFonts w:cs="Calibri"/>
        </w:rPr>
        <w:t xml:space="preserve">Ethical understanding is developed and applied in the visual arts when students encounter or create artwork that requires ethical consideration, such as artwork that is controversial, involves a moral dilemma or presents a biased point of view. </w:t>
      </w:r>
      <w:r w:rsidR="002E0D2B">
        <w:rPr>
          <w:rFonts w:cs="Calibri"/>
        </w:rPr>
        <w:t>Students</w:t>
      </w:r>
      <w:r w:rsidRPr="00E009D9">
        <w:rPr>
          <w:rFonts w:cs="Calibri"/>
        </w:rPr>
        <w:t xml:space="preserve"> actively engage in ethical decision making when reflecting on their own and others’ artwork.</w:t>
      </w:r>
    </w:p>
    <w:p w14:paraId="5C41A0D2" w14:textId="77777777" w:rsidR="00426B9A" w:rsidRPr="009E5D47" w:rsidRDefault="00426B9A" w:rsidP="009E5D47">
      <w:pPr>
        <w:pStyle w:val="SyllabusHeading3"/>
      </w:pPr>
      <w:r w:rsidRPr="009E5D47">
        <w:t>Intercultural understanding</w:t>
      </w:r>
      <w:r w:rsidR="009D793E" w:rsidRPr="009E5D47">
        <w:t xml:space="preserve"> </w:t>
      </w:r>
    </w:p>
    <w:p w14:paraId="5CC37127" w14:textId="77777777" w:rsidR="00603214" w:rsidRDefault="00603214" w:rsidP="004F2BE5">
      <w:pPr>
        <w:rPr>
          <w:rFonts w:cs="Calibri"/>
        </w:rPr>
      </w:pPr>
      <w:r w:rsidRPr="00E009D9">
        <w:rPr>
          <w:rFonts w:cs="Calibri"/>
        </w:rPr>
        <w:t xml:space="preserve">Intercultural understanding in the visual arts assists students to explore new ideas, media and practices from diverse local, national, regional and global cultural contexts. Students are encouraged to demonstrate open-mindedness to perspectives that differ from their own and to appreciate the diversity of cultures and contexts in which artists and audiences live. </w:t>
      </w:r>
    </w:p>
    <w:p w14:paraId="50D8CF57" w14:textId="77777777" w:rsidR="00CB0B33" w:rsidRPr="00A93F91" w:rsidRDefault="00CB0B33" w:rsidP="009E5D47">
      <w:pPr>
        <w:pStyle w:val="SyllabusHeading2"/>
      </w:pPr>
      <w:bookmarkStart w:id="18" w:name="_Toc167709054"/>
      <w:r w:rsidRPr="00A93F91">
        <w:t xml:space="preserve">Representation of </w:t>
      </w:r>
      <w:r w:rsidR="00C42B8D">
        <w:t xml:space="preserve">the </w:t>
      </w:r>
      <w:r w:rsidRPr="00A93F91">
        <w:t>cross-curriculum priorities</w:t>
      </w:r>
      <w:bookmarkEnd w:id="18"/>
    </w:p>
    <w:p w14:paraId="28972535" w14:textId="77777777" w:rsidR="00080E72" w:rsidRDefault="00652BC5" w:rsidP="004F2BE5">
      <w:pPr>
        <w:spacing w:before="120"/>
      </w:pPr>
      <w:r w:rsidRPr="00DB1998">
        <w:rPr>
          <w:rFonts w:cs="Calibri"/>
        </w:rPr>
        <w:t>The c</w:t>
      </w:r>
      <w:r w:rsidR="009D793E" w:rsidRPr="00DB1998">
        <w:rPr>
          <w:rFonts w:cs="Calibri"/>
        </w:rPr>
        <w:t>ross-curriculum priorities address the contemporary issues which students face in a</w:t>
      </w:r>
      <w:r w:rsidR="001963D6">
        <w:rPr>
          <w:rFonts w:cs="Calibri"/>
        </w:rPr>
        <w:t xml:space="preserve"> globalised world. Teachers may</w:t>
      </w:r>
      <w:r w:rsidR="009D793E" w:rsidRPr="00DB1998">
        <w:rPr>
          <w:rFonts w:cs="Calibri"/>
        </w:rPr>
        <w:t xml:space="preserve"> find opportunities to incorporate the priorities into the teaching and learning program for </w:t>
      </w:r>
      <w:r w:rsidR="00E50911" w:rsidRPr="00DB1998">
        <w:rPr>
          <w:rFonts w:cs="Calibri"/>
        </w:rPr>
        <w:t xml:space="preserve">the </w:t>
      </w:r>
      <w:r w:rsidR="00603214" w:rsidRPr="00DB1998">
        <w:rPr>
          <w:rFonts w:cs="Calibri"/>
        </w:rPr>
        <w:t>Visual Arts</w:t>
      </w:r>
      <w:r w:rsidR="00E50911" w:rsidRPr="00DB1998">
        <w:rPr>
          <w:rFonts w:cs="Calibri"/>
        </w:rPr>
        <w:t xml:space="preserve"> </w:t>
      </w:r>
      <w:r w:rsidR="00785DF5">
        <w:rPr>
          <w:rFonts w:cs="Calibri"/>
        </w:rPr>
        <w:t xml:space="preserve">ATAR </w:t>
      </w:r>
      <w:r w:rsidR="00E50911" w:rsidRPr="00DB1998">
        <w:rPr>
          <w:rFonts w:cs="Calibri"/>
        </w:rPr>
        <w:t>course</w:t>
      </w:r>
      <w:r w:rsidR="00603214" w:rsidRPr="00DB1998">
        <w:rPr>
          <w:rFonts w:cs="Calibri"/>
        </w:rPr>
        <w:t>.</w:t>
      </w:r>
      <w:r w:rsidR="00080E72" w:rsidRPr="00080E72">
        <w:t xml:space="preserve"> </w:t>
      </w:r>
      <w:r w:rsidR="00080E72">
        <w:t>The cross-curriculum priorities are not assessed unless they are identified within the specified unit content.</w:t>
      </w:r>
    </w:p>
    <w:p w14:paraId="497B2B9C" w14:textId="77777777" w:rsidR="00426B9A" w:rsidRPr="009E5D47" w:rsidRDefault="00426B9A" w:rsidP="009E5D47">
      <w:pPr>
        <w:pStyle w:val="SyllabusHeading3"/>
      </w:pPr>
      <w:r w:rsidRPr="009E5D47">
        <w:t>Aboriginal and Torres Strait Islander histories and cultures</w:t>
      </w:r>
    </w:p>
    <w:p w14:paraId="1544D2D8" w14:textId="77777777" w:rsidR="00603214" w:rsidRPr="00E009D9" w:rsidRDefault="00603214" w:rsidP="004F2BE5">
      <w:pPr>
        <w:rPr>
          <w:rFonts w:cs="Calibri"/>
          <w:b/>
          <w:bCs/>
        </w:rPr>
      </w:pPr>
      <w:r w:rsidRPr="00E009D9">
        <w:rPr>
          <w:rFonts w:cs="Calibri"/>
        </w:rPr>
        <w:t>The study of Aboriginal and Torres Strait Islander histories and</w:t>
      </w:r>
      <w:r w:rsidRPr="00E009D9">
        <w:rPr>
          <w:rFonts w:cs="Calibri"/>
          <w:b/>
          <w:bCs/>
        </w:rPr>
        <w:t xml:space="preserve"> </w:t>
      </w:r>
      <w:r w:rsidRPr="00E009D9">
        <w:rPr>
          <w:rFonts w:cs="Calibri"/>
        </w:rPr>
        <w:t>cultures enriches understanding of the diversity of art making practices in Australia</w:t>
      </w:r>
      <w:r w:rsidRPr="00E009D9">
        <w:rPr>
          <w:rFonts w:cs="Calibri"/>
          <w:b/>
          <w:bCs/>
        </w:rPr>
        <w:t xml:space="preserve"> </w:t>
      </w:r>
      <w:r w:rsidRPr="00E009D9">
        <w:rPr>
          <w:rFonts w:cs="Calibri"/>
        </w:rPr>
        <w:t>and develops appreciation of the need to respond to artworks in ways that are culturally</w:t>
      </w:r>
      <w:r w:rsidRPr="00E009D9">
        <w:rPr>
          <w:rFonts w:cs="Calibri"/>
          <w:b/>
          <w:bCs/>
        </w:rPr>
        <w:t xml:space="preserve"> </w:t>
      </w:r>
      <w:r w:rsidRPr="00E009D9">
        <w:rPr>
          <w:rFonts w:cs="Calibri"/>
        </w:rPr>
        <w:t>sensitive and responsible.</w:t>
      </w:r>
    </w:p>
    <w:p w14:paraId="0C5973C6" w14:textId="0781C13C" w:rsidR="00603214" w:rsidRPr="00E009D9" w:rsidRDefault="00603214" w:rsidP="004F2BE5">
      <w:pPr>
        <w:rPr>
          <w:rFonts w:cs="Calibri"/>
        </w:rPr>
      </w:pPr>
      <w:r w:rsidRPr="00E009D9">
        <w:rPr>
          <w:rFonts w:cs="Calibri"/>
        </w:rPr>
        <w:t>Many Australian Indigenous artists affirm connection with Country/Place, People and Culture through their visual arts making</w:t>
      </w:r>
      <w:r w:rsidR="00665308">
        <w:rPr>
          <w:rFonts w:cs="Calibri"/>
        </w:rPr>
        <w:t>, with more traditional artworks representing cultural and clan knowledge that can only be used with permission</w:t>
      </w:r>
      <w:r w:rsidRPr="00E009D9">
        <w:rPr>
          <w:rFonts w:cs="Calibri"/>
        </w:rPr>
        <w:t>. Study of the visual arts created by Aborigin</w:t>
      </w:r>
      <w:r w:rsidR="003D7683">
        <w:rPr>
          <w:rFonts w:cs="Calibri"/>
        </w:rPr>
        <w:t>al</w:t>
      </w:r>
      <w:r w:rsidRPr="00E009D9">
        <w:rPr>
          <w:rFonts w:cs="Calibri"/>
        </w:rPr>
        <w:t xml:space="preserve"> and Torres Strait Islander</w:t>
      </w:r>
      <w:r w:rsidR="003D7683">
        <w:rPr>
          <w:rFonts w:cs="Calibri"/>
        </w:rPr>
        <w:t xml:space="preserve"> Peoples</w:t>
      </w:r>
      <w:r w:rsidRPr="00E009D9">
        <w:rPr>
          <w:rFonts w:cs="Calibri"/>
        </w:rPr>
        <w:t xml:space="preserve"> exposes students to a view of the Australian landscape that is unique, expressive and personal.</w:t>
      </w:r>
    </w:p>
    <w:p w14:paraId="7540BD71" w14:textId="77777777" w:rsidR="003D7683" w:rsidRDefault="003D7683">
      <w:pPr>
        <w:rPr>
          <w:rFonts w:asciiTheme="minorHAnsi" w:hAnsiTheme="minorHAnsi"/>
          <w:b/>
          <w:color w:val="595959"/>
          <w:sz w:val="28"/>
        </w:rPr>
      </w:pPr>
      <w:r>
        <w:br w:type="page"/>
      </w:r>
    </w:p>
    <w:p w14:paraId="1D02B7CF" w14:textId="297B2B81" w:rsidR="00426B9A" w:rsidRPr="00423279" w:rsidRDefault="00426B9A" w:rsidP="00423279">
      <w:pPr>
        <w:pStyle w:val="SyllabusHeading3"/>
      </w:pPr>
      <w:r w:rsidRPr="00423279">
        <w:lastRenderedPageBreak/>
        <w:t>Asia and Australia's engagement with Asia</w:t>
      </w:r>
    </w:p>
    <w:p w14:paraId="0C52449D" w14:textId="77777777" w:rsidR="00603214" w:rsidRPr="00E009D9" w:rsidRDefault="00603214" w:rsidP="004F2BE5">
      <w:pPr>
        <w:rPr>
          <w:rFonts w:cs="Calibri"/>
        </w:rPr>
      </w:pPr>
      <w:r w:rsidRPr="00E009D9">
        <w:rPr>
          <w:rFonts w:cs="Calibri"/>
        </w:rPr>
        <w:t xml:space="preserve">Asia and Australia’s engagement with Asia provides rich, engaging and diverse contexts in which to investigate making and responding to visual artwork which has arisen from the rich and diverse cultures, belief systems and traditions of the peoples of the Asian region. </w:t>
      </w:r>
    </w:p>
    <w:p w14:paraId="4B1EE84B" w14:textId="77777777" w:rsidR="00426B9A" w:rsidRPr="009E5D47" w:rsidRDefault="00426B9A" w:rsidP="009E5D47">
      <w:pPr>
        <w:pStyle w:val="SyllabusHeading3"/>
      </w:pPr>
      <w:r w:rsidRPr="009E5D47">
        <w:t>Sustainability</w:t>
      </w:r>
    </w:p>
    <w:p w14:paraId="7BC253FE" w14:textId="77777777" w:rsidR="00527D9F" w:rsidRPr="00E009D9" w:rsidRDefault="00527D9F" w:rsidP="004F2BE5">
      <w:pPr>
        <w:rPr>
          <w:rFonts w:cs="Calibri"/>
        </w:rPr>
      </w:pPr>
      <w:r w:rsidRPr="00E009D9">
        <w:rPr>
          <w:rFonts w:cs="Calibri"/>
        </w:rPr>
        <w:t>Sustainability provides engaging and thought-provoking contexts in which to explore the nature of art making and responding and enables the investigation of the interrelated nature of social, economic and ecological systems.</w:t>
      </w:r>
    </w:p>
    <w:p w14:paraId="691D33CD" w14:textId="77777777" w:rsidR="00527D9F" w:rsidRPr="00E009D9" w:rsidRDefault="00527D9F" w:rsidP="004F2BE5">
      <w:pPr>
        <w:rPr>
          <w:rFonts w:cs="Calibri"/>
        </w:rPr>
      </w:pPr>
      <w:r w:rsidRPr="00E009D9">
        <w:rPr>
          <w:rFonts w:cs="Calibri"/>
        </w:rPr>
        <w:t xml:space="preserve">Students </w:t>
      </w:r>
      <w:r w:rsidR="00080E72">
        <w:rPr>
          <w:rFonts w:cs="Calibri"/>
        </w:rPr>
        <w:t xml:space="preserve">can </w:t>
      </w:r>
      <w:r w:rsidRPr="00E009D9">
        <w:rPr>
          <w:rFonts w:cs="Calibri"/>
        </w:rPr>
        <w:t>use the exploratory and creative platform of the visual arts to develop world views that recognise the importance of social justice, healthy ecosystems and effective action for sustainability. Through their art work</w:t>
      </w:r>
      <w:r w:rsidR="00E50911">
        <w:rPr>
          <w:rFonts w:cs="Calibri"/>
        </w:rPr>
        <w:t>,</w:t>
      </w:r>
      <w:r w:rsidRPr="00E009D9">
        <w:rPr>
          <w:rFonts w:cs="Calibri"/>
        </w:rPr>
        <w:t xml:space="preserve"> </w:t>
      </w:r>
      <w:r w:rsidR="002E0D2B">
        <w:rPr>
          <w:rFonts w:cs="Calibri"/>
        </w:rPr>
        <w:t>students</w:t>
      </w:r>
      <w:r w:rsidRPr="00E009D9">
        <w:rPr>
          <w:rFonts w:cs="Calibri"/>
        </w:rPr>
        <w:t xml:space="preserve"> may persuade others to take action for sustainable futures.</w:t>
      </w:r>
    </w:p>
    <w:p w14:paraId="20593B7B" w14:textId="77777777" w:rsidR="008F2FF8" w:rsidRPr="00DE1954" w:rsidRDefault="008F2FF8" w:rsidP="004F2BE5">
      <w:pPr>
        <w:rPr>
          <w:rFonts w:cs="Calibri"/>
        </w:rPr>
      </w:pPr>
      <w:r w:rsidRPr="00A93F91">
        <w:br w:type="page"/>
      </w:r>
    </w:p>
    <w:p w14:paraId="1A4BA8C4" w14:textId="77777777" w:rsidR="00416C3D" w:rsidRPr="00A93F91" w:rsidRDefault="00416C3D" w:rsidP="009E5D47">
      <w:pPr>
        <w:pStyle w:val="SyllabusHeading1"/>
      </w:pPr>
      <w:bookmarkStart w:id="19" w:name="_Toc167709055"/>
      <w:r w:rsidRPr="00A93F91">
        <w:lastRenderedPageBreak/>
        <w:t>Unit 1</w:t>
      </w:r>
      <w:bookmarkEnd w:id="14"/>
      <w:r w:rsidR="00B14C29" w:rsidRPr="00A93F91">
        <w:t xml:space="preserve"> – </w:t>
      </w:r>
      <w:r w:rsidR="00B14C29">
        <w:t>Differences</w:t>
      </w:r>
      <w:bookmarkEnd w:id="19"/>
    </w:p>
    <w:p w14:paraId="63961AD4" w14:textId="77777777" w:rsidR="00540775" w:rsidRPr="00A93F91" w:rsidRDefault="00540775" w:rsidP="002350CA">
      <w:pPr>
        <w:pStyle w:val="SyllabusHeading2"/>
        <w:spacing w:before="120"/>
      </w:pPr>
      <w:bookmarkStart w:id="20" w:name="_Toc167709056"/>
      <w:r w:rsidRPr="00A93F91">
        <w:t>Unit description</w:t>
      </w:r>
      <w:bookmarkEnd w:id="20"/>
    </w:p>
    <w:p w14:paraId="109016A1" w14:textId="77777777" w:rsidR="00B57B5B" w:rsidRPr="004B00A4" w:rsidRDefault="00B57B5B" w:rsidP="004F2BE5">
      <w:pPr>
        <w:rPr>
          <w:rFonts w:cs="Calibri"/>
        </w:rPr>
      </w:pPr>
      <w:bookmarkStart w:id="21" w:name="_Toc347908214"/>
      <w:r w:rsidRPr="004B00A4">
        <w:rPr>
          <w:rFonts w:cs="Calibri"/>
        </w:rPr>
        <w:t xml:space="preserve">The focus for this unit is </w:t>
      </w:r>
      <w:r w:rsidRPr="00BA0191">
        <w:rPr>
          <w:rFonts w:cs="Calibri"/>
        </w:rPr>
        <w:t>differences</w:t>
      </w:r>
      <w:r w:rsidRPr="004B00A4">
        <w:rPr>
          <w:rFonts w:cs="Calibri"/>
        </w:rPr>
        <w:t>. Students may, for example, consider differences arising from cultural diversity, place, gender, class and historical period. Differences relating to art forms, media and conventions may also provide a stimulus for exploration and expression.</w:t>
      </w:r>
    </w:p>
    <w:p w14:paraId="02C0C947" w14:textId="77777777" w:rsidR="00B57B5B" w:rsidRPr="004B00A4" w:rsidRDefault="00B57B5B" w:rsidP="004F2BE5">
      <w:pPr>
        <w:rPr>
          <w:rFonts w:cs="Calibri"/>
        </w:rPr>
      </w:pPr>
      <w:r w:rsidRPr="004B00A4">
        <w:rPr>
          <w:rFonts w:cs="Calibri"/>
        </w:rPr>
        <w:t>Students explore ways of collecting, compiling and recording information and documenting thinking and working practices. They explore approaches to drawing and develop awareness that each artist has his or her particular way of making marks to convey personal vision. Students examine how visual language and media choices contribute to the process of conveying function and meaning, and use a range of media and technologies to explore, create, and communicate ideas.</w:t>
      </w:r>
    </w:p>
    <w:p w14:paraId="38F65168" w14:textId="77777777" w:rsidR="00B57B5B" w:rsidRPr="004B00A4" w:rsidRDefault="00B57B5B" w:rsidP="004F2BE5">
      <w:pPr>
        <w:rPr>
          <w:rFonts w:cs="Calibri"/>
        </w:rPr>
      </w:pPr>
      <w:r w:rsidRPr="004B00A4">
        <w:rPr>
          <w:rFonts w:cs="Calibri"/>
        </w:rPr>
        <w:t>Students recognise that visual artwork is subject to different interpretations and appreciate that informed responses should take into account the varying contexts within which a work of art is created. They develop awareness of styles of representation, examining distinctly individualistic approaches of artists in different times and places.</w:t>
      </w:r>
    </w:p>
    <w:p w14:paraId="5C9DC77E" w14:textId="77777777" w:rsidR="008F2FF8" w:rsidRPr="00A93F91" w:rsidRDefault="008F2FF8" w:rsidP="009E5D47">
      <w:pPr>
        <w:pStyle w:val="SyllabusHeading2"/>
      </w:pPr>
      <w:bookmarkStart w:id="22" w:name="_Toc360700414"/>
      <w:bookmarkStart w:id="23" w:name="_Toc167709057"/>
      <w:bookmarkStart w:id="24" w:name="_Toc358372276"/>
      <w:bookmarkEnd w:id="21"/>
      <w:r w:rsidRPr="00A93F91">
        <w:t>Suggested contexts</w:t>
      </w:r>
      <w:bookmarkEnd w:id="22"/>
      <w:bookmarkEnd w:id="23"/>
    </w:p>
    <w:p w14:paraId="2BFB0CE8" w14:textId="77777777" w:rsidR="00B57B5B" w:rsidRPr="004B00A4" w:rsidRDefault="00B57B5B" w:rsidP="004F2BE5">
      <w:pPr>
        <w:rPr>
          <w:rFonts w:cs="Calibri"/>
          <w:b/>
        </w:rPr>
      </w:pPr>
      <w:r w:rsidRPr="004B00A4">
        <w:rPr>
          <w:rFonts w:cs="Calibri"/>
        </w:rPr>
        <w:t xml:space="preserve">Teachers and students explore one or more of the </w:t>
      </w:r>
      <w:r w:rsidR="00BA0191">
        <w:rPr>
          <w:rFonts w:cs="Calibri"/>
        </w:rPr>
        <w:t xml:space="preserve">following </w:t>
      </w:r>
      <w:r w:rsidRPr="004B00A4">
        <w:rPr>
          <w:rFonts w:cs="Calibri"/>
        </w:rPr>
        <w:t>suggested contexts in this unit (this list is not exhaustive):</w:t>
      </w:r>
    </w:p>
    <w:p w14:paraId="592AFBD8" w14:textId="77777777" w:rsidR="00B57B5B" w:rsidRPr="00105213" w:rsidRDefault="00B57B5B" w:rsidP="009E5D47">
      <w:pPr>
        <w:pStyle w:val="SyllabusListParagraph"/>
      </w:pPr>
      <w:r w:rsidRPr="00105213">
        <w:t>concepts: reality and illusion, actions and reactions, cultural and/or stylistic differences, tradition and innovation, stereotypes</w:t>
      </w:r>
    </w:p>
    <w:p w14:paraId="610C65F5" w14:textId="77777777" w:rsidR="00B57B5B" w:rsidRPr="00105213" w:rsidRDefault="00B57B5B" w:rsidP="009E5D47">
      <w:pPr>
        <w:pStyle w:val="SyllabusListParagraph"/>
      </w:pPr>
      <w:r w:rsidRPr="00105213">
        <w:rPr>
          <w:rStyle w:val="Strong"/>
          <w:rFonts w:ascii="Calibri" w:hAnsi="Calibri" w:cs="Calibri"/>
          <w:b w:val="0"/>
        </w:rPr>
        <w:t>styles and approaches</w:t>
      </w:r>
      <w:r w:rsidRPr="00105213">
        <w:t>: Romanticism, Australian figurative versus abstract, styles of representation (descriptive, interpretive, expressive, abstract); realism and abstraction</w:t>
      </w:r>
    </w:p>
    <w:p w14:paraId="33B055B3" w14:textId="77777777" w:rsidR="00B57B5B" w:rsidRPr="00105213" w:rsidRDefault="00B57B5B" w:rsidP="009E5D47">
      <w:pPr>
        <w:pStyle w:val="SyllabusListParagraph"/>
      </w:pPr>
      <w:r w:rsidRPr="00105213">
        <w:t>materials: textile fibre, oil paint, digital media, inter-media investigations</w:t>
      </w:r>
    </w:p>
    <w:p w14:paraId="0ED48ADF" w14:textId="77777777" w:rsidR="00B57B5B" w:rsidRPr="00105213" w:rsidRDefault="00B57B5B" w:rsidP="009E5D47">
      <w:pPr>
        <w:pStyle w:val="SyllabusListParagraph"/>
      </w:pPr>
      <w:r w:rsidRPr="00105213">
        <w:t>messages and meanings: heroes and antiheroes, cultural perspectives, exploration of universal issues such as human rights</w:t>
      </w:r>
    </w:p>
    <w:p w14:paraId="0AE0547F" w14:textId="77777777" w:rsidR="00B57B5B" w:rsidRPr="00105213" w:rsidRDefault="00B57B5B" w:rsidP="009E5D47">
      <w:pPr>
        <w:pStyle w:val="SyllabusListParagraph"/>
      </w:pPr>
      <w:r w:rsidRPr="00105213">
        <w:t>purposes: celebration and ritual, representation of an issue.</w:t>
      </w:r>
    </w:p>
    <w:p w14:paraId="5B164A8D" w14:textId="77777777" w:rsidR="00D65C5C" w:rsidRPr="00A93F91" w:rsidRDefault="00D65C5C" w:rsidP="009E5D47">
      <w:pPr>
        <w:pStyle w:val="SyllabusHeading2"/>
      </w:pPr>
      <w:bookmarkStart w:id="25" w:name="_Toc167709058"/>
      <w:r w:rsidRPr="00A93F91">
        <w:t>Unit content</w:t>
      </w:r>
      <w:bookmarkEnd w:id="24"/>
      <w:bookmarkEnd w:id="25"/>
    </w:p>
    <w:p w14:paraId="0136E8D4" w14:textId="77777777" w:rsidR="00D65C5C" w:rsidRPr="00A93F91" w:rsidRDefault="00D65C5C" w:rsidP="004F2BE5">
      <w:r w:rsidRPr="00A93F91">
        <w:t>This unit includes the knowledge, understandings and skills described below.</w:t>
      </w:r>
    </w:p>
    <w:p w14:paraId="328ECC2E" w14:textId="77777777" w:rsidR="00933095" w:rsidRPr="009E5D47" w:rsidRDefault="00B57B5B" w:rsidP="009E5D47">
      <w:pPr>
        <w:pStyle w:val="SyllabusHeading3"/>
      </w:pPr>
      <w:r w:rsidRPr="009E5D47">
        <w:t>Art making</w:t>
      </w:r>
    </w:p>
    <w:p w14:paraId="2B3BDF46" w14:textId="77777777" w:rsidR="00B57B5B" w:rsidRDefault="00B57B5B" w:rsidP="004F2BE5">
      <w:pPr>
        <w:spacing w:before="120"/>
        <w:ind w:right="-74"/>
        <w:jc w:val="both"/>
        <w:rPr>
          <w:rFonts w:cs="Calibri"/>
          <w:b/>
        </w:rPr>
      </w:pPr>
      <w:r>
        <w:rPr>
          <w:rFonts w:cs="Calibri"/>
          <w:b/>
        </w:rPr>
        <w:t>Inquiry</w:t>
      </w:r>
    </w:p>
    <w:p w14:paraId="32F14840" w14:textId="77777777" w:rsidR="00B57B5B" w:rsidRPr="00BA0191" w:rsidRDefault="00B57B5B" w:rsidP="009E5D47">
      <w:pPr>
        <w:pStyle w:val="SyllabusListParagraph"/>
      </w:pPr>
      <w:r w:rsidRPr="00BA0191">
        <w:t>explore approaches to drawing</w:t>
      </w:r>
      <w:r w:rsidR="008334FB">
        <w:t>,</w:t>
      </w:r>
      <w:r w:rsidRPr="00BA0191">
        <w:t xml:space="preserve"> including representational, expressive, decorative and symbolic methods to develop artwork</w:t>
      </w:r>
    </w:p>
    <w:p w14:paraId="6D6D89D7" w14:textId="77777777" w:rsidR="00B57B5B" w:rsidRPr="00BA0191" w:rsidRDefault="00B57B5B" w:rsidP="009E5D47">
      <w:pPr>
        <w:pStyle w:val="SyllabusListParagraph"/>
      </w:pPr>
      <w:r w:rsidRPr="00BA0191">
        <w:t>consider a variety of ways to develop and refine artwork</w:t>
      </w:r>
    </w:p>
    <w:p w14:paraId="1E4DE359" w14:textId="77777777" w:rsidR="00B57B5B" w:rsidRPr="00BA0191" w:rsidRDefault="00B57B5B" w:rsidP="009E5D47">
      <w:pPr>
        <w:pStyle w:val="SyllabusListParagraph"/>
      </w:pPr>
      <w:r w:rsidRPr="00BA0191">
        <w:t>document the process of inquiry and thinking and working practices</w:t>
      </w:r>
    </w:p>
    <w:p w14:paraId="2D178E4C" w14:textId="77777777" w:rsidR="00B57B5B" w:rsidRPr="00BA0191" w:rsidRDefault="00B57B5B" w:rsidP="009E5D47">
      <w:pPr>
        <w:pStyle w:val="SyllabusListParagraph"/>
      </w:pPr>
      <w:r w:rsidRPr="00BA0191">
        <w:t>organise work demonstrating independe</w:t>
      </w:r>
      <w:r w:rsidR="004B00A4" w:rsidRPr="00BA0191">
        <w:t>nt planning and time management</w:t>
      </w:r>
    </w:p>
    <w:p w14:paraId="7BBABF97" w14:textId="77777777" w:rsidR="00B57B5B" w:rsidRDefault="00B57B5B" w:rsidP="004F2BE5">
      <w:pPr>
        <w:spacing w:before="120"/>
        <w:ind w:right="-74"/>
        <w:jc w:val="both"/>
        <w:rPr>
          <w:rFonts w:cs="Calibri"/>
          <w:b/>
        </w:rPr>
      </w:pPr>
      <w:r>
        <w:rPr>
          <w:rFonts w:cs="Calibri"/>
          <w:b/>
        </w:rPr>
        <w:lastRenderedPageBreak/>
        <w:t>Visual language</w:t>
      </w:r>
    </w:p>
    <w:p w14:paraId="4654F6B8" w14:textId="77777777" w:rsidR="00B57B5B" w:rsidRPr="004B00A4" w:rsidRDefault="00B57B5B" w:rsidP="009E5D47">
      <w:pPr>
        <w:pStyle w:val="SyllabusListParagraph"/>
      </w:pPr>
      <w:r w:rsidRPr="004B00A4">
        <w:t xml:space="preserve">manipulate visual language </w:t>
      </w:r>
      <w:r w:rsidR="00105213">
        <w:t xml:space="preserve">(elements and principles of art) </w:t>
      </w:r>
      <w:r w:rsidRPr="004B00A4">
        <w:t>in the development and production of artw</w:t>
      </w:r>
      <w:r w:rsidR="004B00A4">
        <w:t>ork</w:t>
      </w:r>
    </w:p>
    <w:p w14:paraId="4489DC37" w14:textId="77777777" w:rsidR="00B57B5B" w:rsidRDefault="00B57B5B" w:rsidP="004F2BE5">
      <w:pPr>
        <w:spacing w:before="120"/>
        <w:ind w:right="-74"/>
        <w:jc w:val="both"/>
        <w:rPr>
          <w:rFonts w:cs="Calibri"/>
          <w:b/>
        </w:rPr>
      </w:pPr>
      <w:r>
        <w:rPr>
          <w:rFonts w:cs="Calibri"/>
          <w:b/>
        </w:rPr>
        <w:t>Visual influence</w:t>
      </w:r>
    </w:p>
    <w:p w14:paraId="77D20EFB" w14:textId="77777777" w:rsidR="00B57B5B" w:rsidRPr="004B00A4" w:rsidRDefault="00B57B5B" w:rsidP="009E5D47">
      <w:pPr>
        <w:pStyle w:val="SyllabusListParagraph"/>
      </w:pPr>
      <w:r w:rsidRPr="004B00A4">
        <w:t>investigate others’ visual arts practice to make connections and inform the developmen</w:t>
      </w:r>
      <w:r w:rsidR="004B00A4">
        <w:t>t and production of own artwork</w:t>
      </w:r>
    </w:p>
    <w:p w14:paraId="5095ADB1" w14:textId="77777777" w:rsidR="00B57B5B" w:rsidRDefault="00B57B5B" w:rsidP="004F2BE5">
      <w:pPr>
        <w:spacing w:before="120"/>
        <w:ind w:right="-74"/>
        <w:jc w:val="both"/>
        <w:rPr>
          <w:rFonts w:cs="Calibri"/>
          <w:b/>
        </w:rPr>
      </w:pPr>
      <w:r>
        <w:rPr>
          <w:rFonts w:cs="Calibri"/>
          <w:b/>
        </w:rPr>
        <w:t>Art forms, media and techniques</w:t>
      </w:r>
    </w:p>
    <w:p w14:paraId="1935388B" w14:textId="77777777" w:rsidR="00B57B5B" w:rsidRPr="004B00A4" w:rsidRDefault="00B57B5B" w:rsidP="004F2BE5">
      <w:pPr>
        <w:pStyle w:val="ListItem"/>
        <w:ind w:left="357" w:hanging="357"/>
        <w:rPr>
          <w:rFonts w:ascii="Calibri" w:hAnsi="Calibri" w:cs="Calibri"/>
          <w:color w:val="auto"/>
        </w:rPr>
      </w:pPr>
      <w:r w:rsidRPr="004B00A4">
        <w:rPr>
          <w:rFonts w:ascii="Calibri" w:hAnsi="Calibri" w:cs="Calibri"/>
          <w:color w:val="auto"/>
        </w:rPr>
        <w:t>manipulate materials and explore technique</w:t>
      </w:r>
      <w:r w:rsidR="004B00A4">
        <w:rPr>
          <w:rFonts w:ascii="Calibri" w:hAnsi="Calibri" w:cs="Calibri"/>
          <w:color w:val="auto"/>
        </w:rPr>
        <w:t>s to develop and refine artwork</w:t>
      </w:r>
    </w:p>
    <w:p w14:paraId="29C6ECC9" w14:textId="77777777" w:rsidR="00B57B5B" w:rsidRDefault="00B57B5B" w:rsidP="004F2BE5">
      <w:pPr>
        <w:spacing w:before="120"/>
        <w:ind w:right="-74"/>
        <w:jc w:val="both"/>
        <w:rPr>
          <w:rFonts w:cs="Calibri"/>
          <w:b/>
        </w:rPr>
      </w:pPr>
      <w:r>
        <w:rPr>
          <w:rFonts w:cs="Calibri"/>
          <w:b/>
        </w:rPr>
        <w:t>Art practice</w:t>
      </w:r>
    </w:p>
    <w:p w14:paraId="4F76AF03" w14:textId="77777777" w:rsidR="00B57B5B" w:rsidRPr="004B00A4" w:rsidRDefault="00B57B5B" w:rsidP="009E5D47">
      <w:pPr>
        <w:pStyle w:val="SyllabusListParagraph"/>
      </w:pPr>
      <w:r w:rsidRPr="004B00A4">
        <w:t>select, manipulate and discerningly apply materials, skills and processes to produce artwork in selected art forms</w:t>
      </w:r>
    </w:p>
    <w:p w14:paraId="1724F7AF" w14:textId="77777777" w:rsidR="00B57B5B" w:rsidRPr="004B00A4" w:rsidRDefault="00B57B5B" w:rsidP="009E5D47">
      <w:pPr>
        <w:pStyle w:val="SyllabusListParagraph"/>
      </w:pPr>
      <w:r w:rsidRPr="004B00A4">
        <w:t>follow correct health and safety practices, respecting and acknowledging the work and rights of others</w:t>
      </w:r>
    </w:p>
    <w:p w14:paraId="003EB624" w14:textId="77777777" w:rsidR="00B57B5B" w:rsidRPr="004B00A4" w:rsidRDefault="00B57B5B" w:rsidP="009E5D47">
      <w:pPr>
        <w:pStyle w:val="SyllabusListParagraph"/>
        <w:rPr>
          <w:strike/>
        </w:rPr>
      </w:pPr>
      <w:bookmarkStart w:id="26" w:name="OLE_LINK13"/>
      <w:bookmarkStart w:id="27" w:name="OLE_LINK12"/>
      <w:r w:rsidRPr="004B00A4">
        <w:t>make informed and sensitive choices when developing and presenting artwork about different religious,</w:t>
      </w:r>
      <w:r w:rsidR="004B00A4">
        <w:t xml:space="preserve"> cultural and social practices</w:t>
      </w:r>
    </w:p>
    <w:bookmarkEnd w:id="26"/>
    <w:bookmarkEnd w:id="27"/>
    <w:p w14:paraId="00DE3416" w14:textId="77777777" w:rsidR="00B57B5B" w:rsidRDefault="00B57B5B" w:rsidP="004F2BE5">
      <w:pPr>
        <w:spacing w:before="120"/>
        <w:ind w:right="-74"/>
        <w:jc w:val="both"/>
        <w:rPr>
          <w:rFonts w:cs="Calibri"/>
          <w:b/>
        </w:rPr>
      </w:pPr>
      <w:r>
        <w:rPr>
          <w:rFonts w:cs="Calibri"/>
          <w:b/>
        </w:rPr>
        <w:t>Presentation</w:t>
      </w:r>
    </w:p>
    <w:p w14:paraId="6780DB86" w14:textId="77777777" w:rsidR="00B57B5B" w:rsidRPr="004B00A4" w:rsidRDefault="00B57B5B" w:rsidP="009E5D47">
      <w:pPr>
        <w:pStyle w:val="SyllabusListParagraph"/>
      </w:pPr>
      <w:r w:rsidRPr="004B00A4">
        <w:t>organise, arrange and document thinking and working practices</w:t>
      </w:r>
    </w:p>
    <w:p w14:paraId="5572A059" w14:textId="77777777" w:rsidR="00B57B5B" w:rsidRPr="004B00A4" w:rsidRDefault="004B00A4" w:rsidP="009E5D47">
      <w:pPr>
        <w:pStyle w:val="SyllabusListParagraph"/>
      </w:pPr>
      <w:r>
        <w:t>display selected artwork</w:t>
      </w:r>
    </w:p>
    <w:p w14:paraId="297E4E60" w14:textId="77777777" w:rsidR="00B57B5B" w:rsidRDefault="00B57B5B" w:rsidP="004F2BE5">
      <w:pPr>
        <w:spacing w:before="120"/>
        <w:ind w:right="-74"/>
        <w:jc w:val="both"/>
        <w:rPr>
          <w:rFonts w:cs="Calibri"/>
          <w:b/>
        </w:rPr>
      </w:pPr>
      <w:r>
        <w:rPr>
          <w:rFonts w:cs="Calibri"/>
          <w:b/>
        </w:rPr>
        <w:t>Reflection</w:t>
      </w:r>
    </w:p>
    <w:p w14:paraId="6D917CC2" w14:textId="77777777" w:rsidR="00B57B5B" w:rsidRPr="004B00A4" w:rsidRDefault="00B57B5B" w:rsidP="009E5D47">
      <w:pPr>
        <w:pStyle w:val="SyllabusListParagraph"/>
      </w:pPr>
      <w:r w:rsidRPr="004B00A4">
        <w:t xml:space="preserve">reflect on and maintain documentation of the development of thinking and working practices </w:t>
      </w:r>
    </w:p>
    <w:p w14:paraId="016C0E0D" w14:textId="77777777" w:rsidR="00B57B5B" w:rsidRPr="004B00A4" w:rsidRDefault="00B57B5B" w:rsidP="009E5D47">
      <w:pPr>
        <w:pStyle w:val="SyllabusListParagraph"/>
      </w:pPr>
      <w:r w:rsidRPr="004B00A4">
        <w:t>provide an artist statement that describes the ideas, meaning, influences and persona</w:t>
      </w:r>
      <w:r w:rsidR="004B00A4">
        <w:t>l direction taken in art making</w:t>
      </w:r>
    </w:p>
    <w:p w14:paraId="2963A7AB" w14:textId="77777777" w:rsidR="00B57B5B" w:rsidRPr="004B00A4" w:rsidRDefault="00BA0191" w:rsidP="009E5D47">
      <w:pPr>
        <w:pStyle w:val="SyllabusListParagraph"/>
      </w:pPr>
      <w:r>
        <w:t>a</w:t>
      </w:r>
      <w:r w:rsidR="00B57B5B" w:rsidRPr="004B00A4">
        <w:t>cknowledge primary and/</w:t>
      </w:r>
      <w:r w:rsidR="004B00A4">
        <w:t>or secondary visual influence</w:t>
      </w:r>
      <w:r w:rsidR="00566E1A">
        <w:t>(</w:t>
      </w:r>
      <w:r w:rsidR="004B00A4">
        <w:t>s</w:t>
      </w:r>
      <w:r w:rsidR="00566E1A">
        <w:t>)</w:t>
      </w:r>
    </w:p>
    <w:p w14:paraId="6F2425A2" w14:textId="77777777" w:rsidR="00933095" w:rsidRPr="00A93F91" w:rsidRDefault="00B57B5B" w:rsidP="004F2BE5">
      <w:pPr>
        <w:pStyle w:val="Heading3"/>
      </w:pPr>
      <w:r>
        <w:t>Art interpretation</w:t>
      </w:r>
    </w:p>
    <w:p w14:paraId="58C4AD60" w14:textId="77777777" w:rsidR="00B57B5B" w:rsidRDefault="00B57B5B" w:rsidP="004F2BE5">
      <w:pPr>
        <w:spacing w:before="120"/>
        <w:ind w:right="-74"/>
        <w:jc w:val="both"/>
        <w:rPr>
          <w:rFonts w:cs="Calibri"/>
          <w:b/>
        </w:rPr>
      </w:pPr>
      <w:r>
        <w:rPr>
          <w:rFonts w:cs="Calibri"/>
          <w:b/>
        </w:rPr>
        <w:t>Visual analysis</w:t>
      </w:r>
    </w:p>
    <w:p w14:paraId="0C3C254D" w14:textId="77777777" w:rsidR="00B57B5B" w:rsidRPr="004B00A4" w:rsidRDefault="00B57B5B" w:rsidP="009E5D47">
      <w:pPr>
        <w:pStyle w:val="SyllabusListParagraph"/>
      </w:pPr>
      <w:r w:rsidRPr="004B00A4">
        <w:t xml:space="preserve">use critical analysis frameworks to analyse artwork from different points of view </w:t>
      </w:r>
    </w:p>
    <w:p w14:paraId="7A6FC440" w14:textId="77777777" w:rsidR="00B57B5B" w:rsidRPr="004B00A4" w:rsidRDefault="00B57B5B" w:rsidP="009E5D47">
      <w:pPr>
        <w:pStyle w:val="SyllabusListParagraph"/>
      </w:pPr>
      <w:r w:rsidRPr="004B00A4">
        <w:t>compare and contrast subject matter, meaning and approaches between artwork</w:t>
      </w:r>
    </w:p>
    <w:p w14:paraId="2CC8BDD1" w14:textId="77777777" w:rsidR="00B57B5B" w:rsidRPr="004B00A4" w:rsidRDefault="00B57B5B" w:rsidP="009E5D47">
      <w:pPr>
        <w:pStyle w:val="SyllabusListParagraph"/>
      </w:pPr>
      <w:r w:rsidRPr="004B00A4">
        <w:t>refer to visual language (elements and principles of art) and use art terminology to comment on artwork and discuss formal organisation (composition)</w:t>
      </w:r>
    </w:p>
    <w:p w14:paraId="2C26CA6D" w14:textId="77777777" w:rsidR="00B57B5B" w:rsidRDefault="00B57B5B" w:rsidP="004F2BE5">
      <w:pPr>
        <w:spacing w:before="120"/>
        <w:ind w:right="-74"/>
        <w:jc w:val="both"/>
        <w:rPr>
          <w:rFonts w:cs="Calibri"/>
          <w:b/>
        </w:rPr>
      </w:pPr>
      <w:r>
        <w:rPr>
          <w:rFonts w:cs="Calibri"/>
          <w:b/>
        </w:rPr>
        <w:t>Personal response</w:t>
      </w:r>
    </w:p>
    <w:p w14:paraId="673086B8" w14:textId="77777777" w:rsidR="00B57B5B" w:rsidRPr="004B00A4" w:rsidRDefault="00B57B5B" w:rsidP="009E5D47">
      <w:pPr>
        <w:pStyle w:val="SyllabusListParagraph"/>
      </w:pPr>
      <w:r w:rsidRPr="004B00A4">
        <w:t>provide subjective and objective response to artwork giving reasons for opinion</w:t>
      </w:r>
    </w:p>
    <w:p w14:paraId="4BAD39DA" w14:textId="77777777" w:rsidR="00B57B5B" w:rsidRPr="004B00A4" w:rsidRDefault="00B57B5B" w:rsidP="002350CA">
      <w:pPr>
        <w:pStyle w:val="SyllabusListParagraph"/>
        <w:spacing w:after="600"/>
      </w:pPr>
      <w:r w:rsidRPr="004B00A4">
        <w:t>support arguments and interpretat</w:t>
      </w:r>
      <w:r w:rsidR="004B00A4" w:rsidRPr="004B00A4">
        <w:t>ions when responding to artwork</w:t>
      </w:r>
    </w:p>
    <w:p w14:paraId="136EC5CC" w14:textId="77777777" w:rsidR="00B57B5B" w:rsidRDefault="00B57B5B" w:rsidP="004F2BE5">
      <w:pPr>
        <w:spacing w:before="120"/>
        <w:ind w:right="-74"/>
        <w:jc w:val="both"/>
        <w:rPr>
          <w:rFonts w:cs="Calibri"/>
          <w:b/>
        </w:rPr>
      </w:pPr>
      <w:r>
        <w:rPr>
          <w:rFonts w:cs="Calibri"/>
          <w:b/>
        </w:rPr>
        <w:lastRenderedPageBreak/>
        <w:t>Meaning and purpose</w:t>
      </w:r>
    </w:p>
    <w:p w14:paraId="1BA6CD5F" w14:textId="77777777" w:rsidR="00B57B5B" w:rsidRPr="004B00A4" w:rsidRDefault="00B57B5B" w:rsidP="009E5D47">
      <w:pPr>
        <w:pStyle w:val="SyllabusListParagraph"/>
      </w:pPr>
      <w:r w:rsidRPr="004B00A4">
        <w:t>identify multiple meaning, values and beliefs communicated in artwork</w:t>
      </w:r>
    </w:p>
    <w:p w14:paraId="69217A12" w14:textId="77777777" w:rsidR="00B57B5B" w:rsidRPr="004B00A4" w:rsidRDefault="00B57B5B" w:rsidP="009E5D47">
      <w:pPr>
        <w:pStyle w:val="SyllabusListParagraph"/>
      </w:pPr>
      <w:r w:rsidRPr="004B00A4">
        <w:t>identify formal, stylistic and technical elements which contribute to the function or messages in artwork</w:t>
      </w:r>
    </w:p>
    <w:p w14:paraId="4454E619" w14:textId="77777777" w:rsidR="00B57B5B" w:rsidRDefault="00B57B5B" w:rsidP="004F2BE5">
      <w:pPr>
        <w:spacing w:before="120"/>
        <w:ind w:right="-74"/>
        <w:jc w:val="both"/>
        <w:rPr>
          <w:rFonts w:cs="Calibri"/>
          <w:b/>
        </w:rPr>
      </w:pPr>
      <w:r>
        <w:rPr>
          <w:rFonts w:cs="Calibri"/>
          <w:b/>
        </w:rPr>
        <w:t>Social, cultural and historical contexts</w:t>
      </w:r>
    </w:p>
    <w:p w14:paraId="080C1398" w14:textId="77777777" w:rsidR="00B57B5B" w:rsidRPr="004B00A4" w:rsidRDefault="00B57B5B" w:rsidP="009E5D47">
      <w:pPr>
        <w:pStyle w:val="SyllabusListParagraph"/>
      </w:pPr>
      <w:r w:rsidRPr="004B00A4">
        <w:t>identify historical, social, political, religious and other contextual factors that have shaped the development and production of artwork or movement</w:t>
      </w:r>
      <w:r w:rsidR="004B00A4">
        <w:t>s in different times and places</w:t>
      </w:r>
    </w:p>
    <w:p w14:paraId="52585EC6" w14:textId="1555B329" w:rsidR="00423279" w:rsidRDefault="00423279">
      <w:r>
        <w:br w:type="page"/>
      </w:r>
    </w:p>
    <w:p w14:paraId="4E6D89E5" w14:textId="77777777" w:rsidR="00540775" w:rsidRPr="00A93F91" w:rsidRDefault="00540775" w:rsidP="009E5D47">
      <w:pPr>
        <w:pStyle w:val="SyllabusHeading1"/>
      </w:pPr>
      <w:bookmarkStart w:id="28" w:name="_Toc167709059"/>
      <w:bookmarkStart w:id="29" w:name="_Toc347908227"/>
      <w:r w:rsidRPr="00A93F91">
        <w:lastRenderedPageBreak/>
        <w:t>Unit 2</w:t>
      </w:r>
      <w:r w:rsidR="00B14C29" w:rsidRPr="00A93F91">
        <w:t xml:space="preserve"> – </w:t>
      </w:r>
      <w:r w:rsidR="00B14C29">
        <w:t>Identities</w:t>
      </w:r>
      <w:bookmarkEnd w:id="28"/>
    </w:p>
    <w:p w14:paraId="5B4FFC2B" w14:textId="77777777" w:rsidR="00BE277F" w:rsidRPr="00A93F91" w:rsidRDefault="00BE277F" w:rsidP="009E5D47">
      <w:pPr>
        <w:pStyle w:val="SyllabusHeading2"/>
      </w:pPr>
      <w:bookmarkStart w:id="30" w:name="_Toc167709060"/>
      <w:r w:rsidRPr="00A93F91">
        <w:t>Unit description</w:t>
      </w:r>
      <w:bookmarkEnd w:id="30"/>
    </w:p>
    <w:p w14:paraId="2689DFA1" w14:textId="77777777" w:rsidR="00D800CB" w:rsidRPr="00951220" w:rsidRDefault="00D800CB" w:rsidP="004F2BE5">
      <w:pPr>
        <w:rPr>
          <w:rFonts w:cs="Calibri"/>
        </w:rPr>
      </w:pPr>
      <w:r w:rsidRPr="00951220">
        <w:rPr>
          <w:rFonts w:cs="Calibri"/>
        </w:rPr>
        <w:t xml:space="preserve">The focus for this unit is </w:t>
      </w:r>
      <w:r w:rsidRPr="00BA0191">
        <w:rPr>
          <w:rFonts w:cs="Calibri"/>
        </w:rPr>
        <w:t>identities</w:t>
      </w:r>
      <w:r w:rsidRPr="00951220">
        <w:rPr>
          <w:rFonts w:cs="Calibri"/>
        </w:rPr>
        <w:t>.</w:t>
      </w:r>
      <w:r w:rsidRPr="00951220">
        <w:rPr>
          <w:rFonts w:cs="Calibri"/>
          <w:b/>
        </w:rPr>
        <w:t xml:space="preserve"> </w:t>
      </w:r>
      <w:r w:rsidRPr="00951220">
        <w:rPr>
          <w:rFonts w:cs="Calibri"/>
          <w:bCs/>
        </w:rPr>
        <w:t>In working with this focus, students</w:t>
      </w:r>
      <w:r w:rsidRPr="00951220">
        <w:rPr>
          <w:rFonts w:cs="Calibri"/>
        </w:rPr>
        <w:t xml:space="preserve"> explore concepts or issues related to personal, social, cultural or gender identity. They become aware that self-expression distinguishes individuals as well as cultures. Students use a variety of stimulus materials and use a range of investigative approaches as starting points to create artwork. They develop a personal approach to the development of ideas and concepts, making informed choices about the materials, skills, techniques and processes used to resolve and present their artwork.</w:t>
      </w:r>
    </w:p>
    <w:p w14:paraId="1254ED72" w14:textId="77777777" w:rsidR="00D800CB" w:rsidRPr="00951220" w:rsidRDefault="00D800CB" w:rsidP="004F2BE5">
      <w:pPr>
        <w:rPr>
          <w:rFonts w:cs="Calibri"/>
        </w:rPr>
      </w:pPr>
      <w:r w:rsidRPr="00951220">
        <w:rPr>
          <w:rFonts w:cs="Calibri"/>
        </w:rPr>
        <w:t>Students develop understandings of the personal and/or public functions of art in the expression of identity, for example, spiritual expression, psychological expression, therapy, ceremony and ritual, and the purp</w:t>
      </w:r>
      <w:r w:rsidR="007D6295">
        <w:rPr>
          <w:rFonts w:cs="Calibri"/>
        </w:rPr>
        <w:t xml:space="preserve">oses of art, such as narrative – </w:t>
      </w:r>
      <w:r w:rsidRPr="00951220">
        <w:rPr>
          <w:rFonts w:cs="Calibri"/>
        </w:rPr>
        <w:t>telling personal stories or exploring myths. They understand that art may give form to ideas and issues that concern the wider community.</w:t>
      </w:r>
    </w:p>
    <w:p w14:paraId="5F25EC9A" w14:textId="77777777" w:rsidR="00D800CB" w:rsidRPr="00951220" w:rsidRDefault="00D800CB" w:rsidP="004F2BE5">
      <w:pPr>
        <w:rPr>
          <w:rFonts w:cs="Calibri"/>
        </w:rPr>
      </w:pPr>
      <w:r w:rsidRPr="00951220">
        <w:rPr>
          <w:rFonts w:cs="Calibri"/>
        </w:rPr>
        <w:t>Response to artwork stimulates insights, encourages deeper understandings, and challenges preconceived ideas. Students develop an awareness of how the visual arts may be both socially confirming and questioning, analyse their own cultural beliefs and values and develop deeper understandings of their own personal visual arts heritage.</w:t>
      </w:r>
    </w:p>
    <w:p w14:paraId="4CF2C702" w14:textId="77777777" w:rsidR="00933095" w:rsidRPr="00290AB6" w:rsidRDefault="00933095" w:rsidP="009E5D47">
      <w:pPr>
        <w:pStyle w:val="SyllabusHeading2"/>
      </w:pPr>
      <w:bookmarkStart w:id="31" w:name="_Toc167709061"/>
      <w:r w:rsidRPr="00290AB6">
        <w:t>Suggested contexts</w:t>
      </w:r>
      <w:bookmarkEnd w:id="31"/>
    </w:p>
    <w:p w14:paraId="18C96342" w14:textId="77777777" w:rsidR="00D800CB" w:rsidRDefault="00D800CB" w:rsidP="004F2BE5">
      <w:pPr>
        <w:spacing w:before="120"/>
        <w:ind w:right="-71"/>
        <w:jc w:val="both"/>
        <w:rPr>
          <w:rFonts w:cs="Calibri"/>
          <w:b/>
        </w:rPr>
      </w:pPr>
      <w:r>
        <w:rPr>
          <w:rFonts w:cs="Calibri"/>
        </w:rPr>
        <w:t xml:space="preserve">Teachers and students explore one or more of the </w:t>
      </w:r>
      <w:r w:rsidR="00BA0191">
        <w:rPr>
          <w:rFonts w:cs="Calibri"/>
        </w:rPr>
        <w:t xml:space="preserve">following </w:t>
      </w:r>
      <w:r>
        <w:rPr>
          <w:rFonts w:cs="Calibri"/>
        </w:rPr>
        <w:t>suggested contexts in this unit (this list is not exhaustive):</w:t>
      </w:r>
    </w:p>
    <w:p w14:paraId="00F1920E" w14:textId="77777777" w:rsidR="00046088" w:rsidRPr="00105213" w:rsidRDefault="00D800CB" w:rsidP="009E5D47">
      <w:pPr>
        <w:pStyle w:val="SyllabusListParagraph"/>
      </w:pPr>
      <w:r w:rsidRPr="00105213">
        <w:t>concepts: spiritual identity, representation and myth, the art and science nexus, human emotion, cultural identity, heroes and rebels, tribal art</w:t>
      </w:r>
    </w:p>
    <w:p w14:paraId="4E7CC39B" w14:textId="77777777" w:rsidR="00D800CB" w:rsidRPr="00105213" w:rsidRDefault="00D800CB" w:rsidP="009E5D47">
      <w:pPr>
        <w:pStyle w:val="SyllabusListParagraph"/>
      </w:pPr>
      <w:r w:rsidRPr="00105213">
        <w:t>styles and approaches: land art, hybrid arts, art of sub-cultures, human form</w:t>
      </w:r>
    </w:p>
    <w:p w14:paraId="2368E4B5" w14:textId="77777777" w:rsidR="00D800CB" w:rsidRPr="00105213" w:rsidRDefault="00D800CB" w:rsidP="009E5D47">
      <w:pPr>
        <w:pStyle w:val="SyllabusListParagraph"/>
      </w:pPr>
      <w:r w:rsidRPr="00105213">
        <w:t>materials: multimedia, oil paint</w:t>
      </w:r>
    </w:p>
    <w:p w14:paraId="0A1AB911" w14:textId="77777777" w:rsidR="00D800CB" w:rsidRPr="00105213" w:rsidRDefault="00D800CB" w:rsidP="009E5D47">
      <w:pPr>
        <w:pStyle w:val="SyllabusListParagraph"/>
      </w:pPr>
      <w:r w:rsidRPr="00105213">
        <w:t>meanings and messages: gender, politics, the environment, feminism, stolen generation</w:t>
      </w:r>
    </w:p>
    <w:p w14:paraId="3E3A7554" w14:textId="77777777" w:rsidR="00D800CB" w:rsidRPr="00105213" w:rsidRDefault="00D800CB" w:rsidP="009E5D47">
      <w:pPr>
        <w:pStyle w:val="SyllabusListParagraph"/>
      </w:pPr>
      <w:r w:rsidRPr="00105213">
        <w:t>purposes: social/personal expression, place and identity, self-image, community, youth arts, p</w:t>
      </w:r>
      <w:r w:rsidR="00951220" w:rsidRPr="00105213">
        <w:t>ortraiture, costume and fashion</w:t>
      </w:r>
      <w:r w:rsidR="00BA0191" w:rsidRPr="00105213">
        <w:t>.</w:t>
      </w:r>
    </w:p>
    <w:p w14:paraId="63B3DB2D" w14:textId="77777777" w:rsidR="00D65C5C" w:rsidRPr="00290AB6" w:rsidRDefault="00D65C5C" w:rsidP="002350CA">
      <w:pPr>
        <w:pStyle w:val="SyllabusHeading2"/>
        <w:spacing w:before="120" w:after="0"/>
      </w:pPr>
      <w:bookmarkStart w:id="32" w:name="_Toc167709062"/>
      <w:r w:rsidRPr="00290AB6">
        <w:t>Unit content</w:t>
      </w:r>
      <w:bookmarkEnd w:id="32"/>
    </w:p>
    <w:p w14:paraId="05EC2804" w14:textId="77777777" w:rsidR="00D65C5C" w:rsidRPr="00A93F91" w:rsidRDefault="00D65C5C" w:rsidP="004F2BE5">
      <w:r w:rsidRPr="00A93F91">
        <w:t>This unit includes the knowledge, understandings and skills described below.</w:t>
      </w:r>
    </w:p>
    <w:p w14:paraId="4FC7CCB0" w14:textId="77777777" w:rsidR="00933095" w:rsidRPr="009E5D47" w:rsidRDefault="00D800CB" w:rsidP="002350CA">
      <w:pPr>
        <w:pStyle w:val="SyllabusHeading3"/>
        <w:spacing w:after="0"/>
      </w:pPr>
      <w:r w:rsidRPr="009E5D47">
        <w:t>Art making</w:t>
      </w:r>
    </w:p>
    <w:p w14:paraId="3F044E5C" w14:textId="77777777" w:rsidR="00D800CB" w:rsidRDefault="00D800CB" w:rsidP="002350CA">
      <w:pPr>
        <w:ind w:right="-74"/>
        <w:jc w:val="both"/>
        <w:rPr>
          <w:rFonts w:cs="Calibri"/>
          <w:b/>
        </w:rPr>
      </w:pPr>
      <w:r>
        <w:rPr>
          <w:rFonts w:cs="Calibri"/>
          <w:b/>
        </w:rPr>
        <w:t>Inquiry</w:t>
      </w:r>
    </w:p>
    <w:p w14:paraId="233EF1C5" w14:textId="77777777" w:rsidR="00D800CB" w:rsidRPr="00951220" w:rsidRDefault="00D800CB" w:rsidP="009E5D47">
      <w:pPr>
        <w:pStyle w:val="SyllabusListParagraph"/>
      </w:pPr>
      <w:r w:rsidRPr="00951220">
        <w:t>explore a variety of observational, conceptual, imaginative and expressive drawing approaches as starting points for developing artwork</w:t>
      </w:r>
    </w:p>
    <w:p w14:paraId="40CDDDF2" w14:textId="77777777" w:rsidR="00D800CB" w:rsidRPr="00951220" w:rsidRDefault="00D800CB" w:rsidP="009E5D47">
      <w:pPr>
        <w:pStyle w:val="SyllabusListParagraph"/>
      </w:pPr>
      <w:r w:rsidRPr="00951220">
        <w:t>investigate other methods of developing and producing artwork</w:t>
      </w:r>
    </w:p>
    <w:p w14:paraId="34C85C6A" w14:textId="77777777" w:rsidR="00D800CB" w:rsidRPr="00951220" w:rsidRDefault="00D800CB" w:rsidP="009E5D47">
      <w:pPr>
        <w:pStyle w:val="SyllabusListParagraph"/>
      </w:pPr>
      <w:r w:rsidRPr="00951220">
        <w:t>consider a variety of ways to develop and refine artwork</w:t>
      </w:r>
    </w:p>
    <w:p w14:paraId="058E1DA3" w14:textId="77777777" w:rsidR="008E315B" w:rsidRPr="00951220" w:rsidRDefault="00D800CB" w:rsidP="009E5D47">
      <w:pPr>
        <w:pStyle w:val="SyllabusListParagraph"/>
        <w:rPr>
          <w:b/>
        </w:rPr>
      </w:pPr>
      <w:r w:rsidRPr="00951220">
        <w:t>document thinking and working practices</w:t>
      </w:r>
      <w:r w:rsidR="00951220" w:rsidRPr="00951220">
        <w:t xml:space="preserve"> when developing a body of work</w:t>
      </w:r>
    </w:p>
    <w:p w14:paraId="3813A280" w14:textId="77777777" w:rsidR="00D800CB" w:rsidRDefault="00D800CB" w:rsidP="004F2BE5">
      <w:pPr>
        <w:tabs>
          <w:tab w:val="left" w:pos="9236"/>
        </w:tabs>
        <w:spacing w:before="120"/>
        <w:ind w:right="-74"/>
        <w:jc w:val="both"/>
        <w:rPr>
          <w:rFonts w:cs="Calibri"/>
          <w:b/>
        </w:rPr>
      </w:pPr>
      <w:r>
        <w:rPr>
          <w:rFonts w:cs="Calibri"/>
          <w:b/>
        </w:rPr>
        <w:lastRenderedPageBreak/>
        <w:t>Visual language</w:t>
      </w:r>
    </w:p>
    <w:p w14:paraId="644DC963" w14:textId="77777777" w:rsidR="00D800CB" w:rsidRPr="00951220" w:rsidRDefault="00D800CB" w:rsidP="009E5D47">
      <w:pPr>
        <w:pStyle w:val="SyllabusListParagraph"/>
      </w:pPr>
      <w:r w:rsidRPr="00951220">
        <w:t>explore, select and combine visual language (elements and principles of art) in the development and production of a body of work</w:t>
      </w:r>
    </w:p>
    <w:p w14:paraId="1733C058" w14:textId="77777777" w:rsidR="00D800CB" w:rsidRPr="00951220" w:rsidRDefault="00D800CB" w:rsidP="009E5D47">
      <w:pPr>
        <w:pStyle w:val="SyllabusListParagraph"/>
      </w:pPr>
      <w:r w:rsidRPr="00951220">
        <w:t>manipulate visual language to create innovativ</w:t>
      </w:r>
      <w:r w:rsidR="00951220">
        <w:t>e and personal visual solutions</w:t>
      </w:r>
    </w:p>
    <w:p w14:paraId="3766C098" w14:textId="77777777" w:rsidR="00D800CB" w:rsidRDefault="00D800CB" w:rsidP="004F2BE5">
      <w:pPr>
        <w:tabs>
          <w:tab w:val="left" w:pos="9236"/>
        </w:tabs>
        <w:spacing w:before="120"/>
        <w:ind w:right="-74"/>
        <w:jc w:val="both"/>
        <w:rPr>
          <w:rFonts w:cs="Calibri"/>
          <w:b/>
        </w:rPr>
      </w:pPr>
      <w:r>
        <w:rPr>
          <w:rFonts w:cs="Calibri"/>
          <w:b/>
          <w:bCs/>
        </w:rPr>
        <w:t>Visual influence</w:t>
      </w:r>
    </w:p>
    <w:p w14:paraId="7BF74BC6" w14:textId="77777777" w:rsidR="00D800CB" w:rsidRPr="00951220" w:rsidRDefault="00D800CB" w:rsidP="009E5D47">
      <w:pPr>
        <w:pStyle w:val="SyllabusListParagraph"/>
      </w:pPr>
      <w:r w:rsidRPr="00951220">
        <w:t>consider the relationship between form, style and expressive intent when developing and producing a body of work</w:t>
      </w:r>
    </w:p>
    <w:p w14:paraId="5922F2D9" w14:textId="77777777" w:rsidR="00D800CB" w:rsidRDefault="00D800CB" w:rsidP="004F2BE5">
      <w:pPr>
        <w:tabs>
          <w:tab w:val="left" w:pos="9236"/>
        </w:tabs>
        <w:spacing w:before="120"/>
        <w:ind w:right="-74"/>
        <w:jc w:val="both"/>
        <w:rPr>
          <w:rFonts w:cs="Calibri"/>
          <w:b/>
        </w:rPr>
      </w:pPr>
      <w:r>
        <w:rPr>
          <w:rFonts w:cs="Calibri"/>
          <w:b/>
        </w:rPr>
        <w:t>Art forms, media and techniques</w:t>
      </w:r>
    </w:p>
    <w:p w14:paraId="2CCB5BDB" w14:textId="77777777" w:rsidR="00D800CB" w:rsidRPr="00951220" w:rsidRDefault="00D800CB" w:rsidP="009E5D47">
      <w:pPr>
        <w:pStyle w:val="SyllabusListParagraph"/>
      </w:pPr>
      <w:r w:rsidRPr="00951220">
        <w:t>explore, combine and manipulate materials and techniques to develop and produce artwork</w:t>
      </w:r>
    </w:p>
    <w:p w14:paraId="108F9F0D" w14:textId="77777777" w:rsidR="00D800CB" w:rsidRPr="00951220" w:rsidRDefault="00D800CB" w:rsidP="009E5D47">
      <w:pPr>
        <w:pStyle w:val="SyllabusListParagraph"/>
      </w:pPr>
      <w:r w:rsidRPr="00951220">
        <w:t>selectively apply and refine media and techniques to communicate intended meaning, purpose or effects</w:t>
      </w:r>
    </w:p>
    <w:p w14:paraId="70D57BEE" w14:textId="77777777" w:rsidR="00D800CB" w:rsidRPr="00951220" w:rsidRDefault="00D800CB" w:rsidP="009E5D47">
      <w:pPr>
        <w:pStyle w:val="SyllabusListParagraph"/>
      </w:pPr>
      <w:r w:rsidRPr="00951220">
        <w:t>apply skills and techniques in the development of an individu</w:t>
      </w:r>
      <w:r w:rsidR="00951220">
        <w:t>al style and innovative artwork</w:t>
      </w:r>
    </w:p>
    <w:p w14:paraId="49003ADE" w14:textId="77777777" w:rsidR="00D800CB" w:rsidRDefault="00D800CB" w:rsidP="004F2BE5">
      <w:pPr>
        <w:tabs>
          <w:tab w:val="left" w:pos="9236"/>
        </w:tabs>
        <w:spacing w:before="120"/>
        <w:ind w:right="-74"/>
        <w:jc w:val="both"/>
        <w:rPr>
          <w:rFonts w:cs="Calibri"/>
          <w:b/>
        </w:rPr>
      </w:pPr>
      <w:r>
        <w:rPr>
          <w:rFonts w:cs="Calibri"/>
          <w:b/>
          <w:bCs/>
        </w:rPr>
        <w:t>Art practice</w:t>
      </w:r>
    </w:p>
    <w:p w14:paraId="28DF3596" w14:textId="77777777" w:rsidR="00D800CB" w:rsidRPr="00951220" w:rsidRDefault="00D800CB" w:rsidP="009E5D47">
      <w:pPr>
        <w:pStyle w:val="SyllabusListParagraph"/>
      </w:pPr>
      <w:r w:rsidRPr="00951220">
        <w:t>investigate and refine skills to produce artwork which shows discernment in the application of materials and processes</w:t>
      </w:r>
    </w:p>
    <w:p w14:paraId="1617744A" w14:textId="77777777" w:rsidR="00D800CB" w:rsidRPr="00951220" w:rsidRDefault="00D800CB" w:rsidP="009E5D47">
      <w:pPr>
        <w:pStyle w:val="SyllabusListParagraph"/>
      </w:pPr>
      <w:r w:rsidRPr="00951220">
        <w:t>follow correct health and safety practices, respecting and acknowledging the work and rights of others</w:t>
      </w:r>
    </w:p>
    <w:p w14:paraId="1CD50896" w14:textId="77777777" w:rsidR="00D800CB" w:rsidRPr="00951220" w:rsidRDefault="00D800CB" w:rsidP="009E5D47">
      <w:pPr>
        <w:pStyle w:val="SyllabusListParagraph"/>
        <w:rPr>
          <w:strike/>
        </w:rPr>
      </w:pPr>
      <w:r w:rsidRPr="00951220">
        <w:t>make informed and sensitive choices when developing and presenting artwork about different religious,</w:t>
      </w:r>
      <w:r w:rsidR="00951220">
        <w:t xml:space="preserve"> cultural and social practices</w:t>
      </w:r>
    </w:p>
    <w:p w14:paraId="33B723D5" w14:textId="77777777" w:rsidR="00D800CB" w:rsidRDefault="00D800CB" w:rsidP="004F2BE5">
      <w:pPr>
        <w:tabs>
          <w:tab w:val="left" w:pos="9236"/>
        </w:tabs>
        <w:spacing w:before="120"/>
        <w:ind w:right="-74"/>
        <w:jc w:val="both"/>
        <w:rPr>
          <w:rFonts w:cs="Calibri"/>
          <w:b/>
        </w:rPr>
      </w:pPr>
      <w:r>
        <w:rPr>
          <w:rFonts w:cs="Calibri"/>
          <w:b/>
        </w:rPr>
        <w:t>Presentation</w:t>
      </w:r>
    </w:p>
    <w:p w14:paraId="13E664D8" w14:textId="77777777" w:rsidR="00D800CB" w:rsidRPr="00951220" w:rsidRDefault="00D800CB" w:rsidP="009E5D47">
      <w:pPr>
        <w:pStyle w:val="SyllabusListParagraph"/>
      </w:pPr>
      <w:r w:rsidRPr="00951220">
        <w:t>organise, document and present thinking and working practices</w:t>
      </w:r>
    </w:p>
    <w:p w14:paraId="08B76A5E" w14:textId="77777777" w:rsidR="00D800CB" w:rsidRPr="00951220" w:rsidRDefault="00D800CB" w:rsidP="009E5D47">
      <w:pPr>
        <w:pStyle w:val="SyllabusListParagraph"/>
      </w:pPr>
      <w:r w:rsidRPr="00951220">
        <w:t>display a body of w</w:t>
      </w:r>
      <w:r w:rsidR="00951220" w:rsidRPr="00951220">
        <w:t>ork for critique and exhibition</w:t>
      </w:r>
    </w:p>
    <w:p w14:paraId="7F785EF4" w14:textId="77777777" w:rsidR="00D800CB" w:rsidRDefault="00D800CB" w:rsidP="004F2BE5">
      <w:pPr>
        <w:spacing w:before="120"/>
        <w:ind w:right="-74"/>
        <w:jc w:val="both"/>
        <w:rPr>
          <w:rFonts w:cs="Calibri"/>
          <w:b/>
        </w:rPr>
      </w:pPr>
      <w:r>
        <w:rPr>
          <w:rFonts w:cs="Calibri"/>
          <w:b/>
        </w:rPr>
        <w:t>Reflection</w:t>
      </w:r>
    </w:p>
    <w:p w14:paraId="47DFA96E" w14:textId="77777777" w:rsidR="00D800CB" w:rsidRPr="00951220" w:rsidRDefault="00D800CB" w:rsidP="009E5D47">
      <w:pPr>
        <w:pStyle w:val="SyllabusListParagraph"/>
      </w:pPr>
      <w:r w:rsidRPr="00951220">
        <w:t xml:space="preserve">reflect on and maintain documentation of the development of thinking and working practices </w:t>
      </w:r>
    </w:p>
    <w:p w14:paraId="6A73C54A" w14:textId="77777777" w:rsidR="00D800CB" w:rsidRPr="00951220" w:rsidRDefault="00D800CB" w:rsidP="009E5D47">
      <w:pPr>
        <w:pStyle w:val="SyllabusListParagraph"/>
      </w:pPr>
      <w:r w:rsidRPr="00951220">
        <w:t>provide an artist statement that describes the ideas, meaning, influences and persona</w:t>
      </w:r>
      <w:r w:rsidR="00BA0191">
        <w:t>l direction taken in art making</w:t>
      </w:r>
    </w:p>
    <w:p w14:paraId="76648A09" w14:textId="77777777" w:rsidR="00D800CB" w:rsidRPr="00951220" w:rsidRDefault="00951220" w:rsidP="002350CA">
      <w:pPr>
        <w:pStyle w:val="SyllabusListParagraph"/>
        <w:spacing w:after="0"/>
      </w:pPr>
      <w:r>
        <w:t>a</w:t>
      </w:r>
      <w:r w:rsidR="00D800CB" w:rsidRPr="00951220">
        <w:t>cknowledge primary and/</w:t>
      </w:r>
      <w:r w:rsidRPr="00951220">
        <w:t>or secondary visual influence</w:t>
      </w:r>
      <w:r w:rsidR="00566E1A">
        <w:t>(</w:t>
      </w:r>
      <w:r w:rsidRPr="00951220">
        <w:t>s</w:t>
      </w:r>
      <w:r w:rsidR="00566E1A">
        <w:t>)</w:t>
      </w:r>
    </w:p>
    <w:p w14:paraId="0A107987" w14:textId="77777777" w:rsidR="00933095" w:rsidRDefault="00D800CB" w:rsidP="002350CA">
      <w:pPr>
        <w:pStyle w:val="Heading3"/>
        <w:spacing w:before="120" w:after="0"/>
      </w:pPr>
      <w:r>
        <w:t>Art interpretation</w:t>
      </w:r>
    </w:p>
    <w:p w14:paraId="3512E611" w14:textId="77777777" w:rsidR="00D800CB" w:rsidRDefault="00D800CB" w:rsidP="004F2BE5">
      <w:pPr>
        <w:tabs>
          <w:tab w:val="left" w:pos="9236"/>
        </w:tabs>
        <w:spacing w:before="120"/>
        <w:ind w:right="-74"/>
        <w:jc w:val="both"/>
        <w:rPr>
          <w:rFonts w:cs="Calibri"/>
          <w:b/>
        </w:rPr>
      </w:pPr>
      <w:r>
        <w:rPr>
          <w:rFonts w:cs="Calibri"/>
          <w:b/>
        </w:rPr>
        <w:t>Visual analysis</w:t>
      </w:r>
    </w:p>
    <w:p w14:paraId="3110F298" w14:textId="77777777" w:rsidR="00D800CB" w:rsidRPr="00951220" w:rsidRDefault="00D800CB" w:rsidP="009E5D47">
      <w:pPr>
        <w:pStyle w:val="SyllabusListParagraph"/>
      </w:pPr>
      <w:r w:rsidRPr="00951220">
        <w:t xml:space="preserve">consolidate the use of critical analysis frameworks to analyse artwork from different points of view </w:t>
      </w:r>
    </w:p>
    <w:p w14:paraId="72377194" w14:textId="77777777" w:rsidR="00D800CB" w:rsidRPr="00951220" w:rsidRDefault="00D800CB" w:rsidP="009E5D47">
      <w:pPr>
        <w:pStyle w:val="SyllabusListParagraph"/>
      </w:pPr>
      <w:r w:rsidRPr="00951220">
        <w:t>respond to unfamiliar artwork which challenge expectations and preconceived ideas (unseen image analysis)</w:t>
      </w:r>
    </w:p>
    <w:p w14:paraId="540D3C17" w14:textId="77777777" w:rsidR="00D800CB" w:rsidRPr="00951220" w:rsidRDefault="00D800CB" w:rsidP="009E5D47">
      <w:pPr>
        <w:pStyle w:val="SyllabusListParagraph"/>
      </w:pPr>
      <w:r w:rsidRPr="00951220">
        <w:t>compare artwork referring to visual language (elements</w:t>
      </w:r>
      <w:r w:rsidR="00046088">
        <w:t xml:space="preserve"> and principles of art) and use</w:t>
      </w:r>
      <w:r w:rsidRPr="00951220">
        <w:t xml:space="preserve"> art terminology to discuss formal organisation (compositi</w:t>
      </w:r>
      <w:r w:rsidR="00951220">
        <w:t>on), meaning and artistic style</w:t>
      </w:r>
    </w:p>
    <w:p w14:paraId="65EEE5B1" w14:textId="77777777" w:rsidR="00D800CB" w:rsidRDefault="00D800CB" w:rsidP="004F2BE5">
      <w:pPr>
        <w:tabs>
          <w:tab w:val="left" w:pos="9236"/>
        </w:tabs>
        <w:spacing w:before="120"/>
        <w:ind w:right="-74"/>
        <w:jc w:val="both"/>
        <w:rPr>
          <w:rFonts w:cs="Calibri"/>
          <w:b/>
        </w:rPr>
      </w:pPr>
      <w:r>
        <w:rPr>
          <w:rFonts w:cs="Calibri"/>
          <w:b/>
        </w:rPr>
        <w:lastRenderedPageBreak/>
        <w:t>Personal response</w:t>
      </w:r>
    </w:p>
    <w:p w14:paraId="18EEA945" w14:textId="77777777" w:rsidR="00D800CB" w:rsidRPr="00951220" w:rsidRDefault="00D800CB" w:rsidP="009E5D47">
      <w:pPr>
        <w:pStyle w:val="SyllabusListParagraph"/>
      </w:pPr>
      <w:r w:rsidRPr="00951220">
        <w:t>support interpretations, opinions and beliefs about artwork and their meaning</w:t>
      </w:r>
    </w:p>
    <w:p w14:paraId="16E07A1C" w14:textId="77777777" w:rsidR="00D800CB" w:rsidRPr="00951220" w:rsidRDefault="00D800CB" w:rsidP="009E5D47">
      <w:pPr>
        <w:pStyle w:val="SyllabusListParagraph"/>
      </w:pPr>
      <w:r w:rsidRPr="00951220">
        <w:t>consider alternative viewpoints and opin</w:t>
      </w:r>
      <w:r w:rsidR="00951220">
        <w:t>ions when responding to artwork</w:t>
      </w:r>
    </w:p>
    <w:p w14:paraId="3CB946EF" w14:textId="77777777" w:rsidR="00D800CB" w:rsidRDefault="00D800CB" w:rsidP="004F2BE5">
      <w:pPr>
        <w:tabs>
          <w:tab w:val="left" w:pos="9236"/>
        </w:tabs>
        <w:spacing w:before="120"/>
        <w:ind w:right="-74"/>
        <w:jc w:val="both"/>
        <w:rPr>
          <w:rFonts w:cs="Calibri"/>
        </w:rPr>
      </w:pPr>
      <w:r>
        <w:rPr>
          <w:rFonts w:cs="Calibri"/>
          <w:b/>
        </w:rPr>
        <w:t>Meaning and purpose</w:t>
      </w:r>
    </w:p>
    <w:p w14:paraId="2AE31298" w14:textId="77777777" w:rsidR="00D800CB" w:rsidRPr="00951220" w:rsidRDefault="00D800CB" w:rsidP="009E5D47">
      <w:pPr>
        <w:pStyle w:val="SyllabusListParagraph"/>
      </w:pPr>
      <w:r w:rsidRPr="00951220">
        <w:t>discuss the meaning of artwork from different times and places making links to contextual factors that influence production and reading</w:t>
      </w:r>
    </w:p>
    <w:p w14:paraId="644D2DE7" w14:textId="77777777" w:rsidR="00D800CB" w:rsidRPr="00951220" w:rsidRDefault="00D800CB" w:rsidP="009E5D47">
      <w:pPr>
        <w:pStyle w:val="SyllabusListParagraph"/>
      </w:pPr>
      <w:r w:rsidRPr="00951220">
        <w:t>identify formal, stylistic and technical elements which contribute to the function or me</w:t>
      </w:r>
      <w:r w:rsidR="00951220" w:rsidRPr="00951220">
        <w:t>aning and message of an artwork</w:t>
      </w:r>
    </w:p>
    <w:p w14:paraId="7FE6EB34" w14:textId="77777777" w:rsidR="00D800CB" w:rsidRDefault="00D800CB" w:rsidP="004F2BE5">
      <w:pPr>
        <w:tabs>
          <w:tab w:val="left" w:pos="9236"/>
        </w:tabs>
        <w:spacing w:before="120"/>
        <w:ind w:right="-74"/>
        <w:jc w:val="both"/>
        <w:rPr>
          <w:rFonts w:cs="Calibri"/>
          <w:b/>
        </w:rPr>
      </w:pPr>
      <w:r>
        <w:rPr>
          <w:rFonts w:cs="Calibri"/>
          <w:b/>
        </w:rPr>
        <w:t>Social, cultural and historical contexts</w:t>
      </w:r>
    </w:p>
    <w:p w14:paraId="58DA267F" w14:textId="77777777" w:rsidR="00D800CB" w:rsidRPr="00951220" w:rsidRDefault="00D800CB" w:rsidP="009E5D47">
      <w:pPr>
        <w:pStyle w:val="SyllabusListParagraph"/>
      </w:pPr>
      <w:r w:rsidRPr="00951220">
        <w:t xml:space="preserve">examine a range of social, cultural, historical and other contextual factors that have influenced or impacted the development and production of artists, groups or movements over time </w:t>
      </w:r>
    </w:p>
    <w:p w14:paraId="4403B2AC" w14:textId="77777777" w:rsidR="00D800CB" w:rsidRPr="00951220" w:rsidRDefault="00D800CB" w:rsidP="009E5D47">
      <w:pPr>
        <w:pStyle w:val="SyllabusListParagraph"/>
      </w:pPr>
      <w:r w:rsidRPr="00951220">
        <w:t>examine artwork that has been shaped or influenced by specific social, cultural or historica</w:t>
      </w:r>
      <w:r w:rsidR="00951220">
        <w:t>l concerns</w:t>
      </w:r>
    </w:p>
    <w:bookmarkEnd w:id="29"/>
    <w:p w14:paraId="5CEA56D6" w14:textId="77777777" w:rsidR="00BE277F" w:rsidRPr="00A93F91" w:rsidRDefault="00BE277F" w:rsidP="004F2BE5">
      <w:r w:rsidRPr="00A93F91">
        <w:br w:type="page"/>
      </w:r>
    </w:p>
    <w:p w14:paraId="25122E3B" w14:textId="77777777" w:rsidR="007766C5" w:rsidRPr="00423279" w:rsidRDefault="007766C5" w:rsidP="00423279">
      <w:pPr>
        <w:pStyle w:val="SyllabusHeading1"/>
      </w:pPr>
      <w:bookmarkStart w:id="33" w:name="_Toc347908209"/>
      <w:bookmarkStart w:id="34" w:name="_Toc167709063"/>
      <w:bookmarkStart w:id="35" w:name="_Toc360457894"/>
      <w:r w:rsidRPr="00423279">
        <w:lastRenderedPageBreak/>
        <w:t>School-based assessment</w:t>
      </w:r>
      <w:bookmarkEnd w:id="33"/>
      <w:bookmarkEnd w:id="34"/>
    </w:p>
    <w:p w14:paraId="458442C8" w14:textId="77777777" w:rsidR="007766C5" w:rsidRPr="00A93F91" w:rsidRDefault="007766C5" w:rsidP="004F2BE5">
      <w:pPr>
        <w:spacing w:before="120"/>
      </w:pPr>
      <w:bookmarkStart w:id="36" w:name="_Toc347908210"/>
      <w:r w:rsidRPr="00A93F91">
        <w:t xml:space="preserve">The </w:t>
      </w:r>
      <w:r w:rsidR="00785DF5" w:rsidRPr="00231726">
        <w:rPr>
          <w:i/>
          <w:iCs/>
        </w:rPr>
        <w:t xml:space="preserve">Western Australian Certificate of Education (WACE) </w:t>
      </w:r>
      <w:r w:rsidRPr="00231726">
        <w:rPr>
          <w:i/>
          <w:iCs/>
        </w:rPr>
        <w:t>Manual</w:t>
      </w:r>
      <w:r w:rsidRPr="00A93F91">
        <w:t xml:space="preserve"> contains essential information on principles, policies and procedures for school-based assessment that needs to be read in conjunction with this syllabus.</w:t>
      </w:r>
    </w:p>
    <w:p w14:paraId="7E02D914" w14:textId="77777777" w:rsidR="008D5098" w:rsidRPr="00A93F91" w:rsidRDefault="008D5098" w:rsidP="004F2BE5">
      <w:pPr>
        <w:spacing w:before="120"/>
        <w:rPr>
          <w:rFonts w:cs="Times New Roman"/>
        </w:rPr>
      </w:pPr>
      <w:bookmarkStart w:id="37" w:name="_Toc347908211"/>
      <w:bookmarkEnd w:id="36"/>
      <w:r w:rsidRPr="00A93F91">
        <w:rPr>
          <w:rFonts w:cs="Times New Roman"/>
        </w:rPr>
        <w:t xml:space="preserve">Teachers design school-based assessment tasks to meet the needs of students. The table below provides details of the assessment types for </w:t>
      </w:r>
      <w:r w:rsidR="00E50911">
        <w:rPr>
          <w:rFonts w:cs="Times New Roman"/>
        </w:rPr>
        <w:t xml:space="preserve">the </w:t>
      </w:r>
      <w:r w:rsidR="00D23FFD" w:rsidRPr="00D23FFD">
        <w:rPr>
          <w:rFonts w:cs="Calibri"/>
        </w:rPr>
        <w:t xml:space="preserve">Visual Arts </w:t>
      </w:r>
      <w:r w:rsidR="00785DF5" w:rsidRPr="00D23FFD">
        <w:rPr>
          <w:rFonts w:cs="Times New Roman"/>
        </w:rPr>
        <w:t>ATAR</w:t>
      </w:r>
      <w:r w:rsidR="00785DF5" w:rsidRPr="00D23FFD">
        <w:rPr>
          <w:rFonts w:cs="Calibri"/>
        </w:rPr>
        <w:t xml:space="preserve"> </w:t>
      </w:r>
      <w:r w:rsidR="00785DF5" w:rsidRPr="00D23FFD">
        <w:rPr>
          <w:rFonts w:cs="Times New Roman"/>
        </w:rPr>
        <w:t xml:space="preserve">Year 11 </w:t>
      </w:r>
      <w:r w:rsidR="006207FB">
        <w:rPr>
          <w:rFonts w:cs="Calibri"/>
        </w:rPr>
        <w:t>syllabus</w:t>
      </w:r>
      <w:r w:rsidR="00E50911">
        <w:rPr>
          <w:rFonts w:cs="Calibri"/>
        </w:rPr>
        <w:t xml:space="preserve"> </w:t>
      </w:r>
      <w:r w:rsidRPr="00D23FFD">
        <w:rPr>
          <w:rFonts w:cs="Times New Roman"/>
        </w:rPr>
        <w:t>and the</w:t>
      </w:r>
      <w:r w:rsidRPr="00A93F91">
        <w:rPr>
          <w:rFonts w:cs="Times New Roman"/>
        </w:rPr>
        <w:t xml:space="preserve"> weighting for each assessment type.</w:t>
      </w:r>
    </w:p>
    <w:p w14:paraId="4E4EE015" w14:textId="77777777" w:rsidR="007766C5" w:rsidRPr="008E7BC8" w:rsidRDefault="007766C5" w:rsidP="00423279">
      <w:pPr>
        <w:pStyle w:val="SyllabusHeading2"/>
      </w:pPr>
      <w:bookmarkStart w:id="38" w:name="_Toc167709064"/>
      <w:r w:rsidRPr="008E7BC8">
        <w:t>Assessment table</w:t>
      </w:r>
      <w:r w:rsidR="00F17E64" w:rsidRPr="008E7BC8">
        <w:t xml:space="preserve"> </w:t>
      </w:r>
      <w:r w:rsidR="0000345F" w:rsidRPr="008E7BC8">
        <w:t>–</w:t>
      </w:r>
      <w:r w:rsidR="00F17E64" w:rsidRPr="008E7BC8">
        <w:t xml:space="preserve"> Year 11</w:t>
      </w:r>
      <w:bookmarkEnd w:id="38"/>
    </w:p>
    <w:tbl>
      <w:tblPr>
        <w:tblStyle w:val="LightList-Accent4"/>
        <w:tblW w:w="4942" w:type="pct"/>
        <w:tblInd w:w="108" w:type="dxa"/>
        <w:tblBorders>
          <w:top w:val="single" w:sz="4" w:space="0" w:color="9983B5"/>
          <w:left w:val="single" w:sz="4" w:space="0" w:color="9983B5"/>
          <w:bottom w:val="single" w:sz="4" w:space="0" w:color="9983B5"/>
          <w:right w:val="single" w:sz="4" w:space="0" w:color="9983B5"/>
          <w:insideH w:val="single" w:sz="4" w:space="0" w:color="9983B5"/>
          <w:insideV w:val="single" w:sz="4" w:space="0" w:color="9983B5"/>
        </w:tblBorders>
        <w:tblCellMar>
          <w:top w:w="57" w:type="dxa"/>
          <w:bottom w:w="57" w:type="dxa"/>
        </w:tblCellMar>
        <w:tblLook w:val="00A0" w:firstRow="1" w:lastRow="0" w:firstColumn="1" w:lastColumn="0" w:noHBand="0" w:noVBand="0"/>
      </w:tblPr>
      <w:tblGrid>
        <w:gridCol w:w="7534"/>
        <w:gridCol w:w="1644"/>
      </w:tblGrid>
      <w:tr w:rsidR="00423279" w:rsidRPr="00423279" w14:paraId="0E5E8528" w14:textId="77777777" w:rsidTr="004E7F37">
        <w:trPr>
          <w:cnfStyle w:val="100000000000" w:firstRow="1" w:lastRow="0" w:firstColumn="0" w:lastColumn="0" w:oddVBand="0" w:evenVBand="0" w:oddHBand="0" w:evenHBand="0" w:firstRowFirstColumn="0" w:firstRowLastColumn="0" w:lastRowFirstColumn="0" w:lastRowLastColumn="0"/>
          <w:trHeight w:val="23"/>
        </w:trPr>
        <w:tc>
          <w:tcPr>
            <w:cnfStyle w:val="001000000000" w:firstRow="0" w:lastRow="0" w:firstColumn="1" w:lastColumn="0" w:oddVBand="0" w:evenVBand="0" w:oddHBand="0" w:evenHBand="0" w:firstRowFirstColumn="0" w:firstRowLastColumn="0" w:lastRowFirstColumn="0" w:lastRowLastColumn="0"/>
            <w:tcW w:w="7534" w:type="dxa"/>
            <w:tcBorders>
              <w:right w:val="single" w:sz="4" w:space="0" w:color="FFFFFF" w:themeColor="background1"/>
            </w:tcBorders>
            <w:shd w:val="clear" w:color="auto" w:fill="9983B5"/>
          </w:tcPr>
          <w:p w14:paraId="42F75D5F" w14:textId="77777777" w:rsidR="007766C5" w:rsidRPr="00423279" w:rsidRDefault="007766C5" w:rsidP="00423279">
            <w:pPr>
              <w:spacing w:before="0" w:after="0"/>
              <w:rPr>
                <w:rFonts w:ascii="Calibri" w:hAnsi="Calibri" w:cs="Calibri"/>
              </w:rPr>
            </w:pPr>
            <w:r w:rsidRPr="00423279">
              <w:rPr>
                <w:rFonts w:ascii="Calibri" w:hAnsi="Calibri" w:cs="Calibri"/>
              </w:rPr>
              <w:t>Type of assessment</w:t>
            </w:r>
          </w:p>
        </w:tc>
        <w:tc>
          <w:tcPr>
            <w:cnfStyle w:val="000010000000" w:firstRow="0" w:lastRow="0" w:firstColumn="0" w:lastColumn="0" w:oddVBand="1" w:evenVBand="0" w:oddHBand="0" w:evenHBand="0" w:firstRowFirstColumn="0" w:firstRowLastColumn="0" w:lastRowFirstColumn="0" w:lastRowLastColumn="0"/>
            <w:tcW w:w="1644" w:type="dxa"/>
            <w:tcBorders>
              <w:left w:val="single" w:sz="4" w:space="0" w:color="FFFFFF" w:themeColor="background1"/>
            </w:tcBorders>
            <w:shd w:val="clear" w:color="auto" w:fill="9983B5"/>
          </w:tcPr>
          <w:p w14:paraId="26C5D3E3" w14:textId="77777777" w:rsidR="007766C5" w:rsidRPr="00423279" w:rsidRDefault="007766C5" w:rsidP="00423279">
            <w:pPr>
              <w:spacing w:before="0" w:after="0"/>
              <w:jc w:val="center"/>
              <w:rPr>
                <w:rFonts w:ascii="Calibri" w:hAnsi="Calibri" w:cs="Calibri"/>
              </w:rPr>
            </w:pPr>
            <w:r w:rsidRPr="00423279">
              <w:rPr>
                <w:rFonts w:ascii="Calibri" w:hAnsi="Calibri" w:cs="Calibri"/>
              </w:rPr>
              <w:t>Weighting</w:t>
            </w:r>
          </w:p>
        </w:tc>
      </w:tr>
      <w:tr w:rsidR="007766C5" w:rsidRPr="00423279" w14:paraId="4AE62678" w14:textId="77777777" w:rsidTr="004E7F37">
        <w:trPr>
          <w:cnfStyle w:val="000000100000" w:firstRow="0" w:lastRow="0" w:firstColumn="0" w:lastColumn="0" w:oddVBand="0" w:evenVBand="0" w:oddHBand="1" w:evenHBand="0" w:firstRowFirstColumn="0" w:firstRowLastColumn="0" w:lastRowFirstColumn="0" w:lastRowLastColumn="0"/>
          <w:trHeight w:val="23"/>
        </w:trPr>
        <w:tc>
          <w:tcPr>
            <w:cnfStyle w:val="001000000000" w:firstRow="0" w:lastRow="0" w:firstColumn="1" w:lastColumn="0" w:oddVBand="0" w:evenVBand="0" w:oddHBand="0" w:evenHBand="0" w:firstRowFirstColumn="0" w:firstRowLastColumn="0" w:lastRowFirstColumn="0" w:lastRowLastColumn="0"/>
            <w:tcW w:w="7534" w:type="dxa"/>
            <w:tcBorders>
              <w:top w:val="none" w:sz="0" w:space="0" w:color="auto"/>
              <w:left w:val="none" w:sz="0" w:space="0" w:color="auto"/>
              <w:bottom w:val="none" w:sz="0" w:space="0" w:color="auto"/>
            </w:tcBorders>
            <w:vAlign w:val="top"/>
          </w:tcPr>
          <w:p w14:paraId="5B271344" w14:textId="77777777" w:rsidR="005F5F08" w:rsidRPr="00423279" w:rsidRDefault="005F5F08" w:rsidP="00423279">
            <w:pPr>
              <w:spacing w:before="0" w:after="0"/>
              <w:jc w:val="left"/>
              <w:rPr>
                <w:rFonts w:ascii="Calibri" w:hAnsi="Calibri" w:cs="Calibri"/>
                <w:sz w:val="20"/>
              </w:rPr>
            </w:pPr>
            <w:r w:rsidRPr="00423279">
              <w:rPr>
                <w:rFonts w:ascii="Calibri" w:hAnsi="Calibri" w:cs="Calibri"/>
                <w:sz w:val="20"/>
              </w:rPr>
              <w:t>Production</w:t>
            </w:r>
          </w:p>
          <w:p w14:paraId="051AF957" w14:textId="77777777" w:rsidR="005F5F08" w:rsidRPr="00423279" w:rsidRDefault="005F5F08" w:rsidP="00423279">
            <w:pPr>
              <w:spacing w:before="0" w:after="0"/>
              <w:jc w:val="left"/>
              <w:rPr>
                <w:rFonts w:ascii="Calibri" w:hAnsi="Calibri" w:cs="Calibri"/>
                <w:b w:val="0"/>
                <w:sz w:val="20"/>
              </w:rPr>
            </w:pPr>
            <w:r w:rsidRPr="00423279">
              <w:rPr>
                <w:rFonts w:ascii="Calibri" w:hAnsi="Calibri" w:cs="Calibri"/>
                <w:b w:val="0"/>
                <w:sz w:val="20"/>
              </w:rPr>
              <w:t xml:space="preserve">A body of work that incorporates resolved artwork and documentation of thinking and working practices. </w:t>
            </w:r>
          </w:p>
          <w:p w14:paraId="76DC25B7" w14:textId="77777777" w:rsidR="005F5F08" w:rsidRPr="00423279" w:rsidRDefault="005F5F08" w:rsidP="00423279">
            <w:pPr>
              <w:spacing w:before="0" w:after="0"/>
              <w:jc w:val="left"/>
              <w:rPr>
                <w:rFonts w:ascii="Calibri" w:hAnsi="Calibri" w:cs="Calibri"/>
                <w:b w:val="0"/>
                <w:sz w:val="20"/>
              </w:rPr>
            </w:pPr>
            <w:r w:rsidRPr="00423279">
              <w:rPr>
                <w:rFonts w:ascii="Calibri" w:hAnsi="Calibri" w:cs="Calibri"/>
                <w:b w:val="0"/>
                <w:sz w:val="20"/>
              </w:rPr>
              <w:t>This typically involves:</w:t>
            </w:r>
          </w:p>
          <w:p w14:paraId="769FD6A3" w14:textId="77777777" w:rsidR="005F5F08" w:rsidRPr="00423279" w:rsidRDefault="005F5F08" w:rsidP="00423279">
            <w:pPr>
              <w:spacing w:before="0" w:after="0"/>
              <w:jc w:val="left"/>
              <w:rPr>
                <w:rFonts w:ascii="Calibri" w:hAnsi="Calibri" w:cs="Calibri"/>
                <w:b w:val="0"/>
                <w:sz w:val="20"/>
              </w:rPr>
            </w:pPr>
            <w:r w:rsidRPr="00423279">
              <w:rPr>
                <w:rFonts w:ascii="Calibri" w:hAnsi="Calibri" w:cs="Calibri"/>
                <w:b w:val="0"/>
                <w:sz w:val="20"/>
              </w:rPr>
              <w:t>•</w:t>
            </w:r>
            <w:r w:rsidRPr="00423279">
              <w:rPr>
                <w:rFonts w:ascii="Calibri" w:hAnsi="Calibri" w:cs="Calibri"/>
                <w:b w:val="0"/>
                <w:sz w:val="20"/>
              </w:rPr>
              <w:tab/>
              <w:t>investigative approaches</w:t>
            </w:r>
            <w:r w:rsidR="008334FB" w:rsidRPr="00423279">
              <w:rPr>
                <w:rFonts w:ascii="Calibri" w:hAnsi="Calibri" w:cs="Calibri"/>
                <w:b w:val="0"/>
                <w:sz w:val="20"/>
              </w:rPr>
              <w:t>,</w:t>
            </w:r>
            <w:r w:rsidRPr="00423279">
              <w:rPr>
                <w:rFonts w:ascii="Calibri" w:hAnsi="Calibri" w:cs="Calibri"/>
                <w:b w:val="0"/>
                <w:sz w:val="20"/>
              </w:rPr>
              <w:t xml:space="preserve"> including drawing to create artwork (inquiry)</w:t>
            </w:r>
          </w:p>
          <w:p w14:paraId="6CFA207A" w14:textId="77777777" w:rsidR="005F5F08" w:rsidRPr="00423279" w:rsidRDefault="005F5F08" w:rsidP="00423279">
            <w:pPr>
              <w:spacing w:before="0" w:after="0"/>
              <w:jc w:val="left"/>
              <w:rPr>
                <w:rFonts w:ascii="Calibri" w:hAnsi="Calibri" w:cs="Calibri"/>
                <w:b w:val="0"/>
                <w:sz w:val="20"/>
              </w:rPr>
            </w:pPr>
            <w:r w:rsidRPr="00423279">
              <w:rPr>
                <w:rFonts w:ascii="Calibri" w:hAnsi="Calibri" w:cs="Calibri"/>
                <w:b w:val="0"/>
                <w:sz w:val="20"/>
              </w:rPr>
              <w:t>•</w:t>
            </w:r>
            <w:r w:rsidRPr="00423279">
              <w:rPr>
                <w:rFonts w:ascii="Calibri" w:hAnsi="Calibri" w:cs="Calibri"/>
                <w:b w:val="0"/>
                <w:sz w:val="20"/>
              </w:rPr>
              <w:tab/>
              <w:t>using elements and principles of art (visual language)</w:t>
            </w:r>
          </w:p>
          <w:p w14:paraId="52BCCC80" w14:textId="77777777" w:rsidR="005F5F08" w:rsidRPr="00423279" w:rsidRDefault="005F5F08" w:rsidP="00423279">
            <w:pPr>
              <w:spacing w:before="0" w:after="0"/>
              <w:jc w:val="left"/>
              <w:rPr>
                <w:rFonts w:ascii="Calibri" w:hAnsi="Calibri" w:cs="Calibri"/>
                <w:b w:val="0"/>
                <w:sz w:val="20"/>
              </w:rPr>
            </w:pPr>
            <w:r w:rsidRPr="00423279">
              <w:rPr>
                <w:rFonts w:ascii="Calibri" w:hAnsi="Calibri" w:cs="Calibri"/>
                <w:b w:val="0"/>
                <w:sz w:val="20"/>
              </w:rPr>
              <w:t>•</w:t>
            </w:r>
            <w:r w:rsidRPr="00423279">
              <w:rPr>
                <w:rFonts w:ascii="Calibri" w:hAnsi="Calibri" w:cs="Calibri"/>
                <w:b w:val="0"/>
                <w:sz w:val="20"/>
              </w:rPr>
              <w:tab/>
              <w:t>using sources of information and research (visual influence)</w:t>
            </w:r>
          </w:p>
          <w:p w14:paraId="2FFE1ECC" w14:textId="77777777" w:rsidR="005F5F08" w:rsidRPr="00423279" w:rsidRDefault="005F5F08" w:rsidP="00423279">
            <w:pPr>
              <w:spacing w:before="0" w:after="0"/>
              <w:jc w:val="left"/>
              <w:rPr>
                <w:rFonts w:ascii="Calibri" w:hAnsi="Calibri" w:cs="Calibri"/>
                <w:b w:val="0"/>
                <w:sz w:val="20"/>
              </w:rPr>
            </w:pPr>
            <w:r w:rsidRPr="00423279">
              <w:rPr>
                <w:rFonts w:ascii="Calibri" w:hAnsi="Calibri" w:cs="Calibri"/>
                <w:b w:val="0"/>
                <w:sz w:val="20"/>
              </w:rPr>
              <w:t>•</w:t>
            </w:r>
            <w:r w:rsidRPr="00423279">
              <w:rPr>
                <w:rFonts w:ascii="Calibri" w:hAnsi="Calibri" w:cs="Calibri"/>
                <w:b w:val="0"/>
                <w:sz w:val="20"/>
              </w:rPr>
              <w:tab/>
              <w:t>transforming and developing artwork (art forms, media and techniques)</w:t>
            </w:r>
          </w:p>
          <w:p w14:paraId="42F038D9" w14:textId="77777777" w:rsidR="005F5F08" w:rsidRPr="00423279" w:rsidRDefault="005F5F08" w:rsidP="00423279">
            <w:pPr>
              <w:spacing w:before="0" w:after="0"/>
              <w:jc w:val="left"/>
              <w:rPr>
                <w:rFonts w:ascii="Calibri" w:hAnsi="Calibri" w:cs="Calibri"/>
                <w:b w:val="0"/>
                <w:sz w:val="20"/>
              </w:rPr>
            </w:pPr>
            <w:r w:rsidRPr="00423279">
              <w:rPr>
                <w:rFonts w:ascii="Calibri" w:hAnsi="Calibri" w:cs="Calibri"/>
                <w:b w:val="0"/>
                <w:sz w:val="20"/>
              </w:rPr>
              <w:t>•</w:t>
            </w:r>
            <w:r w:rsidRPr="00423279">
              <w:rPr>
                <w:rFonts w:ascii="Calibri" w:hAnsi="Calibri" w:cs="Calibri"/>
                <w:b w:val="0"/>
                <w:sz w:val="20"/>
              </w:rPr>
              <w:tab/>
              <w:t>producing artwork (art practice)</w:t>
            </w:r>
          </w:p>
          <w:p w14:paraId="14C1B447" w14:textId="77777777" w:rsidR="005F5F08" w:rsidRPr="00423279" w:rsidRDefault="005F5F08" w:rsidP="00423279">
            <w:pPr>
              <w:spacing w:before="0" w:after="0"/>
              <w:jc w:val="left"/>
              <w:rPr>
                <w:rFonts w:ascii="Calibri" w:hAnsi="Calibri" w:cs="Calibri"/>
                <w:b w:val="0"/>
                <w:sz w:val="20"/>
              </w:rPr>
            </w:pPr>
            <w:r w:rsidRPr="00423279">
              <w:rPr>
                <w:rFonts w:ascii="Calibri" w:hAnsi="Calibri" w:cs="Calibri"/>
                <w:b w:val="0"/>
                <w:sz w:val="20"/>
              </w:rPr>
              <w:t>•</w:t>
            </w:r>
            <w:r w:rsidRPr="00423279">
              <w:rPr>
                <w:rFonts w:ascii="Calibri" w:hAnsi="Calibri" w:cs="Calibri"/>
                <w:b w:val="0"/>
                <w:sz w:val="20"/>
              </w:rPr>
              <w:tab/>
              <w:t>displaying artwork (presentation)</w:t>
            </w:r>
          </w:p>
          <w:p w14:paraId="662DBA4B" w14:textId="77777777" w:rsidR="007766C5" w:rsidRPr="00423279" w:rsidRDefault="005F5F08" w:rsidP="00423279">
            <w:pPr>
              <w:spacing w:before="0" w:after="0"/>
              <w:jc w:val="left"/>
              <w:rPr>
                <w:rFonts w:ascii="Calibri" w:hAnsi="Calibri" w:cs="Calibri"/>
                <w:b w:val="0"/>
                <w:i/>
                <w:sz w:val="20"/>
              </w:rPr>
            </w:pPr>
            <w:r w:rsidRPr="00423279">
              <w:rPr>
                <w:rFonts w:ascii="Calibri" w:hAnsi="Calibri" w:cs="Calibri"/>
                <w:b w:val="0"/>
                <w:sz w:val="20"/>
              </w:rPr>
              <w:t>•</w:t>
            </w:r>
            <w:r w:rsidRPr="00423279">
              <w:rPr>
                <w:rFonts w:ascii="Calibri" w:hAnsi="Calibri" w:cs="Calibri"/>
                <w:b w:val="0"/>
                <w:sz w:val="20"/>
              </w:rPr>
              <w:tab/>
              <w:t>evaluating and refining thinking and working practices (reflection)</w:t>
            </w:r>
            <w:r w:rsidR="00D550AC" w:rsidRPr="00423279">
              <w:rPr>
                <w:rFonts w:ascii="Calibri" w:hAnsi="Calibri" w:cs="Calibri"/>
                <w:b w:val="0"/>
                <w:sz w:val="20"/>
              </w:rPr>
              <w:t>.</w:t>
            </w:r>
          </w:p>
        </w:tc>
        <w:tc>
          <w:tcPr>
            <w:cnfStyle w:val="000010000000" w:firstRow="0" w:lastRow="0" w:firstColumn="0" w:lastColumn="0" w:oddVBand="1" w:evenVBand="0" w:oddHBand="0" w:evenHBand="0" w:firstRowFirstColumn="0" w:firstRowLastColumn="0" w:lastRowFirstColumn="0" w:lastRowLastColumn="0"/>
            <w:tcW w:w="1644" w:type="dxa"/>
            <w:tcBorders>
              <w:top w:val="none" w:sz="0" w:space="0" w:color="auto"/>
              <w:left w:val="none" w:sz="0" w:space="0" w:color="auto"/>
              <w:bottom w:val="none" w:sz="0" w:space="0" w:color="auto"/>
              <w:right w:val="none" w:sz="0" w:space="0" w:color="auto"/>
            </w:tcBorders>
          </w:tcPr>
          <w:p w14:paraId="0350B96C" w14:textId="77777777" w:rsidR="007766C5" w:rsidRPr="00423279" w:rsidRDefault="005F5F08" w:rsidP="00423279">
            <w:pPr>
              <w:spacing w:before="0" w:after="0"/>
              <w:jc w:val="center"/>
              <w:rPr>
                <w:rFonts w:ascii="Calibri" w:hAnsi="Calibri" w:cs="Calibri"/>
                <w:sz w:val="20"/>
              </w:rPr>
            </w:pPr>
            <w:r w:rsidRPr="00423279">
              <w:rPr>
                <w:rFonts w:ascii="Calibri" w:hAnsi="Calibri" w:cs="Calibri"/>
                <w:sz w:val="20"/>
              </w:rPr>
              <w:t>50</w:t>
            </w:r>
            <w:r w:rsidR="00044FDD" w:rsidRPr="00423279">
              <w:rPr>
                <w:rFonts w:ascii="Calibri" w:hAnsi="Calibri" w:cs="Calibri"/>
                <w:sz w:val="20"/>
              </w:rPr>
              <w:t>%</w:t>
            </w:r>
          </w:p>
        </w:tc>
      </w:tr>
      <w:tr w:rsidR="007766C5" w:rsidRPr="00423279" w14:paraId="16CCC676" w14:textId="77777777" w:rsidTr="004E7F37">
        <w:trPr>
          <w:cnfStyle w:val="000000010000" w:firstRow="0" w:lastRow="0" w:firstColumn="0" w:lastColumn="0" w:oddVBand="0" w:evenVBand="0" w:oddHBand="0" w:evenHBand="1" w:firstRowFirstColumn="0" w:firstRowLastColumn="0" w:lastRowFirstColumn="0" w:lastRowLastColumn="0"/>
          <w:trHeight w:val="23"/>
        </w:trPr>
        <w:tc>
          <w:tcPr>
            <w:cnfStyle w:val="001000000000" w:firstRow="0" w:lastRow="0" w:firstColumn="1" w:lastColumn="0" w:oddVBand="0" w:evenVBand="0" w:oddHBand="0" w:evenHBand="0" w:firstRowFirstColumn="0" w:firstRowLastColumn="0" w:lastRowFirstColumn="0" w:lastRowLastColumn="0"/>
            <w:tcW w:w="7534" w:type="dxa"/>
            <w:vAlign w:val="top"/>
          </w:tcPr>
          <w:p w14:paraId="7A5EB950" w14:textId="77777777" w:rsidR="00401A54" w:rsidRPr="00423279" w:rsidRDefault="00401A54" w:rsidP="00423279">
            <w:pPr>
              <w:spacing w:before="0" w:after="0"/>
              <w:jc w:val="left"/>
              <w:rPr>
                <w:rFonts w:ascii="Calibri" w:hAnsi="Calibri" w:cs="Calibri"/>
                <w:sz w:val="20"/>
              </w:rPr>
            </w:pPr>
            <w:r w:rsidRPr="00423279">
              <w:rPr>
                <w:rFonts w:ascii="Calibri" w:hAnsi="Calibri" w:cs="Calibri"/>
                <w:sz w:val="20"/>
              </w:rPr>
              <w:t>Analysis</w:t>
            </w:r>
          </w:p>
          <w:p w14:paraId="1EF81C3D" w14:textId="0D601AD8" w:rsidR="00401A54" w:rsidRPr="00423279" w:rsidRDefault="00243A0D" w:rsidP="00423279">
            <w:pPr>
              <w:spacing w:before="0" w:after="0"/>
              <w:jc w:val="left"/>
              <w:rPr>
                <w:rFonts w:ascii="Calibri" w:hAnsi="Calibri" w:cs="Calibri"/>
                <w:b w:val="0"/>
                <w:sz w:val="20"/>
              </w:rPr>
            </w:pPr>
            <w:r w:rsidRPr="00423279">
              <w:rPr>
                <w:rFonts w:ascii="Calibri" w:hAnsi="Calibri" w:cs="Calibri"/>
                <w:b w:val="0"/>
                <w:sz w:val="20"/>
              </w:rPr>
              <w:t>Response to</w:t>
            </w:r>
            <w:r w:rsidR="00401A54" w:rsidRPr="00423279">
              <w:rPr>
                <w:rFonts w:ascii="Calibri" w:hAnsi="Calibri" w:cs="Calibri"/>
                <w:b w:val="0"/>
                <w:sz w:val="20"/>
              </w:rPr>
              <w:t xml:space="preserve"> analysis and evaluation of artwork sourced from a variety of </w:t>
            </w:r>
            <w:r w:rsidR="00BA70E1" w:rsidRPr="00423279">
              <w:rPr>
                <w:rFonts w:ascii="Calibri" w:hAnsi="Calibri" w:cs="Calibri"/>
                <w:b w:val="0"/>
                <w:sz w:val="20"/>
              </w:rPr>
              <w:t xml:space="preserve">art </w:t>
            </w:r>
            <w:r w:rsidR="00401A54" w:rsidRPr="00423279">
              <w:rPr>
                <w:rFonts w:ascii="Calibri" w:hAnsi="Calibri" w:cs="Calibri"/>
                <w:b w:val="0"/>
                <w:sz w:val="20"/>
              </w:rPr>
              <w:t>forms, periods,</w:t>
            </w:r>
            <w:r w:rsidR="00BA70E1" w:rsidRPr="00423279">
              <w:rPr>
                <w:rFonts w:ascii="Calibri" w:hAnsi="Calibri" w:cs="Calibri"/>
                <w:b w:val="0"/>
                <w:sz w:val="20"/>
              </w:rPr>
              <w:t xml:space="preserve"> genre</w:t>
            </w:r>
            <w:r w:rsidR="004162DB">
              <w:rPr>
                <w:rFonts w:ascii="Calibri" w:hAnsi="Calibri" w:cs="Calibri"/>
                <w:b w:val="0"/>
                <w:sz w:val="20"/>
              </w:rPr>
              <w:t>s</w:t>
            </w:r>
            <w:r w:rsidR="00BA70E1" w:rsidRPr="00423279">
              <w:rPr>
                <w:rFonts w:ascii="Calibri" w:hAnsi="Calibri" w:cs="Calibri"/>
                <w:b w:val="0"/>
                <w:sz w:val="20"/>
              </w:rPr>
              <w:t xml:space="preserve">, </w:t>
            </w:r>
            <w:r w:rsidR="00401A54" w:rsidRPr="00423279">
              <w:rPr>
                <w:rFonts w:ascii="Calibri" w:hAnsi="Calibri" w:cs="Calibri"/>
                <w:b w:val="0"/>
                <w:sz w:val="20"/>
              </w:rPr>
              <w:t>times and/or cultures.</w:t>
            </w:r>
          </w:p>
          <w:p w14:paraId="2F601279" w14:textId="77777777" w:rsidR="00401A54" w:rsidRPr="00423279" w:rsidRDefault="00401A54" w:rsidP="00423279">
            <w:pPr>
              <w:spacing w:before="0" w:after="0"/>
              <w:jc w:val="left"/>
              <w:rPr>
                <w:rFonts w:ascii="Calibri" w:hAnsi="Calibri" w:cs="Calibri"/>
                <w:b w:val="0"/>
                <w:sz w:val="20"/>
              </w:rPr>
            </w:pPr>
            <w:r w:rsidRPr="00423279">
              <w:rPr>
                <w:rFonts w:ascii="Calibri" w:hAnsi="Calibri" w:cs="Calibri"/>
                <w:b w:val="0"/>
                <w:sz w:val="20"/>
              </w:rPr>
              <w:t>This typically involves:</w:t>
            </w:r>
          </w:p>
          <w:p w14:paraId="13B17C48" w14:textId="77777777" w:rsidR="00401A54" w:rsidRPr="00423279" w:rsidRDefault="00401A54" w:rsidP="00423279">
            <w:pPr>
              <w:spacing w:before="0" w:after="0"/>
              <w:ind w:left="284" w:hanging="284"/>
              <w:jc w:val="left"/>
              <w:rPr>
                <w:rFonts w:ascii="Calibri" w:hAnsi="Calibri" w:cs="Calibri"/>
                <w:b w:val="0"/>
                <w:sz w:val="20"/>
              </w:rPr>
            </w:pPr>
            <w:r w:rsidRPr="00423279">
              <w:rPr>
                <w:rFonts w:ascii="Calibri" w:hAnsi="Calibri" w:cs="Calibri"/>
                <w:b w:val="0"/>
                <w:sz w:val="20"/>
              </w:rPr>
              <w:t>•</w:t>
            </w:r>
            <w:r w:rsidRPr="00423279">
              <w:rPr>
                <w:rFonts w:ascii="Calibri" w:hAnsi="Calibri" w:cs="Calibri"/>
                <w:b w:val="0"/>
                <w:sz w:val="20"/>
              </w:rPr>
              <w:tab/>
              <w:t>identifying and describing the elements and principles of art</w:t>
            </w:r>
          </w:p>
          <w:p w14:paraId="1AF9A535" w14:textId="77777777" w:rsidR="00401A54" w:rsidRPr="00423279" w:rsidRDefault="00401A54" w:rsidP="00423279">
            <w:pPr>
              <w:spacing w:before="0" w:after="0"/>
              <w:ind w:left="284" w:hanging="284"/>
              <w:jc w:val="left"/>
              <w:rPr>
                <w:rFonts w:ascii="Calibri" w:hAnsi="Calibri" w:cs="Calibri"/>
                <w:b w:val="0"/>
                <w:sz w:val="20"/>
              </w:rPr>
            </w:pPr>
            <w:r w:rsidRPr="00423279">
              <w:rPr>
                <w:rFonts w:ascii="Calibri" w:hAnsi="Calibri" w:cs="Calibri"/>
                <w:b w:val="0"/>
                <w:sz w:val="20"/>
              </w:rPr>
              <w:t>•</w:t>
            </w:r>
            <w:r w:rsidRPr="00423279">
              <w:rPr>
                <w:rFonts w:ascii="Calibri" w:hAnsi="Calibri" w:cs="Calibri"/>
                <w:b w:val="0"/>
                <w:sz w:val="20"/>
              </w:rPr>
              <w:tab/>
              <w:t>interpretation of meanings</w:t>
            </w:r>
          </w:p>
          <w:p w14:paraId="7643ADEE" w14:textId="77777777" w:rsidR="007766C5" w:rsidRPr="00423279" w:rsidRDefault="00401A54" w:rsidP="00423279">
            <w:pPr>
              <w:spacing w:before="0" w:after="0"/>
              <w:ind w:left="284" w:hanging="284"/>
              <w:jc w:val="left"/>
              <w:rPr>
                <w:rFonts w:ascii="Calibri" w:hAnsi="Calibri" w:cs="Calibri"/>
                <w:b w:val="0"/>
                <w:i/>
                <w:sz w:val="20"/>
              </w:rPr>
            </w:pPr>
            <w:r w:rsidRPr="00423279">
              <w:rPr>
                <w:rFonts w:ascii="Calibri" w:hAnsi="Calibri" w:cs="Calibri"/>
                <w:b w:val="0"/>
                <w:sz w:val="20"/>
              </w:rPr>
              <w:t>•</w:t>
            </w:r>
            <w:r w:rsidRPr="00423279">
              <w:rPr>
                <w:rFonts w:ascii="Calibri" w:hAnsi="Calibri" w:cs="Calibri"/>
                <w:b w:val="0"/>
                <w:sz w:val="20"/>
              </w:rPr>
              <w:tab/>
              <w:t>commenting on the relationship between the art form’s structure, purpose, ideas, issues, beliefs, attitudes, emotions and/or values.</w:t>
            </w:r>
          </w:p>
        </w:tc>
        <w:tc>
          <w:tcPr>
            <w:cnfStyle w:val="000010000000" w:firstRow="0" w:lastRow="0" w:firstColumn="0" w:lastColumn="0" w:oddVBand="1" w:evenVBand="0" w:oddHBand="0" w:evenHBand="0" w:firstRowFirstColumn="0" w:firstRowLastColumn="0" w:lastRowFirstColumn="0" w:lastRowLastColumn="0"/>
            <w:tcW w:w="1644" w:type="dxa"/>
            <w:tcBorders>
              <w:left w:val="none" w:sz="0" w:space="0" w:color="auto"/>
              <w:right w:val="none" w:sz="0" w:space="0" w:color="auto"/>
            </w:tcBorders>
          </w:tcPr>
          <w:p w14:paraId="1D746ED6" w14:textId="77777777" w:rsidR="007766C5" w:rsidRPr="00423279" w:rsidRDefault="00401A54" w:rsidP="00423279">
            <w:pPr>
              <w:spacing w:before="0" w:after="0"/>
              <w:jc w:val="center"/>
              <w:rPr>
                <w:rFonts w:ascii="Calibri" w:hAnsi="Calibri" w:cs="Calibri"/>
                <w:sz w:val="20"/>
              </w:rPr>
            </w:pPr>
            <w:r w:rsidRPr="00423279">
              <w:rPr>
                <w:rFonts w:ascii="Calibri" w:hAnsi="Calibri" w:cs="Calibri"/>
                <w:sz w:val="20"/>
              </w:rPr>
              <w:t>15</w:t>
            </w:r>
            <w:r w:rsidR="00044FDD" w:rsidRPr="00423279">
              <w:rPr>
                <w:rFonts w:ascii="Calibri" w:hAnsi="Calibri" w:cs="Calibri"/>
                <w:sz w:val="20"/>
              </w:rPr>
              <w:t>%</w:t>
            </w:r>
          </w:p>
        </w:tc>
      </w:tr>
      <w:tr w:rsidR="007766C5" w:rsidRPr="00423279" w14:paraId="420AE0C4" w14:textId="77777777" w:rsidTr="004E7F37">
        <w:trPr>
          <w:cnfStyle w:val="000000100000" w:firstRow="0" w:lastRow="0" w:firstColumn="0" w:lastColumn="0" w:oddVBand="0" w:evenVBand="0" w:oddHBand="1" w:evenHBand="0" w:firstRowFirstColumn="0" w:firstRowLastColumn="0" w:lastRowFirstColumn="0" w:lastRowLastColumn="0"/>
          <w:trHeight w:val="23"/>
        </w:trPr>
        <w:tc>
          <w:tcPr>
            <w:cnfStyle w:val="001000000000" w:firstRow="0" w:lastRow="0" w:firstColumn="1" w:lastColumn="0" w:oddVBand="0" w:evenVBand="0" w:oddHBand="0" w:evenHBand="0" w:firstRowFirstColumn="0" w:firstRowLastColumn="0" w:lastRowFirstColumn="0" w:lastRowLastColumn="0"/>
            <w:tcW w:w="7534" w:type="dxa"/>
            <w:tcBorders>
              <w:top w:val="none" w:sz="0" w:space="0" w:color="auto"/>
              <w:left w:val="none" w:sz="0" w:space="0" w:color="auto"/>
              <w:bottom w:val="none" w:sz="0" w:space="0" w:color="auto"/>
            </w:tcBorders>
            <w:vAlign w:val="top"/>
          </w:tcPr>
          <w:p w14:paraId="48E6519E" w14:textId="77777777" w:rsidR="00E95EE4" w:rsidRPr="00423279" w:rsidRDefault="00E95EE4" w:rsidP="00423279">
            <w:pPr>
              <w:spacing w:before="0" w:after="0"/>
              <w:jc w:val="left"/>
              <w:rPr>
                <w:rFonts w:ascii="Calibri" w:hAnsi="Calibri" w:cs="Calibri"/>
                <w:sz w:val="20"/>
              </w:rPr>
            </w:pPr>
            <w:r w:rsidRPr="00423279">
              <w:rPr>
                <w:rFonts w:ascii="Calibri" w:hAnsi="Calibri" w:cs="Calibri"/>
                <w:sz w:val="20"/>
              </w:rPr>
              <w:t>Investigation</w:t>
            </w:r>
          </w:p>
          <w:p w14:paraId="46D5EF71" w14:textId="6422C624" w:rsidR="007766C5" w:rsidRPr="00423279" w:rsidRDefault="00E95EE4" w:rsidP="00423279">
            <w:pPr>
              <w:spacing w:before="0" w:after="0"/>
              <w:jc w:val="left"/>
              <w:rPr>
                <w:rFonts w:ascii="Calibri" w:hAnsi="Calibri" w:cs="Calibri"/>
                <w:b w:val="0"/>
                <w:i/>
                <w:sz w:val="20"/>
              </w:rPr>
            </w:pPr>
            <w:r w:rsidRPr="00423279">
              <w:rPr>
                <w:rFonts w:ascii="Calibri" w:hAnsi="Calibri" w:cs="Calibri"/>
                <w:b w:val="0"/>
                <w:sz w:val="20"/>
              </w:rPr>
              <w:t>Case studies involving research</w:t>
            </w:r>
            <w:r w:rsidR="00BA70E1" w:rsidRPr="00423279">
              <w:rPr>
                <w:rFonts w:ascii="Calibri" w:hAnsi="Calibri" w:cs="Calibri"/>
                <w:b w:val="0"/>
                <w:sz w:val="20"/>
              </w:rPr>
              <w:t xml:space="preserve">/investigations </w:t>
            </w:r>
            <w:r w:rsidRPr="00423279">
              <w:rPr>
                <w:rFonts w:ascii="Calibri" w:hAnsi="Calibri" w:cs="Calibri"/>
                <w:b w:val="0"/>
                <w:sz w:val="20"/>
              </w:rPr>
              <w:t>focused on Australian and/or international visual arts practice. Visual arts practice should be examined with consideration of context</w:t>
            </w:r>
            <w:r w:rsidR="00725472" w:rsidRPr="00423279">
              <w:rPr>
                <w:rFonts w:ascii="Calibri" w:hAnsi="Calibri" w:cs="Calibri"/>
                <w:b w:val="0"/>
                <w:sz w:val="20"/>
              </w:rPr>
              <w:t>,</w:t>
            </w:r>
            <w:r w:rsidRPr="00423279">
              <w:rPr>
                <w:rFonts w:ascii="Calibri" w:hAnsi="Calibri" w:cs="Calibri"/>
                <w:b w:val="0"/>
                <w:sz w:val="20"/>
              </w:rPr>
              <w:t xml:space="preserve"> such as historical, social and cultural factors which influence production and interpretation.</w:t>
            </w:r>
          </w:p>
        </w:tc>
        <w:tc>
          <w:tcPr>
            <w:cnfStyle w:val="000010000000" w:firstRow="0" w:lastRow="0" w:firstColumn="0" w:lastColumn="0" w:oddVBand="1" w:evenVBand="0" w:oddHBand="0" w:evenHBand="0" w:firstRowFirstColumn="0" w:firstRowLastColumn="0" w:lastRowFirstColumn="0" w:lastRowLastColumn="0"/>
            <w:tcW w:w="1644" w:type="dxa"/>
            <w:tcBorders>
              <w:top w:val="none" w:sz="0" w:space="0" w:color="auto"/>
              <w:left w:val="none" w:sz="0" w:space="0" w:color="auto"/>
              <w:bottom w:val="none" w:sz="0" w:space="0" w:color="auto"/>
              <w:right w:val="none" w:sz="0" w:space="0" w:color="auto"/>
            </w:tcBorders>
          </w:tcPr>
          <w:p w14:paraId="184FA21D" w14:textId="77777777" w:rsidR="007766C5" w:rsidRPr="00423279" w:rsidRDefault="00E95EE4" w:rsidP="00423279">
            <w:pPr>
              <w:spacing w:before="0" w:after="0"/>
              <w:jc w:val="center"/>
              <w:rPr>
                <w:rFonts w:ascii="Calibri" w:hAnsi="Calibri" w:cs="Calibri"/>
                <w:sz w:val="20"/>
              </w:rPr>
            </w:pPr>
            <w:r w:rsidRPr="00423279">
              <w:rPr>
                <w:rFonts w:ascii="Calibri" w:hAnsi="Calibri" w:cs="Calibri"/>
                <w:sz w:val="20"/>
              </w:rPr>
              <w:t>15</w:t>
            </w:r>
            <w:r w:rsidR="00044FDD" w:rsidRPr="00423279">
              <w:rPr>
                <w:rFonts w:ascii="Calibri" w:hAnsi="Calibri" w:cs="Calibri"/>
                <w:sz w:val="20"/>
              </w:rPr>
              <w:t>%</w:t>
            </w:r>
          </w:p>
        </w:tc>
      </w:tr>
      <w:tr w:rsidR="007766C5" w:rsidRPr="00423279" w14:paraId="14FA78F5" w14:textId="77777777" w:rsidTr="004E7F37">
        <w:trPr>
          <w:cnfStyle w:val="000000010000" w:firstRow="0" w:lastRow="0" w:firstColumn="0" w:lastColumn="0" w:oddVBand="0" w:evenVBand="0" w:oddHBand="0" w:evenHBand="1" w:firstRowFirstColumn="0" w:firstRowLastColumn="0" w:lastRowFirstColumn="0" w:lastRowLastColumn="0"/>
          <w:trHeight w:val="23"/>
        </w:trPr>
        <w:tc>
          <w:tcPr>
            <w:cnfStyle w:val="001000000000" w:firstRow="0" w:lastRow="0" w:firstColumn="1" w:lastColumn="0" w:oddVBand="0" w:evenVBand="0" w:oddHBand="0" w:evenHBand="0" w:firstRowFirstColumn="0" w:firstRowLastColumn="0" w:lastRowFirstColumn="0" w:lastRowLastColumn="0"/>
            <w:tcW w:w="7534" w:type="dxa"/>
            <w:vAlign w:val="top"/>
          </w:tcPr>
          <w:p w14:paraId="365D9BD1" w14:textId="77777777" w:rsidR="007766C5" w:rsidRPr="00423279" w:rsidRDefault="007766C5" w:rsidP="00423279">
            <w:pPr>
              <w:spacing w:before="0" w:after="0"/>
              <w:jc w:val="left"/>
              <w:rPr>
                <w:rFonts w:ascii="Calibri" w:hAnsi="Calibri" w:cs="Calibri"/>
                <w:b w:val="0"/>
                <w:sz w:val="20"/>
              </w:rPr>
            </w:pPr>
            <w:r w:rsidRPr="00423279">
              <w:rPr>
                <w:rFonts w:ascii="Calibri" w:hAnsi="Calibri" w:cs="Calibri"/>
                <w:sz w:val="20"/>
              </w:rPr>
              <w:t>Examination</w:t>
            </w:r>
          </w:p>
          <w:p w14:paraId="402F67E2" w14:textId="77777777" w:rsidR="00401A54" w:rsidRPr="00423279" w:rsidRDefault="00A85FD4" w:rsidP="00423279">
            <w:pPr>
              <w:spacing w:before="0" w:after="0"/>
              <w:jc w:val="left"/>
              <w:rPr>
                <w:rFonts w:ascii="Calibri" w:hAnsi="Calibri" w:cs="Calibri"/>
                <w:b w:val="0"/>
                <w:sz w:val="20"/>
              </w:rPr>
            </w:pPr>
            <w:r w:rsidRPr="00423279">
              <w:rPr>
                <w:rFonts w:ascii="Calibri" w:hAnsi="Calibri" w:cs="Calibri"/>
                <w:b w:val="0"/>
                <w:sz w:val="20"/>
              </w:rPr>
              <w:t xml:space="preserve">Typically conducted at the end of </w:t>
            </w:r>
            <w:r w:rsidR="001F6411" w:rsidRPr="00423279">
              <w:rPr>
                <w:rFonts w:ascii="Calibri" w:hAnsi="Calibri" w:cs="Calibri"/>
                <w:b w:val="0"/>
                <w:sz w:val="20"/>
              </w:rPr>
              <w:t>each</w:t>
            </w:r>
            <w:r w:rsidRPr="00423279">
              <w:rPr>
                <w:rFonts w:ascii="Calibri" w:hAnsi="Calibri" w:cs="Calibri"/>
                <w:b w:val="0"/>
                <w:sz w:val="20"/>
              </w:rPr>
              <w:t xml:space="preserve"> semester and/or unit. In preparation for Unit 3 and Unit 4</w:t>
            </w:r>
            <w:r w:rsidR="00243A0D" w:rsidRPr="00423279">
              <w:rPr>
                <w:rFonts w:ascii="Calibri" w:hAnsi="Calibri" w:cs="Calibri"/>
                <w:b w:val="0"/>
                <w:sz w:val="20"/>
              </w:rPr>
              <w:t>,</w:t>
            </w:r>
            <w:r w:rsidRPr="00423279">
              <w:rPr>
                <w:rFonts w:ascii="Calibri" w:hAnsi="Calibri" w:cs="Calibri"/>
                <w:b w:val="0"/>
                <w:sz w:val="20"/>
              </w:rPr>
              <w:t xml:space="preserve"> </w:t>
            </w:r>
            <w:r w:rsidR="00243A0D" w:rsidRPr="00423279">
              <w:rPr>
                <w:rFonts w:ascii="Calibri" w:hAnsi="Calibri" w:cs="Calibri"/>
                <w:b w:val="0"/>
                <w:sz w:val="20"/>
              </w:rPr>
              <w:t>t</w:t>
            </w:r>
            <w:r w:rsidRPr="00423279">
              <w:rPr>
                <w:rFonts w:ascii="Calibri" w:hAnsi="Calibri" w:cs="Calibri"/>
                <w:b w:val="0"/>
                <w:sz w:val="20"/>
              </w:rPr>
              <w:t xml:space="preserve">he examination should reflect the examination design brief included in the ATAR </w:t>
            </w:r>
            <w:r w:rsidR="00650B48" w:rsidRPr="00423279">
              <w:rPr>
                <w:rFonts w:ascii="Calibri" w:hAnsi="Calibri" w:cs="Calibri"/>
                <w:b w:val="0"/>
                <w:sz w:val="20"/>
              </w:rPr>
              <w:t xml:space="preserve">Year 12 </w:t>
            </w:r>
            <w:r w:rsidRPr="00423279">
              <w:rPr>
                <w:rFonts w:ascii="Calibri" w:hAnsi="Calibri" w:cs="Calibri"/>
                <w:b w:val="0"/>
                <w:sz w:val="20"/>
              </w:rPr>
              <w:t xml:space="preserve">syllabus for this course. </w:t>
            </w:r>
            <w:r w:rsidR="00401A54" w:rsidRPr="00423279">
              <w:rPr>
                <w:rFonts w:ascii="Calibri" w:hAnsi="Calibri" w:cs="Calibri"/>
                <w:b w:val="0"/>
                <w:sz w:val="20"/>
              </w:rPr>
              <w:t>This includes:</w:t>
            </w:r>
          </w:p>
          <w:p w14:paraId="75B12376" w14:textId="77777777" w:rsidR="00401A54" w:rsidRPr="00423279" w:rsidRDefault="00B56B2A" w:rsidP="00423279">
            <w:pPr>
              <w:spacing w:before="0" w:after="0"/>
              <w:jc w:val="left"/>
              <w:rPr>
                <w:rFonts w:ascii="Calibri" w:hAnsi="Calibri" w:cs="Calibri"/>
                <w:b w:val="0"/>
                <w:sz w:val="20"/>
              </w:rPr>
            </w:pPr>
            <w:r w:rsidRPr="00423279">
              <w:rPr>
                <w:rFonts w:ascii="Calibri" w:hAnsi="Calibri" w:cs="Calibri"/>
                <w:b w:val="0"/>
                <w:sz w:val="20"/>
              </w:rPr>
              <w:t>•</w:t>
            </w:r>
            <w:r w:rsidRPr="00423279">
              <w:rPr>
                <w:rFonts w:ascii="Calibri" w:hAnsi="Calibri" w:cs="Calibri"/>
                <w:b w:val="0"/>
                <w:sz w:val="20"/>
              </w:rPr>
              <w:tab/>
              <w:t>visual analysis</w:t>
            </w:r>
          </w:p>
          <w:p w14:paraId="27AA6852" w14:textId="77777777" w:rsidR="00401A54" w:rsidRPr="00423279" w:rsidRDefault="00B56B2A" w:rsidP="00423279">
            <w:pPr>
              <w:spacing w:before="0" w:after="0"/>
              <w:jc w:val="left"/>
              <w:rPr>
                <w:rFonts w:ascii="Calibri" w:hAnsi="Calibri" w:cs="Calibri"/>
                <w:b w:val="0"/>
                <w:sz w:val="20"/>
              </w:rPr>
            </w:pPr>
            <w:r w:rsidRPr="00423279">
              <w:rPr>
                <w:rFonts w:ascii="Calibri" w:hAnsi="Calibri" w:cs="Calibri"/>
                <w:b w:val="0"/>
                <w:sz w:val="20"/>
              </w:rPr>
              <w:t>•</w:t>
            </w:r>
            <w:r w:rsidRPr="00423279">
              <w:rPr>
                <w:rFonts w:ascii="Calibri" w:hAnsi="Calibri" w:cs="Calibri"/>
                <w:b w:val="0"/>
                <w:sz w:val="20"/>
              </w:rPr>
              <w:tab/>
              <w:t>personal response</w:t>
            </w:r>
            <w:r w:rsidR="00401A54" w:rsidRPr="00423279">
              <w:rPr>
                <w:rFonts w:ascii="Calibri" w:hAnsi="Calibri" w:cs="Calibri"/>
                <w:b w:val="0"/>
                <w:sz w:val="20"/>
              </w:rPr>
              <w:t xml:space="preserve"> </w:t>
            </w:r>
          </w:p>
          <w:p w14:paraId="4F70CE68" w14:textId="77777777" w:rsidR="00401A54" w:rsidRPr="00423279" w:rsidRDefault="00401A54" w:rsidP="00423279">
            <w:pPr>
              <w:spacing w:before="0" w:after="0"/>
              <w:jc w:val="left"/>
              <w:rPr>
                <w:rFonts w:ascii="Calibri" w:hAnsi="Calibri" w:cs="Calibri"/>
                <w:b w:val="0"/>
                <w:sz w:val="20"/>
              </w:rPr>
            </w:pPr>
            <w:r w:rsidRPr="00423279">
              <w:rPr>
                <w:rFonts w:ascii="Calibri" w:hAnsi="Calibri" w:cs="Calibri"/>
                <w:b w:val="0"/>
                <w:sz w:val="20"/>
              </w:rPr>
              <w:t>•</w:t>
            </w:r>
            <w:r w:rsidRPr="00423279">
              <w:rPr>
                <w:rFonts w:ascii="Calibri" w:hAnsi="Calibri" w:cs="Calibri"/>
                <w:b w:val="0"/>
                <w:sz w:val="20"/>
              </w:rPr>
              <w:tab/>
              <w:t xml:space="preserve">interpretation and discussion of meaning and purpose </w:t>
            </w:r>
          </w:p>
          <w:p w14:paraId="35AB4399" w14:textId="77777777" w:rsidR="00401A54" w:rsidRPr="00423279" w:rsidRDefault="00401A54" w:rsidP="00423279">
            <w:pPr>
              <w:spacing w:before="0" w:after="0"/>
              <w:jc w:val="left"/>
              <w:rPr>
                <w:rFonts w:ascii="Calibri" w:hAnsi="Calibri" w:cs="Calibri"/>
                <w:b w:val="0"/>
                <w:sz w:val="20"/>
              </w:rPr>
            </w:pPr>
            <w:r w:rsidRPr="00423279">
              <w:rPr>
                <w:rFonts w:ascii="Calibri" w:hAnsi="Calibri" w:cs="Calibri"/>
                <w:b w:val="0"/>
                <w:sz w:val="20"/>
              </w:rPr>
              <w:t>•</w:t>
            </w:r>
            <w:r w:rsidRPr="00423279">
              <w:rPr>
                <w:rFonts w:ascii="Calibri" w:hAnsi="Calibri" w:cs="Calibri"/>
                <w:b w:val="0"/>
                <w:sz w:val="20"/>
              </w:rPr>
              <w:tab/>
              <w:t>interpretation and discussion of historical</w:t>
            </w:r>
            <w:r w:rsidR="00B56B2A" w:rsidRPr="00423279">
              <w:rPr>
                <w:rFonts w:ascii="Calibri" w:hAnsi="Calibri" w:cs="Calibri"/>
                <w:b w:val="0"/>
                <w:sz w:val="20"/>
              </w:rPr>
              <w:t>, social and cultural context</w:t>
            </w:r>
            <w:r w:rsidR="00566E1A" w:rsidRPr="00423279">
              <w:rPr>
                <w:rFonts w:ascii="Calibri" w:hAnsi="Calibri" w:cs="Calibri"/>
                <w:b w:val="0"/>
                <w:sz w:val="20"/>
              </w:rPr>
              <w:t>(</w:t>
            </w:r>
            <w:r w:rsidR="00B56B2A" w:rsidRPr="00423279">
              <w:rPr>
                <w:rFonts w:ascii="Calibri" w:hAnsi="Calibri" w:cs="Calibri"/>
                <w:b w:val="0"/>
                <w:sz w:val="20"/>
              </w:rPr>
              <w:t>s</w:t>
            </w:r>
            <w:r w:rsidR="00566E1A" w:rsidRPr="00423279">
              <w:rPr>
                <w:rFonts w:ascii="Calibri" w:hAnsi="Calibri" w:cs="Calibri"/>
                <w:b w:val="0"/>
                <w:sz w:val="20"/>
              </w:rPr>
              <w:t>)</w:t>
            </w:r>
          </w:p>
          <w:p w14:paraId="064D19EE" w14:textId="77777777" w:rsidR="00401A54" w:rsidRPr="00423279" w:rsidRDefault="00105213" w:rsidP="00423279">
            <w:pPr>
              <w:spacing w:before="0" w:after="0"/>
              <w:jc w:val="left"/>
              <w:rPr>
                <w:rFonts w:ascii="Calibri" w:hAnsi="Calibri" w:cs="Calibri"/>
                <w:b w:val="0"/>
                <w:sz w:val="20"/>
              </w:rPr>
            </w:pPr>
            <w:r w:rsidRPr="00423279">
              <w:rPr>
                <w:rFonts w:ascii="Calibri" w:hAnsi="Calibri" w:cs="Calibri"/>
                <w:b w:val="0"/>
                <w:sz w:val="20"/>
              </w:rPr>
              <w:t>•</w:t>
            </w:r>
            <w:r w:rsidRPr="00423279">
              <w:rPr>
                <w:rFonts w:ascii="Calibri" w:hAnsi="Calibri" w:cs="Calibri"/>
                <w:b w:val="0"/>
                <w:sz w:val="20"/>
              </w:rPr>
              <w:tab/>
            </w:r>
            <w:r w:rsidR="00401A54" w:rsidRPr="00423279">
              <w:rPr>
                <w:rFonts w:ascii="Calibri" w:hAnsi="Calibri" w:cs="Calibri"/>
                <w:b w:val="0"/>
                <w:sz w:val="20"/>
              </w:rPr>
              <w:t>unseen images</w:t>
            </w:r>
          </w:p>
          <w:p w14:paraId="56E86EAA" w14:textId="1432F498" w:rsidR="00401A54" w:rsidRPr="00423279" w:rsidRDefault="00401A54" w:rsidP="00423279">
            <w:pPr>
              <w:spacing w:before="0" w:after="0"/>
              <w:jc w:val="left"/>
              <w:rPr>
                <w:rFonts w:ascii="Calibri" w:hAnsi="Calibri" w:cs="Calibri"/>
                <w:b w:val="0"/>
                <w:sz w:val="20"/>
              </w:rPr>
            </w:pPr>
            <w:r w:rsidRPr="00423279">
              <w:rPr>
                <w:rFonts w:ascii="Calibri" w:hAnsi="Calibri" w:cs="Calibri"/>
                <w:b w:val="0"/>
                <w:sz w:val="20"/>
              </w:rPr>
              <w:t>•</w:t>
            </w:r>
            <w:r w:rsidRPr="00423279">
              <w:rPr>
                <w:rFonts w:ascii="Calibri" w:hAnsi="Calibri" w:cs="Calibri"/>
                <w:b w:val="0"/>
                <w:sz w:val="20"/>
              </w:rPr>
              <w:tab/>
              <w:t>short, medium, and extended</w:t>
            </w:r>
            <w:r w:rsidR="004162DB">
              <w:rPr>
                <w:rFonts w:ascii="Calibri" w:hAnsi="Calibri" w:cs="Calibri"/>
                <w:b w:val="0"/>
                <w:sz w:val="20"/>
              </w:rPr>
              <w:t xml:space="preserve"> </w:t>
            </w:r>
            <w:r w:rsidR="00BA70E1" w:rsidRPr="00423279">
              <w:rPr>
                <w:rFonts w:ascii="Calibri" w:hAnsi="Calibri" w:cs="Calibri"/>
                <w:b w:val="0"/>
                <w:sz w:val="20"/>
              </w:rPr>
              <w:t xml:space="preserve">response </w:t>
            </w:r>
            <w:r w:rsidRPr="00423279">
              <w:rPr>
                <w:rFonts w:ascii="Calibri" w:hAnsi="Calibri" w:cs="Calibri"/>
                <w:b w:val="0"/>
                <w:sz w:val="20"/>
              </w:rPr>
              <w:t>types</w:t>
            </w:r>
          </w:p>
          <w:p w14:paraId="2DEA5A3B" w14:textId="77777777" w:rsidR="00401A54" w:rsidRPr="00423279" w:rsidRDefault="00401A54" w:rsidP="00423279">
            <w:pPr>
              <w:spacing w:before="0" w:after="0"/>
              <w:jc w:val="left"/>
              <w:rPr>
                <w:rFonts w:ascii="Calibri" w:hAnsi="Calibri" w:cs="Calibri"/>
                <w:b w:val="0"/>
                <w:sz w:val="20"/>
              </w:rPr>
            </w:pPr>
            <w:r w:rsidRPr="00423279">
              <w:rPr>
                <w:rFonts w:ascii="Calibri" w:hAnsi="Calibri" w:cs="Calibri"/>
                <w:b w:val="0"/>
                <w:sz w:val="20"/>
              </w:rPr>
              <w:t xml:space="preserve">and </w:t>
            </w:r>
            <w:r w:rsidR="002E0D2B" w:rsidRPr="00423279">
              <w:rPr>
                <w:rFonts w:ascii="Calibri" w:hAnsi="Calibri" w:cs="Calibri"/>
                <w:b w:val="0"/>
                <w:sz w:val="20"/>
              </w:rPr>
              <w:t>can</w:t>
            </w:r>
          </w:p>
          <w:p w14:paraId="1294678C" w14:textId="77777777" w:rsidR="00401A54" w:rsidRPr="00423279" w:rsidRDefault="00401A54" w:rsidP="00423279">
            <w:pPr>
              <w:spacing w:before="0" w:after="0"/>
              <w:jc w:val="left"/>
              <w:rPr>
                <w:rFonts w:ascii="Calibri" w:hAnsi="Calibri" w:cs="Calibri"/>
                <w:b w:val="0"/>
                <w:sz w:val="20"/>
              </w:rPr>
            </w:pPr>
            <w:r w:rsidRPr="00423279">
              <w:rPr>
                <w:rFonts w:ascii="Calibri" w:hAnsi="Calibri" w:cs="Calibri"/>
                <w:b w:val="0"/>
                <w:sz w:val="20"/>
              </w:rPr>
              <w:t>•</w:t>
            </w:r>
            <w:r w:rsidRPr="00423279">
              <w:rPr>
                <w:rFonts w:ascii="Calibri" w:hAnsi="Calibri" w:cs="Calibri"/>
                <w:b w:val="0"/>
                <w:sz w:val="20"/>
              </w:rPr>
              <w:tab/>
              <w:t>occur in-class and/or formal examination settings</w:t>
            </w:r>
          </w:p>
          <w:p w14:paraId="62551EBA" w14:textId="77777777" w:rsidR="00401A54" w:rsidRPr="00423279" w:rsidRDefault="00401A54" w:rsidP="00423279">
            <w:pPr>
              <w:spacing w:before="0" w:after="0"/>
              <w:jc w:val="left"/>
              <w:rPr>
                <w:rFonts w:ascii="Calibri" w:hAnsi="Calibri" w:cs="Calibri"/>
                <w:b w:val="0"/>
                <w:sz w:val="20"/>
              </w:rPr>
            </w:pPr>
            <w:r w:rsidRPr="00423279">
              <w:rPr>
                <w:rFonts w:ascii="Calibri" w:hAnsi="Calibri" w:cs="Calibri"/>
                <w:b w:val="0"/>
                <w:sz w:val="20"/>
              </w:rPr>
              <w:t>•</w:t>
            </w:r>
            <w:r w:rsidRPr="00423279">
              <w:rPr>
                <w:rFonts w:ascii="Calibri" w:hAnsi="Calibri" w:cs="Calibri"/>
                <w:b w:val="0"/>
                <w:sz w:val="20"/>
              </w:rPr>
              <w:tab/>
              <w:t>include written, oral or creative responses</w:t>
            </w:r>
          </w:p>
          <w:p w14:paraId="7688C099" w14:textId="77777777" w:rsidR="00401A54" w:rsidRPr="00423279" w:rsidRDefault="00401A54" w:rsidP="00423279">
            <w:pPr>
              <w:spacing w:before="0" w:after="0"/>
              <w:jc w:val="left"/>
              <w:rPr>
                <w:rFonts w:ascii="Calibri" w:hAnsi="Calibri" w:cs="Calibri"/>
                <w:b w:val="0"/>
                <w:sz w:val="20"/>
              </w:rPr>
            </w:pPr>
            <w:r w:rsidRPr="00423279">
              <w:rPr>
                <w:rFonts w:ascii="Calibri" w:hAnsi="Calibri" w:cs="Calibri"/>
                <w:b w:val="0"/>
                <w:sz w:val="20"/>
              </w:rPr>
              <w:t>•</w:t>
            </w:r>
            <w:r w:rsidRPr="00423279">
              <w:rPr>
                <w:rFonts w:ascii="Calibri" w:hAnsi="Calibri" w:cs="Calibri"/>
                <w:b w:val="0"/>
                <w:sz w:val="20"/>
              </w:rPr>
              <w:tab/>
              <w:t>include response to an image, prompt or quote.</w:t>
            </w:r>
          </w:p>
        </w:tc>
        <w:tc>
          <w:tcPr>
            <w:cnfStyle w:val="000010000000" w:firstRow="0" w:lastRow="0" w:firstColumn="0" w:lastColumn="0" w:oddVBand="1" w:evenVBand="0" w:oddHBand="0" w:evenHBand="0" w:firstRowFirstColumn="0" w:firstRowLastColumn="0" w:lastRowFirstColumn="0" w:lastRowLastColumn="0"/>
            <w:tcW w:w="1644" w:type="dxa"/>
            <w:tcBorders>
              <w:left w:val="none" w:sz="0" w:space="0" w:color="auto"/>
              <w:bottom w:val="none" w:sz="0" w:space="0" w:color="auto"/>
              <w:right w:val="none" w:sz="0" w:space="0" w:color="auto"/>
            </w:tcBorders>
          </w:tcPr>
          <w:p w14:paraId="7751B786" w14:textId="77777777" w:rsidR="007766C5" w:rsidRPr="00423279" w:rsidRDefault="00E95EE4" w:rsidP="00423279">
            <w:pPr>
              <w:spacing w:before="0" w:after="0"/>
              <w:jc w:val="center"/>
              <w:rPr>
                <w:rFonts w:ascii="Calibri" w:hAnsi="Calibri" w:cs="Calibri"/>
                <w:sz w:val="20"/>
              </w:rPr>
            </w:pPr>
            <w:r w:rsidRPr="00423279">
              <w:rPr>
                <w:rFonts w:ascii="Calibri" w:hAnsi="Calibri" w:cs="Calibri"/>
                <w:sz w:val="20"/>
              </w:rPr>
              <w:t>20</w:t>
            </w:r>
            <w:r w:rsidR="00044FDD" w:rsidRPr="00423279">
              <w:rPr>
                <w:rFonts w:ascii="Calibri" w:hAnsi="Calibri" w:cs="Calibri"/>
                <w:sz w:val="20"/>
              </w:rPr>
              <w:t>%</w:t>
            </w:r>
          </w:p>
        </w:tc>
      </w:tr>
    </w:tbl>
    <w:p w14:paraId="2BCF26DC" w14:textId="56EADA7A" w:rsidR="00725472" w:rsidRPr="00725472" w:rsidRDefault="00725472" w:rsidP="00856412">
      <w:pPr>
        <w:spacing w:before="120" w:line="264" w:lineRule="auto"/>
        <w:rPr>
          <w:rFonts w:eastAsia="Times New Roman" w:cs="Calibri"/>
          <w:color w:val="000000" w:themeColor="text1"/>
        </w:rPr>
      </w:pPr>
      <w:r w:rsidRPr="00725472">
        <w:rPr>
          <w:rFonts w:eastAsia="Times New Roman" w:cs="Calibri"/>
          <w:color w:val="000000" w:themeColor="text1"/>
        </w:rPr>
        <w:lastRenderedPageBreak/>
        <w:t>Teachers are required to use the assessment table to develop an assessment outline for the pair of units (or for a single unit where only one is being studied).</w:t>
      </w:r>
    </w:p>
    <w:p w14:paraId="4512957F" w14:textId="77777777" w:rsidR="00725472" w:rsidRPr="00725472" w:rsidRDefault="00725472" w:rsidP="00856412">
      <w:pPr>
        <w:spacing w:before="120" w:line="264" w:lineRule="auto"/>
        <w:rPr>
          <w:rFonts w:eastAsia="Times New Roman" w:cs="Calibri"/>
          <w:color w:val="000000" w:themeColor="text1"/>
        </w:rPr>
      </w:pPr>
      <w:r w:rsidRPr="00725472">
        <w:rPr>
          <w:rFonts w:eastAsia="Times New Roman" w:cs="Calibri"/>
          <w:color w:val="000000" w:themeColor="text1"/>
        </w:rPr>
        <w:t>The assessment outline must:</w:t>
      </w:r>
    </w:p>
    <w:p w14:paraId="74FDFF3A" w14:textId="77777777" w:rsidR="00725472" w:rsidRPr="00725472" w:rsidRDefault="00725472" w:rsidP="00856412">
      <w:pPr>
        <w:pStyle w:val="SyllabusListParagraph"/>
        <w:spacing w:line="264" w:lineRule="auto"/>
      </w:pPr>
      <w:r w:rsidRPr="00725472">
        <w:t>include a set of assessment tasks</w:t>
      </w:r>
    </w:p>
    <w:p w14:paraId="4F3548F5" w14:textId="77777777" w:rsidR="00725472" w:rsidRPr="00725472" w:rsidRDefault="00725472" w:rsidP="00856412">
      <w:pPr>
        <w:pStyle w:val="SyllabusListParagraph"/>
        <w:spacing w:line="264" w:lineRule="auto"/>
      </w:pPr>
      <w:r w:rsidRPr="00725472">
        <w:t>include a general description of each task</w:t>
      </w:r>
    </w:p>
    <w:p w14:paraId="4A3CC6A1" w14:textId="77777777" w:rsidR="00725472" w:rsidRPr="00725472" w:rsidRDefault="00725472" w:rsidP="00856412">
      <w:pPr>
        <w:pStyle w:val="SyllabusListParagraph"/>
        <w:spacing w:line="264" w:lineRule="auto"/>
      </w:pPr>
      <w:r w:rsidRPr="00725472">
        <w:t>indicate the unit content to be assessed</w:t>
      </w:r>
    </w:p>
    <w:p w14:paraId="189CF059" w14:textId="77777777" w:rsidR="00725472" w:rsidRPr="00725472" w:rsidRDefault="00725472" w:rsidP="00856412">
      <w:pPr>
        <w:pStyle w:val="SyllabusListParagraph"/>
        <w:spacing w:line="264" w:lineRule="auto"/>
      </w:pPr>
      <w:r w:rsidRPr="00725472">
        <w:t>indicate a weighting for each task and each assessment type</w:t>
      </w:r>
    </w:p>
    <w:p w14:paraId="57BD4259" w14:textId="77777777" w:rsidR="00725472" w:rsidRPr="00725472" w:rsidRDefault="00725472" w:rsidP="00856412">
      <w:pPr>
        <w:pStyle w:val="SyllabusListParagraph"/>
        <w:spacing w:line="264" w:lineRule="auto"/>
      </w:pPr>
      <w:r w:rsidRPr="00725472">
        <w:t>include the approximate timing of each task (for example, the week the task is conducted, or the issue and submission dates for an extended task).</w:t>
      </w:r>
    </w:p>
    <w:p w14:paraId="12A73D22" w14:textId="43A1266E" w:rsidR="005E37BA" w:rsidRPr="00725472" w:rsidRDefault="00725472" w:rsidP="00856412">
      <w:pPr>
        <w:spacing w:before="120" w:line="264" w:lineRule="auto"/>
        <w:rPr>
          <w:rFonts w:eastAsia="Times New Roman" w:cs="Calibri"/>
          <w:color w:val="000000" w:themeColor="text1"/>
        </w:rPr>
      </w:pPr>
      <w:r w:rsidRPr="00725472">
        <w:rPr>
          <w:rFonts w:eastAsia="Times New Roman" w:cs="Calibri"/>
          <w:color w:val="000000" w:themeColor="text1"/>
        </w:rPr>
        <w:t xml:space="preserve">In the assessment outline for the pair of units, each assessment type must be included at least </w:t>
      </w:r>
      <w:r w:rsidR="00231726">
        <w:rPr>
          <w:rFonts w:eastAsia="Times New Roman" w:cs="Calibri"/>
          <w:color w:val="000000" w:themeColor="text1"/>
        </w:rPr>
        <w:t xml:space="preserve">once over the year/pair of units. </w:t>
      </w:r>
      <w:r w:rsidR="005E37BA" w:rsidRPr="00725472">
        <w:rPr>
          <w:rFonts w:eastAsia="Times New Roman" w:cs="Calibri"/>
          <w:color w:val="000000" w:themeColor="text1"/>
        </w:rPr>
        <w:t>In the assessment outline where a single unit is being studied, each assessment type must be included at least once.</w:t>
      </w:r>
    </w:p>
    <w:p w14:paraId="34E0EAF0" w14:textId="77777777" w:rsidR="00725472" w:rsidRPr="00725472" w:rsidRDefault="00725472" w:rsidP="00856412">
      <w:pPr>
        <w:spacing w:before="120" w:line="264" w:lineRule="auto"/>
        <w:rPr>
          <w:rFonts w:eastAsia="Times New Roman" w:cs="Calibri"/>
          <w:color w:val="000000" w:themeColor="text1"/>
        </w:rPr>
      </w:pPr>
      <w:r w:rsidRPr="00725472">
        <w:rPr>
          <w:rFonts w:eastAsia="Times New Roman" w:cs="Calibri"/>
          <w:color w:val="000000" w:themeColor="text1"/>
        </w:rPr>
        <w:t xml:space="preserve">The set of assessment tasks must provide a representative sampling of the content for Unit 1 and Unit 2. </w:t>
      </w:r>
    </w:p>
    <w:p w14:paraId="33A1CBC2" w14:textId="77777777" w:rsidR="00650B48" w:rsidRPr="00725472" w:rsidRDefault="00725472" w:rsidP="00856412">
      <w:pPr>
        <w:spacing w:before="120" w:line="264" w:lineRule="auto"/>
        <w:rPr>
          <w:rFonts w:cs="Calibri"/>
          <w:color w:val="000000" w:themeColor="text1"/>
        </w:rPr>
      </w:pPr>
      <w:r w:rsidRPr="00725472">
        <w:rPr>
          <w:rFonts w:eastAsia="Times New Roman" w:cs="Calibri"/>
          <w:color w:val="000000" w:themeColor="text1"/>
        </w:rPr>
        <w:t>Assessment tasks not administered under test/controlled conditions require appropriate validation/authentication processes</w:t>
      </w:r>
      <w:r w:rsidR="00A85FD4" w:rsidRPr="00725472">
        <w:rPr>
          <w:color w:val="000000" w:themeColor="text1"/>
        </w:rPr>
        <w:t xml:space="preserve">. </w:t>
      </w:r>
      <w:r w:rsidR="009644DD" w:rsidRPr="00725472">
        <w:rPr>
          <w:rFonts w:cs="Calibri"/>
          <w:color w:val="000000" w:themeColor="text1"/>
        </w:rPr>
        <w:t>Visual Arts practical (production) tasks must be developed mainly in school time, and any work away from school must be regularly monitored.</w:t>
      </w:r>
    </w:p>
    <w:p w14:paraId="6112B1C2" w14:textId="77777777" w:rsidR="007766C5" w:rsidRPr="00A93F91" w:rsidRDefault="007766C5" w:rsidP="009E5D47">
      <w:pPr>
        <w:pStyle w:val="SyllabusHeading2"/>
      </w:pPr>
      <w:bookmarkStart w:id="39" w:name="_Toc167709065"/>
      <w:r w:rsidRPr="00A93F91">
        <w:t>Grad</w:t>
      </w:r>
      <w:bookmarkEnd w:id="37"/>
      <w:r w:rsidRPr="00A93F91">
        <w:t>ing</w:t>
      </w:r>
      <w:bookmarkEnd w:id="39"/>
    </w:p>
    <w:p w14:paraId="253A48FA" w14:textId="77777777" w:rsidR="00CD1829" w:rsidRPr="00A93F91" w:rsidRDefault="00CD1829" w:rsidP="004F2BE5">
      <w:pPr>
        <w:spacing w:before="120"/>
      </w:pPr>
      <w:r w:rsidRPr="00A93F91">
        <w:t>Schools report student achievement in terms of the following grades:</w:t>
      </w:r>
    </w:p>
    <w:tbl>
      <w:tblPr>
        <w:tblStyle w:val="SyllabusTable"/>
        <w:tblW w:w="0" w:type="auto"/>
        <w:tblInd w:w="113" w:type="dxa"/>
        <w:tblLook w:val="00A0" w:firstRow="1" w:lastRow="0" w:firstColumn="1" w:lastColumn="0" w:noHBand="0" w:noVBand="0"/>
      </w:tblPr>
      <w:tblGrid>
        <w:gridCol w:w="722"/>
        <w:gridCol w:w="2267"/>
      </w:tblGrid>
      <w:tr w:rsidR="00856412" w:rsidRPr="00DF6C1F" w14:paraId="53FFE531" w14:textId="77777777" w:rsidTr="00856412">
        <w:trPr>
          <w:cnfStyle w:val="100000000000" w:firstRow="1" w:lastRow="0" w:firstColumn="0" w:lastColumn="0" w:oddVBand="0" w:evenVBand="0" w:oddHBand="0" w:evenHBand="0" w:firstRowFirstColumn="0" w:firstRowLastColumn="0" w:lastRowFirstColumn="0" w:lastRowLastColumn="0"/>
          <w:cantSplit w:val="0"/>
          <w:trHeight w:val="27"/>
        </w:trPr>
        <w:tc>
          <w:tcPr>
            <w:tcW w:w="0" w:type="auto"/>
          </w:tcPr>
          <w:p w14:paraId="63CB9E55" w14:textId="77777777" w:rsidR="00856412" w:rsidRPr="00DF6C1F" w:rsidRDefault="00856412" w:rsidP="001E62D2">
            <w:pPr>
              <w:rPr>
                <w:szCs w:val="20"/>
              </w:rPr>
            </w:pPr>
            <w:bookmarkStart w:id="40" w:name="_Toc358372267"/>
            <w:r w:rsidRPr="00DF6C1F">
              <w:rPr>
                <w:szCs w:val="20"/>
              </w:rPr>
              <w:t>Grade</w:t>
            </w:r>
          </w:p>
        </w:tc>
        <w:tc>
          <w:tcPr>
            <w:tcW w:w="0" w:type="auto"/>
          </w:tcPr>
          <w:p w14:paraId="158615D2" w14:textId="77777777" w:rsidR="00856412" w:rsidRPr="00DF6C1F" w:rsidRDefault="00856412" w:rsidP="001E62D2">
            <w:pPr>
              <w:rPr>
                <w:szCs w:val="20"/>
              </w:rPr>
            </w:pPr>
            <w:r w:rsidRPr="00DF6C1F">
              <w:rPr>
                <w:szCs w:val="20"/>
              </w:rPr>
              <w:t>Interpretation</w:t>
            </w:r>
          </w:p>
        </w:tc>
      </w:tr>
      <w:tr w:rsidR="00856412" w:rsidRPr="00DF6C1F" w14:paraId="7ADF7D87" w14:textId="77777777" w:rsidTr="00856412">
        <w:tc>
          <w:tcPr>
            <w:tcW w:w="0" w:type="auto"/>
          </w:tcPr>
          <w:p w14:paraId="1B0862B8" w14:textId="77777777" w:rsidR="00856412" w:rsidRPr="00DF6C1F" w:rsidRDefault="00856412" w:rsidP="001E62D2">
            <w:pPr>
              <w:rPr>
                <w:szCs w:val="20"/>
              </w:rPr>
            </w:pPr>
            <w:r w:rsidRPr="00DF6C1F">
              <w:rPr>
                <w:szCs w:val="20"/>
              </w:rPr>
              <w:t>A</w:t>
            </w:r>
          </w:p>
        </w:tc>
        <w:tc>
          <w:tcPr>
            <w:tcW w:w="0" w:type="auto"/>
          </w:tcPr>
          <w:p w14:paraId="2BBFDF1F" w14:textId="77777777" w:rsidR="00856412" w:rsidRPr="00DF6C1F" w:rsidRDefault="00856412" w:rsidP="001E62D2">
            <w:pPr>
              <w:rPr>
                <w:szCs w:val="20"/>
              </w:rPr>
            </w:pPr>
            <w:r w:rsidRPr="00DF6C1F">
              <w:rPr>
                <w:szCs w:val="20"/>
              </w:rPr>
              <w:t>Excellent achievement</w:t>
            </w:r>
          </w:p>
        </w:tc>
      </w:tr>
      <w:tr w:rsidR="00856412" w:rsidRPr="00DF6C1F" w14:paraId="0470D9B0" w14:textId="77777777" w:rsidTr="00856412">
        <w:tc>
          <w:tcPr>
            <w:tcW w:w="0" w:type="auto"/>
          </w:tcPr>
          <w:p w14:paraId="6ADF9901" w14:textId="77777777" w:rsidR="00856412" w:rsidRPr="00DF6C1F" w:rsidRDefault="00856412" w:rsidP="001E62D2">
            <w:pPr>
              <w:rPr>
                <w:szCs w:val="20"/>
              </w:rPr>
            </w:pPr>
            <w:r w:rsidRPr="00DF6C1F">
              <w:rPr>
                <w:szCs w:val="20"/>
              </w:rPr>
              <w:t>B</w:t>
            </w:r>
          </w:p>
        </w:tc>
        <w:tc>
          <w:tcPr>
            <w:tcW w:w="0" w:type="auto"/>
          </w:tcPr>
          <w:p w14:paraId="1EFDAA09" w14:textId="77777777" w:rsidR="00856412" w:rsidRPr="00DF6C1F" w:rsidRDefault="00856412" w:rsidP="001E62D2">
            <w:pPr>
              <w:rPr>
                <w:szCs w:val="20"/>
              </w:rPr>
            </w:pPr>
            <w:r w:rsidRPr="00DF6C1F">
              <w:rPr>
                <w:szCs w:val="20"/>
              </w:rPr>
              <w:t>High achievement</w:t>
            </w:r>
          </w:p>
        </w:tc>
      </w:tr>
      <w:tr w:rsidR="00856412" w:rsidRPr="00DF6C1F" w14:paraId="4AD93B02" w14:textId="77777777" w:rsidTr="00856412">
        <w:tc>
          <w:tcPr>
            <w:tcW w:w="0" w:type="auto"/>
          </w:tcPr>
          <w:p w14:paraId="785BF42D" w14:textId="77777777" w:rsidR="00856412" w:rsidRPr="00DF6C1F" w:rsidRDefault="00856412" w:rsidP="001E62D2">
            <w:pPr>
              <w:rPr>
                <w:szCs w:val="20"/>
              </w:rPr>
            </w:pPr>
            <w:r w:rsidRPr="00DF6C1F">
              <w:rPr>
                <w:szCs w:val="20"/>
              </w:rPr>
              <w:t>C</w:t>
            </w:r>
          </w:p>
        </w:tc>
        <w:tc>
          <w:tcPr>
            <w:tcW w:w="0" w:type="auto"/>
          </w:tcPr>
          <w:p w14:paraId="7AB347DF" w14:textId="77777777" w:rsidR="00856412" w:rsidRPr="00DF6C1F" w:rsidRDefault="00856412" w:rsidP="001E62D2">
            <w:pPr>
              <w:rPr>
                <w:szCs w:val="20"/>
              </w:rPr>
            </w:pPr>
            <w:r w:rsidRPr="00DF6C1F">
              <w:rPr>
                <w:szCs w:val="20"/>
              </w:rPr>
              <w:t>Satisfactory achievement</w:t>
            </w:r>
          </w:p>
        </w:tc>
      </w:tr>
      <w:tr w:rsidR="00856412" w:rsidRPr="00DF6C1F" w14:paraId="0375B98C" w14:textId="77777777" w:rsidTr="00856412">
        <w:tc>
          <w:tcPr>
            <w:tcW w:w="0" w:type="auto"/>
          </w:tcPr>
          <w:p w14:paraId="0AB9A574" w14:textId="77777777" w:rsidR="00856412" w:rsidRPr="00DF6C1F" w:rsidRDefault="00856412" w:rsidP="001E62D2">
            <w:pPr>
              <w:rPr>
                <w:szCs w:val="20"/>
              </w:rPr>
            </w:pPr>
            <w:r w:rsidRPr="00DF6C1F">
              <w:rPr>
                <w:szCs w:val="20"/>
              </w:rPr>
              <w:t>D</w:t>
            </w:r>
          </w:p>
        </w:tc>
        <w:tc>
          <w:tcPr>
            <w:tcW w:w="0" w:type="auto"/>
          </w:tcPr>
          <w:p w14:paraId="0F0D11EF" w14:textId="77777777" w:rsidR="00856412" w:rsidRPr="00DF6C1F" w:rsidRDefault="00856412" w:rsidP="001E62D2">
            <w:pPr>
              <w:rPr>
                <w:szCs w:val="20"/>
              </w:rPr>
            </w:pPr>
            <w:r w:rsidRPr="00DF6C1F">
              <w:rPr>
                <w:szCs w:val="20"/>
              </w:rPr>
              <w:t>Limited achievement</w:t>
            </w:r>
          </w:p>
        </w:tc>
      </w:tr>
      <w:tr w:rsidR="00856412" w:rsidRPr="00DF6C1F" w14:paraId="033F506A" w14:textId="77777777" w:rsidTr="00856412">
        <w:tc>
          <w:tcPr>
            <w:tcW w:w="0" w:type="auto"/>
          </w:tcPr>
          <w:p w14:paraId="565BDA6B" w14:textId="77777777" w:rsidR="00856412" w:rsidRPr="00DF6C1F" w:rsidRDefault="00856412" w:rsidP="001E62D2">
            <w:pPr>
              <w:rPr>
                <w:szCs w:val="20"/>
              </w:rPr>
            </w:pPr>
            <w:r w:rsidRPr="00DF6C1F">
              <w:rPr>
                <w:szCs w:val="20"/>
              </w:rPr>
              <w:t>E</w:t>
            </w:r>
          </w:p>
        </w:tc>
        <w:tc>
          <w:tcPr>
            <w:tcW w:w="0" w:type="auto"/>
          </w:tcPr>
          <w:p w14:paraId="1CD71B4E" w14:textId="77777777" w:rsidR="00856412" w:rsidRPr="00DF6C1F" w:rsidRDefault="00856412" w:rsidP="001E62D2">
            <w:pPr>
              <w:rPr>
                <w:szCs w:val="20"/>
              </w:rPr>
            </w:pPr>
            <w:r w:rsidRPr="00DF6C1F">
              <w:rPr>
                <w:szCs w:val="20"/>
              </w:rPr>
              <w:t>Very low achievement</w:t>
            </w:r>
          </w:p>
        </w:tc>
      </w:tr>
    </w:tbl>
    <w:p w14:paraId="2E2EF892" w14:textId="184C17F7" w:rsidR="00CD489B" w:rsidRPr="00F92674" w:rsidRDefault="00B71C2D" w:rsidP="00856412">
      <w:pPr>
        <w:spacing w:before="120" w:line="264" w:lineRule="auto"/>
      </w:pPr>
      <w:r w:rsidRPr="00A93F91">
        <w:t xml:space="preserve">The teacher </w:t>
      </w:r>
      <w:r w:rsidR="00F92674">
        <w:t xml:space="preserve">prepares a ranked list and </w:t>
      </w:r>
      <w:r w:rsidRPr="00A93F91">
        <w:t>assigns the student a grade for the pair of units (</w:t>
      </w:r>
      <w:r w:rsidR="00CF39A2">
        <w:t>or for a unit</w:t>
      </w:r>
      <w:r w:rsidRPr="00A93F91">
        <w:t xml:space="preserve"> where only one unit is being studied). The grade is based on the student’s overall performance as judged by reference to a set of pre-determined standards. These standards are defined by grade descriptions and annotated work samples. </w:t>
      </w:r>
      <w:r w:rsidR="00CD489B" w:rsidRPr="00A93F91">
        <w:rPr>
          <w:rFonts w:cs="Times New Roman"/>
        </w:rPr>
        <w:t xml:space="preserve">The grade descriptions for </w:t>
      </w:r>
      <w:r w:rsidR="00E50911">
        <w:rPr>
          <w:rFonts w:cs="Times New Roman"/>
        </w:rPr>
        <w:t xml:space="preserve">the </w:t>
      </w:r>
      <w:r w:rsidR="00B25B63">
        <w:rPr>
          <w:rFonts w:eastAsia="PMingLiU" w:cs="Calibri"/>
          <w:lang w:val="en-US" w:eastAsia="zh-TW"/>
        </w:rPr>
        <w:t>Visual Arts</w:t>
      </w:r>
      <w:r w:rsidR="00E50911">
        <w:rPr>
          <w:rFonts w:eastAsia="PMingLiU" w:cs="Calibri"/>
          <w:lang w:val="en-US" w:eastAsia="zh-TW"/>
        </w:rPr>
        <w:t xml:space="preserve"> </w:t>
      </w:r>
      <w:r w:rsidR="00650B48" w:rsidRPr="00A93F91">
        <w:rPr>
          <w:rFonts w:cs="Times New Roman"/>
        </w:rPr>
        <w:t>ATAR</w:t>
      </w:r>
      <w:r w:rsidR="00650B48">
        <w:rPr>
          <w:rFonts w:cs="Times New Roman"/>
        </w:rPr>
        <w:t xml:space="preserve"> </w:t>
      </w:r>
      <w:r w:rsidR="00650B48" w:rsidRPr="00A93F91">
        <w:rPr>
          <w:rFonts w:cs="Times New Roman"/>
        </w:rPr>
        <w:t xml:space="preserve">Year 11 </w:t>
      </w:r>
      <w:r w:rsidR="006207FB">
        <w:rPr>
          <w:rFonts w:eastAsia="PMingLiU" w:cs="Calibri"/>
          <w:lang w:val="en-US" w:eastAsia="zh-TW"/>
        </w:rPr>
        <w:t>syllabus</w:t>
      </w:r>
      <w:r w:rsidR="00CD489B" w:rsidRPr="00193BD4">
        <w:rPr>
          <w:rFonts w:cs="Times New Roman"/>
        </w:rPr>
        <w:t xml:space="preserve"> </w:t>
      </w:r>
      <w:r w:rsidR="00CD489B" w:rsidRPr="00A93F91">
        <w:rPr>
          <w:rFonts w:cs="Times New Roman"/>
        </w:rPr>
        <w:t xml:space="preserve">are provided </w:t>
      </w:r>
      <w:r w:rsidR="000E0950">
        <w:rPr>
          <w:rFonts w:cs="Times New Roman"/>
        </w:rPr>
        <w:t>in Appendix 1</w:t>
      </w:r>
      <w:r w:rsidR="00CD489B" w:rsidRPr="00A93F91">
        <w:rPr>
          <w:rFonts w:cs="Times New Roman"/>
        </w:rPr>
        <w:t xml:space="preserve">. They can also be accessed, together with annotated work samples, through the Guide to Grades link on the course page of the Authority website at </w:t>
      </w:r>
      <w:hyperlink r:id="rId15" w:history="1">
        <w:r w:rsidR="00CD489B" w:rsidRPr="00231726">
          <w:rPr>
            <w:rStyle w:val="Hyperlink"/>
          </w:rPr>
          <w:t>www.scsa.wa.edu.au</w:t>
        </w:r>
      </w:hyperlink>
      <w:r w:rsidR="00231726" w:rsidRPr="00231726">
        <w:t>.</w:t>
      </w:r>
    </w:p>
    <w:p w14:paraId="5B02C1F1" w14:textId="77777777" w:rsidR="00CD1829" w:rsidRPr="00A93F91" w:rsidRDefault="00CD1829" w:rsidP="00856412">
      <w:pPr>
        <w:spacing w:before="120" w:line="264" w:lineRule="auto"/>
      </w:pPr>
      <w:r w:rsidRPr="00A93F91">
        <w:t>To be assigned a grade, a student must have had the opportunity to complete the education program</w:t>
      </w:r>
      <w:r w:rsidR="00650B48">
        <w:t>,</w:t>
      </w:r>
      <w:r w:rsidRPr="00A93F91">
        <w:t xml:space="preserve"> including the assessment program (unless the school accepts that there are exceptional and justifiable circumstances).</w:t>
      </w:r>
    </w:p>
    <w:p w14:paraId="440F542B" w14:textId="0006EA9A" w:rsidR="007766C5" w:rsidRPr="00856412" w:rsidRDefault="00CD1829" w:rsidP="00856412">
      <w:pPr>
        <w:spacing w:before="120" w:line="264" w:lineRule="auto"/>
        <w:rPr>
          <w:rStyle w:val="SyllabusAppendixHeading1Char"/>
        </w:rPr>
      </w:pPr>
      <w:r w:rsidRPr="00A93F91">
        <w:t xml:space="preserve">Refer to the </w:t>
      </w:r>
      <w:r w:rsidRPr="00231726">
        <w:rPr>
          <w:i/>
          <w:iCs/>
        </w:rPr>
        <w:t>WACE Manual</w:t>
      </w:r>
      <w:r w:rsidRPr="00A93F91">
        <w:t xml:space="preserve"> for further i</w:t>
      </w:r>
      <w:r w:rsidR="00F92674">
        <w:t>nformation</w:t>
      </w:r>
      <w:r w:rsidR="00F92674" w:rsidRPr="00F92674">
        <w:t xml:space="preserve"> </w:t>
      </w:r>
      <w:r w:rsidR="00F92674">
        <w:t>about the use of a ranked list in the process of assigning grades.</w:t>
      </w:r>
      <w:r w:rsidR="007766C5" w:rsidRPr="00A93F91">
        <w:br w:type="page"/>
      </w:r>
      <w:r w:rsidR="000E0950" w:rsidRPr="00856412">
        <w:rPr>
          <w:rStyle w:val="SyllabusAppendixHeading1Char"/>
        </w:rPr>
        <w:lastRenderedPageBreak/>
        <w:t xml:space="preserve">Appendix 1 – </w:t>
      </w:r>
      <w:r w:rsidR="007766C5" w:rsidRPr="00856412">
        <w:rPr>
          <w:rStyle w:val="SyllabusAppendixHeading1Char"/>
        </w:rPr>
        <w:t>Grade descriptions</w:t>
      </w:r>
      <w:bookmarkEnd w:id="40"/>
      <w:r w:rsidR="007766C5" w:rsidRPr="00856412">
        <w:rPr>
          <w:rStyle w:val="SyllabusAppendixHeading1Char"/>
        </w:rPr>
        <w:t xml:space="preserve"> Year 11</w:t>
      </w:r>
    </w:p>
    <w:tbl>
      <w:tblPr>
        <w:tblW w:w="5000" w:type="pct"/>
        <w:tblInd w:w="108" w:type="dxa"/>
        <w:tblBorders>
          <w:top w:val="single" w:sz="4" w:space="0" w:color="9983B5"/>
          <w:left w:val="single" w:sz="4" w:space="0" w:color="9983B5"/>
          <w:bottom w:val="single" w:sz="4" w:space="0" w:color="9983B5"/>
          <w:right w:val="single" w:sz="4" w:space="0" w:color="9983B5"/>
          <w:insideH w:val="single" w:sz="4" w:space="0" w:color="9983B5"/>
          <w:insideV w:val="single" w:sz="4" w:space="0" w:color="9983B5"/>
        </w:tblBorders>
        <w:tblLook w:val="00A0" w:firstRow="1" w:lastRow="0" w:firstColumn="1" w:lastColumn="0" w:noHBand="0" w:noVBand="0"/>
      </w:tblPr>
      <w:tblGrid>
        <w:gridCol w:w="959"/>
        <w:gridCol w:w="8327"/>
      </w:tblGrid>
      <w:tr w:rsidR="009F4BDB" w:rsidRPr="00A93F91" w14:paraId="503AC8BC" w14:textId="77777777" w:rsidTr="00856412">
        <w:tc>
          <w:tcPr>
            <w:tcW w:w="993" w:type="dxa"/>
            <w:vMerge w:val="restart"/>
            <w:shd w:val="clear" w:color="auto" w:fill="9983B5"/>
            <w:vAlign w:val="center"/>
          </w:tcPr>
          <w:p w14:paraId="1B1CDE00" w14:textId="77777777" w:rsidR="009F4BDB" w:rsidRPr="001A7B43" w:rsidRDefault="009F4BDB" w:rsidP="004F2BE5">
            <w:pPr>
              <w:spacing w:after="0"/>
              <w:jc w:val="center"/>
              <w:rPr>
                <w:rFonts w:cs="Arial"/>
                <w:b/>
                <w:color w:val="FFFFFF" w:themeColor="background1"/>
                <w:sz w:val="40"/>
                <w:szCs w:val="40"/>
              </w:rPr>
            </w:pPr>
            <w:r w:rsidRPr="00D550AC">
              <w:rPr>
                <w:rFonts w:cs="Arial"/>
                <w:b/>
                <w:color w:val="FFFFFF" w:themeColor="background1"/>
                <w:sz w:val="40"/>
                <w:szCs w:val="40"/>
              </w:rPr>
              <w:t>A</w:t>
            </w:r>
          </w:p>
        </w:tc>
        <w:tc>
          <w:tcPr>
            <w:tcW w:w="8788" w:type="dxa"/>
          </w:tcPr>
          <w:p w14:paraId="3D7D5A73" w14:textId="77777777" w:rsidR="009F4BDB" w:rsidRPr="008A32C5" w:rsidRDefault="009F4BDB" w:rsidP="00654D59">
            <w:pPr>
              <w:spacing w:after="60" w:line="240" w:lineRule="auto"/>
              <w:rPr>
                <w:rFonts w:eastAsia="Times" w:cs="Calibri"/>
                <w:b/>
                <w:sz w:val="20"/>
                <w:szCs w:val="20"/>
              </w:rPr>
            </w:pPr>
            <w:r w:rsidRPr="008A32C5">
              <w:rPr>
                <w:rFonts w:eastAsia="Times" w:cs="Calibri"/>
                <w:b/>
                <w:sz w:val="20"/>
                <w:szCs w:val="20"/>
              </w:rPr>
              <w:t>Art making (production)</w:t>
            </w:r>
          </w:p>
          <w:p w14:paraId="0D03CD50" w14:textId="77777777" w:rsidR="009F4BDB" w:rsidRPr="00E902DA" w:rsidRDefault="009F4BDB" w:rsidP="00654D59">
            <w:pPr>
              <w:spacing w:after="0" w:line="240" w:lineRule="auto"/>
              <w:ind w:right="34"/>
              <w:rPr>
                <w:rFonts w:eastAsia="SimSun" w:cs="Calibri"/>
                <w:bCs/>
                <w:sz w:val="20"/>
                <w:szCs w:val="20"/>
              </w:rPr>
            </w:pPr>
            <w:r w:rsidRPr="00E902DA">
              <w:rPr>
                <w:rFonts w:eastAsia="SimSun" w:cs="Calibri"/>
                <w:bCs/>
                <w:sz w:val="20"/>
                <w:szCs w:val="20"/>
              </w:rPr>
              <w:t>Produces artworks</w:t>
            </w:r>
            <w:r>
              <w:rPr>
                <w:rFonts w:eastAsia="SimSun" w:cs="Calibri"/>
                <w:bCs/>
                <w:sz w:val="20"/>
                <w:szCs w:val="20"/>
              </w:rPr>
              <w:t xml:space="preserve"> with </w:t>
            </w:r>
            <w:r w:rsidRPr="00E902DA">
              <w:rPr>
                <w:rFonts w:eastAsia="SimSun" w:cs="Calibri"/>
                <w:bCs/>
                <w:sz w:val="20"/>
                <w:szCs w:val="20"/>
              </w:rPr>
              <w:t>skilful communication of</w:t>
            </w:r>
            <w:r>
              <w:rPr>
                <w:rFonts w:eastAsia="SimSun" w:cs="Calibri"/>
                <w:bCs/>
                <w:sz w:val="20"/>
                <w:szCs w:val="20"/>
              </w:rPr>
              <w:t xml:space="preserve"> well-</w:t>
            </w:r>
            <w:r w:rsidRPr="00E902DA">
              <w:rPr>
                <w:rFonts w:eastAsia="SimSun" w:cs="Calibri"/>
                <w:bCs/>
                <w:sz w:val="20"/>
                <w:szCs w:val="20"/>
              </w:rPr>
              <w:t>considered ideas.</w:t>
            </w:r>
          </w:p>
          <w:p w14:paraId="65E8403D" w14:textId="77777777" w:rsidR="009F4BDB" w:rsidRPr="00E902DA" w:rsidRDefault="009F4BDB" w:rsidP="00654D59">
            <w:pPr>
              <w:spacing w:after="0" w:line="240" w:lineRule="auto"/>
              <w:ind w:right="34"/>
              <w:rPr>
                <w:rFonts w:eastAsia="SimSun" w:cs="Calibri"/>
                <w:bCs/>
                <w:sz w:val="20"/>
                <w:szCs w:val="20"/>
              </w:rPr>
            </w:pPr>
            <w:r w:rsidRPr="00E902DA">
              <w:rPr>
                <w:rFonts w:eastAsia="SimSun" w:cs="Calibri"/>
                <w:bCs/>
                <w:sz w:val="20"/>
                <w:szCs w:val="20"/>
              </w:rPr>
              <w:t xml:space="preserve">Shows sensitivity and control in the application of media, techniques, skills and processes. </w:t>
            </w:r>
          </w:p>
          <w:p w14:paraId="19F55D9F" w14:textId="77777777" w:rsidR="009F4BDB" w:rsidRPr="00E902DA" w:rsidRDefault="00D51A22" w:rsidP="00654D59">
            <w:pPr>
              <w:spacing w:after="0" w:line="240" w:lineRule="auto"/>
              <w:rPr>
                <w:rFonts w:eastAsia="SimSun" w:cs="Calibri"/>
                <w:bCs/>
                <w:sz w:val="20"/>
                <w:szCs w:val="20"/>
              </w:rPr>
            </w:pPr>
            <w:r>
              <w:rPr>
                <w:rFonts w:eastAsia="SimSun" w:cs="Calibri"/>
                <w:bCs/>
                <w:sz w:val="20"/>
              </w:rPr>
              <w:t>E</w:t>
            </w:r>
            <w:r w:rsidR="009F4BDB" w:rsidRPr="00E902DA">
              <w:rPr>
                <w:rFonts w:eastAsia="SimSun" w:cs="Calibri"/>
                <w:bCs/>
                <w:sz w:val="20"/>
              </w:rPr>
              <w:t xml:space="preserve">xtensively </w:t>
            </w:r>
            <w:r>
              <w:rPr>
                <w:rFonts w:eastAsia="SimSun" w:cs="Calibri"/>
                <w:bCs/>
                <w:sz w:val="20"/>
              </w:rPr>
              <w:t>e</w:t>
            </w:r>
            <w:r w:rsidRPr="00E902DA">
              <w:rPr>
                <w:rFonts w:eastAsia="SimSun" w:cs="Calibri"/>
                <w:bCs/>
                <w:sz w:val="20"/>
              </w:rPr>
              <w:t>xplores</w:t>
            </w:r>
            <w:r>
              <w:rPr>
                <w:rFonts w:eastAsia="SimSun" w:cs="Calibri"/>
                <w:bCs/>
                <w:sz w:val="20"/>
              </w:rPr>
              <w:t>,</w:t>
            </w:r>
            <w:r w:rsidRPr="00E902DA">
              <w:rPr>
                <w:rFonts w:eastAsia="SimSun" w:cs="Calibri"/>
                <w:bCs/>
                <w:sz w:val="20"/>
              </w:rPr>
              <w:t xml:space="preserve"> </w:t>
            </w:r>
            <w:r w:rsidR="009F4BDB" w:rsidRPr="00E902DA">
              <w:rPr>
                <w:rFonts w:eastAsia="SimSun" w:cs="Calibri"/>
                <w:bCs/>
                <w:sz w:val="20"/>
              </w:rPr>
              <w:t>and effectively manipulates</w:t>
            </w:r>
            <w:r>
              <w:rPr>
                <w:rFonts w:eastAsia="SimSun" w:cs="Calibri"/>
                <w:bCs/>
                <w:sz w:val="20"/>
              </w:rPr>
              <w:t>,</w:t>
            </w:r>
            <w:r w:rsidR="009F4BDB" w:rsidRPr="00E902DA">
              <w:rPr>
                <w:rFonts w:eastAsia="SimSun" w:cs="Calibri"/>
                <w:bCs/>
                <w:sz w:val="20"/>
              </w:rPr>
              <w:t xml:space="preserve"> visual language in the production of artworks. </w:t>
            </w:r>
          </w:p>
          <w:p w14:paraId="75156118" w14:textId="77777777" w:rsidR="009F4BDB" w:rsidRPr="008A32C5" w:rsidRDefault="009F4BDB" w:rsidP="00654D59">
            <w:pPr>
              <w:spacing w:after="0" w:line="240" w:lineRule="auto"/>
              <w:ind w:right="34"/>
              <w:rPr>
                <w:rFonts w:eastAsia="SimSun" w:cs="Calibri"/>
                <w:bCs/>
                <w:sz w:val="20"/>
                <w:szCs w:val="20"/>
              </w:rPr>
            </w:pPr>
            <w:r>
              <w:rPr>
                <w:rFonts w:eastAsia="SimSun" w:cs="Calibri"/>
                <w:bCs/>
                <w:sz w:val="20"/>
                <w:szCs w:val="20"/>
              </w:rPr>
              <w:t>Applies</w:t>
            </w:r>
            <w:r w:rsidRPr="00E902DA">
              <w:rPr>
                <w:rFonts w:eastAsia="SimSun" w:cs="Calibri"/>
                <w:bCs/>
                <w:sz w:val="20"/>
                <w:szCs w:val="20"/>
              </w:rPr>
              <w:t xml:space="preserve"> discriminating decision making in the development and presentation of resolved artworks.</w:t>
            </w:r>
          </w:p>
        </w:tc>
      </w:tr>
      <w:tr w:rsidR="009F4BDB" w:rsidRPr="00A93F91" w14:paraId="33B8746C" w14:textId="77777777" w:rsidTr="00856412">
        <w:tc>
          <w:tcPr>
            <w:tcW w:w="993" w:type="dxa"/>
            <w:vMerge/>
            <w:shd w:val="clear" w:color="auto" w:fill="9983B5"/>
          </w:tcPr>
          <w:p w14:paraId="7A33A73D" w14:textId="77777777" w:rsidR="009F4BDB" w:rsidRPr="00A93F91" w:rsidRDefault="009F4BDB" w:rsidP="004F2BE5">
            <w:pPr>
              <w:rPr>
                <w:rFonts w:cs="Arial"/>
                <w:color w:val="000000"/>
                <w:sz w:val="16"/>
                <w:szCs w:val="16"/>
              </w:rPr>
            </w:pPr>
          </w:p>
        </w:tc>
        <w:tc>
          <w:tcPr>
            <w:tcW w:w="8788" w:type="dxa"/>
          </w:tcPr>
          <w:p w14:paraId="2AA3D249" w14:textId="77777777" w:rsidR="009F4BDB" w:rsidRPr="008A32C5" w:rsidRDefault="009F4BDB" w:rsidP="00654D59">
            <w:pPr>
              <w:spacing w:after="60" w:line="240" w:lineRule="auto"/>
              <w:rPr>
                <w:rFonts w:eastAsia="SimSun" w:cs="Calibri"/>
                <w:b/>
                <w:bCs/>
                <w:sz w:val="20"/>
                <w:szCs w:val="20"/>
              </w:rPr>
            </w:pPr>
            <w:r w:rsidRPr="008A32C5">
              <w:rPr>
                <w:rFonts w:eastAsia="SimSun" w:cs="Calibri"/>
                <w:b/>
                <w:bCs/>
                <w:sz w:val="20"/>
                <w:szCs w:val="20"/>
              </w:rPr>
              <w:t>Art interpretation (analysis and investigation)</w:t>
            </w:r>
          </w:p>
          <w:p w14:paraId="69C70F90" w14:textId="77777777" w:rsidR="009F4BDB" w:rsidRPr="00E902DA" w:rsidRDefault="009F4BDB" w:rsidP="00654D59">
            <w:pPr>
              <w:spacing w:after="0" w:line="240" w:lineRule="auto"/>
              <w:ind w:right="34"/>
              <w:rPr>
                <w:rFonts w:eastAsia="SimSun" w:cs="Calibri"/>
                <w:bCs/>
                <w:sz w:val="20"/>
                <w:szCs w:val="20"/>
              </w:rPr>
            </w:pPr>
            <w:r w:rsidRPr="00E902DA">
              <w:rPr>
                <w:rFonts w:eastAsia="SimSun" w:cs="Calibri"/>
                <w:bCs/>
                <w:sz w:val="20"/>
                <w:szCs w:val="20"/>
              </w:rPr>
              <w:t xml:space="preserve">Provides </w:t>
            </w:r>
            <w:r>
              <w:rPr>
                <w:rFonts w:eastAsia="SimSun" w:cs="Calibri"/>
                <w:bCs/>
                <w:sz w:val="20"/>
                <w:szCs w:val="20"/>
              </w:rPr>
              <w:t xml:space="preserve">detailed, </w:t>
            </w:r>
            <w:r w:rsidRPr="00E902DA">
              <w:rPr>
                <w:rFonts w:eastAsia="SimSun" w:cs="Calibri"/>
                <w:bCs/>
                <w:sz w:val="20"/>
                <w:szCs w:val="20"/>
              </w:rPr>
              <w:t>coherent analys</w:t>
            </w:r>
            <w:r>
              <w:rPr>
                <w:rFonts w:eastAsia="SimSun" w:cs="Calibri"/>
                <w:bCs/>
                <w:sz w:val="20"/>
                <w:szCs w:val="20"/>
              </w:rPr>
              <w:t>es explaining</w:t>
            </w:r>
            <w:r w:rsidRPr="00E902DA">
              <w:rPr>
                <w:rFonts w:eastAsia="SimSun" w:cs="Calibri"/>
                <w:bCs/>
                <w:sz w:val="20"/>
                <w:szCs w:val="20"/>
              </w:rPr>
              <w:t xml:space="preserve"> construction and aesthetic organisation</w:t>
            </w:r>
            <w:r>
              <w:rPr>
                <w:rFonts w:eastAsia="SimSun" w:cs="Calibri"/>
                <w:bCs/>
                <w:sz w:val="20"/>
                <w:szCs w:val="20"/>
              </w:rPr>
              <w:t>,</w:t>
            </w:r>
            <w:r w:rsidRPr="00E902DA">
              <w:rPr>
                <w:rFonts w:eastAsia="SimSun" w:cs="Calibri"/>
                <w:bCs/>
                <w:sz w:val="20"/>
                <w:szCs w:val="20"/>
              </w:rPr>
              <w:t xml:space="preserve"> and </w:t>
            </w:r>
            <w:r>
              <w:rPr>
                <w:rFonts w:eastAsia="SimSun" w:cs="Calibri"/>
                <w:bCs/>
                <w:sz w:val="20"/>
                <w:szCs w:val="20"/>
              </w:rPr>
              <w:t xml:space="preserve">describing </w:t>
            </w:r>
            <w:r w:rsidRPr="00E902DA">
              <w:rPr>
                <w:rFonts w:eastAsia="SimSun" w:cs="Calibri"/>
                <w:bCs/>
                <w:sz w:val="20"/>
                <w:szCs w:val="20"/>
              </w:rPr>
              <w:t>layers of meaning when interpreting artworks.</w:t>
            </w:r>
          </w:p>
          <w:p w14:paraId="14ACE760" w14:textId="77777777" w:rsidR="009F4BDB" w:rsidRPr="00E902DA" w:rsidRDefault="009F4BDB" w:rsidP="00654D59">
            <w:pPr>
              <w:spacing w:after="0" w:line="240" w:lineRule="auto"/>
              <w:rPr>
                <w:rFonts w:eastAsia="SimSun" w:cs="Calibri"/>
                <w:bCs/>
                <w:sz w:val="20"/>
                <w:szCs w:val="20"/>
              </w:rPr>
            </w:pPr>
            <w:r w:rsidRPr="00E902DA">
              <w:rPr>
                <w:rFonts w:eastAsia="SimSun" w:cs="Calibri"/>
                <w:bCs/>
                <w:sz w:val="20"/>
                <w:szCs w:val="20"/>
              </w:rPr>
              <w:t>Provides complex, thoughtful and detailed personal responses that are clearly justified and well supported with specific evidence.</w:t>
            </w:r>
          </w:p>
          <w:p w14:paraId="4834FC1B" w14:textId="77777777" w:rsidR="009F4BDB" w:rsidRPr="00B16E0B" w:rsidRDefault="009F4BDB" w:rsidP="00654D59">
            <w:pPr>
              <w:spacing w:after="0" w:line="240" w:lineRule="auto"/>
              <w:ind w:right="34"/>
              <w:rPr>
                <w:rFonts w:eastAsia="SimSun" w:cs="Calibri"/>
                <w:bCs/>
                <w:sz w:val="20"/>
                <w:szCs w:val="20"/>
              </w:rPr>
            </w:pPr>
            <w:r w:rsidRPr="009F4BDB">
              <w:rPr>
                <w:rFonts w:eastAsia="SimSun" w:cs="Calibri"/>
                <w:bCs/>
                <w:sz w:val="20"/>
                <w:szCs w:val="20"/>
              </w:rPr>
              <w:t>Undertakes thorough research, selecting and integrating relevant contextual information to formulate informed conclusions</w:t>
            </w:r>
            <w:r w:rsidRPr="00E902DA">
              <w:rPr>
                <w:rFonts w:eastAsia="SimSun" w:cs="Calibri"/>
                <w:bCs/>
                <w:sz w:val="20"/>
              </w:rPr>
              <w:t>.</w:t>
            </w:r>
          </w:p>
        </w:tc>
      </w:tr>
    </w:tbl>
    <w:p w14:paraId="46571A31" w14:textId="77777777" w:rsidR="007766C5" w:rsidRPr="008D45CA" w:rsidRDefault="007766C5" w:rsidP="004F2BE5">
      <w:pPr>
        <w:spacing w:after="0"/>
        <w:rPr>
          <w:sz w:val="12"/>
          <w:szCs w:val="12"/>
        </w:rPr>
      </w:pPr>
    </w:p>
    <w:tbl>
      <w:tblPr>
        <w:tblW w:w="5000" w:type="pct"/>
        <w:tblInd w:w="108" w:type="dxa"/>
        <w:tblBorders>
          <w:top w:val="single" w:sz="4" w:space="0" w:color="9983B5"/>
          <w:left w:val="single" w:sz="4" w:space="0" w:color="9983B5"/>
          <w:bottom w:val="single" w:sz="4" w:space="0" w:color="9983B5"/>
          <w:right w:val="single" w:sz="4" w:space="0" w:color="9983B5"/>
          <w:insideH w:val="single" w:sz="4" w:space="0" w:color="9983B5"/>
          <w:insideV w:val="single" w:sz="4" w:space="0" w:color="9983B5"/>
        </w:tblBorders>
        <w:tblLook w:val="00A0" w:firstRow="1" w:lastRow="0" w:firstColumn="1" w:lastColumn="0" w:noHBand="0" w:noVBand="0"/>
      </w:tblPr>
      <w:tblGrid>
        <w:gridCol w:w="958"/>
        <w:gridCol w:w="8328"/>
      </w:tblGrid>
      <w:tr w:rsidR="009F4BDB" w:rsidRPr="00A93F91" w14:paraId="37118458" w14:textId="77777777" w:rsidTr="00856412">
        <w:tc>
          <w:tcPr>
            <w:tcW w:w="993" w:type="dxa"/>
            <w:vMerge w:val="restart"/>
            <w:shd w:val="clear" w:color="auto" w:fill="9983B5"/>
            <w:vAlign w:val="center"/>
          </w:tcPr>
          <w:p w14:paraId="1694A42B" w14:textId="77777777" w:rsidR="009F4BDB" w:rsidRPr="00D550AC" w:rsidRDefault="009F4BDB" w:rsidP="004F2BE5">
            <w:pPr>
              <w:spacing w:after="0"/>
              <w:jc w:val="center"/>
              <w:rPr>
                <w:rFonts w:cs="Arial"/>
                <w:b/>
                <w:color w:val="FFFFFF" w:themeColor="background1"/>
                <w:sz w:val="40"/>
                <w:szCs w:val="40"/>
              </w:rPr>
            </w:pPr>
            <w:r w:rsidRPr="00D550AC">
              <w:rPr>
                <w:rFonts w:cs="Arial"/>
                <w:b/>
                <w:color w:val="FFFFFF" w:themeColor="background1"/>
                <w:sz w:val="40"/>
                <w:szCs w:val="40"/>
              </w:rPr>
              <w:t>B</w:t>
            </w:r>
          </w:p>
        </w:tc>
        <w:tc>
          <w:tcPr>
            <w:tcW w:w="8788" w:type="dxa"/>
          </w:tcPr>
          <w:p w14:paraId="5F6ABB58" w14:textId="77777777" w:rsidR="009F4BDB" w:rsidRPr="008A32C5" w:rsidRDefault="009F4BDB" w:rsidP="00654D59">
            <w:pPr>
              <w:spacing w:after="60" w:line="240" w:lineRule="auto"/>
              <w:rPr>
                <w:rFonts w:eastAsia="Times" w:cs="Calibri"/>
                <w:b/>
                <w:sz w:val="20"/>
                <w:szCs w:val="20"/>
              </w:rPr>
            </w:pPr>
            <w:r w:rsidRPr="008A32C5">
              <w:rPr>
                <w:rFonts w:eastAsia="Times" w:cs="Calibri"/>
                <w:b/>
                <w:sz w:val="20"/>
                <w:szCs w:val="20"/>
              </w:rPr>
              <w:t>Art making (production)</w:t>
            </w:r>
          </w:p>
          <w:p w14:paraId="1CA201E0" w14:textId="77777777" w:rsidR="009F4BDB" w:rsidRPr="00E902DA" w:rsidRDefault="009F4BDB" w:rsidP="00654D59">
            <w:pPr>
              <w:spacing w:after="0" w:line="240" w:lineRule="auto"/>
              <w:rPr>
                <w:rFonts w:eastAsia="SimSun" w:cs="Calibri"/>
                <w:bCs/>
                <w:sz w:val="20"/>
                <w:szCs w:val="20"/>
              </w:rPr>
            </w:pPr>
            <w:r w:rsidRPr="00E902DA">
              <w:rPr>
                <w:rFonts w:eastAsia="SimSun" w:cs="Calibri"/>
                <w:bCs/>
                <w:sz w:val="20"/>
                <w:szCs w:val="20"/>
              </w:rPr>
              <w:t>Produces artworks showing clear communication of coherent</w:t>
            </w:r>
            <w:r>
              <w:rPr>
                <w:rFonts w:eastAsia="SimSun" w:cs="Calibri"/>
                <w:bCs/>
                <w:sz w:val="20"/>
                <w:szCs w:val="20"/>
              </w:rPr>
              <w:t xml:space="preserve"> and cohesive</w:t>
            </w:r>
            <w:r w:rsidRPr="00E902DA">
              <w:rPr>
                <w:rFonts w:eastAsia="SimSun" w:cs="Calibri"/>
                <w:bCs/>
                <w:sz w:val="20"/>
                <w:szCs w:val="20"/>
              </w:rPr>
              <w:t xml:space="preserve"> ideas. </w:t>
            </w:r>
          </w:p>
          <w:p w14:paraId="0E2EBF3A" w14:textId="77777777" w:rsidR="009F4BDB" w:rsidRPr="00E902DA" w:rsidRDefault="009F4BDB" w:rsidP="00654D59">
            <w:pPr>
              <w:spacing w:after="0" w:line="240" w:lineRule="auto"/>
              <w:rPr>
                <w:rFonts w:eastAsia="SimSun" w:cs="Calibri"/>
                <w:bCs/>
                <w:sz w:val="20"/>
                <w:szCs w:val="20"/>
              </w:rPr>
            </w:pPr>
            <w:r w:rsidRPr="00E902DA">
              <w:rPr>
                <w:rFonts w:eastAsia="SimSun" w:cs="Calibri"/>
                <w:bCs/>
                <w:sz w:val="20"/>
                <w:szCs w:val="20"/>
              </w:rPr>
              <w:t>Shows proficient application of media, techniques, skills and processes.</w:t>
            </w:r>
          </w:p>
          <w:p w14:paraId="326AC72C" w14:textId="77777777" w:rsidR="009F4BDB" w:rsidRPr="00E902DA" w:rsidRDefault="00D51A22" w:rsidP="00654D59">
            <w:pPr>
              <w:tabs>
                <w:tab w:val="center" w:pos="4153"/>
                <w:tab w:val="right" w:pos="8306"/>
              </w:tabs>
              <w:spacing w:after="0" w:line="240" w:lineRule="auto"/>
              <w:rPr>
                <w:rFonts w:eastAsia="SimSun" w:cs="Calibri"/>
                <w:bCs/>
                <w:sz w:val="20"/>
              </w:rPr>
            </w:pPr>
            <w:r>
              <w:rPr>
                <w:rFonts w:eastAsia="SimSun" w:cs="Calibri"/>
                <w:bCs/>
                <w:sz w:val="20"/>
              </w:rPr>
              <w:t>T</w:t>
            </w:r>
            <w:r w:rsidR="009F4BDB">
              <w:rPr>
                <w:rFonts w:eastAsia="SimSun" w:cs="Calibri"/>
                <w:bCs/>
                <w:sz w:val="20"/>
              </w:rPr>
              <w:t xml:space="preserve">horoughly </w:t>
            </w:r>
            <w:r>
              <w:rPr>
                <w:rFonts w:eastAsia="SimSun" w:cs="Calibri"/>
                <w:bCs/>
                <w:sz w:val="20"/>
              </w:rPr>
              <w:t>e</w:t>
            </w:r>
            <w:r w:rsidRPr="00E902DA">
              <w:rPr>
                <w:rFonts w:eastAsia="SimSun" w:cs="Calibri"/>
                <w:bCs/>
                <w:sz w:val="20"/>
              </w:rPr>
              <w:t>xplo</w:t>
            </w:r>
            <w:r>
              <w:rPr>
                <w:rFonts w:eastAsia="SimSun" w:cs="Calibri"/>
                <w:bCs/>
                <w:sz w:val="20"/>
              </w:rPr>
              <w:t xml:space="preserve">res, </w:t>
            </w:r>
            <w:r w:rsidR="009F4BDB">
              <w:rPr>
                <w:rFonts w:eastAsia="SimSun" w:cs="Calibri"/>
                <w:bCs/>
                <w:sz w:val="20"/>
              </w:rPr>
              <w:t>and shows considered</w:t>
            </w:r>
            <w:r w:rsidR="009F4BDB" w:rsidRPr="00E902DA">
              <w:rPr>
                <w:rFonts w:eastAsia="SimSun" w:cs="Calibri"/>
                <w:bCs/>
                <w:sz w:val="20"/>
              </w:rPr>
              <w:t xml:space="preserve"> use of</w:t>
            </w:r>
            <w:r>
              <w:rPr>
                <w:rFonts w:eastAsia="SimSun" w:cs="Calibri"/>
                <w:bCs/>
                <w:sz w:val="20"/>
              </w:rPr>
              <w:t>,</w:t>
            </w:r>
            <w:r w:rsidR="009F4BDB" w:rsidRPr="00E902DA">
              <w:rPr>
                <w:rFonts w:eastAsia="SimSun" w:cs="Calibri"/>
                <w:bCs/>
                <w:sz w:val="20"/>
              </w:rPr>
              <w:t xml:space="preserve"> visual language in the production of artworks.</w:t>
            </w:r>
          </w:p>
          <w:p w14:paraId="4567B82E" w14:textId="77777777" w:rsidR="009F4BDB" w:rsidRPr="00B14922" w:rsidRDefault="009F4BDB" w:rsidP="00654D59">
            <w:pPr>
              <w:spacing w:after="0" w:line="240" w:lineRule="auto"/>
              <w:rPr>
                <w:rFonts w:eastAsia="SimSun" w:cs="Calibri"/>
                <w:bCs/>
                <w:sz w:val="20"/>
                <w:szCs w:val="20"/>
              </w:rPr>
            </w:pPr>
            <w:r>
              <w:rPr>
                <w:rFonts w:eastAsia="SimSun" w:cs="Calibri"/>
                <w:bCs/>
                <w:sz w:val="20"/>
                <w:szCs w:val="20"/>
              </w:rPr>
              <w:t>Applies careful</w:t>
            </w:r>
            <w:r w:rsidRPr="00E902DA">
              <w:rPr>
                <w:rFonts w:eastAsia="SimSun" w:cs="Calibri"/>
                <w:bCs/>
                <w:sz w:val="20"/>
                <w:szCs w:val="20"/>
              </w:rPr>
              <w:t xml:space="preserve"> decision making in the development and presentation of resolved artworks.</w:t>
            </w:r>
          </w:p>
        </w:tc>
      </w:tr>
      <w:tr w:rsidR="009F4BDB" w:rsidRPr="00A93F91" w14:paraId="03B25060" w14:textId="77777777" w:rsidTr="00856412">
        <w:tc>
          <w:tcPr>
            <w:tcW w:w="993" w:type="dxa"/>
            <w:vMerge/>
            <w:shd w:val="clear" w:color="auto" w:fill="9983B5"/>
          </w:tcPr>
          <w:p w14:paraId="360EF052" w14:textId="77777777" w:rsidR="009F4BDB" w:rsidRPr="00A93F91" w:rsidRDefault="009F4BDB" w:rsidP="004F2BE5">
            <w:pPr>
              <w:rPr>
                <w:rFonts w:cs="Arial"/>
                <w:color w:val="000000"/>
                <w:sz w:val="16"/>
                <w:szCs w:val="16"/>
              </w:rPr>
            </w:pPr>
          </w:p>
        </w:tc>
        <w:tc>
          <w:tcPr>
            <w:tcW w:w="8788" w:type="dxa"/>
          </w:tcPr>
          <w:p w14:paraId="76265726" w14:textId="77777777" w:rsidR="009F4BDB" w:rsidRDefault="009F4BDB" w:rsidP="00654D59">
            <w:pPr>
              <w:spacing w:after="60" w:line="240" w:lineRule="auto"/>
              <w:rPr>
                <w:rFonts w:eastAsia="SimSun" w:cs="Calibri"/>
                <w:b/>
                <w:bCs/>
                <w:sz w:val="20"/>
                <w:szCs w:val="20"/>
              </w:rPr>
            </w:pPr>
            <w:r w:rsidRPr="008A32C5">
              <w:rPr>
                <w:rFonts w:eastAsia="SimSun" w:cs="Calibri"/>
                <w:b/>
                <w:bCs/>
                <w:sz w:val="20"/>
                <w:szCs w:val="20"/>
              </w:rPr>
              <w:t>Art interpretation (analysis and investigation)</w:t>
            </w:r>
          </w:p>
          <w:p w14:paraId="37EA3315" w14:textId="77777777" w:rsidR="009F4BDB" w:rsidRPr="00E902DA" w:rsidRDefault="009F4BDB" w:rsidP="00654D59">
            <w:pPr>
              <w:spacing w:after="0" w:line="240" w:lineRule="auto"/>
              <w:rPr>
                <w:rFonts w:eastAsia="SimSun" w:cs="Calibri"/>
                <w:bCs/>
                <w:sz w:val="20"/>
                <w:szCs w:val="20"/>
              </w:rPr>
            </w:pPr>
            <w:r w:rsidRPr="00E902DA">
              <w:rPr>
                <w:rFonts w:eastAsia="SimSun" w:cs="Calibri"/>
                <w:bCs/>
                <w:sz w:val="20"/>
                <w:szCs w:val="20"/>
              </w:rPr>
              <w:t xml:space="preserve">Provides detailed analyses that interpret how </w:t>
            </w:r>
            <w:r w:rsidRPr="00E902DA">
              <w:rPr>
                <w:rFonts w:eastAsia="SimSun" w:cs="Calibri"/>
                <w:bCs/>
                <w:sz w:val="20"/>
                <w:szCs w:val="20"/>
                <w:shd w:val="clear" w:color="auto" w:fill="FFFFFF" w:themeFill="background1"/>
              </w:rPr>
              <w:t xml:space="preserve">artworks have </w:t>
            </w:r>
            <w:r w:rsidRPr="00E902DA">
              <w:rPr>
                <w:rFonts w:eastAsia="SimSun" w:cs="Calibri"/>
                <w:bCs/>
                <w:sz w:val="20"/>
                <w:szCs w:val="20"/>
              </w:rPr>
              <w:t>been constructed to convey meaning.</w:t>
            </w:r>
          </w:p>
          <w:p w14:paraId="2EB68439" w14:textId="77777777" w:rsidR="009F4BDB" w:rsidRPr="00E902DA" w:rsidRDefault="009F4BDB" w:rsidP="00654D59">
            <w:pPr>
              <w:spacing w:after="0" w:line="240" w:lineRule="auto"/>
              <w:rPr>
                <w:rFonts w:eastAsia="SimSun" w:cs="Calibri"/>
                <w:bCs/>
                <w:sz w:val="20"/>
                <w:szCs w:val="20"/>
              </w:rPr>
            </w:pPr>
            <w:r w:rsidRPr="00E902DA">
              <w:rPr>
                <w:rFonts w:eastAsia="SimSun" w:cs="Calibri"/>
                <w:bCs/>
                <w:sz w:val="20"/>
                <w:szCs w:val="20"/>
              </w:rPr>
              <w:t>Provides structured personal responses with interpretation and opinions that are supported with logical reasons and relevant evidence.</w:t>
            </w:r>
          </w:p>
          <w:p w14:paraId="2AFB3F26" w14:textId="77777777" w:rsidR="009F4BDB" w:rsidRPr="00B14922" w:rsidRDefault="009F4BDB" w:rsidP="00654D59">
            <w:pPr>
              <w:spacing w:after="0" w:line="240" w:lineRule="auto"/>
              <w:rPr>
                <w:rFonts w:eastAsia="SimSun" w:cs="Calibri"/>
                <w:b/>
                <w:bCs/>
                <w:sz w:val="20"/>
                <w:szCs w:val="20"/>
              </w:rPr>
            </w:pPr>
            <w:r w:rsidRPr="00E902DA">
              <w:rPr>
                <w:rFonts w:eastAsia="SimSun" w:cs="Calibri"/>
                <w:bCs/>
                <w:sz w:val="20"/>
                <w:szCs w:val="20"/>
              </w:rPr>
              <w:t>Undertakes purposeful research, identifying sources</w:t>
            </w:r>
            <w:r w:rsidR="00D51A22">
              <w:rPr>
                <w:rFonts w:eastAsia="SimSun" w:cs="Calibri"/>
                <w:bCs/>
                <w:sz w:val="20"/>
                <w:szCs w:val="20"/>
              </w:rPr>
              <w:t xml:space="preserve"> and organising</w:t>
            </w:r>
            <w:r w:rsidRPr="00E902DA">
              <w:rPr>
                <w:rFonts w:eastAsia="SimSun" w:cs="Calibri"/>
                <w:bCs/>
                <w:sz w:val="20"/>
                <w:szCs w:val="20"/>
              </w:rPr>
              <w:t xml:space="preserve"> information to formulate thoughtful conclusions.</w:t>
            </w:r>
          </w:p>
        </w:tc>
      </w:tr>
    </w:tbl>
    <w:p w14:paraId="6AC235DC" w14:textId="77777777" w:rsidR="007766C5" w:rsidRPr="008D45CA" w:rsidRDefault="007766C5" w:rsidP="004F2BE5">
      <w:pPr>
        <w:spacing w:after="0"/>
        <w:rPr>
          <w:sz w:val="12"/>
          <w:szCs w:val="12"/>
        </w:rPr>
      </w:pPr>
    </w:p>
    <w:tbl>
      <w:tblPr>
        <w:tblW w:w="5000" w:type="pct"/>
        <w:tblInd w:w="108" w:type="dxa"/>
        <w:tblBorders>
          <w:top w:val="single" w:sz="4" w:space="0" w:color="9983B5"/>
          <w:left w:val="single" w:sz="4" w:space="0" w:color="9983B5"/>
          <w:bottom w:val="single" w:sz="4" w:space="0" w:color="9983B5"/>
          <w:right w:val="single" w:sz="4" w:space="0" w:color="9983B5"/>
          <w:insideH w:val="single" w:sz="4" w:space="0" w:color="9983B5"/>
          <w:insideV w:val="single" w:sz="4" w:space="0" w:color="9983B5"/>
        </w:tblBorders>
        <w:tblLook w:val="00A0" w:firstRow="1" w:lastRow="0" w:firstColumn="1" w:lastColumn="0" w:noHBand="0" w:noVBand="0"/>
      </w:tblPr>
      <w:tblGrid>
        <w:gridCol w:w="957"/>
        <w:gridCol w:w="8329"/>
      </w:tblGrid>
      <w:tr w:rsidR="009F4BDB" w:rsidRPr="00A93F91" w14:paraId="4E5FEBDF" w14:textId="77777777" w:rsidTr="00856412">
        <w:tc>
          <w:tcPr>
            <w:tcW w:w="993" w:type="dxa"/>
            <w:vMerge w:val="restart"/>
            <w:shd w:val="clear" w:color="auto" w:fill="9983B5"/>
            <w:vAlign w:val="center"/>
          </w:tcPr>
          <w:p w14:paraId="37992199" w14:textId="77777777" w:rsidR="009F4BDB" w:rsidRPr="00D550AC" w:rsidRDefault="009F4BDB" w:rsidP="004F2BE5">
            <w:pPr>
              <w:spacing w:after="0"/>
              <w:jc w:val="center"/>
              <w:rPr>
                <w:rFonts w:cs="Arial"/>
                <w:b/>
                <w:color w:val="FFFFFF" w:themeColor="background1"/>
                <w:sz w:val="40"/>
                <w:szCs w:val="40"/>
              </w:rPr>
            </w:pPr>
            <w:r w:rsidRPr="00D550AC">
              <w:rPr>
                <w:rFonts w:cs="Arial"/>
                <w:b/>
                <w:color w:val="FFFFFF" w:themeColor="background1"/>
                <w:sz w:val="40"/>
                <w:szCs w:val="40"/>
              </w:rPr>
              <w:t>C</w:t>
            </w:r>
          </w:p>
        </w:tc>
        <w:tc>
          <w:tcPr>
            <w:tcW w:w="8788" w:type="dxa"/>
          </w:tcPr>
          <w:p w14:paraId="08AABAE9" w14:textId="77777777" w:rsidR="009F4BDB" w:rsidRPr="008A32C5" w:rsidRDefault="009F4BDB" w:rsidP="00654D59">
            <w:pPr>
              <w:spacing w:after="60" w:line="240" w:lineRule="auto"/>
              <w:rPr>
                <w:rFonts w:eastAsia="Times" w:cs="Calibri"/>
                <w:b/>
                <w:sz w:val="20"/>
                <w:szCs w:val="20"/>
              </w:rPr>
            </w:pPr>
            <w:r w:rsidRPr="008A32C5">
              <w:rPr>
                <w:rFonts w:eastAsia="Times" w:cs="Calibri"/>
                <w:b/>
                <w:sz w:val="20"/>
                <w:szCs w:val="20"/>
              </w:rPr>
              <w:t>Art making (production)</w:t>
            </w:r>
          </w:p>
          <w:p w14:paraId="18D12555" w14:textId="77777777" w:rsidR="009F4BDB" w:rsidRPr="00E902DA" w:rsidRDefault="009F4BDB" w:rsidP="00654D59">
            <w:pPr>
              <w:spacing w:after="0" w:line="240" w:lineRule="auto"/>
              <w:rPr>
                <w:rFonts w:eastAsia="SimSun" w:cs="Calibri"/>
                <w:bCs/>
                <w:sz w:val="20"/>
                <w:szCs w:val="20"/>
              </w:rPr>
            </w:pPr>
            <w:r w:rsidRPr="00E902DA">
              <w:rPr>
                <w:rFonts w:eastAsia="SimSun" w:cs="Calibri"/>
                <w:bCs/>
                <w:sz w:val="20"/>
                <w:szCs w:val="20"/>
              </w:rPr>
              <w:t xml:space="preserve">Produces artworks </w:t>
            </w:r>
            <w:r>
              <w:rPr>
                <w:rFonts w:eastAsia="SimSun" w:cs="Calibri"/>
                <w:bCs/>
                <w:sz w:val="20"/>
                <w:szCs w:val="20"/>
              </w:rPr>
              <w:t>that communicate simple</w:t>
            </w:r>
            <w:r w:rsidRPr="00E902DA">
              <w:rPr>
                <w:rFonts w:eastAsia="SimSun" w:cs="Calibri"/>
                <w:bCs/>
                <w:sz w:val="20"/>
                <w:szCs w:val="20"/>
              </w:rPr>
              <w:t xml:space="preserve"> ideas.</w:t>
            </w:r>
          </w:p>
          <w:p w14:paraId="2A91F98F" w14:textId="77777777" w:rsidR="009F4BDB" w:rsidRPr="00E902DA" w:rsidRDefault="009F4BDB" w:rsidP="00654D59">
            <w:pPr>
              <w:spacing w:after="0" w:line="240" w:lineRule="auto"/>
              <w:rPr>
                <w:rFonts w:eastAsia="SimSun" w:cs="Calibri"/>
                <w:bCs/>
                <w:sz w:val="20"/>
                <w:szCs w:val="20"/>
              </w:rPr>
            </w:pPr>
            <w:r w:rsidRPr="00E902DA">
              <w:rPr>
                <w:rFonts w:eastAsia="SimSun" w:cs="Calibri"/>
                <w:bCs/>
                <w:sz w:val="20"/>
                <w:szCs w:val="20"/>
              </w:rPr>
              <w:t xml:space="preserve">Shows </w:t>
            </w:r>
            <w:r>
              <w:rPr>
                <w:rFonts w:eastAsia="SimSun" w:cs="Calibri"/>
                <w:bCs/>
                <w:sz w:val="20"/>
                <w:szCs w:val="20"/>
              </w:rPr>
              <w:t>simple</w:t>
            </w:r>
            <w:r w:rsidRPr="00E902DA">
              <w:rPr>
                <w:rFonts w:eastAsia="SimSun" w:cs="Calibri"/>
                <w:bCs/>
                <w:sz w:val="20"/>
                <w:szCs w:val="20"/>
              </w:rPr>
              <w:t xml:space="preserve"> application of media, techniques, skills and processes. </w:t>
            </w:r>
          </w:p>
          <w:p w14:paraId="3D1FA7F5" w14:textId="77777777" w:rsidR="009F4BDB" w:rsidRPr="00E902DA" w:rsidRDefault="009F4BDB" w:rsidP="00654D59">
            <w:pPr>
              <w:tabs>
                <w:tab w:val="center" w:pos="4153"/>
                <w:tab w:val="left" w:pos="6300"/>
                <w:tab w:val="right" w:pos="8306"/>
              </w:tabs>
              <w:spacing w:after="0" w:line="240" w:lineRule="auto"/>
              <w:rPr>
                <w:rFonts w:eastAsia="SimSun" w:cs="Calibri"/>
                <w:bCs/>
                <w:sz w:val="20"/>
                <w:szCs w:val="20"/>
              </w:rPr>
            </w:pPr>
            <w:r w:rsidRPr="00E902DA">
              <w:rPr>
                <w:rFonts w:eastAsia="SimSun" w:cs="Calibri"/>
                <w:bCs/>
                <w:sz w:val="20"/>
                <w:szCs w:val="20"/>
              </w:rPr>
              <w:t>Explores with some purpose</w:t>
            </w:r>
            <w:r w:rsidR="00D51A22">
              <w:rPr>
                <w:rFonts w:eastAsia="SimSun" w:cs="Calibri"/>
                <w:bCs/>
                <w:sz w:val="20"/>
                <w:szCs w:val="20"/>
              </w:rPr>
              <w:t>,</w:t>
            </w:r>
            <w:r w:rsidRPr="00E902DA">
              <w:rPr>
                <w:rFonts w:eastAsia="SimSun" w:cs="Calibri"/>
                <w:bCs/>
                <w:sz w:val="20"/>
                <w:szCs w:val="20"/>
              </w:rPr>
              <w:t xml:space="preserve"> and </w:t>
            </w:r>
            <w:r>
              <w:rPr>
                <w:rFonts w:eastAsia="SimSun" w:cs="Calibri"/>
                <w:bCs/>
                <w:sz w:val="20"/>
                <w:szCs w:val="20"/>
              </w:rPr>
              <w:t xml:space="preserve">shows considered </w:t>
            </w:r>
            <w:r w:rsidRPr="00E902DA">
              <w:rPr>
                <w:rFonts w:eastAsia="SimSun" w:cs="Calibri"/>
                <w:bCs/>
                <w:sz w:val="20"/>
                <w:szCs w:val="20"/>
              </w:rPr>
              <w:t>use of</w:t>
            </w:r>
            <w:r w:rsidR="00D51A22">
              <w:rPr>
                <w:rFonts w:eastAsia="SimSun" w:cs="Calibri"/>
                <w:bCs/>
                <w:sz w:val="20"/>
                <w:szCs w:val="20"/>
              </w:rPr>
              <w:t>,</w:t>
            </w:r>
            <w:r w:rsidRPr="00E902DA">
              <w:rPr>
                <w:rFonts w:eastAsia="SimSun" w:cs="Calibri"/>
                <w:bCs/>
                <w:sz w:val="20"/>
                <w:szCs w:val="20"/>
              </w:rPr>
              <w:t xml:space="preserve"> visual language in the production of artworks.</w:t>
            </w:r>
          </w:p>
          <w:p w14:paraId="027B4703" w14:textId="77777777" w:rsidR="009F4BDB" w:rsidRPr="00B14922" w:rsidRDefault="009F4BDB" w:rsidP="00654D59">
            <w:pPr>
              <w:spacing w:after="0" w:line="240" w:lineRule="auto"/>
              <w:rPr>
                <w:rFonts w:eastAsia="SimSun" w:cs="Calibri"/>
                <w:bCs/>
                <w:sz w:val="20"/>
                <w:szCs w:val="20"/>
              </w:rPr>
            </w:pPr>
            <w:r>
              <w:rPr>
                <w:rFonts w:eastAsia="SimSun" w:cs="Calibri"/>
                <w:bCs/>
                <w:sz w:val="20"/>
                <w:szCs w:val="20"/>
              </w:rPr>
              <w:t xml:space="preserve">Applies </w:t>
            </w:r>
            <w:r w:rsidRPr="00E902DA">
              <w:rPr>
                <w:rFonts w:eastAsia="SimSun" w:cs="Calibri"/>
                <w:bCs/>
                <w:sz w:val="20"/>
                <w:szCs w:val="20"/>
              </w:rPr>
              <w:t>straightforward decision making in the development and presentation of resolved artworks.</w:t>
            </w:r>
          </w:p>
        </w:tc>
      </w:tr>
      <w:tr w:rsidR="009F4BDB" w:rsidRPr="00A93F91" w14:paraId="3C85A9F3" w14:textId="77777777" w:rsidTr="00856412">
        <w:tc>
          <w:tcPr>
            <w:tcW w:w="993" w:type="dxa"/>
            <w:vMerge/>
            <w:shd w:val="clear" w:color="auto" w:fill="9983B5"/>
          </w:tcPr>
          <w:p w14:paraId="50E8A32E" w14:textId="77777777" w:rsidR="009F4BDB" w:rsidRPr="00A93F91" w:rsidRDefault="009F4BDB" w:rsidP="004F2BE5">
            <w:pPr>
              <w:rPr>
                <w:rFonts w:cs="Arial"/>
                <w:color w:val="000000"/>
                <w:sz w:val="16"/>
                <w:szCs w:val="16"/>
              </w:rPr>
            </w:pPr>
          </w:p>
        </w:tc>
        <w:tc>
          <w:tcPr>
            <w:tcW w:w="8788" w:type="dxa"/>
          </w:tcPr>
          <w:p w14:paraId="07C8EC0A" w14:textId="77777777" w:rsidR="009F4BDB" w:rsidRPr="008A32C5" w:rsidRDefault="009F4BDB" w:rsidP="00654D59">
            <w:pPr>
              <w:spacing w:after="60" w:line="240" w:lineRule="auto"/>
              <w:rPr>
                <w:rFonts w:eastAsia="SimSun" w:cs="Calibri"/>
                <w:b/>
                <w:bCs/>
                <w:sz w:val="20"/>
                <w:szCs w:val="20"/>
              </w:rPr>
            </w:pPr>
            <w:r w:rsidRPr="008A32C5">
              <w:rPr>
                <w:rFonts w:eastAsia="SimSun" w:cs="Calibri"/>
                <w:b/>
                <w:bCs/>
                <w:sz w:val="20"/>
                <w:szCs w:val="20"/>
              </w:rPr>
              <w:t>Art interpretation (analysis and investigation)</w:t>
            </w:r>
          </w:p>
          <w:p w14:paraId="4213E452" w14:textId="77777777" w:rsidR="009F4BDB" w:rsidRPr="00E902DA" w:rsidRDefault="009F4BDB" w:rsidP="00654D59">
            <w:pPr>
              <w:spacing w:after="0" w:line="240" w:lineRule="auto"/>
              <w:rPr>
                <w:rFonts w:eastAsia="SimSun" w:cs="Calibri"/>
                <w:bCs/>
                <w:sz w:val="20"/>
                <w:szCs w:val="20"/>
              </w:rPr>
            </w:pPr>
            <w:r w:rsidRPr="00E902DA">
              <w:rPr>
                <w:rFonts w:eastAsia="SimSun" w:cs="Calibri"/>
                <w:bCs/>
                <w:sz w:val="20"/>
                <w:szCs w:val="20"/>
              </w:rPr>
              <w:t>Provides general analyses</w:t>
            </w:r>
            <w:r>
              <w:rPr>
                <w:rFonts w:eastAsia="SimSun" w:cs="Calibri"/>
                <w:bCs/>
                <w:sz w:val="20"/>
                <w:szCs w:val="20"/>
              </w:rPr>
              <w:t xml:space="preserve"> of artworks, focusing on key features and</w:t>
            </w:r>
            <w:r w:rsidRPr="00E902DA">
              <w:rPr>
                <w:rFonts w:eastAsia="SimSun" w:cs="Calibri"/>
                <w:bCs/>
                <w:sz w:val="20"/>
                <w:szCs w:val="20"/>
              </w:rPr>
              <w:t xml:space="preserve"> formal organisation</w:t>
            </w:r>
            <w:r>
              <w:rPr>
                <w:rFonts w:eastAsia="SimSun" w:cs="Calibri"/>
                <w:bCs/>
                <w:sz w:val="20"/>
                <w:szCs w:val="20"/>
              </w:rPr>
              <w:t>,</w:t>
            </w:r>
            <w:r w:rsidRPr="00E902DA">
              <w:rPr>
                <w:rFonts w:eastAsia="SimSun" w:cs="Calibri"/>
                <w:bCs/>
                <w:sz w:val="20"/>
                <w:szCs w:val="20"/>
              </w:rPr>
              <w:t xml:space="preserve"> and offers some appropriate interpretations of meaning.</w:t>
            </w:r>
          </w:p>
          <w:p w14:paraId="102AE978" w14:textId="77777777" w:rsidR="009F4BDB" w:rsidRPr="00E902DA" w:rsidRDefault="009F4BDB" w:rsidP="00654D59">
            <w:pPr>
              <w:spacing w:after="0" w:line="240" w:lineRule="auto"/>
              <w:rPr>
                <w:rFonts w:eastAsia="SimSun" w:cs="Calibri"/>
                <w:bCs/>
                <w:sz w:val="20"/>
                <w:szCs w:val="20"/>
              </w:rPr>
            </w:pPr>
            <w:r w:rsidRPr="00E902DA">
              <w:rPr>
                <w:rFonts w:eastAsia="SimSun" w:cs="Calibri"/>
                <w:bCs/>
                <w:sz w:val="20"/>
                <w:szCs w:val="20"/>
              </w:rPr>
              <w:t>Provides clear personal responses with plausible reasons to support opinions.</w:t>
            </w:r>
          </w:p>
          <w:p w14:paraId="594B659A" w14:textId="77777777" w:rsidR="009F4BDB" w:rsidRPr="008A32C5" w:rsidRDefault="009F4BDB" w:rsidP="00654D59">
            <w:pPr>
              <w:spacing w:after="0" w:line="240" w:lineRule="auto"/>
              <w:rPr>
                <w:rFonts w:eastAsia="SimSun" w:cs="Calibri"/>
                <w:bCs/>
                <w:sz w:val="20"/>
                <w:szCs w:val="20"/>
              </w:rPr>
            </w:pPr>
            <w:r w:rsidRPr="00E902DA">
              <w:rPr>
                <w:rFonts w:eastAsia="SimSun" w:cs="Calibri"/>
                <w:bCs/>
                <w:sz w:val="20"/>
                <w:szCs w:val="20"/>
              </w:rPr>
              <w:t xml:space="preserve">Undertakes </w:t>
            </w:r>
            <w:r>
              <w:rPr>
                <w:rFonts w:eastAsia="SimSun" w:cs="Calibri"/>
                <w:bCs/>
                <w:sz w:val="20"/>
                <w:szCs w:val="20"/>
              </w:rPr>
              <w:t xml:space="preserve">research, identifying sources </w:t>
            </w:r>
            <w:r w:rsidR="00D51A22">
              <w:rPr>
                <w:rFonts w:eastAsia="SimSun" w:cs="Calibri"/>
                <w:bCs/>
                <w:sz w:val="20"/>
                <w:szCs w:val="20"/>
              </w:rPr>
              <w:t>and organising</w:t>
            </w:r>
            <w:r w:rsidRPr="00E902DA">
              <w:rPr>
                <w:rFonts w:eastAsia="SimSun" w:cs="Calibri"/>
                <w:bCs/>
                <w:sz w:val="20"/>
                <w:szCs w:val="20"/>
              </w:rPr>
              <w:t xml:space="preserve"> information to formulate general and/or simple conclusions.</w:t>
            </w:r>
          </w:p>
        </w:tc>
      </w:tr>
    </w:tbl>
    <w:p w14:paraId="6ED5A36B" w14:textId="77777777" w:rsidR="007766C5" w:rsidRPr="008D45CA" w:rsidRDefault="007766C5" w:rsidP="004F2BE5">
      <w:pPr>
        <w:spacing w:after="0"/>
        <w:rPr>
          <w:sz w:val="12"/>
          <w:szCs w:val="12"/>
        </w:rPr>
      </w:pPr>
    </w:p>
    <w:tbl>
      <w:tblPr>
        <w:tblW w:w="5000" w:type="pct"/>
        <w:tblInd w:w="108" w:type="dxa"/>
        <w:tblBorders>
          <w:top w:val="single" w:sz="4" w:space="0" w:color="9983B5"/>
          <w:left w:val="single" w:sz="4" w:space="0" w:color="9983B5"/>
          <w:bottom w:val="single" w:sz="4" w:space="0" w:color="9983B5"/>
          <w:right w:val="single" w:sz="4" w:space="0" w:color="9983B5"/>
          <w:insideH w:val="single" w:sz="4" w:space="0" w:color="9983B5"/>
          <w:insideV w:val="single" w:sz="4" w:space="0" w:color="9983B5"/>
        </w:tblBorders>
        <w:tblLook w:val="00A0" w:firstRow="1" w:lastRow="0" w:firstColumn="1" w:lastColumn="0" w:noHBand="0" w:noVBand="0"/>
      </w:tblPr>
      <w:tblGrid>
        <w:gridCol w:w="960"/>
        <w:gridCol w:w="8326"/>
      </w:tblGrid>
      <w:tr w:rsidR="009F4BDB" w:rsidRPr="00A93F91" w14:paraId="05CC7E9A" w14:textId="77777777" w:rsidTr="00856412">
        <w:tc>
          <w:tcPr>
            <w:tcW w:w="993" w:type="dxa"/>
            <w:vMerge w:val="restart"/>
            <w:shd w:val="clear" w:color="auto" w:fill="9983B5"/>
            <w:vAlign w:val="center"/>
          </w:tcPr>
          <w:p w14:paraId="14EB3F67" w14:textId="77777777" w:rsidR="009F4BDB" w:rsidRPr="00D550AC" w:rsidRDefault="009F4BDB" w:rsidP="004F2BE5">
            <w:pPr>
              <w:spacing w:after="0"/>
              <w:jc w:val="center"/>
              <w:rPr>
                <w:rFonts w:cs="Arial"/>
                <w:b/>
                <w:color w:val="FFFFFF" w:themeColor="background1"/>
                <w:sz w:val="40"/>
                <w:szCs w:val="40"/>
              </w:rPr>
            </w:pPr>
            <w:r w:rsidRPr="00D550AC">
              <w:rPr>
                <w:rFonts w:cs="Arial"/>
                <w:b/>
                <w:color w:val="FFFFFF" w:themeColor="background1"/>
                <w:sz w:val="40"/>
                <w:szCs w:val="40"/>
              </w:rPr>
              <w:t>D</w:t>
            </w:r>
          </w:p>
        </w:tc>
        <w:tc>
          <w:tcPr>
            <w:tcW w:w="8788" w:type="dxa"/>
          </w:tcPr>
          <w:p w14:paraId="1FEC0BE4" w14:textId="77777777" w:rsidR="009F4BDB" w:rsidRPr="008A32C5" w:rsidRDefault="009F4BDB" w:rsidP="00654D59">
            <w:pPr>
              <w:spacing w:after="60" w:line="240" w:lineRule="auto"/>
              <w:rPr>
                <w:rFonts w:eastAsia="Times" w:cs="Calibri"/>
                <w:b/>
                <w:sz w:val="20"/>
                <w:szCs w:val="20"/>
              </w:rPr>
            </w:pPr>
            <w:r w:rsidRPr="008A32C5">
              <w:rPr>
                <w:rFonts w:eastAsia="Times" w:cs="Calibri"/>
                <w:b/>
                <w:sz w:val="20"/>
                <w:szCs w:val="20"/>
              </w:rPr>
              <w:t>Art making (production)</w:t>
            </w:r>
          </w:p>
          <w:p w14:paraId="3D90E985" w14:textId="77777777" w:rsidR="009F4BDB" w:rsidRPr="00E902DA" w:rsidRDefault="009F4BDB" w:rsidP="00654D59">
            <w:pPr>
              <w:spacing w:after="0" w:line="240" w:lineRule="auto"/>
              <w:rPr>
                <w:rFonts w:eastAsia="SimSun" w:cs="Calibri"/>
                <w:bCs/>
                <w:sz w:val="20"/>
                <w:szCs w:val="20"/>
              </w:rPr>
            </w:pPr>
            <w:r w:rsidRPr="00E902DA">
              <w:rPr>
                <w:rFonts w:eastAsia="SimSun" w:cs="Calibri"/>
                <w:bCs/>
                <w:sz w:val="20"/>
                <w:szCs w:val="20"/>
              </w:rPr>
              <w:t xml:space="preserve">Produces artworks showing rudimentary communication of simple and </w:t>
            </w:r>
            <w:r>
              <w:rPr>
                <w:rFonts w:eastAsia="SimSun" w:cs="Calibri"/>
                <w:bCs/>
                <w:sz w:val="20"/>
                <w:szCs w:val="20"/>
              </w:rPr>
              <w:t xml:space="preserve">mostly </w:t>
            </w:r>
            <w:r w:rsidRPr="00E902DA">
              <w:rPr>
                <w:rFonts w:eastAsia="SimSun" w:cs="Calibri"/>
                <w:bCs/>
                <w:sz w:val="20"/>
                <w:szCs w:val="20"/>
              </w:rPr>
              <w:t>unresolved ideas.</w:t>
            </w:r>
          </w:p>
          <w:p w14:paraId="7B5B55ED" w14:textId="77777777" w:rsidR="009F4BDB" w:rsidRPr="00E902DA" w:rsidRDefault="009F4BDB" w:rsidP="00654D59">
            <w:pPr>
              <w:spacing w:after="0" w:line="240" w:lineRule="auto"/>
              <w:rPr>
                <w:rFonts w:eastAsia="SimSun" w:cs="Calibri"/>
                <w:bCs/>
                <w:sz w:val="20"/>
                <w:szCs w:val="20"/>
              </w:rPr>
            </w:pPr>
            <w:r w:rsidRPr="00E902DA">
              <w:rPr>
                <w:rFonts w:eastAsia="SimSun" w:cs="Calibri"/>
                <w:bCs/>
                <w:sz w:val="20"/>
                <w:szCs w:val="20"/>
              </w:rPr>
              <w:t>Shows inconsistent</w:t>
            </w:r>
            <w:r w:rsidR="00D51A22">
              <w:rPr>
                <w:rFonts w:eastAsia="SimSun" w:cs="Calibri"/>
                <w:bCs/>
                <w:sz w:val="20"/>
                <w:szCs w:val="20"/>
              </w:rPr>
              <w:t>,</w:t>
            </w:r>
            <w:r w:rsidRPr="00E902DA">
              <w:rPr>
                <w:rFonts w:eastAsia="SimSun" w:cs="Calibri"/>
                <w:bCs/>
                <w:sz w:val="20"/>
                <w:szCs w:val="20"/>
              </w:rPr>
              <w:t xml:space="preserve"> and sometimes inappropriate</w:t>
            </w:r>
            <w:r w:rsidR="00D51A22">
              <w:rPr>
                <w:rFonts w:eastAsia="SimSun" w:cs="Calibri"/>
                <w:bCs/>
                <w:sz w:val="20"/>
                <w:szCs w:val="20"/>
              </w:rPr>
              <w:t>,</w:t>
            </w:r>
            <w:r w:rsidRPr="00E902DA">
              <w:rPr>
                <w:rFonts w:eastAsia="SimSun" w:cs="Calibri"/>
                <w:bCs/>
                <w:sz w:val="20"/>
                <w:szCs w:val="20"/>
              </w:rPr>
              <w:t xml:space="preserve"> use of media, techniques, skills and processes. </w:t>
            </w:r>
          </w:p>
          <w:p w14:paraId="79FC514A" w14:textId="77777777" w:rsidR="009F4BDB" w:rsidRPr="00E902DA" w:rsidRDefault="009F4BDB" w:rsidP="00654D59">
            <w:pPr>
              <w:spacing w:after="0" w:line="240" w:lineRule="auto"/>
              <w:rPr>
                <w:rFonts w:eastAsia="SimSun" w:cs="Calibri"/>
                <w:bCs/>
                <w:sz w:val="20"/>
                <w:szCs w:val="20"/>
              </w:rPr>
            </w:pPr>
            <w:r w:rsidRPr="00E902DA">
              <w:rPr>
                <w:rFonts w:eastAsia="SimSun" w:cs="Calibri"/>
                <w:bCs/>
                <w:sz w:val="20"/>
                <w:szCs w:val="20"/>
              </w:rPr>
              <w:t xml:space="preserve">Displays </w:t>
            </w:r>
            <w:r>
              <w:rPr>
                <w:rFonts w:eastAsia="SimSun" w:cs="Calibri"/>
                <w:bCs/>
                <w:sz w:val="20"/>
                <w:szCs w:val="20"/>
              </w:rPr>
              <w:t xml:space="preserve">mainly </w:t>
            </w:r>
            <w:r w:rsidRPr="00E902DA">
              <w:rPr>
                <w:rFonts w:eastAsia="SimSun" w:cs="Calibri"/>
                <w:bCs/>
                <w:sz w:val="20"/>
                <w:szCs w:val="20"/>
              </w:rPr>
              <w:t>uninformed and/or ineffective use of visual language in the production of artworks.</w:t>
            </w:r>
          </w:p>
          <w:p w14:paraId="5FC78F2C" w14:textId="77777777" w:rsidR="009F4BDB" w:rsidRPr="00B14922" w:rsidRDefault="009F4BDB" w:rsidP="00654D59">
            <w:pPr>
              <w:spacing w:after="0" w:line="240" w:lineRule="auto"/>
              <w:rPr>
                <w:rFonts w:eastAsia="SimSun" w:cs="Calibri"/>
                <w:bCs/>
                <w:sz w:val="20"/>
                <w:szCs w:val="20"/>
              </w:rPr>
            </w:pPr>
            <w:r>
              <w:rPr>
                <w:rFonts w:eastAsia="SimSun" w:cs="Calibri"/>
                <w:bCs/>
                <w:sz w:val="20"/>
                <w:szCs w:val="20"/>
              </w:rPr>
              <w:t>Applies</w:t>
            </w:r>
            <w:r w:rsidRPr="00E902DA">
              <w:rPr>
                <w:rFonts w:eastAsia="SimSun" w:cs="Calibri"/>
                <w:bCs/>
                <w:sz w:val="20"/>
                <w:szCs w:val="20"/>
              </w:rPr>
              <w:t xml:space="preserve"> minimal decision making in the development and presentation of artworks.</w:t>
            </w:r>
          </w:p>
        </w:tc>
      </w:tr>
      <w:tr w:rsidR="009F4BDB" w:rsidRPr="00A93F91" w14:paraId="383585FC" w14:textId="77777777" w:rsidTr="00856412">
        <w:tc>
          <w:tcPr>
            <w:tcW w:w="993" w:type="dxa"/>
            <w:vMerge/>
            <w:shd w:val="clear" w:color="auto" w:fill="9983B5"/>
          </w:tcPr>
          <w:p w14:paraId="112197D7" w14:textId="77777777" w:rsidR="009F4BDB" w:rsidRPr="00A93F91" w:rsidRDefault="009F4BDB" w:rsidP="004F2BE5">
            <w:pPr>
              <w:rPr>
                <w:rFonts w:cs="Arial"/>
                <w:color w:val="000000"/>
                <w:sz w:val="16"/>
                <w:szCs w:val="16"/>
              </w:rPr>
            </w:pPr>
          </w:p>
        </w:tc>
        <w:tc>
          <w:tcPr>
            <w:tcW w:w="8788" w:type="dxa"/>
          </w:tcPr>
          <w:p w14:paraId="50CAC7EE" w14:textId="77777777" w:rsidR="009F4BDB" w:rsidRPr="008A32C5" w:rsidRDefault="009F4BDB" w:rsidP="00654D59">
            <w:pPr>
              <w:spacing w:after="60" w:line="240" w:lineRule="auto"/>
              <w:rPr>
                <w:rFonts w:eastAsia="SimSun" w:cs="Calibri"/>
                <w:b/>
                <w:bCs/>
                <w:sz w:val="20"/>
                <w:szCs w:val="20"/>
              </w:rPr>
            </w:pPr>
            <w:r w:rsidRPr="008A32C5">
              <w:rPr>
                <w:rFonts w:eastAsia="SimSun" w:cs="Calibri"/>
                <w:b/>
                <w:bCs/>
                <w:sz w:val="20"/>
                <w:szCs w:val="20"/>
              </w:rPr>
              <w:t>Art interpretation (analysis and investigation)</w:t>
            </w:r>
          </w:p>
          <w:p w14:paraId="0E64D17A" w14:textId="77777777" w:rsidR="009F4BDB" w:rsidRPr="00E902DA" w:rsidRDefault="009F4BDB" w:rsidP="00654D59">
            <w:pPr>
              <w:spacing w:after="0" w:line="240" w:lineRule="auto"/>
              <w:rPr>
                <w:rFonts w:eastAsia="SimSun" w:cs="Calibri"/>
                <w:bCs/>
                <w:sz w:val="20"/>
                <w:szCs w:val="20"/>
              </w:rPr>
            </w:pPr>
            <w:r w:rsidRPr="00E902DA">
              <w:rPr>
                <w:rFonts w:eastAsia="SimSun" w:cs="Calibri"/>
                <w:bCs/>
                <w:sz w:val="20"/>
                <w:szCs w:val="20"/>
              </w:rPr>
              <w:t xml:space="preserve">Provides </w:t>
            </w:r>
            <w:r>
              <w:rPr>
                <w:rFonts w:eastAsia="SimSun" w:cs="Calibri"/>
                <w:bCs/>
                <w:sz w:val="20"/>
                <w:szCs w:val="20"/>
              </w:rPr>
              <w:t>brief</w:t>
            </w:r>
            <w:r w:rsidRPr="00E902DA">
              <w:rPr>
                <w:rFonts w:eastAsia="SimSun" w:cs="Calibri"/>
                <w:bCs/>
                <w:sz w:val="20"/>
                <w:szCs w:val="20"/>
              </w:rPr>
              <w:t xml:space="preserve"> analyses</w:t>
            </w:r>
            <w:r>
              <w:rPr>
                <w:rFonts w:eastAsia="SimSun" w:cs="Calibri"/>
                <w:bCs/>
                <w:sz w:val="20"/>
                <w:szCs w:val="20"/>
              </w:rPr>
              <w:t xml:space="preserve"> of artworks,</w:t>
            </w:r>
            <w:r w:rsidRPr="00E902DA">
              <w:rPr>
                <w:rFonts w:eastAsia="SimSun" w:cs="Calibri"/>
                <w:bCs/>
                <w:sz w:val="20"/>
                <w:szCs w:val="20"/>
              </w:rPr>
              <w:t xml:space="preserve"> with </w:t>
            </w:r>
            <w:r>
              <w:rPr>
                <w:rFonts w:eastAsia="SimSun" w:cs="Calibri"/>
                <w:bCs/>
                <w:sz w:val="20"/>
                <w:szCs w:val="20"/>
              </w:rPr>
              <w:t xml:space="preserve">mostly </w:t>
            </w:r>
            <w:r w:rsidRPr="00E902DA">
              <w:rPr>
                <w:rFonts w:eastAsia="SimSun" w:cs="Calibri"/>
                <w:bCs/>
                <w:sz w:val="20"/>
                <w:szCs w:val="20"/>
              </w:rPr>
              <w:t>obvious or superficial interpretation</w:t>
            </w:r>
            <w:r>
              <w:rPr>
                <w:rFonts w:eastAsia="SimSun" w:cs="Calibri"/>
                <w:bCs/>
                <w:sz w:val="20"/>
                <w:szCs w:val="20"/>
              </w:rPr>
              <w:t>s of meaning.</w:t>
            </w:r>
          </w:p>
          <w:p w14:paraId="4CC4EAE5" w14:textId="77777777" w:rsidR="009F4BDB" w:rsidRPr="00E902DA" w:rsidRDefault="009F4BDB" w:rsidP="00654D59">
            <w:pPr>
              <w:spacing w:after="0" w:line="240" w:lineRule="auto"/>
              <w:rPr>
                <w:rFonts w:eastAsia="SimSun" w:cs="Calibri"/>
                <w:bCs/>
                <w:sz w:val="20"/>
                <w:szCs w:val="20"/>
              </w:rPr>
            </w:pPr>
            <w:r w:rsidRPr="00E902DA">
              <w:rPr>
                <w:rFonts w:eastAsia="SimSun" w:cs="Calibri"/>
                <w:bCs/>
                <w:sz w:val="20"/>
                <w:szCs w:val="20"/>
              </w:rPr>
              <w:t>Provides personal responses with</w:t>
            </w:r>
            <w:r>
              <w:rPr>
                <w:rFonts w:eastAsia="SimSun" w:cs="Calibri"/>
                <w:bCs/>
                <w:sz w:val="20"/>
                <w:szCs w:val="20"/>
              </w:rPr>
              <w:t xml:space="preserve"> underdeveloped</w:t>
            </w:r>
            <w:r w:rsidRPr="00E902DA">
              <w:rPr>
                <w:rFonts w:eastAsia="SimSun" w:cs="Calibri"/>
                <w:bCs/>
                <w:sz w:val="20"/>
                <w:szCs w:val="20"/>
              </w:rPr>
              <w:t xml:space="preserve"> reasons to support opinions.</w:t>
            </w:r>
          </w:p>
          <w:p w14:paraId="39742829" w14:textId="77777777" w:rsidR="009F4BDB" w:rsidRPr="008A32C5" w:rsidRDefault="009F4BDB" w:rsidP="00654D59">
            <w:pPr>
              <w:spacing w:after="0" w:line="240" w:lineRule="auto"/>
              <w:rPr>
                <w:rFonts w:eastAsia="SimSun" w:cs="Calibri"/>
                <w:bCs/>
                <w:sz w:val="20"/>
                <w:szCs w:val="20"/>
              </w:rPr>
            </w:pPr>
            <w:r w:rsidRPr="00E902DA">
              <w:rPr>
                <w:rFonts w:eastAsia="SimSun" w:cs="Calibri"/>
                <w:bCs/>
                <w:sz w:val="20"/>
                <w:szCs w:val="20"/>
              </w:rPr>
              <w:t>Undertakes minimal and/or superficial research</w:t>
            </w:r>
            <w:r>
              <w:rPr>
                <w:rFonts w:eastAsia="SimSun" w:cs="Calibri"/>
                <w:bCs/>
                <w:sz w:val="20"/>
                <w:szCs w:val="20"/>
              </w:rPr>
              <w:t>,</w:t>
            </w:r>
            <w:r w:rsidRPr="00E902DA">
              <w:rPr>
                <w:rFonts w:eastAsia="SimSun" w:cs="Calibri"/>
                <w:bCs/>
                <w:sz w:val="20"/>
                <w:szCs w:val="20"/>
              </w:rPr>
              <w:t xml:space="preserve"> forming conclusions that are often unsupported.</w:t>
            </w:r>
            <w:r>
              <w:rPr>
                <w:rFonts w:eastAsia="SimSun" w:cs="Calibri"/>
                <w:bCs/>
                <w:sz w:val="20"/>
                <w:szCs w:val="20"/>
              </w:rPr>
              <w:t xml:space="preserve"> </w:t>
            </w:r>
          </w:p>
        </w:tc>
      </w:tr>
    </w:tbl>
    <w:p w14:paraId="7861ED42" w14:textId="77777777" w:rsidR="007766C5" w:rsidRPr="008D45CA" w:rsidRDefault="007766C5" w:rsidP="004F2BE5">
      <w:pPr>
        <w:spacing w:after="0"/>
        <w:rPr>
          <w:sz w:val="12"/>
          <w:szCs w:val="12"/>
        </w:rPr>
      </w:pPr>
    </w:p>
    <w:tbl>
      <w:tblPr>
        <w:tblW w:w="5000" w:type="pct"/>
        <w:tblInd w:w="108" w:type="dxa"/>
        <w:tblBorders>
          <w:top w:val="single" w:sz="4" w:space="0" w:color="9983B5"/>
          <w:left w:val="single" w:sz="4" w:space="0" w:color="9983B5"/>
          <w:bottom w:val="single" w:sz="4" w:space="0" w:color="9983B5"/>
          <w:right w:val="single" w:sz="4" w:space="0" w:color="9983B5"/>
          <w:insideH w:val="single" w:sz="4" w:space="0" w:color="9983B5"/>
          <w:insideV w:val="single" w:sz="4" w:space="0" w:color="9983B5"/>
        </w:tblBorders>
        <w:tblLook w:val="00A0" w:firstRow="1" w:lastRow="0" w:firstColumn="1" w:lastColumn="0" w:noHBand="0" w:noVBand="0"/>
      </w:tblPr>
      <w:tblGrid>
        <w:gridCol w:w="957"/>
        <w:gridCol w:w="8329"/>
      </w:tblGrid>
      <w:tr w:rsidR="00CD489B" w:rsidRPr="00A93F91" w14:paraId="2077685D" w14:textId="77777777" w:rsidTr="00856412">
        <w:trPr>
          <w:trHeight w:val="850"/>
        </w:trPr>
        <w:tc>
          <w:tcPr>
            <w:tcW w:w="993" w:type="dxa"/>
            <w:shd w:val="clear" w:color="auto" w:fill="9983B5"/>
            <w:vAlign w:val="center"/>
          </w:tcPr>
          <w:p w14:paraId="5FD7FF93" w14:textId="77777777" w:rsidR="00CD489B" w:rsidRPr="00D550AC" w:rsidRDefault="00CD489B" w:rsidP="004F2BE5">
            <w:pPr>
              <w:spacing w:after="0"/>
              <w:jc w:val="center"/>
              <w:rPr>
                <w:rFonts w:cs="Arial"/>
                <w:b/>
                <w:color w:val="FFFFFF" w:themeColor="background1"/>
                <w:sz w:val="40"/>
                <w:szCs w:val="40"/>
              </w:rPr>
            </w:pPr>
            <w:r w:rsidRPr="00D550AC">
              <w:rPr>
                <w:rFonts w:cs="Arial"/>
                <w:b/>
                <w:color w:val="FFFFFF" w:themeColor="background1"/>
                <w:sz w:val="40"/>
                <w:szCs w:val="40"/>
              </w:rPr>
              <w:t>E</w:t>
            </w:r>
          </w:p>
        </w:tc>
        <w:tc>
          <w:tcPr>
            <w:tcW w:w="8788" w:type="dxa"/>
            <w:vAlign w:val="center"/>
          </w:tcPr>
          <w:p w14:paraId="7C749B51" w14:textId="77777777" w:rsidR="00CD489B" w:rsidRPr="00FE2A53" w:rsidRDefault="009F4BDB" w:rsidP="00654D59">
            <w:pPr>
              <w:spacing w:after="0" w:line="240" w:lineRule="auto"/>
              <w:rPr>
                <w:rFonts w:cs="Arial"/>
                <w:color w:val="000000"/>
                <w:sz w:val="20"/>
                <w:szCs w:val="20"/>
              </w:rPr>
            </w:pPr>
            <w:r w:rsidRPr="00B16E0B">
              <w:rPr>
                <w:rFonts w:eastAsia="Times New Roman" w:cs="Calibri"/>
                <w:sz w:val="20"/>
                <w:szCs w:val="20"/>
              </w:rPr>
              <w:t>Does not meet the requirements of a D grade and/or has completed insufficient assessment tasks to be assigned a higher grade.</w:t>
            </w:r>
          </w:p>
        </w:tc>
      </w:tr>
    </w:tbl>
    <w:p w14:paraId="1FEB8E08" w14:textId="77777777" w:rsidR="00A93F91" w:rsidRPr="009E5D47" w:rsidRDefault="001A39D0" w:rsidP="00856412">
      <w:pPr>
        <w:pStyle w:val="SyllabusAppendixHeading1"/>
      </w:pPr>
      <w:bookmarkStart w:id="41" w:name="_Toc361209729"/>
      <w:bookmarkStart w:id="42" w:name="_Toc360700429"/>
      <w:bookmarkEnd w:id="35"/>
      <w:r w:rsidRPr="00A93F91">
        <w:br w:type="page"/>
      </w:r>
      <w:bookmarkEnd w:id="41"/>
      <w:r w:rsidR="00046088" w:rsidRPr="009E5D47">
        <w:lastRenderedPageBreak/>
        <w:t>Appendix</w:t>
      </w:r>
      <w:r w:rsidR="00CD1829" w:rsidRPr="009E5D47">
        <w:t xml:space="preserve"> </w:t>
      </w:r>
      <w:r w:rsidR="000E0950" w:rsidRPr="009E5D47">
        <w:t xml:space="preserve">2 </w:t>
      </w:r>
      <w:r w:rsidR="0000345F" w:rsidRPr="009E5D47">
        <w:t>–</w:t>
      </w:r>
      <w:r w:rsidR="00CD1829" w:rsidRPr="009E5D47">
        <w:t xml:space="preserve"> Glossary</w:t>
      </w:r>
      <w:bookmarkEnd w:id="42"/>
    </w:p>
    <w:p w14:paraId="2AB47F02" w14:textId="77777777" w:rsidR="00CD1829" w:rsidRPr="00417D49" w:rsidRDefault="00CD1829" w:rsidP="00417D49">
      <w:r w:rsidRPr="00417D49">
        <w:t>This glossary is provided to enable a common understanding of the key terms in this syllabus.</w:t>
      </w:r>
    </w:p>
    <w:p w14:paraId="4905B793" w14:textId="77777777" w:rsidR="00025CA4" w:rsidRPr="00417D49" w:rsidRDefault="00025CA4" w:rsidP="00417D49">
      <w:pPr>
        <w:spacing w:after="0"/>
        <w:rPr>
          <w:b/>
          <w:bCs/>
        </w:rPr>
      </w:pPr>
      <w:r w:rsidRPr="00417D49">
        <w:rPr>
          <w:b/>
          <w:bCs/>
        </w:rPr>
        <w:t>Abstraction</w:t>
      </w:r>
    </w:p>
    <w:p w14:paraId="7B6065E7" w14:textId="77777777" w:rsidR="00025CA4" w:rsidRPr="00046815" w:rsidRDefault="00025CA4" w:rsidP="00046815">
      <w:r w:rsidRPr="00046815">
        <w:t>A style of art that selects and emphasises one, or a number of the elements and principles of art, in order to depict an object or idea without attention to depicting the object in a realistic manner.</w:t>
      </w:r>
    </w:p>
    <w:p w14:paraId="3C325783" w14:textId="77777777" w:rsidR="00025CA4" w:rsidRPr="00417D49" w:rsidRDefault="00025CA4" w:rsidP="00417D49">
      <w:pPr>
        <w:spacing w:after="0"/>
        <w:rPr>
          <w:b/>
          <w:bCs/>
        </w:rPr>
      </w:pPr>
      <w:r w:rsidRPr="00417D49">
        <w:rPr>
          <w:b/>
          <w:bCs/>
        </w:rPr>
        <w:t>Aesthetic</w:t>
      </w:r>
    </w:p>
    <w:p w14:paraId="72541B85" w14:textId="77777777" w:rsidR="00025CA4" w:rsidRPr="00046815" w:rsidRDefault="00025CA4" w:rsidP="00046815">
      <w:r w:rsidRPr="00046815">
        <w:t>Relating to or characterised by a concern with beauty or good taste (adjective); a particular taste or approach to the visual qualities of an object (noun).</w:t>
      </w:r>
    </w:p>
    <w:p w14:paraId="1FB0C2D7" w14:textId="77777777" w:rsidR="00025CA4" w:rsidRPr="00417D49" w:rsidRDefault="00025CA4" w:rsidP="00417D49">
      <w:pPr>
        <w:spacing w:after="0"/>
        <w:rPr>
          <w:b/>
          <w:bCs/>
        </w:rPr>
      </w:pPr>
      <w:r w:rsidRPr="00417D49">
        <w:rPr>
          <w:b/>
          <w:bCs/>
        </w:rPr>
        <w:t>Analysis</w:t>
      </w:r>
    </w:p>
    <w:p w14:paraId="5B2F7FF4" w14:textId="77777777" w:rsidR="00025CA4" w:rsidRPr="00046815" w:rsidRDefault="00025CA4" w:rsidP="00046815">
      <w:r w:rsidRPr="00046815">
        <w:t>Comparing, commenting on and making informed judgements about artworks.</w:t>
      </w:r>
    </w:p>
    <w:p w14:paraId="484CA947" w14:textId="77777777" w:rsidR="00025CA4" w:rsidRPr="00417D49" w:rsidRDefault="00025CA4" w:rsidP="00417D49">
      <w:pPr>
        <w:spacing w:after="0"/>
        <w:rPr>
          <w:b/>
          <w:bCs/>
        </w:rPr>
      </w:pPr>
      <w:r w:rsidRPr="00417D49">
        <w:rPr>
          <w:b/>
          <w:bCs/>
        </w:rPr>
        <w:t>Appropriation</w:t>
      </w:r>
    </w:p>
    <w:p w14:paraId="4006E960" w14:textId="77777777" w:rsidR="00025CA4" w:rsidRPr="00046815" w:rsidRDefault="00025CA4" w:rsidP="00046815">
      <w:r w:rsidRPr="00046815">
        <w:t>The intentional borrowing, copying and alteration of pre-existing images and objects in a new context and/or for a new meaning.</w:t>
      </w:r>
    </w:p>
    <w:p w14:paraId="6433E6E2" w14:textId="77777777" w:rsidR="00025CA4" w:rsidRPr="00417D49" w:rsidRDefault="00025CA4" w:rsidP="00417D49">
      <w:pPr>
        <w:spacing w:after="0"/>
        <w:rPr>
          <w:b/>
          <w:bCs/>
        </w:rPr>
      </w:pPr>
      <w:r w:rsidRPr="00417D49">
        <w:rPr>
          <w:b/>
          <w:bCs/>
        </w:rPr>
        <w:t>Art terminology</w:t>
      </w:r>
    </w:p>
    <w:p w14:paraId="362D523B" w14:textId="77777777" w:rsidR="00025CA4" w:rsidRPr="00046815" w:rsidRDefault="00025CA4" w:rsidP="00046815">
      <w:r w:rsidRPr="00046815">
        <w:t>Words and phrases which have meaning specific to the visual arts.</w:t>
      </w:r>
    </w:p>
    <w:p w14:paraId="03B86B04" w14:textId="77777777" w:rsidR="00025CA4" w:rsidRPr="00417D49" w:rsidRDefault="00025CA4" w:rsidP="00417D49">
      <w:pPr>
        <w:spacing w:after="0"/>
        <w:rPr>
          <w:b/>
          <w:bCs/>
        </w:rPr>
      </w:pPr>
      <w:r w:rsidRPr="00417D49">
        <w:rPr>
          <w:b/>
          <w:bCs/>
        </w:rPr>
        <w:t>Censorship</w:t>
      </w:r>
    </w:p>
    <w:p w14:paraId="54EE3A2A" w14:textId="77777777" w:rsidR="00025CA4" w:rsidRPr="00046815" w:rsidRDefault="00025CA4" w:rsidP="00046815">
      <w:r w:rsidRPr="00046815">
        <w:t>The act of suppressing artwork deemed objectionable on moral, political, aesthetic or other grounds.</w:t>
      </w:r>
    </w:p>
    <w:p w14:paraId="523A428F" w14:textId="77777777" w:rsidR="00025CA4" w:rsidRPr="00417D49" w:rsidRDefault="00025CA4" w:rsidP="00417D49">
      <w:pPr>
        <w:spacing w:after="0"/>
        <w:rPr>
          <w:b/>
          <w:bCs/>
        </w:rPr>
      </w:pPr>
      <w:r w:rsidRPr="00417D49">
        <w:rPr>
          <w:b/>
          <w:bCs/>
        </w:rPr>
        <w:t>Composition</w:t>
      </w:r>
    </w:p>
    <w:p w14:paraId="201857F8" w14:textId="77777777" w:rsidR="00025CA4" w:rsidRPr="00046815" w:rsidRDefault="00025CA4" w:rsidP="00046815">
      <w:r w:rsidRPr="00046815">
        <w:t>The placement or arrangement of elements or parts in artwork.</w:t>
      </w:r>
    </w:p>
    <w:p w14:paraId="60F38DC6" w14:textId="77777777" w:rsidR="00025CA4" w:rsidRPr="00417D49" w:rsidRDefault="00025CA4" w:rsidP="00417D49">
      <w:pPr>
        <w:spacing w:after="0"/>
        <w:rPr>
          <w:b/>
          <w:bCs/>
        </w:rPr>
      </w:pPr>
      <w:r w:rsidRPr="00417D49">
        <w:rPr>
          <w:b/>
          <w:bCs/>
        </w:rPr>
        <w:t>Conceptual</w:t>
      </w:r>
    </w:p>
    <w:p w14:paraId="7A92C61C" w14:textId="77777777" w:rsidR="00025CA4" w:rsidRPr="00046815" w:rsidRDefault="00025CA4" w:rsidP="00046815">
      <w:r w:rsidRPr="00046815">
        <w:t>Emphasising ideas rather than objects (or skills).</w:t>
      </w:r>
    </w:p>
    <w:p w14:paraId="6BC71090" w14:textId="77777777" w:rsidR="00025CA4" w:rsidRPr="00417D49" w:rsidRDefault="00025CA4" w:rsidP="00417D49">
      <w:pPr>
        <w:spacing w:after="0"/>
        <w:rPr>
          <w:b/>
          <w:bCs/>
        </w:rPr>
      </w:pPr>
      <w:r w:rsidRPr="00417D49">
        <w:rPr>
          <w:b/>
          <w:bCs/>
        </w:rPr>
        <w:t>Context (historical, social and cultural)</w:t>
      </w:r>
    </w:p>
    <w:p w14:paraId="4ED34FD6" w14:textId="77777777" w:rsidR="00025CA4" w:rsidRPr="00046815" w:rsidRDefault="00025CA4" w:rsidP="00046815">
      <w:r w:rsidRPr="00046815">
        <w:t>Historical, social and/or cultural context refers to the time and place in which an</w:t>
      </w:r>
      <w:r w:rsidRPr="00046815">
        <w:br/>
        <w:t>artwork was created and the influence on artwork of those contexts.</w:t>
      </w:r>
    </w:p>
    <w:p w14:paraId="1BAA9165" w14:textId="77777777" w:rsidR="00025CA4" w:rsidRPr="00417D49" w:rsidRDefault="00025CA4" w:rsidP="00417D49">
      <w:pPr>
        <w:spacing w:after="0"/>
        <w:rPr>
          <w:b/>
          <w:bCs/>
        </w:rPr>
      </w:pPr>
      <w:r w:rsidRPr="00417D49">
        <w:rPr>
          <w:b/>
          <w:bCs/>
        </w:rPr>
        <w:t>Conventions</w:t>
      </w:r>
    </w:p>
    <w:p w14:paraId="7998A28F" w14:textId="77777777" w:rsidR="00025CA4" w:rsidRPr="00046815" w:rsidRDefault="00025CA4" w:rsidP="00046815">
      <w:r w:rsidRPr="00046815">
        <w:t>Traditional or culturally accepted ways of doing things based on audience expectations.</w:t>
      </w:r>
    </w:p>
    <w:p w14:paraId="6FA1441A" w14:textId="77777777" w:rsidR="00025CA4" w:rsidRPr="00417D49" w:rsidRDefault="00025CA4" w:rsidP="00417D49">
      <w:pPr>
        <w:spacing w:after="0"/>
        <w:rPr>
          <w:b/>
          <w:bCs/>
        </w:rPr>
      </w:pPr>
      <w:r w:rsidRPr="00417D49">
        <w:rPr>
          <w:b/>
          <w:bCs/>
        </w:rPr>
        <w:t>Copyright</w:t>
      </w:r>
    </w:p>
    <w:p w14:paraId="18BE98E7" w14:textId="77777777" w:rsidR="00025CA4" w:rsidRPr="00046815" w:rsidRDefault="00025CA4" w:rsidP="00046815">
      <w:r w:rsidRPr="00046815">
        <w:t>The exclusive right to make copies, license or otherwise exploit an artistic work.</w:t>
      </w:r>
    </w:p>
    <w:p w14:paraId="62FC8858" w14:textId="77777777" w:rsidR="00025CA4" w:rsidRPr="00417D49" w:rsidRDefault="00025CA4" w:rsidP="00417D49">
      <w:pPr>
        <w:spacing w:after="0"/>
        <w:rPr>
          <w:b/>
          <w:bCs/>
        </w:rPr>
      </w:pPr>
      <w:r w:rsidRPr="00417D49">
        <w:rPr>
          <w:b/>
          <w:bCs/>
        </w:rPr>
        <w:t>Critical analysis frameworks</w:t>
      </w:r>
    </w:p>
    <w:p w14:paraId="0D077B2D" w14:textId="4FB98EA0" w:rsidR="00025CA4" w:rsidRPr="00046815" w:rsidRDefault="00025CA4" w:rsidP="00046815">
      <w:r w:rsidRPr="00046815">
        <w:t>Critical analysis frameworks provide scaffolds for analysis of artworks. The four</w:t>
      </w:r>
      <w:r w:rsidR="00473780" w:rsidRPr="00046815">
        <w:t xml:space="preserve"> </w:t>
      </w:r>
      <w:r w:rsidRPr="00046815">
        <w:t>critical analysis frameworks, recommended for use by the School Curriculum and Standards Authority (SCSA), are STICI, Taylor, Feldman and Four Frames.</w:t>
      </w:r>
    </w:p>
    <w:p w14:paraId="730D33B4" w14:textId="77777777" w:rsidR="00025CA4" w:rsidRPr="00417D49" w:rsidRDefault="00025CA4" w:rsidP="00417D49">
      <w:pPr>
        <w:spacing w:after="0"/>
        <w:rPr>
          <w:b/>
          <w:bCs/>
        </w:rPr>
      </w:pPr>
      <w:r w:rsidRPr="00417D49">
        <w:rPr>
          <w:b/>
          <w:bCs/>
        </w:rPr>
        <w:t>Elements of art</w:t>
      </w:r>
    </w:p>
    <w:p w14:paraId="5C856FBC" w14:textId="77777777" w:rsidR="00025CA4" w:rsidRPr="00046815" w:rsidRDefault="00025CA4" w:rsidP="00046815">
      <w:r w:rsidRPr="00046815">
        <w:t>Line, colour, shape, texture, space, value (tone) and form.</w:t>
      </w:r>
    </w:p>
    <w:p w14:paraId="061C5625" w14:textId="77777777" w:rsidR="00025CA4" w:rsidRPr="00417D49" w:rsidRDefault="00025CA4" w:rsidP="00417D49">
      <w:pPr>
        <w:spacing w:after="0"/>
        <w:rPr>
          <w:b/>
          <w:bCs/>
        </w:rPr>
      </w:pPr>
      <w:r w:rsidRPr="00417D49">
        <w:rPr>
          <w:b/>
          <w:bCs/>
        </w:rPr>
        <w:t>Influences</w:t>
      </w:r>
    </w:p>
    <w:p w14:paraId="08216A90" w14:textId="77777777" w:rsidR="00025CA4" w:rsidRPr="00046815" w:rsidRDefault="00025CA4" w:rsidP="00417D49">
      <w:pPr>
        <w:spacing w:after="240"/>
      </w:pPr>
      <w:r w:rsidRPr="00046815">
        <w:t>The capacity or power of persons or events to be a compelling force on, or produce effects on, the creations, actions, behaviours and/or opinions of others.</w:t>
      </w:r>
    </w:p>
    <w:p w14:paraId="0501D4BB" w14:textId="77777777" w:rsidR="00025CA4" w:rsidRPr="00417D49" w:rsidRDefault="00025CA4" w:rsidP="00417D49">
      <w:pPr>
        <w:spacing w:after="0"/>
        <w:rPr>
          <w:b/>
          <w:bCs/>
        </w:rPr>
      </w:pPr>
      <w:r w:rsidRPr="00417D49">
        <w:rPr>
          <w:b/>
          <w:bCs/>
        </w:rPr>
        <w:lastRenderedPageBreak/>
        <w:t>Innovation</w:t>
      </w:r>
    </w:p>
    <w:p w14:paraId="324AC92D" w14:textId="77777777" w:rsidR="00025CA4" w:rsidRPr="00046815" w:rsidRDefault="00025CA4" w:rsidP="00046815">
      <w:r w:rsidRPr="00046815">
        <w:t>A new invention or idea.</w:t>
      </w:r>
    </w:p>
    <w:p w14:paraId="7A148282" w14:textId="77777777" w:rsidR="00025CA4" w:rsidRPr="00046815" w:rsidRDefault="00025CA4" w:rsidP="00046815">
      <w:pPr>
        <w:spacing w:after="0"/>
        <w:rPr>
          <w:b/>
          <w:bCs/>
        </w:rPr>
      </w:pPr>
      <w:r w:rsidRPr="00046815">
        <w:rPr>
          <w:b/>
          <w:bCs/>
        </w:rPr>
        <w:t>Practice</w:t>
      </w:r>
    </w:p>
    <w:p w14:paraId="7FDFBA25" w14:textId="77777777" w:rsidR="00025CA4" w:rsidRPr="00046815" w:rsidRDefault="00025CA4" w:rsidP="00046815">
      <w:r w:rsidRPr="00046815">
        <w:t>Refers to the conceptual and physical processes of art making and how ideas,</w:t>
      </w:r>
      <w:r w:rsidRPr="00046815">
        <w:br/>
        <w:t>concepts and themes are developed.</w:t>
      </w:r>
    </w:p>
    <w:p w14:paraId="44F526A3" w14:textId="77777777" w:rsidR="00025CA4" w:rsidRPr="00046815" w:rsidRDefault="00025CA4" w:rsidP="00046815">
      <w:pPr>
        <w:spacing w:after="0"/>
        <w:rPr>
          <w:b/>
          <w:bCs/>
        </w:rPr>
      </w:pPr>
      <w:r w:rsidRPr="00046815">
        <w:rPr>
          <w:b/>
          <w:bCs/>
        </w:rPr>
        <w:t>Principles of art</w:t>
      </w:r>
    </w:p>
    <w:p w14:paraId="0BD8052C" w14:textId="77777777" w:rsidR="00025CA4" w:rsidRPr="00046815" w:rsidRDefault="00025CA4" w:rsidP="00046815">
      <w:r w:rsidRPr="00046815">
        <w:t>Accepted conventions associated with organising the elements; can include unity, balance, hierarchy, scale, proportion, emphasis, similarity, repetition and contrast.</w:t>
      </w:r>
    </w:p>
    <w:p w14:paraId="794B272C" w14:textId="77777777" w:rsidR="00025CA4" w:rsidRPr="00046815" w:rsidRDefault="00025CA4" w:rsidP="00046815">
      <w:pPr>
        <w:spacing w:after="0"/>
        <w:rPr>
          <w:b/>
          <w:bCs/>
        </w:rPr>
      </w:pPr>
      <w:r w:rsidRPr="00046815">
        <w:rPr>
          <w:b/>
          <w:bCs/>
        </w:rPr>
        <w:t>Resolved artwork</w:t>
      </w:r>
    </w:p>
    <w:p w14:paraId="532ABA0B" w14:textId="77777777" w:rsidR="00025CA4" w:rsidRPr="00046815" w:rsidRDefault="00025CA4" w:rsidP="00046815">
      <w:r w:rsidRPr="00046815">
        <w:t>A resolved artwork is an artwork that would generally be considered display or exhibition ready. See Practical (production) examination requirements booklet.</w:t>
      </w:r>
    </w:p>
    <w:p w14:paraId="293029F7" w14:textId="77777777" w:rsidR="00025CA4" w:rsidRPr="00046815" w:rsidRDefault="00025CA4" w:rsidP="00046815">
      <w:pPr>
        <w:spacing w:after="0"/>
        <w:rPr>
          <w:b/>
          <w:bCs/>
        </w:rPr>
      </w:pPr>
      <w:r w:rsidRPr="00046815">
        <w:rPr>
          <w:b/>
          <w:bCs/>
        </w:rPr>
        <w:t>Style</w:t>
      </w:r>
    </w:p>
    <w:p w14:paraId="37C6A6C6" w14:textId="77777777" w:rsidR="00025CA4" w:rsidRPr="00046815" w:rsidRDefault="00025CA4" w:rsidP="00046815">
      <w:r w:rsidRPr="00046815">
        <w:t>A distinctive or characteristic manner of expression; the influencing context of an artwork, such as Impressionism or Romanticism; or postmodern, twenty-first century or contemporary.</w:t>
      </w:r>
    </w:p>
    <w:p w14:paraId="5AF8BCB1" w14:textId="77777777" w:rsidR="00025CA4" w:rsidRPr="00046815" w:rsidRDefault="00025CA4" w:rsidP="00046815">
      <w:pPr>
        <w:spacing w:after="0"/>
        <w:rPr>
          <w:b/>
          <w:bCs/>
        </w:rPr>
      </w:pPr>
      <w:r w:rsidRPr="00046815">
        <w:rPr>
          <w:b/>
          <w:bCs/>
        </w:rPr>
        <w:t>Visual devices</w:t>
      </w:r>
    </w:p>
    <w:p w14:paraId="136BA613" w14:textId="77777777" w:rsidR="00025CA4" w:rsidRPr="00046815" w:rsidRDefault="00025CA4" w:rsidP="00046815">
      <w:r w:rsidRPr="00046815">
        <w:t>The elements and principles of art and symbols and conventions are visual devices</w:t>
      </w:r>
      <w:r w:rsidRPr="00046815">
        <w:br/>
        <w:t>that the artist uses to communicate his/her intent.</w:t>
      </w:r>
    </w:p>
    <w:p w14:paraId="23CEDD3A" w14:textId="77777777" w:rsidR="00025CA4" w:rsidRPr="00046815" w:rsidRDefault="00025CA4" w:rsidP="00046815">
      <w:pPr>
        <w:spacing w:after="0"/>
        <w:rPr>
          <w:b/>
          <w:bCs/>
        </w:rPr>
      </w:pPr>
      <w:r w:rsidRPr="00046815">
        <w:rPr>
          <w:b/>
          <w:bCs/>
        </w:rPr>
        <w:t>Visual language</w:t>
      </w:r>
    </w:p>
    <w:p w14:paraId="5209C7FF" w14:textId="77777777" w:rsidR="00025CA4" w:rsidRPr="00046815" w:rsidRDefault="00025CA4" w:rsidP="00046815">
      <w:r w:rsidRPr="00046815">
        <w:t>Visual language is the use of the elements and principles of art, symbols and conventions to arrive at visual solutions to communicate ideas.</w:t>
      </w:r>
    </w:p>
    <w:p w14:paraId="5C4A57E1" w14:textId="77777777" w:rsidR="00025CA4" w:rsidRPr="00046815" w:rsidRDefault="00025CA4" w:rsidP="00046815">
      <w:pPr>
        <w:spacing w:after="0"/>
        <w:rPr>
          <w:b/>
          <w:bCs/>
        </w:rPr>
      </w:pPr>
      <w:r w:rsidRPr="00046815">
        <w:rPr>
          <w:b/>
          <w:bCs/>
        </w:rPr>
        <w:t>Visual literacy</w:t>
      </w:r>
    </w:p>
    <w:p w14:paraId="2B1A2F34" w14:textId="77777777" w:rsidR="00025CA4" w:rsidRPr="00046815" w:rsidRDefault="00025CA4" w:rsidP="00046815">
      <w:r w:rsidRPr="00046815">
        <w:t>The ability to perceive, understand, interpret and evaluate visual information.</w:t>
      </w:r>
    </w:p>
    <w:p w14:paraId="269196EA" w14:textId="77777777" w:rsidR="00025CA4" w:rsidRPr="00046815" w:rsidRDefault="00025CA4" w:rsidP="00046815">
      <w:pPr>
        <w:spacing w:after="0"/>
        <w:rPr>
          <w:b/>
          <w:bCs/>
        </w:rPr>
      </w:pPr>
      <w:r w:rsidRPr="00046815">
        <w:rPr>
          <w:b/>
          <w:bCs/>
        </w:rPr>
        <w:t>Visual symbol systems</w:t>
      </w:r>
    </w:p>
    <w:p w14:paraId="36304327" w14:textId="77777777" w:rsidR="00E573BB" w:rsidRPr="00046815" w:rsidRDefault="00025CA4" w:rsidP="00046815">
      <w:pPr>
        <w:sectPr w:rsidR="00E573BB" w:rsidRPr="00046815" w:rsidSect="009E5D47">
          <w:headerReference w:type="even" r:id="rId16"/>
          <w:headerReference w:type="default" r:id="rId17"/>
          <w:footerReference w:type="even" r:id="rId18"/>
          <w:footerReference w:type="default" r:id="rId19"/>
          <w:headerReference w:type="first" r:id="rId20"/>
          <w:pgSz w:w="11906" w:h="16838"/>
          <w:pgMar w:top="1644" w:right="1418" w:bottom="1276" w:left="1418" w:header="680" w:footer="567" w:gutter="0"/>
          <w:cols w:space="709"/>
          <w:docGrid w:linePitch="360"/>
        </w:sectPr>
      </w:pPr>
      <w:r w:rsidRPr="00046815">
        <w:t xml:space="preserve">Non-verbal modes of communication, for example, signs, symbols, perspective, </w:t>
      </w:r>
      <w:r w:rsidRPr="00046815">
        <w:br/>
        <w:t>representation.</w:t>
      </w:r>
    </w:p>
    <w:p w14:paraId="3A574B40" w14:textId="49DDB179" w:rsidR="00025CA4" w:rsidRPr="00025CA4" w:rsidRDefault="00E573BB" w:rsidP="00417D49">
      <w:pPr>
        <w:rPr>
          <w:rFonts w:cs="Calibri"/>
          <w:noProof/>
          <w:lang w:val="en-US"/>
        </w:rPr>
      </w:pPr>
      <w:r w:rsidRPr="00BF6F9A">
        <w:rPr>
          <w:noProof/>
          <w:lang w:eastAsia="en-AU" w:bidi="hi-IN"/>
        </w:rPr>
        <w:lastRenderedPageBreak/>
        <w:drawing>
          <wp:anchor distT="0" distB="0" distL="114300" distR="114300" simplePos="0" relativeHeight="251657728" behindDoc="1" locked="0" layoutInCell="1" allowOverlap="1" wp14:anchorId="58EE583B" wp14:editId="67336B4E">
            <wp:simplePos x="0" y="0"/>
            <wp:positionH relativeFrom="page">
              <wp:align>center</wp:align>
            </wp:positionH>
            <wp:positionV relativeFrom="page">
              <wp:align>center</wp:align>
            </wp:positionV>
            <wp:extent cx="7549200" cy="10677600"/>
            <wp:effectExtent l="0" t="0" r="0" b="0"/>
            <wp:wrapNone/>
            <wp:docPr id="3" name="Picture 3" descr="A purple and white tre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urple and white tree&#10;&#10;Description automatically generated"/>
                    <pic:cNvPicPr/>
                  </pic:nvPicPr>
                  <pic:blipFill>
                    <a:blip r:embed="rId21" cstate="print">
                      <a:extLst>
                        <a:ext uri="{28A0092B-C50C-407E-A947-70E740481C1C}">
                          <a14:useLocalDpi xmlns:a14="http://schemas.microsoft.com/office/drawing/2010/main" val="0"/>
                        </a:ext>
                      </a:extLst>
                    </a:blip>
                    <a:stretch>
                      <a:fillRect/>
                    </a:stretch>
                  </pic:blipFill>
                  <pic:spPr>
                    <a:xfrm>
                      <a:off x="0" y="0"/>
                      <a:ext cx="7549200" cy="10677600"/>
                    </a:xfrm>
                    <a:prstGeom prst="rect">
                      <a:avLst/>
                    </a:prstGeom>
                  </pic:spPr>
                </pic:pic>
              </a:graphicData>
            </a:graphic>
            <wp14:sizeRelH relativeFrom="page">
              <wp14:pctWidth>0</wp14:pctWidth>
            </wp14:sizeRelH>
            <wp14:sizeRelV relativeFrom="page">
              <wp14:pctHeight>0</wp14:pctHeight>
            </wp14:sizeRelV>
          </wp:anchor>
        </w:drawing>
      </w:r>
    </w:p>
    <w:p w14:paraId="423221ED" w14:textId="77777777" w:rsidR="00416C3D" w:rsidRPr="004C320C" w:rsidRDefault="00416C3D" w:rsidP="004F2BE5">
      <w:pPr>
        <w:ind w:right="107"/>
        <w:rPr>
          <w:sz w:val="2"/>
          <w:szCs w:val="2"/>
        </w:rPr>
      </w:pPr>
    </w:p>
    <w:sectPr w:rsidR="00416C3D" w:rsidRPr="004C320C" w:rsidSect="009E5D47">
      <w:type w:val="evenPage"/>
      <w:pgSz w:w="11906" w:h="16838"/>
      <w:pgMar w:top="1644" w:right="1418" w:bottom="1276" w:left="1418" w:header="680" w:footer="567" w:gutter="0"/>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CFA6E1" w14:textId="77777777" w:rsidR="008539D3" w:rsidRDefault="008539D3" w:rsidP="00742128">
      <w:pPr>
        <w:spacing w:after="0" w:line="240" w:lineRule="auto"/>
      </w:pPr>
      <w:r>
        <w:separator/>
      </w:r>
    </w:p>
  </w:endnote>
  <w:endnote w:type="continuationSeparator" w:id="0">
    <w:p w14:paraId="731A7140" w14:textId="77777777" w:rsidR="008539D3" w:rsidRDefault="008539D3" w:rsidP="007421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atha">
    <w:panose1 w:val="02000400000000000000"/>
    <w:charset w:val="00"/>
    <w:family w:val="swiss"/>
    <w:pitch w:val="variable"/>
    <w:sig w:usb0="001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imes">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D31A89" w14:textId="69B90793" w:rsidR="00785DF5" w:rsidRPr="008324A6" w:rsidRDefault="00785DF5" w:rsidP="00A823E0">
    <w:pPr>
      <w:pStyle w:val="Footereven"/>
    </w:pPr>
    <w:r>
      <w:t>2013/34033</w:t>
    </w:r>
    <w:r w:rsidR="00883295">
      <w:t>[</w:t>
    </w:r>
    <w:r w:rsidR="009F4BDB">
      <w:t>v</w:t>
    </w:r>
    <w:r w:rsidR="004162DB">
      <w:t>5</w:t>
    </w:r>
    <w:r w:rsidR="00883295">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F5F1D3" w14:textId="77777777" w:rsidR="00785DF5" w:rsidRPr="00741822" w:rsidRDefault="00785DF5" w:rsidP="0074182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11E2BB" w14:textId="77777777" w:rsidR="00785DF5" w:rsidRPr="00741822" w:rsidRDefault="00785DF5" w:rsidP="00A823E0">
    <w:pPr>
      <w:pStyle w:val="Footereven"/>
    </w:pPr>
    <w:r>
      <w:t>Visual Arts | ATAR</w:t>
    </w:r>
    <w:r w:rsidRPr="00630C74">
      <w:t xml:space="preserve"> </w:t>
    </w:r>
    <w:r>
      <w:t>| Year 11 syllabus</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66998A" w14:textId="77777777" w:rsidR="00785DF5" w:rsidRPr="00AA2B0D" w:rsidRDefault="00785DF5" w:rsidP="00A823E0">
    <w:pPr>
      <w:pStyle w:val="Footerodd"/>
    </w:pPr>
    <w:r>
      <w:t>Visual Arts | ATAR</w:t>
    </w:r>
    <w:r w:rsidRPr="00630C74">
      <w:t xml:space="preserve"> </w:t>
    </w:r>
    <w:r>
      <w:t>| Year 11 syllabus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CF3BC7" w14:textId="77777777" w:rsidR="008539D3" w:rsidRDefault="008539D3" w:rsidP="00742128">
      <w:pPr>
        <w:spacing w:after="0" w:line="240" w:lineRule="auto"/>
      </w:pPr>
      <w:r>
        <w:separator/>
      </w:r>
    </w:p>
  </w:footnote>
  <w:footnote w:type="continuationSeparator" w:id="0">
    <w:p w14:paraId="4742D3DE" w14:textId="77777777" w:rsidR="008539D3" w:rsidRDefault="008539D3" w:rsidP="007421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CA2E39" w14:textId="77777777" w:rsidR="00785DF5" w:rsidRPr="00C57CDD" w:rsidRDefault="00785DF5" w:rsidP="00846AF5">
    <w:pPr>
      <w:pStyle w:val="Header"/>
      <w:rPr>
        <w:rFonts w:ascii="Franklin Gothic Book" w:hAnsi="Franklin Gothic Book"/>
        <w:color w:val="94929E" w:themeColor="text2" w:themeTint="99"/>
        <w:sz w:val="18"/>
      </w:rPr>
    </w:pPr>
    <w:r w:rsidRPr="00C57CDD">
      <w:rPr>
        <w:rFonts w:ascii="Franklin Gothic Book" w:hAnsi="Franklin Gothic Book"/>
        <w:color w:val="94929E" w:themeColor="text2" w:themeTint="99"/>
        <w:sz w:val="18"/>
      </w:rPr>
      <w:t>Page</w:t>
    </w:r>
    <w:r>
      <w:rPr>
        <w:rFonts w:ascii="Franklin Gothic Book" w:hAnsi="Franklin Gothic Book"/>
        <w:color w:val="94929E" w:themeColor="text2" w:themeTint="99"/>
        <w:sz w:val="18"/>
      </w:rPr>
      <w:t xml:space="preserve"> </w:t>
    </w:r>
  </w:p>
  <w:p w14:paraId="125C11A2" w14:textId="77777777" w:rsidR="00785DF5" w:rsidRPr="00BD0125" w:rsidRDefault="00785DF5" w:rsidP="00846AF5">
    <w:pPr>
      <w:pStyle w:val="Header"/>
      <w:rPr>
        <w:rFonts w:ascii="Franklin Gothic Book" w:hAnsi="Franklin Gothic Book"/>
        <w:b/>
        <w:color w:val="94929E" w:themeColor="text2" w:themeTint="99"/>
        <w:sz w:val="24"/>
      </w:rPr>
    </w:pPr>
    <w:r w:rsidRPr="00BD0125">
      <w:rPr>
        <w:rFonts w:ascii="Franklin Gothic Book" w:hAnsi="Franklin Gothic Book"/>
        <w:b/>
        <w:color w:val="94929E" w:themeColor="text2" w:themeTint="99"/>
        <w:sz w:val="24"/>
      </w:rPr>
      <w:fldChar w:fldCharType="begin"/>
    </w:r>
    <w:r w:rsidRPr="00BD0125">
      <w:rPr>
        <w:rFonts w:ascii="Franklin Gothic Book" w:hAnsi="Franklin Gothic Book"/>
        <w:b/>
        <w:color w:val="94929E" w:themeColor="text2" w:themeTint="99"/>
        <w:sz w:val="24"/>
      </w:rPr>
      <w:instrText xml:space="preserve"> PAGE   \* MERGEFORMAT </w:instrText>
    </w:r>
    <w:r w:rsidRPr="00BD0125">
      <w:rPr>
        <w:rFonts w:ascii="Franklin Gothic Book" w:hAnsi="Franklin Gothic Book"/>
        <w:b/>
        <w:color w:val="94929E" w:themeColor="text2" w:themeTint="99"/>
        <w:sz w:val="24"/>
      </w:rPr>
      <w:fldChar w:fldCharType="separate"/>
    </w:r>
    <w:r>
      <w:rPr>
        <w:rFonts w:ascii="Franklin Gothic Book" w:hAnsi="Franklin Gothic Book"/>
        <w:b/>
        <w:noProof/>
        <w:color w:val="94929E" w:themeColor="text2" w:themeTint="99"/>
        <w:sz w:val="24"/>
      </w:rPr>
      <w:t>ii</w:t>
    </w:r>
    <w:r w:rsidRPr="00BD0125">
      <w:rPr>
        <w:rFonts w:ascii="Franklin Gothic Book" w:hAnsi="Franklin Gothic Book"/>
        <w:b/>
        <w:noProof/>
        <w:color w:val="94929E" w:themeColor="text2" w:themeTint="99"/>
        <w:sz w:val="24"/>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7787D0" w14:textId="77777777" w:rsidR="00785DF5" w:rsidRPr="00AA2B0D" w:rsidRDefault="00785DF5" w:rsidP="00AA2B0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12ADF1" w14:textId="77777777" w:rsidR="00785DF5" w:rsidRDefault="00785DF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A74A6B" w14:textId="77777777" w:rsidR="00785DF5" w:rsidRPr="001567D0" w:rsidRDefault="00785DF5" w:rsidP="00A823E0">
    <w:pPr>
      <w:pStyle w:val="Headerodd"/>
    </w:pPr>
    <w:r w:rsidRPr="001567D0">
      <w:rPr>
        <w:noProof w:val="0"/>
      </w:rPr>
      <w:fldChar w:fldCharType="begin"/>
    </w:r>
    <w:r w:rsidRPr="001567D0">
      <w:instrText xml:space="preserve"> PAGE   \* MERGEFORMAT </w:instrText>
    </w:r>
    <w:r w:rsidRPr="001567D0">
      <w:rPr>
        <w:noProof w:val="0"/>
      </w:rPr>
      <w:fldChar w:fldCharType="separate"/>
    </w:r>
    <w:r w:rsidR="00F338FF">
      <w:t>20</w:t>
    </w:r>
    <w:r w:rsidRPr="001567D0">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447643" w14:textId="77777777" w:rsidR="00785DF5" w:rsidRPr="001567D0" w:rsidRDefault="00785DF5" w:rsidP="00A823E0">
    <w:pPr>
      <w:pStyle w:val="Headerodd"/>
    </w:pPr>
    <w:r w:rsidRPr="001567D0">
      <w:fldChar w:fldCharType="begin"/>
    </w:r>
    <w:r w:rsidRPr="001567D0">
      <w:instrText xml:space="preserve"> PAGE   \* MERGEFORMAT </w:instrText>
    </w:r>
    <w:r w:rsidRPr="001567D0">
      <w:fldChar w:fldCharType="separate"/>
    </w:r>
    <w:r w:rsidR="00F338FF">
      <w:t>21</w:t>
    </w:r>
    <w:r w:rsidRPr="001567D0">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0A0CD7" w14:textId="77777777" w:rsidR="00785DF5" w:rsidRDefault="00785D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F53A71"/>
    <w:multiLevelType w:val="multilevel"/>
    <w:tmpl w:val="75082F76"/>
    <w:styleLink w:val="SCSAbulletlist"/>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34416FEF"/>
    <w:multiLevelType w:val="multilevel"/>
    <w:tmpl w:val="05780B1A"/>
    <w:styleLink w:val="ListBullets"/>
    <w:lvl w:ilvl="0">
      <w:start w:val="1"/>
      <w:numFmt w:val="bullet"/>
      <w:pStyle w:val="ListBullet"/>
      <w:lvlText w:val=""/>
      <w:lvlJc w:val="left"/>
      <w:pPr>
        <w:tabs>
          <w:tab w:val="num" w:pos="397"/>
        </w:tabs>
        <w:ind w:left="397" w:hanging="397"/>
      </w:pPr>
      <w:rPr>
        <w:rFonts w:ascii="Symbol" w:hAnsi="Symbol" w:hint="default"/>
      </w:rPr>
    </w:lvl>
    <w:lvl w:ilvl="1">
      <w:start w:val="1"/>
      <w:numFmt w:val="bullet"/>
      <w:pStyle w:val="ListBullet2"/>
      <w:lvlText w:val="o"/>
      <w:lvlJc w:val="left"/>
      <w:pPr>
        <w:tabs>
          <w:tab w:val="num" w:pos="907"/>
        </w:tabs>
        <w:ind w:left="907" w:hanging="397"/>
      </w:pPr>
      <w:rPr>
        <w:rFonts w:ascii="Courier New" w:hAnsi="Courier New" w:hint="default"/>
      </w:rPr>
    </w:lvl>
    <w:lvl w:ilvl="2">
      <w:start w:val="1"/>
      <w:numFmt w:val="bullet"/>
      <w:pStyle w:val="ListBullet3"/>
      <w:lvlText w:val=""/>
      <w:lvlJc w:val="left"/>
      <w:pPr>
        <w:tabs>
          <w:tab w:val="num" w:pos="1418"/>
        </w:tabs>
        <w:ind w:left="1417" w:hanging="397"/>
      </w:pPr>
      <w:rPr>
        <w:rFonts w:ascii="Wingdings" w:hAnsi="Wingdings" w:hint="default"/>
      </w:rPr>
    </w:lvl>
    <w:lvl w:ilvl="3">
      <w:start w:val="1"/>
      <w:numFmt w:val="bullet"/>
      <w:pStyle w:val="List4"/>
      <w:lvlText w:val=""/>
      <w:lvlJc w:val="left"/>
      <w:pPr>
        <w:tabs>
          <w:tab w:val="num" w:pos="1928"/>
        </w:tabs>
        <w:ind w:left="1927" w:hanging="397"/>
      </w:pPr>
      <w:rPr>
        <w:rFonts w:ascii="Symbol" w:hAnsi="Symbol" w:hint="default"/>
      </w:rPr>
    </w:lvl>
    <w:lvl w:ilvl="4">
      <w:start w:val="1"/>
      <w:numFmt w:val="bullet"/>
      <w:pStyle w:val="ListBullet5"/>
      <w:lvlText w:val="o"/>
      <w:lvlJc w:val="left"/>
      <w:pPr>
        <w:tabs>
          <w:tab w:val="num" w:pos="2438"/>
        </w:tabs>
        <w:ind w:left="2437" w:hanging="397"/>
      </w:pPr>
      <w:rPr>
        <w:rFonts w:ascii="Courier New" w:hAnsi="Courier New" w:hint="default"/>
      </w:rPr>
    </w:lvl>
    <w:lvl w:ilvl="5">
      <w:start w:val="1"/>
      <w:numFmt w:val="bullet"/>
      <w:lvlText w:val=""/>
      <w:lvlJc w:val="left"/>
      <w:pPr>
        <w:tabs>
          <w:tab w:val="num" w:pos="2910"/>
        </w:tabs>
        <w:ind w:left="2947" w:hanging="397"/>
      </w:pPr>
      <w:rPr>
        <w:rFonts w:ascii="Wingdings" w:hAnsi="Wingdings" w:hint="default"/>
      </w:rPr>
    </w:lvl>
    <w:lvl w:ilvl="6">
      <w:start w:val="1"/>
      <w:numFmt w:val="bullet"/>
      <w:lvlText w:val=""/>
      <w:lvlJc w:val="left"/>
      <w:pPr>
        <w:tabs>
          <w:tab w:val="num" w:pos="3420"/>
        </w:tabs>
        <w:ind w:left="3457" w:hanging="397"/>
      </w:pPr>
      <w:rPr>
        <w:rFonts w:ascii="Symbol" w:hAnsi="Symbol" w:hint="default"/>
      </w:rPr>
    </w:lvl>
    <w:lvl w:ilvl="7">
      <w:start w:val="1"/>
      <w:numFmt w:val="bullet"/>
      <w:lvlText w:val="o"/>
      <w:lvlJc w:val="left"/>
      <w:pPr>
        <w:tabs>
          <w:tab w:val="num" w:pos="3930"/>
        </w:tabs>
        <w:ind w:left="3967" w:hanging="397"/>
      </w:pPr>
      <w:rPr>
        <w:rFonts w:ascii="Courier New" w:hAnsi="Courier New" w:cs="Courier New" w:hint="default"/>
      </w:rPr>
    </w:lvl>
    <w:lvl w:ilvl="8">
      <w:start w:val="1"/>
      <w:numFmt w:val="bullet"/>
      <w:lvlText w:val=""/>
      <w:lvlJc w:val="left"/>
      <w:pPr>
        <w:tabs>
          <w:tab w:val="num" w:pos="4440"/>
        </w:tabs>
        <w:ind w:left="4477" w:hanging="397"/>
      </w:pPr>
      <w:rPr>
        <w:rFonts w:ascii="Wingdings" w:hAnsi="Wingdings" w:hint="default"/>
      </w:rPr>
    </w:lvl>
  </w:abstractNum>
  <w:abstractNum w:abstractNumId="2" w15:restartNumberingAfterBreak="0">
    <w:nsid w:val="49306804"/>
    <w:multiLevelType w:val="multilevel"/>
    <w:tmpl w:val="FB22DD14"/>
    <w:lvl w:ilvl="0">
      <w:start w:val="1"/>
      <w:numFmt w:val="bullet"/>
      <w:pStyle w:val="SyllabusListParagraph"/>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o"/>
      <w:lvlJc w:val="left"/>
      <w:pPr>
        <w:ind w:left="1080" w:hanging="360"/>
      </w:pPr>
      <w:rPr>
        <w:rFonts w:ascii="Courier New" w:hAnsi="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4C162B00"/>
    <w:multiLevelType w:val="singleLevel"/>
    <w:tmpl w:val="FB26AA9E"/>
    <w:lvl w:ilvl="0">
      <w:numFmt w:val="decimal"/>
      <w:lvlText w:val=""/>
      <w:lvlJc w:val="left"/>
    </w:lvl>
  </w:abstractNum>
  <w:abstractNum w:abstractNumId="4" w15:restartNumberingAfterBreak="0">
    <w:nsid w:val="6CBF2513"/>
    <w:multiLevelType w:val="hybridMultilevel"/>
    <w:tmpl w:val="6C185A1C"/>
    <w:lvl w:ilvl="0" w:tplc="715AE842">
      <w:start w:val="1"/>
      <w:numFmt w:val="bullet"/>
      <w:pStyle w:val="ListItem"/>
      <w:lvlText w:val=""/>
      <w:lvlJc w:val="left"/>
      <w:pPr>
        <w:ind w:left="360" w:hanging="360"/>
      </w:pPr>
      <w:rPr>
        <w:rFonts w:ascii="Symbol" w:hAnsi="Symbol" w:hint="default"/>
        <w:strike w:val="0"/>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263302791">
    <w:abstractNumId w:val="3"/>
  </w:num>
  <w:num w:numId="2" w16cid:durableId="79104479">
    <w:abstractNumId w:val="1"/>
  </w:num>
  <w:num w:numId="3" w16cid:durableId="1154220742">
    <w:abstractNumId w:val="4"/>
  </w:num>
  <w:num w:numId="4" w16cid:durableId="778793111">
    <w:abstractNumId w:val="2"/>
  </w:num>
  <w:num w:numId="5" w16cid:durableId="1661928003">
    <w:abstractNumId w:val="2"/>
  </w:num>
  <w:num w:numId="6" w16cid:durableId="668751685">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9"/>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284"/>
  <w:evenAndOddHeaders/>
  <w:characterSpacingControl w:val="doNotCompress"/>
  <w:hdrShapeDefaults>
    <o:shapedefaults v:ext="edit" spidmax="2050"/>
  </w:hdrShapeDefaults>
  <w:footnotePr>
    <w:footnote w:id="-1"/>
    <w:footnote w:id="0"/>
  </w:footnotePr>
  <w:endnotePr>
    <w:endnote w:id="-1"/>
    <w:endnote w:id="0"/>
  </w:endnotePr>
  <w:compat>
    <w:suppressSpBfAfterPgBrk/>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C05E5"/>
    <w:rsid w:val="0000345F"/>
    <w:rsid w:val="00017D9C"/>
    <w:rsid w:val="0002336A"/>
    <w:rsid w:val="00025CA4"/>
    <w:rsid w:val="000307C9"/>
    <w:rsid w:val="00044FDD"/>
    <w:rsid w:val="00046088"/>
    <w:rsid w:val="00046815"/>
    <w:rsid w:val="000477CC"/>
    <w:rsid w:val="000535B3"/>
    <w:rsid w:val="000709BF"/>
    <w:rsid w:val="00080E72"/>
    <w:rsid w:val="0009024C"/>
    <w:rsid w:val="0009076A"/>
    <w:rsid w:val="00093A69"/>
    <w:rsid w:val="000A0AE1"/>
    <w:rsid w:val="000A6ABE"/>
    <w:rsid w:val="000A7B41"/>
    <w:rsid w:val="000B1346"/>
    <w:rsid w:val="000C5241"/>
    <w:rsid w:val="000C7F19"/>
    <w:rsid w:val="000E0950"/>
    <w:rsid w:val="000E55A5"/>
    <w:rsid w:val="000F404F"/>
    <w:rsid w:val="00100714"/>
    <w:rsid w:val="00105213"/>
    <w:rsid w:val="001176E8"/>
    <w:rsid w:val="0012754D"/>
    <w:rsid w:val="0013465E"/>
    <w:rsid w:val="001451B9"/>
    <w:rsid w:val="001567D0"/>
    <w:rsid w:val="00157E06"/>
    <w:rsid w:val="001702DE"/>
    <w:rsid w:val="0019340B"/>
    <w:rsid w:val="00193BD4"/>
    <w:rsid w:val="001953C6"/>
    <w:rsid w:val="001963D6"/>
    <w:rsid w:val="001A39D0"/>
    <w:rsid w:val="001A7B43"/>
    <w:rsid w:val="001A7DBB"/>
    <w:rsid w:val="001D5394"/>
    <w:rsid w:val="001D56E3"/>
    <w:rsid w:val="001D717F"/>
    <w:rsid w:val="001D76C5"/>
    <w:rsid w:val="001F6411"/>
    <w:rsid w:val="00223D1B"/>
    <w:rsid w:val="0022495A"/>
    <w:rsid w:val="00231726"/>
    <w:rsid w:val="0023373B"/>
    <w:rsid w:val="002350CA"/>
    <w:rsid w:val="00243A0D"/>
    <w:rsid w:val="002451B5"/>
    <w:rsid w:val="00264DBE"/>
    <w:rsid w:val="00270163"/>
    <w:rsid w:val="0027335A"/>
    <w:rsid w:val="00282DE1"/>
    <w:rsid w:val="00285893"/>
    <w:rsid w:val="00290AB6"/>
    <w:rsid w:val="00290C4A"/>
    <w:rsid w:val="002A1C11"/>
    <w:rsid w:val="002A471E"/>
    <w:rsid w:val="002B57DA"/>
    <w:rsid w:val="002B6FEE"/>
    <w:rsid w:val="002C05E5"/>
    <w:rsid w:val="002C61E6"/>
    <w:rsid w:val="002D01AF"/>
    <w:rsid w:val="002D1A37"/>
    <w:rsid w:val="002D4569"/>
    <w:rsid w:val="002D5F35"/>
    <w:rsid w:val="002E06EC"/>
    <w:rsid w:val="002E0D2B"/>
    <w:rsid w:val="002E4BC6"/>
    <w:rsid w:val="002E78F4"/>
    <w:rsid w:val="003037C2"/>
    <w:rsid w:val="00304E41"/>
    <w:rsid w:val="00306C56"/>
    <w:rsid w:val="0031205B"/>
    <w:rsid w:val="00343469"/>
    <w:rsid w:val="0036440F"/>
    <w:rsid w:val="00364BF8"/>
    <w:rsid w:val="0039509D"/>
    <w:rsid w:val="003A2EB4"/>
    <w:rsid w:val="003B1FC5"/>
    <w:rsid w:val="003B3677"/>
    <w:rsid w:val="003B4045"/>
    <w:rsid w:val="003C0879"/>
    <w:rsid w:val="003C2A1E"/>
    <w:rsid w:val="003C42BC"/>
    <w:rsid w:val="003D00F4"/>
    <w:rsid w:val="003D0138"/>
    <w:rsid w:val="003D3CBD"/>
    <w:rsid w:val="003D3E71"/>
    <w:rsid w:val="003D667A"/>
    <w:rsid w:val="003D7683"/>
    <w:rsid w:val="003E056E"/>
    <w:rsid w:val="003F1C41"/>
    <w:rsid w:val="00400D33"/>
    <w:rsid w:val="00401A54"/>
    <w:rsid w:val="00403C0E"/>
    <w:rsid w:val="00413C8C"/>
    <w:rsid w:val="004162DB"/>
    <w:rsid w:val="00416C3D"/>
    <w:rsid w:val="00417D49"/>
    <w:rsid w:val="00423279"/>
    <w:rsid w:val="00426B9A"/>
    <w:rsid w:val="0043620D"/>
    <w:rsid w:val="0044627A"/>
    <w:rsid w:val="00465F15"/>
    <w:rsid w:val="00466D3C"/>
    <w:rsid w:val="00473780"/>
    <w:rsid w:val="004750DA"/>
    <w:rsid w:val="00492C50"/>
    <w:rsid w:val="004A0EFA"/>
    <w:rsid w:val="004A3C66"/>
    <w:rsid w:val="004B00A4"/>
    <w:rsid w:val="004B03D3"/>
    <w:rsid w:val="004B7DB5"/>
    <w:rsid w:val="004C320C"/>
    <w:rsid w:val="004C3445"/>
    <w:rsid w:val="004C5D6C"/>
    <w:rsid w:val="004D7F65"/>
    <w:rsid w:val="004E7F37"/>
    <w:rsid w:val="004F2BE5"/>
    <w:rsid w:val="004F5CA0"/>
    <w:rsid w:val="00504046"/>
    <w:rsid w:val="00527D9F"/>
    <w:rsid w:val="00534BD6"/>
    <w:rsid w:val="00540775"/>
    <w:rsid w:val="0055172F"/>
    <w:rsid w:val="00554AC8"/>
    <w:rsid w:val="00566E1A"/>
    <w:rsid w:val="005A501F"/>
    <w:rsid w:val="005E18DA"/>
    <w:rsid w:val="005E26A0"/>
    <w:rsid w:val="005E3649"/>
    <w:rsid w:val="005E37BA"/>
    <w:rsid w:val="005E4B8A"/>
    <w:rsid w:val="005E6287"/>
    <w:rsid w:val="005F5F08"/>
    <w:rsid w:val="00603214"/>
    <w:rsid w:val="00606524"/>
    <w:rsid w:val="006207FB"/>
    <w:rsid w:val="00626978"/>
    <w:rsid w:val="00626F23"/>
    <w:rsid w:val="00630C3D"/>
    <w:rsid w:val="00631949"/>
    <w:rsid w:val="00633A9C"/>
    <w:rsid w:val="00637F0D"/>
    <w:rsid w:val="00643DA9"/>
    <w:rsid w:val="00650B48"/>
    <w:rsid w:val="00652BC5"/>
    <w:rsid w:val="00654D59"/>
    <w:rsid w:val="00665308"/>
    <w:rsid w:val="00666FEB"/>
    <w:rsid w:val="00674782"/>
    <w:rsid w:val="006748E6"/>
    <w:rsid w:val="00681240"/>
    <w:rsid w:val="0068468B"/>
    <w:rsid w:val="00691A72"/>
    <w:rsid w:val="00693261"/>
    <w:rsid w:val="0069421A"/>
    <w:rsid w:val="006E122E"/>
    <w:rsid w:val="006E1D80"/>
    <w:rsid w:val="006F544F"/>
    <w:rsid w:val="007156B7"/>
    <w:rsid w:val="00716616"/>
    <w:rsid w:val="007219DE"/>
    <w:rsid w:val="00725472"/>
    <w:rsid w:val="007342C4"/>
    <w:rsid w:val="0073745F"/>
    <w:rsid w:val="00737E63"/>
    <w:rsid w:val="00741822"/>
    <w:rsid w:val="00742128"/>
    <w:rsid w:val="0074516D"/>
    <w:rsid w:val="007766C5"/>
    <w:rsid w:val="00785DF5"/>
    <w:rsid w:val="007873F3"/>
    <w:rsid w:val="00793207"/>
    <w:rsid w:val="00797DD8"/>
    <w:rsid w:val="007A5BF1"/>
    <w:rsid w:val="007B19D2"/>
    <w:rsid w:val="007D6295"/>
    <w:rsid w:val="007F5569"/>
    <w:rsid w:val="007F57C9"/>
    <w:rsid w:val="00801288"/>
    <w:rsid w:val="008079E9"/>
    <w:rsid w:val="008155BE"/>
    <w:rsid w:val="008324A6"/>
    <w:rsid w:val="008334FB"/>
    <w:rsid w:val="00846AF5"/>
    <w:rsid w:val="008539D3"/>
    <w:rsid w:val="00856412"/>
    <w:rsid w:val="00862BA8"/>
    <w:rsid w:val="008733E3"/>
    <w:rsid w:val="0088053A"/>
    <w:rsid w:val="00883295"/>
    <w:rsid w:val="00884DDC"/>
    <w:rsid w:val="008A02F7"/>
    <w:rsid w:val="008A48B1"/>
    <w:rsid w:val="008A7555"/>
    <w:rsid w:val="008D3BD0"/>
    <w:rsid w:val="008D45CA"/>
    <w:rsid w:val="008D5098"/>
    <w:rsid w:val="008E144B"/>
    <w:rsid w:val="008E315B"/>
    <w:rsid w:val="008E3ED9"/>
    <w:rsid w:val="008E7BC8"/>
    <w:rsid w:val="008F1102"/>
    <w:rsid w:val="008F15C7"/>
    <w:rsid w:val="008F2FF8"/>
    <w:rsid w:val="00904BFC"/>
    <w:rsid w:val="00924C4D"/>
    <w:rsid w:val="00925173"/>
    <w:rsid w:val="00933095"/>
    <w:rsid w:val="0094007F"/>
    <w:rsid w:val="009402A6"/>
    <w:rsid w:val="00943484"/>
    <w:rsid w:val="00943A44"/>
    <w:rsid w:val="00945408"/>
    <w:rsid w:val="00951220"/>
    <w:rsid w:val="00955E93"/>
    <w:rsid w:val="009644DD"/>
    <w:rsid w:val="00964696"/>
    <w:rsid w:val="009732C7"/>
    <w:rsid w:val="00975626"/>
    <w:rsid w:val="009803BE"/>
    <w:rsid w:val="00991232"/>
    <w:rsid w:val="0099499A"/>
    <w:rsid w:val="009966DD"/>
    <w:rsid w:val="009B2AEC"/>
    <w:rsid w:val="009D4E67"/>
    <w:rsid w:val="009D793E"/>
    <w:rsid w:val="009E1FBE"/>
    <w:rsid w:val="009E5024"/>
    <w:rsid w:val="009E5D47"/>
    <w:rsid w:val="009E76C6"/>
    <w:rsid w:val="009F4BDB"/>
    <w:rsid w:val="00A0425A"/>
    <w:rsid w:val="00A15A6B"/>
    <w:rsid w:val="00A24944"/>
    <w:rsid w:val="00A27208"/>
    <w:rsid w:val="00A5398A"/>
    <w:rsid w:val="00A823E0"/>
    <w:rsid w:val="00A85199"/>
    <w:rsid w:val="00A85497"/>
    <w:rsid w:val="00A85FD4"/>
    <w:rsid w:val="00A93F91"/>
    <w:rsid w:val="00AA2B0D"/>
    <w:rsid w:val="00AB00F3"/>
    <w:rsid w:val="00AE0033"/>
    <w:rsid w:val="00AE0CDE"/>
    <w:rsid w:val="00AE57D9"/>
    <w:rsid w:val="00B04173"/>
    <w:rsid w:val="00B13C8F"/>
    <w:rsid w:val="00B14C29"/>
    <w:rsid w:val="00B15444"/>
    <w:rsid w:val="00B1549E"/>
    <w:rsid w:val="00B22F69"/>
    <w:rsid w:val="00B25B63"/>
    <w:rsid w:val="00B46973"/>
    <w:rsid w:val="00B524AF"/>
    <w:rsid w:val="00B53D4B"/>
    <w:rsid w:val="00B56B2A"/>
    <w:rsid w:val="00B57B5B"/>
    <w:rsid w:val="00B672DD"/>
    <w:rsid w:val="00B71C2D"/>
    <w:rsid w:val="00B935B0"/>
    <w:rsid w:val="00B949B9"/>
    <w:rsid w:val="00BA0191"/>
    <w:rsid w:val="00BA3A08"/>
    <w:rsid w:val="00BA70E1"/>
    <w:rsid w:val="00BB0A97"/>
    <w:rsid w:val="00BB4454"/>
    <w:rsid w:val="00BC1F96"/>
    <w:rsid w:val="00BD0125"/>
    <w:rsid w:val="00BD3DEA"/>
    <w:rsid w:val="00BE277F"/>
    <w:rsid w:val="00BF1FDF"/>
    <w:rsid w:val="00C001A9"/>
    <w:rsid w:val="00C00DCD"/>
    <w:rsid w:val="00C1764E"/>
    <w:rsid w:val="00C23E91"/>
    <w:rsid w:val="00C24F89"/>
    <w:rsid w:val="00C258D2"/>
    <w:rsid w:val="00C40915"/>
    <w:rsid w:val="00C42B8D"/>
    <w:rsid w:val="00C43A9A"/>
    <w:rsid w:val="00C4635E"/>
    <w:rsid w:val="00C5002A"/>
    <w:rsid w:val="00C51F9A"/>
    <w:rsid w:val="00C5718F"/>
    <w:rsid w:val="00C57CDD"/>
    <w:rsid w:val="00C633ED"/>
    <w:rsid w:val="00C6459C"/>
    <w:rsid w:val="00C75EAE"/>
    <w:rsid w:val="00C80FFC"/>
    <w:rsid w:val="00CA51CE"/>
    <w:rsid w:val="00CB01F6"/>
    <w:rsid w:val="00CB0B33"/>
    <w:rsid w:val="00CD1829"/>
    <w:rsid w:val="00CD489B"/>
    <w:rsid w:val="00CD4CA0"/>
    <w:rsid w:val="00CE0E01"/>
    <w:rsid w:val="00CF2A51"/>
    <w:rsid w:val="00CF39A2"/>
    <w:rsid w:val="00CF6AB8"/>
    <w:rsid w:val="00D00B20"/>
    <w:rsid w:val="00D06E95"/>
    <w:rsid w:val="00D0711B"/>
    <w:rsid w:val="00D101E0"/>
    <w:rsid w:val="00D17A5D"/>
    <w:rsid w:val="00D23FFD"/>
    <w:rsid w:val="00D51A22"/>
    <w:rsid w:val="00D550AC"/>
    <w:rsid w:val="00D65C5C"/>
    <w:rsid w:val="00D719F4"/>
    <w:rsid w:val="00D800CB"/>
    <w:rsid w:val="00D92D10"/>
    <w:rsid w:val="00DB0E8A"/>
    <w:rsid w:val="00DB1463"/>
    <w:rsid w:val="00DB1998"/>
    <w:rsid w:val="00DB4B3C"/>
    <w:rsid w:val="00DC1C8B"/>
    <w:rsid w:val="00DC3A58"/>
    <w:rsid w:val="00DD0EDA"/>
    <w:rsid w:val="00DD1D21"/>
    <w:rsid w:val="00DD51A8"/>
    <w:rsid w:val="00DE1954"/>
    <w:rsid w:val="00E009D9"/>
    <w:rsid w:val="00E246B9"/>
    <w:rsid w:val="00E327A3"/>
    <w:rsid w:val="00E41C0A"/>
    <w:rsid w:val="00E50911"/>
    <w:rsid w:val="00E5522A"/>
    <w:rsid w:val="00E573BB"/>
    <w:rsid w:val="00E663FA"/>
    <w:rsid w:val="00E721B6"/>
    <w:rsid w:val="00E95EE4"/>
    <w:rsid w:val="00EB2F54"/>
    <w:rsid w:val="00EB3C04"/>
    <w:rsid w:val="00EC0B56"/>
    <w:rsid w:val="00ED3A00"/>
    <w:rsid w:val="00EE2E1D"/>
    <w:rsid w:val="00EF0533"/>
    <w:rsid w:val="00EF6131"/>
    <w:rsid w:val="00F02B9C"/>
    <w:rsid w:val="00F037CC"/>
    <w:rsid w:val="00F14A65"/>
    <w:rsid w:val="00F17E64"/>
    <w:rsid w:val="00F338FF"/>
    <w:rsid w:val="00F35D7C"/>
    <w:rsid w:val="00F46135"/>
    <w:rsid w:val="00F576AA"/>
    <w:rsid w:val="00F620CD"/>
    <w:rsid w:val="00F63D11"/>
    <w:rsid w:val="00F81088"/>
    <w:rsid w:val="00F82FFB"/>
    <w:rsid w:val="00F83152"/>
    <w:rsid w:val="00F86985"/>
    <w:rsid w:val="00F92674"/>
    <w:rsid w:val="00FA0805"/>
    <w:rsid w:val="00FB7D53"/>
    <w:rsid w:val="00FC09E7"/>
    <w:rsid w:val="00FC2705"/>
    <w:rsid w:val="00FD167A"/>
    <w:rsid w:val="00FD6CE9"/>
    <w:rsid w:val="00FD73A8"/>
    <w:rsid w:val="00FE2A53"/>
    <w:rsid w:val="00FE2FC5"/>
    <w:rsid w:val="00FE4F77"/>
  </w:rsids>
  <m:mathPr>
    <m:mathFont m:val="Cambria Math"/>
    <m:brkBin m:val="before"/>
    <m:brkBinSub m:val="--"/>
    <m:smallFrac m:val="0"/>
    <m:dispDef/>
    <m:lMargin m:val="0"/>
    <m:rMargin m:val="0"/>
    <m:defJc m:val="centerGroup"/>
    <m:wrapIndent m:val="1440"/>
    <m:intLim m:val="subSup"/>
    <m:naryLim m:val="undOvr"/>
  </m:mathPr>
  <w:themeFontLang w:val="en-AU" w:eastAsia="ko-KR" w:bidi="t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F161C1"/>
  <w15:docId w15:val="{5D706CF5-4883-415E-9777-D6E5B604D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EastAsia" w:hAnsi="Calibri" w:cstheme="minorBidi"/>
        <w:sz w:val="22"/>
        <w:szCs w:val="22"/>
        <w:lang w:val="en-AU"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6524"/>
  </w:style>
  <w:style w:type="paragraph" w:styleId="Heading1">
    <w:name w:val="heading 1"/>
    <w:basedOn w:val="Normal"/>
    <w:next w:val="Normal"/>
    <w:link w:val="Heading1Char"/>
    <w:qFormat/>
    <w:rsid w:val="00A93F91"/>
    <w:pPr>
      <w:keepNext/>
      <w:keepLines/>
      <w:spacing w:before="480"/>
      <w:contextualSpacing/>
      <w:outlineLvl w:val="0"/>
    </w:pPr>
    <w:rPr>
      <w:rFonts w:asciiTheme="majorHAnsi" w:eastAsiaTheme="majorEastAsia" w:hAnsiTheme="majorHAnsi" w:cstheme="majorBidi"/>
      <w:b/>
      <w:bCs/>
      <w:color w:val="342568" w:themeColor="accent1" w:themeShade="BF"/>
      <w:sz w:val="40"/>
      <w:szCs w:val="28"/>
    </w:rPr>
  </w:style>
  <w:style w:type="paragraph" w:styleId="Heading2">
    <w:name w:val="heading 2"/>
    <w:basedOn w:val="Normal"/>
    <w:next w:val="Normal"/>
    <w:link w:val="Heading2Char"/>
    <w:uiPriority w:val="9"/>
    <w:unhideWhenUsed/>
    <w:qFormat/>
    <w:rsid w:val="00A93F91"/>
    <w:pPr>
      <w:keepNext/>
      <w:keepLines/>
      <w:spacing w:before="240" w:after="60"/>
      <w:outlineLvl w:val="1"/>
    </w:pPr>
    <w:rPr>
      <w:rFonts w:asciiTheme="majorHAnsi" w:eastAsiaTheme="majorEastAsia" w:hAnsiTheme="majorHAnsi" w:cstheme="majorBidi"/>
      <w:b/>
      <w:bCs/>
      <w:color w:val="595959" w:themeColor="text1" w:themeTint="A6"/>
      <w:sz w:val="32"/>
      <w:szCs w:val="26"/>
    </w:rPr>
  </w:style>
  <w:style w:type="paragraph" w:styleId="Heading3">
    <w:name w:val="heading 3"/>
    <w:basedOn w:val="Normal"/>
    <w:next w:val="Normal"/>
    <w:link w:val="Heading3Char"/>
    <w:uiPriority w:val="9"/>
    <w:unhideWhenUsed/>
    <w:qFormat/>
    <w:rsid w:val="00A27208"/>
    <w:pPr>
      <w:spacing w:before="240" w:after="60"/>
      <w:outlineLvl w:val="2"/>
    </w:pPr>
    <w:rPr>
      <w:b/>
      <w:bCs/>
      <w:color w:val="595959" w:themeColor="text1" w:themeTint="A6"/>
      <w:sz w:val="26"/>
      <w:szCs w:val="26"/>
    </w:rPr>
  </w:style>
  <w:style w:type="paragraph" w:styleId="Heading4">
    <w:name w:val="heading 4"/>
    <w:basedOn w:val="Subtitle"/>
    <w:next w:val="Normal"/>
    <w:link w:val="Heading4Char"/>
    <w:uiPriority w:val="9"/>
    <w:unhideWhenUsed/>
    <w:qFormat/>
    <w:rsid w:val="00964696"/>
    <w:pPr>
      <w:outlineLvl w:val="3"/>
    </w:pPr>
  </w:style>
  <w:style w:type="paragraph" w:styleId="Heading5">
    <w:name w:val="heading 5"/>
    <w:basedOn w:val="Normal"/>
    <w:next w:val="Normal"/>
    <w:link w:val="Heading5Char"/>
    <w:uiPriority w:val="9"/>
    <w:semiHidden/>
    <w:unhideWhenUsed/>
    <w:qFormat/>
    <w:rsid w:val="002C05E5"/>
    <w:pPr>
      <w:keepNext/>
      <w:keepLines/>
      <w:spacing w:before="200" w:after="0"/>
      <w:outlineLvl w:val="4"/>
    </w:pPr>
    <w:rPr>
      <w:rFonts w:asciiTheme="majorHAnsi" w:eastAsiaTheme="majorEastAsia" w:hAnsiTheme="majorHAnsi" w:cstheme="majorBidi"/>
      <w:color w:val="221945" w:themeColor="accent1" w:themeShade="7F"/>
    </w:rPr>
  </w:style>
  <w:style w:type="paragraph" w:styleId="Heading6">
    <w:name w:val="heading 6"/>
    <w:basedOn w:val="Normal"/>
    <w:next w:val="Normal"/>
    <w:link w:val="Heading6Char"/>
    <w:uiPriority w:val="9"/>
    <w:semiHidden/>
    <w:unhideWhenUsed/>
    <w:qFormat/>
    <w:rsid w:val="002C05E5"/>
    <w:pPr>
      <w:keepNext/>
      <w:keepLines/>
      <w:spacing w:before="200" w:after="0"/>
      <w:outlineLvl w:val="5"/>
    </w:pPr>
    <w:rPr>
      <w:rFonts w:asciiTheme="majorHAnsi" w:eastAsiaTheme="majorEastAsia" w:hAnsiTheme="majorHAnsi" w:cstheme="majorBidi"/>
      <w:i/>
      <w:iCs/>
      <w:color w:val="221945" w:themeColor="accent1" w:themeShade="7F"/>
    </w:rPr>
  </w:style>
  <w:style w:type="paragraph" w:styleId="Heading7">
    <w:name w:val="heading 7"/>
    <w:basedOn w:val="Normal"/>
    <w:next w:val="Normal"/>
    <w:link w:val="Heading7Char"/>
    <w:uiPriority w:val="9"/>
    <w:semiHidden/>
    <w:unhideWhenUsed/>
    <w:qFormat/>
    <w:rsid w:val="002C05E5"/>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C05E5"/>
    <w:pPr>
      <w:keepNext/>
      <w:keepLines/>
      <w:spacing w:before="200" w:after="0"/>
      <w:outlineLvl w:val="7"/>
    </w:pPr>
    <w:rPr>
      <w:rFonts w:asciiTheme="majorHAnsi" w:eastAsiaTheme="majorEastAsia" w:hAnsiTheme="majorHAnsi" w:cstheme="majorBidi"/>
      <w:color w:val="46328C" w:themeColor="accent1"/>
      <w:szCs w:val="20"/>
    </w:rPr>
  </w:style>
  <w:style w:type="paragraph" w:styleId="Heading9">
    <w:name w:val="heading 9"/>
    <w:basedOn w:val="Normal"/>
    <w:next w:val="Normal"/>
    <w:link w:val="Heading9Char"/>
    <w:uiPriority w:val="9"/>
    <w:semiHidden/>
    <w:unhideWhenUsed/>
    <w:qFormat/>
    <w:rsid w:val="002C05E5"/>
    <w:pPr>
      <w:keepNext/>
      <w:keepLines/>
      <w:spacing w:before="200" w:after="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93F91"/>
    <w:rPr>
      <w:rFonts w:asciiTheme="majorHAnsi" w:eastAsiaTheme="majorEastAsia" w:hAnsiTheme="majorHAnsi" w:cstheme="majorBidi"/>
      <w:b/>
      <w:bCs/>
      <w:color w:val="342568" w:themeColor="accent1" w:themeShade="BF"/>
      <w:sz w:val="40"/>
      <w:szCs w:val="28"/>
    </w:rPr>
  </w:style>
  <w:style w:type="character" w:customStyle="1" w:styleId="Heading2Char">
    <w:name w:val="Heading 2 Char"/>
    <w:basedOn w:val="DefaultParagraphFont"/>
    <w:link w:val="Heading2"/>
    <w:uiPriority w:val="9"/>
    <w:rsid w:val="00A93F91"/>
    <w:rPr>
      <w:rFonts w:asciiTheme="majorHAnsi" w:eastAsiaTheme="majorEastAsia" w:hAnsiTheme="majorHAnsi" w:cstheme="majorBidi"/>
      <w:b/>
      <w:bCs/>
      <w:color w:val="595959" w:themeColor="text1" w:themeTint="A6"/>
      <w:sz w:val="32"/>
      <w:szCs w:val="26"/>
    </w:rPr>
  </w:style>
  <w:style w:type="character" w:customStyle="1" w:styleId="Heading3Char">
    <w:name w:val="Heading 3 Char"/>
    <w:basedOn w:val="DefaultParagraphFont"/>
    <w:link w:val="Heading3"/>
    <w:uiPriority w:val="9"/>
    <w:rsid w:val="00A27208"/>
    <w:rPr>
      <w:b/>
      <w:bCs/>
      <w:color w:val="595959" w:themeColor="text1" w:themeTint="A6"/>
      <w:sz w:val="26"/>
      <w:szCs w:val="26"/>
    </w:rPr>
  </w:style>
  <w:style w:type="character" w:customStyle="1" w:styleId="Heading4Char">
    <w:name w:val="Heading 4 Char"/>
    <w:basedOn w:val="DefaultParagraphFont"/>
    <w:link w:val="Heading4"/>
    <w:uiPriority w:val="9"/>
    <w:rsid w:val="00964696"/>
    <w:rPr>
      <w:rFonts w:ascii="Franklin Gothic Book" w:hAnsi="Franklin Gothic Book"/>
      <w:b/>
      <w:color w:val="3C3B42" w:themeColor="accent2" w:themeShade="BF"/>
    </w:rPr>
  </w:style>
  <w:style w:type="character" w:customStyle="1" w:styleId="Heading5Char">
    <w:name w:val="Heading 5 Char"/>
    <w:basedOn w:val="DefaultParagraphFont"/>
    <w:link w:val="Heading5"/>
    <w:uiPriority w:val="9"/>
    <w:semiHidden/>
    <w:rsid w:val="002C05E5"/>
    <w:rPr>
      <w:rFonts w:asciiTheme="majorHAnsi" w:eastAsiaTheme="majorEastAsia" w:hAnsiTheme="majorHAnsi" w:cstheme="majorBidi"/>
      <w:color w:val="221945" w:themeColor="accent1" w:themeShade="7F"/>
    </w:rPr>
  </w:style>
  <w:style w:type="character" w:customStyle="1" w:styleId="Heading6Char">
    <w:name w:val="Heading 6 Char"/>
    <w:basedOn w:val="DefaultParagraphFont"/>
    <w:link w:val="Heading6"/>
    <w:uiPriority w:val="9"/>
    <w:semiHidden/>
    <w:rsid w:val="002C05E5"/>
    <w:rPr>
      <w:rFonts w:asciiTheme="majorHAnsi" w:eastAsiaTheme="majorEastAsia" w:hAnsiTheme="majorHAnsi" w:cstheme="majorBidi"/>
      <w:i/>
      <w:iCs/>
      <w:color w:val="221945" w:themeColor="accent1" w:themeShade="7F"/>
    </w:rPr>
  </w:style>
  <w:style w:type="character" w:customStyle="1" w:styleId="Heading7Char">
    <w:name w:val="Heading 7 Char"/>
    <w:basedOn w:val="DefaultParagraphFont"/>
    <w:link w:val="Heading7"/>
    <w:uiPriority w:val="9"/>
    <w:semiHidden/>
    <w:rsid w:val="002C05E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2C05E5"/>
    <w:rPr>
      <w:rFonts w:asciiTheme="majorHAnsi" w:eastAsiaTheme="majorEastAsia" w:hAnsiTheme="majorHAnsi" w:cstheme="majorBidi"/>
      <w:color w:val="46328C" w:themeColor="accent1"/>
      <w:sz w:val="20"/>
      <w:szCs w:val="20"/>
    </w:rPr>
  </w:style>
  <w:style w:type="character" w:customStyle="1" w:styleId="Heading9Char">
    <w:name w:val="Heading 9 Char"/>
    <w:basedOn w:val="DefaultParagraphFont"/>
    <w:link w:val="Heading9"/>
    <w:uiPriority w:val="9"/>
    <w:semiHidden/>
    <w:rsid w:val="002C05E5"/>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2C05E5"/>
    <w:pPr>
      <w:spacing w:line="240" w:lineRule="auto"/>
    </w:pPr>
    <w:rPr>
      <w:b/>
      <w:bCs/>
      <w:color w:val="46328C" w:themeColor="accent1"/>
      <w:sz w:val="18"/>
      <w:szCs w:val="18"/>
    </w:rPr>
  </w:style>
  <w:style w:type="paragraph" w:styleId="Title">
    <w:name w:val="Title"/>
    <w:basedOn w:val="Normal"/>
    <w:next w:val="Normal"/>
    <w:link w:val="TitleChar"/>
    <w:qFormat/>
    <w:rsid w:val="00C51F9A"/>
    <w:pPr>
      <w:pBdr>
        <w:bottom w:val="single" w:sz="8" w:space="4" w:color="46328C" w:themeColor="accent1"/>
      </w:pBdr>
      <w:spacing w:before="11000" w:after="300" w:line="240" w:lineRule="auto"/>
      <w:contextualSpacing/>
    </w:pPr>
    <w:rPr>
      <w:rFonts w:asciiTheme="majorHAnsi" w:eastAsiaTheme="majorEastAsia" w:hAnsiTheme="majorHAnsi" w:cstheme="majorBidi"/>
      <w:smallCaps/>
      <w:color w:val="3C3B42" w:themeColor="text2" w:themeShade="BF"/>
      <w:spacing w:val="5"/>
      <w:kern w:val="28"/>
      <w:sz w:val="60"/>
      <w:szCs w:val="52"/>
    </w:rPr>
  </w:style>
  <w:style w:type="character" w:customStyle="1" w:styleId="TitleChar">
    <w:name w:val="Title Char"/>
    <w:basedOn w:val="DefaultParagraphFont"/>
    <w:link w:val="Title"/>
    <w:rsid w:val="00C51F9A"/>
    <w:rPr>
      <w:rFonts w:asciiTheme="majorHAnsi" w:eastAsiaTheme="majorEastAsia" w:hAnsiTheme="majorHAnsi" w:cstheme="majorBidi"/>
      <w:smallCaps/>
      <w:color w:val="3C3B42" w:themeColor="text2" w:themeShade="BF"/>
      <w:spacing w:val="5"/>
      <w:kern w:val="28"/>
      <w:sz w:val="60"/>
      <w:szCs w:val="52"/>
    </w:rPr>
  </w:style>
  <w:style w:type="paragraph" w:styleId="Subtitle">
    <w:name w:val="Subtitle"/>
    <w:basedOn w:val="Normal"/>
    <w:next w:val="Normal"/>
    <w:link w:val="SubtitleChar"/>
    <w:uiPriority w:val="11"/>
    <w:qFormat/>
    <w:rsid w:val="00964696"/>
    <w:pPr>
      <w:keepNext/>
      <w:spacing w:after="0"/>
    </w:pPr>
    <w:rPr>
      <w:rFonts w:ascii="Franklin Gothic Book" w:hAnsi="Franklin Gothic Book"/>
      <w:b/>
      <w:color w:val="9688BE" w:themeColor="background2"/>
      <w:sz w:val="28"/>
      <w14:textFill>
        <w14:solidFill>
          <w14:schemeClr w14:val="bg2">
            <w14:lumMod w14:val="75000"/>
            <w14:lumMod w14:val="75000"/>
            <w14:lumMod w14:val="75000"/>
          </w14:schemeClr>
        </w14:solidFill>
      </w14:textFill>
    </w:rPr>
  </w:style>
  <w:style w:type="character" w:customStyle="1" w:styleId="SubtitleChar">
    <w:name w:val="Subtitle Char"/>
    <w:basedOn w:val="DefaultParagraphFont"/>
    <w:link w:val="Subtitle"/>
    <w:uiPriority w:val="11"/>
    <w:rsid w:val="00964696"/>
    <w:rPr>
      <w:rFonts w:ascii="Franklin Gothic Book" w:hAnsi="Franklin Gothic Book"/>
      <w:b/>
      <w:color w:val="9688BE" w:themeColor="background2"/>
      <w:sz w:val="28"/>
      <w14:textFill>
        <w14:solidFill>
          <w14:schemeClr w14:val="bg2">
            <w14:lumMod w14:val="75000"/>
            <w14:lumMod w14:val="75000"/>
            <w14:lumMod w14:val="75000"/>
          </w14:schemeClr>
        </w14:solidFill>
      </w14:textFill>
    </w:rPr>
  </w:style>
  <w:style w:type="character" w:styleId="Strong">
    <w:name w:val="Strong"/>
    <w:basedOn w:val="DefaultParagraphFont"/>
    <w:qFormat/>
    <w:rsid w:val="002C05E5"/>
    <w:rPr>
      <w:b/>
      <w:bCs/>
    </w:rPr>
  </w:style>
  <w:style w:type="character" w:styleId="Emphasis">
    <w:name w:val="Emphasis"/>
    <w:basedOn w:val="DefaultParagraphFont"/>
    <w:uiPriority w:val="20"/>
    <w:qFormat/>
    <w:rsid w:val="002C05E5"/>
    <w:rPr>
      <w:i/>
      <w:iCs/>
    </w:rPr>
  </w:style>
  <w:style w:type="paragraph" w:styleId="NoSpacing">
    <w:name w:val="No Spacing"/>
    <w:basedOn w:val="Normal"/>
    <w:uiPriority w:val="1"/>
    <w:qFormat/>
    <w:rsid w:val="00C1764E"/>
    <w:pPr>
      <w:keepNext/>
      <w:spacing w:after="0"/>
    </w:pPr>
  </w:style>
  <w:style w:type="paragraph" w:styleId="ListParagraph">
    <w:name w:val="List Paragraph"/>
    <w:basedOn w:val="Normal"/>
    <w:uiPriority w:val="34"/>
    <w:qFormat/>
    <w:rsid w:val="005E26A0"/>
    <w:pPr>
      <w:ind w:left="720"/>
      <w:contextualSpacing/>
    </w:pPr>
    <w:rPr>
      <w:sz w:val="18"/>
    </w:rPr>
  </w:style>
  <w:style w:type="paragraph" w:styleId="Quote">
    <w:name w:val="Quote"/>
    <w:basedOn w:val="Normal"/>
    <w:next w:val="Normal"/>
    <w:link w:val="QuoteChar"/>
    <w:uiPriority w:val="29"/>
    <w:rsid w:val="002C05E5"/>
    <w:rPr>
      <w:i/>
      <w:iCs/>
      <w:color w:val="000000" w:themeColor="text1"/>
    </w:rPr>
  </w:style>
  <w:style w:type="character" w:customStyle="1" w:styleId="QuoteChar">
    <w:name w:val="Quote Char"/>
    <w:basedOn w:val="DefaultParagraphFont"/>
    <w:link w:val="Quote"/>
    <w:uiPriority w:val="29"/>
    <w:rsid w:val="002C05E5"/>
    <w:rPr>
      <w:i/>
      <w:iCs/>
      <w:color w:val="000000" w:themeColor="text1"/>
    </w:rPr>
  </w:style>
  <w:style w:type="paragraph" w:styleId="IntenseQuote">
    <w:name w:val="Intense Quote"/>
    <w:basedOn w:val="Normal"/>
    <w:next w:val="Normal"/>
    <w:link w:val="IntenseQuoteChar"/>
    <w:uiPriority w:val="30"/>
    <w:rsid w:val="002C05E5"/>
    <w:pPr>
      <w:pBdr>
        <w:bottom w:val="single" w:sz="4" w:space="4" w:color="46328C" w:themeColor="accent1"/>
      </w:pBdr>
      <w:spacing w:before="200" w:after="280"/>
      <w:ind w:left="936" w:right="936"/>
    </w:pPr>
    <w:rPr>
      <w:b/>
      <w:bCs/>
      <w:i/>
      <w:iCs/>
      <w:color w:val="46328C" w:themeColor="accent1"/>
    </w:rPr>
  </w:style>
  <w:style w:type="character" w:customStyle="1" w:styleId="IntenseQuoteChar">
    <w:name w:val="Intense Quote Char"/>
    <w:basedOn w:val="DefaultParagraphFont"/>
    <w:link w:val="IntenseQuote"/>
    <w:uiPriority w:val="30"/>
    <w:rsid w:val="002C05E5"/>
    <w:rPr>
      <w:b/>
      <w:bCs/>
      <w:i/>
      <w:iCs/>
      <w:color w:val="46328C" w:themeColor="accent1"/>
    </w:rPr>
  </w:style>
  <w:style w:type="character" w:styleId="SubtleEmphasis">
    <w:name w:val="Subtle Emphasis"/>
    <w:basedOn w:val="DefaultParagraphFont"/>
    <w:uiPriority w:val="19"/>
    <w:qFormat/>
    <w:rsid w:val="002C05E5"/>
    <w:rPr>
      <w:i/>
      <w:iCs/>
      <w:color w:val="808080" w:themeColor="text1" w:themeTint="7F"/>
    </w:rPr>
  </w:style>
  <w:style w:type="character" w:styleId="IntenseEmphasis">
    <w:name w:val="Intense Emphasis"/>
    <w:basedOn w:val="DefaultParagraphFont"/>
    <w:uiPriority w:val="21"/>
    <w:qFormat/>
    <w:rsid w:val="002C05E5"/>
    <w:rPr>
      <w:b/>
      <w:bCs/>
      <w:i/>
      <w:iCs/>
      <w:color w:val="46328C" w:themeColor="accent1"/>
    </w:rPr>
  </w:style>
  <w:style w:type="character" w:styleId="SubtleReference">
    <w:name w:val="Subtle Reference"/>
    <w:basedOn w:val="DefaultParagraphFont"/>
    <w:uiPriority w:val="31"/>
    <w:rsid w:val="002C05E5"/>
    <w:rPr>
      <w:smallCaps/>
      <w:color w:val="514F59" w:themeColor="accent2"/>
      <w:u w:val="single"/>
    </w:rPr>
  </w:style>
  <w:style w:type="character" w:styleId="IntenseReference">
    <w:name w:val="Intense Reference"/>
    <w:basedOn w:val="DefaultParagraphFont"/>
    <w:uiPriority w:val="32"/>
    <w:rsid w:val="002C05E5"/>
    <w:rPr>
      <w:b/>
      <w:bCs/>
      <w:smallCaps/>
      <w:color w:val="514F59" w:themeColor="accent2"/>
      <w:spacing w:val="5"/>
      <w:u w:val="single"/>
    </w:rPr>
  </w:style>
  <w:style w:type="character" w:styleId="BookTitle">
    <w:name w:val="Book Title"/>
    <w:basedOn w:val="DefaultParagraphFont"/>
    <w:uiPriority w:val="33"/>
    <w:rsid w:val="002C05E5"/>
    <w:rPr>
      <w:b/>
      <w:bCs/>
      <w:smallCaps/>
      <w:spacing w:val="5"/>
    </w:rPr>
  </w:style>
  <w:style w:type="paragraph" w:styleId="TOCHeading">
    <w:name w:val="TOC Heading"/>
    <w:basedOn w:val="SyllabusHeading1"/>
    <w:next w:val="Normal"/>
    <w:uiPriority w:val="39"/>
    <w:unhideWhenUsed/>
    <w:qFormat/>
    <w:rsid w:val="00A823E0"/>
    <w:pPr>
      <w:outlineLvl w:val="9"/>
    </w:pPr>
  </w:style>
  <w:style w:type="paragraph" w:styleId="Header">
    <w:name w:val="header"/>
    <w:basedOn w:val="Normal"/>
    <w:link w:val="HeaderChar"/>
    <w:uiPriority w:val="99"/>
    <w:unhideWhenUsed/>
    <w:rsid w:val="003D3CBD"/>
    <w:pPr>
      <w:tabs>
        <w:tab w:val="center" w:pos="4513"/>
        <w:tab w:val="right" w:pos="9026"/>
      </w:tabs>
      <w:spacing w:after="0" w:line="240" w:lineRule="auto"/>
    </w:pPr>
    <w:rPr>
      <w:color w:val="3D563D" w:themeColor="accent3" w:themeShade="80"/>
    </w:rPr>
  </w:style>
  <w:style w:type="character" w:customStyle="1" w:styleId="HeaderChar">
    <w:name w:val="Header Char"/>
    <w:basedOn w:val="DefaultParagraphFont"/>
    <w:link w:val="Header"/>
    <w:uiPriority w:val="99"/>
    <w:rsid w:val="003D3CBD"/>
    <w:rPr>
      <w:rFonts w:ascii="Arial" w:hAnsi="Arial"/>
      <w:color w:val="3D563D" w:themeColor="accent3" w:themeShade="80"/>
    </w:rPr>
  </w:style>
  <w:style w:type="paragraph" w:styleId="Footer">
    <w:name w:val="footer"/>
    <w:basedOn w:val="Normal"/>
    <w:link w:val="FooterChar"/>
    <w:uiPriority w:val="99"/>
    <w:unhideWhenUsed/>
    <w:rsid w:val="007421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2128"/>
    <w:rPr>
      <w:rFonts w:ascii="Arial" w:hAnsi="Arial"/>
      <w:sz w:val="20"/>
    </w:rPr>
  </w:style>
  <w:style w:type="paragraph" w:styleId="BalloonText">
    <w:name w:val="Balloon Text"/>
    <w:basedOn w:val="Normal"/>
    <w:link w:val="BalloonTextChar"/>
    <w:semiHidden/>
    <w:unhideWhenUsed/>
    <w:rsid w:val="007421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742128"/>
    <w:rPr>
      <w:rFonts w:ascii="Tahoma" w:hAnsi="Tahoma" w:cs="Tahoma"/>
      <w:sz w:val="16"/>
      <w:szCs w:val="16"/>
    </w:rPr>
  </w:style>
  <w:style w:type="paragraph" w:styleId="ListBullet">
    <w:name w:val="List Bullet"/>
    <w:basedOn w:val="Normal"/>
    <w:uiPriority w:val="99"/>
    <w:unhideWhenUsed/>
    <w:qFormat/>
    <w:rsid w:val="00E721B6"/>
    <w:pPr>
      <w:numPr>
        <w:numId w:val="2"/>
      </w:numPr>
      <w:contextualSpacing/>
    </w:pPr>
  </w:style>
  <w:style w:type="paragraph" w:styleId="BodyText">
    <w:name w:val="Body Text"/>
    <w:basedOn w:val="Normal"/>
    <w:link w:val="BodyTextChar"/>
    <w:rsid w:val="00C57CDD"/>
    <w:pPr>
      <w:widowControl w:val="0"/>
      <w:spacing w:before="120" w:after="60" w:line="240" w:lineRule="auto"/>
    </w:pPr>
    <w:rPr>
      <w:rFonts w:ascii="Times New Roman" w:eastAsia="Times New Roman" w:hAnsi="Times New Roman" w:cs="Times New Roman"/>
      <w:sz w:val="24"/>
      <w:szCs w:val="20"/>
      <w:lang w:val="en-US"/>
    </w:rPr>
  </w:style>
  <w:style w:type="character" w:customStyle="1" w:styleId="BodyTextChar">
    <w:name w:val="Body Text Char"/>
    <w:basedOn w:val="DefaultParagraphFont"/>
    <w:link w:val="BodyText"/>
    <w:rsid w:val="00C57CDD"/>
    <w:rPr>
      <w:rFonts w:ascii="Times New Roman" w:eastAsia="Times New Roman" w:hAnsi="Times New Roman" w:cs="Times New Roman"/>
      <w:sz w:val="24"/>
      <w:szCs w:val="20"/>
      <w:lang w:val="en-US"/>
    </w:rPr>
  </w:style>
  <w:style w:type="table" w:styleId="LightList-Accent4">
    <w:name w:val="Light List Accent 4"/>
    <w:aliases w:val="Syllabus tables"/>
    <w:basedOn w:val="TableNormal"/>
    <w:uiPriority w:val="61"/>
    <w:rsid w:val="00157E06"/>
    <w:pPr>
      <w:spacing w:after="0" w:line="240" w:lineRule="auto"/>
    </w:pPr>
    <w:rPr>
      <w:rFonts w:ascii="Arial" w:hAnsi="Arial"/>
      <w:sz w:val="18"/>
    </w:rPr>
    <w:tblPr>
      <w:tblStyleRowBandSize w:val="1"/>
      <w:tblStyleColBandSize w:val="1"/>
      <w:tblBorders>
        <w:top w:val="single" w:sz="8" w:space="0" w:color="9688BE" w:themeColor="accent4"/>
        <w:left w:val="single" w:sz="8" w:space="0" w:color="9688BE" w:themeColor="accent4"/>
        <w:bottom w:val="single" w:sz="8" w:space="0" w:color="9688BE" w:themeColor="accent4"/>
        <w:right w:val="single" w:sz="8" w:space="0" w:color="9688BE" w:themeColor="accent4"/>
      </w:tblBorders>
    </w:tblPr>
    <w:tblStylePr w:type="firstRow">
      <w:pPr>
        <w:wordWrap/>
        <w:spacing w:beforeLines="0" w:before="40" w:beforeAutospacing="0" w:afterLines="0" w:after="40" w:afterAutospacing="0" w:line="240" w:lineRule="auto"/>
        <w:jc w:val="left"/>
      </w:pPr>
      <w:rPr>
        <w:rFonts w:ascii="Arial" w:hAnsi="Arial"/>
        <w:b/>
        <w:bCs/>
        <w:color w:val="FFFFFF" w:themeColor="background1"/>
        <w:sz w:val="20"/>
      </w:rPr>
      <w:tblPr/>
      <w:tcPr>
        <w:shd w:val="clear" w:color="auto" w:fill="9688BE" w:themeFill="accent4"/>
        <w:vAlign w:val="center"/>
      </w:tcPr>
    </w:tblStylePr>
    <w:tblStylePr w:type="lastRow">
      <w:pPr>
        <w:wordWrap/>
        <w:spacing w:beforeLines="0" w:before="40" w:beforeAutospacing="0" w:afterLines="0" w:after="40" w:afterAutospacing="0" w:line="240" w:lineRule="auto"/>
        <w:jc w:val="left"/>
      </w:pPr>
      <w:rPr>
        <w:rFonts w:ascii="Arial" w:hAnsi="Arial"/>
        <w:b/>
        <w:bCs/>
        <w:sz w:val="20"/>
      </w:rPr>
      <w:tblPr/>
      <w:tcPr>
        <w:tcBorders>
          <w:top w:val="double" w:sz="6" w:space="0" w:color="9688BE" w:themeColor="accent4"/>
          <w:left w:val="single" w:sz="8" w:space="0" w:color="9688BE" w:themeColor="accent4"/>
          <w:bottom w:val="single" w:sz="8" w:space="0" w:color="9688BE" w:themeColor="accent4"/>
          <w:right w:val="single" w:sz="8" w:space="0" w:color="9688BE" w:themeColor="accent4"/>
        </w:tcBorders>
      </w:tcPr>
    </w:tblStylePr>
    <w:tblStylePr w:type="firstCol">
      <w:pPr>
        <w:wordWrap/>
        <w:spacing w:beforeLines="0" w:before="40" w:beforeAutospacing="0" w:afterLines="0" w:after="40" w:afterAutospacing="0" w:line="240" w:lineRule="auto"/>
        <w:jc w:val="center"/>
      </w:pPr>
      <w:rPr>
        <w:rFonts w:ascii="Arial" w:hAnsi="Arial"/>
        <w:b/>
        <w:bCs/>
        <w:sz w:val="18"/>
      </w:rPr>
      <w:tblPr/>
      <w:tcPr>
        <w:vAlign w:val="center"/>
      </w:tcPr>
    </w:tblStylePr>
    <w:tblStylePr w:type="lastCol">
      <w:pPr>
        <w:wordWrap/>
        <w:spacing w:beforeLines="0" w:before="40" w:beforeAutospacing="0" w:afterLines="0" w:after="40" w:afterAutospacing="0" w:line="240" w:lineRule="auto"/>
        <w:jc w:val="center"/>
      </w:pPr>
      <w:rPr>
        <w:rFonts w:ascii="Arial" w:hAnsi="Arial"/>
        <w:b/>
        <w:bCs/>
        <w:sz w:val="20"/>
      </w:rPr>
      <w:tblPr/>
      <w:tcPr>
        <w:vAlign w:val="center"/>
      </w:tcPr>
    </w:tblStylePr>
    <w:tblStylePr w:type="band1Vert">
      <w:pPr>
        <w:wordWrap/>
        <w:spacing w:beforeLines="0" w:before="40" w:beforeAutospacing="0" w:afterLines="0" w:after="40" w:afterAutospacing="0" w:line="240" w:lineRule="auto"/>
        <w:jc w:val="left"/>
      </w:pPr>
      <w:tblPr/>
      <w:tcPr>
        <w:tcBorders>
          <w:top w:val="single" w:sz="8" w:space="0" w:color="9688BE" w:themeColor="accent4"/>
          <w:left w:val="single" w:sz="8" w:space="0" w:color="9688BE" w:themeColor="accent4"/>
          <w:bottom w:val="single" w:sz="8" w:space="0" w:color="9688BE" w:themeColor="accent4"/>
          <w:right w:val="single" w:sz="8" w:space="0" w:color="9688BE" w:themeColor="accent4"/>
        </w:tcBorders>
      </w:tcPr>
    </w:tblStylePr>
    <w:tblStylePr w:type="band2Vert">
      <w:pPr>
        <w:wordWrap/>
        <w:spacing w:beforeLines="0" w:before="40" w:beforeAutospacing="0" w:afterLines="0" w:after="40" w:afterAutospacing="0" w:line="240" w:lineRule="auto"/>
        <w:jc w:val="left"/>
      </w:pPr>
    </w:tblStylePr>
    <w:tblStylePr w:type="band1Horz">
      <w:pPr>
        <w:wordWrap/>
        <w:spacing w:beforeLines="0" w:before="40" w:beforeAutospacing="0" w:afterLines="0" w:after="40" w:afterAutospacing="0" w:line="240" w:lineRule="auto"/>
        <w:jc w:val="left"/>
      </w:pPr>
      <w:tblPr/>
      <w:tcPr>
        <w:tcBorders>
          <w:top w:val="single" w:sz="8" w:space="0" w:color="9688BE" w:themeColor="accent4"/>
          <w:left w:val="single" w:sz="8" w:space="0" w:color="9688BE" w:themeColor="accent4"/>
          <w:bottom w:val="single" w:sz="8" w:space="0" w:color="9688BE" w:themeColor="accent4"/>
          <w:right w:val="single" w:sz="8" w:space="0" w:color="9688BE" w:themeColor="accent4"/>
        </w:tcBorders>
      </w:tcPr>
    </w:tblStylePr>
    <w:tblStylePr w:type="band2Horz">
      <w:pPr>
        <w:wordWrap/>
        <w:spacing w:beforeLines="0" w:before="40" w:beforeAutospacing="0" w:afterLines="0" w:after="40" w:afterAutospacing="0" w:line="240" w:lineRule="auto"/>
        <w:jc w:val="left"/>
      </w:pPr>
    </w:tblStylePr>
  </w:style>
  <w:style w:type="table" w:styleId="TableGrid">
    <w:name w:val="Table Grid"/>
    <w:basedOn w:val="TableNormal"/>
    <w:uiPriority w:val="59"/>
    <w:rsid w:val="00C57C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31726"/>
    <w:rPr>
      <w:color w:val="46328C" w:themeColor="hyperlink"/>
      <w:u w:val="single"/>
    </w:rPr>
  </w:style>
  <w:style w:type="table" w:styleId="LightList-Accent5">
    <w:name w:val="Light List Accent 5"/>
    <w:basedOn w:val="TableNormal"/>
    <w:uiPriority w:val="61"/>
    <w:rsid w:val="00E41C0A"/>
    <w:pPr>
      <w:spacing w:after="0" w:line="240" w:lineRule="auto"/>
    </w:pPr>
    <w:tblPr>
      <w:tblStyleRowBandSize w:val="1"/>
      <w:tblStyleColBandSize w:val="1"/>
      <w:tblBorders>
        <w:top w:val="single" w:sz="8" w:space="0" w:color="C4BFD9" w:themeColor="accent5"/>
        <w:left w:val="single" w:sz="8" w:space="0" w:color="C4BFD9" w:themeColor="accent5"/>
        <w:bottom w:val="single" w:sz="8" w:space="0" w:color="C4BFD9" w:themeColor="accent5"/>
        <w:right w:val="single" w:sz="8" w:space="0" w:color="C4BFD9" w:themeColor="accent5"/>
      </w:tblBorders>
    </w:tblPr>
    <w:tblStylePr w:type="firstRow">
      <w:pPr>
        <w:spacing w:before="0" w:after="0" w:line="240" w:lineRule="auto"/>
      </w:pPr>
      <w:rPr>
        <w:b/>
        <w:bCs/>
        <w:color w:val="FFFFFF" w:themeColor="background1"/>
      </w:rPr>
      <w:tblPr/>
      <w:tcPr>
        <w:shd w:val="clear" w:color="auto" w:fill="C4BFD9" w:themeFill="accent5"/>
      </w:tcPr>
    </w:tblStylePr>
    <w:tblStylePr w:type="lastRow">
      <w:pPr>
        <w:spacing w:before="0" w:after="0" w:line="240" w:lineRule="auto"/>
      </w:pPr>
      <w:rPr>
        <w:b/>
        <w:bCs/>
      </w:rPr>
      <w:tblPr/>
      <w:tcPr>
        <w:tcBorders>
          <w:top w:val="double" w:sz="6" w:space="0" w:color="C4BFD9" w:themeColor="accent5"/>
          <w:left w:val="single" w:sz="8" w:space="0" w:color="C4BFD9" w:themeColor="accent5"/>
          <w:bottom w:val="single" w:sz="8" w:space="0" w:color="C4BFD9" w:themeColor="accent5"/>
          <w:right w:val="single" w:sz="8" w:space="0" w:color="C4BFD9" w:themeColor="accent5"/>
        </w:tcBorders>
      </w:tcPr>
    </w:tblStylePr>
    <w:tblStylePr w:type="firstCol">
      <w:rPr>
        <w:b/>
        <w:bCs/>
      </w:rPr>
    </w:tblStylePr>
    <w:tblStylePr w:type="lastCol">
      <w:rPr>
        <w:b/>
        <w:bCs/>
      </w:rPr>
    </w:tblStylePr>
    <w:tblStylePr w:type="band1Vert">
      <w:tblPr/>
      <w:tcPr>
        <w:tcBorders>
          <w:top w:val="single" w:sz="8" w:space="0" w:color="C4BFD9" w:themeColor="accent5"/>
          <w:left w:val="single" w:sz="8" w:space="0" w:color="C4BFD9" w:themeColor="accent5"/>
          <w:bottom w:val="single" w:sz="8" w:space="0" w:color="C4BFD9" w:themeColor="accent5"/>
          <w:right w:val="single" w:sz="8" w:space="0" w:color="C4BFD9" w:themeColor="accent5"/>
        </w:tcBorders>
      </w:tcPr>
    </w:tblStylePr>
    <w:tblStylePr w:type="band1Horz">
      <w:tblPr/>
      <w:tcPr>
        <w:tcBorders>
          <w:top w:val="single" w:sz="8" w:space="0" w:color="C4BFD9" w:themeColor="accent5"/>
          <w:left w:val="single" w:sz="8" w:space="0" w:color="C4BFD9" w:themeColor="accent5"/>
          <w:bottom w:val="single" w:sz="8" w:space="0" w:color="C4BFD9" w:themeColor="accent5"/>
          <w:right w:val="single" w:sz="8" w:space="0" w:color="C4BFD9" w:themeColor="accent5"/>
        </w:tcBorders>
      </w:tcPr>
    </w:tblStylePr>
  </w:style>
  <w:style w:type="table" w:styleId="MediumGrid3-Accent4">
    <w:name w:val="Medium Grid 3 Accent 4"/>
    <w:basedOn w:val="TableNormal"/>
    <w:uiPriority w:val="69"/>
    <w:rsid w:val="00637F0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1E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688BE"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688BE"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688BE"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688BE"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AC3DE"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AC3DE" w:themeFill="accent4" w:themeFillTint="7F"/>
      </w:tcPr>
    </w:tblStylePr>
  </w:style>
  <w:style w:type="table" w:styleId="MediumGrid3-Accent5">
    <w:name w:val="Medium Grid 3 Accent 5"/>
    <w:basedOn w:val="TableNormal"/>
    <w:uiPriority w:val="69"/>
    <w:rsid w:val="00637F0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EFF5"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4BFD9"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4BFD9"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4BFD9"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4BFD9"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DFEC"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DFEC" w:themeFill="accent5" w:themeFillTint="7F"/>
      </w:tcPr>
    </w:tblStylePr>
  </w:style>
  <w:style w:type="table" w:styleId="MediumShading1-Accent4">
    <w:name w:val="Medium Shading 1 Accent 4"/>
    <w:basedOn w:val="TableNormal"/>
    <w:uiPriority w:val="63"/>
    <w:rsid w:val="00637F0D"/>
    <w:pPr>
      <w:spacing w:after="0" w:line="240" w:lineRule="auto"/>
    </w:pPr>
    <w:tblPr>
      <w:tblStyleRowBandSize w:val="1"/>
      <w:tblStyleColBandSize w:val="1"/>
      <w:tblBorders>
        <w:top w:val="single" w:sz="8" w:space="0" w:color="B0A5CE" w:themeColor="accent4" w:themeTint="BF"/>
        <w:left w:val="single" w:sz="8" w:space="0" w:color="B0A5CE" w:themeColor="accent4" w:themeTint="BF"/>
        <w:bottom w:val="single" w:sz="8" w:space="0" w:color="B0A5CE" w:themeColor="accent4" w:themeTint="BF"/>
        <w:right w:val="single" w:sz="8" w:space="0" w:color="B0A5CE" w:themeColor="accent4" w:themeTint="BF"/>
        <w:insideH w:val="single" w:sz="8" w:space="0" w:color="B0A5CE" w:themeColor="accent4" w:themeTint="BF"/>
      </w:tblBorders>
    </w:tblPr>
    <w:tblStylePr w:type="firstRow">
      <w:pPr>
        <w:spacing w:before="0" w:after="0" w:line="240" w:lineRule="auto"/>
      </w:pPr>
      <w:rPr>
        <w:b/>
        <w:bCs/>
        <w:color w:val="FFFFFF" w:themeColor="background1"/>
      </w:rPr>
      <w:tblPr/>
      <w:tcPr>
        <w:tcBorders>
          <w:top w:val="single" w:sz="8" w:space="0" w:color="B0A5CE" w:themeColor="accent4" w:themeTint="BF"/>
          <w:left w:val="single" w:sz="8" w:space="0" w:color="B0A5CE" w:themeColor="accent4" w:themeTint="BF"/>
          <w:bottom w:val="single" w:sz="8" w:space="0" w:color="B0A5CE" w:themeColor="accent4" w:themeTint="BF"/>
          <w:right w:val="single" w:sz="8" w:space="0" w:color="B0A5CE" w:themeColor="accent4" w:themeTint="BF"/>
          <w:insideH w:val="nil"/>
          <w:insideV w:val="nil"/>
        </w:tcBorders>
        <w:shd w:val="clear" w:color="auto" w:fill="9688BE" w:themeFill="accent4"/>
      </w:tcPr>
    </w:tblStylePr>
    <w:tblStylePr w:type="lastRow">
      <w:pPr>
        <w:spacing w:before="0" w:after="0" w:line="240" w:lineRule="auto"/>
      </w:pPr>
      <w:rPr>
        <w:b/>
        <w:bCs/>
      </w:rPr>
      <w:tblPr/>
      <w:tcPr>
        <w:tcBorders>
          <w:top w:val="double" w:sz="6" w:space="0" w:color="B0A5CE" w:themeColor="accent4" w:themeTint="BF"/>
          <w:left w:val="single" w:sz="8" w:space="0" w:color="B0A5CE" w:themeColor="accent4" w:themeTint="BF"/>
          <w:bottom w:val="single" w:sz="8" w:space="0" w:color="B0A5CE" w:themeColor="accent4" w:themeTint="BF"/>
          <w:right w:val="single" w:sz="8" w:space="0" w:color="B0A5CE" w:themeColor="accent4" w:themeTint="BF"/>
          <w:insideH w:val="nil"/>
          <w:insideV w:val="nil"/>
        </w:tcBorders>
      </w:tcPr>
    </w:tblStylePr>
    <w:tblStylePr w:type="firstCol">
      <w:rPr>
        <w:b/>
        <w:bCs/>
      </w:rPr>
    </w:tblStylePr>
    <w:tblStylePr w:type="lastCol">
      <w:rPr>
        <w:b/>
        <w:bCs/>
      </w:rPr>
    </w:tblStylePr>
    <w:tblStylePr w:type="band1Vert">
      <w:tblPr/>
      <w:tcPr>
        <w:shd w:val="clear" w:color="auto" w:fill="E4E1EF" w:themeFill="accent4" w:themeFillTint="3F"/>
      </w:tcPr>
    </w:tblStylePr>
    <w:tblStylePr w:type="band1Horz">
      <w:tblPr/>
      <w:tcPr>
        <w:tcBorders>
          <w:insideH w:val="nil"/>
          <w:insideV w:val="nil"/>
        </w:tcBorders>
        <w:shd w:val="clear" w:color="auto" w:fill="E4E1EF" w:themeFill="accent4" w:themeFillTint="3F"/>
      </w:tcPr>
    </w:tblStylePr>
    <w:tblStylePr w:type="band2Horz">
      <w:tblPr/>
      <w:tcPr>
        <w:tcBorders>
          <w:insideH w:val="nil"/>
          <w:insideV w:val="nil"/>
        </w:tcBorders>
      </w:tcPr>
    </w:tblStylePr>
  </w:style>
  <w:style w:type="table" w:styleId="LightGrid-Accent4">
    <w:name w:val="Light Grid Accent 4"/>
    <w:basedOn w:val="TableNormal"/>
    <w:uiPriority w:val="62"/>
    <w:rsid w:val="00637F0D"/>
    <w:pPr>
      <w:spacing w:after="0" w:line="240" w:lineRule="auto"/>
    </w:pPr>
    <w:tblPr>
      <w:tblStyleRowBandSize w:val="1"/>
      <w:tblStyleColBandSize w:val="1"/>
      <w:tblBorders>
        <w:top w:val="single" w:sz="8" w:space="0" w:color="9688BE" w:themeColor="accent4"/>
        <w:left w:val="single" w:sz="8" w:space="0" w:color="9688BE" w:themeColor="accent4"/>
        <w:bottom w:val="single" w:sz="8" w:space="0" w:color="9688BE" w:themeColor="accent4"/>
        <w:right w:val="single" w:sz="8" w:space="0" w:color="9688BE" w:themeColor="accent4"/>
        <w:insideH w:val="single" w:sz="8" w:space="0" w:color="9688BE" w:themeColor="accent4"/>
        <w:insideV w:val="single" w:sz="8" w:space="0" w:color="9688BE"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688BE" w:themeColor="accent4"/>
          <w:left w:val="single" w:sz="8" w:space="0" w:color="9688BE" w:themeColor="accent4"/>
          <w:bottom w:val="single" w:sz="18" w:space="0" w:color="9688BE" w:themeColor="accent4"/>
          <w:right w:val="single" w:sz="8" w:space="0" w:color="9688BE" w:themeColor="accent4"/>
          <w:insideH w:val="nil"/>
          <w:insideV w:val="single" w:sz="8" w:space="0" w:color="9688BE"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88BE" w:themeColor="accent4"/>
          <w:left w:val="single" w:sz="8" w:space="0" w:color="9688BE" w:themeColor="accent4"/>
          <w:bottom w:val="single" w:sz="8" w:space="0" w:color="9688BE" w:themeColor="accent4"/>
          <w:right w:val="single" w:sz="8" w:space="0" w:color="9688BE" w:themeColor="accent4"/>
          <w:insideH w:val="nil"/>
          <w:insideV w:val="single" w:sz="8" w:space="0" w:color="9688BE"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88BE" w:themeColor="accent4"/>
          <w:left w:val="single" w:sz="8" w:space="0" w:color="9688BE" w:themeColor="accent4"/>
          <w:bottom w:val="single" w:sz="8" w:space="0" w:color="9688BE" w:themeColor="accent4"/>
          <w:right w:val="single" w:sz="8" w:space="0" w:color="9688BE" w:themeColor="accent4"/>
        </w:tcBorders>
      </w:tcPr>
    </w:tblStylePr>
    <w:tblStylePr w:type="band1Vert">
      <w:tblPr/>
      <w:tcPr>
        <w:tcBorders>
          <w:top w:val="single" w:sz="8" w:space="0" w:color="9688BE" w:themeColor="accent4"/>
          <w:left w:val="single" w:sz="8" w:space="0" w:color="9688BE" w:themeColor="accent4"/>
          <w:bottom w:val="single" w:sz="8" w:space="0" w:color="9688BE" w:themeColor="accent4"/>
          <w:right w:val="single" w:sz="8" w:space="0" w:color="9688BE" w:themeColor="accent4"/>
        </w:tcBorders>
        <w:shd w:val="clear" w:color="auto" w:fill="E4E1EF" w:themeFill="accent4" w:themeFillTint="3F"/>
      </w:tcPr>
    </w:tblStylePr>
    <w:tblStylePr w:type="band1Horz">
      <w:tblPr/>
      <w:tcPr>
        <w:tcBorders>
          <w:top w:val="single" w:sz="8" w:space="0" w:color="9688BE" w:themeColor="accent4"/>
          <w:left w:val="single" w:sz="8" w:space="0" w:color="9688BE" w:themeColor="accent4"/>
          <w:bottom w:val="single" w:sz="8" w:space="0" w:color="9688BE" w:themeColor="accent4"/>
          <w:right w:val="single" w:sz="8" w:space="0" w:color="9688BE" w:themeColor="accent4"/>
          <w:insideV w:val="single" w:sz="8" w:space="0" w:color="9688BE" w:themeColor="accent4"/>
        </w:tcBorders>
        <w:shd w:val="clear" w:color="auto" w:fill="E4E1EF" w:themeFill="accent4" w:themeFillTint="3F"/>
      </w:tcPr>
    </w:tblStylePr>
    <w:tblStylePr w:type="band2Horz">
      <w:tblPr/>
      <w:tcPr>
        <w:tcBorders>
          <w:top w:val="single" w:sz="8" w:space="0" w:color="9688BE" w:themeColor="accent4"/>
          <w:left w:val="single" w:sz="8" w:space="0" w:color="9688BE" w:themeColor="accent4"/>
          <w:bottom w:val="single" w:sz="8" w:space="0" w:color="9688BE" w:themeColor="accent4"/>
          <w:right w:val="single" w:sz="8" w:space="0" w:color="9688BE" w:themeColor="accent4"/>
          <w:insideV w:val="single" w:sz="8" w:space="0" w:color="9688BE" w:themeColor="accent4"/>
        </w:tcBorders>
      </w:tcPr>
    </w:tblStylePr>
  </w:style>
  <w:style w:type="paragraph" w:customStyle="1" w:styleId="Title2">
    <w:name w:val="Title2"/>
    <w:next w:val="Heading2"/>
    <w:qFormat/>
    <w:rsid w:val="008079E9"/>
    <w:pPr>
      <w:pBdr>
        <w:bottom w:val="single" w:sz="8" w:space="1" w:color="9688BE" w:themeColor="accent4"/>
      </w:pBdr>
      <w:spacing w:before="5500"/>
    </w:pPr>
    <w:rPr>
      <w:rFonts w:asciiTheme="majorHAnsi" w:eastAsiaTheme="majorEastAsia" w:hAnsiTheme="majorHAnsi" w:cstheme="majorBidi"/>
      <w:smallCaps/>
      <w:color w:val="3C3B42" w:themeColor="text2" w:themeShade="BF"/>
      <w:spacing w:val="5"/>
      <w:kern w:val="28"/>
      <w:sz w:val="60"/>
      <w:szCs w:val="52"/>
    </w:rPr>
  </w:style>
  <w:style w:type="paragraph" w:customStyle="1" w:styleId="NoSpaceBold">
    <w:name w:val="NoSpace Bold"/>
    <w:basedOn w:val="Normal"/>
    <w:qFormat/>
    <w:rsid w:val="00693261"/>
    <w:pPr>
      <w:keepNext/>
      <w:spacing w:after="0"/>
    </w:pPr>
    <w:rPr>
      <w:b/>
    </w:rPr>
  </w:style>
  <w:style w:type="paragraph" w:styleId="ListBullet2">
    <w:name w:val="List Bullet 2"/>
    <w:basedOn w:val="Normal"/>
    <w:uiPriority w:val="99"/>
    <w:unhideWhenUsed/>
    <w:rsid w:val="00E721B6"/>
    <w:pPr>
      <w:numPr>
        <w:ilvl w:val="1"/>
        <w:numId w:val="2"/>
      </w:numPr>
      <w:contextualSpacing/>
    </w:pPr>
  </w:style>
  <w:style w:type="numbering" w:customStyle="1" w:styleId="ListBullets">
    <w:name w:val="ListBullets"/>
    <w:uiPriority w:val="99"/>
    <w:rsid w:val="00E721B6"/>
    <w:pPr>
      <w:numPr>
        <w:numId w:val="2"/>
      </w:numPr>
    </w:pPr>
  </w:style>
  <w:style w:type="paragraph" w:styleId="List2">
    <w:name w:val="List 2"/>
    <w:basedOn w:val="Normal"/>
    <w:uiPriority w:val="99"/>
    <w:unhideWhenUsed/>
    <w:rsid w:val="00737E63"/>
    <w:pPr>
      <w:ind w:left="566" w:hanging="283"/>
      <w:contextualSpacing/>
    </w:pPr>
  </w:style>
  <w:style w:type="paragraph" w:styleId="ListBullet3">
    <w:name w:val="List Bullet 3"/>
    <w:basedOn w:val="Normal"/>
    <w:uiPriority w:val="99"/>
    <w:semiHidden/>
    <w:unhideWhenUsed/>
    <w:rsid w:val="00E721B6"/>
    <w:pPr>
      <w:numPr>
        <w:ilvl w:val="2"/>
        <w:numId w:val="2"/>
      </w:numPr>
      <w:contextualSpacing/>
    </w:pPr>
  </w:style>
  <w:style w:type="paragraph" w:styleId="List4">
    <w:name w:val="List 4"/>
    <w:basedOn w:val="Normal"/>
    <w:uiPriority w:val="99"/>
    <w:semiHidden/>
    <w:unhideWhenUsed/>
    <w:rsid w:val="00E721B6"/>
    <w:pPr>
      <w:numPr>
        <w:ilvl w:val="3"/>
        <w:numId w:val="2"/>
      </w:numPr>
      <w:contextualSpacing/>
    </w:pPr>
  </w:style>
  <w:style w:type="paragraph" w:styleId="ListBullet5">
    <w:name w:val="List Bullet 5"/>
    <w:basedOn w:val="Normal"/>
    <w:uiPriority w:val="99"/>
    <w:semiHidden/>
    <w:unhideWhenUsed/>
    <w:rsid w:val="00E721B6"/>
    <w:pPr>
      <w:numPr>
        <w:ilvl w:val="4"/>
        <w:numId w:val="2"/>
      </w:numPr>
      <w:contextualSpacing/>
    </w:pPr>
  </w:style>
  <w:style w:type="paragraph" w:styleId="TOC3">
    <w:name w:val="toc 3"/>
    <w:basedOn w:val="Normal"/>
    <w:next w:val="Normal"/>
    <w:autoRedefine/>
    <w:uiPriority w:val="39"/>
    <w:unhideWhenUsed/>
    <w:qFormat/>
    <w:rsid w:val="00AE0CDE"/>
    <w:pPr>
      <w:spacing w:after="0"/>
      <w:ind w:left="442"/>
    </w:pPr>
    <w:rPr>
      <w:sz w:val="20"/>
    </w:rPr>
  </w:style>
  <w:style w:type="paragraph" w:styleId="TOC1">
    <w:name w:val="toc 1"/>
    <w:basedOn w:val="Normal"/>
    <w:next w:val="Normal"/>
    <w:uiPriority w:val="39"/>
    <w:unhideWhenUsed/>
    <w:qFormat/>
    <w:rsid w:val="00534BD6"/>
    <w:pPr>
      <w:tabs>
        <w:tab w:val="right" w:leader="dot" w:pos="9072"/>
      </w:tabs>
      <w:spacing w:after="0" w:line="360" w:lineRule="auto"/>
      <w:contextualSpacing/>
    </w:pPr>
    <w:rPr>
      <w:b/>
      <w:szCs w:val="24"/>
    </w:rPr>
  </w:style>
  <w:style w:type="paragraph" w:styleId="TOC2">
    <w:name w:val="toc 2"/>
    <w:basedOn w:val="Normal"/>
    <w:next w:val="Normal"/>
    <w:uiPriority w:val="39"/>
    <w:unhideWhenUsed/>
    <w:qFormat/>
    <w:rsid w:val="00534BD6"/>
    <w:pPr>
      <w:tabs>
        <w:tab w:val="right" w:leader="dot" w:pos="9072"/>
        <w:tab w:val="right" w:leader="dot" w:pos="9736"/>
      </w:tabs>
      <w:spacing w:after="0" w:line="360" w:lineRule="auto"/>
      <w:ind w:left="221"/>
      <w:contextualSpacing/>
    </w:pPr>
    <w:rPr>
      <w:szCs w:val="24"/>
    </w:rPr>
  </w:style>
  <w:style w:type="paragraph" w:customStyle="1" w:styleId="ListItem">
    <w:name w:val="List Item"/>
    <w:basedOn w:val="Normal"/>
    <w:link w:val="ListItemChar"/>
    <w:qFormat/>
    <w:rsid w:val="00534BD6"/>
    <w:pPr>
      <w:numPr>
        <w:numId w:val="3"/>
      </w:numPr>
      <w:spacing w:before="120"/>
    </w:pPr>
    <w:rPr>
      <w:rFonts w:ascii="Arial" w:eastAsiaTheme="minorHAnsi" w:hAnsi="Arial" w:cs="Arial"/>
      <w:iCs/>
      <w:color w:val="595959" w:themeColor="text1" w:themeTint="A6"/>
      <w:lang w:eastAsia="en-AU"/>
    </w:rPr>
  </w:style>
  <w:style w:type="character" w:customStyle="1" w:styleId="ListItemChar">
    <w:name w:val="List Item Char"/>
    <w:basedOn w:val="DefaultParagraphFont"/>
    <w:link w:val="ListItem"/>
    <w:rsid w:val="008F2FF8"/>
    <w:rPr>
      <w:rFonts w:ascii="Arial" w:eastAsiaTheme="minorHAnsi" w:hAnsi="Arial" w:cs="Arial"/>
      <w:iCs/>
      <w:color w:val="595959" w:themeColor="text1" w:themeTint="A6"/>
      <w:lang w:eastAsia="en-AU"/>
    </w:rPr>
  </w:style>
  <w:style w:type="paragraph" w:customStyle="1" w:styleId="Footereven">
    <w:name w:val="Footer even"/>
    <w:basedOn w:val="Normal"/>
    <w:qFormat/>
    <w:rsid w:val="00534BD6"/>
    <w:pPr>
      <w:pBdr>
        <w:top w:val="single" w:sz="4" w:space="4" w:color="580F8B"/>
      </w:pBdr>
      <w:spacing w:after="0" w:line="240" w:lineRule="auto"/>
    </w:pPr>
    <w:rPr>
      <w:rFonts w:asciiTheme="minorHAnsi" w:hAnsiTheme="minorHAnsi" w:cs="Times New Roman"/>
      <w:b/>
      <w:noProof/>
      <w:color w:val="580F8B"/>
      <w:sz w:val="18"/>
      <w:szCs w:val="18"/>
      <w:lang w:eastAsia="en-AU"/>
    </w:rPr>
  </w:style>
  <w:style w:type="paragraph" w:customStyle="1" w:styleId="Footerodd">
    <w:name w:val="Footer odd"/>
    <w:basedOn w:val="Normal"/>
    <w:qFormat/>
    <w:rsid w:val="00534BD6"/>
    <w:pPr>
      <w:pBdr>
        <w:top w:val="single" w:sz="4" w:space="4" w:color="580F8B"/>
      </w:pBdr>
      <w:spacing w:after="0" w:line="240" w:lineRule="auto"/>
      <w:jc w:val="right"/>
    </w:pPr>
    <w:rPr>
      <w:rFonts w:asciiTheme="minorHAnsi" w:hAnsiTheme="minorHAnsi" w:cs="Times New Roman"/>
      <w:b/>
      <w:noProof/>
      <w:color w:val="580F8B"/>
      <w:sz w:val="18"/>
      <w:szCs w:val="18"/>
      <w:lang w:eastAsia="en-AU"/>
    </w:rPr>
  </w:style>
  <w:style w:type="paragraph" w:customStyle="1" w:styleId="Headereven">
    <w:name w:val="Header even"/>
    <w:basedOn w:val="Normal"/>
    <w:qFormat/>
    <w:rsid w:val="00534BD6"/>
    <w:pPr>
      <w:pBdr>
        <w:bottom w:val="single" w:sz="8" w:space="1" w:color="580F8B"/>
      </w:pBdr>
      <w:spacing w:after="0" w:line="240" w:lineRule="auto"/>
      <w:ind w:left="-1134" w:right="9356"/>
      <w:jc w:val="right"/>
    </w:pPr>
    <w:rPr>
      <w:rFonts w:asciiTheme="minorHAnsi" w:hAnsiTheme="minorHAnsi" w:cs="Times New Roman"/>
      <w:b/>
      <w:color w:val="580F8B"/>
      <w:sz w:val="36"/>
      <w:lang w:eastAsia="en-AU"/>
    </w:rPr>
  </w:style>
  <w:style w:type="paragraph" w:customStyle="1" w:styleId="Headerodd">
    <w:name w:val="Header odd"/>
    <w:basedOn w:val="Normal"/>
    <w:qFormat/>
    <w:rsid w:val="00534BD6"/>
    <w:pPr>
      <w:pBdr>
        <w:bottom w:val="single" w:sz="8" w:space="1" w:color="580F8B"/>
      </w:pBdr>
      <w:spacing w:after="0" w:line="240" w:lineRule="auto"/>
      <w:ind w:left="9356" w:right="-1134"/>
    </w:pPr>
    <w:rPr>
      <w:rFonts w:asciiTheme="minorHAnsi" w:hAnsiTheme="minorHAnsi" w:cs="Times New Roman"/>
      <w:b/>
      <w:noProof/>
      <w:color w:val="580F8B"/>
      <w:sz w:val="36"/>
      <w:szCs w:val="24"/>
      <w:lang w:eastAsia="en-AU"/>
    </w:rPr>
  </w:style>
  <w:style w:type="paragraph" w:customStyle="1" w:styleId="SyllabusHeading1">
    <w:name w:val="Syllabus Heading 1"/>
    <w:basedOn w:val="Normal"/>
    <w:qFormat/>
    <w:rsid w:val="00534BD6"/>
    <w:pPr>
      <w:outlineLvl w:val="0"/>
    </w:pPr>
    <w:rPr>
      <w:rFonts w:asciiTheme="minorHAnsi" w:hAnsiTheme="minorHAnsi"/>
      <w:b/>
      <w:color w:val="580F8B"/>
      <w:sz w:val="40"/>
    </w:rPr>
  </w:style>
  <w:style w:type="paragraph" w:customStyle="1" w:styleId="SyllabusAppendixHeading1">
    <w:name w:val="Syllabus Appendix Heading 1"/>
    <w:basedOn w:val="Normal"/>
    <w:link w:val="SyllabusAppendixHeading1Char"/>
    <w:qFormat/>
    <w:rsid w:val="00856412"/>
    <w:pPr>
      <w:spacing w:before="120" w:line="264" w:lineRule="auto"/>
    </w:pPr>
    <w:rPr>
      <w:rFonts w:asciiTheme="minorHAnsi" w:hAnsiTheme="minorHAnsi"/>
      <w:b/>
      <w:color w:val="580F8B"/>
      <w:sz w:val="40"/>
    </w:rPr>
  </w:style>
  <w:style w:type="character" w:customStyle="1" w:styleId="SyllabusAppendixHeading1Char">
    <w:name w:val="Syllabus Appendix Heading 1 Char"/>
    <w:basedOn w:val="Heading1Char"/>
    <w:link w:val="SyllabusAppendixHeading1"/>
    <w:rsid w:val="00856412"/>
    <w:rPr>
      <w:rFonts w:asciiTheme="minorHAnsi" w:eastAsiaTheme="majorEastAsia" w:hAnsiTheme="minorHAnsi" w:cstheme="majorBidi"/>
      <w:b/>
      <w:bCs w:val="0"/>
      <w:color w:val="580F8B"/>
      <w:sz w:val="40"/>
      <w:szCs w:val="28"/>
    </w:rPr>
  </w:style>
  <w:style w:type="paragraph" w:customStyle="1" w:styleId="SyllabusHeading3">
    <w:name w:val="Syllabus Heading 3"/>
    <w:basedOn w:val="Normal"/>
    <w:qFormat/>
    <w:rsid w:val="00534BD6"/>
    <w:pPr>
      <w:spacing w:before="120"/>
      <w:outlineLvl w:val="2"/>
    </w:pPr>
    <w:rPr>
      <w:rFonts w:asciiTheme="minorHAnsi" w:hAnsiTheme="minorHAnsi"/>
      <w:b/>
      <w:color w:val="595959"/>
      <w:sz w:val="28"/>
    </w:rPr>
  </w:style>
  <w:style w:type="paragraph" w:customStyle="1" w:styleId="SyllabusAppendixHeading2">
    <w:name w:val="Syllabus Appendix Heading 2"/>
    <w:basedOn w:val="SyllabusHeading3"/>
    <w:qFormat/>
    <w:rsid w:val="00A823E0"/>
    <w:pPr>
      <w:widowControl w:val="0"/>
      <w:spacing w:before="0"/>
      <w:outlineLvl w:val="1"/>
    </w:pPr>
  </w:style>
  <w:style w:type="paragraph" w:customStyle="1" w:styleId="SyllabusAppendixHeading3">
    <w:name w:val="Syllabus Appendix Heading 3"/>
    <w:basedOn w:val="Normal"/>
    <w:qFormat/>
    <w:rsid w:val="00A823E0"/>
    <w:pPr>
      <w:keepNext/>
      <w:spacing w:after="0"/>
    </w:pPr>
    <w:rPr>
      <w:rFonts w:asciiTheme="minorHAnsi" w:hAnsiTheme="minorHAnsi" w:cs="Arial"/>
      <w:b/>
      <w:bCs/>
      <w:noProof/>
    </w:rPr>
  </w:style>
  <w:style w:type="paragraph" w:customStyle="1" w:styleId="SyllabusHeading2">
    <w:name w:val="Syllabus Heading 2"/>
    <w:basedOn w:val="Normal"/>
    <w:qFormat/>
    <w:rsid w:val="00534BD6"/>
    <w:pPr>
      <w:spacing w:before="240"/>
      <w:outlineLvl w:val="1"/>
    </w:pPr>
    <w:rPr>
      <w:rFonts w:asciiTheme="minorHAnsi" w:hAnsiTheme="minorHAnsi"/>
      <w:b/>
      <w:color w:val="595959"/>
      <w:sz w:val="32"/>
    </w:rPr>
  </w:style>
  <w:style w:type="paragraph" w:customStyle="1" w:styleId="SyllabusHeading4">
    <w:name w:val="Syllabus Heading 4"/>
    <w:basedOn w:val="Normal"/>
    <w:qFormat/>
    <w:rsid w:val="00534BD6"/>
    <w:pPr>
      <w:spacing w:before="120"/>
    </w:pPr>
    <w:rPr>
      <w:rFonts w:asciiTheme="minorHAnsi" w:eastAsiaTheme="minorHAnsi" w:hAnsiTheme="minorHAnsi" w:cs="Calibri"/>
      <w:b/>
      <w:sz w:val="24"/>
      <w:lang w:eastAsia="en-AU"/>
    </w:rPr>
  </w:style>
  <w:style w:type="paragraph" w:customStyle="1" w:styleId="SyllabusListParagraph">
    <w:name w:val="Syllabus List Paragraph"/>
    <w:basedOn w:val="Normal"/>
    <w:qFormat/>
    <w:rsid w:val="00534BD6"/>
    <w:pPr>
      <w:numPr>
        <w:numId w:val="5"/>
      </w:numPr>
    </w:pPr>
    <w:rPr>
      <w:rFonts w:asciiTheme="minorHAnsi" w:hAnsiTheme="minorHAnsi"/>
      <w:szCs w:val="20"/>
    </w:rPr>
  </w:style>
  <w:style w:type="paragraph" w:customStyle="1" w:styleId="SyllabusTitle1">
    <w:name w:val="Syllabus Title 1"/>
    <w:basedOn w:val="Normal"/>
    <w:link w:val="SyllabusTitle1Char"/>
    <w:qFormat/>
    <w:rsid w:val="00534BD6"/>
    <w:pPr>
      <w:widowControl w:val="0"/>
      <w:pBdr>
        <w:bottom w:val="single" w:sz="8" w:space="4" w:color="580F8B"/>
      </w:pBdr>
      <w:spacing w:before="11000" w:line="240" w:lineRule="auto"/>
      <w:contextualSpacing/>
    </w:pPr>
    <w:rPr>
      <w:rFonts w:asciiTheme="minorHAnsi" w:eastAsiaTheme="majorEastAsia" w:hAnsiTheme="minorHAnsi" w:cstheme="majorBidi"/>
      <w:b/>
      <w:smallCaps/>
      <w:spacing w:val="5"/>
      <w:kern w:val="28"/>
      <w:sz w:val="60"/>
      <w:szCs w:val="52"/>
    </w:rPr>
  </w:style>
  <w:style w:type="character" w:customStyle="1" w:styleId="SyllabusTitle1Char">
    <w:name w:val="Syllabus Title 1 Char"/>
    <w:basedOn w:val="DefaultParagraphFont"/>
    <w:link w:val="SyllabusTitle1"/>
    <w:rsid w:val="00534BD6"/>
    <w:rPr>
      <w:rFonts w:asciiTheme="minorHAnsi" w:eastAsiaTheme="majorEastAsia" w:hAnsiTheme="minorHAnsi" w:cstheme="majorBidi"/>
      <w:b/>
      <w:smallCaps/>
      <w:spacing w:val="5"/>
      <w:kern w:val="28"/>
      <w:sz w:val="60"/>
      <w:szCs w:val="52"/>
    </w:rPr>
  </w:style>
  <w:style w:type="paragraph" w:customStyle="1" w:styleId="SyllabusTitle2">
    <w:name w:val="Syllabus Title 2"/>
    <w:basedOn w:val="Normal"/>
    <w:qFormat/>
    <w:rsid w:val="00534BD6"/>
    <w:pPr>
      <w:widowControl w:val="0"/>
      <w:spacing w:before="120" w:line="240" w:lineRule="auto"/>
    </w:pPr>
    <w:rPr>
      <w:rFonts w:ascii="Calibri Light" w:hAnsi="Calibri Light"/>
      <w:b/>
      <w:sz w:val="40"/>
    </w:rPr>
  </w:style>
  <w:style w:type="paragraph" w:customStyle="1" w:styleId="SyllabusTitle3">
    <w:name w:val="Syllabus Title 3"/>
    <w:basedOn w:val="Normal"/>
    <w:link w:val="SyllabusTitle3Char"/>
    <w:qFormat/>
    <w:rsid w:val="00534BD6"/>
    <w:pPr>
      <w:widowControl w:val="0"/>
      <w:spacing w:line="240" w:lineRule="auto"/>
    </w:pPr>
    <w:rPr>
      <w:rFonts w:asciiTheme="minorHAnsi" w:hAnsiTheme="minorHAnsi"/>
      <w:b/>
      <w:color w:val="580F8B"/>
      <w:sz w:val="40"/>
      <w14:textFill>
        <w14:solidFill>
          <w14:srgbClr w14:val="580F8B">
            <w14:lumMod w14:val="75000"/>
            <w14:lumMod w14:val="75000"/>
            <w14:lumMod w14:val="75000"/>
          </w14:srgbClr>
        </w14:solidFill>
      </w14:textFill>
    </w:rPr>
  </w:style>
  <w:style w:type="character" w:customStyle="1" w:styleId="SyllabusTitle3Char">
    <w:name w:val="Syllabus Title 3 Char"/>
    <w:basedOn w:val="DefaultParagraphFont"/>
    <w:link w:val="SyllabusTitle3"/>
    <w:rsid w:val="00534BD6"/>
    <w:rPr>
      <w:rFonts w:asciiTheme="minorHAnsi" w:hAnsiTheme="minorHAnsi"/>
      <w:b/>
      <w:color w:val="580F8B"/>
      <w:sz w:val="40"/>
      <w14:textFill>
        <w14:solidFill>
          <w14:srgbClr w14:val="580F8B">
            <w14:lumMod w14:val="75000"/>
            <w14:lumMod w14:val="75000"/>
            <w14:lumMod w14:val="75000"/>
          </w14:srgbClr>
        </w14:solidFill>
      </w14:textFill>
    </w:rPr>
  </w:style>
  <w:style w:type="paragraph" w:styleId="Revision">
    <w:name w:val="Revision"/>
    <w:hidden/>
    <w:uiPriority w:val="99"/>
    <w:semiHidden/>
    <w:rsid w:val="00BA70E1"/>
    <w:pPr>
      <w:spacing w:after="0" w:line="240" w:lineRule="auto"/>
    </w:pPr>
  </w:style>
  <w:style w:type="character" w:styleId="CommentReference">
    <w:name w:val="annotation reference"/>
    <w:basedOn w:val="DefaultParagraphFont"/>
    <w:uiPriority w:val="99"/>
    <w:semiHidden/>
    <w:unhideWhenUsed/>
    <w:rsid w:val="00BA70E1"/>
    <w:rPr>
      <w:sz w:val="16"/>
      <w:szCs w:val="16"/>
    </w:rPr>
  </w:style>
  <w:style w:type="paragraph" w:styleId="CommentText">
    <w:name w:val="annotation text"/>
    <w:basedOn w:val="Normal"/>
    <w:link w:val="CommentTextChar"/>
    <w:uiPriority w:val="99"/>
    <w:unhideWhenUsed/>
    <w:rsid w:val="00BA70E1"/>
    <w:pPr>
      <w:spacing w:line="240" w:lineRule="auto"/>
    </w:pPr>
    <w:rPr>
      <w:sz w:val="20"/>
      <w:szCs w:val="20"/>
    </w:rPr>
  </w:style>
  <w:style w:type="character" w:customStyle="1" w:styleId="CommentTextChar">
    <w:name w:val="Comment Text Char"/>
    <w:basedOn w:val="DefaultParagraphFont"/>
    <w:link w:val="CommentText"/>
    <w:uiPriority w:val="99"/>
    <w:rsid w:val="00BA70E1"/>
    <w:rPr>
      <w:sz w:val="20"/>
      <w:szCs w:val="20"/>
    </w:rPr>
  </w:style>
  <w:style w:type="table" w:customStyle="1" w:styleId="SyllabusTable">
    <w:name w:val="Syllabus Table"/>
    <w:basedOn w:val="TableNormal"/>
    <w:uiPriority w:val="99"/>
    <w:rsid w:val="00534BD6"/>
    <w:pPr>
      <w:spacing w:after="0"/>
    </w:pPr>
    <w:rPr>
      <w:sz w:val="20"/>
    </w:rPr>
    <w:tblPr>
      <w:tblBorders>
        <w:top w:val="single" w:sz="4" w:space="0" w:color="9983B5"/>
        <w:left w:val="single" w:sz="4" w:space="0" w:color="9983B5"/>
        <w:bottom w:val="single" w:sz="4" w:space="0" w:color="9983B5"/>
        <w:right w:val="single" w:sz="4" w:space="0" w:color="9983B5"/>
        <w:insideH w:val="single" w:sz="4" w:space="0" w:color="9983B5"/>
        <w:insideV w:val="single" w:sz="4" w:space="0" w:color="9983B5"/>
      </w:tblBorders>
      <w:tblCellMar>
        <w:top w:w="57" w:type="dxa"/>
        <w:bottom w:w="57" w:type="dxa"/>
      </w:tblCellMar>
    </w:tblPr>
    <w:tcPr>
      <w:shd w:val="clear" w:color="auto" w:fill="auto"/>
    </w:tcPr>
    <w:tblStylePr w:type="firstRow">
      <w:rPr>
        <w:b/>
        <w:color w:val="FFFFFF" w:themeColor="background1"/>
      </w:rPr>
      <w:tblPr/>
      <w:trPr>
        <w:cantSplit/>
        <w:tblHeader/>
      </w:trPr>
      <w:tcPr>
        <w:tcBorders>
          <w:insideH w:val="single" w:sz="4" w:space="0" w:color="FFFFFF" w:themeColor="background1"/>
          <w:insideV w:val="single" w:sz="4" w:space="0" w:color="FFFFFF" w:themeColor="background1"/>
        </w:tcBorders>
        <w:shd w:val="clear" w:color="auto" w:fill="9983B5"/>
      </w:tcPr>
    </w:tblStylePr>
  </w:style>
  <w:style w:type="numbering" w:customStyle="1" w:styleId="SCSAbulletlist">
    <w:name w:val="SCSA bullet list"/>
    <w:uiPriority w:val="99"/>
    <w:rsid w:val="00534BD6"/>
    <w:pPr>
      <w:numPr>
        <w:numId w:val="6"/>
      </w:numPr>
    </w:pPr>
  </w:style>
  <w:style w:type="paragraph" w:styleId="CommentSubject">
    <w:name w:val="annotation subject"/>
    <w:basedOn w:val="CommentText"/>
    <w:next w:val="CommentText"/>
    <w:link w:val="CommentSubjectChar"/>
    <w:uiPriority w:val="99"/>
    <w:semiHidden/>
    <w:unhideWhenUsed/>
    <w:rsid w:val="009966DD"/>
    <w:rPr>
      <w:b/>
      <w:bCs/>
    </w:rPr>
  </w:style>
  <w:style w:type="character" w:customStyle="1" w:styleId="CommentSubjectChar">
    <w:name w:val="Comment Subject Char"/>
    <w:basedOn w:val="CommentTextChar"/>
    <w:link w:val="CommentSubject"/>
    <w:uiPriority w:val="99"/>
    <w:semiHidden/>
    <w:rsid w:val="009966D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43065">
      <w:bodyDiv w:val="1"/>
      <w:marLeft w:val="0"/>
      <w:marRight w:val="0"/>
      <w:marTop w:val="0"/>
      <w:marBottom w:val="0"/>
      <w:divBdr>
        <w:top w:val="none" w:sz="0" w:space="0" w:color="auto"/>
        <w:left w:val="none" w:sz="0" w:space="0" w:color="auto"/>
        <w:bottom w:val="none" w:sz="0" w:space="0" w:color="auto"/>
        <w:right w:val="none" w:sz="0" w:space="0" w:color="auto"/>
      </w:divBdr>
    </w:div>
    <w:div w:id="34698476">
      <w:bodyDiv w:val="1"/>
      <w:marLeft w:val="0"/>
      <w:marRight w:val="0"/>
      <w:marTop w:val="0"/>
      <w:marBottom w:val="0"/>
      <w:divBdr>
        <w:top w:val="none" w:sz="0" w:space="0" w:color="auto"/>
        <w:left w:val="none" w:sz="0" w:space="0" w:color="auto"/>
        <w:bottom w:val="none" w:sz="0" w:space="0" w:color="auto"/>
        <w:right w:val="none" w:sz="0" w:space="0" w:color="auto"/>
      </w:divBdr>
    </w:div>
    <w:div w:id="158542790">
      <w:bodyDiv w:val="1"/>
      <w:marLeft w:val="0"/>
      <w:marRight w:val="0"/>
      <w:marTop w:val="0"/>
      <w:marBottom w:val="0"/>
      <w:divBdr>
        <w:top w:val="none" w:sz="0" w:space="0" w:color="auto"/>
        <w:left w:val="none" w:sz="0" w:space="0" w:color="auto"/>
        <w:bottom w:val="none" w:sz="0" w:space="0" w:color="auto"/>
        <w:right w:val="none" w:sz="0" w:space="0" w:color="auto"/>
      </w:divBdr>
    </w:div>
    <w:div w:id="213544535">
      <w:bodyDiv w:val="1"/>
      <w:marLeft w:val="0"/>
      <w:marRight w:val="0"/>
      <w:marTop w:val="0"/>
      <w:marBottom w:val="0"/>
      <w:divBdr>
        <w:top w:val="none" w:sz="0" w:space="0" w:color="auto"/>
        <w:left w:val="none" w:sz="0" w:space="0" w:color="auto"/>
        <w:bottom w:val="none" w:sz="0" w:space="0" w:color="auto"/>
        <w:right w:val="none" w:sz="0" w:space="0" w:color="auto"/>
      </w:divBdr>
    </w:div>
    <w:div w:id="232786001">
      <w:bodyDiv w:val="1"/>
      <w:marLeft w:val="0"/>
      <w:marRight w:val="0"/>
      <w:marTop w:val="0"/>
      <w:marBottom w:val="0"/>
      <w:divBdr>
        <w:top w:val="none" w:sz="0" w:space="0" w:color="auto"/>
        <w:left w:val="none" w:sz="0" w:space="0" w:color="auto"/>
        <w:bottom w:val="none" w:sz="0" w:space="0" w:color="auto"/>
        <w:right w:val="none" w:sz="0" w:space="0" w:color="auto"/>
      </w:divBdr>
    </w:div>
    <w:div w:id="303660348">
      <w:bodyDiv w:val="1"/>
      <w:marLeft w:val="0"/>
      <w:marRight w:val="0"/>
      <w:marTop w:val="0"/>
      <w:marBottom w:val="0"/>
      <w:divBdr>
        <w:top w:val="none" w:sz="0" w:space="0" w:color="auto"/>
        <w:left w:val="none" w:sz="0" w:space="0" w:color="auto"/>
        <w:bottom w:val="none" w:sz="0" w:space="0" w:color="auto"/>
        <w:right w:val="none" w:sz="0" w:space="0" w:color="auto"/>
      </w:divBdr>
    </w:div>
    <w:div w:id="330837441">
      <w:bodyDiv w:val="1"/>
      <w:marLeft w:val="0"/>
      <w:marRight w:val="0"/>
      <w:marTop w:val="0"/>
      <w:marBottom w:val="0"/>
      <w:divBdr>
        <w:top w:val="none" w:sz="0" w:space="0" w:color="auto"/>
        <w:left w:val="none" w:sz="0" w:space="0" w:color="auto"/>
        <w:bottom w:val="none" w:sz="0" w:space="0" w:color="auto"/>
        <w:right w:val="none" w:sz="0" w:space="0" w:color="auto"/>
      </w:divBdr>
    </w:div>
    <w:div w:id="344869522">
      <w:bodyDiv w:val="1"/>
      <w:marLeft w:val="0"/>
      <w:marRight w:val="0"/>
      <w:marTop w:val="0"/>
      <w:marBottom w:val="0"/>
      <w:divBdr>
        <w:top w:val="none" w:sz="0" w:space="0" w:color="auto"/>
        <w:left w:val="none" w:sz="0" w:space="0" w:color="auto"/>
        <w:bottom w:val="none" w:sz="0" w:space="0" w:color="auto"/>
        <w:right w:val="none" w:sz="0" w:space="0" w:color="auto"/>
      </w:divBdr>
    </w:div>
    <w:div w:id="495651023">
      <w:bodyDiv w:val="1"/>
      <w:marLeft w:val="0"/>
      <w:marRight w:val="0"/>
      <w:marTop w:val="0"/>
      <w:marBottom w:val="0"/>
      <w:divBdr>
        <w:top w:val="none" w:sz="0" w:space="0" w:color="auto"/>
        <w:left w:val="none" w:sz="0" w:space="0" w:color="auto"/>
        <w:bottom w:val="none" w:sz="0" w:space="0" w:color="auto"/>
        <w:right w:val="none" w:sz="0" w:space="0" w:color="auto"/>
      </w:divBdr>
    </w:div>
    <w:div w:id="503588605">
      <w:bodyDiv w:val="1"/>
      <w:marLeft w:val="0"/>
      <w:marRight w:val="0"/>
      <w:marTop w:val="0"/>
      <w:marBottom w:val="0"/>
      <w:divBdr>
        <w:top w:val="none" w:sz="0" w:space="0" w:color="auto"/>
        <w:left w:val="none" w:sz="0" w:space="0" w:color="auto"/>
        <w:bottom w:val="none" w:sz="0" w:space="0" w:color="auto"/>
        <w:right w:val="none" w:sz="0" w:space="0" w:color="auto"/>
      </w:divBdr>
    </w:div>
    <w:div w:id="543753702">
      <w:bodyDiv w:val="1"/>
      <w:marLeft w:val="0"/>
      <w:marRight w:val="0"/>
      <w:marTop w:val="0"/>
      <w:marBottom w:val="0"/>
      <w:divBdr>
        <w:top w:val="none" w:sz="0" w:space="0" w:color="auto"/>
        <w:left w:val="none" w:sz="0" w:space="0" w:color="auto"/>
        <w:bottom w:val="none" w:sz="0" w:space="0" w:color="auto"/>
        <w:right w:val="none" w:sz="0" w:space="0" w:color="auto"/>
      </w:divBdr>
    </w:div>
    <w:div w:id="570694180">
      <w:bodyDiv w:val="1"/>
      <w:marLeft w:val="0"/>
      <w:marRight w:val="0"/>
      <w:marTop w:val="0"/>
      <w:marBottom w:val="0"/>
      <w:divBdr>
        <w:top w:val="none" w:sz="0" w:space="0" w:color="auto"/>
        <w:left w:val="none" w:sz="0" w:space="0" w:color="auto"/>
        <w:bottom w:val="none" w:sz="0" w:space="0" w:color="auto"/>
        <w:right w:val="none" w:sz="0" w:space="0" w:color="auto"/>
      </w:divBdr>
    </w:div>
    <w:div w:id="613825663">
      <w:bodyDiv w:val="1"/>
      <w:marLeft w:val="0"/>
      <w:marRight w:val="0"/>
      <w:marTop w:val="0"/>
      <w:marBottom w:val="0"/>
      <w:divBdr>
        <w:top w:val="none" w:sz="0" w:space="0" w:color="auto"/>
        <w:left w:val="none" w:sz="0" w:space="0" w:color="auto"/>
        <w:bottom w:val="none" w:sz="0" w:space="0" w:color="auto"/>
        <w:right w:val="none" w:sz="0" w:space="0" w:color="auto"/>
      </w:divBdr>
    </w:div>
    <w:div w:id="616251553">
      <w:bodyDiv w:val="1"/>
      <w:marLeft w:val="0"/>
      <w:marRight w:val="0"/>
      <w:marTop w:val="0"/>
      <w:marBottom w:val="0"/>
      <w:divBdr>
        <w:top w:val="none" w:sz="0" w:space="0" w:color="auto"/>
        <w:left w:val="none" w:sz="0" w:space="0" w:color="auto"/>
        <w:bottom w:val="none" w:sz="0" w:space="0" w:color="auto"/>
        <w:right w:val="none" w:sz="0" w:space="0" w:color="auto"/>
      </w:divBdr>
    </w:div>
    <w:div w:id="628318198">
      <w:bodyDiv w:val="1"/>
      <w:marLeft w:val="0"/>
      <w:marRight w:val="0"/>
      <w:marTop w:val="0"/>
      <w:marBottom w:val="0"/>
      <w:divBdr>
        <w:top w:val="none" w:sz="0" w:space="0" w:color="auto"/>
        <w:left w:val="none" w:sz="0" w:space="0" w:color="auto"/>
        <w:bottom w:val="none" w:sz="0" w:space="0" w:color="auto"/>
        <w:right w:val="none" w:sz="0" w:space="0" w:color="auto"/>
      </w:divBdr>
    </w:div>
    <w:div w:id="638804308">
      <w:bodyDiv w:val="1"/>
      <w:marLeft w:val="0"/>
      <w:marRight w:val="0"/>
      <w:marTop w:val="0"/>
      <w:marBottom w:val="0"/>
      <w:divBdr>
        <w:top w:val="none" w:sz="0" w:space="0" w:color="auto"/>
        <w:left w:val="none" w:sz="0" w:space="0" w:color="auto"/>
        <w:bottom w:val="none" w:sz="0" w:space="0" w:color="auto"/>
        <w:right w:val="none" w:sz="0" w:space="0" w:color="auto"/>
      </w:divBdr>
    </w:div>
    <w:div w:id="639921207">
      <w:bodyDiv w:val="1"/>
      <w:marLeft w:val="0"/>
      <w:marRight w:val="0"/>
      <w:marTop w:val="0"/>
      <w:marBottom w:val="0"/>
      <w:divBdr>
        <w:top w:val="none" w:sz="0" w:space="0" w:color="auto"/>
        <w:left w:val="none" w:sz="0" w:space="0" w:color="auto"/>
        <w:bottom w:val="none" w:sz="0" w:space="0" w:color="auto"/>
        <w:right w:val="none" w:sz="0" w:space="0" w:color="auto"/>
      </w:divBdr>
    </w:div>
    <w:div w:id="787236686">
      <w:bodyDiv w:val="1"/>
      <w:marLeft w:val="0"/>
      <w:marRight w:val="0"/>
      <w:marTop w:val="0"/>
      <w:marBottom w:val="0"/>
      <w:divBdr>
        <w:top w:val="none" w:sz="0" w:space="0" w:color="auto"/>
        <w:left w:val="none" w:sz="0" w:space="0" w:color="auto"/>
        <w:bottom w:val="none" w:sz="0" w:space="0" w:color="auto"/>
        <w:right w:val="none" w:sz="0" w:space="0" w:color="auto"/>
      </w:divBdr>
    </w:div>
    <w:div w:id="790123915">
      <w:bodyDiv w:val="1"/>
      <w:marLeft w:val="0"/>
      <w:marRight w:val="0"/>
      <w:marTop w:val="0"/>
      <w:marBottom w:val="0"/>
      <w:divBdr>
        <w:top w:val="none" w:sz="0" w:space="0" w:color="auto"/>
        <w:left w:val="none" w:sz="0" w:space="0" w:color="auto"/>
        <w:bottom w:val="none" w:sz="0" w:space="0" w:color="auto"/>
        <w:right w:val="none" w:sz="0" w:space="0" w:color="auto"/>
      </w:divBdr>
    </w:div>
    <w:div w:id="796337976">
      <w:bodyDiv w:val="1"/>
      <w:marLeft w:val="0"/>
      <w:marRight w:val="0"/>
      <w:marTop w:val="0"/>
      <w:marBottom w:val="0"/>
      <w:divBdr>
        <w:top w:val="none" w:sz="0" w:space="0" w:color="auto"/>
        <w:left w:val="none" w:sz="0" w:space="0" w:color="auto"/>
        <w:bottom w:val="none" w:sz="0" w:space="0" w:color="auto"/>
        <w:right w:val="none" w:sz="0" w:space="0" w:color="auto"/>
      </w:divBdr>
    </w:div>
    <w:div w:id="804352695">
      <w:bodyDiv w:val="1"/>
      <w:marLeft w:val="0"/>
      <w:marRight w:val="0"/>
      <w:marTop w:val="0"/>
      <w:marBottom w:val="0"/>
      <w:divBdr>
        <w:top w:val="none" w:sz="0" w:space="0" w:color="auto"/>
        <w:left w:val="none" w:sz="0" w:space="0" w:color="auto"/>
        <w:bottom w:val="none" w:sz="0" w:space="0" w:color="auto"/>
        <w:right w:val="none" w:sz="0" w:space="0" w:color="auto"/>
      </w:divBdr>
    </w:div>
    <w:div w:id="844395446">
      <w:bodyDiv w:val="1"/>
      <w:marLeft w:val="0"/>
      <w:marRight w:val="0"/>
      <w:marTop w:val="0"/>
      <w:marBottom w:val="0"/>
      <w:divBdr>
        <w:top w:val="none" w:sz="0" w:space="0" w:color="auto"/>
        <w:left w:val="none" w:sz="0" w:space="0" w:color="auto"/>
        <w:bottom w:val="none" w:sz="0" w:space="0" w:color="auto"/>
        <w:right w:val="none" w:sz="0" w:space="0" w:color="auto"/>
      </w:divBdr>
    </w:div>
    <w:div w:id="870000486">
      <w:bodyDiv w:val="1"/>
      <w:marLeft w:val="0"/>
      <w:marRight w:val="0"/>
      <w:marTop w:val="0"/>
      <w:marBottom w:val="0"/>
      <w:divBdr>
        <w:top w:val="none" w:sz="0" w:space="0" w:color="auto"/>
        <w:left w:val="none" w:sz="0" w:space="0" w:color="auto"/>
        <w:bottom w:val="none" w:sz="0" w:space="0" w:color="auto"/>
        <w:right w:val="none" w:sz="0" w:space="0" w:color="auto"/>
      </w:divBdr>
    </w:div>
    <w:div w:id="913588542">
      <w:bodyDiv w:val="1"/>
      <w:marLeft w:val="0"/>
      <w:marRight w:val="0"/>
      <w:marTop w:val="0"/>
      <w:marBottom w:val="0"/>
      <w:divBdr>
        <w:top w:val="none" w:sz="0" w:space="0" w:color="auto"/>
        <w:left w:val="none" w:sz="0" w:space="0" w:color="auto"/>
        <w:bottom w:val="none" w:sz="0" w:space="0" w:color="auto"/>
        <w:right w:val="none" w:sz="0" w:space="0" w:color="auto"/>
      </w:divBdr>
    </w:div>
    <w:div w:id="971248208">
      <w:bodyDiv w:val="1"/>
      <w:marLeft w:val="0"/>
      <w:marRight w:val="0"/>
      <w:marTop w:val="0"/>
      <w:marBottom w:val="0"/>
      <w:divBdr>
        <w:top w:val="none" w:sz="0" w:space="0" w:color="auto"/>
        <w:left w:val="none" w:sz="0" w:space="0" w:color="auto"/>
        <w:bottom w:val="none" w:sz="0" w:space="0" w:color="auto"/>
        <w:right w:val="none" w:sz="0" w:space="0" w:color="auto"/>
      </w:divBdr>
    </w:div>
    <w:div w:id="972634740">
      <w:bodyDiv w:val="1"/>
      <w:marLeft w:val="0"/>
      <w:marRight w:val="0"/>
      <w:marTop w:val="0"/>
      <w:marBottom w:val="0"/>
      <w:divBdr>
        <w:top w:val="none" w:sz="0" w:space="0" w:color="auto"/>
        <w:left w:val="none" w:sz="0" w:space="0" w:color="auto"/>
        <w:bottom w:val="none" w:sz="0" w:space="0" w:color="auto"/>
        <w:right w:val="none" w:sz="0" w:space="0" w:color="auto"/>
      </w:divBdr>
    </w:div>
    <w:div w:id="1008873363">
      <w:bodyDiv w:val="1"/>
      <w:marLeft w:val="0"/>
      <w:marRight w:val="0"/>
      <w:marTop w:val="0"/>
      <w:marBottom w:val="0"/>
      <w:divBdr>
        <w:top w:val="none" w:sz="0" w:space="0" w:color="auto"/>
        <w:left w:val="none" w:sz="0" w:space="0" w:color="auto"/>
        <w:bottom w:val="none" w:sz="0" w:space="0" w:color="auto"/>
        <w:right w:val="none" w:sz="0" w:space="0" w:color="auto"/>
      </w:divBdr>
    </w:div>
    <w:div w:id="1036540968">
      <w:bodyDiv w:val="1"/>
      <w:marLeft w:val="0"/>
      <w:marRight w:val="0"/>
      <w:marTop w:val="0"/>
      <w:marBottom w:val="0"/>
      <w:divBdr>
        <w:top w:val="none" w:sz="0" w:space="0" w:color="auto"/>
        <w:left w:val="none" w:sz="0" w:space="0" w:color="auto"/>
        <w:bottom w:val="none" w:sz="0" w:space="0" w:color="auto"/>
        <w:right w:val="none" w:sz="0" w:space="0" w:color="auto"/>
      </w:divBdr>
    </w:div>
    <w:div w:id="1063331553">
      <w:bodyDiv w:val="1"/>
      <w:marLeft w:val="0"/>
      <w:marRight w:val="0"/>
      <w:marTop w:val="0"/>
      <w:marBottom w:val="0"/>
      <w:divBdr>
        <w:top w:val="none" w:sz="0" w:space="0" w:color="auto"/>
        <w:left w:val="none" w:sz="0" w:space="0" w:color="auto"/>
        <w:bottom w:val="none" w:sz="0" w:space="0" w:color="auto"/>
        <w:right w:val="none" w:sz="0" w:space="0" w:color="auto"/>
      </w:divBdr>
    </w:div>
    <w:div w:id="1083843280">
      <w:bodyDiv w:val="1"/>
      <w:marLeft w:val="0"/>
      <w:marRight w:val="0"/>
      <w:marTop w:val="0"/>
      <w:marBottom w:val="0"/>
      <w:divBdr>
        <w:top w:val="none" w:sz="0" w:space="0" w:color="auto"/>
        <w:left w:val="none" w:sz="0" w:space="0" w:color="auto"/>
        <w:bottom w:val="none" w:sz="0" w:space="0" w:color="auto"/>
        <w:right w:val="none" w:sz="0" w:space="0" w:color="auto"/>
      </w:divBdr>
    </w:div>
    <w:div w:id="1086220560">
      <w:bodyDiv w:val="1"/>
      <w:marLeft w:val="0"/>
      <w:marRight w:val="0"/>
      <w:marTop w:val="0"/>
      <w:marBottom w:val="0"/>
      <w:divBdr>
        <w:top w:val="none" w:sz="0" w:space="0" w:color="auto"/>
        <w:left w:val="none" w:sz="0" w:space="0" w:color="auto"/>
        <w:bottom w:val="none" w:sz="0" w:space="0" w:color="auto"/>
        <w:right w:val="none" w:sz="0" w:space="0" w:color="auto"/>
      </w:divBdr>
    </w:div>
    <w:div w:id="1099719976">
      <w:bodyDiv w:val="1"/>
      <w:marLeft w:val="0"/>
      <w:marRight w:val="0"/>
      <w:marTop w:val="0"/>
      <w:marBottom w:val="0"/>
      <w:divBdr>
        <w:top w:val="none" w:sz="0" w:space="0" w:color="auto"/>
        <w:left w:val="none" w:sz="0" w:space="0" w:color="auto"/>
        <w:bottom w:val="none" w:sz="0" w:space="0" w:color="auto"/>
        <w:right w:val="none" w:sz="0" w:space="0" w:color="auto"/>
      </w:divBdr>
    </w:div>
    <w:div w:id="1128864485">
      <w:bodyDiv w:val="1"/>
      <w:marLeft w:val="0"/>
      <w:marRight w:val="0"/>
      <w:marTop w:val="0"/>
      <w:marBottom w:val="0"/>
      <w:divBdr>
        <w:top w:val="none" w:sz="0" w:space="0" w:color="auto"/>
        <w:left w:val="none" w:sz="0" w:space="0" w:color="auto"/>
        <w:bottom w:val="none" w:sz="0" w:space="0" w:color="auto"/>
        <w:right w:val="none" w:sz="0" w:space="0" w:color="auto"/>
      </w:divBdr>
    </w:div>
    <w:div w:id="1233194224">
      <w:bodyDiv w:val="1"/>
      <w:marLeft w:val="0"/>
      <w:marRight w:val="0"/>
      <w:marTop w:val="0"/>
      <w:marBottom w:val="0"/>
      <w:divBdr>
        <w:top w:val="none" w:sz="0" w:space="0" w:color="auto"/>
        <w:left w:val="none" w:sz="0" w:space="0" w:color="auto"/>
        <w:bottom w:val="none" w:sz="0" w:space="0" w:color="auto"/>
        <w:right w:val="none" w:sz="0" w:space="0" w:color="auto"/>
      </w:divBdr>
    </w:div>
    <w:div w:id="1263100739">
      <w:bodyDiv w:val="1"/>
      <w:marLeft w:val="0"/>
      <w:marRight w:val="0"/>
      <w:marTop w:val="0"/>
      <w:marBottom w:val="0"/>
      <w:divBdr>
        <w:top w:val="none" w:sz="0" w:space="0" w:color="auto"/>
        <w:left w:val="none" w:sz="0" w:space="0" w:color="auto"/>
        <w:bottom w:val="none" w:sz="0" w:space="0" w:color="auto"/>
        <w:right w:val="none" w:sz="0" w:space="0" w:color="auto"/>
      </w:divBdr>
    </w:div>
    <w:div w:id="1282762762">
      <w:bodyDiv w:val="1"/>
      <w:marLeft w:val="0"/>
      <w:marRight w:val="0"/>
      <w:marTop w:val="0"/>
      <w:marBottom w:val="0"/>
      <w:divBdr>
        <w:top w:val="none" w:sz="0" w:space="0" w:color="auto"/>
        <w:left w:val="none" w:sz="0" w:space="0" w:color="auto"/>
        <w:bottom w:val="none" w:sz="0" w:space="0" w:color="auto"/>
        <w:right w:val="none" w:sz="0" w:space="0" w:color="auto"/>
      </w:divBdr>
    </w:div>
    <w:div w:id="1292515362">
      <w:bodyDiv w:val="1"/>
      <w:marLeft w:val="0"/>
      <w:marRight w:val="0"/>
      <w:marTop w:val="0"/>
      <w:marBottom w:val="0"/>
      <w:divBdr>
        <w:top w:val="none" w:sz="0" w:space="0" w:color="auto"/>
        <w:left w:val="none" w:sz="0" w:space="0" w:color="auto"/>
        <w:bottom w:val="none" w:sz="0" w:space="0" w:color="auto"/>
        <w:right w:val="none" w:sz="0" w:space="0" w:color="auto"/>
      </w:divBdr>
    </w:div>
    <w:div w:id="1329020383">
      <w:bodyDiv w:val="1"/>
      <w:marLeft w:val="0"/>
      <w:marRight w:val="0"/>
      <w:marTop w:val="0"/>
      <w:marBottom w:val="0"/>
      <w:divBdr>
        <w:top w:val="none" w:sz="0" w:space="0" w:color="auto"/>
        <w:left w:val="none" w:sz="0" w:space="0" w:color="auto"/>
        <w:bottom w:val="none" w:sz="0" w:space="0" w:color="auto"/>
        <w:right w:val="none" w:sz="0" w:space="0" w:color="auto"/>
      </w:divBdr>
    </w:div>
    <w:div w:id="1352949620">
      <w:bodyDiv w:val="1"/>
      <w:marLeft w:val="0"/>
      <w:marRight w:val="0"/>
      <w:marTop w:val="0"/>
      <w:marBottom w:val="0"/>
      <w:divBdr>
        <w:top w:val="none" w:sz="0" w:space="0" w:color="auto"/>
        <w:left w:val="none" w:sz="0" w:space="0" w:color="auto"/>
        <w:bottom w:val="none" w:sz="0" w:space="0" w:color="auto"/>
        <w:right w:val="none" w:sz="0" w:space="0" w:color="auto"/>
      </w:divBdr>
    </w:div>
    <w:div w:id="1384327487">
      <w:bodyDiv w:val="1"/>
      <w:marLeft w:val="0"/>
      <w:marRight w:val="0"/>
      <w:marTop w:val="0"/>
      <w:marBottom w:val="0"/>
      <w:divBdr>
        <w:top w:val="none" w:sz="0" w:space="0" w:color="auto"/>
        <w:left w:val="none" w:sz="0" w:space="0" w:color="auto"/>
        <w:bottom w:val="none" w:sz="0" w:space="0" w:color="auto"/>
        <w:right w:val="none" w:sz="0" w:space="0" w:color="auto"/>
      </w:divBdr>
    </w:div>
    <w:div w:id="1409569305">
      <w:bodyDiv w:val="1"/>
      <w:marLeft w:val="0"/>
      <w:marRight w:val="0"/>
      <w:marTop w:val="0"/>
      <w:marBottom w:val="0"/>
      <w:divBdr>
        <w:top w:val="none" w:sz="0" w:space="0" w:color="auto"/>
        <w:left w:val="none" w:sz="0" w:space="0" w:color="auto"/>
        <w:bottom w:val="none" w:sz="0" w:space="0" w:color="auto"/>
        <w:right w:val="none" w:sz="0" w:space="0" w:color="auto"/>
      </w:divBdr>
    </w:div>
    <w:div w:id="1498375409">
      <w:bodyDiv w:val="1"/>
      <w:marLeft w:val="0"/>
      <w:marRight w:val="0"/>
      <w:marTop w:val="0"/>
      <w:marBottom w:val="0"/>
      <w:divBdr>
        <w:top w:val="none" w:sz="0" w:space="0" w:color="auto"/>
        <w:left w:val="none" w:sz="0" w:space="0" w:color="auto"/>
        <w:bottom w:val="none" w:sz="0" w:space="0" w:color="auto"/>
        <w:right w:val="none" w:sz="0" w:space="0" w:color="auto"/>
      </w:divBdr>
    </w:div>
    <w:div w:id="1512648759">
      <w:bodyDiv w:val="1"/>
      <w:marLeft w:val="0"/>
      <w:marRight w:val="0"/>
      <w:marTop w:val="0"/>
      <w:marBottom w:val="0"/>
      <w:divBdr>
        <w:top w:val="none" w:sz="0" w:space="0" w:color="auto"/>
        <w:left w:val="none" w:sz="0" w:space="0" w:color="auto"/>
        <w:bottom w:val="none" w:sz="0" w:space="0" w:color="auto"/>
        <w:right w:val="none" w:sz="0" w:space="0" w:color="auto"/>
      </w:divBdr>
    </w:div>
    <w:div w:id="1553349655">
      <w:bodyDiv w:val="1"/>
      <w:marLeft w:val="0"/>
      <w:marRight w:val="0"/>
      <w:marTop w:val="0"/>
      <w:marBottom w:val="0"/>
      <w:divBdr>
        <w:top w:val="none" w:sz="0" w:space="0" w:color="auto"/>
        <w:left w:val="none" w:sz="0" w:space="0" w:color="auto"/>
        <w:bottom w:val="none" w:sz="0" w:space="0" w:color="auto"/>
        <w:right w:val="none" w:sz="0" w:space="0" w:color="auto"/>
      </w:divBdr>
    </w:div>
    <w:div w:id="1559168320">
      <w:bodyDiv w:val="1"/>
      <w:marLeft w:val="0"/>
      <w:marRight w:val="0"/>
      <w:marTop w:val="0"/>
      <w:marBottom w:val="0"/>
      <w:divBdr>
        <w:top w:val="none" w:sz="0" w:space="0" w:color="auto"/>
        <w:left w:val="none" w:sz="0" w:space="0" w:color="auto"/>
        <w:bottom w:val="none" w:sz="0" w:space="0" w:color="auto"/>
        <w:right w:val="none" w:sz="0" w:space="0" w:color="auto"/>
      </w:divBdr>
    </w:div>
    <w:div w:id="1585382429">
      <w:bodyDiv w:val="1"/>
      <w:marLeft w:val="0"/>
      <w:marRight w:val="0"/>
      <w:marTop w:val="0"/>
      <w:marBottom w:val="0"/>
      <w:divBdr>
        <w:top w:val="none" w:sz="0" w:space="0" w:color="auto"/>
        <w:left w:val="none" w:sz="0" w:space="0" w:color="auto"/>
        <w:bottom w:val="none" w:sz="0" w:space="0" w:color="auto"/>
        <w:right w:val="none" w:sz="0" w:space="0" w:color="auto"/>
      </w:divBdr>
    </w:div>
    <w:div w:id="1625576938">
      <w:bodyDiv w:val="1"/>
      <w:marLeft w:val="0"/>
      <w:marRight w:val="0"/>
      <w:marTop w:val="0"/>
      <w:marBottom w:val="0"/>
      <w:divBdr>
        <w:top w:val="none" w:sz="0" w:space="0" w:color="auto"/>
        <w:left w:val="none" w:sz="0" w:space="0" w:color="auto"/>
        <w:bottom w:val="none" w:sz="0" w:space="0" w:color="auto"/>
        <w:right w:val="none" w:sz="0" w:space="0" w:color="auto"/>
      </w:divBdr>
    </w:div>
    <w:div w:id="1673724551">
      <w:bodyDiv w:val="1"/>
      <w:marLeft w:val="0"/>
      <w:marRight w:val="0"/>
      <w:marTop w:val="0"/>
      <w:marBottom w:val="0"/>
      <w:divBdr>
        <w:top w:val="none" w:sz="0" w:space="0" w:color="auto"/>
        <w:left w:val="none" w:sz="0" w:space="0" w:color="auto"/>
        <w:bottom w:val="none" w:sz="0" w:space="0" w:color="auto"/>
        <w:right w:val="none" w:sz="0" w:space="0" w:color="auto"/>
      </w:divBdr>
    </w:div>
    <w:div w:id="1674339654">
      <w:bodyDiv w:val="1"/>
      <w:marLeft w:val="0"/>
      <w:marRight w:val="0"/>
      <w:marTop w:val="0"/>
      <w:marBottom w:val="0"/>
      <w:divBdr>
        <w:top w:val="none" w:sz="0" w:space="0" w:color="auto"/>
        <w:left w:val="none" w:sz="0" w:space="0" w:color="auto"/>
        <w:bottom w:val="none" w:sz="0" w:space="0" w:color="auto"/>
        <w:right w:val="none" w:sz="0" w:space="0" w:color="auto"/>
      </w:divBdr>
    </w:div>
    <w:div w:id="1750228888">
      <w:bodyDiv w:val="1"/>
      <w:marLeft w:val="0"/>
      <w:marRight w:val="0"/>
      <w:marTop w:val="0"/>
      <w:marBottom w:val="0"/>
      <w:divBdr>
        <w:top w:val="none" w:sz="0" w:space="0" w:color="auto"/>
        <w:left w:val="none" w:sz="0" w:space="0" w:color="auto"/>
        <w:bottom w:val="none" w:sz="0" w:space="0" w:color="auto"/>
        <w:right w:val="none" w:sz="0" w:space="0" w:color="auto"/>
      </w:divBdr>
    </w:div>
    <w:div w:id="1860123828">
      <w:bodyDiv w:val="1"/>
      <w:marLeft w:val="0"/>
      <w:marRight w:val="0"/>
      <w:marTop w:val="0"/>
      <w:marBottom w:val="0"/>
      <w:divBdr>
        <w:top w:val="none" w:sz="0" w:space="0" w:color="auto"/>
        <w:left w:val="none" w:sz="0" w:space="0" w:color="auto"/>
        <w:bottom w:val="none" w:sz="0" w:space="0" w:color="auto"/>
        <w:right w:val="none" w:sz="0" w:space="0" w:color="auto"/>
      </w:divBdr>
    </w:div>
    <w:div w:id="1901331007">
      <w:bodyDiv w:val="1"/>
      <w:marLeft w:val="0"/>
      <w:marRight w:val="0"/>
      <w:marTop w:val="0"/>
      <w:marBottom w:val="0"/>
      <w:divBdr>
        <w:top w:val="none" w:sz="0" w:space="0" w:color="auto"/>
        <w:left w:val="none" w:sz="0" w:space="0" w:color="auto"/>
        <w:bottom w:val="none" w:sz="0" w:space="0" w:color="auto"/>
        <w:right w:val="none" w:sz="0" w:space="0" w:color="auto"/>
      </w:divBdr>
    </w:div>
    <w:div w:id="1924605383">
      <w:bodyDiv w:val="1"/>
      <w:marLeft w:val="0"/>
      <w:marRight w:val="0"/>
      <w:marTop w:val="0"/>
      <w:marBottom w:val="0"/>
      <w:divBdr>
        <w:top w:val="none" w:sz="0" w:space="0" w:color="auto"/>
        <w:left w:val="none" w:sz="0" w:space="0" w:color="auto"/>
        <w:bottom w:val="none" w:sz="0" w:space="0" w:color="auto"/>
        <w:right w:val="none" w:sz="0" w:space="0" w:color="auto"/>
      </w:divBdr>
    </w:div>
    <w:div w:id="2017228795">
      <w:bodyDiv w:val="1"/>
      <w:marLeft w:val="0"/>
      <w:marRight w:val="0"/>
      <w:marTop w:val="0"/>
      <w:marBottom w:val="0"/>
      <w:divBdr>
        <w:top w:val="none" w:sz="0" w:space="0" w:color="auto"/>
        <w:left w:val="none" w:sz="0" w:space="0" w:color="auto"/>
        <w:bottom w:val="none" w:sz="0" w:space="0" w:color="auto"/>
        <w:right w:val="none" w:sz="0" w:space="0" w:color="auto"/>
      </w:divBdr>
    </w:div>
    <w:div w:id="2037654551">
      <w:bodyDiv w:val="1"/>
      <w:marLeft w:val="0"/>
      <w:marRight w:val="0"/>
      <w:marTop w:val="0"/>
      <w:marBottom w:val="0"/>
      <w:divBdr>
        <w:top w:val="none" w:sz="0" w:space="0" w:color="auto"/>
        <w:left w:val="none" w:sz="0" w:space="0" w:color="auto"/>
        <w:bottom w:val="none" w:sz="0" w:space="0" w:color="auto"/>
        <w:right w:val="none" w:sz="0" w:space="0" w:color="auto"/>
      </w:divBdr>
    </w:div>
    <w:div w:id="2040281390">
      <w:bodyDiv w:val="1"/>
      <w:marLeft w:val="0"/>
      <w:marRight w:val="0"/>
      <w:marTop w:val="0"/>
      <w:marBottom w:val="0"/>
      <w:divBdr>
        <w:top w:val="none" w:sz="0" w:space="0" w:color="auto"/>
        <w:left w:val="none" w:sz="0" w:space="0" w:color="auto"/>
        <w:bottom w:val="none" w:sz="0" w:space="0" w:color="auto"/>
        <w:right w:val="none" w:sz="0" w:space="0" w:color="auto"/>
      </w:divBdr>
    </w:div>
    <w:div w:id="2112116999">
      <w:bodyDiv w:val="1"/>
      <w:marLeft w:val="0"/>
      <w:marRight w:val="0"/>
      <w:marTop w:val="0"/>
      <w:marBottom w:val="0"/>
      <w:divBdr>
        <w:top w:val="none" w:sz="0" w:space="0" w:color="auto"/>
        <w:left w:val="none" w:sz="0" w:space="0" w:color="auto"/>
        <w:bottom w:val="none" w:sz="0" w:space="0" w:color="auto"/>
        <w:right w:val="none" w:sz="0" w:space="0" w:color="auto"/>
      </w:divBdr>
    </w:div>
    <w:div w:id="2123642406">
      <w:bodyDiv w:val="1"/>
      <w:marLeft w:val="0"/>
      <w:marRight w:val="0"/>
      <w:marTop w:val="0"/>
      <w:marBottom w:val="0"/>
      <w:divBdr>
        <w:top w:val="none" w:sz="0" w:space="0" w:color="auto"/>
        <w:left w:val="none" w:sz="0" w:space="0" w:color="auto"/>
        <w:bottom w:val="none" w:sz="0" w:space="0" w:color="auto"/>
        <w:right w:val="none" w:sz="0" w:space="0" w:color="auto"/>
      </w:divBdr>
    </w:div>
    <w:div w:id="2133475318">
      <w:bodyDiv w:val="1"/>
      <w:marLeft w:val="0"/>
      <w:marRight w:val="0"/>
      <w:marTop w:val="0"/>
      <w:marBottom w:val="0"/>
      <w:divBdr>
        <w:top w:val="none" w:sz="0" w:space="0" w:color="auto"/>
        <w:left w:val="none" w:sz="0" w:space="0" w:color="auto"/>
        <w:bottom w:val="none" w:sz="0" w:space="0" w:color="auto"/>
        <w:right w:val="none" w:sz="0" w:space="0" w:color="auto"/>
      </w:divBdr>
    </w:div>
    <w:div w:id="2133548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image" Target="media/image2.png"/><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scsa.wa.edu.au"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https://creativecommons.org/licenses/by/4.0/" TargetMode="External"/><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PolicyPurples">
      <a:dk1>
        <a:sysClr val="windowText" lastClr="000000"/>
      </a:dk1>
      <a:lt1>
        <a:sysClr val="window" lastClr="FFFFFF"/>
      </a:lt1>
      <a:dk2>
        <a:srgbClr val="514F59"/>
      </a:dk2>
      <a:lt2>
        <a:srgbClr val="9688BE"/>
      </a:lt2>
      <a:accent1>
        <a:srgbClr val="46328C"/>
      </a:accent1>
      <a:accent2>
        <a:srgbClr val="514F59"/>
      </a:accent2>
      <a:accent3>
        <a:srgbClr val="82A682"/>
      </a:accent3>
      <a:accent4>
        <a:srgbClr val="9688BE"/>
      </a:accent4>
      <a:accent5>
        <a:srgbClr val="C4BFD9"/>
      </a:accent5>
      <a:accent6>
        <a:srgbClr val="E1DDEF"/>
      </a:accent6>
      <a:hlink>
        <a:srgbClr val="46328C"/>
      </a:hlink>
      <a:folHlink>
        <a:srgbClr val="514F59"/>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3E652F-68E7-47FB-822B-82C9123732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22</Pages>
  <Words>5857</Words>
  <Characters>33391</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CC</Company>
  <LinksUpToDate>false</LinksUpToDate>
  <CharactersWithSpaces>39170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Belinda Calvert</dc:creator>
  <cp:lastModifiedBy>Sarah Morris-Batt</cp:lastModifiedBy>
  <cp:revision>21</cp:revision>
  <cp:lastPrinted>2024-08-08T04:36:00Z</cp:lastPrinted>
  <dcterms:created xsi:type="dcterms:W3CDTF">2024-01-29T06:00:00Z</dcterms:created>
  <dcterms:modified xsi:type="dcterms:W3CDTF">2024-08-08T04:36:00Z</dcterms:modified>
</cp:coreProperties>
</file>