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5861" w14:textId="77777777" w:rsidR="00C9055B" w:rsidRPr="00B340E2" w:rsidRDefault="00347FE2" w:rsidP="00C9055B">
      <w:pPr>
        <w:keepNext/>
        <w:spacing w:before="3500" w:after="200" w:line="276" w:lineRule="auto"/>
        <w:jc w:val="center"/>
        <w:outlineLvl w:val="0"/>
        <w:rPr>
          <w:rFonts w:ascii="Franklin Gothic Book" w:eastAsia="SimSun" w:hAnsi="Franklin Gothic Book"/>
          <w:b/>
          <w:smallCaps/>
          <w:color w:val="9688BE"/>
          <w:sz w:val="36"/>
          <w:szCs w:val="36"/>
          <w:lang w:eastAsia="x-none"/>
        </w:rPr>
      </w:pPr>
      <w:bookmarkStart w:id="0" w:name="_Toc217375391"/>
      <w:r>
        <w:rPr>
          <w:noProof/>
        </w:rPr>
        <w:drawing>
          <wp:anchor distT="0" distB="0" distL="114300" distR="114300" simplePos="0" relativeHeight="251657728" behindDoc="1" locked="1" layoutInCell="1" allowOverlap="1" wp14:anchorId="0119A182" wp14:editId="4F55990B">
            <wp:simplePos x="0" y="0"/>
            <wp:positionH relativeFrom="column">
              <wp:posOffset>-6105525</wp:posOffset>
            </wp:positionH>
            <wp:positionV relativeFrom="paragraph">
              <wp:posOffset>524510</wp:posOffset>
            </wp:positionV>
            <wp:extent cx="11631295" cy="9121775"/>
            <wp:effectExtent l="0" t="0" r="0" b="0"/>
            <wp:wrapNone/>
            <wp:docPr id="16" name="Picture 4"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055B" w:rsidRPr="00B340E2">
        <w:rPr>
          <w:rFonts w:ascii="Franklin Gothic Book" w:eastAsia="SimSun" w:hAnsi="Franklin Gothic Book"/>
          <w:b/>
          <w:smallCaps/>
          <w:color w:val="9688BE"/>
          <w:sz w:val="36"/>
          <w:szCs w:val="36"/>
          <w:lang w:eastAsia="x-none"/>
        </w:rPr>
        <w:t xml:space="preserve">Sample </w:t>
      </w:r>
      <w:r w:rsidR="00C9055B">
        <w:rPr>
          <w:rFonts w:ascii="Franklin Gothic Book" w:eastAsia="SimSun" w:hAnsi="Franklin Gothic Book"/>
          <w:b/>
          <w:smallCaps/>
          <w:color w:val="9688BE"/>
          <w:sz w:val="36"/>
          <w:szCs w:val="36"/>
          <w:lang w:eastAsia="x-none"/>
        </w:rPr>
        <w:t>Course</w:t>
      </w:r>
      <w:r w:rsidR="00C9055B" w:rsidRPr="00B340E2">
        <w:rPr>
          <w:rFonts w:ascii="Franklin Gothic Book" w:eastAsia="SimSun" w:hAnsi="Franklin Gothic Book"/>
          <w:b/>
          <w:smallCaps/>
          <w:color w:val="9688BE"/>
          <w:sz w:val="36"/>
          <w:szCs w:val="36"/>
          <w:lang w:eastAsia="x-none"/>
        </w:rPr>
        <w:t xml:space="preserve"> Outline</w:t>
      </w:r>
    </w:p>
    <w:p w14:paraId="08C54EF1" w14:textId="77777777" w:rsidR="00C9055B" w:rsidRPr="00B340E2" w:rsidRDefault="00E750D6" w:rsidP="00C9055B">
      <w:pPr>
        <w:keepNext/>
        <w:pBdr>
          <w:top w:val="single" w:sz="8" w:space="3" w:color="4F6228"/>
          <w:bottom w:val="single" w:sz="8" w:space="3" w:color="4F6228"/>
        </w:pBdr>
        <w:ind w:left="1701" w:right="1701"/>
        <w:jc w:val="center"/>
        <w:outlineLvl w:val="0"/>
        <w:rPr>
          <w:rFonts w:ascii="Franklin Gothic Medium" w:eastAsia="SimSun" w:hAnsi="Franklin Gothic Medium"/>
          <w:smallCaps/>
          <w:color w:val="5F497A"/>
          <w:sz w:val="28"/>
          <w:szCs w:val="28"/>
          <w:lang w:eastAsia="x-none"/>
        </w:rPr>
      </w:pPr>
      <w:r>
        <w:rPr>
          <w:rFonts w:ascii="Franklin Gothic Medium" w:eastAsia="SimSun" w:hAnsi="Franklin Gothic Medium"/>
          <w:smallCaps/>
          <w:color w:val="5F497A"/>
          <w:sz w:val="28"/>
          <w:szCs w:val="28"/>
          <w:lang w:eastAsia="x-none"/>
        </w:rPr>
        <w:t>Mathematics</w:t>
      </w:r>
      <w:r w:rsidR="00146754">
        <w:rPr>
          <w:rFonts w:ascii="Franklin Gothic Medium" w:eastAsia="SimSun" w:hAnsi="Franklin Gothic Medium"/>
          <w:smallCaps/>
          <w:color w:val="5F497A"/>
          <w:sz w:val="28"/>
          <w:szCs w:val="28"/>
          <w:lang w:eastAsia="x-none"/>
        </w:rPr>
        <w:t xml:space="preserve"> </w:t>
      </w:r>
      <w:r w:rsidR="00584714">
        <w:rPr>
          <w:rFonts w:ascii="Franklin Gothic Medium" w:eastAsia="SimSun" w:hAnsi="Franklin Gothic Medium"/>
          <w:smallCaps/>
          <w:color w:val="5F497A"/>
          <w:sz w:val="28"/>
          <w:szCs w:val="28"/>
          <w:lang w:eastAsia="x-none"/>
        </w:rPr>
        <w:t>Applications</w:t>
      </w:r>
    </w:p>
    <w:p w14:paraId="147234E4" w14:textId="77777777" w:rsidR="00C9055B" w:rsidRPr="00B340E2" w:rsidRDefault="00C9055B" w:rsidP="00C9055B">
      <w:pPr>
        <w:keepNext/>
        <w:pBdr>
          <w:top w:val="single" w:sz="8" w:space="3" w:color="4F6228"/>
          <w:bottom w:val="single" w:sz="8" w:space="3" w:color="4F6228"/>
        </w:pBdr>
        <w:ind w:left="1701" w:right="1701"/>
        <w:jc w:val="center"/>
        <w:outlineLvl w:val="0"/>
        <w:rPr>
          <w:rFonts w:ascii="Franklin Gothic Medium" w:eastAsia="SimSun" w:hAnsi="Franklin Gothic Medium"/>
          <w:smallCaps/>
          <w:color w:val="5F497A"/>
          <w:sz w:val="28"/>
          <w:szCs w:val="28"/>
          <w:lang w:eastAsia="x-none"/>
        </w:rPr>
      </w:pPr>
      <w:r w:rsidRPr="00B340E2">
        <w:rPr>
          <w:rFonts w:ascii="Franklin Gothic Medium" w:eastAsia="SimSun" w:hAnsi="Franklin Gothic Medium"/>
          <w:smallCaps/>
          <w:color w:val="5F497A"/>
          <w:sz w:val="28"/>
          <w:szCs w:val="28"/>
          <w:lang w:eastAsia="x-none"/>
        </w:rPr>
        <w:t>ATAR Year 1</w:t>
      </w:r>
      <w:r w:rsidR="00E364CC">
        <w:rPr>
          <w:rFonts w:ascii="Franklin Gothic Medium" w:eastAsia="SimSun" w:hAnsi="Franklin Gothic Medium"/>
          <w:smallCaps/>
          <w:color w:val="5F497A"/>
          <w:sz w:val="28"/>
          <w:szCs w:val="28"/>
          <w:lang w:eastAsia="x-none"/>
        </w:rPr>
        <w:t>2</w:t>
      </w:r>
    </w:p>
    <w:p w14:paraId="7C63D149" w14:textId="77777777" w:rsidR="00C9055B" w:rsidRPr="00C9055B" w:rsidRDefault="00C9055B" w:rsidP="00C9055B">
      <w:pPr>
        <w:keepNext/>
        <w:spacing w:line="264" w:lineRule="auto"/>
        <w:rPr>
          <w:rFonts w:ascii="Franklin Gothic Book" w:eastAsia="SimSun" w:hAnsi="Franklin Gothic Book"/>
          <w:b/>
          <w:color w:val="3B3159"/>
          <w:sz w:val="20"/>
          <w:szCs w:val="20"/>
          <w:lang w:eastAsia="zh-CN"/>
        </w:rPr>
      </w:pPr>
    </w:p>
    <w:p w14:paraId="1C60E225" w14:textId="77777777" w:rsidR="00C9055B" w:rsidRPr="00B340E2" w:rsidRDefault="00C9055B" w:rsidP="00C9055B">
      <w:pPr>
        <w:spacing w:line="264" w:lineRule="auto"/>
        <w:rPr>
          <w:rFonts w:ascii="Times New Roman" w:eastAsia="SimSun" w:hAnsi="Times New Roman"/>
          <w:sz w:val="24"/>
          <w:szCs w:val="24"/>
          <w:lang w:eastAsia="zh-CN"/>
        </w:rPr>
      </w:pPr>
      <w:r w:rsidRPr="00B340E2">
        <w:rPr>
          <w:rFonts w:ascii="Times New Roman" w:eastAsia="SimSun" w:hAnsi="Times New Roman"/>
          <w:sz w:val="24"/>
          <w:szCs w:val="24"/>
          <w:lang w:eastAsia="zh-CN"/>
        </w:rPr>
        <w:br w:type="page"/>
      </w:r>
    </w:p>
    <w:p w14:paraId="4BD06C66" w14:textId="77777777" w:rsidR="00476D2D" w:rsidRPr="00C43495" w:rsidRDefault="00476D2D" w:rsidP="00C43495">
      <w:pPr>
        <w:keepNext/>
        <w:spacing w:after="60" w:line="276" w:lineRule="auto"/>
        <w:rPr>
          <w:rFonts w:ascii="Calibri" w:eastAsia="SimHei" w:hAnsi="Calibri" w:cs="Calibri"/>
          <w:b/>
        </w:rPr>
      </w:pPr>
      <w:r w:rsidRPr="00C43495">
        <w:rPr>
          <w:rFonts w:ascii="Calibri" w:eastAsia="SimHei" w:hAnsi="Calibri" w:cs="Calibri"/>
          <w:b/>
        </w:rPr>
        <w:lastRenderedPageBreak/>
        <w:t>Acknowledgement of Country</w:t>
      </w:r>
    </w:p>
    <w:p w14:paraId="15DB5F6C" w14:textId="77777777" w:rsidR="00C9055B" w:rsidRDefault="00476D2D" w:rsidP="00476D2D">
      <w:pPr>
        <w:spacing w:after="7320" w:line="264" w:lineRule="auto"/>
        <w:ind w:right="68"/>
        <w:jc w:val="both"/>
        <w:rPr>
          <w:rFonts w:ascii="Calibri" w:eastAsia="SimSun" w:hAnsi="Calibri"/>
          <w:b/>
          <w:sz w:val="16"/>
          <w:szCs w:val="24"/>
          <w:lang w:eastAsia="zh-CN"/>
        </w:rPr>
      </w:pPr>
      <w:r w:rsidRPr="00C43495">
        <w:rPr>
          <w:rFonts w:ascii="Calibri" w:eastAsia="SimHei" w:hAnsi="Calibri" w:cs="Calibri"/>
        </w:rPr>
        <w:t xml:space="preserve">Kaya. The School Curriculum and Standards Authority (the Authority) acknowledges that our offices are on </w:t>
      </w:r>
      <w:proofErr w:type="spellStart"/>
      <w:r w:rsidRPr="00C43495">
        <w:rPr>
          <w:rFonts w:ascii="Calibri" w:eastAsia="SimHei" w:hAnsi="Calibri" w:cs="Calibri"/>
        </w:rPr>
        <w:t>Whadjuk</w:t>
      </w:r>
      <w:proofErr w:type="spellEnd"/>
      <w:r w:rsidRPr="00C43495">
        <w:rPr>
          <w:rFonts w:ascii="Calibri" w:eastAsia="SimHei" w:hAnsi="Calibri" w:cs="Calibri"/>
        </w:rPr>
        <w:t xml:space="preserve"> Noongar </w:t>
      </w:r>
      <w:proofErr w:type="spellStart"/>
      <w:r w:rsidRPr="00C43495">
        <w:rPr>
          <w:rFonts w:ascii="Calibri" w:eastAsia="SimHei" w:hAnsi="Calibri" w:cs="Calibri"/>
        </w:rPr>
        <w:t>boodjar</w:t>
      </w:r>
      <w:proofErr w:type="spellEnd"/>
      <w:r w:rsidRPr="00C43495">
        <w:rPr>
          <w:rFonts w:ascii="Calibri" w:eastAsia="SimHei" w:hAnsi="Calibri"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BE867F6" w14:textId="77777777" w:rsidR="00476D2D" w:rsidRPr="00476D2D" w:rsidRDefault="00476D2D" w:rsidP="00476D2D">
      <w:pPr>
        <w:spacing w:after="120"/>
        <w:ind w:right="68"/>
        <w:jc w:val="both"/>
        <w:rPr>
          <w:rFonts w:ascii="Calibri" w:hAnsi="Calibri" w:cs="Calibri"/>
          <w:b/>
          <w:sz w:val="20"/>
          <w:szCs w:val="20"/>
        </w:rPr>
      </w:pPr>
      <w:r w:rsidRPr="00476D2D">
        <w:rPr>
          <w:rFonts w:ascii="Calibri" w:hAnsi="Calibri" w:cs="Calibri"/>
          <w:b/>
          <w:sz w:val="20"/>
          <w:szCs w:val="20"/>
        </w:rPr>
        <w:t>Copyright</w:t>
      </w:r>
    </w:p>
    <w:p w14:paraId="3DE904E9" w14:textId="77777777" w:rsidR="00476D2D" w:rsidRPr="00476D2D" w:rsidRDefault="00476D2D" w:rsidP="00476D2D">
      <w:pPr>
        <w:spacing w:after="120"/>
        <w:ind w:right="68"/>
        <w:jc w:val="both"/>
        <w:rPr>
          <w:rFonts w:ascii="Calibri" w:hAnsi="Calibri" w:cs="Calibri"/>
          <w:sz w:val="20"/>
          <w:szCs w:val="20"/>
        </w:rPr>
      </w:pPr>
      <w:r w:rsidRPr="00476D2D">
        <w:rPr>
          <w:rFonts w:ascii="Calibri" w:hAnsi="Calibri" w:cs="Calibri"/>
          <w:sz w:val="20"/>
          <w:szCs w:val="20"/>
        </w:rPr>
        <w:t>© School Curriculum and Standards Authority, 2017</w:t>
      </w:r>
    </w:p>
    <w:p w14:paraId="2F6E2F7E" w14:textId="77777777" w:rsidR="00476D2D" w:rsidRPr="00476D2D" w:rsidRDefault="00476D2D" w:rsidP="00476D2D">
      <w:pPr>
        <w:spacing w:after="120"/>
        <w:ind w:right="68"/>
        <w:jc w:val="both"/>
        <w:rPr>
          <w:rFonts w:ascii="Calibri" w:hAnsi="Calibri" w:cs="Calibri"/>
          <w:sz w:val="20"/>
          <w:szCs w:val="20"/>
        </w:rPr>
      </w:pPr>
      <w:r w:rsidRPr="00476D2D">
        <w:rPr>
          <w:rFonts w:ascii="Calibri" w:hAnsi="Calibri" w:cs="Calibri"/>
          <w:sz w:val="20"/>
          <w:szCs w:val="20"/>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3120CE3D" w14:textId="77777777" w:rsidR="00476D2D" w:rsidRPr="00476D2D" w:rsidRDefault="00476D2D" w:rsidP="00476D2D">
      <w:pPr>
        <w:spacing w:after="120"/>
        <w:ind w:right="68"/>
        <w:jc w:val="both"/>
        <w:rPr>
          <w:rFonts w:ascii="Calibri" w:hAnsi="Calibri" w:cs="Calibri"/>
          <w:sz w:val="20"/>
          <w:szCs w:val="20"/>
        </w:rPr>
      </w:pPr>
      <w:r w:rsidRPr="00476D2D">
        <w:rPr>
          <w:rFonts w:ascii="Calibri" w:hAnsi="Calibri" w:cs="Calibri"/>
          <w:sz w:val="20"/>
          <w:szCs w:val="20"/>
        </w:rPr>
        <w:t xml:space="preserve">Copying or communication for any other purpose can be done only within the terms of the </w:t>
      </w:r>
      <w:r w:rsidRPr="00476D2D">
        <w:rPr>
          <w:rFonts w:ascii="Calibri" w:hAnsi="Calibri" w:cs="Calibri"/>
          <w:i/>
          <w:iCs/>
          <w:sz w:val="20"/>
          <w:szCs w:val="20"/>
        </w:rPr>
        <w:t>Copyright Act 1968</w:t>
      </w:r>
      <w:r w:rsidRPr="00476D2D">
        <w:rPr>
          <w:rFonts w:ascii="Calibri" w:hAnsi="Calibri" w:cs="Calibri"/>
          <w:sz w:val="20"/>
          <w:szCs w:val="20"/>
        </w:rPr>
        <w:t xml:space="preserve"> or with prior written permission of the School Curriculum and Standards Authority. Copying or communication of any third party copyright material can be done only within the terms of the </w:t>
      </w:r>
      <w:r w:rsidRPr="00476D2D">
        <w:rPr>
          <w:rFonts w:ascii="Calibri" w:hAnsi="Calibri" w:cs="Calibri"/>
          <w:i/>
          <w:iCs/>
          <w:sz w:val="20"/>
          <w:szCs w:val="20"/>
        </w:rPr>
        <w:t>Copyright Act 1968</w:t>
      </w:r>
      <w:r w:rsidRPr="00476D2D">
        <w:rPr>
          <w:rFonts w:ascii="Calibri" w:hAnsi="Calibri" w:cs="Calibri"/>
          <w:sz w:val="20"/>
          <w:szCs w:val="20"/>
        </w:rPr>
        <w:t xml:space="preserve"> or with permission of the copyright owners.</w:t>
      </w:r>
    </w:p>
    <w:p w14:paraId="5294CF5A" w14:textId="4DFDF00B" w:rsidR="00476D2D" w:rsidRPr="00476D2D" w:rsidRDefault="00476D2D" w:rsidP="00476D2D">
      <w:pPr>
        <w:spacing w:after="120"/>
        <w:ind w:right="68"/>
        <w:jc w:val="both"/>
        <w:rPr>
          <w:rFonts w:ascii="Calibri" w:hAnsi="Calibri" w:cs="Calibri"/>
          <w:b/>
          <w:bCs/>
          <w:sz w:val="20"/>
          <w:szCs w:val="20"/>
        </w:rPr>
      </w:pPr>
      <w:r w:rsidRPr="00476D2D">
        <w:rPr>
          <w:rFonts w:ascii="Calibri" w:hAnsi="Calibri" w:cs="Calibri"/>
          <w:sz w:val="20"/>
          <w:szCs w:val="20"/>
        </w:rPr>
        <w:t xml:space="preserve">Any content in this document that has been derived from the Australian Curriculum may be used under the terms of the </w:t>
      </w:r>
      <w:hyperlink r:id="rId9" w:history="1">
        <w:r w:rsidRPr="00D03E01">
          <w:rPr>
            <w:rStyle w:val="Hyperlink"/>
            <w:rFonts w:ascii="Calibri" w:hAnsi="Calibri" w:cs="Calibri"/>
            <w:iCs/>
            <w:sz w:val="20"/>
            <w:szCs w:val="20"/>
          </w:rPr>
          <w:t xml:space="preserve">Creative Commons </w:t>
        </w:r>
        <w:r w:rsidRPr="00D03E01">
          <w:rPr>
            <w:rStyle w:val="Hyperlink"/>
            <w:rFonts w:ascii="Calibri" w:hAnsi="Calibri"/>
            <w:sz w:val="20"/>
          </w:rPr>
          <w:t xml:space="preserve">Attribution 4.0 International </w:t>
        </w:r>
        <w:r w:rsidRPr="00D03E01">
          <w:rPr>
            <w:rStyle w:val="Hyperlink"/>
            <w:rFonts w:ascii="Calibri" w:hAnsi="Calibri" w:cs="Calibri"/>
            <w:iCs/>
            <w:sz w:val="20"/>
            <w:szCs w:val="20"/>
          </w:rPr>
          <w:t>licence</w:t>
        </w:r>
      </w:hyperlink>
      <w:r w:rsidRPr="00476D2D">
        <w:rPr>
          <w:rFonts w:ascii="Calibri" w:hAnsi="Calibri" w:cs="Calibri"/>
          <w:iCs/>
          <w:sz w:val="20"/>
          <w:szCs w:val="20"/>
        </w:rPr>
        <w:t>.</w:t>
      </w:r>
    </w:p>
    <w:p w14:paraId="31E39DB1" w14:textId="77777777" w:rsidR="00476D2D" w:rsidRPr="00476D2D" w:rsidRDefault="00476D2D" w:rsidP="00476D2D">
      <w:pPr>
        <w:spacing w:after="120"/>
        <w:ind w:right="68"/>
        <w:jc w:val="both"/>
        <w:rPr>
          <w:rFonts w:ascii="Calibri" w:hAnsi="Calibri" w:cs="Calibri"/>
          <w:b/>
          <w:sz w:val="20"/>
          <w:szCs w:val="20"/>
        </w:rPr>
      </w:pPr>
      <w:r w:rsidRPr="00476D2D">
        <w:rPr>
          <w:rFonts w:ascii="Calibri" w:hAnsi="Calibri" w:cs="Calibri"/>
          <w:b/>
          <w:sz w:val="20"/>
          <w:szCs w:val="20"/>
        </w:rPr>
        <w:t>Disclaimer</w:t>
      </w:r>
    </w:p>
    <w:p w14:paraId="04255BA8" w14:textId="77777777" w:rsidR="00476D2D" w:rsidRPr="00476D2D" w:rsidRDefault="00476D2D" w:rsidP="00476D2D">
      <w:pPr>
        <w:spacing w:after="120" w:line="264" w:lineRule="auto"/>
        <w:rPr>
          <w:rFonts w:ascii="Calibri" w:eastAsia="SimSun" w:hAnsi="Calibri"/>
          <w:sz w:val="16"/>
          <w:szCs w:val="24"/>
          <w:lang w:eastAsia="zh-CN"/>
        </w:rPr>
      </w:pPr>
      <w:r w:rsidRPr="00476D2D">
        <w:rPr>
          <w:rFonts w:ascii="Calibri" w:hAnsi="Calibri" w:cs="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2839F308" w14:textId="77777777" w:rsidR="00FD0E47" w:rsidRPr="000A5E7E" w:rsidRDefault="00FD0E47" w:rsidP="00476D2D">
      <w:pPr>
        <w:spacing w:line="264" w:lineRule="auto"/>
        <w:ind w:right="68"/>
        <w:jc w:val="both"/>
        <w:rPr>
          <w:rFonts w:ascii="Calibri" w:hAnsi="Calibri" w:cs="Arial"/>
          <w:sz w:val="16"/>
          <w:szCs w:val="16"/>
        </w:rPr>
        <w:sectPr w:rsidR="00FD0E47" w:rsidRPr="000A5E7E" w:rsidSect="00DA7CE5">
          <w:headerReference w:type="default" r:id="rId10"/>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bookmarkEnd w:id="0"/>
    <w:p w14:paraId="522D39D2" w14:textId="77777777" w:rsidR="00FA7266" w:rsidRPr="00476D2D" w:rsidRDefault="00FA7266" w:rsidP="00476D2D">
      <w:pPr>
        <w:pStyle w:val="Heading1"/>
      </w:pPr>
      <w:r w:rsidRPr="00476D2D">
        <w:lastRenderedPageBreak/>
        <w:t>Sample course outline</w:t>
      </w:r>
    </w:p>
    <w:p w14:paraId="2C1004CF" w14:textId="77777777" w:rsidR="00FA7266" w:rsidRDefault="0095238A" w:rsidP="00476D2D">
      <w:pPr>
        <w:pStyle w:val="Heading1"/>
      </w:pPr>
      <w:r>
        <w:t xml:space="preserve">Mathematics Applications </w:t>
      </w:r>
      <w:r>
        <w:rPr>
          <w:rFonts w:ascii="Calibri" w:hAnsi="Calibri"/>
        </w:rPr>
        <w:t>–</w:t>
      </w:r>
      <w:r w:rsidR="00FA7266">
        <w:t xml:space="preserve"> ATAR Year 12</w:t>
      </w:r>
    </w:p>
    <w:p w14:paraId="7D9532AA" w14:textId="77777777" w:rsidR="00FA7266" w:rsidRPr="00476D2D" w:rsidRDefault="00FA7266" w:rsidP="00476D2D">
      <w:pPr>
        <w:pStyle w:val="Heading2"/>
      </w:pPr>
      <w:r w:rsidRPr="00476D2D">
        <w:t>Unit 3 and Unit 4</w:t>
      </w:r>
    </w:p>
    <w:p w14:paraId="5FC5B02C" w14:textId="77777777" w:rsidR="00FA7266" w:rsidRPr="00C55C18" w:rsidRDefault="00FA7266" w:rsidP="00476D2D">
      <w:pPr>
        <w:pStyle w:val="Heading2"/>
      </w:pPr>
      <w:r w:rsidRPr="00C55C18">
        <w:t>Semester 1</w:t>
      </w:r>
    </w:p>
    <w:tbl>
      <w:tblPr>
        <w:tblW w:w="4882" w:type="pct"/>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57" w:type="dxa"/>
          <w:bottom w:w="57" w:type="dxa"/>
        </w:tblCellMar>
        <w:tblLook w:val="04A0" w:firstRow="1" w:lastRow="0" w:firstColumn="1" w:lastColumn="0" w:noHBand="0" w:noVBand="1"/>
      </w:tblPr>
      <w:tblGrid>
        <w:gridCol w:w="961"/>
        <w:gridCol w:w="6053"/>
        <w:gridCol w:w="1789"/>
      </w:tblGrid>
      <w:tr w:rsidR="00FA7266" w:rsidRPr="00476D2D" w14:paraId="1E68E617" w14:textId="77777777" w:rsidTr="00476D2D">
        <w:trPr>
          <w:tblHeader/>
        </w:trPr>
        <w:tc>
          <w:tcPr>
            <w:tcW w:w="546" w:type="pct"/>
            <w:tcBorders>
              <w:top w:val="single" w:sz="4" w:space="0" w:color="BD9FCF"/>
              <w:left w:val="single" w:sz="4" w:space="0" w:color="BD9FCF"/>
              <w:bottom w:val="single" w:sz="4" w:space="0" w:color="BD9FCF"/>
              <w:right w:val="single" w:sz="4" w:space="0" w:color="FFFFFF"/>
            </w:tcBorders>
            <w:shd w:val="clear" w:color="auto" w:fill="BD9FCF"/>
            <w:vAlign w:val="center"/>
            <w:hideMark/>
          </w:tcPr>
          <w:p w14:paraId="3E04711C" w14:textId="77777777" w:rsidR="00FA7266" w:rsidRPr="00476D2D" w:rsidRDefault="00FA7266" w:rsidP="00476D2D">
            <w:pPr>
              <w:jc w:val="center"/>
              <w:rPr>
                <w:rFonts w:ascii="Calibri" w:hAnsi="Calibri" w:cs="Arial"/>
                <w:b/>
                <w:color w:val="FFFFFF"/>
                <w:sz w:val="20"/>
                <w:szCs w:val="20"/>
                <w:lang w:eastAsia="en-US"/>
              </w:rPr>
            </w:pPr>
            <w:r w:rsidRPr="00476D2D">
              <w:rPr>
                <w:rFonts w:ascii="Calibri" w:hAnsi="Calibri" w:cs="Arial"/>
                <w:b/>
                <w:color w:val="FFFFFF"/>
                <w:sz w:val="20"/>
                <w:szCs w:val="20"/>
                <w:lang w:eastAsia="en-US"/>
              </w:rPr>
              <w:t>Week</w:t>
            </w:r>
          </w:p>
        </w:tc>
        <w:tc>
          <w:tcPr>
            <w:tcW w:w="3438" w:type="pct"/>
            <w:tcBorders>
              <w:top w:val="single" w:sz="4" w:space="0" w:color="BD9FCF"/>
              <w:left w:val="single" w:sz="4" w:space="0" w:color="FFFFFF"/>
              <w:bottom w:val="single" w:sz="4" w:space="0" w:color="BD9FCF"/>
              <w:right w:val="single" w:sz="4" w:space="0" w:color="FFFFFF"/>
            </w:tcBorders>
            <w:shd w:val="clear" w:color="auto" w:fill="BD9FCF"/>
            <w:vAlign w:val="center"/>
            <w:hideMark/>
          </w:tcPr>
          <w:p w14:paraId="4B7412F1" w14:textId="0A881BA2" w:rsidR="00FA7266" w:rsidRPr="00476D2D" w:rsidRDefault="00FA7266" w:rsidP="00476D2D">
            <w:pPr>
              <w:jc w:val="center"/>
              <w:rPr>
                <w:rFonts w:ascii="Calibri" w:hAnsi="Calibri" w:cs="Arial"/>
                <w:b/>
                <w:color w:val="FFFFFF"/>
                <w:sz w:val="20"/>
                <w:szCs w:val="20"/>
                <w:lang w:eastAsia="en-US"/>
              </w:rPr>
            </w:pPr>
            <w:r w:rsidRPr="00476D2D">
              <w:rPr>
                <w:rFonts w:ascii="Calibri" w:hAnsi="Calibri" w:cs="Arial"/>
                <w:b/>
                <w:color w:val="FFFFFF"/>
                <w:sz w:val="20"/>
                <w:szCs w:val="20"/>
                <w:lang w:eastAsia="en-US"/>
              </w:rPr>
              <w:t>Syllabus content</w:t>
            </w:r>
          </w:p>
        </w:tc>
        <w:tc>
          <w:tcPr>
            <w:tcW w:w="1016" w:type="pct"/>
            <w:tcBorders>
              <w:top w:val="single" w:sz="4" w:space="0" w:color="BD9FCF"/>
              <w:left w:val="single" w:sz="4" w:space="0" w:color="FFFFFF"/>
              <w:bottom w:val="single" w:sz="4" w:space="0" w:color="BD9FCF"/>
              <w:right w:val="single" w:sz="4" w:space="0" w:color="BD9FCF"/>
            </w:tcBorders>
            <w:shd w:val="clear" w:color="auto" w:fill="BD9FCF"/>
          </w:tcPr>
          <w:p w14:paraId="3F07843D" w14:textId="77777777" w:rsidR="00FA7266" w:rsidRPr="00476D2D" w:rsidRDefault="00FA7266" w:rsidP="00476D2D">
            <w:pPr>
              <w:jc w:val="center"/>
              <w:rPr>
                <w:rFonts w:ascii="Calibri" w:hAnsi="Calibri" w:cs="Arial"/>
                <w:b/>
                <w:color w:val="FFFFFF"/>
                <w:sz w:val="20"/>
                <w:szCs w:val="20"/>
                <w:lang w:eastAsia="en-US"/>
              </w:rPr>
            </w:pPr>
            <w:r w:rsidRPr="00476D2D">
              <w:rPr>
                <w:rFonts w:ascii="Calibri" w:hAnsi="Calibri" w:cs="Arial"/>
                <w:b/>
                <w:color w:val="FFFFFF"/>
                <w:sz w:val="20"/>
                <w:szCs w:val="20"/>
                <w:lang w:eastAsia="en-US"/>
              </w:rPr>
              <w:t>Assessment</w:t>
            </w:r>
          </w:p>
        </w:tc>
      </w:tr>
      <w:tr w:rsidR="00FA7266" w:rsidRPr="00476D2D" w14:paraId="1AB870E2" w14:textId="77777777" w:rsidTr="00476D2D">
        <w:tc>
          <w:tcPr>
            <w:tcW w:w="546" w:type="pct"/>
            <w:tcBorders>
              <w:top w:val="single" w:sz="4" w:space="0" w:color="BD9FCF"/>
            </w:tcBorders>
            <w:shd w:val="clear" w:color="auto" w:fill="E4D8EB"/>
            <w:vAlign w:val="center"/>
            <w:hideMark/>
          </w:tcPr>
          <w:p w14:paraId="394FB03C" w14:textId="77777777" w:rsidR="00FA7266" w:rsidRPr="00476D2D" w:rsidRDefault="00FA7266" w:rsidP="00476D2D">
            <w:pPr>
              <w:jc w:val="center"/>
              <w:rPr>
                <w:rFonts w:ascii="Calibri" w:hAnsi="Calibri" w:cs="Arial"/>
                <w:sz w:val="20"/>
                <w:szCs w:val="20"/>
                <w:lang w:eastAsia="en-US"/>
              </w:rPr>
            </w:pPr>
            <w:r w:rsidRPr="00476D2D">
              <w:rPr>
                <w:rFonts w:ascii="Calibri" w:hAnsi="Calibri" w:cs="Arial"/>
                <w:sz w:val="20"/>
                <w:szCs w:val="20"/>
                <w:lang w:val="en-GB" w:eastAsia="en-US"/>
              </w:rPr>
              <w:t>1–2</w:t>
            </w:r>
          </w:p>
        </w:tc>
        <w:tc>
          <w:tcPr>
            <w:tcW w:w="3438" w:type="pct"/>
            <w:tcBorders>
              <w:top w:val="single" w:sz="4" w:space="0" w:color="BD9FCF"/>
            </w:tcBorders>
            <w:shd w:val="clear" w:color="auto" w:fill="auto"/>
            <w:vAlign w:val="center"/>
          </w:tcPr>
          <w:p w14:paraId="4128CA42" w14:textId="77777777" w:rsidR="00FA7266" w:rsidRPr="00476D2D" w:rsidRDefault="00FA7266" w:rsidP="00476D2D">
            <w:pPr>
              <w:rPr>
                <w:rFonts w:ascii="Calibri" w:hAnsi="Calibri" w:cs="Arial"/>
                <w:b/>
                <w:sz w:val="20"/>
                <w:szCs w:val="20"/>
                <w:lang w:val="en-GB" w:eastAsia="en-US"/>
              </w:rPr>
            </w:pPr>
            <w:r w:rsidRPr="00476D2D">
              <w:rPr>
                <w:rFonts w:ascii="Calibri" w:hAnsi="Calibri" w:cs="Arial"/>
                <w:b/>
                <w:sz w:val="20"/>
                <w:szCs w:val="20"/>
                <w:lang w:val="en-GB" w:eastAsia="en-US"/>
              </w:rPr>
              <w:t>Bivariate</w:t>
            </w:r>
            <w:r w:rsidR="00B10D79" w:rsidRPr="00476D2D">
              <w:rPr>
                <w:rFonts w:ascii="Calibri" w:hAnsi="Calibri" w:cs="Arial"/>
                <w:b/>
                <w:sz w:val="20"/>
                <w:szCs w:val="20"/>
                <w:lang w:val="en-GB" w:eastAsia="en-US"/>
              </w:rPr>
              <w:t xml:space="preserve"> data analysis</w:t>
            </w:r>
            <w:r w:rsidR="00C85D03" w:rsidRPr="00476D2D">
              <w:rPr>
                <w:rFonts w:ascii="Calibri" w:hAnsi="Calibri" w:cs="Arial"/>
                <w:b/>
                <w:sz w:val="20"/>
                <w:szCs w:val="20"/>
                <w:lang w:val="en-GB" w:eastAsia="en-US"/>
              </w:rPr>
              <w:t xml:space="preserve"> (3.1.1–3.1.19)</w:t>
            </w:r>
          </w:p>
          <w:p w14:paraId="54E4255C" w14:textId="77777777" w:rsidR="00FA7266" w:rsidRPr="00476D2D" w:rsidRDefault="00FA7266" w:rsidP="00476D2D">
            <w:pPr>
              <w:rPr>
                <w:rFonts w:ascii="Calibri" w:hAnsi="Calibri" w:cs="Arial"/>
                <w:sz w:val="20"/>
                <w:szCs w:val="20"/>
                <w:lang w:eastAsia="en-US"/>
              </w:rPr>
            </w:pPr>
            <w:r w:rsidRPr="00476D2D">
              <w:rPr>
                <w:rFonts w:ascii="Calibri" w:hAnsi="Calibri" w:cs="Arial"/>
                <w:sz w:val="20"/>
                <w:szCs w:val="20"/>
                <w:lang w:val="en-GB" w:eastAsia="en-US"/>
              </w:rPr>
              <w:t xml:space="preserve">Identifying and describing associations in </w:t>
            </w:r>
            <w:r w:rsidR="00B10D79" w:rsidRPr="00476D2D">
              <w:rPr>
                <w:rFonts w:ascii="Calibri" w:hAnsi="Calibri" w:cs="Arial"/>
                <w:sz w:val="20"/>
                <w:szCs w:val="20"/>
                <w:lang w:val="en-GB" w:eastAsia="en-US"/>
              </w:rPr>
              <w:t xml:space="preserve">categorical and numerical data – </w:t>
            </w:r>
            <w:r w:rsidRPr="00476D2D">
              <w:rPr>
                <w:rFonts w:ascii="Calibri" w:hAnsi="Calibri" w:cs="Arial"/>
                <w:sz w:val="20"/>
                <w:szCs w:val="20"/>
                <w:lang w:val="en-GB" w:eastAsia="en-US"/>
              </w:rPr>
              <w:t>model and analyse associations u</w:t>
            </w:r>
            <w:r w:rsidR="00B75D29" w:rsidRPr="00476D2D">
              <w:rPr>
                <w:rFonts w:ascii="Calibri" w:hAnsi="Calibri" w:cs="Arial"/>
                <w:sz w:val="20"/>
                <w:szCs w:val="20"/>
                <w:lang w:val="en-GB" w:eastAsia="en-US"/>
              </w:rPr>
              <w:t xml:space="preserve">sing the framework of the data </w:t>
            </w:r>
            <w:r w:rsidR="00B10D79" w:rsidRPr="00476D2D">
              <w:rPr>
                <w:rFonts w:ascii="Calibri" w:hAnsi="Calibri" w:cs="Arial"/>
                <w:sz w:val="20"/>
                <w:szCs w:val="20"/>
                <w:lang w:val="en-GB" w:eastAsia="en-US"/>
              </w:rPr>
              <w:t>investigation process</w:t>
            </w:r>
          </w:p>
        </w:tc>
        <w:tc>
          <w:tcPr>
            <w:tcW w:w="1016" w:type="pct"/>
            <w:tcBorders>
              <w:top w:val="single" w:sz="4" w:space="0" w:color="BD9FCF"/>
            </w:tcBorders>
            <w:shd w:val="clear" w:color="auto" w:fill="auto"/>
            <w:vAlign w:val="center"/>
          </w:tcPr>
          <w:p w14:paraId="4F7A1D07" w14:textId="77777777" w:rsidR="00FA7266" w:rsidRPr="00476D2D" w:rsidRDefault="00FA7266" w:rsidP="00476D2D">
            <w:pPr>
              <w:rPr>
                <w:rFonts w:ascii="Calibri" w:hAnsi="Calibri" w:cs="Arial"/>
                <w:sz w:val="20"/>
                <w:szCs w:val="20"/>
                <w:lang w:eastAsia="en-US"/>
              </w:rPr>
            </w:pPr>
          </w:p>
        </w:tc>
      </w:tr>
      <w:tr w:rsidR="00FA7266" w:rsidRPr="00476D2D" w14:paraId="77887F15" w14:textId="77777777" w:rsidTr="00476D2D">
        <w:tc>
          <w:tcPr>
            <w:tcW w:w="546" w:type="pct"/>
            <w:shd w:val="clear" w:color="auto" w:fill="E4D8EB"/>
            <w:vAlign w:val="center"/>
            <w:hideMark/>
          </w:tcPr>
          <w:p w14:paraId="30CF51B0" w14:textId="77777777" w:rsidR="00FA7266" w:rsidRPr="00476D2D" w:rsidRDefault="00FA7266" w:rsidP="00476D2D">
            <w:pPr>
              <w:jc w:val="center"/>
              <w:rPr>
                <w:rFonts w:ascii="Calibri" w:hAnsi="Calibri" w:cs="Arial"/>
                <w:sz w:val="20"/>
                <w:szCs w:val="20"/>
                <w:lang w:eastAsia="en-US"/>
              </w:rPr>
            </w:pPr>
            <w:r w:rsidRPr="00476D2D">
              <w:rPr>
                <w:rFonts w:ascii="Calibri" w:hAnsi="Calibri" w:cs="Arial"/>
                <w:sz w:val="20"/>
                <w:szCs w:val="20"/>
                <w:lang w:eastAsia="en-US"/>
              </w:rPr>
              <w:t>3–5</w:t>
            </w:r>
          </w:p>
        </w:tc>
        <w:tc>
          <w:tcPr>
            <w:tcW w:w="3438" w:type="pct"/>
            <w:shd w:val="clear" w:color="auto" w:fill="auto"/>
            <w:vAlign w:val="center"/>
          </w:tcPr>
          <w:p w14:paraId="1C7DA0A3" w14:textId="77777777" w:rsidR="00FA7266" w:rsidRPr="00476D2D" w:rsidRDefault="00FA7266" w:rsidP="00476D2D">
            <w:pPr>
              <w:rPr>
                <w:rFonts w:ascii="Calibri" w:hAnsi="Calibri" w:cs="Arial"/>
                <w:sz w:val="20"/>
                <w:szCs w:val="20"/>
                <w:lang w:eastAsia="en-US"/>
              </w:rPr>
            </w:pPr>
            <w:r w:rsidRPr="00476D2D">
              <w:rPr>
                <w:rFonts w:ascii="Calibri" w:hAnsi="Calibri" w:cs="Arial"/>
                <w:sz w:val="20"/>
                <w:szCs w:val="20"/>
                <w:lang w:val="en-GB" w:eastAsia="en-US"/>
              </w:rPr>
              <w:t xml:space="preserve">Fitting a linear model to numerical data, </w:t>
            </w:r>
            <w:r w:rsidR="00B10D79" w:rsidRPr="00476D2D">
              <w:rPr>
                <w:rFonts w:ascii="Calibri" w:hAnsi="Calibri" w:cs="Arial"/>
                <w:sz w:val="20"/>
                <w:szCs w:val="20"/>
                <w:lang w:val="en-GB" w:eastAsia="en-US"/>
              </w:rPr>
              <w:t>a</w:t>
            </w:r>
            <w:r w:rsidRPr="00476D2D">
              <w:rPr>
                <w:rFonts w:ascii="Calibri" w:hAnsi="Calibri" w:cs="Arial"/>
                <w:sz w:val="20"/>
                <w:szCs w:val="20"/>
                <w:lang w:val="en-GB" w:eastAsia="en-US"/>
              </w:rPr>
              <w:t>ssociation and causation</w:t>
            </w:r>
            <w:r w:rsidR="00B10D79" w:rsidRPr="00476D2D">
              <w:rPr>
                <w:rFonts w:ascii="Calibri" w:hAnsi="Calibri" w:cs="Arial"/>
                <w:sz w:val="20"/>
                <w:szCs w:val="20"/>
                <w:lang w:val="en-GB" w:eastAsia="en-US"/>
              </w:rPr>
              <w:t xml:space="preserve"> – </w:t>
            </w:r>
            <w:r w:rsidRPr="00476D2D">
              <w:rPr>
                <w:rFonts w:ascii="Calibri" w:hAnsi="Calibri" w:cs="Arial"/>
                <w:sz w:val="20"/>
                <w:szCs w:val="20"/>
                <w:lang w:val="en-GB" w:eastAsia="en-US"/>
              </w:rPr>
              <w:t>model and analyse linear associations using the framework of the st</w:t>
            </w:r>
            <w:r w:rsidR="00B10D79" w:rsidRPr="00476D2D">
              <w:rPr>
                <w:rFonts w:ascii="Calibri" w:hAnsi="Calibri" w:cs="Arial"/>
                <w:sz w:val="20"/>
                <w:szCs w:val="20"/>
                <w:lang w:val="en-GB" w:eastAsia="en-US"/>
              </w:rPr>
              <w:t>atistical investigation process</w:t>
            </w:r>
          </w:p>
        </w:tc>
        <w:tc>
          <w:tcPr>
            <w:tcW w:w="1016" w:type="pct"/>
            <w:shd w:val="clear" w:color="auto" w:fill="auto"/>
            <w:vAlign w:val="center"/>
          </w:tcPr>
          <w:p w14:paraId="6C61ABD5" w14:textId="77777777" w:rsidR="005856FB" w:rsidRDefault="00FA7266" w:rsidP="00476D2D">
            <w:pPr>
              <w:rPr>
                <w:rFonts w:ascii="Calibri" w:hAnsi="Calibri" w:cs="Arial"/>
                <w:sz w:val="20"/>
                <w:szCs w:val="20"/>
                <w:lang w:val="en-GB" w:eastAsia="en-US"/>
              </w:rPr>
            </w:pPr>
            <w:r w:rsidRPr="00476D2D">
              <w:rPr>
                <w:rFonts w:ascii="Calibri" w:hAnsi="Calibri" w:cs="Arial"/>
                <w:b/>
                <w:sz w:val="20"/>
                <w:szCs w:val="20"/>
                <w:lang w:val="en-GB" w:eastAsia="en-US"/>
              </w:rPr>
              <w:t>Task 1</w:t>
            </w:r>
            <w:r w:rsidRPr="00476D2D">
              <w:rPr>
                <w:rFonts w:ascii="Calibri" w:hAnsi="Calibri" w:cs="Arial"/>
                <w:sz w:val="20"/>
                <w:szCs w:val="20"/>
                <w:lang w:val="en-GB" w:eastAsia="en-US"/>
              </w:rPr>
              <w:t xml:space="preserve"> </w:t>
            </w:r>
          </w:p>
          <w:p w14:paraId="1A883C92" w14:textId="69B1FDC7" w:rsidR="00FA7266" w:rsidRPr="00476D2D" w:rsidRDefault="00FA7266" w:rsidP="00476D2D">
            <w:pPr>
              <w:rPr>
                <w:rFonts w:ascii="Calibri" w:hAnsi="Calibri" w:cs="Arial"/>
                <w:sz w:val="20"/>
                <w:szCs w:val="20"/>
                <w:lang w:val="en-GB" w:eastAsia="en-US"/>
              </w:rPr>
            </w:pPr>
            <w:r w:rsidRPr="00476D2D">
              <w:rPr>
                <w:rFonts w:ascii="Calibri" w:hAnsi="Calibri" w:cs="Arial"/>
                <w:sz w:val="20"/>
                <w:szCs w:val="20"/>
                <w:lang w:val="en-GB" w:eastAsia="en-US"/>
              </w:rPr>
              <w:t>(</w:t>
            </w:r>
            <w:r w:rsidR="00B10D79" w:rsidRPr="00476D2D">
              <w:rPr>
                <w:rFonts w:ascii="Calibri" w:hAnsi="Calibri" w:cs="Arial"/>
                <w:sz w:val="20"/>
                <w:szCs w:val="20"/>
                <w:lang w:val="en-GB" w:eastAsia="en-US"/>
              </w:rPr>
              <w:t>W</w:t>
            </w:r>
            <w:r w:rsidR="00CC6A1E" w:rsidRPr="00476D2D">
              <w:rPr>
                <w:rFonts w:ascii="Calibri" w:hAnsi="Calibri" w:cs="Arial"/>
                <w:sz w:val="20"/>
                <w:szCs w:val="20"/>
                <w:lang w:val="en-GB" w:eastAsia="en-US"/>
              </w:rPr>
              <w:t>eek</w:t>
            </w:r>
            <w:r w:rsidR="008C74B0">
              <w:rPr>
                <w:rFonts w:ascii="Calibri" w:hAnsi="Calibri" w:cs="Arial"/>
                <w:sz w:val="20"/>
                <w:szCs w:val="20"/>
                <w:lang w:val="en-GB" w:eastAsia="en-US"/>
              </w:rPr>
              <w:t>s</w:t>
            </w:r>
            <w:r w:rsidR="00CC6A1E" w:rsidRPr="00476D2D">
              <w:rPr>
                <w:rFonts w:ascii="Calibri" w:hAnsi="Calibri" w:cs="Arial"/>
                <w:sz w:val="20"/>
                <w:szCs w:val="20"/>
                <w:lang w:val="en-GB" w:eastAsia="en-US"/>
              </w:rPr>
              <w:t xml:space="preserve"> </w:t>
            </w:r>
            <w:r w:rsidR="00476D2D" w:rsidRPr="00476D2D">
              <w:rPr>
                <w:rFonts w:ascii="Calibri" w:hAnsi="Calibri" w:cs="Arial"/>
                <w:sz w:val="20"/>
                <w:szCs w:val="20"/>
                <w:lang w:val="en-GB" w:eastAsia="en-US"/>
              </w:rPr>
              <w:t>4–5</w:t>
            </w:r>
            <w:r w:rsidR="00CC6A1E" w:rsidRPr="00476D2D">
              <w:rPr>
                <w:rFonts w:ascii="Calibri" w:hAnsi="Calibri" w:cs="Arial"/>
                <w:sz w:val="20"/>
                <w:szCs w:val="20"/>
                <w:lang w:val="en-GB" w:eastAsia="en-US"/>
              </w:rPr>
              <w:t>)</w:t>
            </w:r>
          </w:p>
        </w:tc>
      </w:tr>
      <w:tr w:rsidR="00FA7266" w:rsidRPr="00476D2D" w14:paraId="34C98171" w14:textId="77777777" w:rsidTr="00476D2D">
        <w:tc>
          <w:tcPr>
            <w:tcW w:w="546" w:type="pct"/>
            <w:shd w:val="clear" w:color="auto" w:fill="E4D8EB"/>
            <w:vAlign w:val="center"/>
            <w:hideMark/>
          </w:tcPr>
          <w:p w14:paraId="4A8044DC" w14:textId="77777777" w:rsidR="00FA7266" w:rsidRPr="00476D2D" w:rsidRDefault="00FA7266" w:rsidP="00476D2D">
            <w:pPr>
              <w:jc w:val="center"/>
              <w:rPr>
                <w:rFonts w:ascii="Calibri" w:hAnsi="Calibri" w:cs="Arial"/>
                <w:sz w:val="20"/>
                <w:szCs w:val="20"/>
                <w:lang w:eastAsia="en-US"/>
              </w:rPr>
            </w:pPr>
            <w:r w:rsidRPr="00476D2D">
              <w:rPr>
                <w:rFonts w:ascii="Calibri" w:hAnsi="Calibri" w:cs="Arial"/>
                <w:sz w:val="20"/>
                <w:szCs w:val="20"/>
                <w:lang w:eastAsia="en-US"/>
              </w:rPr>
              <w:t>6</w:t>
            </w:r>
          </w:p>
        </w:tc>
        <w:tc>
          <w:tcPr>
            <w:tcW w:w="3438" w:type="pct"/>
            <w:shd w:val="clear" w:color="auto" w:fill="auto"/>
            <w:vAlign w:val="center"/>
          </w:tcPr>
          <w:p w14:paraId="35DE8C0E" w14:textId="77777777" w:rsidR="00FA7266" w:rsidRPr="00476D2D" w:rsidRDefault="00B10D79" w:rsidP="00476D2D">
            <w:pPr>
              <w:rPr>
                <w:rFonts w:ascii="Calibri" w:hAnsi="Calibri" w:cs="Arial"/>
                <w:b/>
                <w:sz w:val="20"/>
                <w:szCs w:val="20"/>
                <w:lang w:val="en-GB" w:eastAsia="en-US"/>
              </w:rPr>
            </w:pPr>
            <w:r w:rsidRPr="00476D2D">
              <w:rPr>
                <w:rFonts w:ascii="Calibri" w:hAnsi="Calibri" w:cs="Arial"/>
                <w:b/>
                <w:sz w:val="20"/>
                <w:szCs w:val="20"/>
                <w:lang w:val="en-GB" w:eastAsia="en-US"/>
              </w:rPr>
              <w:t>Growth and decay in sequences</w:t>
            </w:r>
            <w:r w:rsidR="00A82F63" w:rsidRPr="00476D2D">
              <w:rPr>
                <w:rFonts w:ascii="Calibri" w:hAnsi="Calibri" w:cs="Arial"/>
                <w:b/>
                <w:sz w:val="20"/>
                <w:szCs w:val="20"/>
                <w:lang w:val="en-GB" w:eastAsia="en-US"/>
              </w:rPr>
              <w:t xml:space="preserve"> (3.2.1–3.2.11</w:t>
            </w:r>
            <w:r w:rsidR="00C85D03" w:rsidRPr="00476D2D">
              <w:rPr>
                <w:rFonts w:ascii="Calibri" w:hAnsi="Calibri" w:cs="Arial"/>
                <w:b/>
                <w:sz w:val="20"/>
                <w:szCs w:val="20"/>
                <w:lang w:val="en-GB" w:eastAsia="en-US"/>
              </w:rPr>
              <w:t>)</w:t>
            </w:r>
          </w:p>
          <w:p w14:paraId="35AFD0A6" w14:textId="77777777" w:rsidR="00FA7266" w:rsidRPr="00476D2D" w:rsidRDefault="00FA7266" w:rsidP="00476D2D">
            <w:pPr>
              <w:rPr>
                <w:rFonts w:ascii="Calibri" w:hAnsi="Calibri" w:cs="Arial"/>
                <w:sz w:val="20"/>
                <w:szCs w:val="20"/>
                <w:lang w:eastAsia="en-US"/>
              </w:rPr>
            </w:pPr>
            <w:r w:rsidRPr="00476D2D">
              <w:rPr>
                <w:rFonts w:ascii="Calibri" w:hAnsi="Calibri" w:cs="Arial"/>
                <w:sz w:val="20"/>
                <w:szCs w:val="20"/>
                <w:lang w:val="en-GB" w:eastAsia="en-US"/>
              </w:rPr>
              <w:t>The arithmetic sequence</w:t>
            </w:r>
            <w:r w:rsidR="00B10D79" w:rsidRPr="00476D2D">
              <w:rPr>
                <w:rFonts w:ascii="Calibri" w:hAnsi="Calibri" w:cs="Arial"/>
                <w:sz w:val="20"/>
                <w:szCs w:val="20"/>
                <w:lang w:val="en-GB" w:eastAsia="en-US"/>
              </w:rPr>
              <w:t xml:space="preserve"> – </w:t>
            </w:r>
            <w:r w:rsidRPr="00476D2D">
              <w:rPr>
                <w:rFonts w:ascii="Calibri" w:hAnsi="Calibri" w:cs="Arial"/>
                <w:sz w:val="20"/>
                <w:szCs w:val="20"/>
                <w:lang w:val="en-GB" w:eastAsia="en-US"/>
              </w:rPr>
              <w:t xml:space="preserve">generate, display and use sequences </w:t>
            </w:r>
            <w:r w:rsidR="008263EB" w:rsidRPr="00476D2D">
              <w:rPr>
                <w:rFonts w:ascii="Calibri" w:hAnsi="Calibri" w:cs="Arial"/>
                <w:sz w:val="20"/>
                <w:szCs w:val="20"/>
                <w:lang w:val="en-GB" w:eastAsia="en-US"/>
              </w:rPr>
              <w:t xml:space="preserve">and their rules </w:t>
            </w:r>
            <w:r w:rsidRPr="00476D2D">
              <w:rPr>
                <w:rFonts w:ascii="Calibri" w:hAnsi="Calibri" w:cs="Arial"/>
                <w:sz w:val="20"/>
                <w:szCs w:val="20"/>
                <w:lang w:val="en-GB" w:eastAsia="en-US"/>
              </w:rPr>
              <w:t>to model and analyse practical situations invo</w:t>
            </w:r>
            <w:r w:rsidR="00B10D79" w:rsidRPr="00476D2D">
              <w:rPr>
                <w:rFonts w:ascii="Calibri" w:hAnsi="Calibri" w:cs="Arial"/>
                <w:sz w:val="20"/>
                <w:szCs w:val="20"/>
                <w:lang w:val="en-GB" w:eastAsia="en-US"/>
              </w:rPr>
              <w:t>lving linear growth and decay</w:t>
            </w:r>
          </w:p>
        </w:tc>
        <w:tc>
          <w:tcPr>
            <w:tcW w:w="1016" w:type="pct"/>
            <w:shd w:val="clear" w:color="auto" w:fill="auto"/>
            <w:vAlign w:val="center"/>
          </w:tcPr>
          <w:p w14:paraId="34E448CC" w14:textId="77777777" w:rsidR="00FA7266" w:rsidRPr="00476D2D" w:rsidRDefault="00FA7266" w:rsidP="00476D2D">
            <w:pPr>
              <w:rPr>
                <w:rFonts w:ascii="Calibri" w:hAnsi="Calibri" w:cs="Arial"/>
                <w:sz w:val="20"/>
                <w:szCs w:val="20"/>
                <w:lang w:eastAsia="en-US"/>
              </w:rPr>
            </w:pPr>
          </w:p>
        </w:tc>
      </w:tr>
      <w:tr w:rsidR="00FA7266" w:rsidRPr="00476D2D" w14:paraId="2E1D10F2" w14:textId="77777777" w:rsidTr="00476D2D">
        <w:tc>
          <w:tcPr>
            <w:tcW w:w="546" w:type="pct"/>
            <w:shd w:val="clear" w:color="auto" w:fill="E4D8EB"/>
            <w:vAlign w:val="center"/>
            <w:hideMark/>
          </w:tcPr>
          <w:p w14:paraId="3177A2E5" w14:textId="77777777" w:rsidR="00FA7266" w:rsidRPr="00476D2D" w:rsidRDefault="00FA7266" w:rsidP="00476D2D">
            <w:pPr>
              <w:jc w:val="center"/>
              <w:rPr>
                <w:rFonts w:ascii="Calibri" w:hAnsi="Calibri" w:cs="Arial"/>
                <w:sz w:val="20"/>
                <w:szCs w:val="20"/>
                <w:lang w:eastAsia="en-US"/>
              </w:rPr>
            </w:pPr>
            <w:r w:rsidRPr="00476D2D">
              <w:rPr>
                <w:rFonts w:ascii="Calibri" w:hAnsi="Calibri" w:cs="Arial"/>
                <w:sz w:val="20"/>
                <w:szCs w:val="20"/>
                <w:lang w:eastAsia="en-US"/>
              </w:rPr>
              <w:t>7</w:t>
            </w:r>
          </w:p>
        </w:tc>
        <w:tc>
          <w:tcPr>
            <w:tcW w:w="3438" w:type="pct"/>
            <w:shd w:val="clear" w:color="auto" w:fill="auto"/>
            <w:vAlign w:val="center"/>
          </w:tcPr>
          <w:p w14:paraId="55B0F2AC" w14:textId="77777777" w:rsidR="00FA7266" w:rsidRPr="00476D2D" w:rsidRDefault="00FA7266" w:rsidP="00476D2D">
            <w:pPr>
              <w:rPr>
                <w:rFonts w:ascii="Calibri" w:hAnsi="Calibri" w:cs="Arial"/>
                <w:sz w:val="20"/>
                <w:szCs w:val="20"/>
                <w:lang w:eastAsia="en-US"/>
              </w:rPr>
            </w:pPr>
            <w:r w:rsidRPr="00476D2D">
              <w:rPr>
                <w:rFonts w:ascii="Calibri" w:hAnsi="Calibri" w:cs="Arial"/>
                <w:sz w:val="20"/>
                <w:szCs w:val="20"/>
                <w:lang w:val="en-GB" w:eastAsia="en-US"/>
              </w:rPr>
              <w:t>The geometric sequence</w:t>
            </w:r>
            <w:r w:rsidR="00B10D79" w:rsidRPr="00476D2D">
              <w:rPr>
                <w:rFonts w:ascii="Calibri" w:hAnsi="Calibri" w:cs="Arial"/>
                <w:sz w:val="20"/>
                <w:szCs w:val="20"/>
                <w:lang w:val="en-GB" w:eastAsia="en-US"/>
              </w:rPr>
              <w:t xml:space="preserve"> – </w:t>
            </w:r>
            <w:r w:rsidRPr="00476D2D">
              <w:rPr>
                <w:rFonts w:ascii="Calibri" w:hAnsi="Calibri" w:cs="Arial"/>
                <w:sz w:val="20"/>
                <w:szCs w:val="20"/>
                <w:lang w:val="en-GB" w:eastAsia="en-US"/>
              </w:rPr>
              <w:t>generate, display and use sequences</w:t>
            </w:r>
            <w:r w:rsidR="008263EB" w:rsidRPr="00476D2D">
              <w:rPr>
                <w:rFonts w:ascii="Calibri" w:hAnsi="Calibri" w:cs="Arial"/>
                <w:sz w:val="20"/>
                <w:szCs w:val="20"/>
                <w:lang w:val="en-GB" w:eastAsia="en-US"/>
              </w:rPr>
              <w:t xml:space="preserve"> and their rules</w:t>
            </w:r>
            <w:r w:rsidRPr="00476D2D">
              <w:rPr>
                <w:rFonts w:ascii="Calibri" w:hAnsi="Calibri" w:cs="Arial"/>
                <w:sz w:val="20"/>
                <w:szCs w:val="20"/>
                <w:lang w:val="en-GB" w:eastAsia="en-US"/>
              </w:rPr>
              <w:t xml:space="preserve"> to model and analyse practical situations invol</w:t>
            </w:r>
            <w:r w:rsidR="00B10D79" w:rsidRPr="00476D2D">
              <w:rPr>
                <w:rFonts w:ascii="Calibri" w:hAnsi="Calibri" w:cs="Arial"/>
                <w:sz w:val="20"/>
                <w:szCs w:val="20"/>
                <w:lang w:val="en-GB" w:eastAsia="en-US"/>
              </w:rPr>
              <w:t>ving geometric growth and decay</w:t>
            </w:r>
          </w:p>
        </w:tc>
        <w:tc>
          <w:tcPr>
            <w:tcW w:w="1016" w:type="pct"/>
            <w:shd w:val="clear" w:color="auto" w:fill="auto"/>
            <w:vAlign w:val="center"/>
          </w:tcPr>
          <w:p w14:paraId="6D421383" w14:textId="77777777" w:rsidR="005856FB" w:rsidRDefault="000059B1" w:rsidP="00476D2D">
            <w:pPr>
              <w:rPr>
                <w:rFonts w:ascii="Calibri" w:hAnsi="Calibri" w:cs="Arial"/>
                <w:sz w:val="20"/>
                <w:szCs w:val="20"/>
                <w:lang w:val="en-GB" w:eastAsia="en-US"/>
              </w:rPr>
            </w:pPr>
            <w:r w:rsidRPr="00476D2D">
              <w:rPr>
                <w:rFonts w:ascii="Calibri" w:hAnsi="Calibri" w:cs="Arial"/>
                <w:b/>
                <w:sz w:val="20"/>
                <w:szCs w:val="20"/>
                <w:lang w:val="en-GB" w:eastAsia="en-US"/>
              </w:rPr>
              <w:t>Task 2</w:t>
            </w:r>
            <w:r w:rsidRPr="00476D2D">
              <w:rPr>
                <w:rFonts w:ascii="Calibri" w:hAnsi="Calibri" w:cs="Arial"/>
                <w:sz w:val="20"/>
                <w:szCs w:val="20"/>
                <w:lang w:val="en-GB" w:eastAsia="en-US"/>
              </w:rPr>
              <w:t xml:space="preserve"> </w:t>
            </w:r>
          </w:p>
          <w:p w14:paraId="005A9544" w14:textId="7A0A03D6" w:rsidR="00FA7266" w:rsidRPr="00476D2D" w:rsidRDefault="000059B1" w:rsidP="00476D2D">
            <w:pPr>
              <w:rPr>
                <w:rFonts w:ascii="Calibri" w:hAnsi="Calibri" w:cs="Arial"/>
                <w:sz w:val="20"/>
                <w:szCs w:val="20"/>
                <w:lang w:eastAsia="en-US"/>
              </w:rPr>
            </w:pPr>
            <w:r w:rsidRPr="00476D2D">
              <w:rPr>
                <w:rFonts w:ascii="Calibri" w:hAnsi="Calibri" w:cs="Arial"/>
                <w:sz w:val="20"/>
                <w:szCs w:val="20"/>
                <w:lang w:val="en-GB" w:eastAsia="en-US"/>
              </w:rPr>
              <w:t>(Week 7)</w:t>
            </w:r>
          </w:p>
        </w:tc>
      </w:tr>
      <w:tr w:rsidR="00FA7266" w:rsidRPr="00476D2D" w14:paraId="454E8B31" w14:textId="77777777" w:rsidTr="00476D2D">
        <w:tc>
          <w:tcPr>
            <w:tcW w:w="546" w:type="pct"/>
            <w:shd w:val="clear" w:color="auto" w:fill="E4D8EB"/>
            <w:vAlign w:val="center"/>
            <w:hideMark/>
          </w:tcPr>
          <w:p w14:paraId="2C1FD315" w14:textId="77777777" w:rsidR="00FA7266" w:rsidRPr="00476D2D" w:rsidRDefault="00FA7266" w:rsidP="00476D2D">
            <w:pPr>
              <w:jc w:val="center"/>
              <w:rPr>
                <w:rFonts w:ascii="Calibri" w:hAnsi="Calibri" w:cs="Arial"/>
                <w:sz w:val="20"/>
                <w:szCs w:val="20"/>
                <w:lang w:eastAsia="en-US"/>
              </w:rPr>
            </w:pPr>
            <w:r w:rsidRPr="00476D2D">
              <w:rPr>
                <w:rFonts w:ascii="Calibri" w:hAnsi="Calibri" w:cs="Arial"/>
                <w:sz w:val="20"/>
                <w:szCs w:val="20"/>
                <w:lang w:val="en-GB" w:eastAsia="en-US"/>
              </w:rPr>
              <w:t>8–9</w:t>
            </w:r>
          </w:p>
        </w:tc>
        <w:tc>
          <w:tcPr>
            <w:tcW w:w="3438" w:type="pct"/>
            <w:shd w:val="clear" w:color="auto" w:fill="auto"/>
            <w:vAlign w:val="center"/>
          </w:tcPr>
          <w:p w14:paraId="5BF19336" w14:textId="77777777" w:rsidR="00FA7266" w:rsidRPr="00476D2D" w:rsidRDefault="00FA7266" w:rsidP="00476D2D">
            <w:pPr>
              <w:rPr>
                <w:rFonts w:ascii="Calibri" w:hAnsi="Calibri" w:cs="Arial"/>
                <w:sz w:val="20"/>
                <w:szCs w:val="20"/>
                <w:lang w:eastAsia="en-US"/>
              </w:rPr>
            </w:pPr>
            <w:r w:rsidRPr="00B6187F">
              <w:rPr>
                <w:rFonts w:ascii="Calibri" w:hAnsi="Calibri" w:cs="Arial"/>
                <w:sz w:val="20"/>
                <w:szCs w:val="20"/>
                <w:lang w:val="en-GB" w:eastAsia="en-US"/>
              </w:rPr>
              <w:t>First order linear recurrence relations</w:t>
            </w:r>
            <w:r w:rsidR="00B10D79" w:rsidRPr="00476D2D">
              <w:rPr>
                <w:rFonts w:ascii="Calibri" w:hAnsi="Calibri" w:cs="Arial"/>
                <w:sz w:val="20"/>
                <w:szCs w:val="20"/>
                <w:lang w:val="en-GB" w:eastAsia="en-US"/>
              </w:rPr>
              <w:t xml:space="preserve"> – </w:t>
            </w:r>
            <w:r w:rsidRPr="00476D2D">
              <w:rPr>
                <w:rFonts w:ascii="Calibri" w:hAnsi="Calibri" w:cs="Arial"/>
                <w:sz w:val="20"/>
                <w:szCs w:val="20"/>
                <w:lang w:val="en-GB" w:eastAsia="en-US"/>
              </w:rPr>
              <w:t>generate, display and use sequences</w:t>
            </w:r>
            <w:r w:rsidR="008263EB" w:rsidRPr="00476D2D">
              <w:rPr>
                <w:rFonts w:ascii="Calibri" w:hAnsi="Calibri" w:cs="Arial"/>
                <w:sz w:val="20"/>
                <w:szCs w:val="20"/>
                <w:lang w:val="en-GB" w:eastAsia="en-US"/>
              </w:rPr>
              <w:t xml:space="preserve"> and their rules</w:t>
            </w:r>
            <w:r w:rsidRPr="00476D2D">
              <w:rPr>
                <w:rFonts w:ascii="Calibri" w:hAnsi="Calibri" w:cs="Arial"/>
                <w:sz w:val="20"/>
                <w:szCs w:val="20"/>
                <w:lang w:val="en-GB" w:eastAsia="en-US"/>
              </w:rPr>
              <w:t xml:space="preserve"> to model and analyse practical situations involving increasing, decreasing and steady-state solutions</w:t>
            </w:r>
          </w:p>
        </w:tc>
        <w:tc>
          <w:tcPr>
            <w:tcW w:w="1016" w:type="pct"/>
            <w:shd w:val="clear" w:color="auto" w:fill="auto"/>
            <w:vAlign w:val="center"/>
          </w:tcPr>
          <w:p w14:paraId="5DA95C80" w14:textId="77777777" w:rsidR="00FA7266" w:rsidRPr="00476D2D" w:rsidRDefault="00FA7266" w:rsidP="00476D2D">
            <w:pPr>
              <w:rPr>
                <w:rFonts w:ascii="Calibri" w:hAnsi="Calibri" w:cs="Arial"/>
                <w:sz w:val="20"/>
                <w:szCs w:val="20"/>
                <w:lang w:eastAsia="en-US"/>
              </w:rPr>
            </w:pPr>
          </w:p>
        </w:tc>
      </w:tr>
      <w:tr w:rsidR="00FA7266" w:rsidRPr="00476D2D" w14:paraId="6CF217CA" w14:textId="77777777" w:rsidTr="00476D2D">
        <w:tc>
          <w:tcPr>
            <w:tcW w:w="546" w:type="pct"/>
            <w:shd w:val="clear" w:color="auto" w:fill="E4D8EB"/>
            <w:vAlign w:val="center"/>
            <w:hideMark/>
          </w:tcPr>
          <w:p w14:paraId="713EB7D5" w14:textId="77777777" w:rsidR="00FA7266" w:rsidRPr="00476D2D" w:rsidRDefault="00FA7266" w:rsidP="00476D2D">
            <w:pPr>
              <w:jc w:val="center"/>
              <w:rPr>
                <w:rFonts w:ascii="Calibri" w:hAnsi="Calibri" w:cs="Arial"/>
                <w:sz w:val="20"/>
                <w:szCs w:val="20"/>
                <w:lang w:eastAsia="en-US"/>
              </w:rPr>
            </w:pPr>
            <w:r w:rsidRPr="00476D2D">
              <w:rPr>
                <w:rFonts w:ascii="Calibri" w:hAnsi="Calibri" w:cs="Arial"/>
                <w:sz w:val="20"/>
                <w:szCs w:val="20"/>
                <w:lang w:val="en-GB" w:eastAsia="en-US"/>
              </w:rPr>
              <w:t>10–11</w:t>
            </w:r>
          </w:p>
        </w:tc>
        <w:tc>
          <w:tcPr>
            <w:tcW w:w="3438" w:type="pct"/>
            <w:shd w:val="clear" w:color="auto" w:fill="auto"/>
            <w:vAlign w:val="center"/>
          </w:tcPr>
          <w:p w14:paraId="0E1F48D7" w14:textId="77777777" w:rsidR="00FA7266" w:rsidRPr="00476D2D" w:rsidRDefault="00B10D79" w:rsidP="00476D2D">
            <w:pPr>
              <w:rPr>
                <w:rFonts w:ascii="Calibri" w:hAnsi="Calibri" w:cs="Arial"/>
                <w:b/>
                <w:sz w:val="20"/>
                <w:szCs w:val="20"/>
                <w:lang w:val="en-GB" w:eastAsia="en-US"/>
              </w:rPr>
            </w:pPr>
            <w:r w:rsidRPr="00476D2D">
              <w:rPr>
                <w:rFonts w:ascii="Calibri" w:hAnsi="Calibri" w:cs="Arial"/>
                <w:b/>
                <w:sz w:val="20"/>
                <w:szCs w:val="20"/>
                <w:lang w:val="en-GB" w:eastAsia="en-US"/>
              </w:rPr>
              <w:t>Graphs and networks</w:t>
            </w:r>
            <w:r w:rsidR="00C85D03" w:rsidRPr="00476D2D">
              <w:rPr>
                <w:rFonts w:ascii="Calibri" w:hAnsi="Calibri" w:cs="Arial"/>
                <w:b/>
                <w:sz w:val="20"/>
                <w:szCs w:val="20"/>
                <w:lang w:val="en-GB" w:eastAsia="en-US"/>
              </w:rPr>
              <w:t xml:space="preserve"> (3.3.1–3.3.9)</w:t>
            </w:r>
          </w:p>
          <w:p w14:paraId="613A074B" w14:textId="77777777" w:rsidR="00FA7266" w:rsidRPr="00476D2D" w:rsidRDefault="00FA7266" w:rsidP="00476D2D">
            <w:pPr>
              <w:rPr>
                <w:rFonts w:ascii="Calibri" w:hAnsi="Calibri" w:cs="Arial"/>
                <w:sz w:val="20"/>
                <w:szCs w:val="20"/>
                <w:lang w:eastAsia="en-US"/>
              </w:rPr>
            </w:pPr>
            <w:r w:rsidRPr="00476D2D">
              <w:rPr>
                <w:rFonts w:ascii="Calibri" w:hAnsi="Calibri" w:cs="Arial"/>
                <w:sz w:val="20"/>
                <w:szCs w:val="20"/>
                <w:lang w:val="en-GB" w:eastAsia="en-US"/>
              </w:rPr>
              <w:t>The definition of a graph and associated terminology</w:t>
            </w:r>
            <w:r w:rsidR="00B10D79" w:rsidRPr="00476D2D">
              <w:rPr>
                <w:rFonts w:ascii="Calibri" w:hAnsi="Calibri" w:cs="Arial"/>
                <w:sz w:val="20"/>
                <w:szCs w:val="20"/>
                <w:lang w:val="en-GB" w:eastAsia="en-US"/>
              </w:rPr>
              <w:t xml:space="preserve"> – </w:t>
            </w:r>
            <w:r w:rsidRPr="00476D2D">
              <w:rPr>
                <w:rFonts w:ascii="Calibri" w:hAnsi="Calibri" w:cs="Arial"/>
                <w:sz w:val="20"/>
                <w:szCs w:val="20"/>
                <w:lang w:val="en-GB" w:eastAsia="en-US"/>
              </w:rPr>
              <w:t xml:space="preserve">demonstrate and use associated terminology, identify/construct networks and adjacency matrices to model </w:t>
            </w:r>
            <w:r w:rsidR="00B10D79" w:rsidRPr="00476D2D">
              <w:rPr>
                <w:rFonts w:ascii="Calibri" w:hAnsi="Calibri" w:cs="Arial"/>
                <w:sz w:val="20"/>
                <w:szCs w:val="20"/>
                <w:lang w:val="en-GB" w:eastAsia="en-US"/>
              </w:rPr>
              <w:t>and analyse everyday situations</w:t>
            </w:r>
          </w:p>
        </w:tc>
        <w:tc>
          <w:tcPr>
            <w:tcW w:w="1016" w:type="pct"/>
            <w:shd w:val="clear" w:color="auto" w:fill="auto"/>
            <w:vAlign w:val="center"/>
          </w:tcPr>
          <w:p w14:paraId="0A36A204" w14:textId="77777777" w:rsidR="00FA7266" w:rsidRPr="00476D2D" w:rsidRDefault="00FA7266" w:rsidP="00476D2D">
            <w:pPr>
              <w:rPr>
                <w:rFonts w:ascii="Calibri" w:hAnsi="Calibri" w:cs="Arial"/>
                <w:sz w:val="20"/>
                <w:szCs w:val="20"/>
                <w:lang w:eastAsia="en-US"/>
              </w:rPr>
            </w:pPr>
          </w:p>
        </w:tc>
      </w:tr>
      <w:tr w:rsidR="00EA5F5E" w:rsidRPr="00476D2D" w14:paraId="6985E877" w14:textId="77777777" w:rsidTr="00476D2D">
        <w:tc>
          <w:tcPr>
            <w:tcW w:w="546" w:type="pct"/>
            <w:shd w:val="clear" w:color="auto" w:fill="E4D8EB"/>
            <w:vAlign w:val="center"/>
          </w:tcPr>
          <w:p w14:paraId="1E87A442" w14:textId="77777777" w:rsidR="00FA7266" w:rsidRPr="00476D2D" w:rsidRDefault="00FA7266" w:rsidP="00476D2D">
            <w:pPr>
              <w:jc w:val="center"/>
              <w:rPr>
                <w:rFonts w:ascii="Calibri" w:hAnsi="Calibri" w:cs="Arial"/>
                <w:sz w:val="20"/>
                <w:szCs w:val="20"/>
                <w:lang w:eastAsia="en-US"/>
              </w:rPr>
            </w:pPr>
            <w:r w:rsidRPr="00476D2D">
              <w:rPr>
                <w:rFonts w:ascii="Calibri" w:hAnsi="Calibri" w:cs="Arial"/>
                <w:sz w:val="20"/>
                <w:szCs w:val="20"/>
                <w:lang w:val="en-GB" w:eastAsia="en-US"/>
              </w:rPr>
              <w:t>12–14</w:t>
            </w:r>
          </w:p>
        </w:tc>
        <w:tc>
          <w:tcPr>
            <w:tcW w:w="3438" w:type="pct"/>
            <w:shd w:val="clear" w:color="auto" w:fill="auto"/>
            <w:vAlign w:val="center"/>
          </w:tcPr>
          <w:p w14:paraId="54B545D3" w14:textId="77777777" w:rsidR="00FA7266" w:rsidRPr="00476D2D" w:rsidRDefault="00FA7266" w:rsidP="00476D2D">
            <w:pPr>
              <w:rPr>
                <w:rFonts w:ascii="Calibri" w:hAnsi="Calibri" w:cs="Arial"/>
                <w:sz w:val="20"/>
                <w:szCs w:val="20"/>
                <w:lang w:eastAsia="en-US"/>
              </w:rPr>
            </w:pPr>
            <w:r w:rsidRPr="00476D2D">
              <w:rPr>
                <w:rFonts w:ascii="Calibri" w:hAnsi="Calibri" w:cs="Arial"/>
                <w:sz w:val="20"/>
                <w:szCs w:val="20"/>
                <w:lang w:val="en-GB" w:eastAsia="en-US"/>
              </w:rPr>
              <w:t xml:space="preserve">Planar graphs, </w:t>
            </w:r>
            <w:r w:rsidR="00B10D79" w:rsidRPr="00476D2D">
              <w:rPr>
                <w:rFonts w:ascii="Calibri" w:hAnsi="Calibri" w:cs="Arial"/>
                <w:sz w:val="20"/>
                <w:szCs w:val="20"/>
                <w:lang w:val="en-GB" w:eastAsia="en-US"/>
              </w:rPr>
              <w:t>p</w:t>
            </w:r>
            <w:r w:rsidRPr="00476D2D">
              <w:rPr>
                <w:rFonts w:ascii="Calibri" w:hAnsi="Calibri" w:cs="Arial"/>
                <w:sz w:val="20"/>
                <w:szCs w:val="20"/>
                <w:lang w:val="en-GB" w:eastAsia="en-US"/>
              </w:rPr>
              <w:t>aths and cycles</w:t>
            </w:r>
            <w:r w:rsidR="00B10D79" w:rsidRPr="00476D2D">
              <w:rPr>
                <w:rFonts w:ascii="Calibri" w:hAnsi="Calibri" w:cs="Arial"/>
                <w:sz w:val="20"/>
                <w:szCs w:val="20"/>
                <w:lang w:val="en-GB" w:eastAsia="en-US"/>
              </w:rPr>
              <w:t xml:space="preserve"> – </w:t>
            </w:r>
            <w:r w:rsidRPr="00476D2D">
              <w:rPr>
                <w:rFonts w:ascii="Calibri" w:hAnsi="Calibri" w:cs="Arial"/>
                <w:sz w:val="20"/>
                <w:szCs w:val="20"/>
                <w:lang w:val="en-GB" w:eastAsia="en-US"/>
              </w:rPr>
              <w:t xml:space="preserve">demonstrate and use associated terminology, use concepts to investigate and solve practical problems involving shortest path, </w:t>
            </w:r>
            <w:r w:rsidR="00B10D79" w:rsidRPr="00476D2D">
              <w:rPr>
                <w:rFonts w:ascii="Calibri" w:hAnsi="Calibri" w:cs="Arial"/>
                <w:sz w:val="20"/>
                <w:szCs w:val="20"/>
                <w:lang w:val="en-GB" w:eastAsia="en-US"/>
              </w:rPr>
              <w:t>Eulerian and Hamiltonian graphs</w:t>
            </w:r>
          </w:p>
        </w:tc>
        <w:tc>
          <w:tcPr>
            <w:tcW w:w="1016" w:type="pct"/>
            <w:shd w:val="clear" w:color="auto" w:fill="auto"/>
            <w:vAlign w:val="center"/>
          </w:tcPr>
          <w:p w14:paraId="0AE7F01A" w14:textId="77777777" w:rsidR="005856FB" w:rsidRDefault="00FA7266" w:rsidP="00476D2D">
            <w:pPr>
              <w:rPr>
                <w:rFonts w:ascii="Calibri" w:hAnsi="Calibri" w:cs="Arial"/>
                <w:sz w:val="20"/>
                <w:szCs w:val="20"/>
                <w:lang w:val="en-GB" w:eastAsia="en-US"/>
              </w:rPr>
            </w:pPr>
            <w:r w:rsidRPr="00476D2D">
              <w:rPr>
                <w:rFonts w:ascii="Calibri" w:hAnsi="Calibri" w:cs="Arial"/>
                <w:b/>
                <w:sz w:val="20"/>
                <w:szCs w:val="20"/>
                <w:lang w:val="en-GB" w:eastAsia="en-US"/>
              </w:rPr>
              <w:t xml:space="preserve">Task </w:t>
            </w:r>
            <w:r w:rsidR="000059B1" w:rsidRPr="00476D2D">
              <w:rPr>
                <w:rFonts w:ascii="Calibri" w:hAnsi="Calibri" w:cs="Arial"/>
                <w:b/>
                <w:sz w:val="20"/>
                <w:szCs w:val="20"/>
                <w:lang w:val="en-GB" w:eastAsia="en-US"/>
              </w:rPr>
              <w:t>3</w:t>
            </w:r>
            <w:r w:rsidR="000059B1" w:rsidRPr="00476D2D">
              <w:rPr>
                <w:rFonts w:ascii="Calibri" w:hAnsi="Calibri" w:cs="Arial"/>
                <w:sz w:val="20"/>
                <w:szCs w:val="20"/>
                <w:lang w:val="en-GB" w:eastAsia="en-US"/>
              </w:rPr>
              <w:t xml:space="preserve"> </w:t>
            </w:r>
          </w:p>
          <w:p w14:paraId="4944A54A" w14:textId="1AF382A7" w:rsidR="00FA7266" w:rsidRPr="00476D2D" w:rsidRDefault="00FA7266" w:rsidP="00476D2D">
            <w:pPr>
              <w:rPr>
                <w:rFonts w:ascii="Calibri" w:hAnsi="Calibri" w:cs="Arial"/>
                <w:sz w:val="20"/>
                <w:szCs w:val="20"/>
                <w:lang w:eastAsia="en-US"/>
              </w:rPr>
            </w:pPr>
            <w:r w:rsidRPr="00476D2D">
              <w:rPr>
                <w:rFonts w:ascii="Calibri" w:hAnsi="Calibri" w:cs="Arial"/>
                <w:sz w:val="20"/>
                <w:szCs w:val="20"/>
                <w:lang w:val="en-GB" w:eastAsia="en-US"/>
              </w:rPr>
              <w:t>(</w:t>
            </w:r>
            <w:r w:rsidR="00B10D79" w:rsidRPr="00476D2D">
              <w:rPr>
                <w:rFonts w:ascii="Calibri" w:hAnsi="Calibri" w:cs="Arial"/>
                <w:sz w:val="20"/>
                <w:szCs w:val="20"/>
                <w:lang w:val="en-GB" w:eastAsia="en-US"/>
              </w:rPr>
              <w:t>W</w:t>
            </w:r>
            <w:r w:rsidRPr="00476D2D">
              <w:rPr>
                <w:rFonts w:ascii="Calibri" w:hAnsi="Calibri" w:cs="Arial"/>
                <w:sz w:val="20"/>
                <w:szCs w:val="20"/>
                <w:lang w:val="en-GB" w:eastAsia="en-US"/>
              </w:rPr>
              <w:t xml:space="preserve">eek </w:t>
            </w:r>
            <w:r w:rsidR="000059B1" w:rsidRPr="00476D2D">
              <w:rPr>
                <w:rFonts w:ascii="Calibri" w:hAnsi="Calibri" w:cs="Arial"/>
                <w:sz w:val="20"/>
                <w:szCs w:val="20"/>
                <w:lang w:val="en-GB" w:eastAsia="en-US"/>
              </w:rPr>
              <w:t>14</w:t>
            </w:r>
            <w:r w:rsidRPr="00476D2D">
              <w:rPr>
                <w:rFonts w:ascii="Calibri" w:hAnsi="Calibri" w:cs="Arial"/>
                <w:sz w:val="20"/>
                <w:szCs w:val="20"/>
                <w:lang w:val="en-GB" w:eastAsia="en-US"/>
              </w:rPr>
              <w:t>)</w:t>
            </w:r>
          </w:p>
        </w:tc>
      </w:tr>
      <w:tr w:rsidR="00EA5F5E" w:rsidRPr="00476D2D" w14:paraId="38C34EDB" w14:textId="77777777" w:rsidTr="005856FB">
        <w:tc>
          <w:tcPr>
            <w:tcW w:w="546" w:type="pct"/>
            <w:shd w:val="clear" w:color="auto" w:fill="E4D8EB"/>
            <w:vAlign w:val="center"/>
          </w:tcPr>
          <w:p w14:paraId="5133FC3D" w14:textId="77777777" w:rsidR="00FA7266" w:rsidRPr="00476D2D" w:rsidRDefault="00FA7266" w:rsidP="00476D2D">
            <w:pPr>
              <w:jc w:val="center"/>
              <w:rPr>
                <w:rFonts w:ascii="Calibri" w:hAnsi="Calibri" w:cs="Arial"/>
                <w:sz w:val="20"/>
                <w:szCs w:val="20"/>
                <w:lang w:eastAsia="en-US"/>
              </w:rPr>
            </w:pPr>
            <w:r w:rsidRPr="00476D2D">
              <w:rPr>
                <w:rFonts w:ascii="Calibri" w:hAnsi="Calibri" w:cs="Arial"/>
                <w:sz w:val="20"/>
                <w:szCs w:val="20"/>
                <w:lang w:val="en-GB" w:eastAsia="en-US"/>
              </w:rPr>
              <w:t>15</w:t>
            </w:r>
          </w:p>
        </w:tc>
        <w:tc>
          <w:tcPr>
            <w:tcW w:w="3438" w:type="pct"/>
            <w:shd w:val="clear" w:color="auto" w:fill="auto"/>
            <w:vAlign w:val="center"/>
          </w:tcPr>
          <w:p w14:paraId="52609649" w14:textId="77777777" w:rsidR="00FA7266" w:rsidRPr="00476D2D" w:rsidRDefault="00FA7266" w:rsidP="008C74B0">
            <w:pPr>
              <w:rPr>
                <w:rFonts w:ascii="Calibri" w:hAnsi="Calibri" w:cs="Arial"/>
                <w:b/>
                <w:sz w:val="20"/>
                <w:szCs w:val="20"/>
                <w:lang w:eastAsia="en-US"/>
              </w:rPr>
            </w:pPr>
            <w:r w:rsidRPr="00476D2D">
              <w:rPr>
                <w:rFonts w:ascii="Calibri" w:hAnsi="Calibri" w:cs="Arial"/>
                <w:b/>
                <w:sz w:val="20"/>
                <w:szCs w:val="20"/>
                <w:lang w:val="en-GB" w:eastAsia="en-US"/>
              </w:rPr>
              <w:t>Semester 1 examination</w:t>
            </w:r>
          </w:p>
        </w:tc>
        <w:tc>
          <w:tcPr>
            <w:tcW w:w="1016" w:type="pct"/>
            <w:shd w:val="clear" w:color="auto" w:fill="auto"/>
            <w:vAlign w:val="center"/>
          </w:tcPr>
          <w:p w14:paraId="5E725E76" w14:textId="77777777" w:rsidR="00B75D29" w:rsidRPr="008C74B0" w:rsidRDefault="00FA7266" w:rsidP="00476D2D">
            <w:pPr>
              <w:rPr>
                <w:rFonts w:ascii="Calibri" w:hAnsi="Calibri" w:cs="Arial"/>
                <w:b/>
                <w:sz w:val="20"/>
                <w:szCs w:val="20"/>
                <w:lang w:eastAsia="en-US"/>
              </w:rPr>
            </w:pPr>
            <w:r w:rsidRPr="008C74B0">
              <w:rPr>
                <w:rFonts w:ascii="Calibri" w:hAnsi="Calibri" w:cs="Arial"/>
                <w:b/>
                <w:sz w:val="20"/>
                <w:szCs w:val="20"/>
                <w:lang w:eastAsia="en-US"/>
              </w:rPr>
              <w:t xml:space="preserve">Task </w:t>
            </w:r>
            <w:r w:rsidR="000059B1" w:rsidRPr="008C74B0">
              <w:rPr>
                <w:rFonts w:ascii="Calibri" w:hAnsi="Calibri" w:cs="Arial"/>
                <w:b/>
                <w:sz w:val="20"/>
                <w:szCs w:val="20"/>
                <w:lang w:eastAsia="en-US"/>
              </w:rPr>
              <w:t>4</w:t>
            </w:r>
          </w:p>
          <w:p w14:paraId="649EBCF1" w14:textId="77777777" w:rsidR="00FA7266" w:rsidRPr="005856FB" w:rsidRDefault="00B75D29" w:rsidP="00476D2D">
            <w:pPr>
              <w:rPr>
                <w:rFonts w:ascii="Calibri" w:hAnsi="Calibri" w:cs="Arial"/>
                <w:sz w:val="20"/>
                <w:szCs w:val="20"/>
                <w:lang w:eastAsia="en-US"/>
              </w:rPr>
            </w:pPr>
            <w:r w:rsidRPr="008C74B0">
              <w:rPr>
                <w:rFonts w:ascii="Calibri" w:hAnsi="Calibri" w:cs="Arial"/>
                <w:sz w:val="20"/>
                <w:szCs w:val="20"/>
                <w:lang w:eastAsia="en-US"/>
              </w:rPr>
              <w:t>(</w:t>
            </w:r>
            <w:r w:rsidR="00B10D79" w:rsidRPr="008C74B0">
              <w:rPr>
                <w:rFonts w:ascii="Calibri" w:hAnsi="Calibri" w:cs="Arial"/>
                <w:sz w:val="20"/>
                <w:szCs w:val="20"/>
                <w:lang w:eastAsia="en-US"/>
              </w:rPr>
              <w:t>E</w:t>
            </w:r>
            <w:r w:rsidRPr="008C74B0">
              <w:rPr>
                <w:rFonts w:ascii="Calibri" w:hAnsi="Calibri" w:cs="Arial"/>
                <w:sz w:val="20"/>
                <w:szCs w:val="20"/>
                <w:lang w:eastAsia="en-US"/>
              </w:rPr>
              <w:t xml:space="preserve">xamination </w:t>
            </w:r>
            <w:r w:rsidR="006A0F12" w:rsidRPr="008C74B0">
              <w:rPr>
                <w:rFonts w:ascii="Calibri" w:hAnsi="Calibri" w:cs="Arial"/>
                <w:sz w:val="20"/>
                <w:szCs w:val="20"/>
                <w:lang w:eastAsia="en-US"/>
              </w:rPr>
              <w:t>w</w:t>
            </w:r>
            <w:r w:rsidRPr="008C74B0">
              <w:rPr>
                <w:rFonts w:ascii="Calibri" w:hAnsi="Calibri" w:cs="Arial"/>
                <w:sz w:val="20"/>
                <w:szCs w:val="20"/>
                <w:lang w:eastAsia="en-US"/>
              </w:rPr>
              <w:t>eek)</w:t>
            </w:r>
          </w:p>
        </w:tc>
      </w:tr>
    </w:tbl>
    <w:p w14:paraId="37B4F137" w14:textId="77777777" w:rsidR="00FA7266" w:rsidRDefault="00FA7266" w:rsidP="00476D2D">
      <w:pPr>
        <w:pStyle w:val="Heading2"/>
      </w:pPr>
      <w:r>
        <w:br w:type="page"/>
      </w:r>
      <w:r w:rsidR="007F534D">
        <w:lastRenderedPageBreak/>
        <w:t>Semester 2</w:t>
      </w:r>
    </w:p>
    <w:tbl>
      <w:tblPr>
        <w:tblW w:w="4959" w:type="pct"/>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57" w:type="dxa"/>
          <w:bottom w:w="57" w:type="dxa"/>
        </w:tblCellMar>
        <w:tblLook w:val="04A0" w:firstRow="1" w:lastRow="0" w:firstColumn="1" w:lastColumn="0" w:noHBand="0" w:noVBand="1"/>
      </w:tblPr>
      <w:tblGrid>
        <w:gridCol w:w="1098"/>
        <w:gridCol w:w="6056"/>
        <w:gridCol w:w="1788"/>
      </w:tblGrid>
      <w:tr w:rsidR="00FA7266" w:rsidRPr="00A13B54" w14:paraId="46B4C545" w14:textId="77777777" w:rsidTr="0000354C">
        <w:trPr>
          <w:tblHeader/>
        </w:trPr>
        <w:tc>
          <w:tcPr>
            <w:tcW w:w="614" w:type="pct"/>
            <w:tcBorders>
              <w:right w:val="single" w:sz="4" w:space="0" w:color="FFFFFF"/>
            </w:tcBorders>
            <w:shd w:val="clear" w:color="auto" w:fill="BD9FCF"/>
            <w:vAlign w:val="center"/>
            <w:hideMark/>
          </w:tcPr>
          <w:p w14:paraId="339693A9" w14:textId="77777777" w:rsidR="00FA7266" w:rsidRPr="00C55C18" w:rsidRDefault="00FA7266" w:rsidP="0000354C">
            <w:pPr>
              <w:jc w:val="center"/>
              <w:rPr>
                <w:rFonts w:ascii="Calibri" w:hAnsi="Calibri" w:cs="Arial"/>
                <w:b/>
                <w:color w:val="FFFFFF"/>
                <w:sz w:val="20"/>
                <w:szCs w:val="20"/>
                <w:lang w:eastAsia="en-US"/>
              </w:rPr>
            </w:pPr>
            <w:r w:rsidRPr="00C55C18">
              <w:rPr>
                <w:rFonts w:ascii="Calibri" w:hAnsi="Calibri" w:cs="Arial"/>
                <w:b/>
                <w:color w:val="FFFFFF"/>
                <w:sz w:val="20"/>
                <w:szCs w:val="20"/>
                <w:lang w:eastAsia="en-US"/>
              </w:rPr>
              <w:t>Week</w:t>
            </w:r>
          </w:p>
        </w:tc>
        <w:tc>
          <w:tcPr>
            <w:tcW w:w="3385" w:type="pct"/>
            <w:tcBorders>
              <w:left w:val="single" w:sz="4" w:space="0" w:color="FFFFFF"/>
              <w:right w:val="single" w:sz="4" w:space="0" w:color="FFFFFF"/>
            </w:tcBorders>
            <w:shd w:val="clear" w:color="auto" w:fill="BD9FCF"/>
            <w:vAlign w:val="center"/>
            <w:hideMark/>
          </w:tcPr>
          <w:p w14:paraId="32AB9B94" w14:textId="77777777" w:rsidR="00FA7266" w:rsidRPr="00C55C18" w:rsidRDefault="00FA7266" w:rsidP="0000354C">
            <w:pPr>
              <w:jc w:val="center"/>
              <w:rPr>
                <w:rFonts w:ascii="Calibri" w:hAnsi="Calibri" w:cs="Arial"/>
                <w:b/>
                <w:color w:val="FFFFFF"/>
                <w:sz w:val="20"/>
                <w:szCs w:val="20"/>
                <w:lang w:eastAsia="en-US"/>
              </w:rPr>
            </w:pPr>
            <w:r w:rsidRPr="00A13B54">
              <w:rPr>
                <w:rFonts w:ascii="Calibri" w:hAnsi="Calibri" w:cs="Arial"/>
                <w:b/>
                <w:color w:val="FFFFFF"/>
                <w:szCs w:val="20"/>
                <w:lang w:eastAsia="en-US"/>
              </w:rPr>
              <w:t>Topic/Syllabus content</w:t>
            </w:r>
          </w:p>
        </w:tc>
        <w:tc>
          <w:tcPr>
            <w:tcW w:w="1000" w:type="pct"/>
            <w:tcBorders>
              <w:left w:val="single" w:sz="4" w:space="0" w:color="FFFFFF"/>
            </w:tcBorders>
            <w:shd w:val="clear" w:color="auto" w:fill="BD9FCF"/>
          </w:tcPr>
          <w:p w14:paraId="7C7C46CB" w14:textId="77777777" w:rsidR="00FA7266" w:rsidRPr="00A13B54" w:rsidRDefault="00FA7266" w:rsidP="0000354C">
            <w:pPr>
              <w:jc w:val="center"/>
              <w:rPr>
                <w:rFonts w:ascii="Calibri" w:hAnsi="Calibri" w:cs="Arial"/>
                <w:b/>
                <w:color w:val="FFFFFF"/>
                <w:sz w:val="20"/>
                <w:szCs w:val="20"/>
                <w:lang w:eastAsia="en-US"/>
              </w:rPr>
            </w:pPr>
            <w:r w:rsidRPr="00A13B54">
              <w:rPr>
                <w:rFonts w:ascii="Calibri" w:hAnsi="Calibri" w:cs="Arial"/>
                <w:b/>
                <w:color w:val="FFFFFF"/>
                <w:szCs w:val="20"/>
                <w:lang w:eastAsia="en-US"/>
              </w:rPr>
              <w:t>Assessment</w:t>
            </w:r>
          </w:p>
        </w:tc>
      </w:tr>
      <w:tr w:rsidR="00FA7266" w:rsidRPr="00A13B54" w14:paraId="7162E428" w14:textId="77777777" w:rsidTr="0000354C">
        <w:tc>
          <w:tcPr>
            <w:tcW w:w="614" w:type="pct"/>
            <w:shd w:val="clear" w:color="auto" w:fill="E4D8EB"/>
            <w:vAlign w:val="center"/>
            <w:hideMark/>
          </w:tcPr>
          <w:p w14:paraId="2000B4B8" w14:textId="77777777" w:rsidR="00FA7266" w:rsidRPr="008263EB" w:rsidRDefault="00FA7266" w:rsidP="0000354C">
            <w:pPr>
              <w:jc w:val="center"/>
              <w:rPr>
                <w:rFonts w:ascii="Calibri" w:hAnsi="Calibri" w:cs="Arial"/>
                <w:sz w:val="20"/>
                <w:szCs w:val="20"/>
                <w:lang w:eastAsia="en-US"/>
              </w:rPr>
            </w:pPr>
            <w:r w:rsidRPr="008263EB">
              <w:rPr>
                <w:rFonts w:ascii="Calibri" w:hAnsi="Calibri" w:cs="Arial"/>
                <w:sz w:val="20"/>
                <w:szCs w:val="20"/>
                <w:lang w:eastAsia="en-US"/>
              </w:rPr>
              <w:t>1–2</w:t>
            </w:r>
          </w:p>
        </w:tc>
        <w:tc>
          <w:tcPr>
            <w:tcW w:w="3385" w:type="pct"/>
            <w:shd w:val="clear" w:color="auto" w:fill="auto"/>
          </w:tcPr>
          <w:p w14:paraId="5621C9B7" w14:textId="77777777" w:rsidR="00FA7266" w:rsidRPr="00A13B54" w:rsidRDefault="00B10D79" w:rsidP="0000354C">
            <w:pPr>
              <w:rPr>
                <w:rFonts w:ascii="Calibri" w:hAnsi="Calibri" w:cs="Arial"/>
                <w:b/>
                <w:sz w:val="20"/>
                <w:szCs w:val="20"/>
                <w:lang w:val="en-GB" w:eastAsia="en-US"/>
              </w:rPr>
            </w:pPr>
            <w:r>
              <w:rPr>
                <w:rFonts w:ascii="Calibri" w:hAnsi="Calibri" w:cs="Arial"/>
                <w:b/>
                <w:sz w:val="20"/>
                <w:szCs w:val="20"/>
                <w:lang w:val="en-GB" w:eastAsia="en-US"/>
              </w:rPr>
              <w:t>Time series analysis</w:t>
            </w:r>
            <w:r w:rsidR="00C85D03">
              <w:rPr>
                <w:rFonts w:ascii="Calibri" w:hAnsi="Calibri" w:cs="Arial"/>
                <w:b/>
                <w:sz w:val="20"/>
                <w:szCs w:val="20"/>
                <w:lang w:val="en-GB" w:eastAsia="en-US"/>
              </w:rPr>
              <w:t xml:space="preserve"> (4.1.1–4.1.8)</w:t>
            </w:r>
          </w:p>
          <w:p w14:paraId="69444745" w14:textId="77777777" w:rsidR="00FA7266" w:rsidRPr="00C55C18" w:rsidRDefault="00FA7266" w:rsidP="0000354C">
            <w:pPr>
              <w:rPr>
                <w:rFonts w:ascii="Calibri" w:hAnsi="Calibri" w:cs="Arial"/>
                <w:sz w:val="20"/>
                <w:szCs w:val="20"/>
                <w:lang w:eastAsia="en-US"/>
              </w:rPr>
            </w:pPr>
            <w:r w:rsidRPr="00A13B54">
              <w:rPr>
                <w:rFonts w:ascii="Calibri" w:hAnsi="Calibri" w:cs="Arial"/>
                <w:sz w:val="20"/>
                <w:szCs w:val="20"/>
              </w:rPr>
              <w:t>Describing and interpreting patterns in time series data</w:t>
            </w:r>
            <w:r w:rsidR="00B10D79">
              <w:rPr>
                <w:rFonts w:ascii="Calibri" w:hAnsi="Calibri" w:cs="Arial"/>
                <w:sz w:val="20"/>
                <w:szCs w:val="20"/>
                <w:lang w:val="en-GB" w:eastAsia="en-US"/>
              </w:rPr>
              <w:t xml:space="preserve"> – </w:t>
            </w:r>
            <w:r w:rsidRPr="00A13B54">
              <w:rPr>
                <w:rFonts w:ascii="Calibri" w:hAnsi="Calibri" w:cs="Arial"/>
                <w:sz w:val="20"/>
                <w:szCs w:val="20"/>
              </w:rPr>
              <w:t>construct time series plots,</w:t>
            </w:r>
            <w:r w:rsidR="00B10D79">
              <w:rPr>
                <w:rFonts w:ascii="Calibri" w:hAnsi="Calibri" w:cs="Arial"/>
                <w:sz w:val="20"/>
                <w:szCs w:val="20"/>
              </w:rPr>
              <w:t xml:space="preserve"> identify and describe features</w:t>
            </w:r>
          </w:p>
        </w:tc>
        <w:tc>
          <w:tcPr>
            <w:tcW w:w="1000" w:type="pct"/>
            <w:shd w:val="clear" w:color="auto" w:fill="auto"/>
          </w:tcPr>
          <w:p w14:paraId="7B6F2171" w14:textId="77777777" w:rsidR="00FA7266" w:rsidRPr="00A13B54" w:rsidRDefault="00FA7266" w:rsidP="0000354C">
            <w:pPr>
              <w:rPr>
                <w:rFonts w:ascii="Calibri" w:hAnsi="Calibri" w:cs="Arial"/>
                <w:sz w:val="20"/>
                <w:szCs w:val="20"/>
                <w:lang w:eastAsia="en-US"/>
              </w:rPr>
            </w:pPr>
          </w:p>
        </w:tc>
      </w:tr>
      <w:tr w:rsidR="00FA7266" w:rsidRPr="00A13B54" w14:paraId="658014E0" w14:textId="77777777" w:rsidTr="0000354C">
        <w:tc>
          <w:tcPr>
            <w:tcW w:w="614" w:type="pct"/>
            <w:shd w:val="clear" w:color="auto" w:fill="E4D8EB"/>
            <w:vAlign w:val="center"/>
            <w:hideMark/>
          </w:tcPr>
          <w:p w14:paraId="79D7D953" w14:textId="77777777" w:rsidR="00FA7266" w:rsidRPr="008263EB" w:rsidRDefault="00FA7266" w:rsidP="0000354C">
            <w:pPr>
              <w:jc w:val="center"/>
              <w:rPr>
                <w:rFonts w:ascii="Calibri" w:hAnsi="Calibri" w:cs="Arial"/>
                <w:sz w:val="20"/>
                <w:szCs w:val="20"/>
                <w:lang w:eastAsia="en-US"/>
              </w:rPr>
            </w:pPr>
            <w:r w:rsidRPr="008263EB">
              <w:rPr>
                <w:rFonts w:ascii="Calibri" w:hAnsi="Calibri" w:cs="Arial"/>
                <w:sz w:val="20"/>
                <w:szCs w:val="20"/>
                <w:lang w:eastAsia="en-US"/>
              </w:rPr>
              <w:t>3–4</w:t>
            </w:r>
          </w:p>
        </w:tc>
        <w:tc>
          <w:tcPr>
            <w:tcW w:w="3385" w:type="pct"/>
            <w:shd w:val="clear" w:color="auto" w:fill="auto"/>
          </w:tcPr>
          <w:p w14:paraId="68B93CA9" w14:textId="17452DEE" w:rsidR="00FA7266" w:rsidRPr="00C55C18" w:rsidRDefault="00FA7266" w:rsidP="0000354C">
            <w:pPr>
              <w:rPr>
                <w:rFonts w:ascii="Calibri" w:hAnsi="Calibri" w:cs="Arial"/>
                <w:sz w:val="20"/>
                <w:szCs w:val="20"/>
                <w:lang w:eastAsia="en-US"/>
              </w:rPr>
            </w:pPr>
            <w:r w:rsidRPr="00A13B54">
              <w:rPr>
                <w:rFonts w:ascii="Calibri" w:hAnsi="Calibri" w:cs="Arial"/>
                <w:sz w:val="20"/>
                <w:szCs w:val="20"/>
              </w:rPr>
              <w:t>Analysing time series data</w:t>
            </w:r>
            <w:r w:rsidR="00B10D79">
              <w:rPr>
                <w:rFonts w:ascii="Calibri" w:hAnsi="Calibri" w:cs="Arial"/>
                <w:sz w:val="20"/>
                <w:szCs w:val="20"/>
                <w:lang w:val="en-GB" w:eastAsia="en-US"/>
              </w:rPr>
              <w:t xml:space="preserve"> – examine and use </w:t>
            </w:r>
            <w:r w:rsidR="00130C5A" w:rsidRPr="00A13B54">
              <w:rPr>
                <w:rFonts w:ascii="Calibri" w:hAnsi="Calibri" w:cs="Arial"/>
                <w:sz w:val="20"/>
                <w:szCs w:val="20"/>
                <w:lang w:val="en-GB" w:eastAsia="en-US"/>
              </w:rPr>
              <w:t>concepts and techniques of time series analysis</w:t>
            </w:r>
            <w:r w:rsidR="008C74B0">
              <w:rPr>
                <w:rFonts w:ascii="Calibri" w:hAnsi="Calibri" w:cs="Arial"/>
                <w:sz w:val="20"/>
                <w:szCs w:val="20"/>
                <w:lang w:val="en-GB" w:eastAsia="en-US"/>
              </w:rPr>
              <w:t>,</w:t>
            </w:r>
            <w:r w:rsidR="00EA5F5E" w:rsidRPr="00A13B54">
              <w:rPr>
                <w:rFonts w:ascii="Calibri" w:hAnsi="Calibri" w:cs="Arial"/>
                <w:sz w:val="20"/>
                <w:szCs w:val="20"/>
                <w:lang w:val="en-GB" w:eastAsia="en-US"/>
              </w:rPr>
              <w:t xml:space="preserve"> including smoothing data, calculating seasonal indices, </w:t>
            </w:r>
            <w:proofErr w:type="spellStart"/>
            <w:r w:rsidR="00EA5F5E" w:rsidRPr="00A13B54">
              <w:rPr>
                <w:rFonts w:ascii="Calibri" w:hAnsi="Calibri" w:cs="Arial"/>
                <w:sz w:val="20"/>
                <w:szCs w:val="20"/>
                <w:lang w:val="en-GB" w:eastAsia="en-US"/>
              </w:rPr>
              <w:t>deseasonalisin</w:t>
            </w:r>
            <w:r w:rsidR="008263EB">
              <w:rPr>
                <w:rFonts w:ascii="Calibri" w:hAnsi="Calibri" w:cs="Arial"/>
                <w:sz w:val="20"/>
                <w:szCs w:val="20"/>
                <w:lang w:val="en-GB" w:eastAsia="en-US"/>
              </w:rPr>
              <w:t>g</w:t>
            </w:r>
            <w:proofErr w:type="spellEnd"/>
            <w:r w:rsidR="008263EB">
              <w:rPr>
                <w:rFonts w:ascii="Calibri" w:hAnsi="Calibri" w:cs="Arial"/>
                <w:sz w:val="20"/>
                <w:szCs w:val="20"/>
                <w:lang w:val="en-GB" w:eastAsia="en-US"/>
              </w:rPr>
              <w:t xml:space="preserve"> a time series, modelling long-</w:t>
            </w:r>
            <w:r w:rsidR="00EA5F5E" w:rsidRPr="00A13B54">
              <w:rPr>
                <w:rFonts w:ascii="Calibri" w:hAnsi="Calibri" w:cs="Arial"/>
                <w:sz w:val="20"/>
                <w:szCs w:val="20"/>
                <w:lang w:val="en-GB" w:eastAsia="en-US"/>
              </w:rPr>
              <w:t>term trends and making predictions</w:t>
            </w:r>
          </w:p>
        </w:tc>
        <w:tc>
          <w:tcPr>
            <w:tcW w:w="1000" w:type="pct"/>
            <w:shd w:val="clear" w:color="auto" w:fill="auto"/>
          </w:tcPr>
          <w:p w14:paraId="255914CF" w14:textId="77777777" w:rsidR="00FA7266" w:rsidRPr="00A13B54" w:rsidRDefault="00FA7266" w:rsidP="0000354C">
            <w:pPr>
              <w:rPr>
                <w:rFonts w:ascii="Calibri" w:hAnsi="Calibri" w:cs="Arial"/>
                <w:sz w:val="20"/>
                <w:szCs w:val="20"/>
                <w:lang w:val="en-GB" w:eastAsia="en-US"/>
              </w:rPr>
            </w:pPr>
          </w:p>
        </w:tc>
      </w:tr>
      <w:tr w:rsidR="00FA7266" w:rsidRPr="00A13B54" w14:paraId="560457F2" w14:textId="77777777" w:rsidTr="0000354C">
        <w:tc>
          <w:tcPr>
            <w:tcW w:w="614" w:type="pct"/>
            <w:shd w:val="clear" w:color="auto" w:fill="E4D8EB"/>
            <w:vAlign w:val="center"/>
            <w:hideMark/>
          </w:tcPr>
          <w:p w14:paraId="7DADC0BE" w14:textId="77777777" w:rsidR="00FA7266" w:rsidRPr="008263EB" w:rsidRDefault="00FA7266" w:rsidP="0000354C">
            <w:pPr>
              <w:jc w:val="center"/>
              <w:rPr>
                <w:rFonts w:ascii="Calibri" w:hAnsi="Calibri" w:cs="Arial"/>
                <w:sz w:val="20"/>
                <w:szCs w:val="20"/>
                <w:lang w:eastAsia="en-US"/>
              </w:rPr>
            </w:pPr>
            <w:r w:rsidRPr="008263EB">
              <w:rPr>
                <w:rFonts w:ascii="Calibri" w:hAnsi="Calibri" w:cs="Arial"/>
                <w:sz w:val="20"/>
                <w:szCs w:val="20"/>
                <w:lang w:eastAsia="en-US"/>
              </w:rPr>
              <w:t>5</w:t>
            </w:r>
          </w:p>
        </w:tc>
        <w:tc>
          <w:tcPr>
            <w:tcW w:w="3385" w:type="pct"/>
            <w:shd w:val="clear" w:color="auto" w:fill="auto"/>
          </w:tcPr>
          <w:p w14:paraId="0DC84465" w14:textId="77777777" w:rsidR="00FA7266" w:rsidRPr="00A13B54" w:rsidRDefault="00FA7266" w:rsidP="0000354C">
            <w:pPr>
              <w:rPr>
                <w:rFonts w:ascii="Calibri" w:hAnsi="Calibri" w:cs="Arial"/>
                <w:b/>
                <w:sz w:val="20"/>
                <w:szCs w:val="20"/>
                <w:lang w:val="en-GB" w:eastAsia="en-US"/>
              </w:rPr>
            </w:pPr>
            <w:r w:rsidRPr="00A13B54">
              <w:rPr>
                <w:rFonts w:ascii="Calibri" w:hAnsi="Calibri" w:cs="Arial"/>
                <w:b/>
                <w:sz w:val="20"/>
                <w:szCs w:val="20"/>
                <w:lang w:val="en-GB" w:eastAsia="en-US"/>
              </w:rPr>
              <w:t>L</w:t>
            </w:r>
            <w:r w:rsidR="00B10D79">
              <w:rPr>
                <w:rFonts w:ascii="Calibri" w:hAnsi="Calibri" w:cs="Arial"/>
                <w:b/>
                <w:sz w:val="20"/>
                <w:szCs w:val="20"/>
                <w:lang w:val="en-GB" w:eastAsia="en-US"/>
              </w:rPr>
              <w:t>oans, investments and annuities</w:t>
            </w:r>
            <w:r w:rsidR="00C85D03">
              <w:rPr>
                <w:rFonts w:ascii="Calibri" w:hAnsi="Calibri" w:cs="Arial"/>
                <w:b/>
                <w:sz w:val="20"/>
                <w:szCs w:val="20"/>
                <w:lang w:val="en-GB" w:eastAsia="en-US"/>
              </w:rPr>
              <w:t xml:space="preserve"> (4.2.1–4.2.7)</w:t>
            </w:r>
          </w:p>
          <w:p w14:paraId="56F48479" w14:textId="77777777" w:rsidR="00FA7266" w:rsidRPr="00C55C18" w:rsidRDefault="00FA7266" w:rsidP="0000354C">
            <w:pPr>
              <w:rPr>
                <w:rFonts w:ascii="Calibri" w:hAnsi="Calibri" w:cs="Arial"/>
                <w:sz w:val="20"/>
                <w:szCs w:val="20"/>
                <w:lang w:eastAsia="en-US"/>
              </w:rPr>
            </w:pPr>
            <w:r w:rsidRPr="00A13B54">
              <w:rPr>
                <w:rFonts w:ascii="Calibri" w:hAnsi="Calibri" w:cs="Arial"/>
                <w:sz w:val="20"/>
                <w:szCs w:val="20"/>
                <w:lang w:val="en-GB" w:eastAsia="en-US"/>
              </w:rPr>
              <w:t>Compound interest loans and investments</w:t>
            </w:r>
            <w:r w:rsidR="00B10D79">
              <w:rPr>
                <w:rFonts w:ascii="Calibri" w:hAnsi="Calibri" w:cs="Arial"/>
                <w:sz w:val="20"/>
                <w:szCs w:val="20"/>
                <w:lang w:val="en-GB" w:eastAsia="en-US"/>
              </w:rPr>
              <w:t xml:space="preserve"> – </w:t>
            </w:r>
            <w:r w:rsidRPr="00A13B54">
              <w:rPr>
                <w:rFonts w:ascii="Calibri" w:hAnsi="Calibri" w:cs="Arial"/>
                <w:sz w:val="20"/>
                <w:szCs w:val="20"/>
                <w:lang w:val="en-GB" w:eastAsia="en-US"/>
              </w:rPr>
              <w:t>model, investigate and solve practical problems to compare compound interest loans, inve</w:t>
            </w:r>
            <w:r w:rsidR="00B10D79">
              <w:rPr>
                <w:rFonts w:ascii="Calibri" w:hAnsi="Calibri" w:cs="Arial"/>
                <w:sz w:val="20"/>
                <w:szCs w:val="20"/>
                <w:lang w:val="en-GB" w:eastAsia="en-US"/>
              </w:rPr>
              <w:t>stments and depreciating assets</w:t>
            </w:r>
          </w:p>
        </w:tc>
        <w:tc>
          <w:tcPr>
            <w:tcW w:w="1000" w:type="pct"/>
            <w:shd w:val="clear" w:color="auto" w:fill="auto"/>
          </w:tcPr>
          <w:p w14:paraId="42F338D4" w14:textId="77777777" w:rsidR="005856FB" w:rsidRDefault="000059B1" w:rsidP="0000354C">
            <w:pPr>
              <w:rPr>
                <w:rFonts w:ascii="Calibri" w:hAnsi="Calibri" w:cs="Arial"/>
                <w:sz w:val="20"/>
                <w:szCs w:val="20"/>
                <w:lang w:val="en-GB" w:eastAsia="en-US"/>
              </w:rPr>
            </w:pPr>
            <w:r w:rsidRPr="00A13B54">
              <w:rPr>
                <w:rFonts w:ascii="Calibri" w:hAnsi="Calibri" w:cs="Arial"/>
                <w:b/>
                <w:sz w:val="20"/>
                <w:szCs w:val="20"/>
                <w:lang w:val="en-GB" w:eastAsia="en-US"/>
              </w:rPr>
              <w:t xml:space="preserve">Task </w:t>
            </w:r>
            <w:r>
              <w:rPr>
                <w:rFonts w:ascii="Calibri" w:hAnsi="Calibri" w:cs="Arial"/>
                <w:b/>
                <w:sz w:val="20"/>
                <w:szCs w:val="20"/>
                <w:lang w:val="en-GB" w:eastAsia="en-US"/>
              </w:rPr>
              <w:t>5</w:t>
            </w:r>
            <w:r w:rsidRPr="00A13B54">
              <w:rPr>
                <w:rFonts w:ascii="Calibri" w:hAnsi="Calibri" w:cs="Arial"/>
                <w:sz w:val="20"/>
                <w:szCs w:val="20"/>
                <w:lang w:val="en-GB" w:eastAsia="en-US"/>
              </w:rPr>
              <w:t xml:space="preserve"> </w:t>
            </w:r>
          </w:p>
          <w:p w14:paraId="7D8AEF1E" w14:textId="7EF2C818" w:rsidR="00FA7266" w:rsidRPr="00A13B54" w:rsidRDefault="000059B1" w:rsidP="0000354C">
            <w:pPr>
              <w:rPr>
                <w:rFonts w:ascii="Calibri" w:hAnsi="Calibri" w:cs="Arial"/>
                <w:sz w:val="20"/>
                <w:szCs w:val="20"/>
                <w:lang w:eastAsia="en-US"/>
              </w:rPr>
            </w:pPr>
            <w:r w:rsidRPr="00A13B54">
              <w:rPr>
                <w:rFonts w:ascii="Calibri" w:hAnsi="Calibri" w:cs="Arial"/>
                <w:sz w:val="20"/>
                <w:szCs w:val="20"/>
                <w:lang w:val="en-GB" w:eastAsia="en-US"/>
              </w:rPr>
              <w:t>(</w:t>
            </w:r>
            <w:r>
              <w:rPr>
                <w:rFonts w:ascii="Calibri" w:hAnsi="Calibri" w:cs="Arial"/>
                <w:sz w:val="20"/>
                <w:szCs w:val="20"/>
                <w:lang w:val="en-GB" w:eastAsia="en-US"/>
              </w:rPr>
              <w:t>W</w:t>
            </w:r>
            <w:r w:rsidRPr="00A13B54">
              <w:rPr>
                <w:rFonts w:ascii="Calibri" w:hAnsi="Calibri" w:cs="Arial"/>
                <w:sz w:val="20"/>
                <w:szCs w:val="20"/>
                <w:lang w:val="en-GB" w:eastAsia="en-US"/>
              </w:rPr>
              <w:t xml:space="preserve">eek </w:t>
            </w:r>
            <w:r>
              <w:rPr>
                <w:rFonts w:ascii="Calibri" w:hAnsi="Calibri" w:cs="Arial"/>
                <w:sz w:val="20"/>
                <w:szCs w:val="20"/>
                <w:lang w:val="en-GB" w:eastAsia="en-US"/>
              </w:rPr>
              <w:t>5</w:t>
            </w:r>
            <w:r w:rsidRPr="00A13B54">
              <w:rPr>
                <w:rFonts w:ascii="Calibri" w:hAnsi="Calibri" w:cs="Arial"/>
                <w:sz w:val="20"/>
                <w:szCs w:val="20"/>
                <w:lang w:val="en-GB" w:eastAsia="en-US"/>
              </w:rPr>
              <w:t>)</w:t>
            </w:r>
          </w:p>
        </w:tc>
      </w:tr>
      <w:tr w:rsidR="00FA7266" w:rsidRPr="00A13B54" w14:paraId="5F71BAFB" w14:textId="77777777" w:rsidTr="0000354C">
        <w:tc>
          <w:tcPr>
            <w:tcW w:w="614" w:type="pct"/>
            <w:shd w:val="clear" w:color="auto" w:fill="E4D8EB"/>
            <w:vAlign w:val="center"/>
            <w:hideMark/>
          </w:tcPr>
          <w:p w14:paraId="7FAEB71A" w14:textId="77777777" w:rsidR="00FA7266" w:rsidRPr="008263EB" w:rsidRDefault="00FA7266" w:rsidP="0000354C">
            <w:pPr>
              <w:jc w:val="center"/>
              <w:rPr>
                <w:rFonts w:ascii="Calibri" w:hAnsi="Calibri" w:cs="Arial"/>
                <w:sz w:val="20"/>
                <w:szCs w:val="20"/>
                <w:lang w:eastAsia="en-US"/>
              </w:rPr>
            </w:pPr>
            <w:r w:rsidRPr="008263EB">
              <w:rPr>
                <w:rFonts w:ascii="Calibri" w:hAnsi="Calibri" w:cs="Arial"/>
                <w:sz w:val="20"/>
                <w:szCs w:val="20"/>
                <w:lang w:eastAsia="en-US"/>
              </w:rPr>
              <w:t>6–7</w:t>
            </w:r>
          </w:p>
        </w:tc>
        <w:tc>
          <w:tcPr>
            <w:tcW w:w="3385" w:type="pct"/>
            <w:shd w:val="clear" w:color="auto" w:fill="auto"/>
          </w:tcPr>
          <w:p w14:paraId="6CB358A1" w14:textId="77777777" w:rsidR="00FA7266" w:rsidRPr="00C55C18" w:rsidRDefault="00FA7266" w:rsidP="0000354C">
            <w:pPr>
              <w:rPr>
                <w:rFonts w:ascii="Calibri" w:hAnsi="Calibri" w:cs="Arial"/>
                <w:sz w:val="20"/>
                <w:szCs w:val="20"/>
                <w:lang w:eastAsia="en-US"/>
              </w:rPr>
            </w:pPr>
            <w:r w:rsidRPr="00A13B54">
              <w:rPr>
                <w:rFonts w:ascii="Calibri" w:hAnsi="Calibri" w:cs="Arial"/>
                <w:sz w:val="20"/>
                <w:szCs w:val="20"/>
                <w:lang w:val="en-GB" w:eastAsia="en-US"/>
              </w:rPr>
              <w:t>Reducing balance loans</w:t>
            </w:r>
            <w:r w:rsidR="00B10D79">
              <w:rPr>
                <w:rFonts w:ascii="Calibri" w:hAnsi="Calibri" w:cs="Arial"/>
                <w:sz w:val="20"/>
                <w:szCs w:val="20"/>
                <w:lang w:val="en-GB" w:eastAsia="en-US"/>
              </w:rPr>
              <w:t xml:space="preserve"> – </w:t>
            </w:r>
            <w:r w:rsidRPr="00A13B54">
              <w:rPr>
                <w:rFonts w:ascii="Calibri" w:hAnsi="Calibri" w:cs="Arial"/>
                <w:sz w:val="20"/>
                <w:szCs w:val="20"/>
                <w:lang w:val="en-GB" w:eastAsia="en-US"/>
              </w:rPr>
              <w:t>model, investigate and solve practical problems involving loans with periodic repayments using a recurrence relation and with th</w:t>
            </w:r>
            <w:r w:rsidR="00B10D79">
              <w:rPr>
                <w:rFonts w:ascii="Calibri" w:hAnsi="Calibri" w:cs="Arial"/>
                <w:sz w:val="20"/>
                <w:szCs w:val="20"/>
                <w:lang w:val="en-GB" w:eastAsia="en-US"/>
              </w:rPr>
              <w:t>e aid of a financial calculator</w:t>
            </w:r>
          </w:p>
        </w:tc>
        <w:tc>
          <w:tcPr>
            <w:tcW w:w="1000" w:type="pct"/>
            <w:shd w:val="clear" w:color="auto" w:fill="auto"/>
          </w:tcPr>
          <w:p w14:paraId="375BFFD1" w14:textId="77777777" w:rsidR="00FA7266" w:rsidRPr="00A13B54" w:rsidRDefault="00FA7266" w:rsidP="0000354C">
            <w:pPr>
              <w:rPr>
                <w:rFonts w:ascii="Calibri" w:hAnsi="Calibri" w:cs="Arial"/>
                <w:sz w:val="20"/>
                <w:szCs w:val="20"/>
                <w:lang w:eastAsia="en-US"/>
              </w:rPr>
            </w:pPr>
          </w:p>
        </w:tc>
      </w:tr>
      <w:tr w:rsidR="00FA7266" w:rsidRPr="00A13B54" w14:paraId="1B10DF4D" w14:textId="77777777" w:rsidTr="0000354C">
        <w:tc>
          <w:tcPr>
            <w:tcW w:w="614" w:type="pct"/>
            <w:shd w:val="clear" w:color="auto" w:fill="E4D8EB"/>
            <w:vAlign w:val="center"/>
            <w:hideMark/>
          </w:tcPr>
          <w:p w14:paraId="291F2905" w14:textId="77777777" w:rsidR="00FA7266" w:rsidRPr="008263EB" w:rsidRDefault="00FA7266" w:rsidP="0000354C">
            <w:pPr>
              <w:jc w:val="center"/>
              <w:rPr>
                <w:rFonts w:ascii="Calibri" w:hAnsi="Calibri" w:cs="Arial"/>
                <w:sz w:val="20"/>
                <w:szCs w:val="20"/>
                <w:lang w:eastAsia="en-US"/>
              </w:rPr>
            </w:pPr>
            <w:r w:rsidRPr="008263EB">
              <w:rPr>
                <w:rFonts w:ascii="Calibri" w:hAnsi="Calibri" w:cs="Arial"/>
                <w:sz w:val="20"/>
                <w:szCs w:val="20"/>
                <w:lang w:eastAsia="en-US"/>
              </w:rPr>
              <w:t>8–9</w:t>
            </w:r>
          </w:p>
        </w:tc>
        <w:tc>
          <w:tcPr>
            <w:tcW w:w="3385" w:type="pct"/>
            <w:shd w:val="clear" w:color="auto" w:fill="auto"/>
          </w:tcPr>
          <w:p w14:paraId="2B7565A2" w14:textId="77777777" w:rsidR="00FA7266" w:rsidRPr="00C55C18" w:rsidRDefault="00FA7266" w:rsidP="0000354C">
            <w:pPr>
              <w:rPr>
                <w:rFonts w:ascii="Calibri" w:hAnsi="Calibri" w:cs="Arial"/>
                <w:sz w:val="20"/>
                <w:szCs w:val="20"/>
                <w:lang w:eastAsia="en-US"/>
              </w:rPr>
            </w:pPr>
            <w:r w:rsidRPr="00A13B54">
              <w:rPr>
                <w:rFonts w:ascii="Calibri" w:hAnsi="Calibri" w:cs="Arial"/>
                <w:sz w:val="20"/>
                <w:szCs w:val="20"/>
                <w:lang w:val="en-GB" w:eastAsia="en-US"/>
              </w:rPr>
              <w:t>Annuities and perpetuities</w:t>
            </w:r>
            <w:r w:rsidR="00B10D79">
              <w:rPr>
                <w:rFonts w:ascii="Calibri" w:hAnsi="Calibri" w:cs="Arial"/>
                <w:sz w:val="20"/>
                <w:szCs w:val="20"/>
                <w:lang w:val="en-GB" w:eastAsia="en-US"/>
              </w:rPr>
              <w:t xml:space="preserve"> – </w:t>
            </w:r>
            <w:r w:rsidRPr="00A13B54">
              <w:rPr>
                <w:rFonts w:ascii="Calibri" w:hAnsi="Calibri" w:cs="Arial"/>
                <w:sz w:val="20"/>
                <w:szCs w:val="20"/>
                <w:lang w:val="en-GB" w:eastAsia="en-US"/>
              </w:rPr>
              <w:t>investigate, model and solve practical problems associated with compound interest investments and loans with periodic payments made from the investment using a recurrence relation and with th</w:t>
            </w:r>
            <w:r w:rsidR="00B10D79">
              <w:rPr>
                <w:rFonts w:ascii="Calibri" w:hAnsi="Calibri" w:cs="Arial"/>
                <w:sz w:val="20"/>
                <w:szCs w:val="20"/>
                <w:lang w:val="en-GB" w:eastAsia="en-US"/>
              </w:rPr>
              <w:t>e aid of a financial calculator</w:t>
            </w:r>
          </w:p>
        </w:tc>
        <w:tc>
          <w:tcPr>
            <w:tcW w:w="1000" w:type="pct"/>
            <w:shd w:val="clear" w:color="auto" w:fill="auto"/>
          </w:tcPr>
          <w:p w14:paraId="0422F5DB" w14:textId="77777777" w:rsidR="005856FB" w:rsidRDefault="00FA7266" w:rsidP="008C74B0">
            <w:pPr>
              <w:rPr>
                <w:rFonts w:ascii="Calibri" w:hAnsi="Calibri" w:cs="Arial"/>
                <w:sz w:val="20"/>
                <w:szCs w:val="20"/>
                <w:lang w:val="en-GB" w:eastAsia="en-US"/>
              </w:rPr>
            </w:pPr>
            <w:r w:rsidRPr="00A13B54">
              <w:rPr>
                <w:rFonts w:ascii="Calibri" w:hAnsi="Calibri" w:cs="Arial"/>
                <w:b/>
                <w:sz w:val="20"/>
                <w:szCs w:val="20"/>
                <w:lang w:val="en-GB" w:eastAsia="en-US"/>
              </w:rPr>
              <w:t xml:space="preserve">Task </w:t>
            </w:r>
            <w:r w:rsidR="000059B1">
              <w:rPr>
                <w:rFonts w:ascii="Calibri" w:hAnsi="Calibri" w:cs="Arial"/>
                <w:b/>
                <w:sz w:val="20"/>
                <w:szCs w:val="20"/>
                <w:lang w:val="en-GB" w:eastAsia="en-US"/>
              </w:rPr>
              <w:t>6</w:t>
            </w:r>
            <w:r w:rsidR="000059B1" w:rsidRPr="00A13B54">
              <w:rPr>
                <w:rFonts w:ascii="Calibri" w:hAnsi="Calibri" w:cs="Arial"/>
                <w:sz w:val="20"/>
                <w:szCs w:val="20"/>
                <w:lang w:val="en-GB" w:eastAsia="en-US"/>
              </w:rPr>
              <w:t xml:space="preserve"> </w:t>
            </w:r>
          </w:p>
          <w:p w14:paraId="51C8AFE6" w14:textId="4C3E7433" w:rsidR="00FA7266" w:rsidRPr="00A13B54" w:rsidRDefault="00FA7266" w:rsidP="008C74B0">
            <w:pPr>
              <w:rPr>
                <w:rFonts w:ascii="Calibri" w:hAnsi="Calibri" w:cs="Arial"/>
                <w:sz w:val="20"/>
                <w:szCs w:val="20"/>
                <w:lang w:eastAsia="en-US"/>
              </w:rPr>
            </w:pPr>
            <w:r w:rsidRPr="00A13B54">
              <w:rPr>
                <w:rFonts w:ascii="Calibri" w:hAnsi="Calibri" w:cs="Arial"/>
                <w:sz w:val="20"/>
                <w:szCs w:val="20"/>
                <w:lang w:val="en-GB" w:eastAsia="en-US"/>
              </w:rPr>
              <w:t>(</w:t>
            </w:r>
            <w:r w:rsidR="00B10D79">
              <w:rPr>
                <w:rFonts w:ascii="Calibri" w:hAnsi="Calibri" w:cs="Arial"/>
                <w:sz w:val="20"/>
                <w:szCs w:val="20"/>
                <w:lang w:val="en-GB" w:eastAsia="en-US"/>
              </w:rPr>
              <w:t>W</w:t>
            </w:r>
            <w:r w:rsidRPr="00A13B54">
              <w:rPr>
                <w:rFonts w:ascii="Calibri" w:hAnsi="Calibri" w:cs="Arial"/>
                <w:sz w:val="20"/>
                <w:szCs w:val="20"/>
                <w:lang w:val="en-GB" w:eastAsia="en-US"/>
              </w:rPr>
              <w:t>eek</w:t>
            </w:r>
            <w:r w:rsidR="008C74B0">
              <w:rPr>
                <w:rFonts w:ascii="Calibri" w:hAnsi="Calibri" w:cs="Arial"/>
                <w:sz w:val="20"/>
                <w:szCs w:val="20"/>
                <w:lang w:val="en-GB" w:eastAsia="en-US"/>
              </w:rPr>
              <w:t>s</w:t>
            </w:r>
            <w:r w:rsidR="000059B1">
              <w:rPr>
                <w:rFonts w:ascii="Calibri" w:hAnsi="Calibri" w:cs="Arial"/>
                <w:sz w:val="20"/>
                <w:szCs w:val="20"/>
                <w:lang w:val="en-GB" w:eastAsia="en-US"/>
              </w:rPr>
              <w:t xml:space="preserve"> 8</w:t>
            </w:r>
            <w:r w:rsidR="008C74B0">
              <w:rPr>
                <w:rFonts w:ascii="Calibri" w:hAnsi="Calibri" w:cs="Arial"/>
                <w:sz w:val="20"/>
                <w:szCs w:val="20"/>
                <w:lang w:val="en-GB" w:eastAsia="en-US"/>
              </w:rPr>
              <w:t>–</w:t>
            </w:r>
            <w:r w:rsidRPr="00A13B54">
              <w:rPr>
                <w:rFonts w:ascii="Calibri" w:hAnsi="Calibri" w:cs="Arial"/>
                <w:sz w:val="20"/>
                <w:szCs w:val="20"/>
                <w:lang w:val="en-GB" w:eastAsia="en-US"/>
              </w:rPr>
              <w:t>9)</w:t>
            </w:r>
          </w:p>
        </w:tc>
      </w:tr>
      <w:tr w:rsidR="00FA7266" w:rsidRPr="00A13B54" w14:paraId="687C36C2" w14:textId="77777777" w:rsidTr="0000354C">
        <w:tc>
          <w:tcPr>
            <w:tcW w:w="614" w:type="pct"/>
            <w:shd w:val="clear" w:color="auto" w:fill="E4D8EB"/>
            <w:vAlign w:val="center"/>
          </w:tcPr>
          <w:p w14:paraId="71535128" w14:textId="77777777" w:rsidR="00FA7266" w:rsidRPr="008263EB" w:rsidRDefault="00FA7266" w:rsidP="0000354C">
            <w:pPr>
              <w:jc w:val="center"/>
              <w:rPr>
                <w:rFonts w:ascii="Calibri" w:hAnsi="Calibri" w:cs="Arial"/>
                <w:sz w:val="20"/>
                <w:szCs w:val="20"/>
                <w:lang w:eastAsia="en-US"/>
              </w:rPr>
            </w:pPr>
            <w:r w:rsidRPr="008263EB">
              <w:rPr>
                <w:rFonts w:ascii="Calibri" w:hAnsi="Calibri" w:cs="Arial"/>
                <w:sz w:val="20"/>
                <w:szCs w:val="20"/>
                <w:lang w:eastAsia="en-US"/>
              </w:rPr>
              <w:t>10</w:t>
            </w:r>
          </w:p>
        </w:tc>
        <w:tc>
          <w:tcPr>
            <w:tcW w:w="3385" w:type="pct"/>
            <w:shd w:val="clear" w:color="auto" w:fill="auto"/>
          </w:tcPr>
          <w:p w14:paraId="245D509D" w14:textId="36E566C3" w:rsidR="00FA7266" w:rsidRPr="00A13B54" w:rsidRDefault="00FA7266" w:rsidP="0000354C">
            <w:pPr>
              <w:rPr>
                <w:rFonts w:ascii="Calibri" w:hAnsi="Calibri" w:cs="Arial"/>
                <w:b/>
                <w:sz w:val="20"/>
                <w:szCs w:val="20"/>
                <w:lang w:val="en-GB" w:eastAsia="en-US"/>
              </w:rPr>
            </w:pPr>
            <w:r w:rsidRPr="00A13B54">
              <w:rPr>
                <w:rFonts w:ascii="Calibri" w:hAnsi="Calibri" w:cs="Arial"/>
                <w:b/>
                <w:sz w:val="20"/>
                <w:szCs w:val="20"/>
                <w:lang w:val="en-GB" w:eastAsia="en-US"/>
              </w:rPr>
              <w:t>Ne</w:t>
            </w:r>
            <w:r w:rsidR="00B10D79">
              <w:rPr>
                <w:rFonts w:ascii="Calibri" w:hAnsi="Calibri" w:cs="Arial"/>
                <w:b/>
                <w:sz w:val="20"/>
                <w:szCs w:val="20"/>
                <w:lang w:val="en-GB" w:eastAsia="en-US"/>
              </w:rPr>
              <w:t>tworks and decision mathematics</w:t>
            </w:r>
            <w:r w:rsidR="00C85D03">
              <w:rPr>
                <w:rFonts w:ascii="Calibri" w:hAnsi="Calibri" w:cs="Arial"/>
                <w:b/>
                <w:sz w:val="20"/>
                <w:szCs w:val="20"/>
                <w:lang w:val="en-GB" w:eastAsia="en-US"/>
              </w:rPr>
              <w:t xml:space="preserve"> (4.3.1–4.3.1</w:t>
            </w:r>
            <w:r w:rsidR="008C74B0">
              <w:rPr>
                <w:rFonts w:ascii="Calibri" w:hAnsi="Calibri" w:cs="Arial"/>
                <w:b/>
                <w:sz w:val="20"/>
                <w:szCs w:val="20"/>
                <w:lang w:val="en-GB" w:eastAsia="en-US"/>
              </w:rPr>
              <w:t>1</w:t>
            </w:r>
            <w:r w:rsidR="00C85D03">
              <w:rPr>
                <w:rFonts w:ascii="Calibri" w:hAnsi="Calibri" w:cs="Arial"/>
                <w:b/>
                <w:sz w:val="20"/>
                <w:szCs w:val="20"/>
                <w:lang w:val="en-GB" w:eastAsia="en-US"/>
              </w:rPr>
              <w:t>)</w:t>
            </w:r>
          </w:p>
          <w:p w14:paraId="2AEA4BDC" w14:textId="77777777" w:rsidR="00FA7266" w:rsidRPr="00A13B54" w:rsidRDefault="00FA7266" w:rsidP="0000354C">
            <w:pPr>
              <w:rPr>
                <w:rFonts w:ascii="Calibri" w:hAnsi="Calibri" w:cs="Arial"/>
                <w:sz w:val="20"/>
                <w:szCs w:val="20"/>
                <w:lang w:val="en-GB" w:eastAsia="en-US"/>
              </w:rPr>
            </w:pPr>
            <w:r w:rsidRPr="00A13B54">
              <w:rPr>
                <w:rFonts w:ascii="Calibri" w:hAnsi="Calibri" w:cs="Arial"/>
                <w:sz w:val="20"/>
                <w:szCs w:val="20"/>
                <w:lang w:val="en-GB" w:eastAsia="en-US"/>
              </w:rPr>
              <w:t>Trees and minimum connector problems</w:t>
            </w:r>
            <w:r w:rsidR="00B10D79">
              <w:rPr>
                <w:rFonts w:ascii="Calibri" w:hAnsi="Calibri" w:cs="Arial"/>
                <w:sz w:val="20"/>
                <w:szCs w:val="20"/>
                <w:lang w:val="en-GB" w:eastAsia="en-US"/>
              </w:rPr>
              <w:t xml:space="preserve"> – </w:t>
            </w:r>
            <w:r w:rsidRPr="00A13B54">
              <w:rPr>
                <w:rFonts w:ascii="Calibri" w:hAnsi="Calibri" w:cs="Arial"/>
                <w:sz w:val="20"/>
                <w:szCs w:val="20"/>
                <w:lang w:val="en-GB" w:eastAsia="en-US"/>
              </w:rPr>
              <w:t>identify minimal spanning trees and solve minimal connector problems using practical examples t</w:t>
            </w:r>
            <w:r w:rsidR="00B10D79">
              <w:rPr>
                <w:rFonts w:ascii="Calibri" w:hAnsi="Calibri" w:cs="Arial"/>
                <w:sz w:val="20"/>
                <w:szCs w:val="20"/>
                <w:lang w:val="en-GB" w:eastAsia="en-US"/>
              </w:rPr>
              <w:t>hat can be represented by trees</w:t>
            </w:r>
          </w:p>
        </w:tc>
        <w:tc>
          <w:tcPr>
            <w:tcW w:w="1000" w:type="pct"/>
            <w:shd w:val="clear" w:color="auto" w:fill="auto"/>
          </w:tcPr>
          <w:p w14:paraId="796D12EE" w14:textId="77777777" w:rsidR="00FA7266" w:rsidRPr="00A13B54" w:rsidRDefault="00FA7266" w:rsidP="0000354C">
            <w:pPr>
              <w:rPr>
                <w:rFonts w:ascii="Calibri" w:hAnsi="Calibri" w:cs="Arial"/>
                <w:sz w:val="20"/>
                <w:szCs w:val="20"/>
                <w:lang w:eastAsia="en-US"/>
              </w:rPr>
            </w:pPr>
          </w:p>
        </w:tc>
      </w:tr>
      <w:tr w:rsidR="00FA7266" w:rsidRPr="00A13B54" w14:paraId="7E0FA067" w14:textId="77777777" w:rsidTr="0000354C">
        <w:tc>
          <w:tcPr>
            <w:tcW w:w="614" w:type="pct"/>
            <w:shd w:val="clear" w:color="auto" w:fill="E4D8EB"/>
            <w:vAlign w:val="center"/>
            <w:hideMark/>
          </w:tcPr>
          <w:p w14:paraId="004DABE3" w14:textId="77777777" w:rsidR="00FA7266" w:rsidRPr="008263EB" w:rsidRDefault="00FA7266" w:rsidP="0000354C">
            <w:pPr>
              <w:jc w:val="center"/>
              <w:rPr>
                <w:rFonts w:ascii="Calibri" w:hAnsi="Calibri" w:cs="Arial"/>
                <w:sz w:val="20"/>
                <w:szCs w:val="20"/>
                <w:lang w:eastAsia="en-US"/>
              </w:rPr>
            </w:pPr>
            <w:r w:rsidRPr="008263EB">
              <w:rPr>
                <w:rFonts w:ascii="Calibri" w:hAnsi="Calibri" w:cs="Arial"/>
                <w:sz w:val="20"/>
                <w:szCs w:val="20"/>
                <w:lang w:eastAsia="en-US"/>
              </w:rPr>
              <w:t>11</w:t>
            </w:r>
          </w:p>
        </w:tc>
        <w:tc>
          <w:tcPr>
            <w:tcW w:w="3385" w:type="pct"/>
            <w:shd w:val="clear" w:color="auto" w:fill="auto"/>
          </w:tcPr>
          <w:p w14:paraId="3EC7DD29" w14:textId="476711D1" w:rsidR="00FA7266" w:rsidRPr="00C55C18" w:rsidRDefault="00FA7266" w:rsidP="0000354C">
            <w:pPr>
              <w:rPr>
                <w:rFonts w:ascii="Calibri" w:hAnsi="Calibri" w:cs="Arial"/>
                <w:sz w:val="20"/>
                <w:szCs w:val="20"/>
                <w:lang w:eastAsia="en-US"/>
              </w:rPr>
            </w:pPr>
            <w:r w:rsidRPr="00A13B54">
              <w:rPr>
                <w:rFonts w:ascii="Calibri" w:hAnsi="Calibri" w:cs="Arial"/>
                <w:sz w:val="20"/>
                <w:szCs w:val="20"/>
                <w:lang w:val="en-GB" w:eastAsia="en-US"/>
              </w:rPr>
              <w:t>Flow networks</w:t>
            </w:r>
            <w:r w:rsidR="00B10D79">
              <w:rPr>
                <w:rFonts w:ascii="Calibri" w:hAnsi="Calibri" w:cs="Arial"/>
                <w:sz w:val="20"/>
                <w:szCs w:val="20"/>
                <w:lang w:val="en-GB" w:eastAsia="en-US"/>
              </w:rPr>
              <w:t xml:space="preserve"> – </w:t>
            </w:r>
            <w:r w:rsidRPr="00A13B54">
              <w:rPr>
                <w:rFonts w:ascii="Calibri" w:hAnsi="Calibri" w:cs="Arial"/>
                <w:sz w:val="20"/>
                <w:szCs w:val="20"/>
                <w:lang w:val="en-GB" w:eastAsia="en-US"/>
              </w:rPr>
              <w:t>solve</w:t>
            </w:r>
            <w:r w:rsidR="008263EB">
              <w:rPr>
                <w:rFonts w:ascii="Calibri" w:hAnsi="Calibri" w:cs="Arial"/>
                <w:sz w:val="20"/>
                <w:szCs w:val="20"/>
                <w:lang w:val="en-GB" w:eastAsia="en-US"/>
              </w:rPr>
              <w:t xml:space="preserve"> small-scale</w:t>
            </w:r>
            <w:r w:rsidRPr="00A13B54">
              <w:rPr>
                <w:rFonts w:ascii="Calibri" w:hAnsi="Calibri" w:cs="Arial"/>
                <w:sz w:val="20"/>
                <w:szCs w:val="20"/>
                <w:lang w:val="en-GB" w:eastAsia="en-US"/>
              </w:rPr>
              <w:t xml:space="preserve"> network flow problems in practical situations</w:t>
            </w:r>
            <w:r w:rsidR="008C74B0">
              <w:rPr>
                <w:rFonts w:ascii="Calibri" w:hAnsi="Calibri" w:cs="Arial"/>
                <w:sz w:val="20"/>
                <w:szCs w:val="20"/>
                <w:lang w:val="en-GB" w:eastAsia="en-US"/>
              </w:rPr>
              <w:t>,</w:t>
            </w:r>
            <w:r w:rsidRPr="00A13B54">
              <w:rPr>
                <w:rFonts w:ascii="Calibri" w:hAnsi="Calibri" w:cs="Arial"/>
                <w:sz w:val="20"/>
                <w:szCs w:val="20"/>
                <w:lang w:val="en-GB" w:eastAsia="en-US"/>
              </w:rPr>
              <w:t xml:space="preserve"> including use of the ‘ma</w:t>
            </w:r>
            <w:r w:rsidR="00B10D79">
              <w:rPr>
                <w:rFonts w:ascii="Calibri" w:hAnsi="Calibri" w:cs="Arial"/>
                <w:sz w:val="20"/>
                <w:szCs w:val="20"/>
                <w:lang w:val="en-GB" w:eastAsia="en-US"/>
              </w:rPr>
              <w:t>ximum flow-minimum cut’ theorem</w:t>
            </w:r>
          </w:p>
        </w:tc>
        <w:tc>
          <w:tcPr>
            <w:tcW w:w="1000" w:type="pct"/>
            <w:shd w:val="clear" w:color="auto" w:fill="auto"/>
          </w:tcPr>
          <w:p w14:paraId="147C427E" w14:textId="77777777" w:rsidR="00FA7266" w:rsidRPr="00A13B54" w:rsidRDefault="00FA7266" w:rsidP="0000354C">
            <w:pPr>
              <w:rPr>
                <w:rFonts w:ascii="Calibri" w:hAnsi="Calibri" w:cs="Arial"/>
                <w:sz w:val="20"/>
                <w:szCs w:val="20"/>
                <w:lang w:eastAsia="en-US"/>
              </w:rPr>
            </w:pPr>
          </w:p>
        </w:tc>
      </w:tr>
      <w:tr w:rsidR="00FA7266" w:rsidRPr="00A13B54" w14:paraId="31D21357" w14:textId="77777777" w:rsidTr="0000354C">
        <w:tc>
          <w:tcPr>
            <w:tcW w:w="614" w:type="pct"/>
            <w:shd w:val="clear" w:color="auto" w:fill="E4D8EB"/>
            <w:vAlign w:val="center"/>
          </w:tcPr>
          <w:p w14:paraId="38899E4F" w14:textId="77777777" w:rsidR="00FA7266" w:rsidRPr="008263EB" w:rsidRDefault="00FA7266" w:rsidP="0000354C">
            <w:pPr>
              <w:jc w:val="center"/>
              <w:rPr>
                <w:rFonts w:ascii="Calibri" w:hAnsi="Calibri" w:cs="Arial"/>
                <w:sz w:val="20"/>
                <w:szCs w:val="20"/>
                <w:lang w:eastAsia="en-US"/>
              </w:rPr>
            </w:pPr>
            <w:r w:rsidRPr="008263EB">
              <w:rPr>
                <w:rFonts w:ascii="Calibri" w:hAnsi="Calibri" w:cs="Arial"/>
                <w:sz w:val="20"/>
                <w:szCs w:val="20"/>
                <w:lang w:eastAsia="en-US"/>
              </w:rPr>
              <w:t>12–13</w:t>
            </w:r>
          </w:p>
        </w:tc>
        <w:tc>
          <w:tcPr>
            <w:tcW w:w="3385" w:type="pct"/>
            <w:shd w:val="clear" w:color="auto" w:fill="auto"/>
          </w:tcPr>
          <w:p w14:paraId="128AFF2A" w14:textId="4C37D5E7" w:rsidR="00FA7266" w:rsidRPr="00A13B54" w:rsidRDefault="00FA7266" w:rsidP="008C74B0">
            <w:pPr>
              <w:rPr>
                <w:rFonts w:ascii="Calibri" w:hAnsi="Calibri" w:cs="Arial"/>
                <w:sz w:val="20"/>
                <w:szCs w:val="20"/>
                <w:lang w:eastAsia="en-US"/>
              </w:rPr>
            </w:pPr>
            <w:r w:rsidRPr="00A13B54">
              <w:rPr>
                <w:rFonts w:ascii="Calibri" w:hAnsi="Calibri" w:cs="Arial"/>
                <w:sz w:val="20"/>
                <w:szCs w:val="20"/>
                <w:lang w:val="en-GB" w:eastAsia="en-US"/>
              </w:rPr>
              <w:t>Assignment problems</w:t>
            </w:r>
            <w:r w:rsidR="00B10D79">
              <w:rPr>
                <w:rFonts w:ascii="Calibri" w:hAnsi="Calibri" w:cs="Arial"/>
                <w:sz w:val="20"/>
                <w:szCs w:val="20"/>
                <w:lang w:val="en-GB" w:eastAsia="en-US"/>
              </w:rPr>
              <w:t xml:space="preserve"> – </w:t>
            </w:r>
            <w:r w:rsidRPr="00A13B54">
              <w:rPr>
                <w:rFonts w:ascii="Calibri" w:hAnsi="Calibri" w:cs="Arial"/>
                <w:sz w:val="20"/>
                <w:szCs w:val="20"/>
                <w:lang w:val="en-GB" w:eastAsia="en-US"/>
              </w:rPr>
              <w:t>us</w:t>
            </w:r>
            <w:r w:rsidR="00B10D79">
              <w:rPr>
                <w:rFonts w:ascii="Calibri" w:hAnsi="Calibri" w:cs="Arial"/>
                <w:sz w:val="20"/>
                <w:szCs w:val="20"/>
                <w:lang w:val="en-GB" w:eastAsia="en-US"/>
              </w:rPr>
              <w:t>e</w:t>
            </w:r>
            <w:r w:rsidRPr="00A13B54">
              <w:rPr>
                <w:rFonts w:ascii="Calibri" w:hAnsi="Calibri" w:cs="Arial"/>
                <w:sz w:val="20"/>
                <w:szCs w:val="20"/>
                <w:lang w:val="en-GB" w:eastAsia="en-US"/>
              </w:rPr>
              <w:t xml:space="preserve"> graphs, tabular and/or matrix form to determine optimum </w:t>
            </w:r>
            <w:r w:rsidRPr="005856FB">
              <w:rPr>
                <w:rFonts w:ascii="Calibri" w:hAnsi="Calibri" w:cs="Arial"/>
                <w:sz w:val="20"/>
                <w:szCs w:val="20"/>
                <w:lang w:val="en-GB" w:eastAsia="en-US"/>
              </w:rPr>
              <w:t>assignment</w:t>
            </w:r>
            <w:r w:rsidR="008C74B0" w:rsidRPr="005856FB">
              <w:rPr>
                <w:rFonts w:ascii="Calibri" w:hAnsi="Calibri" w:cs="Arial"/>
                <w:sz w:val="20"/>
                <w:szCs w:val="20"/>
                <w:lang w:val="en-GB" w:eastAsia="en-US"/>
              </w:rPr>
              <w:t>/</w:t>
            </w:r>
            <w:r w:rsidRPr="005856FB">
              <w:rPr>
                <w:rFonts w:ascii="Calibri" w:hAnsi="Calibri" w:cs="Arial"/>
                <w:sz w:val="20"/>
                <w:szCs w:val="20"/>
                <w:lang w:val="en-GB" w:eastAsia="en-US"/>
              </w:rPr>
              <w:t>s by inspection</w:t>
            </w:r>
            <w:r w:rsidRPr="00A13B54">
              <w:rPr>
                <w:rFonts w:ascii="Calibri" w:hAnsi="Calibri" w:cs="Arial"/>
                <w:sz w:val="20"/>
                <w:szCs w:val="20"/>
                <w:lang w:val="en-GB" w:eastAsia="en-US"/>
              </w:rPr>
              <w:t xml:space="preserve"> </w:t>
            </w:r>
            <w:r w:rsidR="00586833">
              <w:rPr>
                <w:rFonts w:ascii="Calibri" w:hAnsi="Calibri" w:cs="Arial"/>
                <w:sz w:val="20"/>
                <w:szCs w:val="20"/>
                <w:lang w:val="en-GB" w:eastAsia="en-US"/>
              </w:rPr>
              <w:t>or</w:t>
            </w:r>
            <w:r w:rsidRPr="00A13B54">
              <w:rPr>
                <w:rFonts w:ascii="Calibri" w:hAnsi="Calibri" w:cs="Arial"/>
                <w:sz w:val="20"/>
                <w:szCs w:val="20"/>
                <w:lang w:val="en-GB" w:eastAsia="en-US"/>
              </w:rPr>
              <w:t xml:space="preserve"> b</w:t>
            </w:r>
            <w:r w:rsidR="00B10D79">
              <w:rPr>
                <w:rFonts w:ascii="Calibri" w:hAnsi="Calibri" w:cs="Arial"/>
                <w:sz w:val="20"/>
                <w:szCs w:val="20"/>
                <w:lang w:val="en-GB" w:eastAsia="en-US"/>
              </w:rPr>
              <w:t>y using the Hungarian algorithm</w:t>
            </w:r>
          </w:p>
        </w:tc>
        <w:tc>
          <w:tcPr>
            <w:tcW w:w="1000" w:type="pct"/>
            <w:shd w:val="clear" w:color="auto" w:fill="auto"/>
          </w:tcPr>
          <w:p w14:paraId="00955186" w14:textId="7B652139" w:rsidR="005856FB" w:rsidRDefault="00FA7266" w:rsidP="0000354C">
            <w:pPr>
              <w:rPr>
                <w:rFonts w:ascii="Calibri" w:hAnsi="Calibri" w:cs="Arial"/>
                <w:b/>
                <w:sz w:val="20"/>
                <w:szCs w:val="20"/>
                <w:lang w:val="en-GB" w:eastAsia="en-US"/>
              </w:rPr>
            </w:pPr>
            <w:r w:rsidRPr="00A13B54">
              <w:rPr>
                <w:rFonts w:ascii="Calibri" w:hAnsi="Calibri" w:cs="Arial"/>
                <w:b/>
                <w:sz w:val="20"/>
                <w:szCs w:val="20"/>
                <w:lang w:val="en-GB" w:eastAsia="en-US"/>
              </w:rPr>
              <w:t xml:space="preserve">Task </w:t>
            </w:r>
            <w:r w:rsidR="000059B1">
              <w:rPr>
                <w:rFonts w:ascii="Calibri" w:hAnsi="Calibri" w:cs="Arial"/>
                <w:b/>
                <w:sz w:val="20"/>
                <w:szCs w:val="20"/>
                <w:lang w:val="en-GB" w:eastAsia="en-US"/>
              </w:rPr>
              <w:t>7</w:t>
            </w:r>
            <w:r w:rsidR="005856FB">
              <w:rPr>
                <w:rFonts w:ascii="Calibri" w:hAnsi="Calibri" w:cs="Arial"/>
                <w:b/>
                <w:sz w:val="20"/>
                <w:szCs w:val="20"/>
                <w:lang w:val="en-GB" w:eastAsia="en-US"/>
              </w:rPr>
              <w:t xml:space="preserve"> </w:t>
            </w:r>
          </w:p>
          <w:p w14:paraId="796BA627" w14:textId="0420FCF7" w:rsidR="00FA7266" w:rsidRPr="00A13B54" w:rsidRDefault="00FA7266" w:rsidP="0000354C">
            <w:pPr>
              <w:rPr>
                <w:rFonts w:ascii="Calibri" w:hAnsi="Calibri" w:cs="Arial"/>
                <w:sz w:val="20"/>
                <w:szCs w:val="20"/>
                <w:lang w:eastAsia="en-US"/>
              </w:rPr>
            </w:pPr>
            <w:r w:rsidRPr="00A13B54">
              <w:rPr>
                <w:rFonts w:ascii="Calibri" w:hAnsi="Calibri" w:cs="Arial"/>
                <w:sz w:val="20"/>
                <w:szCs w:val="20"/>
                <w:lang w:val="en-GB" w:eastAsia="en-US"/>
              </w:rPr>
              <w:t>(</w:t>
            </w:r>
            <w:r w:rsidR="00B10D79">
              <w:rPr>
                <w:rFonts w:ascii="Calibri" w:hAnsi="Calibri" w:cs="Arial"/>
                <w:sz w:val="20"/>
                <w:szCs w:val="20"/>
                <w:lang w:val="en-GB" w:eastAsia="en-US"/>
              </w:rPr>
              <w:t>W</w:t>
            </w:r>
            <w:r w:rsidRPr="00A13B54">
              <w:rPr>
                <w:rFonts w:ascii="Calibri" w:hAnsi="Calibri" w:cs="Arial"/>
                <w:sz w:val="20"/>
                <w:szCs w:val="20"/>
                <w:lang w:val="en-GB" w:eastAsia="en-US"/>
              </w:rPr>
              <w:t>eek 13)</w:t>
            </w:r>
          </w:p>
        </w:tc>
      </w:tr>
      <w:tr w:rsidR="00FA7266" w:rsidRPr="00A13B54" w14:paraId="2D6C7BBC" w14:textId="77777777" w:rsidTr="0000354C">
        <w:tc>
          <w:tcPr>
            <w:tcW w:w="614" w:type="pct"/>
            <w:shd w:val="clear" w:color="auto" w:fill="E4D8EB"/>
            <w:vAlign w:val="center"/>
          </w:tcPr>
          <w:p w14:paraId="633CBD1B" w14:textId="77777777" w:rsidR="00FA7266" w:rsidRPr="008263EB" w:rsidRDefault="00FA7266" w:rsidP="0000354C">
            <w:pPr>
              <w:jc w:val="center"/>
              <w:rPr>
                <w:rFonts w:ascii="Calibri" w:hAnsi="Calibri" w:cs="Arial"/>
                <w:sz w:val="20"/>
                <w:szCs w:val="20"/>
                <w:lang w:eastAsia="en-US"/>
              </w:rPr>
            </w:pPr>
            <w:r w:rsidRPr="008263EB">
              <w:rPr>
                <w:rFonts w:ascii="Calibri" w:hAnsi="Calibri" w:cs="Arial"/>
                <w:sz w:val="20"/>
                <w:szCs w:val="20"/>
                <w:lang w:eastAsia="en-US"/>
              </w:rPr>
              <w:t>14</w:t>
            </w:r>
          </w:p>
        </w:tc>
        <w:tc>
          <w:tcPr>
            <w:tcW w:w="3385" w:type="pct"/>
            <w:shd w:val="clear" w:color="auto" w:fill="auto"/>
          </w:tcPr>
          <w:p w14:paraId="2C2FA01C" w14:textId="77777777" w:rsidR="00FA7266" w:rsidRPr="00A13B54" w:rsidRDefault="00FA7266" w:rsidP="0000354C">
            <w:pPr>
              <w:rPr>
                <w:rFonts w:ascii="Calibri" w:hAnsi="Calibri" w:cs="Arial"/>
                <w:sz w:val="20"/>
                <w:szCs w:val="20"/>
                <w:lang w:eastAsia="en-US"/>
              </w:rPr>
            </w:pPr>
            <w:r w:rsidRPr="00A13B54">
              <w:rPr>
                <w:rFonts w:ascii="Calibri" w:hAnsi="Calibri" w:cs="Arial"/>
                <w:sz w:val="20"/>
                <w:szCs w:val="20"/>
                <w:lang w:val="en-GB" w:eastAsia="en-US"/>
              </w:rPr>
              <w:t>Project planning and scheduling using critical path an</w:t>
            </w:r>
            <w:r w:rsidR="00B75D29">
              <w:rPr>
                <w:rFonts w:ascii="Calibri" w:hAnsi="Calibri" w:cs="Arial"/>
                <w:sz w:val="20"/>
                <w:szCs w:val="20"/>
                <w:lang w:val="en-GB" w:eastAsia="en-US"/>
              </w:rPr>
              <w:t>alysis</w:t>
            </w:r>
            <w:r w:rsidR="00B10D79">
              <w:rPr>
                <w:rFonts w:ascii="Calibri" w:hAnsi="Calibri" w:cs="Arial"/>
                <w:sz w:val="20"/>
                <w:szCs w:val="20"/>
                <w:lang w:val="en-GB" w:eastAsia="en-US"/>
              </w:rPr>
              <w:t xml:space="preserve"> (CPA) – </w:t>
            </w:r>
            <w:r w:rsidR="00586833">
              <w:rPr>
                <w:rFonts w:ascii="Calibri" w:hAnsi="Calibri" w:cs="Arial"/>
                <w:sz w:val="20"/>
                <w:szCs w:val="20"/>
                <w:lang w:val="en-GB" w:eastAsia="en-US"/>
              </w:rPr>
              <w:t>construct</w:t>
            </w:r>
            <w:r w:rsidRPr="00A13B54">
              <w:rPr>
                <w:rFonts w:ascii="Calibri" w:hAnsi="Calibri" w:cs="Arial"/>
                <w:sz w:val="20"/>
                <w:szCs w:val="20"/>
                <w:lang w:val="en-GB" w:eastAsia="en-US"/>
              </w:rPr>
              <w:t xml:space="preserve"> a network to represent a project and</w:t>
            </w:r>
            <w:r w:rsidR="00586833">
              <w:rPr>
                <w:rFonts w:ascii="Calibri" w:hAnsi="Calibri" w:cs="Arial"/>
                <w:sz w:val="20"/>
                <w:szCs w:val="20"/>
                <w:lang w:val="en-GB" w:eastAsia="en-US"/>
              </w:rPr>
              <w:t xml:space="preserve"> use a network to</w:t>
            </w:r>
            <w:r w:rsidRPr="00A13B54">
              <w:rPr>
                <w:rFonts w:ascii="Calibri" w:hAnsi="Calibri" w:cs="Arial"/>
                <w:sz w:val="20"/>
                <w:szCs w:val="20"/>
                <w:lang w:val="en-GB" w:eastAsia="en-US"/>
              </w:rPr>
              <w:t xml:space="preserve"> determ</w:t>
            </w:r>
            <w:r w:rsidR="00B10D79">
              <w:rPr>
                <w:rFonts w:ascii="Calibri" w:hAnsi="Calibri" w:cs="Arial"/>
                <w:sz w:val="20"/>
                <w:szCs w:val="20"/>
                <w:lang w:val="en-GB" w:eastAsia="en-US"/>
              </w:rPr>
              <w:t>ine minimum time for completion,</w:t>
            </w:r>
            <w:r w:rsidRPr="00A13B54">
              <w:rPr>
                <w:rFonts w:ascii="Calibri" w:hAnsi="Calibri" w:cs="Arial"/>
                <w:sz w:val="20"/>
                <w:szCs w:val="20"/>
                <w:lang w:val="en-GB" w:eastAsia="en-US"/>
              </w:rPr>
              <w:t xml:space="preserve"> </w:t>
            </w:r>
            <w:r w:rsidR="00B10D79">
              <w:rPr>
                <w:rFonts w:ascii="Calibri" w:hAnsi="Calibri" w:cs="Arial"/>
                <w:sz w:val="20"/>
                <w:szCs w:val="20"/>
                <w:lang w:val="en-GB" w:eastAsia="en-US"/>
              </w:rPr>
              <w:t xml:space="preserve">represent interdependencies and </w:t>
            </w:r>
            <w:r w:rsidRPr="00A13B54">
              <w:rPr>
                <w:rFonts w:ascii="Calibri" w:hAnsi="Calibri" w:cs="Arial"/>
                <w:sz w:val="20"/>
                <w:szCs w:val="20"/>
                <w:lang w:val="en-GB" w:eastAsia="en-US"/>
              </w:rPr>
              <w:t>i</w:t>
            </w:r>
            <w:r w:rsidR="00B10D79">
              <w:rPr>
                <w:rFonts w:ascii="Calibri" w:hAnsi="Calibri" w:cs="Arial"/>
                <w:sz w:val="20"/>
                <w:szCs w:val="20"/>
                <w:lang w:val="en-GB" w:eastAsia="en-US"/>
              </w:rPr>
              <w:t>dentify EST/LST and float times</w:t>
            </w:r>
          </w:p>
        </w:tc>
        <w:tc>
          <w:tcPr>
            <w:tcW w:w="1000" w:type="pct"/>
            <w:shd w:val="clear" w:color="auto" w:fill="auto"/>
          </w:tcPr>
          <w:p w14:paraId="3A1E09D8" w14:textId="77777777" w:rsidR="00FA7266" w:rsidRPr="005856FB" w:rsidRDefault="00FA7266" w:rsidP="0000354C">
            <w:pPr>
              <w:rPr>
                <w:rFonts w:ascii="Calibri" w:hAnsi="Calibri" w:cs="Arial"/>
                <w:bCs/>
                <w:szCs w:val="20"/>
                <w:lang w:val="en-GB" w:eastAsia="en-US"/>
              </w:rPr>
            </w:pPr>
          </w:p>
        </w:tc>
      </w:tr>
      <w:tr w:rsidR="00FA7266" w:rsidRPr="00A13B54" w14:paraId="0A7FBA73" w14:textId="77777777" w:rsidTr="005856FB">
        <w:tc>
          <w:tcPr>
            <w:tcW w:w="614" w:type="pct"/>
            <w:shd w:val="clear" w:color="auto" w:fill="E4D8EB"/>
            <w:vAlign w:val="center"/>
          </w:tcPr>
          <w:p w14:paraId="35D3B416" w14:textId="77777777" w:rsidR="00FA7266" w:rsidRPr="008263EB" w:rsidRDefault="00FA7266" w:rsidP="0000354C">
            <w:pPr>
              <w:jc w:val="center"/>
              <w:rPr>
                <w:rFonts w:ascii="Calibri" w:hAnsi="Calibri" w:cs="Arial"/>
                <w:sz w:val="20"/>
                <w:szCs w:val="20"/>
                <w:lang w:eastAsia="en-US"/>
              </w:rPr>
            </w:pPr>
            <w:r w:rsidRPr="008263EB">
              <w:rPr>
                <w:rFonts w:ascii="Calibri" w:hAnsi="Calibri" w:cs="Arial"/>
                <w:sz w:val="20"/>
                <w:szCs w:val="20"/>
                <w:lang w:eastAsia="en-US"/>
              </w:rPr>
              <w:t>15</w:t>
            </w:r>
          </w:p>
        </w:tc>
        <w:tc>
          <w:tcPr>
            <w:tcW w:w="3385" w:type="pct"/>
            <w:shd w:val="clear" w:color="auto" w:fill="auto"/>
            <w:vAlign w:val="center"/>
          </w:tcPr>
          <w:p w14:paraId="15B09333" w14:textId="77777777" w:rsidR="00FA7266" w:rsidRPr="00586833" w:rsidRDefault="00FA7266" w:rsidP="008C74B0">
            <w:pPr>
              <w:rPr>
                <w:rFonts w:ascii="Calibri" w:hAnsi="Calibri" w:cs="Arial"/>
                <w:b/>
                <w:sz w:val="20"/>
                <w:szCs w:val="20"/>
                <w:lang w:eastAsia="en-US"/>
              </w:rPr>
            </w:pPr>
            <w:r w:rsidRPr="00586833">
              <w:rPr>
                <w:rFonts w:ascii="Calibri" w:hAnsi="Calibri" w:cs="Arial"/>
                <w:b/>
                <w:sz w:val="20"/>
                <w:szCs w:val="20"/>
                <w:lang w:val="en-GB" w:eastAsia="en-US"/>
              </w:rPr>
              <w:t>Semester 2 examination</w:t>
            </w:r>
          </w:p>
        </w:tc>
        <w:tc>
          <w:tcPr>
            <w:tcW w:w="1000" w:type="pct"/>
            <w:shd w:val="clear" w:color="auto" w:fill="auto"/>
          </w:tcPr>
          <w:p w14:paraId="320BD1E3" w14:textId="77777777" w:rsidR="00FA7266" w:rsidRPr="005856FB" w:rsidRDefault="00FA7266" w:rsidP="0000354C">
            <w:pPr>
              <w:rPr>
                <w:rFonts w:ascii="Calibri" w:hAnsi="Calibri" w:cs="Arial"/>
                <w:szCs w:val="20"/>
                <w:lang w:val="en-GB" w:eastAsia="en-US"/>
              </w:rPr>
            </w:pPr>
            <w:r w:rsidRPr="008C74B0">
              <w:rPr>
                <w:rFonts w:ascii="Calibri" w:hAnsi="Calibri" w:cs="Arial"/>
                <w:b/>
                <w:sz w:val="20"/>
                <w:szCs w:val="20"/>
                <w:lang w:val="en-GB" w:eastAsia="en-US"/>
              </w:rPr>
              <w:t xml:space="preserve">Task </w:t>
            </w:r>
            <w:r w:rsidR="000059B1" w:rsidRPr="008C74B0">
              <w:rPr>
                <w:rFonts w:ascii="Calibri" w:hAnsi="Calibri" w:cs="Arial"/>
                <w:b/>
                <w:sz w:val="20"/>
                <w:szCs w:val="20"/>
                <w:lang w:val="en-GB" w:eastAsia="en-US"/>
              </w:rPr>
              <w:t>8</w:t>
            </w:r>
            <w:r w:rsidR="000059B1" w:rsidRPr="005856FB">
              <w:rPr>
                <w:rFonts w:ascii="Calibri" w:hAnsi="Calibri" w:cs="Arial"/>
                <w:szCs w:val="20"/>
                <w:lang w:val="en-GB" w:eastAsia="en-US"/>
              </w:rPr>
              <w:t xml:space="preserve"> </w:t>
            </w:r>
            <w:r w:rsidR="00B75D29" w:rsidRPr="008C74B0">
              <w:rPr>
                <w:rFonts w:ascii="Calibri" w:hAnsi="Calibri" w:cs="Arial"/>
                <w:sz w:val="20"/>
                <w:szCs w:val="20"/>
                <w:lang w:eastAsia="en-US"/>
              </w:rPr>
              <w:t>(</w:t>
            </w:r>
            <w:r w:rsidR="00B10D79" w:rsidRPr="008C74B0">
              <w:rPr>
                <w:rFonts w:ascii="Calibri" w:hAnsi="Calibri" w:cs="Arial"/>
                <w:sz w:val="20"/>
                <w:szCs w:val="20"/>
                <w:lang w:eastAsia="en-US"/>
              </w:rPr>
              <w:t>E</w:t>
            </w:r>
            <w:r w:rsidR="00B75D29" w:rsidRPr="008C74B0">
              <w:rPr>
                <w:rFonts w:ascii="Calibri" w:hAnsi="Calibri" w:cs="Arial"/>
                <w:sz w:val="20"/>
                <w:szCs w:val="20"/>
                <w:lang w:eastAsia="en-US"/>
              </w:rPr>
              <w:t xml:space="preserve">xamination </w:t>
            </w:r>
            <w:r w:rsidR="006A0F12" w:rsidRPr="008C74B0">
              <w:rPr>
                <w:rFonts w:ascii="Calibri" w:hAnsi="Calibri" w:cs="Arial"/>
                <w:sz w:val="20"/>
                <w:szCs w:val="20"/>
                <w:lang w:eastAsia="en-US"/>
              </w:rPr>
              <w:t>w</w:t>
            </w:r>
            <w:r w:rsidR="00B75D29" w:rsidRPr="008C74B0">
              <w:rPr>
                <w:rFonts w:ascii="Calibri" w:hAnsi="Calibri" w:cs="Arial"/>
                <w:sz w:val="20"/>
                <w:szCs w:val="20"/>
                <w:lang w:eastAsia="en-US"/>
              </w:rPr>
              <w:t>eek)</w:t>
            </w:r>
          </w:p>
        </w:tc>
      </w:tr>
    </w:tbl>
    <w:p w14:paraId="61207E1B" w14:textId="77777777" w:rsidR="00801D88" w:rsidRPr="00C85D03" w:rsidRDefault="00801D88" w:rsidP="00C85D03">
      <w:pPr>
        <w:rPr>
          <w:rFonts w:asciiTheme="minorHAnsi" w:hAnsiTheme="minorHAnsi"/>
          <w:sz w:val="20"/>
          <w:szCs w:val="20"/>
          <w:lang w:val="en-GB"/>
        </w:rPr>
      </w:pPr>
    </w:p>
    <w:sectPr w:rsidR="00801D88" w:rsidRPr="00C85D03" w:rsidSect="00476D2D">
      <w:footerReference w:type="even" r:id="rId14"/>
      <w:headerReference w:type="first" r:id="rId15"/>
      <w:footerReference w:type="first" r:id="rId16"/>
      <w:pgSz w:w="11906" w:h="16838"/>
      <w:pgMar w:top="1440" w:right="1440" w:bottom="1440" w:left="144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E44D" w14:textId="77777777" w:rsidR="00FB45D8" w:rsidRDefault="00FB45D8">
      <w:r>
        <w:separator/>
      </w:r>
    </w:p>
  </w:endnote>
  <w:endnote w:type="continuationSeparator" w:id="0">
    <w:p w14:paraId="081D5162" w14:textId="77777777" w:rsidR="00FB45D8" w:rsidRDefault="00FB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0E04" w14:textId="7ABCCBFD" w:rsidR="00F22DED" w:rsidRPr="00D753F9" w:rsidRDefault="00D03E01" w:rsidP="00476D2D">
    <w:pPr>
      <w:pBdr>
        <w:top w:val="single" w:sz="8" w:space="4" w:color="76923C"/>
      </w:pBdr>
      <w:tabs>
        <w:tab w:val="center" w:pos="4153"/>
        <w:tab w:val="right" w:pos="8306"/>
      </w:tabs>
      <w:ind w:right="26"/>
      <w:rPr>
        <w:rFonts w:ascii="Franklin Gothic Book" w:hAnsi="Franklin Gothic Book" w:cs="Arial"/>
        <w:color w:val="342568"/>
        <w:sz w:val="18"/>
        <w:szCs w:val="20"/>
        <w:lang w:eastAsia="en-US"/>
      </w:rPr>
    </w:pPr>
    <w:r>
      <w:rPr>
        <w:rFonts w:ascii="Franklin Gothic Book" w:hAnsi="Franklin Gothic Book" w:cs="Arial"/>
        <w:color w:val="342568"/>
        <w:sz w:val="18"/>
        <w:szCs w:val="20"/>
        <w:lang w:eastAsia="en-US"/>
      </w:rPr>
      <w:t>2015/1189v6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97B0" w14:textId="77777777" w:rsidR="00F22DED" w:rsidRPr="00DE34C4" w:rsidRDefault="00537B22" w:rsidP="00D37F94">
    <w:pPr>
      <w:pStyle w:val="Footer"/>
      <w:pBdr>
        <w:top w:val="single" w:sz="4" w:space="4" w:color="76923C"/>
      </w:pBdr>
      <w:rPr>
        <w:rFonts w:ascii="Franklin Gothic Book" w:hAnsi="Franklin Gothic Book"/>
        <w:color w:val="342568"/>
        <w:szCs w:val="16"/>
      </w:rPr>
    </w:pPr>
    <w:r>
      <w:rPr>
        <w:rFonts w:ascii="Franklin Gothic Book" w:hAnsi="Franklin Gothic Book"/>
        <w:noProof/>
        <w:color w:val="342568"/>
        <w:szCs w:val="16"/>
      </w:rPr>
      <w:t>2015</w:t>
    </w:r>
    <w:r w:rsidR="00F22DED" w:rsidRPr="00507F00">
      <w:rPr>
        <w:rFonts w:ascii="Franklin Gothic Book" w:hAnsi="Franklin Gothic Book"/>
        <w:noProof/>
        <w:color w:val="342568"/>
        <w:szCs w:val="16"/>
      </w:rPr>
      <w:t>/</w:t>
    </w:r>
    <w:r w:rsidR="00F22DED">
      <w:rPr>
        <w:rFonts w:ascii="Franklin Gothic Book" w:hAnsi="Franklin Gothic Book"/>
        <w:noProof/>
        <w:color w:val="342568"/>
        <w:szCs w:val="16"/>
      </w:rPr>
      <w:t>1</w:t>
    </w:r>
    <w:r>
      <w:rPr>
        <w:rFonts w:ascii="Franklin Gothic Book" w:hAnsi="Franklin Gothic Book"/>
        <w:noProof/>
        <w:color w:val="342568"/>
        <w:szCs w:val="16"/>
      </w:rPr>
      <w:t>189v5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909D" w14:textId="77777777" w:rsidR="00FB5FA5" w:rsidRPr="00C9055B" w:rsidRDefault="00FB5FA5" w:rsidP="00FB5FA5">
    <w:pPr>
      <w:pStyle w:val="Header"/>
      <w:ind w:left="14175" w:right="-399"/>
    </w:pPr>
  </w:p>
  <w:p w14:paraId="4CDB9227" w14:textId="77777777" w:rsidR="00FB5FA5" w:rsidRPr="00BA09BB" w:rsidRDefault="00FB5FA5" w:rsidP="00BA09BB">
    <w:pPr>
      <w:pStyle w:val="Footer"/>
      <w:pBdr>
        <w:top w:val="single" w:sz="8" w:space="4" w:color="76923C"/>
      </w:pBdr>
      <w:ind w:right="26"/>
      <w:jc w:val="right"/>
      <w:rPr>
        <w:rFonts w:ascii="Franklin Gothic Book" w:hAnsi="Franklin Gothic Book"/>
        <w:color w:val="342568"/>
        <w:sz w:val="18"/>
      </w:rPr>
    </w:pPr>
    <w:r>
      <w:rPr>
        <w:rFonts w:ascii="Franklin Gothic Book" w:hAnsi="Franklin Gothic Book"/>
        <w:b/>
        <w:noProof/>
        <w:color w:val="342568"/>
        <w:sz w:val="18"/>
        <w:szCs w:val="18"/>
      </w:rPr>
      <w:tab/>
      <w:t xml:space="preserve">Sample course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Mathematics Applications</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0CCF" w14:textId="77777777" w:rsidR="00FB5FA5" w:rsidRPr="00C9055B" w:rsidRDefault="00FB5FA5" w:rsidP="00FB5FA5">
    <w:pPr>
      <w:pStyle w:val="Header"/>
      <w:ind w:left="14175" w:right="-399"/>
    </w:pPr>
  </w:p>
  <w:p w14:paraId="72246EA9" w14:textId="77777777" w:rsidR="00FB5FA5" w:rsidRPr="00BA09BB" w:rsidRDefault="00FB5FA5" w:rsidP="00BA09BB">
    <w:pPr>
      <w:pStyle w:val="Footer"/>
      <w:pBdr>
        <w:top w:val="single" w:sz="8" w:space="4" w:color="76923C"/>
      </w:pBdr>
      <w:ind w:right="26"/>
      <w:jc w:val="right"/>
      <w:rPr>
        <w:rFonts w:ascii="Franklin Gothic Book" w:hAnsi="Franklin Gothic Book"/>
        <w:color w:val="342568"/>
        <w:sz w:val="18"/>
      </w:rPr>
    </w:pPr>
    <w:r>
      <w:rPr>
        <w:rFonts w:ascii="Franklin Gothic Book" w:hAnsi="Franklin Gothic Book"/>
        <w:b/>
        <w:noProof/>
        <w:color w:val="342568"/>
        <w:sz w:val="18"/>
        <w:szCs w:val="18"/>
      </w:rPr>
      <w:tab/>
      <w:t xml:space="preserve">Sample course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Mathematics Applications</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C656" w14:textId="77777777" w:rsidR="00FB45D8" w:rsidRDefault="00FB45D8">
      <w:r>
        <w:separator/>
      </w:r>
    </w:p>
  </w:footnote>
  <w:footnote w:type="continuationSeparator" w:id="0">
    <w:p w14:paraId="72DCCDA6" w14:textId="77777777" w:rsidR="00FB45D8" w:rsidRDefault="00FB4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5CD9" w14:textId="77777777" w:rsidR="00EA4A25" w:rsidRPr="001B3981" w:rsidRDefault="00EA4A25" w:rsidP="00EA4A25">
    <w:pPr>
      <w:pStyle w:val="Header"/>
      <w:pBdr>
        <w:bottom w:val="single" w:sz="8" w:space="1" w:color="7B7B7B"/>
      </w:pBdr>
      <w:ind w:left="9356" w:right="-1274"/>
      <w:rPr>
        <w:rFonts w:ascii="Franklin Gothic Book" w:hAnsi="Franklin Gothic Book"/>
        <w:b/>
        <w:color w:val="46328C"/>
        <w:sz w:val="32"/>
      </w:rPr>
    </w:pPr>
    <w:r>
      <w:rPr>
        <w:rFonts w:ascii="Franklin Gothic Book" w:hAnsi="Franklin Gothic Book"/>
        <w:b/>
        <w:color w:val="46328C"/>
        <w:sz w:val="32"/>
      </w:rPr>
      <w:t>1</w:t>
    </w:r>
  </w:p>
  <w:p w14:paraId="463EC520" w14:textId="77777777" w:rsidR="00537B22" w:rsidRPr="00537B22" w:rsidRDefault="00537B22" w:rsidP="00537B22">
    <w:pPr>
      <w:pStyle w:val="Header"/>
      <w:pBdr>
        <w:bottom w:val="single" w:sz="8" w:space="1" w:color="76923C"/>
      </w:pBdr>
      <w:ind w:left="14317" w:right="-825"/>
      <w:rPr>
        <w:rFonts w:ascii="Franklin Gothic Book" w:hAnsi="Franklin Gothic Book"/>
        <w:b/>
        <w:color w:val="46328C"/>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178E" w14:textId="77777777" w:rsidR="00F22DED" w:rsidRPr="00D753F9" w:rsidRDefault="00D753F9" w:rsidP="00D753F9">
    <w:pPr>
      <w:pStyle w:val="Header"/>
    </w:pPr>
    <w:r w:rsidRPr="003D2BA2">
      <w:rPr>
        <w:noProof/>
      </w:rPr>
      <w:drawing>
        <wp:inline distT="0" distB="0" distL="0" distR="0" wp14:anchorId="25CD4FFF" wp14:editId="5082B0D1">
          <wp:extent cx="4529455" cy="7016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9455" cy="701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3594" w14:textId="77777777" w:rsidR="00E77959" w:rsidRPr="001B3981" w:rsidRDefault="00E77959" w:rsidP="00E77959">
    <w:pPr>
      <w:pStyle w:val="Header"/>
      <w:pBdr>
        <w:bottom w:val="single" w:sz="8" w:space="1" w:color="7B7B7B"/>
      </w:pBdr>
      <w:ind w:left="9356" w:right="-1274"/>
      <w:rPr>
        <w:rFonts w:ascii="Franklin Gothic Book" w:hAnsi="Franklin Gothic Book"/>
        <w:b/>
        <w:color w:val="46328C"/>
        <w:sz w:val="32"/>
      </w:rPr>
    </w:pPr>
    <w:r>
      <w:rPr>
        <w:rFonts w:ascii="Franklin Gothic Book" w:hAnsi="Franklin Gothic Book"/>
        <w:b/>
        <w:color w:val="46328C"/>
        <w:sz w:val="32"/>
      </w:rPr>
      <w:t>1</w:t>
    </w:r>
  </w:p>
  <w:p w14:paraId="790E3CD6" w14:textId="77777777" w:rsidR="00E77959" w:rsidRPr="00E77959" w:rsidRDefault="00E77959" w:rsidP="00E77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64.2pt;height:156.65pt" o:bullet="t">
        <v:imagedata r:id="rId1" o:title=""/>
      </v:shape>
    </w:pict>
  </w:numPicBullet>
  <w:abstractNum w:abstractNumId="0" w15:restartNumberingAfterBreak="0">
    <w:nsid w:val="FFFFFF7C"/>
    <w:multiLevelType w:val="singleLevel"/>
    <w:tmpl w:val="B5948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8E69C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1E227D7E"/>
    <w:lvl w:ilvl="0">
      <w:start w:val="1"/>
      <w:numFmt w:val="lowerLetter"/>
      <w:pStyle w:val="ListNumber2"/>
      <w:lvlText w:val="(%1)"/>
      <w:lvlJc w:val="left"/>
      <w:pPr>
        <w:tabs>
          <w:tab w:val="num" w:pos="357"/>
        </w:tabs>
        <w:ind w:left="357" w:hanging="357"/>
      </w:pPr>
      <w:rPr>
        <w:rFonts w:ascii="Arial Bold" w:hAnsi="Arial Bold" w:hint="default"/>
        <w:b/>
        <w:i w:val="0"/>
        <w:sz w:val="22"/>
        <w:szCs w:val="22"/>
      </w:rPr>
    </w:lvl>
  </w:abstractNum>
  <w:abstractNum w:abstractNumId="3" w15:restartNumberingAfterBreak="0">
    <w:nsid w:val="FFFFFF80"/>
    <w:multiLevelType w:val="singleLevel"/>
    <w:tmpl w:val="DFEE387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7AEBBC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FDE6010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78E8D8A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948320E"/>
    <w:lvl w:ilvl="0">
      <w:start w:val="1"/>
      <w:numFmt w:val="bullet"/>
      <w:pStyle w:val="ListBullet"/>
      <w:lvlText w:val=""/>
      <w:lvlJc w:val="left"/>
      <w:pPr>
        <w:tabs>
          <w:tab w:val="num" w:pos="360"/>
        </w:tabs>
        <w:ind w:left="360" w:hanging="360"/>
      </w:pPr>
      <w:rPr>
        <w:rFonts w:ascii="Symbol" w:hAnsi="Symbol" w:hint="default"/>
        <w:sz w:val="22"/>
        <w:szCs w:val="22"/>
      </w:rPr>
    </w:lvl>
  </w:abstractNum>
  <w:abstractNum w:abstractNumId="8" w15:restartNumberingAfterBreak="0">
    <w:nsid w:val="003B111E"/>
    <w:multiLevelType w:val="hybridMultilevel"/>
    <w:tmpl w:val="9A30C93C"/>
    <w:lvl w:ilvl="0" w:tplc="57723E12">
      <w:start w:val="1"/>
      <w:numFmt w:val="bullet"/>
      <w:lvlText w:val="▪"/>
      <w:lvlJc w:val="left"/>
      <w:pPr>
        <w:tabs>
          <w:tab w:val="num" w:pos="992"/>
        </w:tabs>
        <w:ind w:left="992" w:hanging="283"/>
      </w:pPr>
      <w:rPr>
        <w:rFonts w:ascii="Arial" w:hAnsi="Aria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1D4613"/>
    <w:multiLevelType w:val="hybridMultilevel"/>
    <w:tmpl w:val="98FA4782"/>
    <w:lvl w:ilvl="0" w:tplc="94308AC0">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5B3A47"/>
    <w:multiLevelType w:val="multilevel"/>
    <w:tmpl w:val="ADE0FF2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3.%2.%3"/>
      <w:lvlJc w:val="left"/>
      <w:pPr>
        <w:tabs>
          <w:tab w:val="num" w:pos="720"/>
        </w:tabs>
        <w:ind w:left="720" w:hanging="720"/>
      </w:pPr>
      <w:rPr>
        <w:rFonts w:ascii="Arial" w:hAnsi="Arial" w:hint="default"/>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0D7E5494"/>
    <w:multiLevelType w:val="hybridMultilevel"/>
    <w:tmpl w:val="555C237E"/>
    <w:lvl w:ilvl="0" w:tplc="0D389E82">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433B33"/>
    <w:multiLevelType w:val="hybridMultilevel"/>
    <w:tmpl w:val="26584F5C"/>
    <w:lvl w:ilvl="0" w:tplc="E49EFF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8E5D34"/>
    <w:multiLevelType w:val="hybridMultilevel"/>
    <w:tmpl w:val="3F6EF266"/>
    <w:lvl w:ilvl="0" w:tplc="E0887ACA">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D332FD"/>
    <w:multiLevelType w:val="multilevel"/>
    <w:tmpl w:val="1D1C353C"/>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B86B54"/>
    <w:multiLevelType w:val="hybridMultilevel"/>
    <w:tmpl w:val="BF021FF4"/>
    <w:lvl w:ilvl="0" w:tplc="1C006F4A">
      <w:start w:val="1"/>
      <w:numFmt w:val="bullet"/>
      <w:pStyle w:val="ListBullet2"/>
      <w:lvlText w:val=""/>
      <w:lvlJc w:val="left"/>
      <w:pPr>
        <w:tabs>
          <w:tab w:val="num" w:pos="851"/>
        </w:tabs>
        <w:ind w:left="851" w:hanging="284"/>
      </w:pPr>
      <w:rPr>
        <w:rFonts w:ascii="Wingdings" w:hAnsi="Wingdings"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FF0A5D"/>
    <w:multiLevelType w:val="hybridMultilevel"/>
    <w:tmpl w:val="685E350A"/>
    <w:lvl w:ilvl="0" w:tplc="52ECC324">
      <w:start w:val="1"/>
      <w:numFmt w:val="bullet"/>
      <w:lvlText w:val=""/>
      <w:lvlJc w:val="left"/>
      <w:pPr>
        <w:tabs>
          <w:tab w:val="num" w:pos="397"/>
        </w:tabs>
        <w:ind w:left="397" w:hanging="397"/>
      </w:pPr>
      <w:rPr>
        <w:rFonts w:ascii="Symbol" w:hAnsi="Symbol" w:cs="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20395DC3"/>
    <w:multiLevelType w:val="hybridMultilevel"/>
    <w:tmpl w:val="C4B86B48"/>
    <w:lvl w:ilvl="0" w:tplc="45C4EF2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F5589B"/>
    <w:multiLevelType w:val="hybridMultilevel"/>
    <w:tmpl w:val="DA78AC08"/>
    <w:lvl w:ilvl="0" w:tplc="E01E95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C92085"/>
    <w:multiLevelType w:val="hybridMultilevel"/>
    <w:tmpl w:val="D07E102C"/>
    <w:lvl w:ilvl="0" w:tplc="CAF81D8A">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353E6A"/>
    <w:multiLevelType w:val="hybridMultilevel"/>
    <w:tmpl w:val="61DA7F5A"/>
    <w:lvl w:ilvl="0" w:tplc="84A66712">
      <w:start w:val="1"/>
      <w:numFmt w:val="decimal"/>
      <w:lvlText w:val="1.%1"/>
      <w:lvlJc w:val="left"/>
      <w:pPr>
        <w:tabs>
          <w:tab w:val="num" w:pos="709"/>
        </w:tabs>
        <w:ind w:left="709" w:hanging="709"/>
      </w:pPr>
      <w:rPr>
        <w:rFonts w:ascii="Arial" w:hAnsi="Aria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EB3BDF"/>
    <w:multiLevelType w:val="hybridMultilevel"/>
    <w:tmpl w:val="4E8A6FF4"/>
    <w:lvl w:ilvl="0" w:tplc="C2582BAA">
      <w:start w:val="1"/>
      <w:numFmt w:val="bullet"/>
      <w:lvlText w:val=""/>
      <w:lvlJc w:val="left"/>
      <w:pPr>
        <w:tabs>
          <w:tab w:val="num" w:pos="4469"/>
        </w:tabs>
        <w:ind w:left="4469" w:hanging="357"/>
      </w:pPr>
      <w:rPr>
        <w:rFonts w:ascii="Symbol" w:hAnsi="Symbol" w:cs="Symbol" w:hint="default"/>
        <w:color w:val="auto"/>
        <w:sz w:val="20"/>
        <w:szCs w:val="20"/>
      </w:rPr>
    </w:lvl>
    <w:lvl w:ilvl="1" w:tplc="04090003">
      <w:start w:val="1"/>
      <w:numFmt w:val="bullet"/>
      <w:lvlText w:val="o"/>
      <w:lvlJc w:val="left"/>
      <w:pPr>
        <w:tabs>
          <w:tab w:val="num" w:pos="5552"/>
        </w:tabs>
        <w:ind w:left="5552" w:hanging="360"/>
      </w:pPr>
      <w:rPr>
        <w:rFonts w:ascii="Courier New" w:hAnsi="Courier New" w:cs="Courier New" w:hint="default"/>
      </w:rPr>
    </w:lvl>
    <w:lvl w:ilvl="2" w:tplc="04090005">
      <w:start w:val="1"/>
      <w:numFmt w:val="bullet"/>
      <w:lvlText w:val=""/>
      <w:lvlJc w:val="left"/>
      <w:pPr>
        <w:tabs>
          <w:tab w:val="num" w:pos="6272"/>
        </w:tabs>
        <w:ind w:left="6272" w:hanging="360"/>
      </w:pPr>
      <w:rPr>
        <w:rFonts w:ascii="Wingdings" w:hAnsi="Wingdings" w:cs="Wingdings" w:hint="default"/>
      </w:rPr>
    </w:lvl>
    <w:lvl w:ilvl="3" w:tplc="04090001">
      <w:start w:val="1"/>
      <w:numFmt w:val="bullet"/>
      <w:lvlText w:val=""/>
      <w:lvlJc w:val="left"/>
      <w:pPr>
        <w:tabs>
          <w:tab w:val="num" w:pos="6992"/>
        </w:tabs>
        <w:ind w:left="6992" w:hanging="360"/>
      </w:pPr>
      <w:rPr>
        <w:rFonts w:ascii="Symbol" w:hAnsi="Symbol" w:cs="Symbol" w:hint="default"/>
      </w:rPr>
    </w:lvl>
    <w:lvl w:ilvl="4" w:tplc="04090003">
      <w:start w:val="1"/>
      <w:numFmt w:val="bullet"/>
      <w:lvlText w:val="o"/>
      <w:lvlJc w:val="left"/>
      <w:pPr>
        <w:tabs>
          <w:tab w:val="num" w:pos="7712"/>
        </w:tabs>
        <w:ind w:left="7712" w:hanging="360"/>
      </w:pPr>
      <w:rPr>
        <w:rFonts w:ascii="Courier New" w:hAnsi="Courier New" w:cs="Courier New" w:hint="default"/>
      </w:rPr>
    </w:lvl>
    <w:lvl w:ilvl="5" w:tplc="04090005">
      <w:start w:val="1"/>
      <w:numFmt w:val="bullet"/>
      <w:lvlText w:val=""/>
      <w:lvlJc w:val="left"/>
      <w:pPr>
        <w:tabs>
          <w:tab w:val="num" w:pos="8432"/>
        </w:tabs>
        <w:ind w:left="8432" w:hanging="360"/>
      </w:pPr>
      <w:rPr>
        <w:rFonts w:ascii="Wingdings" w:hAnsi="Wingdings" w:cs="Wingdings" w:hint="default"/>
      </w:rPr>
    </w:lvl>
    <w:lvl w:ilvl="6" w:tplc="04090001">
      <w:start w:val="1"/>
      <w:numFmt w:val="bullet"/>
      <w:lvlText w:val=""/>
      <w:lvlJc w:val="left"/>
      <w:pPr>
        <w:tabs>
          <w:tab w:val="num" w:pos="9152"/>
        </w:tabs>
        <w:ind w:left="9152" w:hanging="360"/>
      </w:pPr>
      <w:rPr>
        <w:rFonts w:ascii="Symbol" w:hAnsi="Symbol" w:cs="Symbol" w:hint="default"/>
      </w:rPr>
    </w:lvl>
    <w:lvl w:ilvl="7" w:tplc="04090003">
      <w:start w:val="1"/>
      <w:numFmt w:val="bullet"/>
      <w:lvlText w:val="o"/>
      <w:lvlJc w:val="left"/>
      <w:pPr>
        <w:tabs>
          <w:tab w:val="num" w:pos="9872"/>
        </w:tabs>
        <w:ind w:left="9872" w:hanging="360"/>
      </w:pPr>
      <w:rPr>
        <w:rFonts w:ascii="Courier New" w:hAnsi="Courier New" w:cs="Courier New" w:hint="default"/>
      </w:rPr>
    </w:lvl>
    <w:lvl w:ilvl="8" w:tplc="04090005">
      <w:start w:val="1"/>
      <w:numFmt w:val="bullet"/>
      <w:lvlText w:val=""/>
      <w:lvlJc w:val="left"/>
      <w:pPr>
        <w:tabs>
          <w:tab w:val="num" w:pos="10592"/>
        </w:tabs>
        <w:ind w:left="10592" w:hanging="360"/>
      </w:pPr>
      <w:rPr>
        <w:rFonts w:ascii="Wingdings" w:hAnsi="Wingdings" w:cs="Wingdings" w:hint="default"/>
      </w:rPr>
    </w:lvl>
  </w:abstractNum>
  <w:abstractNum w:abstractNumId="22" w15:restartNumberingAfterBreak="0">
    <w:nsid w:val="43350912"/>
    <w:multiLevelType w:val="hybridMultilevel"/>
    <w:tmpl w:val="F79A949E"/>
    <w:lvl w:ilvl="0" w:tplc="E01E95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D8349E"/>
    <w:multiLevelType w:val="multilevel"/>
    <w:tmpl w:val="CE38CB7E"/>
    <w:styleLink w:val="StyleBulleted9pt"/>
    <w:lvl w:ilvl="0">
      <w:start w:val="1"/>
      <w:numFmt w:val="bullet"/>
      <w:lvlText w:val=""/>
      <w:lvlJc w:val="left"/>
      <w:pPr>
        <w:tabs>
          <w:tab w:val="num" w:pos="360"/>
        </w:tabs>
        <w:ind w:left="360" w:hanging="360"/>
      </w:pPr>
      <w:rPr>
        <w:rFonts w:ascii="Symbol" w:hAnsi="Symbol"/>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7C93FB3"/>
    <w:multiLevelType w:val="hybridMultilevel"/>
    <w:tmpl w:val="3F6EF266"/>
    <w:lvl w:ilvl="0" w:tplc="E0887ACA">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923B34"/>
    <w:multiLevelType w:val="hybridMultilevel"/>
    <w:tmpl w:val="F79A949E"/>
    <w:lvl w:ilvl="0" w:tplc="E01E95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4E3B15"/>
    <w:multiLevelType w:val="hybridMultilevel"/>
    <w:tmpl w:val="73DADEF6"/>
    <w:lvl w:ilvl="0" w:tplc="34B67F9A">
      <w:start w:val="1"/>
      <w:numFmt w:val="lowerRoman"/>
      <w:pStyle w:val="ListNumber3"/>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C162B00"/>
    <w:multiLevelType w:val="singleLevel"/>
    <w:tmpl w:val="FB26AA9E"/>
    <w:lvl w:ilvl="0">
      <w:numFmt w:val="decimal"/>
      <w:pStyle w:val="csbullet"/>
      <w:lvlText w:val=""/>
      <w:lvlJc w:val="left"/>
    </w:lvl>
  </w:abstractNum>
  <w:abstractNum w:abstractNumId="28" w15:restartNumberingAfterBreak="0">
    <w:nsid w:val="4D613F49"/>
    <w:multiLevelType w:val="hybridMultilevel"/>
    <w:tmpl w:val="3DECEAB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D7E27D2"/>
    <w:multiLevelType w:val="hybridMultilevel"/>
    <w:tmpl w:val="BFFA49AC"/>
    <w:lvl w:ilvl="0" w:tplc="0C090001">
      <w:start w:val="1"/>
      <w:numFmt w:val="bullet"/>
      <w:lvlText w:val=""/>
      <w:lvlJc w:val="left"/>
      <w:pPr>
        <w:ind w:left="360" w:hanging="360"/>
      </w:pPr>
      <w:rPr>
        <w:rFonts w:ascii="Symbol" w:hAnsi="Symbol" w:hint="default"/>
      </w:rPr>
    </w:lvl>
    <w:lvl w:ilvl="1" w:tplc="8496F938">
      <w:start w:val="1"/>
      <w:numFmt w:val="bullet"/>
      <w:lvlText w:val=""/>
      <w:lvlJc w:val="left"/>
      <w:pPr>
        <w:tabs>
          <w:tab w:val="num" w:pos="227"/>
        </w:tabs>
        <w:ind w:left="0" w:firstLine="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853091"/>
    <w:multiLevelType w:val="hybridMultilevel"/>
    <w:tmpl w:val="6A2C95F0"/>
    <w:lvl w:ilvl="0" w:tplc="5278494C">
      <w:start w:val="1"/>
      <w:numFmt w:val="decimal"/>
      <w:lvlText w:val="1.5.%1"/>
      <w:lvlJc w:val="left"/>
      <w:pPr>
        <w:tabs>
          <w:tab w:val="num" w:pos="0"/>
        </w:tabs>
        <w:ind w:left="113" w:hanging="113"/>
      </w:pPr>
      <w:rPr>
        <w:rFonts w:hint="default"/>
        <w:b w:val="0"/>
        <w:i w:val="0"/>
        <w:sz w:val="16"/>
        <w:szCs w:val="16"/>
      </w:rPr>
    </w:lvl>
    <w:lvl w:ilvl="1" w:tplc="D284B48C">
      <w:start w:val="1"/>
      <w:numFmt w:val="decimal"/>
      <w:lvlText w:val="1.3.%2"/>
      <w:lvlJc w:val="left"/>
      <w:pPr>
        <w:tabs>
          <w:tab w:val="num" w:pos="454"/>
        </w:tabs>
        <w:ind w:left="0" w:firstLine="0"/>
      </w:pPr>
      <w:rPr>
        <w:rFonts w:hint="default"/>
        <w:b w:val="0"/>
        <w:i w:val="0"/>
        <w:color w:val="auto"/>
        <w:sz w:val="16"/>
        <w:szCs w:val="16"/>
      </w:rPr>
    </w:lvl>
    <w:lvl w:ilvl="2" w:tplc="3D44E620">
      <w:start w:val="3"/>
      <w:numFmt w:val="decimal"/>
      <w:lvlText w:val="1.%3"/>
      <w:lvlJc w:val="left"/>
      <w:pPr>
        <w:tabs>
          <w:tab w:val="num" w:pos="0"/>
        </w:tabs>
        <w:ind w:left="0" w:firstLine="0"/>
      </w:pPr>
      <w:rPr>
        <w:rFonts w:hint="default"/>
        <w:b w:val="0"/>
        <w:i/>
        <w:sz w:val="16"/>
        <w:szCs w:val="16"/>
      </w:rPr>
    </w:lvl>
    <w:lvl w:ilvl="3" w:tplc="BA12E908">
      <w:numFmt w:val="bullet"/>
      <w:lvlText w:val="–"/>
      <w:lvlJc w:val="left"/>
      <w:pPr>
        <w:tabs>
          <w:tab w:val="num" w:pos="360"/>
        </w:tabs>
        <w:ind w:left="360" w:hanging="360"/>
      </w:pPr>
      <w:rPr>
        <w:rFonts w:ascii="Arial" w:eastAsia="Times New Roman" w:hAnsi="Arial" w:cs="Arial" w:hint="default"/>
        <w:b w:val="0"/>
        <w:i w:val="0"/>
        <w:color w:val="auto"/>
        <w:sz w:val="16"/>
        <w:szCs w:val="16"/>
      </w:rPr>
    </w:lvl>
    <w:lvl w:ilvl="4" w:tplc="7CFAFD70">
      <w:numFmt w:val="bullet"/>
      <w:lvlText w:val="–"/>
      <w:lvlJc w:val="left"/>
      <w:pPr>
        <w:tabs>
          <w:tab w:val="num" w:pos="3600"/>
        </w:tabs>
        <w:ind w:left="3600" w:hanging="360"/>
      </w:pPr>
      <w:rPr>
        <w:rFonts w:ascii="Arial" w:eastAsia="Times New Roman" w:hAnsi="Arial" w:cs="Arial" w:hint="default"/>
        <w:b w:val="0"/>
        <w:i w:val="0"/>
        <w:sz w:val="16"/>
        <w:szCs w:val="16"/>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012F8C"/>
    <w:multiLevelType w:val="hybridMultilevel"/>
    <w:tmpl w:val="AD56335C"/>
    <w:lvl w:ilvl="0" w:tplc="B79694E4">
      <w:start w:val="1"/>
      <w:numFmt w:val="decimal"/>
      <w:lvlText w:val="1.3.%1"/>
      <w:lvlJc w:val="left"/>
      <w:pPr>
        <w:tabs>
          <w:tab w:val="num" w:pos="709"/>
        </w:tabs>
        <w:ind w:left="709" w:hanging="709"/>
      </w:pPr>
      <w:rPr>
        <w:rFonts w:ascii="Arial" w:hAnsi="Arial" w:hint="default"/>
        <w:b w:val="0"/>
        <w:i w:val="0"/>
        <w:strike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544867"/>
    <w:multiLevelType w:val="hybridMultilevel"/>
    <w:tmpl w:val="D76AA91A"/>
    <w:lvl w:ilvl="0" w:tplc="3D2C3B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6C69B8"/>
    <w:multiLevelType w:val="hybridMultilevel"/>
    <w:tmpl w:val="0AB63E6C"/>
    <w:lvl w:ilvl="0" w:tplc="E42AD1DC">
      <w:start w:val="1"/>
      <w:numFmt w:val="bullet"/>
      <w:lvlText w:val=""/>
      <w:lvlJc w:val="left"/>
      <w:pPr>
        <w:tabs>
          <w:tab w:val="num" w:pos="717"/>
        </w:tabs>
        <w:ind w:left="71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3F5E63"/>
    <w:multiLevelType w:val="hybridMultilevel"/>
    <w:tmpl w:val="8C8EC49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06553F6"/>
    <w:multiLevelType w:val="hybridMultilevel"/>
    <w:tmpl w:val="77F4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9B5C70"/>
    <w:multiLevelType w:val="hybridMultilevel"/>
    <w:tmpl w:val="F6CA6DA4"/>
    <w:lvl w:ilvl="0" w:tplc="AB3E0F4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B35263"/>
    <w:multiLevelType w:val="hybridMultilevel"/>
    <w:tmpl w:val="DA78AC08"/>
    <w:lvl w:ilvl="0" w:tplc="E01E95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B003FD"/>
    <w:multiLevelType w:val="hybridMultilevel"/>
    <w:tmpl w:val="1B840CC0"/>
    <w:lvl w:ilvl="0" w:tplc="58C6146E">
      <w:start w:val="1"/>
      <w:numFmt w:val="lowerLetter"/>
      <w:lvlText w:val="(%1)"/>
      <w:lvlJc w:val="left"/>
      <w:pPr>
        <w:ind w:left="349" w:hanging="36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39"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3335625">
    <w:abstractNumId w:val="30"/>
  </w:num>
  <w:num w:numId="2" w16cid:durableId="33309889">
    <w:abstractNumId w:val="27"/>
  </w:num>
  <w:num w:numId="3" w16cid:durableId="904342094">
    <w:abstractNumId w:val="29"/>
  </w:num>
  <w:num w:numId="4" w16cid:durableId="1242905468">
    <w:abstractNumId w:val="23"/>
  </w:num>
  <w:num w:numId="5" w16cid:durableId="865094587">
    <w:abstractNumId w:val="14"/>
  </w:num>
  <w:num w:numId="6" w16cid:durableId="257563214">
    <w:abstractNumId w:val="20"/>
  </w:num>
  <w:num w:numId="7" w16cid:durableId="1455365631">
    <w:abstractNumId w:val="31"/>
  </w:num>
  <w:num w:numId="8" w16cid:durableId="535699469">
    <w:abstractNumId w:val="10"/>
  </w:num>
  <w:num w:numId="9" w16cid:durableId="667755355">
    <w:abstractNumId w:val="26"/>
  </w:num>
  <w:num w:numId="10" w16cid:durableId="694041268">
    <w:abstractNumId w:val="7"/>
  </w:num>
  <w:num w:numId="11" w16cid:durableId="1453935913">
    <w:abstractNumId w:val="16"/>
  </w:num>
  <w:num w:numId="12" w16cid:durableId="1861626096">
    <w:abstractNumId w:val="15"/>
  </w:num>
  <w:num w:numId="13" w16cid:durableId="1800762936">
    <w:abstractNumId w:val="2"/>
  </w:num>
  <w:num w:numId="14" w16cid:durableId="146360281">
    <w:abstractNumId w:val="6"/>
  </w:num>
  <w:num w:numId="15" w16cid:durableId="304504894">
    <w:abstractNumId w:val="2"/>
    <w:lvlOverride w:ilvl="0">
      <w:startOverride w:val="1"/>
    </w:lvlOverride>
  </w:num>
  <w:num w:numId="16" w16cid:durableId="1651665489">
    <w:abstractNumId w:val="19"/>
  </w:num>
  <w:num w:numId="17" w16cid:durableId="1060446083">
    <w:abstractNumId w:val="32"/>
  </w:num>
  <w:num w:numId="18" w16cid:durableId="370349215">
    <w:abstractNumId w:val="11"/>
  </w:num>
  <w:num w:numId="19" w16cid:durableId="258757691">
    <w:abstractNumId w:val="17"/>
  </w:num>
  <w:num w:numId="20" w16cid:durableId="6555702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02396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4005582">
    <w:abstractNumId w:val="2"/>
    <w:lvlOverride w:ilvl="0">
      <w:startOverride w:val="1"/>
    </w:lvlOverride>
  </w:num>
  <w:num w:numId="23" w16cid:durableId="1153907985">
    <w:abstractNumId w:val="2"/>
    <w:lvlOverride w:ilvl="0">
      <w:startOverride w:val="1"/>
    </w:lvlOverride>
  </w:num>
  <w:num w:numId="24" w16cid:durableId="38895414">
    <w:abstractNumId w:val="2"/>
    <w:lvlOverride w:ilvl="0">
      <w:startOverride w:val="1"/>
    </w:lvlOverride>
  </w:num>
  <w:num w:numId="25" w16cid:durableId="571354220">
    <w:abstractNumId w:val="2"/>
    <w:lvlOverride w:ilvl="0">
      <w:startOverride w:val="1"/>
    </w:lvlOverride>
  </w:num>
  <w:num w:numId="26" w16cid:durableId="1625186152">
    <w:abstractNumId w:val="24"/>
  </w:num>
  <w:num w:numId="27" w16cid:durableId="2031953292">
    <w:abstractNumId w:val="9"/>
  </w:num>
  <w:num w:numId="28" w16cid:durableId="1033189411">
    <w:abstractNumId w:val="2"/>
    <w:lvlOverride w:ilvl="0">
      <w:startOverride w:val="1"/>
    </w:lvlOverride>
  </w:num>
  <w:num w:numId="29" w16cid:durableId="1973824891">
    <w:abstractNumId w:val="33"/>
  </w:num>
  <w:num w:numId="30" w16cid:durableId="72554118">
    <w:abstractNumId w:val="35"/>
  </w:num>
  <w:num w:numId="31" w16cid:durableId="31811766">
    <w:abstractNumId w:val="21"/>
  </w:num>
  <w:num w:numId="32" w16cid:durableId="1020738076">
    <w:abstractNumId w:val="8"/>
  </w:num>
  <w:num w:numId="33" w16cid:durableId="1923953523">
    <w:abstractNumId w:val="36"/>
  </w:num>
  <w:num w:numId="34" w16cid:durableId="1084496927">
    <w:abstractNumId w:val="15"/>
  </w:num>
  <w:num w:numId="35" w16cid:durableId="2040616967">
    <w:abstractNumId w:val="15"/>
  </w:num>
  <w:num w:numId="36" w16cid:durableId="615597816">
    <w:abstractNumId w:val="15"/>
  </w:num>
  <w:num w:numId="37" w16cid:durableId="867450880">
    <w:abstractNumId w:val="37"/>
  </w:num>
  <w:num w:numId="38" w16cid:durableId="1230922637">
    <w:abstractNumId w:val="18"/>
  </w:num>
  <w:num w:numId="39" w16cid:durableId="489249930">
    <w:abstractNumId w:val="25"/>
  </w:num>
  <w:num w:numId="40" w16cid:durableId="650792584">
    <w:abstractNumId w:val="22"/>
  </w:num>
  <w:num w:numId="41" w16cid:durableId="1457066707">
    <w:abstractNumId w:val="12"/>
  </w:num>
  <w:num w:numId="42" w16cid:durableId="1886719117">
    <w:abstractNumId w:val="13"/>
  </w:num>
  <w:num w:numId="43" w16cid:durableId="474420706">
    <w:abstractNumId w:val="38"/>
  </w:num>
  <w:num w:numId="44" w16cid:durableId="1363508932">
    <w:abstractNumId w:val="39"/>
  </w:num>
  <w:num w:numId="45" w16cid:durableId="95910511">
    <w:abstractNumId w:val="5"/>
  </w:num>
  <w:num w:numId="46" w16cid:durableId="1936597391">
    <w:abstractNumId w:val="4"/>
  </w:num>
  <w:num w:numId="47" w16cid:durableId="808322507">
    <w:abstractNumId w:val="3"/>
  </w:num>
  <w:num w:numId="48" w16cid:durableId="914363712">
    <w:abstractNumId w:val="1"/>
  </w:num>
  <w:num w:numId="49" w16cid:durableId="5651438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81"/>
    <w:rsid w:val="00002FC0"/>
    <w:rsid w:val="0000354C"/>
    <w:rsid w:val="000059B1"/>
    <w:rsid w:val="00010FAE"/>
    <w:rsid w:val="00013CFA"/>
    <w:rsid w:val="00014336"/>
    <w:rsid w:val="00014FF7"/>
    <w:rsid w:val="000166E8"/>
    <w:rsid w:val="00023FE4"/>
    <w:rsid w:val="000253D7"/>
    <w:rsid w:val="00025BCD"/>
    <w:rsid w:val="00026E6D"/>
    <w:rsid w:val="00042845"/>
    <w:rsid w:val="000430A1"/>
    <w:rsid w:val="00043A0C"/>
    <w:rsid w:val="00043EDB"/>
    <w:rsid w:val="00050135"/>
    <w:rsid w:val="000501E2"/>
    <w:rsid w:val="0005108F"/>
    <w:rsid w:val="00052A54"/>
    <w:rsid w:val="00056515"/>
    <w:rsid w:val="00056B39"/>
    <w:rsid w:val="0005765E"/>
    <w:rsid w:val="00061C92"/>
    <w:rsid w:val="00064E1E"/>
    <w:rsid w:val="00065765"/>
    <w:rsid w:val="00070329"/>
    <w:rsid w:val="000705D5"/>
    <w:rsid w:val="0007168B"/>
    <w:rsid w:val="00081806"/>
    <w:rsid w:val="000854CD"/>
    <w:rsid w:val="00090202"/>
    <w:rsid w:val="000A42A2"/>
    <w:rsid w:val="000A4523"/>
    <w:rsid w:val="000A5E7E"/>
    <w:rsid w:val="000B1B3F"/>
    <w:rsid w:val="000B21F0"/>
    <w:rsid w:val="000B395B"/>
    <w:rsid w:val="000B692C"/>
    <w:rsid w:val="000B6DA0"/>
    <w:rsid w:val="000B7AF3"/>
    <w:rsid w:val="000C08F7"/>
    <w:rsid w:val="000C4958"/>
    <w:rsid w:val="000C4AA3"/>
    <w:rsid w:val="000C699A"/>
    <w:rsid w:val="000D02C3"/>
    <w:rsid w:val="000D32D8"/>
    <w:rsid w:val="000D393C"/>
    <w:rsid w:val="000D41AE"/>
    <w:rsid w:val="000D4DA8"/>
    <w:rsid w:val="000D5949"/>
    <w:rsid w:val="000D6986"/>
    <w:rsid w:val="000E1731"/>
    <w:rsid w:val="000E3B47"/>
    <w:rsid w:val="000F020A"/>
    <w:rsid w:val="000F2E95"/>
    <w:rsid w:val="000F5395"/>
    <w:rsid w:val="000F70C2"/>
    <w:rsid w:val="00101448"/>
    <w:rsid w:val="001032F8"/>
    <w:rsid w:val="00104599"/>
    <w:rsid w:val="00106A58"/>
    <w:rsid w:val="00107F75"/>
    <w:rsid w:val="00111B64"/>
    <w:rsid w:val="00112AB0"/>
    <w:rsid w:val="00117526"/>
    <w:rsid w:val="00121F24"/>
    <w:rsid w:val="00126896"/>
    <w:rsid w:val="00130C5A"/>
    <w:rsid w:val="001316F8"/>
    <w:rsid w:val="00132724"/>
    <w:rsid w:val="00136E17"/>
    <w:rsid w:val="00140AE5"/>
    <w:rsid w:val="00141073"/>
    <w:rsid w:val="001418F7"/>
    <w:rsid w:val="00141E0D"/>
    <w:rsid w:val="00145139"/>
    <w:rsid w:val="00146754"/>
    <w:rsid w:val="00147D2A"/>
    <w:rsid w:val="00155581"/>
    <w:rsid w:val="00155723"/>
    <w:rsid w:val="00157CC6"/>
    <w:rsid w:val="00157D33"/>
    <w:rsid w:val="001604F3"/>
    <w:rsid w:val="0016175B"/>
    <w:rsid w:val="00166228"/>
    <w:rsid w:val="00167B47"/>
    <w:rsid w:val="0017002A"/>
    <w:rsid w:val="0017116B"/>
    <w:rsid w:val="00174962"/>
    <w:rsid w:val="00174E84"/>
    <w:rsid w:val="0017533D"/>
    <w:rsid w:val="00175426"/>
    <w:rsid w:val="00180BB0"/>
    <w:rsid w:val="001815B3"/>
    <w:rsid w:val="001828B5"/>
    <w:rsid w:val="00186759"/>
    <w:rsid w:val="00190BC2"/>
    <w:rsid w:val="00195209"/>
    <w:rsid w:val="001A43AA"/>
    <w:rsid w:val="001A6CB8"/>
    <w:rsid w:val="001B2504"/>
    <w:rsid w:val="001B27E4"/>
    <w:rsid w:val="001B481E"/>
    <w:rsid w:val="001C06E3"/>
    <w:rsid w:val="001C11B9"/>
    <w:rsid w:val="001C148D"/>
    <w:rsid w:val="001C29F8"/>
    <w:rsid w:val="001C5E0A"/>
    <w:rsid w:val="001C7E57"/>
    <w:rsid w:val="001D2303"/>
    <w:rsid w:val="001E0274"/>
    <w:rsid w:val="001E0F55"/>
    <w:rsid w:val="001E1252"/>
    <w:rsid w:val="001E4C87"/>
    <w:rsid w:val="001E70D1"/>
    <w:rsid w:val="001E7F05"/>
    <w:rsid w:val="001F4810"/>
    <w:rsid w:val="00204335"/>
    <w:rsid w:val="00215E1D"/>
    <w:rsid w:val="002178E2"/>
    <w:rsid w:val="00217EA9"/>
    <w:rsid w:val="002203CE"/>
    <w:rsid w:val="002238A1"/>
    <w:rsid w:val="00225A7C"/>
    <w:rsid w:val="00225E64"/>
    <w:rsid w:val="0023595A"/>
    <w:rsid w:val="00235A40"/>
    <w:rsid w:val="00253302"/>
    <w:rsid w:val="00253C9D"/>
    <w:rsid w:val="00266197"/>
    <w:rsid w:val="00267233"/>
    <w:rsid w:val="002704F1"/>
    <w:rsid w:val="0027200A"/>
    <w:rsid w:val="0027431F"/>
    <w:rsid w:val="002755EB"/>
    <w:rsid w:val="00277779"/>
    <w:rsid w:val="00282C5A"/>
    <w:rsid w:val="00283538"/>
    <w:rsid w:val="00285C86"/>
    <w:rsid w:val="00285ECF"/>
    <w:rsid w:val="00290006"/>
    <w:rsid w:val="00293436"/>
    <w:rsid w:val="00296443"/>
    <w:rsid w:val="002975C8"/>
    <w:rsid w:val="002A3FBF"/>
    <w:rsid w:val="002A6508"/>
    <w:rsid w:val="002B026E"/>
    <w:rsid w:val="002B1A3F"/>
    <w:rsid w:val="002B4B51"/>
    <w:rsid w:val="002B54EA"/>
    <w:rsid w:val="002B58D7"/>
    <w:rsid w:val="002C172A"/>
    <w:rsid w:val="002C365E"/>
    <w:rsid w:val="002C3B3F"/>
    <w:rsid w:val="002C67F7"/>
    <w:rsid w:val="002D39C7"/>
    <w:rsid w:val="002E7AF9"/>
    <w:rsid w:val="002F1889"/>
    <w:rsid w:val="002F1FBB"/>
    <w:rsid w:val="002F4854"/>
    <w:rsid w:val="002F4E06"/>
    <w:rsid w:val="002F78CA"/>
    <w:rsid w:val="0030257E"/>
    <w:rsid w:val="00303AFF"/>
    <w:rsid w:val="00305E68"/>
    <w:rsid w:val="00307860"/>
    <w:rsid w:val="003112D6"/>
    <w:rsid w:val="0031646D"/>
    <w:rsid w:val="00316AC7"/>
    <w:rsid w:val="0031765C"/>
    <w:rsid w:val="00320646"/>
    <w:rsid w:val="00320BBF"/>
    <w:rsid w:val="003235C7"/>
    <w:rsid w:val="0032426B"/>
    <w:rsid w:val="00327B16"/>
    <w:rsid w:val="00333A04"/>
    <w:rsid w:val="003351A2"/>
    <w:rsid w:val="00335FDC"/>
    <w:rsid w:val="00336369"/>
    <w:rsid w:val="00337E5D"/>
    <w:rsid w:val="003402E0"/>
    <w:rsid w:val="003442B9"/>
    <w:rsid w:val="00347FE2"/>
    <w:rsid w:val="00350E82"/>
    <w:rsid w:val="00352424"/>
    <w:rsid w:val="00352845"/>
    <w:rsid w:val="003571F4"/>
    <w:rsid w:val="003677F4"/>
    <w:rsid w:val="00370AD2"/>
    <w:rsid w:val="00374161"/>
    <w:rsid w:val="0038102C"/>
    <w:rsid w:val="0039172C"/>
    <w:rsid w:val="00392132"/>
    <w:rsid w:val="00393E0B"/>
    <w:rsid w:val="0039798D"/>
    <w:rsid w:val="003A480C"/>
    <w:rsid w:val="003A4A42"/>
    <w:rsid w:val="003A4FFB"/>
    <w:rsid w:val="003A77F0"/>
    <w:rsid w:val="003B1794"/>
    <w:rsid w:val="003B3FF4"/>
    <w:rsid w:val="003C0B9E"/>
    <w:rsid w:val="003C158B"/>
    <w:rsid w:val="003D1515"/>
    <w:rsid w:val="003D202A"/>
    <w:rsid w:val="003D40EA"/>
    <w:rsid w:val="003D58C0"/>
    <w:rsid w:val="003F72A5"/>
    <w:rsid w:val="00401635"/>
    <w:rsid w:val="00403D6B"/>
    <w:rsid w:val="004113F3"/>
    <w:rsid w:val="004170EA"/>
    <w:rsid w:val="00417E1E"/>
    <w:rsid w:val="00422033"/>
    <w:rsid w:val="0042408C"/>
    <w:rsid w:val="00427A34"/>
    <w:rsid w:val="00433A4D"/>
    <w:rsid w:val="0043572F"/>
    <w:rsid w:val="004359A9"/>
    <w:rsid w:val="00440BC3"/>
    <w:rsid w:val="00445642"/>
    <w:rsid w:val="00446CFB"/>
    <w:rsid w:val="004507E1"/>
    <w:rsid w:val="004541FD"/>
    <w:rsid w:val="004555EF"/>
    <w:rsid w:val="00455FB2"/>
    <w:rsid w:val="00464F34"/>
    <w:rsid w:val="0046728A"/>
    <w:rsid w:val="004716B1"/>
    <w:rsid w:val="004731A9"/>
    <w:rsid w:val="00474DC3"/>
    <w:rsid w:val="00476D2D"/>
    <w:rsid w:val="004805B3"/>
    <w:rsid w:val="004836AB"/>
    <w:rsid w:val="00492828"/>
    <w:rsid w:val="00494B98"/>
    <w:rsid w:val="004A362A"/>
    <w:rsid w:val="004B2E74"/>
    <w:rsid w:val="004B430F"/>
    <w:rsid w:val="004C4409"/>
    <w:rsid w:val="004C65DC"/>
    <w:rsid w:val="004D047E"/>
    <w:rsid w:val="004D04B1"/>
    <w:rsid w:val="004E2F10"/>
    <w:rsid w:val="004E4051"/>
    <w:rsid w:val="004F0871"/>
    <w:rsid w:val="004F13EA"/>
    <w:rsid w:val="004F5376"/>
    <w:rsid w:val="004F67C2"/>
    <w:rsid w:val="004F7034"/>
    <w:rsid w:val="004F75A4"/>
    <w:rsid w:val="00502411"/>
    <w:rsid w:val="00503D51"/>
    <w:rsid w:val="00504127"/>
    <w:rsid w:val="005056E2"/>
    <w:rsid w:val="00512142"/>
    <w:rsid w:val="00512BAC"/>
    <w:rsid w:val="005147A8"/>
    <w:rsid w:val="0051730F"/>
    <w:rsid w:val="00520127"/>
    <w:rsid w:val="00530054"/>
    <w:rsid w:val="00532228"/>
    <w:rsid w:val="00533E1B"/>
    <w:rsid w:val="00537B22"/>
    <w:rsid w:val="005462AF"/>
    <w:rsid w:val="00546636"/>
    <w:rsid w:val="005518F1"/>
    <w:rsid w:val="00553643"/>
    <w:rsid w:val="00553DFD"/>
    <w:rsid w:val="005546F9"/>
    <w:rsid w:val="00557E51"/>
    <w:rsid w:val="005603B9"/>
    <w:rsid w:val="005613C9"/>
    <w:rsid w:val="00563732"/>
    <w:rsid w:val="005650E9"/>
    <w:rsid w:val="00566B02"/>
    <w:rsid w:val="005676B2"/>
    <w:rsid w:val="00571809"/>
    <w:rsid w:val="00573280"/>
    <w:rsid w:val="005741EA"/>
    <w:rsid w:val="00580853"/>
    <w:rsid w:val="005820EE"/>
    <w:rsid w:val="00584714"/>
    <w:rsid w:val="005856FB"/>
    <w:rsid w:val="00586833"/>
    <w:rsid w:val="00595129"/>
    <w:rsid w:val="005A6D2B"/>
    <w:rsid w:val="005B43D9"/>
    <w:rsid w:val="005C52CB"/>
    <w:rsid w:val="005D1CA0"/>
    <w:rsid w:val="005D3034"/>
    <w:rsid w:val="005E06B8"/>
    <w:rsid w:val="005E3265"/>
    <w:rsid w:val="005E38C4"/>
    <w:rsid w:val="005E41B4"/>
    <w:rsid w:val="005E41D7"/>
    <w:rsid w:val="005E53BB"/>
    <w:rsid w:val="005E74F9"/>
    <w:rsid w:val="005F164C"/>
    <w:rsid w:val="005F4CBF"/>
    <w:rsid w:val="005F5A78"/>
    <w:rsid w:val="005F6DAD"/>
    <w:rsid w:val="00602869"/>
    <w:rsid w:val="006049C5"/>
    <w:rsid w:val="006073C2"/>
    <w:rsid w:val="00607FFC"/>
    <w:rsid w:val="00611143"/>
    <w:rsid w:val="0061365A"/>
    <w:rsid w:val="00613C70"/>
    <w:rsid w:val="00617564"/>
    <w:rsid w:val="00617E0C"/>
    <w:rsid w:val="00624E79"/>
    <w:rsid w:val="006275FE"/>
    <w:rsid w:val="006302C1"/>
    <w:rsid w:val="00631735"/>
    <w:rsid w:val="00633731"/>
    <w:rsid w:val="006438FC"/>
    <w:rsid w:val="00645636"/>
    <w:rsid w:val="00646784"/>
    <w:rsid w:val="0065498F"/>
    <w:rsid w:val="00660B88"/>
    <w:rsid w:val="006631EA"/>
    <w:rsid w:val="006635F3"/>
    <w:rsid w:val="00664047"/>
    <w:rsid w:val="006647FE"/>
    <w:rsid w:val="00674BBE"/>
    <w:rsid w:val="00675543"/>
    <w:rsid w:val="00680E1A"/>
    <w:rsid w:val="00681E54"/>
    <w:rsid w:val="006835C2"/>
    <w:rsid w:val="00683D52"/>
    <w:rsid w:val="0069056A"/>
    <w:rsid w:val="006A0A4B"/>
    <w:rsid w:val="006A0F12"/>
    <w:rsid w:val="006A78AB"/>
    <w:rsid w:val="006B2241"/>
    <w:rsid w:val="006B243D"/>
    <w:rsid w:val="006B6282"/>
    <w:rsid w:val="006C2513"/>
    <w:rsid w:val="006C2E2F"/>
    <w:rsid w:val="006C5DDB"/>
    <w:rsid w:val="006D1F40"/>
    <w:rsid w:val="006D2AB5"/>
    <w:rsid w:val="006D3706"/>
    <w:rsid w:val="006D4B24"/>
    <w:rsid w:val="006D57C2"/>
    <w:rsid w:val="006E1851"/>
    <w:rsid w:val="006E1951"/>
    <w:rsid w:val="006E2C66"/>
    <w:rsid w:val="006E50C2"/>
    <w:rsid w:val="006E73A2"/>
    <w:rsid w:val="006E7587"/>
    <w:rsid w:val="006F2EDF"/>
    <w:rsid w:val="006F3BB1"/>
    <w:rsid w:val="006F3E59"/>
    <w:rsid w:val="006F614C"/>
    <w:rsid w:val="006F755E"/>
    <w:rsid w:val="00701AA5"/>
    <w:rsid w:val="0070411B"/>
    <w:rsid w:val="00707529"/>
    <w:rsid w:val="00710A40"/>
    <w:rsid w:val="00710B57"/>
    <w:rsid w:val="00710BF8"/>
    <w:rsid w:val="00711E48"/>
    <w:rsid w:val="00714D8F"/>
    <w:rsid w:val="00715C20"/>
    <w:rsid w:val="00725B1A"/>
    <w:rsid w:val="00725D17"/>
    <w:rsid w:val="00736A77"/>
    <w:rsid w:val="00736DF6"/>
    <w:rsid w:val="00747B79"/>
    <w:rsid w:val="00750F54"/>
    <w:rsid w:val="00752134"/>
    <w:rsid w:val="007560E0"/>
    <w:rsid w:val="00772072"/>
    <w:rsid w:val="00773660"/>
    <w:rsid w:val="00774841"/>
    <w:rsid w:val="00776F7F"/>
    <w:rsid w:val="0078010E"/>
    <w:rsid w:val="007832F0"/>
    <w:rsid w:val="0078340C"/>
    <w:rsid w:val="0079014D"/>
    <w:rsid w:val="007919E5"/>
    <w:rsid w:val="00791F00"/>
    <w:rsid w:val="00792F9C"/>
    <w:rsid w:val="007932FD"/>
    <w:rsid w:val="00794F5C"/>
    <w:rsid w:val="00797117"/>
    <w:rsid w:val="007A2C7F"/>
    <w:rsid w:val="007B5108"/>
    <w:rsid w:val="007C5E3B"/>
    <w:rsid w:val="007C65CA"/>
    <w:rsid w:val="007D14DD"/>
    <w:rsid w:val="007D7FD2"/>
    <w:rsid w:val="007E380D"/>
    <w:rsid w:val="007E5408"/>
    <w:rsid w:val="007E5A90"/>
    <w:rsid w:val="007E5C88"/>
    <w:rsid w:val="007E64C5"/>
    <w:rsid w:val="007E7C04"/>
    <w:rsid w:val="007F07A9"/>
    <w:rsid w:val="007F379C"/>
    <w:rsid w:val="007F45CF"/>
    <w:rsid w:val="007F482F"/>
    <w:rsid w:val="007F534D"/>
    <w:rsid w:val="007F6072"/>
    <w:rsid w:val="007F61FA"/>
    <w:rsid w:val="007F6CFA"/>
    <w:rsid w:val="00801775"/>
    <w:rsid w:val="00801D88"/>
    <w:rsid w:val="008023FB"/>
    <w:rsid w:val="008040F9"/>
    <w:rsid w:val="0081013A"/>
    <w:rsid w:val="00810DD3"/>
    <w:rsid w:val="00813874"/>
    <w:rsid w:val="00814712"/>
    <w:rsid w:val="008149E2"/>
    <w:rsid w:val="00815480"/>
    <w:rsid w:val="00816DD6"/>
    <w:rsid w:val="0082036C"/>
    <w:rsid w:val="008233F3"/>
    <w:rsid w:val="008263EB"/>
    <w:rsid w:val="00842C90"/>
    <w:rsid w:val="008454B9"/>
    <w:rsid w:val="00846A12"/>
    <w:rsid w:val="00850C15"/>
    <w:rsid w:val="00851AFF"/>
    <w:rsid w:val="00853AEB"/>
    <w:rsid w:val="00856FEE"/>
    <w:rsid w:val="0085780A"/>
    <w:rsid w:val="008602A0"/>
    <w:rsid w:val="00861004"/>
    <w:rsid w:val="0086153C"/>
    <w:rsid w:val="0086395E"/>
    <w:rsid w:val="00877665"/>
    <w:rsid w:val="008805BD"/>
    <w:rsid w:val="00880E9E"/>
    <w:rsid w:val="0088296E"/>
    <w:rsid w:val="008845B0"/>
    <w:rsid w:val="00886757"/>
    <w:rsid w:val="0088692A"/>
    <w:rsid w:val="00887F67"/>
    <w:rsid w:val="00891737"/>
    <w:rsid w:val="008940CE"/>
    <w:rsid w:val="00897415"/>
    <w:rsid w:val="008A2F9E"/>
    <w:rsid w:val="008A4E43"/>
    <w:rsid w:val="008B0619"/>
    <w:rsid w:val="008B5852"/>
    <w:rsid w:val="008B6E59"/>
    <w:rsid w:val="008B73B6"/>
    <w:rsid w:val="008B794E"/>
    <w:rsid w:val="008C12CE"/>
    <w:rsid w:val="008C1FA7"/>
    <w:rsid w:val="008C5F95"/>
    <w:rsid w:val="008C74B0"/>
    <w:rsid w:val="008C75FD"/>
    <w:rsid w:val="008D0421"/>
    <w:rsid w:val="008D2282"/>
    <w:rsid w:val="008D3E92"/>
    <w:rsid w:val="008D6637"/>
    <w:rsid w:val="008E14EB"/>
    <w:rsid w:val="008E3F7E"/>
    <w:rsid w:val="008F2EC5"/>
    <w:rsid w:val="008F4FF8"/>
    <w:rsid w:val="008F7F81"/>
    <w:rsid w:val="00900074"/>
    <w:rsid w:val="009007C4"/>
    <w:rsid w:val="0090347A"/>
    <w:rsid w:val="00903F34"/>
    <w:rsid w:val="0090540A"/>
    <w:rsid w:val="00910D0F"/>
    <w:rsid w:val="00915A25"/>
    <w:rsid w:val="00921702"/>
    <w:rsid w:val="00922796"/>
    <w:rsid w:val="009255F8"/>
    <w:rsid w:val="0092773C"/>
    <w:rsid w:val="00927D24"/>
    <w:rsid w:val="0093063C"/>
    <w:rsid w:val="0093324D"/>
    <w:rsid w:val="0094215A"/>
    <w:rsid w:val="00943B94"/>
    <w:rsid w:val="009505C8"/>
    <w:rsid w:val="00950BF4"/>
    <w:rsid w:val="00951DA7"/>
    <w:rsid w:val="0095238A"/>
    <w:rsid w:val="009523F1"/>
    <w:rsid w:val="00953CAF"/>
    <w:rsid w:val="00955DA5"/>
    <w:rsid w:val="00956B12"/>
    <w:rsid w:val="009625CB"/>
    <w:rsid w:val="00962786"/>
    <w:rsid w:val="009647F0"/>
    <w:rsid w:val="0096582D"/>
    <w:rsid w:val="00967A88"/>
    <w:rsid w:val="009717FD"/>
    <w:rsid w:val="0097381E"/>
    <w:rsid w:val="00973EC8"/>
    <w:rsid w:val="009808F2"/>
    <w:rsid w:val="009813AC"/>
    <w:rsid w:val="00981EA0"/>
    <w:rsid w:val="00982DBC"/>
    <w:rsid w:val="00983187"/>
    <w:rsid w:val="00983493"/>
    <w:rsid w:val="00984C52"/>
    <w:rsid w:val="009857D4"/>
    <w:rsid w:val="009902D8"/>
    <w:rsid w:val="00990EB4"/>
    <w:rsid w:val="00993154"/>
    <w:rsid w:val="0099518E"/>
    <w:rsid w:val="00997647"/>
    <w:rsid w:val="009A324D"/>
    <w:rsid w:val="009A7B6B"/>
    <w:rsid w:val="009B16A5"/>
    <w:rsid w:val="009B1751"/>
    <w:rsid w:val="009B5229"/>
    <w:rsid w:val="009B55D2"/>
    <w:rsid w:val="009C1FEA"/>
    <w:rsid w:val="009C4A9E"/>
    <w:rsid w:val="009D0641"/>
    <w:rsid w:val="009D1290"/>
    <w:rsid w:val="009E411C"/>
    <w:rsid w:val="009E51B5"/>
    <w:rsid w:val="009F4908"/>
    <w:rsid w:val="009F69C3"/>
    <w:rsid w:val="00A02A82"/>
    <w:rsid w:val="00A05F3C"/>
    <w:rsid w:val="00A11719"/>
    <w:rsid w:val="00A13B54"/>
    <w:rsid w:val="00A17320"/>
    <w:rsid w:val="00A211F8"/>
    <w:rsid w:val="00A219B4"/>
    <w:rsid w:val="00A27D08"/>
    <w:rsid w:val="00A301DD"/>
    <w:rsid w:val="00A30DBD"/>
    <w:rsid w:val="00A33C8E"/>
    <w:rsid w:val="00A34248"/>
    <w:rsid w:val="00A4180A"/>
    <w:rsid w:val="00A4354A"/>
    <w:rsid w:val="00A436DD"/>
    <w:rsid w:val="00A45B40"/>
    <w:rsid w:val="00A46853"/>
    <w:rsid w:val="00A55C59"/>
    <w:rsid w:val="00A56F43"/>
    <w:rsid w:val="00A577F1"/>
    <w:rsid w:val="00A6098D"/>
    <w:rsid w:val="00A611D3"/>
    <w:rsid w:val="00A64B1F"/>
    <w:rsid w:val="00A70444"/>
    <w:rsid w:val="00A7312F"/>
    <w:rsid w:val="00A77FAE"/>
    <w:rsid w:val="00A81593"/>
    <w:rsid w:val="00A82F63"/>
    <w:rsid w:val="00A8309D"/>
    <w:rsid w:val="00A839EA"/>
    <w:rsid w:val="00A85308"/>
    <w:rsid w:val="00A861E8"/>
    <w:rsid w:val="00A912B4"/>
    <w:rsid w:val="00A91993"/>
    <w:rsid w:val="00A92BB7"/>
    <w:rsid w:val="00A9443D"/>
    <w:rsid w:val="00A97079"/>
    <w:rsid w:val="00AA3C5A"/>
    <w:rsid w:val="00AA62A8"/>
    <w:rsid w:val="00AA6801"/>
    <w:rsid w:val="00AC006A"/>
    <w:rsid w:val="00AC13A6"/>
    <w:rsid w:val="00AC1481"/>
    <w:rsid w:val="00AC186B"/>
    <w:rsid w:val="00AC1A9B"/>
    <w:rsid w:val="00AC258E"/>
    <w:rsid w:val="00AC5004"/>
    <w:rsid w:val="00AC67D0"/>
    <w:rsid w:val="00AD0257"/>
    <w:rsid w:val="00AD17CC"/>
    <w:rsid w:val="00AD3239"/>
    <w:rsid w:val="00AD4162"/>
    <w:rsid w:val="00AD761B"/>
    <w:rsid w:val="00AE2DD4"/>
    <w:rsid w:val="00AE3FAF"/>
    <w:rsid w:val="00AE7BAB"/>
    <w:rsid w:val="00AF345A"/>
    <w:rsid w:val="00AF47E8"/>
    <w:rsid w:val="00AF535B"/>
    <w:rsid w:val="00AF5545"/>
    <w:rsid w:val="00AF5C6D"/>
    <w:rsid w:val="00AF7DEE"/>
    <w:rsid w:val="00B051CE"/>
    <w:rsid w:val="00B06364"/>
    <w:rsid w:val="00B06593"/>
    <w:rsid w:val="00B065CA"/>
    <w:rsid w:val="00B07AFC"/>
    <w:rsid w:val="00B07BC8"/>
    <w:rsid w:val="00B10D79"/>
    <w:rsid w:val="00B140D6"/>
    <w:rsid w:val="00B26D74"/>
    <w:rsid w:val="00B31294"/>
    <w:rsid w:val="00B31F96"/>
    <w:rsid w:val="00B320C2"/>
    <w:rsid w:val="00B359C5"/>
    <w:rsid w:val="00B3683F"/>
    <w:rsid w:val="00B412CC"/>
    <w:rsid w:val="00B432B7"/>
    <w:rsid w:val="00B472DA"/>
    <w:rsid w:val="00B47C0B"/>
    <w:rsid w:val="00B50B73"/>
    <w:rsid w:val="00B5296E"/>
    <w:rsid w:val="00B557CB"/>
    <w:rsid w:val="00B6187F"/>
    <w:rsid w:val="00B67AC2"/>
    <w:rsid w:val="00B715D8"/>
    <w:rsid w:val="00B7390B"/>
    <w:rsid w:val="00B75D29"/>
    <w:rsid w:val="00B800E6"/>
    <w:rsid w:val="00B8093A"/>
    <w:rsid w:val="00B817BF"/>
    <w:rsid w:val="00B82ADD"/>
    <w:rsid w:val="00B84011"/>
    <w:rsid w:val="00B84FD8"/>
    <w:rsid w:val="00B8559F"/>
    <w:rsid w:val="00B87AFA"/>
    <w:rsid w:val="00B939A4"/>
    <w:rsid w:val="00B93FEF"/>
    <w:rsid w:val="00B95AAE"/>
    <w:rsid w:val="00BA09BB"/>
    <w:rsid w:val="00BA118A"/>
    <w:rsid w:val="00BA3272"/>
    <w:rsid w:val="00BA3581"/>
    <w:rsid w:val="00BA3DBE"/>
    <w:rsid w:val="00BA3E75"/>
    <w:rsid w:val="00BB5934"/>
    <w:rsid w:val="00BB6E1C"/>
    <w:rsid w:val="00BC542F"/>
    <w:rsid w:val="00BC5906"/>
    <w:rsid w:val="00BC5F92"/>
    <w:rsid w:val="00BC6364"/>
    <w:rsid w:val="00BD58B3"/>
    <w:rsid w:val="00BE0E5B"/>
    <w:rsid w:val="00BE1450"/>
    <w:rsid w:val="00BE3EB4"/>
    <w:rsid w:val="00BF206F"/>
    <w:rsid w:val="00BF76E0"/>
    <w:rsid w:val="00C01734"/>
    <w:rsid w:val="00C01832"/>
    <w:rsid w:val="00C05406"/>
    <w:rsid w:val="00C05AB6"/>
    <w:rsid w:val="00C07310"/>
    <w:rsid w:val="00C11EE3"/>
    <w:rsid w:val="00C12A13"/>
    <w:rsid w:val="00C149AB"/>
    <w:rsid w:val="00C154F0"/>
    <w:rsid w:val="00C15C82"/>
    <w:rsid w:val="00C16602"/>
    <w:rsid w:val="00C20FB0"/>
    <w:rsid w:val="00C2142F"/>
    <w:rsid w:val="00C2352F"/>
    <w:rsid w:val="00C25EA3"/>
    <w:rsid w:val="00C31E07"/>
    <w:rsid w:val="00C33D5D"/>
    <w:rsid w:val="00C33FC5"/>
    <w:rsid w:val="00C34DA5"/>
    <w:rsid w:val="00C360E7"/>
    <w:rsid w:val="00C3653B"/>
    <w:rsid w:val="00C3669C"/>
    <w:rsid w:val="00C516A1"/>
    <w:rsid w:val="00C522B4"/>
    <w:rsid w:val="00C56101"/>
    <w:rsid w:val="00C62968"/>
    <w:rsid w:val="00C6390C"/>
    <w:rsid w:val="00C63BC1"/>
    <w:rsid w:val="00C65DFC"/>
    <w:rsid w:val="00C70679"/>
    <w:rsid w:val="00C70BAE"/>
    <w:rsid w:val="00C74E1D"/>
    <w:rsid w:val="00C760CD"/>
    <w:rsid w:val="00C77883"/>
    <w:rsid w:val="00C8498E"/>
    <w:rsid w:val="00C85D03"/>
    <w:rsid w:val="00C875FA"/>
    <w:rsid w:val="00C9055B"/>
    <w:rsid w:val="00C946F3"/>
    <w:rsid w:val="00C94BBC"/>
    <w:rsid w:val="00C95461"/>
    <w:rsid w:val="00CA1146"/>
    <w:rsid w:val="00CA4873"/>
    <w:rsid w:val="00CB0FDD"/>
    <w:rsid w:val="00CB2581"/>
    <w:rsid w:val="00CB2CF7"/>
    <w:rsid w:val="00CB4444"/>
    <w:rsid w:val="00CB4E85"/>
    <w:rsid w:val="00CB6D60"/>
    <w:rsid w:val="00CC341D"/>
    <w:rsid w:val="00CC4BF8"/>
    <w:rsid w:val="00CC4DEA"/>
    <w:rsid w:val="00CC6A1E"/>
    <w:rsid w:val="00CD41BE"/>
    <w:rsid w:val="00CD69DA"/>
    <w:rsid w:val="00CD6EBE"/>
    <w:rsid w:val="00CE0AEC"/>
    <w:rsid w:val="00CE17E9"/>
    <w:rsid w:val="00CE4903"/>
    <w:rsid w:val="00CE662D"/>
    <w:rsid w:val="00CF1C3E"/>
    <w:rsid w:val="00CF2E33"/>
    <w:rsid w:val="00CF3E8E"/>
    <w:rsid w:val="00CF4657"/>
    <w:rsid w:val="00CF57AD"/>
    <w:rsid w:val="00CF5AE6"/>
    <w:rsid w:val="00CF6321"/>
    <w:rsid w:val="00CF71FE"/>
    <w:rsid w:val="00CF7C8C"/>
    <w:rsid w:val="00D032A9"/>
    <w:rsid w:val="00D03E01"/>
    <w:rsid w:val="00D04410"/>
    <w:rsid w:val="00D123B4"/>
    <w:rsid w:val="00D134DF"/>
    <w:rsid w:val="00D15271"/>
    <w:rsid w:val="00D17A5A"/>
    <w:rsid w:val="00D20633"/>
    <w:rsid w:val="00D20B6A"/>
    <w:rsid w:val="00D21328"/>
    <w:rsid w:val="00D25528"/>
    <w:rsid w:val="00D25991"/>
    <w:rsid w:val="00D264D4"/>
    <w:rsid w:val="00D31D65"/>
    <w:rsid w:val="00D37B7D"/>
    <w:rsid w:val="00D37F94"/>
    <w:rsid w:val="00D44FEB"/>
    <w:rsid w:val="00D45D93"/>
    <w:rsid w:val="00D46BC0"/>
    <w:rsid w:val="00D50F7A"/>
    <w:rsid w:val="00D56F21"/>
    <w:rsid w:val="00D61826"/>
    <w:rsid w:val="00D64345"/>
    <w:rsid w:val="00D65E7D"/>
    <w:rsid w:val="00D6620F"/>
    <w:rsid w:val="00D70A26"/>
    <w:rsid w:val="00D72C34"/>
    <w:rsid w:val="00D74D91"/>
    <w:rsid w:val="00D753F9"/>
    <w:rsid w:val="00D84AA3"/>
    <w:rsid w:val="00D8680D"/>
    <w:rsid w:val="00D956A7"/>
    <w:rsid w:val="00DA4932"/>
    <w:rsid w:val="00DA6B57"/>
    <w:rsid w:val="00DA7CE5"/>
    <w:rsid w:val="00DB6459"/>
    <w:rsid w:val="00DC04A2"/>
    <w:rsid w:val="00DC6D8C"/>
    <w:rsid w:val="00DD535D"/>
    <w:rsid w:val="00DD5846"/>
    <w:rsid w:val="00DE2D42"/>
    <w:rsid w:val="00DE52B3"/>
    <w:rsid w:val="00DE56D4"/>
    <w:rsid w:val="00DF0E45"/>
    <w:rsid w:val="00DF0FDA"/>
    <w:rsid w:val="00DF1B01"/>
    <w:rsid w:val="00DF1F2C"/>
    <w:rsid w:val="00DF1FF3"/>
    <w:rsid w:val="00DF2DD2"/>
    <w:rsid w:val="00DF48E4"/>
    <w:rsid w:val="00DF5858"/>
    <w:rsid w:val="00DF63C1"/>
    <w:rsid w:val="00E002E9"/>
    <w:rsid w:val="00E051FB"/>
    <w:rsid w:val="00E06047"/>
    <w:rsid w:val="00E06C2C"/>
    <w:rsid w:val="00E1432C"/>
    <w:rsid w:val="00E15D12"/>
    <w:rsid w:val="00E175F8"/>
    <w:rsid w:val="00E22950"/>
    <w:rsid w:val="00E22D96"/>
    <w:rsid w:val="00E24D55"/>
    <w:rsid w:val="00E25CC4"/>
    <w:rsid w:val="00E272AA"/>
    <w:rsid w:val="00E364CC"/>
    <w:rsid w:val="00E3744A"/>
    <w:rsid w:val="00E377C7"/>
    <w:rsid w:val="00E40E1D"/>
    <w:rsid w:val="00E42513"/>
    <w:rsid w:val="00E43AD3"/>
    <w:rsid w:val="00E4438C"/>
    <w:rsid w:val="00E45AAB"/>
    <w:rsid w:val="00E50798"/>
    <w:rsid w:val="00E53E4F"/>
    <w:rsid w:val="00E557E4"/>
    <w:rsid w:val="00E6395A"/>
    <w:rsid w:val="00E65DDA"/>
    <w:rsid w:val="00E71F33"/>
    <w:rsid w:val="00E750D6"/>
    <w:rsid w:val="00E77959"/>
    <w:rsid w:val="00E821ED"/>
    <w:rsid w:val="00E82A93"/>
    <w:rsid w:val="00E90CB8"/>
    <w:rsid w:val="00E92872"/>
    <w:rsid w:val="00EA07BF"/>
    <w:rsid w:val="00EA4734"/>
    <w:rsid w:val="00EA4A25"/>
    <w:rsid w:val="00EA5AB6"/>
    <w:rsid w:val="00EA5F5E"/>
    <w:rsid w:val="00EB307A"/>
    <w:rsid w:val="00EB4708"/>
    <w:rsid w:val="00EC0127"/>
    <w:rsid w:val="00EC394D"/>
    <w:rsid w:val="00EC5FBB"/>
    <w:rsid w:val="00EC6AB8"/>
    <w:rsid w:val="00ED0904"/>
    <w:rsid w:val="00ED1B13"/>
    <w:rsid w:val="00ED304D"/>
    <w:rsid w:val="00ED35DB"/>
    <w:rsid w:val="00ED53E0"/>
    <w:rsid w:val="00ED5B3B"/>
    <w:rsid w:val="00EE2102"/>
    <w:rsid w:val="00EE351A"/>
    <w:rsid w:val="00EE37BC"/>
    <w:rsid w:val="00EE5A93"/>
    <w:rsid w:val="00EE6895"/>
    <w:rsid w:val="00EF175D"/>
    <w:rsid w:val="00EF2476"/>
    <w:rsid w:val="00EF3401"/>
    <w:rsid w:val="00EF44CD"/>
    <w:rsid w:val="00F13194"/>
    <w:rsid w:val="00F1520B"/>
    <w:rsid w:val="00F1728A"/>
    <w:rsid w:val="00F17B8F"/>
    <w:rsid w:val="00F22DED"/>
    <w:rsid w:val="00F22FAF"/>
    <w:rsid w:val="00F24394"/>
    <w:rsid w:val="00F251AC"/>
    <w:rsid w:val="00F3140E"/>
    <w:rsid w:val="00F33ECB"/>
    <w:rsid w:val="00F410B0"/>
    <w:rsid w:val="00F4133D"/>
    <w:rsid w:val="00F43942"/>
    <w:rsid w:val="00F44A6A"/>
    <w:rsid w:val="00F6208F"/>
    <w:rsid w:val="00F635FE"/>
    <w:rsid w:val="00F64B7F"/>
    <w:rsid w:val="00F64C2F"/>
    <w:rsid w:val="00F73764"/>
    <w:rsid w:val="00F812B1"/>
    <w:rsid w:val="00F8515A"/>
    <w:rsid w:val="00F85C2E"/>
    <w:rsid w:val="00F930C3"/>
    <w:rsid w:val="00F95C62"/>
    <w:rsid w:val="00F96AFD"/>
    <w:rsid w:val="00F97944"/>
    <w:rsid w:val="00FA01AE"/>
    <w:rsid w:val="00FA2464"/>
    <w:rsid w:val="00FA3401"/>
    <w:rsid w:val="00FA7049"/>
    <w:rsid w:val="00FA7266"/>
    <w:rsid w:val="00FB3C06"/>
    <w:rsid w:val="00FB45D8"/>
    <w:rsid w:val="00FB5FA5"/>
    <w:rsid w:val="00FB66FB"/>
    <w:rsid w:val="00FC0114"/>
    <w:rsid w:val="00FC0C4C"/>
    <w:rsid w:val="00FC3733"/>
    <w:rsid w:val="00FD0E47"/>
    <w:rsid w:val="00FE3398"/>
    <w:rsid w:val="00FE625E"/>
    <w:rsid w:val="00FE6B72"/>
    <w:rsid w:val="00FE6D4C"/>
    <w:rsid w:val="00FE7DC6"/>
    <w:rsid w:val="00FF40BF"/>
    <w:rsid w:val="00FF50F2"/>
    <w:rsid w:val="00FF54B3"/>
    <w:rsid w:val="00FF65BA"/>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63132"/>
  <w15:chartTrackingRefBased/>
  <w15:docId w15:val="{A30AEC25-6DB9-4B17-B5ED-65E037CE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B94"/>
    <w:rPr>
      <w:sz w:val="22"/>
      <w:szCs w:val="22"/>
    </w:rPr>
  </w:style>
  <w:style w:type="paragraph" w:styleId="Heading1">
    <w:name w:val="heading 1"/>
    <w:basedOn w:val="Normal"/>
    <w:next w:val="Normal"/>
    <w:link w:val="Heading1Char"/>
    <w:uiPriority w:val="9"/>
    <w:qFormat/>
    <w:rsid w:val="00476D2D"/>
    <w:pPr>
      <w:spacing w:after="80" w:line="276" w:lineRule="auto"/>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qFormat/>
    <w:rsid w:val="00476D2D"/>
    <w:pPr>
      <w:spacing w:before="120" w:after="120" w:line="276" w:lineRule="auto"/>
      <w:outlineLvl w:val="1"/>
    </w:pPr>
    <w:rPr>
      <w:rFonts w:ascii="Franklin Gothic Book" w:eastAsia="MS Mincho" w:hAnsi="Franklin Gothic Book" w:cs="Calibri"/>
      <w:color w:val="404040" w:themeColor="text1" w:themeTint="BF"/>
      <w:lang w:val="en-GB" w:eastAsia="ja-JP"/>
    </w:rPr>
  </w:style>
  <w:style w:type="paragraph" w:styleId="Heading3">
    <w:name w:val="heading 3"/>
    <w:basedOn w:val="Normal"/>
    <w:next w:val="Normal"/>
    <w:rsid w:val="00CB2581"/>
    <w:pPr>
      <w:keepNext/>
      <w:numPr>
        <w:ilvl w:val="2"/>
        <w:numId w:val="8"/>
      </w:numPr>
      <w:spacing w:before="120"/>
      <w:outlineLvl w:val="2"/>
    </w:pPr>
    <w:rPr>
      <w:rFonts w:ascii="Times New Roman" w:hAnsi="Times New Roman"/>
      <w:b/>
      <w:bCs/>
      <w:sz w:val="28"/>
      <w:lang w:val="en-US" w:eastAsia="en-US"/>
    </w:rPr>
  </w:style>
  <w:style w:type="paragraph" w:styleId="Heading4">
    <w:name w:val="heading 4"/>
    <w:basedOn w:val="Normal"/>
    <w:next w:val="Normal"/>
    <w:rsid w:val="00CB2581"/>
    <w:pPr>
      <w:keepNext/>
      <w:numPr>
        <w:ilvl w:val="3"/>
        <w:numId w:val="8"/>
      </w:numPr>
      <w:spacing w:before="120"/>
      <w:outlineLvl w:val="3"/>
    </w:pPr>
    <w:rPr>
      <w:rFonts w:ascii="Times New Roman" w:hAnsi="Times New Roman"/>
      <w:b/>
      <w:bCs/>
      <w:i/>
      <w:iCs/>
      <w:sz w:val="28"/>
      <w:lang w:val="en-US" w:eastAsia="en-US"/>
    </w:rPr>
  </w:style>
  <w:style w:type="paragraph" w:styleId="Heading5">
    <w:name w:val="heading 5"/>
    <w:basedOn w:val="Normal"/>
    <w:next w:val="Normal"/>
    <w:rsid w:val="00CB2581"/>
    <w:pPr>
      <w:keepNext/>
      <w:widowControl w:val="0"/>
      <w:numPr>
        <w:ilvl w:val="4"/>
        <w:numId w:val="8"/>
      </w:numPr>
      <w:spacing w:before="120" w:after="60"/>
      <w:outlineLvl w:val="4"/>
    </w:pPr>
    <w:rPr>
      <w:rFonts w:ascii="Times New Roman" w:hAnsi="Times New Roman"/>
      <w:b/>
      <w:i/>
      <w:szCs w:val="20"/>
      <w:lang w:val="en-US" w:eastAsia="en-US"/>
    </w:rPr>
  </w:style>
  <w:style w:type="paragraph" w:styleId="Heading6">
    <w:name w:val="heading 6"/>
    <w:basedOn w:val="Normal"/>
    <w:next w:val="Normal"/>
    <w:rsid w:val="00CB2581"/>
    <w:pPr>
      <w:keepNext/>
      <w:numPr>
        <w:ilvl w:val="5"/>
        <w:numId w:val="8"/>
      </w:numPr>
      <w:spacing w:before="120"/>
      <w:outlineLvl w:val="5"/>
    </w:pPr>
    <w:rPr>
      <w:rFonts w:ascii="Times New Roman" w:hAnsi="Times New Roman"/>
      <w:b/>
      <w:sz w:val="18"/>
      <w:szCs w:val="20"/>
      <w:lang w:val="en-GB" w:eastAsia="en-US"/>
    </w:rPr>
  </w:style>
  <w:style w:type="paragraph" w:styleId="Heading7">
    <w:name w:val="heading 7"/>
    <w:basedOn w:val="Normal"/>
    <w:next w:val="Normal"/>
    <w:rsid w:val="00CB2581"/>
    <w:pPr>
      <w:keepNext/>
      <w:numPr>
        <w:ilvl w:val="6"/>
        <w:numId w:val="8"/>
      </w:numPr>
      <w:tabs>
        <w:tab w:val="left" w:pos="2268"/>
      </w:tabs>
      <w:spacing w:before="120"/>
      <w:outlineLvl w:val="6"/>
    </w:pPr>
    <w:rPr>
      <w:rFonts w:ascii="Times New Roman" w:hAnsi="Times New Roman"/>
      <w:b/>
      <w:noProof/>
      <w:szCs w:val="20"/>
      <w:lang w:eastAsia="en-US"/>
    </w:rPr>
  </w:style>
  <w:style w:type="paragraph" w:styleId="Heading8">
    <w:name w:val="heading 8"/>
    <w:basedOn w:val="Normal"/>
    <w:next w:val="Normal"/>
    <w:rsid w:val="00CB2581"/>
    <w:pPr>
      <w:keepNext/>
      <w:widowControl w:val="0"/>
      <w:numPr>
        <w:ilvl w:val="7"/>
        <w:numId w:val="8"/>
      </w:numPr>
      <w:spacing w:before="120"/>
      <w:outlineLvl w:val="7"/>
    </w:pPr>
    <w:rPr>
      <w:rFonts w:ascii="Times New Roman" w:hAnsi="Times New Roman"/>
      <w:b/>
      <w:snapToGrid w:val="0"/>
      <w:szCs w:val="20"/>
      <w:lang w:eastAsia="en-US"/>
    </w:rPr>
  </w:style>
  <w:style w:type="paragraph" w:styleId="Heading9">
    <w:name w:val="heading 9"/>
    <w:basedOn w:val="Normal"/>
    <w:next w:val="Normal"/>
    <w:rsid w:val="00CB2581"/>
    <w:pPr>
      <w:keepNext/>
      <w:numPr>
        <w:ilvl w:val="8"/>
        <w:numId w:val="8"/>
      </w:numPr>
      <w:spacing w:before="120"/>
      <w:outlineLvl w:val="8"/>
    </w:pPr>
    <w:rPr>
      <w:rFonts w:ascii="Verdana" w:hAnsi="Verdana"/>
      <w:b/>
      <w:bCs/>
      <w:i/>
      <w:iCs/>
      <w:color w:val="00008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8F7F81"/>
    <w:rPr>
      <w:szCs w:val="20"/>
      <w:lang w:eastAsia="en-US"/>
    </w:rPr>
  </w:style>
  <w:style w:type="paragraph" w:styleId="Footer">
    <w:name w:val="footer"/>
    <w:aliases w:val="Footer1"/>
    <w:basedOn w:val="Normal"/>
    <w:link w:val="FooterChar"/>
    <w:uiPriority w:val="99"/>
    <w:rsid w:val="008F7F81"/>
    <w:pPr>
      <w:tabs>
        <w:tab w:val="center" w:pos="4153"/>
        <w:tab w:val="right" w:pos="8306"/>
      </w:tabs>
    </w:pPr>
    <w:rPr>
      <w:rFonts w:cs="Arial"/>
      <w:color w:val="FF0000"/>
      <w:sz w:val="16"/>
      <w:szCs w:val="20"/>
      <w:lang w:eastAsia="en-US"/>
    </w:rPr>
  </w:style>
  <w:style w:type="character" w:customStyle="1" w:styleId="FooterChar">
    <w:name w:val="Footer Char"/>
    <w:aliases w:val="Footer1 Char"/>
    <w:link w:val="Footer"/>
    <w:uiPriority w:val="99"/>
    <w:locked/>
    <w:rsid w:val="008F7F81"/>
    <w:rPr>
      <w:rFonts w:ascii="Arial" w:hAnsi="Arial" w:cs="Arial"/>
      <w:color w:val="FF0000"/>
      <w:sz w:val="16"/>
      <w:lang w:val="en-AU" w:eastAsia="en-US" w:bidi="ar-SA"/>
    </w:rPr>
  </w:style>
  <w:style w:type="table" w:styleId="TableGrid">
    <w:name w:val="Table Grid"/>
    <w:basedOn w:val="TableNormal"/>
    <w:uiPriority w:val="59"/>
    <w:rsid w:val="008F7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link w:val="csbulletChar"/>
    <w:rsid w:val="008F7F81"/>
    <w:pPr>
      <w:numPr>
        <w:numId w:val="2"/>
      </w:numPr>
      <w:tabs>
        <w:tab w:val="left" w:pos="-851"/>
      </w:tabs>
      <w:spacing w:before="120" w:after="120" w:line="280" w:lineRule="exact"/>
    </w:pPr>
    <w:rPr>
      <w:szCs w:val="20"/>
      <w:lang w:eastAsia="en-US"/>
    </w:rPr>
  </w:style>
  <w:style w:type="character" w:customStyle="1" w:styleId="csbulletChar">
    <w:name w:val="csbullet Char"/>
    <w:link w:val="csbullet"/>
    <w:rsid w:val="008F7F81"/>
    <w:rPr>
      <w:sz w:val="22"/>
      <w:lang w:eastAsia="en-US"/>
    </w:rPr>
  </w:style>
  <w:style w:type="character" w:styleId="PageNumber">
    <w:name w:val="page number"/>
    <w:aliases w:val="Page,Number"/>
    <w:basedOn w:val="DefaultParagraphFont"/>
    <w:rsid w:val="008F7F81"/>
  </w:style>
  <w:style w:type="numbering" w:customStyle="1" w:styleId="StyleBulleted9pt">
    <w:name w:val="Style Bulleted 9 pt"/>
    <w:basedOn w:val="NoList"/>
    <w:rsid w:val="008F7F81"/>
    <w:pPr>
      <w:numPr>
        <w:numId w:val="4"/>
      </w:numPr>
    </w:pPr>
  </w:style>
  <w:style w:type="paragraph" w:styleId="Header">
    <w:name w:val="header"/>
    <w:basedOn w:val="Normal"/>
    <w:link w:val="HeaderChar"/>
    <w:rsid w:val="00B06593"/>
    <w:pPr>
      <w:tabs>
        <w:tab w:val="center" w:pos="4320"/>
        <w:tab w:val="right" w:pos="8640"/>
      </w:tabs>
    </w:pPr>
  </w:style>
  <w:style w:type="paragraph" w:styleId="FootnoteText">
    <w:name w:val="footnote text"/>
    <w:basedOn w:val="Normal"/>
    <w:semiHidden/>
    <w:rsid w:val="007C65CA"/>
    <w:rPr>
      <w:sz w:val="20"/>
      <w:szCs w:val="20"/>
      <w:lang w:eastAsia="en-US"/>
    </w:rPr>
  </w:style>
  <w:style w:type="character" w:styleId="FootnoteReference">
    <w:name w:val="footnote reference"/>
    <w:semiHidden/>
    <w:rsid w:val="007C65CA"/>
    <w:rPr>
      <w:vertAlign w:val="superscript"/>
    </w:rPr>
  </w:style>
  <w:style w:type="character" w:styleId="Hyperlink">
    <w:name w:val="Hyperlink"/>
    <w:rsid w:val="00D03E01"/>
    <w:rPr>
      <w:color w:val="580F8B"/>
      <w:u w:val="single"/>
    </w:rPr>
  </w:style>
  <w:style w:type="paragraph" w:customStyle="1" w:styleId="1">
    <w:name w:val="1"/>
    <w:basedOn w:val="Normal"/>
    <w:rsid w:val="007C65CA"/>
    <w:rPr>
      <w:szCs w:val="20"/>
      <w:lang w:eastAsia="en-US"/>
    </w:rPr>
  </w:style>
  <w:style w:type="character" w:customStyle="1" w:styleId="Footer1CharChar">
    <w:name w:val="Footer1 Char Char"/>
    <w:rsid w:val="007C65CA"/>
    <w:rPr>
      <w:rFonts w:ascii="Arial" w:hAnsi="Arial" w:cs="Arial"/>
      <w:sz w:val="16"/>
      <w:lang w:val="en-AU" w:eastAsia="en-US" w:bidi="ar-SA"/>
    </w:rPr>
  </w:style>
  <w:style w:type="paragraph" w:styleId="NormalWeb">
    <w:name w:val="Normal (Web)"/>
    <w:basedOn w:val="Normal"/>
    <w:rsid w:val="007C65CA"/>
    <w:pPr>
      <w:spacing w:after="120"/>
    </w:pPr>
  </w:style>
  <w:style w:type="paragraph" w:customStyle="1" w:styleId="CharCharCharCharCharCharCharCharCharCharCharCharCharCharCharChar0">
    <w:name w:val="Char Char Char Char Char Char Char Char Char Char Char Char Char Char Char Char"/>
    <w:basedOn w:val="Normal"/>
    <w:rsid w:val="007C65CA"/>
    <w:rPr>
      <w:szCs w:val="20"/>
      <w:lang w:eastAsia="en-US"/>
    </w:rPr>
  </w:style>
  <w:style w:type="character" w:styleId="FollowedHyperlink">
    <w:name w:val="FollowedHyperlink"/>
    <w:rsid w:val="007C65CA"/>
    <w:rPr>
      <w:color w:val="800080"/>
      <w:u w:val="single"/>
    </w:rPr>
  </w:style>
  <w:style w:type="character" w:customStyle="1" w:styleId="HeaderChar">
    <w:name w:val="Header Char"/>
    <w:link w:val="Header"/>
    <w:rsid w:val="001E7F05"/>
    <w:rPr>
      <w:rFonts w:ascii="Arial" w:hAnsi="Arial"/>
      <w:sz w:val="22"/>
      <w:szCs w:val="24"/>
      <w:lang w:val="en-AU" w:eastAsia="en-AU" w:bidi="ar-SA"/>
    </w:rPr>
  </w:style>
  <w:style w:type="paragraph" w:styleId="BodyTextIndent">
    <w:name w:val="Body Text Indent"/>
    <w:basedOn w:val="Normal"/>
    <w:link w:val="BodyTextIndentChar"/>
    <w:rsid w:val="00714D8F"/>
    <w:pPr>
      <w:ind w:left="1440" w:hanging="720"/>
    </w:pPr>
    <w:rPr>
      <w:rFonts w:ascii="Times New Roman" w:hAnsi="Times New Roman"/>
      <w:szCs w:val="20"/>
      <w:lang w:val="en-US" w:eastAsia="en-US"/>
    </w:rPr>
  </w:style>
  <w:style w:type="paragraph" w:styleId="BodyText">
    <w:name w:val="Body Text"/>
    <w:basedOn w:val="Normal"/>
    <w:link w:val="BodyTextChar"/>
    <w:rsid w:val="00ED1B13"/>
    <w:pPr>
      <w:spacing w:after="120"/>
    </w:pPr>
  </w:style>
  <w:style w:type="paragraph" w:styleId="ListParagraph">
    <w:name w:val="List Paragraph"/>
    <w:basedOn w:val="Normal"/>
    <w:qFormat/>
    <w:rsid w:val="00ED1B13"/>
    <w:pPr>
      <w:ind w:left="720"/>
    </w:pPr>
    <w:rPr>
      <w:rFonts w:cs="Arial"/>
      <w:lang w:val="en-US" w:eastAsia="en-US"/>
    </w:rPr>
  </w:style>
  <w:style w:type="paragraph" w:customStyle="1" w:styleId="Char">
    <w:name w:val="Char"/>
    <w:basedOn w:val="Normal"/>
    <w:rsid w:val="005B43D9"/>
    <w:rPr>
      <w:szCs w:val="20"/>
      <w:lang w:eastAsia="en-US"/>
    </w:rPr>
  </w:style>
  <w:style w:type="character" w:customStyle="1" w:styleId="BodyTextIndentChar">
    <w:name w:val="Body Text Indent Char"/>
    <w:link w:val="BodyTextIndent"/>
    <w:locked/>
    <w:rsid w:val="00002FC0"/>
    <w:rPr>
      <w:sz w:val="22"/>
      <w:lang w:val="en-US" w:eastAsia="en-US" w:bidi="ar-SA"/>
    </w:rPr>
  </w:style>
  <w:style w:type="paragraph" w:styleId="BodyTextIndent2">
    <w:name w:val="Body Text Indent 2"/>
    <w:basedOn w:val="Normal"/>
    <w:rsid w:val="00AD761B"/>
    <w:pPr>
      <w:spacing w:after="120" w:line="480" w:lineRule="auto"/>
      <w:ind w:left="283"/>
    </w:pPr>
  </w:style>
  <w:style w:type="paragraph" w:styleId="ListBullet">
    <w:name w:val="List Bullet"/>
    <w:basedOn w:val="Normal"/>
    <w:rsid w:val="00681E54"/>
    <w:pPr>
      <w:numPr>
        <w:numId w:val="10"/>
      </w:numPr>
    </w:pPr>
  </w:style>
  <w:style w:type="paragraph" w:styleId="ListBullet2">
    <w:name w:val="List Bullet 2"/>
    <w:basedOn w:val="Normal"/>
    <w:rsid w:val="00681E54"/>
    <w:pPr>
      <w:numPr>
        <w:numId w:val="12"/>
      </w:numPr>
      <w:jc w:val="both"/>
    </w:pPr>
  </w:style>
  <w:style w:type="paragraph" w:styleId="ListNumber2">
    <w:name w:val="List Number 2"/>
    <w:basedOn w:val="Normal"/>
    <w:rsid w:val="006D4B24"/>
    <w:pPr>
      <w:numPr>
        <w:numId w:val="13"/>
      </w:numPr>
      <w:tabs>
        <w:tab w:val="right" w:pos="9923"/>
      </w:tabs>
    </w:pPr>
  </w:style>
  <w:style w:type="paragraph" w:styleId="ListNumber3">
    <w:name w:val="List Number 3"/>
    <w:basedOn w:val="Normal"/>
    <w:link w:val="ListNumber3Char"/>
    <w:rsid w:val="00C25EA3"/>
    <w:pPr>
      <w:numPr>
        <w:numId w:val="9"/>
      </w:numPr>
      <w:tabs>
        <w:tab w:val="right" w:pos="9923"/>
      </w:tabs>
    </w:pPr>
  </w:style>
  <w:style w:type="character" w:customStyle="1" w:styleId="ListNumber3Char">
    <w:name w:val="List Number 3 Char"/>
    <w:link w:val="ListNumber3"/>
    <w:rsid w:val="00D8680D"/>
    <w:rPr>
      <w:sz w:val="22"/>
      <w:szCs w:val="22"/>
    </w:rPr>
  </w:style>
  <w:style w:type="paragraph" w:styleId="ListNumber">
    <w:name w:val="List Number"/>
    <w:basedOn w:val="Normal"/>
    <w:rsid w:val="00DE52B3"/>
    <w:pPr>
      <w:numPr>
        <w:numId w:val="14"/>
      </w:numPr>
    </w:pPr>
  </w:style>
  <w:style w:type="paragraph" w:styleId="TOC2">
    <w:name w:val="toc 2"/>
    <w:basedOn w:val="Normal"/>
    <w:next w:val="Normal"/>
    <w:autoRedefine/>
    <w:semiHidden/>
    <w:rsid w:val="00AC67D0"/>
    <w:pPr>
      <w:ind w:left="220"/>
    </w:pPr>
  </w:style>
  <w:style w:type="paragraph" w:styleId="TOC1">
    <w:name w:val="toc 1"/>
    <w:basedOn w:val="Normal"/>
    <w:next w:val="Normal"/>
    <w:autoRedefine/>
    <w:semiHidden/>
    <w:rsid w:val="0088296E"/>
    <w:pPr>
      <w:tabs>
        <w:tab w:val="right" w:leader="dot" w:pos="9379"/>
      </w:tabs>
      <w:spacing w:after="60"/>
    </w:pPr>
    <w:rPr>
      <w:b/>
      <w:noProof/>
    </w:rPr>
  </w:style>
  <w:style w:type="paragraph" w:styleId="BalloonText">
    <w:name w:val="Balloon Text"/>
    <w:basedOn w:val="Normal"/>
    <w:link w:val="BalloonTextChar"/>
    <w:rsid w:val="00296443"/>
    <w:rPr>
      <w:rFonts w:ascii="Tahoma" w:hAnsi="Tahoma" w:cs="Tahoma"/>
      <w:sz w:val="16"/>
      <w:szCs w:val="16"/>
    </w:rPr>
  </w:style>
  <w:style w:type="character" w:customStyle="1" w:styleId="BalloonTextChar">
    <w:name w:val="Balloon Text Char"/>
    <w:link w:val="BalloonText"/>
    <w:rsid w:val="00296443"/>
    <w:rPr>
      <w:rFonts w:ascii="Tahoma" w:hAnsi="Tahoma" w:cs="Tahoma"/>
      <w:sz w:val="16"/>
      <w:szCs w:val="16"/>
    </w:rPr>
  </w:style>
  <w:style w:type="character" w:customStyle="1" w:styleId="plainlinks">
    <w:name w:val="plainlinks"/>
    <w:rsid w:val="001815B3"/>
  </w:style>
  <w:style w:type="character" w:customStyle="1" w:styleId="geo-dms1">
    <w:name w:val="geo-dms1"/>
    <w:rsid w:val="001815B3"/>
    <w:rPr>
      <w:vanish w:val="0"/>
      <w:webHidden w:val="0"/>
      <w:specVanish w:val="0"/>
    </w:rPr>
  </w:style>
  <w:style w:type="character" w:customStyle="1" w:styleId="latitude1">
    <w:name w:val="latitude1"/>
    <w:rsid w:val="001815B3"/>
  </w:style>
  <w:style w:type="character" w:customStyle="1" w:styleId="longitude1">
    <w:name w:val="longitude1"/>
    <w:rsid w:val="001815B3"/>
  </w:style>
  <w:style w:type="table" w:customStyle="1" w:styleId="TableGrid1">
    <w:name w:val="Table Grid1"/>
    <w:basedOn w:val="TableNormal"/>
    <w:next w:val="TableGrid"/>
    <w:uiPriority w:val="59"/>
    <w:rsid w:val="001032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B6282"/>
    <w:rPr>
      <w:i/>
      <w:iCs/>
    </w:rPr>
  </w:style>
  <w:style w:type="paragraph" w:styleId="Title">
    <w:name w:val="Title"/>
    <w:basedOn w:val="Normal"/>
    <w:link w:val="TitleChar"/>
    <w:uiPriority w:val="99"/>
    <w:qFormat/>
    <w:rsid w:val="00C9055B"/>
    <w:pPr>
      <w:jc w:val="center"/>
    </w:pPr>
    <w:rPr>
      <w:rFonts w:ascii="Times New Roman" w:hAnsi="Times New Roman"/>
      <w:b/>
      <w:bCs/>
      <w:sz w:val="24"/>
      <w:szCs w:val="24"/>
      <w:lang w:val="en-US" w:eastAsia="en-US"/>
    </w:rPr>
  </w:style>
  <w:style w:type="character" w:customStyle="1" w:styleId="TitleChar">
    <w:name w:val="Title Char"/>
    <w:link w:val="Title"/>
    <w:uiPriority w:val="99"/>
    <w:rsid w:val="00C9055B"/>
    <w:rPr>
      <w:rFonts w:ascii="Times New Roman" w:hAnsi="Times New Roman"/>
      <w:b/>
      <w:bCs/>
      <w:sz w:val="24"/>
      <w:szCs w:val="24"/>
      <w:lang w:val="en-US" w:eastAsia="en-US"/>
    </w:rPr>
  </w:style>
  <w:style w:type="table" w:customStyle="1" w:styleId="TableGrid2">
    <w:name w:val="Table Grid2"/>
    <w:basedOn w:val="TableNormal"/>
    <w:next w:val="TableGrid"/>
    <w:uiPriority w:val="59"/>
    <w:rsid w:val="00DA7CE5"/>
    <w:rPr>
      <w:rFonts w:cs="Arial"/>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2352F"/>
    <w:rPr>
      <w:sz w:val="16"/>
      <w:szCs w:val="16"/>
    </w:rPr>
  </w:style>
  <w:style w:type="paragraph" w:styleId="CommentText">
    <w:name w:val="annotation text"/>
    <w:basedOn w:val="Normal"/>
    <w:link w:val="CommentTextChar"/>
    <w:rsid w:val="00C2352F"/>
    <w:rPr>
      <w:sz w:val="20"/>
      <w:szCs w:val="20"/>
    </w:rPr>
  </w:style>
  <w:style w:type="character" w:customStyle="1" w:styleId="CommentTextChar">
    <w:name w:val="Comment Text Char"/>
    <w:basedOn w:val="DefaultParagraphFont"/>
    <w:link w:val="CommentText"/>
    <w:rsid w:val="00C2352F"/>
  </w:style>
  <w:style w:type="paragraph" w:styleId="CommentSubject">
    <w:name w:val="annotation subject"/>
    <w:basedOn w:val="CommentText"/>
    <w:next w:val="CommentText"/>
    <w:link w:val="CommentSubjectChar"/>
    <w:rsid w:val="00C2352F"/>
    <w:rPr>
      <w:b/>
      <w:bCs/>
    </w:rPr>
  </w:style>
  <w:style w:type="character" w:customStyle="1" w:styleId="CommentSubjectChar">
    <w:name w:val="Comment Subject Char"/>
    <w:link w:val="CommentSubject"/>
    <w:rsid w:val="00C2352F"/>
    <w:rPr>
      <w:b/>
      <w:bCs/>
    </w:rPr>
  </w:style>
  <w:style w:type="paragraph" w:styleId="NoSpacing">
    <w:name w:val="No Spacing"/>
    <w:link w:val="NoSpacingChar"/>
    <w:uiPriority w:val="1"/>
    <w:qFormat/>
    <w:rsid w:val="00537B22"/>
    <w:rPr>
      <w:rFonts w:ascii="Calibri" w:hAnsi="Calibri"/>
      <w:sz w:val="22"/>
      <w:szCs w:val="22"/>
      <w:lang w:val="en-US" w:eastAsia="en-US"/>
    </w:rPr>
  </w:style>
  <w:style w:type="character" w:customStyle="1" w:styleId="NoSpacingChar">
    <w:name w:val="No Spacing Char"/>
    <w:link w:val="NoSpacing"/>
    <w:uiPriority w:val="1"/>
    <w:rsid w:val="00537B22"/>
    <w:rPr>
      <w:rFonts w:ascii="Calibri" w:hAnsi="Calibri"/>
      <w:sz w:val="22"/>
      <w:szCs w:val="22"/>
      <w:lang w:val="en-US" w:eastAsia="en-US"/>
    </w:rPr>
  </w:style>
  <w:style w:type="character" w:customStyle="1" w:styleId="Heading1Char">
    <w:name w:val="Heading 1 Char"/>
    <w:link w:val="Heading1"/>
    <w:uiPriority w:val="9"/>
    <w:rsid w:val="00476D2D"/>
    <w:rPr>
      <w:rFonts w:ascii="Franklin Gothic Book" w:eastAsia="MS Mincho" w:hAnsi="Franklin Gothic Book" w:cs="Calibri"/>
      <w:color w:val="342568"/>
      <w:sz w:val="28"/>
      <w:szCs w:val="28"/>
      <w:lang w:val="en-GB" w:eastAsia="ja-JP"/>
    </w:rPr>
  </w:style>
  <w:style w:type="character" w:customStyle="1" w:styleId="Heading2Char">
    <w:name w:val="Heading 2 Char"/>
    <w:link w:val="Heading2"/>
    <w:rsid w:val="00476D2D"/>
    <w:rPr>
      <w:rFonts w:ascii="Franklin Gothic Book" w:eastAsia="MS Mincho" w:hAnsi="Franklin Gothic Book" w:cs="Calibri"/>
      <w:color w:val="404040" w:themeColor="text1" w:themeTint="BF"/>
      <w:sz w:val="22"/>
      <w:szCs w:val="22"/>
      <w:lang w:val="en-GB" w:eastAsia="ja-JP"/>
    </w:rPr>
  </w:style>
  <w:style w:type="character" w:customStyle="1" w:styleId="BodyTextChar">
    <w:name w:val="Body Text Char"/>
    <w:basedOn w:val="DefaultParagraphFont"/>
    <w:link w:val="BodyText"/>
    <w:rsid w:val="00476D2D"/>
    <w:rPr>
      <w:sz w:val="22"/>
      <w:szCs w:val="22"/>
    </w:rPr>
  </w:style>
  <w:style w:type="paragraph" w:styleId="Revision">
    <w:name w:val="Revision"/>
    <w:hidden/>
    <w:uiPriority w:val="99"/>
    <w:semiHidden/>
    <w:rsid w:val="00D03E01"/>
    <w:rPr>
      <w:sz w:val="22"/>
      <w:szCs w:val="22"/>
    </w:rPr>
  </w:style>
  <w:style w:type="character" w:styleId="UnresolvedMention">
    <w:name w:val="Unresolved Mention"/>
    <w:basedOn w:val="DefaultParagraphFont"/>
    <w:uiPriority w:val="99"/>
    <w:semiHidden/>
    <w:unhideWhenUsed/>
    <w:rsid w:val="00D03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4445">
      <w:bodyDiv w:val="1"/>
      <w:marLeft w:val="0"/>
      <w:marRight w:val="0"/>
      <w:marTop w:val="0"/>
      <w:marBottom w:val="0"/>
      <w:divBdr>
        <w:top w:val="none" w:sz="0" w:space="0" w:color="auto"/>
        <w:left w:val="none" w:sz="0" w:space="0" w:color="auto"/>
        <w:bottom w:val="none" w:sz="0" w:space="0" w:color="auto"/>
        <w:right w:val="none" w:sz="0" w:space="0" w:color="auto"/>
      </w:divBdr>
    </w:div>
    <w:div w:id="159008481">
      <w:bodyDiv w:val="1"/>
      <w:marLeft w:val="0"/>
      <w:marRight w:val="0"/>
      <w:marTop w:val="0"/>
      <w:marBottom w:val="0"/>
      <w:divBdr>
        <w:top w:val="none" w:sz="0" w:space="0" w:color="auto"/>
        <w:left w:val="none" w:sz="0" w:space="0" w:color="auto"/>
        <w:bottom w:val="none" w:sz="0" w:space="0" w:color="auto"/>
        <w:right w:val="none" w:sz="0" w:space="0" w:color="auto"/>
      </w:divBdr>
    </w:div>
    <w:div w:id="189490351">
      <w:bodyDiv w:val="1"/>
      <w:marLeft w:val="0"/>
      <w:marRight w:val="0"/>
      <w:marTop w:val="0"/>
      <w:marBottom w:val="0"/>
      <w:divBdr>
        <w:top w:val="none" w:sz="0" w:space="0" w:color="auto"/>
        <w:left w:val="none" w:sz="0" w:space="0" w:color="auto"/>
        <w:bottom w:val="none" w:sz="0" w:space="0" w:color="auto"/>
        <w:right w:val="none" w:sz="0" w:space="0" w:color="auto"/>
      </w:divBdr>
    </w:div>
    <w:div w:id="313606502">
      <w:bodyDiv w:val="1"/>
      <w:marLeft w:val="0"/>
      <w:marRight w:val="0"/>
      <w:marTop w:val="0"/>
      <w:marBottom w:val="0"/>
      <w:divBdr>
        <w:top w:val="none" w:sz="0" w:space="0" w:color="auto"/>
        <w:left w:val="none" w:sz="0" w:space="0" w:color="auto"/>
        <w:bottom w:val="none" w:sz="0" w:space="0" w:color="auto"/>
        <w:right w:val="none" w:sz="0" w:space="0" w:color="auto"/>
      </w:divBdr>
    </w:div>
    <w:div w:id="419256186">
      <w:bodyDiv w:val="1"/>
      <w:marLeft w:val="0"/>
      <w:marRight w:val="0"/>
      <w:marTop w:val="0"/>
      <w:marBottom w:val="0"/>
      <w:divBdr>
        <w:top w:val="none" w:sz="0" w:space="0" w:color="auto"/>
        <w:left w:val="none" w:sz="0" w:space="0" w:color="auto"/>
        <w:bottom w:val="none" w:sz="0" w:space="0" w:color="auto"/>
        <w:right w:val="none" w:sz="0" w:space="0" w:color="auto"/>
      </w:divBdr>
    </w:div>
    <w:div w:id="457340380">
      <w:bodyDiv w:val="1"/>
      <w:marLeft w:val="0"/>
      <w:marRight w:val="0"/>
      <w:marTop w:val="0"/>
      <w:marBottom w:val="0"/>
      <w:divBdr>
        <w:top w:val="none" w:sz="0" w:space="0" w:color="auto"/>
        <w:left w:val="none" w:sz="0" w:space="0" w:color="auto"/>
        <w:bottom w:val="none" w:sz="0" w:space="0" w:color="auto"/>
        <w:right w:val="none" w:sz="0" w:space="0" w:color="auto"/>
      </w:divBdr>
    </w:div>
    <w:div w:id="525406855">
      <w:bodyDiv w:val="1"/>
      <w:marLeft w:val="0"/>
      <w:marRight w:val="0"/>
      <w:marTop w:val="0"/>
      <w:marBottom w:val="0"/>
      <w:divBdr>
        <w:top w:val="none" w:sz="0" w:space="0" w:color="auto"/>
        <w:left w:val="none" w:sz="0" w:space="0" w:color="auto"/>
        <w:bottom w:val="none" w:sz="0" w:space="0" w:color="auto"/>
        <w:right w:val="none" w:sz="0" w:space="0" w:color="auto"/>
      </w:divBdr>
    </w:div>
    <w:div w:id="580871953">
      <w:bodyDiv w:val="1"/>
      <w:marLeft w:val="0"/>
      <w:marRight w:val="0"/>
      <w:marTop w:val="0"/>
      <w:marBottom w:val="0"/>
      <w:divBdr>
        <w:top w:val="none" w:sz="0" w:space="0" w:color="auto"/>
        <w:left w:val="none" w:sz="0" w:space="0" w:color="auto"/>
        <w:bottom w:val="none" w:sz="0" w:space="0" w:color="auto"/>
        <w:right w:val="none" w:sz="0" w:space="0" w:color="auto"/>
      </w:divBdr>
    </w:div>
    <w:div w:id="604574682">
      <w:bodyDiv w:val="1"/>
      <w:marLeft w:val="0"/>
      <w:marRight w:val="0"/>
      <w:marTop w:val="0"/>
      <w:marBottom w:val="0"/>
      <w:divBdr>
        <w:top w:val="none" w:sz="0" w:space="0" w:color="auto"/>
        <w:left w:val="none" w:sz="0" w:space="0" w:color="auto"/>
        <w:bottom w:val="none" w:sz="0" w:space="0" w:color="auto"/>
        <w:right w:val="none" w:sz="0" w:space="0" w:color="auto"/>
      </w:divBdr>
    </w:div>
    <w:div w:id="769662869">
      <w:bodyDiv w:val="1"/>
      <w:marLeft w:val="0"/>
      <w:marRight w:val="0"/>
      <w:marTop w:val="0"/>
      <w:marBottom w:val="0"/>
      <w:divBdr>
        <w:top w:val="none" w:sz="0" w:space="0" w:color="auto"/>
        <w:left w:val="none" w:sz="0" w:space="0" w:color="auto"/>
        <w:bottom w:val="none" w:sz="0" w:space="0" w:color="auto"/>
        <w:right w:val="none" w:sz="0" w:space="0" w:color="auto"/>
      </w:divBdr>
    </w:div>
    <w:div w:id="807821261">
      <w:bodyDiv w:val="1"/>
      <w:marLeft w:val="0"/>
      <w:marRight w:val="0"/>
      <w:marTop w:val="0"/>
      <w:marBottom w:val="0"/>
      <w:divBdr>
        <w:top w:val="none" w:sz="0" w:space="0" w:color="auto"/>
        <w:left w:val="none" w:sz="0" w:space="0" w:color="auto"/>
        <w:bottom w:val="none" w:sz="0" w:space="0" w:color="auto"/>
        <w:right w:val="none" w:sz="0" w:space="0" w:color="auto"/>
      </w:divBdr>
    </w:div>
    <w:div w:id="815221052">
      <w:bodyDiv w:val="1"/>
      <w:marLeft w:val="0"/>
      <w:marRight w:val="0"/>
      <w:marTop w:val="0"/>
      <w:marBottom w:val="0"/>
      <w:divBdr>
        <w:top w:val="none" w:sz="0" w:space="0" w:color="auto"/>
        <w:left w:val="none" w:sz="0" w:space="0" w:color="auto"/>
        <w:bottom w:val="none" w:sz="0" w:space="0" w:color="auto"/>
        <w:right w:val="none" w:sz="0" w:space="0" w:color="auto"/>
      </w:divBdr>
    </w:div>
    <w:div w:id="884871362">
      <w:bodyDiv w:val="1"/>
      <w:marLeft w:val="0"/>
      <w:marRight w:val="0"/>
      <w:marTop w:val="0"/>
      <w:marBottom w:val="0"/>
      <w:divBdr>
        <w:top w:val="none" w:sz="0" w:space="0" w:color="auto"/>
        <w:left w:val="none" w:sz="0" w:space="0" w:color="auto"/>
        <w:bottom w:val="none" w:sz="0" w:space="0" w:color="auto"/>
        <w:right w:val="none" w:sz="0" w:space="0" w:color="auto"/>
      </w:divBdr>
    </w:div>
    <w:div w:id="896010975">
      <w:bodyDiv w:val="1"/>
      <w:marLeft w:val="0"/>
      <w:marRight w:val="0"/>
      <w:marTop w:val="0"/>
      <w:marBottom w:val="0"/>
      <w:divBdr>
        <w:top w:val="none" w:sz="0" w:space="0" w:color="auto"/>
        <w:left w:val="none" w:sz="0" w:space="0" w:color="auto"/>
        <w:bottom w:val="none" w:sz="0" w:space="0" w:color="auto"/>
        <w:right w:val="none" w:sz="0" w:space="0" w:color="auto"/>
      </w:divBdr>
    </w:div>
    <w:div w:id="990713084">
      <w:bodyDiv w:val="1"/>
      <w:marLeft w:val="0"/>
      <w:marRight w:val="0"/>
      <w:marTop w:val="0"/>
      <w:marBottom w:val="0"/>
      <w:divBdr>
        <w:top w:val="none" w:sz="0" w:space="0" w:color="auto"/>
        <w:left w:val="none" w:sz="0" w:space="0" w:color="auto"/>
        <w:bottom w:val="none" w:sz="0" w:space="0" w:color="auto"/>
        <w:right w:val="none" w:sz="0" w:space="0" w:color="auto"/>
      </w:divBdr>
    </w:div>
    <w:div w:id="1058480758">
      <w:bodyDiv w:val="1"/>
      <w:marLeft w:val="0"/>
      <w:marRight w:val="0"/>
      <w:marTop w:val="0"/>
      <w:marBottom w:val="0"/>
      <w:divBdr>
        <w:top w:val="none" w:sz="0" w:space="0" w:color="auto"/>
        <w:left w:val="none" w:sz="0" w:space="0" w:color="auto"/>
        <w:bottom w:val="none" w:sz="0" w:space="0" w:color="auto"/>
        <w:right w:val="none" w:sz="0" w:space="0" w:color="auto"/>
      </w:divBdr>
    </w:div>
    <w:div w:id="1090352838">
      <w:bodyDiv w:val="1"/>
      <w:marLeft w:val="0"/>
      <w:marRight w:val="0"/>
      <w:marTop w:val="0"/>
      <w:marBottom w:val="0"/>
      <w:divBdr>
        <w:top w:val="none" w:sz="0" w:space="0" w:color="auto"/>
        <w:left w:val="none" w:sz="0" w:space="0" w:color="auto"/>
        <w:bottom w:val="none" w:sz="0" w:space="0" w:color="auto"/>
        <w:right w:val="none" w:sz="0" w:space="0" w:color="auto"/>
      </w:divBdr>
    </w:div>
    <w:div w:id="1104960776">
      <w:bodyDiv w:val="1"/>
      <w:marLeft w:val="0"/>
      <w:marRight w:val="0"/>
      <w:marTop w:val="0"/>
      <w:marBottom w:val="0"/>
      <w:divBdr>
        <w:top w:val="none" w:sz="0" w:space="0" w:color="auto"/>
        <w:left w:val="none" w:sz="0" w:space="0" w:color="auto"/>
        <w:bottom w:val="none" w:sz="0" w:space="0" w:color="auto"/>
        <w:right w:val="none" w:sz="0" w:space="0" w:color="auto"/>
      </w:divBdr>
    </w:div>
    <w:div w:id="1115565873">
      <w:bodyDiv w:val="1"/>
      <w:marLeft w:val="0"/>
      <w:marRight w:val="0"/>
      <w:marTop w:val="0"/>
      <w:marBottom w:val="0"/>
      <w:divBdr>
        <w:top w:val="none" w:sz="0" w:space="0" w:color="auto"/>
        <w:left w:val="none" w:sz="0" w:space="0" w:color="auto"/>
        <w:bottom w:val="none" w:sz="0" w:space="0" w:color="auto"/>
        <w:right w:val="none" w:sz="0" w:space="0" w:color="auto"/>
      </w:divBdr>
    </w:div>
    <w:div w:id="1252274255">
      <w:bodyDiv w:val="1"/>
      <w:marLeft w:val="0"/>
      <w:marRight w:val="0"/>
      <w:marTop w:val="0"/>
      <w:marBottom w:val="0"/>
      <w:divBdr>
        <w:top w:val="none" w:sz="0" w:space="0" w:color="auto"/>
        <w:left w:val="none" w:sz="0" w:space="0" w:color="auto"/>
        <w:bottom w:val="none" w:sz="0" w:space="0" w:color="auto"/>
        <w:right w:val="none" w:sz="0" w:space="0" w:color="auto"/>
      </w:divBdr>
    </w:div>
    <w:div w:id="1284578234">
      <w:bodyDiv w:val="1"/>
      <w:marLeft w:val="0"/>
      <w:marRight w:val="0"/>
      <w:marTop w:val="0"/>
      <w:marBottom w:val="0"/>
      <w:divBdr>
        <w:top w:val="none" w:sz="0" w:space="0" w:color="auto"/>
        <w:left w:val="none" w:sz="0" w:space="0" w:color="auto"/>
        <w:bottom w:val="none" w:sz="0" w:space="0" w:color="auto"/>
        <w:right w:val="none" w:sz="0" w:space="0" w:color="auto"/>
      </w:divBdr>
      <w:divsChild>
        <w:div w:id="792596279">
          <w:marLeft w:val="0"/>
          <w:marRight w:val="0"/>
          <w:marTop w:val="0"/>
          <w:marBottom w:val="0"/>
          <w:divBdr>
            <w:top w:val="none" w:sz="0" w:space="0" w:color="auto"/>
            <w:left w:val="none" w:sz="0" w:space="0" w:color="auto"/>
            <w:bottom w:val="none" w:sz="0" w:space="0" w:color="auto"/>
            <w:right w:val="none" w:sz="0" w:space="0" w:color="auto"/>
          </w:divBdr>
          <w:divsChild>
            <w:div w:id="13871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4057">
      <w:bodyDiv w:val="1"/>
      <w:marLeft w:val="0"/>
      <w:marRight w:val="0"/>
      <w:marTop w:val="0"/>
      <w:marBottom w:val="0"/>
      <w:divBdr>
        <w:top w:val="none" w:sz="0" w:space="0" w:color="auto"/>
        <w:left w:val="none" w:sz="0" w:space="0" w:color="auto"/>
        <w:bottom w:val="none" w:sz="0" w:space="0" w:color="auto"/>
        <w:right w:val="none" w:sz="0" w:space="0" w:color="auto"/>
      </w:divBdr>
    </w:div>
    <w:div w:id="1342196816">
      <w:bodyDiv w:val="1"/>
      <w:marLeft w:val="0"/>
      <w:marRight w:val="0"/>
      <w:marTop w:val="0"/>
      <w:marBottom w:val="0"/>
      <w:divBdr>
        <w:top w:val="none" w:sz="0" w:space="0" w:color="auto"/>
        <w:left w:val="none" w:sz="0" w:space="0" w:color="auto"/>
        <w:bottom w:val="none" w:sz="0" w:space="0" w:color="auto"/>
        <w:right w:val="none" w:sz="0" w:space="0" w:color="auto"/>
      </w:divBdr>
    </w:div>
    <w:div w:id="1435982159">
      <w:bodyDiv w:val="1"/>
      <w:marLeft w:val="0"/>
      <w:marRight w:val="0"/>
      <w:marTop w:val="0"/>
      <w:marBottom w:val="0"/>
      <w:divBdr>
        <w:top w:val="none" w:sz="0" w:space="0" w:color="auto"/>
        <w:left w:val="none" w:sz="0" w:space="0" w:color="auto"/>
        <w:bottom w:val="none" w:sz="0" w:space="0" w:color="auto"/>
        <w:right w:val="none" w:sz="0" w:space="0" w:color="auto"/>
      </w:divBdr>
    </w:div>
    <w:div w:id="1438404638">
      <w:bodyDiv w:val="1"/>
      <w:marLeft w:val="0"/>
      <w:marRight w:val="0"/>
      <w:marTop w:val="0"/>
      <w:marBottom w:val="0"/>
      <w:divBdr>
        <w:top w:val="none" w:sz="0" w:space="0" w:color="auto"/>
        <w:left w:val="none" w:sz="0" w:space="0" w:color="auto"/>
        <w:bottom w:val="none" w:sz="0" w:space="0" w:color="auto"/>
        <w:right w:val="none" w:sz="0" w:space="0" w:color="auto"/>
      </w:divBdr>
    </w:div>
    <w:div w:id="1443917398">
      <w:bodyDiv w:val="1"/>
      <w:marLeft w:val="0"/>
      <w:marRight w:val="0"/>
      <w:marTop w:val="0"/>
      <w:marBottom w:val="0"/>
      <w:divBdr>
        <w:top w:val="none" w:sz="0" w:space="0" w:color="auto"/>
        <w:left w:val="none" w:sz="0" w:space="0" w:color="auto"/>
        <w:bottom w:val="none" w:sz="0" w:space="0" w:color="auto"/>
        <w:right w:val="none" w:sz="0" w:space="0" w:color="auto"/>
      </w:divBdr>
      <w:divsChild>
        <w:div w:id="1399593301">
          <w:marLeft w:val="0"/>
          <w:marRight w:val="0"/>
          <w:marTop w:val="0"/>
          <w:marBottom w:val="0"/>
          <w:divBdr>
            <w:top w:val="none" w:sz="0" w:space="0" w:color="auto"/>
            <w:left w:val="none" w:sz="0" w:space="0" w:color="auto"/>
            <w:bottom w:val="none" w:sz="0" w:space="0" w:color="auto"/>
            <w:right w:val="none" w:sz="0" w:space="0" w:color="auto"/>
          </w:divBdr>
          <w:divsChild>
            <w:div w:id="7732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3530">
      <w:bodyDiv w:val="1"/>
      <w:marLeft w:val="0"/>
      <w:marRight w:val="0"/>
      <w:marTop w:val="0"/>
      <w:marBottom w:val="0"/>
      <w:divBdr>
        <w:top w:val="none" w:sz="0" w:space="0" w:color="auto"/>
        <w:left w:val="none" w:sz="0" w:space="0" w:color="auto"/>
        <w:bottom w:val="none" w:sz="0" w:space="0" w:color="auto"/>
        <w:right w:val="none" w:sz="0" w:space="0" w:color="auto"/>
      </w:divBdr>
    </w:div>
    <w:div w:id="1571884332">
      <w:bodyDiv w:val="1"/>
      <w:marLeft w:val="0"/>
      <w:marRight w:val="0"/>
      <w:marTop w:val="0"/>
      <w:marBottom w:val="0"/>
      <w:divBdr>
        <w:top w:val="none" w:sz="0" w:space="0" w:color="auto"/>
        <w:left w:val="none" w:sz="0" w:space="0" w:color="auto"/>
        <w:bottom w:val="none" w:sz="0" w:space="0" w:color="auto"/>
        <w:right w:val="none" w:sz="0" w:space="0" w:color="auto"/>
      </w:divBdr>
    </w:div>
    <w:div w:id="1616137203">
      <w:bodyDiv w:val="1"/>
      <w:marLeft w:val="0"/>
      <w:marRight w:val="0"/>
      <w:marTop w:val="0"/>
      <w:marBottom w:val="0"/>
      <w:divBdr>
        <w:top w:val="none" w:sz="0" w:space="0" w:color="auto"/>
        <w:left w:val="none" w:sz="0" w:space="0" w:color="auto"/>
        <w:bottom w:val="none" w:sz="0" w:space="0" w:color="auto"/>
        <w:right w:val="none" w:sz="0" w:space="0" w:color="auto"/>
      </w:divBdr>
    </w:div>
    <w:div w:id="1661888796">
      <w:bodyDiv w:val="1"/>
      <w:marLeft w:val="0"/>
      <w:marRight w:val="0"/>
      <w:marTop w:val="0"/>
      <w:marBottom w:val="0"/>
      <w:divBdr>
        <w:top w:val="none" w:sz="0" w:space="0" w:color="auto"/>
        <w:left w:val="none" w:sz="0" w:space="0" w:color="auto"/>
        <w:bottom w:val="none" w:sz="0" w:space="0" w:color="auto"/>
        <w:right w:val="none" w:sz="0" w:space="0" w:color="auto"/>
      </w:divBdr>
    </w:div>
    <w:div w:id="1695375648">
      <w:bodyDiv w:val="1"/>
      <w:marLeft w:val="0"/>
      <w:marRight w:val="0"/>
      <w:marTop w:val="0"/>
      <w:marBottom w:val="0"/>
      <w:divBdr>
        <w:top w:val="none" w:sz="0" w:space="0" w:color="auto"/>
        <w:left w:val="none" w:sz="0" w:space="0" w:color="auto"/>
        <w:bottom w:val="none" w:sz="0" w:space="0" w:color="auto"/>
        <w:right w:val="none" w:sz="0" w:space="0" w:color="auto"/>
      </w:divBdr>
    </w:div>
    <w:div w:id="1740204580">
      <w:bodyDiv w:val="1"/>
      <w:marLeft w:val="0"/>
      <w:marRight w:val="0"/>
      <w:marTop w:val="0"/>
      <w:marBottom w:val="0"/>
      <w:divBdr>
        <w:top w:val="none" w:sz="0" w:space="0" w:color="auto"/>
        <w:left w:val="none" w:sz="0" w:space="0" w:color="auto"/>
        <w:bottom w:val="none" w:sz="0" w:space="0" w:color="auto"/>
        <w:right w:val="none" w:sz="0" w:space="0" w:color="auto"/>
      </w:divBdr>
    </w:div>
    <w:div w:id="1824811333">
      <w:bodyDiv w:val="1"/>
      <w:marLeft w:val="0"/>
      <w:marRight w:val="0"/>
      <w:marTop w:val="0"/>
      <w:marBottom w:val="0"/>
      <w:divBdr>
        <w:top w:val="none" w:sz="0" w:space="0" w:color="auto"/>
        <w:left w:val="none" w:sz="0" w:space="0" w:color="auto"/>
        <w:bottom w:val="none" w:sz="0" w:space="0" w:color="auto"/>
        <w:right w:val="none" w:sz="0" w:space="0" w:color="auto"/>
      </w:divBdr>
    </w:div>
    <w:div w:id="1844860979">
      <w:bodyDiv w:val="1"/>
      <w:marLeft w:val="0"/>
      <w:marRight w:val="0"/>
      <w:marTop w:val="0"/>
      <w:marBottom w:val="0"/>
      <w:divBdr>
        <w:top w:val="none" w:sz="0" w:space="0" w:color="auto"/>
        <w:left w:val="none" w:sz="0" w:space="0" w:color="auto"/>
        <w:bottom w:val="none" w:sz="0" w:space="0" w:color="auto"/>
        <w:right w:val="none" w:sz="0" w:space="0" w:color="auto"/>
      </w:divBdr>
    </w:div>
    <w:div w:id="1914118874">
      <w:bodyDiv w:val="1"/>
      <w:marLeft w:val="0"/>
      <w:marRight w:val="0"/>
      <w:marTop w:val="0"/>
      <w:marBottom w:val="0"/>
      <w:divBdr>
        <w:top w:val="none" w:sz="0" w:space="0" w:color="auto"/>
        <w:left w:val="none" w:sz="0" w:space="0" w:color="auto"/>
        <w:bottom w:val="none" w:sz="0" w:space="0" w:color="auto"/>
        <w:right w:val="none" w:sz="0" w:space="0" w:color="auto"/>
      </w:divBdr>
    </w:div>
    <w:div w:id="1973244641">
      <w:bodyDiv w:val="1"/>
      <w:marLeft w:val="0"/>
      <w:marRight w:val="0"/>
      <w:marTop w:val="0"/>
      <w:marBottom w:val="0"/>
      <w:divBdr>
        <w:top w:val="none" w:sz="0" w:space="0" w:color="auto"/>
        <w:left w:val="none" w:sz="0" w:space="0" w:color="auto"/>
        <w:bottom w:val="none" w:sz="0" w:space="0" w:color="auto"/>
        <w:right w:val="none" w:sz="0" w:space="0" w:color="auto"/>
      </w:divBdr>
    </w:div>
    <w:div w:id="1985891793">
      <w:bodyDiv w:val="1"/>
      <w:marLeft w:val="0"/>
      <w:marRight w:val="0"/>
      <w:marTop w:val="0"/>
      <w:marBottom w:val="0"/>
      <w:divBdr>
        <w:top w:val="none" w:sz="0" w:space="0" w:color="auto"/>
        <w:left w:val="none" w:sz="0" w:space="0" w:color="auto"/>
        <w:bottom w:val="none" w:sz="0" w:space="0" w:color="auto"/>
        <w:right w:val="none" w:sz="0" w:space="0" w:color="auto"/>
      </w:divBdr>
    </w:div>
    <w:div w:id="1992907843">
      <w:bodyDiv w:val="1"/>
      <w:marLeft w:val="0"/>
      <w:marRight w:val="0"/>
      <w:marTop w:val="0"/>
      <w:marBottom w:val="0"/>
      <w:divBdr>
        <w:top w:val="none" w:sz="0" w:space="0" w:color="auto"/>
        <w:left w:val="none" w:sz="0" w:space="0" w:color="auto"/>
        <w:bottom w:val="none" w:sz="0" w:space="0" w:color="auto"/>
        <w:right w:val="none" w:sz="0" w:space="0" w:color="auto"/>
      </w:divBdr>
    </w:div>
    <w:div w:id="2053185659">
      <w:bodyDiv w:val="1"/>
      <w:marLeft w:val="0"/>
      <w:marRight w:val="0"/>
      <w:marTop w:val="0"/>
      <w:marBottom w:val="0"/>
      <w:divBdr>
        <w:top w:val="none" w:sz="0" w:space="0" w:color="auto"/>
        <w:left w:val="none" w:sz="0" w:space="0" w:color="auto"/>
        <w:bottom w:val="none" w:sz="0" w:space="0" w:color="auto"/>
        <w:right w:val="none" w:sz="0" w:space="0" w:color="auto"/>
      </w:divBdr>
    </w:div>
    <w:div w:id="213486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53ECB-ACBF-400A-A8E8-6D4CFBDC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783</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Stage 3</vt:lpstr>
    </vt:vector>
  </TitlesOfParts>
  <Company>Curriculum Council</Company>
  <LinksUpToDate>false</LinksUpToDate>
  <CharactersWithSpaces>5427</CharactersWithSpaces>
  <SharedDoc>false</SharedDoc>
  <HLinks>
    <vt:vector size="6" baseType="variant">
      <vt:variant>
        <vt:i4>5374027</vt:i4>
      </vt:variant>
      <vt:variant>
        <vt:i4>0</vt:i4>
      </vt:variant>
      <vt:variant>
        <vt:i4>0</vt:i4>
      </vt:variant>
      <vt:variant>
        <vt:i4>5</vt:i4>
      </vt:variant>
      <vt:variant>
        <vt:lpwstr>http://creativecommons.org/licenses/by-nc/3.0/au/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3</dc:title>
  <dc:subject/>
  <dc:creator>Hunt, Janet (Ms)</dc:creator>
  <cp:keywords/>
  <cp:lastModifiedBy>Jo Merrey</cp:lastModifiedBy>
  <cp:revision>5</cp:revision>
  <cp:lastPrinted>2017-10-13T05:30:00Z</cp:lastPrinted>
  <dcterms:created xsi:type="dcterms:W3CDTF">2022-10-10T08:00:00Z</dcterms:created>
  <dcterms:modified xsi:type="dcterms:W3CDTF">2023-01-31T07:36:00Z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