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526B" w14:textId="77777777" w:rsidR="0074349D" w:rsidRPr="00B340E2" w:rsidRDefault="00E43CA9" w:rsidP="00441190">
      <w:pPr>
        <w:pStyle w:val="SCSATitle1"/>
        <w:keepNext w:val="0"/>
      </w:pPr>
      <w:r>
        <w:rPr>
          <w:noProof/>
        </w:rPr>
        <w:drawing>
          <wp:anchor distT="0" distB="0" distL="114300" distR="114300" simplePos="0" relativeHeight="251657728" behindDoc="1" locked="1" layoutInCell="1" allowOverlap="1" wp14:anchorId="5EB267E9" wp14:editId="49E7FF3E">
            <wp:simplePos x="0" y="0"/>
            <wp:positionH relativeFrom="column">
              <wp:posOffset>-6105525</wp:posOffset>
            </wp:positionH>
            <wp:positionV relativeFrom="paragraph">
              <wp:posOffset>391160</wp:posOffset>
            </wp:positionV>
            <wp:extent cx="11631295" cy="9121775"/>
            <wp:effectExtent l="0" t="0" r="0" b="0"/>
            <wp:wrapNone/>
            <wp:docPr id="17"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4349D" w:rsidRPr="00B340E2">
        <w:t xml:space="preserve">Sample </w:t>
      </w:r>
      <w:r w:rsidR="0074349D">
        <w:t>Assessment</w:t>
      </w:r>
      <w:r w:rsidR="0074349D" w:rsidRPr="00B340E2">
        <w:t xml:space="preserve"> Outline</w:t>
      </w:r>
    </w:p>
    <w:p w14:paraId="7DDDC296" w14:textId="77777777" w:rsidR="0074349D" w:rsidRPr="00B340E2" w:rsidRDefault="0074349D" w:rsidP="00441190">
      <w:pPr>
        <w:pStyle w:val="SCSATitle2"/>
        <w:keepNext w:val="0"/>
      </w:pPr>
      <w:r>
        <w:t>Mathematics Methods</w:t>
      </w:r>
    </w:p>
    <w:p w14:paraId="3F7EEE1A" w14:textId="77777777" w:rsidR="0074349D" w:rsidRPr="00B340E2" w:rsidRDefault="0074349D" w:rsidP="00441190">
      <w:pPr>
        <w:pStyle w:val="SCSATitle3"/>
        <w:keepNext w:val="0"/>
      </w:pPr>
      <w:r w:rsidRPr="00B340E2">
        <w:t>ATAR Year 1</w:t>
      </w:r>
      <w:r>
        <w:t>2</w:t>
      </w:r>
    </w:p>
    <w:p w14:paraId="0DC69021" w14:textId="77777777" w:rsidR="0074349D" w:rsidRPr="00B340E2" w:rsidRDefault="0074349D" w:rsidP="0074349D">
      <w:pPr>
        <w:spacing w:line="264" w:lineRule="auto"/>
        <w:rPr>
          <w:rFonts w:ascii="Times New Roman" w:eastAsia="SimSun" w:hAnsi="Times New Roman"/>
          <w:sz w:val="24"/>
          <w:szCs w:val="24"/>
          <w:lang w:eastAsia="zh-CN"/>
        </w:rPr>
      </w:pPr>
      <w:r w:rsidRPr="00B340E2">
        <w:rPr>
          <w:rFonts w:ascii="Times New Roman" w:eastAsia="SimSun" w:hAnsi="Times New Roman"/>
          <w:sz w:val="24"/>
          <w:szCs w:val="24"/>
          <w:lang w:eastAsia="zh-CN"/>
        </w:rPr>
        <w:br w:type="page"/>
      </w:r>
    </w:p>
    <w:p w14:paraId="00C586ED" w14:textId="77777777" w:rsidR="00C75B54" w:rsidRPr="00C75B54" w:rsidRDefault="00C75B54" w:rsidP="00C75B54">
      <w:pPr>
        <w:adjustRightInd w:val="0"/>
        <w:spacing w:after="120" w:line="276" w:lineRule="auto"/>
        <w:rPr>
          <w:rFonts w:asciiTheme="minorHAnsi" w:eastAsiaTheme="minorHAnsi" w:hAnsiTheme="minorHAnsi"/>
          <w:color w:val="000000"/>
          <w:lang w:bidi="my-MM"/>
        </w:rPr>
      </w:pPr>
      <w:r w:rsidRPr="00C75B54">
        <w:rPr>
          <w:rFonts w:asciiTheme="minorHAnsi" w:eastAsiaTheme="minorHAnsi" w:hAnsiTheme="minorHAnsi"/>
          <w:b/>
          <w:bCs/>
          <w:color w:val="000000"/>
          <w:lang w:bidi="my-MM"/>
        </w:rPr>
        <w:lastRenderedPageBreak/>
        <w:t>Acknowledgement of Country</w:t>
      </w:r>
    </w:p>
    <w:p w14:paraId="1593EB20" w14:textId="34D5DFE1" w:rsidR="008E44C9" w:rsidRDefault="00C75B54" w:rsidP="00C75B54">
      <w:pPr>
        <w:spacing w:after="6600" w:line="264" w:lineRule="auto"/>
        <w:jc w:val="both"/>
        <w:rPr>
          <w:rFonts w:ascii="Calibri" w:hAnsi="Calibri" w:cs="Arial"/>
          <w:b/>
          <w:sz w:val="16"/>
          <w:szCs w:val="16"/>
        </w:rPr>
      </w:pPr>
      <w:r w:rsidRPr="00C75B54">
        <w:rPr>
          <w:rFonts w:asciiTheme="minorHAnsi" w:eastAsiaTheme="minorHAnsi" w:hAnsiTheme="minorHAnsi"/>
          <w:color w:val="000000"/>
          <w:lang w:bidi="my-MM"/>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F4D27D2" w14:textId="77777777" w:rsidR="00C75B54" w:rsidRDefault="00C75B54" w:rsidP="00C75B54">
      <w:pPr>
        <w:spacing w:after="120" w:line="276" w:lineRule="auto"/>
        <w:jc w:val="both"/>
        <w:rPr>
          <w:rFonts w:ascii="Calibri" w:eastAsiaTheme="minorEastAsia" w:hAnsi="Calibri" w:cs="Arial"/>
          <w:b/>
          <w:sz w:val="20"/>
          <w:szCs w:val="20"/>
          <w:lang w:eastAsia="en-US"/>
        </w:rPr>
      </w:pPr>
      <w:r w:rsidRPr="00C75B54">
        <w:rPr>
          <w:rFonts w:ascii="Calibri" w:eastAsiaTheme="minorEastAsia" w:hAnsi="Calibri" w:cs="Arial"/>
          <w:b/>
          <w:sz w:val="20"/>
          <w:szCs w:val="20"/>
          <w:lang w:eastAsia="en-US"/>
        </w:rPr>
        <w:t>Copyright</w:t>
      </w:r>
    </w:p>
    <w:p w14:paraId="19F849BF" w14:textId="6EED43C1" w:rsidR="00C75B54" w:rsidRPr="00C75B54" w:rsidRDefault="00C75B54" w:rsidP="00C75B54">
      <w:pPr>
        <w:spacing w:after="120" w:line="276" w:lineRule="auto"/>
        <w:jc w:val="both"/>
        <w:rPr>
          <w:rFonts w:ascii="Calibri" w:eastAsiaTheme="minorEastAsia" w:hAnsi="Calibri" w:cs="Arial"/>
          <w:sz w:val="20"/>
          <w:szCs w:val="20"/>
          <w:lang w:eastAsia="en-US"/>
        </w:rPr>
      </w:pPr>
      <w:r w:rsidRPr="00C75B54">
        <w:rPr>
          <w:rFonts w:ascii="Calibri" w:eastAsiaTheme="minorEastAsia" w:hAnsi="Calibri" w:cs="Arial"/>
          <w:sz w:val="20"/>
          <w:szCs w:val="20"/>
          <w:lang w:eastAsia="en-US"/>
        </w:rPr>
        <w:t>© School Curriculum and Standards Authority, 2017</w:t>
      </w:r>
    </w:p>
    <w:p w14:paraId="6531F2AF" w14:textId="77777777" w:rsidR="00C75B54" w:rsidRPr="00C75B54" w:rsidRDefault="00C75B54" w:rsidP="00C75B54">
      <w:pPr>
        <w:spacing w:after="120" w:line="276" w:lineRule="auto"/>
        <w:rPr>
          <w:rFonts w:asciiTheme="minorHAnsi" w:eastAsiaTheme="minorEastAsia" w:hAnsiTheme="minorHAnsi" w:cstheme="minorBidi"/>
          <w:sz w:val="20"/>
          <w:szCs w:val="20"/>
          <w:lang w:eastAsia="en-US"/>
        </w:rPr>
      </w:pPr>
      <w:r w:rsidRPr="00C75B54">
        <w:rPr>
          <w:rFonts w:asciiTheme="minorHAnsi" w:eastAsiaTheme="minorEastAsia" w:hAnsiTheme="minorHAnsi" w:cstheme="minorBidi"/>
          <w:sz w:val="20"/>
          <w:szCs w:val="20"/>
          <w:lang w:eastAsia="en-US"/>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8381CA8" w14:textId="77777777" w:rsidR="00C75B54" w:rsidRPr="00C75B54" w:rsidRDefault="00C75B54" w:rsidP="00C75B54">
      <w:pPr>
        <w:spacing w:after="120" w:line="276" w:lineRule="auto"/>
        <w:rPr>
          <w:rFonts w:asciiTheme="minorHAnsi" w:eastAsiaTheme="minorEastAsia" w:hAnsiTheme="minorHAnsi" w:cstheme="minorBidi"/>
          <w:sz w:val="20"/>
          <w:szCs w:val="20"/>
          <w:lang w:eastAsia="en-US"/>
        </w:rPr>
      </w:pPr>
      <w:r w:rsidRPr="00C75B54">
        <w:rPr>
          <w:rFonts w:asciiTheme="minorHAnsi" w:eastAsiaTheme="minorEastAsia" w:hAnsiTheme="minorHAnsi" w:cstheme="minorBidi"/>
          <w:sz w:val="20"/>
          <w:szCs w:val="20"/>
          <w:lang w:eastAsia="en-US"/>
        </w:rPr>
        <w:t xml:space="preserve">Copying or communication for any other purpose can be done only within the terms of the </w:t>
      </w:r>
      <w:r w:rsidRPr="00C75B54">
        <w:rPr>
          <w:rFonts w:asciiTheme="minorHAnsi" w:eastAsiaTheme="minorEastAsia" w:hAnsiTheme="minorHAnsi" w:cstheme="minorBidi"/>
          <w:i/>
          <w:sz w:val="20"/>
          <w:szCs w:val="20"/>
          <w:lang w:eastAsia="en-US"/>
        </w:rPr>
        <w:t>Copyright Act 1968</w:t>
      </w:r>
      <w:r w:rsidRPr="00C75B54">
        <w:rPr>
          <w:rFonts w:asciiTheme="minorHAnsi" w:eastAsiaTheme="minorEastAsia" w:hAnsiTheme="minorHAnsi" w:cstheme="minorBidi"/>
          <w:sz w:val="20"/>
          <w:szCs w:val="20"/>
          <w:lang w:eastAsia="en-US"/>
        </w:rPr>
        <w:t xml:space="preserve"> or with prior written permission of the Authority. Copying or communication of any third-party copyright material can be done only within the terms of the </w:t>
      </w:r>
      <w:r w:rsidRPr="00C75B54">
        <w:rPr>
          <w:rFonts w:asciiTheme="minorHAnsi" w:eastAsiaTheme="minorEastAsia" w:hAnsiTheme="minorHAnsi" w:cstheme="minorBidi"/>
          <w:i/>
          <w:sz w:val="20"/>
          <w:szCs w:val="20"/>
          <w:lang w:eastAsia="en-US"/>
        </w:rPr>
        <w:t>Copyright Act 1968</w:t>
      </w:r>
      <w:r w:rsidRPr="00C75B54">
        <w:rPr>
          <w:rFonts w:asciiTheme="minorHAnsi" w:eastAsiaTheme="minorEastAsia" w:hAnsiTheme="minorHAnsi" w:cstheme="minorBidi"/>
          <w:sz w:val="20"/>
          <w:szCs w:val="20"/>
          <w:lang w:eastAsia="en-US"/>
        </w:rPr>
        <w:t xml:space="preserve"> or with permission of the copyright owners.</w:t>
      </w:r>
    </w:p>
    <w:p w14:paraId="2BB04741" w14:textId="77777777" w:rsidR="00C75B54" w:rsidRPr="00C75B54" w:rsidRDefault="00C75B54" w:rsidP="00C75B54">
      <w:pPr>
        <w:spacing w:after="120" w:line="276" w:lineRule="auto"/>
        <w:rPr>
          <w:rFonts w:asciiTheme="minorHAnsi" w:eastAsiaTheme="minorEastAsia" w:hAnsiTheme="minorHAnsi" w:cstheme="minorBidi"/>
          <w:sz w:val="20"/>
          <w:szCs w:val="20"/>
          <w:lang w:eastAsia="en-US"/>
        </w:rPr>
      </w:pPr>
      <w:r w:rsidRPr="00C75B54">
        <w:rPr>
          <w:rFonts w:asciiTheme="minorHAnsi" w:eastAsiaTheme="minorEastAsia" w:hAnsiTheme="minorHAnsi" w:cstheme="minorBidi"/>
          <w:sz w:val="20"/>
          <w:szCs w:val="20"/>
          <w:lang w:eastAsia="en-US"/>
        </w:rPr>
        <w:t xml:space="preserve">Any content in this document that has been derived from the Australian Curriculum may be used under the terms of the </w:t>
      </w:r>
      <w:hyperlink r:id="rId9" w:history="1">
        <w:r w:rsidRPr="00C75B54">
          <w:rPr>
            <w:rFonts w:ascii="Calibri" w:eastAsiaTheme="minorEastAsia" w:hAnsi="Calibri" w:cstheme="minorBidi"/>
            <w:color w:val="580F8B"/>
            <w:sz w:val="20"/>
            <w:szCs w:val="18"/>
            <w:u w:val="single"/>
            <w:lang w:eastAsia="en-US"/>
          </w:rPr>
          <w:t>Creative Commons Attribution 4.0 International (CC BY)</w:t>
        </w:r>
      </w:hyperlink>
      <w:r w:rsidRPr="00C75B54">
        <w:rPr>
          <w:rFonts w:asciiTheme="minorHAnsi" w:eastAsiaTheme="minorEastAsia" w:hAnsiTheme="minorHAnsi" w:cstheme="minorBidi"/>
          <w:sz w:val="20"/>
          <w:szCs w:val="20"/>
          <w:lang w:eastAsia="en-US"/>
        </w:rPr>
        <w:t xml:space="preserve"> licence.</w:t>
      </w:r>
    </w:p>
    <w:p w14:paraId="24AA4382" w14:textId="77777777" w:rsidR="00C75B54" w:rsidRPr="00C75B54" w:rsidRDefault="00C75B54" w:rsidP="00C75B54">
      <w:pPr>
        <w:spacing w:after="80" w:line="264" w:lineRule="auto"/>
        <w:ind w:right="68"/>
        <w:jc w:val="both"/>
        <w:rPr>
          <w:rFonts w:ascii="Calibri" w:eastAsiaTheme="minorEastAsia" w:hAnsi="Calibri" w:cs="Arial"/>
          <w:b/>
          <w:sz w:val="20"/>
          <w:szCs w:val="20"/>
        </w:rPr>
      </w:pPr>
      <w:r w:rsidRPr="00C75B54">
        <w:rPr>
          <w:rFonts w:ascii="Calibri" w:eastAsiaTheme="minorEastAsia" w:hAnsi="Calibri" w:cs="Arial"/>
          <w:b/>
          <w:sz w:val="20"/>
          <w:szCs w:val="20"/>
        </w:rPr>
        <w:t>Disclaimer</w:t>
      </w:r>
    </w:p>
    <w:p w14:paraId="32ECA33A" w14:textId="77777777" w:rsidR="00C75B54" w:rsidRPr="00C75B54" w:rsidRDefault="00C75B54" w:rsidP="00C75B54">
      <w:pPr>
        <w:spacing w:after="120" w:line="264" w:lineRule="auto"/>
        <w:ind w:right="68"/>
        <w:rPr>
          <w:rFonts w:ascii="Calibri" w:eastAsiaTheme="minorEastAsia" w:hAnsi="Calibri" w:cs="Arial"/>
          <w:sz w:val="20"/>
          <w:szCs w:val="20"/>
        </w:rPr>
      </w:pPr>
      <w:r w:rsidRPr="00C75B54">
        <w:rPr>
          <w:rFonts w:ascii="Calibri" w:eastAsiaTheme="minorEastAsia" w:hAnsi="Calibri" w:cs="Arial"/>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77CBFC5D" w14:textId="77777777" w:rsidR="0074349D" w:rsidRPr="00B340E2" w:rsidRDefault="0074349D" w:rsidP="0074349D">
      <w:pPr>
        <w:spacing w:line="264" w:lineRule="auto"/>
        <w:ind w:right="68"/>
        <w:jc w:val="both"/>
        <w:rPr>
          <w:rFonts w:ascii="Calibri" w:eastAsia="SimSun" w:hAnsi="Calibri"/>
          <w:sz w:val="16"/>
          <w:szCs w:val="24"/>
          <w:lang w:eastAsia="zh-CN"/>
        </w:rPr>
        <w:sectPr w:rsidR="0074349D" w:rsidRPr="00B340E2" w:rsidSect="00F741FB">
          <w:footerReference w:type="even" r:id="rId10"/>
          <w:footerReference w:type="default" r:id="rId11"/>
          <w:headerReference w:type="first" r:id="rId12"/>
          <w:pgSz w:w="11906" w:h="16838" w:code="9"/>
          <w:pgMar w:top="1440" w:right="1440" w:bottom="1440" w:left="1440" w:header="680" w:footer="567" w:gutter="0"/>
          <w:pgNumType w:start="1"/>
          <w:cols w:space="708"/>
          <w:titlePg/>
          <w:docGrid w:linePitch="360"/>
        </w:sectPr>
      </w:pPr>
    </w:p>
    <w:p w14:paraId="679D83EB" w14:textId="77777777" w:rsidR="00AF0489" w:rsidRPr="00F206D6" w:rsidRDefault="00AF0489" w:rsidP="00F741FB">
      <w:pPr>
        <w:pStyle w:val="SCSAHeading1"/>
        <w:rPr>
          <w:lang w:val="en-GB" w:eastAsia="ja-JP"/>
        </w:rPr>
      </w:pPr>
      <w:r w:rsidRPr="00F206D6">
        <w:rPr>
          <w:lang w:val="en-GB" w:eastAsia="ja-JP"/>
        </w:rPr>
        <w:lastRenderedPageBreak/>
        <w:t>Sample assessment outline</w:t>
      </w:r>
    </w:p>
    <w:p w14:paraId="20DAC0F0" w14:textId="77777777" w:rsidR="00AF0489" w:rsidRDefault="00FE16A1" w:rsidP="00F741FB">
      <w:pPr>
        <w:pStyle w:val="SCSAHeading1"/>
        <w:rPr>
          <w:lang w:val="en-GB" w:eastAsia="ja-JP"/>
        </w:rPr>
      </w:pPr>
      <w:r>
        <w:rPr>
          <w:lang w:val="en-GB" w:eastAsia="ja-JP"/>
        </w:rPr>
        <w:t xml:space="preserve">Mathematics Methods </w:t>
      </w:r>
      <w:r>
        <w:rPr>
          <w:rFonts w:ascii="Calibri" w:hAnsi="Calibri"/>
          <w:lang w:val="en-GB" w:eastAsia="ja-JP"/>
        </w:rPr>
        <w:t>–</w:t>
      </w:r>
      <w:r w:rsidR="00AF0489" w:rsidRPr="00F206D6">
        <w:rPr>
          <w:lang w:val="en-GB" w:eastAsia="ja-JP"/>
        </w:rPr>
        <w:t xml:space="preserve"> ATAR Year 12</w:t>
      </w:r>
    </w:p>
    <w:p w14:paraId="5307BD07" w14:textId="77777777" w:rsidR="004908E5" w:rsidRPr="00F206D6" w:rsidRDefault="004908E5" w:rsidP="00F741FB">
      <w:pPr>
        <w:pStyle w:val="SCSAHeading2"/>
        <w:rPr>
          <w:lang w:val="en-GB" w:eastAsia="ja-JP"/>
        </w:rPr>
      </w:pPr>
      <w:r w:rsidRPr="00F206D6">
        <w:rPr>
          <w:lang w:val="en-GB" w:eastAsia="ja-JP"/>
        </w:rPr>
        <w:t>Unit 3 and Unit 4</w:t>
      </w:r>
    </w:p>
    <w:tbl>
      <w:tblPr>
        <w:tblStyle w:val="SCSATableStyle"/>
        <w:tblW w:w="14192" w:type="dxa"/>
        <w:tblLook w:val="04A0" w:firstRow="1" w:lastRow="0" w:firstColumn="1" w:lastColumn="0" w:noHBand="0" w:noVBand="1"/>
      </w:tblPr>
      <w:tblGrid>
        <w:gridCol w:w="1701"/>
        <w:gridCol w:w="1474"/>
        <w:gridCol w:w="1474"/>
        <w:gridCol w:w="1701"/>
        <w:gridCol w:w="2700"/>
        <w:gridCol w:w="5142"/>
      </w:tblGrid>
      <w:tr w:rsidR="00FA509E" w:rsidRPr="00F741FB" w14:paraId="162BB958" w14:textId="77777777" w:rsidTr="00FA509E">
        <w:trPr>
          <w:cnfStyle w:val="100000000000" w:firstRow="1" w:lastRow="0" w:firstColumn="0" w:lastColumn="0" w:oddVBand="0" w:evenVBand="0" w:oddHBand="0" w:evenHBand="0" w:firstRowFirstColumn="0" w:firstRowLastColumn="0" w:lastRowFirstColumn="0" w:lastRowLastColumn="0"/>
        </w:trPr>
        <w:tc>
          <w:tcPr>
            <w:tcW w:w="1701" w:type="dxa"/>
            <w:vAlign w:val="center"/>
            <w:hideMark/>
          </w:tcPr>
          <w:p w14:paraId="6AEBA14A" w14:textId="35047BF6" w:rsidR="004908E5" w:rsidRPr="00FA509E" w:rsidRDefault="004908E5" w:rsidP="00FA509E">
            <w:pPr>
              <w:jc w:val="center"/>
              <w:rPr>
                <w:sz w:val="20"/>
                <w:szCs w:val="20"/>
              </w:rPr>
            </w:pPr>
            <w:r w:rsidRPr="00FA509E">
              <w:rPr>
                <w:sz w:val="20"/>
                <w:szCs w:val="20"/>
              </w:rPr>
              <w:t>Assessment</w:t>
            </w:r>
            <w:r w:rsidR="00FA509E" w:rsidRPr="00FA509E">
              <w:rPr>
                <w:sz w:val="20"/>
                <w:szCs w:val="20"/>
              </w:rPr>
              <w:t xml:space="preserve"> </w:t>
            </w:r>
            <w:r w:rsidRPr="00FA509E">
              <w:rPr>
                <w:sz w:val="20"/>
                <w:szCs w:val="20"/>
              </w:rPr>
              <w:t>type</w:t>
            </w:r>
          </w:p>
        </w:tc>
        <w:tc>
          <w:tcPr>
            <w:tcW w:w="1474" w:type="dxa"/>
            <w:vAlign w:val="center"/>
          </w:tcPr>
          <w:p w14:paraId="6C97755D" w14:textId="0814604A" w:rsidR="004908E5" w:rsidRPr="00FA509E" w:rsidRDefault="004908E5" w:rsidP="00FA509E">
            <w:pPr>
              <w:jc w:val="center"/>
              <w:rPr>
                <w:sz w:val="20"/>
                <w:szCs w:val="20"/>
              </w:rPr>
            </w:pPr>
            <w:r w:rsidRPr="00FA509E">
              <w:rPr>
                <w:sz w:val="20"/>
                <w:szCs w:val="20"/>
              </w:rPr>
              <w:t>Assessment type</w:t>
            </w:r>
            <w:r w:rsidR="00FA509E" w:rsidRPr="00FA509E">
              <w:rPr>
                <w:sz w:val="20"/>
                <w:szCs w:val="20"/>
              </w:rPr>
              <w:t xml:space="preserve"> </w:t>
            </w:r>
            <w:r w:rsidRPr="00FA509E">
              <w:rPr>
                <w:sz w:val="20"/>
                <w:szCs w:val="20"/>
              </w:rPr>
              <w:t>weighting</w:t>
            </w:r>
          </w:p>
        </w:tc>
        <w:tc>
          <w:tcPr>
            <w:tcW w:w="1474" w:type="dxa"/>
            <w:vAlign w:val="center"/>
          </w:tcPr>
          <w:p w14:paraId="4ED358EC" w14:textId="68C4E8D9" w:rsidR="004908E5" w:rsidRPr="00FA509E" w:rsidRDefault="004908E5" w:rsidP="00FA509E">
            <w:pPr>
              <w:jc w:val="center"/>
              <w:rPr>
                <w:sz w:val="20"/>
                <w:szCs w:val="20"/>
              </w:rPr>
            </w:pPr>
            <w:r w:rsidRPr="00FA509E">
              <w:rPr>
                <w:sz w:val="20"/>
                <w:szCs w:val="20"/>
              </w:rPr>
              <w:t>Assessment</w:t>
            </w:r>
            <w:r w:rsidR="00FA509E">
              <w:rPr>
                <w:sz w:val="20"/>
                <w:szCs w:val="20"/>
              </w:rPr>
              <w:t xml:space="preserve"> </w:t>
            </w:r>
            <w:r w:rsidRPr="00FA509E">
              <w:rPr>
                <w:sz w:val="20"/>
                <w:szCs w:val="20"/>
              </w:rPr>
              <w:t>task</w:t>
            </w:r>
            <w:r w:rsidR="00FA509E">
              <w:rPr>
                <w:sz w:val="20"/>
                <w:szCs w:val="20"/>
              </w:rPr>
              <w:t xml:space="preserve"> </w:t>
            </w:r>
            <w:r w:rsidRPr="00FA509E">
              <w:rPr>
                <w:sz w:val="20"/>
                <w:szCs w:val="20"/>
              </w:rPr>
              <w:t>weighting</w:t>
            </w:r>
          </w:p>
        </w:tc>
        <w:tc>
          <w:tcPr>
            <w:tcW w:w="1701" w:type="dxa"/>
            <w:vAlign w:val="center"/>
          </w:tcPr>
          <w:p w14:paraId="1D0726A9" w14:textId="77777777" w:rsidR="004908E5" w:rsidRPr="00FA509E" w:rsidRDefault="004908E5" w:rsidP="00FA509E">
            <w:pPr>
              <w:jc w:val="center"/>
              <w:rPr>
                <w:sz w:val="20"/>
                <w:szCs w:val="20"/>
              </w:rPr>
            </w:pPr>
            <w:r w:rsidRPr="00FA509E">
              <w:rPr>
                <w:sz w:val="20"/>
                <w:szCs w:val="20"/>
              </w:rPr>
              <w:t>When</w:t>
            </w:r>
          </w:p>
        </w:tc>
        <w:tc>
          <w:tcPr>
            <w:tcW w:w="2700" w:type="dxa"/>
            <w:vAlign w:val="center"/>
          </w:tcPr>
          <w:p w14:paraId="3662DB77" w14:textId="77777777" w:rsidR="004908E5" w:rsidRPr="00FA509E" w:rsidRDefault="004908E5" w:rsidP="00FA509E">
            <w:pPr>
              <w:jc w:val="center"/>
              <w:rPr>
                <w:sz w:val="20"/>
                <w:szCs w:val="20"/>
              </w:rPr>
            </w:pPr>
            <w:r w:rsidRPr="00FA509E">
              <w:rPr>
                <w:sz w:val="20"/>
                <w:szCs w:val="20"/>
              </w:rPr>
              <w:t>Assessment</w:t>
            </w:r>
          </w:p>
        </w:tc>
        <w:tc>
          <w:tcPr>
            <w:tcW w:w="0" w:type="auto"/>
            <w:vAlign w:val="center"/>
            <w:hideMark/>
          </w:tcPr>
          <w:p w14:paraId="098A354E" w14:textId="77777777" w:rsidR="004908E5" w:rsidRPr="00FA509E" w:rsidRDefault="004908E5" w:rsidP="00FA509E">
            <w:pPr>
              <w:jc w:val="center"/>
              <w:rPr>
                <w:sz w:val="20"/>
                <w:szCs w:val="20"/>
              </w:rPr>
            </w:pPr>
            <w:r w:rsidRPr="00FA509E">
              <w:rPr>
                <w:sz w:val="20"/>
                <w:szCs w:val="20"/>
              </w:rPr>
              <w:t>Syllabus content</w:t>
            </w:r>
          </w:p>
        </w:tc>
      </w:tr>
      <w:tr w:rsidR="004908E5" w:rsidRPr="00E045AD" w14:paraId="541AFFDE" w14:textId="77777777" w:rsidTr="00FA509E">
        <w:trPr>
          <w:trHeight w:val="455"/>
        </w:trPr>
        <w:tc>
          <w:tcPr>
            <w:tcW w:w="1701" w:type="dxa"/>
            <w:vMerge w:val="restart"/>
            <w:vAlign w:val="center"/>
          </w:tcPr>
          <w:p w14:paraId="26722DCD" w14:textId="77777777" w:rsidR="004908E5" w:rsidRPr="00FA509E" w:rsidRDefault="004908E5" w:rsidP="00FA509E">
            <w:pPr>
              <w:tabs>
                <w:tab w:val="left" w:pos="1440"/>
                <w:tab w:val="left" w:pos="4140"/>
                <w:tab w:val="left" w:pos="4800"/>
              </w:tabs>
              <w:spacing w:line="276" w:lineRule="auto"/>
              <w:jc w:val="center"/>
              <w:rPr>
                <w:rFonts w:ascii="Calibri" w:hAnsi="Calibri" w:cs="Arial"/>
                <w:b/>
                <w:bCs/>
                <w:sz w:val="20"/>
                <w:szCs w:val="20"/>
                <w:lang w:val="en-GB"/>
              </w:rPr>
            </w:pPr>
            <w:r w:rsidRPr="00FA509E">
              <w:rPr>
                <w:rFonts w:ascii="Calibri" w:hAnsi="Calibri" w:cs="Arial"/>
                <w:b/>
                <w:bCs/>
                <w:sz w:val="20"/>
                <w:szCs w:val="20"/>
                <w:lang w:val="en-GB"/>
              </w:rPr>
              <w:t>Response</w:t>
            </w:r>
          </w:p>
        </w:tc>
        <w:tc>
          <w:tcPr>
            <w:tcW w:w="1474" w:type="dxa"/>
            <w:vMerge w:val="restart"/>
            <w:vAlign w:val="center"/>
          </w:tcPr>
          <w:p w14:paraId="0553DA3B" w14:textId="77777777" w:rsidR="004908E5" w:rsidRPr="00E045AD" w:rsidRDefault="004908E5" w:rsidP="00FA509E">
            <w:pPr>
              <w:tabs>
                <w:tab w:val="left" w:pos="4140"/>
                <w:tab w:val="left" w:pos="4800"/>
              </w:tabs>
              <w:spacing w:line="276" w:lineRule="auto"/>
              <w:jc w:val="center"/>
              <w:rPr>
                <w:rFonts w:ascii="Calibri" w:hAnsi="Calibri" w:cs="Arial"/>
                <w:bCs/>
                <w:sz w:val="20"/>
                <w:szCs w:val="20"/>
                <w:lang w:val="en-GB" w:eastAsia="en-US"/>
              </w:rPr>
            </w:pPr>
            <w:r>
              <w:rPr>
                <w:rFonts w:ascii="Calibri" w:hAnsi="Calibri" w:cs="Arial"/>
                <w:bCs/>
                <w:sz w:val="20"/>
                <w:szCs w:val="20"/>
                <w:lang w:val="en-GB" w:eastAsia="en-US"/>
              </w:rPr>
              <w:t>40</w:t>
            </w:r>
            <w:r w:rsidRPr="00E045AD">
              <w:rPr>
                <w:rFonts w:ascii="Calibri" w:hAnsi="Calibri" w:cs="Arial"/>
                <w:bCs/>
                <w:sz w:val="20"/>
                <w:szCs w:val="20"/>
                <w:lang w:val="en-GB" w:eastAsia="en-US"/>
              </w:rPr>
              <w:t>%</w:t>
            </w:r>
          </w:p>
        </w:tc>
        <w:tc>
          <w:tcPr>
            <w:tcW w:w="1474" w:type="dxa"/>
            <w:vAlign w:val="center"/>
          </w:tcPr>
          <w:p w14:paraId="7CE7CB38" w14:textId="77777777" w:rsidR="004908E5" w:rsidRPr="00E045AD" w:rsidRDefault="004908E5" w:rsidP="00FA509E">
            <w:pPr>
              <w:spacing w:line="276" w:lineRule="auto"/>
              <w:jc w:val="center"/>
              <w:rPr>
                <w:rFonts w:ascii="Calibri" w:hAnsi="Calibri" w:cs="Arial"/>
                <w:sz w:val="20"/>
                <w:szCs w:val="20"/>
                <w:lang w:val="en-GB" w:eastAsia="en-US"/>
              </w:rPr>
            </w:pPr>
            <w:r>
              <w:rPr>
                <w:rFonts w:ascii="Calibri" w:hAnsi="Calibri" w:cs="Arial"/>
                <w:sz w:val="20"/>
                <w:szCs w:val="20"/>
                <w:lang w:val="en-GB" w:eastAsia="en-US"/>
              </w:rPr>
              <w:t>9</w:t>
            </w:r>
            <w:r w:rsidRPr="00E045AD">
              <w:rPr>
                <w:rFonts w:ascii="Calibri" w:hAnsi="Calibri" w:cs="Arial"/>
                <w:sz w:val="20"/>
                <w:szCs w:val="20"/>
                <w:lang w:val="en-GB" w:eastAsia="en-US"/>
              </w:rPr>
              <w:t>%</w:t>
            </w:r>
          </w:p>
        </w:tc>
        <w:tc>
          <w:tcPr>
            <w:tcW w:w="1701" w:type="dxa"/>
            <w:vAlign w:val="center"/>
          </w:tcPr>
          <w:p w14:paraId="636C0F9D" w14:textId="77777777" w:rsidR="004908E5" w:rsidRPr="004C3ACB"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Semester 1</w:t>
            </w:r>
          </w:p>
          <w:p w14:paraId="439FE602" w14:textId="77777777" w:rsidR="004908E5" w:rsidRPr="00E045AD"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Week 8</w:t>
            </w:r>
          </w:p>
        </w:tc>
        <w:tc>
          <w:tcPr>
            <w:tcW w:w="2700" w:type="dxa"/>
          </w:tcPr>
          <w:p w14:paraId="6847AABF" w14:textId="77777777" w:rsidR="004908E5" w:rsidRPr="00E045AD" w:rsidRDefault="004908E5" w:rsidP="00FA509E">
            <w:pPr>
              <w:tabs>
                <w:tab w:val="left" w:pos="4140"/>
                <w:tab w:val="left" w:pos="4800"/>
              </w:tabs>
              <w:spacing w:line="276" w:lineRule="auto"/>
              <w:rPr>
                <w:rFonts w:ascii="Calibri" w:hAnsi="Calibri" w:cs="Arial"/>
                <w:b/>
                <w:sz w:val="20"/>
                <w:szCs w:val="20"/>
                <w:lang w:val="en-GB"/>
              </w:rPr>
            </w:pPr>
            <w:r w:rsidRPr="004C3ACB">
              <w:rPr>
                <w:rFonts w:ascii="Calibri" w:hAnsi="Calibri" w:cs="Arial"/>
                <w:b/>
                <w:sz w:val="20"/>
                <w:szCs w:val="20"/>
                <w:lang w:val="en-GB"/>
              </w:rPr>
              <w:t>Task 2:</w:t>
            </w:r>
            <w:r>
              <w:rPr>
                <w:rFonts w:ascii="Calibri" w:hAnsi="Calibri" w:cs="Arial"/>
                <w:b/>
                <w:sz w:val="20"/>
                <w:szCs w:val="20"/>
                <w:lang w:val="en-GB"/>
              </w:rPr>
              <w:t xml:space="preserve"> </w:t>
            </w:r>
            <w:r>
              <w:rPr>
                <w:rFonts w:ascii="Calibri" w:hAnsi="Calibri" w:cs="Arial"/>
                <w:sz w:val="20"/>
                <w:szCs w:val="20"/>
                <w:lang w:val="en-GB"/>
              </w:rPr>
              <w:t>I</w:t>
            </w:r>
            <w:r w:rsidRPr="008D35FF">
              <w:rPr>
                <w:rFonts w:ascii="Calibri" w:hAnsi="Calibri" w:cs="Arial"/>
                <w:sz w:val="20"/>
                <w:szCs w:val="20"/>
                <w:lang w:val="en-GB"/>
              </w:rPr>
              <w:t>n-class test</w:t>
            </w:r>
          </w:p>
        </w:tc>
        <w:tc>
          <w:tcPr>
            <w:tcW w:w="0" w:type="auto"/>
            <w:hideMark/>
          </w:tcPr>
          <w:p w14:paraId="206E614B" w14:textId="0D39D4BA" w:rsidR="004908E5" w:rsidRDefault="004908E5" w:rsidP="00FA509E">
            <w:pPr>
              <w:spacing w:after="120" w:line="276" w:lineRule="auto"/>
              <w:rPr>
                <w:rFonts w:ascii="Calibri" w:hAnsi="Calibri" w:cs="Arial"/>
                <w:bCs/>
                <w:sz w:val="20"/>
                <w:szCs w:val="20"/>
                <w:lang w:val="en-GB"/>
              </w:rPr>
            </w:pPr>
            <w:r>
              <w:rPr>
                <w:rFonts w:ascii="Calibri" w:hAnsi="Calibri" w:cs="Arial"/>
                <w:b/>
                <w:bCs/>
                <w:sz w:val="20"/>
                <w:szCs w:val="20"/>
                <w:lang w:val="en-GB"/>
              </w:rPr>
              <w:t xml:space="preserve">Further differentiation and applications: </w:t>
            </w:r>
            <w:r>
              <w:rPr>
                <w:rFonts w:ascii="Calibri" w:hAnsi="Calibri" w:cs="Arial"/>
                <w:bCs/>
                <w:sz w:val="20"/>
                <w:szCs w:val="20"/>
                <w:lang w:val="en-GB"/>
              </w:rPr>
              <w:t>e</w:t>
            </w:r>
            <w:r w:rsidRPr="000F1EF4">
              <w:rPr>
                <w:rFonts w:ascii="Calibri" w:hAnsi="Calibri" w:cs="Arial"/>
                <w:bCs/>
                <w:sz w:val="20"/>
                <w:szCs w:val="20"/>
                <w:lang w:val="en-GB"/>
              </w:rPr>
              <w:t>x</w:t>
            </w:r>
            <w:r>
              <w:rPr>
                <w:rFonts w:ascii="Calibri" w:hAnsi="Calibri" w:cs="Arial"/>
                <w:bCs/>
                <w:sz w:val="20"/>
                <w:szCs w:val="20"/>
                <w:lang w:val="en-GB"/>
              </w:rPr>
              <w:t>ponential</w:t>
            </w:r>
            <w:r w:rsidRPr="00340BEB">
              <w:rPr>
                <w:rFonts w:ascii="Calibri" w:hAnsi="Calibri" w:cs="Arial"/>
                <w:bCs/>
                <w:sz w:val="20"/>
                <w:szCs w:val="20"/>
                <w:lang w:val="en-GB"/>
              </w:rPr>
              <w:t xml:space="preserve"> and </w:t>
            </w:r>
            <w:r>
              <w:rPr>
                <w:rFonts w:ascii="Calibri" w:hAnsi="Calibri" w:cs="Arial"/>
                <w:bCs/>
                <w:sz w:val="20"/>
                <w:szCs w:val="20"/>
                <w:lang w:val="en-GB"/>
              </w:rPr>
              <w:t xml:space="preserve">trigonometric functions, differentiation rules, the second derivative and applications of differentiation </w:t>
            </w:r>
            <w:r w:rsidR="00A23A8F">
              <w:rPr>
                <w:rFonts w:ascii="Calibri" w:hAnsi="Calibri" w:cs="Arial"/>
                <w:bCs/>
                <w:sz w:val="20"/>
                <w:szCs w:val="20"/>
                <w:lang w:val="en-GB"/>
              </w:rPr>
              <w:br/>
            </w:r>
            <w:r>
              <w:rPr>
                <w:rFonts w:ascii="Calibri" w:hAnsi="Calibri" w:cs="Arial"/>
                <w:bCs/>
                <w:sz w:val="20"/>
                <w:szCs w:val="20"/>
                <w:lang w:val="en-GB"/>
              </w:rPr>
              <w:t>(3.1.1</w:t>
            </w:r>
            <w:r w:rsidR="00A23A8F">
              <w:rPr>
                <w:rFonts w:ascii="Calibri" w:hAnsi="Calibri" w:cs="Arial"/>
                <w:bCs/>
                <w:sz w:val="20"/>
                <w:szCs w:val="20"/>
                <w:lang w:val="en-GB"/>
              </w:rPr>
              <w:t>–</w:t>
            </w:r>
            <w:r>
              <w:rPr>
                <w:rFonts w:ascii="Calibri" w:hAnsi="Calibri" w:cs="Arial"/>
                <w:bCs/>
                <w:sz w:val="20"/>
                <w:szCs w:val="20"/>
                <w:lang w:val="en-GB"/>
              </w:rPr>
              <w:t>3.1.16)</w:t>
            </w:r>
          </w:p>
          <w:p w14:paraId="4597300B" w14:textId="7EA291DF" w:rsidR="004908E5" w:rsidRPr="00E045AD" w:rsidRDefault="004908E5" w:rsidP="00FA509E">
            <w:pPr>
              <w:spacing w:line="276" w:lineRule="auto"/>
              <w:rPr>
                <w:rFonts w:ascii="Calibri" w:hAnsi="Calibri" w:cs="Arial"/>
                <w:b/>
                <w:bCs/>
                <w:sz w:val="20"/>
                <w:szCs w:val="20"/>
                <w:lang w:val="en-GB"/>
              </w:rPr>
            </w:pPr>
            <w:r>
              <w:rPr>
                <w:rFonts w:ascii="Calibri" w:hAnsi="Calibri" w:cs="Arial"/>
                <w:b/>
                <w:bCs/>
                <w:sz w:val="20"/>
                <w:szCs w:val="20"/>
                <w:lang w:val="en-GB"/>
              </w:rPr>
              <w:t xml:space="preserve">Integrals: </w:t>
            </w:r>
            <w:r>
              <w:rPr>
                <w:rFonts w:ascii="Calibri" w:hAnsi="Calibri" w:cs="Arial"/>
                <w:bCs/>
                <w:sz w:val="20"/>
                <w:szCs w:val="20"/>
                <w:lang w:val="en-GB" w:eastAsia="en-US"/>
              </w:rPr>
              <w:t>anti-differentiation, definite integrals and the Fundamental theorem (3.2.1</w:t>
            </w:r>
            <w:r w:rsidR="00A23A8F">
              <w:rPr>
                <w:rFonts w:ascii="Calibri" w:hAnsi="Calibri" w:cs="Arial"/>
                <w:bCs/>
                <w:sz w:val="20"/>
                <w:szCs w:val="20"/>
                <w:lang w:val="en-GB" w:eastAsia="en-US"/>
              </w:rPr>
              <w:t>–</w:t>
            </w:r>
            <w:r>
              <w:rPr>
                <w:rFonts w:ascii="Calibri" w:hAnsi="Calibri" w:cs="Arial"/>
                <w:bCs/>
                <w:sz w:val="20"/>
                <w:szCs w:val="20"/>
                <w:lang w:val="en-GB" w:eastAsia="en-US"/>
              </w:rPr>
              <w:t>3.2.17)</w:t>
            </w:r>
          </w:p>
        </w:tc>
      </w:tr>
      <w:tr w:rsidR="004908E5" w:rsidRPr="00E045AD" w14:paraId="12BC456E" w14:textId="77777777" w:rsidTr="00FA509E">
        <w:trPr>
          <w:trHeight w:val="66"/>
        </w:trPr>
        <w:tc>
          <w:tcPr>
            <w:tcW w:w="1701" w:type="dxa"/>
            <w:vMerge/>
          </w:tcPr>
          <w:p w14:paraId="2AD6DABD" w14:textId="77777777" w:rsidR="004908E5" w:rsidRPr="00E045AD" w:rsidRDefault="004908E5" w:rsidP="00FA509E">
            <w:pPr>
              <w:spacing w:line="276" w:lineRule="auto"/>
              <w:rPr>
                <w:rFonts w:ascii="Calibri" w:hAnsi="Calibri" w:cs="Arial"/>
                <w:sz w:val="20"/>
                <w:szCs w:val="20"/>
                <w:lang w:val="en-GB" w:eastAsia="en-US"/>
              </w:rPr>
            </w:pPr>
          </w:p>
        </w:tc>
        <w:tc>
          <w:tcPr>
            <w:tcW w:w="1474" w:type="dxa"/>
            <w:vMerge/>
          </w:tcPr>
          <w:p w14:paraId="0F925E81" w14:textId="77777777" w:rsidR="004908E5" w:rsidRPr="00E045AD" w:rsidRDefault="004908E5" w:rsidP="00FA509E">
            <w:pPr>
              <w:spacing w:line="276" w:lineRule="auto"/>
              <w:jc w:val="center"/>
              <w:rPr>
                <w:rFonts w:ascii="Calibri" w:hAnsi="Calibri" w:cs="Arial"/>
                <w:bCs/>
                <w:sz w:val="20"/>
                <w:szCs w:val="20"/>
                <w:lang w:val="en-GB" w:eastAsia="en-US"/>
              </w:rPr>
            </w:pPr>
          </w:p>
        </w:tc>
        <w:tc>
          <w:tcPr>
            <w:tcW w:w="1474" w:type="dxa"/>
            <w:vAlign w:val="center"/>
          </w:tcPr>
          <w:p w14:paraId="7D40262B" w14:textId="77777777" w:rsidR="004908E5" w:rsidRPr="00E045AD" w:rsidRDefault="004908E5" w:rsidP="00FA509E">
            <w:pPr>
              <w:spacing w:line="276" w:lineRule="auto"/>
              <w:jc w:val="center"/>
              <w:rPr>
                <w:rFonts w:ascii="Calibri" w:hAnsi="Calibri" w:cs="Arial"/>
                <w:sz w:val="20"/>
                <w:szCs w:val="20"/>
                <w:lang w:val="en-GB" w:eastAsia="en-US"/>
              </w:rPr>
            </w:pPr>
            <w:r>
              <w:rPr>
                <w:rFonts w:ascii="Calibri" w:hAnsi="Calibri" w:cs="Arial"/>
                <w:sz w:val="20"/>
                <w:szCs w:val="20"/>
                <w:lang w:val="en-GB" w:eastAsia="en-US"/>
              </w:rPr>
              <w:t>10</w:t>
            </w:r>
            <w:r w:rsidRPr="00E045AD">
              <w:rPr>
                <w:rFonts w:ascii="Calibri" w:hAnsi="Calibri" w:cs="Arial"/>
                <w:sz w:val="20"/>
                <w:szCs w:val="20"/>
                <w:lang w:val="en-GB" w:eastAsia="en-US"/>
              </w:rPr>
              <w:t>%</w:t>
            </w:r>
          </w:p>
        </w:tc>
        <w:tc>
          <w:tcPr>
            <w:tcW w:w="1701" w:type="dxa"/>
            <w:vAlign w:val="center"/>
          </w:tcPr>
          <w:p w14:paraId="21053F60" w14:textId="77777777" w:rsidR="004908E5" w:rsidRPr="004C3ACB"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Semester 1</w:t>
            </w:r>
          </w:p>
          <w:p w14:paraId="615D142C" w14:textId="77777777" w:rsidR="004908E5" w:rsidRPr="00E045AD"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Week 14</w:t>
            </w:r>
          </w:p>
        </w:tc>
        <w:tc>
          <w:tcPr>
            <w:tcW w:w="2700" w:type="dxa"/>
          </w:tcPr>
          <w:p w14:paraId="4ADBD511" w14:textId="77777777" w:rsidR="004908E5" w:rsidRPr="00E045AD" w:rsidRDefault="004908E5" w:rsidP="00FA509E">
            <w:pPr>
              <w:spacing w:line="276" w:lineRule="auto"/>
              <w:rPr>
                <w:rFonts w:ascii="Calibri" w:hAnsi="Calibri" w:cs="Arial"/>
                <w:b/>
                <w:bCs/>
                <w:sz w:val="20"/>
                <w:szCs w:val="20"/>
                <w:lang w:val="en-GB" w:eastAsia="en-US"/>
              </w:rPr>
            </w:pPr>
            <w:r w:rsidRPr="004C3ACB">
              <w:rPr>
                <w:rFonts w:ascii="Calibri" w:hAnsi="Calibri" w:cs="Arial"/>
                <w:b/>
                <w:bCs/>
                <w:sz w:val="20"/>
                <w:szCs w:val="20"/>
                <w:lang w:val="en-GB" w:eastAsia="en-US"/>
              </w:rPr>
              <w:t>Task 3:</w:t>
            </w:r>
            <w:r>
              <w:rPr>
                <w:rFonts w:ascii="Calibri" w:hAnsi="Calibri" w:cs="Arial"/>
                <w:b/>
                <w:bCs/>
                <w:sz w:val="20"/>
                <w:szCs w:val="20"/>
                <w:lang w:val="en-GB" w:eastAsia="en-US"/>
              </w:rPr>
              <w:t xml:space="preserve"> </w:t>
            </w:r>
            <w:r w:rsidRPr="00D44B9A">
              <w:rPr>
                <w:rFonts w:ascii="Calibri" w:hAnsi="Calibri" w:cs="Arial"/>
                <w:bCs/>
                <w:sz w:val="20"/>
                <w:szCs w:val="20"/>
                <w:lang w:val="en-GB" w:eastAsia="en-US"/>
              </w:rPr>
              <w:t>I</w:t>
            </w:r>
            <w:r>
              <w:rPr>
                <w:rFonts w:ascii="Calibri" w:hAnsi="Calibri" w:cs="Arial"/>
                <w:bCs/>
                <w:sz w:val="20"/>
                <w:szCs w:val="20"/>
                <w:lang w:val="en-GB" w:eastAsia="en-US"/>
              </w:rPr>
              <w:t>n</w:t>
            </w:r>
            <w:r w:rsidRPr="00D44B9A">
              <w:rPr>
                <w:rFonts w:ascii="Calibri" w:hAnsi="Calibri" w:cs="Arial"/>
                <w:bCs/>
                <w:sz w:val="20"/>
                <w:szCs w:val="20"/>
                <w:lang w:val="en-GB" w:eastAsia="en-US"/>
              </w:rPr>
              <w:t>-class test</w:t>
            </w:r>
          </w:p>
        </w:tc>
        <w:tc>
          <w:tcPr>
            <w:tcW w:w="0" w:type="auto"/>
            <w:hideMark/>
          </w:tcPr>
          <w:p w14:paraId="6E89DB65" w14:textId="3DC321F5" w:rsidR="004908E5" w:rsidRDefault="004908E5" w:rsidP="00FA509E">
            <w:pPr>
              <w:spacing w:after="120" w:line="276" w:lineRule="auto"/>
              <w:rPr>
                <w:rFonts w:ascii="Calibri" w:hAnsi="Calibri" w:cs="Arial"/>
                <w:bCs/>
                <w:sz w:val="20"/>
                <w:szCs w:val="20"/>
                <w:lang w:val="en-GB" w:eastAsia="en-US"/>
              </w:rPr>
            </w:pPr>
            <w:r>
              <w:rPr>
                <w:rFonts w:ascii="Calibri" w:hAnsi="Calibri" w:cs="Arial"/>
                <w:b/>
                <w:bCs/>
                <w:sz w:val="20"/>
                <w:szCs w:val="20"/>
                <w:lang w:val="en-GB"/>
              </w:rPr>
              <w:t>Integrals:</w:t>
            </w:r>
            <w:r>
              <w:rPr>
                <w:rFonts w:ascii="Calibri" w:hAnsi="Calibri" w:cs="Arial"/>
                <w:bCs/>
                <w:sz w:val="20"/>
                <w:szCs w:val="20"/>
                <w:lang w:val="en-GB" w:eastAsia="en-US"/>
              </w:rPr>
              <w:t xml:space="preserve"> applications of integration (3.2.18</w:t>
            </w:r>
            <w:r w:rsidR="00A23A8F">
              <w:rPr>
                <w:rFonts w:ascii="Calibri" w:hAnsi="Calibri" w:cs="Arial"/>
                <w:bCs/>
                <w:sz w:val="20"/>
                <w:szCs w:val="20"/>
                <w:lang w:val="en-GB" w:eastAsia="en-US"/>
              </w:rPr>
              <w:t>–</w:t>
            </w:r>
            <w:r>
              <w:rPr>
                <w:rFonts w:ascii="Calibri" w:hAnsi="Calibri" w:cs="Arial"/>
                <w:bCs/>
                <w:sz w:val="20"/>
                <w:szCs w:val="20"/>
                <w:lang w:val="en-GB" w:eastAsia="en-US"/>
              </w:rPr>
              <w:t>3.2.22)</w:t>
            </w:r>
          </w:p>
          <w:p w14:paraId="39B292F3" w14:textId="01FA76EB" w:rsidR="004908E5" w:rsidRPr="00E045AD" w:rsidRDefault="004908E5" w:rsidP="00FA509E">
            <w:pPr>
              <w:spacing w:line="276" w:lineRule="auto"/>
              <w:rPr>
                <w:rFonts w:ascii="Calibri" w:hAnsi="Calibri" w:cs="Arial"/>
                <w:bCs/>
                <w:i/>
                <w:sz w:val="20"/>
                <w:szCs w:val="20"/>
                <w:lang w:val="en-GB" w:eastAsia="en-US"/>
              </w:rPr>
            </w:pPr>
            <w:r>
              <w:rPr>
                <w:rFonts w:ascii="Calibri" w:hAnsi="Calibri" w:cs="Arial"/>
                <w:b/>
                <w:bCs/>
                <w:sz w:val="20"/>
                <w:szCs w:val="20"/>
                <w:lang w:val="en-GB" w:eastAsia="en-US"/>
              </w:rPr>
              <w:t>Discrete random variables</w:t>
            </w:r>
            <w:r w:rsidRPr="004C5E4E">
              <w:rPr>
                <w:rFonts w:ascii="Calibri" w:hAnsi="Calibri" w:cs="Arial"/>
                <w:b/>
                <w:bCs/>
                <w:sz w:val="20"/>
                <w:szCs w:val="20"/>
                <w:lang w:val="en-GB" w:eastAsia="en-US"/>
              </w:rPr>
              <w:t>:</w:t>
            </w:r>
            <w:r>
              <w:rPr>
                <w:rFonts w:ascii="Calibri" w:hAnsi="Calibri" w:cs="Arial"/>
                <w:bCs/>
                <w:sz w:val="20"/>
                <w:szCs w:val="20"/>
                <w:lang w:val="en-GB" w:eastAsia="en-US"/>
              </w:rPr>
              <w:t xml:space="preserve"> general discrete random variables, Bernoulli and binomial distributions </w:t>
            </w:r>
            <w:r w:rsidR="00A23A8F">
              <w:rPr>
                <w:rFonts w:ascii="Calibri" w:hAnsi="Calibri" w:cs="Arial"/>
                <w:bCs/>
                <w:sz w:val="20"/>
                <w:szCs w:val="20"/>
                <w:lang w:val="en-GB" w:eastAsia="en-US"/>
              </w:rPr>
              <w:br/>
            </w:r>
            <w:r>
              <w:rPr>
                <w:rFonts w:ascii="Calibri" w:hAnsi="Calibri" w:cs="Arial"/>
                <w:bCs/>
                <w:sz w:val="20"/>
                <w:szCs w:val="20"/>
                <w:lang w:val="en-GB" w:eastAsia="en-US"/>
              </w:rPr>
              <w:t>(3.3.1</w:t>
            </w:r>
            <w:r w:rsidR="00A23A8F">
              <w:rPr>
                <w:rFonts w:ascii="Calibri" w:hAnsi="Calibri" w:cs="Arial"/>
                <w:bCs/>
                <w:sz w:val="20"/>
                <w:szCs w:val="20"/>
                <w:lang w:val="en-GB" w:eastAsia="en-US"/>
              </w:rPr>
              <w:t>–</w:t>
            </w:r>
            <w:r>
              <w:rPr>
                <w:rFonts w:ascii="Calibri" w:hAnsi="Calibri" w:cs="Arial"/>
                <w:bCs/>
                <w:sz w:val="20"/>
                <w:szCs w:val="20"/>
                <w:lang w:val="en-GB" w:eastAsia="en-US"/>
              </w:rPr>
              <w:t>3.3.16)</w:t>
            </w:r>
          </w:p>
        </w:tc>
      </w:tr>
      <w:tr w:rsidR="004908E5" w:rsidRPr="00E045AD" w14:paraId="02A3A22E" w14:textId="77777777" w:rsidTr="00FA509E">
        <w:trPr>
          <w:trHeight w:val="278"/>
        </w:trPr>
        <w:tc>
          <w:tcPr>
            <w:tcW w:w="1701" w:type="dxa"/>
            <w:vMerge/>
          </w:tcPr>
          <w:p w14:paraId="5BC03592" w14:textId="77777777" w:rsidR="004908E5" w:rsidRPr="00E045AD" w:rsidRDefault="004908E5" w:rsidP="00FA509E">
            <w:pPr>
              <w:spacing w:line="276" w:lineRule="auto"/>
              <w:rPr>
                <w:rFonts w:ascii="Calibri" w:hAnsi="Calibri" w:cs="Arial"/>
                <w:sz w:val="20"/>
                <w:szCs w:val="20"/>
                <w:lang w:val="en-GB" w:eastAsia="en-US"/>
              </w:rPr>
            </w:pPr>
          </w:p>
        </w:tc>
        <w:tc>
          <w:tcPr>
            <w:tcW w:w="1474" w:type="dxa"/>
            <w:vMerge/>
          </w:tcPr>
          <w:p w14:paraId="77D40D1C" w14:textId="77777777" w:rsidR="004908E5" w:rsidRPr="00E045AD" w:rsidRDefault="004908E5" w:rsidP="00FA509E">
            <w:pPr>
              <w:spacing w:line="276" w:lineRule="auto"/>
              <w:jc w:val="center"/>
              <w:rPr>
                <w:rFonts w:ascii="Calibri" w:hAnsi="Calibri" w:cs="Arial"/>
                <w:bCs/>
                <w:sz w:val="20"/>
                <w:szCs w:val="20"/>
                <w:lang w:val="en-GB" w:eastAsia="en-US"/>
              </w:rPr>
            </w:pPr>
          </w:p>
        </w:tc>
        <w:tc>
          <w:tcPr>
            <w:tcW w:w="1474" w:type="dxa"/>
            <w:vAlign w:val="center"/>
          </w:tcPr>
          <w:p w14:paraId="1D07DAAB" w14:textId="77777777" w:rsidR="004908E5" w:rsidRPr="00E045AD" w:rsidRDefault="004908E5" w:rsidP="00FA509E">
            <w:pPr>
              <w:spacing w:line="276" w:lineRule="auto"/>
              <w:jc w:val="center"/>
              <w:rPr>
                <w:rFonts w:ascii="Calibri" w:hAnsi="Calibri" w:cs="Arial"/>
                <w:sz w:val="20"/>
                <w:szCs w:val="20"/>
                <w:lang w:val="en-GB" w:eastAsia="en-US"/>
              </w:rPr>
            </w:pPr>
            <w:r>
              <w:rPr>
                <w:rFonts w:ascii="Calibri" w:hAnsi="Calibri" w:cs="Arial"/>
                <w:sz w:val="20"/>
                <w:szCs w:val="20"/>
                <w:lang w:val="en-GB" w:eastAsia="en-US"/>
              </w:rPr>
              <w:t>7</w:t>
            </w:r>
            <w:r w:rsidRPr="00E045AD">
              <w:rPr>
                <w:rFonts w:ascii="Calibri" w:hAnsi="Calibri" w:cs="Arial"/>
                <w:sz w:val="20"/>
                <w:szCs w:val="20"/>
                <w:lang w:val="en-GB" w:eastAsia="en-US"/>
              </w:rPr>
              <w:t>%</w:t>
            </w:r>
          </w:p>
        </w:tc>
        <w:tc>
          <w:tcPr>
            <w:tcW w:w="1701" w:type="dxa"/>
            <w:vAlign w:val="center"/>
          </w:tcPr>
          <w:p w14:paraId="515C9063" w14:textId="77777777" w:rsidR="004908E5" w:rsidRPr="004C3ACB"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Semester 2</w:t>
            </w:r>
          </w:p>
          <w:p w14:paraId="671BFDA1" w14:textId="77777777" w:rsidR="004908E5" w:rsidRPr="00E045AD"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Week 7</w:t>
            </w:r>
          </w:p>
        </w:tc>
        <w:tc>
          <w:tcPr>
            <w:tcW w:w="2700" w:type="dxa"/>
          </w:tcPr>
          <w:p w14:paraId="37DDF742" w14:textId="77777777" w:rsidR="004908E5" w:rsidRPr="00E045AD" w:rsidRDefault="004908E5" w:rsidP="00FA509E">
            <w:pPr>
              <w:spacing w:line="276" w:lineRule="auto"/>
              <w:rPr>
                <w:rFonts w:ascii="Calibri" w:hAnsi="Calibri" w:cs="Arial"/>
                <w:b/>
                <w:bCs/>
                <w:sz w:val="20"/>
                <w:szCs w:val="20"/>
                <w:lang w:val="en-GB" w:eastAsia="en-US"/>
              </w:rPr>
            </w:pPr>
            <w:r w:rsidRPr="004C3ACB">
              <w:rPr>
                <w:rFonts w:ascii="Calibri" w:hAnsi="Calibri" w:cs="Arial"/>
                <w:b/>
                <w:bCs/>
                <w:sz w:val="20"/>
                <w:szCs w:val="20"/>
                <w:lang w:val="en-GB" w:eastAsia="en-US"/>
              </w:rPr>
              <w:t>Task 6:</w:t>
            </w:r>
            <w:r>
              <w:rPr>
                <w:rFonts w:ascii="Calibri" w:hAnsi="Calibri" w:cs="Arial"/>
                <w:b/>
                <w:bCs/>
                <w:sz w:val="20"/>
                <w:szCs w:val="20"/>
                <w:lang w:val="en-GB" w:eastAsia="en-US"/>
              </w:rPr>
              <w:t xml:space="preserve"> </w:t>
            </w:r>
            <w:r w:rsidRPr="00D44B9A">
              <w:rPr>
                <w:rFonts w:ascii="Calibri" w:hAnsi="Calibri" w:cs="Arial"/>
                <w:bCs/>
                <w:sz w:val="20"/>
                <w:szCs w:val="20"/>
                <w:lang w:val="en-GB" w:eastAsia="en-US"/>
              </w:rPr>
              <w:t>I</w:t>
            </w:r>
            <w:r>
              <w:rPr>
                <w:rFonts w:ascii="Calibri" w:hAnsi="Calibri" w:cs="Arial"/>
                <w:bCs/>
                <w:sz w:val="20"/>
                <w:szCs w:val="20"/>
                <w:lang w:val="en-GB" w:eastAsia="en-US"/>
              </w:rPr>
              <w:t>n</w:t>
            </w:r>
            <w:r w:rsidRPr="00D44B9A">
              <w:rPr>
                <w:rFonts w:ascii="Calibri" w:hAnsi="Calibri" w:cs="Arial"/>
                <w:bCs/>
                <w:sz w:val="20"/>
                <w:szCs w:val="20"/>
                <w:lang w:val="en-GB" w:eastAsia="en-US"/>
              </w:rPr>
              <w:t>-class test</w:t>
            </w:r>
          </w:p>
        </w:tc>
        <w:tc>
          <w:tcPr>
            <w:tcW w:w="0" w:type="auto"/>
          </w:tcPr>
          <w:p w14:paraId="59637CC9" w14:textId="00B0D0B8" w:rsidR="004908E5" w:rsidRDefault="004908E5" w:rsidP="00FA509E">
            <w:pPr>
              <w:spacing w:after="120" w:line="276" w:lineRule="auto"/>
              <w:rPr>
                <w:rFonts w:ascii="Calibri" w:hAnsi="Calibri" w:cs="Arial"/>
                <w:bCs/>
                <w:sz w:val="20"/>
                <w:szCs w:val="20"/>
                <w:lang w:val="en-GB" w:eastAsia="en-US"/>
              </w:rPr>
            </w:pPr>
            <w:r>
              <w:rPr>
                <w:rFonts w:ascii="Calibri" w:hAnsi="Calibri" w:cs="Arial"/>
                <w:b/>
                <w:bCs/>
                <w:sz w:val="20"/>
                <w:szCs w:val="20"/>
                <w:lang w:val="en-GB" w:eastAsia="en-US"/>
              </w:rPr>
              <w:t>The logarithmic function</w:t>
            </w:r>
            <w:r w:rsidRPr="004C5E4E">
              <w:rPr>
                <w:rFonts w:ascii="Calibri" w:hAnsi="Calibri" w:cs="Arial"/>
                <w:b/>
                <w:bCs/>
                <w:sz w:val="20"/>
                <w:szCs w:val="20"/>
                <w:lang w:val="en-GB" w:eastAsia="en-US"/>
              </w:rPr>
              <w:t>:</w:t>
            </w:r>
            <w:r>
              <w:rPr>
                <w:rFonts w:ascii="Calibri" w:hAnsi="Calibri" w:cs="Arial"/>
                <w:bCs/>
                <w:sz w:val="20"/>
                <w:szCs w:val="20"/>
                <w:lang w:val="en-GB" w:eastAsia="en-US"/>
              </w:rPr>
              <w:t xml:space="preserve"> logarithmic functions, calculus of the natural logarithmic functions (4.1.1</w:t>
            </w:r>
            <w:r w:rsidR="00A23A8F">
              <w:rPr>
                <w:rFonts w:ascii="Calibri" w:hAnsi="Calibri" w:cs="Arial"/>
                <w:bCs/>
                <w:sz w:val="20"/>
                <w:szCs w:val="20"/>
                <w:lang w:val="en-GB" w:eastAsia="en-US"/>
              </w:rPr>
              <w:t>–</w:t>
            </w:r>
            <w:r>
              <w:rPr>
                <w:rFonts w:ascii="Calibri" w:hAnsi="Calibri" w:cs="Arial"/>
                <w:bCs/>
                <w:sz w:val="20"/>
                <w:szCs w:val="20"/>
                <w:lang w:val="en-GB" w:eastAsia="en-US"/>
              </w:rPr>
              <w:t>4.1.14)</w:t>
            </w:r>
          </w:p>
          <w:p w14:paraId="58B714BE" w14:textId="1A43D0EE" w:rsidR="004908E5" w:rsidRPr="00E045AD" w:rsidRDefault="004908E5" w:rsidP="00FA509E">
            <w:pPr>
              <w:spacing w:line="276" w:lineRule="auto"/>
              <w:rPr>
                <w:rFonts w:ascii="Calibri" w:hAnsi="Calibri" w:cs="Arial"/>
                <w:b/>
                <w:bCs/>
                <w:sz w:val="20"/>
                <w:szCs w:val="20"/>
                <w:lang w:val="en-GB" w:eastAsia="en-US"/>
              </w:rPr>
            </w:pPr>
            <w:r>
              <w:rPr>
                <w:rFonts w:ascii="Calibri" w:hAnsi="Calibri" w:cs="Arial"/>
                <w:b/>
                <w:bCs/>
                <w:sz w:val="20"/>
                <w:szCs w:val="20"/>
                <w:lang w:val="en-GB" w:eastAsia="en-US"/>
              </w:rPr>
              <w:t>Continuous random variables</w:t>
            </w:r>
            <w:r w:rsidRPr="004C5E4E">
              <w:rPr>
                <w:rFonts w:ascii="Calibri" w:hAnsi="Calibri" w:cs="Arial"/>
                <w:b/>
                <w:bCs/>
                <w:sz w:val="20"/>
                <w:szCs w:val="20"/>
                <w:lang w:val="en-GB" w:eastAsia="en-US"/>
              </w:rPr>
              <w:t>:</w:t>
            </w:r>
            <w:r>
              <w:rPr>
                <w:rFonts w:ascii="Calibri" w:hAnsi="Calibri" w:cs="Arial"/>
                <w:bCs/>
                <w:sz w:val="20"/>
                <w:szCs w:val="20"/>
                <w:lang w:val="en-GB" w:eastAsia="en-US"/>
              </w:rPr>
              <w:t xml:space="preserve"> general continuous random variables (4.2.1</w:t>
            </w:r>
            <w:r w:rsidR="00A23A8F">
              <w:rPr>
                <w:rFonts w:ascii="Calibri" w:hAnsi="Calibri" w:cs="Arial"/>
                <w:bCs/>
                <w:sz w:val="20"/>
                <w:szCs w:val="20"/>
                <w:lang w:val="en-GB" w:eastAsia="en-US"/>
              </w:rPr>
              <w:t>–</w:t>
            </w:r>
            <w:r>
              <w:rPr>
                <w:rFonts w:ascii="Calibri" w:hAnsi="Calibri" w:cs="Arial"/>
                <w:bCs/>
                <w:sz w:val="20"/>
                <w:szCs w:val="20"/>
                <w:lang w:val="en-GB" w:eastAsia="en-US"/>
              </w:rPr>
              <w:t>4.2.4)</w:t>
            </w:r>
          </w:p>
        </w:tc>
      </w:tr>
      <w:tr w:rsidR="004908E5" w:rsidRPr="00E045AD" w14:paraId="305941CB" w14:textId="77777777" w:rsidTr="00FA509E">
        <w:trPr>
          <w:trHeight w:val="102"/>
        </w:trPr>
        <w:tc>
          <w:tcPr>
            <w:tcW w:w="1701" w:type="dxa"/>
            <w:vMerge/>
          </w:tcPr>
          <w:p w14:paraId="5A917A6D" w14:textId="77777777" w:rsidR="004908E5" w:rsidRPr="00E045AD" w:rsidRDefault="004908E5" w:rsidP="00FA509E">
            <w:pPr>
              <w:spacing w:line="276" w:lineRule="auto"/>
              <w:rPr>
                <w:rFonts w:ascii="Calibri" w:hAnsi="Calibri" w:cs="Arial"/>
                <w:sz w:val="20"/>
                <w:szCs w:val="20"/>
                <w:lang w:val="en-GB" w:eastAsia="en-US"/>
              </w:rPr>
            </w:pPr>
          </w:p>
        </w:tc>
        <w:tc>
          <w:tcPr>
            <w:tcW w:w="1474" w:type="dxa"/>
            <w:vMerge/>
          </w:tcPr>
          <w:p w14:paraId="1A129EE3" w14:textId="77777777" w:rsidR="004908E5" w:rsidRPr="00E045AD" w:rsidRDefault="004908E5" w:rsidP="00FA509E">
            <w:pPr>
              <w:spacing w:line="276" w:lineRule="auto"/>
              <w:jc w:val="center"/>
              <w:rPr>
                <w:rFonts w:ascii="Calibri" w:hAnsi="Calibri" w:cs="Arial"/>
                <w:bCs/>
                <w:sz w:val="20"/>
                <w:szCs w:val="20"/>
                <w:lang w:val="en-GB" w:eastAsia="en-US"/>
              </w:rPr>
            </w:pPr>
          </w:p>
        </w:tc>
        <w:tc>
          <w:tcPr>
            <w:tcW w:w="1474" w:type="dxa"/>
            <w:vAlign w:val="center"/>
          </w:tcPr>
          <w:p w14:paraId="57663B89" w14:textId="77777777" w:rsidR="004908E5" w:rsidRPr="00E045AD" w:rsidRDefault="004908E5" w:rsidP="00FA509E">
            <w:pPr>
              <w:spacing w:line="276" w:lineRule="auto"/>
              <w:jc w:val="center"/>
              <w:rPr>
                <w:rFonts w:ascii="Calibri" w:hAnsi="Calibri" w:cs="Arial"/>
                <w:sz w:val="20"/>
                <w:szCs w:val="20"/>
                <w:lang w:val="en-GB" w:eastAsia="en-US"/>
              </w:rPr>
            </w:pPr>
            <w:r>
              <w:rPr>
                <w:rFonts w:ascii="Calibri" w:hAnsi="Calibri" w:cs="Arial"/>
                <w:sz w:val="20"/>
                <w:szCs w:val="20"/>
                <w:lang w:val="en-GB" w:eastAsia="en-US"/>
              </w:rPr>
              <w:t>14</w:t>
            </w:r>
            <w:r w:rsidRPr="00E045AD">
              <w:rPr>
                <w:rFonts w:ascii="Calibri" w:hAnsi="Calibri" w:cs="Arial"/>
                <w:sz w:val="20"/>
                <w:szCs w:val="20"/>
                <w:lang w:val="en-GB" w:eastAsia="en-US"/>
              </w:rPr>
              <w:t>%</w:t>
            </w:r>
          </w:p>
        </w:tc>
        <w:tc>
          <w:tcPr>
            <w:tcW w:w="1701" w:type="dxa"/>
            <w:vAlign w:val="center"/>
          </w:tcPr>
          <w:p w14:paraId="0806E525" w14:textId="77777777" w:rsidR="004908E5" w:rsidRPr="004C3ACB"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Semester 2</w:t>
            </w:r>
          </w:p>
          <w:p w14:paraId="0B915EE9" w14:textId="77777777" w:rsidR="004908E5" w:rsidRPr="00E045AD"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Week 14</w:t>
            </w:r>
          </w:p>
        </w:tc>
        <w:tc>
          <w:tcPr>
            <w:tcW w:w="2700" w:type="dxa"/>
          </w:tcPr>
          <w:p w14:paraId="62F2D966" w14:textId="77777777" w:rsidR="004908E5" w:rsidRPr="00E045AD" w:rsidRDefault="004908E5" w:rsidP="00FA509E">
            <w:pPr>
              <w:spacing w:line="276" w:lineRule="auto"/>
              <w:rPr>
                <w:rFonts w:ascii="Calibri" w:hAnsi="Calibri" w:cs="Arial"/>
                <w:b/>
                <w:bCs/>
                <w:sz w:val="20"/>
                <w:szCs w:val="20"/>
                <w:lang w:val="en-GB" w:eastAsia="en-US"/>
              </w:rPr>
            </w:pPr>
            <w:r w:rsidRPr="004C3ACB">
              <w:rPr>
                <w:rFonts w:ascii="Calibri" w:hAnsi="Calibri" w:cs="Arial"/>
                <w:b/>
                <w:bCs/>
                <w:sz w:val="20"/>
                <w:szCs w:val="20"/>
                <w:lang w:val="en-GB" w:eastAsia="en-US"/>
              </w:rPr>
              <w:t>Task 7:</w:t>
            </w:r>
            <w:r>
              <w:rPr>
                <w:rFonts w:ascii="Calibri" w:hAnsi="Calibri" w:cs="Arial"/>
                <w:b/>
                <w:bCs/>
                <w:sz w:val="20"/>
                <w:szCs w:val="20"/>
                <w:lang w:val="en-GB" w:eastAsia="en-US"/>
              </w:rPr>
              <w:t xml:space="preserve"> </w:t>
            </w:r>
            <w:r w:rsidRPr="00D44B9A">
              <w:rPr>
                <w:rFonts w:ascii="Calibri" w:hAnsi="Calibri" w:cs="Arial"/>
                <w:bCs/>
                <w:sz w:val="20"/>
                <w:szCs w:val="20"/>
                <w:lang w:val="en-GB" w:eastAsia="en-US"/>
              </w:rPr>
              <w:t>I</w:t>
            </w:r>
            <w:r>
              <w:rPr>
                <w:rFonts w:ascii="Calibri" w:hAnsi="Calibri" w:cs="Arial"/>
                <w:bCs/>
                <w:sz w:val="20"/>
                <w:szCs w:val="20"/>
                <w:lang w:val="en-GB" w:eastAsia="en-US"/>
              </w:rPr>
              <w:t>n</w:t>
            </w:r>
            <w:r w:rsidRPr="00D44B9A">
              <w:rPr>
                <w:rFonts w:ascii="Calibri" w:hAnsi="Calibri" w:cs="Arial"/>
                <w:bCs/>
                <w:sz w:val="20"/>
                <w:szCs w:val="20"/>
                <w:lang w:val="en-GB" w:eastAsia="en-US"/>
              </w:rPr>
              <w:t>-class test</w:t>
            </w:r>
          </w:p>
        </w:tc>
        <w:tc>
          <w:tcPr>
            <w:tcW w:w="0" w:type="auto"/>
          </w:tcPr>
          <w:p w14:paraId="198B0635" w14:textId="1EE37448" w:rsidR="004908E5" w:rsidRDefault="004908E5" w:rsidP="00FA509E">
            <w:pPr>
              <w:spacing w:after="120" w:line="276" w:lineRule="auto"/>
              <w:rPr>
                <w:rFonts w:ascii="Calibri" w:hAnsi="Calibri" w:cs="Arial"/>
                <w:b/>
                <w:bCs/>
                <w:sz w:val="20"/>
                <w:szCs w:val="20"/>
                <w:lang w:val="en-GB" w:eastAsia="en-US"/>
              </w:rPr>
            </w:pPr>
            <w:r>
              <w:rPr>
                <w:rFonts w:ascii="Calibri" w:hAnsi="Calibri" w:cs="Arial"/>
                <w:b/>
                <w:bCs/>
                <w:sz w:val="20"/>
                <w:szCs w:val="20"/>
                <w:lang w:val="en-GB" w:eastAsia="en-US"/>
              </w:rPr>
              <w:t>Continuous random variables and the normal distribution</w:t>
            </w:r>
            <w:r w:rsidRPr="004C5E4E">
              <w:rPr>
                <w:rFonts w:ascii="Calibri" w:hAnsi="Calibri" w:cs="Arial"/>
                <w:b/>
                <w:bCs/>
                <w:sz w:val="20"/>
                <w:szCs w:val="20"/>
                <w:lang w:val="en-GB" w:eastAsia="en-US"/>
              </w:rPr>
              <w:t>:</w:t>
            </w:r>
            <w:r>
              <w:rPr>
                <w:rFonts w:ascii="Calibri" w:hAnsi="Calibri" w:cs="Arial"/>
                <w:bCs/>
                <w:sz w:val="20"/>
                <w:szCs w:val="20"/>
                <w:lang w:val="en-GB" w:eastAsia="en-US"/>
              </w:rPr>
              <w:t xml:space="preserve"> normal distributions</w:t>
            </w:r>
            <w:r>
              <w:rPr>
                <w:rFonts w:ascii="Calibri" w:hAnsi="Calibri" w:cs="Arial"/>
                <w:b/>
                <w:bCs/>
                <w:sz w:val="20"/>
                <w:szCs w:val="20"/>
                <w:lang w:val="en-GB" w:eastAsia="en-US"/>
              </w:rPr>
              <w:t xml:space="preserve"> </w:t>
            </w:r>
            <w:r w:rsidRPr="00923809">
              <w:rPr>
                <w:rFonts w:ascii="Calibri" w:hAnsi="Calibri" w:cs="Arial"/>
                <w:sz w:val="20"/>
                <w:szCs w:val="20"/>
                <w:lang w:val="en-GB" w:eastAsia="en-US"/>
              </w:rPr>
              <w:t>(4.2.5</w:t>
            </w:r>
            <w:r w:rsidR="00A23A8F">
              <w:rPr>
                <w:rFonts w:ascii="Calibri" w:hAnsi="Calibri" w:cs="Arial"/>
                <w:sz w:val="20"/>
                <w:szCs w:val="20"/>
                <w:lang w:val="en-GB" w:eastAsia="en-US"/>
              </w:rPr>
              <w:t>–</w:t>
            </w:r>
            <w:r w:rsidRPr="00923809">
              <w:rPr>
                <w:rFonts w:ascii="Calibri" w:hAnsi="Calibri" w:cs="Arial"/>
                <w:sz w:val="20"/>
                <w:szCs w:val="20"/>
                <w:lang w:val="en-GB" w:eastAsia="en-US"/>
              </w:rPr>
              <w:t>4.2.7)</w:t>
            </w:r>
          </w:p>
          <w:p w14:paraId="0579E52A" w14:textId="16F0BCAF" w:rsidR="004908E5" w:rsidRPr="00E045AD" w:rsidRDefault="004908E5" w:rsidP="00FA509E">
            <w:pPr>
              <w:spacing w:line="276" w:lineRule="auto"/>
              <w:rPr>
                <w:rFonts w:ascii="Calibri" w:hAnsi="Calibri" w:cs="Arial"/>
                <w:b/>
                <w:bCs/>
                <w:sz w:val="20"/>
                <w:szCs w:val="20"/>
                <w:lang w:val="en-GB" w:eastAsia="en-US"/>
              </w:rPr>
            </w:pPr>
            <w:r>
              <w:rPr>
                <w:rFonts w:ascii="Calibri" w:hAnsi="Calibri" w:cs="Arial"/>
                <w:b/>
                <w:bCs/>
                <w:sz w:val="20"/>
                <w:szCs w:val="20"/>
                <w:lang w:val="en-GB" w:eastAsia="en-US"/>
              </w:rPr>
              <w:t>Interval estimates for proportions</w:t>
            </w:r>
            <w:r w:rsidRPr="004C5E4E">
              <w:rPr>
                <w:rFonts w:ascii="Calibri" w:hAnsi="Calibri" w:cs="Arial"/>
                <w:b/>
                <w:bCs/>
                <w:sz w:val="20"/>
                <w:szCs w:val="20"/>
                <w:lang w:val="en-GB" w:eastAsia="en-US"/>
              </w:rPr>
              <w:t>:</w:t>
            </w:r>
            <w:r>
              <w:rPr>
                <w:rFonts w:ascii="Calibri" w:hAnsi="Calibri" w:cs="Arial"/>
                <w:bCs/>
                <w:sz w:val="20"/>
                <w:szCs w:val="20"/>
                <w:lang w:val="en-GB" w:eastAsia="en-US"/>
              </w:rPr>
              <w:t xml:space="preserve"> random sampling, sample proportions, confidence intervals for proportions (4.3.1</w:t>
            </w:r>
            <w:r w:rsidR="00A23A8F">
              <w:rPr>
                <w:rFonts w:ascii="Calibri" w:hAnsi="Calibri" w:cs="Arial"/>
                <w:bCs/>
                <w:sz w:val="20"/>
                <w:szCs w:val="20"/>
                <w:lang w:val="en-GB" w:eastAsia="en-US"/>
              </w:rPr>
              <w:t>–</w:t>
            </w:r>
            <w:r>
              <w:rPr>
                <w:rFonts w:ascii="Calibri" w:hAnsi="Calibri" w:cs="Arial"/>
                <w:bCs/>
                <w:sz w:val="20"/>
                <w:szCs w:val="20"/>
                <w:lang w:val="en-GB" w:eastAsia="en-US"/>
              </w:rPr>
              <w:t>4.3.10)</w:t>
            </w:r>
          </w:p>
        </w:tc>
      </w:tr>
      <w:tr w:rsidR="004908E5" w:rsidRPr="00E045AD" w14:paraId="730544BF" w14:textId="77777777" w:rsidTr="00FA509E">
        <w:trPr>
          <w:cantSplit/>
          <w:trHeight w:val="312"/>
        </w:trPr>
        <w:tc>
          <w:tcPr>
            <w:tcW w:w="1701" w:type="dxa"/>
            <w:vMerge w:val="restart"/>
            <w:vAlign w:val="center"/>
          </w:tcPr>
          <w:p w14:paraId="6B3DD1CD" w14:textId="48860BAA" w:rsidR="004908E5" w:rsidRPr="00FA509E" w:rsidRDefault="004908E5" w:rsidP="00FA509E">
            <w:pPr>
              <w:pageBreakBefore/>
              <w:tabs>
                <w:tab w:val="left" w:pos="1440"/>
                <w:tab w:val="left" w:pos="4140"/>
                <w:tab w:val="left" w:pos="4800"/>
              </w:tabs>
              <w:spacing w:line="276" w:lineRule="auto"/>
              <w:jc w:val="center"/>
              <w:rPr>
                <w:rFonts w:ascii="Calibri" w:hAnsi="Calibri" w:cs="Arial"/>
                <w:b/>
                <w:bCs/>
                <w:sz w:val="20"/>
                <w:szCs w:val="20"/>
                <w:lang w:val="en-GB"/>
              </w:rPr>
            </w:pPr>
            <w:r w:rsidRPr="00FA509E">
              <w:rPr>
                <w:rFonts w:ascii="Calibri" w:hAnsi="Calibri" w:cs="Arial"/>
                <w:b/>
                <w:bCs/>
                <w:sz w:val="20"/>
                <w:szCs w:val="20"/>
                <w:lang w:val="en-GB"/>
              </w:rPr>
              <w:lastRenderedPageBreak/>
              <w:t>Investigation</w:t>
            </w:r>
          </w:p>
        </w:tc>
        <w:tc>
          <w:tcPr>
            <w:tcW w:w="1474" w:type="dxa"/>
            <w:vMerge w:val="restart"/>
            <w:vAlign w:val="center"/>
          </w:tcPr>
          <w:p w14:paraId="3DA68322" w14:textId="77777777" w:rsidR="004908E5" w:rsidRPr="00E045AD" w:rsidRDefault="004908E5" w:rsidP="00FA509E">
            <w:pPr>
              <w:spacing w:line="276" w:lineRule="auto"/>
              <w:jc w:val="center"/>
              <w:rPr>
                <w:rFonts w:ascii="Calibri" w:hAnsi="Calibri" w:cs="Arial"/>
                <w:bCs/>
                <w:sz w:val="20"/>
                <w:szCs w:val="20"/>
                <w:lang w:val="en-GB" w:eastAsia="en-US"/>
              </w:rPr>
            </w:pPr>
            <w:r>
              <w:rPr>
                <w:rFonts w:ascii="Calibri" w:hAnsi="Calibri" w:cs="Arial"/>
                <w:sz w:val="20"/>
                <w:szCs w:val="20"/>
                <w:lang w:val="en-GB" w:eastAsia="en-US"/>
              </w:rPr>
              <w:t>20</w:t>
            </w:r>
            <w:r w:rsidRPr="00E045AD">
              <w:rPr>
                <w:rFonts w:ascii="Calibri" w:hAnsi="Calibri" w:cs="Arial"/>
                <w:sz w:val="20"/>
                <w:szCs w:val="20"/>
                <w:lang w:val="en-GB" w:eastAsia="en-US"/>
              </w:rPr>
              <w:t>%</w:t>
            </w:r>
          </w:p>
        </w:tc>
        <w:tc>
          <w:tcPr>
            <w:tcW w:w="1474" w:type="dxa"/>
            <w:vAlign w:val="center"/>
          </w:tcPr>
          <w:p w14:paraId="38018B4A" w14:textId="77777777" w:rsidR="004908E5" w:rsidRPr="00E045AD" w:rsidRDefault="004908E5" w:rsidP="00FA509E">
            <w:pPr>
              <w:spacing w:line="276" w:lineRule="auto"/>
              <w:jc w:val="center"/>
              <w:rPr>
                <w:rFonts w:ascii="Calibri" w:hAnsi="Calibri" w:cs="Arial"/>
                <w:sz w:val="20"/>
                <w:szCs w:val="20"/>
                <w:lang w:val="en-GB" w:eastAsia="en-US"/>
              </w:rPr>
            </w:pPr>
            <w:r>
              <w:rPr>
                <w:rFonts w:ascii="Calibri" w:hAnsi="Calibri" w:cs="Arial"/>
                <w:sz w:val="20"/>
                <w:szCs w:val="20"/>
                <w:lang w:val="en-GB" w:eastAsia="en-US"/>
              </w:rPr>
              <w:t>10</w:t>
            </w:r>
            <w:r w:rsidRPr="00E045AD">
              <w:rPr>
                <w:rFonts w:ascii="Calibri" w:hAnsi="Calibri" w:cs="Arial"/>
                <w:sz w:val="20"/>
                <w:szCs w:val="20"/>
                <w:lang w:val="en-GB" w:eastAsia="en-US"/>
              </w:rPr>
              <w:t>%</w:t>
            </w:r>
          </w:p>
        </w:tc>
        <w:tc>
          <w:tcPr>
            <w:tcW w:w="1701" w:type="dxa"/>
            <w:vAlign w:val="center"/>
          </w:tcPr>
          <w:p w14:paraId="2E496ADA" w14:textId="77777777" w:rsidR="004908E5" w:rsidRPr="004C3ACB"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Semester 1</w:t>
            </w:r>
          </w:p>
          <w:p w14:paraId="51950649" w14:textId="77777777" w:rsidR="004908E5" w:rsidRPr="00E045AD"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Week 5</w:t>
            </w:r>
          </w:p>
        </w:tc>
        <w:tc>
          <w:tcPr>
            <w:tcW w:w="2700" w:type="dxa"/>
          </w:tcPr>
          <w:p w14:paraId="5D1EF73C" w14:textId="77777777" w:rsidR="004908E5" w:rsidRPr="00E045AD" w:rsidRDefault="004908E5" w:rsidP="00FA509E">
            <w:pPr>
              <w:spacing w:line="276" w:lineRule="auto"/>
              <w:rPr>
                <w:rFonts w:ascii="Calibri" w:hAnsi="Calibri" w:cs="Arial"/>
                <w:b/>
                <w:bCs/>
                <w:sz w:val="20"/>
                <w:szCs w:val="20"/>
                <w:lang w:val="en-GB" w:eastAsia="en-US"/>
              </w:rPr>
            </w:pPr>
            <w:r w:rsidRPr="004C3ACB">
              <w:rPr>
                <w:rFonts w:ascii="Calibri" w:hAnsi="Calibri" w:cs="Arial"/>
                <w:b/>
                <w:bCs/>
                <w:sz w:val="20"/>
                <w:szCs w:val="20"/>
                <w:lang w:val="en-GB" w:eastAsia="en-US"/>
              </w:rPr>
              <w:t>Task 1:</w:t>
            </w:r>
            <w:r>
              <w:rPr>
                <w:rFonts w:ascii="Calibri" w:hAnsi="Calibri" w:cs="Arial"/>
                <w:b/>
                <w:bCs/>
                <w:sz w:val="20"/>
                <w:szCs w:val="20"/>
                <w:lang w:val="en-GB" w:eastAsia="en-US"/>
              </w:rPr>
              <w:t xml:space="preserve"> </w:t>
            </w:r>
            <w:r w:rsidRPr="00D16C65">
              <w:rPr>
                <w:rFonts w:ascii="Calibri" w:hAnsi="Calibri" w:cs="Arial"/>
                <w:sz w:val="20"/>
                <w:szCs w:val="20"/>
                <w:lang w:val="en-GB" w:eastAsia="en-US"/>
              </w:rPr>
              <w:t>Plan, research, conduct and communicate the findings of an investigation</w:t>
            </w:r>
          </w:p>
        </w:tc>
        <w:tc>
          <w:tcPr>
            <w:tcW w:w="0" w:type="auto"/>
            <w:hideMark/>
          </w:tcPr>
          <w:p w14:paraId="07FF950A" w14:textId="2C8346D7" w:rsidR="004908E5" w:rsidRPr="00E045AD" w:rsidRDefault="004908E5" w:rsidP="00FA509E">
            <w:pPr>
              <w:spacing w:line="276" w:lineRule="auto"/>
              <w:rPr>
                <w:rFonts w:ascii="Calibri" w:hAnsi="Calibri" w:cs="Arial"/>
                <w:b/>
                <w:bCs/>
                <w:sz w:val="20"/>
                <w:szCs w:val="20"/>
                <w:lang w:val="en-GB"/>
              </w:rPr>
            </w:pPr>
            <w:r>
              <w:rPr>
                <w:rFonts w:ascii="Calibri" w:hAnsi="Calibri" w:cs="Arial"/>
                <w:b/>
                <w:bCs/>
                <w:sz w:val="20"/>
                <w:szCs w:val="20"/>
                <w:lang w:val="en-GB"/>
              </w:rPr>
              <w:t xml:space="preserve">Further differentiation and applications: </w:t>
            </w:r>
            <w:r>
              <w:rPr>
                <w:rFonts w:ascii="Calibri" w:hAnsi="Calibri" w:cs="Arial"/>
                <w:bCs/>
                <w:sz w:val="20"/>
                <w:szCs w:val="20"/>
                <w:lang w:val="en-GB"/>
              </w:rPr>
              <w:t>differentiation rules, applications of differentiation (3.1.7</w:t>
            </w:r>
            <w:r w:rsidR="00A23A8F">
              <w:rPr>
                <w:rFonts w:ascii="Calibri" w:hAnsi="Calibri" w:cs="Arial"/>
                <w:bCs/>
                <w:sz w:val="20"/>
                <w:szCs w:val="20"/>
                <w:lang w:val="en-GB"/>
              </w:rPr>
              <w:t>–</w:t>
            </w:r>
            <w:r>
              <w:rPr>
                <w:rFonts w:ascii="Calibri" w:hAnsi="Calibri" w:cs="Arial"/>
                <w:bCs/>
                <w:sz w:val="20"/>
                <w:szCs w:val="20"/>
                <w:lang w:val="en-GB"/>
              </w:rPr>
              <w:t>3.1.16)</w:t>
            </w:r>
          </w:p>
        </w:tc>
      </w:tr>
      <w:tr w:rsidR="004908E5" w:rsidRPr="00E045AD" w14:paraId="3A55D96A" w14:textId="77777777" w:rsidTr="00FA509E">
        <w:trPr>
          <w:cantSplit/>
          <w:trHeight w:val="278"/>
        </w:trPr>
        <w:tc>
          <w:tcPr>
            <w:tcW w:w="1701" w:type="dxa"/>
            <w:vMerge/>
            <w:vAlign w:val="center"/>
          </w:tcPr>
          <w:p w14:paraId="2C2B425B" w14:textId="77777777" w:rsidR="004908E5" w:rsidRPr="00E045AD" w:rsidRDefault="004908E5" w:rsidP="00FA509E">
            <w:pPr>
              <w:spacing w:line="276" w:lineRule="auto"/>
              <w:jc w:val="center"/>
              <w:rPr>
                <w:rFonts w:ascii="Calibri" w:hAnsi="Calibri" w:cs="Arial"/>
                <w:sz w:val="20"/>
                <w:szCs w:val="20"/>
                <w:lang w:val="en-GB"/>
              </w:rPr>
            </w:pPr>
          </w:p>
        </w:tc>
        <w:tc>
          <w:tcPr>
            <w:tcW w:w="1474" w:type="dxa"/>
            <w:vMerge/>
            <w:vAlign w:val="center"/>
          </w:tcPr>
          <w:p w14:paraId="129D775A" w14:textId="77777777" w:rsidR="004908E5" w:rsidRPr="00E045AD" w:rsidRDefault="004908E5" w:rsidP="00FA509E">
            <w:pPr>
              <w:spacing w:line="276" w:lineRule="auto"/>
              <w:jc w:val="center"/>
              <w:rPr>
                <w:rFonts w:ascii="Calibri" w:hAnsi="Calibri" w:cs="Arial"/>
                <w:bCs/>
                <w:sz w:val="20"/>
                <w:szCs w:val="20"/>
                <w:lang w:val="en-GB" w:eastAsia="en-US"/>
              </w:rPr>
            </w:pPr>
          </w:p>
        </w:tc>
        <w:tc>
          <w:tcPr>
            <w:tcW w:w="1474" w:type="dxa"/>
            <w:vAlign w:val="center"/>
          </w:tcPr>
          <w:p w14:paraId="3DF86673" w14:textId="77777777" w:rsidR="004908E5" w:rsidRPr="00E045AD" w:rsidRDefault="004908E5" w:rsidP="00FA509E">
            <w:pPr>
              <w:spacing w:line="276" w:lineRule="auto"/>
              <w:jc w:val="center"/>
              <w:rPr>
                <w:rFonts w:ascii="Calibri" w:hAnsi="Calibri" w:cs="Arial"/>
                <w:sz w:val="20"/>
                <w:szCs w:val="20"/>
                <w:lang w:val="en-GB" w:eastAsia="en-US"/>
              </w:rPr>
            </w:pPr>
            <w:r>
              <w:rPr>
                <w:rFonts w:ascii="Calibri" w:hAnsi="Calibri" w:cs="Arial"/>
                <w:sz w:val="20"/>
                <w:szCs w:val="20"/>
                <w:lang w:val="en-GB" w:eastAsia="en-US"/>
              </w:rPr>
              <w:t>10</w:t>
            </w:r>
            <w:r w:rsidRPr="00E045AD">
              <w:rPr>
                <w:rFonts w:ascii="Calibri" w:hAnsi="Calibri" w:cs="Arial"/>
                <w:sz w:val="20"/>
                <w:szCs w:val="20"/>
                <w:lang w:val="en-GB" w:eastAsia="en-US"/>
              </w:rPr>
              <w:t>%</w:t>
            </w:r>
          </w:p>
        </w:tc>
        <w:tc>
          <w:tcPr>
            <w:tcW w:w="1701" w:type="dxa"/>
            <w:vAlign w:val="center"/>
          </w:tcPr>
          <w:p w14:paraId="7D7F30CD" w14:textId="77777777" w:rsidR="004908E5" w:rsidRPr="004C3ACB"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Semester 2</w:t>
            </w:r>
          </w:p>
          <w:p w14:paraId="13801F50" w14:textId="77777777" w:rsidR="004908E5" w:rsidRPr="00E045AD"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Week 2</w:t>
            </w:r>
          </w:p>
        </w:tc>
        <w:tc>
          <w:tcPr>
            <w:tcW w:w="2700" w:type="dxa"/>
          </w:tcPr>
          <w:p w14:paraId="353DF6D6" w14:textId="77777777" w:rsidR="004908E5" w:rsidRPr="00E045AD" w:rsidRDefault="004908E5" w:rsidP="00FA509E">
            <w:pPr>
              <w:spacing w:line="276" w:lineRule="auto"/>
              <w:rPr>
                <w:rFonts w:ascii="Calibri" w:hAnsi="Calibri" w:cs="Arial"/>
                <w:b/>
                <w:bCs/>
                <w:sz w:val="20"/>
                <w:szCs w:val="20"/>
                <w:lang w:val="en-GB" w:eastAsia="en-US"/>
              </w:rPr>
            </w:pPr>
            <w:r w:rsidRPr="004C3ACB">
              <w:rPr>
                <w:rFonts w:ascii="Calibri" w:hAnsi="Calibri" w:cs="Arial"/>
                <w:b/>
                <w:bCs/>
                <w:sz w:val="20"/>
                <w:szCs w:val="20"/>
                <w:lang w:val="en-GB" w:eastAsia="en-US"/>
              </w:rPr>
              <w:t>Task 5:</w:t>
            </w:r>
            <w:r>
              <w:rPr>
                <w:rFonts w:ascii="Calibri" w:hAnsi="Calibri" w:cs="Arial"/>
                <w:bCs/>
                <w:sz w:val="20"/>
                <w:szCs w:val="20"/>
                <w:lang w:val="en-GB" w:eastAsia="en-US"/>
              </w:rPr>
              <w:t xml:space="preserve"> </w:t>
            </w:r>
            <w:r w:rsidRPr="00EB0087">
              <w:rPr>
                <w:rFonts w:ascii="Calibri" w:hAnsi="Calibri" w:cs="Arial"/>
                <w:bCs/>
                <w:sz w:val="20"/>
                <w:szCs w:val="20"/>
                <w:lang w:val="en-GB" w:eastAsia="en-US"/>
              </w:rPr>
              <w:t xml:space="preserve">Select, adapt and apply models </w:t>
            </w:r>
            <w:r>
              <w:rPr>
                <w:rFonts w:ascii="Calibri" w:hAnsi="Calibri" w:cs="Arial"/>
                <w:bCs/>
                <w:sz w:val="20"/>
                <w:szCs w:val="20"/>
                <w:lang w:val="en-GB" w:eastAsia="en-US"/>
              </w:rPr>
              <w:t>to i</w:t>
            </w:r>
            <w:r w:rsidRPr="00EB0087">
              <w:rPr>
                <w:rFonts w:ascii="Calibri" w:hAnsi="Calibri" w:cs="Arial"/>
                <w:bCs/>
                <w:sz w:val="20"/>
                <w:szCs w:val="20"/>
                <w:lang w:val="en-GB" w:eastAsia="en-US"/>
              </w:rPr>
              <w:t>nvestigat</w:t>
            </w:r>
            <w:r>
              <w:rPr>
                <w:rFonts w:ascii="Calibri" w:hAnsi="Calibri" w:cs="Arial"/>
                <w:bCs/>
                <w:sz w:val="20"/>
                <w:szCs w:val="20"/>
                <w:lang w:val="en-GB" w:eastAsia="en-US"/>
              </w:rPr>
              <w:t xml:space="preserve">e </w:t>
            </w:r>
            <w:r>
              <w:rPr>
                <w:rFonts w:ascii="Calibri" w:hAnsi="Calibri" w:cs="Arial"/>
                <w:bCs/>
                <w:sz w:val="20"/>
                <w:szCs w:val="20"/>
                <w:lang w:val="en-GB"/>
              </w:rPr>
              <w:t>and solve practical problems</w:t>
            </w:r>
          </w:p>
        </w:tc>
        <w:tc>
          <w:tcPr>
            <w:tcW w:w="0" w:type="auto"/>
          </w:tcPr>
          <w:p w14:paraId="2533411E" w14:textId="39E0262A" w:rsidR="004908E5" w:rsidRPr="00E045AD" w:rsidRDefault="004908E5" w:rsidP="00FA509E">
            <w:pPr>
              <w:spacing w:line="276" w:lineRule="auto"/>
              <w:rPr>
                <w:rFonts w:ascii="Calibri" w:hAnsi="Calibri" w:cs="Arial"/>
                <w:b/>
                <w:bCs/>
                <w:sz w:val="20"/>
                <w:szCs w:val="20"/>
                <w:lang w:val="en-GB" w:eastAsia="en-US"/>
              </w:rPr>
            </w:pPr>
            <w:r>
              <w:rPr>
                <w:rFonts w:ascii="Calibri" w:hAnsi="Calibri" w:cs="Arial"/>
                <w:b/>
                <w:bCs/>
                <w:sz w:val="20"/>
                <w:szCs w:val="20"/>
                <w:lang w:val="en-GB" w:eastAsia="en-US"/>
              </w:rPr>
              <w:t>The logarithmic function</w:t>
            </w:r>
            <w:r w:rsidRPr="004C5E4E">
              <w:rPr>
                <w:rFonts w:ascii="Calibri" w:hAnsi="Calibri" w:cs="Arial"/>
                <w:b/>
                <w:bCs/>
                <w:sz w:val="20"/>
                <w:szCs w:val="20"/>
                <w:lang w:val="en-GB" w:eastAsia="en-US"/>
              </w:rPr>
              <w:t>:</w:t>
            </w:r>
            <w:r>
              <w:rPr>
                <w:rFonts w:ascii="Calibri" w:hAnsi="Calibri" w:cs="Arial"/>
                <w:bCs/>
                <w:sz w:val="20"/>
                <w:szCs w:val="20"/>
                <w:lang w:val="en-GB" w:eastAsia="en-US"/>
              </w:rPr>
              <w:t xml:space="preserve"> logarithmic functions </w:t>
            </w:r>
            <w:r w:rsidR="00A23A8F">
              <w:rPr>
                <w:rFonts w:ascii="Calibri" w:hAnsi="Calibri" w:cs="Arial"/>
                <w:bCs/>
                <w:sz w:val="20"/>
                <w:szCs w:val="20"/>
                <w:lang w:val="en-GB" w:eastAsia="en-US"/>
              </w:rPr>
              <w:br/>
            </w:r>
            <w:r>
              <w:rPr>
                <w:rFonts w:ascii="Calibri" w:hAnsi="Calibri" w:cs="Arial"/>
                <w:bCs/>
                <w:sz w:val="20"/>
                <w:szCs w:val="20"/>
                <w:lang w:val="en-GB" w:eastAsia="en-US"/>
              </w:rPr>
              <w:t>(</w:t>
            </w:r>
            <w:r w:rsidRPr="00125CFD">
              <w:rPr>
                <w:rFonts w:ascii="Calibri" w:hAnsi="Calibri" w:cs="Arial"/>
                <w:bCs/>
                <w:sz w:val="20"/>
                <w:szCs w:val="20"/>
                <w:lang w:val="en-GB" w:eastAsia="en-US"/>
              </w:rPr>
              <w:t>4.1.1</w:t>
            </w:r>
            <w:r w:rsidR="00A23A8F">
              <w:rPr>
                <w:rFonts w:ascii="Calibri" w:hAnsi="Calibri" w:cs="Arial"/>
                <w:bCs/>
                <w:sz w:val="20"/>
                <w:szCs w:val="20"/>
                <w:lang w:val="en-GB" w:eastAsia="en-US"/>
              </w:rPr>
              <w:t>–</w:t>
            </w:r>
            <w:r w:rsidRPr="00125CFD">
              <w:rPr>
                <w:rFonts w:ascii="Calibri" w:hAnsi="Calibri" w:cs="Arial"/>
                <w:bCs/>
                <w:sz w:val="20"/>
                <w:szCs w:val="20"/>
                <w:lang w:val="en-GB" w:eastAsia="en-US"/>
              </w:rPr>
              <w:t>4.1.8)</w:t>
            </w:r>
          </w:p>
        </w:tc>
      </w:tr>
      <w:tr w:rsidR="004908E5" w:rsidRPr="00E045AD" w14:paraId="7DFB78B4" w14:textId="77777777" w:rsidTr="00FA509E">
        <w:trPr>
          <w:trHeight w:val="654"/>
        </w:trPr>
        <w:tc>
          <w:tcPr>
            <w:tcW w:w="1701" w:type="dxa"/>
            <w:vMerge w:val="restart"/>
            <w:vAlign w:val="center"/>
          </w:tcPr>
          <w:p w14:paraId="0A829639" w14:textId="77777777" w:rsidR="004908E5" w:rsidRPr="00FA509E" w:rsidRDefault="004908E5" w:rsidP="00FA509E">
            <w:pPr>
              <w:spacing w:line="276" w:lineRule="auto"/>
              <w:jc w:val="center"/>
              <w:rPr>
                <w:rFonts w:ascii="Calibri" w:hAnsi="Calibri" w:cs="Arial"/>
                <w:b/>
                <w:sz w:val="20"/>
                <w:szCs w:val="20"/>
                <w:lang w:val="en-GB" w:eastAsia="en-US"/>
              </w:rPr>
            </w:pPr>
            <w:r w:rsidRPr="00FA509E">
              <w:rPr>
                <w:rFonts w:ascii="Calibri" w:hAnsi="Calibri" w:cs="Arial"/>
                <w:b/>
                <w:sz w:val="20"/>
                <w:szCs w:val="20"/>
                <w:lang w:val="en-GB" w:eastAsia="en-US"/>
              </w:rPr>
              <w:t>Examination</w:t>
            </w:r>
          </w:p>
        </w:tc>
        <w:tc>
          <w:tcPr>
            <w:tcW w:w="1474" w:type="dxa"/>
            <w:vMerge w:val="restart"/>
            <w:vAlign w:val="center"/>
          </w:tcPr>
          <w:p w14:paraId="4EC9AC99" w14:textId="77777777" w:rsidR="004908E5" w:rsidRPr="00E045AD" w:rsidRDefault="004908E5" w:rsidP="00FA509E">
            <w:pPr>
              <w:spacing w:line="276" w:lineRule="auto"/>
              <w:jc w:val="center"/>
              <w:rPr>
                <w:rFonts w:ascii="Calibri" w:hAnsi="Calibri" w:cs="Arial"/>
                <w:bCs/>
                <w:sz w:val="20"/>
                <w:szCs w:val="20"/>
                <w:lang w:val="en-GB" w:eastAsia="en-US"/>
              </w:rPr>
            </w:pPr>
            <w:r>
              <w:rPr>
                <w:rFonts w:ascii="Calibri" w:hAnsi="Calibri" w:cs="Arial"/>
                <w:sz w:val="20"/>
                <w:szCs w:val="20"/>
                <w:lang w:val="en-GB" w:eastAsia="en-US"/>
              </w:rPr>
              <w:t>40</w:t>
            </w:r>
            <w:r w:rsidRPr="00E045AD">
              <w:rPr>
                <w:rFonts w:ascii="Calibri" w:hAnsi="Calibri" w:cs="Arial"/>
                <w:sz w:val="20"/>
                <w:szCs w:val="20"/>
                <w:lang w:val="en-GB" w:eastAsia="en-US"/>
              </w:rPr>
              <w:t>%</w:t>
            </w:r>
          </w:p>
        </w:tc>
        <w:tc>
          <w:tcPr>
            <w:tcW w:w="1474" w:type="dxa"/>
            <w:vAlign w:val="center"/>
          </w:tcPr>
          <w:p w14:paraId="29EF43A6" w14:textId="77777777" w:rsidR="004908E5" w:rsidRPr="00E045AD" w:rsidRDefault="004908E5" w:rsidP="00FA509E">
            <w:pPr>
              <w:spacing w:line="276" w:lineRule="auto"/>
              <w:jc w:val="center"/>
              <w:rPr>
                <w:rFonts w:ascii="Calibri" w:hAnsi="Calibri" w:cs="Arial"/>
                <w:sz w:val="20"/>
                <w:szCs w:val="20"/>
                <w:lang w:val="en-GB" w:eastAsia="en-US"/>
              </w:rPr>
            </w:pPr>
            <w:r>
              <w:rPr>
                <w:rFonts w:ascii="Calibri" w:hAnsi="Calibri" w:cs="Arial"/>
                <w:sz w:val="20"/>
                <w:szCs w:val="20"/>
                <w:lang w:val="en-GB" w:eastAsia="en-US"/>
              </w:rPr>
              <w:t>15</w:t>
            </w:r>
            <w:r w:rsidRPr="00E045AD">
              <w:rPr>
                <w:rFonts w:ascii="Calibri" w:hAnsi="Calibri" w:cs="Arial"/>
                <w:sz w:val="20"/>
                <w:szCs w:val="20"/>
                <w:lang w:val="en-GB" w:eastAsia="en-US"/>
              </w:rPr>
              <w:t>%</w:t>
            </w:r>
          </w:p>
        </w:tc>
        <w:tc>
          <w:tcPr>
            <w:tcW w:w="1701" w:type="dxa"/>
            <w:vAlign w:val="center"/>
          </w:tcPr>
          <w:p w14:paraId="5B02F784" w14:textId="77777777" w:rsidR="004908E5" w:rsidRPr="004C3ACB"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Semester 1</w:t>
            </w:r>
          </w:p>
          <w:p w14:paraId="1BDE7658" w14:textId="77777777" w:rsidR="004908E5" w:rsidRPr="00E045AD" w:rsidRDefault="004908E5" w:rsidP="00FA509E">
            <w:pPr>
              <w:spacing w:line="276" w:lineRule="auto"/>
              <w:jc w:val="center"/>
              <w:rPr>
                <w:rFonts w:ascii="Calibri" w:hAnsi="Calibri" w:cs="Arial"/>
                <w:sz w:val="20"/>
                <w:szCs w:val="20"/>
                <w:lang w:val="en-GB" w:eastAsia="en-US"/>
              </w:rPr>
            </w:pPr>
            <w:r w:rsidRPr="004C3ACB">
              <w:rPr>
                <w:rFonts w:ascii="Calibri" w:hAnsi="Calibri" w:cs="Arial"/>
                <w:sz w:val="20"/>
                <w:szCs w:val="20"/>
                <w:lang w:val="en-GB" w:eastAsia="en-US"/>
              </w:rPr>
              <w:t>Week 15</w:t>
            </w:r>
          </w:p>
        </w:tc>
        <w:tc>
          <w:tcPr>
            <w:tcW w:w="2700" w:type="dxa"/>
          </w:tcPr>
          <w:p w14:paraId="406EDD51" w14:textId="332CF5A7" w:rsidR="004908E5" w:rsidRPr="00E045AD" w:rsidRDefault="004908E5" w:rsidP="00FA509E">
            <w:pPr>
              <w:spacing w:line="276" w:lineRule="auto"/>
              <w:rPr>
                <w:rFonts w:ascii="Calibri" w:hAnsi="Calibri" w:cs="Arial"/>
                <w:b/>
                <w:bCs/>
                <w:sz w:val="20"/>
                <w:szCs w:val="20"/>
                <w:lang w:val="en-GB" w:eastAsia="en-US"/>
              </w:rPr>
            </w:pPr>
            <w:r w:rsidRPr="004C3ACB">
              <w:rPr>
                <w:rFonts w:ascii="Calibri" w:hAnsi="Calibri" w:cs="Arial"/>
                <w:b/>
                <w:bCs/>
                <w:sz w:val="20"/>
                <w:szCs w:val="20"/>
                <w:lang w:val="en-GB" w:eastAsia="en-US"/>
              </w:rPr>
              <w:t>Task 4: Semester 1 examination</w:t>
            </w:r>
            <w:r w:rsidR="00FE5919">
              <w:rPr>
                <w:rFonts w:ascii="Calibri" w:hAnsi="Calibri" w:cs="Arial"/>
                <w:b/>
                <w:bCs/>
                <w:sz w:val="20"/>
                <w:szCs w:val="20"/>
                <w:lang w:val="en-GB" w:eastAsia="en-US"/>
              </w:rPr>
              <w:t>.</w:t>
            </w:r>
            <w:r w:rsidRPr="008D35FF">
              <w:rPr>
                <w:rFonts w:ascii="Calibri" w:hAnsi="Calibri" w:cs="Arial"/>
                <w:bCs/>
                <w:sz w:val="20"/>
                <w:szCs w:val="20"/>
                <w:lang w:val="en-GB"/>
              </w:rPr>
              <w:t xml:space="preserve"> Two sections</w:t>
            </w:r>
            <w:r>
              <w:rPr>
                <w:rFonts w:ascii="Calibri" w:hAnsi="Calibri" w:cs="Arial"/>
                <w:bCs/>
                <w:sz w:val="20"/>
                <w:szCs w:val="20"/>
                <w:lang w:val="en-GB"/>
              </w:rPr>
              <w:t xml:space="preserve">, </w:t>
            </w:r>
            <w:r w:rsidRPr="008D35FF">
              <w:rPr>
                <w:rFonts w:ascii="Calibri" w:hAnsi="Calibri" w:cs="Arial"/>
                <w:bCs/>
                <w:sz w:val="20"/>
                <w:szCs w:val="20"/>
                <w:lang w:val="en-GB"/>
              </w:rPr>
              <w:t>Calculator</w:t>
            </w:r>
            <w:r>
              <w:rPr>
                <w:rFonts w:ascii="Calibri" w:hAnsi="Calibri" w:cs="Arial"/>
                <w:bCs/>
                <w:sz w:val="20"/>
                <w:szCs w:val="20"/>
                <w:lang w:val="en-GB"/>
              </w:rPr>
              <w:t>-free</w:t>
            </w:r>
            <w:r w:rsidRPr="008D35FF">
              <w:rPr>
                <w:rFonts w:ascii="Calibri" w:hAnsi="Calibri" w:cs="Arial"/>
                <w:bCs/>
                <w:sz w:val="20"/>
                <w:szCs w:val="20"/>
                <w:lang w:val="en-GB"/>
              </w:rPr>
              <w:t xml:space="preserve"> (50 mins) and Calculator</w:t>
            </w:r>
            <w:r>
              <w:rPr>
                <w:rFonts w:ascii="Calibri" w:hAnsi="Calibri" w:cs="Arial"/>
                <w:bCs/>
                <w:sz w:val="20"/>
                <w:szCs w:val="20"/>
                <w:lang w:val="en-GB"/>
              </w:rPr>
              <w:t>-assumed</w:t>
            </w:r>
            <w:r w:rsidRPr="008D35FF">
              <w:rPr>
                <w:rFonts w:ascii="Calibri" w:hAnsi="Calibri" w:cs="Arial"/>
                <w:bCs/>
                <w:sz w:val="20"/>
                <w:szCs w:val="20"/>
                <w:lang w:val="en-GB"/>
              </w:rPr>
              <w:t xml:space="preserve"> (100 mins)</w:t>
            </w:r>
          </w:p>
        </w:tc>
        <w:tc>
          <w:tcPr>
            <w:tcW w:w="0" w:type="auto"/>
            <w:hideMark/>
          </w:tcPr>
          <w:p w14:paraId="782D53F9" w14:textId="1BD92638" w:rsidR="004908E5" w:rsidRPr="00E045AD" w:rsidRDefault="004908E5" w:rsidP="00FA509E">
            <w:pPr>
              <w:spacing w:line="276" w:lineRule="auto"/>
              <w:rPr>
                <w:rFonts w:ascii="Calibri" w:hAnsi="Calibri" w:cs="Arial"/>
                <w:b/>
                <w:bCs/>
                <w:sz w:val="20"/>
                <w:szCs w:val="20"/>
                <w:lang w:val="en-GB" w:eastAsia="en-US"/>
              </w:rPr>
            </w:pPr>
            <w:r w:rsidRPr="008D35FF">
              <w:rPr>
                <w:rFonts w:ascii="Calibri" w:hAnsi="Calibri" w:cs="Arial"/>
                <w:bCs/>
                <w:sz w:val="20"/>
                <w:szCs w:val="20"/>
                <w:lang w:val="en-GB"/>
              </w:rPr>
              <w:t xml:space="preserve">Application of </w:t>
            </w:r>
            <w:r>
              <w:rPr>
                <w:rFonts w:ascii="Calibri" w:hAnsi="Calibri" w:cs="Arial"/>
                <w:bCs/>
                <w:sz w:val="20"/>
                <w:szCs w:val="20"/>
                <w:lang w:val="en-GB"/>
              </w:rPr>
              <w:t>m</w:t>
            </w:r>
            <w:r w:rsidRPr="008D35FF">
              <w:rPr>
                <w:rFonts w:ascii="Calibri" w:hAnsi="Calibri" w:cs="Arial"/>
                <w:bCs/>
                <w:sz w:val="20"/>
                <w:szCs w:val="20"/>
                <w:lang w:val="en-GB"/>
              </w:rPr>
              <w:t xml:space="preserve">athematical understanding and skills to analyse, interpret and respond to </w:t>
            </w:r>
            <w:r>
              <w:rPr>
                <w:rFonts w:ascii="Calibri" w:hAnsi="Calibri" w:cs="Arial"/>
                <w:bCs/>
                <w:sz w:val="20"/>
                <w:szCs w:val="20"/>
                <w:lang w:val="en-GB"/>
              </w:rPr>
              <w:t xml:space="preserve">a variety of question types that require both open and closed responses based on </w:t>
            </w:r>
            <w:r w:rsidR="00B20EA9">
              <w:rPr>
                <w:rFonts w:ascii="Calibri" w:hAnsi="Calibri" w:cs="Arial"/>
                <w:bCs/>
                <w:sz w:val="20"/>
                <w:szCs w:val="20"/>
                <w:lang w:val="en-GB"/>
              </w:rPr>
              <w:br/>
            </w:r>
            <w:r>
              <w:rPr>
                <w:rFonts w:ascii="Calibri" w:hAnsi="Calibri" w:cs="Arial"/>
                <w:bCs/>
                <w:sz w:val="20"/>
                <w:szCs w:val="20"/>
                <w:lang w:val="en-GB"/>
              </w:rPr>
              <w:t>Unit 3 content</w:t>
            </w:r>
          </w:p>
        </w:tc>
      </w:tr>
      <w:tr w:rsidR="004908E5" w:rsidRPr="00E045AD" w14:paraId="02219BF6" w14:textId="77777777" w:rsidTr="00FA509E">
        <w:trPr>
          <w:trHeight w:val="637"/>
        </w:trPr>
        <w:tc>
          <w:tcPr>
            <w:tcW w:w="1701" w:type="dxa"/>
            <w:vMerge/>
            <w:tcBorders>
              <w:bottom w:val="single" w:sz="4" w:space="0" w:color="D7C6E2"/>
            </w:tcBorders>
          </w:tcPr>
          <w:p w14:paraId="33529E55" w14:textId="77777777" w:rsidR="004908E5" w:rsidRPr="00E045AD" w:rsidRDefault="004908E5" w:rsidP="00263123">
            <w:pPr>
              <w:spacing w:line="276" w:lineRule="auto"/>
              <w:ind w:left="3"/>
              <w:jc w:val="center"/>
              <w:rPr>
                <w:rFonts w:ascii="Calibri" w:hAnsi="Calibri" w:cs="Arial"/>
                <w:bCs/>
                <w:sz w:val="20"/>
                <w:szCs w:val="20"/>
                <w:lang w:val="en-GB" w:eastAsia="en-US"/>
              </w:rPr>
            </w:pPr>
          </w:p>
        </w:tc>
        <w:tc>
          <w:tcPr>
            <w:tcW w:w="1474" w:type="dxa"/>
            <w:vMerge/>
            <w:tcBorders>
              <w:bottom w:val="single" w:sz="4" w:space="0" w:color="D7C6E2"/>
            </w:tcBorders>
          </w:tcPr>
          <w:p w14:paraId="0390EFFC" w14:textId="77777777" w:rsidR="004908E5" w:rsidRPr="00E045AD" w:rsidRDefault="004908E5" w:rsidP="00263123">
            <w:pPr>
              <w:spacing w:line="276" w:lineRule="auto"/>
              <w:ind w:left="93"/>
              <w:jc w:val="center"/>
              <w:rPr>
                <w:rFonts w:ascii="Calibri" w:hAnsi="Calibri" w:cs="Arial"/>
                <w:bCs/>
                <w:sz w:val="20"/>
                <w:szCs w:val="20"/>
                <w:lang w:val="en-GB" w:eastAsia="en-US"/>
              </w:rPr>
            </w:pPr>
          </w:p>
        </w:tc>
        <w:tc>
          <w:tcPr>
            <w:tcW w:w="1474" w:type="dxa"/>
            <w:tcBorders>
              <w:bottom w:val="single" w:sz="4" w:space="0" w:color="D7C6E2"/>
            </w:tcBorders>
            <w:vAlign w:val="center"/>
          </w:tcPr>
          <w:p w14:paraId="6A534680" w14:textId="77777777" w:rsidR="004908E5" w:rsidRPr="00E045AD" w:rsidRDefault="004908E5" w:rsidP="00FA509E">
            <w:pPr>
              <w:spacing w:line="276" w:lineRule="auto"/>
              <w:jc w:val="center"/>
              <w:rPr>
                <w:rFonts w:ascii="Calibri" w:hAnsi="Calibri" w:cs="Arial"/>
                <w:sz w:val="20"/>
                <w:szCs w:val="20"/>
                <w:lang w:val="en-GB" w:eastAsia="en-US"/>
              </w:rPr>
            </w:pPr>
            <w:r>
              <w:rPr>
                <w:rFonts w:ascii="Calibri" w:hAnsi="Calibri" w:cs="Arial"/>
                <w:sz w:val="20"/>
                <w:szCs w:val="20"/>
                <w:lang w:val="en-GB" w:eastAsia="en-US"/>
              </w:rPr>
              <w:t>25</w:t>
            </w:r>
            <w:r w:rsidRPr="00E045AD">
              <w:rPr>
                <w:rFonts w:ascii="Calibri" w:hAnsi="Calibri" w:cs="Arial"/>
                <w:sz w:val="20"/>
                <w:szCs w:val="20"/>
                <w:lang w:val="en-GB" w:eastAsia="en-US"/>
              </w:rPr>
              <w:t>%</w:t>
            </w:r>
          </w:p>
        </w:tc>
        <w:tc>
          <w:tcPr>
            <w:tcW w:w="1701" w:type="dxa"/>
            <w:tcBorders>
              <w:bottom w:val="single" w:sz="4" w:space="0" w:color="D7C6E2"/>
            </w:tcBorders>
            <w:vAlign w:val="center"/>
          </w:tcPr>
          <w:p w14:paraId="17C47FEF" w14:textId="77777777" w:rsidR="004908E5" w:rsidRPr="00E045AD" w:rsidRDefault="004908E5" w:rsidP="00FA509E">
            <w:pPr>
              <w:spacing w:line="276" w:lineRule="auto"/>
              <w:jc w:val="center"/>
              <w:rPr>
                <w:rFonts w:ascii="Calibri" w:hAnsi="Calibri" w:cs="Arial"/>
                <w:sz w:val="20"/>
                <w:szCs w:val="20"/>
                <w:lang w:val="en-GB" w:eastAsia="en-US"/>
              </w:rPr>
            </w:pPr>
            <w:r w:rsidRPr="00E045AD">
              <w:rPr>
                <w:rFonts w:ascii="Calibri" w:hAnsi="Calibri" w:cs="Arial"/>
                <w:sz w:val="20"/>
                <w:szCs w:val="20"/>
                <w:lang w:val="en-GB" w:eastAsia="en-US"/>
              </w:rPr>
              <w:t>Semester</w:t>
            </w:r>
            <w:r>
              <w:rPr>
                <w:rFonts w:ascii="Calibri" w:hAnsi="Calibri" w:cs="Arial"/>
                <w:sz w:val="20"/>
                <w:szCs w:val="20"/>
                <w:lang w:val="en-GB" w:eastAsia="en-US"/>
              </w:rPr>
              <w:t xml:space="preserve"> 2</w:t>
            </w:r>
          </w:p>
          <w:p w14:paraId="686CA8B9" w14:textId="77777777" w:rsidR="004908E5" w:rsidRPr="00E045AD" w:rsidRDefault="004908E5" w:rsidP="00FA509E">
            <w:pPr>
              <w:spacing w:line="276" w:lineRule="auto"/>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Pr>
                <w:rFonts w:ascii="Calibri" w:hAnsi="Calibri" w:cs="Arial"/>
                <w:sz w:val="20"/>
                <w:szCs w:val="20"/>
                <w:lang w:val="en-GB" w:eastAsia="en-US"/>
              </w:rPr>
              <w:t>15</w:t>
            </w:r>
          </w:p>
        </w:tc>
        <w:tc>
          <w:tcPr>
            <w:tcW w:w="2700" w:type="dxa"/>
            <w:tcBorders>
              <w:bottom w:val="single" w:sz="4" w:space="0" w:color="D7C6E2"/>
            </w:tcBorders>
          </w:tcPr>
          <w:p w14:paraId="2B91A430" w14:textId="17A58039" w:rsidR="004908E5" w:rsidRPr="00E045AD" w:rsidRDefault="004908E5" w:rsidP="00FA509E">
            <w:pPr>
              <w:spacing w:line="276" w:lineRule="auto"/>
              <w:rPr>
                <w:rFonts w:ascii="Calibri" w:hAnsi="Calibri" w:cs="Arial"/>
                <w:b/>
                <w:bCs/>
                <w:sz w:val="20"/>
                <w:szCs w:val="20"/>
                <w:lang w:val="en-GB" w:eastAsia="en-US"/>
              </w:rPr>
            </w:pPr>
            <w:r w:rsidRPr="004C3ACB">
              <w:rPr>
                <w:rFonts w:ascii="Calibri" w:hAnsi="Calibri" w:cs="Arial"/>
                <w:b/>
                <w:bCs/>
                <w:sz w:val="20"/>
                <w:szCs w:val="20"/>
                <w:lang w:val="en-GB" w:eastAsia="en-US"/>
              </w:rPr>
              <w:t>Task 8: Semester 2 examination</w:t>
            </w:r>
            <w:r w:rsidR="00FE5919">
              <w:rPr>
                <w:rFonts w:ascii="Calibri" w:hAnsi="Calibri" w:cs="Arial"/>
                <w:b/>
                <w:bCs/>
                <w:sz w:val="20"/>
                <w:szCs w:val="20"/>
                <w:lang w:val="en-GB" w:eastAsia="en-US"/>
              </w:rPr>
              <w:t>.</w:t>
            </w:r>
            <w:r w:rsidRPr="008D35FF">
              <w:rPr>
                <w:rFonts w:ascii="Calibri" w:hAnsi="Calibri" w:cs="Arial"/>
                <w:bCs/>
                <w:sz w:val="20"/>
                <w:szCs w:val="20"/>
                <w:lang w:val="en-GB"/>
              </w:rPr>
              <w:t xml:space="preserve"> Two sections</w:t>
            </w:r>
            <w:r>
              <w:rPr>
                <w:rFonts w:ascii="Calibri" w:hAnsi="Calibri" w:cs="Arial"/>
                <w:bCs/>
                <w:sz w:val="20"/>
                <w:szCs w:val="20"/>
                <w:lang w:val="en-GB"/>
              </w:rPr>
              <w:t xml:space="preserve">, </w:t>
            </w:r>
            <w:r w:rsidRPr="008D35FF">
              <w:rPr>
                <w:rFonts w:ascii="Calibri" w:hAnsi="Calibri" w:cs="Arial"/>
                <w:bCs/>
                <w:sz w:val="20"/>
                <w:szCs w:val="20"/>
                <w:lang w:val="en-GB"/>
              </w:rPr>
              <w:t>Calculator</w:t>
            </w:r>
            <w:r>
              <w:rPr>
                <w:rFonts w:ascii="Calibri" w:hAnsi="Calibri" w:cs="Arial"/>
                <w:bCs/>
                <w:sz w:val="20"/>
                <w:szCs w:val="20"/>
                <w:lang w:val="en-GB"/>
              </w:rPr>
              <w:t>-free</w:t>
            </w:r>
            <w:r w:rsidRPr="008D35FF">
              <w:rPr>
                <w:rFonts w:ascii="Calibri" w:hAnsi="Calibri" w:cs="Arial"/>
                <w:bCs/>
                <w:sz w:val="20"/>
                <w:szCs w:val="20"/>
                <w:lang w:val="en-GB"/>
              </w:rPr>
              <w:t xml:space="preserve"> (50 mins) and Calculator</w:t>
            </w:r>
            <w:r>
              <w:rPr>
                <w:rFonts w:ascii="Calibri" w:hAnsi="Calibri" w:cs="Arial"/>
                <w:bCs/>
                <w:sz w:val="20"/>
                <w:szCs w:val="20"/>
                <w:lang w:val="en-GB"/>
              </w:rPr>
              <w:t>-assumed</w:t>
            </w:r>
            <w:r w:rsidRPr="008D35FF">
              <w:rPr>
                <w:rFonts w:ascii="Calibri" w:hAnsi="Calibri" w:cs="Arial"/>
                <w:bCs/>
                <w:sz w:val="20"/>
                <w:szCs w:val="20"/>
                <w:lang w:val="en-GB"/>
              </w:rPr>
              <w:t xml:space="preserve"> (100 mins)</w:t>
            </w:r>
          </w:p>
        </w:tc>
        <w:tc>
          <w:tcPr>
            <w:tcW w:w="0" w:type="auto"/>
            <w:tcBorders>
              <w:bottom w:val="single" w:sz="4" w:space="0" w:color="D7C6E2"/>
            </w:tcBorders>
          </w:tcPr>
          <w:p w14:paraId="0D549D42" w14:textId="34F03B79" w:rsidR="004908E5" w:rsidRPr="00E045AD" w:rsidRDefault="004908E5" w:rsidP="00FA509E">
            <w:pPr>
              <w:spacing w:line="276" w:lineRule="auto"/>
              <w:rPr>
                <w:rFonts w:ascii="Calibri" w:hAnsi="Calibri" w:cs="Arial"/>
                <w:b/>
                <w:bCs/>
                <w:sz w:val="20"/>
                <w:szCs w:val="20"/>
                <w:lang w:val="en-GB" w:eastAsia="en-US"/>
              </w:rPr>
            </w:pPr>
            <w:r w:rsidRPr="008D35FF">
              <w:rPr>
                <w:rFonts w:ascii="Calibri" w:hAnsi="Calibri" w:cs="Arial"/>
                <w:bCs/>
                <w:sz w:val="20"/>
                <w:szCs w:val="20"/>
                <w:lang w:val="en-GB"/>
              </w:rPr>
              <w:t xml:space="preserve">Application of </w:t>
            </w:r>
            <w:r>
              <w:rPr>
                <w:rFonts w:ascii="Calibri" w:hAnsi="Calibri" w:cs="Arial"/>
                <w:bCs/>
                <w:sz w:val="20"/>
                <w:szCs w:val="20"/>
                <w:lang w:val="en-GB"/>
              </w:rPr>
              <w:t>m</w:t>
            </w:r>
            <w:r w:rsidRPr="008D35FF">
              <w:rPr>
                <w:rFonts w:ascii="Calibri" w:hAnsi="Calibri" w:cs="Arial"/>
                <w:bCs/>
                <w:sz w:val="20"/>
                <w:szCs w:val="20"/>
                <w:lang w:val="en-GB"/>
              </w:rPr>
              <w:t xml:space="preserve">athematical understanding and skills to analyse, interpret and respond to </w:t>
            </w:r>
            <w:r>
              <w:rPr>
                <w:rFonts w:ascii="Calibri" w:hAnsi="Calibri" w:cs="Arial"/>
                <w:bCs/>
                <w:sz w:val="20"/>
                <w:szCs w:val="20"/>
                <w:lang w:val="en-GB"/>
              </w:rPr>
              <w:t xml:space="preserve">a variety of question types that require both open and closed responses based on </w:t>
            </w:r>
            <w:r w:rsidR="00B20EA9">
              <w:rPr>
                <w:rFonts w:ascii="Calibri" w:hAnsi="Calibri" w:cs="Arial"/>
                <w:bCs/>
                <w:sz w:val="20"/>
                <w:szCs w:val="20"/>
                <w:lang w:val="en-GB"/>
              </w:rPr>
              <w:br/>
            </w:r>
            <w:r>
              <w:rPr>
                <w:rFonts w:ascii="Calibri" w:hAnsi="Calibri" w:cs="Arial"/>
                <w:bCs/>
                <w:sz w:val="20"/>
                <w:szCs w:val="20"/>
                <w:lang w:val="en-GB"/>
              </w:rPr>
              <w:t>Unit 3 and Unit 4 content</w:t>
            </w:r>
          </w:p>
        </w:tc>
      </w:tr>
      <w:tr w:rsidR="00FA509E" w:rsidRPr="00E045AD" w14:paraId="13B83206" w14:textId="77777777" w:rsidTr="00FA509E">
        <w:trPr>
          <w:trHeight w:val="20"/>
        </w:trPr>
        <w:tc>
          <w:tcPr>
            <w:tcW w:w="1701" w:type="dxa"/>
            <w:tcBorders>
              <w:top w:val="single" w:sz="4" w:space="0" w:color="D7C6E2"/>
              <w:left w:val="single" w:sz="4" w:space="0" w:color="D7C6E2"/>
              <w:bottom w:val="single" w:sz="4" w:space="0" w:color="D7C6E2"/>
              <w:right w:val="single" w:sz="4" w:space="0" w:color="D7C6E2"/>
            </w:tcBorders>
            <w:shd w:val="clear" w:color="auto" w:fill="E4D8EB"/>
          </w:tcPr>
          <w:p w14:paraId="5E68DB92" w14:textId="77777777" w:rsidR="004908E5" w:rsidRPr="00E045AD" w:rsidRDefault="004908E5" w:rsidP="00263123">
            <w:pPr>
              <w:ind w:left="3"/>
              <w:jc w:val="center"/>
              <w:rPr>
                <w:rFonts w:ascii="Calibri" w:hAnsi="Calibri" w:cs="Arial"/>
                <w:b/>
                <w:bCs/>
                <w:sz w:val="20"/>
                <w:szCs w:val="20"/>
                <w:lang w:val="en-GB" w:eastAsia="en-US"/>
              </w:rPr>
            </w:pPr>
            <w:r w:rsidRPr="00E045AD">
              <w:rPr>
                <w:rFonts w:ascii="Calibri" w:hAnsi="Calibri" w:cs="Arial"/>
                <w:b/>
                <w:bCs/>
                <w:sz w:val="20"/>
                <w:szCs w:val="20"/>
                <w:lang w:val="en-GB" w:eastAsia="en-US"/>
              </w:rPr>
              <w:t>Total</w:t>
            </w:r>
          </w:p>
        </w:tc>
        <w:tc>
          <w:tcPr>
            <w:tcW w:w="1474" w:type="dxa"/>
            <w:tcBorders>
              <w:top w:val="single" w:sz="4" w:space="0" w:color="D7C6E2"/>
              <w:left w:val="single" w:sz="4" w:space="0" w:color="D7C6E2"/>
              <w:bottom w:val="single" w:sz="4" w:space="0" w:color="D7C6E2"/>
              <w:right w:val="single" w:sz="4" w:space="0" w:color="D7C6E2"/>
            </w:tcBorders>
            <w:shd w:val="clear" w:color="auto" w:fill="E4D8EB"/>
          </w:tcPr>
          <w:p w14:paraId="77BC5A83" w14:textId="77777777" w:rsidR="004908E5" w:rsidRPr="00E045AD" w:rsidRDefault="004908E5" w:rsidP="00263123">
            <w:pPr>
              <w:ind w:left="93"/>
              <w:jc w:val="center"/>
              <w:rPr>
                <w:rFonts w:ascii="Calibri" w:hAnsi="Calibri" w:cs="Arial"/>
                <w:b/>
                <w:bCs/>
                <w:sz w:val="20"/>
                <w:szCs w:val="20"/>
                <w:lang w:val="en-GB" w:eastAsia="en-US"/>
              </w:rPr>
            </w:pPr>
            <w:r w:rsidRPr="00E045AD">
              <w:rPr>
                <w:rFonts w:ascii="Calibri" w:hAnsi="Calibri" w:cs="Arial"/>
                <w:b/>
                <w:bCs/>
                <w:sz w:val="20"/>
                <w:szCs w:val="20"/>
                <w:lang w:val="en-GB" w:eastAsia="en-US"/>
              </w:rPr>
              <w:t>100%</w:t>
            </w:r>
          </w:p>
        </w:tc>
        <w:tc>
          <w:tcPr>
            <w:tcW w:w="1474" w:type="dxa"/>
            <w:tcBorders>
              <w:top w:val="single" w:sz="4" w:space="0" w:color="D7C6E2"/>
              <w:left w:val="single" w:sz="4" w:space="0" w:color="D7C6E2"/>
              <w:bottom w:val="single" w:sz="4" w:space="0" w:color="D7C6E2"/>
              <w:right w:val="single" w:sz="4" w:space="0" w:color="D7C6E2"/>
            </w:tcBorders>
            <w:shd w:val="clear" w:color="auto" w:fill="E4D8EB"/>
          </w:tcPr>
          <w:p w14:paraId="0FE948B5" w14:textId="77777777" w:rsidR="004908E5" w:rsidRPr="00E045AD" w:rsidRDefault="004908E5" w:rsidP="00263123">
            <w:pPr>
              <w:jc w:val="center"/>
              <w:rPr>
                <w:rFonts w:ascii="Calibri" w:hAnsi="Calibri" w:cs="Arial"/>
                <w:b/>
                <w:sz w:val="20"/>
                <w:szCs w:val="20"/>
                <w:lang w:val="en-GB" w:eastAsia="en-US"/>
              </w:rPr>
            </w:pPr>
            <w:r w:rsidRPr="00E045AD">
              <w:rPr>
                <w:rFonts w:ascii="Calibri" w:hAnsi="Calibri" w:cs="Arial"/>
                <w:b/>
                <w:sz w:val="20"/>
                <w:szCs w:val="20"/>
                <w:lang w:val="en-GB" w:eastAsia="en-US"/>
              </w:rPr>
              <w:t>100%</w:t>
            </w:r>
          </w:p>
        </w:tc>
        <w:tc>
          <w:tcPr>
            <w:tcW w:w="1701" w:type="dxa"/>
            <w:tcBorders>
              <w:top w:val="single" w:sz="4" w:space="0" w:color="D7C6E2"/>
              <w:left w:val="single" w:sz="4" w:space="0" w:color="D7C6E2"/>
              <w:bottom w:val="single" w:sz="4" w:space="0" w:color="D7C6E2"/>
              <w:right w:val="single" w:sz="4" w:space="0" w:color="D7C6E2"/>
            </w:tcBorders>
            <w:shd w:val="clear" w:color="auto" w:fill="E4D8EB"/>
          </w:tcPr>
          <w:p w14:paraId="0396F7A3" w14:textId="77777777" w:rsidR="004908E5" w:rsidRPr="00E045AD" w:rsidRDefault="004908E5" w:rsidP="00263123">
            <w:pPr>
              <w:ind w:left="93"/>
              <w:jc w:val="center"/>
              <w:rPr>
                <w:rFonts w:ascii="Calibri" w:hAnsi="Calibri" w:cs="Arial"/>
                <w:b/>
                <w:bCs/>
                <w:sz w:val="20"/>
                <w:szCs w:val="20"/>
                <w:lang w:val="en-GB" w:eastAsia="en-US"/>
              </w:rPr>
            </w:pPr>
          </w:p>
        </w:tc>
        <w:tc>
          <w:tcPr>
            <w:tcW w:w="2700" w:type="dxa"/>
            <w:tcBorders>
              <w:top w:val="single" w:sz="4" w:space="0" w:color="D7C6E2"/>
              <w:left w:val="single" w:sz="4" w:space="0" w:color="D7C6E2"/>
              <w:bottom w:val="single" w:sz="4" w:space="0" w:color="D7C6E2"/>
              <w:right w:val="single" w:sz="4" w:space="0" w:color="D7C6E2"/>
            </w:tcBorders>
            <w:shd w:val="clear" w:color="auto" w:fill="E4D8EB"/>
          </w:tcPr>
          <w:p w14:paraId="51A6DE50" w14:textId="77777777" w:rsidR="004908E5" w:rsidRPr="00E045AD" w:rsidRDefault="004908E5" w:rsidP="00263123">
            <w:pPr>
              <w:ind w:left="93" w:right="71"/>
              <w:jc w:val="center"/>
              <w:rPr>
                <w:rFonts w:ascii="Calibri" w:hAnsi="Calibri" w:cs="Arial"/>
                <w:b/>
                <w:bCs/>
                <w:sz w:val="20"/>
                <w:szCs w:val="20"/>
                <w:lang w:val="en-GB" w:eastAsia="en-US"/>
              </w:rPr>
            </w:pPr>
          </w:p>
        </w:tc>
        <w:tc>
          <w:tcPr>
            <w:tcW w:w="0" w:type="auto"/>
            <w:tcBorders>
              <w:top w:val="single" w:sz="4" w:space="0" w:color="D7C6E2"/>
              <w:left w:val="single" w:sz="4" w:space="0" w:color="D7C6E2"/>
              <w:bottom w:val="single" w:sz="4" w:space="0" w:color="D7C6E2"/>
              <w:right w:val="single" w:sz="4" w:space="0" w:color="D7C6E2"/>
            </w:tcBorders>
            <w:shd w:val="clear" w:color="auto" w:fill="E4D8EB"/>
          </w:tcPr>
          <w:p w14:paraId="09AB8273" w14:textId="77777777" w:rsidR="004908E5" w:rsidRPr="00E045AD" w:rsidRDefault="004908E5" w:rsidP="00263123">
            <w:pPr>
              <w:ind w:left="93" w:right="71"/>
              <w:jc w:val="center"/>
              <w:rPr>
                <w:rFonts w:ascii="Calibri" w:hAnsi="Calibri" w:cs="Arial"/>
                <w:b/>
                <w:bCs/>
                <w:sz w:val="20"/>
                <w:szCs w:val="20"/>
                <w:lang w:val="en-GB" w:eastAsia="en-US"/>
              </w:rPr>
            </w:pPr>
          </w:p>
        </w:tc>
      </w:tr>
    </w:tbl>
    <w:p w14:paraId="336F61CD" w14:textId="77777777" w:rsidR="004908E5" w:rsidRPr="00441190" w:rsidRDefault="004908E5" w:rsidP="00441190">
      <w:pPr>
        <w:rPr>
          <w:rFonts w:eastAsia="MS Mincho"/>
        </w:rPr>
      </w:pPr>
    </w:p>
    <w:sectPr w:rsidR="004908E5" w:rsidRPr="00441190" w:rsidSect="00F741FB">
      <w:headerReference w:type="even" r:id="rId13"/>
      <w:headerReference w:type="default" r:id="rId14"/>
      <w:footerReference w:type="even" r:id="rId15"/>
      <w:footerReference w:type="default" r:id="rId16"/>
      <w:headerReference w:type="first" r:id="rId17"/>
      <w:pgSz w:w="16838" w:h="11906" w:orient="landscape"/>
      <w:pgMar w:top="1276" w:right="1418" w:bottom="1276" w:left="1418" w:header="51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B7F5" w14:textId="77777777" w:rsidR="008859BD" w:rsidRDefault="008859BD">
      <w:r>
        <w:separator/>
      </w:r>
    </w:p>
  </w:endnote>
  <w:endnote w:type="continuationSeparator" w:id="0">
    <w:p w14:paraId="73414A27" w14:textId="77777777" w:rsidR="008859BD" w:rsidRDefault="0088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C9EEF" w14:textId="6724E934" w:rsidR="0074349D" w:rsidRPr="00FE27F6" w:rsidRDefault="0074349D" w:rsidP="00F741FB">
    <w:pPr>
      <w:pStyle w:val="Footereven"/>
    </w:pPr>
    <w:r>
      <w:t>2015/</w:t>
    </w:r>
    <w:r w:rsidR="005B03E8">
      <w:t>1884</w:t>
    </w:r>
    <w:r w:rsidR="00F741FB">
      <w:t>[v</w:t>
    </w:r>
    <w:r w:rsidR="00C17005">
      <w:t>8</w:t>
    </w:r>
    <w:r w:rsidR="00F741F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FF71" w14:textId="77777777" w:rsidR="0074349D" w:rsidRPr="00DE34C4" w:rsidRDefault="0074349D" w:rsidP="00C12810">
    <w:pPr>
      <w:pBdr>
        <w:top w:val="single" w:sz="4" w:space="4" w:color="76923C"/>
      </w:pBdr>
      <w:rPr>
        <w:rFonts w:ascii="Franklin Gothic Book" w:hAnsi="Franklin Gothic Book"/>
        <w:color w:val="342568"/>
        <w:szCs w:val="16"/>
      </w:rPr>
    </w:pPr>
    <w:r w:rsidRPr="00507F00">
      <w:rPr>
        <w:rFonts w:ascii="Franklin Gothic Book" w:hAnsi="Franklin Gothic Book"/>
        <w:noProof/>
        <w:color w:val="342568"/>
        <w:szCs w:val="16"/>
      </w:rPr>
      <w:t>2014/</w:t>
    </w:r>
    <w:r>
      <w:rPr>
        <w:rFonts w:ascii="Franklin Gothic Book" w:hAnsi="Franklin Gothic Book"/>
        <w:noProof/>
        <w:color w:val="342568"/>
        <w:szCs w:val="16"/>
      </w:rPr>
      <w:t>14569v2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C9CB" w14:textId="0DE078E2" w:rsidR="00FA509E" w:rsidRPr="00FA509E" w:rsidRDefault="00FA509E" w:rsidP="00FA509E">
    <w:pPr>
      <w:pStyle w:val="Footereven"/>
    </w:pPr>
    <w:r w:rsidRPr="00FA509E">
      <w:t>Sample assessment outline | Mathematics Methods |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A18B" w14:textId="77777777" w:rsidR="00CF2E33" w:rsidRPr="0074349D" w:rsidRDefault="0074349D" w:rsidP="00FA509E">
    <w:pPr>
      <w:pStyle w:val="Footerodd"/>
    </w:pPr>
    <w:r>
      <w:t xml:space="preserve">Sample assessment outline </w:t>
    </w:r>
    <w:r w:rsidRPr="00D41604">
      <w:t xml:space="preserve">| </w:t>
    </w:r>
    <w:r>
      <w:t>Mathematics Methods</w:t>
    </w:r>
    <w:r w:rsidRPr="00D41604">
      <w:t xml:space="preserve"> | </w:t>
    </w:r>
    <w:r>
      <w:t>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50929" w14:textId="77777777" w:rsidR="008859BD" w:rsidRDefault="008859BD">
      <w:r>
        <w:separator/>
      </w:r>
    </w:p>
  </w:footnote>
  <w:footnote w:type="continuationSeparator" w:id="0">
    <w:p w14:paraId="4E6A699B" w14:textId="77777777" w:rsidR="008859BD" w:rsidRDefault="0088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3B0C" w14:textId="1677C74F" w:rsidR="0074349D" w:rsidRPr="00F741FB" w:rsidRDefault="00E43CA9" w:rsidP="00F741FB">
    <w:pPr>
      <w:pStyle w:val="Header"/>
      <w:ind w:left="-709"/>
    </w:pPr>
    <w:r w:rsidRPr="003D2BA2">
      <w:rPr>
        <w:noProof/>
      </w:rPr>
      <w:drawing>
        <wp:inline distT="0" distB="0" distL="0" distR="0" wp14:anchorId="37851356" wp14:editId="0743AB5A">
          <wp:extent cx="4531995" cy="7073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995" cy="7073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840E" w14:textId="40BE8FC9" w:rsidR="0074349D" w:rsidRPr="00FA509E" w:rsidRDefault="00FA509E" w:rsidP="00FA509E">
    <w:pPr>
      <w:pStyle w:val="Headereven"/>
    </w:pPr>
    <w:r w:rsidRPr="00FA509E">
      <w:fldChar w:fldCharType="begin"/>
    </w:r>
    <w:r w:rsidRPr="00FA509E">
      <w:instrText xml:space="preserve"> PAGE </w:instrText>
    </w:r>
    <w:r w:rsidRPr="00FA509E">
      <w:fldChar w:fldCharType="separate"/>
    </w:r>
    <w:r w:rsidRPr="00FA509E">
      <w:t>2</w:t>
    </w:r>
    <w:r w:rsidRPr="00FA509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9B6C" w14:textId="77777777" w:rsidR="0074349D" w:rsidRPr="0074349D" w:rsidRDefault="0074349D" w:rsidP="00FA509E">
    <w:pPr>
      <w:pStyle w:val="Headerodd"/>
    </w:pPr>
    <w:r w:rsidRPr="001B3981">
      <w:fldChar w:fldCharType="begin"/>
    </w:r>
    <w:r w:rsidRPr="001B3981">
      <w:instrText xml:space="preserve"> PAGE   \* MERGEFORMAT </w:instrText>
    </w:r>
    <w:r w:rsidRPr="001B3981">
      <w:fldChar w:fldCharType="separate"/>
    </w:r>
    <w:r w:rsidR="00883FC5">
      <w:rPr>
        <w:noProof/>
      </w:rPr>
      <w:t>1</w:t>
    </w:r>
    <w:r w:rsidRPr="001B398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4D98" w14:textId="77777777" w:rsidR="0074349D" w:rsidRDefault="00E43CA9">
    <w:pPr>
      <w:pStyle w:val="Header"/>
    </w:pPr>
    <w:r w:rsidRPr="00AC334F">
      <w:rPr>
        <w:noProof/>
      </w:rPr>
      <w:drawing>
        <wp:inline distT="0" distB="0" distL="0" distR="0" wp14:anchorId="4A115EC1" wp14:editId="176D01C2">
          <wp:extent cx="4531995" cy="7073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995"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72AD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15188" o:spid="_x0000_i1025" type="#_x0000_t75" style="width:165.75pt;height:156.75pt;visibility:visible;mso-wrap-style:square">
            <v:imagedata r:id="rId1" o:title=""/>
          </v:shape>
        </w:pict>
      </mc:Choice>
      <mc:Fallback>
        <w:drawing>
          <wp:inline distT="0" distB="0" distL="0" distR="0" wp14:anchorId="6C32EC40">
            <wp:extent cx="2105025" cy="1990725"/>
            <wp:effectExtent l="0" t="0" r="0" b="0"/>
            <wp:docPr id="502915188" name="Picture 50291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1990725"/>
                    </a:xfrm>
                    <a:prstGeom prst="rect">
                      <a:avLst/>
                    </a:prstGeom>
                    <a:noFill/>
                    <a:ln>
                      <a:noFill/>
                    </a:ln>
                  </pic:spPr>
                </pic:pic>
              </a:graphicData>
            </a:graphic>
          </wp:inline>
        </w:drawing>
      </mc:Fallback>
    </mc:AlternateContent>
  </w:numPicBullet>
  <w:abstractNum w:abstractNumId="0" w15:restartNumberingAfterBreak="0">
    <w:nsid w:val="FFFFFF7F"/>
    <w:multiLevelType w:val="singleLevel"/>
    <w:tmpl w:val="1E227D7E"/>
    <w:lvl w:ilvl="0">
      <w:start w:val="1"/>
      <w:numFmt w:val="lowerLetter"/>
      <w:lvlText w:val="(%1)"/>
      <w:lvlJc w:val="left"/>
      <w:pPr>
        <w:tabs>
          <w:tab w:val="num" w:pos="357"/>
        </w:tabs>
        <w:ind w:left="357" w:hanging="357"/>
      </w:pPr>
      <w:rPr>
        <w:rFonts w:ascii="Arial Bold" w:hAnsi="Arial Bold" w:hint="default"/>
        <w:b/>
        <w:i w:val="0"/>
        <w:sz w:val="22"/>
        <w:szCs w:val="22"/>
      </w:rPr>
    </w:lvl>
  </w:abstractNum>
  <w:abstractNum w:abstractNumId="1" w15:restartNumberingAfterBreak="0">
    <w:nsid w:val="FFFFFF88"/>
    <w:multiLevelType w:val="singleLevel"/>
    <w:tmpl w:val="78E8D8A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948320E"/>
    <w:lvl w:ilvl="0">
      <w:start w:val="1"/>
      <w:numFmt w:val="bullet"/>
      <w:lvlText w:val=""/>
      <w:lvlJc w:val="left"/>
      <w:pPr>
        <w:tabs>
          <w:tab w:val="num" w:pos="360"/>
        </w:tabs>
        <w:ind w:left="360" w:hanging="360"/>
      </w:pPr>
      <w:rPr>
        <w:rFonts w:ascii="Symbol" w:hAnsi="Symbol" w:hint="default"/>
        <w:sz w:val="22"/>
        <w:szCs w:val="22"/>
      </w:rPr>
    </w:lvl>
  </w:abstractNum>
  <w:abstractNum w:abstractNumId="3" w15:restartNumberingAfterBreak="0">
    <w:nsid w:val="003B111E"/>
    <w:multiLevelType w:val="hybridMultilevel"/>
    <w:tmpl w:val="9A30C93C"/>
    <w:lvl w:ilvl="0" w:tplc="57723E12">
      <w:start w:val="1"/>
      <w:numFmt w:val="bullet"/>
      <w:lvlText w:val="▪"/>
      <w:lvlJc w:val="left"/>
      <w:pPr>
        <w:tabs>
          <w:tab w:val="num" w:pos="992"/>
        </w:tabs>
        <w:ind w:left="992" w:hanging="283"/>
      </w:pPr>
      <w:rPr>
        <w:rFonts w:ascii="Arial" w:hAnsi="Aria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D4613"/>
    <w:multiLevelType w:val="hybridMultilevel"/>
    <w:tmpl w:val="98FA4782"/>
    <w:lvl w:ilvl="0" w:tplc="94308AC0">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D7E5494"/>
    <w:multiLevelType w:val="hybridMultilevel"/>
    <w:tmpl w:val="555C237E"/>
    <w:lvl w:ilvl="0" w:tplc="0D389E82">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433B33"/>
    <w:multiLevelType w:val="hybridMultilevel"/>
    <w:tmpl w:val="26584F5C"/>
    <w:lvl w:ilvl="0" w:tplc="E49EFF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8E5D34"/>
    <w:multiLevelType w:val="hybridMultilevel"/>
    <w:tmpl w:val="3F6EF266"/>
    <w:lvl w:ilvl="0" w:tplc="E0887ACA">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D332FD"/>
    <w:multiLevelType w:val="multilevel"/>
    <w:tmpl w:val="1D1C353C"/>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B86B54"/>
    <w:multiLevelType w:val="hybridMultilevel"/>
    <w:tmpl w:val="BF021FF4"/>
    <w:lvl w:ilvl="0" w:tplc="1C006F4A">
      <w:start w:val="1"/>
      <w:numFmt w:val="bullet"/>
      <w:lvlText w:val=""/>
      <w:lvlJc w:val="left"/>
      <w:pPr>
        <w:tabs>
          <w:tab w:val="num" w:pos="851"/>
        </w:tabs>
        <w:ind w:left="851" w:hanging="284"/>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F0A5D"/>
    <w:multiLevelType w:val="hybridMultilevel"/>
    <w:tmpl w:val="685E350A"/>
    <w:lvl w:ilvl="0" w:tplc="52ECC324">
      <w:start w:val="1"/>
      <w:numFmt w:val="bullet"/>
      <w:lvlText w:val=""/>
      <w:lvlJc w:val="left"/>
      <w:pPr>
        <w:tabs>
          <w:tab w:val="num" w:pos="397"/>
        </w:tabs>
        <w:ind w:left="397" w:hanging="397"/>
      </w:pPr>
      <w:rPr>
        <w:rFonts w:ascii="Symbol" w:hAnsi="Symbol" w:cs="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20395DC3"/>
    <w:multiLevelType w:val="hybridMultilevel"/>
    <w:tmpl w:val="C4B86B48"/>
    <w:lvl w:ilvl="0" w:tplc="45C4EF2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F5589B"/>
    <w:multiLevelType w:val="hybridMultilevel"/>
    <w:tmpl w:val="DA78AC08"/>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C92085"/>
    <w:multiLevelType w:val="hybridMultilevel"/>
    <w:tmpl w:val="D07E102C"/>
    <w:lvl w:ilvl="0" w:tplc="CAF81D8A">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353E6A"/>
    <w:multiLevelType w:val="hybridMultilevel"/>
    <w:tmpl w:val="61DA7F5A"/>
    <w:lvl w:ilvl="0" w:tplc="84A66712">
      <w:start w:val="1"/>
      <w:numFmt w:val="decimal"/>
      <w:lvlText w:val="1.%1"/>
      <w:lvlJc w:val="left"/>
      <w:pPr>
        <w:tabs>
          <w:tab w:val="num" w:pos="709"/>
        </w:tabs>
        <w:ind w:left="709" w:hanging="709"/>
      </w:pPr>
      <w:rPr>
        <w:rFonts w:ascii="Arial" w:hAnsi="Aria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EB3BDF"/>
    <w:multiLevelType w:val="hybridMultilevel"/>
    <w:tmpl w:val="4E8A6FF4"/>
    <w:lvl w:ilvl="0" w:tplc="C2582BAA">
      <w:start w:val="1"/>
      <w:numFmt w:val="bullet"/>
      <w:lvlText w:val=""/>
      <w:lvlJc w:val="left"/>
      <w:pPr>
        <w:tabs>
          <w:tab w:val="num" w:pos="4469"/>
        </w:tabs>
        <w:ind w:left="4469" w:hanging="357"/>
      </w:pPr>
      <w:rPr>
        <w:rFonts w:ascii="Symbol" w:hAnsi="Symbol" w:cs="Symbol" w:hint="default"/>
        <w:color w:val="auto"/>
        <w:sz w:val="20"/>
        <w:szCs w:val="20"/>
      </w:rPr>
    </w:lvl>
    <w:lvl w:ilvl="1" w:tplc="04090003">
      <w:start w:val="1"/>
      <w:numFmt w:val="bullet"/>
      <w:lvlText w:val="o"/>
      <w:lvlJc w:val="left"/>
      <w:pPr>
        <w:tabs>
          <w:tab w:val="num" w:pos="5552"/>
        </w:tabs>
        <w:ind w:left="5552" w:hanging="360"/>
      </w:pPr>
      <w:rPr>
        <w:rFonts w:ascii="Courier New" w:hAnsi="Courier New" w:cs="Courier New" w:hint="default"/>
      </w:rPr>
    </w:lvl>
    <w:lvl w:ilvl="2" w:tplc="04090005">
      <w:start w:val="1"/>
      <w:numFmt w:val="bullet"/>
      <w:lvlText w:val=""/>
      <w:lvlJc w:val="left"/>
      <w:pPr>
        <w:tabs>
          <w:tab w:val="num" w:pos="6272"/>
        </w:tabs>
        <w:ind w:left="6272" w:hanging="360"/>
      </w:pPr>
      <w:rPr>
        <w:rFonts w:ascii="Wingdings" w:hAnsi="Wingdings" w:cs="Wingdings" w:hint="default"/>
      </w:rPr>
    </w:lvl>
    <w:lvl w:ilvl="3" w:tplc="04090001">
      <w:start w:val="1"/>
      <w:numFmt w:val="bullet"/>
      <w:lvlText w:val=""/>
      <w:lvlJc w:val="left"/>
      <w:pPr>
        <w:tabs>
          <w:tab w:val="num" w:pos="6992"/>
        </w:tabs>
        <w:ind w:left="6992" w:hanging="360"/>
      </w:pPr>
      <w:rPr>
        <w:rFonts w:ascii="Symbol" w:hAnsi="Symbol" w:cs="Symbol" w:hint="default"/>
      </w:rPr>
    </w:lvl>
    <w:lvl w:ilvl="4" w:tplc="04090003">
      <w:start w:val="1"/>
      <w:numFmt w:val="bullet"/>
      <w:lvlText w:val="o"/>
      <w:lvlJc w:val="left"/>
      <w:pPr>
        <w:tabs>
          <w:tab w:val="num" w:pos="7712"/>
        </w:tabs>
        <w:ind w:left="7712" w:hanging="360"/>
      </w:pPr>
      <w:rPr>
        <w:rFonts w:ascii="Courier New" w:hAnsi="Courier New" w:cs="Courier New" w:hint="default"/>
      </w:rPr>
    </w:lvl>
    <w:lvl w:ilvl="5" w:tplc="04090005">
      <w:start w:val="1"/>
      <w:numFmt w:val="bullet"/>
      <w:lvlText w:val=""/>
      <w:lvlJc w:val="left"/>
      <w:pPr>
        <w:tabs>
          <w:tab w:val="num" w:pos="8432"/>
        </w:tabs>
        <w:ind w:left="8432" w:hanging="360"/>
      </w:pPr>
      <w:rPr>
        <w:rFonts w:ascii="Wingdings" w:hAnsi="Wingdings" w:cs="Wingdings" w:hint="default"/>
      </w:rPr>
    </w:lvl>
    <w:lvl w:ilvl="6" w:tplc="04090001">
      <w:start w:val="1"/>
      <w:numFmt w:val="bullet"/>
      <w:lvlText w:val=""/>
      <w:lvlJc w:val="left"/>
      <w:pPr>
        <w:tabs>
          <w:tab w:val="num" w:pos="9152"/>
        </w:tabs>
        <w:ind w:left="9152" w:hanging="360"/>
      </w:pPr>
      <w:rPr>
        <w:rFonts w:ascii="Symbol" w:hAnsi="Symbol" w:cs="Symbol" w:hint="default"/>
      </w:rPr>
    </w:lvl>
    <w:lvl w:ilvl="7" w:tplc="04090003">
      <w:start w:val="1"/>
      <w:numFmt w:val="bullet"/>
      <w:lvlText w:val="o"/>
      <w:lvlJc w:val="left"/>
      <w:pPr>
        <w:tabs>
          <w:tab w:val="num" w:pos="9872"/>
        </w:tabs>
        <w:ind w:left="9872" w:hanging="360"/>
      </w:pPr>
      <w:rPr>
        <w:rFonts w:ascii="Courier New" w:hAnsi="Courier New" w:cs="Courier New" w:hint="default"/>
      </w:rPr>
    </w:lvl>
    <w:lvl w:ilvl="8" w:tplc="04090005">
      <w:start w:val="1"/>
      <w:numFmt w:val="bullet"/>
      <w:lvlText w:val=""/>
      <w:lvlJc w:val="left"/>
      <w:pPr>
        <w:tabs>
          <w:tab w:val="num" w:pos="10592"/>
        </w:tabs>
        <w:ind w:left="10592" w:hanging="360"/>
      </w:pPr>
      <w:rPr>
        <w:rFonts w:ascii="Wingdings" w:hAnsi="Wingdings" w:cs="Wingdings" w:hint="default"/>
      </w:rPr>
    </w:lvl>
  </w:abstractNum>
  <w:abstractNum w:abstractNumId="17" w15:restartNumberingAfterBreak="0">
    <w:nsid w:val="43350912"/>
    <w:multiLevelType w:val="hybridMultilevel"/>
    <w:tmpl w:val="F79A949E"/>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D8349E"/>
    <w:multiLevelType w:val="multilevel"/>
    <w:tmpl w:val="CE38CB7E"/>
    <w:styleLink w:val="StyleBulleted9pt"/>
    <w:lvl w:ilvl="0">
      <w:start w:val="1"/>
      <w:numFmt w:val="bullet"/>
      <w:lvlText w:val=""/>
      <w:lvlJc w:val="left"/>
      <w:pPr>
        <w:tabs>
          <w:tab w:val="num" w:pos="360"/>
        </w:tabs>
        <w:ind w:left="360" w:hanging="360"/>
      </w:pPr>
      <w:rPr>
        <w:rFonts w:ascii="Symbol" w:hAnsi="Symbol"/>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C93FB3"/>
    <w:multiLevelType w:val="hybridMultilevel"/>
    <w:tmpl w:val="3F6EF266"/>
    <w:lvl w:ilvl="0" w:tplc="E0887ACA">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923B34"/>
    <w:multiLevelType w:val="hybridMultilevel"/>
    <w:tmpl w:val="F79A949E"/>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4E3B15"/>
    <w:multiLevelType w:val="hybridMultilevel"/>
    <w:tmpl w:val="73DADEF6"/>
    <w:lvl w:ilvl="0" w:tplc="34B67F9A">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C162B00"/>
    <w:multiLevelType w:val="singleLevel"/>
    <w:tmpl w:val="FB26AA9E"/>
    <w:lvl w:ilvl="0">
      <w:numFmt w:val="decimal"/>
      <w:lvlText w:val=""/>
      <w:lvlJc w:val="left"/>
    </w:lvl>
  </w:abstractNum>
  <w:abstractNum w:abstractNumId="23" w15:restartNumberingAfterBreak="0">
    <w:nsid w:val="4D613F49"/>
    <w:multiLevelType w:val="hybridMultilevel"/>
    <w:tmpl w:val="3DECEAB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D7E27D2"/>
    <w:multiLevelType w:val="hybridMultilevel"/>
    <w:tmpl w:val="BFFA49AC"/>
    <w:lvl w:ilvl="0" w:tplc="0C090001">
      <w:start w:val="1"/>
      <w:numFmt w:val="bullet"/>
      <w:lvlText w:val=""/>
      <w:lvlJc w:val="left"/>
      <w:pPr>
        <w:ind w:left="360" w:hanging="360"/>
      </w:pPr>
      <w:rPr>
        <w:rFonts w:ascii="Symbol" w:hAnsi="Symbol" w:hint="default"/>
      </w:rPr>
    </w:lvl>
    <w:lvl w:ilvl="1" w:tplc="8496F938">
      <w:start w:val="1"/>
      <w:numFmt w:val="bullet"/>
      <w:lvlText w:val=""/>
      <w:lvlJc w:val="left"/>
      <w:pPr>
        <w:tabs>
          <w:tab w:val="num" w:pos="227"/>
        </w:tabs>
        <w:ind w:left="0" w:firstLine="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853091"/>
    <w:multiLevelType w:val="hybridMultilevel"/>
    <w:tmpl w:val="6A2C95F0"/>
    <w:lvl w:ilvl="0" w:tplc="5278494C">
      <w:start w:val="1"/>
      <w:numFmt w:val="decimal"/>
      <w:lvlText w:val="1.5.%1"/>
      <w:lvlJc w:val="left"/>
      <w:pPr>
        <w:tabs>
          <w:tab w:val="num" w:pos="0"/>
        </w:tabs>
        <w:ind w:left="113" w:hanging="113"/>
      </w:pPr>
      <w:rPr>
        <w:rFonts w:hint="default"/>
        <w:b w:val="0"/>
        <w:i w:val="0"/>
        <w:sz w:val="16"/>
        <w:szCs w:val="16"/>
      </w:rPr>
    </w:lvl>
    <w:lvl w:ilvl="1" w:tplc="D284B48C">
      <w:start w:val="1"/>
      <w:numFmt w:val="decimal"/>
      <w:lvlText w:val="1.3.%2"/>
      <w:lvlJc w:val="left"/>
      <w:pPr>
        <w:tabs>
          <w:tab w:val="num" w:pos="454"/>
        </w:tabs>
        <w:ind w:left="0" w:firstLine="0"/>
      </w:pPr>
      <w:rPr>
        <w:rFonts w:hint="default"/>
        <w:b w:val="0"/>
        <w:i w:val="0"/>
        <w:color w:val="auto"/>
        <w:sz w:val="16"/>
        <w:szCs w:val="16"/>
      </w:rPr>
    </w:lvl>
    <w:lvl w:ilvl="2" w:tplc="3D44E620">
      <w:start w:val="3"/>
      <w:numFmt w:val="decimal"/>
      <w:lvlText w:val="1.%3"/>
      <w:lvlJc w:val="left"/>
      <w:pPr>
        <w:tabs>
          <w:tab w:val="num" w:pos="0"/>
        </w:tabs>
        <w:ind w:left="0" w:firstLine="0"/>
      </w:pPr>
      <w:rPr>
        <w:rFonts w:hint="default"/>
        <w:b w:val="0"/>
        <w:i/>
        <w:sz w:val="16"/>
        <w:szCs w:val="16"/>
      </w:rPr>
    </w:lvl>
    <w:lvl w:ilvl="3" w:tplc="BA12E908">
      <w:numFmt w:val="bullet"/>
      <w:lvlText w:val="–"/>
      <w:lvlJc w:val="left"/>
      <w:pPr>
        <w:tabs>
          <w:tab w:val="num" w:pos="360"/>
        </w:tabs>
        <w:ind w:left="360" w:hanging="360"/>
      </w:pPr>
      <w:rPr>
        <w:rFonts w:ascii="Arial" w:eastAsia="Times New Roman" w:hAnsi="Arial" w:cs="Arial" w:hint="default"/>
        <w:b w:val="0"/>
        <w:i w:val="0"/>
        <w:color w:val="auto"/>
        <w:sz w:val="16"/>
        <w:szCs w:val="16"/>
      </w:rPr>
    </w:lvl>
    <w:lvl w:ilvl="4" w:tplc="7CFAFD70">
      <w:numFmt w:val="bullet"/>
      <w:lvlText w:val="–"/>
      <w:lvlJc w:val="left"/>
      <w:pPr>
        <w:tabs>
          <w:tab w:val="num" w:pos="3600"/>
        </w:tabs>
        <w:ind w:left="3600" w:hanging="360"/>
      </w:pPr>
      <w:rPr>
        <w:rFonts w:ascii="Arial" w:eastAsia="Times New Roman" w:hAnsi="Arial" w:cs="Arial" w:hint="default"/>
        <w:b w:val="0"/>
        <w:i w:val="0"/>
        <w:sz w:val="16"/>
        <w:szCs w:val="16"/>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012F8C"/>
    <w:multiLevelType w:val="hybridMultilevel"/>
    <w:tmpl w:val="AD56335C"/>
    <w:lvl w:ilvl="0" w:tplc="B79694E4">
      <w:start w:val="1"/>
      <w:numFmt w:val="decimal"/>
      <w:lvlText w:val="1.3.%1"/>
      <w:lvlJc w:val="left"/>
      <w:pPr>
        <w:tabs>
          <w:tab w:val="num" w:pos="709"/>
        </w:tabs>
        <w:ind w:left="709" w:hanging="709"/>
      </w:pPr>
      <w:rPr>
        <w:rFonts w:ascii="Arial" w:hAnsi="Arial" w:hint="default"/>
        <w:b w:val="0"/>
        <w:i w:val="0"/>
        <w:strike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544867"/>
    <w:multiLevelType w:val="hybridMultilevel"/>
    <w:tmpl w:val="D76AA91A"/>
    <w:lvl w:ilvl="0" w:tplc="3D2C3B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6C69B8"/>
    <w:multiLevelType w:val="hybridMultilevel"/>
    <w:tmpl w:val="0AB63E6C"/>
    <w:lvl w:ilvl="0" w:tplc="E42AD1DC">
      <w:start w:val="1"/>
      <w:numFmt w:val="bullet"/>
      <w:lvlText w:val=""/>
      <w:lvlJc w:val="left"/>
      <w:pPr>
        <w:tabs>
          <w:tab w:val="num" w:pos="717"/>
        </w:tabs>
        <w:ind w:left="71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3F5E63"/>
    <w:multiLevelType w:val="hybridMultilevel"/>
    <w:tmpl w:val="8C8EC49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06553F6"/>
    <w:multiLevelType w:val="hybridMultilevel"/>
    <w:tmpl w:val="77F4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9B5C70"/>
    <w:multiLevelType w:val="hybridMultilevel"/>
    <w:tmpl w:val="F6CA6DA4"/>
    <w:lvl w:ilvl="0" w:tplc="AB3E0F4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B35263"/>
    <w:multiLevelType w:val="hybridMultilevel"/>
    <w:tmpl w:val="DA78AC08"/>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B003FD"/>
    <w:multiLevelType w:val="hybridMultilevel"/>
    <w:tmpl w:val="1B840CC0"/>
    <w:lvl w:ilvl="0" w:tplc="58C6146E">
      <w:start w:val="1"/>
      <w:numFmt w:val="lowerLetter"/>
      <w:lvlText w:val="(%1)"/>
      <w:lvlJc w:val="left"/>
      <w:pPr>
        <w:ind w:left="34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16cid:durableId="1731153709">
    <w:abstractNumId w:val="25"/>
  </w:num>
  <w:num w:numId="2" w16cid:durableId="1341004197">
    <w:abstractNumId w:val="22"/>
  </w:num>
  <w:num w:numId="3" w16cid:durableId="1889022994">
    <w:abstractNumId w:val="24"/>
  </w:num>
  <w:num w:numId="4" w16cid:durableId="2139293303">
    <w:abstractNumId w:val="18"/>
  </w:num>
  <w:num w:numId="5" w16cid:durableId="1591357141">
    <w:abstractNumId w:val="9"/>
  </w:num>
  <w:num w:numId="6" w16cid:durableId="1455366658">
    <w:abstractNumId w:val="15"/>
  </w:num>
  <w:num w:numId="7" w16cid:durableId="302083150">
    <w:abstractNumId w:val="26"/>
  </w:num>
  <w:num w:numId="8" w16cid:durableId="489099664">
    <w:abstractNumId w:val="5"/>
  </w:num>
  <w:num w:numId="9" w16cid:durableId="2052341933">
    <w:abstractNumId w:val="21"/>
  </w:num>
  <w:num w:numId="10" w16cid:durableId="1708262577">
    <w:abstractNumId w:val="2"/>
  </w:num>
  <w:num w:numId="11" w16cid:durableId="2109691913">
    <w:abstractNumId w:val="11"/>
  </w:num>
  <w:num w:numId="12" w16cid:durableId="296837203">
    <w:abstractNumId w:val="10"/>
  </w:num>
  <w:num w:numId="13" w16cid:durableId="937832477">
    <w:abstractNumId w:val="0"/>
  </w:num>
  <w:num w:numId="14" w16cid:durableId="1764572260">
    <w:abstractNumId w:val="1"/>
  </w:num>
  <w:num w:numId="15" w16cid:durableId="164904025">
    <w:abstractNumId w:val="0"/>
    <w:lvlOverride w:ilvl="0">
      <w:startOverride w:val="1"/>
    </w:lvlOverride>
  </w:num>
  <w:num w:numId="16" w16cid:durableId="271670781">
    <w:abstractNumId w:val="14"/>
  </w:num>
  <w:num w:numId="17" w16cid:durableId="298462250">
    <w:abstractNumId w:val="27"/>
  </w:num>
  <w:num w:numId="18" w16cid:durableId="1633291142">
    <w:abstractNumId w:val="6"/>
  </w:num>
  <w:num w:numId="19" w16cid:durableId="1558320524">
    <w:abstractNumId w:val="12"/>
  </w:num>
  <w:num w:numId="20" w16cid:durableId="138806389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773988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227313">
    <w:abstractNumId w:val="0"/>
    <w:lvlOverride w:ilvl="0">
      <w:startOverride w:val="1"/>
    </w:lvlOverride>
  </w:num>
  <w:num w:numId="23" w16cid:durableId="443353211">
    <w:abstractNumId w:val="0"/>
    <w:lvlOverride w:ilvl="0">
      <w:startOverride w:val="1"/>
    </w:lvlOverride>
  </w:num>
  <w:num w:numId="24" w16cid:durableId="1460294071">
    <w:abstractNumId w:val="0"/>
    <w:lvlOverride w:ilvl="0">
      <w:startOverride w:val="1"/>
    </w:lvlOverride>
  </w:num>
  <w:num w:numId="25" w16cid:durableId="1653557202">
    <w:abstractNumId w:val="0"/>
    <w:lvlOverride w:ilvl="0">
      <w:startOverride w:val="1"/>
    </w:lvlOverride>
  </w:num>
  <w:num w:numId="26" w16cid:durableId="343754130">
    <w:abstractNumId w:val="19"/>
  </w:num>
  <w:num w:numId="27" w16cid:durableId="2111388347">
    <w:abstractNumId w:val="4"/>
  </w:num>
  <w:num w:numId="28" w16cid:durableId="653487412">
    <w:abstractNumId w:val="0"/>
    <w:lvlOverride w:ilvl="0">
      <w:startOverride w:val="1"/>
    </w:lvlOverride>
  </w:num>
  <w:num w:numId="29" w16cid:durableId="968171260">
    <w:abstractNumId w:val="28"/>
  </w:num>
  <w:num w:numId="30" w16cid:durableId="1424884912">
    <w:abstractNumId w:val="30"/>
  </w:num>
  <w:num w:numId="31" w16cid:durableId="1345323624">
    <w:abstractNumId w:val="16"/>
  </w:num>
  <w:num w:numId="32" w16cid:durableId="227618770">
    <w:abstractNumId w:val="3"/>
  </w:num>
  <w:num w:numId="33" w16cid:durableId="663238564">
    <w:abstractNumId w:val="31"/>
  </w:num>
  <w:num w:numId="34" w16cid:durableId="1588925613">
    <w:abstractNumId w:val="10"/>
  </w:num>
  <w:num w:numId="35" w16cid:durableId="999504483">
    <w:abstractNumId w:val="10"/>
  </w:num>
  <w:num w:numId="36" w16cid:durableId="1961063697">
    <w:abstractNumId w:val="10"/>
  </w:num>
  <w:num w:numId="37" w16cid:durableId="875121364">
    <w:abstractNumId w:val="32"/>
  </w:num>
  <w:num w:numId="38" w16cid:durableId="278948582">
    <w:abstractNumId w:val="13"/>
  </w:num>
  <w:num w:numId="39" w16cid:durableId="1031415858">
    <w:abstractNumId w:val="20"/>
  </w:num>
  <w:num w:numId="40" w16cid:durableId="353776074">
    <w:abstractNumId w:val="17"/>
  </w:num>
  <w:num w:numId="41" w16cid:durableId="49961224">
    <w:abstractNumId w:val="7"/>
  </w:num>
  <w:num w:numId="42" w16cid:durableId="1125469240">
    <w:abstractNumId w:val="8"/>
  </w:num>
  <w:num w:numId="43" w16cid:durableId="491259127">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81"/>
    <w:rsid w:val="00002FC0"/>
    <w:rsid w:val="00010FAA"/>
    <w:rsid w:val="00010FAE"/>
    <w:rsid w:val="00013CFA"/>
    <w:rsid w:val="00014336"/>
    <w:rsid w:val="00014FF7"/>
    <w:rsid w:val="00023FE4"/>
    <w:rsid w:val="000253D7"/>
    <w:rsid w:val="00025BCD"/>
    <w:rsid w:val="00026E6D"/>
    <w:rsid w:val="00042845"/>
    <w:rsid w:val="000430A1"/>
    <w:rsid w:val="00043A0C"/>
    <w:rsid w:val="00043EDB"/>
    <w:rsid w:val="000501E2"/>
    <w:rsid w:val="0005108F"/>
    <w:rsid w:val="00052A54"/>
    <w:rsid w:val="00056B39"/>
    <w:rsid w:val="0005765E"/>
    <w:rsid w:val="00061C92"/>
    <w:rsid w:val="00064E1E"/>
    <w:rsid w:val="00070329"/>
    <w:rsid w:val="000705D5"/>
    <w:rsid w:val="0007168B"/>
    <w:rsid w:val="00081F55"/>
    <w:rsid w:val="000821B5"/>
    <w:rsid w:val="000854CD"/>
    <w:rsid w:val="00085883"/>
    <w:rsid w:val="00090202"/>
    <w:rsid w:val="000A4523"/>
    <w:rsid w:val="000B1B3F"/>
    <w:rsid w:val="000B21F0"/>
    <w:rsid w:val="000B395B"/>
    <w:rsid w:val="000B692C"/>
    <w:rsid w:val="000B6DA0"/>
    <w:rsid w:val="000B7AF3"/>
    <w:rsid w:val="000C08F7"/>
    <w:rsid w:val="000C4958"/>
    <w:rsid w:val="000C4AA3"/>
    <w:rsid w:val="000C699A"/>
    <w:rsid w:val="000D02C3"/>
    <w:rsid w:val="000D32D8"/>
    <w:rsid w:val="000D393C"/>
    <w:rsid w:val="000D41AE"/>
    <w:rsid w:val="000D4DA8"/>
    <w:rsid w:val="000D5949"/>
    <w:rsid w:val="000D6986"/>
    <w:rsid w:val="000E3B47"/>
    <w:rsid w:val="000F020A"/>
    <w:rsid w:val="000F0A6C"/>
    <w:rsid w:val="000F1EF4"/>
    <w:rsid w:val="000F2E95"/>
    <w:rsid w:val="000F4A1A"/>
    <w:rsid w:val="000F5395"/>
    <w:rsid w:val="000F70C2"/>
    <w:rsid w:val="00101448"/>
    <w:rsid w:val="001032F8"/>
    <w:rsid w:val="00104599"/>
    <w:rsid w:val="00107F75"/>
    <w:rsid w:val="00112AB0"/>
    <w:rsid w:val="00121F24"/>
    <w:rsid w:val="001253EA"/>
    <w:rsid w:val="00132724"/>
    <w:rsid w:val="00136E17"/>
    <w:rsid w:val="00136EA6"/>
    <w:rsid w:val="00140AE5"/>
    <w:rsid w:val="00141073"/>
    <w:rsid w:val="001418A5"/>
    <w:rsid w:val="001418F7"/>
    <w:rsid w:val="00141E0D"/>
    <w:rsid w:val="00145139"/>
    <w:rsid w:val="001510A8"/>
    <w:rsid w:val="00155581"/>
    <w:rsid w:val="00157CC6"/>
    <w:rsid w:val="00157D33"/>
    <w:rsid w:val="001604F3"/>
    <w:rsid w:val="0016175B"/>
    <w:rsid w:val="00166228"/>
    <w:rsid w:val="00167B47"/>
    <w:rsid w:val="0017002A"/>
    <w:rsid w:val="0017116B"/>
    <w:rsid w:val="00174962"/>
    <w:rsid w:val="00174E84"/>
    <w:rsid w:val="00175426"/>
    <w:rsid w:val="00180BB0"/>
    <w:rsid w:val="001815B3"/>
    <w:rsid w:val="001828B5"/>
    <w:rsid w:val="00183953"/>
    <w:rsid w:val="00186439"/>
    <w:rsid w:val="00186759"/>
    <w:rsid w:val="00190B73"/>
    <w:rsid w:val="00190BC2"/>
    <w:rsid w:val="00195209"/>
    <w:rsid w:val="001A0F48"/>
    <w:rsid w:val="001A6A59"/>
    <w:rsid w:val="001A6CB8"/>
    <w:rsid w:val="001B481E"/>
    <w:rsid w:val="001C06E3"/>
    <w:rsid w:val="001C5E0A"/>
    <w:rsid w:val="001C7E57"/>
    <w:rsid w:val="001D2303"/>
    <w:rsid w:val="001E0274"/>
    <w:rsid w:val="001E0F55"/>
    <w:rsid w:val="001E1252"/>
    <w:rsid w:val="001E4C87"/>
    <w:rsid w:val="001E70D1"/>
    <w:rsid w:val="001E7F05"/>
    <w:rsid w:val="001F5859"/>
    <w:rsid w:val="002030E2"/>
    <w:rsid w:val="00204335"/>
    <w:rsid w:val="00215E1D"/>
    <w:rsid w:val="002178E2"/>
    <w:rsid w:val="00217EA9"/>
    <w:rsid w:val="002203CE"/>
    <w:rsid w:val="002238A1"/>
    <w:rsid w:val="00225A7C"/>
    <w:rsid w:val="00225E64"/>
    <w:rsid w:val="0023595A"/>
    <w:rsid w:val="00235A40"/>
    <w:rsid w:val="00253302"/>
    <w:rsid w:val="00266197"/>
    <w:rsid w:val="00267233"/>
    <w:rsid w:val="0027200A"/>
    <w:rsid w:val="0027431F"/>
    <w:rsid w:val="002755EB"/>
    <w:rsid w:val="00277779"/>
    <w:rsid w:val="00282C5A"/>
    <w:rsid w:val="00283538"/>
    <w:rsid w:val="00285C86"/>
    <w:rsid w:val="00285ECF"/>
    <w:rsid w:val="00290006"/>
    <w:rsid w:val="00293436"/>
    <w:rsid w:val="00296443"/>
    <w:rsid w:val="002A2471"/>
    <w:rsid w:val="002A3FBF"/>
    <w:rsid w:val="002A6508"/>
    <w:rsid w:val="002B026E"/>
    <w:rsid w:val="002B4B51"/>
    <w:rsid w:val="002B54EA"/>
    <w:rsid w:val="002B6FB5"/>
    <w:rsid w:val="002C172A"/>
    <w:rsid w:val="002C3367"/>
    <w:rsid w:val="002C3B3F"/>
    <w:rsid w:val="002C67F7"/>
    <w:rsid w:val="002D39C7"/>
    <w:rsid w:val="002E7AF9"/>
    <w:rsid w:val="002F02BD"/>
    <w:rsid w:val="002F1FBB"/>
    <w:rsid w:val="002F4854"/>
    <w:rsid w:val="002F78CA"/>
    <w:rsid w:val="0030257E"/>
    <w:rsid w:val="00303AFF"/>
    <w:rsid w:val="00305E68"/>
    <w:rsid w:val="00306285"/>
    <w:rsid w:val="00307860"/>
    <w:rsid w:val="003112D6"/>
    <w:rsid w:val="0031646D"/>
    <w:rsid w:val="00316AC7"/>
    <w:rsid w:val="0031765C"/>
    <w:rsid w:val="003235C7"/>
    <w:rsid w:val="0032426B"/>
    <w:rsid w:val="00327B16"/>
    <w:rsid w:val="00333A04"/>
    <w:rsid w:val="00335FDC"/>
    <w:rsid w:val="00337E5D"/>
    <w:rsid w:val="003402E0"/>
    <w:rsid w:val="003442B9"/>
    <w:rsid w:val="00344888"/>
    <w:rsid w:val="00350E82"/>
    <w:rsid w:val="00352424"/>
    <w:rsid w:val="00352845"/>
    <w:rsid w:val="00370AD2"/>
    <w:rsid w:val="00374161"/>
    <w:rsid w:val="0038102C"/>
    <w:rsid w:val="0039172C"/>
    <w:rsid w:val="00393E0B"/>
    <w:rsid w:val="003942FE"/>
    <w:rsid w:val="0039798D"/>
    <w:rsid w:val="003A480C"/>
    <w:rsid w:val="003A4A42"/>
    <w:rsid w:val="003A4FFB"/>
    <w:rsid w:val="003A5AED"/>
    <w:rsid w:val="003B103D"/>
    <w:rsid w:val="003B1794"/>
    <w:rsid w:val="003B3FF4"/>
    <w:rsid w:val="003B7C14"/>
    <w:rsid w:val="003C0B9E"/>
    <w:rsid w:val="003C158B"/>
    <w:rsid w:val="003C48CD"/>
    <w:rsid w:val="003D1515"/>
    <w:rsid w:val="003D202A"/>
    <w:rsid w:val="003D40EA"/>
    <w:rsid w:val="003D58C0"/>
    <w:rsid w:val="003F72A5"/>
    <w:rsid w:val="00401635"/>
    <w:rsid w:val="00403D6B"/>
    <w:rsid w:val="004113F3"/>
    <w:rsid w:val="004170EA"/>
    <w:rsid w:val="00417E1E"/>
    <w:rsid w:val="00422033"/>
    <w:rsid w:val="0042408C"/>
    <w:rsid w:val="00427A34"/>
    <w:rsid w:val="004339E3"/>
    <w:rsid w:val="00433A4D"/>
    <w:rsid w:val="0043572F"/>
    <w:rsid w:val="004359A9"/>
    <w:rsid w:val="00440BC3"/>
    <w:rsid w:val="00441190"/>
    <w:rsid w:val="00445642"/>
    <w:rsid w:val="004507E1"/>
    <w:rsid w:val="00454090"/>
    <w:rsid w:val="004555EF"/>
    <w:rsid w:val="00455FB2"/>
    <w:rsid w:val="00456A45"/>
    <w:rsid w:val="00464F34"/>
    <w:rsid w:val="0046728A"/>
    <w:rsid w:val="004711C5"/>
    <w:rsid w:val="004716B1"/>
    <w:rsid w:val="004731A9"/>
    <w:rsid w:val="00474DC3"/>
    <w:rsid w:val="004805B3"/>
    <w:rsid w:val="004836AB"/>
    <w:rsid w:val="004908E5"/>
    <w:rsid w:val="00492828"/>
    <w:rsid w:val="00494B98"/>
    <w:rsid w:val="004A362A"/>
    <w:rsid w:val="004B1049"/>
    <w:rsid w:val="004B2456"/>
    <w:rsid w:val="004B2E74"/>
    <w:rsid w:val="004C3ACB"/>
    <w:rsid w:val="004C4409"/>
    <w:rsid w:val="004C65DC"/>
    <w:rsid w:val="004D047E"/>
    <w:rsid w:val="004E2F10"/>
    <w:rsid w:val="004E4051"/>
    <w:rsid w:val="004F0871"/>
    <w:rsid w:val="004F13EA"/>
    <w:rsid w:val="004F5376"/>
    <w:rsid w:val="004F67C2"/>
    <w:rsid w:val="004F7034"/>
    <w:rsid w:val="004F75A4"/>
    <w:rsid w:val="0050142C"/>
    <w:rsid w:val="00502411"/>
    <w:rsid w:val="00503D51"/>
    <w:rsid w:val="00504127"/>
    <w:rsid w:val="005056E2"/>
    <w:rsid w:val="00505C02"/>
    <w:rsid w:val="00511CCF"/>
    <w:rsid w:val="00512142"/>
    <w:rsid w:val="00512BAC"/>
    <w:rsid w:val="0051730F"/>
    <w:rsid w:val="00524959"/>
    <w:rsid w:val="00530054"/>
    <w:rsid w:val="00532228"/>
    <w:rsid w:val="005462AF"/>
    <w:rsid w:val="00546636"/>
    <w:rsid w:val="00553643"/>
    <w:rsid w:val="00553DFD"/>
    <w:rsid w:val="005546F9"/>
    <w:rsid w:val="00557E51"/>
    <w:rsid w:val="005603B9"/>
    <w:rsid w:val="005613C9"/>
    <w:rsid w:val="00563732"/>
    <w:rsid w:val="005650E9"/>
    <w:rsid w:val="00566B02"/>
    <w:rsid w:val="00571809"/>
    <w:rsid w:val="00573280"/>
    <w:rsid w:val="005741EA"/>
    <w:rsid w:val="00580853"/>
    <w:rsid w:val="005820EE"/>
    <w:rsid w:val="005914BB"/>
    <w:rsid w:val="00595129"/>
    <w:rsid w:val="005A6D2B"/>
    <w:rsid w:val="005B03E8"/>
    <w:rsid w:val="005B43D9"/>
    <w:rsid w:val="005C1D3D"/>
    <w:rsid w:val="005C5EB5"/>
    <w:rsid w:val="005D1CA0"/>
    <w:rsid w:val="005D3034"/>
    <w:rsid w:val="005D556B"/>
    <w:rsid w:val="005E06B8"/>
    <w:rsid w:val="005E3265"/>
    <w:rsid w:val="005E41B4"/>
    <w:rsid w:val="005E53BB"/>
    <w:rsid w:val="005E74F9"/>
    <w:rsid w:val="005F164C"/>
    <w:rsid w:val="005F30CD"/>
    <w:rsid w:val="005F4CBF"/>
    <w:rsid w:val="005F5A78"/>
    <w:rsid w:val="005F6DAD"/>
    <w:rsid w:val="006049C5"/>
    <w:rsid w:val="006073C2"/>
    <w:rsid w:val="00607FFC"/>
    <w:rsid w:val="00611143"/>
    <w:rsid w:val="0061365A"/>
    <w:rsid w:val="00613C70"/>
    <w:rsid w:val="00617564"/>
    <w:rsid w:val="006175FA"/>
    <w:rsid w:val="00617E0C"/>
    <w:rsid w:val="00621ECD"/>
    <w:rsid w:val="00624E79"/>
    <w:rsid w:val="00625FBB"/>
    <w:rsid w:val="006275FE"/>
    <w:rsid w:val="006302C1"/>
    <w:rsid w:val="00633731"/>
    <w:rsid w:val="006438FC"/>
    <w:rsid w:val="00645636"/>
    <w:rsid w:val="00646784"/>
    <w:rsid w:val="0065498F"/>
    <w:rsid w:val="00660B88"/>
    <w:rsid w:val="006631EA"/>
    <w:rsid w:val="0066341F"/>
    <w:rsid w:val="006635F3"/>
    <w:rsid w:val="00664047"/>
    <w:rsid w:val="006647FE"/>
    <w:rsid w:val="00673F20"/>
    <w:rsid w:val="00675543"/>
    <w:rsid w:val="00680E1A"/>
    <w:rsid w:val="00681E54"/>
    <w:rsid w:val="006835C2"/>
    <w:rsid w:val="00683D52"/>
    <w:rsid w:val="0069056A"/>
    <w:rsid w:val="006A0A4B"/>
    <w:rsid w:val="006A386C"/>
    <w:rsid w:val="006A78AB"/>
    <w:rsid w:val="006B0FD2"/>
    <w:rsid w:val="006B2241"/>
    <w:rsid w:val="006B243D"/>
    <w:rsid w:val="006B5BA3"/>
    <w:rsid w:val="006B6282"/>
    <w:rsid w:val="006C1C4F"/>
    <w:rsid w:val="006C2513"/>
    <w:rsid w:val="006C2E2F"/>
    <w:rsid w:val="006C5DDB"/>
    <w:rsid w:val="006D1F40"/>
    <w:rsid w:val="006D2AB5"/>
    <w:rsid w:val="006D3706"/>
    <w:rsid w:val="006D4B24"/>
    <w:rsid w:val="006D57C2"/>
    <w:rsid w:val="006E1851"/>
    <w:rsid w:val="006E1951"/>
    <w:rsid w:val="006E2C66"/>
    <w:rsid w:val="006E50C2"/>
    <w:rsid w:val="006E73A2"/>
    <w:rsid w:val="006E7587"/>
    <w:rsid w:val="006F2EDF"/>
    <w:rsid w:val="006F3BB1"/>
    <w:rsid w:val="006F3E59"/>
    <w:rsid w:val="006F614C"/>
    <w:rsid w:val="006F755E"/>
    <w:rsid w:val="00701AA5"/>
    <w:rsid w:val="00710A40"/>
    <w:rsid w:val="00710B57"/>
    <w:rsid w:val="00710BF8"/>
    <w:rsid w:val="00714D8F"/>
    <w:rsid w:val="00715C20"/>
    <w:rsid w:val="00720A4F"/>
    <w:rsid w:val="00725B1A"/>
    <w:rsid w:val="00725D17"/>
    <w:rsid w:val="00736A77"/>
    <w:rsid w:val="00736DF6"/>
    <w:rsid w:val="0074349D"/>
    <w:rsid w:val="00747B79"/>
    <w:rsid w:val="00752134"/>
    <w:rsid w:val="007560E0"/>
    <w:rsid w:val="00772072"/>
    <w:rsid w:val="00773660"/>
    <w:rsid w:val="00774841"/>
    <w:rsid w:val="00776F7F"/>
    <w:rsid w:val="0078010E"/>
    <w:rsid w:val="007832F0"/>
    <w:rsid w:val="0078340C"/>
    <w:rsid w:val="0078529B"/>
    <w:rsid w:val="0079014D"/>
    <w:rsid w:val="007919E5"/>
    <w:rsid w:val="00791F00"/>
    <w:rsid w:val="00792F9C"/>
    <w:rsid w:val="007932FD"/>
    <w:rsid w:val="00794F5C"/>
    <w:rsid w:val="007A2C7F"/>
    <w:rsid w:val="007B5108"/>
    <w:rsid w:val="007C65CA"/>
    <w:rsid w:val="007D14DD"/>
    <w:rsid w:val="007E0D09"/>
    <w:rsid w:val="007E380D"/>
    <w:rsid w:val="007E5408"/>
    <w:rsid w:val="007E5A90"/>
    <w:rsid w:val="007E64C5"/>
    <w:rsid w:val="007E7C04"/>
    <w:rsid w:val="007F07A9"/>
    <w:rsid w:val="007F45CF"/>
    <w:rsid w:val="007F482F"/>
    <w:rsid w:val="007F5A6A"/>
    <w:rsid w:val="007F6072"/>
    <w:rsid w:val="007F61FA"/>
    <w:rsid w:val="007F6CFA"/>
    <w:rsid w:val="00801D88"/>
    <w:rsid w:val="008023FB"/>
    <w:rsid w:val="008040F9"/>
    <w:rsid w:val="00810DD3"/>
    <w:rsid w:val="00813874"/>
    <w:rsid w:val="008149E2"/>
    <w:rsid w:val="00815480"/>
    <w:rsid w:val="00816DD6"/>
    <w:rsid w:val="0082036C"/>
    <w:rsid w:val="008233F3"/>
    <w:rsid w:val="00842C90"/>
    <w:rsid w:val="008454B9"/>
    <w:rsid w:val="00846A12"/>
    <w:rsid w:val="00850C15"/>
    <w:rsid w:val="00851AFF"/>
    <w:rsid w:val="00852012"/>
    <w:rsid w:val="00853AEB"/>
    <w:rsid w:val="00856FEE"/>
    <w:rsid w:val="0085780A"/>
    <w:rsid w:val="008602A0"/>
    <w:rsid w:val="0086153C"/>
    <w:rsid w:val="00863039"/>
    <w:rsid w:val="0086395E"/>
    <w:rsid w:val="00877665"/>
    <w:rsid w:val="008805BD"/>
    <w:rsid w:val="00880E9E"/>
    <w:rsid w:val="0088296E"/>
    <w:rsid w:val="00883FC5"/>
    <w:rsid w:val="008845B0"/>
    <w:rsid w:val="008859BD"/>
    <w:rsid w:val="00886757"/>
    <w:rsid w:val="00891737"/>
    <w:rsid w:val="008940CE"/>
    <w:rsid w:val="0089583C"/>
    <w:rsid w:val="00897415"/>
    <w:rsid w:val="008A2F9E"/>
    <w:rsid w:val="008A4E43"/>
    <w:rsid w:val="008B5852"/>
    <w:rsid w:val="008B5CB5"/>
    <w:rsid w:val="008B6E59"/>
    <w:rsid w:val="008B794E"/>
    <w:rsid w:val="008C12CE"/>
    <w:rsid w:val="008C1FA7"/>
    <w:rsid w:val="008C5F95"/>
    <w:rsid w:val="008C75FD"/>
    <w:rsid w:val="008C7712"/>
    <w:rsid w:val="008D0421"/>
    <w:rsid w:val="008D2282"/>
    <w:rsid w:val="008D3E92"/>
    <w:rsid w:val="008D6637"/>
    <w:rsid w:val="008E14EB"/>
    <w:rsid w:val="008E3F7E"/>
    <w:rsid w:val="008E44C9"/>
    <w:rsid w:val="008F4FF8"/>
    <w:rsid w:val="008F7F81"/>
    <w:rsid w:val="00900074"/>
    <w:rsid w:val="00903F34"/>
    <w:rsid w:val="009054B2"/>
    <w:rsid w:val="00910D0F"/>
    <w:rsid w:val="00921702"/>
    <w:rsid w:val="009255F8"/>
    <w:rsid w:val="0092773C"/>
    <w:rsid w:val="00927D24"/>
    <w:rsid w:val="0093063C"/>
    <w:rsid w:val="0093324D"/>
    <w:rsid w:val="0094215A"/>
    <w:rsid w:val="00943B94"/>
    <w:rsid w:val="009505C8"/>
    <w:rsid w:val="00951DA7"/>
    <w:rsid w:val="009523F1"/>
    <w:rsid w:val="00953CAF"/>
    <w:rsid w:val="00955DA5"/>
    <w:rsid w:val="00956B12"/>
    <w:rsid w:val="00961D98"/>
    <w:rsid w:val="00962786"/>
    <w:rsid w:val="00967A88"/>
    <w:rsid w:val="009717FD"/>
    <w:rsid w:val="0097381E"/>
    <w:rsid w:val="00973EC8"/>
    <w:rsid w:val="009808F2"/>
    <w:rsid w:val="009813AC"/>
    <w:rsid w:val="00981EA0"/>
    <w:rsid w:val="00982DBC"/>
    <w:rsid w:val="00984C52"/>
    <w:rsid w:val="009857D4"/>
    <w:rsid w:val="009902D8"/>
    <w:rsid w:val="00990EB4"/>
    <w:rsid w:val="00993154"/>
    <w:rsid w:val="00997647"/>
    <w:rsid w:val="009A324D"/>
    <w:rsid w:val="009A4D02"/>
    <w:rsid w:val="009A6075"/>
    <w:rsid w:val="009A7B6B"/>
    <w:rsid w:val="009B1729"/>
    <w:rsid w:val="009B1751"/>
    <w:rsid w:val="009B55D2"/>
    <w:rsid w:val="009C1FEA"/>
    <w:rsid w:val="009C4A9E"/>
    <w:rsid w:val="009C5436"/>
    <w:rsid w:val="009D0641"/>
    <w:rsid w:val="009D1290"/>
    <w:rsid w:val="009E02A0"/>
    <w:rsid w:val="009E411C"/>
    <w:rsid w:val="009E51B5"/>
    <w:rsid w:val="009F4908"/>
    <w:rsid w:val="009F69C3"/>
    <w:rsid w:val="009F6D60"/>
    <w:rsid w:val="00A02A82"/>
    <w:rsid w:val="00A050D7"/>
    <w:rsid w:val="00A07312"/>
    <w:rsid w:val="00A211F8"/>
    <w:rsid w:val="00A23A8F"/>
    <w:rsid w:val="00A27D08"/>
    <w:rsid w:val="00A30DBD"/>
    <w:rsid w:val="00A34248"/>
    <w:rsid w:val="00A4180A"/>
    <w:rsid w:val="00A436DD"/>
    <w:rsid w:val="00A45B40"/>
    <w:rsid w:val="00A46853"/>
    <w:rsid w:val="00A55C59"/>
    <w:rsid w:val="00A56F43"/>
    <w:rsid w:val="00A577F1"/>
    <w:rsid w:val="00A6098D"/>
    <w:rsid w:val="00A70444"/>
    <w:rsid w:val="00A7312F"/>
    <w:rsid w:val="00A731CE"/>
    <w:rsid w:val="00A77FAE"/>
    <w:rsid w:val="00A839EA"/>
    <w:rsid w:val="00A85308"/>
    <w:rsid w:val="00A861E8"/>
    <w:rsid w:val="00A912B4"/>
    <w:rsid w:val="00A91993"/>
    <w:rsid w:val="00A92BB7"/>
    <w:rsid w:val="00A9443D"/>
    <w:rsid w:val="00A97079"/>
    <w:rsid w:val="00AA3C5A"/>
    <w:rsid w:val="00AA6801"/>
    <w:rsid w:val="00AA7695"/>
    <w:rsid w:val="00AC006A"/>
    <w:rsid w:val="00AC13A6"/>
    <w:rsid w:val="00AC1481"/>
    <w:rsid w:val="00AC1A9B"/>
    <w:rsid w:val="00AC5004"/>
    <w:rsid w:val="00AC597F"/>
    <w:rsid w:val="00AC67D0"/>
    <w:rsid w:val="00AD0257"/>
    <w:rsid w:val="00AD17CC"/>
    <w:rsid w:val="00AD3239"/>
    <w:rsid w:val="00AD4162"/>
    <w:rsid w:val="00AD5A29"/>
    <w:rsid w:val="00AD761B"/>
    <w:rsid w:val="00AE3FAF"/>
    <w:rsid w:val="00AE7BAB"/>
    <w:rsid w:val="00AF0489"/>
    <w:rsid w:val="00AF47E8"/>
    <w:rsid w:val="00AF535B"/>
    <w:rsid w:val="00AF5545"/>
    <w:rsid w:val="00AF5C6D"/>
    <w:rsid w:val="00AF7DEE"/>
    <w:rsid w:val="00B051CE"/>
    <w:rsid w:val="00B06364"/>
    <w:rsid w:val="00B06593"/>
    <w:rsid w:val="00B065CA"/>
    <w:rsid w:val="00B07AFC"/>
    <w:rsid w:val="00B07BC8"/>
    <w:rsid w:val="00B10226"/>
    <w:rsid w:val="00B140D6"/>
    <w:rsid w:val="00B20EA9"/>
    <w:rsid w:val="00B216CE"/>
    <w:rsid w:val="00B25933"/>
    <w:rsid w:val="00B26137"/>
    <w:rsid w:val="00B26D74"/>
    <w:rsid w:val="00B31294"/>
    <w:rsid w:val="00B31F96"/>
    <w:rsid w:val="00B412CC"/>
    <w:rsid w:val="00B432B7"/>
    <w:rsid w:val="00B47C0B"/>
    <w:rsid w:val="00B50B73"/>
    <w:rsid w:val="00B557CB"/>
    <w:rsid w:val="00B67AC2"/>
    <w:rsid w:val="00B715D8"/>
    <w:rsid w:val="00B7390B"/>
    <w:rsid w:val="00B800E6"/>
    <w:rsid w:val="00B8093A"/>
    <w:rsid w:val="00B817BF"/>
    <w:rsid w:val="00B82ADD"/>
    <w:rsid w:val="00B84FD8"/>
    <w:rsid w:val="00B8559F"/>
    <w:rsid w:val="00B87AFA"/>
    <w:rsid w:val="00B93FEF"/>
    <w:rsid w:val="00B95AAE"/>
    <w:rsid w:val="00BA3272"/>
    <w:rsid w:val="00BA3581"/>
    <w:rsid w:val="00BA3DBE"/>
    <w:rsid w:val="00BA3E75"/>
    <w:rsid w:val="00BA6349"/>
    <w:rsid w:val="00BB4D46"/>
    <w:rsid w:val="00BB5934"/>
    <w:rsid w:val="00BB6E1C"/>
    <w:rsid w:val="00BC1D23"/>
    <w:rsid w:val="00BC542F"/>
    <w:rsid w:val="00BC5906"/>
    <w:rsid w:val="00BC5F92"/>
    <w:rsid w:val="00BC6364"/>
    <w:rsid w:val="00BD58B3"/>
    <w:rsid w:val="00BE0E5B"/>
    <w:rsid w:val="00BE1450"/>
    <w:rsid w:val="00BE3351"/>
    <w:rsid w:val="00BE3EB4"/>
    <w:rsid w:val="00BF206F"/>
    <w:rsid w:val="00C01734"/>
    <w:rsid w:val="00C01832"/>
    <w:rsid w:val="00C01ECE"/>
    <w:rsid w:val="00C02162"/>
    <w:rsid w:val="00C05406"/>
    <w:rsid w:val="00C05AB6"/>
    <w:rsid w:val="00C07310"/>
    <w:rsid w:val="00C12810"/>
    <w:rsid w:val="00C12A13"/>
    <w:rsid w:val="00C149AB"/>
    <w:rsid w:val="00C154F0"/>
    <w:rsid w:val="00C15C82"/>
    <w:rsid w:val="00C16602"/>
    <w:rsid w:val="00C17005"/>
    <w:rsid w:val="00C20FB0"/>
    <w:rsid w:val="00C213F0"/>
    <w:rsid w:val="00C2142F"/>
    <w:rsid w:val="00C25EA3"/>
    <w:rsid w:val="00C31E07"/>
    <w:rsid w:val="00C33D5D"/>
    <w:rsid w:val="00C33FC5"/>
    <w:rsid w:val="00C34DA5"/>
    <w:rsid w:val="00C35E85"/>
    <w:rsid w:val="00C360E7"/>
    <w:rsid w:val="00C3653B"/>
    <w:rsid w:val="00C3669C"/>
    <w:rsid w:val="00C3712F"/>
    <w:rsid w:val="00C43CCF"/>
    <w:rsid w:val="00C516A1"/>
    <w:rsid w:val="00C522B4"/>
    <w:rsid w:val="00C53E3D"/>
    <w:rsid w:val="00C54C68"/>
    <w:rsid w:val="00C60C7F"/>
    <w:rsid w:val="00C62968"/>
    <w:rsid w:val="00C6390C"/>
    <w:rsid w:val="00C63BC1"/>
    <w:rsid w:val="00C65DFC"/>
    <w:rsid w:val="00C70679"/>
    <w:rsid w:val="00C74E1D"/>
    <w:rsid w:val="00C75B54"/>
    <w:rsid w:val="00C760CD"/>
    <w:rsid w:val="00C77883"/>
    <w:rsid w:val="00C77979"/>
    <w:rsid w:val="00C8021E"/>
    <w:rsid w:val="00C81397"/>
    <w:rsid w:val="00C8498E"/>
    <w:rsid w:val="00C875FA"/>
    <w:rsid w:val="00C934A1"/>
    <w:rsid w:val="00C946F3"/>
    <w:rsid w:val="00C94BBC"/>
    <w:rsid w:val="00C95461"/>
    <w:rsid w:val="00CA1146"/>
    <w:rsid w:val="00CA4873"/>
    <w:rsid w:val="00CB2581"/>
    <w:rsid w:val="00CB2CF7"/>
    <w:rsid w:val="00CB4444"/>
    <w:rsid w:val="00CC341D"/>
    <w:rsid w:val="00CC41C3"/>
    <w:rsid w:val="00CC4BF8"/>
    <w:rsid w:val="00CC4DEA"/>
    <w:rsid w:val="00CD41BE"/>
    <w:rsid w:val="00CD6EBE"/>
    <w:rsid w:val="00CE0AEC"/>
    <w:rsid w:val="00CE17E9"/>
    <w:rsid w:val="00CE4903"/>
    <w:rsid w:val="00CE662D"/>
    <w:rsid w:val="00CF1514"/>
    <w:rsid w:val="00CF1C3E"/>
    <w:rsid w:val="00CF2E33"/>
    <w:rsid w:val="00CF3E8E"/>
    <w:rsid w:val="00CF4657"/>
    <w:rsid w:val="00CF46F9"/>
    <w:rsid w:val="00CF57AD"/>
    <w:rsid w:val="00CF5AE6"/>
    <w:rsid w:val="00CF7C8C"/>
    <w:rsid w:val="00D032A9"/>
    <w:rsid w:val="00D04410"/>
    <w:rsid w:val="00D123B4"/>
    <w:rsid w:val="00D134DF"/>
    <w:rsid w:val="00D15271"/>
    <w:rsid w:val="00D20633"/>
    <w:rsid w:val="00D20B6A"/>
    <w:rsid w:val="00D21328"/>
    <w:rsid w:val="00D25528"/>
    <w:rsid w:val="00D25991"/>
    <w:rsid w:val="00D264D4"/>
    <w:rsid w:val="00D31D65"/>
    <w:rsid w:val="00D37B7D"/>
    <w:rsid w:val="00D45D93"/>
    <w:rsid w:val="00D46BC0"/>
    <w:rsid w:val="00D473D0"/>
    <w:rsid w:val="00D50F7A"/>
    <w:rsid w:val="00D56F21"/>
    <w:rsid w:val="00D61826"/>
    <w:rsid w:val="00D65E7D"/>
    <w:rsid w:val="00D6620F"/>
    <w:rsid w:val="00D70A26"/>
    <w:rsid w:val="00D72C34"/>
    <w:rsid w:val="00D74875"/>
    <w:rsid w:val="00D74D91"/>
    <w:rsid w:val="00D84AA3"/>
    <w:rsid w:val="00D8680D"/>
    <w:rsid w:val="00D903A6"/>
    <w:rsid w:val="00D909BE"/>
    <w:rsid w:val="00D956A7"/>
    <w:rsid w:val="00DA157F"/>
    <w:rsid w:val="00DA4932"/>
    <w:rsid w:val="00DA6B57"/>
    <w:rsid w:val="00DC04A2"/>
    <w:rsid w:val="00DC6D8C"/>
    <w:rsid w:val="00DD535D"/>
    <w:rsid w:val="00DD5846"/>
    <w:rsid w:val="00DE2D42"/>
    <w:rsid w:val="00DE52B3"/>
    <w:rsid w:val="00DE56D4"/>
    <w:rsid w:val="00DF0E45"/>
    <w:rsid w:val="00DF0FDA"/>
    <w:rsid w:val="00DF1B01"/>
    <w:rsid w:val="00DF1FF3"/>
    <w:rsid w:val="00DF2DD2"/>
    <w:rsid w:val="00DF48E4"/>
    <w:rsid w:val="00DF5858"/>
    <w:rsid w:val="00DF5D47"/>
    <w:rsid w:val="00DF63C1"/>
    <w:rsid w:val="00E002E9"/>
    <w:rsid w:val="00E00A7C"/>
    <w:rsid w:val="00E051FB"/>
    <w:rsid w:val="00E06047"/>
    <w:rsid w:val="00E06C2C"/>
    <w:rsid w:val="00E1432C"/>
    <w:rsid w:val="00E154D1"/>
    <w:rsid w:val="00E15D12"/>
    <w:rsid w:val="00E175F8"/>
    <w:rsid w:val="00E22950"/>
    <w:rsid w:val="00E22D96"/>
    <w:rsid w:val="00E24480"/>
    <w:rsid w:val="00E24D55"/>
    <w:rsid w:val="00E25CC4"/>
    <w:rsid w:val="00E272AA"/>
    <w:rsid w:val="00E3744A"/>
    <w:rsid w:val="00E377C7"/>
    <w:rsid w:val="00E37851"/>
    <w:rsid w:val="00E40E1D"/>
    <w:rsid w:val="00E42513"/>
    <w:rsid w:val="00E43AD3"/>
    <w:rsid w:val="00E43CA9"/>
    <w:rsid w:val="00E4438C"/>
    <w:rsid w:val="00E45AAB"/>
    <w:rsid w:val="00E46F5E"/>
    <w:rsid w:val="00E53E4F"/>
    <w:rsid w:val="00E56B93"/>
    <w:rsid w:val="00E6395A"/>
    <w:rsid w:val="00E65DDA"/>
    <w:rsid w:val="00E71F33"/>
    <w:rsid w:val="00E821ED"/>
    <w:rsid w:val="00E90CB8"/>
    <w:rsid w:val="00EA07BF"/>
    <w:rsid w:val="00EA4734"/>
    <w:rsid w:val="00EA5AB6"/>
    <w:rsid w:val="00EA6EA3"/>
    <w:rsid w:val="00EC0127"/>
    <w:rsid w:val="00EC3309"/>
    <w:rsid w:val="00EC394D"/>
    <w:rsid w:val="00EC5FBB"/>
    <w:rsid w:val="00EC6AB8"/>
    <w:rsid w:val="00ED0904"/>
    <w:rsid w:val="00ED1B13"/>
    <w:rsid w:val="00ED304D"/>
    <w:rsid w:val="00ED407A"/>
    <w:rsid w:val="00ED53E0"/>
    <w:rsid w:val="00ED5B3B"/>
    <w:rsid w:val="00EE2102"/>
    <w:rsid w:val="00EE351A"/>
    <w:rsid w:val="00EE37BC"/>
    <w:rsid w:val="00EE5A93"/>
    <w:rsid w:val="00EE684B"/>
    <w:rsid w:val="00EE6895"/>
    <w:rsid w:val="00EF175D"/>
    <w:rsid w:val="00EF2476"/>
    <w:rsid w:val="00EF3401"/>
    <w:rsid w:val="00EF44CD"/>
    <w:rsid w:val="00F13194"/>
    <w:rsid w:val="00F1520B"/>
    <w:rsid w:val="00F1728A"/>
    <w:rsid w:val="00F17B8F"/>
    <w:rsid w:val="00F206D6"/>
    <w:rsid w:val="00F24394"/>
    <w:rsid w:val="00F3000B"/>
    <w:rsid w:val="00F3140E"/>
    <w:rsid w:val="00F33ECB"/>
    <w:rsid w:val="00F40ADA"/>
    <w:rsid w:val="00F410B0"/>
    <w:rsid w:val="00F4133D"/>
    <w:rsid w:val="00F43942"/>
    <w:rsid w:val="00F44A6A"/>
    <w:rsid w:val="00F604B1"/>
    <w:rsid w:val="00F6208F"/>
    <w:rsid w:val="00F635FE"/>
    <w:rsid w:val="00F64B7F"/>
    <w:rsid w:val="00F64C2F"/>
    <w:rsid w:val="00F70CAA"/>
    <w:rsid w:val="00F73764"/>
    <w:rsid w:val="00F741FB"/>
    <w:rsid w:val="00F812B1"/>
    <w:rsid w:val="00F8515A"/>
    <w:rsid w:val="00F930C3"/>
    <w:rsid w:val="00F95C62"/>
    <w:rsid w:val="00F96AFD"/>
    <w:rsid w:val="00F97944"/>
    <w:rsid w:val="00FA01AE"/>
    <w:rsid w:val="00FA2464"/>
    <w:rsid w:val="00FA3401"/>
    <w:rsid w:val="00FA509E"/>
    <w:rsid w:val="00FA6319"/>
    <w:rsid w:val="00FA7049"/>
    <w:rsid w:val="00FB3C06"/>
    <w:rsid w:val="00FB66FB"/>
    <w:rsid w:val="00FB6EFB"/>
    <w:rsid w:val="00FC0114"/>
    <w:rsid w:val="00FC0C4C"/>
    <w:rsid w:val="00FC157A"/>
    <w:rsid w:val="00FE16A1"/>
    <w:rsid w:val="00FE3398"/>
    <w:rsid w:val="00FE5919"/>
    <w:rsid w:val="00FE625E"/>
    <w:rsid w:val="00FE6B72"/>
    <w:rsid w:val="00FE6D4C"/>
    <w:rsid w:val="00FE7DC6"/>
    <w:rsid w:val="00FF40BF"/>
    <w:rsid w:val="00FF50F2"/>
    <w:rsid w:val="00FF54B3"/>
    <w:rsid w:val="00FF65BA"/>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DA351A2"/>
  <w15:chartTrackingRefBased/>
  <w15:docId w15:val="{C6DE2784-E8EB-49CF-93CB-0CFB277F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190"/>
    <w:rPr>
      <w:sz w:val="22"/>
      <w:szCs w:val="22"/>
    </w:rPr>
  </w:style>
  <w:style w:type="paragraph" w:styleId="Heading1">
    <w:name w:val="heading 1"/>
    <w:basedOn w:val="Normal"/>
    <w:next w:val="Normal"/>
    <w:qFormat/>
    <w:rsid w:val="008B6E59"/>
    <w:pPr>
      <w:tabs>
        <w:tab w:val="left" w:pos="4536"/>
      </w:tabs>
      <w:outlineLvl w:val="0"/>
    </w:pPr>
    <w:rPr>
      <w:b/>
      <w:sz w:val="28"/>
    </w:rPr>
  </w:style>
  <w:style w:type="paragraph" w:styleId="Heading2">
    <w:name w:val="heading 2"/>
    <w:basedOn w:val="Normal"/>
    <w:next w:val="Normal"/>
    <w:qFormat/>
    <w:rsid w:val="008B6E59"/>
    <w:pPr>
      <w:tabs>
        <w:tab w:val="right" w:pos="9923"/>
      </w:tabs>
      <w:spacing w:before="120"/>
      <w:outlineLvl w:val="1"/>
    </w:pPr>
    <w:rPr>
      <w:rFonts w:cs="Arial"/>
      <w:b/>
      <w:szCs w:val="28"/>
    </w:rPr>
  </w:style>
  <w:style w:type="paragraph" w:styleId="Heading3">
    <w:name w:val="heading 3"/>
    <w:basedOn w:val="Normal"/>
    <w:next w:val="Normal"/>
    <w:qFormat/>
    <w:rsid w:val="00CB2581"/>
    <w:pPr>
      <w:keepNext/>
      <w:numPr>
        <w:ilvl w:val="2"/>
        <w:numId w:val="8"/>
      </w:numPr>
      <w:spacing w:before="120"/>
      <w:outlineLvl w:val="2"/>
    </w:pPr>
    <w:rPr>
      <w:rFonts w:ascii="Times New Roman" w:hAnsi="Times New Roman"/>
      <w:b/>
      <w:bCs/>
      <w:sz w:val="28"/>
      <w:lang w:val="en-US" w:eastAsia="en-US"/>
    </w:rPr>
  </w:style>
  <w:style w:type="paragraph" w:styleId="Heading4">
    <w:name w:val="heading 4"/>
    <w:basedOn w:val="Normal"/>
    <w:next w:val="Normal"/>
    <w:qFormat/>
    <w:rsid w:val="00CB2581"/>
    <w:pPr>
      <w:keepNext/>
      <w:numPr>
        <w:ilvl w:val="3"/>
        <w:numId w:val="8"/>
      </w:numPr>
      <w:spacing w:before="120"/>
      <w:outlineLvl w:val="3"/>
    </w:pPr>
    <w:rPr>
      <w:rFonts w:ascii="Times New Roman" w:hAnsi="Times New Roman"/>
      <w:b/>
      <w:bCs/>
      <w:i/>
      <w:iCs/>
      <w:sz w:val="28"/>
      <w:lang w:val="en-US" w:eastAsia="en-US"/>
    </w:rPr>
  </w:style>
  <w:style w:type="paragraph" w:styleId="Heading5">
    <w:name w:val="heading 5"/>
    <w:basedOn w:val="Normal"/>
    <w:next w:val="Normal"/>
    <w:qFormat/>
    <w:rsid w:val="00CB2581"/>
    <w:pPr>
      <w:keepNext/>
      <w:widowControl w:val="0"/>
      <w:numPr>
        <w:ilvl w:val="4"/>
        <w:numId w:val="8"/>
      </w:numPr>
      <w:spacing w:before="120" w:after="60"/>
      <w:outlineLvl w:val="4"/>
    </w:pPr>
    <w:rPr>
      <w:rFonts w:ascii="Times New Roman" w:hAnsi="Times New Roman"/>
      <w:b/>
      <w:i/>
      <w:szCs w:val="20"/>
      <w:lang w:val="en-US" w:eastAsia="en-US"/>
    </w:rPr>
  </w:style>
  <w:style w:type="paragraph" w:styleId="Heading6">
    <w:name w:val="heading 6"/>
    <w:basedOn w:val="Normal"/>
    <w:next w:val="Normal"/>
    <w:qFormat/>
    <w:rsid w:val="00CB2581"/>
    <w:pPr>
      <w:keepNext/>
      <w:numPr>
        <w:ilvl w:val="5"/>
        <w:numId w:val="8"/>
      </w:numPr>
      <w:spacing w:before="120"/>
      <w:outlineLvl w:val="5"/>
    </w:pPr>
    <w:rPr>
      <w:rFonts w:ascii="Times New Roman" w:hAnsi="Times New Roman"/>
      <w:b/>
      <w:sz w:val="18"/>
      <w:szCs w:val="20"/>
      <w:lang w:val="en-GB" w:eastAsia="en-US"/>
    </w:rPr>
  </w:style>
  <w:style w:type="paragraph" w:styleId="Heading7">
    <w:name w:val="heading 7"/>
    <w:basedOn w:val="Normal"/>
    <w:next w:val="Normal"/>
    <w:qFormat/>
    <w:rsid w:val="00CB2581"/>
    <w:pPr>
      <w:keepNext/>
      <w:numPr>
        <w:ilvl w:val="6"/>
        <w:numId w:val="8"/>
      </w:numPr>
      <w:tabs>
        <w:tab w:val="left" w:pos="2268"/>
      </w:tabs>
      <w:spacing w:before="120"/>
      <w:outlineLvl w:val="6"/>
    </w:pPr>
    <w:rPr>
      <w:rFonts w:ascii="Times New Roman" w:hAnsi="Times New Roman"/>
      <w:b/>
      <w:noProof/>
      <w:szCs w:val="20"/>
      <w:lang w:eastAsia="en-US"/>
    </w:rPr>
  </w:style>
  <w:style w:type="paragraph" w:styleId="Heading8">
    <w:name w:val="heading 8"/>
    <w:basedOn w:val="Normal"/>
    <w:next w:val="Normal"/>
    <w:qFormat/>
    <w:rsid w:val="00CB2581"/>
    <w:pPr>
      <w:keepNext/>
      <w:widowControl w:val="0"/>
      <w:numPr>
        <w:ilvl w:val="7"/>
        <w:numId w:val="8"/>
      </w:numPr>
      <w:spacing w:before="120"/>
      <w:outlineLvl w:val="7"/>
    </w:pPr>
    <w:rPr>
      <w:rFonts w:ascii="Times New Roman" w:hAnsi="Times New Roman"/>
      <w:b/>
      <w:snapToGrid w:val="0"/>
      <w:szCs w:val="20"/>
      <w:lang w:eastAsia="en-US"/>
    </w:rPr>
  </w:style>
  <w:style w:type="paragraph" w:styleId="Heading9">
    <w:name w:val="heading 9"/>
    <w:basedOn w:val="Normal"/>
    <w:next w:val="Normal"/>
    <w:qFormat/>
    <w:rsid w:val="00CB2581"/>
    <w:pPr>
      <w:keepNext/>
      <w:numPr>
        <w:ilvl w:val="8"/>
        <w:numId w:val="8"/>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pt">
    <w:name w:val="Style Bulleted 9 pt"/>
    <w:basedOn w:val="NoList"/>
    <w:rsid w:val="008F7F81"/>
    <w:pPr>
      <w:numPr>
        <w:numId w:val="4"/>
      </w:numPr>
    </w:pPr>
  </w:style>
  <w:style w:type="paragraph" w:styleId="Header">
    <w:name w:val="header"/>
    <w:basedOn w:val="Normal"/>
    <w:link w:val="HeaderChar"/>
    <w:rsid w:val="00B06593"/>
    <w:pPr>
      <w:tabs>
        <w:tab w:val="center" w:pos="4320"/>
        <w:tab w:val="right" w:pos="8640"/>
      </w:tabs>
    </w:pPr>
  </w:style>
  <w:style w:type="paragraph" w:styleId="FootnoteText">
    <w:name w:val="footnote text"/>
    <w:basedOn w:val="Normal"/>
    <w:semiHidden/>
    <w:rsid w:val="007C65CA"/>
    <w:rPr>
      <w:sz w:val="20"/>
      <w:szCs w:val="20"/>
      <w:lang w:eastAsia="en-US"/>
    </w:rPr>
  </w:style>
  <w:style w:type="character" w:styleId="FootnoteReference">
    <w:name w:val="footnote reference"/>
    <w:semiHidden/>
    <w:rsid w:val="007C65CA"/>
    <w:rPr>
      <w:vertAlign w:val="superscript"/>
    </w:rPr>
  </w:style>
  <w:style w:type="character" w:styleId="Hyperlink">
    <w:name w:val="Hyperlink"/>
    <w:rsid w:val="007C65CA"/>
    <w:rPr>
      <w:color w:val="0000FF"/>
      <w:u w:val="single"/>
    </w:rPr>
  </w:style>
  <w:style w:type="character" w:styleId="FollowedHyperlink">
    <w:name w:val="FollowedHyperlink"/>
    <w:rsid w:val="007C65CA"/>
    <w:rPr>
      <w:color w:val="800080"/>
      <w:u w:val="single"/>
    </w:rPr>
  </w:style>
  <w:style w:type="character" w:customStyle="1" w:styleId="HeaderChar">
    <w:name w:val="Header Char"/>
    <w:link w:val="Header"/>
    <w:semiHidden/>
    <w:rsid w:val="001E7F05"/>
    <w:rPr>
      <w:rFonts w:ascii="Arial" w:hAnsi="Arial"/>
      <w:sz w:val="22"/>
      <w:szCs w:val="24"/>
      <w:lang w:val="en-AU" w:eastAsia="en-AU" w:bidi="ar-SA"/>
    </w:rPr>
  </w:style>
  <w:style w:type="paragraph" w:styleId="ListParagraph">
    <w:name w:val="List Paragraph"/>
    <w:basedOn w:val="Normal"/>
    <w:qFormat/>
    <w:rsid w:val="00ED1B13"/>
    <w:pPr>
      <w:ind w:left="720"/>
    </w:pPr>
    <w:rPr>
      <w:rFonts w:cs="Arial"/>
      <w:lang w:val="en-US" w:eastAsia="en-US"/>
    </w:rPr>
  </w:style>
  <w:style w:type="paragraph" w:styleId="TOC2">
    <w:name w:val="toc 2"/>
    <w:basedOn w:val="Normal"/>
    <w:next w:val="Normal"/>
    <w:autoRedefine/>
    <w:semiHidden/>
    <w:rsid w:val="00AC67D0"/>
    <w:pPr>
      <w:ind w:left="220"/>
    </w:pPr>
  </w:style>
  <w:style w:type="paragraph" w:styleId="TOC1">
    <w:name w:val="toc 1"/>
    <w:basedOn w:val="Normal"/>
    <w:next w:val="Normal"/>
    <w:autoRedefine/>
    <w:semiHidden/>
    <w:rsid w:val="0088296E"/>
    <w:pPr>
      <w:tabs>
        <w:tab w:val="right" w:leader="dot" w:pos="9379"/>
      </w:tabs>
      <w:spacing w:after="60"/>
    </w:pPr>
    <w:rPr>
      <w:b/>
      <w:noProof/>
    </w:rPr>
  </w:style>
  <w:style w:type="table" w:customStyle="1" w:styleId="TableGrid1">
    <w:name w:val="Table Grid1"/>
    <w:basedOn w:val="TableNormal"/>
    <w:next w:val="TableGrid"/>
    <w:uiPriority w:val="59"/>
    <w:rsid w:val="001032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Normal"/>
    <w:qFormat/>
    <w:rsid w:val="00F741FB"/>
    <w:pPr>
      <w:pBdr>
        <w:top w:val="single" w:sz="4" w:space="4" w:color="580F8B"/>
      </w:pBdr>
    </w:pPr>
    <w:rPr>
      <w:rFonts w:asciiTheme="minorHAnsi" w:eastAsiaTheme="minorEastAsia" w:hAnsiTheme="minorHAnsi"/>
      <w:b/>
      <w:noProof/>
      <w:color w:val="580F8B"/>
      <w:sz w:val="18"/>
      <w:szCs w:val="18"/>
    </w:rPr>
  </w:style>
  <w:style w:type="paragraph" w:customStyle="1" w:styleId="Footerodd">
    <w:name w:val="Footer odd"/>
    <w:basedOn w:val="Normal"/>
    <w:qFormat/>
    <w:rsid w:val="00F741FB"/>
    <w:pPr>
      <w:pBdr>
        <w:top w:val="single" w:sz="4" w:space="4" w:color="580F8B"/>
      </w:pBdr>
      <w:jc w:val="right"/>
    </w:pPr>
    <w:rPr>
      <w:rFonts w:asciiTheme="minorHAnsi" w:eastAsiaTheme="minorEastAsia" w:hAnsiTheme="minorHAnsi"/>
      <w:b/>
      <w:noProof/>
      <w:color w:val="580F8B"/>
      <w:sz w:val="18"/>
      <w:szCs w:val="18"/>
    </w:rPr>
  </w:style>
  <w:style w:type="paragraph" w:customStyle="1" w:styleId="Headereven">
    <w:name w:val="Header even"/>
    <w:basedOn w:val="Normal"/>
    <w:qFormat/>
    <w:rsid w:val="00F741FB"/>
    <w:pPr>
      <w:pBdr>
        <w:bottom w:val="single" w:sz="8" w:space="1" w:color="580F8B"/>
      </w:pBdr>
      <w:ind w:left="-1276" w:right="14175"/>
      <w:jc w:val="right"/>
    </w:pPr>
    <w:rPr>
      <w:rFonts w:asciiTheme="minorHAnsi" w:eastAsiaTheme="minorEastAsia" w:hAnsiTheme="minorHAnsi"/>
      <w:b/>
      <w:noProof/>
      <w:color w:val="580F8B"/>
      <w:sz w:val="36"/>
    </w:rPr>
  </w:style>
  <w:style w:type="paragraph" w:customStyle="1" w:styleId="Headerodd">
    <w:name w:val="Header odd"/>
    <w:basedOn w:val="Normal"/>
    <w:qFormat/>
    <w:rsid w:val="00F741FB"/>
    <w:pPr>
      <w:pBdr>
        <w:bottom w:val="single" w:sz="8" w:space="1" w:color="580F8B"/>
      </w:pBdr>
      <w:ind w:left="14175" w:right="-1276"/>
    </w:pPr>
    <w:rPr>
      <w:rFonts w:asciiTheme="minorHAnsi" w:eastAsiaTheme="minorEastAsia" w:hAnsiTheme="minorHAnsi"/>
      <w:b/>
      <w:color w:val="580F8B"/>
      <w:sz w:val="36"/>
    </w:rPr>
  </w:style>
  <w:style w:type="paragraph" w:customStyle="1" w:styleId="SCSAHeading1">
    <w:name w:val="SCSA Heading 1"/>
    <w:basedOn w:val="Normal"/>
    <w:qFormat/>
    <w:rsid w:val="00F741FB"/>
    <w:pPr>
      <w:spacing w:line="276" w:lineRule="auto"/>
      <w:outlineLvl w:val="0"/>
    </w:pPr>
    <w:rPr>
      <w:rFonts w:asciiTheme="minorHAnsi" w:eastAsiaTheme="minorEastAsia" w:hAnsiTheme="minorHAnsi"/>
      <w:color w:val="580F8B"/>
      <w:sz w:val="32"/>
    </w:rPr>
  </w:style>
  <w:style w:type="paragraph" w:customStyle="1" w:styleId="SCSAHeading2">
    <w:name w:val="SCSA Heading 2"/>
    <w:basedOn w:val="Normal"/>
    <w:qFormat/>
    <w:rsid w:val="00F741FB"/>
    <w:pPr>
      <w:spacing w:after="240" w:line="276" w:lineRule="auto"/>
      <w:outlineLvl w:val="1"/>
    </w:pPr>
    <w:rPr>
      <w:rFonts w:asciiTheme="minorHAnsi" w:eastAsiaTheme="minorEastAsia" w:hAnsiTheme="minorHAnsi"/>
      <w:color w:val="580F8B"/>
      <w:sz w:val="28"/>
    </w:rPr>
  </w:style>
  <w:style w:type="table" w:customStyle="1" w:styleId="SCSATableStyle">
    <w:name w:val="SCSA Table Style"/>
    <w:basedOn w:val="TableNormal"/>
    <w:uiPriority w:val="99"/>
    <w:rsid w:val="00F741FB"/>
    <w:rPr>
      <w:rFonts w:asciiTheme="minorHAnsi" w:eastAsiaTheme="minorEastAsia" w:hAnsiTheme="minorHAnsi" w:cstheme="minorBidi"/>
      <w:szCs w:val="22"/>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rFonts w:asciiTheme="minorHAnsi" w:hAnsiTheme="minorHAnsi"/>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F741FB"/>
    <w:pPr>
      <w:keepNext/>
      <w:spacing w:before="3500" w:line="276" w:lineRule="auto"/>
      <w:jc w:val="center"/>
    </w:pPr>
    <w:rPr>
      <w:rFonts w:asciiTheme="minorHAnsi" w:eastAsiaTheme="minorEastAsia" w:hAnsiTheme="minorHAnsi"/>
      <w:b/>
      <w:smallCaps/>
      <w:color w:val="580F8B"/>
      <w:sz w:val="40"/>
      <w:szCs w:val="52"/>
    </w:rPr>
  </w:style>
  <w:style w:type="paragraph" w:customStyle="1" w:styleId="SCSATitle2">
    <w:name w:val="SCSA Title 2"/>
    <w:basedOn w:val="Normal"/>
    <w:qFormat/>
    <w:rsid w:val="00F741FB"/>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eastAsia="x-none"/>
    </w:rPr>
  </w:style>
  <w:style w:type="paragraph" w:customStyle="1" w:styleId="SCSATitle3">
    <w:name w:val="SCSA Title 3"/>
    <w:basedOn w:val="Normal"/>
    <w:qFormat/>
    <w:rsid w:val="00F741FB"/>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eastAsia="x-none"/>
    </w:rPr>
  </w:style>
  <w:style w:type="paragraph" w:styleId="Revision">
    <w:name w:val="Revision"/>
    <w:hidden/>
    <w:uiPriority w:val="99"/>
    <w:semiHidden/>
    <w:rsid w:val="00C8021E"/>
    <w:rPr>
      <w:sz w:val="22"/>
      <w:szCs w:val="22"/>
    </w:rPr>
  </w:style>
  <w:style w:type="character" w:styleId="CommentReference">
    <w:name w:val="annotation reference"/>
    <w:basedOn w:val="DefaultParagraphFont"/>
    <w:rsid w:val="00C75B54"/>
    <w:rPr>
      <w:sz w:val="16"/>
      <w:szCs w:val="16"/>
    </w:rPr>
  </w:style>
  <w:style w:type="paragraph" w:styleId="CommentText">
    <w:name w:val="annotation text"/>
    <w:basedOn w:val="Normal"/>
    <w:link w:val="CommentTextChar"/>
    <w:rsid w:val="00C75B54"/>
    <w:rPr>
      <w:sz w:val="20"/>
      <w:szCs w:val="20"/>
    </w:rPr>
  </w:style>
  <w:style w:type="character" w:customStyle="1" w:styleId="CommentTextChar">
    <w:name w:val="Comment Text Char"/>
    <w:basedOn w:val="DefaultParagraphFont"/>
    <w:link w:val="CommentText"/>
    <w:rsid w:val="00C75B54"/>
  </w:style>
  <w:style w:type="paragraph" w:styleId="CommentSubject">
    <w:name w:val="annotation subject"/>
    <w:basedOn w:val="CommentText"/>
    <w:next w:val="CommentText"/>
    <w:link w:val="CommentSubjectChar"/>
    <w:rsid w:val="00C75B54"/>
    <w:rPr>
      <w:b/>
      <w:bCs/>
    </w:rPr>
  </w:style>
  <w:style w:type="character" w:customStyle="1" w:styleId="CommentSubjectChar">
    <w:name w:val="Comment Subject Char"/>
    <w:basedOn w:val="CommentTextChar"/>
    <w:link w:val="CommentSubject"/>
    <w:rsid w:val="00C75B54"/>
    <w:rPr>
      <w:b/>
      <w:bCs/>
    </w:rPr>
  </w:style>
  <w:style w:type="paragraph" w:styleId="Footer">
    <w:name w:val="footer"/>
    <w:basedOn w:val="Normal"/>
    <w:link w:val="FooterChar"/>
    <w:rsid w:val="00C17005"/>
    <w:pPr>
      <w:tabs>
        <w:tab w:val="center" w:pos="4513"/>
        <w:tab w:val="right" w:pos="9026"/>
      </w:tabs>
    </w:pPr>
  </w:style>
  <w:style w:type="character" w:customStyle="1" w:styleId="FooterChar">
    <w:name w:val="Footer Char"/>
    <w:basedOn w:val="DefaultParagraphFont"/>
    <w:link w:val="Footer"/>
    <w:rsid w:val="00C170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4445">
      <w:bodyDiv w:val="1"/>
      <w:marLeft w:val="0"/>
      <w:marRight w:val="0"/>
      <w:marTop w:val="0"/>
      <w:marBottom w:val="0"/>
      <w:divBdr>
        <w:top w:val="none" w:sz="0" w:space="0" w:color="auto"/>
        <w:left w:val="none" w:sz="0" w:space="0" w:color="auto"/>
        <w:bottom w:val="none" w:sz="0" w:space="0" w:color="auto"/>
        <w:right w:val="none" w:sz="0" w:space="0" w:color="auto"/>
      </w:divBdr>
    </w:div>
    <w:div w:id="159008481">
      <w:bodyDiv w:val="1"/>
      <w:marLeft w:val="0"/>
      <w:marRight w:val="0"/>
      <w:marTop w:val="0"/>
      <w:marBottom w:val="0"/>
      <w:divBdr>
        <w:top w:val="none" w:sz="0" w:space="0" w:color="auto"/>
        <w:left w:val="none" w:sz="0" w:space="0" w:color="auto"/>
        <w:bottom w:val="none" w:sz="0" w:space="0" w:color="auto"/>
        <w:right w:val="none" w:sz="0" w:space="0" w:color="auto"/>
      </w:divBdr>
    </w:div>
    <w:div w:id="189490351">
      <w:bodyDiv w:val="1"/>
      <w:marLeft w:val="0"/>
      <w:marRight w:val="0"/>
      <w:marTop w:val="0"/>
      <w:marBottom w:val="0"/>
      <w:divBdr>
        <w:top w:val="none" w:sz="0" w:space="0" w:color="auto"/>
        <w:left w:val="none" w:sz="0" w:space="0" w:color="auto"/>
        <w:bottom w:val="none" w:sz="0" w:space="0" w:color="auto"/>
        <w:right w:val="none" w:sz="0" w:space="0" w:color="auto"/>
      </w:divBdr>
    </w:div>
    <w:div w:id="313606502">
      <w:bodyDiv w:val="1"/>
      <w:marLeft w:val="0"/>
      <w:marRight w:val="0"/>
      <w:marTop w:val="0"/>
      <w:marBottom w:val="0"/>
      <w:divBdr>
        <w:top w:val="none" w:sz="0" w:space="0" w:color="auto"/>
        <w:left w:val="none" w:sz="0" w:space="0" w:color="auto"/>
        <w:bottom w:val="none" w:sz="0" w:space="0" w:color="auto"/>
        <w:right w:val="none" w:sz="0" w:space="0" w:color="auto"/>
      </w:divBdr>
    </w:div>
    <w:div w:id="419256186">
      <w:bodyDiv w:val="1"/>
      <w:marLeft w:val="0"/>
      <w:marRight w:val="0"/>
      <w:marTop w:val="0"/>
      <w:marBottom w:val="0"/>
      <w:divBdr>
        <w:top w:val="none" w:sz="0" w:space="0" w:color="auto"/>
        <w:left w:val="none" w:sz="0" w:space="0" w:color="auto"/>
        <w:bottom w:val="none" w:sz="0" w:space="0" w:color="auto"/>
        <w:right w:val="none" w:sz="0" w:space="0" w:color="auto"/>
      </w:divBdr>
    </w:div>
    <w:div w:id="457340380">
      <w:bodyDiv w:val="1"/>
      <w:marLeft w:val="0"/>
      <w:marRight w:val="0"/>
      <w:marTop w:val="0"/>
      <w:marBottom w:val="0"/>
      <w:divBdr>
        <w:top w:val="none" w:sz="0" w:space="0" w:color="auto"/>
        <w:left w:val="none" w:sz="0" w:space="0" w:color="auto"/>
        <w:bottom w:val="none" w:sz="0" w:space="0" w:color="auto"/>
        <w:right w:val="none" w:sz="0" w:space="0" w:color="auto"/>
      </w:divBdr>
    </w:div>
    <w:div w:id="525406855">
      <w:bodyDiv w:val="1"/>
      <w:marLeft w:val="0"/>
      <w:marRight w:val="0"/>
      <w:marTop w:val="0"/>
      <w:marBottom w:val="0"/>
      <w:divBdr>
        <w:top w:val="none" w:sz="0" w:space="0" w:color="auto"/>
        <w:left w:val="none" w:sz="0" w:space="0" w:color="auto"/>
        <w:bottom w:val="none" w:sz="0" w:space="0" w:color="auto"/>
        <w:right w:val="none" w:sz="0" w:space="0" w:color="auto"/>
      </w:divBdr>
    </w:div>
    <w:div w:id="580871953">
      <w:bodyDiv w:val="1"/>
      <w:marLeft w:val="0"/>
      <w:marRight w:val="0"/>
      <w:marTop w:val="0"/>
      <w:marBottom w:val="0"/>
      <w:divBdr>
        <w:top w:val="none" w:sz="0" w:space="0" w:color="auto"/>
        <w:left w:val="none" w:sz="0" w:space="0" w:color="auto"/>
        <w:bottom w:val="none" w:sz="0" w:space="0" w:color="auto"/>
        <w:right w:val="none" w:sz="0" w:space="0" w:color="auto"/>
      </w:divBdr>
    </w:div>
    <w:div w:id="604574682">
      <w:bodyDiv w:val="1"/>
      <w:marLeft w:val="0"/>
      <w:marRight w:val="0"/>
      <w:marTop w:val="0"/>
      <w:marBottom w:val="0"/>
      <w:divBdr>
        <w:top w:val="none" w:sz="0" w:space="0" w:color="auto"/>
        <w:left w:val="none" w:sz="0" w:space="0" w:color="auto"/>
        <w:bottom w:val="none" w:sz="0" w:space="0" w:color="auto"/>
        <w:right w:val="none" w:sz="0" w:space="0" w:color="auto"/>
      </w:divBdr>
    </w:div>
    <w:div w:id="769662869">
      <w:bodyDiv w:val="1"/>
      <w:marLeft w:val="0"/>
      <w:marRight w:val="0"/>
      <w:marTop w:val="0"/>
      <w:marBottom w:val="0"/>
      <w:divBdr>
        <w:top w:val="none" w:sz="0" w:space="0" w:color="auto"/>
        <w:left w:val="none" w:sz="0" w:space="0" w:color="auto"/>
        <w:bottom w:val="none" w:sz="0" w:space="0" w:color="auto"/>
        <w:right w:val="none" w:sz="0" w:space="0" w:color="auto"/>
      </w:divBdr>
    </w:div>
    <w:div w:id="807821261">
      <w:bodyDiv w:val="1"/>
      <w:marLeft w:val="0"/>
      <w:marRight w:val="0"/>
      <w:marTop w:val="0"/>
      <w:marBottom w:val="0"/>
      <w:divBdr>
        <w:top w:val="none" w:sz="0" w:space="0" w:color="auto"/>
        <w:left w:val="none" w:sz="0" w:space="0" w:color="auto"/>
        <w:bottom w:val="none" w:sz="0" w:space="0" w:color="auto"/>
        <w:right w:val="none" w:sz="0" w:space="0" w:color="auto"/>
      </w:divBdr>
    </w:div>
    <w:div w:id="815221052">
      <w:bodyDiv w:val="1"/>
      <w:marLeft w:val="0"/>
      <w:marRight w:val="0"/>
      <w:marTop w:val="0"/>
      <w:marBottom w:val="0"/>
      <w:divBdr>
        <w:top w:val="none" w:sz="0" w:space="0" w:color="auto"/>
        <w:left w:val="none" w:sz="0" w:space="0" w:color="auto"/>
        <w:bottom w:val="none" w:sz="0" w:space="0" w:color="auto"/>
        <w:right w:val="none" w:sz="0" w:space="0" w:color="auto"/>
      </w:divBdr>
    </w:div>
    <w:div w:id="884871362">
      <w:bodyDiv w:val="1"/>
      <w:marLeft w:val="0"/>
      <w:marRight w:val="0"/>
      <w:marTop w:val="0"/>
      <w:marBottom w:val="0"/>
      <w:divBdr>
        <w:top w:val="none" w:sz="0" w:space="0" w:color="auto"/>
        <w:left w:val="none" w:sz="0" w:space="0" w:color="auto"/>
        <w:bottom w:val="none" w:sz="0" w:space="0" w:color="auto"/>
        <w:right w:val="none" w:sz="0" w:space="0" w:color="auto"/>
      </w:divBdr>
    </w:div>
    <w:div w:id="896010975">
      <w:bodyDiv w:val="1"/>
      <w:marLeft w:val="0"/>
      <w:marRight w:val="0"/>
      <w:marTop w:val="0"/>
      <w:marBottom w:val="0"/>
      <w:divBdr>
        <w:top w:val="none" w:sz="0" w:space="0" w:color="auto"/>
        <w:left w:val="none" w:sz="0" w:space="0" w:color="auto"/>
        <w:bottom w:val="none" w:sz="0" w:space="0" w:color="auto"/>
        <w:right w:val="none" w:sz="0" w:space="0" w:color="auto"/>
      </w:divBdr>
    </w:div>
    <w:div w:id="990713084">
      <w:bodyDiv w:val="1"/>
      <w:marLeft w:val="0"/>
      <w:marRight w:val="0"/>
      <w:marTop w:val="0"/>
      <w:marBottom w:val="0"/>
      <w:divBdr>
        <w:top w:val="none" w:sz="0" w:space="0" w:color="auto"/>
        <w:left w:val="none" w:sz="0" w:space="0" w:color="auto"/>
        <w:bottom w:val="none" w:sz="0" w:space="0" w:color="auto"/>
        <w:right w:val="none" w:sz="0" w:space="0" w:color="auto"/>
      </w:divBdr>
    </w:div>
    <w:div w:id="1058480758">
      <w:bodyDiv w:val="1"/>
      <w:marLeft w:val="0"/>
      <w:marRight w:val="0"/>
      <w:marTop w:val="0"/>
      <w:marBottom w:val="0"/>
      <w:divBdr>
        <w:top w:val="none" w:sz="0" w:space="0" w:color="auto"/>
        <w:left w:val="none" w:sz="0" w:space="0" w:color="auto"/>
        <w:bottom w:val="none" w:sz="0" w:space="0" w:color="auto"/>
        <w:right w:val="none" w:sz="0" w:space="0" w:color="auto"/>
      </w:divBdr>
    </w:div>
    <w:div w:id="1090352838">
      <w:bodyDiv w:val="1"/>
      <w:marLeft w:val="0"/>
      <w:marRight w:val="0"/>
      <w:marTop w:val="0"/>
      <w:marBottom w:val="0"/>
      <w:divBdr>
        <w:top w:val="none" w:sz="0" w:space="0" w:color="auto"/>
        <w:left w:val="none" w:sz="0" w:space="0" w:color="auto"/>
        <w:bottom w:val="none" w:sz="0" w:space="0" w:color="auto"/>
        <w:right w:val="none" w:sz="0" w:space="0" w:color="auto"/>
      </w:divBdr>
    </w:div>
    <w:div w:id="1104960776">
      <w:bodyDiv w:val="1"/>
      <w:marLeft w:val="0"/>
      <w:marRight w:val="0"/>
      <w:marTop w:val="0"/>
      <w:marBottom w:val="0"/>
      <w:divBdr>
        <w:top w:val="none" w:sz="0" w:space="0" w:color="auto"/>
        <w:left w:val="none" w:sz="0" w:space="0" w:color="auto"/>
        <w:bottom w:val="none" w:sz="0" w:space="0" w:color="auto"/>
        <w:right w:val="none" w:sz="0" w:space="0" w:color="auto"/>
      </w:divBdr>
    </w:div>
    <w:div w:id="1115565873">
      <w:bodyDiv w:val="1"/>
      <w:marLeft w:val="0"/>
      <w:marRight w:val="0"/>
      <w:marTop w:val="0"/>
      <w:marBottom w:val="0"/>
      <w:divBdr>
        <w:top w:val="none" w:sz="0" w:space="0" w:color="auto"/>
        <w:left w:val="none" w:sz="0" w:space="0" w:color="auto"/>
        <w:bottom w:val="none" w:sz="0" w:space="0" w:color="auto"/>
        <w:right w:val="none" w:sz="0" w:space="0" w:color="auto"/>
      </w:divBdr>
    </w:div>
    <w:div w:id="1252274255">
      <w:bodyDiv w:val="1"/>
      <w:marLeft w:val="0"/>
      <w:marRight w:val="0"/>
      <w:marTop w:val="0"/>
      <w:marBottom w:val="0"/>
      <w:divBdr>
        <w:top w:val="none" w:sz="0" w:space="0" w:color="auto"/>
        <w:left w:val="none" w:sz="0" w:space="0" w:color="auto"/>
        <w:bottom w:val="none" w:sz="0" w:space="0" w:color="auto"/>
        <w:right w:val="none" w:sz="0" w:space="0" w:color="auto"/>
      </w:divBdr>
    </w:div>
    <w:div w:id="1313094057">
      <w:bodyDiv w:val="1"/>
      <w:marLeft w:val="0"/>
      <w:marRight w:val="0"/>
      <w:marTop w:val="0"/>
      <w:marBottom w:val="0"/>
      <w:divBdr>
        <w:top w:val="none" w:sz="0" w:space="0" w:color="auto"/>
        <w:left w:val="none" w:sz="0" w:space="0" w:color="auto"/>
        <w:bottom w:val="none" w:sz="0" w:space="0" w:color="auto"/>
        <w:right w:val="none" w:sz="0" w:space="0" w:color="auto"/>
      </w:divBdr>
    </w:div>
    <w:div w:id="1342196816">
      <w:bodyDiv w:val="1"/>
      <w:marLeft w:val="0"/>
      <w:marRight w:val="0"/>
      <w:marTop w:val="0"/>
      <w:marBottom w:val="0"/>
      <w:divBdr>
        <w:top w:val="none" w:sz="0" w:space="0" w:color="auto"/>
        <w:left w:val="none" w:sz="0" w:space="0" w:color="auto"/>
        <w:bottom w:val="none" w:sz="0" w:space="0" w:color="auto"/>
        <w:right w:val="none" w:sz="0" w:space="0" w:color="auto"/>
      </w:divBdr>
    </w:div>
    <w:div w:id="1435982159">
      <w:bodyDiv w:val="1"/>
      <w:marLeft w:val="0"/>
      <w:marRight w:val="0"/>
      <w:marTop w:val="0"/>
      <w:marBottom w:val="0"/>
      <w:divBdr>
        <w:top w:val="none" w:sz="0" w:space="0" w:color="auto"/>
        <w:left w:val="none" w:sz="0" w:space="0" w:color="auto"/>
        <w:bottom w:val="none" w:sz="0" w:space="0" w:color="auto"/>
        <w:right w:val="none" w:sz="0" w:space="0" w:color="auto"/>
      </w:divBdr>
    </w:div>
    <w:div w:id="1438404638">
      <w:bodyDiv w:val="1"/>
      <w:marLeft w:val="0"/>
      <w:marRight w:val="0"/>
      <w:marTop w:val="0"/>
      <w:marBottom w:val="0"/>
      <w:divBdr>
        <w:top w:val="none" w:sz="0" w:space="0" w:color="auto"/>
        <w:left w:val="none" w:sz="0" w:space="0" w:color="auto"/>
        <w:bottom w:val="none" w:sz="0" w:space="0" w:color="auto"/>
        <w:right w:val="none" w:sz="0" w:space="0" w:color="auto"/>
      </w:divBdr>
    </w:div>
    <w:div w:id="1443917398">
      <w:bodyDiv w:val="1"/>
      <w:marLeft w:val="0"/>
      <w:marRight w:val="0"/>
      <w:marTop w:val="0"/>
      <w:marBottom w:val="0"/>
      <w:divBdr>
        <w:top w:val="none" w:sz="0" w:space="0" w:color="auto"/>
        <w:left w:val="none" w:sz="0" w:space="0" w:color="auto"/>
        <w:bottom w:val="none" w:sz="0" w:space="0" w:color="auto"/>
        <w:right w:val="none" w:sz="0" w:space="0" w:color="auto"/>
      </w:divBdr>
      <w:divsChild>
        <w:div w:id="1399593301">
          <w:marLeft w:val="0"/>
          <w:marRight w:val="0"/>
          <w:marTop w:val="0"/>
          <w:marBottom w:val="0"/>
          <w:divBdr>
            <w:top w:val="none" w:sz="0" w:space="0" w:color="auto"/>
            <w:left w:val="none" w:sz="0" w:space="0" w:color="auto"/>
            <w:bottom w:val="none" w:sz="0" w:space="0" w:color="auto"/>
            <w:right w:val="none" w:sz="0" w:space="0" w:color="auto"/>
          </w:divBdr>
          <w:divsChild>
            <w:div w:id="7732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3530">
      <w:bodyDiv w:val="1"/>
      <w:marLeft w:val="0"/>
      <w:marRight w:val="0"/>
      <w:marTop w:val="0"/>
      <w:marBottom w:val="0"/>
      <w:divBdr>
        <w:top w:val="none" w:sz="0" w:space="0" w:color="auto"/>
        <w:left w:val="none" w:sz="0" w:space="0" w:color="auto"/>
        <w:bottom w:val="none" w:sz="0" w:space="0" w:color="auto"/>
        <w:right w:val="none" w:sz="0" w:space="0" w:color="auto"/>
      </w:divBdr>
    </w:div>
    <w:div w:id="1571884332">
      <w:bodyDiv w:val="1"/>
      <w:marLeft w:val="0"/>
      <w:marRight w:val="0"/>
      <w:marTop w:val="0"/>
      <w:marBottom w:val="0"/>
      <w:divBdr>
        <w:top w:val="none" w:sz="0" w:space="0" w:color="auto"/>
        <w:left w:val="none" w:sz="0" w:space="0" w:color="auto"/>
        <w:bottom w:val="none" w:sz="0" w:space="0" w:color="auto"/>
        <w:right w:val="none" w:sz="0" w:space="0" w:color="auto"/>
      </w:divBdr>
    </w:div>
    <w:div w:id="1616137203">
      <w:bodyDiv w:val="1"/>
      <w:marLeft w:val="0"/>
      <w:marRight w:val="0"/>
      <w:marTop w:val="0"/>
      <w:marBottom w:val="0"/>
      <w:divBdr>
        <w:top w:val="none" w:sz="0" w:space="0" w:color="auto"/>
        <w:left w:val="none" w:sz="0" w:space="0" w:color="auto"/>
        <w:bottom w:val="none" w:sz="0" w:space="0" w:color="auto"/>
        <w:right w:val="none" w:sz="0" w:space="0" w:color="auto"/>
      </w:divBdr>
    </w:div>
    <w:div w:id="1661888796">
      <w:bodyDiv w:val="1"/>
      <w:marLeft w:val="0"/>
      <w:marRight w:val="0"/>
      <w:marTop w:val="0"/>
      <w:marBottom w:val="0"/>
      <w:divBdr>
        <w:top w:val="none" w:sz="0" w:space="0" w:color="auto"/>
        <w:left w:val="none" w:sz="0" w:space="0" w:color="auto"/>
        <w:bottom w:val="none" w:sz="0" w:space="0" w:color="auto"/>
        <w:right w:val="none" w:sz="0" w:space="0" w:color="auto"/>
      </w:divBdr>
    </w:div>
    <w:div w:id="1695375648">
      <w:bodyDiv w:val="1"/>
      <w:marLeft w:val="0"/>
      <w:marRight w:val="0"/>
      <w:marTop w:val="0"/>
      <w:marBottom w:val="0"/>
      <w:divBdr>
        <w:top w:val="none" w:sz="0" w:space="0" w:color="auto"/>
        <w:left w:val="none" w:sz="0" w:space="0" w:color="auto"/>
        <w:bottom w:val="none" w:sz="0" w:space="0" w:color="auto"/>
        <w:right w:val="none" w:sz="0" w:space="0" w:color="auto"/>
      </w:divBdr>
    </w:div>
    <w:div w:id="1740204580">
      <w:bodyDiv w:val="1"/>
      <w:marLeft w:val="0"/>
      <w:marRight w:val="0"/>
      <w:marTop w:val="0"/>
      <w:marBottom w:val="0"/>
      <w:divBdr>
        <w:top w:val="none" w:sz="0" w:space="0" w:color="auto"/>
        <w:left w:val="none" w:sz="0" w:space="0" w:color="auto"/>
        <w:bottom w:val="none" w:sz="0" w:space="0" w:color="auto"/>
        <w:right w:val="none" w:sz="0" w:space="0" w:color="auto"/>
      </w:divBdr>
    </w:div>
    <w:div w:id="1824811333">
      <w:bodyDiv w:val="1"/>
      <w:marLeft w:val="0"/>
      <w:marRight w:val="0"/>
      <w:marTop w:val="0"/>
      <w:marBottom w:val="0"/>
      <w:divBdr>
        <w:top w:val="none" w:sz="0" w:space="0" w:color="auto"/>
        <w:left w:val="none" w:sz="0" w:space="0" w:color="auto"/>
        <w:bottom w:val="none" w:sz="0" w:space="0" w:color="auto"/>
        <w:right w:val="none" w:sz="0" w:space="0" w:color="auto"/>
      </w:divBdr>
    </w:div>
    <w:div w:id="1844860979">
      <w:bodyDiv w:val="1"/>
      <w:marLeft w:val="0"/>
      <w:marRight w:val="0"/>
      <w:marTop w:val="0"/>
      <w:marBottom w:val="0"/>
      <w:divBdr>
        <w:top w:val="none" w:sz="0" w:space="0" w:color="auto"/>
        <w:left w:val="none" w:sz="0" w:space="0" w:color="auto"/>
        <w:bottom w:val="none" w:sz="0" w:space="0" w:color="auto"/>
        <w:right w:val="none" w:sz="0" w:space="0" w:color="auto"/>
      </w:divBdr>
    </w:div>
    <w:div w:id="1914118874">
      <w:bodyDiv w:val="1"/>
      <w:marLeft w:val="0"/>
      <w:marRight w:val="0"/>
      <w:marTop w:val="0"/>
      <w:marBottom w:val="0"/>
      <w:divBdr>
        <w:top w:val="none" w:sz="0" w:space="0" w:color="auto"/>
        <w:left w:val="none" w:sz="0" w:space="0" w:color="auto"/>
        <w:bottom w:val="none" w:sz="0" w:space="0" w:color="auto"/>
        <w:right w:val="none" w:sz="0" w:space="0" w:color="auto"/>
      </w:divBdr>
    </w:div>
    <w:div w:id="1973244641">
      <w:bodyDiv w:val="1"/>
      <w:marLeft w:val="0"/>
      <w:marRight w:val="0"/>
      <w:marTop w:val="0"/>
      <w:marBottom w:val="0"/>
      <w:divBdr>
        <w:top w:val="none" w:sz="0" w:space="0" w:color="auto"/>
        <w:left w:val="none" w:sz="0" w:space="0" w:color="auto"/>
        <w:bottom w:val="none" w:sz="0" w:space="0" w:color="auto"/>
        <w:right w:val="none" w:sz="0" w:space="0" w:color="auto"/>
      </w:divBdr>
    </w:div>
    <w:div w:id="1985891793">
      <w:bodyDiv w:val="1"/>
      <w:marLeft w:val="0"/>
      <w:marRight w:val="0"/>
      <w:marTop w:val="0"/>
      <w:marBottom w:val="0"/>
      <w:divBdr>
        <w:top w:val="none" w:sz="0" w:space="0" w:color="auto"/>
        <w:left w:val="none" w:sz="0" w:space="0" w:color="auto"/>
        <w:bottom w:val="none" w:sz="0" w:space="0" w:color="auto"/>
        <w:right w:val="none" w:sz="0" w:space="0" w:color="auto"/>
      </w:divBdr>
    </w:div>
    <w:div w:id="1992907843">
      <w:bodyDiv w:val="1"/>
      <w:marLeft w:val="0"/>
      <w:marRight w:val="0"/>
      <w:marTop w:val="0"/>
      <w:marBottom w:val="0"/>
      <w:divBdr>
        <w:top w:val="none" w:sz="0" w:space="0" w:color="auto"/>
        <w:left w:val="none" w:sz="0" w:space="0" w:color="auto"/>
        <w:bottom w:val="none" w:sz="0" w:space="0" w:color="auto"/>
        <w:right w:val="none" w:sz="0" w:space="0" w:color="auto"/>
      </w:divBdr>
    </w:div>
    <w:div w:id="2053185659">
      <w:bodyDiv w:val="1"/>
      <w:marLeft w:val="0"/>
      <w:marRight w:val="0"/>
      <w:marTop w:val="0"/>
      <w:marBottom w:val="0"/>
      <w:divBdr>
        <w:top w:val="none" w:sz="0" w:space="0" w:color="auto"/>
        <w:left w:val="none" w:sz="0" w:space="0" w:color="auto"/>
        <w:bottom w:val="none" w:sz="0" w:space="0" w:color="auto"/>
        <w:right w:val="none" w:sz="0" w:space="0" w:color="auto"/>
      </w:divBdr>
    </w:div>
    <w:div w:id="21348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893E-A80E-45C5-B7DA-90F3E9B0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604</Words>
  <Characters>3667</Characters>
  <Application>Microsoft Office Word</Application>
  <DocSecurity>0</DocSecurity>
  <Lines>152</Lines>
  <Paragraphs>125</Paragraphs>
  <ScaleCrop>false</ScaleCrop>
  <HeadingPairs>
    <vt:vector size="2" baseType="variant">
      <vt:variant>
        <vt:lpstr>Title</vt:lpstr>
      </vt:variant>
      <vt:variant>
        <vt:i4>1</vt:i4>
      </vt:variant>
    </vt:vector>
  </HeadingPairs>
  <TitlesOfParts>
    <vt:vector size="1" baseType="lpstr">
      <vt:lpstr>Stage 3</vt:lpstr>
    </vt:vector>
  </TitlesOfParts>
  <Company>Curriculum Council</Company>
  <LinksUpToDate>false</LinksUpToDate>
  <CharactersWithSpaces>4146</CharactersWithSpaces>
  <SharedDoc>false</SharedDoc>
  <HLinks>
    <vt:vector size="6" baseType="variant">
      <vt:variant>
        <vt:i4>5374027</vt:i4>
      </vt:variant>
      <vt:variant>
        <vt:i4>0</vt:i4>
      </vt:variant>
      <vt:variant>
        <vt:i4>0</vt:i4>
      </vt:variant>
      <vt:variant>
        <vt:i4>5</vt:i4>
      </vt:variant>
      <vt:variant>
        <vt:lpwstr>http://creativecommons.org/licenses/by-nc/3.0/au/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3</dc:title>
  <dc:subject/>
  <dc:creator>Hunt, Janet (Ms)</dc:creator>
  <cp:keywords/>
  <cp:lastModifiedBy>Jessica Needle</cp:lastModifiedBy>
  <cp:revision>40</cp:revision>
  <cp:lastPrinted>2017-10-12T03:28:00Z</cp:lastPrinted>
  <dcterms:created xsi:type="dcterms:W3CDTF">2017-10-24T01:55:00Z</dcterms:created>
  <dcterms:modified xsi:type="dcterms:W3CDTF">2025-02-20T03:21:00Z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