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6A8" w:rsidRPr="00A71521" w:rsidRDefault="005E16A8" w:rsidP="005E16A8">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10DAC900" wp14:editId="345DB6E7">
            <wp:simplePos x="0" y="0"/>
            <wp:positionH relativeFrom="column">
              <wp:posOffset>-6105525</wp:posOffset>
            </wp:positionH>
            <wp:positionV relativeFrom="paragraph">
              <wp:posOffset>581660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hAnsi="Franklin Gothic Book"/>
          <w:b/>
          <w:smallCaps/>
          <w:color w:val="9688BE"/>
          <w:sz w:val="36"/>
          <w:szCs w:val="36"/>
        </w:rPr>
        <w:t>S</w:t>
      </w:r>
      <w:r w:rsidRPr="00891E0F">
        <w:rPr>
          <w:rFonts w:ascii="Franklin Gothic Book" w:hAnsi="Franklin Gothic Book"/>
          <w:b/>
          <w:smallCaps/>
          <w:color w:val="9688BE"/>
          <w:sz w:val="36"/>
          <w:szCs w:val="36"/>
        </w:rPr>
        <w:t xml:space="preserve">ample </w:t>
      </w:r>
      <w:r>
        <w:rPr>
          <w:rFonts w:ascii="Franklin Gothic Book" w:hAnsi="Franklin Gothic Book"/>
          <w:b/>
          <w:smallCaps/>
          <w:color w:val="9688BE"/>
          <w:sz w:val="36"/>
          <w:szCs w:val="36"/>
        </w:rPr>
        <w:t>Course</w:t>
      </w:r>
      <w:r w:rsidRPr="00891E0F">
        <w:rPr>
          <w:rFonts w:ascii="Franklin Gothic Book" w:hAnsi="Franklin Gothic Book"/>
          <w:b/>
          <w:smallCaps/>
          <w:color w:val="9688BE"/>
          <w:sz w:val="36"/>
          <w:szCs w:val="36"/>
        </w:rPr>
        <w:t xml:space="preserve"> </w:t>
      </w:r>
      <w:r>
        <w:rPr>
          <w:rFonts w:ascii="Franklin Gothic Book" w:hAnsi="Franklin Gothic Book"/>
          <w:b/>
          <w:smallCaps/>
          <w:color w:val="9688BE"/>
          <w:sz w:val="36"/>
          <w:szCs w:val="36"/>
        </w:rPr>
        <w:t>Outline</w:t>
      </w:r>
    </w:p>
    <w:p w:rsidR="005E16A8" w:rsidRDefault="005E16A8" w:rsidP="005E16A8">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Mathematics Applications</w:t>
      </w:r>
    </w:p>
    <w:p w:rsidR="005E16A8" w:rsidRPr="00891E0F" w:rsidRDefault="005E16A8" w:rsidP="005E16A8">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ATAR Year 11</w:t>
      </w:r>
    </w:p>
    <w:p w:rsidR="005E16A8" w:rsidRPr="00891E0F" w:rsidRDefault="005E16A8" w:rsidP="005E16A8">
      <w:pPr>
        <w:keepNext/>
        <w:jc w:val="center"/>
        <w:outlineLvl w:val="0"/>
        <w:rPr>
          <w:rFonts w:ascii="Calibri" w:hAnsi="Calibri"/>
          <w:b/>
        </w:rPr>
      </w:pPr>
    </w:p>
    <w:p w:rsidR="005E16A8" w:rsidRPr="0025174E" w:rsidRDefault="005E16A8" w:rsidP="005E16A8">
      <w:pPr>
        <w:keepNext/>
        <w:spacing w:before="3500"/>
        <w:jc w:val="center"/>
        <w:outlineLvl w:val="0"/>
        <w:rPr>
          <w:rFonts w:ascii="Franklin Gothic Medium" w:hAnsi="Franklin Gothic Medium"/>
          <w:smallCaps/>
          <w:color w:val="463969"/>
          <w:sz w:val="52"/>
          <w:szCs w:val="52"/>
        </w:rPr>
      </w:pPr>
    </w:p>
    <w:p w:rsidR="005E16A8" w:rsidRPr="0025174E" w:rsidRDefault="005E16A8" w:rsidP="005E16A8">
      <w:pPr>
        <w:spacing w:after="240"/>
        <w:rPr>
          <w:rFonts w:ascii="Franklin Gothic Book" w:hAnsi="Franklin Gothic Book"/>
          <w:sz w:val="44"/>
          <w:szCs w:val="44"/>
        </w:rPr>
      </w:pPr>
    </w:p>
    <w:p w:rsidR="005E16A8" w:rsidRPr="0025174E" w:rsidRDefault="005E16A8" w:rsidP="005E16A8">
      <w:pPr>
        <w:rPr>
          <w:b/>
          <w:sz w:val="28"/>
          <w:szCs w:val="28"/>
        </w:rPr>
      </w:pPr>
    </w:p>
    <w:p w:rsidR="005E16A8" w:rsidRPr="0025174E" w:rsidRDefault="005E16A8" w:rsidP="005E16A8">
      <w:pPr>
        <w:rPr>
          <w:b/>
          <w:sz w:val="28"/>
          <w:szCs w:val="28"/>
        </w:rPr>
      </w:pPr>
    </w:p>
    <w:p w:rsidR="005E16A8" w:rsidRPr="0025174E" w:rsidRDefault="005E16A8" w:rsidP="005E16A8">
      <w:pPr>
        <w:rPr>
          <w:b/>
          <w:sz w:val="28"/>
          <w:szCs w:val="28"/>
        </w:rPr>
      </w:pPr>
    </w:p>
    <w:p w:rsidR="005E16A8" w:rsidRPr="0025174E" w:rsidRDefault="005E16A8" w:rsidP="005E16A8">
      <w:pPr>
        <w:spacing w:before="10000" w:after="80" w:line="264" w:lineRule="auto"/>
        <w:jc w:val="both"/>
        <w:rPr>
          <w:b/>
          <w:sz w:val="16"/>
        </w:rPr>
      </w:pPr>
    </w:p>
    <w:p w:rsidR="005E16A8" w:rsidRPr="0025174E" w:rsidRDefault="005E16A8" w:rsidP="005E16A8">
      <w:pPr>
        <w:spacing w:before="10000" w:after="80" w:line="264" w:lineRule="auto"/>
        <w:jc w:val="both"/>
        <w:rPr>
          <w:rFonts w:ascii="Calibri" w:hAnsi="Calibri"/>
          <w:b/>
          <w:sz w:val="16"/>
        </w:rPr>
      </w:pPr>
      <w:r w:rsidRPr="0025174E">
        <w:rPr>
          <w:rFonts w:ascii="Calibri" w:hAnsi="Calibri"/>
          <w:b/>
          <w:sz w:val="16"/>
        </w:rPr>
        <w:t>Copyright</w:t>
      </w:r>
    </w:p>
    <w:p w:rsidR="005E16A8" w:rsidRPr="0025174E" w:rsidRDefault="005E16A8" w:rsidP="005E16A8">
      <w:pPr>
        <w:spacing w:after="80" w:line="264" w:lineRule="auto"/>
        <w:jc w:val="both"/>
        <w:rPr>
          <w:rFonts w:ascii="Calibri" w:hAnsi="Calibri"/>
          <w:sz w:val="16"/>
        </w:rPr>
      </w:pPr>
      <w:r w:rsidRPr="0025174E">
        <w:rPr>
          <w:rFonts w:ascii="Calibri" w:hAnsi="Calibri"/>
          <w:sz w:val="16"/>
        </w:rPr>
        <w:t>© School Curriculum and Standards Authority, 2014</w:t>
      </w:r>
    </w:p>
    <w:p w:rsidR="005E16A8" w:rsidRPr="0025174E" w:rsidRDefault="005E16A8" w:rsidP="005E16A8">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E16A8" w:rsidRPr="0025174E" w:rsidRDefault="005E16A8" w:rsidP="005E16A8">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5E16A8" w:rsidRPr="0025174E" w:rsidRDefault="005E16A8" w:rsidP="005E16A8">
      <w:pPr>
        <w:spacing w:after="80" w:line="264" w:lineRule="auto"/>
        <w:jc w:val="both"/>
        <w:rPr>
          <w:rFonts w:ascii="Calibri" w:hAnsi="Calibri"/>
          <w:sz w:val="16"/>
        </w:rPr>
      </w:pPr>
      <w:r w:rsidRPr="0025174E">
        <w:rPr>
          <w:rFonts w:asciiTheme="minorHAnsi" w:hAnsiTheme="minorHAnsi"/>
          <w:sz w:val="16"/>
          <w:szCs w:val="16"/>
        </w:rPr>
        <w:t xml:space="preserve">Any content in this document that has been derived from the Australian Curriculum may be used under the terms of the </w:t>
      </w:r>
      <w:hyperlink r:id="rId10" w:history="1">
        <w:r w:rsidRPr="0025174E">
          <w:rPr>
            <w:rFonts w:asciiTheme="minorHAnsi" w:hAnsiTheme="minorHAnsi" w:cs="Arial"/>
            <w:color w:val="3333CC"/>
            <w:sz w:val="16"/>
            <w:szCs w:val="16"/>
            <w:u w:val="single"/>
          </w:rPr>
          <w:t>Creative Commons Attribution-NonCommercial 3.0 Australia licence</w:t>
        </w:r>
      </w:hyperlink>
    </w:p>
    <w:p w:rsidR="005E16A8" w:rsidRPr="0025174E" w:rsidRDefault="005E16A8" w:rsidP="005E16A8">
      <w:pPr>
        <w:spacing w:after="80" w:line="264" w:lineRule="auto"/>
        <w:jc w:val="both"/>
        <w:rPr>
          <w:rFonts w:ascii="Calibri" w:hAnsi="Calibri"/>
          <w:b/>
          <w:sz w:val="16"/>
        </w:rPr>
      </w:pPr>
      <w:r w:rsidRPr="0025174E">
        <w:rPr>
          <w:rFonts w:ascii="Calibri" w:hAnsi="Calibri"/>
          <w:b/>
          <w:sz w:val="16"/>
        </w:rPr>
        <w:t>Disclaimer</w:t>
      </w:r>
    </w:p>
    <w:p w:rsidR="005E16A8" w:rsidRPr="0025174E" w:rsidRDefault="005E16A8" w:rsidP="005E16A8">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5E16A8" w:rsidRPr="0025174E" w:rsidRDefault="005E16A8" w:rsidP="005E16A8">
      <w:pPr>
        <w:spacing w:line="264" w:lineRule="auto"/>
        <w:jc w:val="both"/>
        <w:rPr>
          <w:rFonts w:ascii="Calibri" w:hAnsi="Calibri"/>
          <w:sz w:val="16"/>
        </w:rPr>
        <w:sectPr w:rsidR="005E16A8" w:rsidRPr="0025174E" w:rsidSect="00274A5E">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5E16A8" w:rsidRDefault="005E16A8" w:rsidP="00DD5EBF">
      <w:pPr>
        <w:pStyle w:val="Heading1"/>
      </w:pPr>
      <w:r>
        <w:lastRenderedPageBreak/>
        <w:t>Sample course outline</w:t>
      </w:r>
      <w:r w:rsidR="00DD5EBF">
        <w:t xml:space="preserve"> </w:t>
      </w:r>
    </w:p>
    <w:p w:rsidR="005E16A8" w:rsidRPr="00855E0F" w:rsidRDefault="00DD5EBF" w:rsidP="00DD5EBF">
      <w:pPr>
        <w:pStyle w:val="Heading1"/>
      </w:pPr>
      <w:r w:rsidRPr="00DD5EBF">
        <w:t>Mathematics</w:t>
      </w:r>
      <w:r>
        <w:t xml:space="preserve"> Applications</w:t>
      </w:r>
      <w:r w:rsidR="005E16A8">
        <w:t xml:space="preserve"> – ATAR </w:t>
      </w:r>
      <w:r w:rsidR="005E16A8" w:rsidRPr="00855E0F">
        <w:t>Year 11</w:t>
      </w:r>
    </w:p>
    <w:p w:rsidR="005E16A8" w:rsidRDefault="005E16A8" w:rsidP="00CD794A">
      <w:pPr>
        <w:pStyle w:val="Heading2"/>
        <w:spacing w:after="200"/>
      </w:pPr>
      <w:r w:rsidRPr="00855E0F">
        <w:t xml:space="preserve">Unit 1 </w:t>
      </w:r>
    </w:p>
    <w:p w:rsidR="00DD5EBF" w:rsidRPr="00DD5EBF" w:rsidRDefault="00DD5EBF" w:rsidP="00DD5EBF">
      <w:pPr>
        <w:autoSpaceDE w:val="0"/>
        <w:autoSpaceDN w:val="0"/>
        <w:adjustRightInd w:val="0"/>
        <w:ind w:left="426" w:hanging="426"/>
        <w:rPr>
          <w:rFonts w:asciiTheme="minorHAnsi" w:hAnsiTheme="minorHAnsi" w:cstheme="minorHAnsi"/>
          <w:sz w:val="22"/>
          <w:szCs w:val="22"/>
        </w:rPr>
      </w:pPr>
      <w:r w:rsidRPr="00DD5EBF">
        <w:rPr>
          <w:rFonts w:asciiTheme="minorHAnsi" w:hAnsiTheme="minorHAnsi" w:cstheme="minorHAnsi"/>
          <w:sz w:val="22"/>
          <w:szCs w:val="22"/>
        </w:rPr>
        <w:t>In Unit 1 students will be provided with opportunities to:</w:t>
      </w:r>
    </w:p>
    <w:p w:rsidR="00DD5EBF" w:rsidRPr="00DD5EBF" w:rsidRDefault="00DD5EBF" w:rsidP="00DD5EBF">
      <w:pPr>
        <w:pStyle w:val="ListItem"/>
        <w:spacing w:before="0" w:after="0" w:line="240" w:lineRule="auto"/>
        <w:ind w:left="426" w:hanging="426"/>
        <w:rPr>
          <w:rFonts w:asciiTheme="minorHAnsi" w:hAnsiTheme="minorHAnsi" w:cstheme="minorHAnsi"/>
        </w:rPr>
      </w:pPr>
      <w:r w:rsidRPr="00DD5EBF">
        <w:rPr>
          <w:rFonts w:asciiTheme="minorHAnsi" w:hAnsiTheme="minorHAnsi" w:cstheme="minorHAnsi"/>
        </w:rPr>
        <w:t xml:space="preserve">understand the concepts and techniques in consumer arithmetic, algebra and matrices, and shape and measurement </w:t>
      </w:r>
    </w:p>
    <w:p w:rsidR="00DD5EBF" w:rsidRPr="00DD5EBF" w:rsidRDefault="00DD5EBF" w:rsidP="00DD5EBF">
      <w:pPr>
        <w:pStyle w:val="ListItem"/>
        <w:spacing w:before="0" w:after="0" w:line="240" w:lineRule="auto"/>
        <w:ind w:left="426" w:hanging="426"/>
        <w:rPr>
          <w:rFonts w:asciiTheme="minorHAnsi" w:hAnsiTheme="minorHAnsi" w:cstheme="minorHAnsi"/>
        </w:rPr>
      </w:pPr>
      <w:r w:rsidRPr="00DD5EBF">
        <w:rPr>
          <w:rFonts w:asciiTheme="minorHAnsi" w:hAnsiTheme="minorHAnsi" w:cstheme="minorHAnsi"/>
        </w:rPr>
        <w:t xml:space="preserve">apply reasoning skills and solve practical problems in consumer arithmetic, algebra and matrices, and shape and measurement </w:t>
      </w:r>
    </w:p>
    <w:p w:rsidR="00DD5EBF" w:rsidRPr="00DD5EBF" w:rsidRDefault="00DD5EBF" w:rsidP="00DD5EBF">
      <w:pPr>
        <w:pStyle w:val="ListItem"/>
        <w:spacing w:before="0" w:after="0" w:line="240" w:lineRule="auto"/>
        <w:ind w:left="426" w:hanging="426"/>
        <w:rPr>
          <w:rFonts w:asciiTheme="minorHAnsi" w:hAnsiTheme="minorHAnsi" w:cstheme="minorHAnsi"/>
        </w:rPr>
      </w:pPr>
      <w:r w:rsidRPr="00DD5EBF">
        <w:rPr>
          <w:rFonts w:asciiTheme="minorHAnsi" w:hAnsiTheme="minorHAnsi" w:cstheme="minorHAnsi"/>
        </w:rPr>
        <w:t>communicate their arguments and strategies when solving problems</w:t>
      </w:r>
      <w:r w:rsidR="00274A5E">
        <w:rPr>
          <w:rFonts w:asciiTheme="minorHAnsi" w:hAnsiTheme="minorHAnsi" w:cstheme="minorHAnsi"/>
        </w:rPr>
        <w:t>,</w:t>
      </w:r>
      <w:r w:rsidRPr="00DD5EBF">
        <w:rPr>
          <w:rFonts w:asciiTheme="minorHAnsi" w:hAnsiTheme="minorHAnsi" w:cstheme="minorHAnsi"/>
        </w:rPr>
        <w:t xml:space="preserve"> using appropriate mathematical language</w:t>
      </w:r>
    </w:p>
    <w:p w:rsidR="00DD5EBF" w:rsidRPr="00DD5EBF" w:rsidRDefault="00DD5EBF" w:rsidP="00DD5EBF">
      <w:pPr>
        <w:pStyle w:val="ListItem"/>
        <w:spacing w:before="0" w:after="0" w:line="240" w:lineRule="auto"/>
        <w:ind w:left="426" w:hanging="426"/>
        <w:rPr>
          <w:rFonts w:asciiTheme="minorHAnsi" w:hAnsiTheme="minorHAnsi" w:cstheme="minorHAnsi"/>
        </w:rPr>
      </w:pPr>
      <w:r w:rsidRPr="00DD5EBF">
        <w:rPr>
          <w:rFonts w:asciiTheme="minorHAnsi" w:hAnsiTheme="minorHAnsi" w:cstheme="minorHAnsi"/>
        </w:rPr>
        <w:t>interpret mathematical information</w:t>
      </w:r>
      <w:r w:rsidR="00274A5E">
        <w:rPr>
          <w:rFonts w:asciiTheme="minorHAnsi" w:hAnsiTheme="minorHAnsi" w:cstheme="minorHAnsi"/>
        </w:rPr>
        <w:t>,</w:t>
      </w:r>
      <w:r w:rsidRPr="00DD5EBF">
        <w:rPr>
          <w:rFonts w:asciiTheme="minorHAnsi" w:hAnsiTheme="minorHAnsi" w:cstheme="minorHAnsi"/>
        </w:rPr>
        <w:t xml:space="preserve"> and ascertain the reasonableness of their solutions to problems</w:t>
      </w:r>
    </w:p>
    <w:p w:rsidR="00DD5EBF" w:rsidRDefault="00DD5EBF" w:rsidP="00DD5EBF">
      <w:pPr>
        <w:pStyle w:val="ListItem"/>
        <w:spacing w:before="0" w:after="0" w:line="240" w:lineRule="auto"/>
        <w:ind w:left="426" w:hanging="426"/>
        <w:rPr>
          <w:rFonts w:asciiTheme="minorHAnsi" w:hAnsiTheme="minorHAnsi" w:cstheme="minorHAnsi"/>
        </w:rPr>
      </w:pPr>
      <w:proofErr w:type="gramStart"/>
      <w:r w:rsidRPr="00DD5EBF">
        <w:rPr>
          <w:rFonts w:asciiTheme="minorHAnsi" w:hAnsiTheme="minorHAnsi" w:cstheme="minorHAnsi"/>
        </w:rPr>
        <w:t>choose</w:t>
      </w:r>
      <w:proofErr w:type="gramEnd"/>
      <w:r w:rsidRPr="00DD5EBF">
        <w:rPr>
          <w:rFonts w:asciiTheme="minorHAnsi" w:hAnsiTheme="minorHAnsi" w:cstheme="minorHAnsi"/>
        </w:rPr>
        <w:t xml:space="preserve"> and use technology appropriately and efficiently</w:t>
      </w:r>
      <w:r w:rsidR="00BB5430">
        <w:rPr>
          <w:rFonts w:asciiTheme="minorHAnsi" w:hAnsiTheme="minorHAnsi" w:cstheme="minorHAnsi"/>
        </w:rPr>
        <w:t>.</w:t>
      </w:r>
    </w:p>
    <w:p w:rsidR="00274A5E" w:rsidRPr="00274A5E" w:rsidRDefault="00274A5E" w:rsidP="00274A5E">
      <w:pPr>
        <w:pStyle w:val="ListItem"/>
        <w:numPr>
          <w:ilvl w:val="0"/>
          <w:numId w:val="0"/>
        </w:numPr>
        <w:spacing w:before="0" w:after="0" w:line="240" w:lineRule="auto"/>
        <w:ind w:left="425"/>
        <w:rPr>
          <w:rFonts w:asciiTheme="minorHAnsi" w:hAnsiTheme="minorHAnsi" w:cstheme="minorHAnsi"/>
          <w:sz w:val="12"/>
          <w:szCs w:val="12"/>
        </w:rPr>
      </w:pPr>
    </w:p>
    <w:p w:rsidR="00274A5E" w:rsidRPr="00DD5EBF" w:rsidRDefault="00274A5E" w:rsidP="00274A5E">
      <w:pPr>
        <w:pStyle w:val="ListItem"/>
        <w:numPr>
          <w:ilvl w:val="0"/>
          <w:numId w:val="0"/>
        </w:numPr>
        <w:spacing w:before="0" w:after="0" w:line="240" w:lineRule="auto"/>
        <w:rPr>
          <w:rFonts w:asciiTheme="minorHAnsi" w:hAnsiTheme="minorHAnsi" w:cstheme="minorHAnsi"/>
        </w:rPr>
      </w:pPr>
      <w:r>
        <w:rPr>
          <w:rFonts w:asciiTheme="minorHAnsi" w:hAnsiTheme="minorHAnsi" w:cstheme="minorHAnsi"/>
        </w:rPr>
        <w:t>This course outline assumes an allocation of 4 hours contact time per week for the course.</w:t>
      </w:r>
    </w:p>
    <w:p w:rsidR="005E16A8" w:rsidRPr="004C6186" w:rsidRDefault="00904DD8" w:rsidP="00274A5E">
      <w:pPr>
        <w:pStyle w:val="Heading4"/>
        <w:spacing w:before="120"/>
      </w:pPr>
      <w:r w:rsidRPr="00DD5EBF">
        <w:t>Each semester is based on a 15 week block.</w:t>
      </w:r>
    </w:p>
    <w:tbl>
      <w:tblPr>
        <w:tblStyle w:val="TableGrid"/>
        <w:tblW w:w="9640"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418"/>
        <w:gridCol w:w="2126"/>
        <w:gridCol w:w="6096"/>
      </w:tblGrid>
      <w:tr w:rsidR="00110267" w:rsidRPr="0025174E" w:rsidTr="00CA1A22">
        <w:trPr>
          <w:tblHeader/>
        </w:trPr>
        <w:tc>
          <w:tcPr>
            <w:tcW w:w="1418" w:type="dxa"/>
            <w:tcBorders>
              <w:right w:val="single" w:sz="4" w:space="0" w:color="FFFFFF" w:themeColor="background1"/>
            </w:tcBorders>
            <w:shd w:val="clear" w:color="auto" w:fill="BD9FCF" w:themeFill="accent4"/>
            <w:vAlign w:val="center"/>
            <w:hideMark/>
          </w:tcPr>
          <w:p w:rsidR="00110267" w:rsidRPr="00110267" w:rsidRDefault="00110267" w:rsidP="00904DD8">
            <w:pPr>
              <w:ind w:left="-108" w:right="-108"/>
              <w:jc w:val="center"/>
              <w:rPr>
                <w:rFonts w:asciiTheme="minorHAnsi" w:hAnsiTheme="minorHAnsi" w:cs="Arial"/>
                <w:b/>
                <w:color w:val="FFFFFF" w:themeColor="background1"/>
                <w:sz w:val="20"/>
                <w:szCs w:val="20"/>
                <w:lang w:eastAsia="en-US"/>
              </w:rPr>
            </w:pPr>
            <w:r w:rsidRPr="00110267">
              <w:rPr>
                <w:rFonts w:asciiTheme="minorHAnsi" w:hAnsiTheme="minorHAnsi" w:cs="Arial"/>
                <w:b/>
                <w:color w:val="FFFFFF" w:themeColor="background1"/>
                <w:sz w:val="20"/>
                <w:szCs w:val="20"/>
                <w:lang w:eastAsia="en-US"/>
              </w:rPr>
              <w:t xml:space="preserve">Time </w:t>
            </w:r>
            <w:r>
              <w:rPr>
                <w:rFonts w:asciiTheme="minorHAnsi" w:hAnsiTheme="minorHAnsi" w:cs="Arial"/>
                <w:b/>
                <w:color w:val="FFFFFF" w:themeColor="background1"/>
                <w:sz w:val="20"/>
                <w:szCs w:val="20"/>
                <w:lang w:eastAsia="en-US"/>
              </w:rPr>
              <w:br/>
            </w:r>
            <w:r w:rsidRPr="00110267">
              <w:rPr>
                <w:rFonts w:asciiTheme="minorHAnsi" w:hAnsiTheme="minorHAnsi" w:cs="Arial"/>
                <w:b/>
                <w:color w:val="FFFFFF" w:themeColor="background1"/>
                <w:sz w:val="20"/>
                <w:szCs w:val="20"/>
                <w:lang w:eastAsia="en-US"/>
              </w:rPr>
              <w:t xml:space="preserve">placement </w:t>
            </w:r>
            <w:r>
              <w:rPr>
                <w:rFonts w:asciiTheme="minorHAnsi" w:hAnsiTheme="minorHAnsi" w:cs="Arial"/>
                <w:b/>
                <w:color w:val="FFFFFF" w:themeColor="background1"/>
                <w:sz w:val="20"/>
                <w:szCs w:val="20"/>
                <w:lang w:eastAsia="en-US"/>
              </w:rPr>
              <w:br/>
            </w:r>
            <w:r w:rsidRPr="00110267">
              <w:rPr>
                <w:rFonts w:asciiTheme="minorHAnsi" w:hAnsiTheme="minorHAnsi" w:cs="Arial"/>
                <w:b/>
                <w:color w:val="FFFFFF" w:themeColor="background1"/>
                <w:sz w:val="20"/>
                <w:szCs w:val="20"/>
                <w:lang w:eastAsia="en-US"/>
              </w:rPr>
              <w:t>(and allocation)</w:t>
            </w:r>
          </w:p>
        </w:tc>
        <w:tc>
          <w:tcPr>
            <w:tcW w:w="2126" w:type="dxa"/>
            <w:tcBorders>
              <w:left w:val="single" w:sz="4" w:space="0" w:color="FFFFFF" w:themeColor="background1"/>
              <w:right w:val="single" w:sz="4" w:space="0" w:color="FFFFFF" w:themeColor="background1"/>
            </w:tcBorders>
            <w:shd w:val="clear" w:color="auto" w:fill="BD9FCF" w:themeFill="accent4"/>
            <w:vAlign w:val="center"/>
          </w:tcPr>
          <w:p w:rsidR="00110267" w:rsidRPr="00110267" w:rsidRDefault="00110267" w:rsidP="00904DD8">
            <w:pPr>
              <w:jc w:val="center"/>
              <w:rPr>
                <w:rFonts w:asciiTheme="minorHAnsi" w:hAnsiTheme="minorHAnsi" w:cs="Arial"/>
                <w:b/>
                <w:color w:val="FFFFFF" w:themeColor="background1"/>
                <w:sz w:val="20"/>
                <w:szCs w:val="20"/>
                <w:lang w:eastAsia="en-US"/>
              </w:rPr>
            </w:pPr>
            <w:r w:rsidRPr="00110267">
              <w:rPr>
                <w:rFonts w:asciiTheme="minorHAnsi" w:hAnsiTheme="minorHAnsi" w:cs="Arial"/>
                <w:b/>
                <w:color w:val="FFFFFF" w:themeColor="background1"/>
                <w:sz w:val="20"/>
                <w:szCs w:val="20"/>
                <w:lang w:eastAsia="en-US"/>
              </w:rPr>
              <w:t>Topic/s</w:t>
            </w:r>
          </w:p>
        </w:tc>
        <w:tc>
          <w:tcPr>
            <w:tcW w:w="6096" w:type="dxa"/>
            <w:tcBorders>
              <w:left w:val="single" w:sz="4" w:space="0" w:color="FFFFFF" w:themeColor="background1"/>
            </w:tcBorders>
            <w:shd w:val="clear" w:color="auto" w:fill="BD9FCF" w:themeFill="accent4"/>
            <w:vAlign w:val="center"/>
            <w:hideMark/>
          </w:tcPr>
          <w:p w:rsidR="00110267" w:rsidRPr="00110267" w:rsidRDefault="00110267" w:rsidP="00904DD8">
            <w:pPr>
              <w:jc w:val="center"/>
              <w:rPr>
                <w:rFonts w:asciiTheme="minorHAnsi" w:hAnsiTheme="minorHAnsi" w:cs="Arial"/>
                <w:b/>
                <w:color w:val="FFFFFF" w:themeColor="background1"/>
                <w:sz w:val="20"/>
                <w:szCs w:val="20"/>
                <w:lang w:eastAsia="en-US"/>
              </w:rPr>
            </w:pPr>
            <w:r w:rsidRPr="00110267">
              <w:rPr>
                <w:rFonts w:asciiTheme="minorHAnsi" w:hAnsiTheme="minorHAnsi" w:cs="Arial"/>
                <w:b/>
                <w:color w:val="FFFFFF" w:themeColor="background1"/>
                <w:sz w:val="20"/>
                <w:szCs w:val="20"/>
                <w:lang w:eastAsia="en-US"/>
              </w:rPr>
              <w:t>Key teaching points</w:t>
            </w:r>
          </w:p>
        </w:tc>
      </w:tr>
      <w:tr w:rsidR="00904DD8" w:rsidRPr="0025174E" w:rsidTr="00D05CC9">
        <w:tc>
          <w:tcPr>
            <w:tcW w:w="9640" w:type="dxa"/>
            <w:gridSpan w:val="3"/>
            <w:shd w:val="clear" w:color="auto" w:fill="CCB5DB" w:themeFill="accent1" w:themeFillTint="40"/>
            <w:vAlign w:val="center"/>
          </w:tcPr>
          <w:p w:rsidR="00904DD8" w:rsidRPr="00C22452" w:rsidRDefault="00904DD8" w:rsidP="00C22452">
            <w:pPr>
              <w:spacing w:before="60" w:after="60"/>
              <w:jc w:val="center"/>
              <w:rPr>
                <w:rFonts w:asciiTheme="minorHAnsi" w:hAnsiTheme="minorHAnsi" w:cs="Arial"/>
                <w:b/>
                <w:sz w:val="20"/>
                <w:szCs w:val="20"/>
                <w:lang w:eastAsia="en-US"/>
              </w:rPr>
            </w:pPr>
            <w:r w:rsidRPr="00C22452">
              <w:rPr>
                <w:rFonts w:asciiTheme="minorHAnsi" w:hAnsiTheme="minorHAnsi" w:cs="Arial"/>
                <w:b/>
                <w:sz w:val="20"/>
                <w:szCs w:val="20"/>
                <w:lang w:eastAsia="en-US"/>
              </w:rPr>
              <w:t>Semester 1 (Unit 1)</w:t>
            </w:r>
          </w:p>
        </w:tc>
      </w:tr>
      <w:tr w:rsidR="00904DD8" w:rsidRPr="0025174E" w:rsidTr="00D05CC9">
        <w:tc>
          <w:tcPr>
            <w:tcW w:w="1418" w:type="dxa"/>
            <w:shd w:val="clear" w:color="auto" w:fill="E4D8EB" w:themeFill="accent4" w:themeFillTint="66"/>
            <w:vAlign w:val="center"/>
          </w:tcPr>
          <w:p w:rsidR="00904DD8" w:rsidRPr="00904DD8" w:rsidRDefault="00904DD8" w:rsidP="00BB5430">
            <w:pPr>
              <w:jc w:val="center"/>
              <w:rPr>
                <w:rFonts w:asciiTheme="minorHAnsi" w:hAnsiTheme="minorHAnsi" w:cstheme="minorHAnsi"/>
                <w:color w:val="000000"/>
                <w:sz w:val="20"/>
                <w:szCs w:val="20"/>
              </w:rPr>
            </w:pPr>
            <w:r w:rsidRPr="00904DD8">
              <w:rPr>
                <w:rFonts w:asciiTheme="minorHAnsi" w:hAnsiTheme="minorHAnsi" w:cstheme="minorHAnsi"/>
                <w:color w:val="000000"/>
                <w:sz w:val="20"/>
                <w:szCs w:val="20"/>
              </w:rPr>
              <w:t>Weeks 1</w:t>
            </w:r>
            <w:r>
              <w:rPr>
                <w:rFonts w:asciiTheme="minorHAnsi" w:hAnsiTheme="minorHAnsi" w:cstheme="minorHAnsi"/>
                <w:color w:val="000000"/>
                <w:sz w:val="20"/>
                <w:szCs w:val="20"/>
              </w:rPr>
              <w:t>–</w:t>
            </w:r>
            <w:r w:rsidRPr="00904DD8">
              <w:rPr>
                <w:rFonts w:asciiTheme="minorHAnsi" w:hAnsiTheme="minorHAnsi" w:cstheme="minorHAnsi"/>
                <w:color w:val="000000"/>
                <w:sz w:val="20"/>
                <w:szCs w:val="20"/>
              </w:rPr>
              <w:t>5</w:t>
            </w:r>
            <w:r w:rsidR="00BB5430">
              <w:rPr>
                <w:rFonts w:asciiTheme="minorHAnsi" w:hAnsiTheme="minorHAnsi" w:cstheme="minorHAnsi"/>
                <w:color w:val="000000"/>
                <w:sz w:val="20"/>
                <w:szCs w:val="20"/>
              </w:rPr>
              <w:br/>
            </w:r>
            <w:r w:rsidRPr="00904DD8">
              <w:rPr>
                <w:rFonts w:asciiTheme="minorHAnsi" w:hAnsiTheme="minorHAnsi" w:cstheme="minorHAnsi"/>
                <w:color w:val="000000"/>
                <w:sz w:val="20"/>
                <w:szCs w:val="20"/>
              </w:rPr>
              <w:t>(20 hours)</w:t>
            </w:r>
          </w:p>
        </w:tc>
        <w:tc>
          <w:tcPr>
            <w:tcW w:w="2126" w:type="dxa"/>
            <w:vAlign w:val="center"/>
          </w:tcPr>
          <w:p w:rsidR="00904DD8" w:rsidRPr="00904DD8" w:rsidRDefault="000D0C58" w:rsidP="00274A5E">
            <w:pPr>
              <w:rPr>
                <w:rFonts w:asciiTheme="minorHAnsi" w:hAnsiTheme="minorHAnsi" w:cstheme="minorHAnsi"/>
                <w:color w:val="000000"/>
                <w:sz w:val="20"/>
                <w:szCs w:val="20"/>
              </w:rPr>
            </w:pPr>
            <w:r>
              <w:rPr>
                <w:rFonts w:asciiTheme="minorHAnsi" w:hAnsiTheme="minorHAnsi" w:cstheme="minorHAnsi"/>
                <w:color w:val="000000"/>
                <w:sz w:val="20"/>
                <w:szCs w:val="20"/>
              </w:rPr>
              <w:t>Topic 1.1</w:t>
            </w:r>
            <w:r>
              <w:rPr>
                <w:rFonts w:asciiTheme="minorHAnsi" w:hAnsiTheme="minorHAnsi" w:cstheme="minorHAnsi"/>
                <w:color w:val="000000"/>
                <w:sz w:val="20"/>
                <w:szCs w:val="20"/>
              </w:rPr>
              <w:br/>
            </w:r>
            <w:r w:rsidR="00904DD8" w:rsidRPr="00904DD8">
              <w:rPr>
                <w:rFonts w:asciiTheme="minorHAnsi" w:hAnsiTheme="minorHAnsi" w:cstheme="minorHAnsi"/>
                <w:color w:val="000000"/>
                <w:sz w:val="20"/>
                <w:szCs w:val="20"/>
              </w:rPr>
              <w:t>Consumer arithmetic</w:t>
            </w:r>
          </w:p>
        </w:tc>
        <w:tc>
          <w:tcPr>
            <w:tcW w:w="6096" w:type="dxa"/>
            <w:vAlign w:val="center"/>
          </w:tcPr>
          <w:p w:rsidR="00904DD8" w:rsidRPr="00904DD8" w:rsidRDefault="00904DD8" w:rsidP="00274A5E">
            <w:pPr>
              <w:rPr>
                <w:rFonts w:asciiTheme="minorHAnsi" w:hAnsiTheme="minorHAnsi" w:cstheme="minorHAnsi"/>
                <w:color w:val="000000"/>
                <w:sz w:val="20"/>
                <w:szCs w:val="20"/>
              </w:rPr>
            </w:pPr>
            <w:r w:rsidRPr="00904DD8">
              <w:rPr>
                <w:rFonts w:asciiTheme="minorHAnsi" w:hAnsiTheme="minorHAnsi" w:cstheme="minorHAnsi"/>
                <w:b/>
                <w:color w:val="000000"/>
                <w:sz w:val="20"/>
                <w:szCs w:val="20"/>
              </w:rPr>
              <w:t>Applications of rates and percentages and use of spread sheets</w:t>
            </w:r>
            <w:r w:rsidRPr="00904DD8">
              <w:rPr>
                <w:rFonts w:asciiTheme="minorHAnsi" w:hAnsiTheme="minorHAnsi" w:cstheme="minorHAnsi"/>
                <w:color w:val="000000"/>
                <w:sz w:val="20"/>
                <w:szCs w:val="20"/>
              </w:rPr>
              <w:t xml:space="preserve"> </w:t>
            </w:r>
            <w:r>
              <w:rPr>
                <w:rFonts w:asciiTheme="minorHAnsi" w:hAnsiTheme="minorHAnsi" w:cstheme="minorHAnsi"/>
                <w:color w:val="000000"/>
                <w:sz w:val="20"/>
                <w:szCs w:val="20"/>
              </w:rPr>
              <w:br/>
            </w:r>
            <w:r w:rsidRPr="00904DD8">
              <w:rPr>
                <w:rFonts w:asciiTheme="minorHAnsi" w:hAnsiTheme="minorHAnsi" w:cstheme="minorHAnsi"/>
                <w:color w:val="000000"/>
                <w:sz w:val="20"/>
                <w:szCs w:val="20"/>
              </w:rPr>
              <w:t xml:space="preserve">(1.1.1 </w:t>
            </w:r>
            <w:r>
              <w:rPr>
                <w:rFonts w:asciiTheme="minorHAnsi" w:hAnsiTheme="minorHAnsi" w:cstheme="minorHAnsi"/>
                <w:color w:val="000000"/>
                <w:sz w:val="20"/>
                <w:szCs w:val="20"/>
              </w:rPr>
              <w:t>–</w:t>
            </w:r>
            <w:r w:rsidRPr="00904DD8">
              <w:rPr>
                <w:rFonts w:asciiTheme="minorHAnsi" w:hAnsiTheme="minorHAnsi" w:cstheme="minorHAnsi"/>
                <w:color w:val="000000"/>
                <w:sz w:val="20"/>
                <w:szCs w:val="20"/>
              </w:rPr>
              <w:t xml:space="preserve"> 1.1.8)</w:t>
            </w:r>
          </w:p>
          <w:p w:rsidR="00904DD8" w:rsidRPr="00904DD8" w:rsidRDefault="00904DD8" w:rsidP="00904DD8">
            <w:pPr>
              <w:numPr>
                <w:ilvl w:val="0"/>
                <w:numId w:val="5"/>
              </w:numPr>
              <w:ind w:left="318" w:hanging="284"/>
              <w:rPr>
                <w:rFonts w:asciiTheme="minorHAnsi" w:hAnsiTheme="minorHAnsi" w:cstheme="minorHAnsi"/>
                <w:color w:val="000000"/>
                <w:sz w:val="20"/>
                <w:szCs w:val="20"/>
              </w:rPr>
            </w:pPr>
            <w:r w:rsidRPr="00904DD8">
              <w:rPr>
                <w:rFonts w:asciiTheme="minorHAnsi" w:hAnsiTheme="minorHAnsi" w:cstheme="minorHAnsi"/>
                <w:color w:val="000000"/>
                <w:sz w:val="20"/>
                <w:szCs w:val="20"/>
              </w:rPr>
              <w:t xml:space="preserve">Salary, wages (including piecework/overtime) allowances and commissions </w:t>
            </w:r>
          </w:p>
          <w:p w:rsidR="00904DD8" w:rsidRPr="00904DD8" w:rsidRDefault="00904DD8" w:rsidP="00904DD8">
            <w:pPr>
              <w:numPr>
                <w:ilvl w:val="0"/>
                <w:numId w:val="5"/>
              </w:numPr>
              <w:ind w:left="318" w:hanging="284"/>
              <w:rPr>
                <w:rFonts w:asciiTheme="minorHAnsi" w:hAnsiTheme="minorHAnsi" w:cstheme="minorHAnsi"/>
                <w:color w:val="000000"/>
                <w:sz w:val="20"/>
                <w:szCs w:val="20"/>
              </w:rPr>
            </w:pPr>
            <w:r w:rsidRPr="00904DD8">
              <w:rPr>
                <w:rFonts w:asciiTheme="minorHAnsi" w:hAnsiTheme="minorHAnsi" w:cstheme="minorHAnsi"/>
                <w:color w:val="000000"/>
                <w:sz w:val="20"/>
                <w:szCs w:val="20"/>
              </w:rPr>
              <w:t>Government allowances and pensions</w:t>
            </w:r>
          </w:p>
          <w:p w:rsidR="00904DD8" w:rsidRPr="00904DD8" w:rsidRDefault="00904DD8" w:rsidP="00904DD8">
            <w:pPr>
              <w:numPr>
                <w:ilvl w:val="0"/>
                <w:numId w:val="5"/>
              </w:numPr>
              <w:ind w:left="318" w:hanging="284"/>
              <w:rPr>
                <w:rFonts w:asciiTheme="minorHAnsi" w:hAnsiTheme="minorHAnsi" w:cstheme="minorHAnsi"/>
                <w:color w:val="000000"/>
                <w:sz w:val="20"/>
                <w:szCs w:val="20"/>
              </w:rPr>
            </w:pPr>
            <w:r w:rsidRPr="00904DD8">
              <w:rPr>
                <w:rFonts w:asciiTheme="minorHAnsi" w:hAnsiTheme="minorHAnsi" w:cstheme="minorHAnsi"/>
                <w:color w:val="000000"/>
                <w:sz w:val="20"/>
                <w:szCs w:val="20"/>
              </w:rPr>
              <w:t>Prepare personal budgets</w:t>
            </w:r>
          </w:p>
          <w:p w:rsidR="00904DD8" w:rsidRPr="00904DD8" w:rsidRDefault="00904DD8" w:rsidP="00904DD8">
            <w:pPr>
              <w:numPr>
                <w:ilvl w:val="0"/>
                <w:numId w:val="5"/>
              </w:numPr>
              <w:ind w:left="318" w:hanging="284"/>
              <w:rPr>
                <w:rFonts w:asciiTheme="minorHAnsi" w:hAnsiTheme="minorHAnsi" w:cstheme="minorHAnsi"/>
                <w:color w:val="000000"/>
                <w:sz w:val="20"/>
                <w:szCs w:val="20"/>
              </w:rPr>
            </w:pPr>
            <w:r w:rsidRPr="00904DD8">
              <w:rPr>
                <w:rFonts w:asciiTheme="minorHAnsi" w:hAnsiTheme="minorHAnsi" w:cstheme="minorHAnsi"/>
                <w:color w:val="000000"/>
                <w:sz w:val="20"/>
                <w:szCs w:val="20"/>
              </w:rPr>
              <w:t>Unit cost method for price comparison</w:t>
            </w:r>
          </w:p>
          <w:p w:rsidR="00904DD8" w:rsidRPr="00904DD8" w:rsidRDefault="00904DD8" w:rsidP="00904DD8">
            <w:pPr>
              <w:numPr>
                <w:ilvl w:val="0"/>
                <w:numId w:val="5"/>
              </w:numPr>
              <w:ind w:left="318" w:hanging="284"/>
              <w:rPr>
                <w:rFonts w:asciiTheme="minorHAnsi" w:hAnsiTheme="minorHAnsi" w:cstheme="minorHAnsi"/>
                <w:color w:val="000000"/>
                <w:sz w:val="20"/>
                <w:szCs w:val="20"/>
              </w:rPr>
            </w:pPr>
            <w:r w:rsidRPr="00904DD8">
              <w:rPr>
                <w:rFonts w:asciiTheme="minorHAnsi" w:hAnsiTheme="minorHAnsi" w:cstheme="minorHAnsi"/>
                <w:color w:val="000000"/>
                <w:sz w:val="20"/>
                <w:szCs w:val="20"/>
              </w:rPr>
              <w:t>Percentage increase and decrease, simple and compound interest</w:t>
            </w:r>
          </w:p>
          <w:p w:rsidR="00904DD8" w:rsidRPr="00904DD8" w:rsidRDefault="00904DD8" w:rsidP="00904DD8">
            <w:pPr>
              <w:numPr>
                <w:ilvl w:val="0"/>
                <w:numId w:val="5"/>
              </w:numPr>
              <w:ind w:left="318" w:hanging="284"/>
              <w:rPr>
                <w:rFonts w:asciiTheme="minorHAnsi" w:hAnsiTheme="minorHAnsi" w:cstheme="minorHAnsi"/>
                <w:color w:val="000000"/>
                <w:sz w:val="20"/>
                <w:szCs w:val="20"/>
              </w:rPr>
            </w:pPr>
            <w:r w:rsidRPr="00904DD8">
              <w:rPr>
                <w:rFonts w:asciiTheme="minorHAnsi" w:hAnsiTheme="minorHAnsi" w:cstheme="minorHAnsi"/>
                <w:color w:val="000000"/>
                <w:sz w:val="20"/>
                <w:szCs w:val="20"/>
              </w:rPr>
              <w:t>Currency exchange rates</w:t>
            </w:r>
          </w:p>
          <w:p w:rsidR="00904DD8" w:rsidRPr="00904DD8" w:rsidRDefault="00904DD8" w:rsidP="00904DD8">
            <w:pPr>
              <w:numPr>
                <w:ilvl w:val="0"/>
                <w:numId w:val="5"/>
              </w:numPr>
              <w:ind w:left="318" w:hanging="284"/>
              <w:rPr>
                <w:rFonts w:asciiTheme="minorHAnsi" w:hAnsiTheme="minorHAnsi" w:cstheme="minorHAnsi"/>
                <w:color w:val="000000"/>
                <w:sz w:val="20"/>
                <w:szCs w:val="20"/>
              </w:rPr>
            </w:pPr>
            <w:r w:rsidRPr="00904DD8">
              <w:rPr>
                <w:rFonts w:asciiTheme="minorHAnsi" w:hAnsiTheme="minorHAnsi" w:cstheme="minorHAnsi"/>
                <w:color w:val="000000"/>
                <w:sz w:val="20"/>
                <w:szCs w:val="20"/>
              </w:rPr>
              <w:t>Share dividends and price earnings ratio</w:t>
            </w:r>
          </w:p>
          <w:p w:rsidR="00904DD8" w:rsidRPr="00904DD8" w:rsidRDefault="00904DD8" w:rsidP="00904DD8">
            <w:pPr>
              <w:numPr>
                <w:ilvl w:val="0"/>
                <w:numId w:val="5"/>
              </w:numPr>
              <w:ind w:left="318" w:hanging="284"/>
              <w:rPr>
                <w:rFonts w:asciiTheme="minorHAnsi" w:hAnsiTheme="minorHAnsi" w:cstheme="minorHAnsi"/>
                <w:color w:val="000000"/>
                <w:sz w:val="20"/>
                <w:szCs w:val="20"/>
              </w:rPr>
            </w:pPr>
            <w:r w:rsidRPr="00904DD8">
              <w:rPr>
                <w:rFonts w:asciiTheme="minorHAnsi" w:hAnsiTheme="minorHAnsi" w:cstheme="minorHAnsi"/>
                <w:color w:val="000000"/>
                <w:sz w:val="20"/>
                <w:szCs w:val="20"/>
              </w:rPr>
              <w:t>Use a spreadsheet for above computations as appropriate</w:t>
            </w:r>
          </w:p>
        </w:tc>
      </w:tr>
      <w:tr w:rsidR="00904DD8" w:rsidRPr="0025174E" w:rsidTr="00D05CC9">
        <w:tc>
          <w:tcPr>
            <w:tcW w:w="1418" w:type="dxa"/>
            <w:shd w:val="clear" w:color="auto" w:fill="E4D8EB" w:themeFill="accent4" w:themeFillTint="66"/>
            <w:vAlign w:val="center"/>
          </w:tcPr>
          <w:p w:rsidR="00904DD8" w:rsidRPr="00904DD8" w:rsidRDefault="00904DD8" w:rsidP="00BB5430">
            <w:pPr>
              <w:jc w:val="center"/>
              <w:rPr>
                <w:rFonts w:asciiTheme="minorHAnsi" w:hAnsiTheme="minorHAnsi" w:cstheme="minorHAnsi"/>
                <w:color w:val="000000"/>
                <w:sz w:val="20"/>
                <w:szCs w:val="20"/>
              </w:rPr>
            </w:pPr>
            <w:r w:rsidRPr="00904DD8">
              <w:rPr>
                <w:rFonts w:asciiTheme="minorHAnsi" w:hAnsiTheme="minorHAnsi" w:cstheme="minorHAnsi"/>
                <w:color w:val="000000"/>
                <w:sz w:val="20"/>
                <w:szCs w:val="20"/>
              </w:rPr>
              <w:t>Weeks 6</w:t>
            </w:r>
            <w:r>
              <w:rPr>
                <w:rFonts w:asciiTheme="minorHAnsi" w:hAnsiTheme="minorHAnsi" w:cstheme="minorHAnsi"/>
                <w:color w:val="000000"/>
                <w:sz w:val="20"/>
                <w:szCs w:val="20"/>
              </w:rPr>
              <w:t>–</w:t>
            </w:r>
            <w:r w:rsidRPr="00904DD8">
              <w:rPr>
                <w:rFonts w:asciiTheme="minorHAnsi" w:hAnsiTheme="minorHAnsi" w:cstheme="minorHAnsi"/>
                <w:color w:val="000000"/>
                <w:sz w:val="20"/>
                <w:szCs w:val="20"/>
              </w:rPr>
              <w:t>7</w:t>
            </w:r>
            <w:r w:rsidR="00BB5430">
              <w:rPr>
                <w:rFonts w:asciiTheme="minorHAnsi" w:hAnsiTheme="minorHAnsi" w:cstheme="minorHAnsi"/>
                <w:color w:val="000000"/>
                <w:sz w:val="20"/>
                <w:szCs w:val="20"/>
              </w:rPr>
              <w:br/>
            </w:r>
            <w:r w:rsidRPr="00904DD8">
              <w:rPr>
                <w:rFonts w:asciiTheme="minorHAnsi" w:hAnsiTheme="minorHAnsi" w:cstheme="minorHAnsi"/>
                <w:color w:val="000000"/>
                <w:sz w:val="20"/>
                <w:szCs w:val="20"/>
              </w:rPr>
              <w:t>(5 hours)</w:t>
            </w:r>
          </w:p>
        </w:tc>
        <w:tc>
          <w:tcPr>
            <w:tcW w:w="2126" w:type="dxa"/>
            <w:vAlign w:val="center"/>
          </w:tcPr>
          <w:p w:rsidR="00904DD8" w:rsidRPr="00904DD8" w:rsidRDefault="000D0C58" w:rsidP="00274A5E">
            <w:pPr>
              <w:rPr>
                <w:rFonts w:asciiTheme="minorHAnsi" w:hAnsiTheme="minorHAnsi" w:cstheme="minorHAnsi"/>
                <w:b/>
                <w:color w:val="000000"/>
                <w:sz w:val="20"/>
                <w:szCs w:val="20"/>
              </w:rPr>
            </w:pPr>
            <w:r>
              <w:rPr>
                <w:rFonts w:asciiTheme="minorHAnsi" w:hAnsiTheme="minorHAnsi" w:cstheme="minorHAnsi"/>
                <w:color w:val="000000"/>
                <w:sz w:val="20"/>
                <w:szCs w:val="20"/>
              </w:rPr>
              <w:t>Topic 1.2</w:t>
            </w:r>
            <w:r>
              <w:rPr>
                <w:rFonts w:asciiTheme="minorHAnsi" w:hAnsiTheme="minorHAnsi" w:cstheme="minorHAnsi"/>
                <w:color w:val="000000"/>
                <w:sz w:val="20"/>
                <w:szCs w:val="20"/>
              </w:rPr>
              <w:br/>
            </w:r>
            <w:r w:rsidR="00904DD8" w:rsidRPr="00904DD8">
              <w:rPr>
                <w:rFonts w:asciiTheme="minorHAnsi" w:hAnsiTheme="minorHAnsi" w:cstheme="minorHAnsi"/>
                <w:color w:val="000000"/>
                <w:sz w:val="20"/>
                <w:szCs w:val="20"/>
              </w:rPr>
              <w:t>Algebra and Matrices</w:t>
            </w:r>
          </w:p>
        </w:tc>
        <w:tc>
          <w:tcPr>
            <w:tcW w:w="6096" w:type="dxa"/>
            <w:vAlign w:val="center"/>
          </w:tcPr>
          <w:p w:rsidR="00904DD8" w:rsidRPr="00904DD8" w:rsidRDefault="00904DD8" w:rsidP="00274A5E">
            <w:pPr>
              <w:rPr>
                <w:rFonts w:asciiTheme="minorHAnsi" w:hAnsiTheme="minorHAnsi" w:cstheme="minorHAnsi"/>
                <w:color w:val="000000"/>
                <w:sz w:val="20"/>
                <w:szCs w:val="20"/>
              </w:rPr>
            </w:pPr>
            <w:r w:rsidRPr="00904DD8">
              <w:rPr>
                <w:rFonts w:asciiTheme="minorHAnsi" w:hAnsiTheme="minorHAnsi" w:cstheme="minorHAnsi"/>
                <w:b/>
                <w:color w:val="000000"/>
                <w:sz w:val="20"/>
                <w:szCs w:val="20"/>
              </w:rPr>
              <w:t xml:space="preserve">Linear and non-linear expressions </w:t>
            </w:r>
            <w:r w:rsidRPr="00904DD8">
              <w:rPr>
                <w:rFonts w:asciiTheme="minorHAnsi" w:hAnsiTheme="minorHAnsi" w:cstheme="minorHAnsi"/>
                <w:color w:val="000000"/>
                <w:sz w:val="20"/>
                <w:szCs w:val="20"/>
              </w:rPr>
              <w:t xml:space="preserve">(1.2.1 </w:t>
            </w:r>
            <w:r>
              <w:rPr>
                <w:rFonts w:asciiTheme="minorHAnsi" w:hAnsiTheme="minorHAnsi" w:cstheme="minorHAnsi"/>
                <w:color w:val="000000"/>
                <w:sz w:val="20"/>
                <w:szCs w:val="20"/>
              </w:rPr>
              <w:t>–</w:t>
            </w:r>
            <w:r w:rsidRPr="00904DD8">
              <w:rPr>
                <w:rFonts w:asciiTheme="minorHAnsi" w:hAnsiTheme="minorHAnsi" w:cstheme="minorHAnsi"/>
                <w:color w:val="000000"/>
                <w:sz w:val="20"/>
                <w:szCs w:val="20"/>
              </w:rPr>
              <w:t xml:space="preserve"> 1.2.3)</w:t>
            </w:r>
          </w:p>
          <w:p w:rsidR="00904DD8" w:rsidRPr="00904DD8" w:rsidRDefault="00904DD8" w:rsidP="00904DD8">
            <w:pPr>
              <w:numPr>
                <w:ilvl w:val="0"/>
                <w:numId w:val="5"/>
              </w:numPr>
              <w:ind w:left="318" w:hanging="284"/>
              <w:rPr>
                <w:rFonts w:asciiTheme="minorHAnsi" w:hAnsiTheme="minorHAnsi" w:cstheme="minorHAnsi"/>
                <w:color w:val="000000"/>
                <w:sz w:val="20"/>
                <w:szCs w:val="20"/>
              </w:rPr>
            </w:pPr>
            <w:r w:rsidRPr="00904DD8">
              <w:rPr>
                <w:rFonts w:asciiTheme="minorHAnsi" w:hAnsiTheme="minorHAnsi" w:cstheme="minorHAnsi"/>
                <w:color w:val="000000"/>
                <w:sz w:val="20"/>
                <w:szCs w:val="20"/>
              </w:rPr>
              <w:t>Numerical substitution into expressions</w:t>
            </w:r>
          </w:p>
          <w:p w:rsidR="00904DD8" w:rsidRPr="00904DD8" w:rsidRDefault="00904DD8" w:rsidP="00904DD8">
            <w:pPr>
              <w:numPr>
                <w:ilvl w:val="0"/>
                <w:numId w:val="5"/>
              </w:numPr>
              <w:ind w:left="318" w:hanging="284"/>
              <w:rPr>
                <w:rFonts w:asciiTheme="minorHAnsi" w:hAnsiTheme="minorHAnsi" w:cstheme="minorHAnsi"/>
                <w:color w:val="000000"/>
                <w:sz w:val="20"/>
                <w:szCs w:val="20"/>
              </w:rPr>
            </w:pPr>
            <w:r w:rsidRPr="00904DD8">
              <w:rPr>
                <w:rFonts w:asciiTheme="minorHAnsi" w:hAnsiTheme="minorHAnsi" w:cstheme="minorHAnsi"/>
                <w:color w:val="000000"/>
                <w:sz w:val="20"/>
                <w:szCs w:val="20"/>
              </w:rPr>
              <w:t>Formulae evaluation</w:t>
            </w:r>
          </w:p>
          <w:p w:rsidR="00904DD8" w:rsidRPr="00904DD8" w:rsidRDefault="00904DD8" w:rsidP="00904DD8">
            <w:pPr>
              <w:numPr>
                <w:ilvl w:val="0"/>
                <w:numId w:val="5"/>
              </w:numPr>
              <w:ind w:left="318" w:hanging="284"/>
              <w:rPr>
                <w:rFonts w:asciiTheme="minorHAnsi" w:hAnsiTheme="minorHAnsi" w:cstheme="minorHAnsi"/>
                <w:color w:val="000000"/>
                <w:sz w:val="20"/>
                <w:szCs w:val="20"/>
              </w:rPr>
            </w:pPr>
            <w:r w:rsidRPr="00904DD8">
              <w:rPr>
                <w:rFonts w:asciiTheme="minorHAnsi" w:hAnsiTheme="minorHAnsi" w:cstheme="minorHAnsi"/>
                <w:color w:val="000000"/>
                <w:sz w:val="20"/>
                <w:szCs w:val="20"/>
              </w:rPr>
              <w:t>Spread sheets, tables and formulas</w:t>
            </w:r>
          </w:p>
        </w:tc>
      </w:tr>
      <w:tr w:rsidR="00904DD8" w:rsidRPr="0025174E" w:rsidTr="00D05CC9">
        <w:tc>
          <w:tcPr>
            <w:tcW w:w="1418" w:type="dxa"/>
            <w:shd w:val="clear" w:color="auto" w:fill="E4D8EB" w:themeFill="accent4" w:themeFillTint="66"/>
            <w:vAlign w:val="center"/>
          </w:tcPr>
          <w:p w:rsidR="00904DD8" w:rsidRPr="00904DD8" w:rsidRDefault="00904DD8" w:rsidP="00BB5430">
            <w:pPr>
              <w:jc w:val="center"/>
              <w:rPr>
                <w:rFonts w:asciiTheme="minorHAnsi" w:hAnsiTheme="minorHAnsi" w:cstheme="minorHAnsi"/>
                <w:color w:val="000000"/>
                <w:sz w:val="20"/>
                <w:szCs w:val="20"/>
              </w:rPr>
            </w:pPr>
            <w:r w:rsidRPr="00904DD8">
              <w:rPr>
                <w:rFonts w:asciiTheme="minorHAnsi" w:hAnsiTheme="minorHAnsi" w:cstheme="minorHAnsi"/>
                <w:color w:val="000000"/>
                <w:sz w:val="20"/>
                <w:szCs w:val="20"/>
              </w:rPr>
              <w:t>Weeks 7</w:t>
            </w:r>
            <w:r>
              <w:rPr>
                <w:rFonts w:asciiTheme="minorHAnsi" w:hAnsiTheme="minorHAnsi" w:cstheme="minorHAnsi"/>
                <w:color w:val="000000"/>
                <w:sz w:val="20"/>
                <w:szCs w:val="20"/>
              </w:rPr>
              <w:t>–</w:t>
            </w:r>
            <w:r w:rsidRPr="00904DD8">
              <w:rPr>
                <w:rFonts w:asciiTheme="minorHAnsi" w:hAnsiTheme="minorHAnsi" w:cstheme="minorHAnsi"/>
                <w:color w:val="000000"/>
                <w:sz w:val="20"/>
                <w:szCs w:val="20"/>
              </w:rPr>
              <w:t>9</w:t>
            </w:r>
            <w:r w:rsidR="00BB5430">
              <w:rPr>
                <w:rFonts w:asciiTheme="minorHAnsi" w:hAnsiTheme="minorHAnsi" w:cstheme="minorHAnsi"/>
                <w:color w:val="000000"/>
                <w:sz w:val="20"/>
                <w:szCs w:val="20"/>
              </w:rPr>
              <w:br/>
            </w:r>
            <w:r w:rsidRPr="00904DD8">
              <w:rPr>
                <w:rFonts w:asciiTheme="minorHAnsi" w:hAnsiTheme="minorHAnsi" w:cstheme="minorHAnsi"/>
                <w:color w:val="000000"/>
                <w:sz w:val="20"/>
                <w:szCs w:val="20"/>
              </w:rPr>
              <w:t>(10 hours)</w:t>
            </w:r>
          </w:p>
        </w:tc>
        <w:tc>
          <w:tcPr>
            <w:tcW w:w="2126" w:type="dxa"/>
            <w:vAlign w:val="center"/>
          </w:tcPr>
          <w:p w:rsidR="00904DD8" w:rsidRPr="00904DD8" w:rsidRDefault="000D0C58" w:rsidP="00274A5E">
            <w:pPr>
              <w:rPr>
                <w:rFonts w:asciiTheme="minorHAnsi" w:hAnsiTheme="minorHAnsi" w:cstheme="minorHAnsi"/>
                <w:color w:val="000000"/>
                <w:sz w:val="20"/>
                <w:szCs w:val="20"/>
              </w:rPr>
            </w:pPr>
            <w:r>
              <w:rPr>
                <w:rFonts w:asciiTheme="minorHAnsi" w:hAnsiTheme="minorHAnsi" w:cstheme="minorHAnsi"/>
                <w:color w:val="000000"/>
                <w:sz w:val="20"/>
                <w:szCs w:val="20"/>
              </w:rPr>
              <w:t>Topic 1.2</w:t>
            </w:r>
            <w:r>
              <w:rPr>
                <w:rFonts w:asciiTheme="minorHAnsi" w:hAnsiTheme="minorHAnsi" w:cstheme="minorHAnsi"/>
                <w:color w:val="000000"/>
                <w:sz w:val="20"/>
                <w:szCs w:val="20"/>
              </w:rPr>
              <w:br/>
            </w:r>
            <w:r w:rsidR="00904DD8" w:rsidRPr="00904DD8">
              <w:rPr>
                <w:rFonts w:asciiTheme="minorHAnsi" w:hAnsiTheme="minorHAnsi" w:cstheme="minorHAnsi"/>
                <w:color w:val="000000"/>
                <w:sz w:val="20"/>
                <w:szCs w:val="20"/>
              </w:rPr>
              <w:t>Algebra and Matrices</w:t>
            </w:r>
          </w:p>
        </w:tc>
        <w:tc>
          <w:tcPr>
            <w:tcW w:w="6096" w:type="dxa"/>
            <w:vAlign w:val="center"/>
          </w:tcPr>
          <w:p w:rsidR="00904DD8" w:rsidRPr="00904DD8" w:rsidRDefault="00904DD8" w:rsidP="00274A5E">
            <w:pPr>
              <w:rPr>
                <w:rFonts w:asciiTheme="minorHAnsi" w:hAnsiTheme="minorHAnsi" w:cstheme="minorHAnsi"/>
                <w:iCs/>
                <w:sz w:val="20"/>
                <w:szCs w:val="20"/>
              </w:rPr>
            </w:pPr>
            <w:r w:rsidRPr="00904DD8">
              <w:rPr>
                <w:rFonts w:asciiTheme="minorHAnsi" w:hAnsiTheme="minorHAnsi" w:cstheme="minorHAnsi"/>
                <w:b/>
                <w:iCs/>
                <w:sz w:val="20"/>
                <w:szCs w:val="20"/>
              </w:rPr>
              <w:t xml:space="preserve">Matrices and matrix arithmetic </w:t>
            </w:r>
            <w:r w:rsidRPr="00904DD8">
              <w:rPr>
                <w:rFonts w:asciiTheme="minorHAnsi" w:hAnsiTheme="minorHAnsi" w:cstheme="minorHAnsi"/>
                <w:iCs/>
                <w:sz w:val="20"/>
                <w:szCs w:val="20"/>
              </w:rPr>
              <w:t>(1.2.4 – 1.2.7)</w:t>
            </w:r>
          </w:p>
          <w:p w:rsidR="00904DD8" w:rsidRPr="00904DD8" w:rsidRDefault="00904DD8" w:rsidP="00904DD8">
            <w:pPr>
              <w:numPr>
                <w:ilvl w:val="0"/>
                <w:numId w:val="5"/>
              </w:numPr>
              <w:ind w:left="318" w:hanging="284"/>
              <w:rPr>
                <w:rFonts w:asciiTheme="minorHAnsi" w:hAnsiTheme="minorHAnsi" w:cstheme="minorHAnsi"/>
                <w:color w:val="000000"/>
                <w:sz w:val="20"/>
                <w:szCs w:val="20"/>
              </w:rPr>
            </w:pPr>
            <w:r w:rsidRPr="00904DD8">
              <w:rPr>
                <w:rFonts w:asciiTheme="minorHAnsi" w:hAnsiTheme="minorHAnsi" w:cstheme="minorHAnsi"/>
                <w:color w:val="000000"/>
                <w:sz w:val="20"/>
                <w:szCs w:val="20"/>
              </w:rPr>
              <w:t>Matrices and storage/displaying of information</w:t>
            </w:r>
          </w:p>
          <w:p w:rsidR="00904DD8" w:rsidRPr="00904DD8" w:rsidRDefault="00904DD8" w:rsidP="00904DD8">
            <w:pPr>
              <w:numPr>
                <w:ilvl w:val="0"/>
                <w:numId w:val="5"/>
              </w:numPr>
              <w:ind w:left="318" w:hanging="284"/>
              <w:rPr>
                <w:rFonts w:asciiTheme="minorHAnsi" w:hAnsiTheme="minorHAnsi" w:cstheme="minorHAnsi"/>
                <w:color w:val="000000"/>
                <w:sz w:val="20"/>
                <w:szCs w:val="20"/>
              </w:rPr>
            </w:pPr>
            <w:r w:rsidRPr="00904DD8">
              <w:rPr>
                <w:rFonts w:asciiTheme="minorHAnsi" w:hAnsiTheme="minorHAnsi" w:cstheme="minorHAnsi"/>
                <w:color w:val="000000"/>
                <w:sz w:val="20"/>
                <w:szCs w:val="20"/>
              </w:rPr>
              <w:t>Size and type of matrices</w:t>
            </w:r>
          </w:p>
          <w:p w:rsidR="00904DD8" w:rsidRPr="00904DD8" w:rsidRDefault="00904DD8" w:rsidP="00904DD8">
            <w:pPr>
              <w:numPr>
                <w:ilvl w:val="0"/>
                <w:numId w:val="5"/>
              </w:numPr>
              <w:ind w:left="318" w:hanging="284"/>
              <w:rPr>
                <w:rFonts w:asciiTheme="minorHAnsi" w:hAnsiTheme="minorHAnsi" w:cstheme="minorHAnsi"/>
                <w:color w:val="000000"/>
                <w:sz w:val="20"/>
                <w:szCs w:val="20"/>
              </w:rPr>
            </w:pPr>
            <w:r w:rsidRPr="00904DD8">
              <w:rPr>
                <w:rFonts w:asciiTheme="minorHAnsi" w:hAnsiTheme="minorHAnsi" w:cstheme="minorHAnsi"/>
                <w:color w:val="000000"/>
                <w:sz w:val="20"/>
                <w:szCs w:val="20"/>
              </w:rPr>
              <w:t>Matrix arithmetic</w:t>
            </w:r>
          </w:p>
          <w:p w:rsidR="00904DD8" w:rsidRPr="00904DD8" w:rsidRDefault="00904DD8" w:rsidP="00904DD8">
            <w:pPr>
              <w:numPr>
                <w:ilvl w:val="0"/>
                <w:numId w:val="5"/>
              </w:numPr>
              <w:ind w:left="318" w:hanging="284"/>
              <w:rPr>
                <w:rFonts w:asciiTheme="minorHAnsi" w:hAnsiTheme="minorHAnsi" w:cstheme="minorHAnsi"/>
                <w:b/>
                <w:color w:val="000000"/>
                <w:sz w:val="20"/>
                <w:szCs w:val="20"/>
              </w:rPr>
            </w:pPr>
            <w:r w:rsidRPr="00904DD8">
              <w:rPr>
                <w:rFonts w:asciiTheme="minorHAnsi" w:hAnsiTheme="minorHAnsi" w:cstheme="minorHAnsi"/>
                <w:color w:val="000000"/>
                <w:sz w:val="20"/>
                <w:szCs w:val="20"/>
              </w:rPr>
              <w:t>Solve problems</w:t>
            </w:r>
            <w:r w:rsidRPr="00904DD8">
              <w:rPr>
                <w:rFonts w:asciiTheme="minorHAnsi" w:hAnsiTheme="minorHAnsi" w:cstheme="minorHAnsi"/>
                <w:iCs/>
                <w:sz w:val="20"/>
                <w:szCs w:val="20"/>
              </w:rPr>
              <w:t xml:space="preserve"> using matrices</w:t>
            </w:r>
          </w:p>
        </w:tc>
      </w:tr>
      <w:tr w:rsidR="00904DD8" w:rsidRPr="0025174E" w:rsidTr="00D05CC9">
        <w:tc>
          <w:tcPr>
            <w:tcW w:w="1418" w:type="dxa"/>
            <w:shd w:val="clear" w:color="auto" w:fill="E4D8EB" w:themeFill="accent4" w:themeFillTint="66"/>
            <w:vAlign w:val="center"/>
          </w:tcPr>
          <w:p w:rsidR="00904DD8" w:rsidRPr="00904DD8" w:rsidRDefault="00904DD8" w:rsidP="00BB5430">
            <w:pPr>
              <w:jc w:val="center"/>
              <w:rPr>
                <w:rFonts w:asciiTheme="minorHAnsi" w:hAnsiTheme="minorHAnsi" w:cstheme="minorHAnsi"/>
                <w:color w:val="000000"/>
                <w:sz w:val="20"/>
                <w:szCs w:val="20"/>
              </w:rPr>
            </w:pPr>
            <w:r w:rsidRPr="00904DD8">
              <w:rPr>
                <w:rFonts w:asciiTheme="minorHAnsi" w:hAnsiTheme="minorHAnsi" w:cstheme="minorHAnsi"/>
                <w:color w:val="000000"/>
                <w:sz w:val="20"/>
                <w:szCs w:val="20"/>
              </w:rPr>
              <w:t>Week 10</w:t>
            </w:r>
            <w:r w:rsidR="00BB5430">
              <w:rPr>
                <w:rFonts w:asciiTheme="minorHAnsi" w:hAnsiTheme="minorHAnsi" w:cstheme="minorHAnsi"/>
                <w:color w:val="000000"/>
                <w:sz w:val="20"/>
                <w:szCs w:val="20"/>
              </w:rPr>
              <w:br/>
            </w:r>
            <w:r w:rsidRPr="00904DD8">
              <w:rPr>
                <w:rFonts w:asciiTheme="minorHAnsi" w:hAnsiTheme="minorHAnsi" w:cstheme="minorHAnsi"/>
                <w:color w:val="000000"/>
                <w:sz w:val="20"/>
                <w:szCs w:val="20"/>
              </w:rPr>
              <w:t>(4 hours)</w:t>
            </w:r>
          </w:p>
        </w:tc>
        <w:tc>
          <w:tcPr>
            <w:tcW w:w="2126" w:type="dxa"/>
            <w:vAlign w:val="center"/>
          </w:tcPr>
          <w:p w:rsidR="00904DD8" w:rsidRPr="00904DD8" w:rsidRDefault="000D0C58" w:rsidP="00274A5E">
            <w:pPr>
              <w:rPr>
                <w:rFonts w:asciiTheme="minorHAnsi" w:hAnsiTheme="minorHAnsi" w:cstheme="minorHAnsi"/>
                <w:color w:val="000000"/>
                <w:sz w:val="20"/>
                <w:szCs w:val="20"/>
              </w:rPr>
            </w:pPr>
            <w:r>
              <w:rPr>
                <w:rFonts w:asciiTheme="minorHAnsi" w:hAnsiTheme="minorHAnsi" w:cstheme="minorHAnsi"/>
                <w:color w:val="000000"/>
                <w:sz w:val="20"/>
                <w:szCs w:val="20"/>
              </w:rPr>
              <w:t>Topic 1.3</w:t>
            </w:r>
            <w:r>
              <w:rPr>
                <w:rFonts w:asciiTheme="minorHAnsi" w:hAnsiTheme="minorHAnsi" w:cstheme="minorHAnsi"/>
                <w:color w:val="000000"/>
                <w:sz w:val="20"/>
                <w:szCs w:val="20"/>
              </w:rPr>
              <w:br/>
            </w:r>
            <w:r w:rsidR="00904DD8" w:rsidRPr="00904DD8">
              <w:rPr>
                <w:rFonts w:asciiTheme="minorHAnsi" w:hAnsiTheme="minorHAnsi" w:cstheme="minorHAnsi"/>
                <w:color w:val="000000"/>
                <w:sz w:val="20"/>
                <w:szCs w:val="20"/>
              </w:rPr>
              <w:t>Shape and measurement</w:t>
            </w:r>
          </w:p>
        </w:tc>
        <w:tc>
          <w:tcPr>
            <w:tcW w:w="6096" w:type="dxa"/>
            <w:vAlign w:val="center"/>
          </w:tcPr>
          <w:p w:rsidR="00904DD8" w:rsidRPr="00904DD8" w:rsidRDefault="00904DD8" w:rsidP="00274A5E">
            <w:pPr>
              <w:pStyle w:val="Default"/>
              <w:spacing w:before="0" w:after="0"/>
              <w:rPr>
                <w:rFonts w:asciiTheme="minorHAnsi" w:hAnsiTheme="minorHAnsi" w:cstheme="minorHAnsi"/>
                <w:iCs/>
                <w:sz w:val="20"/>
                <w:szCs w:val="20"/>
              </w:rPr>
            </w:pPr>
            <w:r w:rsidRPr="00904DD8">
              <w:rPr>
                <w:rFonts w:asciiTheme="minorHAnsi" w:hAnsiTheme="minorHAnsi" w:cstheme="minorHAnsi"/>
                <w:b/>
                <w:iCs/>
                <w:sz w:val="20"/>
                <w:szCs w:val="20"/>
              </w:rPr>
              <w:t>Pythagoras’ Theorem</w:t>
            </w:r>
            <w:r w:rsidRPr="00904DD8">
              <w:rPr>
                <w:rFonts w:asciiTheme="minorHAnsi" w:hAnsiTheme="minorHAnsi" w:cstheme="minorHAnsi"/>
                <w:iCs/>
                <w:sz w:val="20"/>
                <w:szCs w:val="20"/>
              </w:rPr>
              <w:t xml:space="preserve"> (1.3.1)</w:t>
            </w:r>
          </w:p>
          <w:p w:rsidR="00904DD8" w:rsidRPr="00904DD8" w:rsidRDefault="00904DD8" w:rsidP="00904DD8">
            <w:pPr>
              <w:numPr>
                <w:ilvl w:val="0"/>
                <w:numId w:val="5"/>
              </w:numPr>
              <w:ind w:left="318" w:hanging="284"/>
              <w:rPr>
                <w:rFonts w:asciiTheme="minorHAnsi" w:hAnsiTheme="minorHAnsi" w:cstheme="minorHAnsi"/>
                <w:iCs/>
                <w:sz w:val="20"/>
                <w:szCs w:val="20"/>
              </w:rPr>
            </w:pPr>
            <w:r w:rsidRPr="00904DD8">
              <w:rPr>
                <w:rFonts w:asciiTheme="minorHAnsi" w:hAnsiTheme="minorHAnsi" w:cstheme="minorHAnsi"/>
                <w:iCs/>
                <w:sz w:val="20"/>
                <w:szCs w:val="20"/>
              </w:rPr>
              <w:t>Solve problems in 2 and 3 dimensions using Pythagoras’ theorem</w:t>
            </w:r>
          </w:p>
        </w:tc>
      </w:tr>
      <w:tr w:rsidR="00904DD8" w:rsidRPr="0025174E" w:rsidTr="00D05CC9">
        <w:tc>
          <w:tcPr>
            <w:tcW w:w="1418" w:type="dxa"/>
            <w:shd w:val="clear" w:color="auto" w:fill="E4D8EB" w:themeFill="accent4" w:themeFillTint="66"/>
            <w:vAlign w:val="center"/>
          </w:tcPr>
          <w:p w:rsidR="00904DD8" w:rsidRPr="00904DD8" w:rsidRDefault="00904DD8" w:rsidP="00BB5430">
            <w:pPr>
              <w:jc w:val="center"/>
              <w:rPr>
                <w:rFonts w:asciiTheme="minorHAnsi" w:hAnsiTheme="minorHAnsi" w:cstheme="minorHAnsi"/>
                <w:color w:val="000000"/>
                <w:sz w:val="20"/>
                <w:szCs w:val="20"/>
              </w:rPr>
            </w:pPr>
            <w:r w:rsidRPr="00904DD8">
              <w:rPr>
                <w:rFonts w:asciiTheme="minorHAnsi" w:hAnsiTheme="minorHAnsi" w:cstheme="minorHAnsi"/>
                <w:color w:val="000000"/>
                <w:sz w:val="20"/>
                <w:szCs w:val="20"/>
              </w:rPr>
              <w:t>Weeks 11</w:t>
            </w:r>
            <w:r>
              <w:rPr>
                <w:rFonts w:asciiTheme="minorHAnsi" w:hAnsiTheme="minorHAnsi" w:cstheme="minorHAnsi"/>
                <w:color w:val="000000"/>
                <w:sz w:val="20"/>
                <w:szCs w:val="20"/>
              </w:rPr>
              <w:t>–</w:t>
            </w:r>
            <w:r w:rsidRPr="00904DD8">
              <w:rPr>
                <w:rFonts w:asciiTheme="minorHAnsi" w:hAnsiTheme="minorHAnsi" w:cstheme="minorHAnsi"/>
                <w:color w:val="000000"/>
                <w:sz w:val="20"/>
                <w:szCs w:val="20"/>
              </w:rPr>
              <w:t>12</w:t>
            </w:r>
            <w:r w:rsidR="00BB5430">
              <w:rPr>
                <w:rFonts w:asciiTheme="minorHAnsi" w:hAnsiTheme="minorHAnsi" w:cstheme="minorHAnsi"/>
                <w:color w:val="000000"/>
                <w:sz w:val="20"/>
                <w:szCs w:val="20"/>
              </w:rPr>
              <w:br/>
            </w:r>
            <w:r w:rsidRPr="00904DD8">
              <w:rPr>
                <w:rFonts w:asciiTheme="minorHAnsi" w:hAnsiTheme="minorHAnsi" w:cstheme="minorHAnsi"/>
                <w:color w:val="000000"/>
                <w:sz w:val="20"/>
                <w:szCs w:val="20"/>
              </w:rPr>
              <w:t>(8 hours)</w:t>
            </w:r>
          </w:p>
        </w:tc>
        <w:tc>
          <w:tcPr>
            <w:tcW w:w="2126" w:type="dxa"/>
            <w:vAlign w:val="center"/>
          </w:tcPr>
          <w:p w:rsidR="00904DD8" w:rsidRPr="00904DD8" w:rsidRDefault="000D0C58" w:rsidP="00274A5E">
            <w:pPr>
              <w:rPr>
                <w:rFonts w:asciiTheme="minorHAnsi" w:hAnsiTheme="minorHAnsi" w:cstheme="minorHAnsi"/>
                <w:color w:val="000000"/>
                <w:sz w:val="20"/>
                <w:szCs w:val="20"/>
              </w:rPr>
            </w:pPr>
            <w:r>
              <w:rPr>
                <w:rFonts w:asciiTheme="minorHAnsi" w:hAnsiTheme="minorHAnsi" w:cstheme="minorHAnsi"/>
                <w:color w:val="000000"/>
                <w:sz w:val="20"/>
                <w:szCs w:val="20"/>
              </w:rPr>
              <w:t>Topic 1.3</w:t>
            </w:r>
            <w:r>
              <w:rPr>
                <w:rFonts w:asciiTheme="minorHAnsi" w:hAnsiTheme="minorHAnsi" w:cstheme="minorHAnsi"/>
                <w:color w:val="000000"/>
                <w:sz w:val="20"/>
                <w:szCs w:val="20"/>
              </w:rPr>
              <w:br/>
            </w:r>
            <w:r w:rsidR="00904DD8" w:rsidRPr="00904DD8">
              <w:rPr>
                <w:rFonts w:asciiTheme="minorHAnsi" w:hAnsiTheme="minorHAnsi" w:cstheme="minorHAnsi"/>
                <w:color w:val="000000"/>
                <w:sz w:val="20"/>
                <w:szCs w:val="20"/>
              </w:rPr>
              <w:t>Shape and measurement</w:t>
            </w:r>
          </w:p>
        </w:tc>
        <w:tc>
          <w:tcPr>
            <w:tcW w:w="6096" w:type="dxa"/>
            <w:vAlign w:val="center"/>
          </w:tcPr>
          <w:p w:rsidR="00904DD8" w:rsidRPr="00904DD8" w:rsidRDefault="00904DD8" w:rsidP="00274A5E">
            <w:pPr>
              <w:pStyle w:val="Default"/>
              <w:spacing w:before="0" w:after="0"/>
              <w:rPr>
                <w:rFonts w:asciiTheme="minorHAnsi" w:hAnsiTheme="minorHAnsi" w:cstheme="minorHAnsi"/>
                <w:iCs/>
                <w:sz w:val="20"/>
                <w:szCs w:val="20"/>
              </w:rPr>
            </w:pPr>
            <w:r w:rsidRPr="00904DD8">
              <w:rPr>
                <w:rFonts w:asciiTheme="minorHAnsi" w:hAnsiTheme="minorHAnsi" w:cstheme="minorHAnsi"/>
                <w:b/>
                <w:iCs/>
                <w:sz w:val="20"/>
                <w:szCs w:val="20"/>
              </w:rPr>
              <w:t>Mensuration</w:t>
            </w:r>
            <w:r w:rsidRPr="00904DD8">
              <w:rPr>
                <w:rFonts w:asciiTheme="minorHAnsi" w:hAnsiTheme="minorHAnsi" w:cstheme="minorHAnsi"/>
                <w:iCs/>
                <w:sz w:val="20"/>
                <w:szCs w:val="20"/>
              </w:rPr>
              <w:t xml:space="preserve"> (1.3.2 – 1.3.4)</w:t>
            </w:r>
          </w:p>
          <w:p w:rsidR="00904DD8" w:rsidRPr="00904DD8" w:rsidRDefault="00904DD8" w:rsidP="00904DD8">
            <w:pPr>
              <w:numPr>
                <w:ilvl w:val="0"/>
                <w:numId w:val="5"/>
              </w:numPr>
              <w:ind w:left="318" w:hanging="284"/>
              <w:rPr>
                <w:rFonts w:asciiTheme="minorHAnsi" w:hAnsiTheme="minorHAnsi" w:cstheme="minorHAnsi"/>
                <w:iCs/>
                <w:sz w:val="20"/>
                <w:szCs w:val="20"/>
              </w:rPr>
            </w:pPr>
            <w:r w:rsidRPr="00904DD8">
              <w:rPr>
                <w:rFonts w:asciiTheme="minorHAnsi" w:hAnsiTheme="minorHAnsi" w:cstheme="minorHAnsi"/>
                <w:iCs/>
                <w:sz w:val="20"/>
                <w:szCs w:val="20"/>
              </w:rPr>
              <w:t>Perimeter and area of 2-D shapes</w:t>
            </w:r>
            <w:r w:rsidR="001948CB">
              <w:rPr>
                <w:rFonts w:asciiTheme="minorHAnsi" w:hAnsiTheme="minorHAnsi" w:cstheme="minorHAnsi"/>
                <w:iCs/>
                <w:sz w:val="20"/>
                <w:szCs w:val="20"/>
              </w:rPr>
              <w:t>,</w:t>
            </w:r>
            <w:r w:rsidRPr="00904DD8">
              <w:rPr>
                <w:rFonts w:asciiTheme="minorHAnsi" w:hAnsiTheme="minorHAnsi" w:cstheme="minorHAnsi"/>
                <w:iCs/>
                <w:sz w:val="20"/>
                <w:szCs w:val="20"/>
              </w:rPr>
              <w:t xml:space="preserve"> including sectors and other composite shapes</w:t>
            </w:r>
          </w:p>
          <w:p w:rsidR="00904DD8" w:rsidRPr="00904DD8" w:rsidRDefault="00904DD8" w:rsidP="00904DD8">
            <w:pPr>
              <w:numPr>
                <w:ilvl w:val="0"/>
                <w:numId w:val="5"/>
              </w:numPr>
              <w:ind w:left="318" w:hanging="284"/>
              <w:rPr>
                <w:rFonts w:asciiTheme="minorHAnsi" w:hAnsiTheme="minorHAnsi" w:cstheme="minorHAnsi"/>
                <w:iCs/>
                <w:sz w:val="20"/>
                <w:szCs w:val="20"/>
              </w:rPr>
            </w:pPr>
            <w:r w:rsidRPr="00904DD8">
              <w:rPr>
                <w:rFonts w:asciiTheme="minorHAnsi" w:hAnsiTheme="minorHAnsi" w:cstheme="minorHAnsi"/>
                <w:iCs/>
                <w:sz w:val="20"/>
                <w:szCs w:val="20"/>
              </w:rPr>
              <w:t>Volume of standard objects such as p</w:t>
            </w:r>
            <w:r w:rsidR="001948CB">
              <w:rPr>
                <w:rFonts w:asciiTheme="minorHAnsi" w:hAnsiTheme="minorHAnsi" w:cstheme="minorHAnsi"/>
                <w:iCs/>
                <w:sz w:val="20"/>
                <w:szCs w:val="20"/>
              </w:rPr>
              <w:t xml:space="preserve">risms, pyramids, cones, spheres, </w:t>
            </w:r>
            <w:r w:rsidRPr="00904DD8">
              <w:rPr>
                <w:rFonts w:asciiTheme="minorHAnsi" w:hAnsiTheme="minorHAnsi" w:cstheme="minorHAnsi"/>
                <w:iCs/>
                <w:sz w:val="20"/>
                <w:szCs w:val="20"/>
              </w:rPr>
              <w:t>practical applications</w:t>
            </w:r>
          </w:p>
          <w:p w:rsidR="00904DD8" w:rsidRPr="00904DD8" w:rsidRDefault="00904DD8" w:rsidP="00904DD8">
            <w:pPr>
              <w:numPr>
                <w:ilvl w:val="0"/>
                <w:numId w:val="5"/>
              </w:numPr>
              <w:ind w:left="318" w:hanging="284"/>
              <w:rPr>
                <w:rFonts w:asciiTheme="minorHAnsi" w:hAnsiTheme="minorHAnsi" w:cstheme="minorHAnsi"/>
                <w:iCs/>
                <w:sz w:val="20"/>
                <w:szCs w:val="20"/>
              </w:rPr>
            </w:pPr>
            <w:r w:rsidRPr="00904DD8">
              <w:rPr>
                <w:rFonts w:asciiTheme="minorHAnsi" w:hAnsiTheme="minorHAnsi" w:cstheme="minorHAnsi"/>
                <w:iCs/>
                <w:sz w:val="20"/>
                <w:szCs w:val="20"/>
              </w:rPr>
              <w:t>Surface area, standard and composite shapes, practical applications</w:t>
            </w:r>
          </w:p>
        </w:tc>
      </w:tr>
      <w:tr w:rsidR="00904DD8" w:rsidRPr="0025174E" w:rsidTr="00D05CC9">
        <w:trPr>
          <w:cantSplit/>
        </w:trPr>
        <w:tc>
          <w:tcPr>
            <w:tcW w:w="1418" w:type="dxa"/>
            <w:shd w:val="clear" w:color="auto" w:fill="E4D8EB" w:themeFill="accent4" w:themeFillTint="66"/>
            <w:vAlign w:val="center"/>
          </w:tcPr>
          <w:p w:rsidR="00904DD8" w:rsidRPr="00904DD8" w:rsidRDefault="00904DD8" w:rsidP="00BB5430">
            <w:pPr>
              <w:jc w:val="center"/>
              <w:rPr>
                <w:rFonts w:asciiTheme="minorHAnsi" w:hAnsiTheme="minorHAnsi" w:cstheme="minorHAnsi"/>
                <w:color w:val="000000"/>
                <w:sz w:val="20"/>
                <w:szCs w:val="20"/>
              </w:rPr>
            </w:pPr>
            <w:r w:rsidRPr="00904DD8">
              <w:rPr>
                <w:rFonts w:asciiTheme="minorHAnsi" w:hAnsiTheme="minorHAnsi" w:cstheme="minorHAnsi"/>
                <w:color w:val="000000"/>
                <w:sz w:val="20"/>
                <w:szCs w:val="20"/>
              </w:rPr>
              <w:lastRenderedPageBreak/>
              <w:t xml:space="preserve">Weeks </w:t>
            </w:r>
            <w:r w:rsidRPr="00D05CC9">
              <w:rPr>
                <w:rFonts w:asciiTheme="minorHAnsi" w:hAnsiTheme="minorHAnsi" w:cstheme="minorHAnsi"/>
                <w:color w:val="000000"/>
                <w:sz w:val="20"/>
                <w:szCs w:val="20"/>
                <w:shd w:val="clear" w:color="auto" w:fill="E4D8EB" w:themeFill="accent4" w:themeFillTint="66"/>
              </w:rPr>
              <w:t>13–14</w:t>
            </w:r>
            <w:r w:rsidR="00BB5430" w:rsidRPr="00D05CC9">
              <w:rPr>
                <w:rFonts w:asciiTheme="minorHAnsi" w:hAnsiTheme="minorHAnsi" w:cstheme="minorHAnsi"/>
                <w:color w:val="000000"/>
                <w:sz w:val="20"/>
                <w:szCs w:val="20"/>
                <w:shd w:val="clear" w:color="auto" w:fill="E4D8EB" w:themeFill="accent4" w:themeFillTint="66"/>
              </w:rPr>
              <w:br/>
            </w:r>
            <w:r w:rsidRPr="00D05CC9">
              <w:rPr>
                <w:rFonts w:asciiTheme="minorHAnsi" w:hAnsiTheme="minorHAnsi" w:cstheme="minorHAnsi"/>
                <w:color w:val="000000"/>
                <w:sz w:val="20"/>
                <w:szCs w:val="20"/>
                <w:shd w:val="clear" w:color="auto" w:fill="E4D8EB" w:themeFill="accent4" w:themeFillTint="66"/>
              </w:rPr>
              <w:t xml:space="preserve">(8 </w:t>
            </w:r>
            <w:r w:rsidRPr="00904DD8">
              <w:rPr>
                <w:rFonts w:asciiTheme="minorHAnsi" w:hAnsiTheme="minorHAnsi" w:cstheme="minorHAnsi"/>
                <w:color w:val="000000"/>
                <w:sz w:val="20"/>
                <w:szCs w:val="20"/>
              </w:rPr>
              <w:t>hours)</w:t>
            </w:r>
          </w:p>
        </w:tc>
        <w:tc>
          <w:tcPr>
            <w:tcW w:w="2126" w:type="dxa"/>
            <w:vAlign w:val="center"/>
          </w:tcPr>
          <w:p w:rsidR="00904DD8" w:rsidRPr="00904DD8" w:rsidRDefault="001948CB" w:rsidP="00274A5E">
            <w:pPr>
              <w:ind w:left="33" w:firstLine="1"/>
              <w:rPr>
                <w:rFonts w:asciiTheme="minorHAnsi" w:hAnsiTheme="minorHAnsi" w:cstheme="minorHAnsi"/>
                <w:color w:val="000000"/>
                <w:sz w:val="20"/>
                <w:szCs w:val="20"/>
              </w:rPr>
            </w:pPr>
            <w:r>
              <w:rPr>
                <w:rFonts w:asciiTheme="minorHAnsi" w:hAnsiTheme="minorHAnsi" w:cstheme="minorHAnsi"/>
                <w:color w:val="000000"/>
                <w:sz w:val="20"/>
                <w:szCs w:val="20"/>
              </w:rPr>
              <w:t>Topic 1.</w:t>
            </w:r>
            <w:r w:rsidR="000D0C58">
              <w:rPr>
                <w:rFonts w:asciiTheme="minorHAnsi" w:hAnsiTheme="minorHAnsi" w:cstheme="minorHAnsi"/>
                <w:color w:val="000000"/>
                <w:sz w:val="20"/>
                <w:szCs w:val="20"/>
              </w:rPr>
              <w:t>3</w:t>
            </w:r>
            <w:r w:rsidR="000D0C58">
              <w:rPr>
                <w:rFonts w:asciiTheme="minorHAnsi" w:hAnsiTheme="minorHAnsi" w:cstheme="minorHAnsi"/>
                <w:color w:val="000000"/>
                <w:sz w:val="20"/>
                <w:szCs w:val="20"/>
              </w:rPr>
              <w:br/>
            </w:r>
            <w:r w:rsidR="00904DD8" w:rsidRPr="00904DD8">
              <w:rPr>
                <w:rFonts w:asciiTheme="minorHAnsi" w:hAnsiTheme="minorHAnsi" w:cstheme="minorHAnsi"/>
                <w:color w:val="000000"/>
                <w:sz w:val="20"/>
                <w:szCs w:val="20"/>
              </w:rPr>
              <w:t>Shape and measurement</w:t>
            </w:r>
          </w:p>
        </w:tc>
        <w:tc>
          <w:tcPr>
            <w:tcW w:w="6096" w:type="dxa"/>
            <w:vAlign w:val="center"/>
          </w:tcPr>
          <w:p w:rsidR="00904DD8" w:rsidRPr="00904DD8" w:rsidRDefault="00904DD8" w:rsidP="00274A5E">
            <w:pPr>
              <w:pStyle w:val="Default"/>
              <w:spacing w:before="0" w:after="0"/>
              <w:rPr>
                <w:rFonts w:asciiTheme="minorHAnsi" w:hAnsiTheme="minorHAnsi" w:cstheme="minorHAnsi"/>
                <w:iCs/>
                <w:sz w:val="20"/>
                <w:szCs w:val="20"/>
              </w:rPr>
            </w:pPr>
            <w:r w:rsidRPr="00904DD8">
              <w:rPr>
                <w:rFonts w:asciiTheme="minorHAnsi" w:hAnsiTheme="minorHAnsi" w:cstheme="minorHAnsi"/>
                <w:b/>
                <w:iCs/>
                <w:sz w:val="20"/>
                <w:szCs w:val="20"/>
              </w:rPr>
              <w:t xml:space="preserve">Similar figures and scale factors </w:t>
            </w:r>
            <w:r w:rsidRPr="00904DD8">
              <w:rPr>
                <w:rFonts w:asciiTheme="minorHAnsi" w:hAnsiTheme="minorHAnsi" w:cstheme="minorHAnsi"/>
                <w:iCs/>
                <w:sz w:val="20"/>
                <w:szCs w:val="20"/>
              </w:rPr>
              <w:t>(1.3.5 – 1.3.8)</w:t>
            </w:r>
          </w:p>
          <w:p w:rsidR="00904DD8" w:rsidRPr="00904DD8" w:rsidRDefault="00904DD8" w:rsidP="00BB5430">
            <w:pPr>
              <w:numPr>
                <w:ilvl w:val="0"/>
                <w:numId w:val="5"/>
              </w:numPr>
              <w:ind w:left="318" w:hanging="284"/>
              <w:rPr>
                <w:rFonts w:asciiTheme="minorHAnsi" w:hAnsiTheme="minorHAnsi" w:cstheme="minorHAnsi"/>
                <w:iCs/>
                <w:sz w:val="20"/>
                <w:szCs w:val="20"/>
              </w:rPr>
            </w:pPr>
            <w:r w:rsidRPr="00904DD8">
              <w:rPr>
                <w:rFonts w:asciiTheme="minorHAnsi" w:hAnsiTheme="minorHAnsi" w:cstheme="minorHAnsi"/>
                <w:iCs/>
                <w:sz w:val="20"/>
                <w:szCs w:val="20"/>
              </w:rPr>
              <w:t>Conditions of similarity, similar triangles</w:t>
            </w:r>
          </w:p>
          <w:p w:rsidR="00904DD8" w:rsidRPr="00904DD8" w:rsidRDefault="00904DD8" w:rsidP="00BB5430">
            <w:pPr>
              <w:numPr>
                <w:ilvl w:val="0"/>
                <w:numId w:val="5"/>
              </w:numPr>
              <w:ind w:left="318" w:hanging="284"/>
              <w:rPr>
                <w:rFonts w:asciiTheme="minorHAnsi" w:hAnsiTheme="minorHAnsi" w:cstheme="minorHAnsi"/>
                <w:iCs/>
                <w:sz w:val="20"/>
                <w:szCs w:val="20"/>
              </w:rPr>
            </w:pPr>
            <w:r w:rsidRPr="00904DD8">
              <w:rPr>
                <w:rFonts w:asciiTheme="minorHAnsi" w:hAnsiTheme="minorHAnsi" w:cstheme="minorHAnsi"/>
                <w:iCs/>
                <w:sz w:val="20"/>
                <w:szCs w:val="20"/>
              </w:rPr>
              <w:t>Scale factors and linear scaling problems</w:t>
            </w:r>
          </w:p>
          <w:p w:rsidR="00904DD8" w:rsidRPr="00904DD8" w:rsidRDefault="00904DD8" w:rsidP="00BB5430">
            <w:pPr>
              <w:numPr>
                <w:ilvl w:val="0"/>
                <w:numId w:val="5"/>
              </w:numPr>
              <w:ind w:left="318" w:hanging="284"/>
              <w:rPr>
                <w:rFonts w:asciiTheme="minorHAnsi" w:hAnsiTheme="minorHAnsi" w:cstheme="minorHAnsi"/>
                <w:iCs/>
                <w:sz w:val="20"/>
                <w:szCs w:val="20"/>
              </w:rPr>
            </w:pPr>
            <w:r w:rsidRPr="00904DD8">
              <w:rPr>
                <w:rFonts w:asciiTheme="minorHAnsi" w:hAnsiTheme="minorHAnsi" w:cstheme="minorHAnsi"/>
                <w:iCs/>
                <w:sz w:val="20"/>
                <w:szCs w:val="20"/>
              </w:rPr>
              <w:t>Scale drawings (maps and building plans),problem solving</w:t>
            </w:r>
          </w:p>
          <w:p w:rsidR="00904DD8" w:rsidRPr="00904DD8" w:rsidRDefault="00904DD8" w:rsidP="00BB5430">
            <w:pPr>
              <w:numPr>
                <w:ilvl w:val="0"/>
                <w:numId w:val="5"/>
              </w:numPr>
              <w:ind w:left="318" w:hanging="284"/>
              <w:rPr>
                <w:rFonts w:asciiTheme="minorHAnsi" w:hAnsiTheme="minorHAnsi" w:cstheme="minorHAnsi"/>
                <w:iCs/>
                <w:sz w:val="20"/>
                <w:szCs w:val="20"/>
              </w:rPr>
            </w:pPr>
            <w:r w:rsidRPr="00904DD8">
              <w:rPr>
                <w:rFonts w:asciiTheme="minorHAnsi" w:hAnsiTheme="minorHAnsi" w:cstheme="minorHAnsi"/>
                <w:iCs/>
                <w:sz w:val="20"/>
                <w:szCs w:val="20"/>
              </w:rPr>
              <w:t>Scale factors and areas of similar figures</w:t>
            </w:r>
          </w:p>
          <w:p w:rsidR="00904DD8" w:rsidRPr="00904DD8" w:rsidRDefault="00904DD8" w:rsidP="00BB5430">
            <w:pPr>
              <w:numPr>
                <w:ilvl w:val="0"/>
                <w:numId w:val="5"/>
              </w:numPr>
              <w:ind w:left="318" w:hanging="284"/>
              <w:rPr>
                <w:rFonts w:asciiTheme="minorHAnsi" w:hAnsiTheme="minorHAnsi" w:cstheme="minorHAnsi"/>
                <w:iCs/>
                <w:sz w:val="20"/>
                <w:szCs w:val="20"/>
              </w:rPr>
            </w:pPr>
            <w:r w:rsidRPr="00904DD8">
              <w:rPr>
                <w:rFonts w:asciiTheme="minorHAnsi" w:hAnsiTheme="minorHAnsi" w:cstheme="minorHAnsi"/>
                <w:iCs/>
                <w:sz w:val="20"/>
                <w:szCs w:val="20"/>
              </w:rPr>
              <w:t>Scale factors and surface area/volume of similar solids</w:t>
            </w:r>
          </w:p>
        </w:tc>
      </w:tr>
      <w:tr w:rsidR="00904DD8" w:rsidRPr="0025174E" w:rsidTr="00D05CC9">
        <w:tc>
          <w:tcPr>
            <w:tcW w:w="1418" w:type="dxa"/>
            <w:shd w:val="clear" w:color="auto" w:fill="E4D8EB" w:themeFill="accent4" w:themeFillTint="66"/>
            <w:vAlign w:val="center"/>
          </w:tcPr>
          <w:p w:rsidR="00904DD8" w:rsidRPr="00904DD8" w:rsidRDefault="00904DD8" w:rsidP="00274A5E">
            <w:pPr>
              <w:jc w:val="center"/>
              <w:rPr>
                <w:rFonts w:asciiTheme="minorHAnsi" w:hAnsiTheme="minorHAnsi" w:cstheme="minorHAnsi"/>
                <w:color w:val="000000"/>
                <w:sz w:val="20"/>
                <w:szCs w:val="20"/>
              </w:rPr>
            </w:pPr>
            <w:r w:rsidRPr="00904DD8">
              <w:rPr>
                <w:rFonts w:asciiTheme="minorHAnsi" w:hAnsiTheme="minorHAnsi" w:cstheme="minorHAnsi"/>
                <w:color w:val="000000"/>
                <w:sz w:val="20"/>
                <w:szCs w:val="20"/>
              </w:rPr>
              <w:t>Week 15</w:t>
            </w:r>
          </w:p>
        </w:tc>
        <w:tc>
          <w:tcPr>
            <w:tcW w:w="8222" w:type="dxa"/>
            <w:gridSpan w:val="2"/>
            <w:shd w:val="clear" w:color="auto" w:fill="E4D8EB" w:themeFill="accent4" w:themeFillTint="66"/>
            <w:vAlign w:val="center"/>
          </w:tcPr>
          <w:p w:rsidR="00904DD8" w:rsidRPr="00904DD8" w:rsidRDefault="006434FD" w:rsidP="00CA1A22">
            <w:pPr>
              <w:spacing w:before="120" w:after="120"/>
              <w:jc w:val="center"/>
              <w:rPr>
                <w:rFonts w:asciiTheme="minorHAnsi" w:hAnsiTheme="minorHAnsi" w:cstheme="minorHAnsi"/>
                <w:color w:val="000000"/>
                <w:sz w:val="20"/>
                <w:szCs w:val="20"/>
              </w:rPr>
            </w:pPr>
            <w:r>
              <w:rPr>
                <w:rFonts w:asciiTheme="minorHAnsi" w:hAnsiTheme="minorHAnsi" w:cstheme="minorHAnsi"/>
                <w:b/>
                <w:bCs/>
                <w:color w:val="000000"/>
                <w:sz w:val="20"/>
                <w:szCs w:val="20"/>
              </w:rPr>
              <w:t>Revision/</w:t>
            </w:r>
            <w:r w:rsidR="00CA1A22">
              <w:rPr>
                <w:rFonts w:asciiTheme="minorHAnsi" w:hAnsiTheme="minorHAnsi" w:cstheme="minorHAnsi"/>
                <w:b/>
                <w:bCs/>
                <w:color w:val="000000"/>
                <w:sz w:val="20"/>
                <w:szCs w:val="20"/>
              </w:rPr>
              <w:t>end of Unit 1 assessment</w:t>
            </w:r>
          </w:p>
        </w:tc>
      </w:tr>
    </w:tbl>
    <w:p w:rsidR="00DF4C0D" w:rsidRPr="00C22452" w:rsidRDefault="00DF4C0D" w:rsidP="00C22452">
      <w:pPr>
        <w:ind w:left="-426" w:right="-22"/>
        <w:rPr>
          <w:rFonts w:asciiTheme="minorHAnsi" w:hAnsiTheme="minorHAnsi" w:cs="Arial"/>
          <w:b/>
          <w:sz w:val="22"/>
          <w:szCs w:val="22"/>
          <w:lang w:eastAsia="en-US"/>
        </w:rPr>
      </w:pPr>
    </w:p>
    <w:p w:rsidR="00C22452" w:rsidRPr="00C22452" w:rsidRDefault="00C22452" w:rsidP="00C22452">
      <w:pPr>
        <w:ind w:left="-426" w:right="-22"/>
        <w:rPr>
          <w:rFonts w:asciiTheme="minorHAnsi" w:hAnsiTheme="minorHAnsi" w:cs="Arial"/>
          <w:b/>
          <w:sz w:val="22"/>
          <w:szCs w:val="22"/>
          <w:lang w:eastAsia="en-US"/>
        </w:rPr>
      </w:pPr>
    </w:p>
    <w:p w:rsidR="00C22452" w:rsidRPr="00C22452" w:rsidRDefault="00C22452" w:rsidP="00C22452">
      <w:pPr>
        <w:ind w:left="-426" w:right="-22"/>
        <w:rPr>
          <w:rFonts w:asciiTheme="minorHAnsi" w:hAnsiTheme="minorHAnsi" w:cs="Arial"/>
          <w:b/>
          <w:sz w:val="22"/>
          <w:szCs w:val="22"/>
          <w:lang w:eastAsia="en-US"/>
        </w:rPr>
      </w:pPr>
    </w:p>
    <w:p w:rsidR="00A04714" w:rsidRDefault="00A04714">
      <w:pPr>
        <w:spacing w:after="200" w:line="276" w:lineRule="auto"/>
        <w:rPr>
          <w:rFonts w:asciiTheme="minorHAnsi" w:hAnsiTheme="minorHAnsi" w:cs="Arial"/>
          <w:b/>
          <w:sz w:val="22"/>
          <w:szCs w:val="22"/>
          <w:lang w:eastAsia="en-US"/>
        </w:rPr>
      </w:pPr>
      <w:r>
        <w:rPr>
          <w:rFonts w:asciiTheme="minorHAnsi" w:hAnsiTheme="minorHAnsi" w:cs="Arial"/>
          <w:b/>
          <w:sz w:val="22"/>
          <w:szCs w:val="22"/>
          <w:lang w:eastAsia="en-US"/>
        </w:rPr>
        <w:br w:type="page"/>
      </w:r>
    </w:p>
    <w:p w:rsidR="00A04714" w:rsidRDefault="00A04714" w:rsidP="00A04714">
      <w:pPr>
        <w:pStyle w:val="Heading1"/>
      </w:pPr>
      <w:r>
        <w:lastRenderedPageBreak/>
        <w:t xml:space="preserve">Sample course outline </w:t>
      </w:r>
    </w:p>
    <w:p w:rsidR="00A04714" w:rsidRPr="00855E0F" w:rsidRDefault="00A04714" w:rsidP="00A04714">
      <w:pPr>
        <w:pStyle w:val="Heading1"/>
      </w:pPr>
      <w:r w:rsidRPr="00DD5EBF">
        <w:t>Mathematics</w:t>
      </w:r>
      <w:r>
        <w:t xml:space="preserve"> Applications – ATAR </w:t>
      </w:r>
      <w:r w:rsidRPr="00855E0F">
        <w:t>Year 11</w:t>
      </w:r>
    </w:p>
    <w:p w:rsidR="00A04714" w:rsidRDefault="00A04714" w:rsidP="00CD794A">
      <w:pPr>
        <w:pStyle w:val="Heading2"/>
        <w:spacing w:after="200"/>
      </w:pPr>
      <w:r>
        <w:t>Unit 2</w:t>
      </w:r>
      <w:r w:rsidRPr="00855E0F">
        <w:t xml:space="preserve"> </w:t>
      </w:r>
    </w:p>
    <w:p w:rsidR="00AC52F5" w:rsidRPr="00A04714" w:rsidRDefault="00AC52F5" w:rsidP="00A04714">
      <w:pPr>
        <w:autoSpaceDE w:val="0"/>
        <w:autoSpaceDN w:val="0"/>
        <w:adjustRightInd w:val="0"/>
        <w:ind w:left="426" w:hanging="426"/>
        <w:rPr>
          <w:rFonts w:asciiTheme="minorHAnsi" w:hAnsiTheme="minorHAnsi" w:cstheme="minorHAnsi"/>
          <w:sz w:val="22"/>
          <w:szCs w:val="22"/>
        </w:rPr>
      </w:pPr>
      <w:r w:rsidRPr="00A04714">
        <w:rPr>
          <w:rFonts w:asciiTheme="minorHAnsi" w:hAnsiTheme="minorHAnsi" w:cstheme="minorHAnsi"/>
          <w:sz w:val="22"/>
          <w:szCs w:val="22"/>
        </w:rPr>
        <w:t>In Unit 2 students will be provided with opportunities to:</w:t>
      </w:r>
    </w:p>
    <w:p w:rsidR="00AC52F5" w:rsidRPr="00A04714" w:rsidRDefault="00AC52F5" w:rsidP="00A04714">
      <w:pPr>
        <w:pStyle w:val="ListItem"/>
        <w:spacing w:before="0" w:after="0" w:line="240" w:lineRule="auto"/>
        <w:ind w:left="426" w:hanging="426"/>
        <w:rPr>
          <w:rFonts w:asciiTheme="minorHAnsi" w:hAnsiTheme="minorHAnsi" w:cstheme="minorHAnsi"/>
        </w:rPr>
      </w:pPr>
      <w:r w:rsidRPr="00A04714">
        <w:rPr>
          <w:rFonts w:asciiTheme="minorHAnsi" w:hAnsiTheme="minorHAnsi" w:cstheme="minorHAnsi"/>
        </w:rPr>
        <w:t>understand the concepts and techniques used in univariate data analysis and the statistical process, linear equations and their graphs, and applications of trigonometry</w:t>
      </w:r>
    </w:p>
    <w:p w:rsidR="00AC52F5" w:rsidRPr="00A04714" w:rsidRDefault="00AC52F5" w:rsidP="00A04714">
      <w:pPr>
        <w:pStyle w:val="ListItem"/>
        <w:spacing w:before="0" w:after="0" w:line="240" w:lineRule="auto"/>
        <w:ind w:left="426" w:hanging="426"/>
        <w:rPr>
          <w:rFonts w:asciiTheme="minorHAnsi" w:hAnsiTheme="minorHAnsi" w:cstheme="minorHAnsi"/>
        </w:rPr>
      </w:pPr>
      <w:r w:rsidRPr="00A04714">
        <w:rPr>
          <w:rFonts w:asciiTheme="minorHAnsi" w:hAnsiTheme="minorHAnsi" w:cstheme="minorHAnsi"/>
        </w:rPr>
        <w:t>apply reasoning skills and solve practical problems in univariate data analysis and the statistical process, linear equations and their graphs, and the applications of trigonometry</w:t>
      </w:r>
    </w:p>
    <w:p w:rsidR="00AC52F5" w:rsidRPr="00A04714" w:rsidRDefault="00AC52F5" w:rsidP="00A04714">
      <w:pPr>
        <w:pStyle w:val="ListItem"/>
        <w:spacing w:before="0" w:after="0" w:line="240" w:lineRule="auto"/>
        <w:ind w:left="426" w:hanging="426"/>
        <w:rPr>
          <w:rFonts w:asciiTheme="minorHAnsi" w:hAnsiTheme="minorHAnsi" w:cstheme="minorHAnsi"/>
        </w:rPr>
      </w:pPr>
      <w:r w:rsidRPr="00A04714">
        <w:rPr>
          <w:rFonts w:asciiTheme="minorHAnsi" w:hAnsiTheme="minorHAnsi" w:cstheme="minorHAnsi"/>
        </w:rPr>
        <w:t xml:space="preserve">implement the statistical investigation process in contexts requiring the analysis of univariate data </w:t>
      </w:r>
    </w:p>
    <w:p w:rsidR="00AC52F5" w:rsidRPr="00A04714" w:rsidRDefault="00AC52F5" w:rsidP="00A04714">
      <w:pPr>
        <w:pStyle w:val="ListItem"/>
        <w:spacing w:before="0" w:after="0" w:line="240" w:lineRule="auto"/>
        <w:ind w:left="426" w:hanging="426"/>
        <w:rPr>
          <w:rFonts w:asciiTheme="minorHAnsi" w:hAnsiTheme="minorHAnsi" w:cstheme="minorHAnsi"/>
        </w:rPr>
      </w:pPr>
      <w:r w:rsidRPr="00A04714">
        <w:rPr>
          <w:rFonts w:asciiTheme="minorHAnsi" w:hAnsiTheme="minorHAnsi" w:cstheme="minorHAnsi"/>
        </w:rPr>
        <w:t>communicate their arguments and strategies, when solving mathematical and statistical problems, using appropriate mathematical or statistical language</w:t>
      </w:r>
    </w:p>
    <w:p w:rsidR="00AC52F5" w:rsidRPr="00A04714" w:rsidRDefault="00AC52F5" w:rsidP="00A04714">
      <w:pPr>
        <w:pStyle w:val="ListItem"/>
        <w:spacing w:before="0" w:after="0" w:line="240" w:lineRule="auto"/>
        <w:ind w:left="426" w:hanging="426"/>
        <w:rPr>
          <w:rFonts w:asciiTheme="minorHAnsi" w:hAnsiTheme="minorHAnsi" w:cstheme="minorHAnsi"/>
        </w:rPr>
      </w:pPr>
      <w:r w:rsidRPr="00A04714">
        <w:rPr>
          <w:rFonts w:asciiTheme="minorHAnsi" w:hAnsiTheme="minorHAnsi" w:cstheme="minorHAnsi"/>
        </w:rPr>
        <w:t>interpret mathematical and statistical information, and ascertain the reasonableness of their solutions to problems and answers to statistical questions</w:t>
      </w:r>
    </w:p>
    <w:p w:rsidR="00AC52F5" w:rsidRPr="00A04714" w:rsidRDefault="00AC52F5" w:rsidP="00A04714">
      <w:pPr>
        <w:pStyle w:val="ListItem"/>
        <w:spacing w:before="0" w:after="0" w:line="240" w:lineRule="auto"/>
        <w:ind w:left="426" w:hanging="426"/>
        <w:rPr>
          <w:rFonts w:asciiTheme="minorHAnsi" w:hAnsiTheme="minorHAnsi" w:cstheme="minorHAnsi"/>
        </w:rPr>
      </w:pPr>
      <w:proofErr w:type="gramStart"/>
      <w:r w:rsidRPr="00A04714">
        <w:rPr>
          <w:rFonts w:asciiTheme="minorHAnsi" w:hAnsiTheme="minorHAnsi" w:cstheme="minorHAnsi"/>
        </w:rPr>
        <w:t>choose</w:t>
      </w:r>
      <w:proofErr w:type="gramEnd"/>
      <w:r w:rsidRPr="00A04714">
        <w:rPr>
          <w:rFonts w:asciiTheme="minorHAnsi" w:hAnsiTheme="minorHAnsi" w:cstheme="minorHAnsi"/>
        </w:rPr>
        <w:t xml:space="preserve"> and use technology appropriately and efficiently.</w:t>
      </w:r>
    </w:p>
    <w:p w:rsidR="007A3EBE" w:rsidRPr="007A3EBE" w:rsidRDefault="007A3EBE" w:rsidP="007A3EBE">
      <w:pPr>
        <w:pStyle w:val="ListItem"/>
        <w:numPr>
          <w:ilvl w:val="0"/>
          <w:numId w:val="0"/>
        </w:numPr>
        <w:spacing w:before="0" w:after="0" w:line="240" w:lineRule="auto"/>
        <w:rPr>
          <w:rFonts w:asciiTheme="minorHAnsi" w:hAnsiTheme="minorHAnsi" w:cstheme="minorHAnsi"/>
          <w:sz w:val="12"/>
          <w:szCs w:val="12"/>
        </w:rPr>
      </w:pPr>
    </w:p>
    <w:p w:rsidR="001948CB" w:rsidRPr="007A3EBE" w:rsidRDefault="001948CB" w:rsidP="007A3EBE">
      <w:pPr>
        <w:pStyle w:val="ListItem"/>
        <w:numPr>
          <w:ilvl w:val="0"/>
          <w:numId w:val="0"/>
        </w:numPr>
        <w:spacing w:before="0" w:after="0" w:line="240" w:lineRule="auto"/>
        <w:rPr>
          <w:rFonts w:asciiTheme="minorHAnsi" w:hAnsiTheme="minorHAnsi" w:cstheme="minorHAnsi"/>
        </w:rPr>
      </w:pPr>
      <w:r w:rsidRPr="007A3EBE">
        <w:rPr>
          <w:rFonts w:asciiTheme="minorHAnsi" w:hAnsiTheme="minorHAnsi" w:cstheme="minorHAnsi"/>
        </w:rPr>
        <w:t>This course outline assumes an allocation of 4 hours contact time per week for the course.</w:t>
      </w:r>
    </w:p>
    <w:p w:rsidR="005976B8" w:rsidRDefault="005976B8" w:rsidP="007A3EBE">
      <w:pPr>
        <w:pStyle w:val="Heading4"/>
        <w:spacing w:before="120"/>
      </w:pPr>
      <w:r w:rsidRPr="00A04714">
        <w:t>Each semester is based on a 15 week block.</w:t>
      </w:r>
    </w:p>
    <w:tbl>
      <w:tblPr>
        <w:tblStyle w:val="TableGrid"/>
        <w:tblW w:w="9640"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418"/>
        <w:gridCol w:w="2126"/>
        <w:gridCol w:w="6096"/>
      </w:tblGrid>
      <w:tr w:rsidR="00A04714" w:rsidRPr="00110267" w:rsidTr="001A55C8">
        <w:trPr>
          <w:tblHeader/>
        </w:trPr>
        <w:tc>
          <w:tcPr>
            <w:tcW w:w="1418" w:type="dxa"/>
            <w:tcBorders>
              <w:right w:val="single" w:sz="4" w:space="0" w:color="FFFFFF" w:themeColor="background1"/>
            </w:tcBorders>
            <w:shd w:val="clear" w:color="auto" w:fill="BD9FCF" w:themeFill="accent4"/>
            <w:vAlign w:val="center"/>
            <w:hideMark/>
          </w:tcPr>
          <w:p w:rsidR="00A04714" w:rsidRPr="00110267" w:rsidRDefault="00A04714" w:rsidP="00274A5E">
            <w:pPr>
              <w:ind w:left="-108" w:right="-108"/>
              <w:jc w:val="center"/>
              <w:rPr>
                <w:rFonts w:asciiTheme="minorHAnsi" w:hAnsiTheme="minorHAnsi" w:cs="Arial"/>
                <w:b/>
                <w:color w:val="FFFFFF" w:themeColor="background1"/>
                <w:sz w:val="20"/>
                <w:szCs w:val="20"/>
                <w:lang w:eastAsia="en-US"/>
              </w:rPr>
            </w:pPr>
            <w:r w:rsidRPr="00110267">
              <w:rPr>
                <w:rFonts w:asciiTheme="minorHAnsi" w:hAnsiTheme="minorHAnsi" w:cs="Arial"/>
                <w:b/>
                <w:color w:val="FFFFFF" w:themeColor="background1"/>
                <w:sz w:val="20"/>
                <w:szCs w:val="20"/>
                <w:lang w:eastAsia="en-US"/>
              </w:rPr>
              <w:t xml:space="preserve">Time </w:t>
            </w:r>
            <w:r>
              <w:rPr>
                <w:rFonts w:asciiTheme="minorHAnsi" w:hAnsiTheme="minorHAnsi" w:cs="Arial"/>
                <w:b/>
                <w:color w:val="FFFFFF" w:themeColor="background1"/>
                <w:sz w:val="20"/>
                <w:szCs w:val="20"/>
                <w:lang w:eastAsia="en-US"/>
              </w:rPr>
              <w:br/>
            </w:r>
            <w:r w:rsidRPr="00110267">
              <w:rPr>
                <w:rFonts w:asciiTheme="minorHAnsi" w:hAnsiTheme="minorHAnsi" w:cs="Arial"/>
                <w:b/>
                <w:color w:val="FFFFFF" w:themeColor="background1"/>
                <w:sz w:val="20"/>
                <w:szCs w:val="20"/>
                <w:lang w:eastAsia="en-US"/>
              </w:rPr>
              <w:t xml:space="preserve">placement </w:t>
            </w:r>
            <w:r>
              <w:rPr>
                <w:rFonts w:asciiTheme="minorHAnsi" w:hAnsiTheme="minorHAnsi" w:cs="Arial"/>
                <w:b/>
                <w:color w:val="FFFFFF" w:themeColor="background1"/>
                <w:sz w:val="20"/>
                <w:szCs w:val="20"/>
                <w:lang w:eastAsia="en-US"/>
              </w:rPr>
              <w:br/>
            </w:r>
            <w:r w:rsidRPr="00110267">
              <w:rPr>
                <w:rFonts w:asciiTheme="minorHAnsi" w:hAnsiTheme="minorHAnsi" w:cs="Arial"/>
                <w:b/>
                <w:color w:val="FFFFFF" w:themeColor="background1"/>
                <w:sz w:val="20"/>
                <w:szCs w:val="20"/>
                <w:lang w:eastAsia="en-US"/>
              </w:rPr>
              <w:t>(and allocation)</w:t>
            </w:r>
          </w:p>
        </w:tc>
        <w:tc>
          <w:tcPr>
            <w:tcW w:w="2126" w:type="dxa"/>
            <w:tcBorders>
              <w:left w:val="single" w:sz="4" w:space="0" w:color="FFFFFF" w:themeColor="background1"/>
              <w:right w:val="single" w:sz="4" w:space="0" w:color="FFFFFF" w:themeColor="background1"/>
            </w:tcBorders>
            <w:shd w:val="clear" w:color="auto" w:fill="BD9FCF" w:themeFill="accent4"/>
            <w:vAlign w:val="center"/>
          </w:tcPr>
          <w:p w:rsidR="00A04714" w:rsidRPr="00110267" w:rsidRDefault="00A04714" w:rsidP="00274A5E">
            <w:pPr>
              <w:jc w:val="center"/>
              <w:rPr>
                <w:rFonts w:asciiTheme="minorHAnsi" w:hAnsiTheme="minorHAnsi" w:cs="Arial"/>
                <w:b/>
                <w:color w:val="FFFFFF" w:themeColor="background1"/>
                <w:sz w:val="20"/>
                <w:szCs w:val="20"/>
                <w:lang w:eastAsia="en-US"/>
              </w:rPr>
            </w:pPr>
            <w:r w:rsidRPr="00110267">
              <w:rPr>
                <w:rFonts w:asciiTheme="minorHAnsi" w:hAnsiTheme="minorHAnsi" w:cs="Arial"/>
                <w:b/>
                <w:color w:val="FFFFFF" w:themeColor="background1"/>
                <w:sz w:val="20"/>
                <w:szCs w:val="20"/>
                <w:lang w:eastAsia="en-US"/>
              </w:rPr>
              <w:t>Topic/s</w:t>
            </w:r>
          </w:p>
        </w:tc>
        <w:tc>
          <w:tcPr>
            <w:tcW w:w="6096" w:type="dxa"/>
            <w:tcBorders>
              <w:left w:val="single" w:sz="4" w:space="0" w:color="FFFFFF" w:themeColor="background1"/>
            </w:tcBorders>
            <w:shd w:val="clear" w:color="auto" w:fill="BD9FCF" w:themeFill="accent4"/>
            <w:vAlign w:val="center"/>
            <w:hideMark/>
          </w:tcPr>
          <w:p w:rsidR="00A04714" w:rsidRPr="00110267" w:rsidRDefault="00A04714" w:rsidP="00274A5E">
            <w:pPr>
              <w:jc w:val="center"/>
              <w:rPr>
                <w:rFonts w:asciiTheme="minorHAnsi" w:hAnsiTheme="minorHAnsi" w:cs="Arial"/>
                <w:b/>
                <w:color w:val="FFFFFF" w:themeColor="background1"/>
                <w:sz w:val="20"/>
                <w:szCs w:val="20"/>
                <w:lang w:eastAsia="en-US"/>
              </w:rPr>
            </w:pPr>
            <w:r w:rsidRPr="00110267">
              <w:rPr>
                <w:rFonts w:asciiTheme="minorHAnsi" w:hAnsiTheme="minorHAnsi" w:cs="Arial"/>
                <w:b/>
                <w:color w:val="FFFFFF" w:themeColor="background1"/>
                <w:sz w:val="20"/>
                <w:szCs w:val="20"/>
                <w:lang w:eastAsia="en-US"/>
              </w:rPr>
              <w:t>Key teaching points</w:t>
            </w:r>
          </w:p>
        </w:tc>
      </w:tr>
      <w:tr w:rsidR="00A04714" w:rsidRPr="00C22452" w:rsidTr="00D05CC9">
        <w:tc>
          <w:tcPr>
            <w:tcW w:w="9640" w:type="dxa"/>
            <w:gridSpan w:val="3"/>
            <w:shd w:val="clear" w:color="auto" w:fill="CCB5DB" w:themeFill="accent1" w:themeFillTint="40"/>
            <w:vAlign w:val="center"/>
          </w:tcPr>
          <w:p w:rsidR="00A04714" w:rsidRPr="00C22452" w:rsidRDefault="00A04714" w:rsidP="00A04714">
            <w:pPr>
              <w:spacing w:before="60" w:after="60"/>
              <w:jc w:val="center"/>
              <w:rPr>
                <w:rFonts w:asciiTheme="minorHAnsi" w:hAnsiTheme="minorHAnsi" w:cs="Arial"/>
                <w:b/>
                <w:sz w:val="20"/>
                <w:szCs w:val="20"/>
                <w:lang w:eastAsia="en-US"/>
              </w:rPr>
            </w:pPr>
            <w:r w:rsidRPr="00C22452">
              <w:rPr>
                <w:rFonts w:asciiTheme="minorHAnsi" w:hAnsiTheme="minorHAnsi" w:cs="Arial"/>
                <w:b/>
                <w:sz w:val="20"/>
                <w:szCs w:val="20"/>
                <w:lang w:eastAsia="en-US"/>
              </w:rPr>
              <w:t xml:space="preserve">Semester </w:t>
            </w:r>
            <w:r>
              <w:rPr>
                <w:rFonts w:asciiTheme="minorHAnsi" w:hAnsiTheme="minorHAnsi" w:cs="Arial"/>
                <w:b/>
                <w:sz w:val="20"/>
                <w:szCs w:val="20"/>
                <w:lang w:eastAsia="en-US"/>
              </w:rPr>
              <w:t>2 (Unit 2 – plus review of Unit 1</w:t>
            </w:r>
            <w:r w:rsidRPr="00C22452">
              <w:rPr>
                <w:rFonts w:asciiTheme="minorHAnsi" w:hAnsiTheme="minorHAnsi" w:cs="Arial"/>
                <w:b/>
                <w:sz w:val="20"/>
                <w:szCs w:val="20"/>
                <w:lang w:eastAsia="en-US"/>
              </w:rPr>
              <w:t>)</w:t>
            </w:r>
          </w:p>
        </w:tc>
      </w:tr>
      <w:tr w:rsidR="00A04714" w:rsidRPr="00904DD8" w:rsidTr="00D05CC9">
        <w:tc>
          <w:tcPr>
            <w:tcW w:w="1418" w:type="dxa"/>
            <w:shd w:val="clear" w:color="auto" w:fill="E4D8EB" w:themeFill="accent4" w:themeFillTint="66"/>
            <w:vAlign w:val="center"/>
          </w:tcPr>
          <w:p w:rsidR="00A04714" w:rsidRPr="004D129E" w:rsidRDefault="00A04714" w:rsidP="00BB5430">
            <w:pPr>
              <w:jc w:val="center"/>
              <w:rPr>
                <w:rFonts w:asciiTheme="minorHAnsi" w:hAnsiTheme="minorHAnsi" w:cstheme="minorHAnsi"/>
                <w:color w:val="000000"/>
                <w:sz w:val="20"/>
                <w:szCs w:val="20"/>
              </w:rPr>
            </w:pPr>
            <w:r w:rsidRPr="004D129E">
              <w:rPr>
                <w:rFonts w:asciiTheme="minorHAnsi" w:hAnsiTheme="minorHAnsi" w:cstheme="minorHAnsi"/>
                <w:color w:val="000000"/>
                <w:sz w:val="20"/>
                <w:szCs w:val="20"/>
              </w:rPr>
              <w:t>Weeks 16–20</w:t>
            </w:r>
            <w:r w:rsidR="00BB5430">
              <w:rPr>
                <w:rFonts w:asciiTheme="minorHAnsi" w:hAnsiTheme="minorHAnsi" w:cstheme="minorHAnsi"/>
                <w:color w:val="000000"/>
                <w:sz w:val="20"/>
                <w:szCs w:val="20"/>
              </w:rPr>
              <w:br/>
            </w:r>
            <w:r w:rsidRPr="004D129E">
              <w:rPr>
                <w:rFonts w:asciiTheme="minorHAnsi" w:hAnsiTheme="minorHAnsi" w:cstheme="minorHAnsi"/>
                <w:color w:val="000000"/>
                <w:sz w:val="20"/>
                <w:szCs w:val="20"/>
              </w:rPr>
              <w:t>(18 hours)</w:t>
            </w:r>
          </w:p>
        </w:tc>
        <w:tc>
          <w:tcPr>
            <w:tcW w:w="2126" w:type="dxa"/>
            <w:vAlign w:val="center"/>
          </w:tcPr>
          <w:p w:rsidR="00A04714" w:rsidRPr="004D129E" w:rsidRDefault="00BC3786" w:rsidP="00CD794A">
            <w:pPr>
              <w:rPr>
                <w:rFonts w:asciiTheme="minorHAnsi" w:hAnsiTheme="minorHAnsi" w:cstheme="minorHAnsi"/>
                <w:color w:val="000000"/>
                <w:sz w:val="20"/>
                <w:szCs w:val="20"/>
              </w:rPr>
            </w:pPr>
            <w:r>
              <w:rPr>
                <w:rFonts w:asciiTheme="minorHAnsi" w:hAnsiTheme="minorHAnsi" w:cstheme="minorHAnsi"/>
                <w:color w:val="000000"/>
                <w:sz w:val="20"/>
                <w:szCs w:val="20"/>
              </w:rPr>
              <w:t>Topic 2.1</w:t>
            </w:r>
            <w:r w:rsidR="00A04714" w:rsidRPr="004D129E">
              <w:rPr>
                <w:rFonts w:asciiTheme="minorHAnsi" w:hAnsiTheme="minorHAnsi" w:cstheme="minorHAnsi"/>
                <w:color w:val="000000"/>
                <w:sz w:val="20"/>
                <w:szCs w:val="20"/>
              </w:rPr>
              <w:t xml:space="preserve"> </w:t>
            </w:r>
            <w:r w:rsidR="00BB5430">
              <w:rPr>
                <w:rFonts w:asciiTheme="minorHAnsi" w:hAnsiTheme="minorHAnsi" w:cstheme="minorHAnsi"/>
                <w:color w:val="000000"/>
                <w:sz w:val="20"/>
                <w:szCs w:val="20"/>
              </w:rPr>
              <w:br/>
            </w:r>
            <w:r w:rsidR="00A04714" w:rsidRPr="004D129E">
              <w:rPr>
                <w:rFonts w:asciiTheme="minorHAnsi" w:hAnsiTheme="minorHAnsi" w:cstheme="minorHAnsi"/>
                <w:color w:val="000000"/>
                <w:sz w:val="20"/>
                <w:szCs w:val="20"/>
              </w:rPr>
              <w:t>Univariate data analysis and the statistical investigation process</w:t>
            </w:r>
          </w:p>
        </w:tc>
        <w:tc>
          <w:tcPr>
            <w:tcW w:w="6096" w:type="dxa"/>
            <w:vAlign w:val="center"/>
          </w:tcPr>
          <w:p w:rsidR="00A04714" w:rsidRPr="004D129E" w:rsidRDefault="00A04714" w:rsidP="00274A5E">
            <w:pPr>
              <w:pStyle w:val="ListItem"/>
              <w:numPr>
                <w:ilvl w:val="0"/>
                <w:numId w:val="0"/>
              </w:numPr>
              <w:spacing w:before="0" w:after="0" w:line="240" w:lineRule="auto"/>
              <w:rPr>
                <w:rFonts w:asciiTheme="minorHAnsi" w:hAnsiTheme="minorHAnsi" w:cstheme="minorHAnsi"/>
                <w:sz w:val="20"/>
                <w:szCs w:val="20"/>
              </w:rPr>
            </w:pPr>
            <w:r w:rsidRPr="004D129E">
              <w:rPr>
                <w:rFonts w:asciiTheme="minorHAnsi" w:hAnsiTheme="minorHAnsi" w:cstheme="minorHAnsi"/>
                <w:b/>
                <w:sz w:val="20"/>
                <w:szCs w:val="20"/>
              </w:rPr>
              <w:t xml:space="preserve">The statistical investigation process </w:t>
            </w:r>
            <w:r w:rsidRPr="004D129E">
              <w:rPr>
                <w:rFonts w:asciiTheme="minorHAnsi" w:hAnsiTheme="minorHAnsi" w:cstheme="minorHAnsi"/>
                <w:sz w:val="20"/>
                <w:szCs w:val="20"/>
              </w:rPr>
              <w:t>(2.1.1)</w:t>
            </w:r>
          </w:p>
          <w:p w:rsidR="00A04714" w:rsidRPr="000D0C58" w:rsidRDefault="000D0C58" w:rsidP="000D0C58">
            <w:pPr>
              <w:numPr>
                <w:ilvl w:val="0"/>
                <w:numId w:val="5"/>
              </w:numPr>
              <w:ind w:left="318" w:hanging="284"/>
              <w:rPr>
                <w:rFonts w:asciiTheme="minorHAnsi" w:hAnsiTheme="minorHAnsi" w:cstheme="minorHAnsi"/>
                <w:color w:val="000000"/>
                <w:sz w:val="20"/>
                <w:szCs w:val="20"/>
              </w:rPr>
            </w:pPr>
            <w:r w:rsidRPr="000D0C58">
              <w:rPr>
                <w:rFonts w:asciiTheme="minorHAnsi" w:hAnsiTheme="minorHAnsi" w:cstheme="minorHAnsi"/>
                <w:color w:val="000000"/>
                <w:sz w:val="20"/>
                <w:szCs w:val="20"/>
              </w:rPr>
              <w:t>Identifying a problem an</w:t>
            </w:r>
            <w:r>
              <w:rPr>
                <w:rFonts w:asciiTheme="minorHAnsi" w:hAnsiTheme="minorHAnsi" w:cstheme="minorHAnsi"/>
                <w:color w:val="000000"/>
                <w:sz w:val="20"/>
                <w:szCs w:val="20"/>
              </w:rPr>
              <w:t>d posing a statistical question</w:t>
            </w:r>
          </w:p>
          <w:p w:rsidR="00A04714" w:rsidRPr="000D0C58" w:rsidRDefault="000D0C58" w:rsidP="000D0C58">
            <w:pPr>
              <w:numPr>
                <w:ilvl w:val="0"/>
                <w:numId w:val="5"/>
              </w:numPr>
              <w:ind w:left="318" w:hanging="284"/>
              <w:rPr>
                <w:rFonts w:asciiTheme="minorHAnsi" w:hAnsiTheme="minorHAnsi" w:cstheme="minorHAnsi"/>
                <w:color w:val="000000"/>
                <w:sz w:val="20"/>
                <w:szCs w:val="20"/>
              </w:rPr>
            </w:pPr>
            <w:r>
              <w:rPr>
                <w:rFonts w:asciiTheme="minorHAnsi" w:hAnsiTheme="minorHAnsi" w:cstheme="minorHAnsi"/>
                <w:color w:val="000000"/>
                <w:sz w:val="20"/>
                <w:szCs w:val="20"/>
              </w:rPr>
              <w:t>Collecting or obtaining data</w:t>
            </w:r>
          </w:p>
          <w:p w:rsidR="00A04714" w:rsidRPr="000D0C58" w:rsidRDefault="000D0C58" w:rsidP="000D0C58">
            <w:pPr>
              <w:numPr>
                <w:ilvl w:val="0"/>
                <w:numId w:val="5"/>
              </w:numPr>
              <w:ind w:left="318" w:hanging="284"/>
              <w:rPr>
                <w:rFonts w:asciiTheme="minorHAnsi" w:hAnsiTheme="minorHAnsi" w:cstheme="minorHAnsi"/>
                <w:color w:val="000000"/>
                <w:sz w:val="20"/>
                <w:szCs w:val="20"/>
              </w:rPr>
            </w:pPr>
            <w:r>
              <w:rPr>
                <w:rFonts w:asciiTheme="minorHAnsi" w:hAnsiTheme="minorHAnsi" w:cstheme="minorHAnsi"/>
                <w:color w:val="000000"/>
                <w:sz w:val="20"/>
                <w:szCs w:val="20"/>
              </w:rPr>
              <w:t>Analysing the data</w:t>
            </w:r>
          </w:p>
          <w:p w:rsidR="00A04714" w:rsidRPr="004D129E" w:rsidRDefault="000D0C58" w:rsidP="000D0C58">
            <w:pPr>
              <w:numPr>
                <w:ilvl w:val="0"/>
                <w:numId w:val="5"/>
              </w:numPr>
              <w:ind w:left="318" w:hanging="284"/>
              <w:rPr>
                <w:rFonts w:asciiTheme="minorHAnsi" w:hAnsiTheme="minorHAnsi" w:cstheme="minorHAnsi"/>
                <w:sz w:val="20"/>
                <w:szCs w:val="20"/>
              </w:rPr>
            </w:pPr>
            <w:r w:rsidRPr="000D0C58">
              <w:rPr>
                <w:rFonts w:asciiTheme="minorHAnsi" w:hAnsiTheme="minorHAnsi" w:cstheme="minorHAnsi"/>
                <w:color w:val="000000"/>
                <w:sz w:val="20"/>
                <w:szCs w:val="20"/>
              </w:rPr>
              <w:t>Interpreting</w:t>
            </w:r>
            <w:r w:rsidR="00A04714" w:rsidRPr="004D129E">
              <w:rPr>
                <w:rFonts w:asciiTheme="minorHAnsi" w:hAnsiTheme="minorHAnsi" w:cstheme="minorHAnsi"/>
                <w:sz w:val="20"/>
                <w:szCs w:val="20"/>
              </w:rPr>
              <w:t xml:space="preserve"> and communicating the results</w:t>
            </w:r>
          </w:p>
          <w:p w:rsidR="00A04714" w:rsidRPr="004D129E" w:rsidRDefault="00A04714" w:rsidP="00274A5E">
            <w:pPr>
              <w:pStyle w:val="ListItem"/>
              <w:numPr>
                <w:ilvl w:val="0"/>
                <w:numId w:val="0"/>
              </w:numPr>
              <w:spacing w:before="0" w:after="0" w:line="240" w:lineRule="auto"/>
              <w:ind w:left="318" w:hanging="285"/>
              <w:rPr>
                <w:rFonts w:asciiTheme="minorHAnsi" w:hAnsiTheme="minorHAnsi" w:cstheme="minorHAnsi"/>
                <w:b/>
                <w:sz w:val="20"/>
                <w:szCs w:val="20"/>
              </w:rPr>
            </w:pPr>
            <w:r w:rsidRPr="004D129E">
              <w:rPr>
                <w:rFonts w:asciiTheme="minorHAnsi" w:hAnsiTheme="minorHAnsi" w:cstheme="minorHAnsi"/>
                <w:b/>
                <w:sz w:val="20"/>
                <w:szCs w:val="20"/>
              </w:rPr>
              <w:t>Making sense of data relating to a single statistical variable</w:t>
            </w:r>
          </w:p>
          <w:p w:rsidR="00A04714" w:rsidRPr="004D129E" w:rsidRDefault="00A04714" w:rsidP="00274A5E">
            <w:pPr>
              <w:pStyle w:val="ListItem"/>
              <w:numPr>
                <w:ilvl w:val="0"/>
                <w:numId w:val="0"/>
              </w:numPr>
              <w:spacing w:before="0" w:after="0" w:line="240" w:lineRule="auto"/>
              <w:ind w:left="318" w:hanging="285"/>
              <w:rPr>
                <w:rFonts w:asciiTheme="minorHAnsi" w:hAnsiTheme="minorHAnsi" w:cstheme="minorHAnsi"/>
                <w:sz w:val="20"/>
                <w:szCs w:val="20"/>
              </w:rPr>
            </w:pPr>
            <w:r w:rsidRPr="004D129E">
              <w:rPr>
                <w:rFonts w:asciiTheme="minorHAnsi" w:hAnsiTheme="minorHAnsi" w:cstheme="minorHAnsi"/>
                <w:sz w:val="20"/>
                <w:szCs w:val="20"/>
              </w:rPr>
              <w:t>(2.1.2 –  2.1.9)</w:t>
            </w:r>
          </w:p>
          <w:p w:rsidR="00A04714" w:rsidRPr="000D0C58" w:rsidRDefault="00A04714" w:rsidP="000D0C58">
            <w:pPr>
              <w:numPr>
                <w:ilvl w:val="0"/>
                <w:numId w:val="5"/>
              </w:numPr>
              <w:ind w:left="318" w:hanging="284"/>
              <w:rPr>
                <w:rFonts w:asciiTheme="minorHAnsi" w:hAnsiTheme="minorHAnsi" w:cstheme="minorHAnsi"/>
                <w:color w:val="000000"/>
                <w:sz w:val="20"/>
                <w:szCs w:val="20"/>
              </w:rPr>
            </w:pPr>
            <w:r w:rsidRPr="004D129E">
              <w:rPr>
                <w:rFonts w:asciiTheme="minorHAnsi" w:hAnsiTheme="minorHAnsi" w:cstheme="minorHAnsi"/>
                <w:sz w:val="20"/>
                <w:szCs w:val="20"/>
              </w:rPr>
              <w:t xml:space="preserve">Classifying </w:t>
            </w:r>
            <w:r w:rsidRPr="000D0C58">
              <w:rPr>
                <w:rFonts w:asciiTheme="minorHAnsi" w:hAnsiTheme="minorHAnsi" w:cstheme="minorHAnsi"/>
                <w:color w:val="000000"/>
                <w:sz w:val="20"/>
                <w:szCs w:val="20"/>
              </w:rPr>
              <w:t>categorical variables – organising the data</w:t>
            </w:r>
          </w:p>
          <w:p w:rsidR="00A04714" w:rsidRPr="000D0C58" w:rsidRDefault="00A04714" w:rsidP="000D0C58">
            <w:pPr>
              <w:numPr>
                <w:ilvl w:val="0"/>
                <w:numId w:val="5"/>
              </w:numPr>
              <w:ind w:left="318" w:hanging="284"/>
              <w:rPr>
                <w:rFonts w:asciiTheme="minorHAnsi" w:hAnsiTheme="minorHAnsi" w:cstheme="minorHAnsi"/>
                <w:color w:val="000000"/>
                <w:sz w:val="20"/>
                <w:szCs w:val="20"/>
              </w:rPr>
            </w:pPr>
            <w:r w:rsidRPr="000D0C58">
              <w:rPr>
                <w:rFonts w:asciiTheme="minorHAnsi" w:hAnsiTheme="minorHAnsi" w:cstheme="minorHAnsi"/>
                <w:color w:val="000000"/>
                <w:sz w:val="20"/>
                <w:szCs w:val="20"/>
              </w:rPr>
              <w:t>Classifying numerical variables (discrete/continuous) – describe the distribution, modality, shape, location and spread – interpret in context</w:t>
            </w:r>
          </w:p>
          <w:p w:rsidR="00A04714" w:rsidRPr="000D0C58" w:rsidRDefault="00A04714" w:rsidP="000D0C58">
            <w:pPr>
              <w:numPr>
                <w:ilvl w:val="0"/>
                <w:numId w:val="5"/>
              </w:numPr>
              <w:ind w:left="318" w:hanging="284"/>
              <w:rPr>
                <w:rFonts w:asciiTheme="minorHAnsi" w:hAnsiTheme="minorHAnsi" w:cstheme="minorHAnsi"/>
                <w:color w:val="000000"/>
                <w:sz w:val="20"/>
                <w:szCs w:val="20"/>
              </w:rPr>
            </w:pPr>
            <w:r w:rsidRPr="000D0C58">
              <w:rPr>
                <w:rFonts w:asciiTheme="minorHAnsi" w:hAnsiTheme="minorHAnsi" w:cstheme="minorHAnsi"/>
                <w:color w:val="000000"/>
                <w:sz w:val="20"/>
                <w:szCs w:val="20"/>
              </w:rPr>
              <w:t>Mean and standard deviation (using technology)</w:t>
            </w:r>
          </w:p>
          <w:p w:rsidR="00A04714" w:rsidRPr="000D0C58" w:rsidRDefault="00A04714" w:rsidP="000D0C58">
            <w:pPr>
              <w:numPr>
                <w:ilvl w:val="0"/>
                <w:numId w:val="5"/>
              </w:numPr>
              <w:ind w:left="318" w:hanging="284"/>
              <w:rPr>
                <w:rFonts w:asciiTheme="minorHAnsi" w:hAnsiTheme="minorHAnsi" w:cstheme="minorHAnsi"/>
                <w:color w:val="000000"/>
                <w:sz w:val="20"/>
                <w:szCs w:val="20"/>
              </w:rPr>
            </w:pPr>
            <w:r w:rsidRPr="000D0C58">
              <w:rPr>
                <w:rFonts w:asciiTheme="minorHAnsi" w:hAnsiTheme="minorHAnsi" w:cstheme="minorHAnsi"/>
                <w:color w:val="000000"/>
                <w:sz w:val="20"/>
                <w:szCs w:val="20"/>
              </w:rPr>
              <w:t>Deviations from the mean in normally distributed data</w:t>
            </w:r>
          </w:p>
          <w:p w:rsidR="00A04714" w:rsidRPr="004D129E" w:rsidRDefault="00A04714" w:rsidP="000D0C58">
            <w:pPr>
              <w:numPr>
                <w:ilvl w:val="0"/>
                <w:numId w:val="5"/>
              </w:numPr>
              <w:ind w:left="318" w:hanging="284"/>
              <w:rPr>
                <w:rFonts w:asciiTheme="minorHAnsi" w:hAnsiTheme="minorHAnsi" w:cstheme="minorHAnsi"/>
                <w:sz w:val="20"/>
                <w:szCs w:val="20"/>
              </w:rPr>
            </w:pPr>
            <w:r w:rsidRPr="000D0C58">
              <w:rPr>
                <w:rFonts w:asciiTheme="minorHAnsi" w:hAnsiTheme="minorHAnsi" w:cstheme="minorHAnsi"/>
                <w:color w:val="000000"/>
                <w:sz w:val="20"/>
                <w:szCs w:val="20"/>
              </w:rPr>
              <w:t>Quantiles in normally</w:t>
            </w:r>
            <w:r w:rsidRPr="004D129E">
              <w:rPr>
                <w:rFonts w:asciiTheme="minorHAnsi" w:hAnsiTheme="minorHAnsi" w:cstheme="minorHAnsi"/>
                <w:sz w:val="20"/>
                <w:szCs w:val="20"/>
              </w:rPr>
              <w:t xml:space="preserve"> distributed data, the 65%,</w:t>
            </w:r>
            <w:r w:rsidR="00CD794A">
              <w:rPr>
                <w:rFonts w:asciiTheme="minorHAnsi" w:hAnsiTheme="minorHAnsi" w:cstheme="minorHAnsi"/>
                <w:sz w:val="20"/>
                <w:szCs w:val="20"/>
              </w:rPr>
              <w:t xml:space="preserve"> </w:t>
            </w:r>
            <w:r w:rsidRPr="004D129E">
              <w:rPr>
                <w:rFonts w:asciiTheme="minorHAnsi" w:hAnsiTheme="minorHAnsi" w:cstheme="minorHAnsi"/>
                <w:sz w:val="20"/>
                <w:szCs w:val="20"/>
              </w:rPr>
              <w:t>95% and 99.7% rule, calculating probabilities for normal distributions</w:t>
            </w:r>
          </w:p>
        </w:tc>
      </w:tr>
      <w:tr w:rsidR="00A04714" w:rsidRPr="00904DD8" w:rsidTr="00D05CC9">
        <w:tc>
          <w:tcPr>
            <w:tcW w:w="1418" w:type="dxa"/>
            <w:shd w:val="clear" w:color="auto" w:fill="E4D8EB" w:themeFill="accent4" w:themeFillTint="66"/>
            <w:vAlign w:val="center"/>
          </w:tcPr>
          <w:p w:rsidR="00A04714" w:rsidRPr="004D129E" w:rsidRDefault="00A04714" w:rsidP="00BB5430">
            <w:pPr>
              <w:jc w:val="center"/>
              <w:rPr>
                <w:rFonts w:asciiTheme="minorHAnsi" w:hAnsiTheme="minorHAnsi" w:cstheme="minorHAnsi"/>
                <w:color w:val="000000"/>
                <w:sz w:val="20"/>
                <w:szCs w:val="20"/>
              </w:rPr>
            </w:pPr>
            <w:r w:rsidRPr="004D129E">
              <w:rPr>
                <w:rFonts w:asciiTheme="minorHAnsi" w:hAnsiTheme="minorHAnsi"/>
                <w:sz w:val="20"/>
                <w:szCs w:val="20"/>
              </w:rPr>
              <w:br w:type="page"/>
            </w:r>
            <w:r w:rsidRPr="004D129E">
              <w:rPr>
                <w:rFonts w:asciiTheme="minorHAnsi" w:hAnsiTheme="minorHAnsi" w:cstheme="minorHAnsi"/>
                <w:color w:val="000000"/>
                <w:sz w:val="20"/>
                <w:szCs w:val="20"/>
              </w:rPr>
              <w:t>Week 20–22</w:t>
            </w:r>
            <w:r w:rsidR="00BB5430">
              <w:rPr>
                <w:rFonts w:asciiTheme="minorHAnsi" w:hAnsiTheme="minorHAnsi" w:cstheme="minorHAnsi"/>
                <w:color w:val="000000"/>
                <w:sz w:val="20"/>
                <w:szCs w:val="20"/>
              </w:rPr>
              <w:br/>
            </w:r>
            <w:r w:rsidRPr="004D129E">
              <w:rPr>
                <w:rFonts w:asciiTheme="minorHAnsi" w:hAnsiTheme="minorHAnsi" w:cstheme="minorHAnsi"/>
                <w:color w:val="000000"/>
                <w:sz w:val="20"/>
                <w:szCs w:val="20"/>
              </w:rPr>
              <w:t>(7 hours)</w:t>
            </w:r>
          </w:p>
        </w:tc>
        <w:tc>
          <w:tcPr>
            <w:tcW w:w="2126" w:type="dxa"/>
            <w:vAlign w:val="center"/>
          </w:tcPr>
          <w:p w:rsidR="00A04714" w:rsidRPr="004D129E" w:rsidRDefault="00BC3786" w:rsidP="00CD794A">
            <w:pPr>
              <w:rPr>
                <w:rFonts w:asciiTheme="minorHAnsi" w:hAnsiTheme="minorHAnsi" w:cstheme="minorHAnsi"/>
                <w:color w:val="000000"/>
                <w:sz w:val="20"/>
                <w:szCs w:val="20"/>
              </w:rPr>
            </w:pPr>
            <w:r>
              <w:rPr>
                <w:rFonts w:asciiTheme="minorHAnsi" w:hAnsiTheme="minorHAnsi" w:cstheme="minorHAnsi"/>
                <w:color w:val="000000"/>
                <w:sz w:val="20"/>
                <w:szCs w:val="20"/>
              </w:rPr>
              <w:t>Topic 2.1</w:t>
            </w:r>
            <w:r>
              <w:rPr>
                <w:rFonts w:asciiTheme="minorHAnsi" w:hAnsiTheme="minorHAnsi" w:cstheme="minorHAnsi"/>
                <w:color w:val="000000"/>
                <w:sz w:val="20"/>
                <w:szCs w:val="20"/>
              </w:rPr>
              <w:br/>
            </w:r>
            <w:r w:rsidR="00A04714" w:rsidRPr="004D129E">
              <w:rPr>
                <w:rFonts w:asciiTheme="minorHAnsi" w:hAnsiTheme="minorHAnsi" w:cstheme="minorHAnsi"/>
                <w:color w:val="000000"/>
                <w:sz w:val="20"/>
                <w:szCs w:val="20"/>
              </w:rPr>
              <w:t>Univariate data analysis and the statistical investigation process</w:t>
            </w:r>
          </w:p>
        </w:tc>
        <w:tc>
          <w:tcPr>
            <w:tcW w:w="6096" w:type="dxa"/>
            <w:vAlign w:val="center"/>
          </w:tcPr>
          <w:p w:rsidR="00A04714" w:rsidRPr="004D129E" w:rsidRDefault="00A04714" w:rsidP="00274A5E">
            <w:pPr>
              <w:rPr>
                <w:rFonts w:asciiTheme="minorHAnsi" w:hAnsiTheme="minorHAnsi" w:cstheme="minorHAnsi"/>
                <w:b/>
                <w:color w:val="000000"/>
                <w:sz w:val="20"/>
                <w:szCs w:val="20"/>
              </w:rPr>
            </w:pPr>
            <w:r w:rsidRPr="004D129E">
              <w:rPr>
                <w:rFonts w:asciiTheme="minorHAnsi" w:hAnsiTheme="minorHAnsi" w:cstheme="minorHAnsi"/>
                <w:b/>
                <w:color w:val="000000"/>
                <w:sz w:val="20"/>
                <w:szCs w:val="20"/>
              </w:rPr>
              <w:t>Comparing data for a numerical variable across two or more groups</w:t>
            </w:r>
          </w:p>
          <w:p w:rsidR="00A04714" w:rsidRPr="004D129E" w:rsidRDefault="00A04714" w:rsidP="00274A5E">
            <w:pPr>
              <w:rPr>
                <w:rFonts w:asciiTheme="minorHAnsi" w:hAnsiTheme="minorHAnsi" w:cstheme="minorHAnsi"/>
                <w:color w:val="000000"/>
                <w:sz w:val="20"/>
                <w:szCs w:val="20"/>
              </w:rPr>
            </w:pPr>
            <w:r w:rsidRPr="004D129E">
              <w:rPr>
                <w:rFonts w:asciiTheme="minorHAnsi" w:hAnsiTheme="minorHAnsi" w:cstheme="minorHAnsi"/>
                <w:color w:val="000000"/>
                <w:sz w:val="20"/>
                <w:szCs w:val="20"/>
              </w:rPr>
              <w:t>(2.1.10 – 2.1.12)</w:t>
            </w:r>
          </w:p>
          <w:p w:rsidR="00A04714" w:rsidRPr="000D0C58" w:rsidRDefault="00A04714" w:rsidP="000D0C58">
            <w:pPr>
              <w:numPr>
                <w:ilvl w:val="0"/>
                <w:numId w:val="5"/>
              </w:numPr>
              <w:ind w:left="318" w:hanging="284"/>
              <w:rPr>
                <w:rFonts w:asciiTheme="minorHAnsi" w:hAnsiTheme="minorHAnsi" w:cstheme="minorHAnsi"/>
                <w:color w:val="000000"/>
                <w:sz w:val="20"/>
                <w:szCs w:val="20"/>
              </w:rPr>
            </w:pPr>
            <w:r w:rsidRPr="004D129E">
              <w:rPr>
                <w:rFonts w:asciiTheme="minorHAnsi" w:hAnsiTheme="minorHAnsi" w:cstheme="minorHAnsi"/>
                <w:sz w:val="20"/>
                <w:szCs w:val="20"/>
              </w:rPr>
              <w:t xml:space="preserve">Box </w:t>
            </w:r>
            <w:r w:rsidRPr="000D0C58">
              <w:rPr>
                <w:rFonts w:asciiTheme="minorHAnsi" w:hAnsiTheme="minorHAnsi" w:cstheme="minorHAnsi"/>
                <w:color w:val="000000"/>
                <w:sz w:val="20"/>
                <w:szCs w:val="20"/>
              </w:rPr>
              <w:t>plots, outliers</w:t>
            </w:r>
          </w:p>
          <w:p w:rsidR="00A04714" w:rsidRPr="000D0C58" w:rsidRDefault="00A04714" w:rsidP="000D0C58">
            <w:pPr>
              <w:numPr>
                <w:ilvl w:val="0"/>
                <w:numId w:val="5"/>
              </w:numPr>
              <w:ind w:left="318" w:hanging="284"/>
              <w:rPr>
                <w:rFonts w:asciiTheme="minorHAnsi" w:hAnsiTheme="minorHAnsi" w:cstheme="minorHAnsi"/>
                <w:color w:val="000000"/>
                <w:sz w:val="20"/>
                <w:szCs w:val="20"/>
              </w:rPr>
            </w:pPr>
            <w:r w:rsidRPr="000D0C58">
              <w:rPr>
                <w:rFonts w:asciiTheme="minorHAnsi" w:hAnsiTheme="minorHAnsi" w:cstheme="minorHAnsi"/>
                <w:color w:val="000000"/>
                <w:sz w:val="20"/>
                <w:szCs w:val="20"/>
              </w:rPr>
              <w:t>Compare groups, interpret and report findings</w:t>
            </w:r>
          </w:p>
          <w:p w:rsidR="00A04714" w:rsidRPr="004D129E" w:rsidRDefault="00A04714" w:rsidP="000D0C58">
            <w:pPr>
              <w:numPr>
                <w:ilvl w:val="0"/>
                <w:numId w:val="5"/>
              </w:numPr>
              <w:ind w:left="318" w:hanging="284"/>
              <w:rPr>
                <w:rFonts w:asciiTheme="minorHAnsi" w:hAnsiTheme="minorHAnsi" w:cstheme="minorHAnsi"/>
                <w:sz w:val="20"/>
                <w:szCs w:val="20"/>
              </w:rPr>
            </w:pPr>
            <w:r w:rsidRPr="000D0C58">
              <w:rPr>
                <w:rFonts w:asciiTheme="minorHAnsi" w:hAnsiTheme="minorHAnsi" w:cstheme="minorHAnsi"/>
                <w:color w:val="000000"/>
                <w:sz w:val="20"/>
                <w:szCs w:val="20"/>
              </w:rPr>
              <w:t>The statistical</w:t>
            </w:r>
            <w:r w:rsidRPr="004D129E">
              <w:rPr>
                <w:rFonts w:asciiTheme="minorHAnsi" w:hAnsiTheme="minorHAnsi" w:cstheme="minorHAnsi"/>
                <w:sz w:val="20"/>
                <w:szCs w:val="20"/>
              </w:rPr>
              <w:t xml:space="preserve"> process for comparing groups</w:t>
            </w:r>
          </w:p>
        </w:tc>
      </w:tr>
      <w:tr w:rsidR="00A04714" w:rsidRPr="00904DD8" w:rsidTr="00D05CC9">
        <w:tc>
          <w:tcPr>
            <w:tcW w:w="1418" w:type="dxa"/>
            <w:shd w:val="clear" w:color="auto" w:fill="E4D8EB" w:themeFill="accent4" w:themeFillTint="66"/>
            <w:vAlign w:val="center"/>
          </w:tcPr>
          <w:p w:rsidR="00A04714" w:rsidRPr="004D129E" w:rsidRDefault="00A04714" w:rsidP="00BB5430">
            <w:pPr>
              <w:jc w:val="center"/>
              <w:rPr>
                <w:rFonts w:asciiTheme="minorHAnsi" w:hAnsiTheme="minorHAnsi" w:cstheme="minorHAnsi"/>
                <w:color w:val="000000"/>
                <w:sz w:val="20"/>
                <w:szCs w:val="20"/>
              </w:rPr>
            </w:pPr>
            <w:r w:rsidRPr="004D129E">
              <w:rPr>
                <w:rFonts w:asciiTheme="minorHAnsi" w:hAnsiTheme="minorHAnsi" w:cstheme="minorHAnsi"/>
                <w:color w:val="000000"/>
                <w:sz w:val="20"/>
                <w:szCs w:val="20"/>
              </w:rPr>
              <w:t>Week 22–24</w:t>
            </w:r>
            <w:r w:rsidR="00BB5430">
              <w:rPr>
                <w:rFonts w:asciiTheme="minorHAnsi" w:hAnsiTheme="minorHAnsi" w:cstheme="minorHAnsi"/>
                <w:color w:val="000000"/>
                <w:sz w:val="20"/>
                <w:szCs w:val="20"/>
              </w:rPr>
              <w:br/>
            </w:r>
            <w:r w:rsidRPr="004D129E">
              <w:rPr>
                <w:rFonts w:asciiTheme="minorHAnsi" w:hAnsiTheme="minorHAnsi" w:cstheme="minorHAnsi"/>
                <w:color w:val="000000"/>
                <w:sz w:val="20"/>
                <w:szCs w:val="20"/>
              </w:rPr>
              <w:t>(10 hours)</w:t>
            </w:r>
          </w:p>
        </w:tc>
        <w:tc>
          <w:tcPr>
            <w:tcW w:w="2126" w:type="dxa"/>
            <w:vAlign w:val="center"/>
          </w:tcPr>
          <w:p w:rsidR="00A04714" w:rsidRPr="004D129E" w:rsidRDefault="00BC3786" w:rsidP="00CD794A">
            <w:pPr>
              <w:rPr>
                <w:rFonts w:asciiTheme="minorHAnsi" w:hAnsiTheme="minorHAnsi" w:cstheme="minorHAnsi"/>
                <w:color w:val="000000"/>
                <w:sz w:val="20"/>
                <w:szCs w:val="20"/>
              </w:rPr>
            </w:pPr>
            <w:r>
              <w:rPr>
                <w:rFonts w:asciiTheme="minorHAnsi" w:hAnsiTheme="minorHAnsi" w:cstheme="minorHAnsi"/>
                <w:color w:val="000000"/>
                <w:sz w:val="20"/>
                <w:szCs w:val="20"/>
              </w:rPr>
              <w:t>Topic 2.2</w:t>
            </w:r>
            <w:r w:rsidR="00BB5430">
              <w:rPr>
                <w:rFonts w:asciiTheme="minorHAnsi" w:hAnsiTheme="minorHAnsi" w:cstheme="minorHAnsi"/>
                <w:color w:val="000000"/>
                <w:sz w:val="20"/>
                <w:szCs w:val="20"/>
              </w:rPr>
              <w:br/>
            </w:r>
            <w:r w:rsidR="00A04714" w:rsidRPr="004D129E">
              <w:rPr>
                <w:rFonts w:asciiTheme="minorHAnsi" w:hAnsiTheme="minorHAnsi" w:cstheme="minorHAnsi"/>
                <w:color w:val="000000"/>
                <w:sz w:val="20"/>
                <w:szCs w:val="20"/>
              </w:rPr>
              <w:t>Applications of trigonometry</w:t>
            </w:r>
          </w:p>
        </w:tc>
        <w:tc>
          <w:tcPr>
            <w:tcW w:w="6096" w:type="dxa"/>
            <w:vAlign w:val="center"/>
          </w:tcPr>
          <w:p w:rsidR="00A04714" w:rsidRPr="004D129E" w:rsidRDefault="00A04714" w:rsidP="00274A5E">
            <w:pPr>
              <w:rPr>
                <w:rFonts w:asciiTheme="minorHAnsi" w:hAnsiTheme="minorHAnsi" w:cstheme="minorHAnsi"/>
                <w:sz w:val="20"/>
                <w:szCs w:val="20"/>
              </w:rPr>
            </w:pPr>
            <w:r w:rsidRPr="004D129E">
              <w:rPr>
                <w:rFonts w:asciiTheme="minorHAnsi" w:hAnsiTheme="minorHAnsi" w:cstheme="minorHAnsi"/>
                <w:b/>
                <w:sz w:val="20"/>
                <w:szCs w:val="20"/>
              </w:rPr>
              <w:t xml:space="preserve">Applications of trigonometry </w:t>
            </w:r>
            <w:r w:rsidRPr="004D129E">
              <w:rPr>
                <w:rFonts w:asciiTheme="minorHAnsi" w:hAnsiTheme="minorHAnsi" w:cstheme="minorHAnsi"/>
                <w:sz w:val="20"/>
                <w:szCs w:val="20"/>
              </w:rPr>
              <w:t>(2.2.1 – 2.2.</w:t>
            </w:r>
            <w:r w:rsidR="00487783">
              <w:rPr>
                <w:rFonts w:asciiTheme="minorHAnsi" w:hAnsiTheme="minorHAnsi" w:cstheme="minorHAnsi"/>
                <w:sz w:val="20"/>
                <w:szCs w:val="20"/>
              </w:rPr>
              <w:t>4</w:t>
            </w:r>
            <w:r w:rsidRPr="004D129E">
              <w:rPr>
                <w:rFonts w:asciiTheme="minorHAnsi" w:hAnsiTheme="minorHAnsi" w:cstheme="minorHAnsi"/>
                <w:sz w:val="20"/>
                <w:szCs w:val="20"/>
              </w:rPr>
              <w:t>)</w:t>
            </w:r>
          </w:p>
          <w:p w:rsidR="00A04714" w:rsidRPr="000D0C58" w:rsidRDefault="00A04714" w:rsidP="000D0C58">
            <w:pPr>
              <w:numPr>
                <w:ilvl w:val="0"/>
                <w:numId w:val="5"/>
              </w:numPr>
              <w:ind w:left="318" w:hanging="284"/>
              <w:rPr>
                <w:rFonts w:asciiTheme="minorHAnsi" w:hAnsiTheme="minorHAnsi" w:cstheme="minorHAnsi"/>
                <w:color w:val="000000"/>
                <w:sz w:val="20"/>
                <w:szCs w:val="20"/>
              </w:rPr>
            </w:pPr>
            <w:r w:rsidRPr="000D0C58">
              <w:rPr>
                <w:rFonts w:asciiTheme="minorHAnsi" w:hAnsiTheme="minorHAnsi" w:cstheme="minorHAnsi"/>
                <w:color w:val="000000"/>
                <w:sz w:val="20"/>
                <w:szCs w:val="20"/>
              </w:rPr>
              <w:t>Trigonometry of the right triangle</w:t>
            </w:r>
          </w:p>
          <w:p w:rsidR="00A04714" w:rsidRPr="000D0C58" w:rsidRDefault="00A04714" w:rsidP="000D0C58">
            <w:pPr>
              <w:numPr>
                <w:ilvl w:val="0"/>
                <w:numId w:val="5"/>
              </w:numPr>
              <w:ind w:left="318" w:hanging="284"/>
              <w:rPr>
                <w:rFonts w:asciiTheme="minorHAnsi" w:hAnsiTheme="minorHAnsi" w:cstheme="minorHAnsi"/>
                <w:color w:val="000000"/>
                <w:sz w:val="20"/>
                <w:szCs w:val="20"/>
              </w:rPr>
            </w:pPr>
            <w:r w:rsidRPr="000D0C58">
              <w:rPr>
                <w:rFonts w:asciiTheme="minorHAnsi" w:hAnsiTheme="minorHAnsi" w:cstheme="minorHAnsi"/>
                <w:color w:val="000000"/>
                <w:sz w:val="20"/>
                <w:szCs w:val="20"/>
              </w:rPr>
              <w:t>Area of triangles, Heron’s rule and solution of practical problems</w:t>
            </w:r>
          </w:p>
          <w:p w:rsidR="00A04714" w:rsidRDefault="00A04714" w:rsidP="000D0C58">
            <w:pPr>
              <w:numPr>
                <w:ilvl w:val="0"/>
                <w:numId w:val="5"/>
              </w:numPr>
              <w:ind w:left="318" w:hanging="284"/>
              <w:rPr>
                <w:rFonts w:asciiTheme="minorHAnsi" w:hAnsiTheme="minorHAnsi" w:cstheme="minorHAnsi"/>
                <w:sz w:val="20"/>
                <w:szCs w:val="20"/>
              </w:rPr>
            </w:pPr>
            <w:r w:rsidRPr="000D0C58">
              <w:rPr>
                <w:rFonts w:asciiTheme="minorHAnsi" w:hAnsiTheme="minorHAnsi" w:cstheme="minorHAnsi"/>
                <w:color w:val="000000"/>
                <w:sz w:val="20"/>
                <w:szCs w:val="20"/>
              </w:rPr>
              <w:t>Sine and cosine</w:t>
            </w:r>
            <w:r w:rsidRPr="004D129E">
              <w:rPr>
                <w:rFonts w:asciiTheme="minorHAnsi" w:hAnsiTheme="minorHAnsi" w:cstheme="minorHAnsi"/>
                <w:sz w:val="20"/>
                <w:szCs w:val="20"/>
              </w:rPr>
              <w:t xml:space="preserve"> rule and application to problems (excluding ambiguous case)</w:t>
            </w:r>
          </w:p>
          <w:p w:rsidR="00487783" w:rsidRPr="004D129E" w:rsidRDefault="00487783" w:rsidP="000D0C58">
            <w:pPr>
              <w:numPr>
                <w:ilvl w:val="0"/>
                <w:numId w:val="5"/>
              </w:numPr>
              <w:ind w:left="318" w:hanging="284"/>
              <w:rPr>
                <w:rFonts w:asciiTheme="minorHAnsi" w:hAnsiTheme="minorHAnsi" w:cstheme="minorHAnsi"/>
                <w:sz w:val="20"/>
                <w:szCs w:val="20"/>
              </w:rPr>
            </w:pPr>
            <w:r>
              <w:rPr>
                <w:rFonts w:asciiTheme="minorHAnsi" w:hAnsiTheme="minorHAnsi" w:cstheme="minorHAnsi"/>
                <w:sz w:val="20"/>
                <w:szCs w:val="20"/>
              </w:rPr>
              <w:t>Solve practical problems involving right-angled and non-right-angled triangles, including problems involving angles of elevation and depression and the use of bearings in navigation</w:t>
            </w:r>
          </w:p>
        </w:tc>
      </w:tr>
      <w:tr w:rsidR="00A04714" w:rsidRPr="00904DD8" w:rsidTr="00D05CC9">
        <w:trPr>
          <w:cantSplit/>
        </w:trPr>
        <w:tc>
          <w:tcPr>
            <w:tcW w:w="1418" w:type="dxa"/>
            <w:shd w:val="clear" w:color="auto" w:fill="E4D8EB" w:themeFill="accent4" w:themeFillTint="66"/>
            <w:vAlign w:val="center"/>
          </w:tcPr>
          <w:p w:rsidR="00A04714" w:rsidRPr="004D129E" w:rsidRDefault="00A04714" w:rsidP="00BB5430">
            <w:pPr>
              <w:jc w:val="center"/>
              <w:rPr>
                <w:rFonts w:asciiTheme="minorHAnsi" w:hAnsiTheme="minorHAnsi" w:cstheme="minorHAnsi"/>
                <w:color w:val="000000"/>
                <w:sz w:val="20"/>
                <w:szCs w:val="20"/>
              </w:rPr>
            </w:pPr>
            <w:r w:rsidRPr="004D129E">
              <w:rPr>
                <w:rFonts w:asciiTheme="minorHAnsi" w:hAnsiTheme="minorHAnsi" w:cstheme="minorHAnsi"/>
                <w:color w:val="000000"/>
                <w:sz w:val="20"/>
                <w:szCs w:val="20"/>
              </w:rPr>
              <w:lastRenderedPageBreak/>
              <w:t>Week 24–27</w:t>
            </w:r>
            <w:r w:rsidR="00BB5430">
              <w:rPr>
                <w:rFonts w:asciiTheme="minorHAnsi" w:hAnsiTheme="minorHAnsi" w:cstheme="minorHAnsi"/>
                <w:color w:val="000000"/>
                <w:sz w:val="20"/>
                <w:szCs w:val="20"/>
              </w:rPr>
              <w:br/>
            </w:r>
            <w:r w:rsidRPr="004D129E">
              <w:rPr>
                <w:rFonts w:asciiTheme="minorHAnsi" w:hAnsiTheme="minorHAnsi" w:cstheme="minorHAnsi"/>
                <w:color w:val="000000"/>
                <w:sz w:val="20"/>
                <w:szCs w:val="20"/>
              </w:rPr>
              <w:t>(10 hours)</w:t>
            </w:r>
          </w:p>
        </w:tc>
        <w:tc>
          <w:tcPr>
            <w:tcW w:w="2126" w:type="dxa"/>
            <w:vAlign w:val="center"/>
          </w:tcPr>
          <w:p w:rsidR="00A04714" w:rsidRPr="004D129E" w:rsidRDefault="00BC3786" w:rsidP="00BB5430">
            <w:pPr>
              <w:rPr>
                <w:rFonts w:asciiTheme="minorHAnsi" w:hAnsiTheme="minorHAnsi" w:cstheme="minorHAnsi"/>
                <w:color w:val="000000"/>
                <w:sz w:val="20"/>
                <w:szCs w:val="20"/>
              </w:rPr>
            </w:pPr>
            <w:r>
              <w:rPr>
                <w:rFonts w:asciiTheme="minorHAnsi" w:hAnsiTheme="minorHAnsi" w:cstheme="minorHAnsi"/>
                <w:color w:val="000000"/>
                <w:sz w:val="20"/>
                <w:szCs w:val="20"/>
              </w:rPr>
              <w:t>Topic 2.3</w:t>
            </w:r>
            <w:r w:rsidR="00BB5430">
              <w:rPr>
                <w:rFonts w:asciiTheme="minorHAnsi" w:hAnsiTheme="minorHAnsi" w:cstheme="minorHAnsi"/>
                <w:color w:val="000000"/>
                <w:sz w:val="20"/>
                <w:szCs w:val="20"/>
              </w:rPr>
              <w:br/>
            </w:r>
            <w:r w:rsidR="00A04714" w:rsidRPr="004D129E">
              <w:rPr>
                <w:rFonts w:asciiTheme="minorHAnsi" w:hAnsiTheme="minorHAnsi" w:cstheme="minorHAnsi"/>
                <w:color w:val="000000"/>
                <w:sz w:val="20"/>
                <w:szCs w:val="20"/>
              </w:rPr>
              <w:t>Linear equations and their graphs</w:t>
            </w:r>
          </w:p>
        </w:tc>
        <w:tc>
          <w:tcPr>
            <w:tcW w:w="6096" w:type="dxa"/>
            <w:vAlign w:val="center"/>
          </w:tcPr>
          <w:p w:rsidR="00A04714" w:rsidRPr="004D129E" w:rsidRDefault="00A04714" w:rsidP="00274A5E">
            <w:pPr>
              <w:rPr>
                <w:rFonts w:asciiTheme="minorHAnsi" w:hAnsiTheme="minorHAnsi" w:cstheme="minorHAnsi"/>
                <w:sz w:val="20"/>
                <w:szCs w:val="20"/>
              </w:rPr>
            </w:pPr>
            <w:r w:rsidRPr="004D129E">
              <w:rPr>
                <w:rFonts w:asciiTheme="minorHAnsi" w:hAnsiTheme="minorHAnsi" w:cstheme="minorHAnsi"/>
                <w:b/>
                <w:sz w:val="20"/>
                <w:szCs w:val="20"/>
              </w:rPr>
              <w:t xml:space="preserve">Linear equations </w:t>
            </w:r>
            <w:r w:rsidRPr="004D129E">
              <w:rPr>
                <w:rFonts w:asciiTheme="minorHAnsi" w:hAnsiTheme="minorHAnsi" w:cstheme="minorHAnsi"/>
                <w:sz w:val="20"/>
                <w:szCs w:val="20"/>
              </w:rPr>
              <w:t>(2.3.1 – 2.3.2)</w:t>
            </w:r>
          </w:p>
          <w:p w:rsidR="00A04714" w:rsidRPr="004D129E" w:rsidRDefault="00A04714" w:rsidP="000D0C58">
            <w:pPr>
              <w:numPr>
                <w:ilvl w:val="0"/>
                <w:numId w:val="5"/>
              </w:numPr>
              <w:ind w:left="318" w:hanging="284"/>
              <w:rPr>
                <w:rFonts w:asciiTheme="minorHAnsi" w:hAnsiTheme="minorHAnsi" w:cstheme="minorHAnsi"/>
                <w:sz w:val="20"/>
                <w:szCs w:val="20"/>
              </w:rPr>
            </w:pPr>
            <w:r w:rsidRPr="004D129E">
              <w:rPr>
                <w:rFonts w:asciiTheme="minorHAnsi" w:hAnsiTheme="minorHAnsi" w:cstheme="minorHAnsi"/>
                <w:sz w:val="20"/>
                <w:szCs w:val="20"/>
              </w:rPr>
              <w:t>Identify and solve linear equations</w:t>
            </w:r>
          </w:p>
          <w:p w:rsidR="00A04714" w:rsidRPr="004D129E" w:rsidRDefault="00A04714" w:rsidP="000D0C58">
            <w:pPr>
              <w:numPr>
                <w:ilvl w:val="0"/>
                <w:numId w:val="5"/>
              </w:numPr>
              <w:ind w:left="318" w:hanging="284"/>
              <w:rPr>
                <w:rFonts w:asciiTheme="minorHAnsi" w:hAnsiTheme="minorHAnsi" w:cstheme="minorHAnsi"/>
                <w:sz w:val="20"/>
                <w:szCs w:val="20"/>
              </w:rPr>
            </w:pPr>
            <w:r w:rsidRPr="004D129E">
              <w:rPr>
                <w:rFonts w:asciiTheme="minorHAnsi" w:hAnsiTheme="minorHAnsi" w:cstheme="minorHAnsi"/>
                <w:sz w:val="20"/>
                <w:szCs w:val="20"/>
              </w:rPr>
              <w:t>Word problems</w:t>
            </w:r>
          </w:p>
          <w:p w:rsidR="00A04714" w:rsidRPr="004D129E" w:rsidRDefault="00A04714" w:rsidP="00274A5E">
            <w:pPr>
              <w:pStyle w:val="ListItem"/>
              <w:numPr>
                <w:ilvl w:val="0"/>
                <w:numId w:val="0"/>
              </w:numPr>
              <w:spacing w:before="0" w:after="0" w:line="240" w:lineRule="auto"/>
              <w:ind w:left="33"/>
              <w:rPr>
                <w:rFonts w:asciiTheme="minorHAnsi" w:eastAsia="Calibri" w:hAnsiTheme="minorHAnsi" w:cstheme="minorHAnsi"/>
                <w:sz w:val="20"/>
                <w:szCs w:val="20"/>
              </w:rPr>
            </w:pPr>
            <w:r w:rsidRPr="004D129E">
              <w:rPr>
                <w:rFonts w:asciiTheme="minorHAnsi" w:eastAsia="Calibri" w:hAnsiTheme="minorHAnsi" w:cstheme="minorHAnsi"/>
                <w:b/>
                <w:sz w:val="20"/>
                <w:szCs w:val="20"/>
              </w:rPr>
              <w:t xml:space="preserve">Straight-line graphs and their applications </w:t>
            </w:r>
            <w:r w:rsidRPr="004D129E">
              <w:rPr>
                <w:rFonts w:asciiTheme="minorHAnsi" w:eastAsia="Calibri" w:hAnsiTheme="minorHAnsi" w:cstheme="minorHAnsi"/>
                <w:sz w:val="20"/>
                <w:szCs w:val="20"/>
              </w:rPr>
              <w:t>(2.3.3 – 2.3.6)</w:t>
            </w:r>
          </w:p>
          <w:p w:rsidR="00A04714" w:rsidRPr="004D129E" w:rsidRDefault="00A04714" w:rsidP="000D0C58">
            <w:pPr>
              <w:numPr>
                <w:ilvl w:val="0"/>
                <w:numId w:val="5"/>
              </w:numPr>
              <w:ind w:left="318" w:hanging="284"/>
              <w:rPr>
                <w:rFonts w:asciiTheme="minorHAnsi" w:hAnsiTheme="minorHAnsi" w:cstheme="minorHAnsi"/>
                <w:sz w:val="20"/>
                <w:szCs w:val="20"/>
              </w:rPr>
            </w:pPr>
            <w:r w:rsidRPr="000D0C58">
              <w:rPr>
                <w:rFonts w:asciiTheme="minorHAnsi" w:hAnsiTheme="minorHAnsi" w:cstheme="minorHAnsi"/>
                <w:sz w:val="20"/>
                <w:szCs w:val="20"/>
              </w:rPr>
              <w:t>Construction of graphs</w:t>
            </w:r>
          </w:p>
          <w:p w:rsidR="00A04714" w:rsidRPr="004D129E" w:rsidRDefault="00A04714" w:rsidP="000D0C58">
            <w:pPr>
              <w:numPr>
                <w:ilvl w:val="0"/>
                <w:numId w:val="5"/>
              </w:numPr>
              <w:ind w:left="318" w:hanging="284"/>
              <w:rPr>
                <w:rFonts w:asciiTheme="minorHAnsi" w:hAnsiTheme="minorHAnsi" w:cstheme="minorHAnsi"/>
                <w:sz w:val="20"/>
                <w:szCs w:val="20"/>
              </w:rPr>
            </w:pPr>
            <w:r w:rsidRPr="000D0C58">
              <w:rPr>
                <w:rFonts w:asciiTheme="minorHAnsi" w:hAnsiTheme="minorHAnsi" w:cstheme="minorHAnsi"/>
                <w:sz w:val="20"/>
                <w:szCs w:val="20"/>
              </w:rPr>
              <w:t>Gradient and intercepts, model linear relationships</w:t>
            </w:r>
          </w:p>
          <w:p w:rsidR="00A04714" w:rsidRPr="004D129E" w:rsidRDefault="00A04714" w:rsidP="000D0C58">
            <w:pPr>
              <w:numPr>
                <w:ilvl w:val="0"/>
                <w:numId w:val="5"/>
              </w:numPr>
              <w:ind w:left="318" w:hanging="284"/>
              <w:rPr>
                <w:rFonts w:asciiTheme="minorHAnsi" w:hAnsiTheme="minorHAnsi" w:cstheme="minorHAnsi"/>
                <w:sz w:val="20"/>
                <w:szCs w:val="20"/>
              </w:rPr>
            </w:pPr>
            <w:r w:rsidRPr="000D0C58">
              <w:rPr>
                <w:rFonts w:asciiTheme="minorHAnsi" w:hAnsiTheme="minorHAnsi" w:cstheme="minorHAnsi"/>
                <w:sz w:val="20"/>
                <w:szCs w:val="20"/>
              </w:rPr>
              <w:t>Interpret</w:t>
            </w:r>
            <w:r w:rsidRPr="004D129E">
              <w:rPr>
                <w:rFonts w:asciiTheme="minorHAnsi" w:eastAsia="Calibri" w:hAnsiTheme="minorHAnsi" w:cstheme="minorHAnsi"/>
                <w:sz w:val="20"/>
                <w:szCs w:val="20"/>
              </w:rPr>
              <w:t xml:space="preserve"> graphs and analyse practical situations</w:t>
            </w:r>
          </w:p>
        </w:tc>
      </w:tr>
      <w:tr w:rsidR="00A04714" w:rsidRPr="00904DD8" w:rsidTr="00D05CC9">
        <w:tc>
          <w:tcPr>
            <w:tcW w:w="1418" w:type="dxa"/>
            <w:shd w:val="clear" w:color="auto" w:fill="E4D8EB" w:themeFill="accent4" w:themeFillTint="66"/>
            <w:vAlign w:val="center"/>
          </w:tcPr>
          <w:p w:rsidR="00A04714" w:rsidRPr="004D129E" w:rsidRDefault="00A04714" w:rsidP="00274A5E">
            <w:pPr>
              <w:jc w:val="center"/>
              <w:rPr>
                <w:rFonts w:asciiTheme="minorHAnsi" w:hAnsiTheme="minorHAnsi" w:cstheme="minorHAnsi"/>
                <w:color w:val="000000"/>
                <w:sz w:val="20"/>
                <w:szCs w:val="20"/>
              </w:rPr>
            </w:pPr>
            <w:r w:rsidRPr="004D129E">
              <w:rPr>
                <w:rFonts w:asciiTheme="minorHAnsi" w:hAnsiTheme="minorHAnsi" w:cstheme="minorHAnsi"/>
                <w:color w:val="000000"/>
                <w:sz w:val="20"/>
                <w:szCs w:val="20"/>
              </w:rPr>
              <w:t>Week 27–29</w:t>
            </w:r>
          </w:p>
          <w:p w:rsidR="00A04714" w:rsidRPr="004D129E" w:rsidRDefault="00A04714" w:rsidP="00274A5E">
            <w:pPr>
              <w:jc w:val="center"/>
              <w:rPr>
                <w:rFonts w:asciiTheme="minorHAnsi" w:hAnsiTheme="minorHAnsi" w:cstheme="minorHAnsi"/>
                <w:color w:val="000000"/>
                <w:sz w:val="20"/>
                <w:szCs w:val="20"/>
              </w:rPr>
            </w:pPr>
            <w:r w:rsidRPr="004D129E">
              <w:rPr>
                <w:rFonts w:asciiTheme="minorHAnsi" w:hAnsiTheme="minorHAnsi" w:cstheme="minorHAnsi"/>
                <w:color w:val="000000"/>
                <w:sz w:val="20"/>
                <w:szCs w:val="20"/>
              </w:rPr>
              <w:t>(10 hours)</w:t>
            </w:r>
          </w:p>
        </w:tc>
        <w:tc>
          <w:tcPr>
            <w:tcW w:w="2126" w:type="dxa"/>
            <w:vAlign w:val="center"/>
          </w:tcPr>
          <w:p w:rsidR="00A04714" w:rsidRPr="004D129E" w:rsidRDefault="00BC3786" w:rsidP="00BB5430">
            <w:pPr>
              <w:rPr>
                <w:rFonts w:asciiTheme="minorHAnsi" w:hAnsiTheme="minorHAnsi" w:cstheme="minorHAnsi"/>
                <w:color w:val="000000"/>
                <w:sz w:val="20"/>
                <w:szCs w:val="20"/>
              </w:rPr>
            </w:pPr>
            <w:r>
              <w:rPr>
                <w:rFonts w:asciiTheme="minorHAnsi" w:hAnsiTheme="minorHAnsi" w:cstheme="minorHAnsi"/>
                <w:color w:val="000000"/>
                <w:sz w:val="20"/>
                <w:szCs w:val="20"/>
              </w:rPr>
              <w:t>Topic 2.3</w:t>
            </w:r>
            <w:r w:rsidR="00BB5430">
              <w:rPr>
                <w:rFonts w:asciiTheme="minorHAnsi" w:hAnsiTheme="minorHAnsi" w:cstheme="minorHAnsi"/>
                <w:color w:val="000000"/>
                <w:sz w:val="20"/>
                <w:szCs w:val="20"/>
              </w:rPr>
              <w:br/>
            </w:r>
            <w:r w:rsidR="00A04714" w:rsidRPr="004D129E">
              <w:rPr>
                <w:rFonts w:asciiTheme="minorHAnsi" w:hAnsiTheme="minorHAnsi" w:cstheme="minorHAnsi"/>
                <w:color w:val="000000"/>
                <w:sz w:val="20"/>
                <w:szCs w:val="20"/>
              </w:rPr>
              <w:t>Linear equations and their graphs</w:t>
            </w:r>
          </w:p>
        </w:tc>
        <w:tc>
          <w:tcPr>
            <w:tcW w:w="6096" w:type="dxa"/>
            <w:vAlign w:val="center"/>
          </w:tcPr>
          <w:p w:rsidR="00A04714" w:rsidRPr="004D129E" w:rsidRDefault="00A04714" w:rsidP="00274A5E">
            <w:pPr>
              <w:pStyle w:val="NoSpacing"/>
              <w:spacing w:line="276" w:lineRule="auto"/>
              <w:rPr>
                <w:rFonts w:asciiTheme="minorHAnsi" w:eastAsia="Calibri" w:hAnsiTheme="minorHAnsi" w:cstheme="minorHAnsi"/>
                <w:b/>
                <w:sz w:val="20"/>
                <w:szCs w:val="20"/>
              </w:rPr>
            </w:pPr>
            <w:r w:rsidRPr="004D129E">
              <w:rPr>
                <w:rFonts w:asciiTheme="minorHAnsi" w:eastAsia="Calibri" w:hAnsiTheme="minorHAnsi" w:cstheme="minorHAnsi"/>
                <w:b/>
                <w:sz w:val="20"/>
                <w:szCs w:val="20"/>
              </w:rPr>
              <w:t>Simultaneous linear equations and their applications</w:t>
            </w:r>
            <w:r w:rsidR="00CD794A">
              <w:rPr>
                <w:rFonts w:asciiTheme="minorHAnsi" w:eastAsia="Calibri" w:hAnsiTheme="minorHAnsi" w:cstheme="minorHAnsi"/>
                <w:b/>
                <w:sz w:val="20"/>
                <w:szCs w:val="20"/>
              </w:rPr>
              <w:t xml:space="preserve"> </w:t>
            </w:r>
            <w:r w:rsidRPr="004D129E">
              <w:rPr>
                <w:rFonts w:asciiTheme="minorHAnsi" w:hAnsiTheme="minorHAnsi" w:cstheme="minorHAnsi"/>
                <w:sz w:val="20"/>
                <w:szCs w:val="20"/>
              </w:rPr>
              <w:t>(2.3.7 – 2.3.8)</w:t>
            </w:r>
          </w:p>
          <w:p w:rsidR="00A04714" w:rsidRPr="004D129E" w:rsidRDefault="00A04714" w:rsidP="000D0C58">
            <w:pPr>
              <w:numPr>
                <w:ilvl w:val="0"/>
                <w:numId w:val="5"/>
              </w:numPr>
              <w:ind w:left="318" w:hanging="284"/>
              <w:rPr>
                <w:rFonts w:asciiTheme="minorHAnsi" w:hAnsiTheme="minorHAnsi" w:cstheme="minorHAnsi"/>
                <w:sz w:val="20"/>
                <w:szCs w:val="20"/>
              </w:rPr>
            </w:pPr>
            <w:r w:rsidRPr="004D129E">
              <w:rPr>
                <w:rFonts w:asciiTheme="minorHAnsi" w:hAnsiTheme="minorHAnsi" w:cstheme="minorHAnsi"/>
                <w:sz w:val="20"/>
                <w:szCs w:val="20"/>
              </w:rPr>
              <w:t>Solving simultaneous equations – graphically, algebraically and using technology appropriately</w:t>
            </w:r>
          </w:p>
          <w:p w:rsidR="00A04714" w:rsidRPr="004D129E" w:rsidRDefault="00A04714" w:rsidP="000D0C58">
            <w:pPr>
              <w:numPr>
                <w:ilvl w:val="0"/>
                <w:numId w:val="5"/>
              </w:numPr>
              <w:ind w:left="318" w:hanging="284"/>
              <w:rPr>
                <w:rFonts w:asciiTheme="minorHAnsi" w:hAnsiTheme="minorHAnsi" w:cstheme="minorHAnsi"/>
                <w:sz w:val="20"/>
                <w:szCs w:val="20"/>
              </w:rPr>
            </w:pPr>
            <w:r w:rsidRPr="004D129E">
              <w:rPr>
                <w:rFonts w:asciiTheme="minorHAnsi" w:hAnsiTheme="minorHAnsi" w:cstheme="minorHAnsi"/>
                <w:sz w:val="20"/>
                <w:szCs w:val="20"/>
              </w:rPr>
              <w:t>Solve practical problems</w:t>
            </w:r>
          </w:p>
          <w:p w:rsidR="00A04714" w:rsidRPr="004D129E" w:rsidRDefault="00A04714" w:rsidP="00274A5E">
            <w:pPr>
              <w:pStyle w:val="NoSpacing"/>
              <w:spacing w:line="276" w:lineRule="auto"/>
              <w:rPr>
                <w:rFonts w:asciiTheme="minorHAnsi" w:eastAsia="Calibri" w:hAnsiTheme="minorHAnsi" w:cstheme="minorHAnsi"/>
                <w:b/>
                <w:sz w:val="20"/>
                <w:szCs w:val="20"/>
              </w:rPr>
            </w:pPr>
            <w:r w:rsidRPr="004D129E">
              <w:rPr>
                <w:rFonts w:asciiTheme="minorHAnsi" w:eastAsia="Calibri" w:hAnsiTheme="minorHAnsi" w:cstheme="minorHAnsi"/>
                <w:b/>
                <w:sz w:val="20"/>
                <w:szCs w:val="20"/>
              </w:rPr>
              <w:t xml:space="preserve">Piece-wise linear graphs and step graphs </w:t>
            </w:r>
            <w:r w:rsidRPr="004D129E">
              <w:rPr>
                <w:rFonts w:asciiTheme="minorHAnsi" w:eastAsia="Calibri" w:hAnsiTheme="minorHAnsi" w:cstheme="minorHAnsi"/>
                <w:sz w:val="20"/>
                <w:szCs w:val="20"/>
              </w:rPr>
              <w:t>(2.3.9 – 2.3.10)</w:t>
            </w:r>
          </w:p>
          <w:p w:rsidR="00A04714" w:rsidRPr="004D129E" w:rsidRDefault="00A04714" w:rsidP="000D0C58">
            <w:pPr>
              <w:numPr>
                <w:ilvl w:val="0"/>
                <w:numId w:val="5"/>
              </w:numPr>
              <w:ind w:left="318" w:hanging="284"/>
              <w:rPr>
                <w:rFonts w:asciiTheme="minorHAnsi" w:hAnsiTheme="minorHAnsi" w:cstheme="minorHAnsi"/>
                <w:sz w:val="20"/>
                <w:szCs w:val="20"/>
              </w:rPr>
            </w:pPr>
            <w:r w:rsidRPr="004D129E">
              <w:rPr>
                <w:rFonts w:asciiTheme="minorHAnsi" w:eastAsia="Calibri" w:hAnsiTheme="minorHAnsi" w:cstheme="minorHAnsi"/>
                <w:sz w:val="20"/>
                <w:szCs w:val="20"/>
              </w:rPr>
              <w:t xml:space="preserve">Sketch </w:t>
            </w:r>
            <w:r w:rsidRPr="000D0C58">
              <w:rPr>
                <w:rFonts w:asciiTheme="minorHAnsi" w:hAnsiTheme="minorHAnsi" w:cstheme="minorHAnsi"/>
                <w:sz w:val="20"/>
                <w:szCs w:val="20"/>
              </w:rPr>
              <w:t>piece-wise linear graphs, step graphs</w:t>
            </w:r>
          </w:p>
          <w:p w:rsidR="00A04714" w:rsidRPr="004D129E" w:rsidRDefault="00A04714" w:rsidP="000D0C58">
            <w:pPr>
              <w:numPr>
                <w:ilvl w:val="0"/>
                <w:numId w:val="5"/>
              </w:numPr>
              <w:ind w:left="318" w:hanging="284"/>
              <w:rPr>
                <w:rFonts w:asciiTheme="minorHAnsi" w:hAnsiTheme="minorHAnsi" w:cstheme="minorHAnsi"/>
                <w:sz w:val="20"/>
                <w:szCs w:val="20"/>
              </w:rPr>
            </w:pPr>
            <w:r w:rsidRPr="000D0C58">
              <w:rPr>
                <w:rFonts w:asciiTheme="minorHAnsi" w:hAnsiTheme="minorHAnsi" w:cstheme="minorHAnsi"/>
                <w:sz w:val="20"/>
                <w:szCs w:val="20"/>
              </w:rPr>
              <w:t>Interpret</w:t>
            </w:r>
            <w:r w:rsidRPr="004D129E">
              <w:rPr>
                <w:rFonts w:asciiTheme="minorHAnsi" w:eastAsia="Calibri" w:hAnsiTheme="minorHAnsi" w:cstheme="minorHAnsi"/>
                <w:sz w:val="20"/>
                <w:szCs w:val="20"/>
              </w:rPr>
              <w:t xml:space="preserve"> and use to model practical situations</w:t>
            </w:r>
          </w:p>
        </w:tc>
      </w:tr>
      <w:tr w:rsidR="004D129E" w:rsidRPr="00904DD8" w:rsidTr="00D05CC9">
        <w:tc>
          <w:tcPr>
            <w:tcW w:w="1418" w:type="dxa"/>
            <w:shd w:val="clear" w:color="auto" w:fill="E4D8EB" w:themeFill="accent4" w:themeFillTint="66"/>
            <w:vAlign w:val="center"/>
          </w:tcPr>
          <w:p w:rsidR="004D129E" w:rsidRPr="004D129E" w:rsidRDefault="004D129E" w:rsidP="00274A5E">
            <w:pPr>
              <w:spacing w:before="20"/>
              <w:jc w:val="center"/>
              <w:rPr>
                <w:rFonts w:asciiTheme="minorHAnsi" w:hAnsiTheme="minorHAnsi" w:cstheme="minorHAnsi"/>
                <w:color w:val="000000"/>
                <w:sz w:val="20"/>
                <w:szCs w:val="20"/>
              </w:rPr>
            </w:pPr>
            <w:r w:rsidRPr="004D129E">
              <w:rPr>
                <w:rFonts w:asciiTheme="minorHAnsi" w:hAnsiTheme="minorHAnsi" w:cstheme="minorHAnsi"/>
                <w:color w:val="000000"/>
                <w:sz w:val="20"/>
                <w:szCs w:val="20"/>
              </w:rPr>
              <w:t>Week 29–30</w:t>
            </w:r>
          </w:p>
        </w:tc>
        <w:tc>
          <w:tcPr>
            <w:tcW w:w="8222" w:type="dxa"/>
            <w:gridSpan w:val="2"/>
            <w:shd w:val="clear" w:color="auto" w:fill="E4D8EB" w:themeFill="accent4" w:themeFillTint="66"/>
            <w:vAlign w:val="center"/>
          </w:tcPr>
          <w:p w:rsidR="00894F57" w:rsidRPr="004D129E" w:rsidRDefault="00CA1A22" w:rsidP="00CA1A22">
            <w:pPr>
              <w:spacing w:before="120" w:after="120"/>
              <w:jc w:val="center"/>
              <w:rPr>
                <w:rFonts w:asciiTheme="minorHAnsi" w:hAnsiTheme="minorHAnsi" w:cstheme="minorHAnsi"/>
                <w:color w:val="000000"/>
                <w:sz w:val="20"/>
                <w:szCs w:val="20"/>
              </w:rPr>
            </w:pPr>
            <w:r>
              <w:rPr>
                <w:rFonts w:asciiTheme="minorHAnsi" w:hAnsiTheme="minorHAnsi" w:cstheme="minorHAnsi"/>
                <w:b/>
                <w:bCs/>
                <w:color w:val="000000"/>
                <w:sz w:val="20"/>
                <w:szCs w:val="20"/>
              </w:rPr>
              <w:t>Revision/end of course assessment</w:t>
            </w:r>
          </w:p>
        </w:tc>
      </w:tr>
    </w:tbl>
    <w:p w:rsidR="005976B8" w:rsidRDefault="005976B8" w:rsidP="005976B8">
      <w:pPr>
        <w:rPr>
          <w:rFonts w:ascii="Arial" w:hAnsi="Arial" w:cstheme="minorHAnsi"/>
          <w:b/>
          <w:bCs/>
          <w:sz w:val="20"/>
        </w:rPr>
      </w:pPr>
    </w:p>
    <w:p w:rsidR="005976B8" w:rsidRPr="005976B8" w:rsidRDefault="005976B8" w:rsidP="00AC52F5">
      <w:pPr>
        <w:jc w:val="center"/>
        <w:rPr>
          <w:rFonts w:ascii="Arial" w:hAnsi="Arial" w:cstheme="minorHAnsi"/>
          <w:b/>
          <w:bCs/>
          <w:sz w:val="20"/>
        </w:rPr>
      </w:pPr>
    </w:p>
    <w:tbl>
      <w:tblPr>
        <w:tblW w:w="9631"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4"/>
        <w:gridCol w:w="1173"/>
        <w:gridCol w:w="1174"/>
        <w:gridCol w:w="1174"/>
        <w:gridCol w:w="1174"/>
        <w:gridCol w:w="1174"/>
        <w:gridCol w:w="1174"/>
        <w:gridCol w:w="1174"/>
      </w:tblGrid>
      <w:tr w:rsidR="00BC3786" w:rsidRPr="005976B8" w:rsidTr="00BC3786">
        <w:trPr>
          <w:trHeight w:val="285"/>
        </w:trPr>
        <w:tc>
          <w:tcPr>
            <w:tcW w:w="1414" w:type="dxa"/>
            <w:vAlign w:val="center"/>
          </w:tcPr>
          <w:p w:rsidR="00AC52F5" w:rsidRPr="00BC3786" w:rsidRDefault="00AC52F5" w:rsidP="00A77908">
            <w:pPr>
              <w:tabs>
                <w:tab w:val="left" w:pos="4536"/>
              </w:tabs>
              <w:jc w:val="center"/>
              <w:rPr>
                <w:rFonts w:asciiTheme="minorHAnsi" w:hAnsiTheme="minorHAnsi" w:cs="Arial"/>
                <w:sz w:val="18"/>
                <w:szCs w:val="18"/>
              </w:rPr>
            </w:pPr>
            <w:r w:rsidRPr="00BC3786">
              <w:rPr>
                <w:rFonts w:asciiTheme="minorHAnsi" w:hAnsiTheme="minorHAnsi" w:cs="Arial"/>
                <w:b/>
                <w:sz w:val="18"/>
                <w:szCs w:val="18"/>
              </w:rPr>
              <w:t>Hours allocated</w:t>
            </w:r>
          </w:p>
        </w:tc>
        <w:tc>
          <w:tcPr>
            <w:tcW w:w="1173" w:type="dxa"/>
            <w:vAlign w:val="center"/>
          </w:tcPr>
          <w:p w:rsidR="00AC52F5" w:rsidRPr="00BC3786" w:rsidRDefault="00AC52F5" w:rsidP="00A77908">
            <w:pPr>
              <w:tabs>
                <w:tab w:val="left" w:pos="4536"/>
              </w:tabs>
              <w:ind w:left="-105" w:right="-112"/>
              <w:jc w:val="center"/>
              <w:rPr>
                <w:rFonts w:asciiTheme="minorHAnsi" w:hAnsiTheme="minorHAnsi" w:cs="Arial"/>
                <w:sz w:val="18"/>
                <w:szCs w:val="18"/>
              </w:rPr>
            </w:pPr>
            <w:r w:rsidRPr="00BC3786">
              <w:rPr>
                <w:rFonts w:asciiTheme="minorHAnsi" w:hAnsiTheme="minorHAnsi" w:cs="Arial"/>
                <w:sz w:val="18"/>
                <w:szCs w:val="18"/>
              </w:rPr>
              <w:t>Consumer arithmetic</w:t>
            </w:r>
          </w:p>
        </w:tc>
        <w:tc>
          <w:tcPr>
            <w:tcW w:w="1174" w:type="dxa"/>
            <w:vAlign w:val="center"/>
          </w:tcPr>
          <w:p w:rsidR="00AC52F5" w:rsidRPr="00BC3786" w:rsidRDefault="00AC52F5" w:rsidP="00A77908">
            <w:pPr>
              <w:tabs>
                <w:tab w:val="left" w:pos="4536"/>
              </w:tabs>
              <w:ind w:left="-105" w:right="-112"/>
              <w:jc w:val="center"/>
              <w:rPr>
                <w:rFonts w:asciiTheme="minorHAnsi" w:hAnsiTheme="minorHAnsi" w:cs="Arial"/>
                <w:sz w:val="18"/>
                <w:szCs w:val="18"/>
              </w:rPr>
            </w:pPr>
            <w:r w:rsidRPr="00BC3786">
              <w:rPr>
                <w:rFonts w:asciiTheme="minorHAnsi" w:hAnsiTheme="minorHAnsi" w:cs="Arial"/>
                <w:sz w:val="18"/>
                <w:szCs w:val="18"/>
              </w:rPr>
              <w:t>Algebra and matrices</w:t>
            </w:r>
          </w:p>
        </w:tc>
        <w:tc>
          <w:tcPr>
            <w:tcW w:w="1174" w:type="dxa"/>
            <w:vAlign w:val="center"/>
          </w:tcPr>
          <w:p w:rsidR="00AC52F5" w:rsidRPr="00BC3786" w:rsidRDefault="00AC52F5" w:rsidP="00A77908">
            <w:pPr>
              <w:tabs>
                <w:tab w:val="left" w:pos="4536"/>
              </w:tabs>
              <w:ind w:left="-105" w:right="-112" w:hanging="33"/>
              <w:jc w:val="center"/>
              <w:rPr>
                <w:rFonts w:asciiTheme="minorHAnsi" w:hAnsiTheme="minorHAnsi" w:cs="Arial"/>
                <w:sz w:val="18"/>
                <w:szCs w:val="18"/>
              </w:rPr>
            </w:pPr>
            <w:r w:rsidRPr="00BC3786">
              <w:rPr>
                <w:rFonts w:asciiTheme="minorHAnsi" w:hAnsiTheme="minorHAnsi" w:cs="Arial"/>
                <w:sz w:val="18"/>
                <w:szCs w:val="18"/>
              </w:rPr>
              <w:t>Shape and measurement</w:t>
            </w:r>
          </w:p>
        </w:tc>
        <w:tc>
          <w:tcPr>
            <w:tcW w:w="1174" w:type="dxa"/>
            <w:vAlign w:val="center"/>
          </w:tcPr>
          <w:p w:rsidR="00AC52F5" w:rsidRPr="00BC3786" w:rsidRDefault="00AC52F5" w:rsidP="00A77908">
            <w:pPr>
              <w:tabs>
                <w:tab w:val="left" w:pos="4536"/>
              </w:tabs>
              <w:ind w:left="-105" w:right="-112"/>
              <w:jc w:val="center"/>
              <w:rPr>
                <w:rFonts w:asciiTheme="minorHAnsi" w:hAnsiTheme="minorHAnsi" w:cs="Arial"/>
                <w:sz w:val="18"/>
                <w:szCs w:val="18"/>
              </w:rPr>
            </w:pPr>
            <w:r w:rsidRPr="00BC3786">
              <w:rPr>
                <w:rFonts w:asciiTheme="minorHAnsi" w:hAnsiTheme="minorHAnsi" w:cs="Arial"/>
                <w:sz w:val="18"/>
                <w:szCs w:val="18"/>
              </w:rPr>
              <w:t xml:space="preserve">Univariate </w:t>
            </w:r>
            <w:r w:rsidR="00A77908" w:rsidRPr="00BC3786">
              <w:rPr>
                <w:rFonts w:asciiTheme="minorHAnsi" w:hAnsiTheme="minorHAnsi" w:cs="Arial"/>
                <w:sz w:val="18"/>
                <w:szCs w:val="18"/>
              </w:rPr>
              <w:br/>
            </w:r>
            <w:r w:rsidRPr="00BC3786">
              <w:rPr>
                <w:rFonts w:asciiTheme="minorHAnsi" w:hAnsiTheme="minorHAnsi" w:cs="Arial"/>
                <w:sz w:val="18"/>
                <w:szCs w:val="18"/>
              </w:rPr>
              <w:t>data analysis</w:t>
            </w:r>
          </w:p>
        </w:tc>
        <w:tc>
          <w:tcPr>
            <w:tcW w:w="1174" w:type="dxa"/>
            <w:vAlign w:val="center"/>
          </w:tcPr>
          <w:p w:rsidR="00AC52F5" w:rsidRPr="00BC3786" w:rsidRDefault="00AC52F5" w:rsidP="00BB5430">
            <w:pPr>
              <w:tabs>
                <w:tab w:val="left" w:pos="4536"/>
              </w:tabs>
              <w:ind w:left="-105" w:right="-112"/>
              <w:jc w:val="center"/>
              <w:rPr>
                <w:rFonts w:asciiTheme="minorHAnsi" w:hAnsiTheme="minorHAnsi" w:cs="Arial"/>
                <w:sz w:val="18"/>
                <w:szCs w:val="18"/>
              </w:rPr>
            </w:pPr>
            <w:r w:rsidRPr="00BC3786">
              <w:rPr>
                <w:rFonts w:asciiTheme="minorHAnsi" w:hAnsiTheme="minorHAnsi" w:cs="Arial"/>
                <w:sz w:val="18"/>
                <w:szCs w:val="18"/>
              </w:rPr>
              <w:t xml:space="preserve">Applications </w:t>
            </w:r>
            <w:r w:rsidR="00487783">
              <w:rPr>
                <w:rFonts w:asciiTheme="minorHAnsi" w:hAnsiTheme="minorHAnsi" w:cs="Arial"/>
                <w:sz w:val="18"/>
                <w:szCs w:val="18"/>
              </w:rPr>
              <w:br/>
            </w:r>
            <w:r w:rsidRPr="00BC3786">
              <w:rPr>
                <w:rFonts w:asciiTheme="minorHAnsi" w:hAnsiTheme="minorHAnsi" w:cs="Arial"/>
                <w:sz w:val="18"/>
                <w:szCs w:val="18"/>
              </w:rPr>
              <w:t xml:space="preserve">of </w:t>
            </w:r>
            <w:r w:rsidR="00BC3786">
              <w:rPr>
                <w:rFonts w:asciiTheme="minorHAnsi" w:hAnsiTheme="minorHAnsi" w:cs="Arial"/>
                <w:sz w:val="18"/>
                <w:szCs w:val="18"/>
              </w:rPr>
              <w:br/>
            </w:r>
            <w:r w:rsidRPr="00BC3786">
              <w:rPr>
                <w:rFonts w:asciiTheme="minorHAnsi" w:hAnsiTheme="minorHAnsi" w:cs="Arial"/>
                <w:sz w:val="18"/>
                <w:szCs w:val="18"/>
              </w:rPr>
              <w:t>trigonometry</w:t>
            </w:r>
          </w:p>
        </w:tc>
        <w:tc>
          <w:tcPr>
            <w:tcW w:w="1174" w:type="dxa"/>
            <w:vAlign w:val="center"/>
          </w:tcPr>
          <w:p w:rsidR="00AC52F5" w:rsidRPr="00BC3786" w:rsidRDefault="00AC52F5" w:rsidP="00A77908">
            <w:pPr>
              <w:tabs>
                <w:tab w:val="left" w:pos="4536"/>
              </w:tabs>
              <w:ind w:left="-105" w:right="-112"/>
              <w:jc w:val="center"/>
              <w:rPr>
                <w:rFonts w:asciiTheme="minorHAnsi" w:hAnsiTheme="minorHAnsi" w:cs="Arial"/>
                <w:sz w:val="18"/>
                <w:szCs w:val="18"/>
              </w:rPr>
            </w:pPr>
            <w:r w:rsidRPr="00BC3786">
              <w:rPr>
                <w:rFonts w:asciiTheme="minorHAnsi" w:hAnsiTheme="minorHAnsi" w:cs="Arial"/>
                <w:sz w:val="18"/>
                <w:szCs w:val="18"/>
              </w:rPr>
              <w:t>Linear equations and their graphs</w:t>
            </w:r>
          </w:p>
        </w:tc>
        <w:tc>
          <w:tcPr>
            <w:tcW w:w="1174" w:type="dxa"/>
            <w:vAlign w:val="center"/>
          </w:tcPr>
          <w:p w:rsidR="00AC52F5" w:rsidRPr="00BC3786" w:rsidRDefault="00AC52F5" w:rsidP="00A77908">
            <w:pPr>
              <w:tabs>
                <w:tab w:val="left" w:pos="4536"/>
              </w:tabs>
              <w:ind w:left="103"/>
              <w:jc w:val="center"/>
              <w:rPr>
                <w:rFonts w:asciiTheme="minorHAnsi" w:hAnsiTheme="minorHAnsi" w:cs="Arial"/>
                <w:sz w:val="18"/>
                <w:szCs w:val="18"/>
              </w:rPr>
            </w:pPr>
            <w:r w:rsidRPr="00BC3786">
              <w:rPr>
                <w:rFonts w:asciiTheme="minorHAnsi" w:hAnsiTheme="minorHAnsi" w:cs="Arial"/>
                <w:sz w:val="18"/>
                <w:szCs w:val="18"/>
              </w:rPr>
              <w:t>Total</w:t>
            </w:r>
          </w:p>
        </w:tc>
      </w:tr>
      <w:tr w:rsidR="00BC3786" w:rsidRPr="005976B8" w:rsidTr="00BC3786">
        <w:trPr>
          <w:trHeight w:val="285"/>
        </w:trPr>
        <w:tc>
          <w:tcPr>
            <w:tcW w:w="1414" w:type="dxa"/>
          </w:tcPr>
          <w:p w:rsidR="00AC52F5" w:rsidRPr="00A77908" w:rsidRDefault="00AC52F5" w:rsidP="00ED25F3">
            <w:pPr>
              <w:tabs>
                <w:tab w:val="left" w:pos="4536"/>
              </w:tabs>
              <w:rPr>
                <w:rFonts w:asciiTheme="minorHAnsi" w:hAnsiTheme="minorHAnsi" w:cs="Arial"/>
                <w:sz w:val="20"/>
              </w:rPr>
            </w:pPr>
            <w:r w:rsidRPr="00A77908">
              <w:rPr>
                <w:rFonts w:asciiTheme="minorHAnsi" w:hAnsiTheme="minorHAnsi" w:cs="Arial"/>
                <w:sz w:val="20"/>
              </w:rPr>
              <w:t>In this program</w:t>
            </w:r>
          </w:p>
        </w:tc>
        <w:tc>
          <w:tcPr>
            <w:tcW w:w="1173" w:type="dxa"/>
            <w:vAlign w:val="center"/>
          </w:tcPr>
          <w:p w:rsidR="00AC52F5" w:rsidRPr="00A77908" w:rsidRDefault="00AC52F5" w:rsidP="00A77908">
            <w:pPr>
              <w:tabs>
                <w:tab w:val="left" w:pos="4536"/>
              </w:tabs>
              <w:ind w:left="-105" w:right="-112"/>
              <w:jc w:val="center"/>
              <w:rPr>
                <w:rFonts w:asciiTheme="minorHAnsi" w:hAnsiTheme="minorHAnsi" w:cs="Arial"/>
                <w:sz w:val="20"/>
              </w:rPr>
            </w:pPr>
            <w:r w:rsidRPr="00A77908">
              <w:rPr>
                <w:rFonts w:asciiTheme="minorHAnsi" w:hAnsiTheme="minorHAnsi" w:cs="Arial"/>
                <w:sz w:val="20"/>
              </w:rPr>
              <w:t>20</w:t>
            </w:r>
          </w:p>
        </w:tc>
        <w:tc>
          <w:tcPr>
            <w:tcW w:w="1174" w:type="dxa"/>
            <w:vAlign w:val="center"/>
          </w:tcPr>
          <w:p w:rsidR="00AC52F5" w:rsidRPr="00A77908" w:rsidRDefault="00AC52F5" w:rsidP="00A77908">
            <w:pPr>
              <w:tabs>
                <w:tab w:val="left" w:pos="4536"/>
              </w:tabs>
              <w:ind w:left="-105" w:right="-112"/>
              <w:jc w:val="center"/>
              <w:rPr>
                <w:rFonts w:asciiTheme="minorHAnsi" w:hAnsiTheme="minorHAnsi" w:cs="Arial"/>
                <w:sz w:val="20"/>
              </w:rPr>
            </w:pPr>
            <w:r w:rsidRPr="00A77908">
              <w:rPr>
                <w:rFonts w:asciiTheme="minorHAnsi" w:hAnsiTheme="minorHAnsi" w:cs="Arial"/>
                <w:sz w:val="20"/>
              </w:rPr>
              <w:t>15</w:t>
            </w:r>
          </w:p>
        </w:tc>
        <w:tc>
          <w:tcPr>
            <w:tcW w:w="1174" w:type="dxa"/>
            <w:vAlign w:val="center"/>
          </w:tcPr>
          <w:p w:rsidR="00AC52F5" w:rsidRPr="00A77908" w:rsidRDefault="00AC52F5" w:rsidP="00A77908">
            <w:pPr>
              <w:tabs>
                <w:tab w:val="left" w:pos="4536"/>
              </w:tabs>
              <w:ind w:left="-105" w:right="-112"/>
              <w:jc w:val="center"/>
              <w:rPr>
                <w:rFonts w:asciiTheme="minorHAnsi" w:hAnsiTheme="minorHAnsi" w:cs="Arial"/>
                <w:sz w:val="20"/>
              </w:rPr>
            </w:pPr>
            <w:r w:rsidRPr="00A77908">
              <w:rPr>
                <w:rFonts w:asciiTheme="minorHAnsi" w:hAnsiTheme="minorHAnsi" w:cs="Arial"/>
                <w:sz w:val="20"/>
              </w:rPr>
              <w:t>20</w:t>
            </w:r>
          </w:p>
        </w:tc>
        <w:tc>
          <w:tcPr>
            <w:tcW w:w="1174" w:type="dxa"/>
            <w:vAlign w:val="center"/>
          </w:tcPr>
          <w:p w:rsidR="00AC52F5" w:rsidRPr="00A77908" w:rsidRDefault="00BF7860" w:rsidP="00A77908">
            <w:pPr>
              <w:tabs>
                <w:tab w:val="left" w:pos="4536"/>
              </w:tabs>
              <w:ind w:left="-105" w:right="-112"/>
              <w:jc w:val="center"/>
              <w:rPr>
                <w:rFonts w:asciiTheme="minorHAnsi" w:hAnsiTheme="minorHAnsi" w:cs="Arial"/>
                <w:sz w:val="20"/>
              </w:rPr>
            </w:pPr>
            <w:r w:rsidRPr="00A77908">
              <w:rPr>
                <w:rFonts w:asciiTheme="minorHAnsi" w:hAnsiTheme="minorHAnsi" w:cs="Arial"/>
                <w:sz w:val="20"/>
              </w:rPr>
              <w:t>25</w:t>
            </w:r>
          </w:p>
        </w:tc>
        <w:tc>
          <w:tcPr>
            <w:tcW w:w="1174" w:type="dxa"/>
            <w:vAlign w:val="center"/>
          </w:tcPr>
          <w:p w:rsidR="00AC52F5" w:rsidRPr="00A77908" w:rsidRDefault="00AC52F5" w:rsidP="00A77908">
            <w:pPr>
              <w:tabs>
                <w:tab w:val="left" w:pos="4536"/>
              </w:tabs>
              <w:ind w:left="-105" w:right="-112"/>
              <w:jc w:val="center"/>
              <w:rPr>
                <w:rFonts w:asciiTheme="minorHAnsi" w:hAnsiTheme="minorHAnsi" w:cs="Arial"/>
                <w:sz w:val="20"/>
              </w:rPr>
            </w:pPr>
            <w:r w:rsidRPr="00A77908">
              <w:rPr>
                <w:rFonts w:asciiTheme="minorHAnsi" w:hAnsiTheme="minorHAnsi" w:cs="Arial"/>
                <w:sz w:val="20"/>
              </w:rPr>
              <w:t>10</w:t>
            </w:r>
          </w:p>
        </w:tc>
        <w:tc>
          <w:tcPr>
            <w:tcW w:w="1174" w:type="dxa"/>
            <w:vAlign w:val="center"/>
          </w:tcPr>
          <w:p w:rsidR="00AC52F5" w:rsidRPr="00A77908" w:rsidRDefault="00AC52F5" w:rsidP="00A77908">
            <w:pPr>
              <w:tabs>
                <w:tab w:val="left" w:pos="4536"/>
              </w:tabs>
              <w:ind w:left="-105" w:right="-112"/>
              <w:jc w:val="center"/>
              <w:rPr>
                <w:rFonts w:asciiTheme="minorHAnsi" w:hAnsiTheme="minorHAnsi" w:cs="Arial"/>
                <w:sz w:val="20"/>
              </w:rPr>
            </w:pPr>
            <w:r w:rsidRPr="00A77908">
              <w:rPr>
                <w:rFonts w:asciiTheme="minorHAnsi" w:hAnsiTheme="minorHAnsi" w:cs="Arial"/>
                <w:sz w:val="20"/>
              </w:rPr>
              <w:t>20</w:t>
            </w:r>
          </w:p>
        </w:tc>
        <w:tc>
          <w:tcPr>
            <w:tcW w:w="1174" w:type="dxa"/>
            <w:vAlign w:val="center"/>
          </w:tcPr>
          <w:p w:rsidR="00AC52F5" w:rsidRPr="00A77908" w:rsidRDefault="00BF7860" w:rsidP="00A77908">
            <w:pPr>
              <w:tabs>
                <w:tab w:val="left" w:pos="4536"/>
              </w:tabs>
              <w:ind w:left="103"/>
              <w:jc w:val="center"/>
              <w:rPr>
                <w:rFonts w:asciiTheme="minorHAnsi" w:hAnsiTheme="minorHAnsi" w:cs="Arial"/>
                <w:sz w:val="20"/>
              </w:rPr>
            </w:pPr>
            <w:r w:rsidRPr="00A77908">
              <w:rPr>
                <w:rFonts w:asciiTheme="minorHAnsi" w:hAnsiTheme="minorHAnsi" w:cs="Arial"/>
                <w:sz w:val="20"/>
              </w:rPr>
              <w:t>110</w:t>
            </w:r>
          </w:p>
        </w:tc>
      </w:tr>
      <w:tr w:rsidR="00BC3786" w:rsidRPr="005976B8" w:rsidTr="00BC3786">
        <w:trPr>
          <w:trHeight w:val="285"/>
        </w:trPr>
        <w:tc>
          <w:tcPr>
            <w:tcW w:w="1414" w:type="dxa"/>
          </w:tcPr>
          <w:p w:rsidR="00AC52F5" w:rsidRPr="00A77908" w:rsidRDefault="00AC52F5" w:rsidP="00ED25F3">
            <w:pPr>
              <w:tabs>
                <w:tab w:val="left" w:pos="4536"/>
              </w:tabs>
              <w:rPr>
                <w:rFonts w:asciiTheme="minorHAnsi" w:hAnsiTheme="minorHAnsi" w:cs="Arial"/>
                <w:sz w:val="20"/>
              </w:rPr>
            </w:pPr>
            <w:r w:rsidRPr="00A77908">
              <w:rPr>
                <w:rFonts w:asciiTheme="minorHAnsi" w:hAnsiTheme="minorHAnsi" w:cs="Arial"/>
                <w:sz w:val="20"/>
              </w:rPr>
              <w:t>Suggested in the syllabus</w:t>
            </w:r>
          </w:p>
        </w:tc>
        <w:tc>
          <w:tcPr>
            <w:tcW w:w="1173" w:type="dxa"/>
            <w:vAlign w:val="center"/>
          </w:tcPr>
          <w:p w:rsidR="00AC52F5" w:rsidRPr="00A77908" w:rsidRDefault="00AC52F5" w:rsidP="00A77908">
            <w:pPr>
              <w:tabs>
                <w:tab w:val="left" w:pos="4536"/>
              </w:tabs>
              <w:ind w:left="-105" w:right="-112"/>
              <w:jc w:val="center"/>
              <w:rPr>
                <w:rFonts w:asciiTheme="minorHAnsi" w:hAnsiTheme="minorHAnsi" w:cs="Arial"/>
                <w:sz w:val="20"/>
              </w:rPr>
            </w:pPr>
            <w:r w:rsidRPr="00A77908">
              <w:rPr>
                <w:rFonts w:asciiTheme="minorHAnsi" w:hAnsiTheme="minorHAnsi" w:cs="Arial"/>
                <w:sz w:val="20"/>
              </w:rPr>
              <w:t>20</w:t>
            </w:r>
          </w:p>
        </w:tc>
        <w:tc>
          <w:tcPr>
            <w:tcW w:w="1174" w:type="dxa"/>
            <w:vAlign w:val="center"/>
          </w:tcPr>
          <w:p w:rsidR="00AC52F5" w:rsidRPr="00A77908" w:rsidRDefault="00AC52F5" w:rsidP="00A77908">
            <w:pPr>
              <w:tabs>
                <w:tab w:val="left" w:pos="4536"/>
              </w:tabs>
              <w:ind w:left="-105" w:right="-112"/>
              <w:jc w:val="center"/>
              <w:rPr>
                <w:rFonts w:asciiTheme="minorHAnsi" w:hAnsiTheme="minorHAnsi" w:cs="Arial"/>
                <w:sz w:val="20"/>
              </w:rPr>
            </w:pPr>
            <w:r w:rsidRPr="00A77908">
              <w:rPr>
                <w:rFonts w:asciiTheme="minorHAnsi" w:hAnsiTheme="minorHAnsi" w:cs="Arial"/>
                <w:sz w:val="20"/>
              </w:rPr>
              <w:t>15</w:t>
            </w:r>
          </w:p>
        </w:tc>
        <w:tc>
          <w:tcPr>
            <w:tcW w:w="1174" w:type="dxa"/>
            <w:vAlign w:val="center"/>
          </w:tcPr>
          <w:p w:rsidR="00AC52F5" w:rsidRPr="00A77908" w:rsidRDefault="00AC52F5" w:rsidP="00A77908">
            <w:pPr>
              <w:tabs>
                <w:tab w:val="left" w:pos="4536"/>
              </w:tabs>
              <w:ind w:left="-105" w:right="-112"/>
              <w:jc w:val="center"/>
              <w:rPr>
                <w:rFonts w:asciiTheme="minorHAnsi" w:hAnsiTheme="minorHAnsi" w:cs="Arial"/>
                <w:sz w:val="20"/>
              </w:rPr>
            </w:pPr>
            <w:r w:rsidRPr="00A77908">
              <w:rPr>
                <w:rFonts w:asciiTheme="minorHAnsi" w:hAnsiTheme="minorHAnsi" w:cs="Arial"/>
                <w:sz w:val="20"/>
              </w:rPr>
              <w:t>20</w:t>
            </w:r>
          </w:p>
        </w:tc>
        <w:tc>
          <w:tcPr>
            <w:tcW w:w="1174" w:type="dxa"/>
            <w:vAlign w:val="center"/>
          </w:tcPr>
          <w:p w:rsidR="00AC52F5" w:rsidRPr="00A77908" w:rsidRDefault="00AC52F5" w:rsidP="00A77908">
            <w:pPr>
              <w:tabs>
                <w:tab w:val="left" w:pos="4536"/>
              </w:tabs>
              <w:ind w:left="-105" w:right="-112"/>
              <w:jc w:val="center"/>
              <w:rPr>
                <w:rFonts w:asciiTheme="minorHAnsi" w:hAnsiTheme="minorHAnsi" w:cs="Arial"/>
                <w:sz w:val="20"/>
              </w:rPr>
            </w:pPr>
            <w:r w:rsidRPr="00A77908">
              <w:rPr>
                <w:rFonts w:asciiTheme="minorHAnsi" w:hAnsiTheme="minorHAnsi" w:cs="Arial"/>
                <w:sz w:val="20"/>
              </w:rPr>
              <w:t>25</w:t>
            </w:r>
          </w:p>
        </w:tc>
        <w:tc>
          <w:tcPr>
            <w:tcW w:w="1174" w:type="dxa"/>
            <w:vAlign w:val="center"/>
          </w:tcPr>
          <w:p w:rsidR="00AC52F5" w:rsidRPr="00A77908" w:rsidRDefault="00AC52F5" w:rsidP="00A77908">
            <w:pPr>
              <w:tabs>
                <w:tab w:val="left" w:pos="4536"/>
              </w:tabs>
              <w:ind w:left="-105" w:right="-112"/>
              <w:jc w:val="center"/>
              <w:rPr>
                <w:rFonts w:asciiTheme="minorHAnsi" w:hAnsiTheme="minorHAnsi" w:cs="Arial"/>
                <w:sz w:val="20"/>
              </w:rPr>
            </w:pPr>
            <w:r w:rsidRPr="00A77908">
              <w:rPr>
                <w:rFonts w:asciiTheme="minorHAnsi" w:hAnsiTheme="minorHAnsi" w:cs="Arial"/>
                <w:sz w:val="20"/>
              </w:rPr>
              <w:t>10</w:t>
            </w:r>
          </w:p>
        </w:tc>
        <w:tc>
          <w:tcPr>
            <w:tcW w:w="1174" w:type="dxa"/>
            <w:vAlign w:val="center"/>
          </w:tcPr>
          <w:p w:rsidR="00AC52F5" w:rsidRPr="00A77908" w:rsidRDefault="00AC52F5" w:rsidP="00A77908">
            <w:pPr>
              <w:tabs>
                <w:tab w:val="left" w:pos="4536"/>
              </w:tabs>
              <w:ind w:left="-105" w:right="-112"/>
              <w:jc w:val="center"/>
              <w:rPr>
                <w:rFonts w:asciiTheme="minorHAnsi" w:hAnsiTheme="minorHAnsi" w:cs="Arial"/>
                <w:sz w:val="20"/>
              </w:rPr>
            </w:pPr>
            <w:r w:rsidRPr="00A77908">
              <w:rPr>
                <w:rFonts w:asciiTheme="minorHAnsi" w:hAnsiTheme="minorHAnsi" w:cs="Arial"/>
                <w:sz w:val="20"/>
              </w:rPr>
              <w:t>20</w:t>
            </w:r>
          </w:p>
        </w:tc>
        <w:tc>
          <w:tcPr>
            <w:tcW w:w="1174" w:type="dxa"/>
            <w:vAlign w:val="center"/>
          </w:tcPr>
          <w:p w:rsidR="00AC52F5" w:rsidRPr="00A77908" w:rsidRDefault="00AC52F5" w:rsidP="00A77908">
            <w:pPr>
              <w:tabs>
                <w:tab w:val="left" w:pos="4536"/>
              </w:tabs>
              <w:ind w:left="103"/>
              <w:jc w:val="center"/>
              <w:rPr>
                <w:rFonts w:asciiTheme="minorHAnsi" w:hAnsiTheme="minorHAnsi" w:cs="Arial"/>
                <w:sz w:val="20"/>
              </w:rPr>
            </w:pPr>
            <w:r w:rsidRPr="00A77908">
              <w:rPr>
                <w:rFonts w:asciiTheme="minorHAnsi" w:hAnsiTheme="minorHAnsi" w:cs="Arial"/>
                <w:sz w:val="20"/>
              </w:rPr>
              <w:t>110</w:t>
            </w:r>
          </w:p>
        </w:tc>
      </w:tr>
    </w:tbl>
    <w:p w:rsidR="00E61CD7" w:rsidRDefault="00E61CD7" w:rsidP="005976B8">
      <w:pPr>
        <w:rPr>
          <w:rFonts w:ascii="Arial" w:hAnsi="Arial" w:cstheme="minorHAnsi"/>
          <w:b/>
          <w:bCs/>
          <w:sz w:val="20"/>
        </w:rPr>
      </w:pPr>
    </w:p>
    <w:p w:rsidR="00A37924" w:rsidRDefault="00A37924">
      <w:pPr>
        <w:spacing w:after="200" w:line="276" w:lineRule="auto"/>
        <w:rPr>
          <w:rFonts w:ascii="Arial" w:hAnsi="Arial" w:cstheme="minorHAnsi"/>
          <w:b/>
          <w:bCs/>
          <w:sz w:val="20"/>
        </w:rPr>
      </w:pPr>
    </w:p>
    <w:p w:rsidR="00A37924" w:rsidRPr="00A37924" w:rsidRDefault="00A37924" w:rsidP="00A37924">
      <w:pPr>
        <w:spacing w:after="200" w:line="276" w:lineRule="auto"/>
        <w:rPr>
          <w:rFonts w:ascii="Arial" w:hAnsi="Arial" w:cstheme="minorHAnsi"/>
          <w:b/>
          <w:bCs/>
          <w:sz w:val="20"/>
        </w:rPr>
      </w:pPr>
      <w:bookmarkStart w:id="0" w:name="_GoBack"/>
      <w:bookmarkEnd w:id="0"/>
    </w:p>
    <w:sectPr w:rsidR="00A37924" w:rsidRPr="00A37924" w:rsidSect="00DD5EBF">
      <w:headerReference w:type="even" r:id="rId14"/>
      <w:headerReference w:type="default" r:id="rId15"/>
      <w:footerReference w:type="even" r:id="rId16"/>
      <w:footerReference w:type="default" r:id="rId17"/>
      <w:headerReference w:type="first" r:id="rId18"/>
      <w:footerReference w:type="first" r:id="rId19"/>
      <w:pgSz w:w="11906" w:h="16838" w:code="9"/>
      <w:pgMar w:top="1418" w:right="1133"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94A" w:rsidRDefault="00CD794A" w:rsidP="00DB14C9">
      <w:r>
        <w:separator/>
      </w:r>
    </w:p>
  </w:endnote>
  <w:endnote w:type="continuationSeparator" w:id="0">
    <w:p w:rsidR="00CD794A" w:rsidRDefault="00CD794A"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4A" w:rsidRPr="00DE34C4" w:rsidRDefault="00CD794A" w:rsidP="00BF11F0">
    <w:pPr>
      <w:pStyle w:val="Footer"/>
      <w:pBdr>
        <w:top w:val="single" w:sz="4" w:space="1" w:color="5C815C"/>
      </w:pBdr>
      <w:tabs>
        <w:tab w:val="clear" w:pos="4513"/>
        <w:tab w:val="clear" w:pos="9026"/>
      </w:tabs>
      <w:rPr>
        <w:rFonts w:ascii="Franklin Gothic Book" w:hAnsi="Franklin Gothic Book"/>
        <w:noProof/>
        <w:color w:val="342568"/>
        <w:sz w:val="16"/>
        <w:szCs w:val="16"/>
      </w:rPr>
    </w:pPr>
    <w:r w:rsidRPr="00507F00">
      <w:rPr>
        <w:rFonts w:ascii="Franklin Gothic Book" w:hAnsi="Franklin Gothic Book"/>
        <w:noProof/>
        <w:color w:val="342568"/>
        <w:sz w:val="16"/>
        <w:szCs w:val="16"/>
      </w:rPr>
      <w:t>2014/</w:t>
    </w:r>
    <w:r w:rsidR="00487783">
      <w:rPr>
        <w:rFonts w:ascii="Franklin Gothic Book" w:hAnsi="Franklin Gothic Book"/>
        <w:noProof/>
        <w:color w:val="342568"/>
        <w:sz w:val="16"/>
        <w:szCs w:val="16"/>
      </w:rPr>
      <w:t>12396v7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4A" w:rsidRPr="00DE34C4" w:rsidRDefault="00CD794A" w:rsidP="00274A5E">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4A" w:rsidRPr="005E16A8" w:rsidRDefault="00CD794A" w:rsidP="00BF11F0">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Mathematics Applications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4A" w:rsidRPr="005E16A8" w:rsidRDefault="00CD794A" w:rsidP="00BF11F0">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Mathematics Applications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4A" w:rsidRPr="005E16A8" w:rsidRDefault="00CD794A" w:rsidP="00BF11F0">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Mathematics Applications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94A" w:rsidRDefault="00CD794A" w:rsidP="00DB14C9">
      <w:r>
        <w:separator/>
      </w:r>
    </w:p>
  </w:footnote>
  <w:footnote w:type="continuationSeparator" w:id="0">
    <w:p w:rsidR="00CD794A" w:rsidRDefault="00CD794A"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4A" w:rsidRDefault="00CD794A" w:rsidP="00BF11F0">
    <w:pPr>
      <w:pStyle w:val="Header"/>
      <w:ind w:left="-709"/>
    </w:pPr>
    <w:r>
      <w:rPr>
        <w:noProof/>
      </w:rPr>
      <w:drawing>
        <wp:inline distT="0" distB="0" distL="0" distR="0" wp14:anchorId="14DEF1BE" wp14:editId="47ECC483">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4A" w:rsidRPr="001B3981" w:rsidRDefault="00CD794A" w:rsidP="00BF11F0">
    <w:pPr>
      <w:pStyle w:val="Header"/>
      <w:pBdr>
        <w:bottom w:val="single" w:sz="8" w:space="1" w:color="5C815C"/>
      </w:pBdr>
      <w:tabs>
        <w:tab w:val="clear" w:pos="4513"/>
        <w:tab w:val="clear" w:pos="9026"/>
      </w:tabs>
      <w:ind w:left="-1276" w:right="9617"/>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87783">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CD794A" w:rsidRDefault="00CD794A" w:rsidP="005E16A8">
    <w:pPr>
      <w:pStyle w:val="Header"/>
      <w:ind w:right="990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4A" w:rsidRPr="001B3981" w:rsidRDefault="00CD794A" w:rsidP="00BF11F0">
    <w:pPr>
      <w:pStyle w:val="Header"/>
      <w:pBdr>
        <w:bottom w:val="single" w:sz="8" w:space="1" w:color="5C815C"/>
      </w:pBdr>
      <w:tabs>
        <w:tab w:val="clear" w:pos="4513"/>
        <w:tab w:val="clear" w:pos="9026"/>
      </w:tabs>
      <w:ind w:left="9356" w:right="-1015"/>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87783">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CD794A" w:rsidRDefault="00CD79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4A" w:rsidRPr="001B3981" w:rsidRDefault="00CD794A" w:rsidP="00BF11F0">
    <w:pPr>
      <w:pStyle w:val="Header"/>
      <w:pBdr>
        <w:bottom w:val="single" w:sz="8" w:space="1" w:color="5C815C"/>
      </w:pBdr>
      <w:tabs>
        <w:tab w:val="clear" w:pos="4513"/>
        <w:tab w:val="clear" w:pos="9026"/>
      </w:tabs>
      <w:ind w:left="9356" w:right="-1015"/>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87783">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CD794A" w:rsidRDefault="00CD794A" w:rsidP="005E16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A2C"/>
    <w:multiLevelType w:val="hybridMultilevel"/>
    <w:tmpl w:val="6EE85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AB178C"/>
    <w:multiLevelType w:val="hybridMultilevel"/>
    <w:tmpl w:val="0E369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nsid w:val="3D800A40"/>
    <w:multiLevelType w:val="hybridMultilevel"/>
    <w:tmpl w:val="B48CF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E6316B2"/>
    <w:multiLevelType w:val="hybridMultilevel"/>
    <w:tmpl w:val="C3786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55A30F5"/>
    <w:multiLevelType w:val="hybridMultilevel"/>
    <w:tmpl w:val="EC7292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7">
    <w:nsid w:val="59281915"/>
    <w:multiLevelType w:val="hybridMultilevel"/>
    <w:tmpl w:val="B080B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9">
    <w:nsid w:val="6CBF2513"/>
    <w:multiLevelType w:val="hybridMultilevel"/>
    <w:tmpl w:val="0AB650DE"/>
    <w:lvl w:ilvl="0" w:tplc="45AE97DA">
      <w:start w:val="1"/>
      <w:numFmt w:val="bullet"/>
      <w:pStyle w:val="ListItem"/>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8"/>
  </w:num>
  <w:num w:numId="2">
    <w:abstractNumId w:val="2"/>
  </w:num>
  <w:num w:numId="3">
    <w:abstractNumId w:val="6"/>
  </w:num>
  <w:num w:numId="4">
    <w:abstractNumId w:val="9"/>
  </w:num>
  <w:num w:numId="5">
    <w:abstractNumId w:val="5"/>
  </w:num>
  <w:num w:numId="6">
    <w:abstractNumId w:val="3"/>
  </w:num>
  <w:num w:numId="7">
    <w:abstractNumId w:val="1"/>
  </w:num>
  <w:num w:numId="8">
    <w:abstractNumId w:val="7"/>
  </w:num>
  <w:num w:numId="9">
    <w:abstractNumId w:val="4"/>
  </w:num>
  <w:num w:numId="10">
    <w:abstractNumId w:val="0"/>
  </w:num>
  <w:num w:numId="11">
    <w:abstractNumId w:val="9"/>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2"/>
  </w:compat>
  <w:rsids>
    <w:rsidRoot w:val="00840722"/>
    <w:rsid w:val="00097034"/>
    <w:rsid w:val="000D0C58"/>
    <w:rsid w:val="00110267"/>
    <w:rsid w:val="00162CC3"/>
    <w:rsid w:val="001948CB"/>
    <w:rsid w:val="001A040F"/>
    <w:rsid w:val="001A065F"/>
    <w:rsid w:val="001A55C8"/>
    <w:rsid w:val="00240545"/>
    <w:rsid w:val="00274A5E"/>
    <w:rsid w:val="0030263A"/>
    <w:rsid w:val="00312D64"/>
    <w:rsid w:val="003B2FAD"/>
    <w:rsid w:val="003C5A53"/>
    <w:rsid w:val="004814F0"/>
    <w:rsid w:val="004863E5"/>
    <w:rsid w:val="00487783"/>
    <w:rsid w:val="004D129E"/>
    <w:rsid w:val="004D1DA4"/>
    <w:rsid w:val="004E1286"/>
    <w:rsid w:val="00591DC4"/>
    <w:rsid w:val="005976B8"/>
    <w:rsid w:val="005E16A8"/>
    <w:rsid w:val="006434FD"/>
    <w:rsid w:val="0067665E"/>
    <w:rsid w:val="00742B1D"/>
    <w:rsid w:val="00780C82"/>
    <w:rsid w:val="007A3EBE"/>
    <w:rsid w:val="007D7C15"/>
    <w:rsid w:val="007E3CE0"/>
    <w:rsid w:val="00840722"/>
    <w:rsid w:val="00850771"/>
    <w:rsid w:val="00894F57"/>
    <w:rsid w:val="008B6BFC"/>
    <w:rsid w:val="00904DD8"/>
    <w:rsid w:val="00930FD4"/>
    <w:rsid w:val="00952D80"/>
    <w:rsid w:val="00977431"/>
    <w:rsid w:val="00A04714"/>
    <w:rsid w:val="00A37924"/>
    <w:rsid w:val="00A57719"/>
    <w:rsid w:val="00A77908"/>
    <w:rsid w:val="00AA5FB7"/>
    <w:rsid w:val="00AC52F5"/>
    <w:rsid w:val="00AF317D"/>
    <w:rsid w:val="00B2289A"/>
    <w:rsid w:val="00BA010F"/>
    <w:rsid w:val="00BB5430"/>
    <w:rsid w:val="00BC3786"/>
    <w:rsid w:val="00BD7C4A"/>
    <w:rsid w:val="00BF11F0"/>
    <w:rsid w:val="00BF7860"/>
    <w:rsid w:val="00C07C53"/>
    <w:rsid w:val="00C22452"/>
    <w:rsid w:val="00CA1A22"/>
    <w:rsid w:val="00CD794A"/>
    <w:rsid w:val="00D05CC9"/>
    <w:rsid w:val="00D3715A"/>
    <w:rsid w:val="00D47F40"/>
    <w:rsid w:val="00DB14C9"/>
    <w:rsid w:val="00DD5EBF"/>
    <w:rsid w:val="00DF4C0D"/>
    <w:rsid w:val="00E06FBA"/>
    <w:rsid w:val="00E61CD7"/>
    <w:rsid w:val="00ED25F3"/>
    <w:rsid w:val="00EF3227"/>
    <w:rsid w:val="00F53533"/>
    <w:rsid w:val="00F667AA"/>
    <w:rsid w:val="00F7346B"/>
    <w:rsid w:val="00F853E0"/>
    <w:rsid w:val="00FC4EFB"/>
    <w:rsid w:val="00FC5F9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DD5EBF"/>
    <w:pPr>
      <w:spacing w:before="0" w:after="80"/>
      <w:outlineLvl w:val="0"/>
    </w:pPr>
    <w:rPr>
      <w:sz w:val="28"/>
      <w:szCs w:val="28"/>
    </w:rPr>
  </w:style>
  <w:style w:type="paragraph" w:styleId="Heading2">
    <w:name w:val="heading 2"/>
    <w:basedOn w:val="Heading3"/>
    <w:next w:val="Normal"/>
    <w:link w:val="Heading2Char"/>
    <w:uiPriority w:val="9"/>
    <w:unhideWhenUsed/>
    <w:qFormat/>
    <w:rsid w:val="00DD5EBF"/>
    <w:pPr>
      <w:keepNext w:val="0"/>
      <w:keepLines w:val="0"/>
      <w:spacing w:before="120" w:after="240" w:line="276" w:lineRule="auto"/>
      <w:outlineLvl w:val="1"/>
    </w:pPr>
    <w:rPr>
      <w:rFonts w:ascii="Franklin Gothic Book" w:eastAsia="MS Mincho" w:hAnsi="Franklin Gothic Book" w:cs="Calibri"/>
      <w:b w:val="0"/>
      <w:bCs w:val="0"/>
      <w:color w:val="342568"/>
      <w:lang w:val="en-GB" w:eastAsia="ja-JP"/>
    </w:rPr>
  </w:style>
  <w:style w:type="paragraph" w:styleId="Heading3">
    <w:name w:val="heading 3"/>
    <w:basedOn w:val="Normal"/>
    <w:next w:val="Normal"/>
    <w:link w:val="Heading3Char"/>
    <w:uiPriority w:val="9"/>
    <w:semiHidden/>
    <w:unhideWhenUsed/>
    <w:qFormat/>
    <w:rsid w:val="005E16A8"/>
    <w:pPr>
      <w:keepNext/>
      <w:keepLines/>
      <w:spacing w:before="200"/>
      <w:outlineLvl w:val="2"/>
    </w:pPr>
    <w:rPr>
      <w:rFonts w:asciiTheme="majorHAnsi" w:eastAsiaTheme="majorEastAsia" w:hAnsiTheme="majorHAnsi" w:cstheme="majorBidi"/>
      <w:b/>
      <w:bCs/>
      <w:color w:val="291933" w:themeColor="accent1"/>
    </w:rPr>
  </w:style>
  <w:style w:type="paragraph" w:styleId="Heading4">
    <w:name w:val="heading 4"/>
    <w:basedOn w:val="Heading2"/>
    <w:next w:val="Normal"/>
    <w:link w:val="Heading4Char"/>
    <w:uiPriority w:val="9"/>
    <w:unhideWhenUsed/>
    <w:qFormat/>
    <w:rsid w:val="00A04714"/>
    <w:pPr>
      <w:spacing w:before="360" w:after="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aliases w:val="Footer1"/>
    <w:basedOn w:val="Normal"/>
    <w:link w:val="FooterChar"/>
    <w:uiPriority w:val="99"/>
    <w:unhideWhenUsed/>
    <w:rsid w:val="00DB14C9"/>
    <w:pPr>
      <w:tabs>
        <w:tab w:val="center" w:pos="4513"/>
        <w:tab w:val="right" w:pos="9026"/>
      </w:tabs>
    </w:pPr>
  </w:style>
  <w:style w:type="character" w:customStyle="1" w:styleId="FooterChar">
    <w:name w:val="Footer Char"/>
    <w:aliases w:val="Footer1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paragraph" w:customStyle="1" w:styleId="ListItem">
    <w:name w:val="List Item"/>
    <w:basedOn w:val="Normal"/>
    <w:link w:val="ListItemChar"/>
    <w:qFormat/>
    <w:rsid w:val="00591DC4"/>
    <w:pPr>
      <w:numPr>
        <w:numId w:val="4"/>
      </w:numPr>
      <w:spacing w:before="120" w:after="120" w:line="276" w:lineRule="auto"/>
    </w:pPr>
    <w:rPr>
      <w:rFonts w:ascii="Calibri" w:hAnsi="Calibri" w:cs="Arial"/>
      <w:iCs/>
      <w:sz w:val="22"/>
      <w:szCs w:val="22"/>
    </w:rPr>
  </w:style>
  <w:style w:type="character" w:customStyle="1" w:styleId="ListItemChar">
    <w:name w:val="List Item Char"/>
    <w:link w:val="ListItem"/>
    <w:rsid w:val="00591DC4"/>
    <w:rPr>
      <w:rFonts w:ascii="Calibri" w:eastAsia="Times New Roman" w:hAnsi="Calibri"/>
      <w:iCs/>
      <w:szCs w:val="22"/>
      <w:lang w:val="en-AU" w:eastAsia="en-AU"/>
    </w:rPr>
  </w:style>
  <w:style w:type="paragraph" w:customStyle="1" w:styleId="Default">
    <w:name w:val="Default"/>
    <w:rsid w:val="00591DC4"/>
    <w:pPr>
      <w:autoSpaceDE w:val="0"/>
      <w:autoSpaceDN w:val="0"/>
      <w:adjustRightInd w:val="0"/>
      <w:spacing w:before="60" w:after="60" w:line="240" w:lineRule="auto"/>
      <w:ind w:left="425" w:hanging="425"/>
    </w:pPr>
    <w:rPr>
      <w:rFonts w:ascii="Calibri" w:eastAsia="Calibri" w:hAnsi="Calibri" w:cs="Calibri"/>
      <w:color w:val="000000"/>
      <w:sz w:val="24"/>
      <w:lang w:val="en-AU"/>
    </w:rPr>
  </w:style>
  <w:style w:type="character" w:styleId="PageNumber">
    <w:name w:val="page number"/>
    <w:aliases w:val="Page,Number"/>
    <w:basedOn w:val="DefaultParagraphFont"/>
    <w:rsid w:val="00AC52F5"/>
  </w:style>
  <w:style w:type="paragraph" w:styleId="NoSpacing">
    <w:name w:val="No Spacing"/>
    <w:basedOn w:val="Normal"/>
    <w:uiPriority w:val="1"/>
    <w:qFormat/>
    <w:rsid w:val="00AC52F5"/>
    <w:pPr>
      <w:keepNext/>
      <w:spacing w:line="264" w:lineRule="auto"/>
    </w:pPr>
    <w:rPr>
      <w:rFonts w:ascii="Calibri" w:hAnsi="Calibri"/>
      <w:sz w:val="22"/>
      <w:szCs w:val="22"/>
      <w:lang w:eastAsia="en-US"/>
    </w:rPr>
  </w:style>
  <w:style w:type="character" w:customStyle="1" w:styleId="Heading1Char">
    <w:name w:val="Heading 1 Char"/>
    <w:basedOn w:val="DefaultParagraphFont"/>
    <w:link w:val="Heading1"/>
    <w:uiPriority w:val="9"/>
    <w:rsid w:val="00DD5EB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DD5EB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A04714"/>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semiHidden/>
    <w:rsid w:val="005E16A8"/>
    <w:rPr>
      <w:rFonts w:asciiTheme="majorHAnsi" w:eastAsiaTheme="majorEastAsia" w:hAnsiTheme="majorHAnsi" w:cstheme="majorBidi"/>
      <w:b/>
      <w:bCs/>
      <w:color w:val="291933" w:themeColor="accent1"/>
      <w:sz w:val="24"/>
      <w:lang w:val="en-AU" w:eastAsia="en-AU"/>
    </w:rPr>
  </w:style>
  <w:style w:type="character" w:styleId="CommentReference">
    <w:name w:val="annotation reference"/>
    <w:basedOn w:val="DefaultParagraphFont"/>
    <w:uiPriority w:val="99"/>
    <w:semiHidden/>
    <w:unhideWhenUsed/>
    <w:rsid w:val="00894F57"/>
    <w:rPr>
      <w:sz w:val="16"/>
      <w:szCs w:val="16"/>
    </w:rPr>
  </w:style>
  <w:style w:type="paragraph" w:styleId="CommentText">
    <w:name w:val="annotation text"/>
    <w:basedOn w:val="Normal"/>
    <w:link w:val="CommentTextChar"/>
    <w:uiPriority w:val="99"/>
    <w:semiHidden/>
    <w:unhideWhenUsed/>
    <w:rsid w:val="00894F57"/>
    <w:rPr>
      <w:sz w:val="20"/>
      <w:szCs w:val="20"/>
    </w:rPr>
  </w:style>
  <w:style w:type="character" w:customStyle="1" w:styleId="CommentTextChar">
    <w:name w:val="Comment Text Char"/>
    <w:basedOn w:val="DefaultParagraphFont"/>
    <w:link w:val="CommentText"/>
    <w:uiPriority w:val="99"/>
    <w:semiHidden/>
    <w:rsid w:val="00894F57"/>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894F57"/>
    <w:rPr>
      <w:b/>
      <w:bCs/>
    </w:rPr>
  </w:style>
  <w:style w:type="character" w:customStyle="1" w:styleId="CommentSubjectChar">
    <w:name w:val="Comment Subject Char"/>
    <w:basedOn w:val="CommentTextChar"/>
    <w:link w:val="CommentSubject"/>
    <w:uiPriority w:val="99"/>
    <w:semiHidden/>
    <w:rsid w:val="00894F57"/>
    <w:rPr>
      <w:rFonts w:ascii="Times New Roman" w:eastAsia="Times New Roman" w:hAnsi="Times New Roman" w:cs="Times New Roman"/>
      <w:b/>
      <w:bCs/>
      <w:sz w:val="20"/>
      <w:szCs w:val="2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DD5EBF"/>
    <w:pPr>
      <w:spacing w:before="0" w:after="80"/>
      <w:outlineLvl w:val="0"/>
    </w:pPr>
    <w:rPr>
      <w:sz w:val="28"/>
      <w:szCs w:val="28"/>
    </w:rPr>
  </w:style>
  <w:style w:type="paragraph" w:styleId="Heading2">
    <w:name w:val="heading 2"/>
    <w:basedOn w:val="Heading3"/>
    <w:next w:val="Normal"/>
    <w:link w:val="Heading2Char"/>
    <w:uiPriority w:val="9"/>
    <w:unhideWhenUsed/>
    <w:qFormat/>
    <w:rsid w:val="00DD5EBF"/>
    <w:pPr>
      <w:keepNext w:val="0"/>
      <w:keepLines w:val="0"/>
      <w:spacing w:before="120" w:after="240" w:line="276" w:lineRule="auto"/>
      <w:outlineLvl w:val="1"/>
    </w:pPr>
    <w:rPr>
      <w:rFonts w:ascii="Franklin Gothic Book" w:eastAsia="MS Mincho" w:hAnsi="Franklin Gothic Book" w:cs="Calibri"/>
      <w:b w:val="0"/>
      <w:bCs w:val="0"/>
      <w:color w:val="342568"/>
      <w:lang w:val="en-GB" w:eastAsia="ja-JP"/>
    </w:rPr>
  </w:style>
  <w:style w:type="paragraph" w:styleId="Heading3">
    <w:name w:val="heading 3"/>
    <w:basedOn w:val="Normal"/>
    <w:next w:val="Normal"/>
    <w:link w:val="Heading3Char"/>
    <w:uiPriority w:val="9"/>
    <w:semiHidden/>
    <w:unhideWhenUsed/>
    <w:qFormat/>
    <w:rsid w:val="005E16A8"/>
    <w:pPr>
      <w:keepNext/>
      <w:keepLines/>
      <w:spacing w:before="200"/>
      <w:outlineLvl w:val="2"/>
    </w:pPr>
    <w:rPr>
      <w:rFonts w:asciiTheme="majorHAnsi" w:eastAsiaTheme="majorEastAsia" w:hAnsiTheme="majorHAnsi" w:cstheme="majorBidi"/>
      <w:b/>
      <w:bCs/>
      <w:color w:val="291933" w:themeColor="accent1"/>
    </w:rPr>
  </w:style>
  <w:style w:type="paragraph" w:styleId="Heading4">
    <w:name w:val="heading 4"/>
    <w:basedOn w:val="Heading2"/>
    <w:next w:val="Normal"/>
    <w:link w:val="Heading4Char"/>
    <w:uiPriority w:val="9"/>
    <w:unhideWhenUsed/>
    <w:qFormat/>
    <w:rsid w:val="00A04714"/>
    <w:pPr>
      <w:spacing w:before="360" w:after="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aliases w:val="Footer1"/>
    <w:basedOn w:val="Normal"/>
    <w:link w:val="FooterChar"/>
    <w:uiPriority w:val="99"/>
    <w:unhideWhenUsed/>
    <w:rsid w:val="00DB14C9"/>
    <w:pPr>
      <w:tabs>
        <w:tab w:val="center" w:pos="4513"/>
        <w:tab w:val="right" w:pos="9026"/>
      </w:tabs>
    </w:pPr>
  </w:style>
  <w:style w:type="character" w:customStyle="1" w:styleId="FooterChar">
    <w:name w:val="Footer Char"/>
    <w:aliases w:val="Footer1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paragraph" w:customStyle="1" w:styleId="ListItem">
    <w:name w:val="List Item"/>
    <w:basedOn w:val="Normal"/>
    <w:link w:val="ListItemChar"/>
    <w:qFormat/>
    <w:rsid w:val="00591DC4"/>
    <w:pPr>
      <w:numPr>
        <w:numId w:val="4"/>
      </w:numPr>
      <w:spacing w:before="120" w:after="120" w:line="276" w:lineRule="auto"/>
    </w:pPr>
    <w:rPr>
      <w:rFonts w:ascii="Calibri" w:hAnsi="Calibri" w:cs="Arial"/>
      <w:iCs/>
      <w:sz w:val="22"/>
      <w:szCs w:val="22"/>
    </w:rPr>
  </w:style>
  <w:style w:type="character" w:customStyle="1" w:styleId="ListItemChar">
    <w:name w:val="List Item Char"/>
    <w:link w:val="ListItem"/>
    <w:rsid w:val="00591DC4"/>
    <w:rPr>
      <w:rFonts w:ascii="Calibri" w:eastAsia="Times New Roman" w:hAnsi="Calibri"/>
      <w:iCs/>
      <w:szCs w:val="22"/>
      <w:lang w:val="en-AU" w:eastAsia="en-AU"/>
    </w:rPr>
  </w:style>
  <w:style w:type="paragraph" w:customStyle="1" w:styleId="Default">
    <w:name w:val="Default"/>
    <w:rsid w:val="00591DC4"/>
    <w:pPr>
      <w:autoSpaceDE w:val="0"/>
      <w:autoSpaceDN w:val="0"/>
      <w:adjustRightInd w:val="0"/>
      <w:spacing w:before="60" w:after="60" w:line="240" w:lineRule="auto"/>
      <w:ind w:left="425" w:hanging="425"/>
    </w:pPr>
    <w:rPr>
      <w:rFonts w:ascii="Calibri" w:eastAsia="Calibri" w:hAnsi="Calibri" w:cs="Calibri"/>
      <w:color w:val="000000"/>
      <w:sz w:val="24"/>
      <w:lang w:val="en-AU"/>
    </w:rPr>
  </w:style>
  <w:style w:type="character" w:styleId="PageNumber">
    <w:name w:val="page number"/>
    <w:aliases w:val="Page,Number"/>
    <w:basedOn w:val="DefaultParagraphFont"/>
    <w:rsid w:val="00AC52F5"/>
  </w:style>
  <w:style w:type="paragraph" w:styleId="NoSpacing">
    <w:name w:val="No Spacing"/>
    <w:basedOn w:val="Normal"/>
    <w:uiPriority w:val="1"/>
    <w:qFormat/>
    <w:rsid w:val="00AC52F5"/>
    <w:pPr>
      <w:keepNext/>
      <w:spacing w:line="264" w:lineRule="auto"/>
    </w:pPr>
    <w:rPr>
      <w:rFonts w:ascii="Calibri" w:hAnsi="Calibri"/>
      <w:sz w:val="22"/>
      <w:szCs w:val="22"/>
      <w:lang w:eastAsia="en-US"/>
    </w:rPr>
  </w:style>
  <w:style w:type="character" w:customStyle="1" w:styleId="Heading1Char">
    <w:name w:val="Heading 1 Char"/>
    <w:basedOn w:val="DefaultParagraphFont"/>
    <w:link w:val="Heading1"/>
    <w:uiPriority w:val="9"/>
    <w:rsid w:val="00DD5EB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DD5EB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A04714"/>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semiHidden/>
    <w:rsid w:val="005E16A8"/>
    <w:rPr>
      <w:rFonts w:asciiTheme="majorHAnsi" w:eastAsiaTheme="majorEastAsia" w:hAnsiTheme="majorHAnsi" w:cstheme="majorBidi"/>
      <w:b/>
      <w:bCs/>
      <w:color w:val="291933" w:themeColor="accent1"/>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41B82-1AC4-4611-9931-5B608C115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Giles</dc:creator>
  <cp:keywords/>
  <dc:description/>
  <cp:lastModifiedBy>Jan Barnett</cp:lastModifiedBy>
  <cp:revision>37</cp:revision>
  <cp:lastPrinted>2014-11-19T07:24:00Z</cp:lastPrinted>
  <dcterms:created xsi:type="dcterms:W3CDTF">2014-04-04T08:03:00Z</dcterms:created>
  <dcterms:modified xsi:type="dcterms:W3CDTF">2015-05-25T07:26:00Z</dcterms:modified>
</cp:coreProperties>
</file>