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7C07" w14:textId="6E294777" w:rsidR="00A93F91" w:rsidRPr="00572367" w:rsidRDefault="00B11263" w:rsidP="003A651E">
      <w:pPr>
        <w:pStyle w:val="SyllabusTitle1"/>
        <w:rPr>
          <w:sz w:val="28"/>
          <w:szCs w:val="28"/>
        </w:rPr>
      </w:pPr>
      <w:r w:rsidRPr="00572367">
        <w:t>Agric</w:t>
      </w:r>
      <w:r w:rsidR="003A651E" w:rsidRPr="009A7060">
        <w:rPr>
          <w:noProof/>
          <w:lang w:eastAsia="en-AU" w:bidi="hi-IN"/>
        </w:rPr>
        <w:drawing>
          <wp:anchor distT="0" distB="0" distL="114300" distR="114300" simplePos="0" relativeHeight="251659264" behindDoc="1" locked="0" layoutInCell="1" allowOverlap="1" wp14:anchorId="40A79651" wp14:editId="47AD77D3">
            <wp:simplePos x="0" y="0"/>
            <wp:positionH relativeFrom="page">
              <wp:align>center</wp:align>
            </wp:positionH>
            <wp:positionV relativeFrom="page">
              <wp:align>center</wp:align>
            </wp:positionV>
            <wp:extent cx="7581600" cy="10724400"/>
            <wp:effectExtent l="0" t="0" r="63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r w:rsidRPr="00572367">
        <w:t>ultural Science</w:t>
      </w:r>
      <w:r w:rsidR="001053D7">
        <w:t xml:space="preserve"> and </w:t>
      </w:r>
      <w:r w:rsidR="0057006C">
        <w:t>Technology</w:t>
      </w:r>
    </w:p>
    <w:p w14:paraId="3C70BC82" w14:textId="77777777" w:rsidR="00AA2B0D" w:rsidRPr="00572367" w:rsidRDefault="00AA2B0D" w:rsidP="003A651E">
      <w:pPr>
        <w:pStyle w:val="SyllabusTitle2"/>
      </w:pPr>
      <w:r w:rsidRPr="00572367">
        <w:t>ATAR course</w:t>
      </w:r>
    </w:p>
    <w:p w14:paraId="71333CBD" w14:textId="77777777" w:rsidR="003A651E" w:rsidRDefault="00733C46" w:rsidP="003A651E">
      <w:pPr>
        <w:pStyle w:val="SyllabusTitle3"/>
        <w:sectPr w:rsidR="003A651E" w:rsidSect="003A651E">
          <w:footerReference w:type="even" r:id="rId9"/>
          <w:footerReference w:type="first" r:id="rId10"/>
          <w:pgSz w:w="11906" w:h="16838"/>
          <w:pgMar w:top="1644" w:right="1418" w:bottom="1276" w:left="1418" w:header="680" w:footer="567" w:gutter="0"/>
          <w:cols w:space="708"/>
          <w:titlePg/>
          <w:docGrid w:linePitch="360"/>
        </w:sectPr>
      </w:pPr>
      <w:r w:rsidRPr="009C1B1B">
        <w:t xml:space="preserve">Year 12 </w:t>
      </w:r>
      <w:r w:rsidR="00CB67BB">
        <w:t>syllabus</w:t>
      </w:r>
    </w:p>
    <w:p w14:paraId="6DE85BD8" w14:textId="77777777" w:rsidR="00F22A7C" w:rsidRPr="00BC1B99" w:rsidRDefault="00F22A7C" w:rsidP="00620C0D">
      <w:pPr>
        <w:spacing w:line="276" w:lineRule="auto"/>
        <w:rPr>
          <w:b/>
        </w:rPr>
      </w:pPr>
      <w:r w:rsidRPr="00BC1B99">
        <w:rPr>
          <w:b/>
        </w:rPr>
        <w:lastRenderedPageBreak/>
        <w:t>Acknowledgement of Country</w:t>
      </w:r>
    </w:p>
    <w:p w14:paraId="06185147" w14:textId="77777777" w:rsidR="00F22A7C" w:rsidRPr="004F62CC" w:rsidRDefault="00F22A7C" w:rsidP="00620C0D">
      <w:pPr>
        <w:spacing w:after="6240" w:line="276" w:lineRule="auto"/>
      </w:pPr>
      <w: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0B097DA" w14:textId="77777777" w:rsidR="009B669B" w:rsidRPr="00A1692D" w:rsidRDefault="009B669B" w:rsidP="009B669B">
      <w:pPr>
        <w:spacing w:line="276" w:lineRule="auto"/>
        <w:rPr>
          <w:b/>
          <w:bCs/>
          <w:sz w:val="20"/>
          <w:szCs w:val="20"/>
        </w:rPr>
      </w:pPr>
      <w:r w:rsidRPr="00A1692D">
        <w:rPr>
          <w:b/>
          <w:bCs/>
          <w:sz w:val="20"/>
          <w:szCs w:val="20"/>
        </w:rPr>
        <w:t>Important information</w:t>
      </w:r>
    </w:p>
    <w:p w14:paraId="21BE7757" w14:textId="709D031B" w:rsidR="009B669B" w:rsidRPr="00A1692D" w:rsidRDefault="009B669B" w:rsidP="009B669B">
      <w:pPr>
        <w:spacing w:line="276" w:lineRule="auto"/>
        <w:rPr>
          <w:bCs/>
          <w:sz w:val="20"/>
          <w:szCs w:val="20"/>
        </w:rPr>
      </w:pPr>
      <w:r w:rsidRPr="00A1692D">
        <w:rPr>
          <w:bCs/>
          <w:sz w:val="20"/>
          <w:szCs w:val="20"/>
        </w:rPr>
        <w:t>This syllabus is effective from 1 January 202</w:t>
      </w:r>
      <w:r>
        <w:rPr>
          <w:bCs/>
          <w:sz w:val="20"/>
          <w:szCs w:val="20"/>
        </w:rPr>
        <w:t>5</w:t>
      </w:r>
      <w:r w:rsidRPr="00A1692D">
        <w:rPr>
          <w:bCs/>
          <w:sz w:val="20"/>
          <w:szCs w:val="20"/>
        </w:rPr>
        <w:t>.</w:t>
      </w:r>
    </w:p>
    <w:p w14:paraId="22F502B9" w14:textId="77777777" w:rsidR="009B669B" w:rsidRPr="00A1692D" w:rsidRDefault="009B669B" w:rsidP="009B669B">
      <w:pPr>
        <w:spacing w:line="276" w:lineRule="auto"/>
        <w:rPr>
          <w:sz w:val="20"/>
          <w:szCs w:val="20"/>
        </w:rPr>
      </w:pPr>
      <w:r w:rsidRPr="00A1692D">
        <w:rPr>
          <w:sz w:val="20"/>
          <w:szCs w:val="20"/>
        </w:rPr>
        <w:t>Users of this syllabus are responsible for checking its currency.</w:t>
      </w:r>
    </w:p>
    <w:p w14:paraId="2C763CF0" w14:textId="77777777" w:rsidR="009B669B" w:rsidRPr="00A1692D" w:rsidRDefault="009B669B" w:rsidP="009B669B">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4F0C92D6" w14:textId="77777777" w:rsidR="009B669B" w:rsidRPr="00B61BA9" w:rsidRDefault="009B669B" w:rsidP="009B669B">
      <w:pPr>
        <w:spacing w:line="276" w:lineRule="auto"/>
        <w:jc w:val="both"/>
        <w:rPr>
          <w:b/>
          <w:sz w:val="20"/>
          <w:szCs w:val="20"/>
        </w:rPr>
      </w:pPr>
      <w:r w:rsidRPr="00B61BA9">
        <w:rPr>
          <w:b/>
          <w:sz w:val="20"/>
          <w:szCs w:val="20"/>
        </w:rPr>
        <w:t>Copyright</w:t>
      </w:r>
    </w:p>
    <w:p w14:paraId="3069F8CE" w14:textId="77777777" w:rsidR="009B669B" w:rsidRPr="00B61BA9" w:rsidRDefault="009B669B" w:rsidP="009B669B">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6C7AC13D" w14:textId="77777777" w:rsidR="009B669B" w:rsidRPr="00B61BA9" w:rsidRDefault="009B669B" w:rsidP="009B669B">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3C542929" w14:textId="77777777" w:rsidR="009B669B" w:rsidRPr="00B61BA9" w:rsidRDefault="009B669B" w:rsidP="009B669B">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4C52A9A9" w14:textId="03BBE83C" w:rsidR="00F22A7C" w:rsidRPr="000B04A4" w:rsidRDefault="009B669B" w:rsidP="009B669B">
      <w:pPr>
        <w:spacing w:after="0" w:line="276" w:lineRule="auto"/>
        <w:rPr>
          <w:rFonts w:eastAsia="Times New Roman" w:cs="Arial"/>
          <w:b/>
          <w:bCs/>
          <w:sz w:val="20"/>
          <w:szCs w:val="20"/>
          <w:lang w:eastAsia="en-AU"/>
        </w:r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008B5636">
        <w:rPr>
          <w:rFonts w:eastAsia="Times New Roman" w:cs="Arial"/>
          <w:iCs/>
          <w:sz w:val="20"/>
          <w:szCs w:val="20"/>
          <w:lang w:eastAsia="en-AU"/>
        </w:rPr>
        <w:t>.</w:t>
      </w:r>
    </w:p>
    <w:p w14:paraId="170E4E3A" w14:textId="05365136" w:rsidR="0091012C" w:rsidRPr="00572367" w:rsidRDefault="0091012C" w:rsidP="00C43DED">
      <w:pPr>
        <w:spacing w:line="276" w:lineRule="auto"/>
        <w:rPr>
          <w:sz w:val="14"/>
        </w:rPr>
        <w:sectPr w:rsidR="0091012C" w:rsidRPr="00572367" w:rsidSect="003A651E">
          <w:pgSz w:w="11906" w:h="16838"/>
          <w:pgMar w:top="1644" w:right="1418" w:bottom="1276" w:left="1418" w:header="680" w:footer="567" w:gutter="0"/>
          <w:cols w:space="708"/>
          <w:titlePg/>
          <w:docGrid w:linePitch="360"/>
        </w:sectPr>
      </w:pPr>
    </w:p>
    <w:p w14:paraId="1ADBB454" w14:textId="77777777" w:rsidR="00AA2B0D" w:rsidRPr="004F117A" w:rsidRDefault="00AA2B0D" w:rsidP="004F117A">
      <w:pPr>
        <w:spacing w:line="276" w:lineRule="auto"/>
        <w:rPr>
          <w:b/>
          <w:bCs/>
          <w:color w:val="342468"/>
          <w:sz w:val="40"/>
          <w:szCs w:val="40"/>
        </w:rPr>
      </w:pPr>
      <w:r w:rsidRPr="004F117A">
        <w:rPr>
          <w:b/>
          <w:bCs/>
          <w:color w:val="342468"/>
          <w:sz w:val="40"/>
          <w:szCs w:val="40"/>
        </w:rPr>
        <w:lastRenderedPageBreak/>
        <w:t>Content</w:t>
      </w:r>
    </w:p>
    <w:p w14:paraId="36F1845D" w14:textId="35BF20FA" w:rsidR="00366774" w:rsidRDefault="00FA52EB">
      <w:pPr>
        <w:pStyle w:val="TOC1"/>
        <w:rPr>
          <w:rFonts w:asciiTheme="minorHAnsi" w:hAnsiTheme="minorHAnsi"/>
          <w:b w:val="0"/>
          <w:noProof/>
          <w:kern w:val="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"2-2" \h \z \t "Heading 1,1" </w:instrText>
      </w:r>
      <w:r>
        <w:rPr>
          <w:b w:val="0"/>
          <w:color w:val="342568" w:themeColor="accent1" w:themeShade="BF"/>
          <w:sz w:val="40"/>
          <w:szCs w:val="40"/>
        </w:rPr>
        <w:fldChar w:fldCharType="separate"/>
      </w:r>
      <w:hyperlink w:anchor="_Toc156559705" w:history="1">
        <w:r w:rsidR="00366774" w:rsidRPr="00541594">
          <w:rPr>
            <w:rStyle w:val="Hyperlink"/>
            <w:noProof/>
          </w:rPr>
          <w:t>Rationale</w:t>
        </w:r>
        <w:r w:rsidR="00366774">
          <w:rPr>
            <w:noProof/>
            <w:webHidden/>
          </w:rPr>
          <w:tab/>
        </w:r>
        <w:r w:rsidR="00366774">
          <w:rPr>
            <w:noProof/>
            <w:webHidden/>
          </w:rPr>
          <w:fldChar w:fldCharType="begin"/>
        </w:r>
        <w:r w:rsidR="00366774">
          <w:rPr>
            <w:noProof/>
            <w:webHidden/>
          </w:rPr>
          <w:instrText xml:space="preserve"> PAGEREF _Toc156559705 \h </w:instrText>
        </w:r>
        <w:r w:rsidR="00366774">
          <w:rPr>
            <w:noProof/>
            <w:webHidden/>
          </w:rPr>
        </w:r>
        <w:r w:rsidR="00366774">
          <w:rPr>
            <w:noProof/>
            <w:webHidden/>
          </w:rPr>
          <w:fldChar w:fldCharType="separate"/>
        </w:r>
        <w:r w:rsidR="00366774">
          <w:rPr>
            <w:noProof/>
            <w:webHidden/>
          </w:rPr>
          <w:t>1</w:t>
        </w:r>
        <w:r w:rsidR="00366774">
          <w:rPr>
            <w:noProof/>
            <w:webHidden/>
          </w:rPr>
          <w:fldChar w:fldCharType="end"/>
        </w:r>
      </w:hyperlink>
    </w:p>
    <w:p w14:paraId="6A6FAB31" w14:textId="07BECF40" w:rsidR="00366774" w:rsidRDefault="002A1381">
      <w:pPr>
        <w:pStyle w:val="TOC1"/>
        <w:rPr>
          <w:rFonts w:asciiTheme="minorHAnsi" w:hAnsiTheme="minorHAnsi"/>
          <w:b w:val="0"/>
          <w:noProof/>
          <w:kern w:val="2"/>
          <w:lang w:eastAsia="en-AU"/>
          <w14:ligatures w14:val="standardContextual"/>
        </w:rPr>
      </w:pPr>
      <w:hyperlink w:anchor="_Toc156559706" w:history="1">
        <w:r w:rsidR="00366774" w:rsidRPr="00541594">
          <w:rPr>
            <w:rStyle w:val="Hyperlink"/>
            <w:noProof/>
          </w:rPr>
          <w:t>Aims</w:t>
        </w:r>
        <w:r w:rsidR="00366774">
          <w:rPr>
            <w:noProof/>
            <w:webHidden/>
          </w:rPr>
          <w:tab/>
        </w:r>
        <w:r w:rsidR="00366774">
          <w:rPr>
            <w:noProof/>
            <w:webHidden/>
          </w:rPr>
          <w:fldChar w:fldCharType="begin"/>
        </w:r>
        <w:r w:rsidR="00366774">
          <w:rPr>
            <w:noProof/>
            <w:webHidden/>
          </w:rPr>
          <w:instrText xml:space="preserve"> PAGEREF _Toc156559706 \h </w:instrText>
        </w:r>
        <w:r w:rsidR="00366774">
          <w:rPr>
            <w:noProof/>
            <w:webHidden/>
          </w:rPr>
        </w:r>
        <w:r w:rsidR="00366774">
          <w:rPr>
            <w:noProof/>
            <w:webHidden/>
          </w:rPr>
          <w:fldChar w:fldCharType="separate"/>
        </w:r>
        <w:r w:rsidR="00366774">
          <w:rPr>
            <w:noProof/>
            <w:webHidden/>
          </w:rPr>
          <w:t>1</w:t>
        </w:r>
        <w:r w:rsidR="00366774">
          <w:rPr>
            <w:noProof/>
            <w:webHidden/>
          </w:rPr>
          <w:fldChar w:fldCharType="end"/>
        </w:r>
      </w:hyperlink>
    </w:p>
    <w:p w14:paraId="5907549C" w14:textId="25C17BAB" w:rsidR="00366774" w:rsidRDefault="002A1381">
      <w:pPr>
        <w:pStyle w:val="TOC1"/>
        <w:rPr>
          <w:rFonts w:asciiTheme="minorHAnsi" w:hAnsiTheme="minorHAnsi"/>
          <w:b w:val="0"/>
          <w:noProof/>
          <w:kern w:val="2"/>
          <w:lang w:eastAsia="en-AU"/>
          <w14:ligatures w14:val="standardContextual"/>
        </w:rPr>
      </w:pPr>
      <w:hyperlink w:anchor="_Toc156559707" w:history="1">
        <w:r w:rsidR="00366774" w:rsidRPr="00541594">
          <w:rPr>
            <w:rStyle w:val="Hyperlink"/>
            <w:noProof/>
          </w:rPr>
          <w:t>Organisation</w:t>
        </w:r>
        <w:r w:rsidR="00366774">
          <w:rPr>
            <w:noProof/>
            <w:webHidden/>
          </w:rPr>
          <w:tab/>
        </w:r>
        <w:r w:rsidR="00366774">
          <w:rPr>
            <w:noProof/>
            <w:webHidden/>
          </w:rPr>
          <w:fldChar w:fldCharType="begin"/>
        </w:r>
        <w:r w:rsidR="00366774">
          <w:rPr>
            <w:noProof/>
            <w:webHidden/>
          </w:rPr>
          <w:instrText xml:space="preserve"> PAGEREF _Toc156559707 \h </w:instrText>
        </w:r>
        <w:r w:rsidR="00366774">
          <w:rPr>
            <w:noProof/>
            <w:webHidden/>
          </w:rPr>
        </w:r>
        <w:r w:rsidR="00366774">
          <w:rPr>
            <w:noProof/>
            <w:webHidden/>
          </w:rPr>
          <w:fldChar w:fldCharType="separate"/>
        </w:r>
        <w:r w:rsidR="00366774">
          <w:rPr>
            <w:noProof/>
            <w:webHidden/>
          </w:rPr>
          <w:t>2</w:t>
        </w:r>
        <w:r w:rsidR="00366774">
          <w:rPr>
            <w:noProof/>
            <w:webHidden/>
          </w:rPr>
          <w:fldChar w:fldCharType="end"/>
        </w:r>
      </w:hyperlink>
    </w:p>
    <w:p w14:paraId="0945CE66" w14:textId="6B148E00" w:rsidR="00366774" w:rsidRDefault="002A1381">
      <w:pPr>
        <w:pStyle w:val="TOC2"/>
        <w:rPr>
          <w:rFonts w:asciiTheme="minorHAnsi" w:hAnsiTheme="minorHAnsi"/>
          <w:noProof/>
          <w:kern w:val="2"/>
          <w:lang w:eastAsia="en-AU"/>
          <w14:ligatures w14:val="standardContextual"/>
        </w:rPr>
      </w:pPr>
      <w:hyperlink w:anchor="_Toc156559708" w:history="1">
        <w:r w:rsidR="00366774" w:rsidRPr="00541594">
          <w:rPr>
            <w:rStyle w:val="Hyperlink"/>
            <w:noProof/>
          </w:rPr>
          <w:t>Structure of the syllabus</w:t>
        </w:r>
        <w:r w:rsidR="00366774">
          <w:rPr>
            <w:noProof/>
            <w:webHidden/>
          </w:rPr>
          <w:tab/>
        </w:r>
        <w:r w:rsidR="00366774">
          <w:rPr>
            <w:noProof/>
            <w:webHidden/>
          </w:rPr>
          <w:fldChar w:fldCharType="begin"/>
        </w:r>
        <w:r w:rsidR="00366774">
          <w:rPr>
            <w:noProof/>
            <w:webHidden/>
          </w:rPr>
          <w:instrText xml:space="preserve"> PAGEREF _Toc156559708 \h </w:instrText>
        </w:r>
        <w:r w:rsidR="00366774">
          <w:rPr>
            <w:noProof/>
            <w:webHidden/>
          </w:rPr>
        </w:r>
        <w:r w:rsidR="00366774">
          <w:rPr>
            <w:noProof/>
            <w:webHidden/>
          </w:rPr>
          <w:fldChar w:fldCharType="separate"/>
        </w:r>
        <w:r w:rsidR="00366774">
          <w:rPr>
            <w:noProof/>
            <w:webHidden/>
          </w:rPr>
          <w:t>2</w:t>
        </w:r>
        <w:r w:rsidR="00366774">
          <w:rPr>
            <w:noProof/>
            <w:webHidden/>
          </w:rPr>
          <w:fldChar w:fldCharType="end"/>
        </w:r>
      </w:hyperlink>
    </w:p>
    <w:p w14:paraId="560BDDD8" w14:textId="0CB9123C" w:rsidR="00366774" w:rsidRDefault="002A1381">
      <w:pPr>
        <w:pStyle w:val="TOC2"/>
        <w:rPr>
          <w:rFonts w:asciiTheme="minorHAnsi" w:hAnsiTheme="minorHAnsi"/>
          <w:noProof/>
          <w:kern w:val="2"/>
          <w:lang w:eastAsia="en-AU"/>
          <w14:ligatures w14:val="standardContextual"/>
        </w:rPr>
      </w:pPr>
      <w:hyperlink w:anchor="_Toc156559709" w:history="1">
        <w:r w:rsidR="00366774" w:rsidRPr="00541594">
          <w:rPr>
            <w:rStyle w:val="Hyperlink"/>
            <w:noProof/>
          </w:rPr>
          <w:t>Organisation of content</w:t>
        </w:r>
        <w:r w:rsidR="00366774">
          <w:rPr>
            <w:noProof/>
            <w:webHidden/>
          </w:rPr>
          <w:tab/>
        </w:r>
        <w:r w:rsidR="00366774">
          <w:rPr>
            <w:noProof/>
            <w:webHidden/>
          </w:rPr>
          <w:fldChar w:fldCharType="begin"/>
        </w:r>
        <w:r w:rsidR="00366774">
          <w:rPr>
            <w:noProof/>
            <w:webHidden/>
          </w:rPr>
          <w:instrText xml:space="preserve"> PAGEREF _Toc156559709 \h </w:instrText>
        </w:r>
        <w:r w:rsidR="00366774">
          <w:rPr>
            <w:noProof/>
            <w:webHidden/>
          </w:rPr>
        </w:r>
        <w:r w:rsidR="00366774">
          <w:rPr>
            <w:noProof/>
            <w:webHidden/>
          </w:rPr>
          <w:fldChar w:fldCharType="separate"/>
        </w:r>
        <w:r w:rsidR="00366774">
          <w:rPr>
            <w:noProof/>
            <w:webHidden/>
          </w:rPr>
          <w:t>2</w:t>
        </w:r>
        <w:r w:rsidR="00366774">
          <w:rPr>
            <w:noProof/>
            <w:webHidden/>
          </w:rPr>
          <w:fldChar w:fldCharType="end"/>
        </w:r>
      </w:hyperlink>
    </w:p>
    <w:p w14:paraId="204A898D" w14:textId="35CF7583" w:rsidR="00366774" w:rsidRDefault="002A1381">
      <w:pPr>
        <w:pStyle w:val="TOC2"/>
        <w:rPr>
          <w:rFonts w:asciiTheme="minorHAnsi" w:hAnsiTheme="minorHAnsi"/>
          <w:noProof/>
          <w:kern w:val="2"/>
          <w:lang w:eastAsia="en-AU"/>
          <w14:ligatures w14:val="standardContextual"/>
        </w:rPr>
      </w:pPr>
      <w:hyperlink w:anchor="_Toc156559710" w:history="1">
        <w:r w:rsidR="00366774" w:rsidRPr="00541594">
          <w:rPr>
            <w:rStyle w:val="Hyperlink"/>
            <w:noProof/>
          </w:rPr>
          <w:t>Representation of the general capabilities</w:t>
        </w:r>
        <w:r w:rsidR="00366774">
          <w:rPr>
            <w:noProof/>
            <w:webHidden/>
          </w:rPr>
          <w:tab/>
        </w:r>
        <w:r w:rsidR="00366774">
          <w:rPr>
            <w:noProof/>
            <w:webHidden/>
          </w:rPr>
          <w:fldChar w:fldCharType="begin"/>
        </w:r>
        <w:r w:rsidR="00366774">
          <w:rPr>
            <w:noProof/>
            <w:webHidden/>
          </w:rPr>
          <w:instrText xml:space="preserve"> PAGEREF _Toc156559710 \h </w:instrText>
        </w:r>
        <w:r w:rsidR="00366774">
          <w:rPr>
            <w:noProof/>
            <w:webHidden/>
          </w:rPr>
        </w:r>
        <w:r w:rsidR="00366774">
          <w:rPr>
            <w:noProof/>
            <w:webHidden/>
          </w:rPr>
          <w:fldChar w:fldCharType="separate"/>
        </w:r>
        <w:r w:rsidR="00366774">
          <w:rPr>
            <w:noProof/>
            <w:webHidden/>
          </w:rPr>
          <w:t>4</w:t>
        </w:r>
        <w:r w:rsidR="00366774">
          <w:rPr>
            <w:noProof/>
            <w:webHidden/>
          </w:rPr>
          <w:fldChar w:fldCharType="end"/>
        </w:r>
      </w:hyperlink>
    </w:p>
    <w:p w14:paraId="668BB725" w14:textId="792B5F43" w:rsidR="00366774" w:rsidRDefault="002A1381">
      <w:pPr>
        <w:pStyle w:val="TOC2"/>
        <w:rPr>
          <w:rFonts w:asciiTheme="minorHAnsi" w:hAnsiTheme="minorHAnsi"/>
          <w:noProof/>
          <w:kern w:val="2"/>
          <w:lang w:eastAsia="en-AU"/>
          <w14:ligatures w14:val="standardContextual"/>
        </w:rPr>
      </w:pPr>
      <w:hyperlink w:anchor="_Toc156559711" w:history="1">
        <w:r w:rsidR="00366774" w:rsidRPr="00541594">
          <w:rPr>
            <w:rStyle w:val="Hyperlink"/>
            <w:noProof/>
          </w:rPr>
          <w:t>Representation of the cross-curriculum priorities</w:t>
        </w:r>
        <w:r w:rsidR="00366774">
          <w:rPr>
            <w:noProof/>
            <w:webHidden/>
          </w:rPr>
          <w:tab/>
        </w:r>
        <w:r w:rsidR="00366774">
          <w:rPr>
            <w:noProof/>
            <w:webHidden/>
          </w:rPr>
          <w:fldChar w:fldCharType="begin"/>
        </w:r>
        <w:r w:rsidR="00366774">
          <w:rPr>
            <w:noProof/>
            <w:webHidden/>
          </w:rPr>
          <w:instrText xml:space="preserve"> PAGEREF _Toc156559711 \h </w:instrText>
        </w:r>
        <w:r w:rsidR="00366774">
          <w:rPr>
            <w:noProof/>
            <w:webHidden/>
          </w:rPr>
        </w:r>
        <w:r w:rsidR="00366774">
          <w:rPr>
            <w:noProof/>
            <w:webHidden/>
          </w:rPr>
          <w:fldChar w:fldCharType="separate"/>
        </w:r>
        <w:r w:rsidR="00366774">
          <w:rPr>
            <w:noProof/>
            <w:webHidden/>
          </w:rPr>
          <w:t>6</w:t>
        </w:r>
        <w:r w:rsidR="00366774">
          <w:rPr>
            <w:noProof/>
            <w:webHidden/>
          </w:rPr>
          <w:fldChar w:fldCharType="end"/>
        </w:r>
      </w:hyperlink>
    </w:p>
    <w:p w14:paraId="18FDE6E0" w14:textId="689CCEB0" w:rsidR="00366774" w:rsidRDefault="002A1381">
      <w:pPr>
        <w:pStyle w:val="TOC1"/>
        <w:rPr>
          <w:rFonts w:asciiTheme="minorHAnsi" w:hAnsiTheme="minorHAnsi"/>
          <w:b w:val="0"/>
          <w:noProof/>
          <w:kern w:val="2"/>
          <w:lang w:eastAsia="en-AU"/>
          <w14:ligatures w14:val="standardContextual"/>
        </w:rPr>
      </w:pPr>
      <w:hyperlink w:anchor="_Toc156559712" w:history="1">
        <w:r w:rsidR="00366774" w:rsidRPr="00541594">
          <w:rPr>
            <w:rStyle w:val="Hyperlink"/>
            <w:noProof/>
          </w:rPr>
          <w:t>Unit 3</w:t>
        </w:r>
        <w:r w:rsidR="00366774">
          <w:rPr>
            <w:noProof/>
            <w:webHidden/>
          </w:rPr>
          <w:tab/>
        </w:r>
        <w:r w:rsidR="00366774">
          <w:rPr>
            <w:noProof/>
            <w:webHidden/>
          </w:rPr>
          <w:fldChar w:fldCharType="begin"/>
        </w:r>
        <w:r w:rsidR="00366774">
          <w:rPr>
            <w:noProof/>
            <w:webHidden/>
          </w:rPr>
          <w:instrText xml:space="preserve"> PAGEREF _Toc156559712 \h </w:instrText>
        </w:r>
        <w:r w:rsidR="00366774">
          <w:rPr>
            <w:noProof/>
            <w:webHidden/>
          </w:rPr>
        </w:r>
        <w:r w:rsidR="00366774">
          <w:rPr>
            <w:noProof/>
            <w:webHidden/>
          </w:rPr>
          <w:fldChar w:fldCharType="separate"/>
        </w:r>
        <w:r w:rsidR="00366774">
          <w:rPr>
            <w:noProof/>
            <w:webHidden/>
          </w:rPr>
          <w:t>7</w:t>
        </w:r>
        <w:r w:rsidR="00366774">
          <w:rPr>
            <w:noProof/>
            <w:webHidden/>
          </w:rPr>
          <w:fldChar w:fldCharType="end"/>
        </w:r>
      </w:hyperlink>
    </w:p>
    <w:p w14:paraId="5F8EF072" w14:textId="667E1B28" w:rsidR="00366774" w:rsidRDefault="002A1381">
      <w:pPr>
        <w:pStyle w:val="TOC2"/>
        <w:rPr>
          <w:rFonts w:asciiTheme="minorHAnsi" w:hAnsiTheme="minorHAnsi"/>
          <w:noProof/>
          <w:kern w:val="2"/>
          <w:lang w:eastAsia="en-AU"/>
          <w14:ligatures w14:val="standardContextual"/>
        </w:rPr>
      </w:pPr>
      <w:hyperlink w:anchor="_Toc156559713" w:history="1">
        <w:r w:rsidR="00366774" w:rsidRPr="00541594">
          <w:rPr>
            <w:rStyle w:val="Hyperlink"/>
            <w:noProof/>
          </w:rPr>
          <w:t>Unit description</w:t>
        </w:r>
        <w:r w:rsidR="00366774">
          <w:rPr>
            <w:noProof/>
            <w:webHidden/>
          </w:rPr>
          <w:tab/>
        </w:r>
        <w:r w:rsidR="00366774">
          <w:rPr>
            <w:noProof/>
            <w:webHidden/>
          </w:rPr>
          <w:fldChar w:fldCharType="begin"/>
        </w:r>
        <w:r w:rsidR="00366774">
          <w:rPr>
            <w:noProof/>
            <w:webHidden/>
          </w:rPr>
          <w:instrText xml:space="preserve"> PAGEREF _Toc156559713 \h </w:instrText>
        </w:r>
        <w:r w:rsidR="00366774">
          <w:rPr>
            <w:noProof/>
            <w:webHidden/>
          </w:rPr>
        </w:r>
        <w:r w:rsidR="00366774">
          <w:rPr>
            <w:noProof/>
            <w:webHidden/>
          </w:rPr>
          <w:fldChar w:fldCharType="separate"/>
        </w:r>
        <w:r w:rsidR="00366774">
          <w:rPr>
            <w:noProof/>
            <w:webHidden/>
          </w:rPr>
          <w:t>7</w:t>
        </w:r>
        <w:r w:rsidR="00366774">
          <w:rPr>
            <w:noProof/>
            <w:webHidden/>
          </w:rPr>
          <w:fldChar w:fldCharType="end"/>
        </w:r>
      </w:hyperlink>
    </w:p>
    <w:p w14:paraId="09AB33C9" w14:textId="7A175E14" w:rsidR="00366774" w:rsidRDefault="002A1381">
      <w:pPr>
        <w:pStyle w:val="TOC2"/>
        <w:rPr>
          <w:rFonts w:asciiTheme="minorHAnsi" w:hAnsiTheme="minorHAnsi"/>
          <w:noProof/>
          <w:kern w:val="2"/>
          <w:lang w:eastAsia="en-AU"/>
          <w14:ligatures w14:val="standardContextual"/>
        </w:rPr>
      </w:pPr>
      <w:hyperlink w:anchor="_Toc156559714" w:history="1">
        <w:r w:rsidR="00366774" w:rsidRPr="00541594">
          <w:rPr>
            <w:rStyle w:val="Hyperlink"/>
            <w:noProof/>
          </w:rPr>
          <w:t>Learning outcomes</w:t>
        </w:r>
        <w:r w:rsidR="00366774">
          <w:rPr>
            <w:noProof/>
            <w:webHidden/>
          </w:rPr>
          <w:tab/>
        </w:r>
        <w:r w:rsidR="00366774">
          <w:rPr>
            <w:noProof/>
            <w:webHidden/>
          </w:rPr>
          <w:fldChar w:fldCharType="begin"/>
        </w:r>
        <w:r w:rsidR="00366774">
          <w:rPr>
            <w:noProof/>
            <w:webHidden/>
          </w:rPr>
          <w:instrText xml:space="preserve"> PAGEREF _Toc156559714 \h </w:instrText>
        </w:r>
        <w:r w:rsidR="00366774">
          <w:rPr>
            <w:noProof/>
            <w:webHidden/>
          </w:rPr>
        </w:r>
        <w:r w:rsidR="00366774">
          <w:rPr>
            <w:noProof/>
            <w:webHidden/>
          </w:rPr>
          <w:fldChar w:fldCharType="separate"/>
        </w:r>
        <w:r w:rsidR="00366774">
          <w:rPr>
            <w:noProof/>
            <w:webHidden/>
          </w:rPr>
          <w:t>7</w:t>
        </w:r>
        <w:r w:rsidR="00366774">
          <w:rPr>
            <w:noProof/>
            <w:webHidden/>
          </w:rPr>
          <w:fldChar w:fldCharType="end"/>
        </w:r>
      </w:hyperlink>
    </w:p>
    <w:p w14:paraId="07EE6EDB" w14:textId="0DEEE546" w:rsidR="00366774" w:rsidRDefault="002A1381">
      <w:pPr>
        <w:pStyle w:val="TOC2"/>
        <w:rPr>
          <w:rFonts w:asciiTheme="minorHAnsi" w:hAnsiTheme="minorHAnsi"/>
          <w:noProof/>
          <w:kern w:val="2"/>
          <w:lang w:eastAsia="en-AU"/>
          <w14:ligatures w14:val="standardContextual"/>
        </w:rPr>
      </w:pPr>
      <w:hyperlink w:anchor="_Toc156559715" w:history="1">
        <w:r w:rsidR="00366774" w:rsidRPr="00541594">
          <w:rPr>
            <w:rStyle w:val="Hyperlink"/>
            <w:noProof/>
          </w:rPr>
          <w:t>Unit content</w:t>
        </w:r>
        <w:r w:rsidR="00366774">
          <w:rPr>
            <w:noProof/>
            <w:webHidden/>
          </w:rPr>
          <w:tab/>
        </w:r>
        <w:r w:rsidR="00366774">
          <w:rPr>
            <w:noProof/>
            <w:webHidden/>
          </w:rPr>
          <w:fldChar w:fldCharType="begin"/>
        </w:r>
        <w:r w:rsidR="00366774">
          <w:rPr>
            <w:noProof/>
            <w:webHidden/>
          </w:rPr>
          <w:instrText xml:space="preserve"> PAGEREF _Toc156559715 \h </w:instrText>
        </w:r>
        <w:r w:rsidR="00366774">
          <w:rPr>
            <w:noProof/>
            <w:webHidden/>
          </w:rPr>
        </w:r>
        <w:r w:rsidR="00366774">
          <w:rPr>
            <w:noProof/>
            <w:webHidden/>
          </w:rPr>
          <w:fldChar w:fldCharType="separate"/>
        </w:r>
        <w:r w:rsidR="00366774">
          <w:rPr>
            <w:noProof/>
            <w:webHidden/>
          </w:rPr>
          <w:t>8</w:t>
        </w:r>
        <w:r w:rsidR="00366774">
          <w:rPr>
            <w:noProof/>
            <w:webHidden/>
          </w:rPr>
          <w:fldChar w:fldCharType="end"/>
        </w:r>
      </w:hyperlink>
    </w:p>
    <w:p w14:paraId="611F69F3" w14:textId="0EA3CFDA" w:rsidR="00366774" w:rsidRDefault="002A1381">
      <w:pPr>
        <w:pStyle w:val="TOC1"/>
        <w:rPr>
          <w:rFonts w:asciiTheme="minorHAnsi" w:hAnsiTheme="minorHAnsi"/>
          <w:b w:val="0"/>
          <w:noProof/>
          <w:kern w:val="2"/>
          <w:lang w:eastAsia="en-AU"/>
          <w14:ligatures w14:val="standardContextual"/>
        </w:rPr>
      </w:pPr>
      <w:hyperlink w:anchor="_Toc156559716" w:history="1">
        <w:r w:rsidR="00366774" w:rsidRPr="00541594">
          <w:rPr>
            <w:rStyle w:val="Hyperlink"/>
            <w:noProof/>
          </w:rPr>
          <w:t>Unit 4</w:t>
        </w:r>
        <w:r w:rsidR="00366774">
          <w:rPr>
            <w:noProof/>
            <w:webHidden/>
          </w:rPr>
          <w:tab/>
        </w:r>
        <w:r w:rsidR="00366774">
          <w:rPr>
            <w:noProof/>
            <w:webHidden/>
          </w:rPr>
          <w:fldChar w:fldCharType="begin"/>
        </w:r>
        <w:r w:rsidR="00366774">
          <w:rPr>
            <w:noProof/>
            <w:webHidden/>
          </w:rPr>
          <w:instrText xml:space="preserve"> PAGEREF _Toc156559716 \h </w:instrText>
        </w:r>
        <w:r w:rsidR="00366774">
          <w:rPr>
            <w:noProof/>
            <w:webHidden/>
          </w:rPr>
        </w:r>
        <w:r w:rsidR="00366774">
          <w:rPr>
            <w:noProof/>
            <w:webHidden/>
          </w:rPr>
          <w:fldChar w:fldCharType="separate"/>
        </w:r>
        <w:r w:rsidR="00366774">
          <w:rPr>
            <w:noProof/>
            <w:webHidden/>
          </w:rPr>
          <w:t>11</w:t>
        </w:r>
        <w:r w:rsidR="00366774">
          <w:rPr>
            <w:noProof/>
            <w:webHidden/>
          </w:rPr>
          <w:fldChar w:fldCharType="end"/>
        </w:r>
      </w:hyperlink>
    </w:p>
    <w:p w14:paraId="0D30776E" w14:textId="1861EA00" w:rsidR="00366774" w:rsidRDefault="002A1381">
      <w:pPr>
        <w:pStyle w:val="TOC2"/>
        <w:rPr>
          <w:rFonts w:asciiTheme="minorHAnsi" w:hAnsiTheme="minorHAnsi"/>
          <w:noProof/>
          <w:kern w:val="2"/>
          <w:lang w:eastAsia="en-AU"/>
          <w14:ligatures w14:val="standardContextual"/>
        </w:rPr>
      </w:pPr>
      <w:hyperlink w:anchor="_Toc156559717" w:history="1">
        <w:r w:rsidR="00366774" w:rsidRPr="00541594">
          <w:rPr>
            <w:rStyle w:val="Hyperlink"/>
            <w:noProof/>
          </w:rPr>
          <w:t>Unit description</w:t>
        </w:r>
        <w:r w:rsidR="00366774">
          <w:rPr>
            <w:noProof/>
            <w:webHidden/>
          </w:rPr>
          <w:tab/>
        </w:r>
        <w:r w:rsidR="00366774">
          <w:rPr>
            <w:noProof/>
            <w:webHidden/>
          </w:rPr>
          <w:fldChar w:fldCharType="begin"/>
        </w:r>
        <w:r w:rsidR="00366774">
          <w:rPr>
            <w:noProof/>
            <w:webHidden/>
          </w:rPr>
          <w:instrText xml:space="preserve"> PAGEREF _Toc156559717 \h </w:instrText>
        </w:r>
        <w:r w:rsidR="00366774">
          <w:rPr>
            <w:noProof/>
            <w:webHidden/>
          </w:rPr>
        </w:r>
        <w:r w:rsidR="00366774">
          <w:rPr>
            <w:noProof/>
            <w:webHidden/>
          </w:rPr>
          <w:fldChar w:fldCharType="separate"/>
        </w:r>
        <w:r w:rsidR="00366774">
          <w:rPr>
            <w:noProof/>
            <w:webHidden/>
          </w:rPr>
          <w:t>11</w:t>
        </w:r>
        <w:r w:rsidR="00366774">
          <w:rPr>
            <w:noProof/>
            <w:webHidden/>
          </w:rPr>
          <w:fldChar w:fldCharType="end"/>
        </w:r>
      </w:hyperlink>
    </w:p>
    <w:p w14:paraId="17627CDF" w14:textId="58693E8A" w:rsidR="00366774" w:rsidRDefault="002A1381">
      <w:pPr>
        <w:pStyle w:val="TOC2"/>
        <w:rPr>
          <w:rFonts w:asciiTheme="minorHAnsi" w:hAnsiTheme="minorHAnsi"/>
          <w:noProof/>
          <w:kern w:val="2"/>
          <w:lang w:eastAsia="en-AU"/>
          <w14:ligatures w14:val="standardContextual"/>
        </w:rPr>
      </w:pPr>
      <w:hyperlink w:anchor="_Toc156559718" w:history="1">
        <w:r w:rsidR="00366774" w:rsidRPr="00541594">
          <w:rPr>
            <w:rStyle w:val="Hyperlink"/>
            <w:noProof/>
          </w:rPr>
          <w:t>Learning outcomes</w:t>
        </w:r>
        <w:r w:rsidR="00366774">
          <w:rPr>
            <w:noProof/>
            <w:webHidden/>
          </w:rPr>
          <w:tab/>
        </w:r>
        <w:r w:rsidR="00366774">
          <w:rPr>
            <w:noProof/>
            <w:webHidden/>
          </w:rPr>
          <w:fldChar w:fldCharType="begin"/>
        </w:r>
        <w:r w:rsidR="00366774">
          <w:rPr>
            <w:noProof/>
            <w:webHidden/>
          </w:rPr>
          <w:instrText xml:space="preserve"> PAGEREF _Toc156559718 \h </w:instrText>
        </w:r>
        <w:r w:rsidR="00366774">
          <w:rPr>
            <w:noProof/>
            <w:webHidden/>
          </w:rPr>
        </w:r>
        <w:r w:rsidR="00366774">
          <w:rPr>
            <w:noProof/>
            <w:webHidden/>
          </w:rPr>
          <w:fldChar w:fldCharType="separate"/>
        </w:r>
        <w:r w:rsidR="00366774">
          <w:rPr>
            <w:noProof/>
            <w:webHidden/>
          </w:rPr>
          <w:t>11</w:t>
        </w:r>
        <w:r w:rsidR="00366774">
          <w:rPr>
            <w:noProof/>
            <w:webHidden/>
          </w:rPr>
          <w:fldChar w:fldCharType="end"/>
        </w:r>
      </w:hyperlink>
    </w:p>
    <w:p w14:paraId="385D3C8C" w14:textId="51E2C355" w:rsidR="00366774" w:rsidRDefault="002A1381">
      <w:pPr>
        <w:pStyle w:val="TOC2"/>
        <w:rPr>
          <w:rFonts w:asciiTheme="minorHAnsi" w:hAnsiTheme="minorHAnsi"/>
          <w:noProof/>
          <w:kern w:val="2"/>
          <w:lang w:eastAsia="en-AU"/>
          <w14:ligatures w14:val="standardContextual"/>
        </w:rPr>
      </w:pPr>
      <w:hyperlink w:anchor="_Toc156559719" w:history="1">
        <w:r w:rsidR="00366774" w:rsidRPr="00541594">
          <w:rPr>
            <w:rStyle w:val="Hyperlink"/>
            <w:noProof/>
          </w:rPr>
          <w:t>Unit content</w:t>
        </w:r>
        <w:r w:rsidR="00366774">
          <w:rPr>
            <w:noProof/>
            <w:webHidden/>
          </w:rPr>
          <w:tab/>
        </w:r>
        <w:r w:rsidR="00366774">
          <w:rPr>
            <w:noProof/>
            <w:webHidden/>
          </w:rPr>
          <w:fldChar w:fldCharType="begin"/>
        </w:r>
        <w:r w:rsidR="00366774">
          <w:rPr>
            <w:noProof/>
            <w:webHidden/>
          </w:rPr>
          <w:instrText xml:space="preserve"> PAGEREF _Toc156559719 \h </w:instrText>
        </w:r>
        <w:r w:rsidR="00366774">
          <w:rPr>
            <w:noProof/>
            <w:webHidden/>
          </w:rPr>
        </w:r>
        <w:r w:rsidR="00366774">
          <w:rPr>
            <w:noProof/>
            <w:webHidden/>
          </w:rPr>
          <w:fldChar w:fldCharType="separate"/>
        </w:r>
        <w:r w:rsidR="00366774">
          <w:rPr>
            <w:noProof/>
            <w:webHidden/>
          </w:rPr>
          <w:t>11</w:t>
        </w:r>
        <w:r w:rsidR="00366774">
          <w:rPr>
            <w:noProof/>
            <w:webHidden/>
          </w:rPr>
          <w:fldChar w:fldCharType="end"/>
        </w:r>
      </w:hyperlink>
    </w:p>
    <w:p w14:paraId="6BE88FE9" w14:textId="7301AEC5" w:rsidR="00366774" w:rsidRDefault="002A1381">
      <w:pPr>
        <w:pStyle w:val="TOC1"/>
        <w:rPr>
          <w:rFonts w:asciiTheme="minorHAnsi" w:hAnsiTheme="minorHAnsi"/>
          <w:b w:val="0"/>
          <w:noProof/>
          <w:kern w:val="2"/>
          <w:lang w:eastAsia="en-AU"/>
          <w14:ligatures w14:val="standardContextual"/>
        </w:rPr>
      </w:pPr>
      <w:hyperlink w:anchor="_Toc156559720" w:history="1">
        <w:r w:rsidR="00366774" w:rsidRPr="00541594">
          <w:rPr>
            <w:rStyle w:val="Hyperlink"/>
            <w:noProof/>
          </w:rPr>
          <w:t>Assessment</w:t>
        </w:r>
        <w:r w:rsidR="00366774">
          <w:rPr>
            <w:noProof/>
            <w:webHidden/>
          </w:rPr>
          <w:tab/>
        </w:r>
        <w:r w:rsidR="00366774">
          <w:rPr>
            <w:noProof/>
            <w:webHidden/>
          </w:rPr>
          <w:fldChar w:fldCharType="begin"/>
        </w:r>
        <w:r w:rsidR="00366774">
          <w:rPr>
            <w:noProof/>
            <w:webHidden/>
          </w:rPr>
          <w:instrText xml:space="preserve"> PAGEREF _Toc156559720 \h </w:instrText>
        </w:r>
        <w:r w:rsidR="00366774">
          <w:rPr>
            <w:noProof/>
            <w:webHidden/>
          </w:rPr>
        </w:r>
        <w:r w:rsidR="00366774">
          <w:rPr>
            <w:noProof/>
            <w:webHidden/>
          </w:rPr>
          <w:fldChar w:fldCharType="separate"/>
        </w:r>
        <w:r w:rsidR="00366774">
          <w:rPr>
            <w:noProof/>
            <w:webHidden/>
          </w:rPr>
          <w:t>14</w:t>
        </w:r>
        <w:r w:rsidR="00366774">
          <w:rPr>
            <w:noProof/>
            <w:webHidden/>
          </w:rPr>
          <w:fldChar w:fldCharType="end"/>
        </w:r>
      </w:hyperlink>
    </w:p>
    <w:p w14:paraId="53E5E1AB" w14:textId="23A6D763" w:rsidR="00366774" w:rsidRDefault="002A1381">
      <w:pPr>
        <w:pStyle w:val="TOC2"/>
        <w:rPr>
          <w:rFonts w:asciiTheme="minorHAnsi" w:hAnsiTheme="minorHAnsi"/>
          <w:noProof/>
          <w:kern w:val="2"/>
          <w:lang w:eastAsia="en-AU"/>
          <w14:ligatures w14:val="standardContextual"/>
        </w:rPr>
      </w:pPr>
      <w:hyperlink w:anchor="_Toc156559721" w:history="1">
        <w:r w:rsidR="00366774" w:rsidRPr="00541594">
          <w:rPr>
            <w:rStyle w:val="Hyperlink"/>
            <w:noProof/>
          </w:rPr>
          <w:t>School-based assessment</w:t>
        </w:r>
        <w:r w:rsidR="00366774">
          <w:rPr>
            <w:noProof/>
            <w:webHidden/>
          </w:rPr>
          <w:tab/>
        </w:r>
        <w:r w:rsidR="00366774">
          <w:rPr>
            <w:noProof/>
            <w:webHidden/>
          </w:rPr>
          <w:fldChar w:fldCharType="begin"/>
        </w:r>
        <w:r w:rsidR="00366774">
          <w:rPr>
            <w:noProof/>
            <w:webHidden/>
          </w:rPr>
          <w:instrText xml:space="preserve"> PAGEREF _Toc156559721 \h </w:instrText>
        </w:r>
        <w:r w:rsidR="00366774">
          <w:rPr>
            <w:noProof/>
            <w:webHidden/>
          </w:rPr>
        </w:r>
        <w:r w:rsidR="00366774">
          <w:rPr>
            <w:noProof/>
            <w:webHidden/>
          </w:rPr>
          <w:fldChar w:fldCharType="separate"/>
        </w:r>
        <w:r w:rsidR="00366774">
          <w:rPr>
            <w:noProof/>
            <w:webHidden/>
          </w:rPr>
          <w:t>15</w:t>
        </w:r>
        <w:r w:rsidR="00366774">
          <w:rPr>
            <w:noProof/>
            <w:webHidden/>
          </w:rPr>
          <w:fldChar w:fldCharType="end"/>
        </w:r>
      </w:hyperlink>
    </w:p>
    <w:p w14:paraId="350F390F" w14:textId="2030DD93" w:rsidR="00366774" w:rsidRDefault="002A1381">
      <w:pPr>
        <w:pStyle w:val="TOC2"/>
        <w:rPr>
          <w:rFonts w:asciiTheme="minorHAnsi" w:hAnsiTheme="minorHAnsi"/>
          <w:noProof/>
          <w:kern w:val="2"/>
          <w:lang w:eastAsia="en-AU"/>
          <w14:ligatures w14:val="standardContextual"/>
        </w:rPr>
      </w:pPr>
      <w:hyperlink w:anchor="_Toc156559722" w:history="1">
        <w:r w:rsidR="00366774" w:rsidRPr="00541594">
          <w:rPr>
            <w:rStyle w:val="Hyperlink"/>
            <w:noProof/>
          </w:rPr>
          <w:t>Reporting</w:t>
        </w:r>
        <w:r w:rsidR="00366774">
          <w:rPr>
            <w:noProof/>
            <w:webHidden/>
          </w:rPr>
          <w:tab/>
        </w:r>
        <w:r w:rsidR="00366774">
          <w:rPr>
            <w:noProof/>
            <w:webHidden/>
          </w:rPr>
          <w:fldChar w:fldCharType="begin"/>
        </w:r>
        <w:r w:rsidR="00366774">
          <w:rPr>
            <w:noProof/>
            <w:webHidden/>
          </w:rPr>
          <w:instrText xml:space="preserve"> PAGEREF _Toc156559722 \h </w:instrText>
        </w:r>
        <w:r w:rsidR="00366774">
          <w:rPr>
            <w:noProof/>
            <w:webHidden/>
          </w:rPr>
        </w:r>
        <w:r w:rsidR="00366774">
          <w:rPr>
            <w:noProof/>
            <w:webHidden/>
          </w:rPr>
          <w:fldChar w:fldCharType="separate"/>
        </w:r>
        <w:r w:rsidR="00366774">
          <w:rPr>
            <w:noProof/>
            <w:webHidden/>
          </w:rPr>
          <w:t>17</w:t>
        </w:r>
        <w:r w:rsidR="00366774">
          <w:rPr>
            <w:noProof/>
            <w:webHidden/>
          </w:rPr>
          <w:fldChar w:fldCharType="end"/>
        </w:r>
      </w:hyperlink>
    </w:p>
    <w:p w14:paraId="240CC96C" w14:textId="5F4CCE1A" w:rsidR="00366774" w:rsidRDefault="002A1381">
      <w:pPr>
        <w:pStyle w:val="TOC1"/>
        <w:rPr>
          <w:rFonts w:asciiTheme="minorHAnsi" w:hAnsiTheme="minorHAnsi"/>
          <w:b w:val="0"/>
          <w:noProof/>
          <w:kern w:val="2"/>
          <w:lang w:eastAsia="en-AU"/>
          <w14:ligatures w14:val="standardContextual"/>
        </w:rPr>
      </w:pPr>
      <w:hyperlink w:anchor="_Toc156559723" w:history="1">
        <w:r w:rsidR="00366774" w:rsidRPr="00541594">
          <w:rPr>
            <w:rStyle w:val="Hyperlink"/>
            <w:noProof/>
          </w:rPr>
          <w:t>ATAR course examination</w:t>
        </w:r>
        <w:r w:rsidR="00366774">
          <w:rPr>
            <w:noProof/>
            <w:webHidden/>
          </w:rPr>
          <w:tab/>
        </w:r>
        <w:r w:rsidR="00366774">
          <w:rPr>
            <w:noProof/>
            <w:webHidden/>
          </w:rPr>
          <w:fldChar w:fldCharType="begin"/>
        </w:r>
        <w:r w:rsidR="00366774">
          <w:rPr>
            <w:noProof/>
            <w:webHidden/>
          </w:rPr>
          <w:instrText xml:space="preserve"> PAGEREF _Toc156559723 \h </w:instrText>
        </w:r>
        <w:r w:rsidR="00366774">
          <w:rPr>
            <w:noProof/>
            <w:webHidden/>
          </w:rPr>
        </w:r>
        <w:r w:rsidR="00366774">
          <w:rPr>
            <w:noProof/>
            <w:webHidden/>
          </w:rPr>
          <w:fldChar w:fldCharType="separate"/>
        </w:r>
        <w:r w:rsidR="00366774">
          <w:rPr>
            <w:noProof/>
            <w:webHidden/>
          </w:rPr>
          <w:t>18</w:t>
        </w:r>
        <w:r w:rsidR="00366774">
          <w:rPr>
            <w:noProof/>
            <w:webHidden/>
          </w:rPr>
          <w:fldChar w:fldCharType="end"/>
        </w:r>
      </w:hyperlink>
    </w:p>
    <w:p w14:paraId="1997E6F7" w14:textId="2712F5DF" w:rsidR="00366774" w:rsidRDefault="002A1381">
      <w:pPr>
        <w:pStyle w:val="TOC2"/>
        <w:rPr>
          <w:rFonts w:asciiTheme="minorHAnsi" w:hAnsiTheme="minorHAnsi"/>
          <w:noProof/>
          <w:kern w:val="2"/>
          <w:lang w:eastAsia="en-AU"/>
          <w14:ligatures w14:val="standardContextual"/>
        </w:rPr>
      </w:pPr>
      <w:hyperlink w:anchor="_Toc156559724" w:history="1">
        <w:r w:rsidR="00366774" w:rsidRPr="00541594">
          <w:rPr>
            <w:rStyle w:val="Hyperlink"/>
            <w:noProof/>
          </w:rPr>
          <w:t>Examination design brief – Year 12</w:t>
        </w:r>
        <w:r w:rsidR="00366774">
          <w:rPr>
            <w:noProof/>
            <w:webHidden/>
          </w:rPr>
          <w:tab/>
        </w:r>
        <w:r w:rsidR="00366774">
          <w:rPr>
            <w:noProof/>
            <w:webHidden/>
          </w:rPr>
          <w:fldChar w:fldCharType="begin"/>
        </w:r>
        <w:r w:rsidR="00366774">
          <w:rPr>
            <w:noProof/>
            <w:webHidden/>
          </w:rPr>
          <w:instrText xml:space="preserve"> PAGEREF _Toc156559724 \h </w:instrText>
        </w:r>
        <w:r w:rsidR="00366774">
          <w:rPr>
            <w:noProof/>
            <w:webHidden/>
          </w:rPr>
        </w:r>
        <w:r w:rsidR="00366774">
          <w:rPr>
            <w:noProof/>
            <w:webHidden/>
          </w:rPr>
          <w:fldChar w:fldCharType="separate"/>
        </w:r>
        <w:r w:rsidR="00366774">
          <w:rPr>
            <w:noProof/>
            <w:webHidden/>
          </w:rPr>
          <w:t>19</w:t>
        </w:r>
        <w:r w:rsidR="00366774">
          <w:rPr>
            <w:noProof/>
            <w:webHidden/>
          </w:rPr>
          <w:fldChar w:fldCharType="end"/>
        </w:r>
      </w:hyperlink>
    </w:p>
    <w:p w14:paraId="73844414" w14:textId="506772E9" w:rsidR="00366774" w:rsidRDefault="002A1381">
      <w:pPr>
        <w:pStyle w:val="TOC1"/>
        <w:rPr>
          <w:rFonts w:asciiTheme="minorHAnsi" w:hAnsiTheme="minorHAnsi"/>
          <w:b w:val="0"/>
          <w:noProof/>
          <w:kern w:val="2"/>
          <w:lang w:eastAsia="en-AU"/>
          <w14:ligatures w14:val="standardContextual"/>
        </w:rPr>
      </w:pPr>
      <w:hyperlink w:anchor="_Toc156559725" w:history="1">
        <w:r w:rsidR="00366774" w:rsidRPr="00541594">
          <w:rPr>
            <w:rStyle w:val="Hyperlink"/>
            <w:noProof/>
          </w:rPr>
          <w:t>Appendix 1 – Grade descriptions Year 12*</w:t>
        </w:r>
        <w:r w:rsidR="00366774">
          <w:rPr>
            <w:noProof/>
            <w:webHidden/>
          </w:rPr>
          <w:tab/>
        </w:r>
        <w:r w:rsidR="00366774">
          <w:rPr>
            <w:noProof/>
            <w:webHidden/>
          </w:rPr>
          <w:fldChar w:fldCharType="begin"/>
        </w:r>
        <w:r w:rsidR="00366774">
          <w:rPr>
            <w:noProof/>
            <w:webHidden/>
          </w:rPr>
          <w:instrText xml:space="preserve"> PAGEREF _Toc156559725 \h </w:instrText>
        </w:r>
        <w:r w:rsidR="00366774">
          <w:rPr>
            <w:noProof/>
            <w:webHidden/>
          </w:rPr>
        </w:r>
        <w:r w:rsidR="00366774">
          <w:rPr>
            <w:noProof/>
            <w:webHidden/>
          </w:rPr>
          <w:fldChar w:fldCharType="separate"/>
        </w:r>
        <w:r w:rsidR="00366774">
          <w:rPr>
            <w:noProof/>
            <w:webHidden/>
          </w:rPr>
          <w:t>20</w:t>
        </w:r>
        <w:r w:rsidR="00366774">
          <w:rPr>
            <w:noProof/>
            <w:webHidden/>
          </w:rPr>
          <w:fldChar w:fldCharType="end"/>
        </w:r>
      </w:hyperlink>
    </w:p>
    <w:p w14:paraId="3434B5DE" w14:textId="21F9B0F4" w:rsidR="00366774" w:rsidRDefault="002A1381">
      <w:pPr>
        <w:pStyle w:val="TOC1"/>
        <w:rPr>
          <w:rFonts w:asciiTheme="minorHAnsi" w:hAnsiTheme="minorHAnsi"/>
          <w:b w:val="0"/>
          <w:noProof/>
          <w:kern w:val="2"/>
          <w:lang w:eastAsia="en-AU"/>
          <w14:ligatures w14:val="standardContextual"/>
        </w:rPr>
      </w:pPr>
      <w:hyperlink w:anchor="_Toc156559726" w:history="1">
        <w:r w:rsidR="00366774" w:rsidRPr="00541594">
          <w:rPr>
            <w:rStyle w:val="Hyperlink"/>
            <w:noProof/>
          </w:rPr>
          <w:t>Appendix 2 – Glossary</w:t>
        </w:r>
        <w:r w:rsidR="00366774">
          <w:rPr>
            <w:noProof/>
            <w:webHidden/>
          </w:rPr>
          <w:tab/>
        </w:r>
        <w:r w:rsidR="00366774">
          <w:rPr>
            <w:noProof/>
            <w:webHidden/>
          </w:rPr>
          <w:fldChar w:fldCharType="begin"/>
        </w:r>
        <w:r w:rsidR="00366774">
          <w:rPr>
            <w:noProof/>
            <w:webHidden/>
          </w:rPr>
          <w:instrText xml:space="preserve"> PAGEREF _Toc156559726 \h </w:instrText>
        </w:r>
        <w:r w:rsidR="00366774">
          <w:rPr>
            <w:noProof/>
            <w:webHidden/>
          </w:rPr>
        </w:r>
        <w:r w:rsidR="00366774">
          <w:rPr>
            <w:noProof/>
            <w:webHidden/>
          </w:rPr>
          <w:fldChar w:fldCharType="separate"/>
        </w:r>
        <w:r w:rsidR="00366774">
          <w:rPr>
            <w:noProof/>
            <w:webHidden/>
          </w:rPr>
          <w:t>22</w:t>
        </w:r>
        <w:r w:rsidR="00366774">
          <w:rPr>
            <w:noProof/>
            <w:webHidden/>
          </w:rPr>
          <w:fldChar w:fldCharType="end"/>
        </w:r>
      </w:hyperlink>
    </w:p>
    <w:p w14:paraId="1C38C484" w14:textId="6531D033" w:rsidR="00416C3D" w:rsidRPr="00572367" w:rsidRDefault="00FA52EB" w:rsidP="00C43DED">
      <w:pPr>
        <w:spacing w:line="276" w:lineRule="auto"/>
        <w:sectPr w:rsidR="00416C3D" w:rsidRPr="00572367" w:rsidSect="003A651E">
          <w:headerReference w:type="even" r:id="rId12"/>
          <w:headerReference w:type="default" r:id="rId13"/>
          <w:footerReference w:type="default" r:id="rId14"/>
          <w:headerReference w:type="first" r:id="rId15"/>
          <w:pgSz w:w="11906" w:h="16838"/>
          <w:pgMar w:top="1644" w:right="1418" w:bottom="1276" w:left="1418" w:header="680" w:footer="567" w:gutter="0"/>
          <w:pgNumType w:fmt="lowerRoman" w:start="1"/>
          <w:cols w:space="709"/>
          <w:docGrid w:linePitch="360"/>
        </w:sectPr>
      </w:pPr>
      <w:r>
        <w:rPr>
          <w:b/>
          <w:color w:val="342568" w:themeColor="accent1" w:themeShade="BF"/>
          <w:sz w:val="40"/>
          <w:szCs w:val="40"/>
        </w:rPr>
        <w:fldChar w:fldCharType="end"/>
      </w:r>
    </w:p>
    <w:p w14:paraId="48D7BEB7" w14:textId="77777777" w:rsidR="00416C3D" w:rsidRPr="00572367" w:rsidRDefault="00416C3D" w:rsidP="00C43DED">
      <w:pPr>
        <w:pStyle w:val="Heading1"/>
      </w:pPr>
      <w:bookmarkStart w:id="0" w:name="_Toc347908199"/>
      <w:bookmarkStart w:id="1" w:name="_Toc156559705"/>
      <w:r w:rsidRPr="00572367">
        <w:lastRenderedPageBreak/>
        <w:t>Rat</w:t>
      </w:r>
      <w:r w:rsidRPr="004F117A">
        <w:t>ion</w:t>
      </w:r>
      <w:r w:rsidRPr="00572367">
        <w:t>ale</w:t>
      </w:r>
      <w:bookmarkEnd w:id="0"/>
      <w:bookmarkEnd w:id="1"/>
    </w:p>
    <w:p w14:paraId="17BC4641" w14:textId="450D8CDD" w:rsidR="00075F2E" w:rsidRPr="00572367" w:rsidRDefault="00075F2E" w:rsidP="003A651E">
      <w:pPr>
        <w:spacing w:before="120" w:line="276" w:lineRule="auto"/>
        <w:rPr>
          <w:rFonts w:eastAsiaTheme="minorHAnsi" w:cs="Calibri"/>
          <w:lang w:eastAsia="en-AU"/>
        </w:rPr>
      </w:pPr>
      <w:bookmarkStart w:id="2" w:name="_Toc347908200"/>
      <w:r w:rsidRPr="00572367">
        <w:rPr>
          <w:rFonts w:eastAsiaTheme="minorHAnsi" w:cs="Calibri"/>
          <w:lang w:eastAsia="en-AU"/>
        </w:rPr>
        <w:t xml:space="preserve">Agriculture for the production of food and fibre is the world’s biggest industry and is one of the most exciting as it embraces science and technology in response to the need to supply product to </w:t>
      </w:r>
      <w:r w:rsidR="008F31FD">
        <w:rPr>
          <w:rFonts w:eastAsiaTheme="minorHAnsi" w:cs="Calibri"/>
          <w:lang w:eastAsia="en-AU"/>
        </w:rPr>
        <w:t>an estimated</w:t>
      </w:r>
      <w:r w:rsidR="008F31FD" w:rsidRPr="00BE17E3">
        <w:rPr>
          <w:rFonts w:eastAsiaTheme="minorHAnsi" w:cs="Calibri"/>
          <w:lang w:eastAsia="en-AU"/>
        </w:rPr>
        <w:t xml:space="preserve"> </w:t>
      </w:r>
      <w:r w:rsidRPr="00572367">
        <w:rPr>
          <w:rFonts w:eastAsiaTheme="minorHAnsi" w:cs="Calibri"/>
          <w:lang w:eastAsia="en-AU"/>
        </w:rPr>
        <w:t>50</w:t>
      </w:r>
      <w:r w:rsidR="00733C46">
        <w:rPr>
          <w:rFonts w:eastAsiaTheme="minorHAnsi" w:cs="Calibri"/>
          <w:lang w:eastAsia="en-AU"/>
        </w:rPr>
        <w:t xml:space="preserve"> per cent</w:t>
      </w:r>
      <w:r w:rsidRPr="00572367">
        <w:rPr>
          <w:rFonts w:eastAsiaTheme="minorHAnsi" w:cs="Calibri"/>
          <w:lang w:eastAsia="en-AU"/>
        </w:rPr>
        <w:t xml:space="preserve"> more people by 2050. Along with the increase in on-farm production needed, there </w:t>
      </w:r>
      <w:r w:rsidR="00733C46">
        <w:rPr>
          <w:rFonts w:eastAsiaTheme="minorHAnsi" w:cs="Calibri"/>
          <w:lang w:eastAsia="en-AU"/>
        </w:rPr>
        <w:t xml:space="preserve">will </w:t>
      </w:r>
      <w:r w:rsidRPr="00572367">
        <w:rPr>
          <w:rFonts w:eastAsiaTheme="minorHAnsi" w:cs="Calibri"/>
          <w:lang w:eastAsia="en-AU"/>
        </w:rPr>
        <w:t>be an increased need to cater for the off-farm (supply chain) infrastructure.</w:t>
      </w:r>
    </w:p>
    <w:p w14:paraId="2CDFE1F0" w14:textId="0CFEF480" w:rsidR="00075F2E" w:rsidRPr="00572367" w:rsidRDefault="00075F2E" w:rsidP="003A651E">
      <w:pPr>
        <w:spacing w:before="120" w:line="276" w:lineRule="auto"/>
        <w:rPr>
          <w:rFonts w:eastAsiaTheme="minorHAnsi" w:cs="Calibri"/>
          <w:lang w:eastAsia="en-AU"/>
        </w:rPr>
      </w:pPr>
      <w:r w:rsidRPr="00572367">
        <w:rPr>
          <w:rFonts w:eastAsiaTheme="minorHAnsi" w:cs="Calibri"/>
          <w:lang w:eastAsia="en-AU"/>
        </w:rPr>
        <w:t xml:space="preserve">As the </w:t>
      </w:r>
      <w:r w:rsidR="003D6906">
        <w:rPr>
          <w:rFonts w:eastAsiaTheme="minorHAnsi" w:cs="Calibri"/>
          <w:lang w:eastAsia="en-AU"/>
        </w:rPr>
        <w:t xml:space="preserve">global </w:t>
      </w:r>
      <w:r w:rsidRPr="00572367">
        <w:rPr>
          <w:rFonts w:eastAsiaTheme="minorHAnsi" w:cs="Calibri"/>
          <w:lang w:eastAsia="en-AU"/>
        </w:rPr>
        <w:t xml:space="preserve">human population grows, international demand for high quality and safe food and </w:t>
      </w:r>
      <w:r w:rsidR="003D6906">
        <w:rPr>
          <w:rFonts w:eastAsiaTheme="minorHAnsi" w:cs="Calibri"/>
          <w:lang w:eastAsia="en-AU"/>
        </w:rPr>
        <w:t xml:space="preserve">natural </w:t>
      </w:r>
      <w:r w:rsidRPr="00572367">
        <w:rPr>
          <w:rFonts w:eastAsiaTheme="minorHAnsi" w:cs="Calibri"/>
          <w:lang w:eastAsia="en-AU"/>
        </w:rPr>
        <w:t>fibre products, particularly from Asia, offers a positive outlook for the State’s agriculture and food sector. There is already strong demand, in W</w:t>
      </w:r>
      <w:r w:rsidR="00733C46">
        <w:rPr>
          <w:rFonts w:eastAsiaTheme="minorHAnsi" w:cs="Calibri"/>
          <w:lang w:eastAsia="en-AU"/>
        </w:rPr>
        <w:t xml:space="preserve">estern </w:t>
      </w:r>
      <w:r w:rsidRPr="00572367">
        <w:rPr>
          <w:rFonts w:eastAsiaTheme="minorHAnsi" w:cs="Calibri"/>
          <w:lang w:eastAsia="en-AU"/>
        </w:rPr>
        <w:t>A</w:t>
      </w:r>
      <w:r w:rsidR="00733C46">
        <w:rPr>
          <w:rFonts w:eastAsiaTheme="minorHAnsi" w:cs="Calibri"/>
          <w:lang w:eastAsia="en-AU"/>
        </w:rPr>
        <w:t>ustralia</w:t>
      </w:r>
      <w:r w:rsidRPr="00572367">
        <w:rPr>
          <w:rFonts w:eastAsiaTheme="minorHAnsi" w:cs="Calibri"/>
          <w:lang w:eastAsia="en-AU"/>
        </w:rPr>
        <w:t>, across Australia, and around the world for people skilled in combining scarce resources with innovative methods of production. This demand can only continue to grow.</w:t>
      </w:r>
    </w:p>
    <w:p w14:paraId="23EB821D" w14:textId="62D6E675" w:rsidR="00075F2E" w:rsidRPr="00572367" w:rsidRDefault="00075F2E" w:rsidP="003A651E">
      <w:pPr>
        <w:spacing w:before="120" w:line="276" w:lineRule="auto"/>
        <w:rPr>
          <w:rFonts w:eastAsiaTheme="minorHAnsi" w:cs="Calibri"/>
          <w:lang w:eastAsia="en-AU"/>
        </w:rPr>
      </w:pPr>
      <w:r w:rsidRPr="00572367">
        <w:rPr>
          <w:rFonts w:eastAsiaTheme="minorHAnsi" w:cs="Calibri"/>
          <w:lang w:eastAsia="en-AU"/>
        </w:rPr>
        <w:t>Western Australia is a world leader in agricultural production and to maintain our reputation for ‘clean</w:t>
      </w:r>
      <w:r w:rsidR="003D6906">
        <w:rPr>
          <w:rFonts w:eastAsiaTheme="minorHAnsi" w:cs="Calibri"/>
          <w:lang w:eastAsia="en-AU"/>
        </w:rPr>
        <w:t>,</w:t>
      </w:r>
      <w:r w:rsidRPr="00572367">
        <w:rPr>
          <w:rFonts w:eastAsiaTheme="minorHAnsi" w:cs="Calibri"/>
          <w:lang w:eastAsia="en-AU"/>
        </w:rPr>
        <w:t xml:space="preserve"> green</w:t>
      </w:r>
      <w:r w:rsidR="003D6906">
        <w:rPr>
          <w:rFonts w:eastAsiaTheme="minorHAnsi" w:cs="Calibri"/>
          <w:lang w:eastAsia="en-AU"/>
        </w:rPr>
        <w:t xml:space="preserve"> and ethical</w:t>
      </w:r>
      <w:r w:rsidRPr="00572367">
        <w:rPr>
          <w:rFonts w:eastAsiaTheme="minorHAnsi" w:cs="Calibri"/>
          <w:lang w:eastAsia="en-AU"/>
        </w:rPr>
        <w:t xml:space="preserve">’ products, we need our production systems to remain environmentally and economically sustainable, as well as globally competitive. To achieve this, we will need to develop and adopt technology to meet a variety of challenges: biosecurity; climate variability; competition for natural resources; environmental degradation; animal welfare; </w:t>
      </w:r>
      <w:r w:rsidR="003D6906">
        <w:rPr>
          <w:rFonts w:eastAsiaTheme="minorHAnsi" w:cs="Calibri"/>
          <w:lang w:eastAsia="en-AU"/>
        </w:rPr>
        <w:t xml:space="preserve">skilled labour </w:t>
      </w:r>
      <w:r w:rsidRPr="00572367">
        <w:rPr>
          <w:rFonts w:eastAsiaTheme="minorHAnsi" w:cs="Calibri"/>
          <w:lang w:eastAsia="en-AU"/>
        </w:rPr>
        <w:t>and food safety.</w:t>
      </w:r>
    </w:p>
    <w:p w14:paraId="1CEB68C8" w14:textId="73AE1F2A" w:rsidR="00204B70" w:rsidRPr="00572367" w:rsidRDefault="00075F2E" w:rsidP="003A651E">
      <w:pPr>
        <w:spacing w:before="120" w:line="276" w:lineRule="auto"/>
      </w:pPr>
      <w:r w:rsidRPr="00572367">
        <w:rPr>
          <w:rFonts w:eastAsiaTheme="minorHAnsi" w:cs="Calibri"/>
          <w:lang w:eastAsia="en-AU"/>
        </w:rPr>
        <w:t xml:space="preserve">The Agricultural Science </w:t>
      </w:r>
      <w:r w:rsidR="00E107FD">
        <w:rPr>
          <w:rFonts w:eastAsiaTheme="minorHAnsi" w:cs="Calibri"/>
          <w:lang w:eastAsia="en-AU"/>
        </w:rPr>
        <w:t xml:space="preserve">and Technology </w:t>
      </w:r>
      <w:r w:rsidRPr="00572367">
        <w:rPr>
          <w:rFonts w:eastAsiaTheme="minorHAnsi" w:cs="Calibri"/>
          <w:lang w:eastAsia="en-AU"/>
        </w:rPr>
        <w:t>ATAR course enables students to develop knowledge and skills related to the sustainable use of resources for a wide variety of production systems. Students explore the ways that people manage natural resources, such as plants, animals, soil and water, to meet global societal needs. Students will also explore how new developments in science and technology can increase productivity, efficiency and sustainability whilst responding to evolving domestic and global demands</w:t>
      </w:r>
      <w:r w:rsidR="006C1FDC" w:rsidRPr="00572367">
        <w:t>.</w:t>
      </w:r>
    </w:p>
    <w:p w14:paraId="0E1F76C2" w14:textId="77777777" w:rsidR="00416C3D" w:rsidRPr="00572367" w:rsidRDefault="004F38DF" w:rsidP="00C43DED">
      <w:pPr>
        <w:pStyle w:val="Heading1"/>
      </w:pPr>
      <w:bookmarkStart w:id="3" w:name="_Toc499819740"/>
      <w:bookmarkStart w:id="4" w:name="_Toc156559706"/>
      <w:bookmarkEnd w:id="2"/>
      <w:r w:rsidRPr="00572367">
        <w:t>Aims</w:t>
      </w:r>
      <w:bookmarkEnd w:id="3"/>
      <w:bookmarkEnd w:id="4"/>
    </w:p>
    <w:p w14:paraId="681BA97F" w14:textId="779A1D6E" w:rsidR="003879AB" w:rsidRPr="00783CB9" w:rsidRDefault="00733C46" w:rsidP="00783CB9">
      <w:pPr>
        <w:spacing w:before="120"/>
        <w:rPr>
          <w:b/>
          <w:bCs/>
        </w:rPr>
      </w:pPr>
      <w:bookmarkStart w:id="5" w:name="_Toc359483727"/>
      <w:bookmarkStart w:id="6" w:name="_Toc347908207"/>
      <w:bookmarkStart w:id="7" w:name="_Toc347908206"/>
      <w:r w:rsidRPr="00783CB9">
        <w:rPr>
          <w:b/>
          <w:bCs/>
        </w:rPr>
        <w:t xml:space="preserve">The </w:t>
      </w:r>
      <w:r w:rsidR="003879AB" w:rsidRPr="00783CB9">
        <w:rPr>
          <w:b/>
          <w:bCs/>
        </w:rPr>
        <w:t xml:space="preserve">Agricultural </w:t>
      </w:r>
      <w:r w:rsidRPr="00783CB9">
        <w:rPr>
          <w:b/>
          <w:bCs/>
        </w:rPr>
        <w:t xml:space="preserve">Science </w:t>
      </w:r>
      <w:r w:rsidR="00651BBA" w:rsidRPr="00783CB9">
        <w:rPr>
          <w:b/>
          <w:bCs/>
        </w:rPr>
        <w:t xml:space="preserve">and Technology </w:t>
      </w:r>
      <w:r w:rsidRPr="00783CB9">
        <w:rPr>
          <w:b/>
          <w:bCs/>
        </w:rPr>
        <w:t xml:space="preserve">ATAR course </w:t>
      </w:r>
      <w:r w:rsidR="003879AB" w:rsidRPr="00783CB9">
        <w:rPr>
          <w:b/>
          <w:bCs/>
        </w:rPr>
        <w:t>aims to develop students’:</w:t>
      </w:r>
    </w:p>
    <w:p w14:paraId="5831C3DC" w14:textId="77777777" w:rsidR="003D6906" w:rsidRDefault="003879AB">
      <w:pPr>
        <w:pStyle w:val="SyllabusListParagraph"/>
        <w:numPr>
          <w:ilvl w:val="0"/>
          <w:numId w:val="4"/>
        </w:numPr>
        <w:spacing w:after="0"/>
      </w:pPr>
      <w:r w:rsidRPr="00572367">
        <w:t xml:space="preserve">knowledge and understanding about the principles, practices and key components underpinning efficient and sustainable </w:t>
      </w:r>
      <w:r w:rsidR="00733C46">
        <w:t>food and fibre</w:t>
      </w:r>
      <w:r w:rsidR="00733C46" w:rsidRPr="00572367">
        <w:t xml:space="preserve"> </w:t>
      </w:r>
      <w:r w:rsidRPr="00572367">
        <w:t>production systems, including</w:t>
      </w:r>
    </w:p>
    <w:p w14:paraId="1663B0C1" w14:textId="3D6DB741" w:rsidR="003D6906" w:rsidRDefault="003879AB">
      <w:pPr>
        <w:pStyle w:val="SyllabusListParagraph"/>
        <w:numPr>
          <w:ilvl w:val="1"/>
          <w:numId w:val="4"/>
        </w:numPr>
        <w:spacing w:after="0"/>
      </w:pPr>
      <w:r w:rsidRPr="00572367">
        <w:t>the structure and function of various agricultural production systems</w:t>
      </w:r>
      <w:r w:rsidR="003D6906">
        <w:t>,</w:t>
      </w:r>
      <w:r w:rsidRPr="00572367">
        <w:t xml:space="preserve"> </w:t>
      </w:r>
    </w:p>
    <w:p w14:paraId="25CC119D" w14:textId="351C1AB2" w:rsidR="003D6906" w:rsidRDefault="003879AB">
      <w:pPr>
        <w:pStyle w:val="SyllabusListParagraph"/>
        <w:numPr>
          <w:ilvl w:val="1"/>
          <w:numId w:val="4"/>
        </w:numPr>
        <w:spacing w:after="0"/>
      </w:pPr>
      <w:r w:rsidRPr="00572367">
        <w:t>the interdependence of natural systems and agricultural production systems</w:t>
      </w:r>
      <w:r w:rsidR="003D6906">
        <w:t>,</w:t>
      </w:r>
      <w:r w:rsidRPr="00572367">
        <w:t xml:space="preserve"> </w:t>
      </w:r>
    </w:p>
    <w:p w14:paraId="08424FBF" w14:textId="456F0D36" w:rsidR="003879AB" w:rsidRPr="00572367" w:rsidRDefault="003879AB">
      <w:pPr>
        <w:pStyle w:val="SyllabusListParagraph"/>
        <w:numPr>
          <w:ilvl w:val="1"/>
          <w:numId w:val="4"/>
        </w:numPr>
      </w:pPr>
      <w:r w:rsidRPr="00572367">
        <w:t xml:space="preserve">management strategies, including </w:t>
      </w:r>
      <w:r w:rsidR="00BE594D">
        <w:t>I</w:t>
      </w:r>
      <w:r w:rsidRPr="00572367">
        <w:t>ndigenous production systems</w:t>
      </w:r>
    </w:p>
    <w:p w14:paraId="72FA075C" w14:textId="77716164" w:rsidR="003879AB" w:rsidRPr="00572367" w:rsidRDefault="003879AB">
      <w:pPr>
        <w:pStyle w:val="SyllabusListParagraph"/>
        <w:numPr>
          <w:ilvl w:val="0"/>
          <w:numId w:val="5"/>
        </w:numPr>
      </w:pPr>
      <w:r w:rsidRPr="00572367">
        <w:t xml:space="preserve">ability to select and apply skills, and current and emerging technologies to achieve efficient and sustainable </w:t>
      </w:r>
      <w:r w:rsidR="00733C46">
        <w:t>food and fibre</w:t>
      </w:r>
      <w:r w:rsidR="00733C46" w:rsidRPr="00572367">
        <w:t xml:space="preserve"> </w:t>
      </w:r>
      <w:r w:rsidRPr="00572367">
        <w:t>production</w:t>
      </w:r>
    </w:p>
    <w:p w14:paraId="7CF93E5E" w14:textId="53B23D93" w:rsidR="003879AB" w:rsidRPr="00572367" w:rsidRDefault="003879AB">
      <w:pPr>
        <w:pStyle w:val="SyllabusListParagraph"/>
        <w:numPr>
          <w:ilvl w:val="0"/>
          <w:numId w:val="5"/>
        </w:numPr>
      </w:pPr>
      <w:r w:rsidRPr="00572367">
        <w:t xml:space="preserve">ability to use investigative processes to address agricultural </w:t>
      </w:r>
      <w:r w:rsidR="00733C46">
        <w:t>food and fibre</w:t>
      </w:r>
      <w:r w:rsidR="00733C46" w:rsidRPr="00572367">
        <w:t xml:space="preserve"> </w:t>
      </w:r>
      <w:r w:rsidRPr="00572367">
        <w:t>challenges, including field and laboratory investigations involving collection and analysis of qualitative and quantitative data, and interpretation of evidence</w:t>
      </w:r>
    </w:p>
    <w:p w14:paraId="00DA965C" w14:textId="77777777" w:rsidR="003879AB" w:rsidRPr="00572367" w:rsidRDefault="003879AB">
      <w:pPr>
        <w:pStyle w:val="SyllabusListParagraph"/>
        <w:numPr>
          <w:ilvl w:val="0"/>
          <w:numId w:val="5"/>
        </w:numPr>
        <w:rPr>
          <w:b/>
        </w:rPr>
      </w:pPr>
      <w:r w:rsidRPr="00572367">
        <w:t>understanding that agricultural science knowledge is used in a variety of contexts and is influenced by social, economic, environmental, ethical and cultural considerations</w:t>
      </w:r>
    </w:p>
    <w:p w14:paraId="6B88D85A" w14:textId="28EC501C" w:rsidR="00955BE4" w:rsidRPr="003A651E" w:rsidRDefault="003879AB">
      <w:pPr>
        <w:pStyle w:val="SyllabusListParagraph"/>
        <w:numPr>
          <w:ilvl w:val="0"/>
          <w:numId w:val="5"/>
        </w:numPr>
        <w:rPr>
          <w:rFonts w:eastAsiaTheme="minorHAnsi"/>
        </w:rPr>
      </w:pPr>
      <w:r w:rsidRPr="00572367">
        <w:t xml:space="preserve">ability to communicate understandings and justify findings and conclusions related to </w:t>
      </w:r>
      <w:r w:rsidR="00577C12" w:rsidRPr="00572367">
        <w:t>food and fibre</w:t>
      </w:r>
      <w:r w:rsidRPr="00572367">
        <w:t xml:space="preserve"> production systems</w:t>
      </w:r>
      <w:r w:rsidR="00955BE4">
        <w:br w:type="page"/>
      </w:r>
    </w:p>
    <w:p w14:paraId="5A0F8A28" w14:textId="28FC20F3" w:rsidR="00943A44" w:rsidRPr="00572367" w:rsidRDefault="00943A44" w:rsidP="00C43DED">
      <w:pPr>
        <w:pStyle w:val="Heading1"/>
      </w:pPr>
      <w:bookmarkStart w:id="8" w:name="_Toc156559707"/>
      <w:r w:rsidRPr="00572367">
        <w:lastRenderedPageBreak/>
        <w:t>Organisation</w:t>
      </w:r>
      <w:bookmarkEnd w:id="5"/>
      <w:bookmarkEnd w:id="8"/>
    </w:p>
    <w:p w14:paraId="2133FE7E" w14:textId="77777777" w:rsidR="008F2FF8" w:rsidRPr="00120690" w:rsidRDefault="008F2FF8" w:rsidP="00120690">
      <w:pPr>
        <w:spacing w:before="120" w:line="276" w:lineRule="auto"/>
      </w:pPr>
      <w:bookmarkStart w:id="9" w:name="_Toc359483728"/>
      <w:r w:rsidRPr="00120690">
        <w:t>This course is organised into a Year 11 syllabus and a Year 12 syllabus. The cognitive complexity of the syllabus content increases from Year 11 to Year 12.</w:t>
      </w:r>
    </w:p>
    <w:p w14:paraId="62B6F912" w14:textId="77777777" w:rsidR="00943A44" w:rsidRPr="00572367" w:rsidRDefault="00943A44" w:rsidP="00C43DED">
      <w:pPr>
        <w:pStyle w:val="Heading2"/>
      </w:pPr>
      <w:bookmarkStart w:id="10" w:name="_Toc156559708"/>
      <w:r w:rsidRPr="00572367">
        <w:t>Structure of the syllabus</w:t>
      </w:r>
      <w:bookmarkEnd w:id="9"/>
      <w:bookmarkEnd w:id="10"/>
    </w:p>
    <w:p w14:paraId="207E0474" w14:textId="77777777" w:rsidR="002C61E6" w:rsidRPr="00572367" w:rsidRDefault="00943A44" w:rsidP="00C43DED">
      <w:pPr>
        <w:spacing w:after="200" w:line="276" w:lineRule="auto"/>
      </w:pPr>
      <w:r w:rsidRPr="00572367">
        <w:t xml:space="preserve">The Year </w:t>
      </w:r>
      <w:r w:rsidR="003D57A5" w:rsidRPr="00572367">
        <w:t>12</w:t>
      </w:r>
      <w:r w:rsidRPr="00572367">
        <w:t xml:space="preserve"> syllabus is divided into two units</w:t>
      </w:r>
      <w:r w:rsidR="003D57A5" w:rsidRPr="00572367">
        <w:t xml:space="preserve"> which are delivered as a pair</w:t>
      </w:r>
      <w:r w:rsidRPr="00572367">
        <w:t>.</w:t>
      </w:r>
      <w:r w:rsidR="002C61E6" w:rsidRPr="00572367">
        <w:t xml:space="preserve"> </w:t>
      </w:r>
      <w:r w:rsidR="003D57A5" w:rsidRPr="00572367">
        <w:t>The notional time for the pair of units is 110 class contact hours.</w:t>
      </w:r>
    </w:p>
    <w:p w14:paraId="24580ED8" w14:textId="77777777" w:rsidR="00A67DD1" w:rsidRPr="00572367" w:rsidRDefault="00A67DD1" w:rsidP="00C43DED">
      <w:pPr>
        <w:spacing w:before="120" w:line="276" w:lineRule="auto"/>
        <w:rPr>
          <w:rFonts w:eastAsiaTheme="minorHAnsi" w:cs="Calibri"/>
          <w:lang w:eastAsia="en-AU"/>
        </w:rPr>
      </w:pPr>
      <w:bookmarkStart w:id="11" w:name="_Toc359483729"/>
      <w:r w:rsidRPr="00572367">
        <w:rPr>
          <w:rFonts w:eastAsiaTheme="minorHAnsi" w:cs="Calibri"/>
          <w:lang w:eastAsia="en-AU"/>
        </w:rPr>
        <w:t>Each unit includes:</w:t>
      </w:r>
    </w:p>
    <w:p w14:paraId="613E2AF1" w14:textId="77777777" w:rsidR="00A67DD1" w:rsidRPr="00572367" w:rsidRDefault="00A67DD1">
      <w:pPr>
        <w:pStyle w:val="SyllabusListParagraph"/>
        <w:numPr>
          <w:ilvl w:val="0"/>
          <w:numId w:val="6"/>
        </w:numPr>
      </w:pPr>
      <w:r w:rsidRPr="00572367">
        <w:t>a unit description – a short description of the focus of the unit</w:t>
      </w:r>
    </w:p>
    <w:p w14:paraId="29023B6A" w14:textId="77777777" w:rsidR="004F38DF" w:rsidRPr="00572367" w:rsidRDefault="004F38DF">
      <w:pPr>
        <w:pStyle w:val="SyllabusListParagraph"/>
        <w:numPr>
          <w:ilvl w:val="0"/>
          <w:numId w:val="6"/>
        </w:numPr>
      </w:pPr>
      <w:r w:rsidRPr="00572367">
        <w:t>learning outcomes – a set of statements describing the learning expected as a result of studying the unit</w:t>
      </w:r>
    </w:p>
    <w:p w14:paraId="55AE1F82" w14:textId="43F7A7B8" w:rsidR="00A67DD1" w:rsidRPr="00572367" w:rsidRDefault="00A67DD1">
      <w:pPr>
        <w:pStyle w:val="SyllabusListParagraph"/>
        <w:numPr>
          <w:ilvl w:val="0"/>
          <w:numId w:val="6"/>
        </w:numPr>
      </w:pPr>
      <w:r w:rsidRPr="00572367">
        <w:t>unit content – the c</w:t>
      </w:r>
      <w:r w:rsidR="00CA2B86" w:rsidRPr="00572367">
        <w:t>ontent to be taught and learned</w:t>
      </w:r>
      <w:r w:rsidR="00733C46">
        <w:t>.</w:t>
      </w:r>
    </w:p>
    <w:p w14:paraId="13FB9B71" w14:textId="2BBB4536" w:rsidR="00943A44" w:rsidRPr="00572367" w:rsidRDefault="00943A44" w:rsidP="00C43DED">
      <w:pPr>
        <w:pStyle w:val="Heading2"/>
      </w:pPr>
      <w:bookmarkStart w:id="12" w:name="_Toc156559709"/>
      <w:r w:rsidRPr="00572367">
        <w:t>Organisation of content</w:t>
      </w:r>
      <w:bookmarkEnd w:id="11"/>
      <w:bookmarkEnd w:id="12"/>
    </w:p>
    <w:p w14:paraId="48BBDCB9" w14:textId="6777F296" w:rsidR="002A1240" w:rsidRPr="00572367" w:rsidRDefault="002A1240" w:rsidP="002A1240">
      <w:pPr>
        <w:spacing w:before="120" w:line="276" w:lineRule="auto"/>
        <w:rPr>
          <w:bCs/>
        </w:rPr>
      </w:pPr>
      <w:r w:rsidRPr="00572367">
        <w:rPr>
          <w:bCs/>
        </w:rPr>
        <w:t>This course has Science Inquiry Skills</w:t>
      </w:r>
      <w:r w:rsidR="003D6906">
        <w:rPr>
          <w:bCs/>
        </w:rPr>
        <w:t xml:space="preserve"> which are developed from the Year 7–10 Science curriculum</w:t>
      </w:r>
      <w:r w:rsidRPr="00572367">
        <w:rPr>
          <w:bCs/>
        </w:rPr>
        <w:t xml:space="preserve"> and nine content areas:</w:t>
      </w:r>
    </w:p>
    <w:p w14:paraId="4A65661C" w14:textId="6AC6457A" w:rsidR="00110B4C" w:rsidRPr="00572367" w:rsidRDefault="00110B4C">
      <w:pPr>
        <w:pStyle w:val="SyllabusListParagraph"/>
        <w:numPr>
          <w:ilvl w:val="0"/>
          <w:numId w:val="7"/>
        </w:numPr>
      </w:pPr>
      <w:r>
        <w:t>Food security</w:t>
      </w:r>
    </w:p>
    <w:p w14:paraId="72330261" w14:textId="77777777" w:rsidR="002A1240" w:rsidRPr="00572367" w:rsidRDefault="002A1240">
      <w:pPr>
        <w:pStyle w:val="SyllabusListParagraph"/>
        <w:numPr>
          <w:ilvl w:val="0"/>
          <w:numId w:val="7"/>
        </w:numPr>
      </w:pPr>
      <w:r w:rsidRPr="00572367">
        <w:t>Climate change and food and fibre production systems</w:t>
      </w:r>
    </w:p>
    <w:p w14:paraId="29EF3162" w14:textId="327BCF77" w:rsidR="002A1240" w:rsidRPr="00572367" w:rsidRDefault="002A1240">
      <w:pPr>
        <w:pStyle w:val="SyllabusListParagraph"/>
        <w:numPr>
          <w:ilvl w:val="0"/>
          <w:numId w:val="7"/>
        </w:numPr>
      </w:pPr>
      <w:r w:rsidRPr="00572367">
        <w:t>Growth and development of significant plants for food and</w:t>
      </w:r>
      <w:r w:rsidR="00110B4C">
        <w:t xml:space="preserve"> natural</w:t>
      </w:r>
      <w:r w:rsidRPr="00572367">
        <w:t xml:space="preserve"> fibre production</w:t>
      </w:r>
    </w:p>
    <w:p w14:paraId="5846570A" w14:textId="77777777" w:rsidR="002A1240" w:rsidRPr="00572367" w:rsidRDefault="002A1240">
      <w:pPr>
        <w:pStyle w:val="SyllabusListParagraph"/>
        <w:numPr>
          <w:ilvl w:val="0"/>
          <w:numId w:val="7"/>
        </w:numPr>
      </w:pPr>
      <w:r w:rsidRPr="00572367">
        <w:t>Breeding and improvement</w:t>
      </w:r>
    </w:p>
    <w:p w14:paraId="1D85FDB1" w14:textId="77777777" w:rsidR="002A1240" w:rsidRPr="00572367" w:rsidRDefault="002A1240">
      <w:pPr>
        <w:pStyle w:val="SyllabusListParagraph"/>
        <w:numPr>
          <w:ilvl w:val="0"/>
          <w:numId w:val="7"/>
        </w:numPr>
      </w:pPr>
      <w:r w:rsidRPr="00572367">
        <w:t>Plant reproduction and breeding</w:t>
      </w:r>
    </w:p>
    <w:p w14:paraId="386227B9" w14:textId="77777777" w:rsidR="002A1240" w:rsidRPr="00572367" w:rsidRDefault="002A1240">
      <w:pPr>
        <w:pStyle w:val="SyllabusListParagraph"/>
        <w:numPr>
          <w:ilvl w:val="0"/>
          <w:numId w:val="7"/>
        </w:numPr>
      </w:pPr>
      <w:r w:rsidRPr="00572367">
        <w:t>Animal reproduction and breeding</w:t>
      </w:r>
    </w:p>
    <w:p w14:paraId="289AB56E" w14:textId="1FDD9527" w:rsidR="002A1240" w:rsidRPr="00572367" w:rsidRDefault="002A1240">
      <w:pPr>
        <w:pStyle w:val="SyllabusListParagraph"/>
        <w:numPr>
          <w:ilvl w:val="0"/>
          <w:numId w:val="7"/>
        </w:numPr>
      </w:pPr>
      <w:r w:rsidRPr="00572367">
        <w:t xml:space="preserve">Growth and development of significant animals for food and </w:t>
      </w:r>
      <w:r w:rsidR="00110B4C">
        <w:t>natural</w:t>
      </w:r>
      <w:r w:rsidR="00110B4C" w:rsidRPr="00572367">
        <w:t xml:space="preserve"> </w:t>
      </w:r>
      <w:r w:rsidRPr="00572367">
        <w:t>fibre production</w:t>
      </w:r>
    </w:p>
    <w:p w14:paraId="522F12E7" w14:textId="77777777" w:rsidR="002A1240" w:rsidRPr="00572367" w:rsidRDefault="002A1240">
      <w:pPr>
        <w:pStyle w:val="SyllabusListParagraph"/>
        <w:numPr>
          <w:ilvl w:val="0"/>
          <w:numId w:val="7"/>
        </w:numPr>
      </w:pPr>
      <w:r w:rsidRPr="00572367">
        <w:t>Controlling pests and diseases</w:t>
      </w:r>
    </w:p>
    <w:p w14:paraId="55B218C6" w14:textId="3EDD1A99" w:rsidR="00690CF7" w:rsidRPr="00572367" w:rsidRDefault="002A1240">
      <w:pPr>
        <w:pStyle w:val="SyllabusListParagraph"/>
        <w:numPr>
          <w:ilvl w:val="0"/>
          <w:numId w:val="7"/>
        </w:numPr>
      </w:pPr>
      <w:r w:rsidRPr="00572367">
        <w:t>Development and application of technology to support and improve productivity</w:t>
      </w:r>
      <w:r w:rsidR="00733C46">
        <w:t>.</w:t>
      </w:r>
    </w:p>
    <w:p w14:paraId="2C6D5440" w14:textId="23D9943D" w:rsidR="00690CF7" w:rsidRPr="00572367" w:rsidRDefault="00690CF7" w:rsidP="00131713">
      <w:pPr>
        <w:pStyle w:val="Heading3"/>
        <w:rPr>
          <w:rStyle w:val="Heading3Char"/>
          <w:b/>
        </w:rPr>
      </w:pPr>
      <w:r w:rsidRPr="00572367">
        <w:rPr>
          <w:rStyle w:val="Heading3Char"/>
          <w:b/>
        </w:rPr>
        <w:t>Science Inquiry Skills</w:t>
      </w:r>
    </w:p>
    <w:p w14:paraId="7945D970" w14:textId="77777777" w:rsidR="00690CF7" w:rsidRPr="00120690" w:rsidRDefault="00690CF7" w:rsidP="00120690">
      <w:pPr>
        <w:spacing w:before="120" w:line="276" w:lineRule="auto"/>
      </w:pPr>
      <w:r w:rsidRPr="00120690">
        <w:t>Science inquiry involves identifying and posing questions; reflecting on investigations; processing, analysing and interpreting data; and communicating findings. This strand is concerned with evaluating claims, investigating ideas, solving problems, reasoning, drawing valid conclusions, and developing evidence-based arguments.</w:t>
      </w:r>
    </w:p>
    <w:p w14:paraId="07B394C1" w14:textId="7892569E" w:rsidR="00690CF7" w:rsidRPr="00120690" w:rsidRDefault="00733C46" w:rsidP="00120690">
      <w:pPr>
        <w:spacing w:before="120" w:line="276" w:lineRule="auto"/>
      </w:pPr>
      <w:r w:rsidRPr="00120690">
        <w:t>T</w:t>
      </w:r>
      <w:r w:rsidR="00690CF7" w:rsidRPr="00120690">
        <w:t>he collection and analysis of data to provide evidence plays a major role</w:t>
      </w:r>
      <w:r w:rsidRPr="00120690">
        <w:t xml:space="preserve"> in science</w:t>
      </w:r>
      <w:r w:rsidR="00690CF7" w:rsidRPr="00120690">
        <w:t>. This can involve collecting or extracting information and reorganising data in the form of tables, graphs, flow charts, diagrams, text, keys, spreadsheets and databases. The analysis of data to identify and select evidence, and the communication of findings, involve the selection, construction and use of specific representations, including mathematical relationships, symbols and diagrams.</w:t>
      </w:r>
    </w:p>
    <w:p w14:paraId="0F5E555B" w14:textId="486D4B05" w:rsidR="00690CF7" w:rsidRPr="00572367" w:rsidRDefault="00690CF7" w:rsidP="00175B18">
      <w:pPr>
        <w:spacing w:before="120" w:after="0" w:line="269" w:lineRule="auto"/>
      </w:pPr>
      <w:r w:rsidRPr="00572367">
        <w:lastRenderedPageBreak/>
        <w:t xml:space="preserve">Through the Agricultural Science </w:t>
      </w:r>
      <w:r w:rsidR="001422C9">
        <w:rPr>
          <w:rFonts w:eastAsiaTheme="minorHAnsi" w:cs="Calibri"/>
          <w:lang w:eastAsia="en-AU"/>
        </w:rPr>
        <w:t xml:space="preserve">and Technology </w:t>
      </w:r>
      <w:r w:rsidRPr="00572367">
        <w:t>ATAR course, students will continue to develop their science inquiry skills, building on the skills acquired in the Year</w:t>
      </w:r>
      <w:r w:rsidR="00733C46">
        <w:t>s</w:t>
      </w:r>
      <w:r w:rsidRPr="00572367">
        <w:t xml:space="preserve"> 7–10 Science curriculum. Each unit provides specific skills to be taught. These specific skills align with the other </w:t>
      </w:r>
      <w:r w:rsidR="00B56B39" w:rsidRPr="00572367">
        <w:t>nine</w:t>
      </w:r>
      <w:r w:rsidRPr="00572367">
        <w:rPr>
          <w:iCs/>
        </w:rPr>
        <w:t xml:space="preserve"> </w:t>
      </w:r>
      <w:r w:rsidRPr="00572367">
        <w:t>content areas of the unit and it is intended that the Science Inquiry Skills are taught in an integrated way.</w:t>
      </w:r>
    </w:p>
    <w:p w14:paraId="30FD421A" w14:textId="77777777" w:rsidR="00690CF7" w:rsidRPr="00572367" w:rsidRDefault="00690CF7" w:rsidP="00131713">
      <w:pPr>
        <w:pStyle w:val="Heading3"/>
      </w:pPr>
      <w:r w:rsidRPr="00572367">
        <w:t>Safety</w:t>
      </w:r>
    </w:p>
    <w:p w14:paraId="7EDDA234" w14:textId="77777777" w:rsidR="00690CF7" w:rsidRPr="00572367" w:rsidRDefault="00690CF7" w:rsidP="00690CF7">
      <w:pPr>
        <w:spacing w:before="120" w:line="276" w:lineRule="auto"/>
        <w:rPr>
          <w:rFonts w:eastAsia="Calibri" w:cs="Calibri"/>
        </w:rPr>
      </w:pPr>
      <w:r w:rsidRPr="00572367">
        <w:rPr>
          <w:rFonts w:eastAsia="Calibri" w:cs="Calibri"/>
        </w:rPr>
        <w:t xml:space="preserve">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572367">
        <w:rPr>
          <w:rFonts w:eastAsia="Calibri" w:cs="Calibri"/>
          <w:i/>
          <w:iCs/>
        </w:rPr>
        <w:t xml:space="preserve">Work Health and Safety Act 2011, </w:t>
      </w:r>
      <w:r w:rsidRPr="00572367">
        <w:rPr>
          <w:rFonts w:eastAsia="Calibri" w:cs="Calibri"/>
        </w:rPr>
        <w:t>in addition to relevant state or territory health and safety guidelines.</w:t>
      </w:r>
    </w:p>
    <w:p w14:paraId="17A49F07" w14:textId="77777777" w:rsidR="00690CF7" w:rsidRPr="00572367" w:rsidRDefault="00690CF7" w:rsidP="00131713">
      <w:pPr>
        <w:pStyle w:val="Heading3"/>
      </w:pPr>
      <w:r w:rsidRPr="00572367">
        <w:t>Animal ethics</w:t>
      </w:r>
    </w:p>
    <w:p w14:paraId="4D03838B" w14:textId="77777777" w:rsidR="00817134" w:rsidRPr="0094581F" w:rsidRDefault="00817134" w:rsidP="00817134">
      <w:pPr>
        <w:pStyle w:val="Paragraph"/>
        <w:spacing w:line="269" w:lineRule="auto"/>
        <w:rPr>
          <w:rFonts w:cstheme="minorHAnsi"/>
          <w:color w:val="46328C" w:themeColor="hyperlink"/>
          <w:highlight w:val="yellow"/>
        </w:rPr>
      </w:pPr>
      <w:bookmarkStart w:id="13" w:name="_Hlk157093851"/>
      <w:r w:rsidRPr="00C33791">
        <w:t xml:space="preserve">Through a consideration of research ethics as part of </w:t>
      </w:r>
      <w:r w:rsidRPr="0094581F">
        <w:rPr>
          <w:iCs/>
        </w:rPr>
        <w:t>Science Inquiry Skills</w:t>
      </w:r>
      <w:r w:rsidRPr="0094581F">
        <w:t>, students</w:t>
      </w:r>
      <w:r w:rsidRPr="00C33791">
        <w:t xml:space="preserve"> will examine their own ethical position, draw on ethical perspectives when designing investigation methods, and ensure that any activities that impact on living organisms comply with the </w:t>
      </w:r>
      <w:r w:rsidRPr="00C33791">
        <w:rPr>
          <w:i/>
          <w:iCs/>
        </w:rPr>
        <w:t>Australian code of practice for the care and use of animals for scientific purposes</w:t>
      </w:r>
      <w:r>
        <w:rPr>
          <w:i/>
          <w:iCs/>
        </w:rPr>
        <w:t xml:space="preserve"> </w:t>
      </w:r>
      <w:r w:rsidRPr="00AA2981">
        <w:t>(</w:t>
      </w:r>
      <w:hyperlink r:id="rId16" w:history="1">
        <w:r w:rsidRPr="00AA2981">
          <w:rPr>
            <w:rStyle w:val="Hyperlink"/>
          </w:rPr>
          <w:t>www.nhmrc.gov.au</w:t>
        </w:r>
      </w:hyperlink>
      <w:r w:rsidRPr="00AA2981">
        <w:t>).</w:t>
      </w:r>
    </w:p>
    <w:bookmarkEnd w:id="13"/>
    <w:p w14:paraId="23F4F457" w14:textId="77777777" w:rsidR="00A924C1" w:rsidRDefault="00A924C1" w:rsidP="00A924C1">
      <w:pPr>
        <w:pStyle w:val="Paragraph"/>
        <w:spacing w:line="269" w:lineRule="auto"/>
      </w:pPr>
      <w:r w:rsidRPr="00C33791">
        <w:t xml:space="preserve">Any teaching activities that involve the care and use of, or interaction with, animals must comply with the </w:t>
      </w:r>
      <w:r w:rsidRPr="00C33791">
        <w:rPr>
          <w:i/>
          <w:iCs/>
        </w:rPr>
        <w:t>Australian code of practice for the care and use of a</w:t>
      </w:r>
      <w:r>
        <w:rPr>
          <w:i/>
          <w:iCs/>
        </w:rPr>
        <w:t>nimals for scientific purposes</w:t>
      </w:r>
      <w:r w:rsidRPr="00C33791">
        <w:t>, i</w:t>
      </w:r>
      <w:r>
        <w:t xml:space="preserve">n addition to relevant State </w:t>
      </w:r>
      <w:r w:rsidRPr="00C33791">
        <w:t>guidelin</w:t>
      </w:r>
      <w:r>
        <w:t>es.</w:t>
      </w:r>
    </w:p>
    <w:p w14:paraId="155D7AE1" w14:textId="0215B355" w:rsidR="007F6601" w:rsidRPr="00572367" w:rsidRDefault="007F6601" w:rsidP="00131713">
      <w:pPr>
        <w:pStyle w:val="Heading3"/>
      </w:pPr>
      <w:r w:rsidRPr="00572367">
        <w:t xml:space="preserve">Mathematical skills expected of students studying the Agricultural Science </w:t>
      </w:r>
      <w:r w:rsidR="00FF1B92" w:rsidRPr="00FF1B92">
        <w:t xml:space="preserve">and Technology </w:t>
      </w:r>
      <w:r w:rsidRPr="00572367">
        <w:t>ATAR course</w:t>
      </w:r>
    </w:p>
    <w:p w14:paraId="3E3FC382" w14:textId="2B382C83" w:rsidR="007F6601" w:rsidRPr="00572367" w:rsidRDefault="007F6601" w:rsidP="00BA522A">
      <w:pPr>
        <w:spacing w:before="120" w:line="269" w:lineRule="auto"/>
      </w:pPr>
      <w:r w:rsidRPr="00572367">
        <w:t>The Agricultural Science</w:t>
      </w:r>
      <w:r w:rsidR="00FF1B92">
        <w:t xml:space="preserve"> </w:t>
      </w:r>
      <w:r w:rsidR="00FF1B92">
        <w:rPr>
          <w:rFonts w:eastAsiaTheme="minorHAnsi" w:cs="Calibri"/>
          <w:lang w:eastAsia="en-AU"/>
        </w:rPr>
        <w:t>and Technology</w:t>
      </w:r>
      <w:r w:rsidRPr="00572367">
        <w:rPr>
          <w:b/>
        </w:rPr>
        <w:t xml:space="preserve"> </w:t>
      </w:r>
      <w:r w:rsidRPr="00572367">
        <w:t>ATAR course requires students to use the mathematical skills they have developed through the Year</w:t>
      </w:r>
      <w:r w:rsidR="00733C46">
        <w:t>s</w:t>
      </w:r>
      <w:r w:rsidRPr="00572367">
        <w:t xml:space="preserve"> 7–10 Mathematics curriculum, in addition to the numeracy skills they have developed through the </w:t>
      </w:r>
      <w:r w:rsidRPr="00572367">
        <w:rPr>
          <w:iCs/>
        </w:rPr>
        <w:t>Science Inquiry Skills</w:t>
      </w:r>
      <w:r w:rsidRPr="00572367">
        <w:t xml:space="preserve"> strand of the Science curriculum.</w:t>
      </w:r>
    </w:p>
    <w:p w14:paraId="2F3C2DCA" w14:textId="77777777" w:rsidR="007F6601" w:rsidRPr="00572367" w:rsidRDefault="007F6601" w:rsidP="00BA522A">
      <w:pPr>
        <w:spacing w:before="120" w:line="269" w:lineRule="auto"/>
      </w:pPr>
      <w:r w:rsidRPr="00572367">
        <w:t xml:space="preserve">Within the </w:t>
      </w:r>
      <w:r w:rsidRPr="00572367">
        <w:rPr>
          <w:iCs/>
        </w:rPr>
        <w:t>Science Inquiry Skills</w:t>
      </w:r>
      <w:r w:rsidRPr="00572367">
        <w:t xml:space="preserve"> strand, students are required to gather, represent and analyse numerical data to identify the evidence that forms the basis of scientific arguments, claims or conclusions. In gathering and recording numerical data, students are required to make measurements using appropriate units to an appropriate degree of accuracy.</w:t>
      </w:r>
    </w:p>
    <w:p w14:paraId="32B576E0" w14:textId="77777777" w:rsidR="007F6601" w:rsidRPr="00572367" w:rsidRDefault="007F6601" w:rsidP="007F6601">
      <w:pPr>
        <w:spacing w:before="120" w:line="276" w:lineRule="auto"/>
      </w:pPr>
      <w:r w:rsidRPr="00572367">
        <w:t>It is assumed that students will be able to:</w:t>
      </w:r>
    </w:p>
    <w:p w14:paraId="769E36B4" w14:textId="77777777" w:rsidR="007F6601" w:rsidRPr="00572367" w:rsidRDefault="007F6601">
      <w:pPr>
        <w:pStyle w:val="SyllabusListParagraph"/>
        <w:numPr>
          <w:ilvl w:val="0"/>
          <w:numId w:val="8"/>
        </w:numPr>
      </w:pPr>
      <w:r w:rsidRPr="00572367">
        <w:t>perform calculations involving addition, subtraction, multiplication and division of quantities</w:t>
      </w:r>
    </w:p>
    <w:p w14:paraId="2EA59499" w14:textId="77777777" w:rsidR="007F6601" w:rsidRPr="00572367" w:rsidRDefault="007F6601">
      <w:pPr>
        <w:pStyle w:val="SyllabusListParagraph"/>
        <w:numPr>
          <w:ilvl w:val="0"/>
          <w:numId w:val="8"/>
        </w:numPr>
      </w:pPr>
      <w:r w:rsidRPr="00572367">
        <w:t>perform approximate evaluations of numerical expressions</w:t>
      </w:r>
    </w:p>
    <w:p w14:paraId="21427924" w14:textId="77777777" w:rsidR="007F6601" w:rsidRPr="00572367" w:rsidRDefault="007F6601">
      <w:pPr>
        <w:pStyle w:val="SyllabusListParagraph"/>
        <w:numPr>
          <w:ilvl w:val="0"/>
          <w:numId w:val="8"/>
        </w:numPr>
      </w:pPr>
      <w:r w:rsidRPr="00572367">
        <w:t>express fractions as percentages, and percentages as fractions</w:t>
      </w:r>
    </w:p>
    <w:p w14:paraId="0E2E1F77" w14:textId="77777777" w:rsidR="007F6601" w:rsidRPr="00572367" w:rsidRDefault="007F6601">
      <w:pPr>
        <w:pStyle w:val="SyllabusListParagraph"/>
        <w:numPr>
          <w:ilvl w:val="0"/>
          <w:numId w:val="8"/>
        </w:numPr>
      </w:pPr>
      <w:r w:rsidRPr="00572367">
        <w:t>calculate percentages</w:t>
      </w:r>
    </w:p>
    <w:p w14:paraId="1A79D35A" w14:textId="77777777" w:rsidR="007F6601" w:rsidRPr="00572367" w:rsidRDefault="007F6601">
      <w:pPr>
        <w:pStyle w:val="SyllabusListParagraph"/>
        <w:numPr>
          <w:ilvl w:val="0"/>
          <w:numId w:val="8"/>
        </w:numPr>
      </w:pPr>
      <w:r w:rsidRPr="00572367">
        <w:t>recognise and use ratios</w:t>
      </w:r>
    </w:p>
    <w:p w14:paraId="4EADE33C" w14:textId="77777777" w:rsidR="007F6601" w:rsidRPr="00572367" w:rsidRDefault="007F6601">
      <w:pPr>
        <w:pStyle w:val="SyllabusListParagraph"/>
        <w:numPr>
          <w:ilvl w:val="0"/>
          <w:numId w:val="8"/>
        </w:numPr>
      </w:pPr>
      <w:r w:rsidRPr="00572367">
        <w:t>transform decimal notation to power of ten notation</w:t>
      </w:r>
    </w:p>
    <w:p w14:paraId="7FF34FD5" w14:textId="77777777" w:rsidR="007F6601" w:rsidRPr="00572367" w:rsidRDefault="007F6601">
      <w:pPr>
        <w:pStyle w:val="SyllabusListParagraph"/>
        <w:numPr>
          <w:ilvl w:val="0"/>
          <w:numId w:val="8"/>
        </w:numPr>
      </w:pPr>
      <w:r w:rsidRPr="00572367">
        <w:t>substitute physical quantities into an equation using consistent units so as to calculate one quantity and check the dimensional consistency of such calculations</w:t>
      </w:r>
    </w:p>
    <w:p w14:paraId="344A92D2" w14:textId="77777777" w:rsidR="007F6601" w:rsidRPr="00572367" w:rsidRDefault="007F6601">
      <w:pPr>
        <w:pStyle w:val="SyllabusListParagraph"/>
        <w:numPr>
          <w:ilvl w:val="0"/>
          <w:numId w:val="8"/>
        </w:numPr>
      </w:pPr>
      <w:r w:rsidRPr="00572367">
        <w:lastRenderedPageBreak/>
        <w:t>solve simple algebraic equations</w:t>
      </w:r>
    </w:p>
    <w:p w14:paraId="2BEF4042" w14:textId="77777777" w:rsidR="007F6601" w:rsidRPr="00572367" w:rsidRDefault="007F6601">
      <w:pPr>
        <w:pStyle w:val="SyllabusListParagraph"/>
        <w:numPr>
          <w:ilvl w:val="0"/>
          <w:numId w:val="8"/>
        </w:numPr>
      </w:pPr>
      <w:r w:rsidRPr="00572367">
        <w:t>comprehend and use the symbols/notations &lt;, &gt;, ∆, ≈</w:t>
      </w:r>
    </w:p>
    <w:p w14:paraId="1480DFC6" w14:textId="77777777" w:rsidR="007F6601" w:rsidRPr="00572367" w:rsidRDefault="007F6601">
      <w:pPr>
        <w:pStyle w:val="SyllabusListParagraph"/>
        <w:numPr>
          <w:ilvl w:val="0"/>
          <w:numId w:val="8"/>
        </w:numPr>
      </w:pPr>
      <w:r w:rsidRPr="00572367">
        <w:t>translate information between graphical, numerical and algebraic forms</w:t>
      </w:r>
    </w:p>
    <w:p w14:paraId="2F156075" w14:textId="77777777" w:rsidR="007F6601" w:rsidRPr="00572367" w:rsidRDefault="007F6601">
      <w:pPr>
        <w:pStyle w:val="SyllabusListParagraph"/>
        <w:numPr>
          <w:ilvl w:val="0"/>
          <w:numId w:val="8"/>
        </w:numPr>
        <w:spacing w:line="269" w:lineRule="auto"/>
        <w:ind w:left="357" w:hanging="357"/>
      </w:pPr>
      <w:r w:rsidRPr="00572367">
        <w:t>distinguish between discrete and continuous data then select appropriate forms, variables and scales for constructing graphs</w:t>
      </w:r>
    </w:p>
    <w:p w14:paraId="622244D0" w14:textId="77777777" w:rsidR="007F6601" w:rsidRPr="00572367" w:rsidRDefault="007F6601">
      <w:pPr>
        <w:pStyle w:val="SyllabusListParagraph"/>
        <w:numPr>
          <w:ilvl w:val="0"/>
          <w:numId w:val="8"/>
        </w:numPr>
        <w:spacing w:line="269" w:lineRule="auto"/>
        <w:ind w:left="357" w:hanging="357"/>
      </w:pPr>
      <w:r w:rsidRPr="00572367">
        <w:t>construct and interpret frequency tables and diagrams, pie charts and histograms</w:t>
      </w:r>
    </w:p>
    <w:p w14:paraId="57B6D75F" w14:textId="77777777" w:rsidR="007F6601" w:rsidRPr="00572367" w:rsidRDefault="007F6601">
      <w:pPr>
        <w:pStyle w:val="SyllabusListParagraph"/>
        <w:numPr>
          <w:ilvl w:val="0"/>
          <w:numId w:val="8"/>
        </w:numPr>
        <w:spacing w:line="269" w:lineRule="auto"/>
        <w:ind w:left="357" w:hanging="357"/>
      </w:pPr>
      <w:r w:rsidRPr="00572367">
        <w:t>describe and compare data sets using mean, median and inter-quartile range</w:t>
      </w:r>
    </w:p>
    <w:p w14:paraId="1C71425D" w14:textId="77777777" w:rsidR="007F6601" w:rsidRPr="00572367" w:rsidRDefault="007F6601">
      <w:pPr>
        <w:pStyle w:val="SyllabusListParagraph"/>
        <w:numPr>
          <w:ilvl w:val="0"/>
          <w:numId w:val="8"/>
        </w:numPr>
        <w:spacing w:line="269" w:lineRule="auto"/>
        <w:ind w:left="357" w:hanging="357"/>
      </w:pPr>
      <w:r w:rsidRPr="00572367">
        <w:t>interpret the slope of a linear graph.</w:t>
      </w:r>
    </w:p>
    <w:p w14:paraId="71B31C4C" w14:textId="77777777" w:rsidR="00CB0B33" w:rsidRPr="00572367" w:rsidRDefault="00CB0B33" w:rsidP="00BA522A">
      <w:pPr>
        <w:pStyle w:val="Heading2"/>
        <w:spacing w:before="0"/>
      </w:pPr>
      <w:bookmarkStart w:id="14" w:name="_Toc156559710"/>
      <w:bookmarkStart w:id="15" w:name="_Toc347908213"/>
      <w:bookmarkEnd w:id="6"/>
      <w:bookmarkEnd w:id="7"/>
      <w:r w:rsidRPr="00572367">
        <w:t xml:space="preserve">Representation of </w:t>
      </w:r>
      <w:r w:rsidR="000E38D4" w:rsidRPr="00572367">
        <w:t xml:space="preserve">the </w:t>
      </w:r>
      <w:r w:rsidRPr="00572367">
        <w:t>general capabilities</w:t>
      </w:r>
      <w:bookmarkEnd w:id="14"/>
    </w:p>
    <w:p w14:paraId="7F51950E" w14:textId="67333EB8" w:rsidR="009D793E" w:rsidRPr="00D65212" w:rsidRDefault="009D793E" w:rsidP="008E47A2">
      <w:pPr>
        <w:spacing w:before="120" w:after="0" w:line="269" w:lineRule="auto"/>
        <w:rPr>
          <w:spacing w:val="-2"/>
        </w:rPr>
      </w:pPr>
      <w:r w:rsidRPr="00D65212">
        <w:rPr>
          <w:rFonts w:cs="Times New Roman"/>
          <w:spacing w:val="-2"/>
        </w:rPr>
        <w:t xml:space="preserve">The general capabilities encompass the knowledge, skills, behaviours and dispositions that will assist students to live and work successfully. Teachers </w:t>
      </w:r>
      <w:r w:rsidR="00406630" w:rsidRPr="00D65212">
        <w:rPr>
          <w:rFonts w:cs="Times New Roman"/>
          <w:spacing w:val="-2"/>
        </w:rPr>
        <w:t>may</w:t>
      </w:r>
      <w:r w:rsidRPr="00D65212">
        <w:rPr>
          <w:rFonts w:cs="Times New Roman"/>
          <w:spacing w:val="-2"/>
        </w:rPr>
        <w:t xml:space="preserve"> find opportunities to incorporate the capabilities </w:t>
      </w:r>
      <w:r w:rsidRPr="00D65212">
        <w:rPr>
          <w:rFonts w:eastAsiaTheme="minorHAnsi" w:cs="Calibri"/>
          <w:spacing w:val="-2"/>
          <w:lang w:eastAsia="en-AU"/>
        </w:rPr>
        <w:t>into the teaching and learning program for</w:t>
      </w:r>
      <w:r w:rsidR="00C40959" w:rsidRPr="00D65212">
        <w:rPr>
          <w:rFonts w:eastAsiaTheme="minorHAnsi" w:cs="Calibri"/>
          <w:spacing w:val="-2"/>
          <w:lang w:eastAsia="en-AU"/>
        </w:rPr>
        <w:t xml:space="preserve"> </w:t>
      </w:r>
      <w:r w:rsidR="007700FF" w:rsidRPr="00D65212">
        <w:rPr>
          <w:rFonts w:eastAsiaTheme="minorHAnsi" w:cs="Calibri"/>
          <w:spacing w:val="-2"/>
          <w:lang w:eastAsia="en-AU"/>
        </w:rPr>
        <w:t xml:space="preserve">the </w:t>
      </w:r>
      <w:r w:rsidR="00C06A8E" w:rsidRPr="00D65212">
        <w:rPr>
          <w:rFonts w:eastAsiaTheme="minorHAnsi" w:cs="Calibri"/>
          <w:spacing w:val="-2"/>
          <w:lang w:eastAsia="en-AU"/>
        </w:rPr>
        <w:t>Agricultural Science</w:t>
      </w:r>
      <w:r w:rsidR="009B7434" w:rsidRPr="00D65212">
        <w:rPr>
          <w:rFonts w:eastAsiaTheme="minorHAnsi" w:cs="Calibri"/>
          <w:spacing w:val="-2"/>
          <w:lang w:eastAsia="en-AU"/>
        </w:rPr>
        <w:t xml:space="preserve"> and Technology</w:t>
      </w:r>
      <w:r w:rsidR="007700FF" w:rsidRPr="00D65212">
        <w:rPr>
          <w:rFonts w:eastAsiaTheme="minorHAnsi" w:cs="Calibri"/>
          <w:spacing w:val="-2"/>
          <w:lang w:eastAsia="en-AU"/>
        </w:rPr>
        <w:t xml:space="preserve"> ATAR course</w:t>
      </w:r>
      <w:r w:rsidR="00C40959" w:rsidRPr="00D65212">
        <w:rPr>
          <w:rFonts w:eastAsiaTheme="minorHAnsi" w:cs="Calibri"/>
          <w:spacing w:val="-2"/>
          <w:lang w:eastAsia="en-AU"/>
        </w:rPr>
        <w:t>.</w:t>
      </w:r>
      <w:r w:rsidRPr="00D65212">
        <w:rPr>
          <w:rFonts w:eastAsiaTheme="minorHAnsi" w:cs="Calibri"/>
          <w:spacing w:val="-2"/>
          <w:lang w:eastAsia="en-AU"/>
        </w:rPr>
        <w:t xml:space="preserve"> </w:t>
      </w:r>
      <w:r w:rsidR="00406630" w:rsidRPr="00D65212">
        <w:rPr>
          <w:spacing w:val="-2"/>
        </w:rPr>
        <w:t>The</w:t>
      </w:r>
      <w:r w:rsidR="008E47A2">
        <w:rPr>
          <w:spacing w:val="-2"/>
        </w:rPr>
        <w:t> </w:t>
      </w:r>
      <w:r w:rsidR="00406630" w:rsidRPr="00D65212">
        <w:rPr>
          <w:spacing w:val="-2"/>
        </w:rPr>
        <w:t>general capabilities are not assessed unless they are identified within the specified unit content.</w:t>
      </w:r>
    </w:p>
    <w:p w14:paraId="77D02741" w14:textId="77777777" w:rsidR="00426B9A" w:rsidRPr="00572367" w:rsidRDefault="00426B9A" w:rsidP="00131713">
      <w:pPr>
        <w:pStyle w:val="Heading3"/>
        <w:spacing w:line="269" w:lineRule="auto"/>
      </w:pPr>
      <w:r w:rsidRPr="00572367">
        <w:t>Literacy</w:t>
      </w:r>
    </w:p>
    <w:p w14:paraId="077EDB7B" w14:textId="4834BCEF" w:rsidR="00F738E8" w:rsidRPr="00120690" w:rsidRDefault="00F738E8" w:rsidP="008E47A2">
      <w:pPr>
        <w:spacing w:before="120" w:after="0" w:line="269" w:lineRule="auto"/>
      </w:pPr>
      <w:r w:rsidRPr="00120690">
        <w:t>Literacy is important in students’ development of investigative skills and their understanding of content. Students gather, interpret, synthesise and critically analyse information presented in a wide range of forms. They evaluate information sources and compare and contrast ideas, information and opinions presented within and between texts. They communicate processes and ideas logically and fluently</w:t>
      </w:r>
      <w:r w:rsidR="00623F9F" w:rsidRPr="00120690">
        <w:t>,</w:t>
      </w:r>
      <w:r w:rsidRPr="00120690">
        <w:t xml:space="preserve"> structure evidence</w:t>
      </w:r>
      <w:r w:rsidR="00623F9F" w:rsidRPr="00120690">
        <w:noBreakHyphen/>
      </w:r>
      <w:r w:rsidRPr="00120690">
        <w:t>based arguments, and</w:t>
      </w:r>
      <w:r w:rsidR="003175FA" w:rsidRPr="00120690">
        <w:t xml:space="preserve"> employ</w:t>
      </w:r>
      <w:r w:rsidRPr="00120690">
        <w:t xml:space="preserve"> appropriate methods to communicate for specific purposes and audiences.</w:t>
      </w:r>
    </w:p>
    <w:p w14:paraId="28B6C2B2" w14:textId="77777777" w:rsidR="00426B9A" w:rsidRPr="00572367" w:rsidRDefault="00426B9A" w:rsidP="008E47A2">
      <w:pPr>
        <w:pStyle w:val="Heading3"/>
        <w:rPr>
          <w:color w:val="595959" w:themeColor="text1" w:themeTint="A6"/>
        </w:rPr>
      </w:pPr>
      <w:r w:rsidRPr="008E47A2">
        <w:t>Numeracy</w:t>
      </w:r>
    </w:p>
    <w:p w14:paraId="0657E54F" w14:textId="43C4455E" w:rsidR="00F738E8" w:rsidRPr="00120690" w:rsidRDefault="006D3123" w:rsidP="008E47A2">
      <w:pPr>
        <w:spacing w:before="120" w:after="0" w:line="269" w:lineRule="auto"/>
      </w:pPr>
      <w:r w:rsidRPr="00120690">
        <w:t>Numeracy is key to students’ ability to apply a wide range of skills, including making and recording observations; ordering, representing and analysing data; and interpreting trends and relationships. They employ numeracy skills to interpret spatial and graphic representations, and to appreciate the ways in which agricultural systems are structured, interact and change. They engage in analysis of data and they interpret and manipulate mathematical relationships to calculate and predict values</w:t>
      </w:r>
      <w:r w:rsidR="00F738E8" w:rsidRPr="00120690">
        <w:t>.</w:t>
      </w:r>
    </w:p>
    <w:p w14:paraId="7504B57A" w14:textId="77777777" w:rsidR="00426B9A" w:rsidRPr="00572367" w:rsidRDefault="00426B9A" w:rsidP="008E47A2">
      <w:pPr>
        <w:pStyle w:val="Heading3"/>
        <w:rPr>
          <w:color w:val="595959" w:themeColor="text1" w:themeTint="A6"/>
        </w:rPr>
      </w:pPr>
      <w:r w:rsidRPr="008E47A2">
        <w:t>Information and communication technology capability</w:t>
      </w:r>
    </w:p>
    <w:p w14:paraId="50B308D9" w14:textId="77777777" w:rsidR="00F738E8" w:rsidRPr="00120690" w:rsidRDefault="00CD26D1" w:rsidP="008E47A2">
      <w:pPr>
        <w:spacing w:before="120" w:after="0" w:line="269" w:lineRule="auto"/>
      </w:pPr>
      <w:r w:rsidRPr="00120690">
        <w:t>S</w:t>
      </w:r>
      <w:r w:rsidR="00F738E8" w:rsidRPr="00120690">
        <w:t xml:space="preserve">tudents apply </w:t>
      </w:r>
      <w:r w:rsidR="008941F9" w:rsidRPr="00120690">
        <w:t xml:space="preserve">information and communication technology </w:t>
      </w:r>
      <w:r w:rsidRPr="00120690">
        <w:t xml:space="preserve">skills </w:t>
      </w:r>
      <w:r w:rsidR="00F738E8" w:rsidRPr="00120690">
        <w:t>in a contemporary agricultural context. Students use a range of strategies to locate, access and evaluate information from multiple digital sources; to collect, analyse and represent data; to model and interpret concepts and relationships; and to communicate and share ideas, processes and information. Students assess the impact of ICT on the productivity, efficiency and sustainability of agricultural systems.</w:t>
      </w:r>
    </w:p>
    <w:p w14:paraId="64E93839" w14:textId="77777777" w:rsidR="00A924C1" w:rsidRDefault="00A924C1" w:rsidP="008E47A2">
      <w:pPr>
        <w:pStyle w:val="Heading3"/>
      </w:pPr>
      <w:r>
        <w:br w:type="page"/>
      </w:r>
    </w:p>
    <w:p w14:paraId="7F674CA9" w14:textId="6D796374" w:rsidR="00426B9A" w:rsidRPr="00572367" w:rsidRDefault="00426B9A" w:rsidP="008E47A2">
      <w:pPr>
        <w:pStyle w:val="Heading3"/>
        <w:rPr>
          <w:color w:val="595959" w:themeColor="text1" w:themeTint="A6"/>
        </w:rPr>
      </w:pPr>
      <w:r w:rsidRPr="008E47A2">
        <w:lastRenderedPageBreak/>
        <w:t>Critical and creative thinking</w:t>
      </w:r>
    </w:p>
    <w:p w14:paraId="38F4FBD0" w14:textId="59A61711" w:rsidR="00DB5183" w:rsidRPr="00120690" w:rsidRDefault="00F738E8" w:rsidP="008E47A2">
      <w:pPr>
        <w:spacing w:before="120" w:after="0" w:line="269" w:lineRule="auto"/>
      </w:pPr>
      <w:r w:rsidRPr="00120690">
        <w:t>Critical and creative thinking is particularly important in the investigative process. This requires the ability to construct, review and revise questions and hypotheses about increasingly complex and a</w:t>
      </w:r>
      <w:r w:rsidR="00467EA4" w:rsidRPr="00120690">
        <w:t>bstract scenarios and to design-</w:t>
      </w:r>
      <w:r w:rsidRPr="00120690">
        <w:t>related investigation methods. Students interpret and evaluate data; interrogate, select and cross-reference evidence; and analyse processes, interpretations, conclusions and claims for validity and reliability, including reflecting on their own processes and conclusions. Students devise innovative solutions to problems, predict possibilities, envisage consequences and speculate on possible outcomes. They also appreciate the role of critical and creative individuals and the central importance of critique and review.</w:t>
      </w:r>
    </w:p>
    <w:p w14:paraId="296D1D53" w14:textId="77777777" w:rsidR="00426B9A" w:rsidRPr="00572367" w:rsidRDefault="00426B9A" w:rsidP="00131713">
      <w:pPr>
        <w:pStyle w:val="Heading3"/>
        <w:spacing w:line="269" w:lineRule="auto"/>
      </w:pPr>
      <w:r w:rsidRPr="00572367">
        <w:t>Personal and social capability</w:t>
      </w:r>
    </w:p>
    <w:p w14:paraId="5A0ACCEC" w14:textId="5DAAFFDE" w:rsidR="00131713" w:rsidRPr="00120690" w:rsidRDefault="00F738E8" w:rsidP="00120690">
      <w:pPr>
        <w:spacing w:before="120" w:line="276" w:lineRule="auto"/>
      </w:pPr>
      <w:r w:rsidRPr="00120690">
        <w:t>Students develop and practise skills of communication, teamwork, decision</w:t>
      </w:r>
      <w:r w:rsidR="00623F9F" w:rsidRPr="00120690">
        <w:t xml:space="preserve"> </w:t>
      </w:r>
      <w:r w:rsidRPr="00120690">
        <w:t>making, and self-discipline with increasing confidence and sophistication. Students develop skills in both independent and collaborative investigation; they employ self-management skills to plan effectively, follow procedures efficiently, work safely, share research and discuss ideas. Students also recognise the role of their own beliefs and attitudes in their response to issues and applications, consider the perspectives of others, and gauge how these can affect people’s lives.</w:t>
      </w:r>
    </w:p>
    <w:p w14:paraId="6B64566B" w14:textId="77777777" w:rsidR="00426B9A" w:rsidRPr="00572367" w:rsidRDefault="00194F1D" w:rsidP="00131713">
      <w:pPr>
        <w:pStyle w:val="Heading3"/>
      </w:pPr>
      <w:r w:rsidRPr="00572367">
        <w:rPr>
          <w:rStyle w:val="Heading3Char"/>
          <w:b/>
          <w:bCs/>
        </w:rPr>
        <w:t>Ethical understanding</w:t>
      </w:r>
    </w:p>
    <w:p w14:paraId="03543B2A" w14:textId="77777777" w:rsidR="00F738E8" w:rsidRPr="00120690" w:rsidRDefault="00F738E8" w:rsidP="00120690">
      <w:pPr>
        <w:spacing w:before="120" w:line="276" w:lineRule="auto"/>
      </w:pPr>
      <w:r w:rsidRPr="00120690">
        <w:t>Students evaluate the ethics of experimental science, codes of practice, and the use of scientific information and science applications. They explore what integrity means in science, and they understand, critically analyse and apply ethical guidelines in their investigations. They use scientific information to evaluate the claims and actions of others and to inform ethical decisions about a range of social, environmental and personal issues and applications of science.</w:t>
      </w:r>
    </w:p>
    <w:p w14:paraId="516E6A23" w14:textId="77777777" w:rsidR="00426B9A" w:rsidRPr="00572367" w:rsidRDefault="00426B9A" w:rsidP="008E47A2">
      <w:pPr>
        <w:pStyle w:val="Heading3"/>
        <w:rPr>
          <w:color w:val="595959" w:themeColor="text1" w:themeTint="A6"/>
        </w:rPr>
      </w:pPr>
      <w:r w:rsidRPr="008E47A2">
        <w:t>Intercultural understanding</w:t>
      </w:r>
    </w:p>
    <w:p w14:paraId="13EA9D2F" w14:textId="256DFC7A" w:rsidR="008B5581" w:rsidRDefault="00F738E8" w:rsidP="00C43DED">
      <w:pPr>
        <w:spacing w:before="120" w:line="276" w:lineRule="auto"/>
        <w:rPr>
          <w:rFonts w:eastAsiaTheme="minorHAnsi" w:cs="Calibri"/>
          <w:lang w:eastAsia="en-AU"/>
        </w:rPr>
      </w:pPr>
      <w:r w:rsidRPr="00572367">
        <w:rPr>
          <w:rFonts w:eastAsiaTheme="minorHAnsi" w:cs="Calibri"/>
          <w:lang w:eastAsia="en-AU"/>
        </w:rPr>
        <w:t>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w:t>
      </w:r>
      <w:r w:rsidR="00467EA4" w:rsidRPr="00572367">
        <w:rPr>
          <w:rFonts w:eastAsiaTheme="minorHAnsi" w:cs="Calibri"/>
          <w:lang w:eastAsia="en-AU"/>
        </w:rPr>
        <w:t>,</w:t>
      </w:r>
      <w:r w:rsidRPr="00572367">
        <w:rPr>
          <w:rFonts w:eastAsiaTheme="minorHAnsi" w:cs="Calibri"/>
          <w:lang w:eastAsia="en-AU"/>
        </w:rPr>
        <w:t xml:space="preserve"> and is influenced by</w:t>
      </w:r>
      <w:r w:rsidR="00467EA4" w:rsidRPr="00572367">
        <w:rPr>
          <w:rFonts w:eastAsiaTheme="minorHAnsi" w:cs="Calibri"/>
          <w:lang w:eastAsia="en-AU"/>
        </w:rPr>
        <w:t>,</w:t>
      </w:r>
      <w:r w:rsidRPr="00572367">
        <w:rPr>
          <w:rFonts w:eastAsiaTheme="minorHAnsi" w:cs="Calibri"/>
          <w:lang w:eastAsia="en-AU"/>
        </w:rPr>
        <w:t xml:space="preserve"> society.</w:t>
      </w:r>
    </w:p>
    <w:p w14:paraId="077B9C08" w14:textId="77777777" w:rsidR="008B5581" w:rsidRDefault="008B5581">
      <w:pPr>
        <w:spacing w:line="276" w:lineRule="auto"/>
        <w:rPr>
          <w:rFonts w:eastAsiaTheme="minorHAnsi" w:cs="Calibri"/>
          <w:lang w:eastAsia="en-AU"/>
        </w:rPr>
      </w:pPr>
      <w:r>
        <w:rPr>
          <w:rFonts w:eastAsiaTheme="minorHAnsi" w:cs="Calibri"/>
          <w:lang w:eastAsia="en-AU"/>
        </w:rPr>
        <w:br w:type="page"/>
      </w:r>
    </w:p>
    <w:p w14:paraId="2A9CBDBC" w14:textId="77777777" w:rsidR="00CB0B33" w:rsidRPr="00572367" w:rsidRDefault="00CB0B33" w:rsidP="00BA003C">
      <w:pPr>
        <w:pStyle w:val="Heading2"/>
      </w:pPr>
      <w:bookmarkStart w:id="16" w:name="_Toc156559711"/>
      <w:r w:rsidRPr="00572367">
        <w:lastRenderedPageBreak/>
        <w:t>Representation of</w:t>
      </w:r>
      <w:r w:rsidR="000E38D4" w:rsidRPr="00572367">
        <w:t xml:space="preserve"> the</w:t>
      </w:r>
      <w:r w:rsidRPr="00572367">
        <w:t xml:space="preserve"> cross-curriculum priorities</w:t>
      </w:r>
      <w:bookmarkEnd w:id="16"/>
    </w:p>
    <w:p w14:paraId="5A27AED6" w14:textId="48A78291" w:rsidR="009D793E" w:rsidRPr="00572367" w:rsidRDefault="00652BC5" w:rsidP="00BA003C">
      <w:pPr>
        <w:spacing w:before="120" w:line="276" w:lineRule="auto"/>
      </w:pPr>
      <w:r w:rsidRPr="00572367">
        <w:rPr>
          <w:rFonts w:cs="Times New Roman"/>
        </w:rPr>
        <w:t>The c</w:t>
      </w:r>
      <w:r w:rsidR="009D793E" w:rsidRPr="00572367">
        <w:rPr>
          <w:rFonts w:cs="Times New Roman"/>
        </w:rPr>
        <w:t>ross-curriculum priorities address the contemporary issues which students face in a</w:t>
      </w:r>
      <w:r w:rsidR="00406630" w:rsidRPr="00572367">
        <w:rPr>
          <w:rFonts w:cs="Times New Roman"/>
        </w:rPr>
        <w:t xml:space="preserve"> globalised world. Teachers may</w:t>
      </w:r>
      <w:r w:rsidR="009D793E" w:rsidRPr="00572367">
        <w:rPr>
          <w:rFonts w:cs="Times New Roman"/>
        </w:rPr>
        <w:t xml:space="preserve"> find opportunities to incorporate the priorities into the teaching and learning program for</w:t>
      </w:r>
      <w:r w:rsidR="007700FF" w:rsidRPr="00572367">
        <w:rPr>
          <w:rFonts w:cs="Times New Roman"/>
        </w:rPr>
        <w:t xml:space="preserve"> the</w:t>
      </w:r>
      <w:r w:rsidR="009D793E" w:rsidRPr="00572367">
        <w:rPr>
          <w:rFonts w:cs="Times New Roman"/>
        </w:rPr>
        <w:t xml:space="preserve"> </w:t>
      </w:r>
      <w:r w:rsidR="00420D3A" w:rsidRPr="00572367">
        <w:rPr>
          <w:rFonts w:eastAsiaTheme="minorHAnsi" w:cs="Calibri"/>
          <w:lang w:eastAsia="en-AU"/>
        </w:rPr>
        <w:t xml:space="preserve">Agricultural Science </w:t>
      </w:r>
      <w:r w:rsidR="009B7434">
        <w:rPr>
          <w:rFonts w:eastAsiaTheme="minorHAnsi" w:cs="Calibri"/>
          <w:lang w:eastAsia="en-AU"/>
        </w:rPr>
        <w:t xml:space="preserve">and Technology </w:t>
      </w:r>
      <w:r w:rsidR="007700FF" w:rsidRPr="00572367">
        <w:t>ATAR course</w:t>
      </w:r>
      <w:r w:rsidR="00C40959" w:rsidRPr="00572367">
        <w:t>.</w:t>
      </w:r>
      <w:r w:rsidR="009D793E" w:rsidRPr="00572367">
        <w:t xml:space="preserve"> </w:t>
      </w:r>
      <w:r w:rsidR="00406630" w:rsidRPr="00572367">
        <w:t>The cross-curriculum priorities are not assessed unless they are identified within the specified unit content.</w:t>
      </w:r>
    </w:p>
    <w:p w14:paraId="3F6B23E8" w14:textId="77777777" w:rsidR="00426B9A" w:rsidRPr="00572367" w:rsidRDefault="00426B9A" w:rsidP="00BA003C">
      <w:pPr>
        <w:spacing w:before="120" w:line="276" w:lineRule="auto"/>
        <w:rPr>
          <w:b/>
          <w:bCs/>
          <w:color w:val="595959" w:themeColor="text1" w:themeTint="A6"/>
          <w:sz w:val="26"/>
          <w:szCs w:val="26"/>
        </w:rPr>
      </w:pPr>
      <w:r w:rsidRPr="00572367">
        <w:rPr>
          <w:rStyle w:val="Heading3Char"/>
        </w:rPr>
        <w:t>Aboriginal and Torres Strait Islander histories and cultures</w:t>
      </w:r>
    </w:p>
    <w:p w14:paraId="0C4D3ECC" w14:textId="77777777" w:rsidR="00C40959" w:rsidRPr="00120690" w:rsidRDefault="00C40959" w:rsidP="00BA003C">
      <w:pPr>
        <w:spacing w:before="120" w:line="276" w:lineRule="auto"/>
      </w:pPr>
      <w:r w:rsidRPr="00120690">
        <w:t>Through an investigation of contexts that draw on Aboriginal and Torres Strait Islander histories and cultures</w:t>
      </w:r>
      <w:r w:rsidR="004B3FD4" w:rsidRPr="00120690">
        <w:t>,</w:t>
      </w:r>
      <w:r w:rsidRPr="00120690">
        <w:t xml:space="preserve"> students </w:t>
      </w:r>
      <w:r w:rsidR="00467EA4" w:rsidRPr="00120690">
        <w:t>can</w:t>
      </w:r>
      <w:r w:rsidRPr="00120690">
        <w:t xml:space="preserve"> investigate the importance of Aborigi</w:t>
      </w:r>
      <w:r w:rsidR="004B3FD4" w:rsidRPr="00120690">
        <w:t>nal and Torres Strait Islander P</w:t>
      </w:r>
      <w:r w:rsidRPr="00120690">
        <w:t>eoples’ knowledge in developing a richer understanding of the Australian environment. Students develop an appreciation of the unique Australian biota and its interactions, the impacts of Aboriginal and Torres Strait Islander Peoples on their environments</w:t>
      </w:r>
      <w:r w:rsidR="00467EA4" w:rsidRPr="00120690">
        <w:t>,</w:t>
      </w:r>
      <w:r w:rsidRPr="00120690">
        <w:t xml:space="preserve"> and the ways in which the Australian landscape has changed over tens of thousands of years. They </w:t>
      </w:r>
      <w:r w:rsidR="009E79D3" w:rsidRPr="00120690">
        <w:t xml:space="preserve">can </w:t>
      </w:r>
      <w:r w:rsidRPr="00120690">
        <w:t>examine the ways in which Aboriginal and Torres Strait Islander knowledge of ecosystems has developed over time</w:t>
      </w:r>
      <w:r w:rsidR="00467EA4" w:rsidRPr="00120690">
        <w:t>,</w:t>
      </w:r>
      <w:r w:rsidRPr="00120690">
        <w:t xml:space="preserve"> and the spiritual significance of Country/Place.</w:t>
      </w:r>
    </w:p>
    <w:p w14:paraId="0A6EBE7A" w14:textId="10BC6E6B" w:rsidR="00426B9A" w:rsidRPr="00572367" w:rsidRDefault="00426B9A" w:rsidP="00BA003C">
      <w:pPr>
        <w:spacing w:before="120" w:line="276" w:lineRule="auto"/>
        <w:rPr>
          <w:b/>
          <w:bCs/>
          <w:color w:val="595959" w:themeColor="text1" w:themeTint="A6"/>
          <w:sz w:val="26"/>
          <w:szCs w:val="26"/>
        </w:rPr>
      </w:pPr>
      <w:r w:rsidRPr="00572367">
        <w:rPr>
          <w:rStyle w:val="Heading3Char"/>
        </w:rPr>
        <w:t>Asia and Australia</w:t>
      </w:r>
      <w:r w:rsidR="00C45865">
        <w:rPr>
          <w:rStyle w:val="Heading3Char"/>
        </w:rPr>
        <w:t>’</w:t>
      </w:r>
      <w:r w:rsidRPr="00572367">
        <w:rPr>
          <w:rStyle w:val="Heading3Char"/>
        </w:rPr>
        <w:t>s engagement with Asia</w:t>
      </w:r>
    </w:p>
    <w:p w14:paraId="558E01CC" w14:textId="77777777" w:rsidR="00AD5F21" w:rsidRPr="00120690" w:rsidRDefault="00BE126C" w:rsidP="00BA003C">
      <w:pPr>
        <w:spacing w:before="120" w:line="276" w:lineRule="auto"/>
      </w:pPr>
      <w:r w:rsidRPr="00120690">
        <w:t>Contexts that draw on Asian scientific research and development</w:t>
      </w:r>
      <w:r w:rsidR="00467EA4" w:rsidRPr="00120690">
        <w:t>,</w:t>
      </w:r>
      <w:r w:rsidRPr="00120690">
        <w:t xml:space="preserve"> and collaborative endeavours in the Asia Pacific region</w:t>
      </w:r>
      <w:r w:rsidR="00467EA4" w:rsidRPr="00120690">
        <w:t>,</w:t>
      </w:r>
      <w:r w:rsidRPr="00120690">
        <w:t xml:space="preserve"> provide an opportunity for students to investigate Asia and Au</w:t>
      </w:r>
      <w:r w:rsidR="00AD5F21" w:rsidRPr="00120690">
        <w:t>stralia’s engagement with Asia.</w:t>
      </w:r>
    </w:p>
    <w:p w14:paraId="43E7C0C8" w14:textId="77777777" w:rsidR="00BE126C" w:rsidRPr="00120690" w:rsidRDefault="00BE126C" w:rsidP="00BA003C">
      <w:pPr>
        <w:spacing w:before="120" w:line="276" w:lineRule="auto"/>
      </w:pPr>
      <w:r w:rsidRPr="00120690">
        <w:t>Students explore the diverse environments of the Asia region and develop an appreciation that interaction between human activity and these environments continues to influence the region, including Australia, and has significance for the rest of the world. By examining developments in agriculture, students appreciate that the Asia region plays an important role in such areas as natural resource management, biosecurity and food security.</w:t>
      </w:r>
    </w:p>
    <w:p w14:paraId="2CDB920C" w14:textId="77777777" w:rsidR="00426B9A" w:rsidRPr="00572367" w:rsidRDefault="00426B9A" w:rsidP="00BA003C">
      <w:pPr>
        <w:spacing w:before="120" w:line="276" w:lineRule="auto"/>
        <w:rPr>
          <w:b/>
          <w:bCs/>
          <w:color w:val="595959" w:themeColor="text1" w:themeTint="A6"/>
          <w:sz w:val="26"/>
          <w:szCs w:val="26"/>
        </w:rPr>
      </w:pPr>
      <w:r w:rsidRPr="00572367">
        <w:rPr>
          <w:rStyle w:val="Heading3Char"/>
        </w:rPr>
        <w:t>Sustainability</w:t>
      </w:r>
    </w:p>
    <w:p w14:paraId="7E7EA495" w14:textId="06A8D08B" w:rsidR="00C40959" w:rsidRPr="00120690" w:rsidRDefault="00BE126C" w:rsidP="00BA003C">
      <w:pPr>
        <w:spacing w:before="120" w:line="276" w:lineRule="auto"/>
      </w:pPr>
      <w:r w:rsidRPr="00120690">
        <w:t xml:space="preserve">The Sustainability cross-curriculum priority is explicitly addressed in the </w:t>
      </w:r>
      <w:r w:rsidR="00420D3A" w:rsidRPr="00120690">
        <w:t xml:space="preserve">Agricultural Science </w:t>
      </w:r>
      <w:r w:rsidR="0000018A" w:rsidRPr="00120690">
        <w:t xml:space="preserve">and Technology </w:t>
      </w:r>
      <w:r w:rsidR="007700FF" w:rsidRPr="00120690">
        <w:t xml:space="preserve">ATAR </w:t>
      </w:r>
      <w:r w:rsidRPr="00120690">
        <w:t>course. Agriculture provides authentic contexts for exploring, investigating and understanding the function and interactions of agricultural systems across a range of spatial and temporal scales. By investigating the relationships between agricultural systems and system components, and how systems respond to change, students develop an appreciation for the interconnectedness of the biosphere. Students appreciate that agriculture provides the basis for decision making in many areas of society and that these decisions can impact the Earth system. They</w:t>
      </w:r>
      <w:r w:rsidR="008E47A2">
        <w:t> </w:t>
      </w:r>
      <w:r w:rsidRPr="00120690">
        <w:t>understand the importance of using agricultural science to predict possible effects of human and other activity, and to develop management plans or alternative technologies that minimise these effects and provide for a more sustainable future.</w:t>
      </w:r>
      <w:r w:rsidR="00C40959" w:rsidRPr="00120690">
        <w:br w:type="page"/>
      </w:r>
    </w:p>
    <w:p w14:paraId="5B7CDA3E" w14:textId="77777777" w:rsidR="00416C3D" w:rsidRPr="00572367" w:rsidRDefault="00416C3D" w:rsidP="00131713">
      <w:pPr>
        <w:pStyle w:val="Heading1"/>
      </w:pPr>
      <w:bookmarkStart w:id="17" w:name="_Toc156559712"/>
      <w:r w:rsidRPr="00572367">
        <w:lastRenderedPageBreak/>
        <w:t xml:space="preserve">Unit </w:t>
      </w:r>
      <w:bookmarkEnd w:id="15"/>
      <w:r w:rsidR="00093EF1" w:rsidRPr="00572367">
        <w:t>3</w:t>
      </w:r>
      <w:bookmarkEnd w:id="17"/>
    </w:p>
    <w:p w14:paraId="5FCD6EF0" w14:textId="77777777" w:rsidR="00540775" w:rsidRPr="00572367" w:rsidRDefault="00540775" w:rsidP="00131713">
      <w:pPr>
        <w:pStyle w:val="Heading2"/>
      </w:pPr>
      <w:bookmarkStart w:id="18" w:name="_Toc156559713"/>
      <w:r w:rsidRPr="00572367">
        <w:t>Unit description</w:t>
      </w:r>
      <w:bookmarkEnd w:id="18"/>
    </w:p>
    <w:p w14:paraId="6725D509" w14:textId="2803F006" w:rsidR="001A15B1" w:rsidRPr="00572367" w:rsidRDefault="000F2C93" w:rsidP="003365ED">
      <w:pPr>
        <w:widowControl w:val="0"/>
        <w:spacing w:before="120" w:line="276" w:lineRule="auto"/>
        <w:rPr>
          <w:rFonts w:eastAsiaTheme="minorHAnsi" w:cs="Calibri"/>
          <w:lang w:val="en-US" w:eastAsia="en-AU"/>
        </w:rPr>
      </w:pPr>
      <w:bookmarkStart w:id="19" w:name="_Toc360700414"/>
      <w:bookmarkStart w:id="20" w:name="_Toc347908214"/>
      <w:r w:rsidRPr="00572367">
        <w:rPr>
          <w:rFonts w:eastAsiaTheme="minorHAnsi" w:cs="Calibri"/>
          <w:lang w:val="en-US" w:eastAsia="en-AU"/>
        </w:rPr>
        <w:t>In this unit</w:t>
      </w:r>
      <w:r w:rsidR="009957C7">
        <w:rPr>
          <w:rFonts w:eastAsiaTheme="minorHAnsi" w:cs="Calibri"/>
          <w:lang w:val="en-US" w:eastAsia="en-AU"/>
        </w:rPr>
        <w:t>,</w:t>
      </w:r>
      <w:r w:rsidRPr="00572367">
        <w:rPr>
          <w:rFonts w:eastAsiaTheme="minorHAnsi" w:cs="Calibri"/>
          <w:lang w:val="en-US" w:eastAsia="en-AU"/>
        </w:rPr>
        <w:t xml:space="preserve"> students learn about</w:t>
      </w:r>
      <w:r w:rsidRPr="00572367">
        <w:rPr>
          <w:rFonts w:cs="Calibri"/>
          <w:lang w:val="en-US" w:eastAsia="en-AU"/>
        </w:rPr>
        <w:t xml:space="preserve"> </w:t>
      </w:r>
      <w:r w:rsidRPr="00572367">
        <w:t xml:space="preserve">challenges associated with food and fibre security and opportunities for developments and improvements which can be used to address the issues of food security. They learn about the challenges to food and fibre production caused by climate change and strategies to mitigate and adapt to climate change. As well, they learn about influences of plant processes, plant hormones and environmental factors on plant growth and development, and the important role of the growth medium in healthy plant growth and development. They also learn about the </w:t>
      </w:r>
      <w:r w:rsidR="00EA3403" w:rsidRPr="00572367">
        <w:t xml:space="preserve">breeding </w:t>
      </w:r>
      <w:r w:rsidRPr="00572367">
        <w:t>aims in food and fibre production systems</w:t>
      </w:r>
      <w:r w:rsidR="0049381B">
        <w:t>,</w:t>
      </w:r>
      <w:r w:rsidRPr="00572367">
        <w:t xml:space="preserve"> genetic techniques used in breeding new plant varieties</w:t>
      </w:r>
      <w:r w:rsidR="0049381B">
        <w:t xml:space="preserve">, the </w:t>
      </w:r>
      <w:r w:rsidR="00AA266E" w:rsidRPr="00572367">
        <w:rPr>
          <w:rFonts w:cs="Calibri"/>
          <w:lang w:val="en-US" w:eastAsia="en-AU"/>
        </w:rPr>
        <w:t xml:space="preserve">the </w:t>
      </w:r>
      <w:r w:rsidR="00AA266E" w:rsidRPr="00572367">
        <w:t>role of hormones in reproduction and behaviour</w:t>
      </w:r>
      <w:r w:rsidR="00AA266E" w:rsidRPr="00572367">
        <w:rPr>
          <w:rFonts w:cs="Calibri"/>
          <w:lang w:val="en-US" w:eastAsia="en-AU"/>
        </w:rPr>
        <w:t xml:space="preserve">, artificial </w:t>
      </w:r>
      <w:r w:rsidR="00AA266E">
        <w:rPr>
          <w:rFonts w:cs="Calibri"/>
          <w:lang w:val="en-US" w:eastAsia="en-AU"/>
        </w:rPr>
        <w:t xml:space="preserve">animal </w:t>
      </w:r>
      <w:r w:rsidR="00AA266E" w:rsidRPr="00572367">
        <w:rPr>
          <w:rFonts w:cs="Calibri"/>
          <w:lang w:val="en-US" w:eastAsia="en-AU"/>
        </w:rPr>
        <w:t>breeding techniques and the factors that influence animal breeding decisions</w:t>
      </w:r>
      <w:r w:rsidR="001A15B1" w:rsidRPr="00572367">
        <w:rPr>
          <w:rFonts w:eastAsiaTheme="minorHAnsi" w:cs="Calibri"/>
          <w:lang w:val="en-US" w:eastAsia="en-AU"/>
        </w:rPr>
        <w:t>.</w:t>
      </w:r>
    </w:p>
    <w:p w14:paraId="651655EC" w14:textId="77777777" w:rsidR="00DA6F68" w:rsidRPr="00572367" w:rsidRDefault="00DA6F68" w:rsidP="00131713">
      <w:pPr>
        <w:pStyle w:val="Heading2"/>
      </w:pPr>
      <w:bookmarkStart w:id="21" w:name="_Toc383697790"/>
      <w:bookmarkStart w:id="22" w:name="_Toc71209129"/>
      <w:bookmarkStart w:id="23" w:name="_Toc156559714"/>
      <w:bookmarkStart w:id="24" w:name="_Toc358372276"/>
      <w:bookmarkEnd w:id="19"/>
      <w:bookmarkEnd w:id="20"/>
      <w:r w:rsidRPr="00572367">
        <w:t>Learning outcomes</w:t>
      </w:r>
      <w:bookmarkEnd w:id="21"/>
      <w:bookmarkEnd w:id="22"/>
      <w:bookmarkEnd w:id="23"/>
    </w:p>
    <w:p w14:paraId="24EB2CA8" w14:textId="77777777" w:rsidR="00DA6F68" w:rsidRPr="00572367" w:rsidRDefault="00DA6F68" w:rsidP="00DA6F68">
      <w:pPr>
        <w:spacing w:line="276" w:lineRule="auto"/>
      </w:pPr>
      <w:r w:rsidRPr="00572367">
        <w:t>By the end of this unit, students:</w:t>
      </w:r>
    </w:p>
    <w:p w14:paraId="3EE360F0" w14:textId="77777777" w:rsidR="000923D2" w:rsidRPr="00572367" w:rsidRDefault="000923D2">
      <w:pPr>
        <w:pStyle w:val="SyllabusListParagraph"/>
        <w:numPr>
          <w:ilvl w:val="0"/>
          <w:numId w:val="9"/>
        </w:numPr>
      </w:pPr>
      <w:r w:rsidRPr="00572367">
        <w:t>develop the ability to critically evaluate agricultural science concepts, data interpretation, claims and conclusions, with reference to evidence and practical activities</w:t>
      </w:r>
    </w:p>
    <w:p w14:paraId="340AB560" w14:textId="77777777" w:rsidR="000923D2" w:rsidRPr="00572367" w:rsidRDefault="000923D2">
      <w:pPr>
        <w:pStyle w:val="SyllabusListParagraph"/>
        <w:numPr>
          <w:ilvl w:val="0"/>
          <w:numId w:val="9"/>
        </w:numPr>
      </w:pPr>
      <w:r w:rsidRPr="00572367">
        <w:t>develop the ability to communicate and justify findings and conclusions related to food and fibre production systems</w:t>
      </w:r>
    </w:p>
    <w:p w14:paraId="3AB217ED" w14:textId="3E0CB3BF" w:rsidR="00E96F2B" w:rsidRPr="00572367" w:rsidRDefault="00E96F2B">
      <w:pPr>
        <w:pStyle w:val="SyllabusListParagraph"/>
        <w:numPr>
          <w:ilvl w:val="0"/>
          <w:numId w:val="9"/>
        </w:numPr>
      </w:pPr>
      <w:r w:rsidRPr="00572367">
        <w:t>understand the extent of the challenges in producing food and fibre products</w:t>
      </w:r>
    </w:p>
    <w:p w14:paraId="59B886FD" w14:textId="55E14887" w:rsidR="00E96F2B" w:rsidRPr="00572367" w:rsidRDefault="00E96F2B">
      <w:pPr>
        <w:pStyle w:val="SyllabusListParagraph"/>
        <w:numPr>
          <w:ilvl w:val="0"/>
          <w:numId w:val="9"/>
        </w:numPr>
      </w:pPr>
      <w:r w:rsidRPr="00572367">
        <w:t xml:space="preserve">understand </w:t>
      </w:r>
      <w:r w:rsidR="00236286" w:rsidRPr="00572367">
        <w:t xml:space="preserve">the impacts of climate change on food and fibre production systems and production practices to mitigate and adapt to climate change </w:t>
      </w:r>
    </w:p>
    <w:p w14:paraId="7AC5A9B2" w14:textId="2599DC45" w:rsidR="000B4EE0" w:rsidRPr="00572367" w:rsidRDefault="000B4EE0">
      <w:pPr>
        <w:pStyle w:val="SyllabusListParagraph"/>
        <w:numPr>
          <w:ilvl w:val="0"/>
          <w:numId w:val="9"/>
        </w:numPr>
      </w:pPr>
      <w:r w:rsidRPr="00572367">
        <w:t>understand the growth and development of agriculturally significant plants</w:t>
      </w:r>
    </w:p>
    <w:p w14:paraId="67F9DF8C" w14:textId="06F832E8" w:rsidR="000B4EE0" w:rsidRPr="00572367" w:rsidRDefault="0006498D">
      <w:pPr>
        <w:pStyle w:val="SyllabusListParagraph"/>
        <w:numPr>
          <w:ilvl w:val="0"/>
          <w:numId w:val="9"/>
        </w:numPr>
      </w:pPr>
      <w:r w:rsidRPr="00572367">
        <w:t>understand that food and fibre production systems need to produce subsequent generations of plants and animals with characteristics that meet a range of demands</w:t>
      </w:r>
    </w:p>
    <w:p w14:paraId="2561042A" w14:textId="3B92765C" w:rsidR="000E1170" w:rsidRDefault="000B4EE0">
      <w:pPr>
        <w:pStyle w:val="SyllabusListParagraph"/>
        <w:numPr>
          <w:ilvl w:val="0"/>
          <w:numId w:val="9"/>
        </w:numPr>
      </w:pPr>
      <w:r w:rsidRPr="00572367">
        <w:t>understand a variety of genetic techniques used in breeding new plant varieties</w:t>
      </w:r>
      <w:r w:rsidR="002969EF">
        <w:t xml:space="preserve"> and </w:t>
      </w:r>
      <w:r w:rsidR="002969EF" w:rsidRPr="00572367">
        <w:t xml:space="preserve">new animal </w:t>
      </w:r>
      <w:r w:rsidR="007B3F5C">
        <w:t>breeds</w:t>
      </w:r>
    </w:p>
    <w:p w14:paraId="6D1CEE6A" w14:textId="4D5ADEB7" w:rsidR="00BA003C" w:rsidRDefault="000E1170">
      <w:pPr>
        <w:pStyle w:val="SyllabusListParagraph"/>
        <w:numPr>
          <w:ilvl w:val="0"/>
          <w:numId w:val="9"/>
        </w:numPr>
      </w:pPr>
      <w:r w:rsidRPr="00572367">
        <w:t>understand</w:t>
      </w:r>
      <w:r>
        <w:t xml:space="preserve"> the role of hormones in animal reproduction and </w:t>
      </w:r>
      <w:r w:rsidR="002969EF">
        <w:t>behaviour</w:t>
      </w:r>
      <w:r w:rsidR="00DA6F68" w:rsidRPr="00572367">
        <w:t>.</w:t>
      </w:r>
      <w:r w:rsidR="00BA003C">
        <w:br w:type="page"/>
      </w:r>
    </w:p>
    <w:p w14:paraId="09F339FE" w14:textId="77777777" w:rsidR="00D65C5C" w:rsidRPr="00572367" w:rsidRDefault="00D65C5C" w:rsidP="00131713">
      <w:pPr>
        <w:pStyle w:val="Heading2"/>
      </w:pPr>
      <w:bookmarkStart w:id="25" w:name="_Toc156559715"/>
      <w:r w:rsidRPr="00572367">
        <w:lastRenderedPageBreak/>
        <w:t>Unit content</w:t>
      </w:r>
      <w:bookmarkEnd w:id="24"/>
      <w:bookmarkEnd w:id="25"/>
    </w:p>
    <w:p w14:paraId="62638342" w14:textId="77777777" w:rsidR="00B96248" w:rsidRPr="00572367" w:rsidRDefault="00B96248" w:rsidP="00B96248">
      <w:pPr>
        <w:spacing w:before="120" w:line="276" w:lineRule="auto"/>
      </w:pPr>
      <w:r w:rsidRPr="00572367">
        <w:t>This unit includes the skills, knowledge and understandings described below.</w:t>
      </w:r>
    </w:p>
    <w:p w14:paraId="7CD02478" w14:textId="77777777" w:rsidR="00953080" w:rsidRPr="00572367" w:rsidRDefault="00953080" w:rsidP="00BA003C">
      <w:pPr>
        <w:pStyle w:val="Heading3"/>
      </w:pPr>
      <w:r w:rsidRPr="00BA003C">
        <w:t>Science</w:t>
      </w:r>
      <w:r w:rsidRPr="00572367">
        <w:t xml:space="preserve"> Inquiry Skills</w:t>
      </w:r>
    </w:p>
    <w:p w14:paraId="1829CBDF" w14:textId="77777777" w:rsidR="00940B1D" w:rsidRPr="00572367" w:rsidRDefault="00940B1D" w:rsidP="00940B1D">
      <w:pPr>
        <w:spacing w:before="120" w:line="276" w:lineRule="auto"/>
        <w:rPr>
          <w:rFonts w:cs="Calibri"/>
          <w:b/>
        </w:rPr>
      </w:pPr>
      <w:r w:rsidRPr="00572367">
        <w:rPr>
          <w:rFonts w:cs="Calibri"/>
          <w:b/>
        </w:rPr>
        <w:t>Hypothesis as a science driver</w:t>
      </w:r>
    </w:p>
    <w:p w14:paraId="167EF77E" w14:textId="6DE78C2A" w:rsidR="00156F8C" w:rsidRDefault="00940B1D">
      <w:pPr>
        <w:pStyle w:val="SyllabusListParagraph"/>
        <w:numPr>
          <w:ilvl w:val="0"/>
          <w:numId w:val="10"/>
        </w:numPr>
      </w:pPr>
      <w:r w:rsidRPr="00572367">
        <w:t>identify, research and construct questions for investigation; propose hypotheses</w:t>
      </w:r>
      <w:r w:rsidR="00156F8C">
        <w:t>; and predict possible outcomes</w:t>
      </w:r>
    </w:p>
    <w:p w14:paraId="1FE94935" w14:textId="77777777" w:rsidR="00940B1D" w:rsidRPr="00572367" w:rsidRDefault="00940B1D" w:rsidP="00131713">
      <w:pPr>
        <w:spacing w:before="120" w:line="276" w:lineRule="auto"/>
        <w:rPr>
          <w:rFonts w:cs="Calibri"/>
          <w:b/>
        </w:rPr>
      </w:pPr>
      <w:r w:rsidRPr="00572367">
        <w:rPr>
          <w:rFonts w:cs="Calibri"/>
          <w:b/>
        </w:rPr>
        <w:t>Data processing and analysis</w:t>
      </w:r>
    </w:p>
    <w:p w14:paraId="53AA4514" w14:textId="77777777" w:rsidR="00940B1D" w:rsidRPr="00572367" w:rsidRDefault="00940B1D">
      <w:pPr>
        <w:pStyle w:val="SyllabusListParagraph"/>
        <w:numPr>
          <w:ilvl w:val="0"/>
          <w:numId w:val="11"/>
        </w:numPr>
      </w:pPr>
      <w:r w:rsidRPr="00572367">
        <w:t>distinguish between primary and secondary data, and between primary and secondary information sources</w:t>
      </w:r>
    </w:p>
    <w:p w14:paraId="4628ED67" w14:textId="77777777" w:rsidR="00940B1D" w:rsidRPr="00572367" w:rsidRDefault="00940B1D">
      <w:pPr>
        <w:pStyle w:val="SyllabusListParagraph"/>
        <w:numPr>
          <w:ilvl w:val="0"/>
          <w:numId w:val="11"/>
        </w:numPr>
      </w:pPr>
      <w:r w:rsidRPr="00572367">
        <w:t>represent data in meaningful and useful ways, including using appropriate graphic representations and correct units and symbols</w:t>
      </w:r>
    </w:p>
    <w:p w14:paraId="2B2859CB" w14:textId="77777777" w:rsidR="00940B1D" w:rsidRPr="00572367" w:rsidRDefault="00940B1D">
      <w:pPr>
        <w:pStyle w:val="SyllabusListParagraph"/>
        <w:numPr>
          <w:ilvl w:val="0"/>
          <w:numId w:val="11"/>
        </w:numPr>
      </w:pPr>
      <w:r w:rsidRPr="00572367">
        <w:t>organise and process data to identify trends, patterns and relationships</w:t>
      </w:r>
    </w:p>
    <w:p w14:paraId="46097E43" w14:textId="37C299F4" w:rsidR="00940B1D" w:rsidRPr="00572367" w:rsidRDefault="00940B1D">
      <w:pPr>
        <w:pStyle w:val="SyllabusListParagraph"/>
        <w:numPr>
          <w:ilvl w:val="0"/>
          <w:numId w:val="11"/>
        </w:numPr>
      </w:pPr>
      <w:r w:rsidRPr="00572367">
        <w:t xml:space="preserve">identify and distinguish between random and systematic errors, and </w:t>
      </w:r>
      <w:r w:rsidR="0039721A">
        <w:t>describe</w:t>
      </w:r>
      <w:r w:rsidR="0039721A" w:rsidRPr="00BE17E3">
        <w:t xml:space="preserve"> </w:t>
      </w:r>
      <w:r w:rsidRPr="00572367">
        <w:t>their effect on validity and reliability of data</w:t>
      </w:r>
    </w:p>
    <w:p w14:paraId="753DAF0C" w14:textId="77777777" w:rsidR="00940B1D" w:rsidRPr="00572367" w:rsidRDefault="00940B1D">
      <w:pPr>
        <w:pStyle w:val="SyllabusListParagraph"/>
        <w:numPr>
          <w:ilvl w:val="0"/>
          <w:numId w:val="11"/>
        </w:numPr>
      </w:pPr>
      <w:r w:rsidRPr="00572367">
        <w:t>evaluate how the nature of the procedure and the sample size may influence limitations in data</w:t>
      </w:r>
    </w:p>
    <w:p w14:paraId="28FE2F12" w14:textId="77777777" w:rsidR="00953080" w:rsidRPr="00572367" w:rsidRDefault="00953080" w:rsidP="00131713">
      <w:pPr>
        <w:spacing w:before="120" w:line="276" w:lineRule="auto"/>
      </w:pPr>
      <w:r w:rsidRPr="00572367">
        <w:rPr>
          <w:b/>
        </w:rPr>
        <w:t>Interpreting data, drawing conclusions and evaluating scientific claims</w:t>
      </w:r>
    </w:p>
    <w:p w14:paraId="3A608574" w14:textId="77777777" w:rsidR="00953080" w:rsidRPr="00572367" w:rsidRDefault="00953080">
      <w:pPr>
        <w:pStyle w:val="SyllabusListParagraph"/>
        <w:numPr>
          <w:ilvl w:val="0"/>
          <w:numId w:val="12"/>
        </w:numPr>
      </w:pPr>
      <w:r w:rsidRPr="00572367">
        <w:t>select, synthesise and use evidence to make and justify conclusions</w:t>
      </w:r>
    </w:p>
    <w:p w14:paraId="23EC8AA9" w14:textId="77777777" w:rsidR="00953080" w:rsidRPr="00572367" w:rsidRDefault="00953080">
      <w:pPr>
        <w:pStyle w:val="SyllabusListParagraph"/>
        <w:numPr>
          <w:ilvl w:val="0"/>
          <w:numId w:val="12"/>
        </w:numPr>
      </w:pPr>
      <w:r w:rsidRPr="00572367">
        <w:t>interpret a range of scientific texts, and evaluate processes, claims and conclusions by considering the quality of available evidence, and use reasoning to construct scientific arguments</w:t>
      </w:r>
    </w:p>
    <w:p w14:paraId="44902EDD" w14:textId="77777777" w:rsidR="00953080" w:rsidRPr="00572367" w:rsidRDefault="00953080" w:rsidP="00131713">
      <w:pPr>
        <w:spacing w:before="120" w:line="276" w:lineRule="auto"/>
      </w:pPr>
      <w:r w:rsidRPr="00572367">
        <w:rPr>
          <w:b/>
        </w:rPr>
        <w:t>Communicating information</w:t>
      </w:r>
    </w:p>
    <w:p w14:paraId="6A62BA56" w14:textId="77777777" w:rsidR="00953080" w:rsidRPr="00572367" w:rsidRDefault="00953080">
      <w:pPr>
        <w:pStyle w:val="SyllabusListParagraph"/>
        <w:numPr>
          <w:ilvl w:val="0"/>
          <w:numId w:val="13"/>
        </w:numPr>
        <w:rPr>
          <w:rFonts w:cstheme="minorHAnsi"/>
        </w:rPr>
      </w:pPr>
      <w:r w:rsidRPr="00572367">
        <w:t>communicate to specific audiences and for specific purposes using appropriate language, nomenclature and formats, including scientific reports</w:t>
      </w:r>
    </w:p>
    <w:p w14:paraId="714C1DE9" w14:textId="1C9E43E6" w:rsidR="00F1783B" w:rsidRPr="00572367" w:rsidRDefault="00CE663A" w:rsidP="00131713">
      <w:pPr>
        <w:pStyle w:val="Heading3"/>
      </w:pPr>
      <w:r w:rsidRPr="00572367">
        <w:t>Food security</w:t>
      </w:r>
    </w:p>
    <w:p w14:paraId="2B3063E3" w14:textId="69AC7232" w:rsidR="00CE663A" w:rsidRPr="00572367" w:rsidRDefault="00A075C7">
      <w:pPr>
        <w:pStyle w:val="SyllabusListParagraph"/>
        <w:numPr>
          <w:ilvl w:val="0"/>
          <w:numId w:val="14"/>
        </w:numPr>
      </w:pPr>
      <w:r w:rsidRPr="00572367">
        <w:t xml:space="preserve">explain </w:t>
      </w:r>
      <w:r w:rsidR="00CE663A" w:rsidRPr="00572367">
        <w:t>the main challenges associated with food and fibre security</w:t>
      </w:r>
      <w:r w:rsidR="00884B60">
        <w:t>,</w:t>
      </w:r>
      <w:r w:rsidR="00CE663A" w:rsidRPr="00572367">
        <w:t xml:space="preserve"> including increasing population, food waste and competition for food between people and livestock (feed versus food)</w:t>
      </w:r>
    </w:p>
    <w:p w14:paraId="60FDEA02" w14:textId="64618B55" w:rsidR="00EC22BC" w:rsidRPr="00572367" w:rsidRDefault="00A075C7">
      <w:pPr>
        <w:pStyle w:val="SyllabusListParagraph"/>
        <w:numPr>
          <w:ilvl w:val="0"/>
          <w:numId w:val="15"/>
        </w:numPr>
        <w:spacing w:after="0"/>
        <w:rPr>
          <w:lang w:val="en-US"/>
        </w:rPr>
      </w:pPr>
      <w:r w:rsidRPr="00572367">
        <w:t>discuss</w:t>
      </w:r>
      <w:r w:rsidR="00EC22BC" w:rsidRPr="00572367">
        <w:t xml:space="preserve"> opportunities for developments and improvements which can be used to address the issues of food security</w:t>
      </w:r>
      <w:r w:rsidR="00044686">
        <w:t>,</w:t>
      </w:r>
      <w:r w:rsidR="00EC22BC" w:rsidRPr="00572367">
        <w:t xml:space="preserve"> including new and upcoming technologies and strategies to</w:t>
      </w:r>
    </w:p>
    <w:p w14:paraId="08073A54" w14:textId="77777777" w:rsidR="00EC22BC" w:rsidRPr="00572367" w:rsidRDefault="00EC22BC">
      <w:pPr>
        <w:pStyle w:val="SyllabusListParagraph"/>
        <w:numPr>
          <w:ilvl w:val="1"/>
          <w:numId w:val="15"/>
        </w:numPr>
        <w:spacing w:after="0"/>
        <w:rPr>
          <w:rFonts w:cs="Calibri"/>
          <w:lang w:val="en-US" w:eastAsia="en-AU"/>
        </w:rPr>
      </w:pPr>
      <w:r w:rsidRPr="00572367">
        <w:t>reduce food waste</w:t>
      </w:r>
    </w:p>
    <w:p w14:paraId="185555B3" w14:textId="77777777" w:rsidR="00EC22BC" w:rsidRPr="00572367" w:rsidRDefault="00EC22BC">
      <w:pPr>
        <w:pStyle w:val="SyllabusListParagraph"/>
        <w:numPr>
          <w:ilvl w:val="1"/>
          <w:numId w:val="15"/>
        </w:numPr>
        <w:spacing w:after="0"/>
        <w:rPr>
          <w:rFonts w:cs="Calibri"/>
          <w:lang w:val="en-US" w:eastAsia="en-AU"/>
        </w:rPr>
      </w:pPr>
      <w:r w:rsidRPr="00572367">
        <w:t>increase yields</w:t>
      </w:r>
    </w:p>
    <w:p w14:paraId="1CC57BD0" w14:textId="5B6E60AB" w:rsidR="00EC22BC" w:rsidRPr="00572367" w:rsidRDefault="00EC22BC">
      <w:pPr>
        <w:pStyle w:val="SyllabusListParagraph"/>
        <w:numPr>
          <w:ilvl w:val="1"/>
          <w:numId w:val="15"/>
        </w:numPr>
        <w:rPr>
          <w:rFonts w:cs="Calibri"/>
          <w:lang w:val="en-US" w:eastAsia="en-AU"/>
        </w:rPr>
      </w:pPr>
      <w:r w:rsidRPr="00572367">
        <w:t>mitigate production issues</w:t>
      </w:r>
      <w:r w:rsidR="00556C92">
        <w:t>,</w:t>
      </w:r>
      <w:r w:rsidRPr="00572367">
        <w:t xml:space="preserve"> including soil problems (salinity, erosion, acidity), loss of production area</w:t>
      </w:r>
      <w:r w:rsidR="00556C92">
        <w:t>,</w:t>
      </w:r>
      <w:r w:rsidRPr="00572367">
        <w:t xml:space="preserve"> and reduce greenhouse gas emissions</w:t>
      </w:r>
    </w:p>
    <w:p w14:paraId="10245847" w14:textId="4389B4BF" w:rsidR="00BA003C" w:rsidRDefault="00EC22BC">
      <w:pPr>
        <w:pStyle w:val="SyllabusListParagraph"/>
        <w:numPr>
          <w:ilvl w:val="0"/>
          <w:numId w:val="16"/>
        </w:numPr>
      </w:pPr>
      <w:r w:rsidRPr="00572367">
        <w:t>describe the conflict between short</w:t>
      </w:r>
      <w:r w:rsidR="00556C92">
        <w:t>-</w:t>
      </w:r>
      <w:r w:rsidRPr="00572367">
        <w:t>term profitability and long</w:t>
      </w:r>
      <w:r w:rsidR="00556C92">
        <w:t>-</w:t>
      </w:r>
      <w:r w:rsidRPr="00572367">
        <w:t>term sustainability</w:t>
      </w:r>
      <w:r w:rsidR="00BA003C">
        <w:br w:type="page"/>
      </w:r>
    </w:p>
    <w:p w14:paraId="5D5B4D2B" w14:textId="36E4ECEA" w:rsidR="007F7A4A" w:rsidRPr="00572367" w:rsidRDefault="00CE663A" w:rsidP="00267BBB">
      <w:pPr>
        <w:pStyle w:val="Heading4"/>
        <w:rPr>
          <w:sz w:val="26"/>
          <w:szCs w:val="26"/>
        </w:rPr>
      </w:pPr>
      <w:r w:rsidRPr="00572367">
        <w:rPr>
          <w:sz w:val="26"/>
          <w:szCs w:val="26"/>
        </w:rPr>
        <w:lastRenderedPageBreak/>
        <w:t>Climate change and food and fibre production systems</w:t>
      </w:r>
    </w:p>
    <w:p w14:paraId="3C90FA7B" w14:textId="68BEE7E7" w:rsidR="00172EA3" w:rsidRDefault="00172EA3">
      <w:pPr>
        <w:pStyle w:val="SyllabusListParagraph"/>
        <w:numPr>
          <w:ilvl w:val="0"/>
          <w:numId w:val="17"/>
        </w:numPr>
      </w:pPr>
      <w:r>
        <w:t>describe the implications of weather and climate variability on agricultural production</w:t>
      </w:r>
    </w:p>
    <w:p w14:paraId="4C54729A" w14:textId="71B6D000" w:rsidR="00172EA3" w:rsidRPr="00572367" w:rsidRDefault="00172EA3">
      <w:pPr>
        <w:pStyle w:val="SyllabusListParagraph"/>
        <w:numPr>
          <w:ilvl w:val="0"/>
          <w:numId w:val="17"/>
        </w:numPr>
      </w:pPr>
      <w:r w:rsidRPr="00572367">
        <w:rPr>
          <w:lang w:val="en-US"/>
        </w:rPr>
        <w:t xml:space="preserve">describe the </w:t>
      </w:r>
      <w:r>
        <w:rPr>
          <w:lang w:val="en-US"/>
        </w:rPr>
        <w:t xml:space="preserve">long-term </w:t>
      </w:r>
      <w:r w:rsidRPr="00572367">
        <w:rPr>
          <w:lang w:val="en-US"/>
        </w:rPr>
        <w:t>changes in rainfall and temperature patterns for an agricultural zone in Western Australia</w:t>
      </w:r>
    </w:p>
    <w:p w14:paraId="7ED44BC2" w14:textId="42DF5D55" w:rsidR="00CE663A" w:rsidRPr="00572367" w:rsidRDefault="00CE663A">
      <w:pPr>
        <w:pStyle w:val="SyllabusListParagraph"/>
        <w:numPr>
          <w:ilvl w:val="0"/>
          <w:numId w:val="17"/>
        </w:numPr>
      </w:pPr>
      <w:r w:rsidRPr="00572367">
        <w:t>describe the impacts of climate change on food and fibre production systems</w:t>
      </w:r>
    </w:p>
    <w:p w14:paraId="3469EA45" w14:textId="1F1320C0" w:rsidR="00156F8C" w:rsidRDefault="00CE663A">
      <w:pPr>
        <w:pStyle w:val="SyllabusListParagraph"/>
        <w:numPr>
          <w:ilvl w:val="0"/>
          <w:numId w:val="17"/>
        </w:numPr>
      </w:pPr>
      <w:r w:rsidRPr="00572367">
        <w:t>explain climate change mitigation and adaptation management practices</w:t>
      </w:r>
    </w:p>
    <w:p w14:paraId="5E4D3AB2" w14:textId="360941D8" w:rsidR="00051498" w:rsidRPr="00572367" w:rsidRDefault="007E0B2F" w:rsidP="00FD3F9A">
      <w:pPr>
        <w:pStyle w:val="Heading4"/>
        <w:spacing w:before="240" w:after="60" w:line="276" w:lineRule="auto"/>
        <w:rPr>
          <w:sz w:val="26"/>
          <w:szCs w:val="26"/>
        </w:rPr>
      </w:pPr>
      <w:r w:rsidRPr="00572367">
        <w:rPr>
          <w:sz w:val="26"/>
          <w:szCs w:val="26"/>
        </w:rPr>
        <w:t>Plant g</w:t>
      </w:r>
      <w:r w:rsidR="00051498" w:rsidRPr="00572367">
        <w:rPr>
          <w:sz w:val="26"/>
          <w:szCs w:val="26"/>
        </w:rPr>
        <w:t>rowth and development</w:t>
      </w:r>
      <w:r w:rsidR="007F61E2" w:rsidRPr="00572367">
        <w:rPr>
          <w:sz w:val="26"/>
          <w:szCs w:val="26"/>
        </w:rPr>
        <w:t xml:space="preserve"> of significant plants</w:t>
      </w:r>
      <w:r w:rsidR="00051498" w:rsidRPr="00572367">
        <w:rPr>
          <w:sz w:val="26"/>
          <w:szCs w:val="26"/>
        </w:rPr>
        <w:t xml:space="preserve"> </w:t>
      </w:r>
      <w:r w:rsidR="002A1240" w:rsidRPr="00572367">
        <w:rPr>
          <w:sz w:val="26"/>
          <w:szCs w:val="26"/>
        </w:rPr>
        <w:t>for food and</w:t>
      </w:r>
      <w:r w:rsidR="001351D2">
        <w:rPr>
          <w:sz w:val="26"/>
          <w:szCs w:val="26"/>
        </w:rPr>
        <w:t xml:space="preserve"> natural</w:t>
      </w:r>
      <w:r w:rsidR="002A1240" w:rsidRPr="00572367">
        <w:rPr>
          <w:sz w:val="26"/>
          <w:szCs w:val="26"/>
        </w:rPr>
        <w:t xml:space="preserve"> fibre production</w:t>
      </w:r>
    </w:p>
    <w:p w14:paraId="53D1B281" w14:textId="2A0ABD4B" w:rsidR="00051498" w:rsidRPr="00572367" w:rsidRDefault="00051498" w:rsidP="000572BE">
      <w:pPr>
        <w:spacing w:before="120" w:after="0" w:line="276" w:lineRule="auto"/>
      </w:pPr>
      <w:r w:rsidRPr="00572367">
        <w:rPr>
          <w:b/>
        </w:rPr>
        <w:t xml:space="preserve">Plant </w:t>
      </w:r>
      <w:r w:rsidR="00FD3F9A" w:rsidRPr="00572367">
        <w:rPr>
          <w:b/>
        </w:rPr>
        <w:t>growth</w:t>
      </w:r>
    </w:p>
    <w:p w14:paraId="074D9AB8" w14:textId="77777777" w:rsidR="004F4B02" w:rsidRPr="00572367" w:rsidRDefault="004F4B02">
      <w:pPr>
        <w:pStyle w:val="SyllabusListParagraph"/>
        <w:numPr>
          <w:ilvl w:val="0"/>
          <w:numId w:val="18"/>
        </w:numPr>
      </w:pPr>
      <w:r w:rsidRPr="00572367">
        <w:rPr>
          <w:bCs/>
        </w:rPr>
        <w:t>list and describe</w:t>
      </w:r>
      <w:r w:rsidRPr="00572367">
        <w:rPr>
          <w:b/>
          <w:bCs/>
        </w:rPr>
        <w:t xml:space="preserve"> </w:t>
      </w:r>
      <w:r w:rsidRPr="00572367">
        <w:t>the source and function of the net products of photosynthesis</w:t>
      </w:r>
    </w:p>
    <w:p w14:paraId="4735494F" w14:textId="77777777" w:rsidR="004F4B02" w:rsidRPr="00572367" w:rsidRDefault="004F4B02">
      <w:pPr>
        <w:pStyle w:val="SyllabusListParagraph"/>
        <w:numPr>
          <w:ilvl w:val="0"/>
          <w:numId w:val="18"/>
        </w:numPr>
      </w:pPr>
      <w:r w:rsidRPr="00572367">
        <w:t xml:space="preserve">explain the influence of plant processes (photosynthesis, respiration, translocation and soil solution movement, and transpiration) on plant growth and development </w:t>
      </w:r>
    </w:p>
    <w:p w14:paraId="624A3E22" w14:textId="069097A5" w:rsidR="004F4B02" w:rsidRPr="00572367" w:rsidRDefault="00B74C43">
      <w:pPr>
        <w:pStyle w:val="SyllabusListParagraph"/>
        <w:numPr>
          <w:ilvl w:val="0"/>
          <w:numId w:val="18"/>
        </w:numPr>
      </w:pPr>
      <w:r w:rsidRPr="00572367">
        <w:t xml:space="preserve">explain </w:t>
      </w:r>
      <w:r w:rsidR="004F4B02" w:rsidRPr="00572367">
        <w:t>the major limitations to transpiration</w:t>
      </w:r>
      <w:r w:rsidR="00044686">
        <w:t>,</w:t>
      </w:r>
      <w:r w:rsidR="004F4B02" w:rsidRPr="00572367">
        <w:t xml:space="preserve"> including the role of the boundary layer, the structure of the leaf</w:t>
      </w:r>
      <w:r w:rsidR="00556C92">
        <w:t>,</w:t>
      </w:r>
      <w:r w:rsidR="004F4B02" w:rsidRPr="00572367">
        <w:t xml:space="preserve"> including surface hairs, sunken stomata and cuticle thickness, temperature, wind, and relative humidity</w:t>
      </w:r>
    </w:p>
    <w:p w14:paraId="553E99FB" w14:textId="61CE50C7" w:rsidR="004F4B02" w:rsidRPr="00572367" w:rsidRDefault="00C0770B">
      <w:pPr>
        <w:pStyle w:val="SyllabusListParagraph"/>
        <w:numPr>
          <w:ilvl w:val="0"/>
          <w:numId w:val="18"/>
        </w:numPr>
      </w:pPr>
      <w:r w:rsidRPr="00572367">
        <w:t xml:space="preserve">identify </w:t>
      </w:r>
      <w:r w:rsidR="004F4B02" w:rsidRPr="00572367">
        <w:t xml:space="preserve">the five main plant hormones (auxin, gibberellins, ethylene, cytokinins and abscisic acid) and </w:t>
      </w:r>
      <w:r w:rsidRPr="00572367">
        <w:t xml:space="preserve">explain </w:t>
      </w:r>
      <w:r w:rsidR="004F4B02" w:rsidRPr="00572367">
        <w:t>their role in controlling plant processes, growth and development</w:t>
      </w:r>
    </w:p>
    <w:p w14:paraId="5DA62725" w14:textId="5F3CB054" w:rsidR="004F4B02" w:rsidRPr="00572367" w:rsidRDefault="004F4B02">
      <w:pPr>
        <w:pStyle w:val="SyllabusListParagraph"/>
        <w:numPr>
          <w:ilvl w:val="0"/>
          <w:numId w:val="18"/>
        </w:numPr>
      </w:pPr>
      <w:r w:rsidRPr="00572367">
        <w:t>explain the influence of environmental factors on plant growth and development</w:t>
      </w:r>
      <w:r w:rsidR="00556C92">
        <w:t>,</w:t>
      </w:r>
      <w:r w:rsidRPr="00572367">
        <w:t xml:space="preserve"> including water availability, temperature, light intensity, and availability of carbon dioxide and oxygen</w:t>
      </w:r>
    </w:p>
    <w:p w14:paraId="4A38A509" w14:textId="0BC124F7" w:rsidR="004F4B02" w:rsidRPr="00572367" w:rsidRDefault="004F4B02">
      <w:pPr>
        <w:pStyle w:val="SyllabusListParagraph"/>
        <w:numPr>
          <w:ilvl w:val="0"/>
          <w:numId w:val="18"/>
        </w:numPr>
      </w:pPr>
      <w:r w:rsidRPr="00572367">
        <w:rPr>
          <w:lang w:val="en-US"/>
        </w:rPr>
        <w:t>differentiate between macro (including nitrogen, phosphorus, potassium</w:t>
      </w:r>
      <w:r w:rsidR="004D7080">
        <w:rPr>
          <w:lang w:val="en-US"/>
        </w:rPr>
        <w:t xml:space="preserve">, </w:t>
      </w:r>
      <w:r w:rsidR="004D7080">
        <w:t>magnesium, calcium, carbon, oxygen, hydrogen</w:t>
      </w:r>
      <w:r w:rsidRPr="00572367">
        <w:rPr>
          <w:lang w:val="en-US"/>
        </w:rPr>
        <w:t xml:space="preserve"> and sulfur) and micro nutrients (including zinc, copper, boron, manganese</w:t>
      </w:r>
      <w:r w:rsidR="00166ED1">
        <w:rPr>
          <w:lang w:val="en-US"/>
        </w:rPr>
        <w:t>, iron, sodium, chlorine, cobalt</w:t>
      </w:r>
      <w:r w:rsidRPr="00572367">
        <w:rPr>
          <w:lang w:val="en-US"/>
        </w:rPr>
        <w:t xml:space="preserve"> and molybdenum) and </w:t>
      </w:r>
      <w:r w:rsidRPr="00572367">
        <w:t>explain their impact on plant growth and development</w:t>
      </w:r>
    </w:p>
    <w:p w14:paraId="7A202800" w14:textId="0D7E226F" w:rsidR="004F4B02" w:rsidRPr="00572367" w:rsidRDefault="00C0770B">
      <w:pPr>
        <w:pStyle w:val="SyllabusListParagraph"/>
        <w:numPr>
          <w:ilvl w:val="0"/>
          <w:numId w:val="18"/>
        </w:numPr>
      </w:pPr>
      <w:r w:rsidRPr="00572367">
        <w:t xml:space="preserve">explain </w:t>
      </w:r>
      <w:r w:rsidR="004F4B02" w:rsidRPr="00572367">
        <w:t>the influence of growth medium pH on nutrient availability</w:t>
      </w:r>
    </w:p>
    <w:p w14:paraId="3EAB911F" w14:textId="0EC5B4AC" w:rsidR="004F4B02" w:rsidRPr="00572367" w:rsidRDefault="004F4B02">
      <w:pPr>
        <w:pStyle w:val="SyllabusListParagraph"/>
        <w:numPr>
          <w:ilvl w:val="0"/>
          <w:numId w:val="18"/>
        </w:numPr>
      </w:pPr>
      <w:r w:rsidRPr="00572367">
        <w:rPr>
          <w:lang w:val="en-US"/>
        </w:rPr>
        <w:t xml:space="preserve">explain the </w:t>
      </w:r>
      <w:r w:rsidR="005D7EC2">
        <w:rPr>
          <w:lang w:val="en-US"/>
        </w:rPr>
        <w:t>benefits</w:t>
      </w:r>
      <w:r w:rsidR="005D7EC2" w:rsidRPr="00572367">
        <w:rPr>
          <w:lang w:val="en-US"/>
        </w:rPr>
        <w:t xml:space="preserve"> </w:t>
      </w:r>
      <w:r w:rsidRPr="00572367">
        <w:rPr>
          <w:lang w:val="en-US"/>
        </w:rPr>
        <w:t xml:space="preserve">of monitoring soil nutrient level and pH using soil tests and plant tissue tests and </w:t>
      </w:r>
      <w:r w:rsidR="005D7EC2">
        <w:rPr>
          <w:lang w:val="en-US"/>
        </w:rPr>
        <w:t>their</w:t>
      </w:r>
      <w:r w:rsidR="005D7EC2" w:rsidRPr="00572367">
        <w:rPr>
          <w:lang w:val="en-US"/>
        </w:rPr>
        <w:t xml:space="preserve"> </w:t>
      </w:r>
      <w:r w:rsidR="005D7EC2">
        <w:rPr>
          <w:lang w:val="en-US"/>
        </w:rPr>
        <w:t>usefulness</w:t>
      </w:r>
      <w:r w:rsidR="005D7EC2" w:rsidRPr="00572367">
        <w:rPr>
          <w:lang w:val="en-US"/>
        </w:rPr>
        <w:t xml:space="preserve"> </w:t>
      </w:r>
      <w:r w:rsidRPr="00572367">
        <w:rPr>
          <w:lang w:val="en-US"/>
        </w:rPr>
        <w:t>in managing plant nutrition</w:t>
      </w:r>
    </w:p>
    <w:p w14:paraId="56EB1552" w14:textId="245DCDD1" w:rsidR="004F4B02" w:rsidRPr="00572367" w:rsidRDefault="004F4B02">
      <w:pPr>
        <w:pStyle w:val="SyllabusListParagraph"/>
        <w:numPr>
          <w:ilvl w:val="0"/>
          <w:numId w:val="18"/>
        </w:numPr>
      </w:pPr>
      <w:r w:rsidRPr="00572367">
        <w:rPr>
          <w:lang w:val="en-US"/>
        </w:rPr>
        <w:t>outline how to address nutrient deficiencies with fertili</w:t>
      </w:r>
      <w:r w:rsidR="00C45865">
        <w:rPr>
          <w:lang w:val="en-US"/>
        </w:rPr>
        <w:t>s</w:t>
      </w:r>
      <w:r w:rsidRPr="00572367">
        <w:rPr>
          <w:lang w:val="en-US"/>
        </w:rPr>
        <w:t>er options</w:t>
      </w:r>
    </w:p>
    <w:p w14:paraId="6C7DB73C" w14:textId="3BCF1A42" w:rsidR="00F03A03" w:rsidRPr="00572367" w:rsidRDefault="00016F98">
      <w:pPr>
        <w:pStyle w:val="SyllabusListParagraph"/>
        <w:numPr>
          <w:ilvl w:val="0"/>
          <w:numId w:val="18"/>
        </w:numPr>
        <w:rPr>
          <w:lang w:val="en-US"/>
        </w:rPr>
      </w:pPr>
      <w:r w:rsidRPr="00572367">
        <w:t xml:space="preserve">explain </w:t>
      </w:r>
      <w:r w:rsidR="004F4B02" w:rsidRPr="00572367">
        <w:t xml:space="preserve">the </w:t>
      </w:r>
      <w:r w:rsidR="005D7EC2">
        <w:rPr>
          <w:lang w:val="en-US"/>
        </w:rPr>
        <w:t>benefits</w:t>
      </w:r>
      <w:r w:rsidR="005D7EC2" w:rsidRPr="00572367">
        <w:rPr>
          <w:lang w:val="en-US"/>
        </w:rPr>
        <w:t xml:space="preserve"> </w:t>
      </w:r>
      <w:r w:rsidR="004F4B02" w:rsidRPr="00572367">
        <w:t>and role of legumes in plant nutrition and soil fertility</w:t>
      </w:r>
    </w:p>
    <w:p w14:paraId="564BFBA0" w14:textId="77777777" w:rsidR="00E0088F" w:rsidRPr="00572367" w:rsidRDefault="007F0200" w:rsidP="001C496F">
      <w:pPr>
        <w:pStyle w:val="Heading4"/>
        <w:spacing w:before="240" w:after="60" w:line="276" w:lineRule="auto"/>
        <w:rPr>
          <w:rFonts w:eastAsiaTheme="minorHAnsi"/>
          <w:sz w:val="26"/>
          <w:szCs w:val="26"/>
          <w:lang w:eastAsia="en-AU"/>
        </w:rPr>
      </w:pPr>
      <w:r w:rsidRPr="00572367">
        <w:rPr>
          <w:rFonts w:eastAsiaTheme="minorHAnsi"/>
          <w:sz w:val="26"/>
          <w:szCs w:val="26"/>
          <w:lang w:eastAsia="en-AU"/>
        </w:rPr>
        <w:t>Breeding and improvement</w:t>
      </w:r>
    </w:p>
    <w:p w14:paraId="4D0039FE" w14:textId="36457676" w:rsidR="006D3502" w:rsidRPr="00572367" w:rsidRDefault="00556C92">
      <w:pPr>
        <w:pStyle w:val="SyllabusListParagraph"/>
        <w:numPr>
          <w:ilvl w:val="0"/>
          <w:numId w:val="19"/>
        </w:numPr>
        <w:spacing w:after="0"/>
        <w:rPr>
          <w:lang w:val="en-US"/>
        </w:rPr>
      </w:pPr>
      <w:r>
        <w:rPr>
          <w:lang w:val="en-US"/>
        </w:rPr>
        <w:t>u</w:t>
      </w:r>
      <w:r w:rsidRPr="00572367">
        <w:rPr>
          <w:lang w:val="en-US"/>
        </w:rPr>
        <w:t xml:space="preserve">sing </w:t>
      </w:r>
      <w:r w:rsidR="006D3502" w:rsidRPr="00572367">
        <w:rPr>
          <w:lang w:val="en-US"/>
        </w:rPr>
        <w:t>examples for both plant and animal breeding, explain the three main aims of breeding and selection</w:t>
      </w:r>
    </w:p>
    <w:p w14:paraId="1CBDB153" w14:textId="331ABF4E" w:rsidR="006D3502" w:rsidRPr="00572367" w:rsidRDefault="00556C92">
      <w:pPr>
        <w:pStyle w:val="SyllabusListParagraph"/>
        <w:numPr>
          <w:ilvl w:val="1"/>
          <w:numId w:val="19"/>
        </w:numPr>
        <w:spacing w:after="0"/>
        <w:rPr>
          <w:lang w:val="en-US"/>
        </w:rPr>
      </w:pPr>
      <w:r>
        <w:rPr>
          <w:lang w:val="en-US"/>
        </w:rPr>
        <w:t>e</w:t>
      </w:r>
      <w:r w:rsidRPr="00572367">
        <w:rPr>
          <w:lang w:val="en-US"/>
        </w:rPr>
        <w:t xml:space="preserve">nvironmental </w:t>
      </w:r>
      <w:r w:rsidR="006D3502" w:rsidRPr="00572367">
        <w:rPr>
          <w:lang w:val="en-US"/>
        </w:rPr>
        <w:t>adaptability</w:t>
      </w:r>
      <w:r w:rsidR="00044686">
        <w:rPr>
          <w:lang w:val="en-US"/>
        </w:rPr>
        <w:t>,</w:t>
      </w:r>
      <w:r w:rsidR="006D3502" w:rsidRPr="00572367">
        <w:rPr>
          <w:lang w:val="en-US"/>
        </w:rPr>
        <w:t xml:space="preserve"> including tolerance to climate and soil conditions, and resistance to disease and pests</w:t>
      </w:r>
    </w:p>
    <w:p w14:paraId="34486DC8" w14:textId="68796911" w:rsidR="006D3502" w:rsidRPr="00572367" w:rsidRDefault="006D3502">
      <w:pPr>
        <w:pStyle w:val="SyllabusListParagraph"/>
        <w:numPr>
          <w:ilvl w:val="1"/>
          <w:numId w:val="19"/>
        </w:numPr>
        <w:spacing w:after="0"/>
        <w:rPr>
          <w:lang w:val="en-US"/>
        </w:rPr>
      </w:pPr>
      <w:r w:rsidRPr="00572367">
        <w:rPr>
          <w:lang w:val="en-US"/>
        </w:rPr>
        <w:t>market demands of the consumer</w:t>
      </w:r>
      <w:r w:rsidR="00556C92">
        <w:rPr>
          <w:lang w:val="en-US"/>
        </w:rPr>
        <w:t>,</w:t>
      </w:r>
      <w:r w:rsidRPr="00572367">
        <w:rPr>
          <w:lang w:val="en-US"/>
        </w:rPr>
        <w:t xml:space="preserve"> including preference, </w:t>
      </w:r>
      <w:r w:rsidRPr="00572367">
        <w:t>product quality and safety, welfare considerations and sustainability</w:t>
      </w:r>
    </w:p>
    <w:p w14:paraId="59A86713" w14:textId="5CD7DE60" w:rsidR="006D3502" w:rsidRPr="00572367" w:rsidRDefault="006D3502">
      <w:pPr>
        <w:pStyle w:val="SyllabusListParagraph"/>
        <w:numPr>
          <w:ilvl w:val="1"/>
          <w:numId w:val="19"/>
        </w:numPr>
        <w:rPr>
          <w:lang w:val="en-US"/>
        </w:rPr>
      </w:pPr>
      <w:r w:rsidRPr="00572367">
        <w:rPr>
          <w:lang w:val="en-US"/>
        </w:rPr>
        <w:t>profitability</w:t>
      </w:r>
      <w:r w:rsidR="00044686">
        <w:rPr>
          <w:lang w:val="en-US"/>
        </w:rPr>
        <w:t>,</w:t>
      </w:r>
      <w:r w:rsidRPr="00572367">
        <w:rPr>
          <w:lang w:val="en-US"/>
        </w:rPr>
        <w:t xml:space="preserve"> including reducing inputs and increasing </w:t>
      </w:r>
      <w:r w:rsidRPr="00572367">
        <w:t>productivity</w:t>
      </w:r>
    </w:p>
    <w:p w14:paraId="2C872071" w14:textId="5CEEC0C3" w:rsidR="006D3502" w:rsidRPr="00572367" w:rsidRDefault="006D3502">
      <w:pPr>
        <w:pStyle w:val="SyllabusListParagraph"/>
        <w:numPr>
          <w:ilvl w:val="0"/>
          <w:numId w:val="20"/>
        </w:numPr>
        <w:spacing w:after="0"/>
        <w:rPr>
          <w:lang w:val="en-US"/>
        </w:rPr>
      </w:pPr>
      <w:r w:rsidRPr="00572367">
        <w:rPr>
          <w:lang w:val="en-US"/>
        </w:rPr>
        <w:lastRenderedPageBreak/>
        <w:t>describe selection criteria relevant to breeding, including</w:t>
      </w:r>
    </w:p>
    <w:p w14:paraId="56F44F0A" w14:textId="5B569B3B" w:rsidR="006D3502" w:rsidRPr="00572367" w:rsidRDefault="006D3502">
      <w:pPr>
        <w:pStyle w:val="SyllabusListParagraph"/>
        <w:numPr>
          <w:ilvl w:val="1"/>
          <w:numId w:val="20"/>
        </w:numPr>
        <w:spacing w:after="0"/>
        <w:rPr>
          <w:lang w:val="en-US"/>
        </w:rPr>
      </w:pPr>
      <w:r w:rsidRPr="00572367">
        <w:rPr>
          <w:lang w:val="en-US"/>
        </w:rPr>
        <w:t>objective (quantitative) traits</w:t>
      </w:r>
      <w:r w:rsidR="00044686">
        <w:rPr>
          <w:lang w:val="en-US"/>
        </w:rPr>
        <w:t>,</w:t>
      </w:r>
      <w:r w:rsidRPr="00572367">
        <w:rPr>
          <w:lang w:val="en-US"/>
        </w:rPr>
        <w:t xml:space="preserve"> such as</w:t>
      </w:r>
      <w:r w:rsidR="005B0681">
        <w:rPr>
          <w:lang w:val="en-US"/>
        </w:rPr>
        <w:t xml:space="preserve"> for plants</w:t>
      </w:r>
      <w:r w:rsidRPr="00572367">
        <w:rPr>
          <w:lang w:val="en-US"/>
        </w:rPr>
        <w:t xml:space="preserve"> yield, produce size, protein pe</w:t>
      </w:r>
      <w:r w:rsidR="00C64674" w:rsidRPr="00572367">
        <w:rPr>
          <w:lang w:val="en-US"/>
        </w:rPr>
        <w:t>rcent</w:t>
      </w:r>
      <w:r w:rsidR="005B0681">
        <w:rPr>
          <w:lang w:val="en-US"/>
        </w:rPr>
        <w:t xml:space="preserve"> in cereal crops</w:t>
      </w:r>
      <w:r w:rsidR="00C64674" w:rsidRPr="00572367">
        <w:rPr>
          <w:lang w:val="en-US"/>
        </w:rPr>
        <w:t xml:space="preserve"> and </w:t>
      </w:r>
      <w:r w:rsidR="005B0681">
        <w:rPr>
          <w:lang w:val="en-US"/>
        </w:rPr>
        <w:t xml:space="preserve">plant </w:t>
      </w:r>
      <w:r w:rsidR="00C64674" w:rsidRPr="00572367">
        <w:rPr>
          <w:lang w:val="en-US"/>
        </w:rPr>
        <w:t>height,</w:t>
      </w:r>
      <w:r w:rsidR="005B0681">
        <w:rPr>
          <w:lang w:val="en-US"/>
        </w:rPr>
        <w:t xml:space="preserve"> and for animals yield, wool</w:t>
      </w:r>
      <w:r w:rsidR="00C64674" w:rsidRPr="00572367">
        <w:rPr>
          <w:lang w:val="en-US"/>
        </w:rPr>
        <w:t xml:space="preserve"> fibre diameter</w:t>
      </w:r>
      <w:r w:rsidRPr="00572367">
        <w:rPr>
          <w:lang w:val="en-US"/>
        </w:rPr>
        <w:t xml:space="preserve"> and </w:t>
      </w:r>
      <w:r w:rsidR="005B0681">
        <w:rPr>
          <w:lang w:val="en-US"/>
        </w:rPr>
        <w:t>growth rate over time</w:t>
      </w:r>
    </w:p>
    <w:p w14:paraId="56EC1D8D" w14:textId="0C165024" w:rsidR="00156F8C" w:rsidRDefault="006D3502">
      <w:pPr>
        <w:pStyle w:val="SyllabusListParagraph"/>
        <w:numPr>
          <w:ilvl w:val="1"/>
          <w:numId w:val="20"/>
        </w:numPr>
        <w:rPr>
          <w:lang w:val="en-US"/>
        </w:rPr>
      </w:pPr>
      <w:r w:rsidRPr="00572367">
        <w:rPr>
          <w:lang w:val="en-US"/>
        </w:rPr>
        <w:t>subjective (qualitative) traits</w:t>
      </w:r>
      <w:r w:rsidR="00556C92">
        <w:rPr>
          <w:lang w:val="en-US"/>
        </w:rPr>
        <w:t>,</w:t>
      </w:r>
      <w:r w:rsidRPr="00572367">
        <w:rPr>
          <w:lang w:val="en-US"/>
        </w:rPr>
        <w:t xml:space="preserve"> such as </w:t>
      </w:r>
      <w:r w:rsidR="0062274D">
        <w:rPr>
          <w:lang w:val="en-US"/>
        </w:rPr>
        <w:t>for plants</w:t>
      </w:r>
      <w:r w:rsidR="0062274D" w:rsidRPr="00572367">
        <w:rPr>
          <w:lang w:val="en-US"/>
        </w:rPr>
        <w:t xml:space="preserve"> </w:t>
      </w:r>
      <w:r w:rsidR="0062274D" w:rsidRPr="0062274D">
        <w:rPr>
          <w:lang w:val="en-US"/>
        </w:rPr>
        <w:t>fruit/flower taste, smell and colour</w:t>
      </w:r>
      <w:r w:rsidR="0062274D">
        <w:rPr>
          <w:lang w:val="en-US"/>
        </w:rPr>
        <w:t>, and for animals</w:t>
      </w:r>
      <w:r w:rsidR="0062274D" w:rsidRPr="0062274D">
        <w:rPr>
          <w:lang w:val="en-US"/>
        </w:rPr>
        <w:t xml:space="preserve"> </w:t>
      </w:r>
      <w:r w:rsidRPr="00572367">
        <w:rPr>
          <w:lang w:val="en-US"/>
        </w:rPr>
        <w:t xml:space="preserve">structural soundness, </w:t>
      </w:r>
      <w:r w:rsidR="0062274D">
        <w:rPr>
          <w:lang w:val="en-US"/>
        </w:rPr>
        <w:t xml:space="preserve">fibre colour, condition scoring, dag score, meat </w:t>
      </w:r>
      <w:r w:rsidRPr="00572367">
        <w:rPr>
          <w:lang w:val="en-US"/>
        </w:rPr>
        <w:t xml:space="preserve">taste,  </w:t>
      </w:r>
      <w:r w:rsidR="0062274D">
        <w:rPr>
          <w:lang w:val="en-US"/>
        </w:rPr>
        <w:t xml:space="preserve">meat </w:t>
      </w:r>
      <w:r w:rsidRPr="00572367">
        <w:rPr>
          <w:lang w:val="en-US"/>
        </w:rPr>
        <w:t>colour</w:t>
      </w:r>
      <w:r w:rsidR="0062274D">
        <w:rPr>
          <w:lang w:val="en-US"/>
        </w:rPr>
        <w:t xml:space="preserve"> </w:t>
      </w:r>
      <w:r w:rsidR="0062274D" w:rsidRPr="00572367">
        <w:rPr>
          <w:lang w:val="en-US"/>
        </w:rPr>
        <w:t>and</w:t>
      </w:r>
      <w:r w:rsidR="0062274D">
        <w:rPr>
          <w:lang w:val="en-US"/>
        </w:rPr>
        <w:t xml:space="preserve"> fat colour</w:t>
      </w:r>
    </w:p>
    <w:p w14:paraId="3B368722" w14:textId="77777777" w:rsidR="00333686" w:rsidRPr="00572367" w:rsidRDefault="00333686" w:rsidP="003A651E">
      <w:pPr>
        <w:pStyle w:val="Heading4"/>
        <w:spacing w:before="240" w:line="276" w:lineRule="auto"/>
        <w:rPr>
          <w:rFonts w:eastAsiaTheme="minorHAnsi"/>
          <w:sz w:val="26"/>
          <w:szCs w:val="26"/>
          <w:lang w:eastAsia="en-AU"/>
        </w:rPr>
      </w:pPr>
      <w:r w:rsidRPr="00572367">
        <w:rPr>
          <w:rFonts w:eastAsiaTheme="minorHAnsi"/>
          <w:sz w:val="26"/>
          <w:szCs w:val="26"/>
          <w:lang w:eastAsia="en-AU"/>
        </w:rPr>
        <w:t xml:space="preserve">Plant </w:t>
      </w:r>
      <w:r w:rsidR="009749DD" w:rsidRPr="00572367">
        <w:rPr>
          <w:rFonts w:eastAsiaTheme="minorHAnsi"/>
          <w:sz w:val="26"/>
          <w:szCs w:val="26"/>
          <w:lang w:eastAsia="en-AU"/>
        </w:rPr>
        <w:t xml:space="preserve">reproduction and </w:t>
      </w:r>
      <w:r w:rsidRPr="00572367">
        <w:rPr>
          <w:rFonts w:eastAsiaTheme="minorHAnsi"/>
          <w:sz w:val="26"/>
          <w:szCs w:val="26"/>
          <w:lang w:eastAsia="en-AU"/>
        </w:rPr>
        <w:t>breeding</w:t>
      </w:r>
    </w:p>
    <w:p w14:paraId="2D8248B5" w14:textId="7D216FAA" w:rsidR="007914C4" w:rsidRPr="00572367" w:rsidRDefault="007914C4">
      <w:pPr>
        <w:pStyle w:val="SyllabusListParagraph"/>
        <w:numPr>
          <w:ilvl w:val="0"/>
          <w:numId w:val="21"/>
        </w:numPr>
        <w:rPr>
          <w:lang w:val="en-US"/>
        </w:rPr>
      </w:pPr>
      <w:r w:rsidRPr="00572367">
        <w:t>describe genetic techniques used in breeding new plant varieties</w:t>
      </w:r>
      <w:r w:rsidR="00556C92">
        <w:t>,</w:t>
      </w:r>
      <w:r w:rsidRPr="00572367">
        <w:t xml:space="preserve"> including cross breeding, tissue culture, h</w:t>
      </w:r>
      <w:r w:rsidR="007254FA">
        <w:t>ybridis</w:t>
      </w:r>
      <w:r w:rsidRPr="00572367">
        <w:t>ation and gene modification</w:t>
      </w:r>
    </w:p>
    <w:p w14:paraId="7A2C1587" w14:textId="008FEC17" w:rsidR="007914C4" w:rsidRPr="00572367" w:rsidRDefault="007914C4">
      <w:pPr>
        <w:pStyle w:val="SyllabusListParagraph"/>
        <w:numPr>
          <w:ilvl w:val="0"/>
          <w:numId w:val="21"/>
        </w:numPr>
        <w:rPr>
          <w:lang w:val="en-US"/>
        </w:rPr>
      </w:pPr>
      <w:r w:rsidRPr="00572367">
        <w:t xml:space="preserve">evaluate </w:t>
      </w:r>
      <w:r w:rsidRPr="00572367">
        <w:rPr>
          <w:lang w:val="en-US"/>
        </w:rPr>
        <w:t>common breeding techniques used in plant production</w:t>
      </w:r>
      <w:r w:rsidR="00044686">
        <w:rPr>
          <w:lang w:val="en-US"/>
        </w:rPr>
        <w:t>,</w:t>
      </w:r>
      <w:r w:rsidRPr="00572367">
        <w:rPr>
          <w:lang w:val="en-US"/>
        </w:rPr>
        <w:t xml:space="preserve"> including </w:t>
      </w:r>
      <w:r w:rsidRPr="00572367">
        <w:t>cross breeding, tissue culture, h</w:t>
      </w:r>
      <w:r w:rsidR="007254FA">
        <w:t>ybridis</w:t>
      </w:r>
      <w:r w:rsidRPr="00572367">
        <w:t>ation and gene modification</w:t>
      </w:r>
    </w:p>
    <w:p w14:paraId="35D3283A" w14:textId="0D1BCC58" w:rsidR="00DB5183" w:rsidRDefault="007914C4">
      <w:pPr>
        <w:pStyle w:val="SyllabusListParagraph"/>
        <w:numPr>
          <w:ilvl w:val="0"/>
          <w:numId w:val="21"/>
        </w:numPr>
        <w:rPr>
          <w:lang w:val="en-US"/>
        </w:rPr>
      </w:pPr>
      <w:r w:rsidRPr="00572367">
        <w:t xml:space="preserve">describe how plant breeding has been used to develop cultivars for specific environments, markets and optimising </w:t>
      </w:r>
      <w:r w:rsidRPr="00572367">
        <w:rPr>
          <w:lang w:val="en-US"/>
        </w:rPr>
        <w:t>profitability</w:t>
      </w:r>
    </w:p>
    <w:p w14:paraId="054D1307" w14:textId="77777777" w:rsidR="00E31B84" w:rsidRPr="00572367" w:rsidRDefault="00E31B84" w:rsidP="003A651E">
      <w:pPr>
        <w:pStyle w:val="Heading4"/>
        <w:spacing w:before="240" w:line="276" w:lineRule="auto"/>
        <w:rPr>
          <w:rFonts w:eastAsiaTheme="minorHAnsi"/>
          <w:sz w:val="26"/>
          <w:szCs w:val="26"/>
          <w:lang w:eastAsia="en-AU"/>
        </w:rPr>
      </w:pPr>
      <w:r w:rsidRPr="00572367">
        <w:rPr>
          <w:rFonts w:eastAsiaTheme="minorHAnsi"/>
          <w:sz w:val="26"/>
          <w:szCs w:val="26"/>
          <w:lang w:eastAsia="en-AU"/>
        </w:rPr>
        <w:t xml:space="preserve">Animal </w:t>
      </w:r>
      <w:r w:rsidRPr="00572367">
        <w:rPr>
          <w:sz w:val="26"/>
          <w:szCs w:val="26"/>
        </w:rPr>
        <w:t>reproduction and breeding</w:t>
      </w:r>
    </w:p>
    <w:p w14:paraId="78DFA524" w14:textId="5ECA3FA6" w:rsidR="00E31B84" w:rsidRPr="00572367" w:rsidRDefault="00CC42BF">
      <w:pPr>
        <w:pStyle w:val="SyllabusListParagraph"/>
        <w:numPr>
          <w:ilvl w:val="0"/>
          <w:numId w:val="22"/>
        </w:numPr>
      </w:pPr>
      <w:r w:rsidRPr="00572367">
        <w:t xml:space="preserve">explain </w:t>
      </w:r>
      <w:r w:rsidR="00E31B84" w:rsidRPr="00572367">
        <w:t>the role of hormones in reproduction and behaviour, including oestrogen, progesterone, prostaglandin, follicle stimulating hormone, luteinising hormone, oxytocin and testosterone</w:t>
      </w:r>
    </w:p>
    <w:p w14:paraId="36CF5FB9" w14:textId="396CCB0A" w:rsidR="00E31B84" w:rsidRPr="00572367" w:rsidRDefault="00E31B84">
      <w:pPr>
        <w:pStyle w:val="SyllabusListParagraph"/>
        <w:numPr>
          <w:ilvl w:val="0"/>
          <w:numId w:val="22"/>
        </w:numPr>
      </w:pPr>
      <w:r w:rsidRPr="00572367">
        <w:t>explain how reproductive hormones can be u</w:t>
      </w:r>
      <w:r w:rsidR="00FF3AF9">
        <w:t xml:space="preserve">tilised to manipulate breeding </w:t>
      </w:r>
      <w:r w:rsidRPr="00572367">
        <w:t>in animal production programs</w:t>
      </w:r>
    </w:p>
    <w:p w14:paraId="4C98099C" w14:textId="0F844507" w:rsidR="00E31B84" w:rsidRPr="00572367" w:rsidRDefault="00E31B84">
      <w:pPr>
        <w:pStyle w:val="SyllabusListParagraph"/>
        <w:numPr>
          <w:ilvl w:val="0"/>
          <w:numId w:val="22"/>
        </w:numPr>
      </w:pPr>
      <w:r w:rsidRPr="00572367">
        <w:t>describe artificial breeding techniques</w:t>
      </w:r>
      <w:r w:rsidR="00044686">
        <w:t>,</w:t>
      </w:r>
      <w:r w:rsidRPr="00572367">
        <w:t xml:space="preserve"> including artificial insemination and embryo transfer</w:t>
      </w:r>
    </w:p>
    <w:p w14:paraId="7FB5717F" w14:textId="77777777" w:rsidR="00E31B84" w:rsidRPr="00572367" w:rsidRDefault="00E31B84">
      <w:pPr>
        <w:pStyle w:val="SyllabusListParagraph"/>
        <w:numPr>
          <w:ilvl w:val="0"/>
          <w:numId w:val="22"/>
        </w:numPr>
      </w:pPr>
      <w:r w:rsidRPr="00572367">
        <w:t>explain the implication of heritability of traits on selection decisions</w:t>
      </w:r>
    </w:p>
    <w:p w14:paraId="06A57813" w14:textId="2BB72F00" w:rsidR="00612DB8" w:rsidRPr="003A651E" w:rsidRDefault="00E31B84">
      <w:pPr>
        <w:pStyle w:val="SyllabusListParagraph"/>
        <w:numPr>
          <w:ilvl w:val="0"/>
          <w:numId w:val="22"/>
        </w:numPr>
      </w:pPr>
      <w:r w:rsidRPr="00572367">
        <w:t>calculate and apply estimated breeding value (EBV) to livestock selection decisions</w:t>
      </w:r>
      <w:bookmarkStart w:id="26" w:name="_Toc347908227"/>
      <w:r w:rsidR="00612DB8" w:rsidRPr="00572367">
        <w:br w:type="page"/>
      </w:r>
    </w:p>
    <w:p w14:paraId="14FC2BA6" w14:textId="77777777" w:rsidR="00540775" w:rsidRPr="00572367" w:rsidRDefault="00540775" w:rsidP="00FC26BC">
      <w:pPr>
        <w:pStyle w:val="Heading1"/>
      </w:pPr>
      <w:bookmarkStart w:id="27" w:name="_Toc156559716"/>
      <w:r w:rsidRPr="00572367">
        <w:lastRenderedPageBreak/>
        <w:t xml:space="preserve">Unit </w:t>
      </w:r>
      <w:r w:rsidR="00093EF1" w:rsidRPr="00572367">
        <w:t>4</w:t>
      </w:r>
      <w:bookmarkEnd w:id="27"/>
    </w:p>
    <w:p w14:paraId="2923425E" w14:textId="77777777" w:rsidR="00BE277F" w:rsidRPr="00572367" w:rsidRDefault="00BE277F" w:rsidP="00C43DED">
      <w:pPr>
        <w:pStyle w:val="Heading2"/>
      </w:pPr>
      <w:bookmarkStart w:id="28" w:name="_Toc156559717"/>
      <w:r w:rsidRPr="00572367">
        <w:t>Unit description</w:t>
      </w:r>
      <w:bookmarkEnd w:id="28"/>
    </w:p>
    <w:p w14:paraId="48B5D96E" w14:textId="3FC05FAC" w:rsidR="001A15B1" w:rsidRPr="00572367" w:rsidRDefault="00EE1B1A" w:rsidP="00EE1B1A">
      <w:pPr>
        <w:spacing w:before="120" w:line="276" w:lineRule="auto"/>
        <w:rPr>
          <w:rFonts w:eastAsiaTheme="minorHAnsi" w:cs="Calibri"/>
          <w:lang w:val="en-US" w:eastAsia="en-AU"/>
        </w:rPr>
      </w:pPr>
      <w:r w:rsidRPr="00572367">
        <w:rPr>
          <w:rFonts w:eastAsiaTheme="minorHAnsi" w:cs="Calibri"/>
          <w:lang w:val="en-US" w:eastAsia="en-AU"/>
        </w:rPr>
        <w:t>In this unit</w:t>
      </w:r>
      <w:r w:rsidR="002A3C03">
        <w:rPr>
          <w:rFonts w:eastAsiaTheme="minorHAnsi" w:cs="Calibri"/>
          <w:lang w:val="en-US" w:eastAsia="en-AU"/>
        </w:rPr>
        <w:t>,</w:t>
      </w:r>
      <w:r w:rsidRPr="00572367">
        <w:rPr>
          <w:rFonts w:eastAsiaTheme="minorHAnsi" w:cs="Calibri"/>
          <w:lang w:val="en-US" w:eastAsia="en-AU"/>
        </w:rPr>
        <w:t xml:space="preserve"> students learn about</w:t>
      </w:r>
      <w:r w:rsidRPr="00572367">
        <w:rPr>
          <w:rFonts w:cs="Calibri"/>
          <w:lang w:val="en-US" w:eastAsia="en-AU"/>
        </w:rPr>
        <w:t xml:space="preserve"> animal digestion and </w:t>
      </w:r>
      <w:r w:rsidR="00E1275F" w:rsidRPr="00572367">
        <w:rPr>
          <w:rFonts w:cs="Calibri"/>
          <w:lang w:val="en-US" w:eastAsia="en-AU"/>
        </w:rPr>
        <w:t xml:space="preserve">the </w:t>
      </w:r>
      <w:r w:rsidRPr="00572367">
        <w:rPr>
          <w:rFonts w:cs="Calibri"/>
          <w:lang w:val="en-US" w:eastAsia="en-AU"/>
        </w:rPr>
        <w:t xml:space="preserve">changing nutritional needs </w:t>
      </w:r>
      <w:r w:rsidR="00E1275F" w:rsidRPr="00572367">
        <w:rPr>
          <w:rFonts w:cs="Calibri"/>
          <w:lang w:val="en-US" w:eastAsia="en-AU"/>
        </w:rPr>
        <w:t xml:space="preserve">of animals </w:t>
      </w:r>
      <w:r w:rsidRPr="00572367">
        <w:rPr>
          <w:rFonts w:cs="Calibri"/>
          <w:lang w:val="en-US" w:eastAsia="en-AU"/>
        </w:rPr>
        <w:t xml:space="preserve">during different development stages. </w:t>
      </w:r>
      <w:r w:rsidR="00E355C6">
        <w:rPr>
          <w:rFonts w:cs="Calibri"/>
          <w:lang w:val="en-US" w:eastAsia="en-AU"/>
        </w:rPr>
        <w:t xml:space="preserve">They learn about the impact on plant health and on animal health of a regionally relevant pest or disease. </w:t>
      </w:r>
      <w:r w:rsidRPr="00572367">
        <w:rPr>
          <w:rFonts w:cs="Calibri"/>
          <w:lang w:val="en-US" w:eastAsia="en-AU"/>
        </w:rPr>
        <w:t xml:space="preserve">As well, they learn about </w:t>
      </w:r>
      <w:r w:rsidRPr="00572367">
        <w:rPr>
          <w:rFonts w:cs="Calibri"/>
        </w:rPr>
        <w:t xml:space="preserve">strategies used in </w:t>
      </w:r>
      <w:r w:rsidR="0054092D">
        <w:rPr>
          <w:rFonts w:cs="Calibri"/>
        </w:rPr>
        <w:t>i</w:t>
      </w:r>
      <w:r w:rsidRPr="00572367">
        <w:rPr>
          <w:rFonts w:cs="Calibri"/>
        </w:rPr>
        <w:t xml:space="preserve">ntegrated </w:t>
      </w:r>
      <w:r w:rsidR="0054092D">
        <w:rPr>
          <w:rFonts w:cs="Calibri"/>
        </w:rPr>
        <w:t>p</w:t>
      </w:r>
      <w:r w:rsidRPr="00572367">
        <w:rPr>
          <w:rFonts w:cs="Calibri"/>
        </w:rPr>
        <w:t xml:space="preserve">est </w:t>
      </w:r>
      <w:r w:rsidR="0054092D">
        <w:rPr>
          <w:rFonts w:cs="Calibri"/>
        </w:rPr>
        <w:t>m</w:t>
      </w:r>
      <w:r w:rsidRPr="00572367">
        <w:rPr>
          <w:rFonts w:cs="Calibri"/>
        </w:rPr>
        <w:t>anagement (IPM) program</w:t>
      </w:r>
      <w:r w:rsidR="001447A2" w:rsidRPr="00572367">
        <w:rPr>
          <w:rFonts w:cs="Calibri"/>
        </w:rPr>
        <w:t>s</w:t>
      </w:r>
      <w:r w:rsidRPr="00572367">
        <w:rPr>
          <w:rFonts w:cs="Calibri"/>
        </w:rPr>
        <w:t xml:space="preserve">, and develop IPM programs for </w:t>
      </w:r>
      <w:r w:rsidR="00E1275F" w:rsidRPr="00572367">
        <w:rPr>
          <w:rFonts w:cs="Calibri"/>
        </w:rPr>
        <w:t xml:space="preserve">a </w:t>
      </w:r>
      <w:r w:rsidRPr="00572367">
        <w:rPr>
          <w:rFonts w:cs="Calibri"/>
        </w:rPr>
        <w:t xml:space="preserve">plant pest or disease </w:t>
      </w:r>
      <w:r w:rsidR="00E355C6">
        <w:rPr>
          <w:rFonts w:cs="Calibri"/>
        </w:rPr>
        <w:t>or</w:t>
      </w:r>
      <w:r w:rsidR="00E355C6" w:rsidRPr="00572367">
        <w:rPr>
          <w:rFonts w:cs="Calibri"/>
        </w:rPr>
        <w:t xml:space="preserve"> </w:t>
      </w:r>
      <w:r w:rsidRPr="00572367">
        <w:rPr>
          <w:rFonts w:cs="Calibri"/>
        </w:rPr>
        <w:t xml:space="preserve">an animal pest or disease. They also evaluate existing and emerging technologies in food and fibre production systems and learn about constraints </w:t>
      </w:r>
      <w:r w:rsidRPr="00572367">
        <w:t>to the adoption of technology</w:t>
      </w:r>
      <w:r w:rsidRPr="00572367">
        <w:rPr>
          <w:rFonts w:cs="Calibri"/>
        </w:rPr>
        <w:t>.</w:t>
      </w:r>
    </w:p>
    <w:p w14:paraId="0C62A3AF" w14:textId="77777777" w:rsidR="003D775C" w:rsidRPr="00572367" w:rsidRDefault="003D775C" w:rsidP="003D775C">
      <w:pPr>
        <w:pStyle w:val="Heading2"/>
      </w:pPr>
      <w:bookmarkStart w:id="29" w:name="_Toc156559718"/>
      <w:r w:rsidRPr="00572367">
        <w:t>Learning outcomes</w:t>
      </w:r>
      <w:bookmarkEnd w:id="29"/>
    </w:p>
    <w:p w14:paraId="3F2E38BB" w14:textId="77777777" w:rsidR="003D775C" w:rsidRPr="00572367" w:rsidRDefault="003D775C" w:rsidP="003D775C">
      <w:pPr>
        <w:spacing w:line="276" w:lineRule="auto"/>
      </w:pPr>
      <w:r w:rsidRPr="00572367">
        <w:t>By the end of this unit, students:</w:t>
      </w:r>
    </w:p>
    <w:p w14:paraId="78F12B75" w14:textId="77777777" w:rsidR="00AC0C7F" w:rsidRPr="00572367" w:rsidRDefault="00AC0C7F">
      <w:pPr>
        <w:pStyle w:val="SyllabusListParagraph"/>
        <w:numPr>
          <w:ilvl w:val="0"/>
          <w:numId w:val="23"/>
        </w:numPr>
      </w:pPr>
      <w:r w:rsidRPr="00572367">
        <w:t>develop the ability to critically evaluate agricultural science concepts, data interpretation, claims and conclusions, with reference to evidence and practical activities</w:t>
      </w:r>
    </w:p>
    <w:p w14:paraId="571D16B2" w14:textId="77777777" w:rsidR="00AC0C7F" w:rsidRPr="00572367" w:rsidRDefault="00AC0C7F">
      <w:pPr>
        <w:pStyle w:val="SyllabusListParagraph"/>
        <w:numPr>
          <w:ilvl w:val="0"/>
          <w:numId w:val="23"/>
        </w:numPr>
      </w:pPr>
      <w:r w:rsidRPr="00572367">
        <w:t>develop the ability to communicate and justify findings and conclusions related to food and fibre production systems</w:t>
      </w:r>
    </w:p>
    <w:p w14:paraId="1918825B" w14:textId="6B18C382" w:rsidR="00D231F3" w:rsidRPr="00572367" w:rsidRDefault="00D231F3">
      <w:pPr>
        <w:pStyle w:val="SyllabusListParagraph"/>
        <w:numPr>
          <w:ilvl w:val="0"/>
          <w:numId w:val="23"/>
        </w:numPr>
      </w:pPr>
      <w:r w:rsidRPr="00572367">
        <w:t>understand the growth and development of significant animals for food and fibre production</w:t>
      </w:r>
    </w:p>
    <w:p w14:paraId="09C1AEEA" w14:textId="77777777" w:rsidR="00A62507" w:rsidRPr="00572367" w:rsidRDefault="00D231F3">
      <w:pPr>
        <w:pStyle w:val="SyllabusListParagraph"/>
        <w:numPr>
          <w:ilvl w:val="0"/>
          <w:numId w:val="23"/>
        </w:numPr>
      </w:pPr>
      <w:r w:rsidRPr="00572367">
        <w:t xml:space="preserve">understand a variety of genetic techniques used in breeding new </w:t>
      </w:r>
      <w:r w:rsidR="00A62507" w:rsidRPr="00572367">
        <w:t>animal</w:t>
      </w:r>
      <w:r w:rsidRPr="00572367">
        <w:t xml:space="preserve"> varieties</w:t>
      </w:r>
    </w:p>
    <w:p w14:paraId="6F1005B2" w14:textId="77777777" w:rsidR="0011206D" w:rsidRPr="00572367" w:rsidRDefault="00A62507">
      <w:pPr>
        <w:pStyle w:val="SyllabusListParagraph"/>
        <w:numPr>
          <w:ilvl w:val="0"/>
          <w:numId w:val="23"/>
        </w:numPr>
      </w:pPr>
      <w:r w:rsidRPr="00572367">
        <w:t>understand that food and fibre production systems need to control pests and diseases for the health of organisms, health of consumers and health of ecosystems</w:t>
      </w:r>
      <w:r w:rsidR="00AB24EE" w:rsidRPr="00572367">
        <w:t xml:space="preserve"> in a way that is economic</w:t>
      </w:r>
    </w:p>
    <w:p w14:paraId="6B4334B3" w14:textId="751941E0" w:rsidR="003D775C" w:rsidRPr="00572367" w:rsidRDefault="0011206D">
      <w:pPr>
        <w:pStyle w:val="SyllabusListParagraph"/>
        <w:numPr>
          <w:ilvl w:val="0"/>
          <w:numId w:val="23"/>
        </w:numPr>
      </w:pPr>
      <w:r w:rsidRPr="00572367">
        <w:t>understand that the development and application of a wide variety of technologies is important for the productivity of food and fibre production systems</w:t>
      </w:r>
      <w:r w:rsidR="003D775C" w:rsidRPr="00572367">
        <w:t>.</w:t>
      </w:r>
    </w:p>
    <w:p w14:paraId="0C499DE8" w14:textId="77777777" w:rsidR="00D65C5C" w:rsidRPr="00572367" w:rsidRDefault="00D65C5C" w:rsidP="00C43DED">
      <w:pPr>
        <w:pStyle w:val="Heading2"/>
      </w:pPr>
      <w:bookmarkStart w:id="30" w:name="_Toc156559719"/>
      <w:r w:rsidRPr="00572367">
        <w:t>Unit content</w:t>
      </w:r>
      <w:bookmarkEnd w:id="30"/>
    </w:p>
    <w:p w14:paraId="7F3B8FE4" w14:textId="77777777" w:rsidR="000A7A58" w:rsidRPr="00572367" w:rsidRDefault="000A7A58" w:rsidP="00C43DED">
      <w:pPr>
        <w:spacing w:line="276" w:lineRule="auto"/>
      </w:pPr>
      <w:r w:rsidRPr="00572367">
        <w:t xml:space="preserve">This unit builds on the content covered in Unit </w:t>
      </w:r>
      <w:r w:rsidR="000B3B27" w:rsidRPr="00572367">
        <w:t>3</w:t>
      </w:r>
      <w:r w:rsidRPr="00572367">
        <w:t>.</w:t>
      </w:r>
    </w:p>
    <w:p w14:paraId="4E368CF4" w14:textId="77777777" w:rsidR="00AF2F97" w:rsidRPr="00572367" w:rsidRDefault="00AF2F97" w:rsidP="00AF2F97">
      <w:pPr>
        <w:spacing w:before="120" w:line="276" w:lineRule="auto"/>
      </w:pPr>
      <w:r w:rsidRPr="00572367">
        <w:t>This unit includes the skills, knowledge and understandings described below.</w:t>
      </w:r>
    </w:p>
    <w:p w14:paraId="503F89D4" w14:textId="77777777" w:rsidR="0013056E" w:rsidRPr="00572367" w:rsidRDefault="0013056E" w:rsidP="000572BE">
      <w:pPr>
        <w:pStyle w:val="Heading3"/>
      </w:pPr>
      <w:r w:rsidRPr="000572BE">
        <w:t>Science</w:t>
      </w:r>
      <w:r w:rsidRPr="00572367">
        <w:t xml:space="preserve"> Inquiry Skills</w:t>
      </w:r>
    </w:p>
    <w:p w14:paraId="36D7A09E" w14:textId="77777777" w:rsidR="00924092" w:rsidRPr="00572367" w:rsidRDefault="00924092" w:rsidP="00924092">
      <w:pPr>
        <w:spacing w:before="120" w:line="276" w:lineRule="auto"/>
        <w:rPr>
          <w:rFonts w:cs="Calibri"/>
          <w:b/>
        </w:rPr>
      </w:pPr>
      <w:r w:rsidRPr="00572367">
        <w:rPr>
          <w:rFonts w:cs="Calibri"/>
          <w:b/>
        </w:rPr>
        <w:t>Hypothesis as a science driver</w:t>
      </w:r>
    </w:p>
    <w:p w14:paraId="0939A54B" w14:textId="77777777" w:rsidR="00924092" w:rsidRPr="00572367" w:rsidRDefault="00924092">
      <w:pPr>
        <w:pStyle w:val="SyllabusListParagraph"/>
        <w:numPr>
          <w:ilvl w:val="0"/>
          <w:numId w:val="24"/>
        </w:numPr>
      </w:pPr>
      <w:r w:rsidRPr="00572367">
        <w:t xml:space="preserve">identify, research and construct questions for investigation; propose hypotheses; and predict possible outcomes </w:t>
      </w:r>
    </w:p>
    <w:p w14:paraId="0386E433" w14:textId="77777777" w:rsidR="00924092" w:rsidRPr="00572367" w:rsidRDefault="00924092" w:rsidP="00131713">
      <w:pPr>
        <w:spacing w:before="120" w:line="276" w:lineRule="auto"/>
        <w:rPr>
          <w:rFonts w:cs="Calibri"/>
          <w:b/>
        </w:rPr>
      </w:pPr>
      <w:r w:rsidRPr="00572367">
        <w:rPr>
          <w:rFonts w:cs="Calibri"/>
          <w:b/>
        </w:rPr>
        <w:t>Data processing and analysis</w:t>
      </w:r>
    </w:p>
    <w:p w14:paraId="68ED239C" w14:textId="77777777" w:rsidR="00924092" w:rsidRPr="00572367" w:rsidRDefault="00924092">
      <w:pPr>
        <w:pStyle w:val="SyllabusListParagraph"/>
        <w:numPr>
          <w:ilvl w:val="0"/>
          <w:numId w:val="25"/>
        </w:numPr>
      </w:pPr>
      <w:r w:rsidRPr="00572367">
        <w:t>distinguish between primary and secondary data, and between primary and secondary information sources</w:t>
      </w:r>
    </w:p>
    <w:p w14:paraId="6C7C0284" w14:textId="77777777" w:rsidR="00924092" w:rsidRPr="00572367" w:rsidRDefault="00924092">
      <w:pPr>
        <w:pStyle w:val="SyllabusListParagraph"/>
        <w:numPr>
          <w:ilvl w:val="0"/>
          <w:numId w:val="26"/>
        </w:numPr>
      </w:pPr>
      <w:r w:rsidRPr="00572367">
        <w:t>represent data in meaningful and useful ways, including using appropriate graphic representations and correct units and symbols</w:t>
      </w:r>
    </w:p>
    <w:p w14:paraId="6C7982E7" w14:textId="77777777" w:rsidR="00924092" w:rsidRPr="00572367" w:rsidRDefault="00924092">
      <w:pPr>
        <w:pStyle w:val="SyllabusListParagraph"/>
        <w:numPr>
          <w:ilvl w:val="0"/>
          <w:numId w:val="26"/>
        </w:numPr>
      </w:pPr>
      <w:r w:rsidRPr="00572367">
        <w:t>organise and process data to identify trends, patterns and relationships</w:t>
      </w:r>
    </w:p>
    <w:p w14:paraId="0C9FC8FD" w14:textId="7DD19A91" w:rsidR="00924092" w:rsidRPr="00572367" w:rsidRDefault="00924092">
      <w:pPr>
        <w:pStyle w:val="SyllabusListParagraph"/>
        <w:numPr>
          <w:ilvl w:val="0"/>
          <w:numId w:val="26"/>
        </w:numPr>
      </w:pPr>
      <w:r w:rsidRPr="00572367">
        <w:lastRenderedPageBreak/>
        <w:t xml:space="preserve">identify and distinguish between random and systematic errors, and </w:t>
      </w:r>
      <w:r w:rsidR="0039721A">
        <w:t>describe</w:t>
      </w:r>
      <w:r w:rsidR="0039721A" w:rsidRPr="00BE17E3">
        <w:t xml:space="preserve"> </w:t>
      </w:r>
      <w:r w:rsidRPr="00572367">
        <w:t>their effect on validity and reliability of data</w:t>
      </w:r>
    </w:p>
    <w:p w14:paraId="68EE4921" w14:textId="77777777" w:rsidR="00924092" w:rsidRPr="00572367" w:rsidRDefault="00924092">
      <w:pPr>
        <w:pStyle w:val="SyllabusListParagraph"/>
        <w:numPr>
          <w:ilvl w:val="0"/>
          <w:numId w:val="26"/>
        </w:numPr>
      </w:pPr>
      <w:r w:rsidRPr="00572367">
        <w:t>evaluate how the nature of the procedure and the sample size may influence limitations in data</w:t>
      </w:r>
    </w:p>
    <w:p w14:paraId="0207CE9A" w14:textId="77777777" w:rsidR="0013056E" w:rsidRPr="00572367" w:rsidRDefault="0013056E" w:rsidP="00131713">
      <w:pPr>
        <w:spacing w:before="120" w:line="276" w:lineRule="auto"/>
      </w:pPr>
      <w:r w:rsidRPr="00572367">
        <w:rPr>
          <w:b/>
        </w:rPr>
        <w:t>Interpreting data, drawing conclusions and evaluating scientific claims</w:t>
      </w:r>
    </w:p>
    <w:p w14:paraId="008DAE5C" w14:textId="77777777" w:rsidR="0013056E" w:rsidRPr="00572367" w:rsidRDefault="0013056E">
      <w:pPr>
        <w:pStyle w:val="SyllabusListParagraph"/>
        <w:numPr>
          <w:ilvl w:val="0"/>
          <w:numId w:val="27"/>
        </w:numPr>
      </w:pPr>
      <w:r w:rsidRPr="00572367">
        <w:t>select, synthesise and use evidence to make and justify conclusions</w:t>
      </w:r>
    </w:p>
    <w:p w14:paraId="5666ACAE" w14:textId="77777777" w:rsidR="0013056E" w:rsidRPr="00572367" w:rsidRDefault="0013056E">
      <w:pPr>
        <w:pStyle w:val="SyllabusListParagraph"/>
        <w:numPr>
          <w:ilvl w:val="0"/>
          <w:numId w:val="27"/>
        </w:numPr>
      </w:pPr>
      <w:r w:rsidRPr="00572367">
        <w:t>interpret a range of scientific texts, and evaluate processes, claims and conclusions by considering the quality of available evidence, and use reasoning to construct scientific arguments</w:t>
      </w:r>
    </w:p>
    <w:p w14:paraId="3BFB74F5" w14:textId="77777777" w:rsidR="0013056E" w:rsidRPr="00572367" w:rsidRDefault="0013056E" w:rsidP="003A651E">
      <w:pPr>
        <w:spacing w:before="120" w:line="276" w:lineRule="auto"/>
      </w:pPr>
      <w:r w:rsidRPr="00572367">
        <w:rPr>
          <w:b/>
        </w:rPr>
        <w:t>Communicating information</w:t>
      </w:r>
    </w:p>
    <w:p w14:paraId="38C2BB5D" w14:textId="77777777" w:rsidR="0013056E" w:rsidRPr="00572367" w:rsidRDefault="0013056E">
      <w:pPr>
        <w:pStyle w:val="SyllabusListParagraph"/>
        <w:numPr>
          <w:ilvl w:val="0"/>
          <w:numId w:val="28"/>
        </w:numPr>
        <w:rPr>
          <w:rFonts w:cstheme="minorHAnsi"/>
        </w:rPr>
      </w:pPr>
      <w:r w:rsidRPr="00572367">
        <w:t>communicate to specific audiences and for specific purposes using appropriate language, nomenclature and formats, including scientific reports</w:t>
      </w:r>
    </w:p>
    <w:p w14:paraId="07E96D1D" w14:textId="4A073CAB" w:rsidR="00033EE6" w:rsidRPr="00572367" w:rsidRDefault="00033EE6" w:rsidP="00A61F3C">
      <w:pPr>
        <w:pStyle w:val="Heading4"/>
        <w:spacing w:before="240" w:after="60" w:line="276" w:lineRule="auto"/>
        <w:rPr>
          <w:rFonts w:eastAsiaTheme="minorHAnsi"/>
          <w:sz w:val="26"/>
          <w:szCs w:val="26"/>
          <w:lang w:eastAsia="en-AU"/>
        </w:rPr>
      </w:pPr>
      <w:r w:rsidRPr="00572367">
        <w:rPr>
          <w:sz w:val="26"/>
          <w:szCs w:val="26"/>
        </w:rPr>
        <w:t xml:space="preserve">Growth and development of significant animals for food and </w:t>
      </w:r>
      <w:r w:rsidR="001351D2">
        <w:rPr>
          <w:sz w:val="26"/>
          <w:szCs w:val="26"/>
        </w:rPr>
        <w:t>natural</w:t>
      </w:r>
      <w:r w:rsidR="001351D2" w:rsidRPr="00572367">
        <w:rPr>
          <w:sz w:val="26"/>
          <w:szCs w:val="26"/>
        </w:rPr>
        <w:t xml:space="preserve"> </w:t>
      </w:r>
      <w:r w:rsidRPr="00572367">
        <w:rPr>
          <w:sz w:val="26"/>
          <w:szCs w:val="26"/>
        </w:rPr>
        <w:t>fibre</w:t>
      </w:r>
      <w:r w:rsidRPr="00572367">
        <w:rPr>
          <w:rFonts w:eastAsiaTheme="minorHAnsi"/>
          <w:sz w:val="26"/>
          <w:szCs w:val="26"/>
          <w:lang w:eastAsia="en-AU"/>
        </w:rPr>
        <w:t xml:space="preserve"> </w:t>
      </w:r>
      <w:r w:rsidR="00F6236C" w:rsidRPr="00572367">
        <w:rPr>
          <w:rFonts w:eastAsiaTheme="minorHAnsi"/>
          <w:sz w:val="26"/>
          <w:szCs w:val="26"/>
          <w:lang w:eastAsia="en-AU"/>
        </w:rPr>
        <w:t>production</w:t>
      </w:r>
    </w:p>
    <w:p w14:paraId="210B985A" w14:textId="77777777" w:rsidR="002A608A" w:rsidRPr="00572367" w:rsidRDefault="002A608A" w:rsidP="000572BE">
      <w:pPr>
        <w:spacing w:before="120" w:after="0"/>
        <w:rPr>
          <w:rFonts w:eastAsiaTheme="minorHAnsi"/>
          <w:b/>
          <w:lang w:eastAsia="en-AU"/>
        </w:rPr>
      </w:pPr>
      <w:r w:rsidRPr="00572367">
        <w:rPr>
          <w:rFonts w:eastAsiaTheme="minorHAnsi"/>
          <w:b/>
          <w:lang w:eastAsia="en-AU"/>
        </w:rPr>
        <w:t>Animal digestion</w:t>
      </w:r>
    </w:p>
    <w:p w14:paraId="2DB5F665" w14:textId="12D088AB" w:rsidR="00871315" w:rsidRPr="00572367" w:rsidRDefault="00871315">
      <w:pPr>
        <w:pStyle w:val="SyllabusListParagraph"/>
        <w:numPr>
          <w:ilvl w:val="0"/>
          <w:numId w:val="29"/>
        </w:numPr>
      </w:pPr>
      <w:r w:rsidRPr="00572367">
        <w:t>explain the digestion of carbohydrates, proteins and fats in gastric and ruminant systems</w:t>
      </w:r>
      <w:r w:rsidR="0054092D">
        <w:t>,</w:t>
      </w:r>
      <w:r w:rsidRPr="00572367">
        <w:t xml:space="preserve"> including non</w:t>
      </w:r>
      <w:r w:rsidR="0054092D">
        <w:noBreakHyphen/>
      </w:r>
      <w:r w:rsidRPr="00572367">
        <w:t>protein nitrogen and microbial protein</w:t>
      </w:r>
    </w:p>
    <w:p w14:paraId="53EC0DC9" w14:textId="60DC5D51" w:rsidR="002A608A" w:rsidRPr="00572367" w:rsidRDefault="00871315">
      <w:pPr>
        <w:pStyle w:val="SyllabusListParagraph"/>
        <w:numPr>
          <w:ilvl w:val="0"/>
          <w:numId w:val="29"/>
        </w:numPr>
        <w:rPr>
          <w:lang w:val="en-US"/>
        </w:rPr>
      </w:pPr>
      <w:r w:rsidRPr="00572367">
        <w:t>outline the process of metabolism of key digestive products, including carbohydrates and protein</w:t>
      </w:r>
    </w:p>
    <w:p w14:paraId="21D9C198" w14:textId="77777777" w:rsidR="00B6492E" w:rsidRPr="00572367" w:rsidRDefault="00B6492E" w:rsidP="000572BE">
      <w:pPr>
        <w:spacing w:before="120" w:after="0"/>
        <w:rPr>
          <w:rFonts w:eastAsiaTheme="minorHAnsi"/>
          <w:b/>
          <w:lang w:eastAsia="en-AU"/>
        </w:rPr>
      </w:pPr>
      <w:r w:rsidRPr="00572367">
        <w:rPr>
          <w:rFonts w:eastAsiaTheme="minorHAnsi"/>
          <w:b/>
          <w:lang w:eastAsia="en-AU"/>
        </w:rPr>
        <w:t>Animal nutrition</w:t>
      </w:r>
    </w:p>
    <w:p w14:paraId="390E380E" w14:textId="3CB0E982" w:rsidR="00871315" w:rsidRPr="00572367" w:rsidRDefault="00952C78">
      <w:pPr>
        <w:pStyle w:val="SyllabusListParagraph"/>
        <w:numPr>
          <w:ilvl w:val="0"/>
          <w:numId w:val="31"/>
        </w:numPr>
      </w:pPr>
      <w:r w:rsidRPr="00572367">
        <w:t xml:space="preserve">explain </w:t>
      </w:r>
      <w:r w:rsidR="00871315" w:rsidRPr="00572367">
        <w:t>the changing nutritional requirements of livestock for maintenance, growth and reproduction purposes</w:t>
      </w:r>
    </w:p>
    <w:p w14:paraId="7B7D765B" w14:textId="35D954F7" w:rsidR="00871315" w:rsidRPr="00572367" w:rsidRDefault="00871315">
      <w:pPr>
        <w:pStyle w:val="SyllabusListParagraph"/>
        <w:numPr>
          <w:ilvl w:val="0"/>
          <w:numId w:val="30"/>
        </w:numPr>
      </w:pPr>
      <w:r w:rsidRPr="00572367">
        <w:t>evaluate management practices available to manipulate growth and development and to meet market specifications of production animals</w:t>
      </w:r>
      <w:r w:rsidR="0054092D">
        <w:t>,</w:t>
      </w:r>
      <w:r w:rsidRPr="00572367">
        <w:t xml:space="preserve"> including supplementary feeding, hormone growth promotants, genetic selection</w:t>
      </w:r>
    </w:p>
    <w:p w14:paraId="130EB2CD" w14:textId="1EAEE023" w:rsidR="00B6492E" w:rsidRPr="00572367" w:rsidRDefault="00952C78">
      <w:pPr>
        <w:pStyle w:val="SyllabusListParagraph"/>
        <w:numPr>
          <w:ilvl w:val="0"/>
          <w:numId w:val="30"/>
        </w:numPr>
        <w:rPr>
          <w:lang w:val="en-US"/>
        </w:rPr>
      </w:pPr>
      <w:r w:rsidRPr="00572367">
        <w:t xml:space="preserve">explain </w:t>
      </w:r>
      <w:r w:rsidR="00871315" w:rsidRPr="00572367">
        <w:t>limitations in market acceptance of artificial growth promotants</w:t>
      </w:r>
      <w:r w:rsidR="0054092D">
        <w:t>,</w:t>
      </w:r>
      <w:r w:rsidR="00871315" w:rsidRPr="00572367">
        <w:t xml:space="preserve"> such as growth hormone and rumen modifiers</w:t>
      </w:r>
    </w:p>
    <w:p w14:paraId="6E972677" w14:textId="6E9E0726" w:rsidR="003F278C" w:rsidRPr="000572BE" w:rsidRDefault="0050698A" w:rsidP="000572BE">
      <w:pPr>
        <w:pStyle w:val="Heading4"/>
        <w:rPr>
          <w:sz w:val="28"/>
          <w:szCs w:val="28"/>
        </w:rPr>
      </w:pPr>
      <w:r w:rsidRPr="000572BE">
        <w:rPr>
          <w:sz w:val="28"/>
          <w:szCs w:val="28"/>
        </w:rPr>
        <w:t>Controlling pests and diseases</w:t>
      </w:r>
    </w:p>
    <w:p w14:paraId="0B488CA7" w14:textId="57D44A18" w:rsidR="008E39E3" w:rsidRPr="00783CB9" w:rsidRDefault="009A55E7" w:rsidP="000572BE">
      <w:pPr>
        <w:spacing w:before="120" w:after="0"/>
        <w:rPr>
          <w:b/>
          <w:bCs/>
        </w:rPr>
      </w:pPr>
      <w:r w:rsidRPr="00783CB9">
        <w:rPr>
          <w:b/>
          <w:bCs/>
        </w:rPr>
        <w:t>Plant health</w:t>
      </w:r>
    </w:p>
    <w:p w14:paraId="66F591CD" w14:textId="74E749E0" w:rsidR="00694959" w:rsidRPr="00572367" w:rsidRDefault="00694959">
      <w:pPr>
        <w:pStyle w:val="SyllabusListParagraph"/>
        <w:numPr>
          <w:ilvl w:val="0"/>
          <w:numId w:val="32"/>
        </w:numPr>
        <w:spacing w:after="0"/>
      </w:pPr>
      <w:r w:rsidRPr="00572367">
        <w:t xml:space="preserve">for one </w:t>
      </w:r>
      <w:r w:rsidRPr="00572367">
        <w:rPr>
          <w:lang w:val="en-US"/>
        </w:rPr>
        <w:t xml:space="preserve">weed, invertebrate </w:t>
      </w:r>
      <w:r w:rsidR="0065492A">
        <w:rPr>
          <w:lang w:val="en-US"/>
        </w:rPr>
        <w:t xml:space="preserve">pest </w:t>
      </w:r>
      <w:r w:rsidR="00E33246" w:rsidRPr="00572367">
        <w:rPr>
          <w:lang w:val="en-US"/>
        </w:rPr>
        <w:t>and</w:t>
      </w:r>
      <w:r w:rsidRPr="00572367">
        <w:rPr>
          <w:lang w:val="en-US"/>
        </w:rPr>
        <w:t xml:space="preserve"> pathogen </w:t>
      </w:r>
    </w:p>
    <w:p w14:paraId="75E74EAB" w14:textId="6D9D4EAF" w:rsidR="00694959" w:rsidRPr="00572367" w:rsidRDefault="00694959">
      <w:pPr>
        <w:pStyle w:val="SyllabusListParagraph"/>
        <w:numPr>
          <w:ilvl w:val="1"/>
          <w:numId w:val="32"/>
        </w:numPr>
        <w:spacing w:after="0"/>
      </w:pPr>
      <w:r w:rsidRPr="00572367">
        <w:t>describe its common signs and symptoms</w:t>
      </w:r>
    </w:p>
    <w:p w14:paraId="45C1F739" w14:textId="46E0904D" w:rsidR="00694959" w:rsidRPr="00572367" w:rsidRDefault="00694959">
      <w:pPr>
        <w:pStyle w:val="SyllabusListParagraph"/>
        <w:numPr>
          <w:ilvl w:val="1"/>
          <w:numId w:val="32"/>
        </w:numPr>
        <w:spacing w:after="0"/>
      </w:pPr>
      <w:r w:rsidRPr="00572367">
        <w:t>describe its impact on product quality and yield</w:t>
      </w:r>
    </w:p>
    <w:p w14:paraId="300C6423" w14:textId="77777777" w:rsidR="00C714D3" w:rsidRPr="00572367" w:rsidRDefault="00694959">
      <w:pPr>
        <w:pStyle w:val="SyllabusListParagraph"/>
        <w:numPr>
          <w:ilvl w:val="1"/>
          <w:numId w:val="32"/>
        </w:numPr>
        <w:spacing w:after="0"/>
      </w:pPr>
      <w:r w:rsidRPr="00572367">
        <w:rPr>
          <w:lang w:val="en-US"/>
        </w:rPr>
        <w:t>describe appropriate control options</w:t>
      </w:r>
    </w:p>
    <w:p w14:paraId="518729A5" w14:textId="41141302" w:rsidR="000A2DC0" w:rsidRPr="00783CB9" w:rsidRDefault="00694959" w:rsidP="000572BE">
      <w:pPr>
        <w:spacing w:before="120" w:after="0"/>
        <w:rPr>
          <w:b/>
          <w:bCs/>
        </w:rPr>
      </w:pPr>
      <w:r w:rsidRPr="00783CB9">
        <w:rPr>
          <w:b/>
          <w:bCs/>
        </w:rPr>
        <w:t>Animal health</w:t>
      </w:r>
    </w:p>
    <w:p w14:paraId="4EED1279" w14:textId="17DEEE13" w:rsidR="00694959" w:rsidRPr="00572367" w:rsidRDefault="00694959">
      <w:pPr>
        <w:pStyle w:val="SyllabusListParagraph"/>
        <w:numPr>
          <w:ilvl w:val="0"/>
          <w:numId w:val="33"/>
        </w:numPr>
        <w:spacing w:after="0"/>
      </w:pPr>
      <w:r w:rsidRPr="00572367">
        <w:t xml:space="preserve">for one toxic weed, invertebrate pest </w:t>
      </w:r>
      <w:r w:rsidR="00E33246" w:rsidRPr="00572367">
        <w:t>and</w:t>
      </w:r>
      <w:r w:rsidRPr="00572367">
        <w:t xml:space="preserve"> pathogen</w:t>
      </w:r>
    </w:p>
    <w:p w14:paraId="77EA9A06" w14:textId="300CB636" w:rsidR="00694959" w:rsidRPr="00572367" w:rsidRDefault="00694959">
      <w:pPr>
        <w:pStyle w:val="SyllabusListParagraph"/>
        <w:numPr>
          <w:ilvl w:val="1"/>
          <w:numId w:val="33"/>
        </w:numPr>
        <w:spacing w:after="0"/>
      </w:pPr>
      <w:r w:rsidRPr="00572367">
        <w:t>describe its common signs and symptoms</w:t>
      </w:r>
    </w:p>
    <w:p w14:paraId="7E23D1DC" w14:textId="72B70018" w:rsidR="00694959" w:rsidRPr="00572367" w:rsidRDefault="00694959">
      <w:pPr>
        <w:pStyle w:val="SyllabusListParagraph"/>
        <w:numPr>
          <w:ilvl w:val="1"/>
          <w:numId w:val="33"/>
        </w:numPr>
        <w:spacing w:after="0"/>
      </w:pPr>
      <w:r w:rsidRPr="00572367">
        <w:t>describe its impact on product quality and yield</w:t>
      </w:r>
    </w:p>
    <w:p w14:paraId="3F36E486" w14:textId="77777777" w:rsidR="00694959" w:rsidRPr="00572367" w:rsidRDefault="00694959">
      <w:pPr>
        <w:pStyle w:val="SyllabusListParagraph"/>
        <w:numPr>
          <w:ilvl w:val="1"/>
          <w:numId w:val="33"/>
        </w:numPr>
      </w:pPr>
      <w:r w:rsidRPr="00572367">
        <w:t>describe appropriate control options</w:t>
      </w:r>
    </w:p>
    <w:p w14:paraId="1FC6A3BF" w14:textId="2854804A" w:rsidR="00694959" w:rsidRPr="00572367" w:rsidRDefault="00694959">
      <w:pPr>
        <w:pStyle w:val="SyllabusListParagraph"/>
        <w:numPr>
          <w:ilvl w:val="0"/>
          <w:numId w:val="34"/>
        </w:numPr>
      </w:pPr>
      <w:r w:rsidRPr="00572367">
        <w:t xml:space="preserve">describe the concept of One Health and </w:t>
      </w:r>
      <w:r w:rsidR="00326AC1" w:rsidRPr="00572367">
        <w:t xml:space="preserve">explain </w:t>
      </w:r>
      <w:r w:rsidRPr="00572367">
        <w:t>its impact on disease management</w:t>
      </w:r>
    </w:p>
    <w:p w14:paraId="6B19919D" w14:textId="6D9E6CD7" w:rsidR="00E33246" w:rsidRPr="00783CB9" w:rsidRDefault="007254FA" w:rsidP="000572BE">
      <w:pPr>
        <w:keepNext/>
        <w:spacing w:before="120" w:after="0"/>
        <w:rPr>
          <w:b/>
          <w:bCs/>
        </w:rPr>
      </w:pPr>
      <w:r w:rsidRPr="00783CB9">
        <w:rPr>
          <w:b/>
          <w:bCs/>
        </w:rPr>
        <w:lastRenderedPageBreak/>
        <w:t>Integrated p</w:t>
      </w:r>
      <w:r w:rsidR="00E33246" w:rsidRPr="00783CB9">
        <w:rPr>
          <w:b/>
          <w:bCs/>
        </w:rPr>
        <w:t xml:space="preserve">est </w:t>
      </w:r>
      <w:r w:rsidRPr="00783CB9">
        <w:rPr>
          <w:b/>
          <w:bCs/>
        </w:rPr>
        <w:t>m</w:t>
      </w:r>
      <w:r w:rsidR="00E33246" w:rsidRPr="00783CB9">
        <w:rPr>
          <w:b/>
          <w:bCs/>
        </w:rPr>
        <w:t>anagement</w:t>
      </w:r>
    </w:p>
    <w:p w14:paraId="1552CDBD" w14:textId="77777777" w:rsidR="008216CD" w:rsidRPr="00572367" w:rsidRDefault="008216CD">
      <w:pPr>
        <w:pStyle w:val="SyllabusListParagraph"/>
        <w:keepNext/>
        <w:numPr>
          <w:ilvl w:val="0"/>
          <w:numId w:val="35"/>
        </w:numPr>
      </w:pPr>
      <w:r w:rsidRPr="00572367">
        <w:t>explain how pesticide resistance develops, including through genetic selection, genetic mutation, and under-dosing</w:t>
      </w:r>
    </w:p>
    <w:p w14:paraId="700805E5" w14:textId="4837D70F" w:rsidR="008216CD" w:rsidRPr="008216CD" w:rsidRDefault="008216CD">
      <w:pPr>
        <w:pStyle w:val="SyllabusListParagraph"/>
        <w:numPr>
          <w:ilvl w:val="0"/>
          <w:numId w:val="35"/>
        </w:numPr>
      </w:pPr>
      <w:r w:rsidRPr="00572367">
        <w:t xml:space="preserve">explain how </w:t>
      </w:r>
      <w:r>
        <w:t>i</w:t>
      </w:r>
      <w:r w:rsidRPr="00572367">
        <w:t xml:space="preserve">ntegrated </w:t>
      </w:r>
      <w:r>
        <w:t>p</w:t>
      </w:r>
      <w:r w:rsidRPr="00572367">
        <w:t xml:space="preserve">est </w:t>
      </w:r>
      <w:r>
        <w:t>m</w:t>
      </w:r>
      <w:r w:rsidRPr="00572367">
        <w:t>anagement (IPM) program</w:t>
      </w:r>
      <w:r>
        <w:t>s</w:t>
      </w:r>
      <w:r w:rsidRPr="00572367">
        <w:t xml:space="preserve"> </w:t>
      </w:r>
      <w:r>
        <w:t xml:space="preserve">could include </w:t>
      </w:r>
      <w:r w:rsidRPr="00572367">
        <w:t>chemical control, biological control, physical (shearing, ploughing, slashing etc.) control, cultural control and br</w:t>
      </w:r>
      <w:r>
        <w:t xml:space="preserve">eeding for resistance </w:t>
      </w:r>
    </w:p>
    <w:p w14:paraId="60FDA916" w14:textId="7F54D4FE" w:rsidR="001B1AD1" w:rsidRPr="00572367" w:rsidRDefault="00FA3FC8">
      <w:pPr>
        <w:pStyle w:val="SyllabusListParagraph"/>
        <w:numPr>
          <w:ilvl w:val="0"/>
          <w:numId w:val="35"/>
        </w:numPr>
      </w:pPr>
      <w:r>
        <w:t>describe</w:t>
      </w:r>
      <w:r w:rsidRPr="00572367">
        <w:t xml:space="preserve"> </w:t>
      </w:r>
      <w:r w:rsidR="001B1AD1" w:rsidRPr="00572367">
        <w:t>strategies for avoiding and managing resistance in pest populations</w:t>
      </w:r>
      <w:r w:rsidR="0054092D">
        <w:t>,</w:t>
      </w:r>
      <w:r w:rsidR="001B1AD1" w:rsidRPr="00572367">
        <w:t xml:space="preserve"> including avoiding repeated use of chemicals with the same mode of action</w:t>
      </w:r>
    </w:p>
    <w:p w14:paraId="7E4C9BFC" w14:textId="77777777" w:rsidR="001B1AD1" w:rsidRPr="00572367" w:rsidRDefault="001B1AD1">
      <w:pPr>
        <w:pStyle w:val="SyllabusListParagraph"/>
        <w:numPr>
          <w:ilvl w:val="0"/>
          <w:numId w:val="35"/>
        </w:numPr>
      </w:pPr>
      <w:r w:rsidRPr="00572367">
        <w:t>describe the importance of the principle of economic threshold in management of pests and diseases</w:t>
      </w:r>
    </w:p>
    <w:p w14:paraId="5C09216F" w14:textId="394617DF" w:rsidR="001B1AD1" w:rsidRPr="00572367" w:rsidRDefault="004A1FE4">
      <w:pPr>
        <w:pStyle w:val="SyllabusListParagraph"/>
        <w:numPr>
          <w:ilvl w:val="0"/>
          <w:numId w:val="35"/>
        </w:numPr>
      </w:pPr>
      <w:r w:rsidRPr="00572367">
        <w:t xml:space="preserve">explain </w:t>
      </w:r>
      <w:r w:rsidR="001B1AD1" w:rsidRPr="00572367">
        <w:t>the factors affecting the selection of control methods</w:t>
      </w:r>
      <w:r w:rsidR="00044686">
        <w:t>,</w:t>
      </w:r>
      <w:r w:rsidR="001B1AD1" w:rsidRPr="00572367">
        <w:t xml:space="preserve"> including pest resistance, legislative requirements and environmental effects</w:t>
      </w:r>
    </w:p>
    <w:p w14:paraId="65548826" w14:textId="2167C250" w:rsidR="001B1AD1" w:rsidRPr="00572367" w:rsidRDefault="00FA3FC8">
      <w:pPr>
        <w:pStyle w:val="SyllabusListParagraph"/>
        <w:numPr>
          <w:ilvl w:val="0"/>
          <w:numId w:val="35"/>
        </w:numPr>
      </w:pPr>
      <w:r>
        <w:t>describe</w:t>
      </w:r>
      <w:r w:rsidRPr="00572367">
        <w:t xml:space="preserve"> </w:t>
      </w:r>
      <w:r w:rsidR="001B1AD1" w:rsidRPr="00572367">
        <w:t>management strategies for pest and disease outbreak on a local, national and international level</w:t>
      </w:r>
    </w:p>
    <w:p w14:paraId="72E0D5CE" w14:textId="585B6FF3" w:rsidR="00E33246" w:rsidRPr="00572367" w:rsidRDefault="001B1AD1">
      <w:pPr>
        <w:pStyle w:val="SyllabusListParagraph"/>
        <w:numPr>
          <w:ilvl w:val="0"/>
          <w:numId w:val="35"/>
        </w:numPr>
      </w:pPr>
      <w:r w:rsidRPr="00572367">
        <w:rPr>
          <w:bCs/>
        </w:rPr>
        <w:t xml:space="preserve">for one </w:t>
      </w:r>
      <w:r w:rsidRPr="00572367">
        <w:rPr>
          <w:bCs/>
          <w:lang w:val="en-US"/>
        </w:rPr>
        <w:t>weed, invertebrate pest or pathogen</w:t>
      </w:r>
      <w:r w:rsidR="0054092D">
        <w:rPr>
          <w:bCs/>
          <w:lang w:val="en-US"/>
        </w:rPr>
        <w:t>,</w:t>
      </w:r>
      <w:r w:rsidRPr="00572367">
        <w:rPr>
          <w:bCs/>
          <w:lang w:val="en-US"/>
        </w:rPr>
        <w:t xml:space="preserve"> </w:t>
      </w:r>
      <w:r w:rsidRPr="00572367">
        <w:t xml:space="preserve">outline an IPM program that considers pest lifecycle, </w:t>
      </w:r>
      <w:r w:rsidRPr="00572367">
        <w:rPr>
          <w:lang w:val="en-US"/>
        </w:rPr>
        <w:t>population level, resistance levels, environmental conditions, and legislative and regulatory requirements</w:t>
      </w:r>
    </w:p>
    <w:p w14:paraId="6C829110" w14:textId="77777777" w:rsidR="008E4190" w:rsidRPr="00572367" w:rsidRDefault="008E4190" w:rsidP="000572BE">
      <w:pPr>
        <w:pStyle w:val="Heading4"/>
        <w:spacing w:after="0"/>
      </w:pPr>
      <w:r w:rsidRPr="00572367">
        <w:t>Development and application of technology to support and improve productivity</w:t>
      </w:r>
    </w:p>
    <w:p w14:paraId="73E2D536" w14:textId="3B290BD4" w:rsidR="003D56C4" w:rsidRPr="00572367" w:rsidRDefault="003D56C4">
      <w:pPr>
        <w:pStyle w:val="SyllabusListParagraph"/>
        <w:numPr>
          <w:ilvl w:val="0"/>
          <w:numId w:val="36"/>
        </w:numPr>
        <w:spacing w:after="0"/>
      </w:pPr>
      <w:r w:rsidRPr="00572367">
        <w:t>evaluate a variety of existing and emerging technologies in food and fibre production systems</w:t>
      </w:r>
      <w:r w:rsidR="0054092D">
        <w:t>,</w:t>
      </w:r>
      <w:r w:rsidRPr="00572367">
        <w:t xml:space="preserve"> such as</w:t>
      </w:r>
    </w:p>
    <w:p w14:paraId="601A72F9" w14:textId="30B7A892" w:rsidR="003D56C4" w:rsidRPr="00572367" w:rsidRDefault="003D56C4">
      <w:pPr>
        <w:pStyle w:val="SyllabusListParagraph"/>
        <w:numPr>
          <w:ilvl w:val="1"/>
          <w:numId w:val="36"/>
        </w:numPr>
        <w:spacing w:after="0"/>
      </w:pPr>
      <w:r w:rsidRPr="00572367">
        <w:t>satellite technologies</w:t>
      </w:r>
    </w:p>
    <w:p w14:paraId="71B9AC1F" w14:textId="77777777" w:rsidR="003D56C4" w:rsidRPr="00572367" w:rsidRDefault="003D56C4">
      <w:pPr>
        <w:pStyle w:val="SyllabusListParagraph"/>
        <w:numPr>
          <w:ilvl w:val="1"/>
          <w:numId w:val="36"/>
        </w:numPr>
        <w:spacing w:after="0"/>
      </w:pPr>
      <w:r w:rsidRPr="00572367">
        <w:t>robotics and artificial intelligence</w:t>
      </w:r>
    </w:p>
    <w:p w14:paraId="7B0D1027" w14:textId="4C445330" w:rsidR="003D56C4" w:rsidRPr="00572367" w:rsidRDefault="003D56C4">
      <w:pPr>
        <w:pStyle w:val="SyllabusListParagraph"/>
        <w:numPr>
          <w:ilvl w:val="1"/>
          <w:numId w:val="36"/>
        </w:numPr>
        <w:spacing w:after="0"/>
      </w:pPr>
      <w:r w:rsidRPr="00572367">
        <w:t>precision management tools</w:t>
      </w:r>
    </w:p>
    <w:p w14:paraId="3F31A1C7" w14:textId="10CAB9BD" w:rsidR="003D56C4" w:rsidRPr="00572367" w:rsidRDefault="003D56C4">
      <w:pPr>
        <w:pStyle w:val="SyllabusListParagraph"/>
        <w:numPr>
          <w:ilvl w:val="1"/>
          <w:numId w:val="36"/>
        </w:numPr>
        <w:spacing w:after="0"/>
      </w:pPr>
      <w:r w:rsidRPr="00572367">
        <w:t>biotechnologies</w:t>
      </w:r>
    </w:p>
    <w:p w14:paraId="6E1821A3" w14:textId="743835DF" w:rsidR="003D56C4" w:rsidRPr="00572367" w:rsidRDefault="003D56C4">
      <w:pPr>
        <w:pStyle w:val="SyllabusListParagraph"/>
        <w:numPr>
          <w:ilvl w:val="1"/>
          <w:numId w:val="36"/>
        </w:numPr>
        <w:spacing w:after="0"/>
      </w:pPr>
      <w:r w:rsidRPr="00572367">
        <w:t>electronic identification systems</w:t>
      </w:r>
    </w:p>
    <w:p w14:paraId="2ECF5BF5" w14:textId="2B779942" w:rsidR="003D56C4" w:rsidRPr="00572367" w:rsidRDefault="003D56C4">
      <w:pPr>
        <w:pStyle w:val="SyllabusListParagraph"/>
        <w:numPr>
          <w:ilvl w:val="1"/>
          <w:numId w:val="36"/>
        </w:numPr>
      </w:pPr>
      <w:r w:rsidRPr="00572367">
        <w:t>information technologies</w:t>
      </w:r>
    </w:p>
    <w:p w14:paraId="3FE59BF0" w14:textId="7D31385C" w:rsidR="001A15B1" w:rsidRPr="00572367" w:rsidRDefault="003D56C4">
      <w:pPr>
        <w:numPr>
          <w:ilvl w:val="0"/>
          <w:numId w:val="2"/>
        </w:numPr>
        <w:spacing w:before="120" w:after="0" w:line="276" w:lineRule="auto"/>
        <w:ind w:left="378" w:hanging="378"/>
        <w:rPr>
          <w:rFonts w:eastAsiaTheme="minorHAnsi" w:cs="Calibri"/>
          <w:lang w:val="en-US" w:eastAsia="en-AU"/>
        </w:rPr>
      </w:pPr>
      <w:r w:rsidRPr="00572367">
        <w:t>identify and explain constraints to adoption of technology</w:t>
      </w:r>
      <w:r w:rsidR="001A15B1" w:rsidRPr="00572367">
        <w:rPr>
          <w:rFonts w:eastAsiaTheme="minorHAnsi" w:cs="Calibri"/>
          <w:lang w:val="en-US" w:eastAsia="en-AU"/>
        </w:rPr>
        <w:br w:type="page"/>
      </w:r>
    </w:p>
    <w:p w14:paraId="669C10AA" w14:textId="77777777" w:rsidR="007766C5" w:rsidRPr="00572367" w:rsidRDefault="000738BB" w:rsidP="00783CB9">
      <w:pPr>
        <w:pStyle w:val="Heading1"/>
      </w:pPr>
      <w:bookmarkStart w:id="31" w:name="_Toc347908209"/>
      <w:bookmarkStart w:id="32" w:name="_Toc156559720"/>
      <w:bookmarkStart w:id="33" w:name="_Toc360457894"/>
      <w:bookmarkEnd w:id="26"/>
      <w:r w:rsidRPr="00572367">
        <w:lastRenderedPageBreak/>
        <w:t>A</w:t>
      </w:r>
      <w:r w:rsidR="007766C5" w:rsidRPr="00572367">
        <w:t>ssessment</w:t>
      </w:r>
      <w:bookmarkEnd w:id="31"/>
      <w:bookmarkEnd w:id="32"/>
    </w:p>
    <w:p w14:paraId="0C3838BB" w14:textId="77777777" w:rsidR="000738BB" w:rsidRPr="00783CB9" w:rsidRDefault="000738BB" w:rsidP="00783CB9">
      <w:pPr>
        <w:spacing w:line="276" w:lineRule="auto"/>
      </w:pPr>
      <w:bookmarkStart w:id="34" w:name="_Toc358372267"/>
      <w:r w:rsidRPr="00783CB9">
        <w:t>Assessment is an integral part of teaching and learning that at the senior secondary years:</w:t>
      </w:r>
    </w:p>
    <w:p w14:paraId="63E511C8" w14:textId="77777777" w:rsidR="000738BB" w:rsidRPr="00FF3AF9" w:rsidRDefault="000738BB">
      <w:pPr>
        <w:pStyle w:val="SyllabusListParagraph"/>
        <w:numPr>
          <w:ilvl w:val="0"/>
          <w:numId w:val="37"/>
        </w:numPr>
        <w:rPr>
          <w:rFonts w:cs="Times New Roman"/>
        </w:rPr>
      </w:pPr>
      <w:r w:rsidRPr="00572367">
        <w:t xml:space="preserve">provides evidence of </w:t>
      </w:r>
      <w:r w:rsidRPr="007254FA">
        <w:rPr>
          <w:rFonts w:eastAsia="Times New Roman" w:cs="Times New Roman"/>
        </w:rPr>
        <w:t>student achievement</w:t>
      </w:r>
    </w:p>
    <w:p w14:paraId="65E81A2B" w14:textId="77777777" w:rsidR="000738BB" w:rsidRPr="00FF3AF9" w:rsidRDefault="000738BB">
      <w:pPr>
        <w:pStyle w:val="SyllabusListParagraph"/>
        <w:numPr>
          <w:ilvl w:val="0"/>
          <w:numId w:val="37"/>
        </w:numPr>
        <w:rPr>
          <w:rFonts w:cs="Times New Roman"/>
        </w:rPr>
      </w:pPr>
      <w:r w:rsidRPr="007254FA">
        <w:rPr>
          <w:rFonts w:eastAsia="Times New Roman" w:cs="Times New Roman"/>
        </w:rPr>
        <w:t>identifies opportunities for further learning</w:t>
      </w:r>
    </w:p>
    <w:p w14:paraId="1440CEC6" w14:textId="77777777" w:rsidR="000738BB" w:rsidRPr="00FF3AF9" w:rsidRDefault="000738BB">
      <w:pPr>
        <w:pStyle w:val="SyllabusListParagraph"/>
        <w:numPr>
          <w:ilvl w:val="0"/>
          <w:numId w:val="37"/>
        </w:numPr>
        <w:rPr>
          <w:rFonts w:cs="Times New Roman"/>
        </w:rPr>
      </w:pPr>
      <w:r w:rsidRPr="007254FA">
        <w:rPr>
          <w:rFonts w:eastAsia="Times New Roman" w:cs="Times New Roman"/>
        </w:rPr>
        <w:t>connects to the standards described for the course</w:t>
      </w:r>
    </w:p>
    <w:p w14:paraId="15492BAB" w14:textId="77777777" w:rsidR="000738BB" w:rsidRPr="00572367" w:rsidRDefault="000738BB">
      <w:pPr>
        <w:pStyle w:val="SyllabusListParagraph"/>
        <w:numPr>
          <w:ilvl w:val="0"/>
          <w:numId w:val="37"/>
        </w:numPr>
        <w:rPr>
          <w:lang w:eastAsia="en-US"/>
        </w:rPr>
      </w:pPr>
      <w:r w:rsidRPr="00572367">
        <w:rPr>
          <w:lang w:eastAsia="en-US"/>
        </w:rPr>
        <w:t>contributes to the recognition of student achievement.</w:t>
      </w:r>
    </w:p>
    <w:p w14:paraId="331CF944" w14:textId="77777777" w:rsidR="000738BB" w:rsidRPr="00572367" w:rsidRDefault="000738BB" w:rsidP="00783CB9">
      <w:pPr>
        <w:spacing w:line="276" w:lineRule="auto"/>
        <w:rPr>
          <w:rFonts w:cs="Calibri"/>
        </w:rPr>
      </w:pPr>
      <w:r w:rsidRPr="00572367">
        <w:rPr>
          <w:rFonts w:cs="Calibri"/>
        </w:rPr>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79937DBE" w14:textId="77777777" w:rsidR="000738BB" w:rsidRPr="00572367" w:rsidRDefault="000738BB" w:rsidP="00783CB9">
      <w:pPr>
        <w:spacing w:line="276" w:lineRule="auto"/>
      </w:pPr>
      <w:r w:rsidRPr="00572367">
        <w:rPr>
          <w:shd w:val="clear" w:color="auto" w:fill="FEFEFE"/>
        </w:rPr>
        <w:t xml:space="preserve">Formative assessment involves a range of informal and formal assessment procedures used by teachers during the learning process in order to improve student achievement and to guide teaching and learning activities. It often involves qualitative feedback (rather than scores) for both students and teachers, which focuses on the details of specific knowledge and skills that are being learnt. </w:t>
      </w:r>
    </w:p>
    <w:p w14:paraId="2A4BCC46" w14:textId="77777777" w:rsidR="000738BB" w:rsidRPr="00572367" w:rsidRDefault="000738BB" w:rsidP="00783CB9">
      <w:pPr>
        <w:spacing w:line="276" w:lineRule="auto"/>
      </w:pPr>
      <w:r w:rsidRPr="00572367">
        <w:rPr>
          <w:shd w:val="clear" w:color="auto" w:fill="FEFEFE"/>
        </w:rPr>
        <w:t xml:space="preserve">Summative assessment involves assessment procedures that aim to determine students’ learning at a particular time, for example when reporting against the standards, after completion of a unit/s. </w:t>
      </w:r>
      <w:r w:rsidRPr="00572367">
        <w:rPr>
          <w:rFonts w:eastAsia="Times New Roman" w:cs="Calibri"/>
        </w:rPr>
        <w:t>These assessments should be limited in number and made clear to students through the assessment outline.</w:t>
      </w:r>
    </w:p>
    <w:p w14:paraId="38E862C9" w14:textId="6184600A" w:rsidR="000738BB" w:rsidRPr="00572367" w:rsidRDefault="000738BB" w:rsidP="00783CB9">
      <w:pPr>
        <w:spacing w:line="276" w:lineRule="auto"/>
        <w:rPr>
          <w:rFonts w:eastAsia="Times New Roman" w:cs="Calibri"/>
          <w:color w:val="000000" w:themeColor="text1"/>
        </w:rPr>
      </w:pPr>
      <w:r w:rsidRPr="00572367">
        <w:rPr>
          <w:rFonts w:eastAsia="Times New Roman" w:cs="Calibri"/>
          <w:color w:val="000000" w:themeColor="text1"/>
        </w:rPr>
        <w:t>Appropriate assessment of student work in this course is underpinned by reference to the set of pre</w:t>
      </w:r>
      <w:r w:rsidR="006A7B33">
        <w:rPr>
          <w:rFonts w:eastAsia="Times New Roman" w:cs="Calibri"/>
          <w:color w:val="000000" w:themeColor="text1"/>
        </w:rPr>
        <w:noBreakHyphen/>
      </w:r>
      <w:r w:rsidRPr="00572367">
        <w:rPr>
          <w:rFonts w:eastAsia="Times New Roman" w:cs="Calibri"/>
          <w:color w:val="000000" w:themeColor="text1"/>
        </w:rPr>
        <w:t>determined course standards. These standards describe the level of achievement required to achieve each grade, from A to E. Teachers use these standards to determine how well a student has demonstrated their learning.</w:t>
      </w:r>
    </w:p>
    <w:p w14:paraId="46228C31" w14:textId="77777777" w:rsidR="000738BB" w:rsidRPr="00572367" w:rsidRDefault="000738BB" w:rsidP="00783CB9">
      <w:pPr>
        <w:spacing w:line="276" w:lineRule="auto"/>
      </w:pPr>
      <w:r w:rsidRPr="00572367">
        <w:t>Where relevant, higher order cognitive skills (e</w:t>
      </w:r>
      <w:r w:rsidR="00002E58" w:rsidRPr="00572367">
        <w:t>.</w:t>
      </w:r>
      <w:r w:rsidRPr="00572367">
        <w:t>g</w:t>
      </w:r>
      <w:r w:rsidR="00002E58" w:rsidRPr="00572367">
        <w:t>.</w:t>
      </w:r>
      <w:r w:rsidRPr="00572367">
        <w:t xml:space="preserve"> application, analysis, evaluation and synthesis) and the general capabilities should be included in the assessment of student achievement in this course. All assessment should be consistent with the requirements identified in the course assessment table. </w:t>
      </w:r>
    </w:p>
    <w:p w14:paraId="3668FF1B" w14:textId="5761720A" w:rsidR="00783CB9" w:rsidRDefault="000738BB" w:rsidP="00783CB9">
      <w:pPr>
        <w:spacing w:line="276" w:lineRule="auto"/>
      </w:pPr>
      <w:r w:rsidRPr="00572367">
        <w:rPr>
          <w:rFonts w:cs="Calibri"/>
          <w:lang w:val="en-US"/>
        </w:rPr>
        <w:t>Assessment should not generate workload and/or stress that</w:t>
      </w:r>
      <w:r w:rsidRPr="00572367">
        <w:t>, under fair and reasonable circumstances, would unduly diminish the performance of students.</w:t>
      </w:r>
      <w:r w:rsidR="00783CB9">
        <w:br w:type="page"/>
      </w:r>
    </w:p>
    <w:p w14:paraId="750F7756" w14:textId="77777777" w:rsidR="000738BB" w:rsidRPr="00572367" w:rsidRDefault="000738BB" w:rsidP="000738BB">
      <w:pPr>
        <w:pStyle w:val="Heading2"/>
      </w:pPr>
      <w:bookmarkStart w:id="35" w:name="_Toc156559721"/>
      <w:r w:rsidRPr="00572367">
        <w:lastRenderedPageBreak/>
        <w:t>School-based assessment</w:t>
      </w:r>
      <w:bookmarkEnd w:id="35"/>
    </w:p>
    <w:p w14:paraId="6D6217D9" w14:textId="77777777" w:rsidR="000738BB" w:rsidRPr="00572367" w:rsidRDefault="000738BB" w:rsidP="000738BB">
      <w:pPr>
        <w:spacing w:before="120" w:line="276" w:lineRule="auto"/>
      </w:pPr>
      <w:bookmarkStart w:id="36" w:name="_Toc347908210"/>
      <w:r w:rsidRPr="00572367">
        <w:t xml:space="preserve">The </w:t>
      </w:r>
      <w:r w:rsidRPr="00C45865">
        <w:rPr>
          <w:i/>
          <w:iCs/>
        </w:rPr>
        <w:t>Western Australian Certificate of Education (WACE) Manual</w:t>
      </w:r>
      <w:r w:rsidRPr="00572367">
        <w:t xml:space="preserve"> contains essential information on principles, policies and procedures for school-based assessment that must be read in conjunction with this syllabus.</w:t>
      </w:r>
    </w:p>
    <w:p w14:paraId="6739D88A" w14:textId="262C6214" w:rsidR="000738BB" w:rsidRPr="00572367" w:rsidRDefault="000738BB" w:rsidP="000738BB">
      <w:r w:rsidRPr="00572367">
        <w:t>School-based assessment involves teachers gathering, describing and quantifying information about student achievement.</w:t>
      </w:r>
    </w:p>
    <w:p w14:paraId="313517F3" w14:textId="77777777" w:rsidR="000738BB" w:rsidRPr="00572367" w:rsidRDefault="000738BB" w:rsidP="000738BB">
      <w:pPr>
        <w:spacing w:before="120" w:line="276" w:lineRule="auto"/>
      </w:pPr>
      <w:r w:rsidRPr="00572367">
        <w:t xml:space="preserve">Teachers design school-based assessment tasks to meet the needs of students. As outlined in the </w:t>
      </w:r>
      <w:r w:rsidRPr="00C45865">
        <w:rPr>
          <w:i/>
          <w:iCs/>
        </w:rPr>
        <w:t>WACE Manual</w:t>
      </w:r>
      <w:r w:rsidRPr="00572367">
        <w:t>, school-based assessment of student achievement in this course must be based on the Principles of Assessment:</w:t>
      </w:r>
    </w:p>
    <w:p w14:paraId="5CE49BBE" w14:textId="77777777" w:rsidR="000738BB" w:rsidRPr="007254FA" w:rsidRDefault="000738BB">
      <w:pPr>
        <w:pStyle w:val="SyllabusListParagraph"/>
        <w:numPr>
          <w:ilvl w:val="0"/>
          <w:numId w:val="38"/>
        </w:numPr>
      </w:pPr>
      <w:r w:rsidRPr="00572367">
        <w:t xml:space="preserve">Assessment is an </w:t>
      </w:r>
      <w:r w:rsidRPr="007254FA">
        <w:t>integral part of teaching and learning</w:t>
      </w:r>
    </w:p>
    <w:p w14:paraId="4937B964" w14:textId="77777777" w:rsidR="000738BB" w:rsidRPr="007254FA" w:rsidRDefault="000738BB">
      <w:pPr>
        <w:pStyle w:val="SyllabusListParagraph"/>
        <w:numPr>
          <w:ilvl w:val="0"/>
          <w:numId w:val="38"/>
        </w:numPr>
      </w:pPr>
      <w:r w:rsidRPr="007254FA">
        <w:t>Assessment should be educative</w:t>
      </w:r>
    </w:p>
    <w:p w14:paraId="79D00458" w14:textId="77777777" w:rsidR="000738BB" w:rsidRPr="007254FA" w:rsidRDefault="000738BB">
      <w:pPr>
        <w:pStyle w:val="SyllabusListParagraph"/>
        <w:numPr>
          <w:ilvl w:val="0"/>
          <w:numId w:val="38"/>
        </w:numPr>
      </w:pPr>
      <w:r w:rsidRPr="007254FA">
        <w:t>Assessment should be fair</w:t>
      </w:r>
    </w:p>
    <w:p w14:paraId="3C43AE10" w14:textId="77777777" w:rsidR="000738BB" w:rsidRPr="007254FA" w:rsidRDefault="000738BB">
      <w:pPr>
        <w:pStyle w:val="SyllabusListParagraph"/>
        <w:numPr>
          <w:ilvl w:val="0"/>
          <w:numId w:val="38"/>
        </w:numPr>
      </w:pPr>
      <w:r w:rsidRPr="007254FA">
        <w:t>Assessment should be designed to meet its specific purpose/s</w:t>
      </w:r>
    </w:p>
    <w:p w14:paraId="0B796CAA" w14:textId="77777777" w:rsidR="000738BB" w:rsidRPr="007254FA" w:rsidRDefault="000738BB">
      <w:pPr>
        <w:pStyle w:val="SyllabusListParagraph"/>
        <w:numPr>
          <w:ilvl w:val="0"/>
          <w:numId w:val="38"/>
        </w:numPr>
      </w:pPr>
      <w:r w:rsidRPr="007254FA">
        <w:t>Assessment should lead to informative reporting</w:t>
      </w:r>
    </w:p>
    <w:p w14:paraId="4C4A68DC" w14:textId="77777777" w:rsidR="000738BB" w:rsidRPr="00572367" w:rsidRDefault="000738BB">
      <w:pPr>
        <w:pStyle w:val="SyllabusListParagraph"/>
        <w:numPr>
          <w:ilvl w:val="0"/>
          <w:numId w:val="38"/>
        </w:numPr>
      </w:pPr>
      <w:r w:rsidRPr="007254FA">
        <w:t>Assess</w:t>
      </w:r>
      <w:r w:rsidRPr="00572367">
        <w:t>ment should lead to school-wide evaluation processes</w:t>
      </w:r>
    </w:p>
    <w:p w14:paraId="5DA5951D" w14:textId="77777777" w:rsidR="000738BB" w:rsidRPr="00572367" w:rsidRDefault="000738BB">
      <w:pPr>
        <w:pStyle w:val="SyllabusListParagraph"/>
        <w:numPr>
          <w:ilvl w:val="0"/>
          <w:numId w:val="38"/>
        </w:numPr>
      </w:pPr>
      <w:r w:rsidRPr="00572367">
        <w:t>Assessment should provide significant data for improvement of teaching practices.</w:t>
      </w:r>
    </w:p>
    <w:p w14:paraId="34566788" w14:textId="65676CE8" w:rsidR="000738BB" w:rsidRPr="00572367" w:rsidRDefault="000738BB" w:rsidP="000738BB">
      <w:pPr>
        <w:spacing w:before="120" w:line="276" w:lineRule="auto"/>
      </w:pPr>
      <w:r w:rsidRPr="00572367">
        <w:t xml:space="preserve">The table below provides details of the assessment types and their weighting for the </w:t>
      </w:r>
      <w:r w:rsidR="00093EF1" w:rsidRPr="00572367">
        <w:t>Agricultural Science</w:t>
      </w:r>
      <w:r w:rsidR="0007756C">
        <w:t xml:space="preserve"> and Technology</w:t>
      </w:r>
      <w:r w:rsidRPr="00572367">
        <w:t xml:space="preserve"> ATAR Year</w:t>
      </w:r>
      <w:r w:rsidR="0007756C">
        <w:t xml:space="preserve"> </w:t>
      </w:r>
      <w:r w:rsidR="00093EF1" w:rsidRPr="00572367">
        <w:t>12</w:t>
      </w:r>
      <w:r w:rsidRPr="00572367">
        <w:t xml:space="preserve"> syllabus.</w:t>
      </w:r>
    </w:p>
    <w:p w14:paraId="71CE98C1" w14:textId="77777777" w:rsidR="000738BB" w:rsidRPr="00572367" w:rsidRDefault="000738BB" w:rsidP="000738BB">
      <w:pPr>
        <w:spacing w:line="259" w:lineRule="auto"/>
      </w:pPr>
      <w:r w:rsidRPr="00572367">
        <w:t>Summative assessments in this course must:</w:t>
      </w:r>
    </w:p>
    <w:p w14:paraId="1DC727D7" w14:textId="77777777" w:rsidR="000738BB" w:rsidRPr="007254FA" w:rsidRDefault="000738BB">
      <w:pPr>
        <w:pStyle w:val="SyllabusListParagraph"/>
        <w:numPr>
          <w:ilvl w:val="0"/>
          <w:numId w:val="39"/>
        </w:numPr>
      </w:pPr>
      <w:r w:rsidRPr="00572367">
        <w:t xml:space="preserve">be </w:t>
      </w:r>
      <w:r w:rsidRPr="007254FA">
        <w:t>limited in number to no more than eight tasks</w:t>
      </w:r>
    </w:p>
    <w:p w14:paraId="7C50232A" w14:textId="406CD5E0" w:rsidR="000738BB" w:rsidRPr="007254FA" w:rsidRDefault="000738BB">
      <w:pPr>
        <w:pStyle w:val="SyllabusListParagraph"/>
        <w:numPr>
          <w:ilvl w:val="0"/>
          <w:numId w:val="39"/>
        </w:numPr>
      </w:pPr>
      <w:r w:rsidRPr="007254FA">
        <w:t xml:space="preserve">allow for the assessment of each assessment type at least once </w:t>
      </w:r>
      <w:r w:rsidR="00B50BA4">
        <w:t>over the year/pair of units</w:t>
      </w:r>
      <w:r w:rsidRPr="007254FA">
        <w:t xml:space="preserve"> </w:t>
      </w:r>
    </w:p>
    <w:p w14:paraId="29620E13" w14:textId="77777777" w:rsidR="000738BB" w:rsidRPr="007254FA" w:rsidRDefault="000738BB">
      <w:pPr>
        <w:pStyle w:val="SyllabusListParagraph"/>
        <w:numPr>
          <w:ilvl w:val="0"/>
          <w:numId w:val="39"/>
        </w:numPr>
      </w:pPr>
      <w:r w:rsidRPr="007254FA">
        <w:t>have a minimum value of 5 per cent of the total school assessment mark</w:t>
      </w:r>
    </w:p>
    <w:p w14:paraId="31C2C6A5" w14:textId="77777777" w:rsidR="000738BB" w:rsidRPr="00572367" w:rsidRDefault="000738BB">
      <w:pPr>
        <w:pStyle w:val="SyllabusListParagraph"/>
        <w:numPr>
          <w:ilvl w:val="0"/>
          <w:numId w:val="39"/>
        </w:numPr>
      </w:pPr>
      <w:r w:rsidRPr="007254FA">
        <w:t xml:space="preserve">provide </w:t>
      </w:r>
      <w:r w:rsidRPr="00572367">
        <w:t>a representative sampling of the syllabus content.</w:t>
      </w:r>
    </w:p>
    <w:p w14:paraId="7F47BC35" w14:textId="49E7AE73" w:rsidR="008E47C9" w:rsidRPr="00783CB9" w:rsidRDefault="000738BB" w:rsidP="00783CB9">
      <w:pPr>
        <w:spacing w:line="276" w:lineRule="auto"/>
      </w:pPr>
      <w:r w:rsidRPr="00783CB9">
        <w:t>Assessment tasks not administered under test or controlled conditions require appropriate authentication processes.</w:t>
      </w:r>
      <w:r w:rsidR="008E47C9" w:rsidRPr="00783CB9">
        <w:br w:type="page"/>
      </w:r>
    </w:p>
    <w:p w14:paraId="2206DB1E" w14:textId="764B5EF2" w:rsidR="000738BB" w:rsidRPr="00572367" w:rsidRDefault="000738BB" w:rsidP="00131713">
      <w:pPr>
        <w:pStyle w:val="Heading3"/>
      </w:pPr>
      <w:bookmarkStart w:id="37" w:name="_Toc359505483"/>
      <w:bookmarkStart w:id="38" w:name="_Toc359503791"/>
      <w:bookmarkEnd w:id="36"/>
      <w:r w:rsidRPr="00572367">
        <w:lastRenderedPageBreak/>
        <w:t>Assessment table</w:t>
      </w:r>
      <w:bookmarkEnd w:id="37"/>
      <w:bookmarkEnd w:id="38"/>
      <w:r w:rsidRPr="00572367">
        <w:t xml:space="preserve"> – Year </w:t>
      </w:r>
      <w:r w:rsidR="00093EF1" w:rsidRPr="00572367">
        <w:t>12</w:t>
      </w:r>
    </w:p>
    <w:tbl>
      <w:tblPr>
        <w:tblStyle w:val="LightList-Accent4"/>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57" w:type="dxa"/>
          <w:bottom w:w="57" w:type="dxa"/>
        </w:tblCellMar>
        <w:tblLook w:val="00A0" w:firstRow="1" w:lastRow="0" w:firstColumn="1" w:lastColumn="0" w:noHBand="0" w:noVBand="0"/>
      </w:tblPr>
      <w:tblGrid>
        <w:gridCol w:w="7488"/>
        <w:gridCol w:w="1572"/>
      </w:tblGrid>
      <w:tr w:rsidR="00E57D1F" w:rsidRPr="00A41DD5" w14:paraId="6016A282" w14:textId="77777777" w:rsidTr="00FB06AF">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8185" w:type="dxa"/>
            <w:tcBorders>
              <w:right w:val="single" w:sz="4" w:space="0" w:color="FFFFFF" w:themeColor="background1"/>
            </w:tcBorders>
            <w:shd w:val="clear" w:color="auto" w:fill="9A83B5"/>
            <w:tcMar>
              <w:top w:w="57" w:type="dxa"/>
              <w:bottom w:w="57" w:type="dxa"/>
            </w:tcMar>
            <w:hideMark/>
          </w:tcPr>
          <w:p w14:paraId="1DF6597A" w14:textId="77777777" w:rsidR="00E57D1F" w:rsidRPr="00A41DD5" w:rsidRDefault="00E57D1F" w:rsidP="0092021D">
            <w:pPr>
              <w:spacing w:before="0" w:after="0" w:line="240" w:lineRule="auto"/>
              <w:rPr>
                <w:rFonts w:ascii="Calibri" w:hAnsi="Calibri" w:cs="Calibri"/>
              </w:rPr>
            </w:pPr>
            <w:r w:rsidRPr="00A41DD5">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700" w:type="dxa"/>
            <w:tcBorders>
              <w:top w:val="none" w:sz="0" w:space="0" w:color="auto"/>
              <w:left w:val="single" w:sz="4" w:space="0" w:color="FFFFFF" w:themeColor="background1"/>
              <w:right w:val="none" w:sz="0" w:space="0" w:color="auto"/>
            </w:tcBorders>
            <w:shd w:val="clear" w:color="auto" w:fill="9A83B5"/>
            <w:tcMar>
              <w:top w:w="57" w:type="dxa"/>
              <w:bottom w:w="57" w:type="dxa"/>
            </w:tcMar>
            <w:hideMark/>
          </w:tcPr>
          <w:p w14:paraId="0ED36D59" w14:textId="77777777" w:rsidR="00E57D1F" w:rsidRPr="00A41DD5" w:rsidRDefault="00E57D1F" w:rsidP="0092021D">
            <w:pPr>
              <w:spacing w:before="0" w:after="0" w:line="240" w:lineRule="auto"/>
              <w:jc w:val="center"/>
              <w:rPr>
                <w:rFonts w:ascii="Calibri" w:hAnsi="Calibri" w:cs="Calibri"/>
              </w:rPr>
            </w:pPr>
            <w:r w:rsidRPr="00A41DD5">
              <w:rPr>
                <w:rFonts w:ascii="Calibri" w:hAnsi="Calibri" w:cs="Calibri"/>
              </w:rPr>
              <w:t>Weighting</w:t>
            </w:r>
          </w:p>
        </w:tc>
      </w:tr>
      <w:tr w:rsidR="00E57D1F" w:rsidRPr="00A41DD5" w14:paraId="07F9A705" w14:textId="77777777" w:rsidTr="00FB06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tcBorders>
            <w:tcMar>
              <w:top w:w="57" w:type="dxa"/>
              <w:bottom w:w="57" w:type="dxa"/>
            </w:tcMar>
            <w:hideMark/>
          </w:tcPr>
          <w:p w14:paraId="5F653163" w14:textId="77777777" w:rsidR="00E57D1F" w:rsidRPr="008E47C9" w:rsidRDefault="00E57D1F" w:rsidP="007254FA">
            <w:pPr>
              <w:spacing w:before="0" w:after="0" w:line="240" w:lineRule="auto"/>
              <w:jc w:val="left"/>
              <w:rPr>
                <w:rFonts w:ascii="Calibri" w:hAnsi="Calibri" w:cs="Calibri"/>
                <w:sz w:val="20"/>
                <w:szCs w:val="20"/>
              </w:rPr>
            </w:pPr>
            <w:r w:rsidRPr="008E47C9">
              <w:rPr>
                <w:rFonts w:ascii="Calibri" w:hAnsi="Calibri" w:cs="Calibri"/>
                <w:sz w:val="20"/>
                <w:szCs w:val="20"/>
              </w:rPr>
              <w:t>Science inquiry</w:t>
            </w:r>
          </w:p>
          <w:p w14:paraId="48248CD7" w14:textId="77777777" w:rsidR="00E57D1F" w:rsidRPr="008E47C9" w:rsidRDefault="00E57D1F" w:rsidP="00E234CD">
            <w:pPr>
              <w:spacing w:before="0" w:after="80" w:line="276" w:lineRule="auto"/>
              <w:jc w:val="left"/>
              <w:rPr>
                <w:rFonts w:ascii="Calibri" w:hAnsi="Calibri" w:cs="Calibri"/>
                <w:b w:val="0"/>
                <w:sz w:val="20"/>
                <w:szCs w:val="20"/>
              </w:rPr>
            </w:pPr>
            <w:r w:rsidRPr="008E47C9">
              <w:rPr>
                <w:rFonts w:ascii="Calibri" w:hAnsi="Calibri" w:cs="Calibri"/>
                <w:b w:val="0"/>
                <w:sz w:val="20"/>
                <w:szCs w:val="20"/>
              </w:rPr>
              <w:t>Science inquiry involves identifying and posing questions; processing, representing and interpreting data, and identifying relationships and limitations in the data; and communicating findings.</w:t>
            </w:r>
          </w:p>
          <w:p w14:paraId="3D3BE0D5" w14:textId="77777777" w:rsidR="00E57D1F" w:rsidRPr="008E47C9" w:rsidRDefault="00E57D1F" w:rsidP="008E47C9">
            <w:pPr>
              <w:spacing w:before="0" w:after="0" w:line="276" w:lineRule="auto"/>
              <w:jc w:val="left"/>
              <w:rPr>
                <w:rFonts w:ascii="Calibri" w:hAnsi="Calibri" w:cs="Calibri"/>
                <w:b w:val="0"/>
                <w:sz w:val="20"/>
                <w:szCs w:val="20"/>
              </w:rPr>
            </w:pPr>
            <w:r w:rsidRPr="008E47C9">
              <w:rPr>
                <w:rFonts w:ascii="Calibri" w:hAnsi="Calibri" w:cs="Calibri"/>
                <w:b w:val="0"/>
                <w:sz w:val="20"/>
                <w:szCs w:val="20"/>
              </w:rPr>
              <w:t>Science inquiry tasks are activities which can include environmental and field work, field trips; analysis and interpretation of scientific, industry, and media texts, and surveys, and evaluating processes, claims and conclusions by considering the quality of available evidence; and using reasoning to construct scientific arguments. Tasks may use qualitative and/or quantitative analysis of primary and/or second-hand data.</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Mar>
              <w:top w:w="57" w:type="dxa"/>
              <w:bottom w:w="57" w:type="dxa"/>
            </w:tcMar>
            <w:vAlign w:val="center"/>
            <w:hideMark/>
          </w:tcPr>
          <w:p w14:paraId="3D2D2538" w14:textId="69BB6E37" w:rsidR="00E57D1F" w:rsidRPr="008E47C9" w:rsidRDefault="00462213" w:rsidP="00FB06AF">
            <w:pPr>
              <w:spacing w:before="0" w:after="0" w:line="240" w:lineRule="auto"/>
              <w:jc w:val="center"/>
              <w:rPr>
                <w:rFonts w:ascii="Calibri" w:hAnsi="Calibri" w:cs="Calibri"/>
                <w:sz w:val="20"/>
                <w:szCs w:val="20"/>
              </w:rPr>
            </w:pPr>
            <w:r>
              <w:rPr>
                <w:rFonts w:ascii="Calibri" w:hAnsi="Calibri" w:cs="Calibri"/>
                <w:sz w:val="20"/>
                <w:szCs w:val="20"/>
              </w:rPr>
              <w:t>15</w:t>
            </w:r>
            <w:r w:rsidR="00E57D1F" w:rsidRPr="008E47C9">
              <w:rPr>
                <w:rFonts w:ascii="Calibri" w:hAnsi="Calibri" w:cs="Calibri"/>
                <w:sz w:val="20"/>
                <w:szCs w:val="20"/>
              </w:rPr>
              <w:t>%</w:t>
            </w:r>
          </w:p>
        </w:tc>
      </w:tr>
      <w:tr w:rsidR="00E57D1F" w:rsidRPr="00A41DD5" w14:paraId="374E6CA5" w14:textId="77777777" w:rsidTr="00FB06A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dxa"/>
            <w:tcMar>
              <w:top w:w="57" w:type="dxa"/>
              <w:bottom w:w="57" w:type="dxa"/>
            </w:tcMar>
          </w:tcPr>
          <w:p w14:paraId="0F891DD9" w14:textId="7B18D891" w:rsidR="00E57D1F" w:rsidRPr="008E47C9" w:rsidRDefault="00463E30" w:rsidP="007254FA">
            <w:pPr>
              <w:spacing w:before="0" w:after="0" w:line="240" w:lineRule="auto"/>
              <w:jc w:val="left"/>
              <w:rPr>
                <w:rFonts w:ascii="Calibri" w:hAnsi="Calibri" w:cs="Calibri"/>
                <w:sz w:val="20"/>
                <w:szCs w:val="20"/>
              </w:rPr>
            </w:pPr>
            <w:r w:rsidRPr="008E47C9">
              <w:rPr>
                <w:rFonts w:ascii="Calibri" w:hAnsi="Calibri" w:cs="Calibri"/>
                <w:sz w:val="20"/>
                <w:szCs w:val="20"/>
              </w:rPr>
              <w:t>P</w:t>
            </w:r>
            <w:r w:rsidR="00E57D1F" w:rsidRPr="008E47C9">
              <w:rPr>
                <w:rFonts w:ascii="Calibri" w:hAnsi="Calibri" w:cs="Calibri"/>
                <w:sz w:val="20"/>
                <w:szCs w:val="20"/>
              </w:rPr>
              <w:t>roject</w:t>
            </w:r>
          </w:p>
          <w:p w14:paraId="1A4AB5B2" w14:textId="3105BBBC" w:rsidR="00E57D1F" w:rsidRPr="008E47C9" w:rsidRDefault="00C16842" w:rsidP="00E234CD">
            <w:pPr>
              <w:spacing w:before="0" w:after="80" w:line="276" w:lineRule="auto"/>
              <w:jc w:val="left"/>
              <w:rPr>
                <w:rFonts w:ascii="Calibri" w:hAnsi="Calibri" w:cs="Calibri"/>
                <w:b w:val="0"/>
                <w:sz w:val="20"/>
                <w:szCs w:val="20"/>
              </w:rPr>
            </w:pPr>
            <w:r w:rsidRPr="008E47C9">
              <w:rPr>
                <w:rFonts w:ascii="Calibri" w:hAnsi="Calibri" w:cs="Calibri"/>
                <w:b w:val="0"/>
                <w:sz w:val="20"/>
                <w:szCs w:val="20"/>
              </w:rPr>
              <w:t>P</w:t>
            </w:r>
            <w:r w:rsidR="00E57D1F" w:rsidRPr="008E47C9">
              <w:rPr>
                <w:rFonts w:ascii="Calibri" w:hAnsi="Calibri" w:cs="Calibri"/>
                <w:b w:val="0"/>
                <w:sz w:val="20"/>
                <w:szCs w:val="20"/>
              </w:rPr>
              <w:t xml:space="preserve">rojects involve the integration </w:t>
            </w:r>
            <w:r w:rsidR="00817A9F" w:rsidRPr="008E47C9">
              <w:rPr>
                <w:rFonts w:ascii="Calibri" w:hAnsi="Calibri" w:cs="Calibri"/>
                <w:b w:val="0"/>
                <w:sz w:val="20"/>
                <w:szCs w:val="20"/>
              </w:rPr>
              <w:t xml:space="preserve">of science and technology into </w:t>
            </w:r>
            <w:r w:rsidR="00E57D1F" w:rsidRPr="008E47C9">
              <w:rPr>
                <w:rFonts w:ascii="Calibri" w:hAnsi="Calibri" w:cs="Calibri"/>
                <w:b w:val="0"/>
                <w:sz w:val="20"/>
                <w:szCs w:val="20"/>
              </w:rPr>
              <w:t>a food or fibre production system.</w:t>
            </w:r>
          </w:p>
          <w:p w14:paraId="3F29396B" w14:textId="1F6861F5" w:rsidR="00E57D1F" w:rsidRPr="008E47C9" w:rsidRDefault="00E57D1F" w:rsidP="00E234CD">
            <w:pPr>
              <w:spacing w:before="0" w:after="80" w:line="276" w:lineRule="auto"/>
              <w:jc w:val="left"/>
              <w:rPr>
                <w:rFonts w:ascii="Calibri" w:hAnsi="Calibri" w:cs="Calibri"/>
                <w:b w:val="0"/>
                <w:sz w:val="20"/>
                <w:szCs w:val="20"/>
              </w:rPr>
            </w:pPr>
            <w:r w:rsidRPr="008E47C9">
              <w:rPr>
                <w:rFonts w:ascii="Calibri" w:hAnsi="Calibri" w:cs="Calibri"/>
                <w:b w:val="0"/>
                <w:sz w:val="20"/>
                <w:szCs w:val="20"/>
              </w:rPr>
              <w:t>Students develop a general understanding of a food or fibre production system. From this understanding, students analyse and synthesise information from different sources to explain relevant scientific and/or technological concepts that improve product quality, efficiency of production, sustainability, and respond to consumer trends.</w:t>
            </w:r>
          </w:p>
          <w:p w14:paraId="2B8C89DA" w14:textId="1A144FF3" w:rsidR="00E57D1F" w:rsidRPr="008E47C9" w:rsidRDefault="00D17BB7" w:rsidP="00E234CD">
            <w:pPr>
              <w:spacing w:before="0" w:after="80" w:line="276" w:lineRule="auto"/>
              <w:jc w:val="left"/>
              <w:rPr>
                <w:rFonts w:ascii="Calibri" w:hAnsi="Calibri" w:cs="Calibri"/>
                <w:b w:val="0"/>
                <w:sz w:val="20"/>
                <w:szCs w:val="20"/>
              </w:rPr>
            </w:pPr>
            <w:r w:rsidRPr="008E47C9">
              <w:rPr>
                <w:rFonts w:ascii="Calibri" w:hAnsi="Calibri" w:cs="Calibri"/>
                <w:b w:val="0"/>
                <w:sz w:val="20"/>
                <w:szCs w:val="20"/>
              </w:rPr>
              <w:t>P</w:t>
            </w:r>
            <w:r w:rsidR="004D020F" w:rsidRPr="008E47C9">
              <w:rPr>
                <w:rFonts w:ascii="Calibri" w:hAnsi="Calibri" w:cs="Calibri"/>
                <w:b w:val="0"/>
                <w:sz w:val="20"/>
                <w:szCs w:val="20"/>
              </w:rPr>
              <w:t>rojects can involve selecting appropriate production concepts that could be applied to existing or new situations, and analysing and evaluating possible management processes to achieve optimal production and to meet industry standards, and proposing adaptations to improve the performance of food and fibre production systems.</w:t>
            </w:r>
            <w:r w:rsidR="00E57D1F" w:rsidRPr="008E47C9">
              <w:rPr>
                <w:rFonts w:ascii="Calibri" w:hAnsi="Calibri" w:cs="Calibri"/>
                <w:b w:val="0"/>
                <w:sz w:val="20"/>
                <w:szCs w:val="20"/>
              </w:rPr>
              <w:t xml:space="preserve"> </w:t>
            </w:r>
          </w:p>
          <w:p w14:paraId="49912AB7" w14:textId="7D39364C" w:rsidR="00E57D1F" w:rsidRPr="008E47C9" w:rsidRDefault="00D17BB7" w:rsidP="008E47C9">
            <w:pPr>
              <w:spacing w:before="0" w:after="0" w:line="276" w:lineRule="auto"/>
              <w:jc w:val="left"/>
              <w:rPr>
                <w:rFonts w:ascii="Calibri" w:hAnsi="Calibri" w:cs="Calibri"/>
                <w:b w:val="0"/>
                <w:sz w:val="20"/>
                <w:szCs w:val="20"/>
              </w:rPr>
            </w:pPr>
            <w:r w:rsidRPr="008E47C9">
              <w:rPr>
                <w:rFonts w:ascii="Calibri" w:hAnsi="Calibri" w:cs="Calibri"/>
                <w:b w:val="0"/>
                <w:sz w:val="20"/>
                <w:szCs w:val="20"/>
              </w:rPr>
              <w:t>P</w:t>
            </w:r>
            <w:r w:rsidR="00E57D1F" w:rsidRPr="008E47C9">
              <w:rPr>
                <w:rFonts w:ascii="Calibri" w:hAnsi="Calibri" w:cs="Calibri"/>
                <w:b w:val="0"/>
                <w:sz w:val="20"/>
                <w:szCs w:val="20"/>
              </w:rPr>
              <w:t>roject tasks can take the form of research reports, in-class responses, oral and/or multimedia presentations.</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Mar>
              <w:top w:w="57" w:type="dxa"/>
              <w:bottom w:w="57" w:type="dxa"/>
            </w:tcMar>
            <w:vAlign w:val="center"/>
            <w:hideMark/>
          </w:tcPr>
          <w:p w14:paraId="612082FF" w14:textId="70E500E6" w:rsidR="00E57D1F" w:rsidRPr="008E47C9" w:rsidRDefault="00462213" w:rsidP="00FB06AF">
            <w:pPr>
              <w:spacing w:before="0" w:after="0" w:line="240" w:lineRule="auto"/>
              <w:jc w:val="center"/>
              <w:rPr>
                <w:rFonts w:ascii="Calibri" w:hAnsi="Calibri" w:cs="Calibri"/>
                <w:sz w:val="20"/>
                <w:szCs w:val="20"/>
              </w:rPr>
            </w:pPr>
            <w:r>
              <w:rPr>
                <w:rFonts w:ascii="Calibri" w:hAnsi="Calibri" w:cs="Calibri"/>
                <w:sz w:val="20"/>
                <w:szCs w:val="20"/>
              </w:rPr>
              <w:t>15</w:t>
            </w:r>
            <w:r w:rsidR="00E57D1F" w:rsidRPr="008E47C9">
              <w:rPr>
                <w:rFonts w:ascii="Calibri" w:hAnsi="Calibri" w:cs="Calibri"/>
                <w:sz w:val="20"/>
                <w:szCs w:val="20"/>
              </w:rPr>
              <w:t>%</w:t>
            </w:r>
          </w:p>
        </w:tc>
      </w:tr>
      <w:tr w:rsidR="00E57D1F" w:rsidRPr="00A41DD5" w14:paraId="1E9BAD4A" w14:textId="77777777" w:rsidTr="00FB06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tcBorders>
            <w:tcMar>
              <w:top w:w="57" w:type="dxa"/>
              <w:bottom w:w="57" w:type="dxa"/>
            </w:tcMar>
          </w:tcPr>
          <w:p w14:paraId="56AAC105" w14:textId="77777777" w:rsidR="00E57D1F" w:rsidRPr="008E47C9" w:rsidRDefault="00E57D1F" w:rsidP="007254FA">
            <w:pPr>
              <w:spacing w:before="0" w:after="0" w:line="240" w:lineRule="auto"/>
              <w:jc w:val="left"/>
              <w:rPr>
                <w:rFonts w:ascii="Calibri" w:hAnsi="Calibri" w:cs="Calibri"/>
                <w:sz w:val="20"/>
                <w:szCs w:val="20"/>
              </w:rPr>
            </w:pPr>
            <w:r w:rsidRPr="008E47C9">
              <w:rPr>
                <w:rFonts w:ascii="Calibri" w:hAnsi="Calibri" w:cs="Calibri"/>
                <w:sz w:val="20"/>
                <w:szCs w:val="20"/>
              </w:rPr>
              <w:t>Test</w:t>
            </w:r>
          </w:p>
          <w:p w14:paraId="6FBBB6CD" w14:textId="77777777" w:rsidR="00E57D1F" w:rsidRPr="008E47C9" w:rsidRDefault="00E57D1F" w:rsidP="00E234CD">
            <w:pPr>
              <w:spacing w:before="0" w:after="80" w:line="276" w:lineRule="auto"/>
              <w:jc w:val="left"/>
              <w:rPr>
                <w:rFonts w:ascii="Calibri" w:hAnsi="Calibri" w:cs="Calibri"/>
                <w:b w:val="0"/>
                <w:sz w:val="20"/>
                <w:szCs w:val="20"/>
              </w:rPr>
            </w:pPr>
            <w:r w:rsidRPr="008E47C9">
              <w:rPr>
                <w:rFonts w:ascii="Calibri" w:hAnsi="Calibri" w:cs="Calibri"/>
                <w:b w:val="0"/>
                <w:sz w:val="20"/>
                <w:szCs w:val="20"/>
              </w:rPr>
              <w:t>Tests are designed to assess knowledge and the application of concepts relating to food and fibre production systems. Questions can involve comprehension, evaluation and application of information, and problem solving.</w:t>
            </w:r>
          </w:p>
          <w:p w14:paraId="0F60DC73" w14:textId="036522C2" w:rsidR="00E57D1F" w:rsidRPr="008E47C9" w:rsidRDefault="00E57D1F" w:rsidP="008E47C9">
            <w:pPr>
              <w:spacing w:before="0" w:after="0" w:line="276" w:lineRule="auto"/>
              <w:jc w:val="left"/>
              <w:rPr>
                <w:rFonts w:ascii="Calibri" w:hAnsi="Calibri" w:cs="Calibri"/>
                <w:b w:val="0"/>
                <w:sz w:val="20"/>
                <w:szCs w:val="20"/>
              </w:rPr>
            </w:pPr>
            <w:r w:rsidRPr="008E47C9">
              <w:rPr>
                <w:rFonts w:ascii="Calibri" w:hAnsi="Calibri" w:cs="Calibri"/>
                <w:b w:val="0"/>
                <w:sz w:val="20"/>
                <w:szCs w:val="20"/>
              </w:rPr>
              <w:t>Tests typically consist of multiple</w:t>
            </w:r>
            <w:r w:rsidR="00C45865">
              <w:rPr>
                <w:rFonts w:ascii="Calibri" w:hAnsi="Calibri" w:cs="Calibri"/>
                <w:b w:val="0"/>
                <w:sz w:val="20"/>
                <w:szCs w:val="20"/>
              </w:rPr>
              <w:t>-</w:t>
            </w:r>
            <w:r w:rsidRPr="008E47C9">
              <w:rPr>
                <w:rFonts w:ascii="Calibri" w:hAnsi="Calibri" w:cs="Calibri"/>
                <w:b w:val="0"/>
                <w:sz w:val="20"/>
                <w:szCs w:val="20"/>
              </w:rPr>
              <w:t>choice questions, as well as questions requiring short and extended answers.</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Mar>
              <w:top w:w="57" w:type="dxa"/>
              <w:bottom w:w="57" w:type="dxa"/>
            </w:tcMar>
            <w:vAlign w:val="center"/>
            <w:hideMark/>
          </w:tcPr>
          <w:p w14:paraId="11F5D291" w14:textId="7F56B2CE" w:rsidR="00E57D1F" w:rsidRPr="008E47C9" w:rsidRDefault="00E57D1F" w:rsidP="00FB06AF">
            <w:pPr>
              <w:spacing w:before="0" w:after="0" w:line="360" w:lineRule="auto"/>
              <w:jc w:val="center"/>
              <w:rPr>
                <w:rFonts w:ascii="Calibri" w:hAnsi="Calibri" w:cs="Calibri"/>
                <w:sz w:val="20"/>
                <w:szCs w:val="20"/>
              </w:rPr>
            </w:pPr>
            <w:r w:rsidRPr="008E47C9">
              <w:rPr>
                <w:rFonts w:ascii="Calibri" w:hAnsi="Calibri" w:cs="Calibri"/>
                <w:sz w:val="20"/>
                <w:szCs w:val="20"/>
              </w:rPr>
              <w:t>20%</w:t>
            </w:r>
          </w:p>
        </w:tc>
      </w:tr>
      <w:tr w:rsidR="00E57D1F" w:rsidRPr="00A41DD5" w14:paraId="43D35B09" w14:textId="77777777" w:rsidTr="00FB06A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dxa"/>
            <w:tcMar>
              <w:top w:w="57" w:type="dxa"/>
              <w:bottom w:w="57" w:type="dxa"/>
            </w:tcMar>
            <w:hideMark/>
          </w:tcPr>
          <w:p w14:paraId="5553B497" w14:textId="520675E7" w:rsidR="00E57D1F" w:rsidRPr="008E47C9" w:rsidRDefault="00E57D1F" w:rsidP="007254FA">
            <w:pPr>
              <w:spacing w:before="0" w:after="0" w:line="240" w:lineRule="auto"/>
              <w:jc w:val="both"/>
              <w:rPr>
                <w:rFonts w:ascii="Calibri" w:hAnsi="Calibri" w:cs="Calibri"/>
                <w:sz w:val="20"/>
                <w:szCs w:val="20"/>
              </w:rPr>
            </w:pPr>
            <w:r w:rsidRPr="008E47C9">
              <w:rPr>
                <w:rFonts w:ascii="Calibri" w:hAnsi="Calibri" w:cs="Calibri"/>
                <w:sz w:val="20"/>
                <w:szCs w:val="20"/>
              </w:rPr>
              <w:t>Examination</w:t>
            </w:r>
          </w:p>
          <w:p w14:paraId="0743F45A" w14:textId="7056DC3F" w:rsidR="00E57D1F" w:rsidRPr="00FB06AF" w:rsidRDefault="00E57D1F" w:rsidP="008E47C9">
            <w:pPr>
              <w:spacing w:before="0" w:after="0" w:line="276" w:lineRule="auto"/>
              <w:jc w:val="left"/>
              <w:rPr>
                <w:rFonts w:ascii="Calibri" w:hAnsi="Calibri" w:cs="Calibri"/>
                <w:b w:val="0"/>
                <w:spacing w:val="-2"/>
                <w:sz w:val="20"/>
                <w:szCs w:val="20"/>
              </w:rPr>
            </w:pPr>
            <w:r w:rsidRPr="00FB06AF">
              <w:rPr>
                <w:rFonts w:ascii="Calibri" w:hAnsi="Calibri" w:cs="Calibri"/>
                <w:b w:val="0"/>
                <w:spacing w:val="-2"/>
                <w:sz w:val="20"/>
                <w:szCs w:val="20"/>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bottom w:val="none" w:sz="0" w:space="0" w:color="auto"/>
              <w:right w:val="none" w:sz="0" w:space="0" w:color="auto"/>
            </w:tcBorders>
            <w:tcMar>
              <w:top w:w="57" w:type="dxa"/>
              <w:bottom w:w="57" w:type="dxa"/>
            </w:tcMar>
            <w:vAlign w:val="center"/>
            <w:hideMark/>
          </w:tcPr>
          <w:p w14:paraId="5501DEF6" w14:textId="3DF90027" w:rsidR="00E57D1F" w:rsidRPr="008E47C9" w:rsidRDefault="00E57D1F" w:rsidP="00FB06AF">
            <w:pPr>
              <w:spacing w:before="0" w:after="0" w:line="240" w:lineRule="auto"/>
              <w:jc w:val="center"/>
              <w:rPr>
                <w:rFonts w:ascii="Calibri" w:hAnsi="Calibri" w:cs="Calibri"/>
                <w:sz w:val="20"/>
                <w:szCs w:val="20"/>
              </w:rPr>
            </w:pPr>
            <w:r w:rsidRPr="008E47C9">
              <w:rPr>
                <w:rFonts w:ascii="Calibri" w:hAnsi="Calibri" w:cs="Calibri"/>
                <w:sz w:val="20"/>
                <w:szCs w:val="20"/>
              </w:rPr>
              <w:t>50%</w:t>
            </w:r>
          </w:p>
        </w:tc>
      </w:tr>
    </w:tbl>
    <w:p w14:paraId="107E6E54" w14:textId="77777777" w:rsidR="000738BB" w:rsidRPr="00783CB9" w:rsidRDefault="000738BB" w:rsidP="00783CB9">
      <w:pPr>
        <w:spacing w:before="120"/>
      </w:pPr>
      <w:bookmarkStart w:id="39" w:name="_Toc347908211"/>
      <w:r w:rsidRPr="00783CB9">
        <w:t>Teachers must use the assessment table to develop an assessment outline for the pair of units.</w:t>
      </w:r>
    </w:p>
    <w:p w14:paraId="5D5B4A2E" w14:textId="77777777" w:rsidR="000738BB" w:rsidRPr="00572367" w:rsidRDefault="000738BB" w:rsidP="000738BB">
      <w:pPr>
        <w:spacing w:line="259" w:lineRule="auto"/>
      </w:pPr>
      <w:r w:rsidRPr="00572367">
        <w:t>The assessment outline must:</w:t>
      </w:r>
    </w:p>
    <w:p w14:paraId="1239B35C" w14:textId="77777777" w:rsidR="000738BB" w:rsidRPr="00572367" w:rsidRDefault="000738BB">
      <w:pPr>
        <w:pStyle w:val="SyllabusListParagraph"/>
        <w:numPr>
          <w:ilvl w:val="0"/>
          <w:numId w:val="40"/>
        </w:numPr>
      </w:pPr>
      <w:r w:rsidRPr="00572367">
        <w:t>include a set of assessment tasks</w:t>
      </w:r>
    </w:p>
    <w:p w14:paraId="4AA2926F" w14:textId="77777777" w:rsidR="000738BB" w:rsidRPr="00572367" w:rsidRDefault="000738BB">
      <w:pPr>
        <w:pStyle w:val="SyllabusListParagraph"/>
        <w:numPr>
          <w:ilvl w:val="0"/>
          <w:numId w:val="40"/>
        </w:numPr>
      </w:pPr>
      <w:r w:rsidRPr="00572367">
        <w:t>include a general description of each task</w:t>
      </w:r>
    </w:p>
    <w:p w14:paraId="59D88723" w14:textId="77777777" w:rsidR="000738BB" w:rsidRPr="00572367" w:rsidRDefault="000738BB">
      <w:pPr>
        <w:pStyle w:val="SyllabusListParagraph"/>
        <w:numPr>
          <w:ilvl w:val="0"/>
          <w:numId w:val="40"/>
        </w:numPr>
      </w:pPr>
      <w:r w:rsidRPr="00572367">
        <w:t>indicate the unit content to be assessed</w:t>
      </w:r>
    </w:p>
    <w:p w14:paraId="62C5293F" w14:textId="77777777" w:rsidR="000738BB" w:rsidRPr="00572367" w:rsidRDefault="000738BB">
      <w:pPr>
        <w:pStyle w:val="SyllabusListParagraph"/>
        <w:numPr>
          <w:ilvl w:val="0"/>
          <w:numId w:val="40"/>
        </w:numPr>
      </w:pPr>
      <w:r w:rsidRPr="00572367">
        <w:t>indicate a weighting for each task and each assessment type</w:t>
      </w:r>
    </w:p>
    <w:p w14:paraId="40CC466E" w14:textId="77777777" w:rsidR="000738BB" w:rsidRPr="00572367" w:rsidRDefault="000738BB">
      <w:pPr>
        <w:pStyle w:val="SyllabusListParagraph"/>
        <w:numPr>
          <w:ilvl w:val="0"/>
          <w:numId w:val="40"/>
        </w:numPr>
      </w:pPr>
      <w:r w:rsidRPr="00572367">
        <w:t>include the approximate timing of each task (for example, the week the task is conducted, or the issue and submission dates for an extended task).</w:t>
      </w:r>
    </w:p>
    <w:p w14:paraId="77B6BD0E" w14:textId="77777777" w:rsidR="000738BB" w:rsidRPr="00572367" w:rsidRDefault="000738BB" w:rsidP="000738BB">
      <w:pPr>
        <w:pStyle w:val="Heading2"/>
      </w:pPr>
      <w:bookmarkStart w:id="40" w:name="_Toc156559722"/>
      <w:bookmarkEnd w:id="39"/>
      <w:r w:rsidRPr="00572367">
        <w:lastRenderedPageBreak/>
        <w:t>Reporting</w:t>
      </w:r>
      <w:bookmarkEnd w:id="40"/>
    </w:p>
    <w:p w14:paraId="387FACC9" w14:textId="00387181" w:rsidR="000738BB" w:rsidRDefault="000738BB" w:rsidP="00E65F4E">
      <w:pPr>
        <w:spacing w:before="120" w:line="276" w:lineRule="auto"/>
      </w:pPr>
      <w:r w:rsidRPr="00572367">
        <w:t>Schools report student achievement, underpinned by a set of pre-determined standards, using the following grades:</w:t>
      </w:r>
    </w:p>
    <w:tbl>
      <w:tblPr>
        <w:tblStyle w:val="LightList-Accent4"/>
        <w:tblW w:w="0" w:type="auto"/>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722"/>
        <w:gridCol w:w="2267"/>
      </w:tblGrid>
      <w:tr w:rsidR="009F4C1D" w:rsidRPr="00293088" w14:paraId="0DF1F95A" w14:textId="77777777" w:rsidTr="00907BE4">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FFFFFF" w:themeColor="background1"/>
            </w:tcBorders>
            <w:shd w:val="clear" w:color="auto" w:fill="9A83B5"/>
            <w:tcMar>
              <w:top w:w="28" w:type="dxa"/>
              <w:bottom w:w="28" w:type="dxa"/>
            </w:tcMar>
            <w:vAlign w:val="top"/>
          </w:tcPr>
          <w:p w14:paraId="4D069241" w14:textId="77777777" w:rsidR="009F4C1D" w:rsidRPr="00293088" w:rsidRDefault="009F4C1D" w:rsidP="00907BE4">
            <w:pPr>
              <w:spacing w:line="276" w:lineRule="auto"/>
              <w:rPr>
                <w:rFonts w:ascii="Calibri" w:hAnsi="Calibri"/>
                <w:szCs w:val="20"/>
              </w:rPr>
            </w:pPr>
            <w:r w:rsidRPr="00293088">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single" w:sz="4" w:space="0" w:color="FFFFFF" w:themeColor="background1"/>
              <w:right w:val="none" w:sz="0" w:space="0" w:color="auto"/>
            </w:tcBorders>
            <w:shd w:val="clear" w:color="auto" w:fill="9A83B5"/>
            <w:tcMar>
              <w:top w:w="28" w:type="dxa"/>
              <w:bottom w:w="28" w:type="dxa"/>
            </w:tcMar>
            <w:vAlign w:val="top"/>
          </w:tcPr>
          <w:p w14:paraId="10259C83" w14:textId="77777777" w:rsidR="009F4C1D" w:rsidRPr="00293088" w:rsidRDefault="009F4C1D" w:rsidP="00907BE4">
            <w:pPr>
              <w:spacing w:line="276" w:lineRule="auto"/>
              <w:rPr>
                <w:rFonts w:ascii="Calibri" w:hAnsi="Calibri"/>
                <w:szCs w:val="20"/>
              </w:rPr>
            </w:pPr>
            <w:r w:rsidRPr="00293088">
              <w:rPr>
                <w:rFonts w:ascii="Calibri" w:hAnsi="Calibri"/>
                <w:szCs w:val="20"/>
              </w:rPr>
              <w:t>Interpretation</w:t>
            </w:r>
          </w:p>
        </w:tc>
      </w:tr>
      <w:tr w:rsidR="009F4C1D" w:rsidRPr="00293088" w14:paraId="060B440D" w14:textId="77777777" w:rsidTr="0060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Mar>
              <w:top w:w="28" w:type="dxa"/>
              <w:bottom w:w="28" w:type="dxa"/>
            </w:tcMar>
          </w:tcPr>
          <w:p w14:paraId="16F7A82C" w14:textId="77777777" w:rsidR="009F4C1D" w:rsidRPr="00293088" w:rsidRDefault="009F4C1D" w:rsidP="00791188">
            <w:pPr>
              <w:spacing w:line="276" w:lineRule="auto"/>
              <w:rPr>
                <w:rFonts w:ascii="Calibri" w:hAnsi="Calibri"/>
                <w:sz w:val="20"/>
                <w:szCs w:val="20"/>
              </w:rPr>
            </w:pPr>
            <w:r w:rsidRPr="00293088">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Mar>
              <w:top w:w="28" w:type="dxa"/>
              <w:bottom w:w="28" w:type="dxa"/>
            </w:tcMar>
          </w:tcPr>
          <w:p w14:paraId="35FB557C" w14:textId="77777777" w:rsidR="009F4C1D" w:rsidRPr="00293088" w:rsidRDefault="009F4C1D" w:rsidP="00791188">
            <w:pPr>
              <w:spacing w:line="276" w:lineRule="auto"/>
              <w:rPr>
                <w:rFonts w:ascii="Calibri" w:hAnsi="Calibri"/>
                <w:sz w:val="20"/>
                <w:szCs w:val="20"/>
              </w:rPr>
            </w:pPr>
            <w:r w:rsidRPr="00293088">
              <w:rPr>
                <w:rFonts w:ascii="Calibri" w:hAnsi="Calibri"/>
                <w:sz w:val="20"/>
                <w:szCs w:val="20"/>
              </w:rPr>
              <w:t>Excellent achievement</w:t>
            </w:r>
          </w:p>
        </w:tc>
      </w:tr>
      <w:tr w:rsidR="009F4C1D" w:rsidRPr="00293088" w14:paraId="3DCEA312" w14:textId="77777777" w:rsidTr="00601D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Mar>
              <w:top w:w="28" w:type="dxa"/>
              <w:bottom w:w="28" w:type="dxa"/>
            </w:tcMar>
          </w:tcPr>
          <w:p w14:paraId="793E5D91" w14:textId="77777777" w:rsidR="009F4C1D" w:rsidRPr="00293088" w:rsidRDefault="009F4C1D" w:rsidP="00791188">
            <w:pPr>
              <w:spacing w:line="276" w:lineRule="auto"/>
              <w:rPr>
                <w:rFonts w:ascii="Calibri" w:hAnsi="Calibri"/>
                <w:sz w:val="20"/>
                <w:szCs w:val="20"/>
              </w:rPr>
            </w:pPr>
            <w:r w:rsidRPr="00293088">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Mar>
              <w:top w:w="28" w:type="dxa"/>
              <w:bottom w:w="28" w:type="dxa"/>
            </w:tcMar>
          </w:tcPr>
          <w:p w14:paraId="68988261" w14:textId="77777777" w:rsidR="009F4C1D" w:rsidRPr="00293088" w:rsidRDefault="009F4C1D" w:rsidP="00791188">
            <w:pPr>
              <w:spacing w:line="276" w:lineRule="auto"/>
              <w:rPr>
                <w:rFonts w:ascii="Calibri" w:hAnsi="Calibri"/>
                <w:sz w:val="20"/>
                <w:szCs w:val="20"/>
              </w:rPr>
            </w:pPr>
            <w:r w:rsidRPr="00293088">
              <w:rPr>
                <w:rFonts w:ascii="Calibri" w:hAnsi="Calibri"/>
                <w:sz w:val="20"/>
                <w:szCs w:val="20"/>
              </w:rPr>
              <w:t>High achievement</w:t>
            </w:r>
          </w:p>
        </w:tc>
      </w:tr>
      <w:tr w:rsidR="009F4C1D" w:rsidRPr="00293088" w14:paraId="6542FD36" w14:textId="77777777" w:rsidTr="0060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Mar>
              <w:top w:w="28" w:type="dxa"/>
              <w:bottom w:w="28" w:type="dxa"/>
            </w:tcMar>
          </w:tcPr>
          <w:p w14:paraId="3B52CF98" w14:textId="77777777" w:rsidR="009F4C1D" w:rsidRPr="00293088" w:rsidRDefault="009F4C1D" w:rsidP="00791188">
            <w:pPr>
              <w:spacing w:line="276" w:lineRule="auto"/>
              <w:rPr>
                <w:rFonts w:ascii="Calibri" w:hAnsi="Calibri"/>
                <w:sz w:val="20"/>
                <w:szCs w:val="20"/>
              </w:rPr>
            </w:pPr>
            <w:r w:rsidRPr="00293088">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Mar>
              <w:top w:w="28" w:type="dxa"/>
              <w:bottom w:w="28" w:type="dxa"/>
            </w:tcMar>
          </w:tcPr>
          <w:p w14:paraId="72F2BCD4" w14:textId="77777777" w:rsidR="009F4C1D" w:rsidRPr="00293088" w:rsidRDefault="009F4C1D" w:rsidP="00791188">
            <w:pPr>
              <w:spacing w:line="276" w:lineRule="auto"/>
              <w:rPr>
                <w:rFonts w:ascii="Calibri" w:hAnsi="Calibri"/>
                <w:sz w:val="20"/>
                <w:szCs w:val="20"/>
              </w:rPr>
            </w:pPr>
            <w:r w:rsidRPr="00293088">
              <w:rPr>
                <w:rFonts w:ascii="Calibri" w:hAnsi="Calibri"/>
                <w:sz w:val="20"/>
                <w:szCs w:val="20"/>
              </w:rPr>
              <w:t>Satisfactory achievement</w:t>
            </w:r>
          </w:p>
        </w:tc>
      </w:tr>
      <w:tr w:rsidR="009F4C1D" w:rsidRPr="00293088" w14:paraId="1680AB8F" w14:textId="77777777" w:rsidTr="00601D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Mar>
              <w:top w:w="28" w:type="dxa"/>
              <w:bottom w:w="28" w:type="dxa"/>
            </w:tcMar>
          </w:tcPr>
          <w:p w14:paraId="55F8E58B" w14:textId="77777777" w:rsidR="009F4C1D" w:rsidRPr="00293088" w:rsidRDefault="009F4C1D" w:rsidP="00791188">
            <w:pPr>
              <w:spacing w:line="276" w:lineRule="auto"/>
              <w:rPr>
                <w:rFonts w:ascii="Calibri" w:hAnsi="Calibri"/>
                <w:sz w:val="20"/>
                <w:szCs w:val="20"/>
              </w:rPr>
            </w:pPr>
            <w:r w:rsidRPr="00293088">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Mar>
              <w:top w:w="28" w:type="dxa"/>
              <w:bottom w:w="28" w:type="dxa"/>
            </w:tcMar>
          </w:tcPr>
          <w:p w14:paraId="488AF909" w14:textId="77777777" w:rsidR="009F4C1D" w:rsidRPr="00293088" w:rsidRDefault="009F4C1D" w:rsidP="00791188">
            <w:pPr>
              <w:spacing w:line="276" w:lineRule="auto"/>
              <w:rPr>
                <w:rFonts w:ascii="Calibri" w:hAnsi="Calibri"/>
                <w:sz w:val="20"/>
                <w:szCs w:val="20"/>
              </w:rPr>
            </w:pPr>
            <w:r w:rsidRPr="00293088">
              <w:rPr>
                <w:rFonts w:ascii="Calibri" w:hAnsi="Calibri"/>
                <w:sz w:val="20"/>
                <w:szCs w:val="20"/>
              </w:rPr>
              <w:t>Limited achievement</w:t>
            </w:r>
          </w:p>
        </w:tc>
      </w:tr>
      <w:tr w:rsidR="009F4C1D" w:rsidRPr="00293088" w14:paraId="40D0CD79" w14:textId="77777777" w:rsidTr="0060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Mar>
              <w:top w:w="28" w:type="dxa"/>
              <w:bottom w:w="28" w:type="dxa"/>
            </w:tcMar>
          </w:tcPr>
          <w:p w14:paraId="614245E5" w14:textId="77777777" w:rsidR="009F4C1D" w:rsidRPr="00293088" w:rsidRDefault="009F4C1D" w:rsidP="00791188">
            <w:pPr>
              <w:spacing w:line="276" w:lineRule="auto"/>
              <w:rPr>
                <w:rFonts w:ascii="Calibri" w:hAnsi="Calibri"/>
                <w:sz w:val="20"/>
                <w:szCs w:val="20"/>
              </w:rPr>
            </w:pPr>
            <w:r w:rsidRPr="00293088">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Mar>
              <w:top w:w="28" w:type="dxa"/>
              <w:bottom w:w="28" w:type="dxa"/>
            </w:tcMar>
          </w:tcPr>
          <w:p w14:paraId="46803DD4" w14:textId="77777777" w:rsidR="009F4C1D" w:rsidRPr="00293088" w:rsidRDefault="009F4C1D" w:rsidP="00791188">
            <w:pPr>
              <w:spacing w:line="276" w:lineRule="auto"/>
              <w:rPr>
                <w:rFonts w:ascii="Calibri" w:hAnsi="Calibri"/>
                <w:sz w:val="20"/>
                <w:szCs w:val="20"/>
              </w:rPr>
            </w:pPr>
            <w:r w:rsidRPr="00293088">
              <w:rPr>
                <w:rFonts w:ascii="Calibri" w:hAnsi="Calibri"/>
                <w:sz w:val="20"/>
                <w:szCs w:val="20"/>
              </w:rPr>
              <w:t>Very low achievement</w:t>
            </w:r>
          </w:p>
        </w:tc>
      </w:tr>
    </w:tbl>
    <w:p w14:paraId="209B3170" w14:textId="59C8EDC9" w:rsidR="000738BB" w:rsidRPr="00572367" w:rsidRDefault="000738BB" w:rsidP="000738BB">
      <w:pPr>
        <w:spacing w:before="240" w:line="276" w:lineRule="auto"/>
      </w:pPr>
      <w:r w:rsidRPr="00572367">
        <w:t xml:space="preserve">The grade descriptions for the </w:t>
      </w:r>
      <w:r w:rsidR="00093EF1" w:rsidRPr="00572367">
        <w:t>Agricultural Science</w:t>
      </w:r>
      <w:r w:rsidR="0007756C">
        <w:t xml:space="preserve"> and Technology</w:t>
      </w:r>
      <w:r w:rsidR="00093EF1" w:rsidRPr="00572367">
        <w:t xml:space="preserve"> </w:t>
      </w:r>
      <w:r w:rsidRPr="00572367">
        <w:t>ATAR Year</w:t>
      </w:r>
      <w:r w:rsidR="0080451F" w:rsidRPr="00572367">
        <w:t xml:space="preserve"> </w:t>
      </w:r>
      <w:r w:rsidR="00093EF1" w:rsidRPr="00572367">
        <w:t>12</w:t>
      </w:r>
      <w:r w:rsidRPr="00572367">
        <w:t xml:space="preserve"> syllabus are provided in Appendix 1. They are used to support the allocation of a grade. They can also be accessed, together with annotated work samples, on the course page of the Authority website at </w:t>
      </w:r>
      <w:hyperlink r:id="rId17" w:history="1">
        <w:r w:rsidRPr="00572367">
          <w:rPr>
            <w:rStyle w:val="Hyperlink"/>
            <w:u w:color="7030A0"/>
          </w:rPr>
          <w:t>www.scsa.wa.edu.au</w:t>
        </w:r>
      </w:hyperlink>
      <w:r w:rsidRPr="00B50BA4">
        <w:t>.</w:t>
      </w:r>
    </w:p>
    <w:p w14:paraId="7CC4560C" w14:textId="77777777" w:rsidR="000738BB" w:rsidRPr="00572367" w:rsidRDefault="000738BB" w:rsidP="000738BB">
      <w:pPr>
        <w:spacing w:before="120" w:line="276" w:lineRule="auto"/>
      </w:pPr>
      <w:r w:rsidRPr="00572367">
        <w:t>To be assigned a grade, a student must have had the opportunity to complete the education program, including the assessment program (unless the school accepts that there are exceptional and justifiable circumstances).</w:t>
      </w:r>
    </w:p>
    <w:p w14:paraId="13260BB0" w14:textId="77777777" w:rsidR="000738BB" w:rsidRPr="00572367" w:rsidRDefault="000738BB" w:rsidP="000738BB">
      <w:pPr>
        <w:spacing w:before="120" w:line="276" w:lineRule="auto"/>
      </w:pPr>
      <w:r w:rsidRPr="00572367">
        <w:t xml:space="preserve">Refer to the </w:t>
      </w:r>
      <w:r w:rsidRPr="007254FA">
        <w:rPr>
          <w:i/>
          <w:iCs/>
        </w:rPr>
        <w:t>WACE Manua</w:t>
      </w:r>
      <w:r w:rsidRPr="00C45865">
        <w:rPr>
          <w:i/>
          <w:iCs/>
        </w:rPr>
        <w:t>l</w:t>
      </w:r>
      <w:r w:rsidRPr="00572367">
        <w:t xml:space="preserve"> for further information about the use of a ranked list in the process of assigning grades.</w:t>
      </w:r>
    </w:p>
    <w:p w14:paraId="1C151C0A" w14:textId="666648EC" w:rsidR="00093EF1" w:rsidRPr="00572367" w:rsidRDefault="000738BB" w:rsidP="00E50109">
      <w:pPr>
        <w:spacing w:before="120" w:line="276" w:lineRule="auto"/>
      </w:pPr>
      <w:r w:rsidRPr="00572367">
        <w:t>The grade is determined by reference to the standard, not allocated on the basis of a pre-determined range of marks (cut-offs)</w:t>
      </w:r>
      <w:r w:rsidR="00A00E65" w:rsidRPr="00572367">
        <w:t>.</w:t>
      </w:r>
      <w:r w:rsidR="00093EF1" w:rsidRPr="00572367">
        <w:br w:type="page"/>
      </w:r>
    </w:p>
    <w:p w14:paraId="70E1773C" w14:textId="77777777" w:rsidR="00093EF1" w:rsidRPr="00572367" w:rsidRDefault="00093EF1" w:rsidP="00FC26BC">
      <w:pPr>
        <w:pStyle w:val="Heading1"/>
      </w:pPr>
      <w:bookmarkStart w:id="41" w:name="_Toc499714986"/>
      <w:bookmarkStart w:id="42" w:name="_Toc156559723"/>
      <w:r w:rsidRPr="00572367">
        <w:lastRenderedPageBreak/>
        <w:t>ATAR course examination</w:t>
      </w:r>
      <w:bookmarkEnd w:id="41"/>
      <w:bookmarkEnd w:id="42"/>
    </w:p>
    <w:p w14:paraId="14A81D34" w14:textId="479F07C5" w:rsidR="00093EF1" w:rsidRPr="00572367" w:rsidRDefault="00093EF1" w:rsidP="00093EF1">
      <w:pPr>
        <w:spacing w:before="120" w:line="276" w:lineRule="auto"/>
        <w:rPr>
          <w:rFonts w:eastAsia="Times New Roman" w:cs="Times New Roman"/>
        </w:rPr>
      </w:pPr>
      <w:r w:rsidRPr="00572367">
        <w:rPr>
          <w:rFonts w:eastAsia="Times New Roman" w:cs="Times New Roman"/>
        </w:rPr>
        <w:t xml:space="preserve">All students enrolled in the </w:t>
      </w:r>
      <w:r w:rsidRPr="00572367">
        <w:t>Agricultural Science</w:t>
      </w:r>
      <w:r w:rsidR="0007756C">
        <w:t xml:space="preserve"> and Technology</w:t>
      </w:r>
      <w:r w:rsidRPr="00572367">
        <w:t xml:space="preserve"> </w:t>
      </w:r>
      <w:r w:rsidRPr="00572367">
        <w:rPr>
          <w:rFonts w:eastAsia="Times New Roman" w:cs="Times New Roman"/>
        </w:rPr>
        <w:t>ATAR Year 12 course</w:t>
      </w:r>
      <w:r w:rsidRPr="00572367">
        <w:rPr>
          <w:rFonts w:eastAsia="Times New Roman" w:cs="Times New Roman"/>
          <w:color w:val="FF0000"/>
        </w:rPr>
        <w:t xml:space="preserve"> </w:t>
      </w:r>
      <w:r w:rsidRPr="00572367">
        <w:rPr>
          <w:rFonts w:eastAsia="Times New Roman" w:cs="Times New Roman"/>
        </w:rPr>
        <w:t>are required to sit the ATAR course examination. The examination is based on a representative sampling of the content for Unit 3 and Unit 4. Details of the ATAR course examination are prescribed in the examination design brief on the following page.</w:t>
      </w:r>
    </w:p>
    <w:p w14:paraId="76F2D86F" w14:textId="50CA3583" w:rsidR="00093EF1" w:rsidRPr="00BC2CB5" w:rsidRDefault="00093EF1" w:rsidP="00BC2CB5">
      <w:pPr>
        <w:spacing w:before="120" w:line="276" w:lineRule="auto"/>
        <w:rPr>
          <w:rFonts w:eastAsia="Times New Roman" w:cs="Times New Roman"/>
        </w:rPr>
      </w:pPr>
      <w:r w:rsidRPr="00572367">
        <w:rPr>
          <w:rFonts w:eastAsia="Times New Roman" w:cs="Times New Roman"/>
        </w:rPr>
        <w:t xml:space="preserve">Refer to the </w:t>
      </w:r>
      <w:r w:rsidRPr="006A7B33">
        <w:rPr>
          <w:rFonts w:eastAsia="Times New Roman" w:cs="Times New Roman"/>
          <w:i/>
          <w:iCs/>
        </w:rPr>
        <w:t>WACE Manual</w:t>
      </w:r>
      <w:r w:rsidRPr="00572367">
        <w:rPr>
          <w:rFonts w:eastAsia="Times New Roman" w:cs="Times New Roman"/>
        </w:rPr>
        <w:t xml:space="preserve"> for further information.</w:t>
      </w:r>
      <w:r w:rsidRPr="00572367">
        <w:rPr>
          <w:rFonts w:eastAsia="Times New Roman"/>
        </w:rPr>
        <w:br w:type="page"/>
      </w:r>
    </w:p>
    <w:p w14:paraId="5D661D5F" w14:textId="77777777" w:rsidR="00093EF1" w:rsidRPr="00572367" w:rsidRDefault="00093EF1" w:rsidP="00FC26BC">
      <w:pPr>
        <w:pStyle w:val="Heading2"/>
        <w:spacing w:before="0"/>
      </w:pPr>
      <w:bookmarkStart w:id="43" w:name="_Toc499714987"/>
      <w:bookmarkStart w:id="44" w:name="_Toc156559724"/>
      <w:r w:rsidRPr="00572367">
        <w:lastRenderedPageBreak/>
        <w:t>Examination design brief – Year 12</w:t>
      </w:r>
      <w:bookmarkEnd w:id="43"/>
      <w:bookmarkEnd w:id="44"/>
    </w:p>
    <w:p w14:paraId="3181B9E0" w14:textId="77777777" w:rsidR="00093EF1" w:rsidRPr="00E50109" w:rsidRDefault="00093EF1" w:rsidP="002F6860">
      <w:pPr>
        <w:autoSpaceDE w:val="0"/>
        <w:autoSpaceDN w:val="0"/>
        <w:adjustRightInd w:val="0"/>
        <w:spacing w:line="276" w:lineRule="auto"/>
        <w:rPr>
          <w:rFonts w:eastAsia="Times New Roman" w:cs="Arial"/>
          <w:b/>
          <w:bCs/>
        </w:rPr>
      </w:pPr>
      <w:r w:rsidRPr="00E50109">
        <w:rPr>
          <w:rFonts w:eastAsia="Times New Roman" w:cs="Arial"/>
          <w:b/>
          <w:bCs/>
        </w:rPr>
        <w:t>Time allowed</w:t>
      </w:r>
    </w:p>
    <w:p w14:paraId="58C4A396" w14:textId="65DE5E3A" w:rsidR="00093EF1" w:rsidRPr="00E50109" w:rsidRDefault="00093EF1" w:rsidP="00CD3E6A">
      <w:pPr>
        <w:tabs>
          <w:tab w:val="left" w:pos="2268"/>
        </w:tabs>
        <w:autoSpaceDE w:val="0"/>
        <w:autoSpaceDN w:val="0"/>
        <w:adjustRightInd w:val="0"/>
        <w:spacing w:line="276" w:lineRule="auto"/>
        <w:rPr>
          <w:rFonts w:eastAsia="Times New Roman" w:cs="Arial"/>
        </w:rPr>
      </w:pPr>
      <w:r w:rsidRPr="00E50109">
        <w:rPr>
          <w:rFonts w:eastAsia="Times New Roman" w:cs="Arial"/>
        </w:rPr>
        <w:t>Reading time before</w:t>
      </w:r>
      <w:r w:rsidR="00CD3E6A">
        <w:rPr>
          <w:rFonts w:eastAsia="Times New Roman" w:cs="Arial"/>
        </w:rPr>
        <w:br/>
      </w:r>
      <w:r w:rsidRPr="00E50109">
        <w:rPr>
          <w:rFonts w:eastAsia="Times New Roman" w:cs="Arial"/>
        </w:rPr>
        <w:t>commencing work:</w:t>
      </w:r>
      <w:r w:rsidR="00CD3E6A">
        <w:rPr>
          <w:rFonts w:eastAsia="Times New Roman" w:cs="Arial"/>
        </w:rPr>
        <w:tab/>
      </w:r>
      <w:r w:rsidRPr="00E50109">
        <w:rPr>
          <w:rFonts w:eastAsia="Times New Roman" w:cs="Arial"/>
        </w:rPr>
        <w:t>ten minutes</w:t>
      </w:r>
    </w:p>
    <w:p w14:paraId="0AC489D6" w14:textId="6FDB3107" w:rsidR="00093EF1" w:rsidRPr="00E50109" w:rsidRDefault="00DB5183" w:rsidP="002F6860">
      <w:pPr>
        <w:tabs>
          <w:tab w:val="left" w:pos="1985"/>
        </w:tabs>
        <w:autoSpaceDE w:val="0"/>
        <w:autoSpaceDN w:val="0"/>
        <w:adjustRightInd w:val="0"/>
        <w:spacing w:after="0" w:line="276" w:lineRule="auto"/>
        <w:rPr>
          <w:rFonts w:eastAsia="Times New Roman" w:cs="Arial"/>
        </w:rPr>
      </w:pPr>
      <w:r w:rsidRPr="00E50109">
        <w:rPr>
          <w:rFonts w:eastAsia="Times New Roman" w:cs="Arial"/>
        </w:rPr>
        <w:t>Working time for paper:</w:t>
      </w:r>
      <w:r w:rsidR="00CD3E6A">
        <w:rPr>
          <w:rFonts w:eastAsia="Times New Roman" w:cs="Arial"/>
        </w:rPr>
        <w:tab/>
      </w:r>
      <w:r w:rsidR="00093EF1" w:rsidRPr="00E50109">
        <w:rPr>
          <w:rFonts w:eastAsia="Times New Roman" w:cs="Arial"/>
        </w:rPr>
        <w:t>three hours</w:t>
      </w:r>
    </w:p>
    <w:p w14:paraId="30E89023" w14:textId="77777777" w:rsidR="00093EF1" w:rsidRPr="00E50109" w:rsidRDefault="00093EF1" w:rsidP="002F6860">
      <w:pPr>
        <w:autoSpaceDE w:val="0"/>
        <w:autoSpaceDN w:val="0"/>
        <w:adjustRightInd w:val="0"/>
        <w:spacing w:before="120" w:line="276" w:lineRule="auto"/>
        <w:rPr>
          <w:rFonts w:eastAsia="Times New Roman" w:cs="Arial"/>
          <w:b/>
          <w:bCs/>
        </w:rPr>
      </w:pPr>
      <w:r w:rsidRPr="00E50109">
        <w:rPr>
          <w:rFonts w:eastAsia="Times New Roman" w:cs="Arial"/>
          <w:b/>
          <w:bCs/>
        </w:rPr>
        <w:t>Permissible items</w:t>
      </w:r>
    </w:p>
    <w:p w14:paraId="64EE6DCC" w14:textId="3778667C" w:rsidR="00093EF1" w:rsidRPr="00E50109" w:rsidRDefault="00093EF1" w:rsidP="002F6860">
      <w:pPr>
        <w:autoSpaceDE w:val="0"/>
        <w:autoSpaceDN w:val="0"/>
        <w:adjustRightInd w:val="0"/>
        <w:spacing w:line="276" w:lineRule="auto"/>
        <w:ind w:left="1560" w:hanging="1560"/>
        <w:rPr>
          <w:rFonts w:eastAsia="Times New Roman" w:cs="Arial"/>
        </w:rPr>
      </w:pPr>
      <w:r w:rsidRPr="00E50109">
        <w:rPr>
          <w:rFonts w:eastAsia="Times New Roman" w:cs="Arial"/>
        </w:rPr>
        <w:t>Standard items:</w:t>
      </w:r>
      <w:r w:rsidR="002F6860">
        <w:rPr>
          <w:rFonts w:eastAsia="Times New Roman" w:cs="Arial"/>
        </w:rPr>
        <w:tab/>
      </w:r>
      <w:r w:rsidRPr="00E50109">
        <w:rPr>
          <w:rFonts w:eastAsia="Times New Roman" w:cs="Arial"/>
        </w:rPr>
        <w:t>pens (blue/black preferred), pencils (including coloured), sharpener, correction fluid/tape, eraser, ruler, highlighters</w:t>
      </w:r>
    </w:p>
    <w:p w14:paraId="29F71835" w14:textId="49CCE757" w:rsidR="00093EF1" w:rsidRPr="00E50109" w:rsidRDefault="00093EF1" w:rsidP="002F6860">
      <w:pPr>
        <w:autoSpaceDE w:val="0"/>
        <w:autoSpaceDN w:val="0"/>
        <w:adjustRightInd w:val="0"/>
        <w:spacing w:line="276" w:lineRule="auto"/>
        <w:ind w:left="1560" w:hanging="1560"/>
        <w:rPr>
          <w:rFonts w:eastAsia="Times New Roman" w:cs="Arial"/>
        </w:rPr>
      </w:pPr>
      <w:r w:rsidRPr="00E50109">
        <w:rPr>
          <w:rFonts w:eastAsia="Times New Roman" w:cs="Arial"/>
        </w:rPr>
        <w:t>Special items:</w:t>
      </w:r>
      <w:r w:rsidR="002F6860">
        <w:rPr>
          <w:rFonts w:eastAsia="Times New Roman" w:cs="Arial"/>
        </w:rPr>
        <w:tab/>
      </w:r>
      <w:r w:rsidRPr="00E50109">
        <w:rPr>
          <w:rFonts w:eastAsia="Times New Roman" w:cs="Arial"/>
        </w:rPr>
        <w:t>up to three calculators, which do not have the capacity to create or store programmes or text, are permitted in this ATAR course examination</w:t>
      </w: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57" w:type="dxa"/>
          <w:bottom w:w="57" w:type="dxa"/>
        </w:tblCellMar>
        <w:tblLook w:val="0000" w:firstRow="0" w:lastRow="0" w:firstColumn="0" w:lastColumn="0" w:noHBand="0" w:noVBand="0"/>
      </w:tblPr>
      <w:tblGrid>
        <w:gridCol w:w="3301"/>
        <w:gridCol w:w="5759"/>
      </w:tblGrid>
      <w:tr w:rsidR="009F2773" w:rsidRPr="009F2773" w14:paraId="6BC3B074" w14:textId="77777777" w:rsidTr="00E12A3E">
        <w:trPr>
          <w:cantSplit/>
          <w:trHeight w:val="27"/>
        </w:trPr>
        <w:tc>
          <w:tcPr>
            <w:tcW w:w="3600" w:type="dxa"/>
            <w:tcBorders>
              <w:right w:val="single" w:sz="4" w:space="0" w:color="FFFFFF" w:themeColor="background1"/>
            </w:tcBorders>
            <w:shd w:val="clear" w:color="auto" w:fill="9A83B5"/>
            <w:tcMar>
              <w:left w:w="113" w:type="dxa"/>
              <w:right w:w="113" w:type="dxa"/>
            </w:tcMar>
          </w:tcPr>
          <w:p w14:paraId="07686EB7" w14:textId="2EEAAC18" w:rsidR="00093EF1" w:rsidRPr="007254FA" w:rsidRDefault="006A7B33" w:rsidP="00273758">
            <w:pPr>
              <w:autoSpaceDE w:val="0"/>
              <w:autoSpaceDN w:val="0"/>
              <w:adjustRightInd w:val="0"/>
              <w:spacing w:after="0" w:line="276" w:lineRule="auto"/>
              <w:rPr>
                <w:b/>
                <w:bCs/>
                <w:color w:val="FFFFFF" w:themeColor="background1"/>
                <w:sz w:val="20"/>
                <w:szCs w:val="20"/>
              </w:rPr>
            </w:pPr>
            <w:r w:rsidRPr="007254FA">
              <w:rPr>
                <w:rFonts w:eastAsia="Times New Roman" w:cs="Arial"/>
                <w:b/>
                <w:bCs/>
                <w:color w:val="FFFFFF" w:themeColor="background1"/>
                <w:sz w:val="20"/>
                <w:szCs w:val="20"/>
              </w:rPr>
              <w:t>Section</w:t>
            </w:r>
          </w:p>
        </w:tc>
        <w:tc>
          <w:tcPr>
            <w:tcW w:w="6300" w:type="dxa"/>
            <w:tcBorders>
              <w:left w:val="single" w:sz="4" w:space="0" w:color="FFFFFF" w:themeColor="background1"/>
            </w:tcBorders>
            <w:shd w:val="clear" w:color="auto" w:fill="9A83B5"/>
            <w:tcMar>
              <w:left w:w="113" w:type="dxa"/>
              <w:right w:w="113" w:type="dxa"/>
            </w:tcMar>
          </w:tcPr>
          <w:p w14:paraId="4C6C2491" w14:textId="4DA88BFA" w:rsidR="00093EF1" w:rsidRPr="007254FA" w:rsidRDefault="00093EF1" w:rsidP="00273758">
            <w:pPr>
              <w:autoSpaceDE w:val="0"/>
              <w:autoSpaceDN w:val="0"/>
              <w:adjustRightInd w:val="0"/>
              <w:spacing w:after="0" w:line="276" w:lineRule="auto"/>
              <w:rPr>
                <w:b/>
                <w:bCs/>
                <w:color w:val="FFFFFF" w:themeColor="background1"/>
                <w:sz w:val="20"/>
                <w:szCs w:val="20"/>
              </w:rPr>
            </w:pPr>
            <w:r w:rsidRPr="007254FA">
              <w:rPr>
                <w:rFonts w:eastAsia="Times New Roman" w:cs="Arial"/>
                <w:b/>
                <w:bCs/>
                <w:color w:val="FFFFFF" w:themeColor="background1"/>
                <w:sz w:val="20"/>
                <w:szCs w:val="20"/>
              </w:rPr>
              <w:t>Supporting</w:t>
            </w:r>
            <w:r w:rsidRPr="007254FA">
              <w:rPr>
                <w:b/>
                <w:bCs/>
                <w:color w:val="FFFFFF" w:themeColor="background1"/>
                <w:sz w:val="20"/>
                <w:szCs w:val="20"/>
              </w:rPr>
              <w:t xml:space="preserve"> </w:t>
            </w:r>
            <w:r w:rsidR="006A7B33" w:rsidRPr="007254FA">
              <w:rPr>
                <w:b/>
                <w:bCs/>
                <w:color w:val="FFFFFF" w:themeColor="background1"/>
                <w:sz w:val="20"/>
                <w:szCs w:val="20"/>
              </w:rPr>
              <w:t>Information</w:t>
            </w:r>
          </w:p>
        </w:tc>
      </w:tr>
      <w:tr w:rsidR="00204468" w:rsidRPr="00572367" w14:paraId="3F0BDBAC" w14:textId="77777777" w:rsidTr="00E12A3E">
        <w:trPr>
          <w:cantSplit/>
          <w:trHeight w:val="20"/>
        </w:trPr>
        <w:tc>
          <w:tcPr>
            <w:tcW w:w="3600" w:type="dxa"/>
            <w:tcMar>
              <w:left w:w="113" w:type="dxa"/>
              <w:right w:w="113" w:type="dxa"/>
            </w:tcMar>
          </w:tcPr>
          <w:p w14:paraId="07066F9C" w14:textId="77777777" w:rsidR="00204468" w:rsidRPr="007254FA" w:rsidRDefault="00204468" w:rsidP="00273758">
            <w:pPr>
              <w:autoSpaceDE w:val="0"/>
              <w:autoSpaceDN w:val="0"/>
              <w:adjustRightInd w:val="0"/>
              <w:spacing w:line="276" w:lineRule="auto"/>
              <w:rPr>
                <w:rFonts w:eastAsia="Times New Roman" w:cs="Arial"/>
                <w:b/>
                <w:bCs/>
                <w:sz w:val="20"/>
                <w:szCs w:val="20"/>
              </w:rPr>
            </w:pPr>
            <w:r w:rsidRPr="007254FA">
              <w:rPr>
                <w:rFonts w:eastAsia="Times New Roman" w:cs="Arial"/>
                <w:b/>
                <w:bCs/>
                <w:sz w:val="20"/>
                <w:szCs w:val="20"/>
              </w:rPr>
              <w:t>Section One</w:t>
            </w:r>
          </w:p>
          <w:p w14:paraId="1CF472D7" w14:textId="77777777" w:rsidR="00204468" w:rsidRPr="007254FA" w:rsidRDefault="00204468" w:rsidP="00273758">
            <w:pPr>
              <w:autoSpaceDE w:val="0"/>
              <w:autoSpaceDN w:val="0"/>
              <w:adjustRightInd w:val="0"/>
              <w:spacing w:line="276" w:lineRule="auto"/>
              <w:rPr>
                <w:rFonts w:eastAsia="Times New Roman" w:cs="Arial"/>
                <w:b/>
                <w:bCs/>
                <w:sz w:val="20"/>
                <w:szCs w:val="20"/>
              </w:rPr>
            </w:pPr>
            <w:r w:rsidRPr="007254FA">
              <w:rPr>
                <w:rFonts w:eastAsia="Times New Roman" w:cs="Arial"/>
                <w:b/>
                <w:bCs/>
                <w:sz w:val="20"/>
                <w:szCs w:val="20"/>
              </w:rPr>
              <w:t>Multiple-choice</w:t>
            </w:r>
          </w:p>
          <w:p w14:paraId="68E65A4D" w14:textId="5F0FABD7" w:rsidR="00204468" w:rsidRPr="007254FA" w:rsidRDefault="00545836" w:rsidP="00273758">
            <w:pPr>
              <w:autoSpaceDE w:val="0"/>
              <w:autoSpaceDN w:val="0"/>
              <w:adjustRightInd w:val="0"/>
              <w:spacing w:line="276" w:lineRule="auto"/>
              <w:rPr>
                <w:rFonts w:eastAsia="Times New Roman" w:cs="Arial"/>
                <w:bCs/>
                <w:sz w:val="20"/>
                <w:szCs w:val="20"/>
              </w:rPr>
            </w:pPr>
            <w:r w:rsidRPr="007254FA">
              <w:rPr>
                <w:rFonts w:eastAsia="Times New Roman" w:cs="Arial"/>
                <w:bCs/>
                <w:sz w:val="20"/>
                <w:szCs w:val="20"/>
              </w:rPr>
              <w:t>15</w:t>
            </w:r>
            <w:r w:rsidR="00204468" w:rsidRPr="007254FA">
              <w:rPr>
                <w:rFonts w:eastAsia="Times New Roman" w:cs="Arial"/>
                <w:bCs/>
                <w:sz w:val="20"/>
                <w:szCs w:val="20"/>
              </w:rPr>
              <w:t>% of the total examination</w:t>
            </w:r>
          </w:p>
          <w:p w14:paraId="68231EA7" w14:textId="0EFFF258" w:rsidR="00204468" w:rsidRPr="007254FA" w:rsidRDefault="00545836" w:rsidP="00273758">
            <w:pPr>
              <w:autoSpaceDE w:val="0"/>
              <w:autoSpaceDN w:val="0"/>
              <w:adjustRightInd w:val="0"/>
              <w:spacing w:line="276" w:lineRule="auto"/>
              <w:rPr>
                <w:rFonts w:eastAsia="Times New Roman" w:cs="Arial"/>
                <w:bCs/>
                <w:sz w:val="20"/>
                <w:szCs w:val="20"/>
              </w:rPr>
            </w:pPr>
            <w:r w:rsidRPr="007254FA">
              <w:rPr>
                <w:rFonts w:eastAsia="Times New Roman" w:cs="Arial"/>
                <w:bCs/>
                <w:sz w:val="20"/>
                <w:szCs w:val="20"/>
              </w:rPr>
              <w:t xml:space="preserve">15 </w:t>
            </w:r>
            <w:r w:rsidR="00204468" w:rsidRPr="007254FA">
              <w:rPr>
                <w:rFonts w:eastAsia="Times New Roman" w:cs="Arial"/>
                <w:bCs/>
                <w:sz w:val="20"/>
                <w:szCs w:val="20"/>
              </w:rPr>
              <w:t>questions</w:t>
            </w:r>
          </w:p>
          <w:p w14:paraId="4D5553EA" w14:textId="265BCEFA" w:rsidR="00204468" w:rsidRPr="007254FA" w:rsidRDefault="00204468" w:rsidP="00273758">
            <w:pPr>
              <w:autoSpaceDE w:val="0"/>
              <w:autoSpaceDN w:val="0"/>
              <w:adjustRightInd w:val="0"/>
              <w:spacing w:after="0" w:line="276" w:lineRule="auto"/>
              <w:rPr>
                <w:rFonts w:eastAsia="Times New Roman" w:cs="Arial"/>
                <w:sz w:val="20"/>
                <w:szCs w:val="20"/>
              </w:rPr>
            </w:pPr>
            <w:r w:rsidRPr="007254FA">
              <w:rPr>
                <w:rFonts w:eastAsia="Times New Roman" w:cs="Arial"/>
                <w:bCs/>
                <w:sz w:val="20"/>
                <w:szCs w:val="20"/>
              </w:rPr>
              <w:t>Suggested working time: 30 minutes</w:t>
            </w:r>
          </w:p>
        </w:tc>
        <w:tc>
          <w:tcPr>
            <w:tcW w:w="6300" w:type="dxa"/>
            <w:tcMar>
              <w:left w:w="113" w:type="dxa"/>
              <w:right w:w="113" w:type="dxa"/>
            </w:tcMar>
          </w:tcPr>
          <w:p w14:paraId="5D8128EC" w14:textId="2B200C49" w:rsidR="00204468" w:rsidRPr="007254FA" w:rsidRDefault="00204468" w:rsidP="00273758">
            <w:pPr>
              <w:autoSpaceDE w:val="0"/>
              <w:autoSpaceDN w:val="0"/>
              <w:adjustRightInd w:val="0"/>
              <w:spacing w:line="276" w:lineRule="auto"/>
              <w:rPr>
                <w:rFonts w:eastAsia="Times New Roman" w:cs="Arial"/>
                <w:sz w:val="20"/>
                <w:szCs w:val="20"/>
              </w:rPr>
            </w:pPr>
            <w:r w:rsidRPr="007254FA">
              <w:rPr>
                <w:rFonts w:eastAsia="Times New Roman" w:cs="Arial"/>
                <w:sz w:val="20"/>
                <w:szCs w:val="20"/>
              </w:rPr>
              <w:t>Questions can require the candidate to refer to the stimulus material which can include: text, diagrams, tables and/or graphs.</w:t>
            </w:r>
          </w:p>
        </w:tc>
      </w:tr>
      <w:tr w:rsidR="00204468" w:rsidRPr="00572367" w14:paraId="5E054D82" w14:textId="77777777" w:rsidTr="00E12A3E">
        <w:trPr>
          <w:cantSplit/>
          <w:trHeight w:val="20"/>
        </w:trPr>
        <w:tc>
          <w:tcPr>
            <w:tcW w:w="3600" w:type="dxa"/>
            <w:tcMar>
              <w:left w:w="113" w:type="dxa"/>
              <w:right w:w="113" w:type="dxa"/>
            </w:tcMar>
          </w:tcPr>
          <w:p w14:paraId="07842098" w14:textId="77777777" w:rsidR="00204468" w:rsidRPr="007254FA" w:rsidRDefault="00204468" w:rsidP="00273758">
            <w:pPr>
              <w:autoSpaceDE w:val="0"/>
              <w:autoSpaceDN w:val="0"/>
              <w:adjustRightInd w:val="0"/>
              <w:spacing w:line="276" w:lineRule="auto"/>
              <w:rPr>
                <w:rFonts w:eastAsia="Times New Roman" w:cs="Arial"/>
                <w:b/>
                <w:bCs/>
                <w:sz w:val="20"/>
                <w:szCs w:val="20"/>
              </w:rPr>
            </w:pPr>
            <w:r w:rsidRPr="007254FA">
              <w:rPr>
                <w:rFonts w:eastAsia="Times New Roman" w:cs="Arial"/>
                <w:b/>
                <w:bCs/>
                <w:sz w:val="20"/>
                <w:szCs w:val="20"/>
              </w:rPr>
              <w:t>Section Two</w:t>
            </w:r>
          </w:p>
          <w:p w14:paraId="72E3130D" w14:textId="77777777" w:rsidR="00204468" w:rsidRPr="007254FA" w:rsidRDefault="00204468" w:rsidP="00273758">
            <w:pPr>
              <w:autoSpaceDE w:val="0"/>
              <w:autoSpaceDN w:val="0"/>
              <w:adjustRightInd w:val="0"/>
              <w:spacing w:line="276" w:lineRule="auto"/>
              <w:rPr>
                <w:rFonts w:eastAsia="Times New Roman" w:cs="Arial"/>
                <w:b/>
                <w:bCs/>
                <w:sz w:val="20"/>
                <w:szCs w:val="20"/>
              </w:rPr>
            </w:pPr>
            <w:r w:rsidRPr="007254FA">
              <w:rPr>
                <w:rFonts w:eastAsia="Times New Roman" w:cs="Arial"/>
                <w:b/>
                <w:bCs/>
                <w:sz w:val="20"/>
                <w:szCs w:val="20"/>
              </w:rPr>
              <w:t>Short answer</w:t>
            </w:r>
          </w:p>
          <w:p w14:paraId="0C5EBD88" w14:textId="6FF950F9" w:rsidR="00204468" w:rsidRPr="007254FA" w:rsidRDefault="003E320F" w:rsidP="00273758">
            <w:pPr>
              <w:autoSpaceDE w:val="0"/>
              <w:autoSpaceDN w:val="0"/>
              <w:adjustRightInd w:val="0"/>
              <w:spacing w:line="276" w:lineRule="auto"/>
              <w:rPr>
                <w:rFonts w:eastAsia="Times New Roman" w:cs="Arial"/>
                <w:bCs/>
                <w:sz w:val="20"/>
                <w:szCs w:val="20"/>
              </w:rPr>
            </w:pPr>
            <w:r w:rsidRPr="007254FA">
              <w:rPr>
                <w:rFonts w:eastAsia="Times New Roman" w:cs="Arial"/>
                <w:bCs/>
                <w:sz w:val="20"/>
                <w:szCs w:val="20"/>
              </w:rPr>
              <w:t>55</w:t>
            </w:r>
            <w:r w:rsidR="00204468" w:rsidRPr="007254FA">
              <w:rPr>
                <w:rFonts w:eastAsia="Times New Roman" w:cs="Arial"/>
                <w:bCs/>
                <w:sz w:val="20"/>
                <w:szCs w:val="20"/>
              </w:rPr>
              <w:t>% of the total examination</w:t>
            </w:r>
          </w:p>
          <w:p w14:paraId="2999BBC9" w14:textId="6D6EC80C" w:rsidR="00204468" w:rsidRPr="007254FA" w:rsidRDefault="003E320F" w:rsidP="00273758">
            <w:pPr>
              <w:autoSpaceDE w:val="0"/>
              <w:autoSpaceDN w:val="0"/>
              <w:adjustRightInd w:val="0"/>
              <w:spacing w:line="276" w:lineRule="auto"/>
              <w:rPr>
                <w:rFonts w:eastAsia="Times New Roman" w:cs="Arial"/>
                <w:bCs/>
                <w:sz w:val="20"/>
                <w:szCs w:val="20"/>
              </w:rPr>
            </w:pPr>
            <w:r w:rsidRPr="007254FA">
              <w:rPr>
                <w:rFonts w:eastAsia="Times New Roman" w:cs="Arial"/>
                <w:bCs/>
                <w:sz w:val="20"/>
                <w:szCs w:val="20"/>
              </w:rPr>
              <w:t>7</w:t>
            </w:r>
            <w:r w:rsidR="009F2773">
              <w:rPr>
                <w:rFonts w:eastAsia="Times New Roman" w:cs="Arial"/>
                <w:bCs/>
                <w:sz w:val="20"/>
                <w:szCs w:val="20"/>
              </w:rPr>
              <w:t>–</w:t>
            </w:r>
            <w:r w:rsidRPr="007254FA">
              <w:rPr>
                <w:rFonts w:eastAsia="Times New Roman" w:cs="Arial"/>
                <w:bCs/>
                <w:sz w:val="20"/>
                <w:szCs w:val="20"/>
              </w:rPr>
              <w:t>10</w:t>
            </w:r>
            <w:r w:rsidR="00204468" w:rsidRPr="007254FA">
              <w:rPr>
                <w:rFonts w:eastAsia="Times New Roman" w:cs="Arial"/>
                <w:bCs/>
                <w:sz w:val="20"/>
                <w:szCs w:val="20"/>
              </w:rPr>
              <w:t xml:space="preserve"> questions</w:t>
            </w:r>
          </w:p>
          <w:p w14:paraId="44F72B94" w14:textId="09C5DC66" w:rsidR="00204468" w:rsidRPr="007254FA" w:rsidRDefault="00204468" w:rsidP="00273758">
            <w:pPr>
              <w:autoSpaceDE w:val="0"/>
              <w:autoSpaceDN w:val="0"/>
              <w:adjustRightInd w:val="0"/>
              <w:spacing w:after="0" w:line="276" w:lineRule="auto"/>
              <w:rPr>
                <w:rFonts w:eastAsia="Times New Roman" w:cs="Arial"/>
                <w:sz w:val="20"/>
                <w:szCs w:val="20"/>
              </w:rPr>
            </w:pPr>
            <w:r w:rsidRPr="007254FA">
              <w:rPr>
                <w:rFonts w:eastAsia="Times New Roman" w:cs="Arial"/>
                <w:bCs/>
                <w:sz w:val="20"/>
                <w:szCs w:val="20"/>
              </w:rPr>
              <w:t xml:space="preserve">Suggested working time: 90 minutes </w:t>
            </w:r>
          </w:p>
        </w:tc>
        <w:tc>
          <w:tcPr>
            <w:tcW w:w="6300" w:type="dxa"/>
            <w:shd w:val="clear" w:color="auto" w:fill="auto"/>
            <w:tcMar>
              <w:left w:w="113" w:type="dxa"/>
              <w:right w:w="113" w:type="dxa"/>
            </w:tcMar>
          </w:tcPr>
          <w:p w14:paraId="06A4E862" w14:textId="49DDAFD1" w:rsidR="00204468" w:rsidRPr="007254FA" w:rsidRDefault="003E320F" w:rsidP="00273758">
            <w:pPr>
              <w:autoSpaceDE w:val="0"/>
              <w:autoSpaceDN w:val="0"/>
              <w:adjustRightInd w:val="0"/>
              <w:spacing w:line="276" w:lineRule="auto"/>
              <w:rPr>
                <w:rFonts w:eastAsia="Times New Roman" w:cs="Arial"/>
                <w:sz w:val="20"/>
                <w:szCs w:val="20"/>
              </w:rPr>
            </w:pPr>
            <w:r w:rsidRPr="007254FA">
              <w:rPr>
                <w:rFonts w:eastAsia="Times New Roman" w:cs="Arial"/>
                <w:sz w:val="20"/>
                <w:szCs w:val="20"/>
              </w:rPr>
              <w:t>Q</w:t>
            </w:r>
            <w:r w:rsidR="00204468" w:rsidRPr="007254FA">
              <w:rPr>
                <w:rFonts w:eastAsia="Times New Roman" w:cs="Arial"/>
                <w:sz w:val="20"/>
                <w:szCs w:val="20"/>
              </w:rPr>
              <w:t>uestion</w:t>
            </w:r>
            <w:r w:rsidRPr="007254FA">
              <w:rPr>
                <w:rFonts w:eastAsia="Times New Roman" w:cs="Arial"/>
                <w:sz w:val="20"/>
                <w:szCs w:val="20"/>
              </w:rPr>
              <w:t>s</w:t>
            </w:r>
            <w:r w:rsidR="00204468" w:rsidRPr="007254FA">
              <w:rPr>
                <w:rFonts w:eastAsia="Times New Roman" w:cs="Arial"/>
                <w:sz w:val="20"/>
                <w:szCs w:val="20"/>
              </w:rPr>
              <w:t xml:space="preserve"> </w:t>
            </w:r>
            <w:r w:rsidRPr="007254FA">
              <w:rPr>
                <w:rFonts w:eastAsia="Times New Roman" w:cs="Arial"/>
                <w:sz w:val="20"/>
                <w:szCs w:val="20"/>
              </w:rPr>
              <w:t xml:space="preserve">may be </w:t>
            </w:r>
            <w:r w:rsidR="00204468" w:rsidRPr="007254FA">
              <w:rPr>
                <w:rFonts w:eastAsia="Times New Roman" w:cs="Arial"/>
                <w:sz w:val="20"/>
                <w:szCs w:val="20"/>
              </w:rPr>
              <w:t>divided into parts.</w:t>
            </w:r>
          </w:p>
          <w:p w14:paraId="594F9B4A" w14:textId="7F73BB55" w:rsidR="00204468" w:rsidRPr="007254FA" w:rsidRDefault="00204468" w:rsidP="00273758">
            <w:pPr>
              <w:autoSpaceDE w:val="0"/>
              <w:autoSpaceDN w:val="0"/>
              <w:adjustRightInd w:val="0"/>
              <w:spacing w:line="276" w:lineRule="auto"/>
              <w:rPr>
                <w:rFonts w:eastAsia="Times New Roman" w:cs="Arial"/>
                <w:sz w:val="20"/>
                <w:szCs w:val="20"/>
              </w:rPr>
            </w:pPr>
            <w:r w:rsidRPr="007254FA">
              <w:rPr>
                <w:rFonts w:eastAsia="Times New Roman" w:cs="Arial"/>
                <w:sz w:val="20"/>
                <w:szCs w:val="20"/>
              </w:rPr>
              <w:t>Questions can require the candidate to refer to the stimulus material that can include: text, diagrams, graphs, tables, photographs and/or scenarios.</w:t>
            </w:r>
          </w:p>
        </w:tc>
      </w:tr>
      <w:tr w:rsidR="00204468" w:rsidRPr="00572367" w14:paraId="5664A785" w14:textId="77777777" w:rsidTr="00E12A3E">
        <w:trPr>
          <w:cantSplit/>
          <w:trHeight w:val="20"/>
        </w:trPr>
        <w:tc>
          <w:tcPr>
            <w:tcW w:w="3600" w:type="dxa"/>
            <w:tcMar>
              <w:left w:w="113" w:type="dxa"/>
              <w:right w:w="113" w:type="dxa"/>
            </w:tcMar>
          </w:tcPr>
          <w:p w14:paraId="15E6B3E0" w14:textId="77777777" w:rsidR="00204468" w:rsidRPr="007254FA" w:rsidRDefault="00204468" w:rsidP="00273758">
            <w:pPr>
              <w:autoSpaceDE w:val="0"/>
              <w:autoSpaceDN w:val="0"/>
              <w:adjustRightInd w:val="0"/>
              <w:spacing w:line="276" w:lineRule="auto"/>
              <w:rPr>
                <w:rFonts w:eastAsia="Times New Roman" w:cs="Arial"/>
                <w:b/>
                <w:bCs/>
                <w:sz w:val="20"/>
                <w:szCs w:val="20"/>
              </w:rPr>
            </w:pPr>
            <w:r w:rsidRPr="007254FA">
              <w:rPr>
                <w:rFonts w:eastAsia="Times New Roman" w:cs="Arial"/>
                <w:b/>
                <w:bCs/>
                <w:sz w:val="20"/>
                <w:szCs w:val="20"/>
              </w:rPr>
              <w:t>Section Three</w:t>
            </w:r>
          </w:p>
          <w:p w14:paraId="4E8F65ED" w14:textId="77777777" w:rsidR="00204468" w:rsidRPr="007254FA" w:rsidRDefault="00204468" w:rsidP="00273758">
            <w:pPr>
              <w:autoSpaceDE w:val="0"/>
              <w:autoSpaceDN w:val="0"/>
              <w:adjustRightInd w:val="0"/>
              <w:spacing w:line="276" w:lineRule="auto"/>
              <w:rPr>
                <w:rFonts w:eastAsia="Times New Roman" w:cs="Arial"/>
                <w:b/>
                <w:bCs/>
                <w:sz w:val="20"/>
                <w:szCs w:val="20"/>
              </w:rPr>
            </w:pPr>
            <w:r w:rsidRPr="007254FA">
              <w:rPr>
                <w:rFonts w:eastAsia="Times New Roman" w:cs="Arial"/>
                <w:b/>
                <w:bCs/>
                <w:sz w:val="20"/>
                <w:szCs w:val="20"/>
              </w:rPr>
              <w:t>Extended answer</w:t>
            </w:r>
          </w:p>
          <w:p w14:paraId="6E460EDC" w14:textId="6B33B42F" w:rsidR="00204468" w:rsidRPr="007254FA" w:rsidRDefault="003E320F" w:rsidP="00273758">
            <w:pPr>
              <w:autoSpaceDE w:val="0"/>
              <w:autoSpaceDN w:val="0"/>
              <w:adjustRightInd w:val="0"/>
              <w:spacing w:line="276" w:lineRule="auto"/>
              <w:rPr>
                <w:rFonts w:eastAsia="Times New Roman" w:cs="Arial"/>
                <w:bCs/>
                <w:sz w:val="20"/>
                <w:szCs w:val="20"/>
              </w:rPr>
            </w:pPr>
            <w:r w:rsidRPr="007254FA">
              <w:rPr>
                <w:rFonts w:eastAsia="Times New Roman" w:cs="Arial"/>
                <w:bCs/>
                <w:sz w:val="20"/>
                <w:szCs w:val="20"/>
              </w:rPr>
              <w:t>30</w:t>
            </w:r>
            <w:r w:rsidR="00204468" w:rsidRPr="007254FA">
              <w:rPr>
                <w:rFonts w:eastAsia="Times New Roman" w:cs="Arial"/>
                <w:bCs/>
                <w:sz w:val="20"/>
                <w:szCs w:val="20"/>
              </w:rPr>
              <w:t>% of the total examination</w:t>
            </w:r>
          </w:p>
          <w:p w14:paraId="10B4FEFE" w14:textId="77777777" w:rsidR="00204468" w:rsidRPr="007254FA" w:rsidRDefault="00204468" w:rsidP="00273758">
            <w:pPr>
              <w:autoSpaceDE w:val="0"/>
              <w:autoSpaceDN w:val="0"/>
              <w:adjustRightInd w:val="0"/>
              <w:spacing w:line="276" w:lineRule="auto"/>
              <w:rPr>
                <w:rFonts w:eastAsia="Times New Roman" w:cs="Arial"/>
                <w:sz w:val="20"/>
                <w:szCs w:val="20"/>
              </w:rPr>
            </w:pPr>
            <w:r w:rsidRPr="007254FA">
              <w:rPr>
                <w:rFonts w:eastAsia="Times New Roman" w:cs="Arial"/>
                <w:sz w:val="20"/>
                <w:szCs w:val="20"/>
              </w:rPr>
              <w:t>Two questions from a choice of four</w:t>
            </w:r>
          </w:p>
          <w:p w14:paraId="0AA70D80" w14:textId="77777777" w:rsidR="00204468" w:rsidRPr="007254FA" w:rsidRDefault="00204468" w:rsidP="00273758">
            <w:pPr>
              <w:autoSpaceDE w:val="0"/>
              <w:autoSpaceDN w:val="0"/>
              <w:adjustRightInd w:val="0"/>
              <w:spacing w:line="276" w:lineRule="auto"/>
              <w:rPr>
                <w:rFonts w:eastAsia="Times New Roman" w:cs="Arial"/>
                <w:sz w:val="20"/>
                <w:szCs w:val="20"/>
              </w:rPr>
            </w:pPr>
            <w:r w:rsidRPr="007254FA">
              <w:rPr>
                <w:rFonts w:eastAsia="Times New Roman" w:cs="Arial"/>
                <w:sz w:val="20"/>
                <w:szCs w:val="20"/>
              </w:rPr>
              <w:t>Each question has no more than three parts</w:t>
            </w:r>
          </w:p>
          <w:p w14:paraId="0C7B5616" w14:textId="45BD95F5" w:rsidR="00204468" w:rsidRPr="007254FA" w:rsidRDefault="00204468" w:rsidP="00273758">
            <w:pPr>
              <w:autoSpaceDE w:val="0"/>
              <w:autoSpaceDN w:val="0"/>
              <w:adjustRightInd w:val="0"/>
              <w:spacing w:after="0" w:line="276" w:lineRule="auto"/>
              <w:rPr>
                <w:rFonts w:eastAsia="Times New Roman" w:cs="Arial"/>
                <w:sz w:val="20"/>
                <w:szCs w:val="20"/>
              </w:rPr>
            </w:pPr>
            <w:r w:rsidRPr="007254FA">
              <w:rPr>
                <w:rFonts w:eastAsia="Times New Roman" w:cs="Arial"/>
                <w:bCs/>
                <w:sz w:val="20"/>
                <w:szCs w:val="20"/>
              </w:rPr>
              <w:t>Suggested working time: 60 minutes</w:t>
            </w:r>
          </w:p>
        </w:tc>
        <w:tc>
          <w:tcPr>
            <w:tcW w:w="6300" w:type="dxa"/>
            <w:shd w:val="clear" w:color="auto" w:fill="auto"/>
            <w:tcMar>
              <w:left w:w="113" w:type="dxa"/>
              <w:right w:w="113" w:type="dxa"/>
            </w:tcMar>
          </w:tcPr>
          <w:p w14:paraId="152EA329" w14:textId="7B7BFB13" w:rsidR="00204468" w:rsidRPr="007254FA" w:rsidRDefault="00204468" w:rsidP="00273758">
            <w:pPr>
              <w:autoSpaceDE w:val="0"/>
              <w:autoSpaceDN w:val="0"/>
              <w:adjustRightInd w:val="0"/>
              <w:spacing w:line="276" w:lineRule="auto"/>
              <w:rPr>
                <w:rFonts w:eastAsia="Times New Roman" w:cs="Arial"/>
                <w:sz w:val="20"/>
                <w:szCs w:val="20"/>
              </w:rPr>
            </w:pPr>
            <w:r w:rsidRPr="007254FA">
              <w:rPr>
                <w:rFonts w:eastAsia="Times New Roman" w:cs="Arial"/>
                <w:sz w:val="20"/>
                <w:szCs w:val="20"/>
              </w:rPr>
              <w:t>Questions focus on the integration and application of knowledge from across the syllabus with emphasis on the value of science and technology in improving food and fibre production systems.</w:t>
            </w:r>
          </w:p>
          <w:p w14:paraId="3936167D" w14:textId="77777777" w:rsidR="00204468" w:rsidRPr="007254FA" w:rsidRDefault="00204468" w:rsidP="00273758">
            <w:pPr>
              <w:autoSpaceDE w:val="0"/>
              <w:autoSpaceDN w:val="0"/>
              <w:adjustRightInd w:val="0"/>
              <w:spacing w:line="276" w:lineRule="auto"/>
              <w:rPr>
                <w:rFonts w:eastAsia="Times New Roman" w:cs="Arial"/>
                <w:sz w:val="20"/>
                <w:szCs w:val="20"/>
              </w:rPr>
            </w:pPr>
            <w:r w:rsidRPr="007254FA">
              <w:rPr>
                <w:rFonts w:eastAsia="Times New Roman" w:cs="Arial"/>
                <w:sz w:val="20"/>
                <w:szCs w:val="20"/>
              </w:rPr>
              <w:t>Stimulus material can include: text, diagrams, graphs, tables, photographs and/or scenarios.</w:t>
            </w:r>
          </w:p>
          <w:p w14:paraId="72A24602" w14:textId="6B0994E5" w:rsidR="00204468" w:rsidRPr="007254FA" w:rsidRDefault="00204468" w:rsidP="00273758">
            <w:pPr>
              <w:autoSpaceDE w:val="0"/>
              <w:autoSpaceDN w:val="0"/>
              <w:adjustRightInd w:val="0"/>
              <w:spacing w:after="0" w:line="276" w:lineRule="auto"/>
              <w:rPr>
                <w:rFonts w:eastAsia="Times New Roman" w:cs="Arial"/>
                <w:sz w:val="20"/>
                <w:szCs w:val="20"/>
              </w:rPr>
            </w:pPr>
            <w:r w:rsidRPr="007254FA">
              <w:rPr>
                <w:rFonts w:eastAsia="Times New Roman" w:cs="Arial"/>
                <w:sz w:val="20"/>
                <w:szCs w:val="20"/>
              </w:rPr>
              <w:t>The candidate’s responses can include: labelled diagrams with explanatory notes; extended written responses; lists of points with linking sentences; labelled tables and/or graphs; and/or annotated flow diagrams with introductory notes.</w:t>
            </w:r>
          </w:p>
        </w:tc>
      </w:tr>
    </w:tbl>
    <w:p w14:paraId="00AD116E" w14:textId="2A1B4290" w:rsidR="000F2C93" w:rsidRPr="00572367" w:rsidRDefault="000F2C93" w:rsidP="002F6860">
      <w:pPr>
        <w:spacing w:line="276" w:lineRule="auto"/>
        <w:sectPr w:rsidR="000F2C93" w:rsidRPr="00572367" w:rsidSect="003A651E">
          <w:headerReference w:type="even" r:id="rId18"/>
          <w:headerReference w:type="default" r:id="rId19"/>
          <w:footerReference w:type="even" r:id="rId20"/>
          <w:footerReference w:type="default" r:id="rId21"/>
          <w:headerReference w:type="first" r:id="rId22"/>
          <w:type w:val="oddPage"/>
          <w:pgSz w:w="11906" w:h="16838" w:code="9"/>
          <w:pgMar w:top="1644" w:right="1418" w:bottom="1276" w:left="1418" w:header="680" w:footer="567" w:gutter="0"/>
          <w:pgNumType w:start="1"/>
          <w:cols w:space="709"/>
          <w:docGrid w:linePitch="360"/>
        </w:sectPr>
      </w:pPr>
    </w:p>
    <w:p w14:paraId="1C23ADE2" w14:textId="3E434768" w:rsidR="007766C5" w:rsidRDefault="00517BF2" w:rsidP="002F6860">
      <w:pPr>
        <w:pStyle w:val="Heading1"/>
      </w:pPr>
      <w:bookmarkStart w:id="45" w:name="_Toc156559725"/>
      <w:r w:rsidRPr="00572367">
        <w:lastRenderedPageBreak/>
        <w:t>Appendix</w:t>
      </w:r>
      <w:r w:rsidR="009A215F" w:rsidRPr="00572367">
        <w:t xml:space="preserve"> </w:t>
      </w:r>
      <w:r w:rsidR="00C63E54" w:rsidRPr="00572367">
        <w:t xml:space="preserve">1 </w:t>
      </w:r>
      <w:r w:rsidR="009A215F" w:rsidRPr="00572367">
        <w:t xml:space="preserve">– </w:t>
      </w:r>
      <w:r w:rsidR="007766C5" w:rsidRPr="00572367">
        <w:t>Grade descriptions</w:t>
      </w:r>
      <w:bookmarkEnd w:id="34"/>
      <w:r w:rsidR="007766C5" w:rsidRPr="00572367">
        <w:t xml:space="preserve"> Year </w:t>
      </w:r>
      <w:r w:rsidR="00093EF1" w:rsidRPr="00572367">
        <w:t>12</w:t>
      </w:r>
      <w:r w:rsidR="008D68FC">
        <w:t>*</w:t>
      </w:r>
      <w:bookmarkEnd w:id="45"/>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20"/>
        <w:gridCol w:w="8140"/>
      </w:tblGrid>
      <w:tr w:rsidR="007254FA" w:rsidRPr="00572367" w14:paraId="245CFC41" w14:textId="77777777" w:rsidTr="00C72E59">
        <w:trPr>
          <w:trHeight w:val="20"/>
        </w:trPr>
        <w:tc>
          <w:tcPr>
            <w:tcW w:w="508" w:type="pct"/>
            <w:vMerge w:val="restart"/>
            <w:shd w:val="clear" w:color="auto" w:fill="9A83B5"/>
            <w:vAlign w:val="center"/>
          </w:tcPr>
          <w:p w14:paraId="512F5D78" w14:textId="5F6C4ECD" w:rsidR="007254FA" w:rsidRPr="00572367" w:rsidRDefault="007254FA" w:rsidP="00C37478">
            <w:pPr>
              <w:spacing w:after="0" w:line="276" w:lineRule="auto"/>
              <w:jc w:val="center"/>
              <w:rPr>
                <w:rFonts w:cs="Arial"/>
                <w:b/>
                <w:color w:val="FFFFFF" w:themeColor="background1"/>
                <w:sz w:val="40"/>
                <w:szCs w:val="40"/>
              </w:rPr>
            </w:pPr>
            <w:r>
              <w:rPr>
                <w:rFonts w:cs="Arial"/>
                <w:b/>
                <w:color w:val="FFFFFF" w:themeColor="background1"/>
                <w:sz w:val="40"/>
                <w:szCs w:val="40"/>
              </w:rPr>
              <w:t>A</w:t>
            </w:r>
          </w:p>
        </w:tc>
        <w:tc>
          <w:tcPr>
            <w:tcW w:w="4492" w:type="pct"/>
            <w:vAlign w:val="center"/>
          </w:tcPr>
          <w:p w14:paraId="2121AFAB" w14:textId="51AA2FB7" w:rsidR="007254FA" w:rsidRPr="00572367" w:rsidRDefault="007254FA" w:rsidP="00C37478">
            <w:pPr>
              <w:spacing w:after="0" w:line="276" w:lineRule="auto"/>
              <w:rPr>
                <w:rFonts w:cs="Calibri"/>
                <w:sz w:val="20"/>
                <w:szCs w:val="20"/>
              </w:rPr>
            </w:pPr>
            <w:r w:rsidRPr="00572367">
              <w:rPr>
                <w:rFonts w:eastAsiaTheme="majorEastAsia"/>
                <w:sz w:val="20"/>
                <w:szCs w:val="20"/>
              </w:rPr>
              <w:t>Comprehensively explains the links between biological processes and management practices and their relationship to the growth and development of agricultural plants and animals. S</w:t>
            </w:r>
            <w:r w:rsidRPr="00572367">
              <w:rPr>
                <w:rFonts w:eastAsia="Times New Roman" w:cs="Calibri"/>
                <w:sz w:val="20"/>
              </w:rPr>
              <w:t>upports responses with a variety of appropriate examples. Draws detailed and accurate diagrams.</w:t>
            </w:r>
          </w:p>
        </w:tc>
      </w:tr>
      <w:tr w:rsidR="007254FA" w:rsidRPr="00572367" w14:paraId="5B678143" w14:textId="77777777" w:rsidTr="00C72E59">
        <w:trPr>
          <w:trHeight w:val="20"/>
        </w:trPr>
        <w:tc>
          <w:tcPr>
            <w:tcW w:w="508" w:type="pct"/>
            <w:vMerge/>
            <w:shd w:val="clear" w:color="auto" w:fill="9A83B5"/>
            <w:vAlign w:val="center"/>
          </w:tcPr>
          <w:p w14:paraId="2E234A44" w14:textId="77777777" w:rsidR="007254FA" w:rsidRDefault="007254FA" w:rsidP="00C37478">
            <w:pPr>
              <w:spacing w:after="0" w:line="276" w:lineRule="auto"/>
              <w:jc w:val="center"/>
              <w:rPr>
                <w:rFonts w:cs="Arial"/>
                <w:b/>
                <w:color w:val="FFFFFF" w:themeColor="background1"/>
                <w:sz w:val="40"/>
                <w:szCs w:val="40"/>
              </w:rPr>
            </w:pPr>
          </w:p>
        </w:tc>
        <w:tc>
          <w:tcPr>
            <w:tcW w:w="4492" w:type="pct"/>
            <w:vAlign w:val="center"/>
          </w:tcPr>
          <w:p w14:paraId="1AE4ED12" w14:textId="03C2F2EB" w:rsidR="007254FA" w:rsidRPr="00572367" w:rsidRDefault="007254FA" w:rsidP="00C37478">
            <w:pPr>
              <w:spacing w:after="0" w:line="276" w:lineRule="auto"/>
              <w:rPr>
                <w:rFonts w:cs="Calibri"/>
                <w:sz w:val="20"/>
                <w:szCs w:val="20"/>
              </w:rPr>
            </w:pPr>
            <w:r w:rsidRPr="00572367">
              <w:rPr>
                <w:rFonts w:eastAsiaTheme="majorEastAsia"/>
                <w:sz w:val="20"/>
                <w:szCs w:val="20"/>
              </w:rPr>
              <w:t>Comprehensively explains the relationship between the variety of management strategies that can be used in a production system and the health of agricultural plants and animals in a production system.</w:t>
            </w:r>
          </w:p>
        </w:tc>
      </w:tr>
      <w:tr w:rsidR="007254FA" w:rsidRPr="00572367" w14:paraId="3DAB3CC3" w14:textId="77777777" w:rsidTr="00C72E59">
        <w:trPr>
          <w:trHeight w:val="20"/>
        </w:trPr>
        <w:tc>
          <w:tcPr>
            <w:tcW w:w="508" w:type="pct"/>
            <w:vMerge/>
            <w:shd w:val="clear" w:color="auto" w:fill="9A83B5"/>
            <w:vAlign w:val="center"/>
          </w:tcPr>
          <w:p w14:paraId="2CD6CA3F" w14:textId="77777777" w:rsidR="007254FA" w:rsidRDefault="007254FA" w:rsidP="00C37478">
            <w:pPr>
              <w:spacing w:after="0" w:line="276" w:lineRule="auto"/>
              <w:jc w:val="center"/>
              <w:rPr>
                <w:rFonts w:cs="Arial"/>
                <w:b/>
                <w:color w:val="FFFFFF" w:themeColor="background1"/>
                <w:sz w:val="40"/>
                <w:szCs w:val="40"/>
              </w:rPr>
            </w:pPr>
          </w:p>
        </w:tc>
        <w:tc>
          <w:tcPr>
            <w:tcW w:w="4492" w:type="pct"/>
            <w:vAlign w:val="center"/>
          </w:tcPr>
          <w:p w14:paraId="4719A3BC" w14:textId="1A2A9CE8" w:rsidR="007254FA" w:rsidRPr="00572367" w:rsidRDefault="007254FA" w:rsidP="00C37478">
            <w:pPr>
              <w:spacing w:after="0" w:line="276" w:lineRule="auto"/>
              <w:rPr>
                <w:rFonts w:cs="Calibri"/>
                <w:sz w:val="20"/>
                <w:szCs w:val="20"/>
              </w:rPr>
            </w:pPr>
            <w:r w:rsidRPr="00572367">
              <w:rPr>
                <w:rFonts w:eastAsiaTheme="majorEastAsia"/>
                <w:sz w:val="20"/>
                <w:szCs w:val="20"/>
              </w:rPr>
              <w:t>Examines and evaluates the impact of technologies on production systems to present logical, well-developed arguments.</w:t>
            </w:r>
          </w:p>
        </w:tc>
      </w:tr>
      <w:tr w:rsidR="007254FA" w:rsidRPr="00572367" w14:paraId="49A43445" w14:textId="77777777" w:rsidTr="00C72E59">
        <w:trPr>
          <w:trHeight w:val="20"/>
        </w:trPr>
        <w:tc>
          <w:tcPr>
            <w:tcW w:w="508" w:type="pct"/>
            <w:vMerge/>
            <w:shd w:val="clear" w:color="auto" w:fill="9A83B5"/>
            <w:vAlign w:val="center"/>
          </w:tcPr>
          <w:p w14:paraId="6D46DA08" w14:textId="77777777" w:rsidR="007254FA" w:rsidRDefault="007254FA" w:rsidP="00C37478">
            <w:pPr>
              <w:spacing w:after="0" w:line="276" w:lineRule="auto"/>
              <w:jc w:val="center"/>
              <w:rPr>
                <w:rFonts w:cs="Arial"/>
                <w:b/>
                <w:color w:val="FFFFFF" w:themeColor="background1"/>
                <w:sz w:val="40"/>
                <w:szCs w:val="40"/>
              </w:rPr>
            </w:pPr>
          </w:p>
        </w:tc>
        <w:tc>
          <w:tcPr>
            <w:tcW w:w="4492" w:type="pct"/>
            <w:vAlign w:val="center"/>
          </w:tcPr>
          <w:p w14:paraId="522752E6" w14:textId="6D7D73BC" w:rsidR="007254FA" w:rsidRPr="00572367" w:rsidRDefault="007254FA" w:rsidP="00C37478">
            <w:pPr>
              <w:spacing w:after="0" w:line="276" w:lineRule="auto"/>
              <w:rPr>
                <w:rFonts w:cs="Calibri"/>
                <w:sz w:val="20"/>
                <w:szCs w:val="20"/>
              </w:rPr>
            </w:pPr>
            <w:r w:rsidRPr="00572367">
              <w:rPr>
                <w:rFonts w:eastAsia="Times New Roman" w:cs="Arial"/>
                <w:color w:val="000000"/>
                <w:sz w:val="20"/>
                <w:szCs w:val="20"/>
              </w:rPr>
              <w:t>Communicates detailed and relevant information and concepts logically and coherently, using correct terminology and appropriate conventions.</w:t>
            </w:r>
          </w:p>
        </w:tc>
      </w:tr>
      <w:tr w:rsidR="007254FA" w:rsidRPr="00572367" w14:paraId="12FFAFE5" w14:textId="77777777" w:rsidTr="00C72E59">
        <w:trPr>
          <w:trHeight w:val="20"/>
        </w:trPr>
        <w:tc>
          <w:tcPr>
            <w:tcW w:w="508" w:type="pct"/>
            <w:vMerge/>
            <w:shd w:val="clear" w:color="auto" w:fill="9A83B5"/>
            <w:vAlign w:val="center"/>
          </w:tcPr>
          <w:p w14:paraId="3B76186D" w14:textId="77777777" w:rsidR="007254FA" w:rsidRDefault="007254FA" w:rsidP="00C37478">
            <w:pPr>
              <w:spacing w:after="0" w:line="276" w:lineRule="auto"/>
              <w:jc w:val="center"/>
              <w:rPr>
                <w:rFonts w:cs="Arial"/>
                <w:b/>
                <w:color w:val="FFFFFF" w:themeColor="background1"/>
                <w:sz w:val="40"/>
                <w:szCs w:val="40"/>
              </w:rPr>
            </w:pPr>
          </w:p>
        </w:tc>
        <w:tc>
          <w:tcPr>
            <w:tcW w:w="4492" w:type="pct"/>
          </w:tcPr>
          <w:p w14:paraId="3C93F3E0" w14:textId="78FD933C" w:rsidR="007254FA" w:rsidRPr="00572367" w:rsidRDefault="007254FA" w:rsidP="00C37478">
            <w:pPr>
              <w:spacing w:after="0" w:line="276" w:lineRule="auto"/>
              <w:rPr>
                <w:rFonts w:cs="Calibri"/>
                <w:sz w:val="20"/>
                <w:szCs w:val="20"/>
              </w:rPr>
            </w:pPr>
            <w:r w:rsidRPr="00572367">
              <w:rPr>
                <w:rFonts w:eastAsia="Times New Roman" w:cs="Arial"/>
                <w:color w:val="000000"/>
                <w:sz w:val="20"/>
                <w:szCs w:val="20"/>
              </w:rPr>
              <w:t xml:space="preserve">Sources </w:t>
            </w:r>
            <w:r w:rsidRPr="00572367">
              <w:rPr>
                <w:sz w:val="20"/>
                <w:szCs w:val="20"/>
              </w:rPr>
              <w:t>valid and reliable</w:t>
            </w:r>
            <w:r w:rsidRPr="00572367">
              <w:rPr>
                <w:rFonts w:eastAsia="Times New Roman" w:cs="Arial"/>
                <w:color w:val="000000"/>
                <w:sz w:val="20"/>
                <w:szCs w:val="20"/>
              </w:rPr>
              <w:t xml:space="preserve"> data, organises it logically, and accurately presents it in a variety of forms, including appropriate graphs, tables and charts to reveal trends, patterns and relationships.</w:t>
            </w:r>
          </w:p>
        </w:tc>
      </w:tr>
      <w:tr w:rsidR="007254FA" w:rsidRPr="00572367" w14:paraId="097DF88B" w14:textId="77777777" w:rsidTr="00C72E59">
        <w:trPr>
          <w:trHeight w:val="20"/>
        </w:trPr>
        <w:tc>
          <w:tcPr>
            <w:tcW w:w="508" w:type="pct"/>
            <w:vMerge/>
            <w:shd w:val="clear" w:color="auto" w:fill="9A83B5"/>
            <w:vAlign w:val="center"/>
          </w:tcPr>
          <w:p w14:paraId="760B9DA9" w14:textId="77777777" w:rsidR="007254FA" w:rsidRDefault="007254FA" w:rsidP="00C37478">
            <w:pPr>
              <w:spacing w:after="0" w:line="276" w:lineRule="auto"/>
              <w:jc w:val="center"/>
              <w:rPr>
                <w:rFonts w:cs="Arial"/>
                <w:b/>
                <w:color w:val="FFFFFF" w:themeColor="background1"/>
                <w:sz w:val="40"/>
                <w:szCs w:val="40"/>
              </w:rPr>
            </w:pPr>
          </w:p>
        </w:tc>
        <w:tc>
          <w:tcPr>
            <w:tcW w:w="4492" w:type="pct"/>
          </w:tcPr>
          <w:p w14:paraId="36AC4273" w14:textId="33066321" w:rsidR="007254FA" w:rsidRPr="00572367" w:rsidRDefault="007254FA" w:rsidP="00C37478">
            <w:pPr>
              <w:spacing w:after="0" w:line="276" w:lineRule="auto"/>
              <w:rPr>
                <w:rFonts w:cs="Calibri"/>
                <w:sz w:val="20"/>
                <w:szCs w:val="20"/>
              </w:rPr>
            </w:pPr>
            <w:r w:rsidRPr="00572367">
              <w:rPr>
                <w:sz w:val="20"/>
                <w:szCs w:val="20"/>
              </w:rPr>
              <w:t xml:space="preserve">Comprehensively explains trends, </w:t>
            </w:r>
            <w:r w:rsidRPr="007254FA">
              <w:rPr>
                <w:sz w:val="20"/>
                <w:szCs w:val="20"/>
              </w:rPr>
              <w:t>patterns and/or relationships</w:t>
            </w:r>
            <w:r w:rsidRPr="00572367">
              <w:rPr>
                <w:sz w:val="20"/>
                <w:szCs w:val="20"/>
              </w:rPr>
              <w:t xml:space="preserve"> and uses evidence to draw valid conclusions.</w:t>
            </w:r>
          </w:p>
        </w:tc>
      </w:tr>
    </w:tbl>
    <w:p w14:paraId="70D97D81" w14:textId="55EDE721" w:rsidR="007254FA" w:rsidRDefault="007254FA" w:rsidP="00C37478">
      <w:pPr>
        <w:spacing w:after="0" w:line="276" w:lineRule="auto"/>
      </w:pP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20"/>
        <w:gridCol w:w="8140"/>
      </w:tblGrid>
      <w:tr w:rsidR="007254FA" w:rsidRPr="00572367" w14:paraId="5830FADD" w14:textId="77777777" w:rsidTr="00C72E59">
        <w:trPr>
          <w:trHeight w:val="20"/>
        </w:trPr>
        <w:tc>
          <w:tcPr>
            <w:tcW w:w="508" w:type="pct"/>
            <w:vMerge w:val="restart"/>
            <w:shd w:val="clear" w:color="auto" w:fill="9A83B5"/>
            <w:vAlign w:val="center"/>
          </w:tcPr>
          <w:p w14:paraId="49E30DB9" w14:textId="601EC595" w:rsidR="007254FA" w:rsidRPr="00572367" w:rsidRDefault="007254FA" w:rsidP="00C37478">
            <w:pPr>
              <w:spacing w:after="0" w:line="276" w:lineRule="auto"/>
              <w:jc w:val="center"/>
              <w:rPr>
                <w:rFonts w:cs="Arial"/>
                <w:b/>
                <w:color w:val="FFFFFF" w:themeColor="background1"/>
                <w:sz w:val="40"/>
                <w:szCs w:val="40"/>
              </w:rPr>
            </w:pPr>
            <w:r>
              <w:rPr>
                <w:rFonts w:cs="Arial"/>
                <w:b/>
                <w:color w:val="FFFFFF" w:themeColor="background1"/>
                <w:sz w:val="40"/>
                <w:szCs w:val="40"/>
              </w:rPr>
              <w:t>B</w:t>
            </w:r>
          </w:p>
        </w:tc>
        <w:tc>
          <w:tcPr>
            <w:tcW w:w="4492" w:type="pct"/>
            <w:vAlign w:val="center"/>
          </w:tcPr>
          <w:p w14:paraId="26925E1B" w14:textId="090274F9" w:rsidR="007254FA" w:rsidRPr="00572367" w:rsidRDefault="007254FA" w:rsidP="00C37478">
            <w:pPr>
              <w:spacing w:after="0" w:line="276" w:lineRule="auto"/>
              <w:rPr>
                <w:rFonts w:cs="Calibri"/>
                <w:sz w:val="20"/>
                <w:szCs w:val="20"/>
              </w:rPr>
            </w:pPr>
            <w:r w:rsidRPr="00572367">
              <w:rPr>
                <w:rFonts w:eastAsiaTheme="majorEastAsia"/>
                <w:sz w:val="20"/>
                <w:szCs w:val="20"/>
              </w:rPr>
              <w:t>Explains the links between biological processes and management practices and their relationship to the growth and development of agricultural plants and animals. S</w:t>
            </w:r>
            <w:r w:rsidRPr="00572367">
              <w:rPr>
                <w:rFonts w:eastAsia="Times New Roman" w:cs="Calibri"/>
                <w:sz w:val="20"/>
              </w:rPr>
              <w:t>upports responses with appropriate examples. Draws accurate diagrams.</w:t>
            </w:r>
          </w:p>
        </w:tc>
      </w:tr>
      <w:tr w:rsidR="007254FA" w:rsidRPr="00572367" w14:paraId="590BFAF9" w14:textId="77777777" w:rsidTr="00C72E59">
        <w:trPr>
          <w:trHeight w:val="20"/>
        </w:trPr>
        <w:tc>
          <w:tcPr>
            <w:tcW w:w="508" w:type="pct"/>
            <w:vMerge/>
            <w:shd w:val="clear" w:color="auto" w:fill="9A83B5"/>
            <w:vAlign w:val="center"/>
          </w:tcPr>
          <w:p w14:paraId="5190472B" w14:textId="77777777" w:rsidR="007254FA" w:rsidRDefault="007254FA" w:rsidP="00C37478">
            <w:pPr>
              <w:spacing w:after="0" w:line="276" w:lineRule="auto"/>
              <w:jc w:val="center"/>
              <w:rPr>
                <w:rFonts w:cs="Arial"/>
                <w:b/>
                <w:color w:val="FFFFFF" w:themeColor="background1"/>
                <w:sz w:val="40"/>
                <w:szCs w:val="40"/>
              </w:rPr>
            </w:pPr>
          </w:p>
        </w:tc>
        <w:tc>
          <w:tcPr>
            <w:tcW w:w="4492" w:type="pct"/>
          </w:tcPr>
          <w:p w14:paraId="27072B11" w14:textId="75177378" w:rsidR="007254FA" w:rsidRPr="00572367" w:rsidRDefault="007254FA" w:rsidP="00C37478">
            <w:pPr>
              <w:spacing w:after="0" w:line="276" w:lineRule="auto"/>
              <w:rPr>
                <w:rFonts w:cs="Calibri"/>
                <w:sz w:val="20"/>
                <w:szCs w:val="20"/>
              </w:rPr>
            </w:pPr>
            <w:r w:rsidRPr="00572367">
              <w:rPr>
                <w:rFonts w:eastAsiaTheme="majorEastAsia"/>
                <w:sz w:val="20"/>
                <w:szCs w:val="20"/>
              </w:rPr>
              <w:t>Explains the relationship between the variety of management strategies that can be used in a production system and the health of agricultural plants and animals in a production system.</w:t>
            </w:r>
          </w:p>
        </w:tc>
      </w:tr>
      <w:tr w:rsidR="007254FA" w:rsidRPr="00572367" w14:paraId="0FAE7983" w14:textId="77777777" w:rsidTr="00C72E59">
        <w:trPr>
          <w:trHeight w:val="20"/>
        </w:trPr>
        <w:tc>
          <w:tcPr>
            <w:tcW w:w="508" w:type="pct"/>
            <w:vMerge/>
            <w:shd w:val="clear" w:color="auto" w:fill="9A83B5"/>
            <w:vAlign w:val="center"/>
          </w:tcPr>
          <w:p w14:paraId="3BA80D75" w14:textId="77777777" w:rsidR="007254FA" w:rsidRDefault="007254FA" w:rsidP="00C37478">
            <w:pPr>
              <w:spacing w:after="0" w:line="276" w:lineRule="auto"/>
              <w:jc w:val="center"/>
              <w:rPr>
                <w:rFonts w:cs="Arial"/>
                <w:b/>
                <w:color w:val="FFFFFF" w:themeColor="background1"/>
                <w:sz w:val="40"/>
                <w:szCs w:val="40"/>
              </w:rPr>
            </w:pPr>
          </w:p>
        </w:tc>
        <w:tc>
          <w:tcPr>
            <w:tcW w:w="4492" w:type="pct"/>
          </w:tcPr>
          <w:p w14:paraId="391903AB" w14:textId="419D3A66" w:rsidR="007254FA" w:rsidRPr="00572367" w:rsidRDefault="007254FA" w:rsidP="00C37478">
            <w:pPr>
              <w:spacing w:after="0" w:line="276" w:lineRule="auto"/>
              <w:rPr>
                <w:rFonts w:cs="Calibri"/>
                <w:sz w:val="20"/>
                <w:szCs w:val="20"/>
              </w:rPr>
            </w:pPr>
            <w:r w:rsidRPr="00572367">
              <w:rPr>
                <w:rFonts w:eastAsiaTheme="majorEastAsia"/>
                <w:sz w:val="20"/>
                <w:szCs w:val="20"/>
              </w:rPr>
              <w:t>Explains the impact of technologies on production systems.</w:t>
            </w:r>
          </w:p>
        </w:tc>
      </w:tr>
      <w:tr w:rsidR="007254FA" w:rsidRPr="00572367" w14:paraId="004A30F1" w14:textId="77777777" w:rsidTr="00C72E59">
        <w:trPr>
          <w:trHeight w:val="20"/>
        </w:trPr>
        <w:tc>
          <w:tcPr>
            <w:tcW w:w="508" w:type="pct"/>
            <w:vMerge/>
            <w:shd w:val="clear" w:color="auto" w:fill="9A83B5"/>
            <w:vAlign w:val="center"/>
          </w:tcPr>
          <w:p w14:paraId="33784785" w14:textId="77777777" w:rsidR="007254FA" w:rsidRDefault="007254FA" w:rsidP="00C37478">
            <w:pPr>
              <w:spacing w:after="0" w:line="276" w:lineRule="auto"/>
              <w:jc w:val="center"/>
              <w:rPr>
                <w:rFonts w:cs="Arial"/>
                <w:b/>
                <w:color w:val="FFFFFF" w:themeColor="background1"/>
                <w:sz w:val="40"/>
                <w:szCs w:val="40"/>
              </w:rPr>
            </w:pPr>
          </w:p>
        </w:tc>
        <w:tc>
          <w:tcPr>
            <w:tcW w:w="4492" w:type="pct"/>
          </w:tcPr>
          <w:p w14:paraId="285C843F" w14:textId="47D63DA9" w:rsidR="007254FA" w:rsidRPr="00572367" w:rsidRDefault="007254FA" w:rsidP="00C37478">
            <w:pPr>
              <w:spacing w:after="0" w:line="276" w:lineRule="auto"/>
              <w:rPr>
                <w:rFonts w:cs="Calibri"/>
                <w:sz w:val="20"/>
                <w:szCs w:val="20"/>
              </w:rPr>
            </w:pPr>
            <w:r w:rsidRPr="00572367">
              <w:rPr>
                <w:sz w:val="20"/>
                <w:szCs w:val="20"/>
              </w:rPr>
              <w:t>Communicates information and concepts logically, using correct terminology and appropriate conventions.</w:t>
            </w:r>
          </w:p>
        </w:tc>
      </w:tr>
      <w:tr w:rsidR="007254FA" w:rsidRPr="00572367" w14:paraId="65162E4F" w14:textId="77777777" w:rsidTr="00C72E59">
        <w:trPr>
          <w:trHeight w:val="20"/>
        </w:trPr>
        <w:tc>
          <w:tcPr>
            <w:tcW w:w="508" w:type="pct"/>
            <w:vMerge/>
            <w:shd w:val="clear" w:color="auto" w:fill="9A83B5"/>
            <w:vAlign w:val="center"/>
          </w:tcPr>
          <w:p w14:paraId="39444F0A" w14:textId="77777777" w:rsidR="007254FA" w:rsidRDefault="007254FA" w:rsidP="00C37478">
            <w:pPr>
              <w:spacing w:after="0" w:line="276" w:lineRule="auto"/>
              <w:jc w:val="center"/>
              <w:rPr>
                <w:rFonts w:cs="Arial"/>
                <w:b/>
                <w:color w:val="FFFFFF" w:themeColor="background1"/>
                <w:sz w:val="40"/>
                <w:szCs w:val="40"/>
              </w:rPr>
            </w:pPr>
          </w:p>
        </w:tc>
        <w:tc>
          <w:tcPr>
            <w:tcW w:w="4492" w:type="pct"/>
          </w:tcPr>
          <w:p w14:paraId="0C990309" w14:textId="26229CB6" w:rsidR="007254FA" w:rsidRPr="00572367" w:rsidRDefault="007254FA" w:rsidP="00C37478">
            <w:pPr>
              <w:spacing w:after="0" w:line="276" w:lineRule="auto"/>
              <w:rPr>
                <w:rFonts w:cs="Calibri"/>
                <w:sz w:val="20"/>
                <w:szCs w:val="20"/>
              </w:rPr>
            </w:pPr>
            <w:r w:rsidRPr="00572367">
              <w:rPr>
                <w:rFonts w:eastAsia="Times New Roman" w:cs="Arial"/>
                <w:color w:val="000000"/>
                <w:sz w:val="20"/>
                <w:szCs w:val="20"/>
              </w:rPr>
              <w:t xml:space="preserve">Sources </w:t>
            </w:r>
            <w:r w:rsidRPr="00572367">
              <w:rPr>
                <w:sz w:val="20"/>
                <w:szCs w:val="20"/>
              </w:rPr>
              <w:t>valid and reliable</w:t>
            </w:r>
            <w:r w:rsidRPr="00572367">
              <w:rPr>
                <w:rFonts w:eastAsia="Times New Roman" w:cs="Arial"/>
                <w:color w:val="000000"/>
                <w:sz w:val="20"/>
                <w:szCs w:val="20"/>
              </w:rPr>
              <w:t xml:space="preserve"> data, and presents it in a variety of forms, including appropriate graphs, tables and charts to reveal trends, patterns and relationships.</w:t>
            </w:r>
          </w:p>
        </w:tc>
      </w:tr>
      <w:tr w:rsidR="007254FA" w:rsidRPr="00572367" w14:paraId="56FE52EB" w14:textId="77777777" w:rsidTr="00C72E59">
        <w:trPr>
          <w:trHeight w:val="20"/>
        </w:trPr>
        <w:tc>
          <w:tcPr>
            <w:tcW w:w="508" w:type="pct"/>
            <w:vMerge/>
            <w:shd w:val="clear" w:color="auto" w:fill="9A83B5"/>
            <w:vAlign w:val="center"/>
          </w:tcPr>
          <w:p w14:paraId="1EFB75D3" w14:textId="77777777" w:rsidR="007254FA" w:rsidRDefault="007254FA" w:rsidP="00C37478">
            <w:pPr>
              <w:spacing w:after="0" w:line="276" w:lineRule="auto"/>
              <w:jc w:val="center"/>
              <w:rPr>
                <w:rFonts w:cs="Arial"/>
                <w:b/>
                <w:color w:val="FFFFFF" w:themeColor="background1"/>
                <w:sz w:val="40"/>
                <w:szCs w:val="40"/>
              </w:rPr>
            </w:pPr>
          </w:p>
        </w:tc>
        <w:tc>
          <w:tcPr>
            <w:tcW w:w="4492" w:type="pct"/>
          </w:tcPr>
          <w:p w14:paraId="2FE3F36C" w14:textId="18E2AA17" w:rsidR="007254FA" w:rsidRPr="00572367" w:rsidRDefault="007254FA" w:rsidP="00C37478">
            <w:pPr>
              <w:spacing w:after="0" w:line="276" w:lineRule="auto"/>
              <w:rPr>
                <w:rFonts w:cs="Calibri"/>
                <w:sz w:val="20"/>
                <w:szCs w:val="20"/>
              </w:rPr>
            </w:pPr>
            <w:r w:rsidRPr="00572367">
              <w:rPr>
                <w:sz w:val="20"/>
                <w:szCs w:val="20"/>
              </w:rPr>
              <w:t xml:space="preserve">Briefly explains trends, </w:t>
            </w:r>
            <w:r w:rsidRPr="00572367">
              <w:rPr>
                <w:rFonts w:cs="Calibri"/>
              </w:rPr>
              <w:t>patterns and/or relationships</w:t>
            </w:r>
            <w:r w:rsidRPr="00572367">
              <w:rPr>
                <w:sz w:val="20"/>
                <w:szCs w:val="20"/>
              </w:rPr>
              <w:t xml:space="preserve"> and uses evidence to draw conclusions.</w:t>
            </w:r>
          </w:p>
        </w:tc>
      </w:tr>
    </w:tbl>
    <w:p w14:paraId="22C8C4EA" w14:textId="6A90751B" w:rsidR="007254FA" w:rsidRDefault="007254FA" w:rsidP="00C37478">
      <w:pPr>
        <w:spacing w:after="0" w:line="276" w:lineRule="auto"/>
      </w:pP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20"/>
        <w:gridCol w:w="8140"/>
      </w:tblGrid>
      <w:tr w:rsidR="007254FA" w:rsidRPr="00572367" w14:paraId="0B4FAFE5" w14:textId="77777777" w:rsidTr="00C72E59">
        <w:trPr>
          <w:trHeight w:val="20"/>
        </w:trPr>
        <w:tc>
          <w:tcPr>
            <w:tcW w:w="508" w:type="pct"/>
            <w:vMerge w:val="restart"/>
            <w:shd w:val="clear" w:color="auto" w:fill="9A83B5"/>
            <w:vAlign w:val="center"/>
          </w:tcPr>
          <w:p w14:paraId="591B7DBA" w14:textId="7B33C1C7" w:rsidR="007254FA" w:rsidRPr="00572367" w:rsidRDefault="007254FA" w:rsidP="00C37478">
            <w:pPr>
              <w:spacing w:after="0" w:line="276" w:lineRule="auto"/>
              <w:jc w:val="center"/>
              <w:rPr>
                <w:rFonts w:cs="Arial"/>
                <w:b/>
                <w:color w:val="FFFFFF" w:themeColor="background1"/>
                <w:sz w:val="40"/>
                <w:szCs w:val="40"/>
              </w:rPr>
            </w:pPr>
            <w:r>
              <w:rPr>
                <w:rFonts w:cs="Arial"/>
                <w:b/>
                <w:color w:val="FFFFFF" w:themeColor="background1"/>
                <w:sz w:val="40"/>
                <w:szCs w:val="40"/>
              </w:rPr>
              <w:t>C</w:t>
            </w:r>
          </w:p>
        </w:tc>
        <w:tc>
          <w:tcPr>
            <w:tcW w:w="4492" w:type="pct"/>
          </w:tcPr>
          <w:p w14:paraId="0EB33046" w14:textId="68A6B010" w:rsidR="007254FA" w:rsidRPr="00572367" w:rsidRDefault="007254FA" w:rsidP="00C37478">
            <w:pPr>
              <w:spacing w:after="0" w:line="276" w:lineRule="auto"/>
              <w:rPr>
                <w:rFonts w:cs="Calibri"/>
                <w:sz w:val="20"/>
                <w:szCs w:val="20"/>
              </w:rPr>
            </w:pPr>
            <w:r w:rsidRPr="00572367">
              <w:rPr>
                <w:rFonts w:eastAsiaTheme="majorEastAsia"/>
                <w:sz w:val="20"/>
                <w:szCs w:val="20"/>
              </w:rPr>
              <w:t>Describes the links between biological processes and management practices and their relationship to the growth and development of agricultural plants and animals. P</w:t>
            </w:r>
            <w:r w:rsidRPr="00572367">
              <w:rPr>
                <w:rFonts w:eastAsia="Times New Roman" w:cs="Calibri"/>
                <w:sz w:val="20"/>
              </w:rPr>
              <w:t>rovides examples in some responses. Draws simple diagrams.</w:t>
            </w:r>
          </w:p>
        </w:tc>
      </w:tr>
      <w:tr w:rsidR="007254FA" w:rsidRPr="00572367" w14:paraId="65F9C332" w14:textId="77777777" w:rsidTr="00C72E59">
        <w:trPr>
          <w:trHeight w:val="20"/>
        </w:trPr>
        <w:tc>
          <w:tcPr>
            <w:tcW w:w="508" w:type="pct"/>
            <w:vMerge/>
            <w:shd w:val="clear" w:color="auto" w:fill="9A83B5"/>
            <w:vAlign w:val="center"/>
          </w:tcPr>
          <w:p w14:paraId="4C0BDD36" w14:textId="77777777" w:rsidR="007254FA" w:rsidRDefault="007254FA" w:rsidP="00C37478">
            <w:pPr>
              <w:spacing w:after="0" w:line="276" w:lineRule="auto"/>
              <w:jc w:val="center"/>
              <w:rPr>
                <w:rFonts w:cs="Arial"/>
                <w:b/>
                <w:color w:val="FFFFFF" w:themeColor="background1"/>
                <w:sz w:val="40"/>
                <w:szCs w:val="40"/>
              </w:rPr>
            </w:pPr>
          </w:p>
        </w:tc>
        <w:tc>
          <w:tcPr>
            <w:tcW w:w="4492" w:type="pct"/>
          </w:tcPr>
          <w:p w14:paraId="7E322D1E" w14:textId="5DBD3472" w:rsidR="007254FA" w:rsidRPr="00572367" w:rsidRDefault="007254FA" w:rsidP="00C37478">
            <w:pPr>
              <w:spacing w:after="0" w:line="276" w:lineRule="auto"/>
              <w:rPr>
                <w:rFonts w:cs="Calibri"/>
                <w:sz w:val="20"/>
                <w:szCs w:val="20"/>
              </w:rPr>
            </w:pPr>
            <w:r w:rsidRPr="00572367">
              <w:rPr>
                <w:rFonts w:eastAsiaTheme="majorEastAsia"/>
                <w:sz w:val="20"/>
                <w:szCs w:val="20"/>
              </w:rPr>
              <w:t>Describes the relationship between the variety of management strategies that can be used in a production system and the health of agricultural plants and animals in a production system.</w:t>
            </w:r>
          </w:p>
        </w:tc>
      </w:tr>
      <w:tr w:rsidR="007254FA" w:rsidRPr="00572367" w14:paraId="42255B89" w14:textId="77777777" w:rsidTr="00C72E59">
        <w:trPr>
          <w:trHeight w:val="20"/>
        </w:trPr>
        <w:tc>
          <w:tcPr>
            <w:tcW w:w="508" w:type="pct"/>
            <w:vMerge/>
            <w:shd w:val="clear" w:color="auto" w:fill="9A83B5"/>
            <w:vAlign w:val="center"/>
          </w:tcPr>
          <w:p w14:paraId="39C23333" w14:textId="77777777" w:rsidR="007254FA" w:rsidRDefault="007254FA" w:rsidP="00C37478">
            <w:pPr>
              <w:spacing w:after="0" w:line="276" w:lineRule="auto"/>
              <w:jc w:val="center"/>
              <w:rPr>
                <w:rFonts w:cs="Arial"/>
                <w:b/>
                <w:color w:val="FFFFFF" w:themeColor="background1"/>
                <w:sz w:val="40"/>
                <w:szCs w:val="40"/>
              </w:rPr>
            </w:pPr>
          </w:p>
        </w:tc>
        <w:tc>
          <w:tcPr>
            <w:tcW w:w="4492" w:type="pct"/>
          </w:tcPr>
          <w:p w14:paraId="6A3303CA" w14:textId="3E91E310" w:rsidR="007254FA" w:rsidRPr="00572367" w:rsidRDefault="007254FA" w:rsidP="00C37478">
            <w:pPr>
              <w:spacing w:after="0" w:line="276" w:lineRule="auto"/>
              <w:rPr>
                <w:rFonts w:cs="Calibri"/>
                <w:sz w:val="20"/>
                <w:szCs w:val="20"/>
              </w:rPr>
            </w:pPr>
            <w:r w:rsidRPr="00572367">
              <w:rPr>
                <w:rFonts w:eastAsiaTheme="majorEastAsia"/>
                <w:sz w:val="20"/>
                <w:szCs w:val="20"/>
              </w:rPr>
              <w:t>Describes the impact of technologies on production systems.</w:t>
            </w:r>
          </w:p>
        </w:tc>
      </w:tr>
      <w:tr w:rsidR="007254FA" w:rsidRPr="00572367" w14:paraId="7AB2D7B0" w14:textId="77777777" w:rsidTr="00C72E59">
        <w:trPr>
          <w:trHeight w:val="20"/>
        </w:trPr>
        <w:tc>
          <w:tcPr>
            <w:tcW w:w="508" w:type="pct"/>
            <w:vMerge/>
            <w:shd w:val="clear" w:color="auto" w:fill="9A83B5"/>
            <w:vAlign w:val="center"/>
          </w:tcPr>
          <w:p w14:paraId="2E3579FA" w14:textId="77777777" w:rsidR="007254FA" w:rsidRDefault="007254FA" w:rsidP="00C37478">
            <w:pPr>
              <w:spacing w:after="0" w:line="276" w:lineRule="auto"/>
              <w:jc w:val="center"/>
              <w:rPr>
                <w:rFonts w:cs="Arial"/>
                <w:b/>
                <w:color w:val="FFFFFF" w:themeColor="background1"/>
                <w:sz w:val="40"/>
                <w:szCs w:val="40"/>
              </w:rPr>
            </w:pPr>
          </w:p>
        </w:tc>
        <w:tc>
          <w:tcPr>
            <w:tcW w:w="4492" w:type="pct"/>
          </w:tcPr>
          <w:p w14:paraId="5495322D" w14:textId="7DC0BAFE" w:rsidR="007254FA" w:rsidRPr="00572367" w:rsidRDefault="007254FA" w:rsidP="00C37478">
            <w:pPr>
              <w:spacing w:after="0" w:line="276" w:lineRule="auto"/>
              <w:rPr>
                <w:rFonts w:cs="Calibri"/>
                <w:sz w:val="20"/>
                <w:szCs w:val="20"/>
              </w:rPr>
            </w:pPr>
            <w:r w:rsidRPr="00572367">
              <w:rPr>
                <w:sz w:val="20"/>
                <w:szCs w:val="20"/>
              </w:rPr>
              <w:t>Communicates information and concepts, without detail, using some correct terminology and appropriate conventions.</w:t>
            </w:r>
          </w:p>
        </w:tc>
      </w:tr>
      <w:tr w:rsidR="007254FA" w:rsidRPr="00572367" w14:paraId="6381509A" w14:textId="77777777" w:rsidTr="00C72E59">
        <w:trPr>
          <w:trHeight w:val="20"/>
        </w:trPr>
        <w:tc>
          <w:tcPr>
            <w:tcW w:w="508" w:type="pct"/>
            <w:vMerge/>
            <w:shd w:val="clear" w:color="auto" w:fill="9A83B5"/>
            <w:vAlign w:val="center"/>
          </w:tcPr>
          <w:p w14:paraId="3A0977FE" w14:textId="77777777" w:rsidR="007254FA" w:rsidRDefault="007254FA" w:rsidP="00C37478">
            <w:pPr>
              <w:spacing w:after="0" w:line="276" w:lineRule="auto"/>
              <w:jc w:val="center"/>
              <w:rPr>
                <w:rFonts w:cs="Arial"/>
                <w:b/>
                <w:color w:val="FFFFFF" w:themeColor="background1"/>
                <w:sz w:val="40"/>
                <w:szCs w:val="40"/>
              </w:rPr>
            </w:pPr>
          </w:p>
        </w:tc>
        <w:tc>
          <w:tcPr>
            <w:tcW w:w="4492" w:type="pct"/>
          </w:tcPr>
          <w:p w14:paraId="184D2B42" w14:textId="467FC493" w:rsidR="007254FA" w:rsidRPr="00572367" w:rsidRDefault="007254FA" w:rsidP="00C37478">
            <w:pPr>
              <w:spacing w:after="0" w:line="276" w:lineRule="auto"/>
              <w:rPr>
                <w:rFonts w:cs="Calibri"/>
                <w:sz w:val="20"/>
                <w:szCs w:val="20"/>
              </w:rPr>
            </w:pPr>
            <w:r w:rsidRPr="00572367">
              <w:rPr>
                <w:rFonts w:eastAsia="Times New Roman" w:cs="Calibri"/>
                <w:sz w:val="20"/>
              </w:rPr>
              <w:t>Sources data and presents it using basic tables and appropriate graphs.</w:t>
            </w:r>
          </w:p>
        </w:tc>
      </w:tr>
      <w:tr w:rsidR="007254FA" w:rsidRPr="00572367" w14:paraId="0AE342C9" w14:textId="77777777" w:rsidTr="00C72E59">
        <w:trPr>
          <w:trHeight w:val="20"/>
        </w:trPr>
        <w:tc>
          <w:tcPr>
            <w:tcW w:w="508" w:type="pct"/>
            <w:vMerge/>
            <w:shd w:val="clear" w:color="auto" w:fill="9A83B5"/>
            <w:vAlign w:val="center"/>
          </w:tcPr>
          <w:p w14:paraId="72FE04AD" w14:textId="77777777" w:rsidR="007254FA" w:rsidRDefault="007254FA" w:rsidP="00C37478">
            <w:pPr>
              <w:spacing w:after="0" w:line="276" w:lineRule="auto"/>
              <w:jc w:val="center"/>
              <w:rPr>
                <w:rFonts w:cs="Arial"/>
                <w:b/>
                <w:color w:val="FFFFFF" w:themeColor="background1"/>
                <w:sz w:val="40"/>
                <w:szCs w:val="40"/>
              </w:rPr>
            </w:pPr>
          </w:p>
        </w:tc>
        <w:tc>
          <w:tcPr>
            <w:tcW w:w="4492" w:type="pct"/>
          </w:tcPr>
          <w:p w14:paraId="16064DCC" w14:textId="2EA50FB3" w:rsidR="007254FA" w:rsidRPr="00C37478" w:rsidRDefault="007254FA" w:rsidP="00C37478">
            <w:pPr>
              <w:spacing w:after="0" w:line="276" w:lineRule="auto"/>
              <w:rPr>
                <w:rFonts w:cs="Calibri"/>
                <w:spacing w:val="-2"/>
                <w:sz w:val="20"/>
                <w:szCs w:val="20"/>
              </w:rPr>
            </w:pPr>
            <w:r w:rsidRPr="00C37478">
              <w:rPr>
                <w:rFonts w:eastAsiaTheme="majorEastAsia"/>
                <w:spacing w:val="-2"/>
                <w:sz w:val="20"/>
                <w:szCs w:val="20"/>
              </w:rPr>
              <w:t xml:space="preserve">Outlines </w:t>
            </w:r>
            <w:r w:rsidRPr="00C37478">
              <w:rPr>
                <w:spacing w:val="-2"/>
                <w:sz w:val="20"/>
                <w:szCs w:val="20"/>
              </w:rPr>
              <w:t xml:space="preserve">general trends, </w:t>
            </w:r>
            <w:r w:rsidRPr="00C37478">
              <w:rPr>
                <w:rFonts w:cs="Calibri"/>
                <w:spacing w:val="-2"/>
              </w:rPr>
              <w:t>patterns and/or relationships</w:t>
            </w:r>
            <w:r w:rsidRPr="00C37478">
              <w:rPr>
                <w:spacing w:val="-2"/>
                <w:sz w:val="20"/>
                <w:szCs w:val="20"/>
              </w:rPr>
              <w:t xml:space="preserve"> in the data and draws simple conclusions</w:t>
            </w:r>
            <w:r w:rsidRPr="00C37478">
              <w:rPr>
                <w:rFonts w:eastAsia="Times New Roman" w:cs="Calibri"/>
                <w:spacing w:val="-2"/>
                <w:sz w:val="20"/>
              </w:rPr>
              <w:t>.</w:t>
            </w:r>
          </w:p>
        </w:tc>
      </w:tr>
    </w:tbl>
    <w:p w14:paraId="141835BD" w14:textId="77777777" w:rsidR="00697CCE" w:rsidRPr="00C37478" w:rsidRDefault="00697CCE" w:rsidP="00C37478">
      <w:pPr>
        <w:spacing w:line="276" w:lineRule="auto"/>
        <w:rPr>
          <w:sz w:val="2"/>
          <w:szCs w:val="2"/>
        </w:rPr>
      </w:pPr>
      <w:r w:rsidRPr="00C37478">
        <w:rPr>
          <w:sz w:val="2"/>
          <w:szCs w:val="2"/>
        </w:rPr>
        <w:br w:type="page"/>
      </w: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20"/>
        <w:gridCol w:w="8140"/>
      </w:tblGrid>
      <w:tr w:rsidR="007254FA" w:rsidRPr="00572367" w14:paraId="7AD84E51" w14:textId="77777777" w:rsidTr="00C72E59">
        <w:trPr>
          <w:trHeight w:val="20"/>
        </w:trPr>
        <w:tc>
          <w:tcPr>
            <w:tcW w:w="508" w:type="pct"/>
            <w:vMerge w:val="restart"/>
            <w:shd w:val="clear" w:color="auto" w:fill="9A83B5"/>
            <w:vAlign w:val="center"/>
          </w:tcPr>
          <w:p w14:paraId="574BEBBC" w14:textId="2044EEDA" w:rsidR="007254FA" w:rsidRPr="00572367" w:rsidRDefault="007254FA" w:rsidP="00C37478">
            <w:pPr>
              <w:spacing w:after="0" w:line="276" w:lineRule="auto"/>
              <w:jc w:val="center"/>
              <w:rPr>
                <w:rFonts w:cs="Arial"/>
                <w:b/>
                <w:color w:val="FFFFFF" w:themeColor="background1"/>
                <w:sz w:val="40"/>
                <w:szCs w:val="40"/>
              </w:rPr>
            </w:pPr>
            <w:r>
              <w:rPr>
                <w:rFonts w:cs="Arial"/>
                <w:b/>
                <w:color w:val="FFFFFF" w:themeColor="background1"/>
                <w:sz w:val="40"/>
                <w:szCs w:val="40"/>
              </w:rPr>
              <w:lastRenderedPageBreak/>
              <w:t>D</w:t>
            </w:r>
          </w:p>
        </w:tc>
        <w:tc>
          <w:tcPr>
            <w:tcW w:w="4492" w:type="pct"/>
          </w:tcPr>
          <w:p w14:paraId="169F5DA5" w14:textId="1674A99F" w:rsidR="007254FA" w:rsidRPr="00572367" w:rsidRDefault="007254FA" w:rsidP="00C37478">
            <w:pPr>
              <w:spacing w:after="0" w:line="276" w:lineRule="auto"/>
              <w:rPr>
                <w:rFonts w:cs="Calibri"/>
                <w:sz w:val="20"/>
                <w:szCs w:val="20"/>
              </w:rPr>
            </w:pPr>
            <w:r w:rsidRPr="00572367">
              <w:rPr>
                <w:rFonts w:eastAsiaTheme="majorEastAsia"/>
                <w:sz w:val="20"/>
                <w:szCs w:val="20"/>
              </w:rPr>
              <w:t xml:space="preserve">Provides limited descriptions of the links between biological processes and management practices and their relationship to the growth and development of agricultural plants and animals. </w:t>
            </w:r>
            <w:r w:rsidRPr="00572367">
              <w:rPr>
                <w:rFonts w:eastAsia="Times New Roman" w:cs="Calibri"/>
                <w:sz w:val="20"/>
              </w:rPr>
              <w:t>Selects poor examples or omits examples. Presents diagrams which are incomplete or incorrect.</w:t>
            </w:r>
          </w:p>
        </w:tc>
      </w:tr>
      <w:tr w:rsidR="007254FA" w:rsidRPr="00572367" w14:paraId="61D56BEC" w14:textId="77777777" w:rsidTr="00C72E59">
        <w:trPr>
          <w:trHeight w:val="20"/>
        </w:trPr>
        <w:tc>
          <w:tcPr>
            <w:tcW w:w="508" w:type="pct"/>
            <w:vMerge/>
            <w:shd w:val="clear" w:color="auto" w:fill="9A83B5"/>
            <w:vAlign w:val="center"/>
          </w:tcPr>
          <w:p w14:paraId="45A39CA4" w14:textId="77777777" w:rsidR="007254FA" w:rsidRDefault="007254FA" w:rsidP="00C37478">
            <w:pPr>
              <w:spacing w:after="0" w:line="276" w:lineRule="auto"/>
              <w:jc w:val="center"/>
              <w:rPr>
                <w:rFonts w:cs="Arial"/>
                <w:b/>
                <w:color w:val="FFFFFF" w:themeColor="background1"/>
                <w:sz w:val="40"/>
                <w:szCs w:val="40"/>
              </w:rPr>
            </w:pPr>
          </w:p>
        </w:tc>
        <w:tc>
          <w:tcPr>
            <w:tcW w:w="4492" w:type="pct"/>
          </w:tcPr>
          <w:p w14:paraId="30BD1B84" w14:textId="149C0770" w:rsidR="007254FA" w:rsidRPr="00572367" w:rsidRDefault="007254FA" w:rsidP="00C37478">
            <w:pPr>
              <w:spacing w:after="0" w:line="276" w:lineRule="auto"/>
              <w:rPr>
                <w:rFonts w:cs="Calibri"/>
                <w:sz w:val="20"/>
                <w:szCs w:val="20"/>
              </w:rPr>
            </w:pPr>
            <w:r w:rsidRPr="00572367">
              <w:rPr>
                <w:rFonts w:eastAsiaTheme="majorEastAsia"/>
                <w:sz w:val="20"/>
                <w:szCs w:val="20"/>
              </w:rPr>
              <w:t>Identifies a variety of management strategies that can be used in a production system to support the health of agricultural plants and animals.</w:t>
            </w:r>
          </w:p>
        </w:tc>
      </w:tr>
      <w:tr w:rsidR="007254FA" w:rsidRPr="00572367" w14:paraId="2467AA63" w14:textId="77777777" w:rsidTr="00C72E59">
        <w:trPr>
          <w:trHeight w:val="20"/>
        </w:trPr>
        <w:tc>
          <w:tcPr>
            <w:tcW w:w="508" w:type="pct"/>
            <w:vMerge/>
            <w:shd w:val="clear" w:color="auto" w:fill="9A83B5"/>
            <w:vAlign w:val="center"/>
          </w:tcPr>
          <w:p w14:paraId="539A15D3" w14:textId="77777777" w:rsidR="007254FA" w:rsidRDefault="007254FA" w:rsidP="00C37478">
            <w:pPr>
              <w:spacing w:after="0" w:line="276" w:lineRule="auto"/>
              <w:jc w:val="center"/>
              <w:rPr>
                <w:rFonts w:cs="Arial"/>
                <w:b/>
                <w:color w:val="FFFFFF" w:themeColor="background1"/>
                <w:sz w:val="40"/>
                <w:szCs w:val="40"/>
              </w:rPr>
            </w:pPr>
          </w:p>
        </w:tc>
        <w:tc>
          <w:tcPr>
            <w:tcW w:w="4492" w:type="pct"/>
          </w:tcPr>
          <w:p w14:paraId="5944185E" w14:textId="40D622E3" w:rsidR="007254FA" w:rsidRPr="00572367" w:rsidRDefault="007254FA" w:rsidP="00C37478">
            <w:pPr>
              <w:spacing w:after="0" w:line="276" w:lineRule="auto"/>
              <w:rPr>
                <w:rFonts w:cs="Calibri"/>
                <w:sz w:val="20"/>
                <w:szCs w:val="20"/>
              </w:rPr>
            </w:pPr>
            <w:r w:rsidRPr="00572367">
              <w:rPr>
                <w:rFonts w:eastAsiaTheme="majorEastAsia"/>
                <w:sz w:val="20"/>
                <w:szCs w:val="20"/>
              </w:rPr>
              <w:t>Provides limited descriptions of the impact of technologies on production systems.</w:t>
            </w:r>
          </w:p>
        </w:tc>
      </w:tr>
      <w:tr w:rsidR="007254FA" w:rsidRPr="00572367" w14:paraId="42823208" w14:textId="77777777" w:rsidTr="00C72E59">
        <w:trPr>
          <w:trHeight w:val="20"/>
        </w:trPr>
        <w:tc>
          <w:tcPr>
            <w:tcW w:w="508" w:type="pct"/>
            <w:vMerge/>
            <w:shd w:val="clear" w:color="auto" w:fill="9A83B5"/>
            <w:vAlign w:val="center"/>
          </w:tcPr>
          <w:p w14:paraId="38006272" w14:textId="77777777" w:rsidR="007254FA" w:rsidRDefault="007254FA" w:rsidP="00C37478">
            <w:pPr>
              <w:spacing w:after="0" w:line="276" w:lineRule="auto"/>
              <w:jc w:val="center"/>
              <w:rPr>
                <w:rFonts w:cs="Arial"/>
                <w:b/>
                <w:color w:val="FFFFFF" w:themeColor="background1"/>
                <w:sz w:val="40"/>
                <w:szCs w:val="40"/>
              </w:rPr>
            </w:pPr>
          </w:p>
        </w:tc>
        <w:tc>
          <w:tcPr>
            <w:tcW w:w="4492" w:type="pct"/>
          </w:tcPr>
          <w:p w14:paraId="01CD7806" w14:textId="72053814" w:rsidR="007254FA" w:rsidRPr="00572367" w:rsidRDefault="007254FA" w:rsidP="00C37478">
            <w:pPr>
              <w:spacing w:after="0" w:line="276" w:lineRule="auto"/>
              <w:rPr>
                <w:rFonts w:cs="Calibri"/>
                <w:sz w:val="20"/>
                <w:szCs w:val="20"/>
              </w:rPr>
            </w:pPr>
            <w:r w:rsidRPr="00572367">
              <w:rPr>
                <w:sz w:val="20"/>
                <w:szCs w:val="20"/>
              </w:rPr>
              <w:t>Communicates information using everyday language with frequent errors in the use of conventions.</w:t>
            </w:r>
          </w:p>
        </w:tc>
      </w:tr>
      <w:tr w:rsidR="007254FA" w:rsidRPr="00572367" w14:paraId="3AEB7D31" w14:textId="77777777" w:rsidTr="00C72E59">
        <w:trPr>
          <w:trHeight w:val="20"/>
        </w:trPr>
        <w:tc>
          <w:tcPr>
            <w:tcW w:w="508" w:type="pct"/>
            <w:vMerge/>
            <w:shd w:val="clear" w:color="auto" w:fill="9A83B5"/>
            <w:vAlign w:val="center"/>
          </w:tcPr>
          <w:p w14:paraId="17C62B10" w14:textId="77777777" w:rsidR="007254FA" w:rsidRDefault="007254FA" w:rsidP="00C37478">
            <w:pPr>
              <w:spacing w:after="0" w:line="276" w:lineRule="auto"/>
              <w:jc w:val="center"/>
              <w:rPr>
                <w:rFonts w:cs="Arial"/>
                <w:b/>
                <w:color w:val="FFFFFF" w:themeColor="background1"/>
                <w:sz w:val="40"/>
                <w:szCs w:val="40"/>
              </w:rPr>
            </w:pPr>
          </w:p>
        </w:tc>
        <w:tc>
          <w:tcPr>
            <w:tcW w:w="4492" w:type="pct"/>
          </w:tcPr>
          <w:p w14:paraId="286EBA3D" w14:textId="329305B4" w:rsidR="007254FA" w:rsidRPr="00572367" w:rsidRDefault="007254FA" w:rsidP="00C37478">
            <w:pPr>
              <w:spacing w:after="0" w:line="276" w:lineRule="auto"/>
              <w:rPr>
                <w:rFonts w:cs="Calibri"/>
                <w:sz w:val="20"/>
                <w:szCs w:val="20"/>
              </w:rPr>
            </w:pPr>
            <w:r w:rsidRPr="00572367">
              <w:rPr>
                <w:rFonts w:eastAsia="Times New Roman" w:cs="Calibri"/>
                <w:sz w:val="20"/>
              </w:rPr>
              <w:t>Sources data that may be invalid and/or unreliable, and may present it using incorrect and/or incomplete formats.</w:t>
            </w:r>
          </w:p>
        </w:tc>
      </w:tr>
      <w:tr w:rsidR="007254FA" w:rsidRPr="00572367" w14:paraId="797468DA" w14:textId="77777777" w:rsidTr="00C72E59">
        <w:trPr>
          <w:trHeight w:val="20"/>
        </w:trPr>
        <w:tc>
          <w:tcPr>
            <w:tcW w:w="508" w:type="pct"/>
            <w:vMerge/>
            <w:shd w:val="clear" w:color="auto" w:fill="9A83B5"/>
            <w:vAlign w:val="center"/>
          </w:tcPr>
          <w:p w14:paraId="772EA221" w14:textId="77777777" w:rsidR="007254FA" w:rsidRDefault="007254FA" w:rsidP="00C37478">
            <w:pPr>
              <w:spacing w:after="0" w:line="276" w:lineRule="auto"/>
              <w:jc w:val="center"/>
              <w:rPr>
                <w:rFonts w:cs="Arial"/>
                <w:b/>
                <w:color w:val="FFFFFF" w:themeColor="background1"/>
                <w:sz w:val="40"/>
                <w:szCs w:val="40"/>
              </w:rPr>
            </w:pPr>
          </w:p>
        </w:tc>
        <w:tc>
          <w:tcPr>
            <w:tcW w:w="4492" w:type="pct"/>
          </w:tcPr>
          <w:p w14:paraId="4D4E9D30" w14:textId="77777777" w:rsidR="007254FA" w:rsidRPr="004F6AF6" w:rsidRDefault="007254FA" w:rsidP="00D24A84">
            <w:pPr>
              <w:spacing w:after="0" w:line="276" w:lineRule="auto"/>
              <w:rPr>
                <w:sz w:val="20"/>
                <w:szCs w:val="20"/>
              </w:rPr>
            </w:pPr>
            <w:r w:rsidRPr="004F6AF6">
              <w:rPr>
                <w:sz w:val="20"/>
                <w:szCs w:val="20"/>
              </w:rPr>
              <w:t xml:space="preserve">Identifies trends, </w:t>
            </w:r>
            <w:r w:rsidRPr="00EA2CC6">
              <w:rPr>
                <w:rFonts w:cs="Calibri"/>
                <w:sz w:val="20"/>
                <w:szCs w:val="20"/>
              </w:rPr>
              <w:t>patterns and/or relationships</w:t>
            </w:r>
            <w:r w:rsidRPr="004F6AF6">
              <w:rPr>
                <w:sz w:val="20"/>
                <w:szCs w:val="20"/>
              </w:rPr>
              <w:t xml:space="preserve"> in the data incorrectly or overlooks them.</w:t>
            </w:r>
          </w:p>
          <w:p w14:paraId="530ECA51" w14:textId="5BF10943" w:rsidR="007254FA" w:rsidRPr="004F6AF6" w:rsidRDefault="007254FA" w:rsidP="00C37478">
            <w:pPr>
              <w:spacing w:after="0" w:line="276" w:lineRule="auto"/>
              <w:rPr>
                <w:rFonts w:cs="Calibri"/>
                <w:sz w:val="20"/>
                <w:szCs w:val="20"/>
              </w:rPr>
            </w:pPr>
            <w:r w:rsidRPr="004F6AF6">
              <w:rPr>
                <w:sz w:val="20"/>
                <w:szCs w:val="20"/>
              </w:rPr>
              <w:t>Offers simple conclusions that are not supported by the data.</w:t>
            </w:r>
          </w:p>
        </w:tc>
      </w:tr>
    </w:tbl>
    <w:p w14:paraId="24690C8C" w14:textId="77777777" w:rsidR="007254FA" w:rsidRDefault="007254FA" w:rsidP="00C37478">
      <w:pPr>
        <w:spacing w:after="0" w:line="276" w:lineRule="auto"/>
      </w:pP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20"/>
        <w:gridCol w:w="8140"/>
      </w:tblGrid>
      <w:tr w:rsidR="007254FA" w:rsidRPr="00572367" w14:paraId="1C7D5331" w14:textId="77777777" w:rsidTr="00C72E59">
        <w:trPr>
          <w:trHeight w:val="340"/>
        </w:trPr>
        <w:tc>
          <w:tcPr>
            <w:tcW w:w="508" w:type="pct"/>
            <w:shd w:val="clear" w:color="auto" w:fill="9A83B5"/>
            <w:vAlign w:val="center"/>
          </w:tcPr>
          <w:p w14:paraId="236F1192" w14:textId="77777777" w:rsidR="007254FA" w:rsidRPr="00572367" w:rsidRDefault="007254FA" w:rsidP="00C37478">
            <w:pPr>
              <w:spacing w:after="0" w:line="276" w:lineRule="auto"/>
              <w:jc w:val="center"/>
              <w:rPr>
                <w:rFonts w:cs="Arial"/>
                <w:b/>
                <w:color w:val="FFFFFF" w:themeColor="background1"/>
                <w:sz w:val="40"/>
                <w:szCs w:val="40"/>
              </w:rPr>
            </w:pPr>
            <w:r w:rsidRPr="00572367">
              <w:rPr>
                <w:rFonts w:cs="Arial"/>
                <w:b/>
                <w:color w:val="FFFFFF" w:themeColor="background1"/>
                <w:sz w:val="40"/>
                <w:szCs w:val="40"/>
              </w:rPr>
              <w:t>E</w:t>
            </w:r>
          </w:p>
        </w:tc>
        <w:tc>
          <w:tcPr>
            <w:tcW w:w="4492" w:type="pct"/>
            <w:vAlign w:val="center"/>
          </w:tcPr>
          <w:p w14:paraId="7701D60B" w14:textId="77777777" w:rsidR="007254FA" w:rsidRPr="00572367" w:rsidRDefault="007254FA" w:rsidP="00C37478">
            <w:pPr>
              <w:spacing w:after="0" w:line="276" w:lineRule="auto"/>
              <w:rPr>
                <w:rFonts w:cs="Calibri"/>
                <w:sz w:val="20"/>
                <w:szCs w:val="20"/>
              </w:rPr>
            </w:pPr>
            <w:r w:rsidRPr="00572367">
              <w:rPr>
                <w:rFonts w:eastAsia="Times New Roman" w:cs="Calibri"/>
                <w:sz w:val="20"/>
              </w:rPr>
              <w:t>Does not meet the requirements of a D grade and/or has completed insufficient assessment tasks to be assigned a higher grade.</w:t>
            </w:r>
          </w:p>
        </w:tc>
      </w:tr>
    </w:tbl>
    <w:p w14:paraId="572C94E9" w14:textId="77777777" w:rsidR="00820708" w:rsidRDefault="00820708" w:rsidP="00C37478">
      <w:pPr>
        <w:spacing w:before="240" w:after="0" w:line="276" w:lineRule="auto"/>
        <w:rPr>
          <w:rFonts w:eastAsia="Times New Roman" w:cs="Times New Roman"/>
        </w:rPr>
      </w:pPr>
      <w:bookmarkStart w:id="46" w:name="_Toc382397172"/>
      <w:bookmarkEnd w:id="33"/>
      <w:r w:rsidRPr="008D68FC">
        <w:rPr>
          <w:rFonts w:eastAsia="Times New Roman" w:cs="Arial"/>
          <w:b/>
          <w:szCs w:val="20"/>
        </w:rPr>
        <w:t>*</w:t>
      </w:r>
      <w:r>
        <w:rPr>
          <w:rFonts w:eastAsia="Times New Roman" w:cs="Arial"/>
          <w:szCs w:val="20"/>
        </w:rPr>
        <w:t xml:space="preserve"> These grade descriptions will be reviewed at the end of the second year of implementation of this syllabus.</w:t>
      </w:r>
      <w:bookmarkEnd w:id="46"/>
    </w:p>
    <w:p w14:paraId="7A690679" w14:textId="77777777" w:rsidR="00820708" w:rsidRPr="00572367" w:rsidRDefault="00820708" w:rsidP="00C43DED">
      <w:pPr>
        <w:spacing w:line="276" w:lineRule="auto"/>
        <w:sectPr w:rsidR="00820708" w:rsidRPr="00572367" w:rsidSect="003A651E">
          <w:pgSz w:w="11906" w:h="16838"/>
          <w:pgMar w:top="1644" w:right="1418" w:bottom="1276" w:left="1418" w:header="680" w:footer="567" w:gutter="0"/>
          <w:cols w:space="709"/>
          <w:docGrid w:linePitch="360"/>
        </w:sectPr>
      </w:pPr>
    </w:p>
    <w:p w14:paraId="4E750379" w14:textId="77777777" w:rsidR="00A67DD1" w:rsidRPr="00572367" w:rsidRDefault="00A67DD1" w:rsidP="00FC26BC">
      <w:pPr>
        <w:pStyle w:val="Heading1"/>
      </w:pPr>
      <w:bookmarkStart w:id="47" w:name="_Toc375294115"/>
      <w:bookmarkStart w:id="48" w:name="_Toc379452112"/>
      <w:bookmarkStart w:id="49" w:name="_Toc156559726"/>
      <w:r w:rsidRPr="00572367">
        <w:lastRenderedPageBreak/>
        <w:t>Appendix 2 – Glossary</w:t>
      </w:r>
      <w:bookmarkEnd w:id="47"/>
      <w:bookmarkEnd w:id="48"/>
      <w:bookmarkEnd w:id="49"/>
    </w:p>
    <w:p w14:paraId="1C0B894A" w14:textId="73CCD67B" w:rsidR="009F2773" w:rsidRPr="00F02946" w:rsidRDefault="00A67DD1" w:rsidP="00F02946">
      <w:pPr>
        <w:spacing w:before="120" w:line="276" w:lineRule="auto"/>
      </w:pPr>
      <w:r w:rsidRPr="00F02946">
        <w:t>This glossary is provided to enable a common understanding of the key terms in this syllabus.</w:t>
      </w:r>
    </w:p>
    <w:p w14:paraId="7B78B570" w14:textId="77777777" w:rsidR="009B4693" w:rsidRPr="00120690" w:rsidRDefault="009B4693" w:rsidP="00120690">
      <w:pPr>
        <w:spacing w:after="0" w:line="276" w:lineRule="auto"/>
        <w:rPr>
          <w:b/>
          <w:bCs/>
        </w:rPr>
      </w:pPr>
      <w:r w:rsidRPr="00120690">
        <w:rPr>
          <w:b/>
          <w:bCs/>
        </w:rPr>
        <w:t>Data</w:t>
      </w:r>
    </w:p>
    <w:p w14:paraId="60D59175" w14:textId="77EE9F17" w:rsidR="009B4693" w:rsidRPr="00120690" w:rsidRDefault="009B4693" w:rsidP="00120690">
      <w:pPr>
        <w:spacing w:line="276" w:lineRule="auto"/>
      </w:pPr>
      <w:r w:rsidRPr="00120690">
        <w:t>The plural of datum; the measurement of an attribute</w:t>
      </w:r>
      <w:r w:rsidR="000B04A4" w:rsidRPr="00120690">
        <w:t xml:space="preserve">; </w:t>
      </w:r>
      <w:r w:rsidRPr="00120690">
        <w:t>for example, the mass of an animal or the number of worm eggs in a sample. This does not necessarily mean a single measurement; it may be the result of averaging several repeated measurements. Data may be quantitative or qualitative and be from primary or secondary sources.</w:t>
      </w:r>
    </w:p>
    <w:p w14:paraId="589430B3" w14:textId="77777777" w:rsidR="00B96EB9" w:rsidRPr="00120690" w:rsidRDefault="00B96EB9" w:rsidP="00120690">
      <w:pPr>
        <w:spacing w:after="0" w:line="276" w:lineRule="auto"/>
        <w:rPr>
          <w:b/>
          <w:bCs/>
        </w:rPr>
      </w:pPr>
      <w:r w:rsidRPr="00120690">
        <w:rPr>
          <w:b/>
          <w:bCs/>
        </w:rPr>
        <w:t>Evidence</w:t>
      </w:r>
    </w:p>
    <w:p w14:paraId="42BCFC5E" w14:textId="1621EBD7" w:rsidR="00B96EB9" w:rsidRPr="00120690" w:rsidRDefault="00B96EB9" w:rsidP="00120690">
      <w:pPr>
        <w:spacing w:line="276" w:lineRule="auto"/>
      </w:pPr>
      <w:r w:rsidRPr="00120690">
        <w:t>In science, evidence is data that is considered reliable and valid and which can be used to support a particular idea, conclusion or decision. Evidence gives weight or value to data by considering its credibility, acceptance, bias, status, appropriateness and reasonableness.</w:t>
      </w:r>
    </w:p>
    <w:p w14:paraId="35BBB44E" w14:textId="77777777" w:rsidR="00B96EB9" w:rsidRPr="00120690" w:rsidRDefault="00B96EB9" w:rsidP="00120690">
      <w:pPr>
        <w:spacing w:after="0" w:line="276" w:lineRule="auto"/>
      </w:pPr>
      <w:r w:rsidRPr="00120690">
        <w:rPr>
          <w:b/>
          <w:bCs/>
        </w:rPr>
        <w:t>Hypothesis</w:t>
      </w:r>
    </w:p>
    <w:p w14:paraId="65D06470" w14:textId="6392EC9B" w:rsidR="00B96EB9" w:rsidRPr="00120690" w:rsidRDefault="00B96EB9" w:rsidP="00120690">
      <w:pPr>
        <w:spacing w:line="276" w:lineRule="auto"/>
      </w:pPr>
      <w:r w:rsidRPr="00120690">
        <w:t xml:space="preserve">A scientific statement based on the available information that can be tested by experimentation. When </w:t>
      </w:r>
      <w:r w:rsidR="007254FA" w:rsidRPr="00120690">
        <w:t>appropriate</w:t>
      </w:r>
      <w:r w:rsidRPr="00120690">
        <w:t>, the statement expresses an expected relationship between the independent and dependent variables for observed phenomena.</w:t>
      </w:r>
    </w:p>
    <w:p w14:paraId="307E4E14" w14:textId="77777777" w:rsidR="00B96EB9" w:rsidRPr="00120690" w:rsidRDefault="00B96EB9" w:rsidP="00120690">
      <w:pPr>
        <w:spacing w:after="0" w:line="276" w:lineRule="auto"/>
        <w:rPr>
          <w:b/>
          <w:bCs/>
        </w:rPr>
      </w:pPr>
      <w:r w:rsidRPr="00120690">
        <w:rPr>
          <w:b/>
          <w:bCs/>
        </w:rPr>
        <w:t>Investigation</w:t>
      </w:r>
    </w:p>
    <w:p w14:paraId="06AA0FB5" w14:textId="665D9DDE" w:rsidR="00B96EB9" w:rsidRPr="00120690" w:rsidRDefault="00B96EB9" w:rsidP="00120690">
      <w:pPr>
        <w:spacing w:line="276" w:lineRule="auto"/>
      </w:pPr>
      <w:r w:rsidRPr="00120690">
        <w:t>A scientific process of answering a question, exploring an idea or solving a problem that requires activities such as planning a course of action, collecting data, interpreting data, reaching a conclusion and communicating these activities. Investigations can include observation, research, field work, laboratory experimentation and manipulation of simulations.</w:t>
      </w:r>
    </w:p>
    <w:p w14:paraId="03ED6343" w14:textId="77777777" w:rsidR="00B96EB9" w:rsidRPr="00120690" w:rsidRDefault="00B96EB9" w:rsidP="00120690">
      <w:pPr>
        <w:spacing w:after="0" w:line="276" w:lineRule="auto"/>
        <w:rPr>
          <w:b/>
          <w:bCs/>
        </w:rPr>
      </w:pPr>
      <w:r w:rsidRPr="00120690">
        <w:rPr>
          <w:b/>
          <w:bCs/>
        </w:rPr>
        <w:t>Primary data</w:t>
      </w:r>
    </w:p>
    <w:p w14:paraId="45293F43" w14:textId="6CBF5A05" w:rsidR="00B96EB9" w:rsidRPr="00120690" w:rsidRDefault="00B96EB9" w:rsidP="00120690">
      <w:pPr>
        <w:spacing w:line="276" w:lineRule="auto"/>
      </w:pPr>
      <w:r w:rsidRPr="00120690">
        <w:t>Data collected directly by a person or group.</w:t>
      </w:r>
    </w:p>
    <w:p w14:paraId="4D70D9D7" w14:textId="77777777" w:rsidR="00B96EB9" w:rsidRPr="00120690" w:rsidRDefault="00B96EB9" w:rsidP="00120690">
      <w:pPr>
        <w:spacing w:after="0" w:line="276" w:lineRule="auto"/>
        <w:rPr>
          <w:b/>
          <w:bCs/>
        </w:rPr>
      </w:pPr>
      <w:r w:rsidRPr="00120690">
        <w:rPr>
          <w:b/>
          <w:bCs/>
        </w:rPr>
        <w:t>Primary source</w:t>
      </w:r>
    </w:p>
    <w:p w14:paraId="5A6CC322" w14:textId="19FE5789" w:rsidR="00B96EB9" w:rsidRPr="00120690" w:rsidRDefault="00B96EB9" w:rsidP="00120690">
      <w:pPr>
        <w:spacing w:line="276" w:lineRule="auto"/>
      </w:pPr>
      <w:r w:rsidRPr="00120690">
        <w:t>Report of data created by the person or persons directly involved in observations of one or more events, experiments, investigations or projects.</w:t>
      </w:r>
    </w:p>
    <w:p w14:paraId="144249CE" w14:textId="77777777" w:rsidR="00B96EB9" w:rsidRPr="00120690" w:rsidRDefault="00B96EB9" w:rsidP="00120690">
      <w:pPr>
        <w:spacing w:after="0" w:line="276" w:lineRule="auto"/>
        <w:rPr>
          <w:b/>
          <w:bCs/>
        </w:rPr>
      </w:pPr>
      <w:r w:rsidRPr="00120690">
        <w:rPr>
          <w:b/>
          <w:bCs/>
        </w:rPr>
        <w:t>Random error</w:t>
      </w:r>
    </w:p>
    <w:p w14:paraId="1986C85E" w14:textId="384A44E8" w:rsidR="00B96EB9" w:rsidRPr="00120690" w:rsidRDefault="00B96EB9" w:rsidP="00120690">
      <w:pPr>
        <w:spacing w:line="276" w:lineRule="auto"/>
      </w:pPr>
      <w:r w:rsidRPr="00120690">
        <w:t>Uncontrollable effects of the measurement equipment, procedure and environment on a measurement result; the magnitude of random error for a measurement result can be estimated by finding the spread of values around the average of independent, repeated measurements of the quantity.</w:t>
      </w:r>
    </w:p>
    <w:p w14:paraId="14040D4F" w14:textId="77777777" w:rsidR="00B96EB9" w:rsidRPr="00120690" w:rsidRDefault="00B96EB9" w:rsidP="00120690">
      <w:pPr>
        <w:spacing w:after="0" w:line="276" w:lineRule="auto"/>
        <w:rPr>
          <w:b/>
          <w:bCs/>
        </w:rPr>
      </w:pPr>
      <w:r w:rsidRPr="00120690">
        <w:rPr>
          <w:b/>
          <w:bCs/>
        </w:rPr>
        <w:t>Reliable data</w:t>
      </w:r>
    </w:p>
    <w:p w14:paraId="62C18FE5" w14:textId="4DF390BA" w:rsidR="00B96EB9" w:rsidRPr="00120690" w:rsidRDefault="00B96EB9" w:rsidP="00120690">
      <w:pPr>
        <w:spacing w:line="276" w:lineRule="auto"/>
      </w:pPr>
      <w:r w:rsidRPr="00120690">
        <w:t>Data that has been judged to have a high level of reliability; reliability is the degree to which an assessment instrument or protocol consistently and repeatedly measures an attribute, achieving similar results for the same population.</w:t>
      </w:r>
    </w:p>
    <w:p w14:paraId="4F9D66AA" w14:textId="77777777" w:rsidR="00B96EB9" w:rsidRPr="00120690" w:rsidRDefault="00B96EB9" w:rsidP="00120690">
      <w:pPr>
        <w:spacing w:after="0" w:line="276" w:lineRule="auto"/>
        <w:rPr>
          <w:b/>
          <w:bCs/>
        </w:rPr>
      </w:pPr>
      <w:r w:rsidRPr="00120690">
        <w:rPr>
          <w:b/>
          <w:bCs/>
        </w:rPr>
        <w:t>Reliability</w:t>
      </w:r>
    </w:p>
    <w:p w14:paraId="36BA248D" w14:textId="13A582F3" w:rsidR="00B96EB9" w:rsidRPr="00120690" w:rsidRDefault="00B96EB9" w:rsidP="00120690">
      <w:pPr>
        <w:spacing w:line="276" w:lineRule="auto"/>
      </w:pPr>
      <w:r w:rsidRPr="00120690">
        <w:t>The degree to which an assessment instrument or protocol consistently and repeatedly measures an attribute, achieving similar results for the same population.</w:t>
      </w:r>
    </w:p>
    <w:p w14:paraId="72CF8DB5" w14:textId="0572E2CB" w:rsidR="00B96EB9" w:rsidRPr="00120690" w:rsidRDefault="00B96EB9" w:rsidP="00120690">
      <w:pPr>
        <w:spacing w:after="0" w:line="276" w:lineRule="auto"/>
        <w:rPr>
          <w:b/>
          <w:bCs/>
        </w:rPr>
      </w:pPr>
      <w:r w:rsidRPr="00120690">
        <w:rPr>
          <w:b/>
          <w:bCs/>
        </w:rPr>
        <w:t>Se</w:t>
      </w:r>
      <w:r w:rsidR="007254FA" w:rsidRPr="00120690">
        <w:rPr>
          <w:b/>
          <w:bCs/>
        </w:rPr>
        <w:t>c</w:t>
      </w:r>
      <w:r w:rsidRPr="00120690">
        <w:rPr>
          <w:b/>
          <w:bCs/>
        </w:rPr>
        <w:t>ondary data</w:t>
      </w:r>
    </w:p>
    <w:p w14:paraId="1E18FF54" w14:textId="171A32BF" w:rsidR="00373943" w:rsidRPr="00120690" w:rsidRDefault="00B96EB9" w:rsidP="00120690">
      <w:pPr>
        <w:spacing w:line="276" w:lineRule="auto"/>
      </w:pPr>
      <w:r w:rsidRPr="00120690">
        <w:t>Data collected by a person or group other than the person or group using the data.</w:t>
      </w:r>
      <w:r w:rsidR="00373943" w:rsidRPr="00120690">
        <w:br w:type="page"/>
      </w:r>
    </w:p>
    <w:p w14:paraId="0CBC1407" w14:textId="04FF7AF9" w:rsidR="00B96EB9" w:rsidRPr="00120690" w:rsidRDefault="00B96EB9" w:rsidP="00120690">
      <w:pPr>
        <w:spacing w:after="0" w:line="276" w:lineRule="auto"/>
        <w:rPr>
          <w:b/>
          <w:bCs/>
        </w:rPr>
      </w:pPr>
      <w:r w:rsidRPr="00120690">
        <w:rPr>
          <w:b/>
          <w:bCs/>
        </w:rPr>
        <w:lastRenderedPageBreak/>
        <w:t>Secondary source</w:t>
      </w:r>
    </w:p>
    <w:p w14:paraId="400805A5" w14:textId="00576DE8" w:rsidR="00B96EB9" w:rsidRDefault="00B96EB9" w:rsidP="00120690">
      <w:pPr>
        <w:spacing w:line="276" w:lineRule="auto"/>
      </w:pPr>
      <w:r w:rsidRPr="00120690">
        <w:t>Information that has been compiled from records of primary sources by a person or persons not directly involved in the primary event.</w:t>
      </w:r>
    </w:p>
    <w:p w14:paraId="7736D202" w14:textId="77777777" w:rsidR="008F3785" w:rsidRPr="008F3785" w:rsidRDefault="008F3785" w:rsidP="008F3785">
      <w:pPr>
        <w:spacing w:after="0" w:line="276" w:lineRule="auto"/>
        <w:rPr>
          <w:rFonts w:eastAsia="Calibri" w:cs="Times New Roman"/>
          <w:b/>
        </w:rPr>
      </w:pPr>
      <w:bookmarkStart w:id="50" w:name="_Hlk126051039"/>
      <w:r w:rsidRPr="008F3785">
        <w:rPr>
          <w:rFonts w:eastAsia="Calibri" w:cs="Times New Roman"/>
          <w:b/>
        </w:rPr>
        <w:t>Signs</w:t>
      </w:r>
    </w:p>
    <w:p w14:paraId="35200BAA" w14:textId="7D21B3F6" w:rsidR="008F3785" w:rsidRPr="008F3785" w:rsidRDefault="008F3785" w:rsidP="008F3785">
      <w:pPr>
        <w:spacing w:line="276" w:lineRule="auto"/>
        <w:rPr>
          <w:rFonts w:eastAsia="Calibri" w:cs="Times New Roman"/>
        </w:rPr>
      </w:pPr>
      <w:r w:rsidRPr="008F3785">
        <w:rPr>
          <w:rFonts w:eastAsia="Calibri" w:cs="Times New Roman"/>
        </w:rPr>
        <w:t>In the context of plant and animal pests and diseases, signs are the evidence of the damaging factor (pest or disease). Examples of signs include egg masses laid on the underside of a leaf as a sign of an insect pest, insect frass, egg masses in animal manure, and fungal spores.</w:t>
      </w:r>
      <w:bookmarkEnd w:id="50"/>
    </w:p>
    <w:p w14:paraId="30CD81B2" w14:textId="77777777" w:rsidR="00B96EB9" w:rsidRPr="00120690" w:rsidRDefault="00B96EB9" w:rsidP="00120690">
      <w:pPr>
        <w:spacing w:after="0" w:line="276" w:lineRule="auto"/>
        <w:rPr>
          <w:b/>
          <w:bCs/>
        </w:rPr>
      </w:pPr>
      <w:r w:rsidRPr="00120690">
        <w:rPr>
          <w:b/>
          <w:bCs/>
        </w:rPr>
        <w:t>Sustainability</w:t>
      </w:r>
    </w:p>
    <w:p w14:paraId="0ECD5367" w14:textId="3371048D" w:rsidR="00B96EB9" w:rsidRPr="00120690" w:rsidRDefault="00B96EB9" w:rsidP="00120690">
      <w:pPr>
        <w:spacing w:line="276" w:lineRule="auto"/>
      </w:pPr>
      <w:r w:rsidRPr="00120690">
        <w:t>Can be considered as meeting the needs of current and future generations through integration of environmental protection, social advancement and economic prosperity.</w:t>
      </w:r>
    </w:p>
    <w:p w14:paraId="693AD4DF" w14:textId="77777777" w:rsidR="004B736A" w:rsidRPr="004B736A" w:rsidRDefault="004B736A" w:rsidP="004B736A">
      <w:pPr>
        <w:spacing w:after="0" w:line="276" w:lineRule="auto"/>
        <w:rPr>
          <w:rFonts w:eastAsia="Calibri" w:cs="Times New Roman"/>
        </w:rPr>
      </w:pPr>
      <w:bookmarkStart w:id="51" w:name="_Hlk126051113"/>
      <w:r w:rsidRPr="004B736A">
        <w:rPr>
          <w:rFonts w:eastAsia="Calibri" w:cs="Times New Roman"/>
          <w:b/>
        </w:rPr>
        <w:t xml:space="preserve">Symptoms </w:t>
      </w:r>
    </w:p>
    <w:p w14:paraId="11055A0D" w14:textId="77777777" w:rsidR="004B736A" w:rsidRPr="004B736A" w:rsidRDefault="004B736A" w:rsidP="009E129B">
      <w:pPr>
        <w:spacing w:line="276" w:lineRule="auto"/>
        <w:rPr>
          <w:rFonts w:eastAsia="Calibri" w:cs="Times New Roman"/>
        </w:rPr>
      </w:pPr>
      <w:r w:rsidRPr="004B736A">
        <w:rPr>
          <w:rFonts w:eastAsia="Calibri" w:cs="Times New Roman"/>
        </w:rPr>
        <w:t>Symptoms are changes in plant or animal growth or appearance in response to biotic or abiotic factors. Examples of symptoms include dieback, flagging, wilting, and chlorosis in plants, and skin lesions, hair loss and weight loss in animals.</w:t>
      </w:r>
      <w:bookmarkEnd w:id="51"/>
    </w:p>
    <w:p w14:paraId="25BB479D" w14:textId="4FDAE066" w:rsidR="00B96EB9" w:rsidRPr="00120690" w:rsidRDefault="00B96EB9" w:rsidP="00120690">
      <w:pPr>
        <w:spacing w:after="0" w:line="276" w:lineRule="auto"/>
        <w:rPr>
          <w:b/>
          <w:bCs/>
        </w:rPr>
      </w:pPr>
      <w:r w:rsidRPr="00120690">
        <w:rPr>
          <w:b/>
          <w:bCs/>
        </w:rPr>
        <w:t>Systematic error</w:t>
      </w:r>
    </w:p>
    <w:p w14:paraId="76053C54" w14:textId="6CC5A11E" w:rsidR="00B96EB9" w:rsidRPr="00120690" w:rsidRDefault="00B96EB9" w:rsidP="00120690">
      <w:pPr>
        <w:spacing w:line="276" w:lineRule="auto"/>
      </w:pPr>
      <w:r w:rsidRPr="00120690">
        <w:t>The contribution to the uncertainty in a measurement result that is identifiable and quantifiable</w:t>
      </w:r>
      <w:r w:rsidR="000B04A4" w:rsidRPr="00120690">
        <w:t xml:space="preserve">; </w:t>
      </w:r>
      <w:r w:rsidRPr="00120690">
        <w:t>for example, imperfect calibration of measurement instruments.</w:t>
      </w:r>
    </w:p>
    <w:p w14:paraId="2B57CB44" w14:textId="77777777" w:rsidR="00B96EB9" w:rsidRPr="00120690" w:rsidRDefault="00B96EB9" w:rsidP="00120690">
      <w:pPr>
        <w:spacing w:after="0" w:line="276" w:lineRule="auto"/>
        <w:rPr>
          <w:b/>
          <w:bCs/>
        </w:rPr>
      </w:pPr>
      <w:r w:rsidRPr="00120690">
        <w:rPr>
          <w:b/>
          <w:bCs/>
        </w:rPr>
        <w:t>Systems</w:t>
      </w:r>
    </w:p>
    <w:p w14:paraId="41E85F45" w14:textId="4F3B2719" w:rsidR="00B96EB9" w:rsidRPr="00120690" w:rsidRDefault="00B96EB9" w:rsidP="00120690">
      <w:pPr>
        <w:spacing w:line="276" w:lineRule="auto"/>
      </w:pPr>
      <w:r w:rsidRPr="00120690">
        <w:t>Can include food and fibre production systems, management systems, value adding systems, service and maintenance systems, biotic systems and abiotic systems.</w:t>
      </w:r>
    </w:p>
    <w:p w14:paraId="74A540C9" w14:textId="77777777" w:rsidR="00B96EB9" w:rsidRPr="00120690" w:rsidRDefault="00B96EB9" w:rsidP="00120690">
      <w:pPr>
        <w:spacing w:after="0" w:line="276" w:lineRule="auto"/>
        <w:rPr>
          <w:b/>
          <w:bCs/>
        </w:rPr>
      </w:pPr>
      <w:r w:rsidRPr="00120690">
        <w:rPr>
          <w:b/>
          <w:bCs/>
        </w:rPr>
        <w:t>Technologies</w:t>
      </w:r>
    </w:p>
    <w:p w14:paraId="0A9BC48B" w14:textId="0CC7CD91" w:rsidR="00B96EB9" w:rsidRPr="00120690" w:rsidRDefault="00B96EB9" w:rsidP="00120690">
      <w:pPr>
        <w:spacing w:line="276" w:lineRule="auto"/>
      </w:pPr>
      <w:r w:rsidRPr="00120690">
        <w:t xml:space="preserve">Include artificial breeding techniques, electronic </w:t>
      </w:r>
      <w:r w:rsidR="00A34AB1" w:rsidRPr="00120690">
        <w:t xml:space="preserve">identification </w:t>
      </w:r>
      <w:r w:rsidRPr="00120690">
        <w:t>systems, genetic engineering, specialised equipment used in food and fibre production, and information and communication technology (ICT).</w:t>
      </w:r>
    </w:p>
    <w:p w14:paraId="47C9DF25" w14:textId="77777777" w:rsidR="00B96EB9" w:rsidRPr="00120690" w:rsidRDefault="00B96EB9" w:rsidP="00120690">
      <w:pPr>
        <w:spacing w:after="0" w:line="276" w:lineRule="auto"/>
        <w:rPr>
          <w:b/>
          <w:bCs/>
        </w:rPr>
      </w:pPr>
      <w:r w:rsidRPr="00120690">
        <w:rPr>
          <w:b/>
          <w:bCs/>
        </w:rPr>
        <w:t>Validity</w:t>
      </w:r>
    </w:p>
    <w:p w14:paraId="4EEFB362" w14:textId="77777777" w:rsidR="001C4D93" w:rsidRDefault="00B96EB9" w:rsidP="00120690">
      <w:pPr>
        <w:spacing w:line="276" w:lineRule="auto"/>
        <w:sectPr w:rsidR="001C4D93" w:rsidSect="003A651E">
          <w:headerReference w:type="even" r:id="rId23"/>
          <w:pgSz w:w="11906" w:h="16838"/>
          <w:pgMar w:top="1644" w:right="1418" w:bottom="1276" w:left="1418" w:header="680" w:footer="567" w:gutter="0"/>
          <w:cols w:space="709"/>
          <w:docGrid w:linePitch="360"/>
        </w:sectPr>
      </w:pPr>
      <w:r w:rsidRPr="00120690">
        <w:t>The extent to which tests measure what was intended; the extent to which data, inferences and actions produced from tests and other processes are accurate.</w:t>
      </w:r>
    </w:p>
    <w:p w14:paraId="56663AB2" w14:textId="76F7687F" w:rsidR="00416C3D" w:rsidRPr="00120690" w:rsidRDefault="001C4D93" w:rsidP="00120690">
      <w:pPr>
        <w:spacing w:line="276" w:lineRule="auto"/>
      </w:pPr>
      <w:r w:rsidRPr="009A7060">
        <w:rPr>
          <w:noProof/>
          <w:lang w:eastAsia="en-AU" w:bidi="hi-IN"/>
        </w:rPr>
        <w:lastRenderedPageBreak/>
        <w:drawing>
          <wp:anchor distT="0" distB="0" distL="114300" distR="114300" simplePos="0" relativeHeight="251661312" behindDoc="1" locked="0" layoutInCell="1" allowOverlap="1" wp14:anchorId="0BFF6BFF" wp14:editId="01F650D2">
            <wp:simplePos x="0" y="0"/>
            <wp:positionH relativeFrom="page">
              <wp:align>center</wp:align>
            </wp:positionH>
            <wp:positionV relativeFrom="page">
              <wp:align>center</wp:align>
            </wp:positionV>
            <wp:extent cx="7581600" cy="10724400"/>
            <wp:effectExtent l="0" t="0" r="63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p>
    <w:sectPr w:rsidR="00416C3D" w:rsidRPr="00120690" w:rsidSect="001C4D93">
      <w:type w:val="evenPage"/>
      <w:pgSz w:w="11906" w:h="16838"/>
      <w:pgMar w:top="1644" w:right="1418" w:bottom="1276" w:left="1418" w:header="680" w:footer="56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504E8" w14:textId="77777777" w:rsidR="00582913" w:rsidRDefault="00582913" w:rsidP="00742128">
      <w:pPr>
        <w:spacing w:after="0" w:line="240" w:lineRule="auto"/>
      </w:pPr>
      <w:r>
        <w:separator/>
      </w:r>
    </w:p>
  </w:endnote>
  <w:endnote w:type="continuationSeparator" w:id="0">
    <w:p w14:paraId="56FAC1C4" w14:textId="77777777" w:rsidR="00582913" w:rsidRDefault="00582913"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564B" w14:textId="001BC65A" w:rsidR="00131713" w:rsidRPr="008324A6" w:rsidRDefault="00131713"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2021/</w:t>
    </w:r>
    <w:r w:rsidRPr="00841775">
      <w:rPr>
        <w:rFonts w:ascii="Franklin Gothic Book" w:hAnsi="Franklin Gothic Book"/>
        <w:noProof/>
        <w:color w:val="342568" w:themeColor="accent1" w:themeShade="BF"/>
        <w:sz w:val="16"/>
        <w:szCs w:val="16"/>
      </w:rPr>
      <w:t>1971</w:t>
    </w:r>
    <w:r>
      <w:rPr>
        <w:rFonts w:ascii="Franklin Gothic Book" w:hAnsi="Franklin Gothic Book"/>
        <w:noProof/>
        <w:color w:val="342568" w:themeColor="accent1" w:themeShade="BF"/>
        <w:sz w:val="16"/>
        <w:szCs w:val="16"/>
      </w:rPr>
      <w:t>v9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EF77" w14:textId="085F7554" w:rsidR="00E96C1A" w:rsidRPr="00E96C1A" w:rsidRDefault="00E96C1A" w:rsidP="00E96C1A">
    <w:pPr>
      <w:pBdr>
        <w:top w:val="single" w:sz="4" w:space="4" w:color="5C815C"/>
      </w:pBdr>
      <w:spacing w:after="0" w:line="240" w:lineRule="auto"/>
      <w:rPr>
        <w:rFonts w:eastAsia="Times New Roman" w:cs="Calibri"/>
        <w:b/>
        <w:bCs/>
        <w:noProof/>
        <w:color w:val="342568"/>
        <w:sz w:val="18"/>
        <w:szCs w:val="18"/>
      </w:rPr>
    </w:pPr>
    <w:r w:rsidRPr="00E96C1A">
      <w:rPr>
        <w:rFonts w:eastAsia="Times New Roman" w:cs="Calibri"/>
        <w:b/>
        <w:bCs/>
        <w:noProof/>
        <w:color w:val="342568"/>
        <w:sz w:val="18"/>
        <w:szCs w:val="18"/>
      </w:rPr>
      <w:t>2021/1971</w:t>
    </w:r>
    <w:r w:rsidR="009B669B">
      <w:rPr>
        <w:rFonts w:eastAsia="Times New Roman" w:cs="Calibri"/>
        <w:b/>
        <w:bCs/>
        <w:noProof/>
        <w:color w:val="342568"/>
        <w:sz w:val="18"/>
        <w:szCs w:val="18"/>
      </w:rPr>
      <w:t>[</w:t>
    </w:r>
    <w:r w:rsidRPr="00E96C1A">
      <w:rPr>
        <w:rFonts w:eastAsia="Times New Roman" w:cs="Calibri"/>
        <w:b/>
        <w:bCs/>
        <w:noProof/>
        <w:color w:val="342568"/>
        <w:sz w:val="18"/>
        <w:szCs w:val="18"/>
      </w:rPr>
      <w:t>v1</w:t>
    </w:r>
    <w:r w:rsidR="009B669B">
      <w:rPr>
        <w:rFonts w:eastAsia="Times New Roman" w:cs="Calibri"/>
        <w:b/>
        <w:bCs/>
        <w:noProof/>
        <w:color w:val="342568"/>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BCFC" w14:textId="77777777" w:rsidR="00131713" w:rsidRPr="00741822" w:rsidRDefault="00131713" w:rsidP="007418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EF88" w14:textId="0A57F7F0" w:rsidR="00131713" w:rsidRPr="00676143" w:rsidRDefault="00131713" w:rsidP="00741822">
    <w:pPr>
      <w:pStyle w:val="Footer"/>
      <w:pBdr>
        <w:top w:val="single" w:sz="8" w:space="4" w:color="5C815C" w:themeColor="accent3" w:themeShade="BF"/>
      </w:pBdr>
      <w:tabs>
        <w:tab w:val="clear" w:pos="4513"/>
        <w:tab w:val="clear" w:pos="9026"/>
      </w:tabs>
      <w:rPr>
        <w:rFonts w:cs="Calibri"/>
        <w:color w:val="342568" w:themeColor="accent1" w:themeShade="BF"/>
        <w:sz w:val="18"/>
      </w:rPr>
    </w:pPr>
    <w:r w:rsidRPr="00676143">
      <w:rPr>
        <w:rFonts w:cs="Calibri"/>
        <w:b/>
        <w:noProof/>
        <w:color w:val="342568" w:themeColor="accent1" w:themeShade="BF"/>
        <w:sz w:val="18"/>
      </w:rPr>
      <w:t xml:space="preserve">Agricultural Science and </w:t>
    </w:r>
    <w:r w:rsidR="00514B79">
      <w:rPr>
        <w:rFonts w:cs="Calibri"/>
        <w:b/>
        <w:noProof/>
        <w:color w:val="342568" w:themeColor="accent1" w:themeShade="BF"/>
        <w:sz w:val="18"/>
      </w:rPr>
      <w:t>T</w:t>
    </w:r>
    <w:r w:rsidRPr="00676143">
      <w:rPr>
        <w:rFonts w:cs="Calibri"/>
        <w:b/>
        <w:noProof/>
        <w:color w:val="342568" w:themeColor="accent1" w:themeShade="BF"/>
        <w:sz w:val="18"/>
      </w:rPr>
      <w:t>echnology | ATAR</w:t>
    </w:r>
    <w:r w:rsidRPr="00676143">
      <w:rPr>
        <w:rFonts w:cs="Calibri"/>
      </w:rPr>
      <w:t xml:space="preserve"> </w:t>
    </w:r>
    <w:r w:rsidRPr="00676143">
      <w:rPr>
        <w:rFonts w:cs="Calibri"/>
        <w:b/>
        <w:noProof/>
        <w:color w:val="342568" w:themeColor="accent1" w:themeShade="BF"/>
        <w:sz w:val="18"/>
      </w:rPr>
      <w:t>| Year 12 Syllabus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F943" w14:textId="0F468D2A" w:rsidR="00131713" w:rsidRPr="00676143" w:rsidRDefault="00131713" w:rsidP="0054092D">
    <w:pPr>
      <w:pStyle w:val="Footer"/>
      <w:pBdr>
        <w:top w:val="single" w:sz="8" w:space="4" w:color="5C815C" w:themeColor="accent3" w:themeShade="BF"/>
      </w:pBdr>
      <w:tabs>
        <w:tab w:val="clear" w:pos="4513"/>
        <w:tab w:val="clear" w:pos="9026"/>
      </w:tabs>
      <w:jc w:val="right"/>
      <w:rPr>
        <w:rFonts w:cs="Calibri"/>
        <w:color w:val="342568" w:themeColor="accent1" w:themeShade="BF"/>
        <w:sz w:val="18"/>
      </w:rPr>
    </w:pPr>
    <w:r w:rsidRPr="00676143">
      <w:rPr>
        <w:rFonts w:cs="Calibri"/>
        <w:b/>
        <w:noProof/>
        <w:color w:val="342568" w:themeColor="accent1" w:themeShade="BF"/>
        <w:sz w:val="18"/>
      </w:rPr>
      <w:t xml:space="preserve">Agricultural Science and </w:t>
    </w:r>
    <w:r w:rsidR="00514B79">
      <w:rPr>
        <w:rFonts w:cs="Calibri"/>
        <w:b/>
        <w:noProof/>
        <w:color w:val="342568" w:themeColor="accent1" w:themeShade="BF"/>
        <w:sz w:val="18"/>
      </w:rPr>
      <w:t>T</w:t>
    </w:r>
    <w:r w:rsidRPr="00676143">
      <w:rPr>
        <w:rFonts w:cs="Calibri"/>
        <w:b/>
        <w:noProof/>
        <w:color w:val="342568" w:themeColor="accent1" w:themeShade="BF"/>
        <w:sz w:val="18"/>
      </w:rPr>
      <w:t>echnology | ATAR</w:t>
    </w:r>
    <w:r w:rsidRPr="00676143">
      <w:rPr>
        <w:rFonts w:cs="Calibri"/>
      </w:rPr>
      <w:t xml:space="preserve"> </w:t>
    </w:r>
    <w:r w:rsidRPr="00676143">
      <w:rPr>
        <w:rFonts w:cs="Calibri"/>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246D1" w14:textId="77777777" w:rsidR="00582913" w:rsidRDefault="00582913" w:rsidP="00742128">
      <w:pPr>
        <w:spacing w:after="0" w:line="240" w:lineRule="auto"/>
      </w:pPr>
      <w:r>
        <w:separator/>
      </w:r>
    </w:p>
  </w:footnote>
  <w:footnote w:type="continuationSeparator" w:id="0">
    <w:p w14:paraId="6DC4FDBE" w14:textId="77777777" w:rsidR="00582913" w:rsidRDefault="00582913"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FE22" w14:textId="77777777" w:rsidR="00131713" w:rsidRPr="00C57CDD" w:rsidRDefault="00131713"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103250FF" w14:textId="24D9000A" w:rsidR="00131713" w:rsidRPr="00BD0125" w:rsidRDefault="00131713"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81E6" w14:textId="77777777" w:rsidR="00131713" w:rsidRPr="00AA2B0D" w:rsidRDefault="00131713" w:rsidP="00AA2B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EE61" w14:textId="77777777" w:rsidR="00131713" w:rsidRDefault="001317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71FC" w14:textId="7924880D" w:rsidR="00131713" w:rsidRPr="00676143" w:rsidRDefault="00131713" w:rsidP="00200FBF">
    <w:pPr>
      <w:pStyle w:val="Header"/>
      <w:pBdr>
        <w:bottom w:val="single" w:sz="8" w:space="1" w:color="5C815C" w:themeColor="accent3" w:themeShade="BF"/>
      </w:pBdr>
      <w:tabs>
        <w:tab w:val="clear" w:pos="4513"/>
        <w:tab w:val="clear" w:pos="9026"/>
      </w:tabs>
      <w:ind w:left="-1134" w:right="9356"/>
      <w:jc w:val="right"/>
      <w:rPr>
        <w:rFonts w:cs="Calibri"/>
        <w:b/>
        <w:color w:val="46328C" w:themeColor="accent1"/>
        <w:sz w:val="36"/>
        <w:szCs w:val="24"/>
      </w:rPr>
    </w:pPr>
    <w:r w:rsidRPr="00676143">
      <w:rPr>
        <w:rFonts w:cs="Calibri"/>
        <w:b/>
        <w:color w:val="46328C" w:themeColor="accent1"/>
        <w:sz w:val="36"/>
        <w:szCs w:val="24"/>
      </w:rPr>
      <w:fldChar w:fldCharType="begin"/>
    </w:r>
    <w:r w:rsidRPr="00676143">
      <w:rPr>
        <w:rFonts w:cs="Calibri"/>
        <w:b/>
        <w:color w:val="46328C" w:themeColor="accent1"/>
        <w:sz w:val="36"/>
        <w:szCs w:val="24"/>
      </w:rPr>
      <w:instrText xml:space="preserve"> PAGE   \* MERGEFORMAT </w:instrText>
    </w:r>
    <w:r w:rsidRPr="00676143">
      <w:rPr>
        <w:rFonts w:cs="Calibri"/>
        <w:b/>
        <w:color w:val="46328C" w:themeColor="accent1"/>
        <w:sz w:val="36"/>
        <w:szCs w:val="24"/>
      </w:rPr>
      <w:fldChar w:fldCharType="separate"/>
    </w:r>
    <w:r w:rsidR="00270FD6" w:rsidRPr="00676143">
      <w:rPr>
        <w:rFonts w:cs="Calibri"/>
        <w:b/>
        <w:noProof/>
        <w:color w:val="46328C" w:themeColor="accent1"/>
        <w:sz w:val="36"/>
        <w:szCs w:val="24"/>
      </w:rPr>
      <w:t>18</w:t>
    </w:r>
    <w:r w:rsidRPr="00676143">
      <w:rPr>
        <w:rFonts w:cs="Calibri"/>
        <w:b/>
        <w:noProof/>
        <w:color w:val="46328C" w:themeColor="accent1"/>
        <w:sz w:val="36"/>
        <w:szCs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E1C4" w14:textId="0D87BA19" w:rsidR="00131713" w:rsidRPr="00676143" w:rsidRDefault="00131713" w:rsidP="0036714C">
    <w:pPr>
      <w:pStyle w:val="Header"/>
      <w:pBdr>
        <w:bottom w:val="single" w:sz="8" w:space="1" w:color="5C815C" w:themeColor="accent3" w:themeShade="BF"/>
      </w:pBdr>
      <w:tabs>
        <w:tab w:val="clear" w:pos="4513"/>
        <w:tab w:val="clear" w:pos="9026"/>
      </w:tabs>
      <w:ind w:left="9356" w:right="-1136"/>
      <w:rPr>
        <w:rFonts w:cs="Calibri"/>
        <w:b/>
        <w:color w:val="46328C" w:themeColor="accent1"/>
        <w:sz w:val="36"/>
        <w:szCs w:val="24"/>
      </w:rPr>
    </w:pPr>
    <w:r w:rsidRPr="00676143">
      <w:rPr>
        <w:rFonts w:cs="Calibri"/>
        <w:b/>
        <w:color w:val="46328C" w:themeColor="accent1"/>
        <w:sz w:val="36"/>
        <w:szCs w:val="24"/>
      </w:rPr>
      <w:fldChar w:fldCharType="begin"/>
    </w:r>
    <w:r w:rsidRPr="00676143">
      <w:rPr>
        <w:rFonts w:cs="Calibri"/>
        <w:b/>
        <w:color w:val="46328C" w:themeColor="accent1"/>
        <w:sz w:val="36"/>
        <w:szCs w:val="24"/>
      </w:rPr>
      <w:instrText xml:space="preserve"> PAGE   \* MERGEFORMAT </w:instrText>
    </w:r>
    <w:r w:rsidRPr="00676143">
      <w:rPr>
        <w:rFonts w:cs="Calibri"/>
        <w:b/>
        <w:color w:val="46328C" w:themeColor="accent1"/>
        <w:sz w:val="36"/>
        <w:szCs w:val="24"/>
      </w:rPr>
      <w:fldChar w:fldCharType="separate"/>
    </w:r>
    <w:r w:rsidR="00270FD6" w:rsidRPr="00676143">
      <w:rPr>
        <w:rFonts w:cs="Calibri"/>
        <w:b/>
        <w:noProof/>
        <w:color w:val="46328C" w:themeColor="accent1"/>
        <w:sz w:val="36"/>
        <w:szCs w:val="24"/>
      </w:rPr>
      <w:t>17</w:t>
    </w:r>
    <w:r w:rsidRPr="00676143">
      <w:rPr>
        <w:rFonts w:cs="Calibri"/>
        <w:b/>
        <w:noProof/>
        <w:color w:val="46328C" w:themeColor="accent1"/>
        <w:sz w:val="36"/>
        <w:szCs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F8BE7" w14:textId="77777777" w:rsidR="00131713" w:rsidRDefault="0013171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ACB6A" w14:textId="079274C8" w:rsidR="00131713" w:rsidRPr="00676143" w:rsidRDefault="00131713" w:rsidP="00691A72">
    <w:pPr>
      <w:pStyle w:val="Header"/>
      <w:pBdr>
        <w:bottom w:val="single" w:sz="8" w:space="1" w:color="5C815C" w:themeColor="accent3" w:themeShade="BF"/>
      </w:pBdr>
      <w:tabs>
        <w:tab w:val="clear" w:pos="4513"/>
        <w:tab w:val="clear" w:pos="9026"/>
      </w:tabs>
      <w:ind w:left="-1134" w:right="9356"/>
      <w:jc w:val="right"/>
      <w:rPr>
        <w:rFonts w:cs="Calibri"/>
        <w:b/>
        <w:color w:val="46328C" w:themeColor="accent1"/>
        <w:sz w:val="36"/>
        <w:szCs w:val="24"/>
      </w:rPr>
    </w:pPr>
    <w:r w:rsidRPr="00676143">
      <w:rPr>
        <w:rFonts w:cs="Calibri"/>
        <w:b/>
        <w:color w:val="46328C" w:themeColor="accent1"/>
        <w:sz w:val="36"/>
        <w:szCs w:val="24"/>
      </w:rPr>
      <w:fldChar w:fldCharType="begin"/>
    </w:r>
    <w:r w:rsidRPr="00676143">
      <w:rPr>
        <w:rFonts w:cs="Calibri"/>
        <w:b/>
        <w:color w:val="46328C" w:themeColor="accent1"/>
        <w:sz w:val="36"/>
        <w:szCs w:val="24"/>
      </w:rPr>
      <w:instrText xml:space="preserve"> PAGE   \* MERGEFORMAT </w:instrText>
    </w:r>
    <w:r w:rsidRPr="00676143">
      <w:rPr>
        <w:rFonts w:cs="Calibri"/>
        <w:b/>
        <w:color w:val="46328C" w:themeColor="accent1"/>
        <w:sz w:val="36"/>
        <w:szCs w:val="24"/>
      </w:rPr>
      <w:fldChar w:fldCharType="separate"/>
    </w:r>
    <w:r w:rsidR="00270FD6" w:rsidRPr="00676143">
      <w:rPr>
        <w:rFonts w:cs="Calibri"/>
        <w:b/>
        <w:noProof/>
        <w:color w:val="46328C" w:themeColor="accent1"/>
        <w:sz w:val="36"/>
        <w:szCs w:val="24"/>
      </w:rPr>
      <w:t>24</w:t>
    </w:r>
    <w:r w:rsidRPr="00676143">
      <w:rPr>
        <w:rFonts w:cs="Calibri"/>
        <w:b/>
        <w:noProof/>
        <w:color w:val="46328C" w:themeColor="accent1"/>
        <w:sz w:val="36"/>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7816"/>
    <w:multiLevelType w:val="multilevel"/>
    <w:tmpl w:val="F0049284"/>
    <w:numStyleLink w:val="Syllabusbulletlist"/>
  </w:abstractNum>
  <w:abstractNum w:abstractNumId="1"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2AE60BA"/>
    <w:multiLevelType w:val="multilevel"/>
    <w:tmpl w:val="F0049284"/>
    <w:numStyleLink w:val="Syllabusbulletlist"/>
  </w:abstractNum>
  <w:abstractNum w:abstractNumId="3" w15:restartNumberingAfterBreak="0">
    <w:nsid w:val="16E33196"/>
    <w:multiLevelType w:val="multilevel"/>
    <w:tmpl w:val="F0049284"/>
    <w:numStyleLink w:val="Syllabusbulletlist"/>
  </w:abstractNum>
  <w:abstractNum w:abstractNumId="4" w15:restartNumberingAfterBreak="0">
    <w:nsid w:val="1FA4105A"/>
    <w:multiLevelType w:val="multilevel"/>
    <w:tmpl w:val="F0049284"/>
    <w:numStyleLink w:val="Syllabusbulletlist"/>
  </w:abstractNum>
  <w:abstractNum w:abstractNumId="5" w15:restartNumberingAfterBreak="0">
    <w:nsid w:val="27E81DC7"/>
    <w:multiLevelType w:val="multilevel"/>
    <w:tmpl w:val="F0049284"/>
    <w:numStyleLink w:val="Syllabusbulletlist"/>
  </w:abstractNum>
  <w:abstractNum w:abstractNumId="6" w15:restartNumberingAfterBreak="0">
    <w:nsid w:val="2800332A"/>
    <w:multiLevelType w:val="multilevel"/>
    <w:tmpl w:val="F0049284"/>
    <w:numStyleLink w:val="Syllabusbulletlist"/>
  </w:abstractNum>
  <w:abstractNum w:abstractNumId="7" w15:restartNumberingAfterBreak="0">
    <w:nsid w:val="2E1A4C88"/>
    <w:multiLevelType w:val="multilevel"/>
    <w:tmpl w:val="F0049284"/>
    <w:numStyleLink w:val="Syllabusbulletlist"/>
  </w:abstractNum>
  <w:abstractNum w:abstractNumId="8" w15:restartNumberingAfterBreak="0">
    <w:nsid w:val="30AA21B3"/>
    <w:multiLevelType w:val="multilevel"/>
    <w:tmpl w:val="F0049284"/>
    <w:numStyleLink w:val="Syllabusbulletlist"/>
  </w:abstractNum>
  <w:abstractNum w:abstractNumId="9"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0" w15:restartNumberingAfterBreak="0">
    <w:nsid w:val="36A92B37"/>
    <w:multiLevelType w:val="multilevel"/>
    <w:tmpl w:val="F0049284"/>
    <w:numStyleLink w:val="Syllabusbulletlist"/>
  </w:abstractNum>
  <w:abstractNum w:abstractNumId="11" w15:restartNumberingAfterBreak="0">
    <w:nsid w:val="36CB4AE5"/>
    <w:multiLevelType w:val="multilevel"/>
    <w:tmpl w:val="F0049284"/>
    <w:numStyleLink w:val="Syllabusbulletlist"/>
  </w:abstractNum>
  <w:abstractNum w:abstractNumId="12" w15:restartNumberingAfterBreak="0">
    <w:nsid w:val="398D064D"/>
    <w:multiLevelType w:val="multilevel"/>
    <w:tmpl w:val="F0049284"/>
    <w:numStyleLink w:val="Syllabusbulletlist"/>
  </w:abstractNum>
  <w:abstractNum w:abstractNumId="13" w15:restartNumberingAfterBreak="0">
    <w:nsid w:val="3B707F1B"/>
    <w:multiLevelType w:val="multilevel"/>
    <w:tmpl w:val="F0049284"/>
    <w:numStyleLink w:val="Syllabusbulletlist"/>
  </w:abstractNum>
  <w:abstractNum w:abstractNumId="14" w15:restartNumberingAfterBreak="0">
    <w:nsid w:val="3B9F77AB"/>
    <w:multiLevelType w:val="multilevel"/>
    <w:tmpl w:val="F0049284"/>
    <w:numStyleLink w:val="Syllabusbulletlist"/>
  </w:abstractNum>
  <w:abstractNum w:abstractNumId="15" w15:restartNumberingAfterBreak="0">
    <w:nsid w:val="3C99694D"/>
    <w:multiLevelType w:val="multilevel"/>
    <w:tmpl w:val="F0049284"/>
    <w:numStyleLink w:val="Syllabusbulletlist"/>
  </w:abstractNum>
  <w:abstractNum w:abstractNumId="16" w15:restartNumberingAfterBreak="0">
    <w:nsid w:val="3C9E3685"/>
    <w:multiLevelType w:val="multilevel"/>
    <w:tmpl w:val="F0049284"/>
    <w:numStyleLink w:val="Syllabusbulletlist"/>
  </w:abstractNum>
  <w:abstractNum w:abstractNumId="17" w15:restartNumberingAfterBreak="0">
    <w:nsid w:val="3CB40473"/>
    <w:multiLevelType w:val="multilevel"/>
    <w:tmpl w:val="F0049284"/>
    <w:numStyleLink w:val="Syllabusbulletlist"/>
  </w:abstractNum>
  <w:abstractNum w:abstractNumId="18" w15:restartNumberingAfterBreak="0">
    <w:nsid w:val="3CB656C3"/>
    <w:multiLevelType w:val="multilevel"/>
    <w:tmpl w:val="F0049284"/>
    <w:numStyleLink w:val="Syllabusbulletlist"/>
  </w:abstractNum>
  <w:abstractNum w:abstractNumId="19" w15:restartNumberingAfterBreak="0">
    <w:nsid w:val="3D5179EA"/>
    <w:multiLevelType w:val="multilevel"/>
    <w:tmpl w:val="F0049284"/>
    <w:numStyleLink w:val="Syllabusbulletlist"/>
  </w:abstractNum>
  <w:abstractNum w:abstractNumId="20" w15:restartNumberingAfterBreak="0">
    <w:nsid w:val="3D9F3A8A"/>
    <w:multiLevelType w:val="multilevel"/>
    <w:tmpl w:val="F0049284"/>
    <w:numStyleLink w:val="Syllabusbulletlist"/>
  </w:abstractNum>
  <w:abstractNum w:abstractNumId="21" w15:restartNumberingAfterBreak="0">
    <w:nsid w:val="3F3A5D94"/>
    <w:multiLevelType w:val="multilevel"/>
    <w:tmpl w:val="F0049284"/>
    <w:numStyleLink w:val="Syllabusbulletlist"/>
  </w:abstractNum>
  <w:abstractNum w:abstractNumId="22" w15:restartNumberingAfterBreak="0">
    <w:nsid w:val="40042ABA"/>
    <w:multiLevelType w:val="multilevel"/>
    <w:tmpl w:val="F0049284"/>
    <w:numStyleLink w:val="Syllabusbulletlist"/>
  </w:abstractNum>
  <w:abstractNum w:abstractNumId="23" w15:restartNumberingAfterBreak="0">
    <w:nsid w:val="485C3376"/>
    <w:multiLevelType w:val="multilevel"/>
    <w:tmpl w:val="F0049284"/>
    <w:numStyleLink w:val="Syllabusbulletlist"/>
  </w:abstractNum>
  <w:abstractNum w:abstractNumId="24" w15:restartNumberingAfterBreak="0">
    <w:nsid w:val="4B7B6E0A"/>
    <w:multiLevelType w:val="multilevel"/>
    <w:tmpl w:val="F0049284"/>
    <w:numStyleLink w:val="Syllabusbulletlist"/>
  </w:abstractNum>
  <w:abstractNum w:abstractNumId="25" w15:restartNumberingAfterBreak="0">
    <w:nsid w:val="4C89794F"/>
    <w:multiLevelType w:val="multilevel"/>
    <w:tmpl w:val="F0049284"/>
    <w:numStyleLink w:val="Syllabusbulletlist"/>
  </w:abstractNum>
  <w:abstractNum w:abstractNumId="26" w15:restartNumberingAfterBreak="0">
    <w:nsid w:val="543E25B6"/>
    <w:multiLevelType w:val="multilevel"/>
    <w:tmpl w:val="F0049284"/>
    <w:numStyleLink w:val="Syllabusbulletlist"/>
  </w:abstractNum>
  <w:abstractNum w:abstractNumId="27" w15:restartNumberingAfterBreak="0">
    <w:nsid w:val="5ECB5C26"/>
    <w:multiLevelType w:val="multilevel"/>
    <w:tmpl w:val="F0049284"/>
    <w:numStyleLink w:val="Syllabusbulletlist"/>
  </w:abstractNum>
  <w:abstractNum w:abstractNumId="28" w15:restartNumberingAfterBreak="0">
    <w:nsid w:val="5FE50D40"/>
    <w:multiLevelType w:val="multilevel"/>
    <w:tmpl w:val="F0049284"/>
    <w:numStyleLink w:val="Syllabusbulletlist"/>
  </w:abstractNum>
  <w:abstractNum w:abstractNumId="29" w15:restartNumberingAfterBreak="0">
    <w:nsid w:val="6A1503DC"/>
    <w:multiLevelType w:val="multilevel"/>
    <w:tmpl w:val="F0049284"/>
    <w:numStyleLink w:val="Syllabusbulletlist"/>
  </w:abstractNum>
  <w:abstractNum w:abstractNumId="30" w15:restartNumberingAfterBreak="0">
    <w:nsid w:val="6BD35696"/>
    <w:multiLevelType w:val="multilevel"/>
    <w:tmpl w:val="F0049284"/>
    <w:numStyleLink w:val="Syllabusbulletlist"/>
  </w:abstractNum>
  <w:abstractNum w:abstractNumId="31" w15:restartNumberingAfterBreak="0">
    <w:nsid w:val="6CBF2513"/>
    <w:multiLevelType w:val="hybridMultilevel"/>
    <w:tmpl w:val="1DE89572"/>
    <w:lvl w:ilvl="0" w:tplc="577C8D98">
      <w:start w:val="1"/>
      <w:numFmt w:val="bullet"/>
      <w:lvlText w:val=""/>
      <w:lvlJc w:val="left"/>
      <w:pPr>
        <w:ind w:left="8441" w:hanging="360"/>
      </w:pPr>
      <w:rPr>
        <w:rFonts w:ascii="Symbol" w:hAnsi="Symbol" w:hint="default"/>
        <w:strike w:val="0"/>
      </w:rPr>
    </w:lvl>
    <w:lvl w:ilvl="1" w:tplc="0C090003">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32" w15:restartNumberingAfterBreak="0">
    <w:nsid w:val="6E8E01CA"/>
    <w:multiLevelType w:val="multilevel"/>
    <w:tmpl w:val="F0049284"/>
    <w:numStyleLink w:val="Syllabusbulletlist"/>
  </w:abstractNum>
  <w:abstractNum w:abstractNumId="33" w15:restartNumberingAfterBreak="0">
    <w:nsid w:val="6EFE543D"/>
    <w:multiLevelType w:val="multilevel"/>
    <w:tmpl w:val="F0049284"/>
    <w:numStyleLink w:val="Syllabusbulletlist"/>
  </w:abstractNum>
  <w:abstractNum w:abstractNumId="34" w15:restartNumberingAfterBreak="0">
    <w:nsid w:val="6F5136A7"/>
    <w:multiLevelType w:val="multilevel"/>
    <w:tmpl w:val="F0049284"/>
    <w:numStyleLink w:val="Syllabusbulletlist"/>
  </w:abstractNum>
  <w:abstractNum w:abstractNumId="35" w15:restartNumberingAfterBreak="0">
    <w:nsid w:val="726C73A6"/>
    <w:multiLevelType w:val="multilevel"/>
    <w:tmpl w:val="F0049284"/>
    <w:numStyleLink w:val="Syllabusbulletlist"/>
  </w:abstractNum>
  <w:abstractNum w:abstractNumId="36" w15:restartNumberingAfterBreak="0">
    <w:nsid w:val="7569165A"/>
    <w:multiLevelType w:val="multilevel"/>
    <w:tmpl w:val="F0049284"/>
    <w:numStyleLink w:val="Syllabusbulletlist"/>
  </w:abstractNum>
  <w:abstractNum w:abstractNumId="37" w15:restartNumberingAfterBreak="0">
    <w:nsid w:val="78C863EF"/>
    <w:multiLevelType w:val="multilevel"/>
    <w:tmpl w:val="F0049284"/>
    <w:numStyleLink w:val="Syllabusbulletlist"/>
  </w:abstractNum>
  <w:abstractNum w:abstractNumId="38" w15:restartNumberingAfterBreak="0">
    <w:nsid w:val="7C395D51"/>
    <w:multiLevelType w:val="multilevel"/>
    <w:tmpl w:val="F0049284"/>
    <w:numStyleLink w:val="Syllabusbulletlist"/>
  </w:abstractNum>
  <w:abstractNum w:abstractNumId="39" w15:restartNumberingAfterBreak="0">
    <w:nsid w:val="7EE33177"/>
    <w:multiLevelType w:val="multilevel"/>
    <w:tmpl w:val="F0049284"/>
    <w:numStyleLink w:val="Syllabusbulletlist"/>
  </w:abstractNum>
  <w:num w:numId="1" w16cid:durableId="679814373">
    <w:abstractNumId w:val="9"/>
  </w:num>
  <w:num w:numId="2" w16cid:durableId="880434608">
    <w:abstractNumId w:val="31"/>
  </w:num>
  <w:num w:numId="3" w16cid:durableId="250550269">
    <w:abstractNumId w:val="1"/>
  </w:num>
  <w:num w:numId="4" w16cid:durableId="1032656528">
    <w:abstractNumId w:val="17"/>
  </w:num>
  <w:num w:numId="5" w16cid:durableId="912005923">
    <w:abstractNumId w:val="12"/>
  </w:num>
  <w:num w:numId="6" w16cid:durableId="227570536">
    <w:abstractNumId w:val="14"/>
  </w:num>
  <w:num w:numId="7" w16cid:durableId="1705213414">
    <w:abstractNumId w:val="5"/>
  </w:num>
  <w:num w:numId="8" w16cid:durableId="1190723927">
    <w:abstractNumId w:val="3"/>
  </w:num>
  <w:num w:numId="9" w16cid:durableId="69624257">
    <w:abstractNumId w:val="29"/>
  </w:num>
  <w:num w:numId="10" w16cid:durableId="970286248">
    <w:abstractNumId w:val="28"/>
  </w:num>
  <w:num w:numId="11" w16cid:durableId="1814902998">
    <w:abstractNumId w:val="4"/>
  </w:num>
  <w:num w:numId="12" w16cid:durableId="629555064">
    <w:abstractNumId w:val="6"/>
  </w:num>
  <w:num w:numId="13" w16cid:durableId="1620646611">
    <w:abstractNumId w:val="15"/>
  </w:num>
  <w:num w:numId="14" w16cid:durableId="306520528">
    <w:abstractNumId w:val="35"/>
  </w:num>
  <w:num w:numId="15" w16cid:durableId="1103846241">
    <w:abstractNumId w:val="26"/>
  </w:num>
  <w:num w:numId="16" w16cid:durableId="1386106418">
    <w:abstractNumId w:val="0"/>
  </w:num>
  <w:num w:numId="17" w16cid:durableId="1388452820">
    <w:abstractNumId w:val="21"/>
  </w:num>
  <w:num w:numId="18" w16cid:durableId="771049133">
    <w:abstractNumId w:val="2"/>
  </w:num>
  <w:num w:numId="19" w16cid:durableId="1142506582">
    <w:abstractNumId w:val="30"/>
  </w:num>
  <w:num w:numId="20" w16cid:durableId="1190071805">
    <w:abstractNumId w:val="23"/>
  </w:num>
  <w:num w:numId="21" w16cid:durableId="939096790">
    <w:abstractNumId w:val="7"/>
  </w:num>
  <w:num w:numId="22" w16cid:durableId="833912548">
    <w:abstractNumId w:val="24"/>
  </w:num>
  <w:num w:numId="23" w16cid:durableId="764573605">
    <w:abstractNumId w:val="20"/>
  </w:num>
  <w:num w:numId="24" w16cid:durableId="294406980">
    <w:abstractNumId w:val="8"/>
  </w:num>
  <w:num w:numId="25" w16cid:durableId="1267348704">
    <w:abstractNumId w:val="19"/>
  </w:num>
  <w:num w:numId="26" w16cid:durableId="668754064">
    <w:abstractNumId w:val="16"/>
  </w:num>
  <w:num w:numId="27" w16cid:durableId="837423713">
    <w:abstractNumId w:val="22"/>
  </w:num>
  <w:num w:numId="28" w16cid:durableId="738359326">
    <w:abstractNumId w:val="34"/>
  </w:num>
  <w:num w:numId="29" w16cid:durableId="874121546">
    <w:abstractNumId w:val="39"/>
  </w:num>
  <w:num w:numId="30" w16cid:durableId="1807695781">
    <w:abstractNumId w:val="32"/>
  </w:num>
  <w:num w:numId="31" w16cid:durableId="1254435630">
    <w:abstractNumId w:val="10"/>
  </w:num>
  <w:num w:numId="32" w16cid:durableId="438306087">
    <w:abstractNumId w:val="27"/>
  </w:num>
  <w:num w:numId="33" w16cid:durableId="1031689688">
    <w:abstractNumId w:val="37"/>
  </w:num>
  <w:num w:numId="34" w16cid:durableId="2135639937">
    <w:abstractNumId w:val="33"/>
  </w:num>
  <w:num w:numId="35" w16cid:durableId="2086609259">
    <w:abstractNumId w:val="11"/>
  </w:num>
  <w:num w:numId="36" w16cid:durableId="1445154495">
    <w:abstractNumId w:val="25"/>
  </w:num>
  <w:num w:numId="37" w16cid:durableId="144401410">
    <w:abstractNumId w:val="38"/>
  </w:num>
  <w:num w:numId="38" w16cid:durableId="749233141">
    <w:abstractNumId w:val="36"/>
  </w:num>
  <w:num w:numId="39" w16cid:durableId="1144741181">
    <w:abstractNumId w:val="13"/>
  </w:num>
  <w:num w:numId="40" w16cid:durableId="1283927297">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018A"/>
    <w:rsid w:val="00002E58"/>
    <w:rsid w:val="0000345F"/>
    <w:rsid w:val="0001426B"/>
    <w:rsid w:val="00016F98"/>
    <w:rsid w:val="00017D9C"/>
    <w:rsid w:val="0002336A"/>
    <w:rsid w:val="0002492D"/>
    <w:rsid w:val="0003064B"/>
    <w:rsid w:val="00033EE6"/>
    <w:rsid w:val="00034CF4"/>
    <w:rsid w:val="00044686"/>
    <w:rsid w:val="00044FDD"/>
    <w:rsid w:val="000465DC"/>
    <w:rsid w:val="00051498"/>
    <w:rsid w:val="00055899"/>
    <w:rsid w:val="000558BF"/>
    <w:rsid w:val="000572BE"/>
    <w:rsid w:val="00060F9B"/>
    <w:rsid w:val="00060FD6"/>
    <w:rsid w:val="0006498D"/>
    <w:rsid w:val="00065355"/>
    <w:rsid w:val="000716AD"/>
    <w:rsid w:val="00072032"/>
    <w:rsid w:val="000738BB"/>
    <w:rsid w:val="00075F2E"/>
    <w:rsid w:val="0007756C"/>
    <w:rsid w:val="00080CB5"/>
    <w:rsid w:val="000846C8"/>
    <w:rsid w:val="00087F5A"/>
    <w:rsid w:val="0009024C"/>
    <w:rsid w:val="00090291"/>
    <w:rsid w:val="0009076A"/>
    <w:rsid w:val="00091222"/>
    <w:rsid w:val="000923D2"/>
    <w:rsid w:val="000930CC"/>
    <w:rsid w:val="00093EF1"/>
    <w:rsid w:val="000A2A5D"/>
    <w:rsid w:val="000A2DC0"/>
    <w:rsid w:val="000A61FF"/>
    <w:rsid w:val="000A6ABE"/>
    <w:rsid w:val="000A7A58"/>
    <w:rsid w:val="000A7B41"/>
    <w:rsid w:val="000B04A4"/>
    <w:rsid w:val="000B1346"/>
    <w:rsid w:val="000B1563"/>
    <w:rsid w:val="000B3B27"/>
    <w:rsid w:val="000B4EE0"/>
    <w:rsid w:val="000B7A9E"/>
    <w:rsid w:val="000B7CAC"/>
    <w:rsid w:val="000C5282"/>
    <w:rsid w:val="000D023C"/>
    <w:rsid w:val="000D2BAA"/>
    <w:rsid w:val="000D44A6"/>
    <w:rsid w:val="000D555C"/>
    <w:rsid w:val="000E1170"/>
    <w:rsid w:val="000E1A81"/>
    <w:rsid w:val="000E1FA0"/>
    <w:rsid w:val="000E38D4"/>
    <w:rsid w:val="000F2C93"/>
    <w:rsid w:val="000F404F"/>
    <w:rsid w:val="001053D7"/>
    <w:rsid w:val="001058E7"/>
    <w:rsid w:val="0011047D"/>
    <w:rsid w:val="00110B4C"/>
    <w:rsid w:val="0011206D"/>
    <w:rsid w:val="001176E8"/>
    <w:rsid w:val="00120690"/>
    <w:rsid w:val="0012754D"/>
    <w:rsid w:val="0013056E"/>
    <w:rsid w:val="00131713"/>
    <w:rsid w:val="0013465E"/>
    <w:rsid w:val="001351D2"/>
    <w:rsid w:val="00135EB0"/>
    <w:rsid w:val="00137E1C"/>
    <w:rsid w:val="001422C9"/>
    <w:rsid w:val="001447A2"/>
    <w:rsid w:val="00144AAB"/>
    <w:rsid w:val="001451B9"/>
    <w:rsid w:val="0014544B"/>
    <w:rsid w:val="001469F4"/>
    <w:rsid w:val="00153AB7"/>
    <w:rsid w:val="0015427D"/>
    <w:rsid w:val="001567D0"/>
    <w:rsid w:val="00156F8C"/>
    <w:rsid w:val="00157E06"/>
    <w:rsid w:val="00160165"/>
    <w:rsid w:val="00163F58"/>
    <w:rsid w:val="00166ED1"/>
    <w:rsid w:val="001675FE"/>
    <w:rsid w:val="001702DE"/>
    <w:rsid w:val="00172999"/>
    <w:rsid w:val="00172EA3"/>
    <w:rsid w:val="00173FF4"/>
    <w:rsid w:val="00175B18"/>
    <w:rsid w:val="00180CA4"/>
    <w:rsid w:val="00184553"/>
    <w:rsid w:val="0019182E"/>
    <w:rsid w:val="0019340B"/>
    <w:rsid w:val="00194F1D"/>
    <w:rsid w:val="001953C6"/>
    <w:rsid w:val="001A158D"/>
    <w:rsid w:val="001A15B1"/>
    <w:rsid w:val="001A39D0"/>
    <w:rsid w:val="001A7DBB"/>
    <w:rsid w:val="001B1AD1"/>
    <w:rsid w:val="001C496F"/>
    <w:rsid w:val="001C4D93"/>
    <w:rsid w:val="001C63AF"/>
    <w:rsid w:val="001D1578"/>
    <w:rsid w:val="001D5394"/>
    <w:rsid w:val="001D56E3"/>
    <w:rsid w:val="001D6214"/>
    <w:rsid w:val="001D717F"/>
    <w:rsid w:val="001D76C5"/>
    <w:rsid w:val="001E29E0"/>
    <w:rsid w:val="001F2CA1"/>
    <w:rsid w:val="001F6411"/>
    <w:rsid w:val="00200FBF"/>
    <w:rsid w:val="00204468"/>
    <w:rsid w:val="00204B70"/>
    <w:rsid w:val="0021017D"/>
    <w:rsid w:val="002110E3"/>
    <w:rsid w:val="00223168"/>
    <w:rsid w:val="00223D1B"/>
    <w:rsid w:val="00233DB1"/>
    <w:rsid w:val="002355F0"/>
    <w:rsid w:val="00236286"/>
    <w:rsid w:val="00243CF7"/>
    <w:rsid w:val="002451B5"/>
    <w:rsid w:val="0024605F"/>
    <w:rsid w:val="00250371"/>
    <w:rsid w:val="00256A2A"/>
    <w:rsid w:val="00264DBE"/>
    <w:rsid w:val="00267BBB"/>
    <w:rsid w:val="00270163"/>
    <w:rsid w:val="00270FD6"/>
    <w:rsid w:val="0027269B"/>
    <w:rsid w:val="0027335A"/>
    <w:rsid w:val="00273758"/>
    <w:rsid w:val="002740BF"/>
    <w:rsid w:val="002810C7"/>
    <w:rsid w:val="00285893"/>
    <w:rsid w:val="00290C4A"/>
    <w:rsid w:val="00293FFD"/>
    <w:rsid w:val="00294750"/>
    <w:rsid w:val="002969EF"/>
    <w:rsid w:val="002A0FA4"/>
    <w:rsid w:val="002A1240"/>
    <w:rsid w:val="002A1381"/>
    <w:rsid w:val="002A2406"/>
    <w:rsid w:val="002A3C03"/>
    <w:rsid w:val="002A471E"/>
    <w:rsid w:val="002A5C0C"/>
    <w:rsid w:val="002A608A"/>
    <w:rsid w:val="002B57DA"/>
    <w:rsid w:val="002B6FEE"/>
    <w:rsid w:val="002C05E5"/>
    <w:rsid w:val="002C61E6"/>
    <w:rsid w:val="002D0016"/>
    <w:rsid w:val="002D01AF"/>
    <w:rsid w:val="002D5F35"/>
    <w:rsid w:val="002E06EC"/>
    <w:rsid w:val="002E5E5C"/>
    <w:rsid w:val="002E6821"/>
    <w:rsid w:val="002E78F4"/>
    <w:rsid w:val="002F19F6"/>
    <w:rsid w:val="002F2371"/>
    <w:rsid w:val="002F6860"/>
    <w:rsid w:val="003041E1"/>
    <w:rsid w:val="00304C06"/>
    <w:rsid w:val="00304E41"/>
    <w:rsid w:val="00304FF5"/>
    <w:rsid w:val="00306C56"/>
    <w:rsid w:val="0031418D"/>
    <w:rsid w:val="003175FA"/>
    <w:rsid w:val="00317CEC"/>
    <w:rsid w:val="00326AC1"/>
    <w:rsid w:val="00333686"/>
    <w:rsid w:val="0033562D"/>
    <w:rsid w:val="003365ED"/>
    <w:rsid w:val="00343469"/>
    <w:rsid w:val="00353935"/>
    <w:rsid w:val="003628E9"/>
    <w:rsid w:val="00364125"/>
    <w:rsid w:val="0036440F"/>
    <w:rsid w:val="00364BF8"/>
    <w:rsid w:val="00366774"/>
    <w:rsid w:val="00366C57"/>
    <w:rsid w:val="0036714C"/>
    <w:rsid w:val="003674E6"/>
    <w:rsid w:val="00372F7A"/>
    <w:rsid w:val="00373943"/>
    <w:rsid w:val="00376071"/>
    <w:rsid w:val="00381D0A"/>
    <w:rsid w:val="003821A9"/>
    <w:rsid w:val="003879AB"/>
    <w:rsid w:val="00390C25"/>
    <w:rsid w:val="00392E88"/>
    <w:rsid w:val="00394276"/>
    <w:rsid w:val="0039509D"/>
    <w:rsid w:val="003964B0"/>
    <w:rsid w:val="0039721A"/>
    <w:rsid w:val="003A2EB4"/>
    <w:rsid w:val="003A651E"/>
    <w:rsid w:val="003A7E76"/>
    <w:rsid w:val="003B52F5"/>
    <w:rsid w:val="003C0879"/>
    <w:rsid w:val="003C2C95"/>
    <w:rsid w:val="003C5D4B"/>
    <w:rsid w:val="003D335B"/>
    <w:rsid w:val="003D3CBD"/>
    <w:rsid w:val="003D3E71"/>
    <w:rsid w:val="003D56C4"/>
    <w:rsid w:val="003D57A5"/>
    <w:rsid w:val="003D667A"/>
    <w:rsid w:val="003D6906"/>
    <w:rsid w:val="003D6D86"/>
    <w:rsid w:val="003D75BF"/>
    <w:rsid w:val="003D775C"/>
    <w:rsid w:val="003E056E"/>
    <w:rsid w:val="003E320F"/>
    <w:rsid w:val="003F1C41"/>
    <w:rsid w:val="003F278C"/>
    <w:rsid w:val="00402857"/>
    <w:rsid w:val="00406630"/>
    <w:rsid w:val="00410D52"/>
    <w:rsid w:val="00413289"/>
    <w:rsid w:val="00413C8C"/>
    <w:rsid w:val="00416C3D"/>
    <w:rsid w:val="00420D3A"/>
    <w:rsid w:val="00426B9A"/>
    <w:rsid w:val="00426C61"/>
    <w:rsid w:val="00430395"/>
    <w:rsid w:val="0043620D"/>
    <w:rsid w:val="004373D7"/>
    <w:rsid w:val="0044163C"/>
    <w:rsid w:val="00442BA0"/>
    <w:rsid w:val="004458E2"/>
    <w:rsid w:val="0044627A"/>
    <w:rsid w:val="00446DE3"/>
    <w:rsid w:val="0045019D"/>
    <w:rsid w:val="004532BF"/>
    <w:rsid w:val="00460528"/>
    <w:rsid w:val="00462213"/>
    <w:rsid w:val="00463E30"/>
    <w:rsid w:val="00465F15"/>
    <w:rsid w:val="00466586"/>
    <w:rsid w:val="00466B23"/>
    <w:rsid w:val="00466D3C"/>
    <w:rsid w:val="00467EA4"/>
    <w:rsid w:val="004750DA"/>
    <w:rsid w:val="00492C50"/>
    <w:rsid w:val="00492F1D"/>
    <w:rsid w:val="0049381B"/>
    <w:rsid w:val="00495CB2"/>
    <w:rsid w:val="00497524"/>
    <w:rsid w:val="004A0EFA"/>
    <w:rsid w:val="004A1FE4"/>
    <w:rsid w:val="004A6C8C"/>
    <w:rsid w:val="004A7B2F"/>
    <w:rsid w:val="004B026D"/>
    <w:rsid w:val="004B3FD4"/>
    <w:rsid w:val="004B736A"/>
    <w:rsid w:val="004B7DB5"/>
    <w:rsid w:val="004C0758"/>
    <w:rsid w:val="004D020F"/>
    <w:rsid w:val="004D7080"/>
    <w:rsid w:val="004E5186"/>
    <w:rsid w:val="004E530E"/>
    <w:rsid w:val="004F1065"/>
    <w:rsid w:val="004F117A"/>
    <w:rsid w:val="004F38DF"/>
    <w:rsid w:val="004F4B02"/>
    <w:rsid w:val="004F6AF6"/>
    <w:rsid w:val="00500196"/>
    <w:rsid w:val="00504046"/>
    <w:rsid w:val="0050698A"/>
    <w:rsid w:val="00511797"/>
    <w:rsid w:val="00513744"/>
    <w:rsid w:val="00514B79"/>
    <w:rsid w:val="00517BF2"/>
    <w:rsid w:val="0053199E"/>
    <w:rsid w:val="00531ED4"/>
    <w:rsid w:val="005346A9"/>
    <w:rsid w:val="00534D9B"/>
    <w:rsid w:val="00540775"/>
    <w:rsid w:val="0054092D"/>
    <w:rsid w:val="00545836"/>
    <w:rsid w:val="0054766D"/>
    <w:rsid w:val="005530E2"/>
    <w:rsid w:val="00553F84"/>
    <w:rsid w:val="00554AC8"/>
    <w:rsid w:val="00556C92"/>
    <w:rsid w:val="0056236B"/>
    <w:rsid w:val="0056627B"/>
    <w:rsid w:val="0057006C"/>
    <w:rsid w:val="00571461"/>
    <w:rsid w:val="00571DE3"/>
    <w:rsid w:val="00572367"/>
    <w:rsid w:val="00572FF6"/>
    <w:rsid w:val="005752E0"/>
    <w:rsid w:val="00577C12"/>
    <w:rsid w:val="00582913"/>
    <w:rsid w:val="00590DC5"/>
    <w:rsid w:val="00595423"/>
    <w:rsid w:val="005A08ED"/>
    <w:rsid w:val="005A35DF"/>
    <w:rsid w:val="005A3B54"/>
    <w:rsid w:val="005A3FDC"/>
    <w:rsid w:val="005A4258"/>
    <w:rsid w:val="005A501F"/>
    <w:rsid w:val="005A7DB9"/>
    <w:rsid w:val="005B0681"/>
    <w:rsid w:val="005B4BFC"/>
    <w:rsid w:val="005C602D"/>
    <w:rsid w:val="005D4068"/>
    <w:rsid w:val="005D4A7F"/>
    <w:rsid w:val="005D7EC2"/>
    <w:rsid w:val="005E18DA"/>
    <w:rsid w:val="005E26A0"/>
    <w:rsid w:val="005E41FD"/>
    <w:rsid w:val="005E4B8A"/>
    <w:rsid w:val="005E6287"/>
    <w:rsid w:val="005F455A"/>
    <w:rsid w:val="00601D68"/>
    <w:rsid w:val="00606AF2"/>
    <w:rsid w:val="006123F3"/>
    <w:rsid w:val="00612DB8"/>
    <w:rsid w:val="00613D81"/>
    <w:rsid w:val="00620C0D"/>
    <w:rsid w:val="0062274D"/>
    <w:rsid w:val="00623879"/>
    <w:rsid w:val="00623F9F"/>
    <w:rsid w:val="00625B85"/>
    <w:rsid w:val="00626978"/>
    <w:rsid w:val="00630C3D"/>
    <w:rsid w:val="00631AE3"/>
    <w:rsid w:val="00632499"/>
    <w:rsid w:val="0063708B"/>
    <w:rsid w:val="00637F0D"/>
    <w:rsid w:val="006424D3"/>
    <w:rsid w:val="00643DA9"/>
    <w:rsid w:val="00651BBA"/>
    <w:rsid w:val="00652BC5"/>
    <w:rsid w:val="0065492A"/>
    <w:rsid w:val="006579C2"/>
    <w:rsid w:val="006608FA"/>
    <w:rsid w:val="0066355E"/>
    <w:rsid w:val="00666FEB"/>
    <w:rsid w:val="0066735B"/>
    <w:rsid w:val="00671601"/>
    <w:rsid w:val="006748E6"/>
    <w:rsid w:val="00676143"/>
    <w:rsid w:val="00683A9A"/>
    <w:rsid w:val="00690CF7"/>
    <w:rsid w:val="00691A72"/>
    <w:rsid w:val="00693261"/>
    <w:rsid w:val="0069421A"/>
    <w:rsid w:val="00694959"/>
    <w:rsid w:val="00697CCE"/>
    <w:rsid w:val="006A2477"/>
    <w:rsid w:val="006A6FE0"/>
    <w:rsid w:val="006A7B33"/>
    <w:rsid w:val="006C001F"/>
    <w:rsid w:val="006C1FDC"/>
    <w:rsid w:val="006D06C9"/>
    <w:rsid w:val="006D1FBD"/>
    <w:rsid w:val="006D3123"/>
    <w:rsid w:val="006D3502"/>
    <w:rsid w:val="006E122E"/>
    <w:rsid w:val="006E1D80"/>
    <w:rsid w:val="006F3444"/>
    <w:rsid w:val="006F37DE"/>
    <w:rsid w:val="006F544F"/>
    <w:rsid w:val="006F65F8"/>
    <w:rsid w:val="00715513"/>
    <w:rsid w:val="00716616"/>
    <w:rsid w:val="007254FA"/>
    <w:rsid w:val="00727C57"/>
    <w:rsid w:val="007330BE"/>
    <w:rsid w:val="00733524"/>
    <w:rsid w:val="00733C46"/>
    <w:rsid w:val="007342C4"/>
    <w:rsid w:val="007345AB"/>
    <w:rsid w:val="00737E63"/>
    <w:rsid w:val="00741822"/>
    <w:rsid w:val="00742128"/>
    <w:rsid w:val="0076275D"/>
    <w:rsid w:val="007637D8"/>
    <w:rsid w:val="00767D1F"/>
    <w:rsid w:val="007700FF"/>
    <w:rsid w:val="00774F1E"/>
    <w:rsid w:val="007766C5"/>
    <w:rsid w:val="00783CB9"/>
    <w:rsid w:val="00791188"/>
    <w:rsid w:val="007914C4"/>
    <w:rsid w:val="00792968"/>
    <w:rsid w:val="00793207"/>
    <w:rsid w:val="00793788"/>
    <w:rsid w:val="00795E1A"/>
    <w:rsid w:val="007A0315"/>
    <w:rsid w:val="007A3188"/>
    <w:rsid w:val="007B19D2"/>
    <w:rsid w:val="007B3F5C"/>
    <w:rsid w:val="007C56DF"/>
    <w:rsid w:val="007D0A42"/>
    <w:rsid w:val="007D67AA"/>
    <w:rsid w:val="007E0488"/>
    <w:rsid w:val="007E0B2F"/>
    <w:rsid w:val="007F0200"/>
    <w:rsid w:val="007F07B6"/>
    <w:rsid w:val="007F61E2"/>
    <w:rsid w:val="007F6601"/>
    <w:rsid w:val="007F7A4A"/>
    <w:rsid w:val="008030BB"/>
    <w:rsid w:val="0080451F"/>
    <w:rsid w:val="008079E9"/>
    <w:rsid w:val="00817134"/>
    <w:rsid w:val="00817A9F"/>
    <w:rsid w:val="008204A1"/>
    <w:rsid w:val="00820708"/>
    <w:rsid w:val="008216CD"/>
    <w:rsid w:val="00822348"/>
    <w:rsid w:val="00827FDA"/>
    <w:rsid w:val="008324A6"/>
    <w:rsid w:val="0083340E"/>
    <w:rsid w:val="00841775"/>
    <w:rsid w:val="00841991"/>
    <w:rsid w:val="008427BF"/>
    <w:rsid w:val="00846AF5"/>
    <w:rsid w:val="00847576"/>
    <w:rsid w:val="00852FA0"/>
    <w:rsid w:val="008571A9"/>
    <w:rsid w:val="00860CCA"/>
    <w:rsid w:val="00863E68"/>
    <w:rsid w:val="00865687"/>
    <w:rsid w:val="00871315"/>
    <w:rsid w:val="008737EB"/>
    <w:rsid w:val="00876772"/>
    <w:rsid w:val="0088053A"/>
    <w:rsid w:val="00884B60"/>
    <w:rsid w:val="00884DDC"/>
    <w:rsid w:val="008906A5"/>
    <w:rsid w:val="00893CFA"/>
    <w:rsid w:val="008941F9"/>
    <w:rsid w:val="00896806"/>
    <w:rsid w:val="008A00EC"/>
    <w:rsid w:val="008A02F7"/>
    <w:rsid w:val="008A042A"/>
    <w:rsid w:val="008A7555"/>
    <w:rsid w:val="008B5322"/>
    <w:rsid w:val="008B5581"/>
    <w:rsid w:val="008B5636"/>
    <w:rsid w:val="008B7FA0"/>
    <w:rsid w:val="008C7692"/>
    <w:rsid w:val="008D5098"/>
    <w:rsid w:val="008D68FC"/>
    <w:rsid w:val="008E144B"/>
    <w:rsid w:val="008E2CA6"/>
    <w:rsid w:val="008E39E3"/>
    <w:rsid w:val="008E4190"/>
    <w:rsid w:val="008E47A2"/>
    <w:rsid w:val="008E47C9"/>
    <w:rsid w:val="008E7BC8"/>
    <w:rsid w:val="008F1102"/>
    <w:rsid w:val="008F15C7"/>
    <w:rsid w:val="008F2FF8"/>
    <w:rsid w:val="008F31FD"/>
    <w:rsid w:val="008F3785"/>
    <w:rsid w:val="009049BD"/>
    <w:rsid w:val="00904BFC"/>
    <w:rsid w:val="009051C5"/>
    <w:rsid w:val="009061DA"/>
    <w:rsid w:val="00907BE4"/>
    <w:rsid w:val="0091012C"/>
    <w:rsid w:val="0091162D"/>
    <w:rsid w:val="00912C40"/>
    <w:rsid w:val="00913D61"/>
    <w:rsid w:val="00916377"/>
    <w:rsid w:val="0092021D"/>
    <w:rsid w:val="00920647"/>
    <w:rsid w:val="0092220C"/>
    <w:rsid w:val="00923169"/>
    <w:rsid w:val="00924092"/>
    <w:rsid w:val="00924C4D"/>
    <w:rsid w:val="00924D57"/>
    <w:rsid w:val="00925173"/>
    <w:rsid w:val="00926787"/>
    <w:rsid w:val="00926BEB"/>
    <w:rsid w:val="00933095"/>
    <w:rsid w:val="00934CFB"/>
    <w:rsid w:val="0094007F"/>
    <w:rsid w:val="009402A6"/>
    <w:rsid w:val="00940B1D"/>
    <w:rsid w:val="00943484"/>
    <w:rsid w:val="00943A44"/>
    <w:rsid w:val="009447D8"/>
    <w:rsid w:val="00945408"/>
    <w:rsid w:val="00946234"/>
    <w:rsid w:val="00952C78"/>
    <w:rsid w:val="00953080"/>
    <w:rsid w:val="00955BE4"/>
    <w:rsid w:val="00955E93"/>
    <w:rsid w:val="009576E2"/>
    <w:rsid w:val="00960289"/>
    <w:rsid w:val="00960F2C"/>
    <w:rsid w:val="009620C4"/>
    <w:rsid w:val="009631B0"/>
    <w:rsid w:val="00964696"/>
    <w:rsid w:val="00965D2E"/>
    <w:rsid w:val="0096680A"/>
    <w:rsid w:val="00966FF3"/>
    <w:rsid w:val="00972640"/>
    <w:rsid w:val="009732C7"/>
    <w:rsid w:val="009749DD"/>
    <w:rsid w:val="009803BE"/>
    <w:rsid w:val="00980485"/>
    <w:rsid w:val="0098140B"/>
    <w:rsid w:val="00981D11"/>
    <w:rsid w:val="00982046"/>
    <w:rsid w:val="00982E36"/>
    <w:rsid w:val="0098493C"/>
    <w:rsid w:val="00985FF6"/>
    <w:rsid w:val="009919DE"/>
    <w:rsid w:val="0099499A"/>
    <w:rsid w:val="00994EEE"/>
    <w:rsid w:val="009950D7"/>
    <w:rsid w:val="009957C7"/>
    <w:rsid w:val="00995D03"/>
    <w:rsid w:val="00996D8B"/>
    <w:rsid w:val="009A01FB"/>
    <w:rsid w:val="009A215F"/>
    <w:rsid w:val="009A3AF8"/>
    <w:rsid w:val="009A55E7"/>
    <w:rsid w:val="009B4693"/>
    <w:rsid w:val="009B52E2"/>
    <w:rsid w:val="009B6468"/>
    <w:rsid w:val="009B669B"/>
    <w:rsid w:val="009B7434"/>
    <w:rsid w:val="009C048A"/>
    <w:rsid w:val="009C1B1B"/>
    <w:rsid w:val="009C5347"/>
    <w:rsid w:val="009D76E6"/>
    <w:rsid w:val="009D793E"/>
    <w:rsid w:val="009E129B"/>
    <w:rsid w:val="009E3F04"/>
    <w:rsid w:val="009E76C6"/>
    <w:rsid w:val="009E79D3"/>
    <w:rsid w:val="009E7A0A"/>
    <w:rsid w:val="009F10BA"/>
    <w:rsid w:val="009F2773"/>
    <w:rsid w:val="009F2AA0"/>
    <w:rsid w:val="009F4C1D"/>
    <w:rsid w:val="00A00E65"/>
    <w:rsid w:val="00A0425A"/>
    <w:rsid w:val="00A075C7"/>
    <w:rsid w:val="00A150C9"/>
    <w:rsid w:val="00A174BB"/>
    <w:rsid w:val="00A2281E"/>
    <w:rsid w:val="00A242F0"/>
    <w:rsid w:val="00A24944"/>
    <w:rsid w:val="00A26A3C"/>
    <w:rsid w:val="00A27208"/>
    <w:rsid w:val="00A27938"/>
    <w:rsid w:val="00A3048F"/>
    <w:rsid w:val="00A34AB1"/>
    <w:rsid w:val="00A406E3"/>
    <w:rsid w:val="00A40A38"/>
    <w:rsid w:val="00A41DD5"/>
    <w:rsid w:val="00A61F3C"/>
    <w:rsid w:val="00A62507"/>
    <w:rsid w:val="00A67DD1"/>
    <w:rsid w:val="00A7344E"/>
    <w:rsid w:val="00A74CAF"/>
    <w:rsid w:val="00A7639A"/>
    <w:rsid w:val="00A76ACB"/>
    <w:rsid w:val="00A85CA5"/>
    <w:rsid w:val="00A85FD4"/>
    <w:rsid w:val="00A90C02"/>
    <w:rsid w:val="00A924C1"/>
    <w:rsid w:val="00A93F91"/>
    <w:rsid w:val="00AA266E"/>
    <w:rsid w:val="00AA2B0D"/>
    <w:rsid w:val="00AB0060"/>
    <w:rsid w:val="00AB00F3"/>
    <w:rsid w:val="00AB24EE"/>
    <w:rsid w:val="00AB2AB7"/>
    <w:rsid w:val="00AB3A53"/>
    <w:rsid w:val="00AB4D70"/>
    <w:rsid w:val="00AB5C51"/>
    <w:rsid w:val="00AC0C7F"/>
    <w:rsid w:val="00AC5DEC"/>
    <w:rsid w:val="00AD01BF"/>
    <w:rsid w:val="00AD5D56"/>
    <w:rsid w:val="00AD5F21"/>
    <w:rsid w:val="00AE0CDE"/>
    <w:rsid w:val="00AE57D9"/>
    <w:rsid w:val="00AF2F97"/>
    <w:rsid w:val="00AF4E33"/>
    <w:rsid w:val="00AF647F"/>
    <w:rsid w:val="00AF76ED"/>
    <w:rsid w:val="00B04173"/>
    <w:rsid w:val="00B11263"/>
    <w:rsid w:val="00B1277A"/>
    <w:rsid w:val="00B13B84"/>
    <w:rsid w:val="00B13C8F"/>
    <w:rsid w:val="00B15444"/>
    <w:rsid w:val="00B15715"/>
    <w:rsid w:val="00B22B5A"/>
    <w:rsid w:val="00B22F69"/>
    <w:rsid w:val="00B40644"/>
    <w:rsid w:val="00B41088"/>
    <w:rsid w:val="00B4400F"/>
    <w:rsid w:val="00B46973"/>
    <w:rsid w:val="00B46D05"/>
    <w:rsid w:val="00B50BA4"/>
    <w:rsid w:val="00B56B39"/>
    <w:rsid w:val="00B5741C"/>
    <w:rsid w:val="00B643F5"/>
    <w:rsid w:val="00B6492E"/>
    <w:rsid w:val="00B65807"/>
    <w:rsid w:val="00B70D0F"/>
    <w:rsid w:val="00B71C2D"/>
    <w:rsid w:val="00B74554"/>
    <w:rsid w:val="00B74C43"/>
    <w:rsid w:val="00B75D0A"/>
    <w:rsid w:val="00B763BE"/>
    <w:rsid w:val="00B76AE6"/>
    <w:rsid w:val="00B81FE7"/>
    <w:rsid w:val="00B900BF"/>
    <w:rsid w:val="00B935B0"/>
    <w:rsid w:val="00B949B9"/>
    <w:rsid w:val="00B96248"/>
    <w:rsid w:val="00B96EB9"/>
    <w:rsid w:val="00B97F16"/>
    <w:rsid w:val="00BA003C"/>
    <w:rsid w:val="00BA073B"/>
    <w:rsid w:val="00BA522A"/>
    <w:rsid w:val="00BB0181"/>
    <w:rsid w:val="00BB0A97"/>
    <w:rsid w:val="00BB13C6"/>
    <w:rsid w:val="00BB4454"/>
    <w:rsid w:val="00BB7E67"/>
    <w:rsid w:val="00BC1F96"/>
    <w:rsid w:val="00BC2CB5"/>
    <w:rsid w:val="00BD0125"/>
    <w:rsid w:val="00BD44B5"/>
    <w:rsid w:val="00BE126C"/>
    <w:rsid w:val="00BE277F"/>
    <w:rsid w:val="00BE594D"/>
    <w:rsid w:val="00BE59EB"/>
    <w:rsid w:val="00BE6962"/>
    <w:rsid w:val="00BF3516"/>
    <w:rsid w:val="00BF3F1C"/>
    <w:rsid w:val="00C001A9"/>
    <w:rsid w:val="00C0066C"/>
    <w:rsid w:val="00C03255"/>
    <w:rsid w:val="00C06A8E"/>
    <w:rsid w:val="00C0770B"/>
    <w:rsid w:val="00C16842"/>
    <w:rsid w:val="00C16DC0"/>
    <w:rsid w:val="00C1764E"/>
    <w:rsid w:val="00C219F9"/>
    <w:rsid w:val="00C2233A"/>
    <w:rsid w:val="00C23E91"/>
    <w:rsid w:val="00C24F89"/>
    <w:rsid w:val="00C258D2"/>
    <w:rsid w:val="00C364E0"/>
    <w:rsid w:val="00C37478"/>
    <w:rsid w:val="00C40915"/>
    <w:rsid w:val="00C40959"/>
    <w:rsid w:val="00C43A9A"/>
    <w:rsid w:val="00C43DED"/>
    <w:rsid w:val="00C44160"/>
    <w:rsid w:val="00C45865"/>
    <w:rsid w:val="00C45C22"/>
    <w:rsid w:val="00C4603E"/>
    <w:rsid w:val="00C4635E"/>
    <w:rsid w:val="00C46DB3"/>
    <w:rsid w:val="00C5002A"/>
    <w:rsid w:val="00C51F9A"/>
    <w:rsid w:val="00C536EF"/>
    <w:rsid w:val="00C5718F"/>
    <w:rsid w:val="00C57CDD"/>
    <w:rsid w:val="00C633ED"/>
    <w:rsid w:val="00C63E54"/>
    <w:rsid w:val="00C6459C"/>
    <w:rsid w:val="00C64674"/>
    <w:rsid w:val="00C70D10"/>
    <w:rsid w:val="00C714D3"/>
    <w:rsid w:val="00C72E59"/>
    <w:rsid w:val="00C80FFC"/>
    <w:rsid w:val="00C93AE3"/>
    <w:rsid w:val="00C9658F"/>
    <w:rsid w:val="00C96F0E"/>
    <w:rsid w:val="00CA2B86"/>
    <w:rsid w:val="00CA424E"/>
    <w:rsid w:val="00CA51CE"/>
    <w:rsid w:val="00CB0B33"/>
    <w:rsid w:val="00CB67BB"/>
    <w:rsid w:val="00CB7ED0"/>
    <w:rsid w:val="00CC1D07"/>
    <w:rsid w:val="00CC42BF"/>
    <w:rsid w:val="00CC4711"/>
    <w:rsid w:val="00CC624C"/>
    <w:rsid w:val="00CD1829"/>
    <w:rsid w:val="00CD26D1"/>
    <w:rsid w:val="00CD3E6A"/>
    <w:rsid w:val="00CD489B"/>
    <w:rsid w:val="00CD4CA0"/>
    <w:rsid w:val="00CD5149"/>
    <w:rsid w:val="00CD6D10"/>
    <w:rsid w:val="00CE0E01"/>
    <w:rsid w:val="00CE663A"/>
    <w:rsid w:val="00CF0F8E"/>
    <w:rsid w:val="00CF2A51"/>
    <w:rsid w:val="00CF39A2"/>
    <w:rsid w:val="00CF58A5"/>
    <w:rsid w:val="00CF6AB8"/>
    <w:rsid w:val="00D0711B"/>
    <w:rsid w:val="00D073C4"/>
    <w:rsid w:val="00D101E0"/>
    <w:rsid w:val="00D11448"/>
    <w:rsid w:val="00D11AB4"/>
    <w:rsid w:val="00D12F52"/>
    <w:rsid w:val="00D17A5D"/>
    <w:rsid w:val="00D17BB7"/>
    <w:rsid w:val="00D231F3"/>
    <w:rsid w:val="00D2402F"/>
    <w:rsid w:val="00D24A84"/>
    <w:rsid w:val="00D257F4"/>
    <w:rsid w:val="00D33863"/>
    <w:rsid w:val="00D403B4"/>
    <w:rsid w:val="00D448F0"/>
    <w:rsid w:val="00D51651"/>
    <w:rsid w:val="00D51C8D"/>
    <w:rsid w:val="00D52E31"/>
    <w:rsid w:val="00D5439A"/>
    <w:rsid w:val="00D5640F"/>
    <w:rsid w:val="00D65212"/>
    <w:rsid w:val="00D65C5C"/>
    <w:rsid w:val="00D67690"/>
    <w:rsid w:val="00D872C3"/>
    <w:rsid w:val="00D90CBF"/>
    <w:rsid w:val="00D92D10"/>
    <w:rsid w:val="00DA121F"/>
    <w:rsid w:val="00DA2368"/>
    <w:rsid w:val="00DA6F68"/>
    <w:rsid w:val="00DB4B3C"/>
    <w:rsid w:val="00DB5030"/>
    <w:rsid w:val="00DB5183"/>
    <w:rsid w:val="00DB6AE0"/>
    <w:rsid w:val="00DC3A58"/>
    <w:rsid w:val="00DC79B7"/>
    <w:rsid w:val="00DD0D06"/>
    <w:rsid w:val="00DD0EDA"/>
    <w:rsid w:val="00DD1D21"/>
    <w:rsid w:val="00DD28F1"/>
    <w:rsid w:val="00DD51A8"/>
    <w:rsid w:val="00DD6638"/>
    <w:rsid w:val="00DE38CB"/>
    <w:rsid w:val="00DE5EC9"/>
    <w:rsid w:val="00DE70B6"/>
    <w:rsid w:val="00DE7E23"/>
    <w:rsid w:val="00DF07FB"/>
    <w:rsid w:val="00DF1A83"/>
    <w:rsid w:val="00DF3BB2"/>
    <w:rsid w:val="00E0088F"/>
    <w:rsid w:val="00E033D5"/>
    <w:rsid w:val="00E107FD"/>
    <w:rsid w:val="00E1108A"/>
    <w:rsid w:val="00E1275F"/>
    <w:rsid w:val="00E12A3E"/>
    <w:rsid w:val="00E2066B"/>
    <w:rsid w:val="00E234CD"/>
    <w:rsid w:val="00E31B84"/>
    <w:rsid w:val="00E327A3"/>
    <w:rsid w:val="00E33246"/>
    <w:rsid w:val="00E355C6"/>
    <w:rsid w:val="00E3742A"/>
    <w:rsid w:val="00E41C0A"/>
    <w:rsid w:val="00E432B6"/>
    <w:rsid w:val="00E457BB"/>
    <w:rsid w:val="00E50109"/>
    <w:rsid w:val="00E5017A"/>
    <w:rsid w:val="00E549BB"/>
    <w:rsid w:val="00E5522A"/>
    <w:rsid w:val="00E558C1"/>
    <w:rsid w:val="00E57D1F"/>
    <w:rsid w:val="00E6147F"/>
    <w:rsid w:val="00E65F4E"/>
    <w:rsid w:val="00E663FA"/>
    <w:rsid w:val="00E67609"/>
    <w:rsid w:val="00E708CD"/>
    <w:rsid w:val="00E71F5D"/>
    <w:rsid w:val="00E721B6"/>
    <w:rsid w:val="00E775DF"/>
    <w:rsid w:val="00E93F33"/>
    <w:rsid w:val="00E96C1A"/>
    <w:rsid w:val="00E96F2B"/>
    <w:rsid w:val="00EA2CC6"/>
    <w:rsid w:val="00EA3403"/>
    <w:rsid w:val="00EA5DA3"/>
    <w:rsid w:val="00EB0F65"/>
    <w:rsid w:val="00EB3C04"/>
    <w:rsid w:val="00EC02DA"/>
    <w:rsid w:val="00EC22BC"/>
    <w:rsid w:val="00EC75C8"/>
    <w:rsid w:val="00ED3A00"/>
    <w:rsid w:val="00EE1B1A"/>
    <w:rsid w:val="00EE2E1D"/>
    <w:rsid w:val="00EE3DC0"/>
    <w:rsid w:val="00EE61CD"/>
    <w:rsid w:val="00EF0533"/>
    <w:rsid w:val="00EF1706"/>
    <w:rsid w:val="00EF6131"/>
    <w:rsid w:val="00F02946"/>
    <w:rsid w:val="00F02EE2"/>
    <w:rsid w:val="00F03A03"/>
    <w:rsid w:val="00F13E8F"/>
    <w:rsid w:val="00F14F8E"/>
    <w:rsid w:val="00F1783B"/>
    <w:rsid w:val="00F17E64"/>
    <w:rsid w:val="00F207C0"/>
    <w:rsid w:val="00F2294E"/>
    <w:rsid w:val="00F22A7C"/>
    <w:rsid w:val="00F35D7C"/>
    <w:rsid w:val="00F37D15"/>
    <w:rsid w:val="00F43E9A"/>
    <w:rsid w:val="00F46135"/>
    <w:rsid w:val="00F47004"/>
    <w:rsid w:val="00F50CE6"/>
    <w:rsid w:val="00F527D7"/>
    <w:rsid w:val="00F53715"/>
    <w:rsid w:val="00F6236C"/>
    <w:rsid w:val="00F62C7C"/>
    <w:rsid w:val="00F63D11"/>
    <w:rsid w:val="00F7101C"/>
    <w:rsid w:val="00F738E8"/>
    <w:rsid w:val="00F7704F"/>
    <w:rsid w:val="00F81088"/>
    <w:rsid w:val="00F83152"/>
    <w:rsid w:val="00F87510"/>
    <w:rsid w:val="00FA0805"/>
    <w:rsid w:val="00FA2D5A"/>
    <w:rsid w:val="00FA3BEE"/>
    <w:rsid w:val="00FA3FC8"/>
    <w:rsid w:val="00FA52EB"/>
    <w:rsid w:val="00FB06AF"/>
    <w:rsid w:val="00FC02CF"/>
    <w:rsid w:val="00FC0781"/>
    <w:rsid w:val="00FC09E7"/>
    <w:rsid w:val="00FC26BC"/>
    <w:rsid w:val="00FC2705"/>
    <w:rsid w:val="00FC7D5A"/>
    <w:rsid w:val="00FD01E7"/>
    <w:rsid w:val="00FD167A"/>
    <w:rsid w:val="00FD1C77"/>
    <w:rsid w:val="00FD3F9A"/>
    <w:rsid w:val="00FD4368"/>
    <w:rsid w:val="00FD73A8"/>
    <w:rsid w:val="00FD7ACA"/>
    <w:rsid w:val="00FE2FC5"/>
    <w:rsid w:val="00FF1B92"/>
    <w:rsid w:val="00FF3AF9"/>
    <w:rsid w:val="00FF5FE6"/>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6FC7C"/>
  <w15:docId w15:val="{6CD2A719-0F57-455F-9DEA-1D72E201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CB9"/>
    <w:pPr>
      <w:spacing w:line="264" w:lineRule="auto"/>
    </w:pPr>
  </w:style>
  <w:style w:type="paragraph" w:styleId="Heading1">
    <w:name w:val="heading 1"/>
    <w:basedOn w:val="Normal"/>
    <w:link w:val="Heading1Char"/>
    <w:uiPriority w:val="9"/>
    <w:qFormat/>
    <w:rsid w:val="003A651E"/>
    <w:pPr>
      <w:widowControl w:val="0"/>
      <w:autoSpaceDE w:val="0"/>
      <w:autoSpaceDN w:val="0"/>
      <w:spacing w:line="276" w:lineRule="auto"/>
      <w:outlineLvl w:val="0"/>
    </w:pPr>
    <w:rPr>
      <w:rFonts w:eastAsia="Franklin Gothic Medium" w:cs="Franklin Gothic Medium"/>
      <w:b/>
      <w:color w:val="342468"/>
      <w:sz w:val="40"/>
      <w:szCs w:val="40"/>
    </w:rPr>
  </w:style>
  <w:style w:type="paragraph" w:styleId="Heading2">
    <w:name w:val="heading 2"/>
    <w:basedOn w:val="Heading3"/>
    <w:link w:val="Heading2Char"/>
    <w:uiPriority w:val="9"/>
    <w:unhideWhenUsed/>
    <w:qFormat/>
    <w:rsid w:val="003A651E"/>
    <w:pPr>
      <w:outlineLvl w:val="1"/>
    </w:pPr>
    <w:rPr>
      <w:sz w:val="32"/>
    </w:rPr>
  </w:style>
  <w:style w:type="paragraph" w:styleId="Heading3">
    <w:name w:val="heading 3"/>
    <w:basedOn w:val="Normal"/>
    <w:link w:val="Heading3Char"/>
    <w:uiPriority w:val="9"/>
    <w:unhideWhenUsed/>
    <w:qFormat/>
    <w:rsid w:val="003A651E"/>
    <w:pPr>
      <w:widowControl w:val="0"/>
      <w:autoSpaceDE w:val="0"/>
      <w:autoSpaceDN w:val="0"/>
      <w:spacing w:before="240" w:line="276" w:lineRule="auto"/>
      <w:outlineLvl w:val="2"/>
    </w:pPr>
    <w:rPr>
      <w:rFonts w:eastAsia="Calibri" w:cs="Calibri"/>
      <w:b/>
      <w:bCs/>
      <w:color w:val="585858"/>
      <w:sz w:val="26"/>
      <w:szCs w:val="26"/>
    </w:rPr>
  </w:style>
  <w:style w:type="paragraph" w:styleId="Heading4">
    <w:name w:val="heading 4"/>
    <w:basedOn w:val="Normal"/>
    <w:link w:val="Heading4Char"/>
    <w:uiPriority w:val="9"/>
    <w:unhideWhenUsed/>
    <w:qFormat/>
    <w:rsid w:val="003A651E"/>
    <w:pPr>
      <w:widowControl w:val="0"/>
      <w:autoSpaceDE w:val="0"/>
      <w:autoSpaceDN w:val="0"/>
      <w:spacing w:before="120" w:line="240" w:lineRule="auto"/>
      <w:outlineLvl w:val="3"/>
    </w:pPr>
    <w:rPr>
      <w:rFonts w:eastAsia="Calibri" w:cs="Calibri"/>
      <w:b/>
      <w:bCs/>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51E"/>
    <w:rPr>
      <w:rFonts w:eastAsia="Franklin Gothic Medium" w:cs="Franklin Gothic Medium"/>
      <w:b/>
      <w:color w:val="342468"/>
      <w:sz w:val="40"/>
      <w:szCs w:val="40"/>
    </w:rPr>
  </w:style>
  <w:style w:type="character" w:customStyle="1" w:styleId="Heading2Char">
    <w:name w:val="Heading 2 Char"/>
    <w:basedOn w:val="DefaultParagraphFont"/>
    <w:link w:val="Heading2"/>
    <w:uiPriority w:val="9"/>
    <w:rsid w:val="003A651E"/>
    <w:rPr>
      <w:rFonts w:eastAsia="Calibri" w:cs="Calibri"/>
      <w:b/>
      <w:bCs/>
      <w:color w:val="585858"/>
      <w:sz w:val="32"/>
      <w:szCs w:val="26"/>
    </w:rPr>
  </w:style>
  <w:style w:type="character" w:customStyle="1" w:styleId="Heading3Char">
    <w:name w:val="Heading 3 Char"/>
    <w:basedOn w:val="DefaultParagraphFont"/>
    <w:link w:val="Heading3"/>
    <w:uiPriority w:val="9"/>
    <w:rsid w:val="00131713"/>
    <w:rPr>
      <w:rFonts w:eastAsia="Calibri" w:cs="Calibri"/>
      <w:b/>
      <w:bCs/>
      <w:color w:val="585858"/>
      <w:sz w:val="26"/>
      <w:szCs w:val="26"/>
    </w:rPr>
  </w:style>
  <w:style w:type="character" w:customStyle="1" w:styleId="Heading4Char">
    <w:name w:val="Heading 4 Char"/>
    <w:basedOn w:val="DefaultParagraphFont"/>
    <w:link w:val="Heading4"/>
    <w:uiPriority w:val="9"/>
    <w:rsid w:val="0091162D"/>
    <w:rPr>
      <w:rFonts w:eastAsia="Calibri" w:cs="Calibri"/>
      <w:b/>
      <w:bCs/>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OCHeading">
    <w:name w:val="TOC Heading"/>
    <w:basedOn w:val="Heading1"/>
    <w:next w:val="Normal"/>
    <w:uiPriority w:val="39"/>
    <w:unhideWhenUsed/>
    <w:qFormat/>
    <w:rsid w:val="00416C3D"/>
  </w:style>
  <w:style w:type="paragraph" w:styleId="Header">
    <w:name w:val="header"/>
    <w:aliases w:val="Header Odd"/>
    <w:basedOn w:val="Normal"/>
    <w:link w:val="HeaderChar"/>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aliases w:val="Header Odd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3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llowedHyperlink"/>
    <w:uiPriority w:val="99"/>
    <w:unhideWhenUsed/>
    <w:rsid w:val="009631B0"/>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numbering" w:customStyle="1" w:styleId="ListBullets">
    <w:name w:val="ListBullets"/>
    <w:uiPriority w:val="99"/>
    <w:rsid w:val="00E721B6"/>
    <w:pPr>
      <w:numPr>
        <w:numId w:val="1"/>
      </w:numPr>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FA52EB"/>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553F84"/>
    <w:pPr>
      <w:tabs>
        <w:tab w:val="right" w:leader="dot" w:pos="9736"/>
      </w:tabs>
      <w:spacing w:after="0" w:line="360" w:lineRule="auto"/>
      <w:ind w:left="221"/>
      <w:contextualSpacing/>
    </w:pPr>
  </w:style>
  <w:style w:type="paragraph" w:customStyle="1" w:styleId="Default">
    <w:name w:val="Default"/>
    <w:rsid w:val="00204B70"/>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NormalWeb">
    <w:name w:val="Normal (Web)"/>
    <w:basedOn w:val="Normal"/>
    <w:uiPriority w:val="99"/>
    <w:semiHidden/>
    <w:unhideWhenUsed/>
    <w:rsid w:val="00C4095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446DE3"/>
    <w:rPr>
      <w:sz w:val="16"/>
      <w:szCs w:val="16"/>
    </w:rPr>
  </w:style>
  <w:style w:type="paragraph" w:styleId="CommentText">
    <w:name w:val="annotation text"/>
    <w:basedOn w:val="Normal"/>
    <w:link w:val="CommentTextChar"/>
    <w:uiPriority w:val="99"/>
    <w:unhideWhenUsed/>
    <w:rsid w:val="00446DE3"/>
    <w:pPr>
      <w:spacing w:line="240" w:lineRule="auto"/>
    </w:pPr>
    <w:rPr>
      <w:sz w:val="20"/>
      <w:szCs w:val="20"/>
    </w:rPr>
  </w:style>
  <w:style w:type="character" w:customStyle="1" w:styleId="CommentTextChar">
    <w:name w:val="Comment Text Char"/>
    <w:basedOn w:val="DefaultParagraphFont"/>
    <w:link w:val="CommentText"/>
    <w:uiPriority w:val="99"/>
    <w:rsid w:val="00446DE3"/>
    <w:rPr>
      <w:sz w:val="20"/>
      <w:szCs w:val="20"/>
    </w:rPr>
  </w:style>
  <w:style w:type="paragraph" w:styleId="CommentSubject">
    <w:name w:val="annotation subject"/>
    <w:basedOn w:val="CommentText"/>
    <w:next w:val="CommentText"/>
    <w:link w:val="CommentSubjectChar"/>
    <w:uiPriority w:val="99"/>
    <w:semiHidden/>
    <w:unhideWhenUsed/>
    <w:rsid w:val="00446DE3"/>
    <w:rPr>
      <w:b/>
      <w:bCs/>
    </w:rPr>
  </w:style>
  <w:style w:type="character" w:customStyle="1" w:styleId="CommentSubjectChar">
    <w:name w:val="Comment Subject Char"/>
    <w:basedOn w:val="CommentTextChar"/>
    <w:link w:val="CommentSubject"/>
    <w:uiPriority w:val="99"/>
    <w:semiHidden/>
    <w:rsid w:val="00446DE3"/>
    <w:rPr>
      <w:b/>
      <w:bCs/>
      <w:sz w:val="20"/>
      <w:szCs w:val="20"/>
    </w:rPr>
  </w:style>
  <w:style w:type="paragraph" w:styleId="Revision">
    <w:name w:val="Revision"/>
    <w:hidden/>
    <w:uiPriority w:val="99"/>
    <w:semiHidden/>
    <w:rsid w:val="00FF3AF9"/>
    <w:pPr>
      <w:spacing w:after="0" w:line="240" w:lineRule="auto"/>
    </w:pPr>
  </w:style>
  <w:style w:type="numbering" w:customStyle="1" w:styleId="Syllabusbulletlist">
    <w:name w:val="Syllabus bullet list"/>
    <w:uiPriority w:val="99"/>
    <w:rsid w:val="003A651E"/>
    <w:pPr>
      <w:numPr>
        <w:numId w:val="3"/>
      </w:numPr>
    </w:pPr>
  </w:style>
  <w:style w:type="paragraph" w:customStyle="1" w:styleId="SyllabusHeading3">
    <w:name w:val="Syllabus Heading 3"/>
    <w:basedOn w:val="Heading3"/>
    <w:qFormat/>
    <w:rsid w:val="003A651E"/>
    <w:pPr>
      <w:autoSpaceDE/>
      <w:autoSpaceDN/>
      <w:spacing w:before="0"/>
      <w:outlineLvl w:val="9"/>
    </w:pPr>
    <w:rPr>
      <w:rFonts w:eastAsiaTheme="minorEastAsia" w:cstheme="minorBidi"/>
      <w:color w:val="595959" w:themeColor="text1" w:themeTint="A6"/>
      <w:sz w:val="28"/>
    </w:rPr>
  </w:style>
  <w:style w:type="paragraph" w:customStyle="1" w:styleId="SyllabusListParagraph">
    <w:name w:val="Syllabus List Paragraph"/>
    <w:basedOn w:val="Normal"/>
    <w:link w:val="SyllabusListParagraphChar"/>
    <w:qFormat/>
    <w:rsid w:val="003A651E"/>
    <w:pPr>
      <w:spacing w:line="276" w:lineRule="auto"/>
    </w:pPr>
    <w:rPr>
      <w:lang w:eastAsia="ja-JP"/>
    </w:rPr>
  </w:style>
  <w:style w:type="character" w:customStyle="1" w:styleId="SyllabusListParagraphChar">
    <w:name w:val="Syllabus List Paragraph Char"/>
    <w:basedOn w:val="DefaultParagraphFont"/>
    <w:link w:val="SyllabusListParagraph"/>
    <w:rsid w:val="003A651E"/>
    <w:rPr>
      <w:lang w:eastAsia="ja-JP"/>
    </w:rPr>
  </w:style>
  <w:style w:type="paragraph" w:customStyle="1" w:styleId="SyllabusTitle1">
    <w:name w:val="Syllabus Title 1"/>
    <w:basedOn w:val="Normal"/>
    <w:link w:val="SyllabusTitle1Char"/>
    <w:qFormat/>
    <w:rsid w:val="003A651E"/>
    <w:pPr>
      <w:widowControl w:val="0"/>
      <w:pBdr>
        <w:bottom w:val="single" w:sz="8" w:space="4" w:color="342468"/>
      </w:pBdr>
      <w:spacing w:before="11000" w:after="0" w:line="240" w:lineRule="auto"/>
      <w:contextualSpacing/>
    </w:pPr>
    <w:rPr>
      <w:rFonts w:eastAsiaTheme="majorEastAsia" w:cstheme="majorBidi"/>
      <w:b/>
      <w:smallCaps/>
      <w:spacing w:val="5"/>
      <w:kern w:val="28"/>
      <w:sz w:val="60"/>
      <w:szCs w:val="52"/>
    </w:rPr>
  </w:style>
  <w:style w:type="character" w:customStyle="1" w:styleId="SyllabusTitle1Char">
    <w:name w:val="Syllabus Title 1 Char"/>
    <w:basedOn w:val="DefaultParagraphFont"/>
    <w:link w:val="SyllabusTitle1"/>
    <w:rsid w:val="003A651E"/>
    <w:rPr>
      <w:rFonts w:eastAsiaTheme="majorEastAsia" w:cstheme="majorBidi"/>
      <w:b/>
      <w:smallCaps/>
      <w:spacing w:val="5"/>
      <w:kern w:val="28"/>
      <w:sz w:val="60"/>
      <w:szCs w:val="52"/>
    </w:rPr>
  </w:style>
  <w:style w:type="paragraph" w:customStyle="1" w:styleId="SyllabusTitle2">
    <w:name w:val="Syllabus Title 2"/>
    <w:basedOn w:val="Normal"/>
    <w:qFormat/>
    <w:rsid w:val="003A651E"/>
    <w:pPr>
      <w:widowControl w:val="0"/>
      <w:spacing w:before="120" w:after="0" w:line="240" w:lineRule="auto"/>
    </w:pPr>
    <w:rPr>
      <w:rFonts w:ascii="Calibri Light" w:hAnsi="Calibri Light"/>
      <w:b/>
      <w:sz w:val="40"/>
    </w:rPr>
  </w:style>
  <w:style w:type="paragraph" w:customStyle="1" w:styleId="SyllabusTitle3">
    <w:name w:val="Syllabus Title 3"/>
    <w:basedOn w:val="Normal"/>
    <w:link w:val="SyllabusTitle3Char"/>
    <w:qFormat/>
    <w:rsid w:val="003A651E"/>
    <w:pPr>
      <w:widowControl w:val="0"/>
      <w:spacing w:after="0" w:line="240" w:lineRule="auto"/>
    </w:pPr>
    <w:rPr>
      <w:b/>
      <w:color w:val="342468"/>
      <w:sz w:val="40"/>
      <w14:textFill>
        <w14:solidFill>
          <w14:srgbClr w14:val="342468">
            <w14:lumMod w14:val="75000"/>
            <w14:lumMod w14:val="75000"/>
            <w14:lumMod w14:val="75000"/>
          </w14:srgbClr>
        </w14:solidFill>
      </w14:textFill>
    </w:rPr>
  </w:style>
  <w:style w:type="character" w:customStyle="1" w:styleId="SyllabusTitle3Char">
    <w:name w:val="Syllabus Title 3 Char"/>
    <w:basedOn w:val="DefaultParagraphFont"/>
    <w:link w:val="SyllabusTitle3"/>
    <w:rsid w:val="003A651E"/>
    <w:rPr>
      <w:b/>
      <w:color w:val="342468"/>
      <w:sz w:val="40"/>
      <w14:textFill>
        <w14:solidFill>
          <w14:srgbClr w14:val="342468">
            <w14:lumMod w14:val="75000"/>
            <w14:lumMod w14:val="75000"/>
            <w14:lumMod w14:val="75000"/>
          </w14:srgbClr>
        </w14:solidFill>
      </w14:textFill>
    </w:rPr>
  </w:style>
  <w:style w:type="character" w:styleId="FollowedHyperlink">
    <w:name w:val="FollowedHyperlink"/>
    <w:basedOn w:val="DefaultParagraphFont"/>
    <w:uiPriority w:val="99"/>
    <w:semiHidden/>
    <w:unhideWhenUsed/>
    <w:rsid w:val="00791188"/>
    <w:rPr>
      <w:color w:val="7F7F7F" w:themeColor="text1" w:themeTint="80"/>
      <w:u w:val="single"/>
    </w:rPr>
  </w:style>
  <w:style w:type="paragraph" w:customStyle="1" w:styleId="Paragraph">
    <w:name w:val="Paragraph"/>
    <w:basedOn w:val="Normal"/>
    <w:link w:val="ParagraphChar"/>
    <w:qFormat/>
    <w:rsid w:val="00A924C1"/>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A924C1"/>
    <w:rPr>
      <w:rFonts w:eastAsiaTheme="minorHAnsi"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50964">
      <w:bodyDiv w:val="1"/>
      <w:marLeft w:val="0"/>
      <w:marRight w:val="0"/>
      <w:marTop w:val="0"/>
      <w:marBottom w:val="0"/>
      <w:divBdr>
        <w:top w:val="none" w:sz="0" w:space="0" w:color="auto"/>
        <w:left w:val="none" w:sz="0" w:space="0" w:color="auto"/>
        <w:bottom w:val="none" w:sz="0" w:space="0" w:color="auto"/>
        <w:right w:val="none" w:sz="0" w:space="0" w:color="auto"/>
      </w:divBdr>
    </w:div>
    <w:div w:id="1262638731">
      <w:bodyDiv w:val="1"/>
      <w:marLeft w:val="0"/>
      <w:marRight w:val="0"/>
      <w:marTop w:val="0"/>
      <w:marBottom w:val="0"/>
      <w:divBdr>
        <w:top w:val="none" w:sz="0" w:space="0" w:color="auto"/>
        <w:left w:val="none" w:sz="0" w:space="0" w:color="auto"/>
        <w:bottom w:val="none" w:sz="0" w:space="0" w:color="auto"/>
        <w:right w:val="none" w:sz="0" w:space="0" w:color="auto"/>
      </w:divBdr>
    </w:div>
    <w:div w:id="144816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sa.wa.edu.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hmrc.gov.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1F27B-DE26-49BC-BD5E-4461ED4B8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7386</Words>
  <Characters>42105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Rachel Hoare</cp:lastModifiedBy>
  <cp:revision>5</cp:revision>
  <cp:lastPrinted>2024-01-19T04:28:00Z</cp:lastPrinted>
  <dcterms:created xsi:type="dcterms:W3CDTF">2024-01-19T04:36:00Z</dcterms:created>
  <dcterms:modified xsi:type="dcterms:W3CDTF">2024-04-19T09:02:00Z</dcterms:modified>
</cp:coreProperties>
</file>