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02C9" w14:textId="77777777" w:rsidR="00897899" w:rsidRPr="00BA2E6B" w:rsidRDefault="004B3DDE"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28297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B18257B" wp14:editId="5862AC2F">
            <wp:simplePos x="0" y="0"/>
            <wp:positionH relativeFrom="column">
              <wp:posOffset>-6048375</wp:posOffset>
            </wp:positionH>
            <wp:positionV relativeFrom="paragraph">
              <wp:posOffset>562610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sidRPr="00BA2E6B">
        <w:rPr>
          <w:rFonts w:ascii="Franklin Gothic Book" w:hAnsi="Franklin Gothic Book"/>
          <w:b/>
          <w:smallCaps/>
          <w:color w:val="9688BE"/>
          <w:sz w:val="36"/>
          <w:szCs w:val="36"/>
          <w:lang w:val="en-GB" w:eastAsia="x-none"/>
        </w:rPr>
        <w:t>Sample Assessment Outline</w:t>
      </w:r>
    </w:p>
    <w:p w14:paraId="0F468DEC" w14:textId="77777777" w:rsidR="003C0817" w:rsidRPr="00BA2E6B" w:rsidRDefault="007503A1"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Computer Science</w:t>
      </w:r>
    </w:p>
    <w:p w14:paraId="20BF535B" w14:textId="77777777"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ATAR</w:t>
      </w:r>
      <w:r w:rsidR="003C0817" w:rsidRPr="00BA2E6B">
        <w:rPr>
          <w:rFonts w:ascii="Franklin Gothic Medium" w:hAnsi="Franklin Gothic Medium"/>
          <w:smallCaps/>
          <w:color w:val="5F497A"/>
          <w:sz w:val="28"/>
          <w:szCs w:val="28"/>
          <w:lang w:val="en-GB" w:eastAsia="x-none"/>
        </w:rPr>
        <w:t xml:space="preserve"> </w:t>
      </w:r>
      <w:r w:rsidR="00795FF6" w:rsidRPr="00BA2E6B">
        <w:rPr>
          <w:rFonts w:ascii="Franklin Gothic Medium" w:hAnsi="Franklin Gothic Medium"/>
          <w:smallCaps/>
          <w:color w:val="5F497A"/>
          <w:sz w:val="28"/>
          <w:szCs w:val="28"/>
          <w:lang w:val="en-GB" w:eastAsia="x-none"/>
        </w:rPr>
        <w:t xml:space="preserve">Year </w:t>
      </w:r>
      <w:r w:rsidR="007503A1">
        <w:rPr>
          <w:rFonts w:ascii="Franklin Gothic Medium" w:hAnsi="Franklin Gothic Medium"/>
          <w:smallCaps/>
          <w:color w:val="5F497A"/>
          <w:sz w:val="28"/>
          <w:szCs w:val="28"/>
          <w:lang w:val="en-GB" w:eastAsia="x-none"/>
        </w:rPr>
        <w:t>12</w:t>
      </w:r>
    </w:p>
    <w:p w14:paraId="66ED7B82" w14:textId="77777777" w:rsidR="0017191C" w:rsidRPr="00BA2E6B" w:rsidRDefault="0017191C" w:rsidP="0017191C">
      <w:pPr>
        <w:spacing w:line="264" w:lineRule="auto"/>
        <w:rPr>
          <w:lang w:val="en-GB"/>
        </w:rPr>
      </w:pPr>
      <w:r w:rsidRPr="00BA2E6B">
        <w:rPr>
          <w:lang w:val="en-GB"/>
        </w:rPr>
        <w:br w:type="page"/>
      </w:r>
    </w:p>
    <w:p w14:paraId="5B23E378" w14:textId="77777777" w:rsidR="00820BF8" w:rsidRPr="00820BF8" w:rsidRDefault="00820BF8" w:rsidP="00820BF8">
      <w:pPr>
        <w:keepNext/>
        <w:spacing w:after="120" w:line="276" w:lineRule="auto"/>
        <w:rPr>
          <w:rFonts w:ascii="Calibri" w:hAnsi="Calibri" w:cs="Calibri"/>
          <w:b/>
          <w:sz w:val="24"/>
          <w:lang w:val="en-AU" w:eastAsia="en-US"/>
        </w:rPr>
      </w:pPr>
      <w:r w:rsidRPr="00820BF8">
        <w:rPr>
          <w:rFonts w:ascii="Calibri" w:hAnsi="Calibri" w:cs="Calibri"/>
          <w:b/>
          <w:sz w:val="24"/>
          <w:lang w:val="en-AU" w:eastAsia="en-US"/>
        </w:rPr>
        <w:lastRenderedPageBreak/>
        <w:t>Acknowledgement of Country</w:t>
      </w:r>
    </w:p>
    <w:p w14:paraId="0ADA5966" w14:textId="77777777" w:rsidR="00820BF8" w:rsidRPr="00820BF8" w:rsidRDefault="00820BF8" w:rsidP="00820BF8">
      <w:pPr>
        <w:spacing w:before="120" w:after="7080" w:line="276" w:lineRule="auto"/>
        <w:rPr>
          <w:rFonts w:ascii="Calibri" w:eastAsia="Calibri" w:hAnsi="Calibri" w:cs="Myanmar Text"/>
          <w:lang w:val="en-AU" w:eastAsia="en-US"/>
        </w:rPr>
      </w:pPr>
      <w:r w:rsidRPr="00820BF8">
        <w:rPr>
          <w:rFonts w:ascii="Calibri" w:eastAsia="Calibri" w:hAnsi="Calibri" w:cs="Myanmar Text"/>
          <w:lang w:val="en-AU"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0C41765" w14:textId="77777777" w:rsidR="0017191C" w:rsidRPr="00820BF8" w:rsidRDefault="0017191C" w:rsidP="00820BF8">
      <w:pPr>
        <w:spacing w:before="7080" w:after="80" w:line="264" w:lineRule="auto"/>
        <w:ind w:right="68"/>
        <w:rPr>
          <w:rFonts w:asciiTheme="minorHAnsi" w:hAnsiTheme="minorHAnsi" w:cstheme="minorHAnsi"/>
          <w:b/>
          <w:sz w:val="20"/>
          <w:szCs w:val="20"/>
          <w:lang w:val="en-GB"/>
        </w:rPr>
      </w:pPr>
      <w:r w:rsidRPr="00820BF8">
        <w:rPr>
          <w:rFonts w:asciiTheme="minorHAnsi" w:hAnsiTheme="minorHAnsi" w:cstheme="minorHAnsi"/>
          <w:b/>
          <w:sz w:val="20"/>
          <w:szCs w:val="20"/>
          <w:lang w:val="en-GB"/>
        </w:rPr>
        <w:t>Copyright</w:t>
      </w:r>
    </w:p>
    <w:p w14:paraId="6DC241CC" w14:textId="77777777" w:rsidR="0017191C" w:rsidRPr="00820BF8" w:rsidRDefault="0017191C" w:rsidP="00820BF8">
      <w:pPr>
        <w:spacing w:after="80" w:line="264" w:lineRule="auto"/>
        <w:ind w:right="68"/>
        <w:rPr>
          <w:rFonts w:asciiTheme="minorHAnsi" w:hAnsiTheme="minorHAnsi" w:cstheme="minorHAnsi"/>
          <w:sz w:val="20"/>
          <w:szCs w:val="20"/>
          <w:lang w:val="en-GB"/>
        </w:rPr>
      </w:pPr>
      <w:r w:rsidRPr="00820BF8">
        <w:rPr>
          <w:rFonts w:asciiTheme="minorHAnsi" w:hAnsiTheme="minorHAnsi" w:cstheme="minorHAnsi"/>
          <w:sz w:val="20"/>
          <w:szCs w:val="20"/>
          <w:lang w:val="en-GB"/>
        </w:rPr>
        <w:t>© School Curricul</w:t>
      </w:r>
      <w:r w:rsidR="00D3147E" w:rsidRPr="00820BF8">
        <w:rPr>
          <w:rFonts w:asciiTheme="minorHAnsi" w:hAnsiTheme="minorHAnsi" w:cstheme="minorHAnsi"/>
          <w:sz w:val="20"/>
          <w:szCs w:val="20"/>
          <w:lang w:val="en-GB"/>
        </w:rPr>
        <w:t>um and Standards Authority, 2015</w:t>
      </w:r>
    </w:p>
    <w:p w14:paraId="50633395" w14:textId="3C7C5848" w:rsidR="0017191C" w:rsidRPr="00820BF8" w:rsidRDefault="0017191C" w:rsidP="00820BF8">
      <w:pPr>
        <w:spacing w:after="80" w:line="264" w:lineRule="auto"/>
        <w:ind w:right="68"/>
        <w:rPr>
          <w:rFonts w:asciiTheme="minorHAnsi" w:hAnsiTheme="minorHAnsi" w:cstheme="minorHAnsi"/>
          <w:sz w:val="20"/>
          <w:szCs w:val="20"/>
          <w:lang w:val="en-GB"/>
        </w:rPr>
      </w:pPr>
      <w:r w:rsidRPr="00820BF8">
        <w:rPr>
          <w:rFonts w:asciiTheme="minorHAnsi" w:hAnsiTheme="minorHAnsi" w:cstheme="minorHAnsi"/>
          <w:sz w:val="20"/>
          <w:szCs w:val="20"/>
          <w:lang w:val="en-GB"/>
        </w:rPr>
        <w:t>This document – apart from any third</w:t>
      </w:r>
      <w:r w:rsidR="00393094">
        <w:rPr>
          <w:rFonts w:asciiTheme="minorHAnsi" w:hAnsiTheme="minorHAnsi" w:cstheme="minorHAnsi"/>
          <w:sz w:val="20"/>
          <w:szCs w:val="20"/>
          <w:lang w:val="en-GB"/>
        </w:rPr>
        <w:t>-</w:t>
      </w:r>
      <w:r w:rsidRPr="00820BF8">
        <w:rPr>
          <w:rFonts w:asciiTheme="minorHAnsi" w:hAnsiTheme="minorHAnsi" w:cstheme="minorHAnsi"/>
          <w:sz w:val="20"/>
          <w:szCs w:val="20"/>
          <w:lang w:val="en-GB"/>
        </w:rPr>
        <w:t xml:space="preserve">party copyright material contained in it – may be freely copied, or communicated on an intranet, for non-commercial purposes in educational institutions, provided that the School Curriculum and Standards Authority </w:t>
      </w:r>
      <w:r w:rsidR="00393094">
        <w:rPr>
          <w:rFonts w:asciiTheme="minorHAnsi" w:hAnsiTheme="minorHAnsi" w:cstheme="minorHAnsi"/>
          <w:sz w:val="20"/>
          <w:szCs w:val="20"/>
          <w:lang w:val="en-GB"/>
        </w:rPr>
        <w:t xml:space="preserve">(the Authority) </w:t>
      </w:r>
      <w:r w:rsidRPr="00820BF8">
        <w:rPr>
          <w:rFonts w:asciiTheme="minorHAnsi" w:hAnsiTheme="minorHAnsi" w:cstheme="minorHAnsi"/>
          <w:sz w:val="20"/>
          <w:szCs w:val="20"/>
          <w:lang w:val="en-GB"/>
        </w:rPr>
        <w:t>is acknowledged as the copyright owner, and that the Authority’s moral rights are not infringed.</w:t>
      </w:r>
    </w:p>
    <w:p w14:paraId="08BEBA5E" w14:textId="629042E5" w:rsidR="0017191C" w:rsidRPr="00820BF8" w:rsidRDefault="0017191C" w:rsidP="00820BF8">
      <w:pPr>
        <w:spacing w:after="80" w:line="264" w:lineRule="auto"/>
        <w:ind w:right="68"/>
        <w:rPr>
          <w:rFonts w:asciiTheme="minorHAnsi" w:hAnsiTheme="minorHAnsi" w:cstheme="minorHAnsi"/>
          <w:sz w:val="20"/>
          <w:szCs w:val="20"/>
          <w:lang w:val="en-GB"/>
        </w:rPr>
      </w:pPr>
      <w:r w:rsidRPr="00820BF8">
        <w:rPr>
          <w:rFonts w:asciiTheme="minorHAnsi" w:hAnsiTheme="minorHAnsi" w:cstheme="minorHAnsi"/>
          <w:sz w:val="20"/>
          <w:szCs w:val="20"/>
          <w:lang w:val="en-GB"/>
        </w:rPr>
        <w:t xml:space="preserve">Copying or communication for any other purpose can be done only within the terms of the </w:t>
      </w:r>
      <w:r w:rsidRPr="00820BF8">
        <w:rPr>
          <w:rFonts w:asciiTheme="minorHAnsi" w:hAnsiTheme="minorHAnsi" w:cstheme="minorHAnsi"/>
          <w:i/>
          <w:iCs/>
          <w:sz w:val="20"/>
          <w:szCs w:val="20"/>
          <w:lang w:val="en-GB"/>
        </w:rPr>
        <w:t>Copyright Act 1968</w:t>
      </w:r>
      <w:r w:rsidRPr="00820BF8">
        <w:rPr>
          <w:rFonts w:asciiTheme="minorHAnsi" w:hAnsiTheme="minorHAnsi" w:cstheme="minorHAnsi"/>
          <w:sz w:val="20"/>
          <w:szCs w:val="20"/>
          <w:lang w:val="en-GB"/>
        </w:rPr>
        <w:t xml:space="preserve"> or with prior written permission of the Authority. Copying or communication of any third</w:t>
      </w:r>
      <w:r w:rsidR="00393094">
        <w:rPr>
          <w:rFonts w:asciiTheme="minorHAnsi" w:hAnsiTheme="minorHAnsi" w:cstheme="minorHAnsi"/>
          <w:sz w:val="20"/>
          <w:szCs w:val="20"/>
          <w:lang w:val="en-GB"/>
        </w:rPr>
        <w:t>-</w:t>
      </w:r>
      <w:r w:rsidRPr="00820BF8">
        <w:rPr>
          <w:rFonts w:asciiTheme="minorHAnsi" w:hAnsiTheme="minorHAnsi" w:cstheme="minorHAnsi"/>
          <w:sz w:val="20"/>
          <w:szCs w:val="20"/>
          <w:lang w:val="en-GB"/>
        </w:rPr>
        <w:t xml:space="preserve">party copyright material can be done only within the terms of the </w:t>
      </w:r>
      <w:r w:rsidRPr="00820BF8">
        <w:rPr>
          <w:rFonts w:asciiTheme="minorHAnsi" w:hAnsiTheme="minorHAnsi" w:cstheme="minorHAnsi"/>
          <w:i/>
          <w:iCs/>
          <w:sz w:val="20"/>
          <w:szCs w:val="20"/>
          <w:lang w:val="en-GB"/>
        </w:rPr>
        <w:t>Copyright Act 1968</w:t>
      </w:r>
      <w:r w:rsidRPr="00820BF8">
        <w:rPr>
          <w:rFonts w:asciiTheme="minorHAnsi" w:hAnsiTheme="minorHAnsi" w:cstheme="minorHAnsi"/>
          <w:sz w:val="20"/>
          <w:szCs w:val="20"/>
          <w:lang w:val="en-GB"/>
        </w:rPr>
        <w:t xml:space="preserve"> or with permission of the copyright owners.</w:t>
      </w:r>
    </w:p>
    <w:p w14:paraId="18005675" w14:textId="57439780" w:rsidR="0017191C" w:rsidRPr="00820BF8" w:rsidRDefault="0017191C" w:rsidP="00820BF8">
      <w:pPr>
        <w:spacing w:after="80" w:line="264" w:lineRule="auto"/>
        <w:ind w:right="68"/>
        <w:rPr>
          <w:rFonts w:asciiTheme="minorHAnsi" w:hAnsiTheme="minorHAnsi" w:cstheme="minorHAnsi"/>
          <w:sz w:val="20"/>
          <w:szCs w:val="20"/>
          <w:lang w:val="en-GB"/>
        </w:rPr>
      </w:pPr>
      <w:r w:rsidRPr="00820BF8">
        <w:rPr>
          <w:rFonts w:asciiTheme="minorHAnsi" w:hAnsiTheme="minorHAnsi" w:cstheme="minorHAnsi"/>
          <w:sz w:val="20"/>
          <w:szCs w:val="20"/>
          <w:lang w:val="en-GB"/>
        </w:rPr>
        <w:t xml:space="preserve">Any content in this document that has been derived from the Australian Curriculum may be used under the terms of the </w:t>
      </w:r>
      <w:hyperlink r:id="rId9" w:tgtFrame="_blank" w:history="1">
        <w:r w:rsidR="00820BF8" w:rsidRPr="005C169E">
          <w:rPr>
            <w:rStyle w:val="Hyperlink"/>
            <w:rFonts w:ascii="Calibri" w:hAnsi="Calibri"/>
            <w:iCs/>
            <w:sz w:val="20"/>
            <w:szCs w:val="20"/>
            <w:lang w:val="en-AU"/>
          </w:rPr>
          <w:t>Creative Commons Attribution 4.0 International licence</w:t>
        </w:r>
      </w:hyperlink>
      <w:r w:rsidR="00820BF8" w:rsidRPr="005C169E">
        <w:rPr>
          <w:rFonts w:ascii="Calibri" w:hAnsi="Calibri"/>
          <w:iCs/>
          <w:sz w:val="20"/>
          <w:szCs w:val="20"/>
          <w:lang w:val="en-AU"/>
        </w:rPr>
        <w:t>.</w:t>
      </w:r>
    </w:p>
    <w:p w14:paraId="600183B8" w14:textId="77777777" w:rsidR="0017191C" w:rsidRPr="00820BF8" w:rsidRDefault="0017191C" w:rsidP="00820BF8">
      <w:pPr>
        <w:spacing w:after="80" w:line="264" w:lineRule="auto"/>
        <w:ind w:right="68"/>
        <w:rPr>
          <w:rFonts w:asciiTheme="minorHAnsi" w:hAnsiTheme="minorHAnsi" w:cstheme="minorHAnsi"/>
          <w:b/>
          <w:sz w:val="20"/>
          <w:szCs w:val="20"/>
          <w:lang w:val="en-GB"/>
        </w:rPr>
      </w:pPr>
      <w:r w:rsidRPr="00820BF8">
        <w:rPr>
          <w:rFonts w:asciiTheme="minorHAnsi" w:hAnsiTheme="minorHAnsi" w:cstheme="minorHAnsi"/>
          <w:b/>
          <w:sz w:val="20"/>
          <w:szCs w:val="20"/>
          <w:lang w:val="en-GB"/>
        </w:rPr>
        <w:t>Disclaimer</w:t>
      </w:r>
    </w:p>
    <w:p w14:paraId="3527130B" w14:textId="77777777" w:rsidR="0017191C" w:rsidRPr="00820BF8" w:rsidRDefault="0017191C" w:rsidP="00820BF8">
      <w:pPr>
        <w:spacing w:line="264" w:lineRule="auto"/>
        <w:ind w:right="68"/>
        <w:rPr>
          <w:rFonts w:asciiTheme="minorHAnsi" w:hAnsiTheme="minorHAnsi" w:cstheme="minorHAnsi"/>
          <w:sz w:val="20"/>
          <w:szCs w:val="20"/>
          <w:lang w:val="en-GB"/>
        </w:rPr>
      </w:pPr>
      <w:r w:rsidRPr="00820BF8">
        <w:rPr>
          <w:rFonts w:asciiTheme="minorHAnsi" w:hAnsiTheme="minorHAnsi" w:cstheme="minorHAnsi"/>
          <w:sz w:val="20"/>
          <w:szCs w:val="20"/>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71267BC" w14:textId="77777777" w:rsidR="0017191C" w:rsidRPr="00BA2E6B" w:rsidRDefault="0017191C" w:rsidP="0017191C">
      <w:pPr>
        <w:spacing w:line="264" w:lineRule="auto"/>
        <w:ind w:right="68"/>
        <w:jc w:val="both"/>
        <w:rPr>
          <w:rFonts w:ascii="Calibri" w:hAnsi="Calibri"/>
          <w:sz w:val="16"/>
          <w:lang w:val="en-GB"/>
        </w:rPr>
        <w:sectPr w:rsidR="0017191C" w:rsidRPr="00BA2E6B" w:rsidSect="00A4189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58226FDC" w14:textId="77777777" w:rsidR="007D70D1" w:rsidRPr="00BA2E6B" w:rsidRDefault="007D70D1" w:rsidP="00CE13F1">
      <w:pPr>
        <w:pStyle w:val="Heading1"/>
        <w:ind w:left="0"/>
      </w:pPr>
      <w:r w:rsidRPr="00BA2E6B">
        <w:lastRenderedPageBreak/>
        <w:t>Sample assessment outline</w:t>
      </w:r>
    </w:p>
    <w:p w14:paraId="3C2A3F96" w14:textId="524D14E9" w:rsidR="00897899" w:rsidRPr="00BA2E6B" w:rsidRDefault="00B4601A" w:rsidP="00CE13F1">
      <w:pPr>
        <w:pStyle w:val="Heading1"/>
        <w:spacing w:after="0"/>
        <w:ind w:left="0"/>
      </w:pPr>
      <w:r>
        <w:t>Computer Science</w:t>
      </w:r>
      <w:r w:rsidR="00897899" w:rsidRPr="00BA2E6B">
        <w:t xml:space="preserve"> – ATAR Year 12</w:t>
      </w:r>
    </w:p>
    <w:p w14:paraId="3BD63037" w14:textId="77777777" w:rsidR="0017191C" w:rsidRDefault="0017191C" w:rsidP="009E411E">
      <w:pPr>
        <w:pStyle w:val="Heading2"/>
        <w:spacing w:before="240" w:after="120"/>
        <w:ind w:left="0"/>
      </w:pPr>
      <w:r w:rsidRPr="00BA2E6B">
        <w:t xml:space="preserve">Unit 3 and </w:t>
      </w:r>
      <w:r w:rsidR="009E38A1" w:rsidRPr="00BA2E6B">
        <w:t xml:space="preserve">Unit </w:t>
      </w:r>
      <w:r w:rsidRPr="00BA2E6B">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left w:w="113" w:type="dxa"/>
          <w:bottom w:w="28" w:type="dxa"/>
          <w:right w:w="113" w:type="dxa"/>
        </w:tblCellMar>
        <w:tblLook w:val="04A0" w:firstRow="1" w:lastRow="0" w:firstColumn="1" w:lastColumn="0" w:noHBand="0" w:noVBand="1"/>
      </w:tblPr>
      <w:tblGrid>
        <w:gridCol w:w="1405"/>
        <w:gridCol w:w="1246"/>
        <w:gridCol w:w="1246"/>
        <w:gridCol w:w="1476"/>
        <w:gridCol w:w="9187"/>
      </w:tblGrid>
      <w:tr w:rsidR="00C51828" w:rsidRPr="00BA2E6B" w14:paraId="4D9116E3" w14:textId="77777777" w:rsidTr="00FB6739">
        <w:tc>
          <w:tcPr>
            <w:tcW w:w="482" w:type="pct"/>
            <w:tcBorders>
              <w:bottom w:val="single" w:sz="4" w:space="0" w:color="C3A9D3" w:themeColor="accent3" w:themeTint="99"/>
              <w:right w:val="single" w:sz="4" w:space="0" w:color="FFFFFF" w:themeColor="background1"/>
            </w:tcBorders>
            <w:shd w:val="clear" w:color="auto" w:fill="BD9FCF" w:themeFill="accent4"/>
            <w:vAlign w:val="center"/>
            <w:hideMark/>
          </w:tcPr>
          <w:p w14:paraId="7D2973FF" w14:textId="77777777" w:rsidR="00C51828" w:rsidRPr="00BA2E6B" w:rsidRDefault="00C51828" w:rsidP="005925DF">
            <w:pPr>
              <w:spacing w:line="235" w:lineRule="auto"/>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2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3A53F500" w14:textId="77777777" w:rsidR="00C51828" w:rsidRPr="00BA2E6B" w:rsidRDefault="00C51828" w:rsidP="005925DF">
            <w:pPr>
              <w:spacing w:line="235" w:lineRule="auto"/>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2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41EAC21D" w14:textId="77777777" w:rsidR="00C51828" w:rsidRPr="00BA2E6B" w:rsidRDefault="00C51828" w:rsidP="005925DF">
            <w:pPr>
              <w:spacing w:line="235" w:lineRule="auto"/>
              <w:jc w:val="center"/>
              <w:rPr>
                <w:rFonts w:asciiTheme="minorHAnsi" w:hAnsiTheme="minorHAnsi" w:cs="Arial"/>
                <w:b/>
                <w:color w:val="FFFFFF" w:themeColor="background1"/>
                <w:sz w:val="20"/>
                <w:szCs w:val="20"/>
                <w:lang w:val="en-GB" w:eastAsia="en-US"/>
              </w:rPr>
            </w:pPr>
            <w:r w:rsidRPr="005925DF">
              <w:rPr>
                <w:rFonts w:asciiTheme="minorHAnsi" w:hAnsiTheme="minorHAnsi" w:cs="Arial"/>
                <w:b/>
                <w:bCs/>
                <w:color w:val="FFFFFF" w:themeColor="background1"/>
                <w:sz w:val="20"/>
                <w:szCs w:val="20"/>
                <w:lang w:val="en-GB"/>
              </w:rPr>
              <w:t>Assessment</w:t>
            </w:r>
            <w:r w:rsidRPr="00BA2E6B">
              <w:rPr>
                <w:rFonts w:asciiTheme="minorHAnsi" w:hAnsiTheme="minorHAnsi" w:cs="Arial"/>
                <w:b/>
                <w:color w:val="FFFFFF" w:themeColor="background1"/>
                <w:sz w:val="20"/>
                <w:szCs w:val="20"/>
                <w:lang w:val="en-GB" w:eastAsia="en-US"/>
              </w:rPr>
              <w:t xml:space="preserve"> </w:t>
            </w:r>
            <w:r w:rsidR="005925DF">
              <w:rPr>
                <w:rFonts w:asciiTheme="minorHAnsi" w:hAnsiTheme="minorHAnsi" w:cs="Arial"/>
                <w:b/>
                <w:color w:val="FFFFFF" w:themeColor="background1"/>
                <w:sz w:val="20"/>
                <w:szCs w:val="20"/>
                <w:lang w:val="en-GB" w:eastAsia="en-US"/>
              </w:rPr>
              <w:br/>
            </w:r>
            <w:r w:rsidRPr="00BA2E6B">
              <w:rPr>
                <w:rFonts w:asciiTheme="minorHAnsi" w:hAnsiTheme="minorHAnsi" w:cs="Arial"/>
                <w:b/>
                <w:color w:val="FFFFFF" w:themeColor="background1"/>
                <w:sz w:val="20"/>
                <w:szCs w:val="20"/>
                <w:lang w:val="en-GB" w:eastAsia="en-US"/>
              </w:rPr>
              <w:t xml:space="preserve">task </w:t>
            </w:r>
            <w:r w:rsidR="005925DF">
              <w:rPr>
                <w:rFonts w:asciiTheme="minorHAnsi" w:hAnsiTheme="minorHAnsi" w:cs="Arial"/>
                <w:b/>
                <w:color w:val="FFFFFF" w:themeColor="background1"/>
                <w:sz w:val="20"/>
                <w:szCs w:val="20"/>
                <w:lang w:val="en-GB" w:eastAsia="en-US"/>
              </w:rPr>
              <w:br/>
            </w:r>
            <w:r w:rsidRPr="00BA2E6B">
              <w:rPr>
                <w:rFonts w:asciiTheme="minorHAnsi" w:hAnsiTheme="minorHAnsi" w:cs="Arial"/>
                <w:b/>
                <w:color w:val="FFFFFF" w:themeColor="background1"/>
                <w:sz w:val="20"/>
                <w:szCs w:val="20"/>
                <w:lang w:val="en-GB" w:eastAsia="en-US"/>
              </w:rPr>
              <w:t>weighting</w:t>
            </w:r>
          </w:p>
        </w:tc>
        <w:tc>
          <w:tcPr>
            <w:tcW w:w="50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6625A674" w14:textId="77777777" w:rsidR="00C51828" w:rsidRPr="00BA2E6B" w:rsidRDefault="00453614" w:rsidP="00453614">
            <w:pPr>
              <w:spacing w:line="235" w:lineRule="auto"/>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Due</w:t>
            </w:r>
            <w:r w:rsidR="00410759">
              <w:rPr>
                <w:rFonts w:asciiTheme="minorHAnsi" w:hAnsiTheme="minorHAnsi" w:cs="Arial"/>
                <w:b/>
                <w:bCs/>
                <w:color w:val="FFFFFF" w:themeColor="background1"/>
                <w:sz w:val="20"/>
                <w:szCs w:val="20"/>
                <w:lang w:val="en-GB"/>
              </w:rPr>
              <w:t xml:space="preserve"> </w:t>
            </w:r>
            <w:r w:rsidR="00C51828" w:rsidRPr="00BA2E6B">
              <w:rPr>
                <w:rFonts w:asciiTheme="minorHAnsi" w:hAnsiTheme="minorHAnsi" w:cs="Arial"/>
                <w:b/>
                <w:bCs/>
                <w:color w:val="FFFFFF" w:themeColor="background1"/>
                <w:sz w:val="20"/>
                <w:szCs w:val="20"/>
                <w:lang w:val="en-GB"/>
              </w:rPr>
              <w:t>date</w:t>
            </w:r>
          </w:p>
        </w:tc>
        <w:tc>
          <w:tcPr>
            <w:tcW w:w="3156" w:type="pct"/>
            <w:tcBorders>
              <w:left w:val="single" w:sz="4" w:space="0" w:color="FFFFFF" w:themeColor="background1"/>
              <w:bottom w:val="single" w:sz="4" w:space="0" w:color="C3A9D3" w:themeColor="accent3" w:themeTint="99"/>
            </w:tcBorders>
            <w:shd w:val="clear" w:color="auto" w:fill="BD9FCF" w:themeFill="accent4"/>
            <w:vAlign w:val="center"/>
            <w:hideMark/>
          </w:tcPr>
          <w:p w14:paraId="4D6F9AC3" w14:textId="77777777" w:rsidR="00C51828" w:rsidRPr="00BA2E6B" w:rsidRDefault="00C51828" w:rsidP="005925DF">
            <w:pPr>
              <w:spacing w:line="235" w:lineRule="auto"/>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17191C" w:rsidRPr="00F37F76" w14:paraId="6C2865FE" w14:textId="77777777" w:rsidTr="00FB6739">
        <w:trPr>
          <w:trHeight w:val="576"/>
        </w:trPr>
        <w:tc>
          <w:tcPr>
            <w:tcW w:w="48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227D975" w14:textId="77777777" w:rsidR="0017191C" w:rsidRPr="002602EB" w:rsidRDefault="009E4BD8" w:rsidP="00A829C5">
            <w:pPr>
              <w:tabs>
                <w:tab w:val="left" w:pos="1440"/>
                <w:tab w:val="left" w:pos="4140"/>
                <w:tab w:val="left" w:pos="4800"/>
              </w:tabs>
              <w:jc w:val="center"/>
              <w:rPr>
                <w:rFonts w:asciiTheme="minorHAnsi" w:hAnsiTheme="minorHAnsi" w:cs="Arial"/>
                <w:sz w:val="20"/>
                <w:szCs w:val="20"/>
                <w:lang w:val="en-GB"/>
              </w:rPr>
            </w:pPr>
            <w:r w:rsidRPr="002602EB">
              <w:rPr>
                <w:rFonts w:asciiTheme="minorHAnsi" w:hAnsiTheme="minorHAnsi" w:cs="Arial"/>
                <w:sz w:val="20"/>
                <w:szCs w:val="20"/>
                <w:lang w:val="en-GB"/>
              </w:rPr>
              <w:t>Project</w:t>
            </w:r>
          </w:p>
        </w:tc>
        <w:tc>
          <w:tcPr>
            <w:tcW w:w="42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DCE32EC" w14:textId="77777777" w:rsidR="0017191C" w:rsidRPr="00BA2E6B" w:rsidRDefault="007002AB" w:rsidP="00A829C5">
            <w:pPr>
              <w:tabs>
                <w:tab w:val="left" w:pos="4140"/>
                <w:tab w:val="left" w:pos="4800"/>
              </w:tabs>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4</w:t>
            </w:r>
            <w:r w:rsidR="00F743FB">
              <w:rPr>
                <w:rFonts w:asciiTheme="minorHAnsi" w:hAnsiTheme="minorHAnsi" w:cs="Arial"/>
                <w:bCs/>
                <w:sz w:val="20"/>
                <w:szCs w:val="20"/>
                <w:lang w:val="en-GB" w:eastAsia="en-US"/>
              </w:rPr>
              <w:t>0</w:t>
            </w:r>
            <w:r w:rsidR="00206296" w:rsidRPr="00BA2E6B">
              <w:rPr>
                <w:rFonts w:asciiTheme="minorHAnsi" w:hAnsiTheme="minorHAnsi" w:cs="Arial"/>
                <w:bCs/>
                <w:sz w:val="20"/>
                <w:szCs w:val="20"/>
                <w:lang w:val="en-GB" w:eastAsia="en-US"/>
              </w:rPr>
              <w:t>%</w:t>
            </w:r>
          </w:p>
        </w:tc>
        <w:tc>
          <w:tcPr>
            <w:tcW w:w="42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A846445" w14:textId="77777777" w:rsidR="0017191C" w:rsidRPr="00CC4A74" w:rsidRDefault="007002AB" w:rsidP="00A829C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00206296" w:rsidRPr="00CC4A74">
              <w:rPr>
                <w:rFonts w:asciiTheme="minorHAnsi" w:hAnsiTheme="minorHAnsi" w:cs="Arial"/>
                <w:sz w:val="20"/>
                <w:szCs w:val="20"/>
                <w:lang w:val="en-GB" w:eastAsia="en-US"/>
              </w:rPr>
              <w:t>%</w:t>
            </w:r>
          </w:p>
        </w:tc>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407916B" w14:textId="77777777" w:rsidR="0017191C" w:rsidRPr="00CC4A74" w:rsidRDefault="00932B61" w:rsidP="00CE13F1">
            <w:pPr>
              <w:rPr>
                <w:rFonts w:asciiTheme="minorHAnsi" w:hAnsiTheme="minorHAnsi" w:cs="Arial"/>
                <w:sz w:val="20"/>
                <w:szCs w:val="20"/>
                <w:lang w:val="en-GB" w:eastAsia="en-US"/>
              </w:rPr>
            </w:pPr>
            <w:r w:rsidRPr="00CC4A74">
              <w:rPr>
                <w:rFonts w:asciiTheme="minorHAnsi" w:hAnsiTheme="minorHAnsi" w:cs="Arial"/>
                <w:sz w:val="20"/>
                <w:szCs w:val="20"/>
                <w:lang w:val="en-GB" w:eastAsia="en-US"/>
              </w:rPr>
              <w:t>Semester</w:t>
            </w:r>
            <w:r w:rsidR="00AB2557" w:rsidRPr="00CC4A74">
              <w:rPr>
                <w:rFonts w:asciiTheme="minorHAnsi" w:hAnsiTheme="minorHAnsi" w:cs="Arial"/>
                <w:sz w:val="20"/>
                <w:szCs w:val="20"/>
                <w:lang w:val="en-GB" w:eastAsia="en-US"/>
              </w:rPr>
              <w:t xml:space="preserve"> </w:t>
            </w:r>
            <w:r w:rsidRPr="00CC4A74">
              <w:rPr>
                <w:rFonts w:asciiTheme="minorHAnsi" w:hAnsiTheme="minorHAnsi" w:cs="Arial"/>
                <w:sz w:val="20"/>
                <w:szCs w:val="20"/>
                <w:lang w:val="en-GB" w:eastAsia="en-US"/>
              </w:rPr>
              <w:t>1</w:t>
            </w:r>
          </w:p>
          <w:p w14:paraId="4162945B" w14:textId="17AB6638" w:rsidR="0017191C" w:rsidRPr="00CC4A74" w:rsidRDefault="006D79B3" w:rsidP="00CE13F1">
            <w:pPr>
              <w:rPr>
                <w:rFonts w:asciiTheme="minorHAnsi" w:hAnsiTheme="minorHAnsi" w:cs="Arial"/>
                <w:sz w:val="20"/>
                <w:szCs w:val="20"/>
                <w:lang w:val="en-GB" w:eastAsia="en-US"/>
              </w:rPr>
            </w:pPr>
            <w:r>
              <w:rPr>
                <w:rFonts w:asciiTheme="minorHAnsi" w:hAnsiTheme="minorHAnsi" w:cs="Arial"/>
                <w:sz w:val="20"/>
                <w:szCs w:val="20"/>
                <w:lang w:val="en-GB" w:eastAsia="en-US"/>
              </w:rPr>
              <w:t>Week</w:t>
            </w:r>
            <w:r w:rsidR="00913012">
              <w:rPr>
                <w:rFonts w:asciiTheme="minorHAnsi" w:hAnsiTheme="minorHAnsi" w:cs="Arial"/>
                <w:sz w:val="20"/>
                <w:szCs w:val="20"/>
                <w:lang w:val="en-GB" w:eastAsia="en-US"/>
              </w:rPr>
              <w:t>s</w:t>
            </w:r>
            <w:r>
              <w:rPr>
                <w:rFonts w:asciiTheme="minorHAnsi" w:hAnsiTheme="minorHAnsi" w:cs="Arial"/>
                <w:sz w:val="20"/>
                <w:szCs w:val="20"/>
                <w:lang w:val="en-GB" w:eastAsia="en-US"/>
              </w:rPr>
              <w:t xml:space="preserve"> </w:t>
            </w:r>
            <w:r w:rsidR="005268BF">
              <w:rPr>
                <w:rFonts w:asciiTheme="minorHAnsi" w:hAnsiTheme="minorHAnsi" w:cs="Arial"/>
                <w:sz w:val="20"/>
                <w:szCs w:val="20"/>
                <w:lang w:val="en-GB" w:eastAsia="en-US"/>
              </w:rPr>
              <w:t>5</w:t>
            </w:r>
            <w:r w:rsidR="00CE13F1">
              <w:rPr>
                <w:rFonts w:asciiTheme="minorHAnsi" w:hAnsiTheme="minorHAnsi" w:cs="Arial"/>
                <w:sz w:val="20"/>
                <w:szCs w:val="20"/>
                <w:lang w:val="en-GB" w:eastAsia="en-US"/>
              </w:rPr>
              <w:t>–</w:t>
            </w:r>
            <w:r w:rsidR="008120D8">
              <w:rPr>
                <w:rFonts w:asciiTheme="minorHAnsi" w:hAnsiTheme="minorHAnsi" w:cs="Arial"/>
                <w:sz w:val="20"/>
                <w:szCs w:val="20"/>
                <w:lang w:val="en-GB" w:eastAsia="en-US"/>
              </w:rPr>
              <w:t>8</w:t>
            </w:r>
          </w:p>
        </w:tc>
        <w:tc>
          <w:tcPr>
            <w:tcW w:w="31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7DE242C4" w14:textId="2BDCCD00" w:rsidR="0017191C" w:rsidRPr="00DC4413" w:rsidRDefault="002602EB" w:rsidP="00A829C5">
            <w:pPr>
              <w:rPr>
                <w:rFonts w:asciiTheme="minorHAnsi" w:hAnsiTheme="minorHAnsi" w:cs="Arial"/>
                <w:bCs/>
                <w:sz w:val="20"/>
                <w:szCs w:val="20"/>
                <w:lang w:val="en-GB" w:eastAsia="en-US"/>
              </w:rPr>
            </w:pPr>
            <w:r w:rsidRPr="00CC4A74">
              <w:rPr>
                <w:rFonts w:asciiTheme="minorHAnsi" w:hAnsiTheme="minorHAnsi" w:cs="Arial"/>
                <w:b/>
                <w:bCs/>
                <w:sz w:val="20"/>
                <w:szCs w:val="20"/>
                <w:lang w:val="en-GB" w:eastAsia="en-US"/>
              </w:rPr>
              <w:t xml:space="preserve">Task </w:t>
            </w:r>
            <w:r w:rsidR="00E66BB7" w:rsidRPr="00CC4A74">
              <w:rPr>
                <w:rFonts w:asciiTheme="minorHAnsi" w:hAnsiTheme="minorHAnsi" w:cs="Arial"/>
                <w:b/>
                <w:bCs/>
                <w:sz w:val="20"/>
                <w:szCs w:val="20"/>
                <w:lang w:val="en-GB" w:eastAsia="en-US"/>
              </w:rPr>
              <w:t>1</w:t>
            </w:r>
            <w:r w:rsidR="0017191C" w:rsidRPr="00CC4A74">
              <w:rPr>
                <w:rFonts w:asciiTheme="minorHAnsi" w:hAnsiTheme="minorHAnsi" w:cs="Arial"/>
                <w:b/>
                <w:bCs/>
                <w:sz w:val="20"/>
                <w:szCs w:val="20"/>
                <w:lang w:val="en-GB" w:eastAsia="en-US"/>
              </w:rPr>
              <w:t xml:space="preserve">: </w:t>
            </w:r>
            <w:r w:rsidR="00DC4413">
              <w:rPr>
                <w:rFonts w:asciiTheme="minorHAnsi" w:hAnsiTheme="minorHAnsi" w:cs="Arial"/>
                <w:bCs/>
                <w:sz w:val="20"/>
                <w:szCs w:val="20"/>
                <w:lang w:val="en-GB" w:eastAsia="en-US"/>
              </w:rPr>
              <w:t xml:space="preserve">Using the </w:t>
            </w:r>
            <w:r w:rsidR="00B57471">
              <w:rPr>
                <w:rFonts w:asciiTheme="minorHAnsi" w:hAnsiTheme="minorHAnsi" w:cs="Arial"/>
                <w:bCs/>
                <w:sz w:val="20"/>
                <w:szCs w:val="20"/>
                <w:lang w:val="en-GB" w:eastAsia="en-US"/>
              </w:rPr>
              <w:t>framework</w:t>
            </w:r>
            <w:r w:rsidR="004043F1">
              <w:rPr>
                <w:rFonts w:asciiTheme="minorHAnsi" w:hAnsiTheme="minorHAnsi" w:cs="Arial"/>
                <w:bCs/>
                <w:sz w:val="20"/>
                <w:szCs w:val="20"/>
                <w:lang w:val="en-GB" w:eastAsia="en-US"/>
              </w:rPr>
              <w:t xml:space="preserve"> for development</w:t>
            </w:r>
            <w:r w:rsidR="00F0739E">
              <w:rPr>
                <w:rFonts w:asciiTheme="minorHAnsi" w:hAnsiTheme="minorHAnsi" w:cs="Arial"/>
                <w:bCs/>
                <w:sz w:val="20"/>
                <w:szCs w:val="20"/>
                <w:lang w:val="en-GB" w:eastAsia="en-US"/>
              </w:rPr>
              <w:t>,</w:t>
            </w:r>
            <w:r w:rsidR="00B57471">
              <w:rPr>
                <w:rFonts w:asciiTheme="minorHAnsi" w:hAnsiTheme="minorHAnsi" w:cs="Arial"/>
                <w:bCs/>
                <w:sz w:val="20"/>
                <w:szCs w:val="20"/>
                <w:lang w:val="en-GB" w:eastAsia="en-US"/>
              </w:rPr>
              <w:t xml:space="preserve"> </w:t>
            </w:r>
            <w:r w:rsidR="004043F1">
              <w:rPr>
                <w:rFonts w:asciiTheme="minorHAnsi" w:hAnsiTheme="minorHAnsi" w:cs="Arial"/>
                <w:bCs/>
                <w:sz w:val="20"/>
                <w:szCs w:val="20"/>
                <w:lang w:val="en-GB" w:eastAsia="en-US"/>
              </w:rPr>
              <w:t>create</w:t>
            </w:r>
            <w:r w:rsidR="00DC4413">
              <w:rPr>
                <w:rFonts w:asciiTheme="minorHAnsi" w:hAnsiTheme="minorHAnsi" w:cs="Arial"/>
                <w:bCs/>
                <w:sz w:val="20"/>
                <w:szCs w:val="20"/>
                <w:lang w:val="en-GB" w:eastAsia="en-US"/>
              </w:rPr>
              <w:t xml:space="preserve"> a</w:t>
            </w:r>
            <w:r w:rsidR="00B57471">
              <w:rPr>
                <w:rFonts w:asciiTheme="minorHAnsi" w:hAnsiTheme="minorHAnsi" w:cs="Arial"/>
                <w:bCs/>
                <w:sz w:val="20"/>
                <w:szCs w:val="20"/>
                <w:lang w:val="en-GB" w:eastAsia="en-US"/>
              </w:rPr>
              <w:t>n object-orien</w:t>
            </w:r>
            <w:r w:rsidR="004043F1">
              <w:rPr>
                <w:rFonts w:asciiTheme="minorHAnsi" w:hAnsiTheme="minorHAnsi" w:cs="Arial"/>
                <w:bCs/>
                <w:sz w:val="20"/>
                <w:szCs w:val="20"/>
                <w:lang w:val="en-GB" w:eastAsia="en-US"/>
              </w:rPr>
              <w:t>ted</w:t>
            </w:r>
            <w:r w:rsidR="00B57471">
              <w:rPr>
                <w:rFonts w:asciiTheme="minorHAnsi" w:hAnsiTheme="minorHAnsi" w:cs="Arial"/>
                <w:bCs/>
                <w:sz w:val="20"/>
                <w:szCs w:val="20"/>
                <w:lang w:val="en-GB" w:eastAsia="en-US"/>
              </w:rPr>
              <w:t xml:space="preserve"> </w:t>
            </w:r>
            <w:r w:rsidR="00DC4413">
              <w:rPr>
                <w:rFonts w:asciiTheme="minorHAnsi" w:hAnsiTheme="minorHAnsi" w:cs="Arial"/>
                <w:bCs/>
                <w:sz w:val="20"/>
                <w:szCs w:val="20"/>
                <w:lang w:val="en-GB" w:eastAsia="en-US"/>
              </w:rPr>
              <w:t>program</w:t>
            </w:r>
            <w:r w:rsidR="004175C8">
              <w:rPr>
                <w:rFonts w:asciiTheme="minorHAnsi" w:hAnsiTheme="minorHAnsi" w:cs="Arial"/>
                <w:bCs/>
                <w:sz w:val="20"/>
                <w:szCs w:val="20"/>
                <w:lang w:val="en-GB" w:eastAsia="en-US"/>
              </w:rPr>
              <w:t xml:space="preserve"> for a business client </w:t>
            </w:r>
            <w:r w:rsidR="00D04B19">
              <w:rPr>
                <w:rFonts w:asciiTheme="minorHAnsi" w:hAnsiTheme="minorHAnsi" w:cs="Arial"/>
                <w:bCs/>
                <w:sz w:val="20"/>
                <w:szCs w:val="20"/>
                <w:lang w:val="en-GB" w:eastAsia="en-US"/>
              </w:rPr>
              <w:t>that</w:t>
            </w:r>
            <w:r w:rsidR="004175C8">
              <w:rPr>
                <w:rFonts w:asciiTheme="minorHAnsi" w:hAnsiTheme="minorHAnsi" w:cs="Arial"/>
                <w:bCs/>
                <w:sz w:val="20"/>
                <w:szCs w:val="20"/>
                <w:lang w:val="en-GB" w:eastAsia="en-US"/>
              </w:rPr>
              <w:t xml:space="preserve"> requires a</w:t>
            </w:r>
            <w:r w:rsidR="00DC4413">
              <w:rPr>
                <w:rFonts w:asciiTheme="minorHAnsi" w:hAnsiTheme="minorHAnsi" w:cs="Arial"/>
                <w:bCs/>
                <w:sz w:val="20"/>
                <w:szCs w:val="20"/>
                <w:lang w:val="en-GB" w:eastAsia="en-US"/>
              </w:rPr>
              <w:t xml:space="preserve"> </w:t>
            </w:r>
            <w:r w:rsidR="004175C8">
              <w:rPr>
                <w:rFonts w:asciiTheme="minorHAnsi" w:hAnsiTheme="minorHAnsi" w:cs="Arial"/>
                <w:bCs/>
                <w:sz w:val="20"/>
                <w:szCs w:val="20"/>
                <w:lang w:val="en-GB" w:eastAsia="en-US"/>
              </w:rPr>
              <w:t>two</w:t>
            </w:r>
            <w:r w:rsidR="00F37F76">
              <w:rPr>
                <w:rFonts w:asciiTheme="minorHAnsi" w:hAnsiTheme="minorHAnsi" w:cs="Arial"/>
                <w:bCs/>
                <w:sz w:val="20"/>
                <w:szCs w:val="20"/>
                <w:lang w:val="en-GB" w:eastAsia="en-US"/>
              </w:rPr>
              <w:noBreakHyphen/>
            </w:r>
            <w:r w:rsidR="00D04B19">
              <w:rPr>
                <w:rFonts w:asciiTheme="minorHAnsi" w:hAnsiTheme="minorHAnsi" w:cs="Arial"/>
                <w:bCs/>
                <w:sz w:val="20"/>
                <w:szCs w:val="20"/>
                <w:lang w:val="en-GB" w:eastAsia="en-US"/>
              </w:rPr>
              <w:t>dimensional array,</w:t>
            </w:r>
            <w:r w:rsidR="00B57471">
              <w:rPr>
                <w:rFonts w:asciiTheme="minorHAnsi" w:hAnsiTheme="minorHAnsi" w:cs="Arial"/>
                <w:bCs/>
                <w:sz w:val="20"/>
                <w:szCs w:val="20"/>
                <w:lang w:val="en-GB" w:eastAsia="en-US"/>
              </w:rPr>
              <w:t xml:space="preserve"> creation of classes,</w:t>
            </w:r>
            <w:r w:rsidR="00D04B19">
              <w:rPr>
                <w:rFonts w:asciiTheme="minorHAnsi" w:hAnsiTheme="minorHAnsi" w:cs="Arial"/>
                <w:bCs/>
                <w:sz w:val="20"/>
                <w:szCs w:val="20"/>
                <w:lang w:val="en-GB" w:eastAsia="en-US"/>
              </w:rPr>
              <w:t xml:space="preserve"> program control structures</w:t>
            </w:r>
            <w:r w:rsidR="00884311">
              <w:rPr>
                <w:rFonts w:asciiTheme="minorHAnsi" w:hAnsiTheme="minorHAnsi" w:cs="Arial"/>
                <w:bCs/>
                <w:sz w:val="20"/>
                <w:szCs w:val="20"/>
                <w:lang w:val="en-GB" w:eastAsia="en-US"/>
              </w:rPr>
              <w:t xml:space="preserve"> </w:t>
            </w:r>
            <w:r w:rsidR="00D04B19">
              <w:rPr>
                <w:rFonts w:asciiTheme="minorHAnsi" w:hAnsiTheme="minorHAnsi" w:cs="Arial"/>
                <w:bCs/>
                <w:sz w:val="20"/>
                <w:szCs w:val="20"/>
                <w:lang w:val="en-GB" w:eastAsia="en-US"/>
              </w:rPr>
              <w:t>and good programming practices.</w:t>
            </w:r>
          </w:p>
        </w:tc>
      </w:tr>
      <w:tr w:rsidR="0017191C" w:rsidRPr="00F37F76" w14:paraId="0E9B1915" w14:textId="77777777" w:rsidTr="00FB6739">
        <w:trPr>
          <w:trHeight w:val="503"/>
        </w:trPr>
        <w:tc>
          <w:tcPr>
            <w:tcW w:w="48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4DDA6CD" w14:textId="77777777" w:rsidR="0017191C" w:rsidRPr="002602EB" w:rsidRDefault="0017191C" w:rsidP="00A829C5">
            <w:pPr>
              <w:rPr>
                <w:rFonts w:asciiTheme="minorHAnsi" w:hAnsiTheme="minorHAnsi" w:cs="Arial"/>
                <w:sz w:val="20"/>
                <w:szCs w:val="20"/>
                <w:lang w:val="en-GB" w:eastAsia="en-US"/>
              </w:rPr>
            </w:pPr>
          </w:p>
        </w:tc>
        <w:tc>
          <w:tcPr>
            <w:tcW w:w="42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654E51C" w14:textId="77777777" w:rsidR="0017191C" w:rsidRPr="00BA2E6B" w:rsidRDefault="0017191C" w:rsidP="00A829C5">
            <w:pPr>
              <w:jc w:val="center"/>
              <w:rPr>
                <w:rFonts w:asciiTheme="minorHAnsi" w:hAnsiTheme="minorHAnsi" w:cs="Arial"/>
                <w:bCs/>
                <w:sz w:val="20"/>
                <w:szCs w:val="20"/>
                <w:lang w:val="en-GB" w:eastAsia="en-US"/>
              </w:rPr>
            </w:pPr>
          </w:p>
        </w:tc>
        <w:tc>
          <w:tcPr>
            <w:tcW w:w="42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1E62676" w14:textId="77777777" w:rsidR="0017191C" w:rsidRPr="00CC4A74" w:rsidRDefault="007002AB" w:rsidP="00A829C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25</w:t>
            </w:r>
            <w:r w:rsidR="00206296" w:rsidRPr="00CC4A74">
              <w:rPr>
                <w:rFonts w:asciiTheme="minorHAnsi" w:hAnsiTheme="minorHAnsi" w:cs="Arial"/>
                <w:sz w:val="20"/>
                <w:szCs w:val="20"/>
                <w:lang w:val="en-GB" w:eastAsia="en-US"/>
              </w:rPr>
              <w:t>%</w:t>
            </w:r>
          </w:p>
        </w:tc>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55E34B1" w14:textId="77777777" w:rsidR="005E606B" w:rsidRPr="00CC4A74" w:rsidRDefault="007002AB" w:rsidP="00CE13F1">
            <w:pPr>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5A182A23" w14:textId="3C85DB58" w:rsidR="0017191C" w:rsidRPr="00CC4A74" w:rsidRDefault="002D7D41" w:rsidP="00CE13F1">
            <w:pPr>
              <w:rPr>
                <w:rFonts w:asciiTheme="minorHAnsi" w:hAnsiTheme="minorHAnsi" w:cs="Arial"/>
                <w:sz w:val="20"/>
                <w:szCs w:val="20"/>
                <w:lang w:val="en-GB" w:eastAsia="en-US"/>
              </w:rPr>
            </w:pPr>
            <w:r>
              <w:rPr>
                <w:rFonts w:asciiTheme="minorHAnsi" w:hAnsiTheme="minorHAnsi" w:cs="Arial"/>
                <w:sz w:val="20"/>
                <w:szCs w:val="20"/>
                <w:lang w:val="en-GB" w:eastAsia="en-US"/>
              </w:rPr>
              <w:t>Week</w:t>
            </w:r>
            <w:r w:rsidR="00913012">
              <w:rPr>
                <w:rFonts w:asciiTheme="minorHAnsi" w:hAnsiTheme="minorHAnsi" w:cs="Arial"/>
                <w:sz w:val="20"/>
                <w:szCs w:val="20"/>
                <w:lang w:val="en-GB" w:eastAsia="en-US"/>
              </w:rPr>
              <w:t>s</w:t>
            </w:r>
            <w:r>
              <w:rPr>
                <w:rFonts w:asciiTheme="minorHAnsi" w:hAnsiTheme="minorHAnsi" w:cs="Arial"/>
                <w:sz w:val="20"/>
                <w:szCs w:val="20"/>
                <w:lang w:val="en-GB" w:eastAsia="en-US"/>
              </w:rPr>
              <w:t xml:space="preserve"> 10</w:t>
            </w:r>
            <w:r w:rsidR="00CE13F1">
              <w:rPr>
                <w:rFonts w:asciiTheme="minorHAnsi" w:hAnsiTheme="minorHAnsi" w:cs="Arial"/>
                <w:sz w:val="20"/>
                <w:szCs w:val="20"/>
                <w:lang w:val="en-GB" w:eastAsia="en-US"/>
              </w:rPr>
              <w:t>–</w:t>
            </w:r>
            <w:r>
              <w:rPr>
                <w:rFonts w:asciiTheme="minorHAnsi" w:hAnsiTheme="minorHAnsi" w:cs="Arial"/>
                <w:sz w:val="20"/>
                <w:szCs w:val="20"/>
                <w:lang w:val="en-GB" w:eastAsia="en-US"/>
              </w:rPr>
              <w:t>13</w:t>
            </w:r>
          </w:p>
        </w:tc>
        <w:tc>
          <w:tcPr>
            <w:tcW w:w="31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6C1577A0" w14:textId="4348FDB5" w:rsidR="0017191C" w:rsidRPr="00CC4A74" w:rsidRDefault="0017191C" w:rsidP="00A829C5">
            <w:pPr>
              <w:rPr>
                <w:rFonts w:asciiTheme="minorHAnsi" w:hAnsiTheme="minorHAnsi" w:cs="Arial"/>
                <w:b/>
                <w:bCs/>
                <w:sz w:val="20"/>
                <w:szCs w:val="20"/>
                <w:lang w:val="en-GB" w:eastAsia="en-US"/>
              </w:rPr>
            </w:pPr>
            <w:r w:rsidRPr="00CC4A74">
              <w:rPr>
                <w:rFonts w:asciiTheme="minorHAnsi" w:hAnsiTheme="minorHAnsi" w:cs="Arial"/>
                <w:b/>
                <w:bCs/>
                <w:sz w:val="20"/>
                <w:szCs w:val="20"/>
                <w:lang w:val="en-GB" w:eastAsia="en-US"/>
              </w:rPr>
              <w:t xml:space="preserve">Task </w:t>
            </w:r>
            <w:r w:rsidR="000E6218">
              <w:rPr>
                <w:rFonts w:asciiTheme="minorHAnsi" w:hAnsiTheme="minorHAnsi" w:cs="Arial"/>
                <w:b/>
                <w:bCs/>
                <w:sz w:val="20"/>
                <w:szCs w:val="20"/>
                <w:lang w:val="en-GB" w:eastAsia="en-US"/>
              </w:rPr>
              <w:t>6</w:t>
            </w:r>
            <w:r w:rsidRPr="00CC4A74">
              <w:rPr>
                <w:rFonts w:asciiTheme="minorHAnsi" w:hAnsiTheme="minorHAnsi" w:cs="Arial"/>
                <w:b/>
                <w:bCs/>
                <w:sz w:val="20"/>
                <w:szCs w:val="20"/>
                <w:lang w:val="en-GB" w:eastAsia="en-US"/>
              </w:rPr>
              <w:t xml:space="preserve">: </w:t>
            </w:r>
            <w:r w:rsidR="002602EB" w:rsidRPr="00CC4A74">
              <w:rPr>
                <w:rFonts w:asciiTheme="minorHAnsi" w:hAnsiTheme="minorHAnsi" w:cs="Arial"/>
                <w:bCs/>
                <w:sz w:val="20"/>
                <w:szCs w:val="20"/>
                <w:lang w:val="en-GB" w:eastAsia="en-US"/>
              </w:rPr>
              <w:t>Develop and implement a</w:t>
            </w:r>
            <w:r w:rsidR="00792AC4">
              <w:rPr>
                <w:rFonts w:asciiTheme="minorHAnsi" w:hAnsiTheme="minorHAnsi" w:cs="Arial"/>
                <w:bCs/>
                <w:sz w:val="20"/>
                <w:szCs w:val="20"/>
                <w:lang w:val="en-GB" w:eastAsia="en-US"/>
              </w:rPr>
              <w:t>n integrated</w:t>
            </w:r>
            <w:r w:rsidR="002602EB" w:rsidRPr="00CC4A74">
              <w:rPr>
                <w:rFonts w:asciiTheme="minorHAnsi" w:hAnsiTheme="minorHAnsi" w:cs="Arial"/>
                <w:bCs/>
                <w:sz w:val="20"/>
                <w:szCs w:val="20"/>
                <w:lang w:val="en-GB" w:eastAsia="en-US"/>
              </w:rPr>
              <w:t xml:space="preserve"> database</w:t>
            </w:r>
            <w:r w:rsidR="00792AC4">
              <w:rPr>
                <w:rFonts w:asciiTheme="minorHAnsi" w:hAnsiTheme="minorHAnsi" w:cs="Arial"/>
                <w:bCs/>
                <w:sz w:val="20"/>
                <w:szCs w:val="20"/>
                <w:lang w:val="en-GB" w:eastAsia="en-US"/>
              </w:rPr>
              <w:t xml:space="preserve"> programming</w:t>
            </w:r>
            <w:r w:rsidR="001103A5">
              <w:rPr>
                <w:rFonts w:asciiTheme="minorHAnsi" w:hAnsiTheme="minorHAnsi" w:cs="Arial"/>
                <w:bCs/>
                <w:sz w:val="20"/>
                <w:szCs w:val="20"/>
                <w:lang w:val="en-GB" w:eastAsia="en-US"/>
              </w:rPr>
              <w:t xml:space="preserve"> solution using </w:t>
            </w:r>
            <w:r w:rsidR="00A71979">
              <w:rPr>
                <w:rFonts w:asciiTheme="minorHAnsi" w:hAnsiTheme="minorHAnsi" w:cs="Arial"/>
                <w:bCs/>
                <w:sz w:val="20"/>
                <w:szCs w:val="20"/>
                <w:lang w:val="en-GB" w:eastAsia="en-US"/>
              </w:rPr>
              <w:t>a</w:t>
            </w:r>
            <w:r w:rsidR="001103A5">
              <w:rPr>
                <w:rFonts w:asciiTheme="minorHAnsi" w:hAnsiTheme="minorHAnsi" w:cs="Arial"/>
                <w:bCs/>
                <w:sz w:val="20"/>
                <w:szCs w:val="20"/>
                <w:lang w:val="en-GB" w:eastAsia="en-US"/>
              </w:rPr>
              <w:t xml:space="preserve"> </w:t>
            </w:r>
            <w:r w:rsidR="00792AC4">
              <w:rPr>
                <w:rFonts w:asciiTheme="minorHAnsi" w:hAnsiTheme="minorHAnsi" w:cs="Arial"/>
                <w:bCs/>
                <w:sz w:val="20"/>
                <w:szCs w:val="20"/>
                <w:lang w:val="en-GB" w:eastAsia="en-US"/>
              </w:rPr>
              <w:t xml:space="preserve">software development </w:t>
            </w:r>
            <w:r w:rsidR="00A71979">
              <w:rPr>
                <w:rFonts w:asciiTheme="minorHAnsi" w:hAnsiTheme="minorHAnsi" w:cs="Arial"/>
                <w:bCs/>
                <w:sz w:val="20"/>
                <w:szCs w:val="20"/>
                <w:lang w:val="en-GB" w:eastAsia="en-US"/>
              </w:rPr>
              <w:t>framework</w:t>
            </w:r>
            <w:r w:rsidR="0054506F">
              <w:rPr>
                <w:rFonts w:asciiTheme="minorHAnsi" w:hAnsiTheme="minorHAnsi" w:cs="Arial"/>
                <w:bCs/>
                <w:sz w:val="20"/>
                <w:szCs w:val="20"/>
                <w:lang w:val="en-GB" w:eastAsia="en-US"/>
              </w:rPr>
              <w:t xml:space="preserve"> that combines both programming skills and concepts with database creation and manipulation</w:t>
            </w:r>
            <w:r w:rsidR="00832BA3">
              <w:rPr>
                <w:rFonts w:asciiTheme="minorHAnsi" w:hAnsiTheme="minorHAnsi" w:cs="Arial"/>
                <w:bCs/>
                <w:sz w:val="20"/>
                <w:szCs w:val="20"/>
                <w:lang w:val="en-GB" w:eastAsia="en-US"/>
              </w:rPr>
              <w:t>.</w:t>
            </w:r>
          </w:p>
        </w:tc>
      </w:tr>
      <w:tr w:rsidR="00F743FB" w:rsidRPr="00F37F76" w14:paraId="0CC81048" w14:textId="77777777" w:rsidTr="00FB6739">
        <w:trPr>
          <w:trHeight w:val="533"/>
        </w:trPr>
        <w:tc>
          <w:tcPr>
            <w:tcW w:w="48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F1DFA17" w14:textId="77777777" w:rsidR="00F743FB" w:rsidRPr="002602EB" w:rsidRDefault="00801931" w:rsidP="00A829C5">
            <w:pPr>
              <w:tabs>
                <w:tab w:val="left" w:pos="1440"/>
                <w:tab w:val="left" w:pos="4140"/>
                <w:tab w:val="left" w:pos="4800"/>
              </w:tabs>
              <w:jc w:val="center"/>
              <w:rPr>
                <w:rFonts w:asciiTheme="minorHAnsi" w:hAnsiTheme="minorHAnsi" w:cs="Arial"/>
                <w:sz w:val="20"/>
                <w:szCs w:val="20"/>
                <w:lang w:val="en-GB"/>
              </w:rPr>
            </w:pPr>
            <w:r>
              <w:rPr>
                <w:rFonts w:asciiTheme="minorHAnsi" w:hAnsiTheme="minorHAnsi" w:cs="Arial"/>
                <w:sz w:val="20"/>
                <w:szCs w:val="20"/>
                <w:lang w:val="en-GB"/>
              </w:rPr>
              <w:t>Theory t</w:t>
            </w:r>
            <w:r w:rsidR="00F743FB" w:rsidRPr="002602EB">
              <w:rPr>
                <w:rFonts w:asciiTheme="minorHAnsi" w:hAnsiTheme="minorHAnsi" w:cs="Arial"/>
                <w:sz w:val="20"/>
                <w:szCs w:val="20"/>
                <w:lang w:val="en-GB"/>
              </w:rPr>
              <w:t>est</w:t>
            </w:r>
          </w:p>
        </w:tc>
        <w:tc>
          <w:tcPr>
            <w:tcW w:w="42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C103EC9" w14:textId="77777777" w:rsidR="00F743FB" w:rsidRPr="00BA2E6B" w:rsidRDefault="00BB3D62" w:rsidP="00A829C5">
            <w:pPr>
              <w:jc w:val="center"/>
              <w:rPr>
                <w:rFonts w:asciiTheme="minorHAnsi" w:hAnsiTheme="minorHAnsi" w:cs="Arial"/>
                <w:bCs/>
                <w:sz w:val="20"/>
                <w:szCs w:val="20"/>
                <w:lang w:val="en-GB" w:eastAsia="en-US"/>
              </w:rPr>
            </w:pPr>
            <w:r>
              <w:rPr>
                <w:rFonts w:asciiTheme="minorHAnsi" w:hAnsiTheme="minorHAnsi" w:cs="Arial"/>
                <w:sz w:val="20"/>
                <w:szCs w:val="20"/>
                <w:lang w:val="en-GB" w:eastAsia="en-US"/>
              </w:rPr>
              <w:t>1</w:t>
            </w:r>
            <w:r w:rsidR="00F743FB">
              <w:rPr>
                <w:rFonts w:asciiTheme="minorHAnsi" w:hAnsiTheme="minorHAnsi" w:cs="Arial"/>
                <w:sz w:val="20"/>
                <w:szCs w:val="20"/>
                <w:lang w:val="en-GB" w:eastAsia="en-US"/>
              </w:rPr>
              <w:t>0</w:t>
            </w:r>
            <w:r w:rsidR="00F743FB" w:rsidRPr="00BA2E6B">
              <w:rPr>
                <w:rFonts w:asciiTheme="minorHAnsi" w:hAnsiTheme="minorHAnsi" w:cs="Arial"/>
                <w:sz w:val="20"/>
                <w:szCs w:val="20"/>
                <w:lang w:val="en-GB" w:eastAsia="en-US"/>
              </w:rPr>
              <w:t>%</w:t>
            </w:r>
          </w:p>
        </w:tc>
        <w:tc>
          <w:tcPr>
            <w:tcW w:w="42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6459DBB" w14:textId="77777777" w:rsidR="00F743FB" w:rsidRPr="00CC4A74" w:rsidRDefault="00BB3D62" w:rsidP="00A829C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F743FB" w:rsidRPr="00CC4A74">
              <w:rPr>
                <w:rFonts w:asciiTheme="minorHAnsi" w:hAnsiTheme="minorHAnsi" w:cs="Arial"/>
                <w:sz w:val="20"/>
                <w:szCs w:val="20"/>
                <w:lang w:val="en-GB" w:eastAsia="en-US"/>
              </w:rPr>
              <w:t>%</w:t>
            </w:r>
          </w:p>
        </w:tc>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7C0DA62" w14:textId="77777777" w:rsidR="00F743FB" w:rsidRPr="00CC4A74" w:rsidRDefault="00F743FB" w:rsidP="00CE13F1">
            <w:pPr>
              <w:rPr>
                <w:rFonts w:asciiTheme="minorHAnsi" w:hAnsiTheme="minorHAnsi" w:cs="Arial"/>
                <w:sz w:val="20"/>
                <w:szCs w:val="20"/>
                <w:lang w:val="en-GB" w:eastAsia="en-US"/>
              </w:rPr>
            </w:pPr>
            <w:r w:rsidRPr="00CC4A74">
              <w:rPr>
                <w:rFonts w:asciiTheme="minorHAnsi" w:hAnsiTheme="minorHAnsi" w:cs="Arial"/>
                <w:sz w:val="20"/>
                <w:szCs w:val="20"/>
                <w:lang w:val="en-GB" w:eastAsia="en-US"/>
              </w:rPr>
              <w:t>Semester 1</w:t>
            </w:r>
          </w:p>
          <w:p w14:paraId="3C86DE6F" w14:textId="77777777" w:rsidR="00F743FB" w:rsidRPr="00CC4A74" w:rsidRDefault="006D79B3" w:rsidP="00CE13F1">
            <w:pPr>
              <w:rPr>
                <w:rFonts w:asciiTheme="minorHAnsi" w:hAnsiTheme="minorHAnsi" w:cs="Arial"/>
                <w:sz w:val="20"/>
                <w:szCs w:val="20"/>
                <w:lang w:val="en-GB" w:eastAsia="en-US"/>
              </w:rPr>
            </w:pPr>
            <w:r>
              <w:rPr>
                <w:rFonts w:asciiTheme="minorHAnsi" w:hAnsiTheme="minorHAnsi" w:cs="Arial"/>
                <w:sz w:val="20"/>
                <w:szCs w:val="20"/>
                <w:lang w:val="en-GB" w:eastAsia="en-US"/>
              </w:rPr>
              <w:t>Week 10</w:t>
            </w:r>
          </w:p>
        </w:tc>
        <w:tc>
          <w:tcPr>
            <w:tcW w:w="31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1D10137B" w14:textId="7E21A123" w:rsidR="00F743FB" w:rsidRPr="00CC4A74" w:rsidRDefault="007002AB" w:rsidP="00A829C5">
            <w:pPr>
              <w:rPr>
                <w:rFonts w:asciiTheme="minorHAnsi" w:hAnsiTheme="minorHAnsi" w:cs="Arial"/>
                <w:sz w:val="20"/>
                <w:szCs w:val="20"/>
                <w:lang w:val="en-GB" w:eastAsia="en-US"/>
              </w:rPr>
            </w:pPr>
            <w:r>
              <w:rPr>
                <w:rFonts w:asciiTheme="minorHAnsi" w:hAnsiTheme="minorHAnsi" w:cs="Arial"/>
                <w:b/>
                <w:sz w:val="20"/>
                <w:szCs w:val="20"/>
                <w:lang w:val="en-GB" w:eastAsia="en-US"/>
              </w:rPr>
              <w:t xml:space="preserve">Task </w:t>
            </w:r>
            <w:r w:rsidR="006D2103">
              <w:rPr>
                <w:rFonts w:asciiTheme="minorHAnsi" w:hAnsiTheme="minorHAnsi" w:cs="Arial"/>
                <w:b/>
                <w:sz w:val="20"/>
                <w:szCs w:val="20"/>
                <w:lang w:val="en-GB" w:eastAsia="en-US"/>
              </w:rPr>
              <w:t>3</w:t>
            </w:r>
            <w:r w:rsidR="00F743FB" w:rsidRPr="005110C7">
              <w:rPr>
                <w:rFonts w:asciiTheme="minorHAnsi" w:hAnsiTheme="minorHAnsi" w:cs="Arial"/>
                <w:b/>
                <w:sz w:val="20"/>
                <w:szCs w:val="20"/>
                <w:lang w:val="en-GB" w:eastAsia="en-US"/>
              </w:rPr>
              <w:t>:</w:t>
            </w:r>
            <w:r w:rsidR="00F743FB" w:rsidRPr="00CC4A74">
              <w:rPr>
                <w:rFonts w:asciiTheme="minorHAnsi" w:hAnsiTheme="minorHAnsi" w:cs="Arial"/>
                <w:sz w:val="20"/>
                <w:szCs w:val="20"/>
                <w:lang w:val="en-GB" w:eastAsia="en-US"/>
              </w:rPr>
              <w:t xml:space="preserve"> A series of short and extended </w:t>
            </w:r>
            <w:r w:rsidR="005B4F1F">
              <w:rPr>
                <w:rFonts w:asciiTheme="minorHAnsi" w:hAnsiTheme="minorHAnsi" w:cs="Arial"/>
                <w:sz w:val="20"/>
                <w:szCs w:val="20"/>
                <w:lang w:val="en-GB" w:eastAsia="en-US"/>
              </w:rPr>
              <w:t xml:space="preserve">answer </w:t>
            </w:r>
            <w:r w:rsidR="00F743FB" w:rsidRPr="00CC4A74">
              <w:rPr>
                <w:rFonts w:asciiTheme="minorHAnsi" w:hAnsiTheme="minorHAnsi" w:cs="Arial"/>
                <w:sz w:val="20"/>
                <w:szCs w:val="20"/>
                <w:lang w:val="en-GB" w:eastAsia="en-US"/>
              </w:rPr>
              <w:t xml:space="preserve">questions based on </w:t>
            </w:r>
            <w:r w:rsidR="00292BC5">
              <w:rPr>
                <w:rFonts w:asciiTheme="minorHAnsi" w:hAnsiTheme="minorHAnsi" w:cs="Arial"/>
                <w:sz w:val="20"/>
                <w:szCs w:val="20"/>
                <w:lang w:val="en-GB" w:eastAsia="en-US"/>
              </w:rPr>
              <w:t xml:space="preserve">programming content with a focus on </w:t>
            </w:r>
            <w:r w:rsidR="00F0739E">
              <w:rPr>
                <w:rFonts w:asciiTheme="minorHAnsi" w:hAnsiTheme="minorHAnsi" w:cs="Arial"/>
                <w:sz w:val="20"/>
                <w:szCs w:val="20"/>
                <w:lang w:val="en-GB" w:eastAsia="en-US"/>
              </w:rPr>
              <w:t>e</w:t>
            </w:r>
            <w:r w:rsidR="00292BC5">
              <w:rPr>
                <w:rFonts w:asciiTheme="minorHAnsi" w:hAnsiTheme="minorHAnsi" w:cs="Arial"/>
                <w:sz w:val="20"/>
                <w:szCs w:val="20"/>
                <w:lang w:val="en-GB" w:eastAsia="en-US"/>
              </w:rPr>
              <w:t>thical and legal implications of software development</w:t>
            </w:r>
            <w:r w:rsidR="00832BA3">
              <w:rPr>
                <w:rFonts w:asciiTheme="minorHAnsi" w:hAnsiTheme="minorHAnsi" w:cs="Arial"/>
                <w:sz w:val="20"/>
                <w:szCs w:val="20"/>
                <w:lang w:val="en-GB" w:eastAsia="en-US"/>
              </w:rPr>
              <w:t>.</w:t>
            </w:r>
          </w:p>
        </w:tc>
      </w:tr>
      <w:tr w:rsidR="00F743FB" w:rsidRPr="00F37F76" w14:paraId="217DC077" w14:textId="77777777" w:rsidTr="00FB6739">
        <w:trPr>
          <w:trHeight w:val="311"/>
        </w:trPr>
        <w:tc>
          <w:tcPr>
            <w:tcW w:w="482" w:type="pct"/>
            <w:vMerge/>
            <w:tcBorders>
              <w:left w:val="single" w:sz="4" w:space="0" w:color="C3A9D3" w:themeColor="accent3" w:themeTint="99"/>
              <w:right w:val="single" w:sz="4" w:space="0" w:color="C3A9D3" w:themeColor="accent3" w:themeTint="99"/>
            </w:tcBorders>
            <w:vAlign w:val="center"/>
          </w:tcPr>
          <w:p w14:paraId="72254F47" w14:textId="77777777" w:rsidR="00F743FB" w:rsidRPr="002602EB" w:rsidRDefault="00F743FB" w:rsidP="00A829C5">
            <w:pPr>
              <w:tabs>
                <w:tab w:val="left" w:pos="1440"/>
                <w:tab w:val="left" w:pos="4140"/>
                <w:tab w:val="left" w:pos="4800"/>
              </w:tabs>
              <w:jc w:val="center"/>
              <w:rPr>
                <w:rFonts w:asciiTheme="minorHAnsi" w:hAnsiTheme="minorHAnsi" w:cs="Arial"/>
                <w:sz w:val="20"/>
                <w:szCs w:val="20"/>
                <w:lang w:val="en-GB"/>
              </w:rPr>
            </w:pPr>
          </w:p>
        </w:tc>
        <w:tc>
          <w:tcPr>
            <w:tcW w:w="428" w:type="pct"/>
            <w:vMerge/>
            <w:tcBorders>
              <w:left w:val="single" w:sz="4" w:space="0" w:color="C3A9D3" w:themeColor="accent3" w:themeTint="99"/>
              <w:right w:val="single" w:sz="4" w:space="0" w:color="C3A9D3" w:themeColor="accent3" w:themeTint="99"/>
            </w:tcBorders>
            <w:vAlign w:val="center"/>
          </w:tcPr>
          <w:p w14:paraId="1C5F4EAE" w14:textId="77777777" w:rsidR="00F743FB" w:rsidRPr="00BA2E6B" w:rsidRDefault="00F743FB" w:rsidP="00A829C5">
            <w:pPr>
              <w:jc w:val="center"/>
              <w:rPr>
                <w:rFonts w:asciiTheme="minorHAnsi" w:hAnsiTheme="minorHAnsi" w:cs="Arial"/>
                <w:bCs/>
                <w:sz w:val="20"/>
                <w:szCs w:val="20"/>
                <w:lang w:val="en-GB" w:eastAsia="en-US"/>
              </w:rPr>
            </w:pPr>
          </w:p>
        </w:tc>
        <w:tc>
          <w:tcPr>
            <w:tcW w:w="42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F5A34AB" w14:textId="77777777" w:rsidR="00F743FB" w:rsidRPr="00CC4A74" w:rsidRDefault="00BB3D62" w:rsidP="00A829C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F743FB" w:rsidRPr="00CC4A74">
              <w:rPr>
                <w:rFonts w:asciiTheme="minorHAnsi" w:hAnsiTheme="minorHAnsi" w:cs="Arial"/>
                <w:sz w:val="20"/>
                <w:szCs w:val="20"/>
                <w:lang w:val="en-GB" w:eastAsia="en-US"/>
              </w:rPr>
              <w:t>%</w:t>
            </w:r>
          </w:p>
        </w:tc>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2A3343A" w14:textId="77777777" w:rsidR="00F743FB" w:rsidRPr="00CC4A74" w:rsidRDefault="007002AB" w:rsidP="00CE13F1">
            <w:pPr>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1A176014" w14:textId="77777777" w:rsidR="00F743FB" w:rsidRPr="00CC4A74" w:rsidRDefault="002D7D41" w:rsidP="00CE13F1">
            <w:pPr>
              <w:rPr>
                <w:rFonts w:asciiTheme="minorHAnsi" w:hAnsiTheme="minorHAnsi" w:cs="Arial"/>
                <w:bCs/>
                <w:sz w:val="20"/>
                <w:szCs w:val="20"/>
                <w:lang w:val="en-GB" w:eastAsia="en-US"/>
              </w:rPr>
            </w:pPr>
            <w:r>
              <w:rPr>
                <w:rFonts w:asciiTheme="minorHAnsi" w:hAnsiTheme="minorHAnsi" w:cs="Arial"/>
                <w:bCs/>
                <w:sz w:val="20"/>
                <w:szCs w:val="20"/>
                <w:lang w:val="en-GB" w:eastAsia="en-US"/>
              </w:rPr>
              <w:t>Week 5</w:t>
            </w:r>
          </w:p>
        </w:tc>
        <w:tc>
          <w:tcPr>
            <w:tcW w:w="31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DCD8BED" w14:textId="36B09834" w:rsidR="00F743FB" w:rsidRPr="00CC4A74" w:rsidRDefault="007002AB" w:rsidP="00A829C5">
            <w:pPr>
              <w:rPr>
                <w:rFonts w:asciiTheme="minorHAnsi" w:hAnsiTheme="minorHAnsi" w:cs="Arial"/>
                <w:b/>
                <w:bCs/>
                <w:sz w:val="20"/>
                <w:szCs w:val="20"/>
                <w:lang w:val="en-GB" w:eastAsia="en-US"/>
              </w:rPr>
            </w:pPr>
            <w:r>
              <w:rPr>
                <w:rFonts w:asciiTheme="minorHAnsi" w:hAnsiTheme="minorHAnsi" w:cs="Arial"/>
                <w:b/>
                <w:bCs/>
                <w:sz w:val="20"/>
                <w:szCs w:val="20"/>
                <w:lang w:val="en-GB" w:eastAsia="en-US"/>
              </w:rPr>
              <w:t xml:space="preserve">Task </w:t>
            </w:r>
            <w:r w:rsidR="000E6218">
              <w:rPr>
                <w:rFonts w:asciiTheme="minorHAnsi" w:hAnsiTheme="minorHAnsi" w:cs="Arial"/>
                <w:b/>
                <w:bCs/>
                <w:sz w:val="20"/>
                <w:szCs w:val="20"/>
                <w:lang w:val="en-GB" w:eastAsia="en-US"/>
              </w:rPr>
              <w:t>5</w:t>
            </w:r>
            <w:r w:rsidR="00F743FB" w:rsidRPr="00CC4A74">
              <w:rPr>
                <w:rFonts w:asciiTheme="minorHAnsi" w:hAnsiTheme="minorHAnsi" w:cs="Arial"/>
                <w:b/>
                <w:bCs/>
                <w:sz w:val="20"/>
                <w:szCs w:val="20"/>
                <w:lang w:val="en-GB" w:eastAsia="en-US"/>
              </w:rPr>
              <w:t xml:space="preserve">: </w:t>
            </w:r>
            <w:r w:rsidR="00F743FB" w:rsidRPr="00F37F76">
              <w:rPr>
                <w:rFonts w:asciiTheme="minorHAnsi" w:hAnsiTheme="minorHAnsi" w:cstheme="minorHAnsi"/>
                <w:sz w:val="20"/>
                <w:szCs w:val="20"/>
                <w:lang w:val="en-AU"/>
              </w:rPr>
              <w:t>A series of short</w:t>
            </w:r>
            <w:r w:rsidR="005B4F1F" w:rsidRPr="00F37F76">
              <w:rPr>
                <w:rFonts w:asciiTheme="minorHAnsi" w:hAnsiTheme="minorHAnsi" w:cstheme="minorHAnsi"/>
                <w:sz w:val="20"/>
                <w:szCs w:val="20"/>
                <w:lang w:val="en-AU"/>
              </w:rPr>
              <w:t xml:space="preserve"> </w:t>
            </w:r>
            <w:r w:rsidR="00F743FB" w:rsidRPr="00F37F76">
              <w:rPr>
                <w:rFonts w:asciiTheme="minorHAnsi" w:hAnsiTheme="minorHAnsi" w:cstheme="minorHAnsi"/>
                <w:sz w:val="20"/>
                <w:szCs w:val="20"/>
                <w:lang w:val="en-AU"/>
              </w:rPr>
              <w:t xml:space="preserve">and extended </w:t>
            </w:r>
            <w:r w:rsidR="005B4F1F" w:rsidRPr="00F37F76">
              <w:rPr>
                <w:rFonts w:asciiTheme="minorHAnsi" w:hAnsiTheme="minorHAnsi" w:cstheme="minorHAnsi"/>
                <w:sz w:val="20"/>
                <w:szCs w:val="20"/>
                <w:lang w:val="en-AU"/>
              </w:rPr>
              <w:t xml:space="preserve">answer </w:t>
            </w:r>
            <w:r w:rsidR="00F743FB" w:rsidRPr="00F37F76">
              <w:rPr>
                <w:rFonts w:asciiTheme="minorHAnsi" w:hAnsiTheme="minorHAnsi" w:cstheme="minorHAnsi"/>
                <w:sz w:val="20"/>
                <w:szCs w:val="20"/>
                <w:lang w:val="en-AU"/>
              </w:rPr>
              <w:t xml:space="preserve">questions based </w:t>
            </w:r>
            <w:r w:rsidR="00F743FB" w:rsidRPr="00CC4A74">
              <w:rPr>
                <w:rFonts w:asciiTheme="minorHAnsi" w:hAnsiTheme="minorHAnsi" w:cs="Arial"/>
                <w:bCs/>
                <w:sz w:val="20"/>
                <w:szCs w:val="20"/>
                <w:lang w:val="en-US" w:eastAsia="en-US"/>
              </w:rPr>
              <w:t>on</w:t>
            </w:r>
            <w:r w:rsidR="00927E96">
              <w:rPr>
                <w:rFonts w:asciiTheme="minorHAnsi" w:hAnsiTheme="minorHAnsi" w:cs="Arial"/>
                <w:bCs/>
                <w:sz w:val="20"/>
                <w:szCs w:val="20"/>
                <w:lang w:val="en-US" w:eastAsia="en-US"/>
              </w:rPr>
              <w:t xml:space="preserve"> Network communications and</w:t>
            </w:r>
            <w:r w:rsidR="00F743FB" w:rsidRPr="00CC4A74">
              <w:rPr>
                <w:rFonts w:asciiTheme="minorHAnsi" w:hAnsiTheme="minorHAnsi" w:cs="Arial"/>
                <w:bCs/>
                <w:sz w:val="20"/>
                <w:szCs w:val="20"/>
                <w:lang w:val="en-US" w:eastAsia="en-US"/>
              </w:rPr>
              <w:t xml:space="preserve"> </w:t>
            </w:r>
            <w:r w:rsidR="00DC4413">
              <w:rPr>
                <w:rFonts w:asciiTheme="minorHAnsi" w:hAnsiTheme="minorHAnsi" w:cs="Arial"/>
                <w:bCs/>
                <w:sz w:val="20"/>
                <w:szCs w:val="20"/>
                <w:lang w:val="en-US" w:eastAsia="en-US"/>
              </w:rPr>
              <w:t>Cyber Security concepts</w:t>
            </w:r>
            <w:r w:rsidR="00F0739E">
              <w:rPr>
                <w:rFonts w:asciiTheme="minorHAnsi" w:hAnsiTheme="minorHAnsi" w:cs="Arial"/>
                <w:bCs/>
                <w:sz w:val="20"/>
                <w:szCs w:val="20"/>
                <w:lang w:val="en-US" w:eastAsia="en-US"/>
              </w:rPr>
              <w:t>,</w:t>
            </w:r>
            <w:r w:rsidR="00A106CD">
              <w:rPr>
                <w:rFonts w:asciiTheme="minorHAnsi" w:hAnsiTheme="minorHAnsi" w:cs="Arial"/>
                <w:bCs/>
                <w:sz w:val="20"/>
                <w:szCs w:val="20"/>
                <w:lang w:val="en-US" w:eastAsia="en-US"/>
              </w:rPr>
              <w:t xml:space="preserve"> including the </w:t>
            </w:r>
            <w:r w:rsidR="00A106CD" w:rsidRPr="00A106CD">
              <w:rPr>
                <w:rFonts w:asciiTheme="minorHAnsi" w:hAnsiTheme="minorHAnsi" w:cs="Arial"/>
                <w:bCs/>
                <w:sz w:val="20"/>
                <w:szCs w:val="20"/>
                <w:lang w:val="en-US" w:eastAsia="en-US"/>
              </w:rPr>
              <w:t>interpret</w:t>
            </w:r>
            <w:r w:rsidR="00A106CD">
              <w:rPr>
                <w:rFonts w:asciiTheme="minorHAnsi" w:hAnsiTheme="minorHAnsi" w:cs="Arial"/>
                <w:bCs/>
                <w:sz w:val="20"/>
                <w:szCs w:val="20"/>
                <w:lang w:val="en-US" w:eastAsia="en-US"/>
              </w:rPr>
              <w:t>ation and creation of</w:t>
            </w:r>
            <w:r w:rsidR="00A106CD" w:rsidRPr="00A106CD">
              <w:rPr>
                <w:rFonts w:asciiTheme="minorHAnsi" w:hAnsiTheme="minorHAnsi" w:cs="Arial"/>
                <w:bCs/>
                <w:sz w:val="20"/>
                <w:szCs w:val="20"/>
                <w:lang w:val="en-US" w:eastAsia="en-US"/>
              </w:rPr>
              <w:t xml:space="preserve"> network diagrams using specified CISCO conventions to represent network topologies, considering addressing, subnets, segmentation, security and performance</w:t>
            </w:r>
            <w:r w:rsidR="00A106CD">
              <w:rPr>
                <w:rFonts w:asciiTheme="minorHAnsi" w:hAnsiTheme="minorHAnsi" w:cs="Arial"/>
                <w:bCs/>
                <w:sz w:val="20"/>
                <w:szCs w:val="20"/>
                <w:lang w:val="en-US" w:eastAsia="en-US"/>
              </w:rPr>
              <w:t>.</w:t>
            </w:r>
          </w:p>
        </w:tc>
      </w:tr>
      <w:tr w:rsidR="00F743FB" w:rsidRPr="00BA2E6B" w14:paraId="73CD85AE" w14:textId="77777777" w:rsidTr="00FB6739">
        <w:trPr>
          <w:trHeight w:val="477"/>
        </w:trPr>
        <w:tc>
          <w:tcPr>
            <w:tcW w:w="48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04D6600" w14:textId="77777777" w:rsidR="00F743FB" w:rsidRPr="002602EB" w:rsidRDefault="00F743FB" w:rsidP="00A829C5">
            <w:pPr>
              <w:jc w:val="center"/>
              <w:rPr>
                <w:rFonts w:asciiTheme="minorHAnsi" w:hAnsiTheme="minorHAnsi" w:cs="Arial"/>
                <w:sz w:val="20"/>
                <w:szCs w:val="20"/>
                <w:lang w:val="en-GB"/>
              </w:rPr>
            </w:pPr>
            <w:r w:rsidRPr="002602EB">
              <w:rPr>
                <w:rFonts w:asciiTheme="minorHAnsi" w:hAnsiTheme="minorHAnsi" w:cs="Arial"/>
                <w:sz w:val="20"/>
                <w:szCs w:val="20"/>
                <w:lang w:val="en-GB"/>
              </w:rPr>
              <w:t>Practical test</w:t>
            </w:r>
          </w:p>
        </w:tc>
        <w:tc>
          <w:tcPr>
            <w:tcW w:w="42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44F06DC" w14:textId="77777777" w:rsidR="00F743FB" w:rsidRPr="00BA2E6B" w:rsidRDefault="00F743FB" w:rsidP="00A829C5">
            <w:pPr>
              <w:jc w:val="center"/>
              <w:rPr>
                <w:rFonts w:asciiTheme="minorHAnsi" w:hAnsiTheme="minorHAnsi" w:cs="Arial"/>
                <w:sz w:val="20"/>
                <w:szCs w:val="20"/>
                <w:lang w:val="en-GB"/>
              </w:rPr>
            </w:pPr>
            <w:r>
              <w:rPr>
                <w:rFonts w:asciiTheme="minorHAnsi" w:hAnsiTheme="minorHAnsi" w:cs="Arial"/>
                <w:bCs/>
                <w:sz w:val="20"/>
                <w:szCs w:val="20"/>
                <w:lang w:val="en-GB" w:eastAsia="en-US"/>
              </w:rPr>
              <w:t>10</w:t>
            </w:r>
            <w:r w:rsidRPr="00BA2E6B">
              <w:rPr>
                <w:rFonts w:asciiTheme="minorHAnsi" w:hAnsiTheme="minorHAnsi" w:cs="Arial"/>
                <w:bCs/>
                <w:sz w:val="20"/>
                <w:szCs w:val="20"/>
                <w:lang w:val="en-GB" w:eastAsia="en-US"/>
              </w:rPr>
              <w:t>%</w:t>
            </w:r>
          </w:p>
        </w:tc>
        <w:tc>
          <w:tcPr>
            <w:tcW w:w="42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6C6FF50" w14:textId="77777777" w:rsidR="00F743FB" w:rsidRPr="00CC4A74" w:rsidRDefault="00BB3D62" w:rsidP="00A829C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F743FB" w:rsidRPr="00CC4A74">
              <w:rPr>
                <w:rFonts w:asciiTheme="minorHAnsi" w:hAnsiTheme="minorHAnsi" w:cs="Arial"/>
                <w:sz w:val="20"/>
                <w:szCs w:val="20"/>
                <w:lang w:val="en-GB" w:eastAsia="en-US"/>
              </w:rPr>
              <w:t>%</w:t>
            </w:r>
          </w:p>
        </w:tc>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B3D6E49" w14:textId="77777777" w:rsidR="00F743FB" w:rsidRPr="00CC4A74" w:rsidRDefault="00F743FB" w:rsidP="00CE13F1">
            <w:pPr>
              <w:rPr>
                <w:rFonts w:asciiTheme="minorHAnsi" w:hAnsiTheme="minorHAnsi" w:cs="Arial"/>
                <w:sz w:val="20"/>
                <w:szCs w:val="20"/>
                <w:lang w:val="en-GB" w:eastAsia="en-US"/>
              </w:rPr>
            </w:pPr>
            <w:r w:rsidRPr="00CC4A74">
              <w:rPr>
                <w:rFonts w:asciiTheme="minorHAnsi" w:hAnsiTheme="minorHAnsi" w:cs="Arial"/>
                <w:sz w:val="20"/>
                <w:szCs w:val="20"/>
                <w:lang w:val="en-GB" w:eastAsia="en-US"/>
              </w:rPr>
              <w:t>Semester 1</w:t>
            </w:r>
          </w:p>
          <w:p w14:paraId="5EBCD8A2" w14:textId="54F164A1" w:rsidR="00F743FB" w:rsidRPr="00CC4A74" w:rsidRDefault="006D79B3" w:rsidP="00CE13F1">
            <w:pPr>
              <w:rPr>
                <w:rFonts w:asciiTheme="minorHAnsi" w:hAnsiTheme="minorHAnsi" w:cs="Arial"/>
                <w:sz w:val="20"/>
                <w:szCs w:val="20"/>
                <w:lang w:val="en-GB"/>
              </w:rPr>
            </w:pPr>
            <w:r>
              <w:rPr>
                <w:rFonts w:asciiTheme="minorHAnsi" w:hAnsiTheme="minorHAnsi" w:cs="Arial"/>
                <w:sz w:val="20"/>
                <w:szCs w:val="20"/>
                <w:lang w:val="en-GB"/>
              </w:rPr>
              <w:t xml:space="preserve">Week </w:t>
            </w:r>
            <w:r w:rsidR="00A76807">
              <w:rPr>
                <w:rFonts w:asciiTheme="minorHAnsi" w:hAnsiTheme="minorHAnsi" w:cs="Arial"/>
                <w:sz w:val="20"/>
                <w:szCs w:val="20"/>
                <w:lang w:val="en-GB"/>
              </w:rPr>
              <w:t>8</w:t>
            </w:r>
          </w:p>
        </w:tc>
        <w:tc>
          <w:tcPr>
            <w:tcW w:w="31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DCFB132" w14:textId="0A7C2B73" w:rsidR="00D369DF" w:rsidRPr="00792AC4" w:rsidRDefault="00F743FB" w:rsidP="00A829C5">
            <w:pPr>
              <w:rPr>
                <w:rFonts w:asciiTheme="minorHAnsi" w:hAnsiTheme="minorHAnsi" w:cs="Arial"/>
                <w:sz w:val="20"/>
                <w:szCs w:val="20"/>
                <w:lang w:val="en-AU"/>
              </w:rPr>
            </w:pPr>
            <w:r w:rsidRPr="00CC4A74">
              <w:rPr>
                <w:rFonts w:asciiTheme="minorHAnsi" w:hAnsiTheme="minorHAnsi" w:cs="Arial"/>
                <w:b/>
                <w:bCs/>
                <w:sz w:val="20"/>
                <w:szCs w:val="20"/>
                <w:lang w:val="en-US" w:eastAsia="en-US"/>
              </w:rPr>
              <w:t>Task</w:t>
            </w:r>
            <w:r w:rsidR="00A94277">
              <w:rPr>
                <w:rFonts w:asciiTheme="minorHAnsi" w:hAnsiTheme="minorHAnsi" w:cs="Arial"/>
                <w:b/>
                <w:bCs/>
                <w:sz w:val="20"/>
                <w:szCs w:val="20"/>
                <w:lang w:val="en-US" w:eastAsia="en-US"/>
              </w:rPr>
              <w:t xml:space="preserve"> </w:t>
            </w:r>
            <w:r w:rsidR="006D2103">
              <w:rPr>
                <w:rFonts w:asciiTheme="minorHAnsi" w:hAnsiTheme="minorHAnsi" w:cs="Arial"/>
                <w:b/>
                <w:bCs/>
                <w:sz w:val="20"/>
                <w:szCs w:val="20"/>
                <w:lang w:val="en-US" w:eastAsia="en-US"/>
              </w:rPr>
              <w:t>2</w:t>
            </w:r>
            <w:r w:rsidRPr="00CC4A74">
              <w:rPr>
                <w:rFonts w:asciiTheme="minorHAnsi" w:hAnsiTheme="minorHAnsi" w:cs="Arial"/>
                <w:b/>
                <w:bCs/>
                <w:sz w:val="20"/>
                <w:szCs w:val="20"/>
                <w:lang w:val="en-US" w:eastAsia="en-US"/>
              </w:rPr>
              <w:t xml:space="preserve">: </w:t>
            </w:r>
            <w:r w:rsidR="00D31674">
              <w:rPr>
                <w:rFonts w:asciiTheme="minorHAnsi" w:hAnsiTheme="minorHAnsi" w:cs="Arial"/>
                <w:bCs/>
                <w:sz w:val="20"/>
                <w:szCs w:val="20"/>
                <w:lang w:val="en-US" w:eastAsia="en-US"/>
              </w:rPr>
              <w:t xml:space="preserve">A practical test that focuses on </w:t>
            </w:r>
            <w:r w:rsidR="00FE7097">
              <w:rPr>
                <w:rFonts w:asciiTheme="minorHAnsi" w:hAnsiTheme="minorHAnsi" w:cs="Arial"/>
                <w:sz w:val="20"/>
                <w:szCs w:val="20"/>
                <w:lang w:val="en-AU"/>
              </w:rPr>
              <w:t xml:space="preserve">a </w:t>
            </w:r>
            <w:r w:rsidR="00EA36DC">
              <w:rPr>
                <w:rFonts w:asciiTheme="minorHAnsi" w:hAnsiTheme="minorHAnsi" w:cs="Arial"/>
                <w:sz w:val="20"/>
                <w:szCs w:val="20"/>
                <w:lang w:val="en-AU"/>
              </w:rPr>
              <w:t>series</w:t>
            </w:r>
            <w:r w:rsidR="00FE7097">
              <w:rPr>
                <w:rFonts w:asciiTheme="minorHAnsi" w:hAnsiTheme="minorHAnsi" w:cs="Arial"/>
                <w:sz w:val="20"/>
                <w:szCs w:val="20"/>
                <w:lang w:val="en-AU"/>
              </w:rPr>
              <w:t xml:space="preserve"> of programming items that increase in difficulty. These programming items includ</w:t>
            </w:r>
            <w:r w:rsidR="00120086">
              <w:rPr>
                <w:rFonts w:asciiTheme="minorHAnsi" w:hAnsiTheme="minorHAnsi" w:cs="Arial"/>
                <w:sz w:val="20"/>
                <w:szCs w:val="20"/>
                <w:lang w:val="en-AU"/>
              </w:rPr>
              <w:t>e debugging errors, dictionar</w:t>
            </w:r>
            <w:r w:rsidR="004043F1">
              <w:rPr>
                <w:rFonts w:asciiTheme="minorHAnsi" w:hAnsiTheme="minorHAnsi" w:cs="Arial"/>
                <w:sz w:val="20"/>
                <w:szCs w:val="20"/>
                <w:lang w:val="en-AU"/>
              </w:rPr>
              <w:t>ies</w:t>
            </w:r>
            <w:r w:rsidR="00120086">
              <w:rPr>
                <w:rFonts w:asciiTheme="minorHAnsi" w:hAnsiTheme="minorHAnsi" w:cs="Arial"/>
                <w:sz w:val="20"/>
                <w:szCs w:val="20"/>
                <w:lang w:val="en-AU"/>
              </w:rPr>
              <w:t xml:space="preserve"> and classes.</w:t>
            </w:r>
          </w:p>
        </w:tc>
      </w:tr>
      <w:tr w:rsidR="00F743FB" w:rsidRPr="00F37F76" w14:paraId="57E81585" w14:textId="77777777" w:rsidTr="00FB6739">
        <w:trPr>
          <w:trHeight w:val="455"/>
        </w:trPr>
        <w:tc>
          <w:tcPr>
            <w:tcW w:w="48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E8E5F18" w14:textId="77777777" w:rsidR="00F743FB" w:rsidRPr="002602EB" w:rsidRDefault="00F743FB" w:rsidP="00A829C5">
            <w:pPr>
              <w:rPr>
                <w:rFonts w:asciiTheme="minorHAnsi" w:hAnsiTheme="minorHAnsi" w:cs="Arial"/>
                <w:sz w:val="20"/>
                <w:szCs w:val="20"/>
                <w:lang w:val="en-GB" w:eastAsia="en-US"/>
              </w:rPr>
            </w:pPr>
          </w:p>
        </w:tc>
        <w:tc>
          <w:tcPr>
            <w:tcW w:w="42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6E2F15D" w14:textId="77777777" w:rsidR="00F743FB" w:rsidRPr="00BA2E6B" w:rsidRDefault="00F743FB" w:rsidP="00A829C5">
            <w:pPr>
              <w:jc w:val="center"/>
              <w:rPr>
                <w:rFonts w:asciiTheme="minorHAnsi" w:hAnsiTheme="minorHAnsi" w:cs="Arial"/>
                <w:bCs/>
                <w:sz w:val="20"/>
                <w:szCs w:val="20"/>
                <w:lang w:val="en-GB" w:eastAsia="en-US"/>
              </w:rPr>
            </w:pPr>
          </w:p>
        </w:tc>
        <w:tc>
          <w:tcPr>
            <w:tcW w:w="42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B5247DC" w14:textId="77777777" w:rsidR="00F743FB" w:rsidRPr="00CC4A74" w:rsidRDefault="00BB3D62" w:rsidP="00A829C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F743FB" w:rsidRPr="00CC4A74">
              <w:rPr>
                <w:rFonts w:asciiTheme="minorHAnsi" w:hAnsiTheme="minorHAnsi" w:cs="Arial"/>
                <w:sz w:val="20"/>
                <w:szCs w:val="20"/>
                <w:lang w:val="en-GB" w:eastAsia="en-US"/>
              </w:rPr>
              <w:t>%</w:t>
            </w:r>
          </w:p>
        </w:tc>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E9BC346" w14:textId="77777777" w:rsidR="00F743FB" w:rsidRPr="00CC4A74" w:rsidRDefault="00F743FB" w:rsidP="00CE13F1">
            <w:pPr>
              <w:rPr>
                <w:rFonts w:asciiTheme="minorHAnsi" w:hAnsiTheme="minorHAnsi" w:cs="Arial"/>
                <w:sz w:val="20"/>
                <w:szCs w:val="20"/>
                <w:lang w:val="en-GB" w:eastAsia="en-US"/>
              </w:rPr>
            </w:pPr>
            <w:r w:rsidRPr="00CC4A74">
              <w:rPr>
                <w:rFonts w:asciiTheme="minorHAnsi" w:hAnsiTheme="minorHAnsi" w:cs="Arial"/>
                <w:sz w:val="20"/>
                <w:szCs w:val="20"/>
                <w:lang w:val="en-GB" w:eastAsia="en-US"/>
              </w:rPr>
              <w:t>Semester 2</w:t>
            </w:r>
          </w:p>
          <w:p w14:paraId="489F341D" w14:textId="77777777" w:rsidR="00F743FB" w:rsidRPr="00CC4A74" w:rsidRDefault="002D7D41" w:rsidP="00CE13F1">
            <w:pPr>
              <w:rPr>
                <w:rFonts w:asciiTheme="minorHAnsi" w:hAnsiTheme="minorHAnsi" w:cs="Arial"/>
                <w:bCs/>
                <w:sz w:val="20"/>
                <w:szCs w:val="20"/>
                <w:lang w:val="en-GB" w:eastAsia="en-US"/>
              </w:rPr>
            </w:pPr>
            <w:r>
              <w:rPr>
                <w:rFonts w:asciiTheme="minorHAnsi" w:hAnsiTheme="minorHAnsi" w:cs="Arial"/>
                <w:bCs/>
                <w:sz w:val="20"/>
                <w:szCs w:val="20"/>
                <w:lang w:val="en-GB" w:eastAsia="en-US"/>
              </w:rPr>
              <w:t>Week 14</w:t>
            </w:r>
          </w:p>
        </w:tc>
        <w:tc>
          <w:tcPr>
            <w:tcW w:w="31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E9F14A7" w14:textId="2C8FD880" w:rsidR="00F743FB" w:rsidRPr="005C169E" w:rsidRDefault="00F743FB" w:rsidP="00A829C5">
            <w:pPr>
              <w:rPr>
                <w:rFonts w:asciiTheme="minorHAnsi" w:hAnsiTheme="minorHAnsi" w:cs="Arial"/>
                <w:i/>
                <w:sz w:val="20"/>
                <w:szCs w:val="20"/>
                <w:lang w:val="en-AU"/>
              </w:rPr>
            </w:pPr>
            <w:r w:rsidRPr="00F37F76">
              <w:rPr>
                <w:rFonts w:asciiTheme="minorHAnsi" w:hAnsiTheme="minorHAnsi" w:cs="Arial"/>
                <w:b/>
                <w:sz w:val="20"/>
                <w:szCs w:val="20"/>
                <w:lang w:val="en-AU"/>
              </w:rPr>
              <w:t xml:space="preserve">Task </w:t>
            </w:r>
            <w:r w:rsidR="000E6218" w:rsidRPr="00F37F76">
              <w:rPr>
                <w:rFonts w:asciiTheme="minorHAnsi" w:hAnsiTheme="minorHAnsi" w:cs="Arial"/>
                <w:b/>
                <w:sz w:val="20"/>
                <w:szCs w:val="20"/>
                <w:lang w:val="en-AU"/>
              </w:rPr>
              <w:t>7</w:t>
            </w:r>
            <w:r w:rsidRPr="00F37F76">
              <w:rPr>
                <w:rFonts w:asciiTheme="minorHAnsi" w:hAnsiTheme="minorHAnsi" w:cs="Arial"/>
                <w:b/>
                <w:sz w:val="20"/>
                <w:szCs w:val="20"/>
                <w:lang w:val="en-AU"/>
              </w:rPr>
              <w:t xml:space="preserve">: </w:t>
            </w:r>
            <w:r w:rsidR="00686A7D" w:rsidRPr="00F37F76">
              <w:rPr>
                <w:rFonts w:asciiTheme="minorHAnsi" w:hAnsiTheme="minorHAnsi" w:cs="Arial"/>
                <w:sz w:val="20"/>
                <w:szCs w:val="20"/>
                <w:lang w:val="en-AU"/>
              </w:rPr>
              <w:t>A practical test to c</w:t>
            </w:r>
            <w:r w:rsidR="00AA3350" w:rsidRPr="00F37F76">
              <w:rPr>
                <w:rFonts w:asciiTheme="minorHAnsi" w:hAnsiTheme="minorHAnsi" w:cs="Arial"/>
                <w:sz w:val="20"/>
                <w:szCs w:val="20"/>
                <w:lang w:val="en-AU"/>
              </w:rPr>
              <w:t xml:space="preserve">omplete the </w:t>
            </w:r>
            <w:r w:rsidR="00686A7D" w:rsidRPr="00F37F76">
              <w:rPr>
                <w:rFonts w:asciiTheme="minorHAnsi" w:hAnsiTheme="minorHAnsi" w:cs="Arial"/>
                <w:sz w:val="20"/>
                <w:szCs w:val="20"/>
                <w:lang w:val="en-AU"/>
              </w:rPr>
              <w:t>creation and manipulation</w:t>
            </w:r>
            <w:r w:rsidR="00AA3350" w:rsidRPr="00F37F76">
              <w:rPr>
                <w:rFonts w:asciiTheme="minorHAnsi" w:hAnsiTheme="minorHAnsi" w:cs="Arial"/>
                <w:sz w:val="20"/>
                <w:szCs w:val="20"/>
                <w:lang w:val="en-AU"/>
              </w:rPr>
              <w:t xml:space="preserve"> of a </w:t>
            </w:r>
            <w:r w:rsidR="00832BA3" w:rsidRPr="00F37F76">
              <w:rPr>
                <w:rFonts w:asciiTheme="minorHAnsi" w:hAnsiTheme="minorHAnsi" w:cs="Arial"/>
                <w:sz w:val="20"/>
                <w:szCs w:val="20"/>
                <w:lang w:val="en-AU"/>
              </w:rPr>
              <w:t>relational database management system (</w:t>
            </w:r>
            <w:r w:rsidR="00AA3350" w:rsidRPr="00F37F76">
              <w:rPr>
                <w:rFonts w:asciiTheme="minorHAnsi" w:hAnsiTheme="minorHAnsi" w:cs="Arial"/>
                <w:sz w:val="20"/>
                <w:szCs w:val="20"/>
                <w:lang w:val="en-AU"/>
              </w:rPr>
              <w:t>RDBM</w:t>
            </w:r>
            <w:r w:rsidR="001103A5" w:rsidRPr="00F37F76">
              <w:rPr>
                <w:rFonts w:asciiTheme="minorHAnsi" w:hAnsiTheme="minorHAnsi" w:cs="Arial"/>
                <w:sz w:val="20"/>
                <w:szCs w:val="20"/>
                <w:lang w:val="en-AU"/>
              </w:rPr>
              <w:t>S</w:t>
            </w:r>
            <w:r w:rsidR="00832BA3" w:rsidRPr="00F37F76">
              <w:rPr>
                <w:rFonts w:asciiTheme="minorHAnsi" w:hAnsiTheme="minorHAnsi" w:cs="Arial"/>
                <w:sz w:val="20"/>
                <w:szCs w:val="20"/>
                <w:lang w:val="en-AU"/>
              </w:rPr>
              <w:t>)</w:t>
            </w:r>
            <w:r w:rsidR="00AA3350" w:rsidRPr="00F37F76">
              <w:rPr>
                <w:rFonts w:asciiTheme="minorHAnsi" w:hAnsiTheme="minorHAnsi" w:cs="Arial"/>
                <w:sz w:val="20"/>
                <w:szCs w:val="20"/>
                <w:lang w:val="en-AU"/>
              </w:rPr>
              <w:t xml:space="preserve"> and use </w:t>
            </w:r>
            <w:r w:rsidR="00832BA3" w:rsidRPr="00F37F76">
              <w:rPr>
                <w:rFonts w:asciiTheme="minorHAnsi" w:hAnsiTheme="minorHAnsi" w:cs="Arial"/>
                <w:sz w:val="20"/>
                <w:szCs w:val="20"/>
                <w:lang w:val="en-AU"/>
              </w:rPr>
              <w:t>structured query language (</w:t>
            </w:r>
            <w:r w:rsidR="00AA3350" w:rsidRPr="00F37F76">
              <w:rPr>
                <w:rFonts w:asciiTheme="minorHAnsi" w:hAnsiTheme="minorHAnsi" w:cs="Arial"/>
                <w:sz w:val="20"/>
                <w:szCs w:val="20"/>
                <w:lang w:val="en-AU"/>
              </w:rPr>
              <w:t>SQL</w:t>
            </w:r>
            <w:r w:rsidR="00832BA3" w:rsidRPr="00F37F76">
              <w:rPr>
                <w:rFonts w:asciiTheme="minorHAnsi" w:hAnsiTheme="minorHAnsi" w:cs="Arial"/>
                <w:sz w:val="20"/>
                <w:szCs w:val="20"/>
                <w:lang w:val="en-AU"/>
              </w:rPr>
              <w:t>)</w:t>
            </w:r>
            <w:r w:rsidR="00AA3350" w:rsidRPr="00F37F76">
              <w:rPr>
                <w:rFonts w:asciiTheme="minorHAnsi" w:hAnsiTheme="minorHAnsi" w:cs="Arial"/>
                <w:sz w:val="20"/>
                <w:szCs w:val="20"/>
                <w:lang w:val="en-AU"/>
              </w:rPr>
              <w:t xml:space="preserve"> to query required data</w:t>
            </w:r>
            <w:r w:rsidR="00F0739E">
              <w:rPr>
                <w:rFonts w:asciiTheme="minorHAnsi" w:hAnsiTheme="minorHAnsi" w:cs="Arial"/>
                <w:sz w:val="20"/>
                <w:szCs w:val="20"/>
                <w:lang w:val="en-AU"/>
              </w:rPr>
              <w:t>,</w:t>
            </w:r>
            <w:r w:rsidR="00686A7D" w:rsidRPr="00F37F76">
              <w:rPr>
                <w:rFonts w:asciiTheme="minorHAnsi" w:hAnsiTheme="minorHAnsi" w:cs="Arial"/>
                <w:sz w:val="20"/>
                <w:szCs w:val="20"/>
                <w:lang w:val="en-AU"/>
              </w:rPr>
              <w:t xml:space="preserve"> </w:t>
            </w:r>
            <w:r w:rsidR="00F0739E">
              <w:rPr>
                <w:rFonts w:asciiTheme="minorHAnsi" w:hAnsiTheme="minorHAnsi" w:cs="Arial"/>
                <w:sz w:val="20"/>
                <w:szCs w:val="20"/>
                <w:lang w:val="en-AU"/>
              </w:rPr>
              <w:t>which</w:t>
            </w:r>
            <w:r w:rsidR="00686A7D" w:rsidRPr="005C169E">
              <w:rPr>
                <w:rFonts w:asciiTheme="minorHAnsi" w:hAnsiTheme="minorHAnsi" w:cs="Arial"/>
                <w:sz w:val="20"/>
                <w:szCs w:val="20"/>
                <w:lang w:val="en-AU"/>
              </w:rPr>
              <w:t xml:space="preserve"> can include enforcing refer</w:t>
            </w:r>
            <w:r w:rsidR="00832BA3" w:rsidRPr="005C169E">
              <w:rPr>
                <w:rFonts w:asciiTheme="minorHAnsi" w:hAnsiTheme="minorHAnsi" w:cs="Arial"/>
                <w:sz w:val="20"/>
                <w:szCs w:val="20"/>
                <w:lang w:val="en-AU"/>
              </w:rPr>
              <w:t>e</w:t>
            </w:r>
            <w:r w:rsidR="00686A7D" w:rsidRPr="005C169E">
              <w:rPr>
                <w:rFonts w:asciiTheme="minorHAnsi" w:hAnsiTheme="minorHAnsi" w:cs="Arial"/>
                <w:sz w:val="20"/>
                <w:szCs w:val="20"/>
                <w:lang w:val="en-AU"/>
              </w:rPr>
              <w:t>ntial i</w:t>
            </w:r>
            <w:r w:rsidR="00832BA3" w:rsidRPr="005C169E">
              <w:rPr>
                <w:rFonts w:asciiTheme="minorHAnsi" w:hAnsiTheme="minorHAnsi" w:cs="Arial"/>
                <w:sz w:val="20"/>
                <w:szCs w:val="20"/>
                <w:lang w:val="en-AU"/>
              </w:rPr>
              <w:t>n</w:t>
            </w:r>
            <w:r w:rsidR="00686A7D" w:rsidRPr="005C169E">
              <w:rPr>
                <w:rFonts w:asciiTheme="minorHAnsi" w:hAnsiTheme="minorHAnsi" w:cs="Arial"/>
                <w:sz w:val="20"/>
                <w:szCs w:val="20"/>
                <w:lang w:val="en-AU"/>
              </w:rPr>
              <w:t>tegrity, DELETE, INSERT, inner joins, calculated and concatenated fields.</w:t>
            </w:r>
            <w:r w:rsidR="00AA3350" w:rsidRPr="005C169E">
              <w:rPr>
                <w:rFonts w:asciiTheme="minorHAnsi" w:hAnsiTheme="minorHAnsi" w:cs="Arial"/>
                <w:sz w:val="20"/>
                <w:szCs w:val="20"/>
                <w:lang w:val="en-AU"/>
              </w:rPr>
              <w:t xml:space="preserve"> </w:t>
            </w:r>
          </w:p>
        </w:tc>
      </w:tr>
      <w:tr w:rsidR="00F743FB" w:rsidRPr="00F37F76" w14:paraId="44E1E544" w14:textId="77777777" w:rsidTr="00FB6739">
        <w:trPr>
          <w:trHeight w:val="20"/>
        </w:trPr>
        <w:tc>
          <w:tcPr>
            <w:tcW w:w="48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D8E7AC3" w14:textId="77777777" w:rsidR="00F743FB" w:rsidRPr="002602EB" w:rsidRDefault="00F743FB" w:rsidP="00A829C5">
            <w:pPr>
              <w:jc w:val="center"/>
              <w:rPr>
                <w:rFonts w:asciiTheme="minorHAnsi" w:hAnsiTheme="minorHAnsi" w:cs="Arial"/>
                <w:bCs/>
                <w:sz w:val="20"/>
                <w:szCs w:val="20"/>
                <w:lang w:val="en-GB" w:eastAsia="en-US"/>
              </w:rPr>
            </w:pPr>
            <w:r w:rsidRPr="002602EB">
              <w:rPr>
                <w:rFonts w:asciiTheme="minorHAnsi" w:hAnsiTheme="minorHAnsi" w:cs="Arial"/>
                <w:bCs/>
                <w:sz w:val="20"/>
                <w:szCs w:val="20"/>
                <w:lang w:val="en-GB" w:eastAsia="en-US"/>
              </w:rPr>
              <w:t>Examination</w:t>
            </w:r>
          </w:p>
        </w:tc>
        <w:tc>
          <w:tcPr>
            <w:tcW w:w="42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E0876CF" w14:textId="77777777" w:rsidR="00F743FB" w:rsidRPr="00BA2E6B" w:rsidRDefault="00F743FB" w:rsidP="00A829C5">
            <w:pPr>
              <w:jc w:val="center"/>
              <w:rPr>
                <w:rFonts w:asciiTheme="minorHAnsi" w:hAnsiTheme="minorHAnsi" w:cs="Arial"/>
                <w:bCs/>
                <w:sz w:val="20"/>
                <w:szCs w:val="20"/>
                <w:lang w:val="en-GB" w:eastAsia="en-US"/>
              </w:rPr>
            </w:pPr>
            <w:r>
              <w:rPr>
                <w:rFonts w:asciiTheme="minorHAnsi" w:hAnsiTheme="minorHAnsi" w:cs="Arial"/>
                <w:sz w:val="20"/>
                <w:szCs w:val="20"/>
                <w:lang w:val="en-GB" w:eastAsia="en-US"/>
              </w:rPr>
              <w:t>40</w:t>
            </w:r>
            <w:r w:rsidRPr="00BA2E6B">
              <w:rPr>
                <w:rFonts w:asciiTheme="minorHAnsi" w:hAnsiTheme="minorHAnsi" w:cs="Arial"/>
                <w:sz w:val="20"/>
                <w:szCs w:val="20"/>
                <w:lang w:val="en-GB" w:eastAsia="en-US"/>
              </w:rPr>
              <w:t>%</w:t>
            </w:r>
          </w:p>
        </w:tc>
        <w:tc>
          <w:tcPr>
            <w:tcW w:w="42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5C2D9AA" w14:textId="156276D1" w:rsidR="00F743FB" w:rsidRPr="00CC4A74" w:rsidRDefault="00A45FB2" w:rsidP="00A829C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00F743FB" w:rsidRPr="00CC4A74">
              <w:rPr>
                <w:rFonts w:asciiTheme="minorHAnsi" w:hAnsiTheme="minorHAnsi" w:cs="Arial"/>
                <w:sz w:val="20"/>
                <w:szCs w:val="20"/>
                <w:lang w:val="en-GB" w:eastAsia="en-US"/>
              </w:rPr>
              <w:t>%</w:t>
            </w:r>
          </w:p>
        </w:tc>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F2508E8" w14:textId="77777777" w:rsidR="00F743FB" w:rsidRPr="00CC4A74" w:rsidRDefault="00801931" w:rsidP="00CE13F1">
            <w:pPr>
              <w:rPr>
                <w:rFonts w:asciiTheme="minorHAnsi" w:hAnsiTheme="minorHAnsi" w:cs="Arial"/>
                <w:sz w:val="20"/>
                <w:szCs w:val="20"/>
                <w:lang w:val="en-GB" w:eastAsia="en-US"/>
              </w:rPr>
            </w:pPr>
            <w:r w:rsidRPr="00CC4A74">
              <w:rPr>
                <w:rFonts w:asciiTheme="minorHAnsi" w:hAnsiTheme="minorHAnsi" w:cs="Arial"/>
                <w:sz w:val="20"/>
                <w:szCs w:val="20"/>
                <w:lang w:val="en-GB" w:eastAsia="en-US"/>
              </w:rPr>
              <w:t>Semester 1</w:t>
            </w:r>
          </w:p>
          <w:p w14:paraId="6AD35DF5" w14:textId="77777777" w:rsidR="00F743FB" w:rsidRPr="00CC4A74" w:rsidRDefault="00E33B88" w:rsidP="00CE13F1">
            <w:pPr>
              <w:rPr>
                <w:rFonts w:asciiTheme="minorHAnsi" w:hAnsiTheme="minorHAnsi" w:cs="Arial"/>
                <w:sz w:val="20"/>
                <w:szCs w:val="20"/>
                <w:lang w:val="en-GB" w:eastAsia="en-US"/>
              </w:rPr>
            </w:pPr>
            <w:r w:rsidRPr="00CC4A74">
              <w:rPr>
                <w:rFonts w:asciiTheme="minorHAnsi" w:hAnsiTheme="minorHAnsi" w:cs="Arial"/>
                <w:sz w:val="20"/>
                <w:szCs w:val="20"/>
                <w:lang w:val="en-GB" w:eastAsia="en-US"/>
              </w:rPr>
              <w:t>W</w:t>
            </w:r>
            <w:r w:rsidR="00F743FB" w:rsidRPr="00CC4A74">
              <w:rPr>
                <w:rFonts w:asciiTheme="minorHAnsi" w:hAnsiTheme="minorHAnsi" w:cs="Arial"/>
                <w:sz w:val="20"/>
                <w:szCs w:val="20"/>
                <w:lang w:val="en-GB" w:eastAsia="en-US"/>
              </w:rPr>
              <w:t>eek</w:t>
            </w:r>
            <w:r w:rsidRPr="00CC4A74">
              <w:rPr>
                <w:rFonts w:asciiTheme="minorHAnsi" w:hAnsiTheme="minorHAnsi" w:cs="Arial"/>
                <w:sz w:val="20"/>
                <w:szCs w:val="20"/>
                <w:lang w:val="en-GB" w:eastAsia="en-US"/>
              </w:rPr>
              <w:t xml:space="preserve"> 16</w:t>
            </w:r>
          </w:p>
        </w:tc>
        <w:tc>
          <w:tcPr>
            <w:tcW w:w="31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49C86A41" w14:textId="77777777" w:rsidR="00821C1E" w:rsidRPr="00F37F76" w:rsidRDefault="00F743FB" w:rsidP="00A829C5">
            <w:pPr>
              <w:rPr>
                <w:rFonts w:asciiTheme="minorHAnsi" w:hAnsiTheme="minorHAnsi" w:cstheme="minorHAnsi"/>
                <w:sz w:val="20"/>
                <w:szCs w:val="20"/>
                <w:lang w:val="en-AU"/>
              </w:rPr>
            </w:pPr>
            <w:r w:rsidRPr="00CC4A74">
              <w:rPr>
                <w:rFonts w:asciiTheme="minorHAnsi" w:hAnsiTheme="minorHAnsi" w:cs="Arial"/>
                <w:b/>
                <w:bCs/>
                <w:sz w:val="20"/>
                <w:szCs w:val="20"/>
                <w:lang w:val="en-GB" w:eastAsia="en-US"/>
              </w:rPr>
              <w:t xml:space="preserve">Task </w:t>
            </w:r>
            <w:r w:rsidR="00A94277">
              <w:rPr>
                <w:rFonts w:asciiTheme="minorHAnsi" w:hAnsiTheme="minorHAnsi" w:cs="Arial"/>
                <w:b/>
                <w:bCs/>
                <w:sz w:val="20"/>
                <w:szCs w:val="20"/>
                <w:lang w:val="en-GB" w:eastAsia="en-US"/>
              </w:rPr>
              <w:t>4</w:t>
            </w:r>
            <w:r w:rsidR="00545F32" w:rsidRPr="00CC4A74">
              <w:rPr>
                <w:rFonts w:asciiTheme="minorHAnsi" w:hAnsiTheme="minorHAnsi" w:cs="Arial"/>
                <w:b/>
                <w:bCs/>
                <w:sz w:val="20"/>
                <w:szCs w:val="20"/>
                <w:lang w:val="en-GB" w:eastAsia="en-US"/>
              </w:rPr>
              <w:t>:</w:t>
            </w:r>
            <w:r w:rsidRPr="00CC4A74">
              <w:rPr>
                <w:rFonts w:asciiTheme="minorHAnsi" w:hAnsiTheme="minorHAnsi" w:cs="Arial"/>
                <w:b/>
                <w:bCs/>
                <w:sz w:val="20"/>
                <w:szCs w:val="20"/>
                <w:lang w:val="en-GB" w:eastAsia="en-US"/>
              </w:rPr>
              <w:t xml:space="preserve"> </w:t>
            </w:r>
            <w:r w:rsidR="00410759">
              <w:rPr>
                <w:rFonts w:asciiTheme="minorHAnsi" w:hAnsiTheme="minorHAnsi" w:cs="Arial"/>
                <w:bCs/>
                <w:sz w:val="20"/>
                <w:szCs w:val="20"/>
                <w:lang w:val="en-GB" w:eastAsia="en-US"/>
              </w:rPr>
              <w:t>Semester 1 E</w:t>
            </w:r>
            <w:r w:rsidRPr="00CC4A74">
              <w:rPr>
                <w:rFonts w:asciiTheme="minorHAnsi" w:hAnsiTheme="minorHAnsi" w:cs="Arial"/>
                <w:bCs/>
                <w:sz w:val="20"/>
                <w:szCs w:val="20"/>
                <w:lang w:val="en-GB" w:eastAsia="en-US"/>
              </w:rPr>
              <w:t>xamination</w:t>
            </w:r>
            <w:r w:rsidR="002B45FF">
              <w:rPr>
                <w:rFonts w:asciiTheme="minorHAnsi" w:hAnsiTheme="minorHAnsi" w:cs="Arial"/>
                <w:bCs/>
                <w:sz w:val="20"/>
                <w:szCs w:val="20"/>
                <w:lang w:val="en-GB" w:eastAsia="en-US"/>
              </w:rPr>
              <w:t xml:space="preserve"> </w:t>
            </w:r>
            <w:r w:rsidR="00821C1E" w:rsidRPr="0045454D">
              <w:rPr>
                <w:rFonts w:asciiTheme="minorHAnsi" w:hAnsiTheme="minorHAnsi" w:cs="Arial"/>
                <w:bCs/>
                <w:sz w:val="20"/>
                <w:szCs w:val="20"/>
                <w:lang w:val="en-US" w:eastAsia="en-US"/>
              </w:rPr>
              <w:t>–</w:t>
            </w:r>
            <w:r w:rsidR="00821C1E" w:rsidRPr="00410759">
              <w:rPr>
                <w:rFonts w:asciiTheme="minorHAnsi" w:hAnsiTheme="minorHAnsi" w:cs="Arial"/>
                <w:bCs/>
                <w:sz w:val="20"/>
                <w:szCs w:val="20"/>
                <w:lang w:val="en-AU" w:eastAsia="en-US"/>
              </w:rPr>
              <w:t xml:space="preserve"> </w:t>
            </w:r>
            <w:r w:rsidR="00410759" w:rsidRPr="00410759">
              <w:rPr>
                <w:rFonts w:asciiTheme="minorHAnsi" w:hAnsiTheme="minorHAnsi" w:cs="Arial"/>
                <w:bCs/>
                <w:sz w:val="20"/>
                <w:szCs w:val="20"/>
                <w:lang w:val="en-AU" w:eastAsia="en-US"/>
              </w:rPr>
              <w:t>three</w:t>
            </w:r>
            <w:r w:rsidR="00821C1E" w:rsidRPr="00F37F76">
              <w:rPr>
                <w:rFonts w:asciiTheme="minorHAnsi" w:hAnsiTheme="minorHAnsi" w:cstheme="minorHAnsi"/>
                <w:sz w:val="20"/>
                <w:szCs w:val="20"/>
                <w:lang w:val="en-AU"/>
              </w:rPr>
              <w:t xml:space="preserve"> hours using the examination design brief from the ATAR Year 12 syllabus. </w:t>
            </w:r>
          </w:p>
          <w:p w14:paraId="28A108F8" w14:textId="77777777" w:rsidR="00F743FB" w:rsidRPr="00CC4A74" w:rsidRDefault="00821C1E" w:rsidP="00A829C5">
            <w:pPr>
              <w:rPr>
                <w:rFonts w:asciiTheme="minorHAnsi" w:hAnsiTheme="minorHAnsi" w:cs="Arial"/>
                <w:b/>
                <w:bCs/>
                <w:sz w:val="20"/>
                <w:szCs w:val="20"/>
                <w:lang w:val="en-GB" w:eastAsia="en-US"/>
              </w:rPr>
            </w:pPr>
            <w:r w:rsidRPr="00F37F76">
              <w:rPr>
                <w:rFonts w:asciiTheme="minorHAnsi" w:hAnsiTheme="minorHAnsi" w:cstheme="minorHAnsi"/>
                <w:sz w:val="20"/>
                <w:szCs w:val="20"/>
                <w:lang w:val="en-AU"/>
              </w:rPr>
              <w:t>Section One</w:t>
            </w:r>
            <w:r w:rsidR="00644E1A" w:rsidRPr="00F37F76">
              <w:rPr>
                <w:rFonts w:asciiTheme="minorHAnsi" w:hAnsiTheme="minorHAnsi" w:cstheme="minorHAnsi"/>
                <w:sz w:val="20"/>
                <w:szCs w:val="20"/>
                <w:lang w:val="en-AU"/>
              </w:rPr>
              <w:t>, short a</w:t>
            </w:r>
            <w:r w:rsidR="00B6680C" w:rsidRPr="00F37F76">
              <w:rPr>
                <w:rFonts w:asciiTheme="minorHAnsi" w:hAnsiTheme="minorHAnsi" w:cstheme="minorHAnsi"/>
                <w:sz w:val="20"/>
                <w:szCs w:val="20"/>
                <w:lang w:val="en-AU"/>
              </w:rPr>
              <w:t>nswer</w:t>
            </w:r>
            <w:r w:rsidR="00644E1A" w:rsidRPr="00F37F76">
              <w:rPr>
                <w:rFonts w:asciiTheme="minorHAnsi" w:hAnsiTheme="minorHAnsi" w:cstheme="minorHAnsi"/>
                <w:sz w:val="20"/>
                <w:szCs w:val="20"/>
                <w:lang w:val="en-AU"/>
              </w:rPr>
              <w:t>,</w:t>
            </w:r>
            <w:r w:rsidRPr="00F37F76">
              <w:rPr>
                <w:rFonts w:asciiTheme="minorHAnsi" w:hAnsiTheme="minorHAnsi" w:cstheme="minorHAnsi"/>
                <w:sz w:val="20"/>
                <w:szCs w:val="20"/>
                <w:lang w:val="en-AU"/>
              </w:rPr>
              <w:t xml:space="preserve"> 20–30 questions (40%); Section Two</w:t>
            </w:r>
            <w:r w:rsidR="00644E1A" w:rsidRPr="00F37F76">
              <w:rPr>
                <w:rFonts w:asciiTheme="minorHAnsi" w:hAnsiTheme="minorHAnsi" w:cstheme="minorHAnsi"/>
                <w:sz w:val="20"/>
                <w:szCs w:val="20"/>
                <w:lang w:val="en-AU"/>
              </w:rPr>
              <w:t>, extended a</w:t>
            </w:r>
            <w:r w:rsidR="00B6680C" w:rsidRPr="00F37F76">
              <w:rPr>
                <w:rFonts w:asciiTheme="minorHAnsi" w:hAnsiTheme="minorHAnsi" w:cstheme="minorHAnsi"/>
                <w:sz w:val="20"/>
                <w:szCs w:val="20"/>
                <w:lang w:val="en-AU"/>
              </w:rPr>
              <w:t>nswer</w:t>
            </w:r>
            <w:r w:rsidR="00644E1A" w:rsidRPr="00F37F76">
              <w:rPr>
                <w:rFonts w:asciiTheme="minorHAnsi" w:hAnsiTheme="minorHAnsi" w:cstheme="minorHAnsi"/>
                <w:sz w:val="20"/>
                <w:szCs w:val="20"/>
                <w:lang w:val="en-AU"/>
              </w:rPr>
              <w:t>,</w:t>
            </w:r>
            <w:r w:rsidRPr="00F37F76">
              <w:rPr>
                <w:rFonts w:asciiTheme="minorHAnsi" w:hAnsiTheme="minorHAnsi" w:cstheme="minorHAnsi"/>
                <w:sz w:val="20"/>
                <w:szCs w:val="20"/>
                <w:lang w:val="en-AU"/>
              </w:rPr>
              <w:t xml:space="preserve"> four to six</w:t>
            </w:r>
            <w:r w:rsidR="00644E1A" w:rsidRPr="00F37F76">
              <w:rPr>
                <w:rFonts w:asciiTheme="minorHAnsi" w:hAnsiTheme="minorHAnsi" w:cstheme="minorHAnsi"/>
                <w:sz w:val="20"/>
                <w:szCs w:val="20"/>
                <w:lang w:val="en-AU"/>
              </w:rPr>
              <w:t xml:space="preserve"> </w:t>
            </w:r>
            <w:r w:rsidRPr="00F37F76">
              <w:rPr>
                <w:rFonts w:asciiTheme="minorHAnsi" w:hAnsiTheme="minorHAnsi" w:cstheme="minorHAnsi"/>
                <w:sz w:val="20"/>
                <w:szCs w:val="20"/>
                <w:lang w:val="en-AU"/>
              </w:rPr>
              <w:t>questions (60%).</w:t>
            </w:r>
          </w:p>
        </w:tc>
      </w:tr>
      <w:tr w:rsidR="00F743FB" w:rsidRPr="00F37F76" w14:paraId="5DFCE9BA" w14:textId="77777777" w:rsidTr="00FB6739">
        <w:trPr>
          <w:trHeight w:val="20"/>
        </w:trPr>
        <w:tc>
          <w:tcPr>
            <w:tcW w:w="48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9252D02" w14:textId="77777777" w:rsidR="00F743FB" w:rsidRPr="00BA2E6B" w:rsidRDefault="00F743FB" w:rsidP="00A829C5">
            <w:pPr>
              <w:jc w:val="center"/>
              <w:rPr>
                <w:rFonts w:asciiTheme="minorHAnsi" w:hAnsiTheme="minorHAnsi" w:cs="Arial"/>
                <w:bCs/>
                <w:sz w:val="20"/>
                <w:szCs w:val="20"/>
                <w:lang w:val="en-GB" w:eastAsia="en-US"/>
              </w:rPr>
            </w:pPr>
          </w:p>
        </w:tc>
        <w:tc>
          <w:tcPr>
            <w:tcW w:w="42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23C6E43" w14:textId="77777777" w:rsidR="00F743FB" w:rsidRPr="00BA2E6B" w:rsidRDefault="00F743FB" w:rsidP="00A829C5">
            <w:pPr>
              <w:jc w:val="center"/>
              <w:rPr>
                <w:rFonts w:asciiTheme="minorHAnsi" w:hAnsiTheme="minorHAnsi" w:cs="Arial"/>
                <w:bCs/>
                <w:sz w:val="20"/>
                <w:szCs w:val="20"/>
                <w:lang w:val="en-GB" w:eastAsia="en-US"/>
              </w:rPr>
            </w:pPr>
          </w:p>
        </w:tc>
        <w:tc>
          <w:tcPr>
            <w:tcW w:w="42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35EAD39" w14:textId="08CEB1E3" w:rsidR="00F743FB" w:rsidRPr="00CC4A74" w:rsidRDefault="00453614" w:rsidP="00A829C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w:t>
            </w:r>
            <w:r w:rsidR="00A45FB2">
              <w:rPr>
                <w:rFonts w:asciiTheme="minorHAnsi" w:hAnsiTheme="minorHAnsi" w:cs="Arial"/>
                <w:sz w:val="20"/>
                <w:szCs w:val="20"/>
                <w:lang w:val="en-GB" w:eastAsia="en-US"/>
              </w:rPr>
              <w:t>5</w:t>
            </w:r>
            <w:r w:rsidR="00F743FB" w:rsidRPr="00CC4A74">
              <w:rPr>
                <w:rFonts w:asciiTheme="minorHAnsi" w:hAnsiTheme="minorHAnsi" w:cs="Arial"/>
                <w:sz w:val="20"/>
                <w:szCs w:val="20"/>
                <w:lang w:val="en-GB" w:eastAsia="en-US"/>
              </w:rPr>
              <w:t>%</w:t>
            </w:r>
          </w:p>
        </w:tc>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22835FA" w14:textId="77777777" w:rsidR="00F743FB" w:rsidRPr="00CC4A74" w:rsidRDefault="00801931" w:rsidP="00CE13F1">
            <w:pPr>
              <w:rPr>
                <w:rFonts w:asciiTheme="minorHAnsi" w:hAnsiTheme="minorHAnsi" w:cs="Arial"/>
                <w:sz w:val="20"/>
                <w:szCs w:val="20"/>
                <w:lang w:val="en-GB" w:eastAsia="en-US"/>
              </w:rPr>
            </w:pPr>
            <w:r w:rsidRPr="00CC4A74">
              <w:rPr>
                <w:rFonts w:asciiTheme="minorHAnsi" w:hAnsiTheme="minorHAnsi" w:cs="Arial"/>
                <w:sz w:val="20"/>
                <w:szCs w:val="20"/>
                <w:lang w:val="en-GB" w:eastAsia="en-US"/>
              </w:rPr>
              <w:t>Semester 2</w:t>
            </w:r>
          </w:p>
          <w:p w14:paraId="6BABA297" w14:textId="77777777" w:rsidR="00F743FB" w:rsidRPr="00CC4A74" w:rsidRDefault="00E33B88" w:rsidP="00CE13F1">
            <w:pPr>
              <w:rPr>
                <w:rFonts w:asciiTheme="minorHAnsi" w:hAnsiTheme="minorHAnsi" w:cs="Arial"/>
                <w:sz w:val="20"/>
                <w:szCs w:val="20"/>
                <w:lang w:val="en-GB" w:eastAsia="en-US"/>
              </w:rPr>
            </w:pPr>
            <w:r w:rsidRPr="00CC4A74">
              <w:rPr>
                <w:rFonts w:asciiTheme="minorHAnsi" w:hAnsiTheme="minorHAnsi" w:cs="Arial"/>
                <w:sz w:val="20"/>
                <w:szCs w:val="20"/>
                <w:lang w:val="en-GB" w:eastAsia="en-US"/>
              </w:rPr>
              <w:t>W</w:t>
            </w:r>
            <w:r w:rsidR="00F743FB" w:rsidRPr="00CC4A74">
              <w:rPr>
                <w:rFonts w:asciiTheme="minorHAnsi" w:hAnsiTheme="minorHAnsi" w:cs="Arial"/>
                <w:sz w:val="20"/>
                <w:szCs w:val="20"/>
                <w:lang w:val="en-GB" w:eastAsia="en-US"/>
              </w:rPr>
              <w:t>eek</w:t>
            </w:r>
            <w:r w:rsidRPr="00CC4A74">
              <w:rPr>
                <w:rFonts w:asciiTheme="minorHAnsi" w:hAnsiTheme="minorHAnsi" w:cs="Arial"/>
                <w:sz w:val="20"/>
                <w:szCs w:val="20"/>
                <w:lang w:val="en-GB" w:eastAsia="en-US"/>
              </w:rPr>
              <w:t xml:space="preserve"> 16</w:t>
            </w:r>
          </w:p>
        </w:tc>
        <w:tc>
          <w:tcPr>
            <w:tcW w:w="31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28974D7" w14:textId="77777777" w:rsidR="00B6680C" w:rsidRPr="00F37F76" w:rsidRDefault="00F743FB" w:rsidP="00A829C5">
            <w:pPr>
              <w:rPr>
                <w:rFonts w:asciiTheme="minorHAnsi" w:hAnsiTheme="minorHAnsi" w:cstheme="minorHAnsi"/>
                <w:sz w:val="20"/>
                <w:szCs w:val="20"/>
                <w:lang w:val="en-AU"/>
              </w:rPr>
            </w:pPr>
            <w:r w:rsidRPr="00CC4A74">
              <w:rPr>
                <w:rFonts w:asciiTheme="minorHAnsi" w:hAnsiTheme="minorHAnsi" w:cs="Arial"/>
                <w:b/>
                <w:bCs/>
                <w:sz w:val="20"/>
                <w:szCs w:val="20"/>
                <w:lang w:val="en-GB" w:eastAsia="en-US"/>
              </w:rPr>
              <w:t xml:space="preserve">Task </w:t>
            </w:r>
            <w:r w:rsidR="00A94277">
              <w:rPr>
                <w:rFonts w:asciiTheme="minorHAnsi" w:hAnsiTheme="minorHAnsi" w:cs="Arial"/>
                <w:b/>
                <w:bCs/>
                <w:sz w:val="20"/>
                <w:szCs w:val="20"/>
                <w:lang w:val="en-GB" w:eastAsia="en-US"/>
              </w:rPr>
              <w:t>8</w:t>
            </w:r>
            <w:r w:rsidRPr="00CC4A74">
              <w:rPr>
                <w:rFonts w:asciiTheme="minorHAnsi" w:hAnsiTheme="minorHAnsi" w:cs="Arial"/>
                <w:b/>
                <w:bCs/>
                <w:sz w:val="20"/>
                <w:szCs w:val="20"/>
                <w:lang w:val="en-GB" w:eastAsia="en-US"/>
              </w:rPr>
              <w:t xml:space="preserve">: </w:t>
            </w:r>
            <w:r w:rsidRPr="00CC4A74">
              <w:rPr>
                <w:rFonts w:asciiTheme="minorHAnsi" w:hAnsiTheme="minorHAnsi" w:cs="Arial"/>
                <w:bCs/>
                <w:sz w:val="20"/>
                <w:szCs w:val="20"/>
                <w:lang w:val="en-GB" w:eastAsia="en-US"/>
              </w:rPr>
              <w:t xml:space="preserve">Semester </w:t>
            </w:r>
            <w:r w:rsidR="00644E1A">
              <w:rPr>
                <w:rFonts w:asciiTheme="minorHAnsi" w:hAnsiTheme="minorHAnsi" w:cs="Arial"/>
                <w:bCs/>
                <w:sz w:val="20"/>
                <w:szCs w:val="20"/>
                <w:lang w:val="en-GB" w:eastAsia="en-US"/>
              </w:rPr>
              <w:t>2 E</w:t>
            </w:r>
            <w:r w:rsidR="00B6680C" w:rsidRPr="00CC4A74">
              <w:rPr>
                <w:rFonts w:asciiTheme="minorHAnsi" w:hAnsiTheme="minorHAnsi" w:cs="Arial"/>
                <w:bCs/>
                <w:sz w:val="20"/>
                <w:szCs w:val="20"/>
                <w:lang w:val="en-GB" w:eastAsia="en-US"/>
              </w:rPr>
              <w:t xml:space="preserve">xamination </w:t>
            </w:r>
            <w:r w:rsidR="00B6680C" w:rsidRPr="0045454D">
              <w:rPr>
                <w:rFonts w:asciiTheme="minorHAnsi" w:hAnsiTheme="minorHAnsi" w:cs="Arial"/>
                <w:bCs/>
                <w:sz w:val="20"/>
                <w:szCs w:val="20"/>
                <w:lang w:val="en-US" w:eastAsia="en-US"/>
              </w:rPr>
              <w:t>–</w:t>
            </w:r>
            <w:r w:rsidR="00644E1A" w:rsidRPr="0045454D">
              <w:rPr>
                <w:rFonts w:asciiTheme="minorHAnsi" w:hAnsiTheme="minorHAnsi" w:cs="Arial"/>
                <w:bCs/>
                <w:sz w:val="20"/>
                <w:szCs w:val="20"/>
                <w:lang w:val="en-US" w:eastAsia="en-US"/>
              </w:rPr>
              <w:t xml:space="preserve"> </w:t>
            </w:r>
            <w:r w:rsidR="00644E1A" w:rsidRPr="0045454D">
              <w:rPr>
                <w:rFonts w:asciiTheme="minorHAnsi" w:hAnsiTheme="minorHAnsi" w:cs="Arial"/>
                <w:bCs/>
                <w:sz w:val="20"/>
                <w:szCs w:val="20"/>
                <w:lang w:val="en-AU" w:eastAsia="en-US"/>
              </w:rPr>
              <w:t>three</w:t>
            </w:r>
            <w:r w:rsidR="00B6680C" w:rsidRPr="00F37F76">
              <w:rPr>
                <w:rFonts w:asciiTheme="minorHAnsi" w:hAnsiTheme="minorHAnsi" w:cstheme="minorHAnsi"/>
                <w:sz w:val="20"/>
                <w:szCs w:val="20"/>
                <w:lang w:val="en-AU"/>
              </w:rPr>
              <w:t xml:space="preserve"> hours using the examination design brief from the ATAR Year 12 syllabus. </w:t>
            </w:r>
          </w:p>
          <w:p w14:paraId="5E542ADB" w14:textId="4A566D64" w:rsidR="00F743FB" w:rsidRPr="00CC4A74" w:rsidRDefault="00B6680C" w:rsidP="00A829C5">
            <w:pPr>
              <w:rPr>
                <w:rFonts w:asciiTheme="minorHAnsi" w:hAnsiTheme="minorHAnsi" w:cs="Arial"/>
                <w:b/>
                <w:bCs/>
                <w:sz w:val="20"/>
                <w:szCs w:val="20"/>
                <w:lang w:val="en-GB" w:eastAsia="en-US"/>
              </w:rPr>
            </w:pPr>
            <w:r w:rsidRPr="00F37F76">
              <w:rPr>
                <w:rFonts w:asciiTheme="minorHAnsi" w:hAnsiTheme="minorHAnsi" w:cstheme="minorHAnsi"/>
                <w:sz w:val="20"/>
                <w:szCs w:val="20"/>
                <w:lang w:val="en-AU"/>
              </w:rPr>
              <w:t>Section One</w:t>
            </w:r>
            <w:r w:rsidR="00644E1A" w:rsidRPr="00F37F76">
              <w:rPr>
                <w:rFonts w:asciiTheme="minorHAnsi" w:hAnsiTheme="minorHAnsi" w:cstheme="minorHAnsi"/>
                <w:sz w:val="20"/>
                <w:szCs w:val="20"/>
                <w:lang w:val="en-AU"/>
              </w:rPr>
              <w:t>,</w:t>
            </w:r>
            <w:r w:rsidR="00467AF5" w:rsidRPr="00F37F76">
              <w:rPr>
                <w:rFonts w:asciiTheme="minorHAnsi" w:hAnsiTheme="minorHAnsi" w:cstheme="minorHAnsi"/>
                <w:sz w:val="20"/>
                <w:szCs w:val="20"/>
                <w:lang w:val="en-AU"/>
              </w:rPr>
              <w:t xml:space="preserve"> </w:t>
            </w:r>
            <w:r w:rsidR="00AF1E1A" w:rsidRPr="00F37F76">
              <w:rPr>
                <w:rFonts w:asciiTheme="minorHAnsi" w:hAnsiTheme="minorHAnsi" w:cstheme="minorHAnsi"/>
                <w:sz w:val="20"/>
                <w:szCs w:val="20"/>
                <w:lang w:val="en-AU"/>
              </w:rPr>
              <w:t>s</w:t>
            </w:r>
            <w:r w:rsidR="00467AF5" w:rsidRPr="00F37F76">
              <w:rPr>
                <w:rFonts w:asciiTheme="minorHAnsi" w:hAnsiTheme="minorHAnsi" w:cstheme="minorHAnsi"/>
                <w:sz w:val="20"/>
                <w:szCs w:val="20"/>
                <w:lang w:val="en-AU"/>
              </w:rPr>
              <w:t>hort answe</w:t>
            </w:r>
            <w:r w:rsidR="00600264" w:rsidRPr="00F37F76">
              <w:rPr>
                <w:rFonts w:asciiTheme="minorHAnsi" w:hAnsiTheme="minorHAnsi" w:cstheme="minorHAnsi"/>
                <w:sz w:val="20"/>
                <w:szCs w:val="20"/>
                <w:lang w:val="en-AU"/>
              </w:rPr>
              <w:t>r</w:t>
            </w:r>
            <w:r w:rsidR="00AF1E1A" w:rsidRPr="00F37F76">
              <w:rPr>
                <w:rFonts w:asciiTheme="minorHAnsi" w:hAnsiTheme="minorHAnsi" w:cstheme="minorHAnsi"/>
                <w:sz w:val="20"/>
                <w:szCs w:val="20"/>
                <w:lang w:val="en-AU"/>
              </w:rPr>
              <w:t xml:space="preserve">, </w:t>
            </w:r>
            <w:r w:rsidRPr="00F37F76">
              <w:rPr>
                <w:rFonts w:asciiTheme="minorHAnsi" w:hAnsiTheme="minorHAnsi" w:cstheme="minorHAnsi"/>
                <w:sz w:val="20"/>
                <w:szCs w:val="20"/>
                <w:lang w:val="en-AU"/>
              </w:rPr>
              <w:t xml:space="preserve">20–30 questions (40%); Section Two, </w:t>
            </w:r>
            <w:r w:rsidR="00AF1E1A" w:rsidRPr="00F37F76">
              <w:rPr>
                <w:rFonts w:asciiTheme="minorHAnsi" w:hAnsiTheme="minorHAnsi" w:cstheme="minorHAnsi"/>
                <w:sz w:val="20"/>
                <w:szCs w:val="20"/>
                <w:lang w:val="en-AU"/>
              </w:rPr>
              <w:t>e</w:t>
            </w:r>
            <w:r w:rsidR="00467AF5" w:rsidRPr="00F37F76">
              <w:rPr>
                <w:rFonts w:asciiTheme="minorHAnsi" w:hAnsiTheme="minorHAnsi" w:cstheme="minorHAnsi"/>
                <w:sz w:val="20"/>
                <w:szCs w:val="20"/>
                <w:lang w:val="en-AU"/>
              </w:rPr>
              <w:t>xtended a</w:t>
            </w:r>
            <w:r w:rsidRPr="00F37F76">
              <w:rPr>
                <w:rFonts w:asciiTheme="minorHAnsi" w:hAnsiTheme="minorHAnsi" w:cstheme="minorHAnsi"/>
                <w:sz w:val="20"/>
                <w:szCs w:val="20"/>
                <w:lang w:val="en-AU"/>
              </w:rPr>
              <w:t>nswe</w:t>
            </w:r>
            <w:r w:rsidR="001B6B0A" w:rsidRPr="00F37F76">
              <w:rPr>
                <w:rFonts w:asciiTheme="minorHAnsi" w:hAnsiTheme="minorHAnsi" w:cstheme="minorHAnsi"/>
                <w:sz w:val="20"/>
                <w:szCs w:val="20"/>
                <w:lang w:val="en-AU"/>
              </w:rPr>
              <w:t>r</w:t>
            </w:r>
            <w:r w:rsidR="00AF1E1A" w:rsidRPr="00F37F76">
              <w:rPr>
                <w:rFonts w:asciiTheme="minorHAnsi" w:hAnsiTheme="minorHAnsi" w:cstheme="minorHAnsi"/>
                <w:sz w:val="20"/>
                <w:szCs w:val="20"/>
                <w:lang w:val="en-AU"/>
              </w:rPr>
              <w:t xml:space="preserve">, </w:t>
            </w:r>
            <w:r w:rsidR="001B6B0A" w:rsidRPr="00F37F76">
              <w:rPr>
                <w:rFonts w:asciiTheme="minorHAnsi" w:hAnsiTheme="minorHAnsi" w:cstheme="minorHAnsi"/>
                <w:sz w:val="20"/>
                <w:szCs w:val="20"/>
                <w:lang w:val="en-AU"/>
              </w:rPr>
              <w:t>four to six</w:t>
            </w:r>
            <w:r w:rsidR="00644E1A" w:rsidRPr="00F37F76">
              <w:rPr>
                <w:rFonts w:asciiTheme="minorHAnsi" w:hAnsiTheme="minorHAnsi" w:cstheme="minorHAnsi"/>
                <w:sz w:val="20"/>
                <w:szCs w:val="20"/>
                <w:lang w:val="en-AU"/>
              </w:rPr>
              <w:t xml:space="preserve"> </w:t>
            </w:r>
            <w:r w:rsidR="001B6B0A" w:rsidRPr="00F37F76">
              <w:rPr>
                <w:rFonts w:asciiTheme="minorHAnsi" w:hAnsiTheme="minorHAnsi" w:cstheme="minorHAnsi"/>
                <w:sz w:val="20"/>
                <w:szCs w:val="20"/>
                <w:lang w:val="en-AU"/>
              </w:rPr>
              <w:t>questions (60%)</w:t>
            </w:r>
            <w:r w:rsidR="006B1C1F" w:rsidRPr="00F37F76">
              <w:rPr>
                <w:rFonts w:asciiTheme="minorHAnsi" w:hAnsiTheme="minorHAnsi" w:cstheme="minorHAnsi"/>
                <w:sz w:val="20"/>
                <w:szCs w:val="20"/>
                <w:lang w:val="en-AU"/>
              </w:rPr>
              <w:t>.</w:t>
            </w:r>
          </w:p>
        </w:tc>
      </w:tr>
      <w:tr w:rsidR="00F743FB" w:rsidRPr="00BA2E6B" w14:paraId="696E4FA3" w14:textId="77777777" w:rsidTr="00FB6739">
        <w:trPr>
          <w:trHeight w:val="20"/>
        </w:trPr>
        <w:tc>
          <w:tcPr>
            <w:tcW w:w="4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A9F5A10" w14:textId="77777777" w:rsidR="00F743FB" w:rsidRPr="00BA2E6B" w:rsidRDefault="00F743FB" w:rsidP="00A829C5">
            <w:pPr>
              <w:spacing w:before="60" w:after="60"/>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2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E4EFB51" w14:textId="77777777" w:rsidR="00F743FB" w:rsidRPr="00BA2E6B" w:rsidRDefault="00F743FB" w:rsidP="00A829C5">
            <w:pPr>
              <w:spacing w:before="60" w:after="60"/>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2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70C34A9" w14:textId="77777777" w:rsidR="00F743FB" w:rsidRPr="00BA2E6B" w:rsidRDefault="00F743FB" w:rsidP="00A829C5">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0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4A4CEFE4" w14:textId="77777777" w:rsidR="00F743FB" w:rsidRPr="00BA2E6B" w:rsidRDefault="00F743FB" w:rsidP="00A829C5">
            <w:pPr>
              <w:spacing w:before="60" w:after="60"/>
              <w:rPr>
                <w:rFonts w:asciiTheme="minorHAnsi" w:hAnsiTheme="minorHAnsi" w:cs="Arial"/>
                <w:b/>
                <w:bCs/>
                <w:sz w:val="20"/>
                <w:szCs w:val="20"/>
                <w:lang w:val="en-GB" w:eastAsia="en-US"/>
              </w:rPr>
            </w:pPr>
          </w:p>
        </w:tc>
        <w:tc>
          <w:tcPr>
            <w:tcW w:w="31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49BD606" w14:textId="77777777" w:rsidR="00F743FB" w:rsidRPr="00BA2E6B" w:rsidRDefault="00F743FB" w:rsidP="00A829C5">
            <w:pPr>
              <w:spacing w:before="60" w:after="60"/>
              <w:rPr>
                <w:rFonts w:asciiTheme="minorHAnsi" w:hAnsiTheme="minorHAnsi" w:cs="Arial"/>
                <w:b/>
                <w:bCs/>
                <w:sz w:val="20"/>
                <w:szCs w:val="20"/>
                <w:lang w:val="en-GB" w:eastAsia="en-US"/>
              </w:rPr>
            </w:pPr>
          </w:p>
        </w:tc>
      </w:tr>
    </w:tbl>
    <w:p w14:paraId="47F2078A" w14:textId="77777777" w:rsidR="00313837" w:rsidRPr="0035670B" w:rsidRDefault="00313837" w:rsidP="0035670B">
      <w:pPr>
        <w:rPr>
          <w:rFonts w:asciiTheme="minorHAnsi" w:hAnsiTheme="minorHAnsi" w:cstheme="minorHAnsi"/>
        </w:rPr>
      </w:pPr>
    </w:p>
    <w:sectPr w:rsidR="00313837" w:rsidRPr="0035670B" w:rsidSect="00CE13F1">
      <w:footerReference w:type="default" r:id="rId16"/>
      <w:headerReference w:type="first" r:id="rId17"/>
      <w:footerReference w:type="first" r:id="rId18"/>
      <w:pgSz w:w="16838" w:h="11906" w:orient="landscape"/>
      <w:pgMar w:top="709" w:right="1134" w:bottom="992"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CF0C" w14:textId="77777777" w:rsidR="009C4CA4" w:rsidRDefault="009C4CA4" w:rsidP="00E35001">
      <w:r>
        <w:separator/>
      </w:r>
    </w:p>
  </w:endnote>
  <w:endnote w:type="continuationSeparator" w:id="0">
    <w:p w14:paraId="66421E99" w14:textId="77777777" w:rsidR="009C4CA4" w:rsidRDefault="009C4CA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25E3" w14:textId="33600729" w:rsidR="00517F70" w:rsidRPr="00517F70" w:rsidRDefault="00517F70" w:rsidP="00517F70">
    <w:pPr>
      <w:pBdr>
        <w:top w:val="single" w:sz="8" w:space="4" w:color="5C815C"/>
      </w:pBdr>
      <w:rPr>
        <w:rFonts w:ascii="Franklin Gothic Book" w:eastAsiaTheme="minorHAnsi" w:hAnsi="Franklin Gothic Book" w:cs="Arial"/>
        <w:color w:val="342568"/>
        <w:sz w:val="16"/>
        <w:szCs w:val="16"/>
        <w:lang w:val="en-US" w:eastAsia="en-US"/>
      </w:rPr>
    </w:pPr>
    <w:r w:rsidRPr="00517F70">
      <w:rPr>
        <w:rFonts w:ascii="Franklin Gothic Book" w:eastAsiaTheme="minorHAnsi" w:hAnsi="Franklin Gothic Book" w:cs="Arial"/>
        <w:color w:val="342568"/>
        <w:sz w:val="16"/>
        <w:szCs w:val="16"/>
        <w:lang w:val="en-US" w:eastAsia="en-US"/>
      </w:rPr>
      <w:t>2022/34161</w:t>
    </w:r>
    <w:r w:rsidR="00FB6739">
      <w:rPr>
        <w:rFonts w:ascii="Franklin Gothic Book" w:eastAsiaTheme="minorHAnsi" w:hAnsi="Franklin Gothic Book" w:cs="Arial"/>
        <w:color w:val="342568"/>
        <w:sz w:val="16"/>
        <w:szCs w:val="16"/>
        <w:lang w:val="en-US" w:eastAsia="en-US"/>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1E0E" w14:textId="77777777"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271E" w14:textId="77777777" w:rsidR="00FB6739" w:rsidRDefault="00FB67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1DE7" w14:textId="77777777" w:rsidR="00A57E85" w:rsidRPr="005C169E"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lang w:val="en-AU"/>
      </w:rPr>
    </w:pPr>
    <w:r w:rsidRPr="005C169E">
      <w:rPr>
        <w:rFonts w:ascii="Franklin Gothic Book" w:hAnsi="Franklin Gothic Book"/>
        <w:b/>
        <w:noProof/>
        <w:color w:val="342568"/>
        <w:sz w:val="18"/>
        <w:szCs w:val="18"/>
        <w:lang w:val="en-AU"/>
      </w:rPr>
      <w:t>Sample assessment outline</w:t>
    </w:r>
    <w:r w:rsidR="00644E1A" w:rsidRPr="005C169E">
      <w:rPr>
        <w:rFonts w:ascii="Franklin Gothic Book" w:hAnsi="Franklin Gothic Book"/>
        <w:b/>
        <w:noProof/>
        <w:color w:val="342568"/>
        <w:sz w:val="18"/>
        <w:szCs w:val="18"/>
        <w:lang w:val="en-AU"/>
      </w:rPr>
      <w:t xml:space="preserve"> </w:t>
    </w:r>
    <w:r w:rsidRPr="005C169E">
      <w:rPr>
        <w:rFonts w:ascii="Franklin Gothic Book" w:hAnsi="Franklin Gothic Book"/>
        <w:b/>
        <w:noProof/>
        <w:color w:val="342568"/>
        <w:sz w:val="18"/>
        <w:szCs w:val="18"/>
        <w:lang w:val="en-AU"/>
      </w:rPr>
      <w:t>| &lt;Course name&gt;</w:t>
    </w:r>
    <w:r w:rsidRPr="005C169E">
      <w:rPr>
        <w:rFonts w:ascii="Franklin Gothic Book" w:hAnsi="Franklin Gothic Book"/>
        <w:b/>
        <w:color w:val="342568"/>
        <w:sz w:val="18"/>
        <w:szCs w:val="18"/>
        <w:lang w:val="en-AU"/>
      </w:rPr>
      <w:t xml:space="preserve"> </w:t>
    </w:r>
    <w:r w:rsidRPr="005C169E">
      <w:rPr>
        <w:rFonts w:ascii="Franklin Gothic Book" w:hAnsi="Franklin Gothic Book"/>
        <w:b/>
        <w:noProof/>
        <w:color w:val="342568"/>
        <w:sz w:val="18"/>
        <w:szCs w:val="18"/>
        <w:lang w:val="en-AU"/>
      </w:rPr>
      <w:t>| Foundation</w:t>
    </w:r>
    <w:r w:rsidRPr="005C169E">
      <w:rPr>
        <w:rFonts w:ascii="Franklin Gothic Book" w:hAnsi="Franklin Gothic Book"/>
        <w:b/>
        <w:color w:val="342568"/>
        <w:sz w:val="18"/>
        <w:szCs w:val="18"/>
        <w:lang w:val="en-AU"/>
      </w:rPr>
      <w:t xml:space="preserve"> </w:t>
    </w:r>
    <w:r w:rsidRPr="005C169E">
      <w:rPr>
        <w:rFonts w:ascii="Franklin Gothic Book" w:hAnsi="Franklin Gothic Book"/>
        <w:b/>
        <w:noProof/>
        <w:color w:val="342568"/>
        <w:sz w:val="18"/>
        <w:szCs w:val="18"/>
        <w:lang w:val="en-AU"/>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62CD" w14:textId="1B472FD6" w:rsidR="00A57E85" w:rsidRPr="002B62A3" w:rsidRDefault="00A57E85" w:rsidP="004B28FE">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2B62A3">
      <w:rPr>
        <w:rFonts w:ascii="Franklin Gothic Book" w:hAnsi="Franklin Gothic Book"/>
        <w:b/>
        <w:noProof/>
        <w:color w:val="342568"/>
        <w:sz w:val="18"/>
        <w:szCs w:val="18"/>
        <w:lang w:val="en-AU"/>
      </w:rPr>
      <w:t xml:space="preserve">Sample assessment outline | </w:t>
    </w:r>
    <w:r w:rsidR="00060E24" w:rsidRPr="002B62A3">
      <w:rPr>
        <w:rFonts w:ascii="Franklin Gothic Book" w:hAnsi="Franklin Gothic Book"/>
        <w:b/>
        <w:noProof/>
        <w:color w:val="342568"/>
        <w:sz w:val="18"/>
        <w:szCs w:val="18"/>
        <w:lang w:val="en-AU"/>
      </w:rPr>
      <w:t>Computer Science</w:t>
    </w:r>
    <w:r w:rsidRPr="002B62A3">
      <w:rPr>
        <w:rFonts w:ascii="Franklin Gothic Book" w:hAnsi="Franklin Gothic Book"/>
        <w:b/>
        <w:color w:val="342568"/>
        <w:sz w:val="18"/>
        <w:szCs w:val="18"/>
        <w:lang w:val="en-AU"/>
      </w:rPr>
      <w:t xml:space="preserve"> </w:t>
    </w:r>
    <w:r w:rsidRPr="002B62A3">
      <w:rPr>
        <w:rFonts w:ascii="Franklin Gothic Book" w:hAnsi="Franklin Gothic Book"/>
        <w:b/>
        <w:noProof/>
        <w:color w:val="342568"/>
        <w:sz w:val="18"/>
        <w:szCs w:val="18"/>
        <w:lang w:val="en-AU"/>
      </w:rPr>
      <w:t xml:space="preserve">| </w:t>
    </w:r>
    <w:r w:rsidR="00060E24" w:rsidRPr="002B62A3">
      <w:rPr>
        <w:rFonts w:ascii="Franklin Gothic Book" w:hAnsi="Franklin Gothic Book"/>
        <w:b/>
        <w:noProof/>
        <w:color w:val="342568"/>
        <w:sz w:val="18"/>
        <w:szCs w:val="18"/>
        <w:lang w:val="en-AU"/>
      </w:rPr>
      <w:t>ATAR Year 12</w:t>
    </w:r>
    <w:r w:rsidRPr="002B62A3">
      <w:rPr>
        <w:rFonts w:ascii="Franklin Gothic Book" w:hAnsi="Franklin Gothic Book"/>
        <w:b/>
        <w:noProof/>
        <w:color w:val="342568"/>
        <w:sz w:val="18"/>
        <w:szCs w:val="18"/>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04C1" w14:textId="77777777" w:rsidR="009C4CA4" w:rsidRDefault="009C4CA4" w:rsidP="00E35001">
      <w:r>
        <w:separator/>
      </w:r>
    </w:p>
  </w:footnote>
  <w:footnote w:type="continuationSeparator" w:id="0">
    <w:p w14:paraId="69F69A1A" w14:textId="77777777" w:rsidR="009C4CA4" w:rsidRDefault="009C4CA4"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7688" w14:textId="77777777" w:rsidR="00FB6739" w:rsidRDefault="00FB6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FC05" w14:textId="77777777" w:rsidR="00FB6739" w:rsidRDefault="00FB6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ACBC" w14:textId="77777777" w:rsidR="0017191C" w:rsidRDefault="002A6AB0" w:rsidP="00687F53">
    <w:pPr>
      <w:pStyle w:val="Header"/>
      <w:ind w:left="-709"/>
    </w:pPr>
    <w:r>
      <w:rPr>
        <w:noProof/>
        <w:lang w:val="en-AU"/>
      </w:rPr>
      <w:drawing>
        <wp:inline distT="0" distB="0" distL="0" distR="0" wp14:anchorId="570E6B4E" wp14:editId="4D02B784">
          <wp:extent cx="4533900" cy="704850"/>
          <wp:effectExtent l="0" t="0" r="0" b="0"/>
          <wp:docPr id="5" name="Picture 5" descr="School Curriculum and Standards Authority header with the Western Australian State Government badge and agency logo. &#10;The badge and agency logo are combination marks consisting of a word mark and a pictorial mark in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hool Curriculum and Standards Authority header with the Western Australian State Government badge and agency logo. &#10;The badge and agency logo are combination marks consisting of a word mark and a pictorial mark in purpl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409" w14:textId="77777777" w:rsidR="00410759" w:rsidRPr="000C582A" w:rsidRDefault="00410759" w:rsidP="00410759">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fldChar w:fldCharType="begin"/>
    </w:r>
    <w:r>
      <w:instrText xml:space="preserve"> PAGE   \* MERGEFORMAT </w:instrText>
    </w:r>
    <w:r>
      <w:fldChar w:fldCharType="separate"/>
    </w:r>
    <w:r w:rsidR="00EA570B" w:rsidRPr="00EA570B">
      <w:rPr>
        <w:rFonts w:ascii="Franklin Gothic Book" w:hAnsi="Franklin Gothic Book"/>
        <w:b/>
        <w:noProof/>
        <w:color w:val="46328C"/>
        <w:sz w:val="32"/>
      </w:rPr>
      <w:t>1</w:t>
    </w:r>
    <w:r>
      <w:rPr>
        <w:rFonts w:ascii="Franklin Gothic Book" w:hAnsi="Franklin Gothic Book"/>
        <w:b/>
        <w:noProof/>
        <w:color w:val="46328C"/>
        <w:sz w:val="32"/>
      </w:rPr>
      <w:fldChar w:fldCharType="end"/>
    </w:r>
  </w:p>
  <w:p w14:paraId="2DAC0935" w14:textId="77777777" w:rsidR="00410759" w:rsidRPr="00410759" w:rsidRDefault="00410759" w:rsidP="0041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43777295">
    <w:abstractNumId w:val="3"/>
  </w:num>
  <w:num w:numId="2" w16cid:durableId="476413043">
    <w:abstractNumId w:val="0"/>
  </w:num>
  <w:num w:numId="3" w16cid:durableId="496966343">
    <w:abstractNumId w:val="1"/>
  </w:num>
  <w:num w:numId="4" w16cid:durableId="1865048263">
    <w:abstractNumId w:val="4"/>
  </w:num>
  <w:num w:numId="5" w16cid:durableId="207224876">
    <w:abstractNumId w:val="2"/>
  </w:num>
  <w:num w:numId="6" w16cid:durableId="841969612">
    <w:abstractNumId w:val="3"/>
  </w:num>
  <w:num w:numId="7" w16cid:durableId="137646888">
    <w:abstractNumId w:val="3"/>
  </w:num>
  <w:num w:numId="8" w16cid:durableId="772940174">
    <w:abstractNumId w:val="3"/>
  </w:num>
  <w:num w:numId="9" w16cid:durableId="182716787">
    <w:abstractNumId w:val="3"/>
  </w:num>
  <w:num w:numId="10" w16cid:durableId="1827937135">
    <w:abstractNumId w:val="3"/>
  </w:num>
  <w:num w:numId="11" w16cid:durableId="1993943790">
    <w:abstractNumId w:val="3"/>
  </w:num>
  <w:num w:numId="12" w16cid:durableId="395013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1174A"/>
    <w:rsid w:val="00014628"/>
    <w:rsid w:val="00033F63"/>
    <w:rsid w:val="00041391"/>
    <w:rsid w:val="00060E24"/>
    <w:rsid w:val="00072213"/>
    <w:rsid w:val="0008263E"/>
    <w:rsid w:val="0008283F"/>
    <w:rsid w:val="00095495"/>
    <w:rsid w:val="000A6F9B"/>
    <w:rsid w:val="000B29B6"/>
    <w:rsid w:val="000E6218"/>
    <w:rsid w:val="000F17E1"/>
    <w:rsid w:val="001103A5"/>
    <w:rsid w:val="00120086"/>
    <w:rsid w:val="00155644"/>
    <w:rsid w:val="0017191C"/>
    <w:rsid w:val="001B6B0A"/>
    <w:rsid w:val="001D43DC"/>
    <w:rsid w:val="001E12BB"/>
    <w:rsid w:val="00206296"/>
    <w:rsid w:val="00226101"/>
    <w:rsid w:val="0023741D"/>
    <w:rsid w:val="002602EB"/>
    <w:rsid w:val="00276586"/>
    <w:rsid w:val="00292BC5"/>
    <w:rsid w:val="002A6AB0"/>
    <w:rsid w:val="002B45FF"/>
    <w:rsid w:val="002B62A3"/>
    <w:rsid w:val="002C62E5"/>
    <w:rsid w:val="002D7D41"/>
    <w:rsid w:val="002F20B1"/>
    <w:rsid w:val="00307024"/>
    <w:rsid w:val="00313837"/>
    <w:rsid w:val="00315EDF"/>
    <w:rsid w:val="003304A6"/>
    <w:rsid w:val="0035670B"/>
    <w:rsid w:val="00361B00"/>
    <w:rsid w:val="003710FF"/>
    <w:rsid w:val="00376E2B"/>
    <w:rsid w:val="00393094"/>
    <w:rsid w:val="003C0817"/>
    <w:rsid w:val="003C2E8B"/>
    <w:rsid w:val="003D514F"/>
    <w:rsid w:val="003D60C7"/>
    <w:rsid w:val="003E6676"/>
    <w:rsid w:val="004040D1"/>
    <w:rsid w:val="004043F1"/>
    <w:rsid w:val="00410759"/>
    <w:rsid w:val="004175C8"/>
    <w:rsid w:val="00451DE9"/>
    <w:rsid w:val="00453614"/>
    <w:rsid w:val="0045454D"/>
    <w:rsid w:val="00457FB3"/>
    <w:rsid w:val="00467AF5"/>
    <w:rsid w:val="004736E2"/>
    <w:rsid w:val="0048677C"/>
    <w:rsid w:val="00494003"/>
    <w:rsid w:val="004B28FE"/>
    <w:rsid w:val="004B3DDE"/>
    <w:rsid w:val="004F5E69"/>
    <w:rsid w:val="005110C7"/>
    <w:rsid w:val="005148E8"/>
    <w:rsid w:val="00517F70"/>
    <w:rsid w:val="005268BF"/>
    <w:rsid w:val="005361E4"/>
    <w:rsid w:val="0053648B"/>
    <w:rsid w:val="00543354"/>
    <w:rsid w:val="0054506F"/>
    <w:rsid w:val="00545F32"/>
    <w:rsid w:val="00571385"/>
    <w:rsid w:val="005718A2"/>
    <w:rsid w:val="005925DF"/>
    <w:rsid w:val="0059626A"/>
    <w:rsid w:val="00597BDC"/>
    <w:rsid w:val="005B4B65"/>
    <w:rsid w:val="005B4F1F"/>
    <w:rsid w:val="005B5857"/>
    <w:rsid w:val="005C169E"/>
    <w:rsid w:val="005E606B"/>
    <w:rsid w:val="00600264"/>
    <w:rsid w:val="00612FB6"/>
    <w:rsid w:val="00644E1A"/>
    <w:rsid w:val="00652E4F"/>
    <w:rsid w:val="00686A7D"/>
    <w:rsid w:val="00687F53"/>
    <w:rsid w:val="006B1C1F"/>
    <w:rsid w:val="006C6469"/>
    <w:rsid w:val="006D2103"/>
    <w:rsid w:val="006D760B"/>
    <w:rsid w:val="006D79B3"/>
    <w:rsid w:val="007002AB"/>
    <w:rsid w:val="00705C02"/>
    <w:rsid w:val="0075036D"/>
    <w:rsid w:val="007503A1"/>
    <w:rsid w:val="0077248A"/>
    <w:rsid w:val="007748C1"/>
    <w:rsid w:val="007802C6"/>
    <w:rsid w:val="00792AC4"/>
    <w:rsid w:val="00795BFD"/>
    <w:rsid w:val="00795FF6"/>
    <w:rsid w:val="007A4C01"/>
    <w:rsid w:val="007C102A"/>
    <w:rsid w:val="007C5B95"/>
    <w:rsid w:val="007D7055"/>
    <w:rsid w:val="007D70D1"/>
    <w:rsid w:val="007E1932"/>
    <w:rsid w:val="00801931"/>
    <w:rsid w:val="008120D8"/>
    <w:rsid w:val="00812EA2"/>
    <w:rsid w:val="008170D0"/>
    <w:rsid w:val="00820BF8"/>
    <w:rsid w:val="00821C1E"/>
    <w:rsid w:val="00832BA3"/>
    <w:rsid w:val="00843C9E"/>
    <w:rsid w:val="00855AB2"/>
    <w:rsid w:val="00884311"/>
    <w:rsid w:val="00897899"/>
    <w:rsid w:val="008B35EB"/>
    <w:rsid w:val="008C1BAB"/>
    <w:rsid w:val="008D1DB2"/>
    <w:rsid w:val="009012D4"/>
    <w:rsid w:val="00913012"/>
    <w:rsid w:val="00927E96"/>
    <w:rsid w:val="00932B61"/>
    <w:rsid w:val="009337AB"/>
    <w:rsid w:val="0094087A"/>
    <w:rsid w:val="00957BAD"/>
    <w:rsid w:val="009C4CA4"/>
    <w:rsid w:val="009E38A1"/>
    <w:rsid w:val="009E411E"/>
    <w:rsid w:val="009E4BD8"/>
    <w:rsid w:val="009F1863"/>
    <w:rsid w:val="009F1F81"/>
    <w:rsid w:val="009F2AC4"/>
    <w:rsid w:val="00A106CD"/>
    <w:rsid w:val="00A3348F"/>
    <w:rsid w:val="00A34263"/>
    <w:rsid w:val="00A44EC6"/>
    <w:rsid w:val="00A45FB2"/>
    <w:rsid w:val="00A513D4"/>
    <w:rsid w:val="00A57E85"/>
    <w:rsid w:val="00A62519"/>
    <w:rsid w:val="00A71979"/>
    <w:rsid w:val="00A75CE9"/>
    <w:rsid w:val="00A76807"/>
    <w:rsid w:val="00A829C5"/>
    <w:rsid w:val="00A94277"/>
    <w:rsid w:val="00AA3350"/>
    <w:rsid w:val="00AB2557"/>
    <w:rsid w:val="00AC2E1A"/>
    <w:rsid w:val="00AE50B9"/>
    <w:rsid w:val="00AF1E1A"/>
    <w:rsid w:val="00AF607B"/>
    <w:rsid w:val="00AF78E0"/>
    <w:rsid w:val="00B21FC4"/>
    <w:rsid w:val="00B329C8"/>
    <w:rsid w:val="00B4601A"/>
    <w:rsid w:val="00B462A3"/>
    <w:rsid w:val="00B51868"/>
    <w:rsid w:val="00B561D8"/>
    <w:rsid w:val="00B57471"/>
    <w:rsid w:val="00B6680C"/>
    <w:rsid w:val="00B767B6"/>
    <w:rsid w:val="00B80F56"/>
    <w:rsid w:val="00BA01E9"/>
    <w:rsid w:val="00BA2E6B"/>
    <w:rsid w:val="00BB0BC2"/>
    <w:rsid w:val="00BB3D62"/>
    <w:rsid w:val="00BC29F2"/>
    <w:rsid w:val="00BC5964"/>
    <w:rsid w:val="00C138B9"/>
    <w:rsid w:val="00C33853"/>
    <w:rsid w:val="00C34CEB"/>
    <w:rsid w:val="00C51828"/>
    <w:rsid w:val="00C74C1E"/>
    <w:rsid w:val="00C92A74"/>
    <w:rsid w:val="00CA0278"/>
    <w:rsid w:val="00CA41B6"/>
    <w:rsid w:val="00CC4A74"/>
    <w:rsid w:val="00CE13F1"/>
    <w:rsid w:val="00CF2B72"/>
    <w:rsid w:val="00CF422A"/>
    <w:rsid w:val="00CF6494"/>
    <w:rsid w:val="00D026CF"/>
    <w:rsid w:val="00D04B19"/>
    <w:rsid w:val="00D3147E"/>
    <w:rsid w:val="00D31674"/>
    <w:rsid w:val="00D369DF"/>
    <w:rsid w:val="00D57B00"/>
    <w:rsid w:val="00DC0357"/>
    <w:rsid w:val="00DC04C7"/>
    <w:rsid w:val="00DC1BCB"/>
    <w:rsid w:val="00DC4413"/>
    <w:rsid w:val="00E045B3"/>
    <w:rsid w:val="00E1753E"/>
    <w:rsid w:val="00E33B88"/>
    <w:rsid w:val="00E344C7"/>
    <w:rsid w:val="00E35001"/>
    <w:rsid w:val="00E606D7"/>
    <w:rsid w:val="00E63C3E"/>
    <w:rsid w:val="00E66BB7"/>
    <w:rsid w:val="00EA36DC"/>
    <w:rsid w:val="00EA570B"/>
    <w:rsid w:val="00EC6444"/>
    <w:rsid w:val="00ED007B"/>
    <w:rsid w:val="00ED4901"/>
    <w:rsid w:val="00EF65CD"/>
    <w:rsid w:val="00F0739E"/>
    <w:rsid w:val="00F261F4"/>
    <w:rsid w:val="00F37F76"/>
    <w:rsid w:val="00F60A46"/>
    <w:rsid w:val="00F66B06"/>
    <w:rsid w:val="00F743FB"/>
    <w:rsid w:val="00FB6739"/>
    <w:rsid w:val="00FE7097"/>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D328"/>
  <w15:docId w15:val="{227B87CF-2BFA-402B-98BF-BB5C51AE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styleId="Revision">
    <w:name w:val="Revision"/>
    <w:hidden/>
    <w:uiPriority w:val="99"/>
    <w:semiHidden/>
    <w:rsid w:val="00CA0278"/>
    <w:pPr>
      <w:spacing w:after="0" w:line="240" w:lineRule="auto"/>
    </w:pPr>
    <w:rPr>
      <w:rFonts w:ascii="Arial" w:eastAsia="Times New Roman" w:hAnsi="Arial" w:cs="Times New Roman"/>
      <w:lang w:val="it-IT" w:eastAsia="en-AU"/>
    </w:rPr>
  </w:style>
  <w:style w:type="character" w:styleId="Hyperlink">
    <w:name w:val="Hyperlink"/>
    <w:rsid w:val="00820BF8"/>
    <w:rPr>
      <w:rFonts w:asciiTheme="minorHAnsi" w:hAnsiTheme="minorHAnsi"/>
      <w:color w:val="580F8B"/>
      <w:sz w:val="16"/>
      <w:u w:val="single" w:color="5D3972" w:themeColor="accent2"/>
    </w:rPr>
  </w:style>
  <w:style w:type="character" w:styleId="CommentReference">
    <w:name w:val="annotation reference"/>
    <w:basedOn w:val="DefaultParagraphFont"/>
    <w:uiPriority w:val="99"/>
    <w:semiHidden/>
    <w:unhideWhenUsed/>
    <w:rsid w:val="00393094"/>
    <w:rPr>
      <w:sz w:val="16"/>
      <w:szCs w:val="16"/>
    </w:rPr>
  </w:style>
  <w:style w:type="paragraph" w:styleId="CommentText">
    <w:name w:val="annotation text"/>
    <w:basedOn w:val="Normal"/>
    <w:link w:val="CommentTextChar"/>
    <w:uiPriority w:val="99"/>
    <w:unhideWhenUsed/>
    <w:rsid w:val="00393094"/>
    <w:rPr>
      <w:sz w:val="20"/>
      <w:szCs w:val="20"/>
    </w:rPr>
  </w:style>
  <w:style w:type="character" w:customStyle="1" w:styleId="CommentTextChar">
    <w:name w:val="Comment Text Char"/>
    <w:basedOn w:val="DefaultParagraphFont"/>
    <w:link w:val="CommentText"/>
    <w:uiPriority w:val="99"/>
    <w:rsid w:val="00393094"/>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393094"/>
    <w:rPr>
      <w:b/>
      <w:bCs/>
    </w:rPr>
  </w:style>
  <w:style w:type="character" w:customStyle="1" w:styleId="CommentSubjectChar">
    <w:name w:val="Comment Subject Char"/>
    <w:basedOn w:val="CommentTextChar"/>
    <w:link w:val="CommentSubject"/>
    <w:uiPriority w:val="99"/>
    <w:semiHidden/>
    <w:rsid w:val="00393094"/>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6BAB-FDD2-42BB-8CCE-1D671163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David Donnelly</cp:lastModifiedBy>
  <cp:revision>6</cp:revision>
  <cp:lastPrinted>2018-11-23T05:58:00Z</cp:lastPrinted>
  <dcterms:created xsi:type="dcterms:W3CDTF">2023-10-24T09:34:00Z</dcterms:created>
  <dcterms:modified xsi:type="dcterms:W3CDTF">2024-01-03T01:23:00Z</dcterms:modified>
</cp:coreProperties>
</file>