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4C" w:rsidRPr="00A71521" w:rsidRDefault="00F6594C" w:rsidP="00F6594C">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BB40FD" wp14:editId="6DB8F908">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F6594C" w:rsidRDefault="00F6594C" w:rsidP="00F6594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Children, Family and the Community</w:t>
      </w:r>
    </w:p>
    <w:p w:rsidR="00F6594C" w:rsidRPr="00BB5DC4" w:rsidRDefault="00F6594C" w:rsidP="00BB5DC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w:t>
      </w:r>
      <w:r w:rsidRPr="00F0062C">
        <w:rPr>
          <w:rFonts w:ascii="Franklin Gothic Medium" w:hAnsi="Franklin Gothic Medium"/>
          <w:smallCaps/>
          <w:color w:val="5F497A"/>
          <w:sz w:val="28"/>
          <w:szCs w:val="28"/>
        </w:rPr>
        <w:t>eneral</w:t>
      </w:r>
      <w:r>
        <w:rPr>
          <w:rFonts w:ascii="Franklin Gothic Medium" w:hAnsi="Franklin Gothic Medium"/>
          <w:smallCaps/>
          <w:color w:val="5F497A"/>
          <w:sz w:val="28"/>
          <w:szCs w:val="28"/>
        </w:rPr>
        <w:t xml:space="preserve"> Year 11</w:t>
      </w:r>
    </w:p>
    <w:p w:rsidR="00F6594C" w:rsidRDefault="00F6594C" w:rsidP="00BB5DC4">
      <w:pPr>
        <w:spacing w:before="8880" w:after="10200" w:line="264" w:lineRule="auto"/>
        <w:ind w:right="68"/>
        <w:jc w:val="both"/>
        <w:rPr>
          <w:rFonts w:ascii="Calibri" w:hAnsi="Calibri"/>
          <w:sz w:val="16"/>
        </w:rPr>
      </w:pPr>
    </w:p>
    <w:p w:rsidR="00F6594C" w:rsidRDefault="00F6594C" w:rsidP="00F6594C">
      <w:pPr>
        <w:spacing w:after="80" w:line="264" w:lineRule="auto"/>
        <w:ind w:right="68"/>
        <w:jc w:val="both"/>
        <w:rPr>
          <w:rFonts w:ascii="Calibri" w:hAnsi="Calibri"/>
          <w:b/>
          <w:sz w:val="16"/>
        </w:rPr>
      </w:pPr>
      <w:r w:rsidRPr="0017191C">
        <w:rPr>
          <w:rFonts w:ascii="Calibri" w:hAnsi="Calibri"/>
          <w:b/>
          <w:sz w:val="16"/>
        </w:rPr>
        <w:t>Copyright</w:t>
      </w:r>
    </w:p>
    <w:p w:rsidR="00F6594C" w:rsidRPr="001A7603" w:rsidRDefault="00F6594C" w:rsidP="00F6594C">
      <w:pPr>
        <w:spacing w:after="80" w:line="264" w:lineRule="auto"/>
        <w:ind w:right="68"/>
        <w:jc w:val="both"/>
        <w:rPr>
          <w:rFonts w:ascii="Calibri" w:hAnsi="Calibri"/>
          <w:b/>
          <w:sz w:val="16"/>
        </w:rPr>
      </w:pPr>
      <w:r w:rsidRPr="0017191C">
        <w:rPr>
          <w:rFonts w:ascii="Calibri" w:hAnsi="Calibri"/>
          <w:sz w:val="16"/>
        </w:rPr>
        <w:t>© School Curriculum and Standards Authority, 2014</w:t>
      </w:r>
    </w:p>
    <w:p w:rsidR="00F6594C" w:rsidRPr="0017191C" w:rsidRDefault="00F6594C" w:rsidP="00F6594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6594C" w:rsidRPr="0017191C" w:rsidRDefault="00F6594C" w:rsidP="00F6594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F6594C" w:rsidRPr="0017191C" w:rsidRDefault="00F6594C" w:rsidP="00F6594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w:t>
        </w:r>
        <w:proofErr w:type="spellStart"/>
        <w:r w:rsidRPr="0017191C">
          <w:rPr>
            <w:rFonts w:asciiTheme="minorHAnsi" w:hAnsiTheme="minorHAnsi" w:cs="Arial"/>
            <w:color w:val="3333CC"/>
            <w:sz w:val="16"/>
            <w:szCs w:val="16"/>
            <w:u w:val="single"/>
          </w:rPr>
          <w:t>NonCommercial</w:t>
        </w:r>
        <w:proofErr w:type="spellEnd"/>
        <w:r w:rsidRPr="0017191C">
          <w:rPr>
            <w:rFonts w:asciiTheme="minorHAnsi" w:hAnsiTheme="minorHAnsi" w:cs="Arial"/>
            <w:color w:val="3333CC"/>
            <w:sz w:val="16"/>
            <w:szCs w:val="16"/>
            <w:u w:val="single"/>
          </w:rPr>
          <w:t xml:space="preserve"> 3.0 Australia licence</w:t>
        </w:r>
      </w:hyperlink>
    </w:p>
    <w:p w:rsidR="00F6594C" w:rsidRPr="0017191C" w:rsidRDefault="00F6594C" w:rsidP="00F6594C">
      <w:pPr>
        <w:spacing w:after="80" w:line="264" w:lineRule="auto"/>
        <w:ind w:right="68"/>
        <w:jc w:val="both"/>
        <w:rPr>
          <w:rFonts w:ascii="Calibri" w:hAnsi="Calibri"/>
          <w:b/>
          <w:sz w:val="16"/>
        </w:rPr>
      </w:pPr>
      <w:r w:rsidRPr="0017191C">
        <w:rPr>
          <w:rFonts w:ascii="Calibri" w:hAnsi="Calibri"/>
          <w:b/>
          <w:sz w:val="16"/>
        </w:rPr>
        <w:t>Disclaimer</w:t>
      </w:r>
    </w:p>
    <w:p w:rsidR="00F6594C" w:rsidRPr="0017191C" w:rsidRDefault="00F6594C" w:rsidP="00F6594C">
      <w:pPr>
        <w:spacing w:after="80" w:line="264" w:lineRule="auto"/>
        <w:ind w:right="68"/>
        <w:rPr>
          <w:rFonts w:ascii="Calibri" w:hAnsi="Calibri"/>
          <w:sz w:val="16"/>
        </w:rPr>
        <w:sectPr w:rsidR="00F6594C" w:rsidRPr="0017191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Pr>
          <w:rFonts w:ascii="Calibri" w:hAnsi="Calibri"/>
          <w:sz w:val="16"/>
        </w:rPr>
        <w:t>esources relevant to the cour</w:t>
      </w:r>
      <w:r w:rsidR="00BB5DC4">
        <w:rPr>
          <w:rFonts w:ascii="Calibri" w:hAnsi="Calibri"/>
          <w:sz w:val="16"/>
        </w:rPr>
        <w:t>se</w:t>
      </w:r>
    </w:p>
    <w:p w:rsidR="00F6594C" w:rsidRDefault="00F6594C" w:rsidP="00F6594C">
      <w:pPr>
        <w:pStyle w:val="Heading1"/>
      </w:pPr>
      <w:r>
        <w:lastRenderedPageBreak/>
        <w:t>Sample assessment outline</w:t>
      </w:r>
    </w:p>
    <w:p w:rsidR="00F6594C" w:rsidRPr="0017191C" w:rsidRDefault="00F6594C" w:rsidP="00F6594C">
      <w:pPr>
        <w:pStyle w:val="Heading1"/>
      </w:pPr>
      <w:r>
        <w:t xml:space="preserve">Children, Family and the Community – General </w:t>
      </w:r>
      <w:r w:rsidRPr="0017191C">
        <w:t>Year 11</w:t>
      </w:r>
    </w:p>
    <w:p w:rsidR="00F6594C" w:rsidRPr="0017191C" w:rsidRDefault="00F6594C" w:rsidP="002048E1">
      <w:pPr>
        <w:pStyle w:val="Heading2"/>
        <w:spacing w:after="240"/>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276"/>
        <w:gridCol w:w="1132"/>
        <w:gridCol w:w="1134"/>
        <w:gridCol w:w="1416"/>
        <w:gridCol w:w="10047"/>
      </w:tblGrid>
      <w:tr w:rsidR="00835A3F" w:rsidRPr="0017191C" w:rsidTr="00730AA6">
        <w:tc>
          <w:tcPr>
            <w:tcW w:w="425" w:type="pct"/>
            <w:tcBorders>
              <w:right w:val="single" w:sz="4" w:space="0" w:color="FFFFFF" w:themeColor="background1"/>
            </w:tcBorders>
            <w:shd w:val="clear" w:color="auto" w:fill="BD9FCF" w:themeFill="accent4"/>
            <w:vAlign w:val="center"/>
          </w:tcPr>
          <w:p w:rsidR="00F6594C" w:rsidRPr="0017191C" w:rsidRDefault="00835A3F" w:rsidP="00F6594C">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Assessment type</w:t>
            </w:r>
          </w:p>
        </w:tc>
        <w:tc>
          <w:tcPr>
            <w:tcW w:w="377" w:type="pct"/>
            <w:tcBorders>
              <w:left w:val="single" w:sz="4" w:space="0" w:color="FFFFFF" w:themeColor="background1"/>
              <w:right w:val="single" w:sz="4" w:space="0" w:color="FFFFFF" w:themeColor="background1"/>
            </w:tcBorders>
            <w:shd w:val="clear" w:color="auto" w:fill="BD9FCF" w:themeFill="accent4"/>
            <w:vAlign w:val="center"/>
          </w:tcPr>
          <w:p w:rsidR="00F6594C" w:rsidRPr="0017191C" w:rsidRDefault="00F6594C" w:rsidP="00F6594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w:t>
            </w:r>
            <w:r w:rsidR="00F10922">
              <w:rPr>
                <w:rFonts w:asciiTheme="minorHAnsi" w:hAnsiTheme="minorHAnsi" w:cs="Arial"/>
                <w:b/>
                <w:bCs/>
                <w:color w:val="FFFFFF" w:themeColor="background1"/>
                <w:sz w:val="20"/>
                <w:szCs w:val="20"/>
                <w:lang w:val="en-US"/>
              </w:rPr>
              <w:t xml:space="preserve"> type weighting </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F6594C" w:rsidRPr="0017191C" w:rsidRDefault="00F10922" w:rsidP="00835A3F">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r w:rsidR="00835A3F">
              <w:rPr>
                <w:rFonts w:asciiTheme="minorHAnsi" w:hAnsiTheme="minorHAnsi" w:cs="Arial"/>
                <w:b/>
                <w:color w:val="FFFFFF" w:themeColor="background1"/>
                <w:sz w:val="20"/>
                <w:szCs w:val="20"/>
                <w:lang w:val="en-US" w:eastAsia="en-US"/>
              </w:rPr>
              <w:t xml:space="preserve"> </w:t>
            </w:r>
            <w:r>
              <w:rPr>
                <w:rFonts w:asciiTheme="minorHAnsi" w:hAnsiTheme="minorHAnsi" w:cs="Arial"/>
                <w:b/>
                <w:color w:val="FFFFFF" w:themeColor="background1"/>
                <w:sz w:val="20"/>
                <w:szCs w:val="20"/>
                <w:lang w:val="en-US" w:eastAsia="en-US"/>
              </w:rPr>
              <w:t>task</w:t>
            </w:r>
            <w:r w:rsidR="00835A3F">
              <w:rPr>
                <w:rFonts w:asciiTheme="minorHAnsi" w:hAnsiTheme="minorHAnsi" w:cs="Arial"/>
                <w:b/>
                <w:color w:val="FFFFFF" w:themeColor="background1"/>
                <w:sz w:val="20"/>
                <w:szCs w:val="20"/>
                <w:lang w:val="en-US" w:eastAsia="en-US"/>
              </w:rPr>
              <w:t xml:space="preserve"> </w:t>
            </w:r>
            <w:r w:rsidR="00F6594C" w:rsidRPr="0017191C">
              <w:rPr>
                <w:rFonts w:asciiTheme="minorHAnsi" w:hAnsiTheme="minorHAnsi" w:cs="Arial"/>
                <w:b/>
                <w:color w:val="FFFFFF" w:themeColor="background1"/>
                <w:sz w:val="20"/>
                <w:szCs w:val="20"/>
                <w:lang w:val="en-US" w:eastAsia="en-US"/>
              </w:rPr>
              <w:t>weighting</w:t>
            </w:r>
          </w:p>
        </w:tc>
        <w:tc>
          <w:tcPr>
            <w:tcW w:w="472" w:type="pct"/>
            <w:tcBorders>
              <w:left w:val="single" w:sz="4" w:space="0" w:color="FFFFFF" w:themeColor="background1"/>
              <w:right w:val="single" w:sz="4" w:space="0" w:color="FFFFFF" w:themeColor="background1"/>
            </w:tcBorders>
            <w:shd w:val="clear" w:color="auto" w:fill="BD9FCF" w:themeFill="accent4"/>
            <w:vAlign w:val="center"/>
          </w:tcPr>
          <w:p w:rsidR="00F6594C" w:rsidRPr="0017191C" w:rsidRDefault="00F10922" w:rsidP="00F6594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Due date</w:t>
            </w:r>
          </w:p>
        </w:tc>
        <w:tc>
          <w:tcPr>
            <w:tcW w:w="3348" w:type="pct"/>
            <w:tcBorders>
              <w:left w:val="single" w:sz="4" w:space="0" w:color="FFFFFF" w:themeColor="background1"/>
            </w:tcBorders>
            <w:shd w:val="clear" w:color="auto" w:fill="BD9FCF" w:themeFill="accent4"/>
            <w:vAlign w:val="center"/>
          </w:tcPr>
          <w:p w:rsidR="00F6594C" w:rsidRPr="0017191C" w:rsidRDefault="00F6594C" w:rsidP="00F6594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835A3F" w:rsidRPr="0017191C" w:rsidTr="00835A3F">
        <w:trPr>
          <w:trHeight w:val="20"/>
        </w:trPr>
        <w:tc>
          <w:tcPr>
            <w:tcW w:w="425" w:type="pct"/>
            <w:vMerge w:val="restart"/>
            <w:vAlign w:val="center"/>
          </w:tcPr>
          <w:p w:rsidR="00F6594C" w:rsidRPr="0017191C" w:rsidRDefault="00F6594C" w:rsidP="00F6594C">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Investigation</w:t>
            </w:r>
          </w:p>
        </w:tc>
        <w:tc>
          <w:tcPr>
            <w:tcW w:w="377" w:type="pct"/>
            <w:vMerge w:val="restart"/>
            <w:vAlign w:val="center"/>
          </w:tcPr>
          <w:p w:rsidR="00F6594C" w:rsidRPr="0017191C" w:rsidRDefault="00F6594C" w:rsidP="00F6594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Week 4</w:t>
            </w:r>
          </w:p>
        </w:tc>
        <w:tc>
          <w:tcPr>
            <w:tcW w:w="3348" w:type="pct"/>
          </w:tcPr>
          <w:p w:rsidR="00F6594C" w:rsidRDefault="00F6594C" w:rsidP="00F6594C">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Task 1</w:t>
            </w:r>
            <w:r w:rsidRPr="0017191C">
              <w:rPr>
                <w:rFonts w:asciiTheme="minorHAnsi" w:hAnsiTheme="minorHAnsi" w:cs="Arial"/>
                <w:b/>
                <w:sz w:val="20"/>
                <w:szCs w:val="20"/>
              </w:rPr>
              <w:t>:</w:t>
            </w:r>
            <w:r>
              <w:rPr>
                <w:rFonts w:asciiTheme="minorHAnsi" w:hAnsiTheme="minorHAnsi" w:cs="Arial"/>
                <w:b/>
                <w:sz w:val="20"/>
                <w:szCs w:val="20"/>
              </w:rPr>
              <w:t xml:space="preserve"> </w:t>
            </w:r>
            <w:r w:rsidRPr="009E6CDB">
              <w:rPr>
                <w:rFonts w:asciiTheme="minorHAnsi" w:hAnsiTheme="minorHAnsi" w:cs="Arial"/>
                <w:sz w:val="20"/>
                <w:szCs w:val="20"/>
              </w:rPr>
              <w:t>Resources and services for individuals and families</w:t>
            </w:r>
          </w:p>
          <w:p w:rsidR="00F6594C" w:rsidRPr="001A7603" w:rsidRDefault="00F6594C" w:rsidP="00235E88">
            <w:pPr>
              <w:tabs>
                <w:tab w:val="left" w:pos="4140"/>
                <w:tab w:val="left" w:pos="4800"/>
              </w:tabs>
              <w:ind w:left="93" w:right="71"/>
              <w:rPr>
                <w:rFonts w:asciiTheme="minorHAnsi" w:hAnsiTheme="minorHAnsi" w:cs="Arial"/>
                <w:sz w:val="20"/>
                <w:szCs w:val="20"/>
              </w:rPr>
            </w:pPr>
            <w:r>
              <w:rPr>
                <w:rFonts w:asciiTheme="minorHAnsi" w:hAnsiTheme="minorHAnsi" w:cs="Arial"/>
                <w:sz w:val="20"/>
                <w:szCs w:val="20"/>
              </w:rPr>
              <w:t>Investigate resources and support services available to meet needs and wants of the individual or family, and community services available in Western Australia.</w:t>
            </w:r>
            <w:r w:rsidR="00235E88">
              <w:rPr>
                <w:rFonts w:asciiTheme="minorHAnsi" w:hAnsiTheme="minorHAnsi" w:cs="Arial"/>
                <w:sz w:val="20"/>
                <w:szCs w:val="20"/>
              </w:rPr>
              <w:t xml:space="preserve"> </w:t>
            </w:r>
            <w:r w:rsidR="00CC5E3F">
              <w:rPr>
                <w:rFonts w:asciiTheme="minorHAnsi" w:hAnsiTheme="minorHAnsi" w:cs="Arial"/>
                <w:sz w:val="20"/>
                <w:szCs w:val="20"/>
              </w:rPr>
              <w:t>Suggest strategies</w:t>
            </w:r>
            <w:r w:rsidR="00235E88">
              <w:rPr>
                <w:rFonts w:asciiTheme="minorHAnsi" w:hAnsiTheme="minorHAnsi" w:cs="Arial"/>
                <w:sz w:val="20"/>
                <w:szCs w:val="20"/>
              </w:rPr>
              <w:t xml:space="preserve"> to resolve an individual or family issue or idea.</w:t>
            </w:r>
          </w:p>
        </w:tc>
      </w:tr>
      <w:tr w:rsidR="00835A3F" w:rsidRPr="0017191C" w:rsidTr="00835A3F">
        <w:trPr>
          <w:trHeight w:val="20"/>
        </w:trPr>
        <w:tc>
          <w:tcPr>
            <w:tcW w:w="425" w:type="pct"/>
            <w:vMerge/>
            <w:vAlign w:val="center"/>
          </w:tcPr>
          <w:p w:rsidR="00F6594C" w:rsidRPr="0017191C" w:rsidRDefault="00F6594C" w:rsidP="00F6594C">
            <w:pPr>
              <w:rPr>
                <w:rFonts w:asciiTheme="minorHAnsi" w:hAnsiTheme="minorHAnsi" w:cs="Arial"/>
                <w:sz w:val="20"/>
                <w:szCs w:val="20"/>
                <w:lang w:val="en-US" w:eastAsia="en-US"/>
              </w:rPr>
            </w:pPr>
          </w:p>
        </w:tc>
        <w:tc>
          <w:tcPr>
            <w:tcW w:w="377" w:type="pct"/>
            <w:vMerge/>
            <w:vAlign w:val="center"/>
          </w:tcPr>
          <w:p w:rsidR="00F6594C" w:rsidRPr="0017191C" w:rsidRDefault="00F6594C" w:rsidP="00F6594C">
            <w:pPr>
              <w:ind w:left="93" w:right="71"/>
              <w:jc w:val="center"/>
              <w:rPr>
                <w:rFonts w:asciiTheme="minorHAnsi" w:hAnsiTheme="minorHAnsi" w:cs="Arial"/>
                <w:bCs/>
                <w:sz w:val="20"/>
                <w:szCs w:val="20"/>
                <w:lang w:eastAsia="en-US"/>
              </w:rPr>
            </w:pP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F6594C" w:rsidRPr="0017191C" w:rsidRDefault="00F6594C" w:rsidP="00F6594C">
            <w:pPr>
              <w:ind w:left="95"/>
              <w:rPr>
                <w:rFonts w:asciiTheme="minorHAnsi" w:hAnsiTheme="minorHAnsi" w:cs="Arial"/>
                <w:sz w:val="20"/>
                <w:szCs w:val="20"/>
                <w:lang w:val="en-US" w:eastAsia="en-US"/>
              </w:rPr>
            </w:pPr>
            <w:r>
              <w:rPr>
                <w:rFonts w:asciiTheme="minorHAnsi" w:hAnsiTheme="minorHAnsi" w:cs="Arial"/>
                <w:sz w:val="20"/>
                <w:szCs w:val="20"/>
                <w:lang w:eastAsia="en-US"/>
              </w:rPr>
              <w:t>Week 6</w:t>
            </w:r>
          </w:p>
        </w:tc>
        <w:tc>
          <w:tcPr>
            <w:tcW w:w="3348" w:type="pct"/>
          </w:tcPr>
          <w:p w:rsidR="00F6594C" w:rsidRDefault="00F6594C" w:rsidP="00F6594C">
            <w:pPr>
              <w:ind w:left="93" w:right="71"/>
              <w:rPr>
                <w:rFonts w:asciiTheme="minorHAnsi" w:hAnsiTheme="minorHAnsi" w:cs="Arial"/>
                <w:b/>
                <w:bCs/>
                <w:sz w:val="20"/>
                <w:szCs w:val="20"/>
                <w:lang w:val="en-US" w:eastAsia="en-US"/>
              </w:rPr>
            </w:pPr>
            <w:r w:rsidRPr="00A54282">
              <w:rPr>
                <w:rFonts w:asciiTheme="minorHAnsi" w:hAnsiTheme="minorHAnsi" w:cs="Arial"/>
                <w:b/>
                <w:sz w:val="20"/>
                <w:szCs w:val="20"/>
              </w:rPr>
              <w:t xml:space="preserve">Task </w:t>
            </w:r>
            <w:r>
              <w:rPr>
                <w:rFonts w:asciiTheme="minorHAnsi" w:hAnsiTheme="minorHAnsi" w:cs="Arial"/>
                <w:b/>
                <w:sz w:val="20"/>
                <w:szCs w:val="20"/>
              </w:rPr>
              <w:t>6</w:t>
            </w:r>
            <w:r w:rsidRPr="00A54282">
              <w:rPr>
                <w:rFonts w:asciiTheme="minorHAnsi" w:hAnsiTheme="minorHAnsi" w:cs="Arial"/>
                <w:b/>
                <w:sz w:val="20"/>
                <w:szCs w:val="20"/>
              </w:rPr>
              <w:t>:</w:t>
            </w:r>
            <w:r w:rsidRPr="0017191C">
              <w:rPr>
                <w:rFonts w:asciiTheme="minorHAnsi" w:hAnsiTheme="minorHAnsi" w:cs="Arial"/>
                <w:b/>
                <w:bCs/>
                <w:sz w:val="20"/>
                <w:szCs w:val="20"/>
                <w:lang w:val="en-US" w:eastAsia="en-US"/>
              </w:rPr>
              <w:t xml:space="preserve"> </w:t>
            </w:r>
            <w:r w:rsidR="00664227">
              <w:rPr>
                <w:rFonts w:asciiTheme="minorHAnsi" w:hAnsiTheme="minorHAnsi" w:cs="Arial"/>
                <w:bCs/>
                <w:sz w:val="20"/>
                <w:szCs w:val="20"/>
                <w:lang w:val="en-US" w:eastAsia="en-US"/>
              </w:rPr>
              <w:t>I</w:t>
            </w:r>
            <w:r w:rsidRPr="009E6CDB">
              <w:rPr>
                <w:rFonts w:asciiTheme="minorHAnsi" w:hAnsiTheme="minorHAnsi" w:cs="Arial"/>
                <w:bCs/>
                <w:sz w:val="20"/>
                <w:szCs w:val="20"/>
                <w:lang w:val="en-US" w:eastAsia="en-US"/>
              </w:rPr>
              <w:t>ndividual growth and development</w:t>
            </w:r>
          </w:p>
          <w:p w:rsidR="00F6594C" w:rsidRPr="00746E12" w:rsidRDefault="00F6594C" w:rsidP="00F6594C">
            <w:pPr>
              <w:tabs>
                <w:tab w:val="left" w:pos="4140"/>
                <w:tab w:val="left" w:pos="4800"/>
              </w:tabs>
              <w:ind w:left="93" w:right="71"/>
              <w:rPr>
                <w:rFonts w:asciiTheme="minorHAnsi" w:hAnsiTheme="minorHAnsi" w:cs="Arial"/>
                <w:sz w:val="20"/>
                <w:szCs w:val="20"/>
              </w:rPr>
            </w:pPr>
            <w:r w:rsidRPr="00746E12">
              <w:rPr>
                <w:rFonts w:asciiTheme="minorHAnsi" w:hAnsiTheme="minorHAnsi" w:cs="Arial"/>
                <w:sz w:val="20"/>
                <w:szCs w:val="20"/>
              </w:rPr>
              <w:t>Investigate the impact of biological and environmental influences on the growth and development of individual</w:t>
            </w:r>
            <w:r>
              <w:rPr>
                <w:rFonts w:asciiTheme="minorHAnsi" w:hAnsiTheme="minorHAnsi" w:cs="Arial"/>
                <w:sz w:val="20"/>
                <w:szCs w:val="20"/>
              </w:rPr>
              <w:t>s</w:t>
            </w:r>
            <w:r w:rsidRPr="00746E12">
              <w:rPr>
                <w:rFonts w:asciiTheme="minorHAnsi" w:hAnsiTheme="minorHAnsi" w:cs="Arial"/>
                <w:sz w:val="20"/>
                <w:szCs w:val="20"/>
              </w:rPr>
              <w:t>, particularly genetics and nutrition</w:t>
            </w:r>
            <w:r>
              <w:rPr>
                <w:rFonts w:asciiTheme="minorHAnsi" w:hAnsiTheme="minorHAnsi" w:cs="Arial"/>
                <w:sz w:val="20"/>
                <w:szCs w:val="20"/>
              </w:rPr>
              <w:t xml:space="preserve"> factors</w:t>
            </w:r>
            <w:r w:rsidRPr="00746E12">
              <w:rPr>
                <w:rFonts w:asciiTheme="minorHAnsi" w:hAnsiTheme="minorHAnsi" w:cs="Arial"/>
                <w:sz w:val="20"/>
                <w:szCs w:val="20"/>
              </w:rPr>
              <w:t>.</w:t>
            </w:r>
          </w:p>
        </w:tc>
      </w:tr>
      <w:tr w:rsidR="00835A3F" w:rsidRPr="0017191C" w:rsidTr="00835A3F">
        <w:trPr>
          <w:trHeight w:val="20"/>
        </w:trPr>
        <w:tc>
          <w:tcPr>
            <w:tcW w:w="425" w:type="pct"/>
            <w:vMerge/>
            <w:vAlign w:val="center"/>
          </w:tcPr>
          <w:p w:rsidR="00F6594C" w:rsidRPr="0017191C" w:rsidRDefault="00F6594C" w:rsidP="00F6594C">
            <w:pPr>
              <w:rPr>
                <w:rFonts w:asciiTheme="minorHAnsi" w:hAnsiTheme="minorHAnsi" w:cs="Arial"/>
                <w:sz w:val="20"/>
                <w:szCs w:val="20"/>
                <w:lang w:val="en-US" w:eastAsia="en-US"/>
              </w:rPr>
            </w:pPr>
          </w:p>
        </w:tc>
        <w:tc>
          <w:tcPr>
            <w:tcW w:w="377" w:type="pct"/>
            <w:vMerge/>
            <w:vAlign w:val="center"/>
          </w:tcPr>
          <w:p w:rsidR="00F6594C" w:rsidRPr="0017191C" w:rsidRDefault="00F6594C" w:rsidP="00F6594C">
            <w:pPr>
              <w:ind w:left="93" w:right="71"/>
              <w:jc w:val="center"/>
              <w:rPr>
                <w:rFonts w:asciiTheme="minorHAnsi" w:hAnsiTheme="minorHAnsi" w:cs="Arial"/>
                <w:bCs/>
                <w:sz w:val="20"/>
                <w:szCs w:val="20"/>
                <w:lang w:eastAsia="en-US"/>
              </w:rPr>
            </w:pP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F6594C" w:rsidRPr="0017191C" w:rsidRDefault="00F6594C" w:rsidP="00F6594C">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Week 14</w:t>
            </w:r>
          </w:p>
        </w:tc>
        <w:tc>
          <w:tcPr>
            <w:tcW w:w="3348" w:type="pct"/>
          </w:tcPr>
          <w:p w:rsidR="00F6594C" w:rsidRDefault="00F6594C" w:rsidP="00F6594C">
            <w:pPr>
              <w:ind w:left="93" w:right="71"/>
              <w:rPr>
                <w:rFonts w:asciiTheme="minorHAnsi" w:hAnsiTheme="minorHAnsi" w:cs="Arial"/>
                <w:b/>
                <w:bCs/>
                <w:sz w:val="20"/>
                <w:szCs w:val="20"/>
                <w:lang w:val="en-US" w:eastAsia="en-US"/>
              </w:rPr>
            </w:pPr>
            <w:r w:rsidRPr="00A54282">
              <w:rPr>
                <w:rFonts w:asciiTheme="minorHAnsi" w:hAnsiTheme="minorHAnsi" w:cs="Arial"/>
                <w:b/>
                <w:sz w:val="20"/>
                <w:szCs w:val="20"/>
              </w:rPr>
              <w:t xml:space="preserve">Task </w:t>
            </w:r>
            <w:r>
              <w:rPr>
                <w:rFonts w:asciiTheme="minorHAnsi" w:hAnsiTheme="minorHAnsi" w:cs="Arial"/>
                <w:b/>
                <w:sz w:val="20"/>
                <w:szCs w:val="20"/>
              </w:rPr>
              <w:t>8</w:t>
            </w:r>
            <w:r w:rsidRPr="00A54282">
              <w:rPr>
                <w:rFonts w:asciiTheme="minorHAnsi" w:hAnsiTheme="minorHAnsi" w:cs="Arial"/>
                <w:b/>
                <w:sz w:val="20"/>
                <w:szCs w:val="20"/>
              </w:rPr>
              <w:t>:</w:t>
            </w:r>
            <w:r w:rsidRPr="0017191C">
              <w:rPr>
                <w:rFonts w:asciiTheme="minorHAnsi" w:hAnsiTheme="minorHAnsi" w:cs="Arial"/>
                <w:b/>
                <w:bCs/>
                <w:sz w:val="20"/>
                <w:szCs w:val="20"/>
                <w:lang w:val="en-US" w:eastAsia="en-US"/>
              </w:rPr>
              <w:t xml:space="preserve"> </w:t>
            </w:r>
            <w:r w:rsidRPr="009E6CDB">
              <w:rPr>
                <w:rFonts w:asciiTheme="minorHAnsi" w:hAnsiTheme="minorHAnsi" w:cs="Arial"/>
                <w:bCs/>
                <w:sz w:val="20"/>
                <w:szCs w:val="20"/>
                <w:lang w:val="en-US" w:eastAsia="en-US"/>
              </w:rPr>
              <w:t>Support services</w:t>
            </w:r>
          </w:p>
          <w:p w:rsidR="00F6594C" w:rsidRPr="002C7A0D" w:rsidRDefault="00F6594C" w:rsidP="00235E88">
            <w:pPr>
              <w:tabs>
                <w:tab w:val="left" w:pos="4140"/>
                <w:tab w:val="left" w:pos="4800"/>
              </w:tabs>
              <w:ind w:left="93" w:right="71"/>
              <w:rPr>
                <w:rFonts w:asciiTheme="minorHAnsi" w:hAnsiTheme="minorHAnsi" w:cs="Arial"/>
                <w:sz w:val="20"/>
                <w:szCs w:val="20"/>
              </w:rPr>
            </w:pPr>
            <w:r w:rsidRPr="00746E12">
              <w:rPr>
                <w:rFonts w:asciiTheme="minorHAnsi" w:hAnsiTheme="minorHAnsi" w:cs="Arial"/>
                <w:sz w:val="20"/>
                <w:szCs w:val="20"/>
              </w:rPr>
              <w:t xml:space="preserve">Examine a community issue </w:t>
            </w:r>
            <w:r w:rsidR="00235E88">
              <w:rPr>
                <w:rFonts w:asciiTheme="minorHAnsi" w:hAnsiTheme="minorHAnsi" w:cs="Arial"/>
                <w:sz w:val="20"/>
                <w:szCs w:val="20"/>
              </w:rPr>
              <w:t>related to families;</w:t>
            </w:r>
            <w:r w:rsidRPr="00746E12">
              <w:rPr>
                <w:rFonts w:asciiTheme="minorHAnsi" w:hAnsiTheme="minorHAnsi" w:cs="Arial"/>
                <w:sz w:val="20"/>
                <w:szCs w:val="20"/>
              </w:rPr>
              <w:t xml:space="preserve"> </w:t>
            </w:r>
            <w:r w:rsidR="00235E88">
              <w:rPr>
                <w:rFonts w:asciiTheme="minorHAnsi" w:hAnsiTheme="minorHAnsi" w:cs="Arial"/>
                <w:sz w:val="20"/>
                <w:szCs w:val="20"/>
              </w:rPr>
              <w:t>investigate</w:t>
            </w:r>
            <w:r w:rsidRPr="00746E12">
              <w:rPr>
                <w:rFonts w:asciiTheme="minorHAnsi" w:hAnsiTheme="minorHAnsi" w:cs="Arial"/>
                <w:sz w:val="20"/>
                <w:szCs w:val="20"/>
              </w:rPr>
              <w:t xml:space="preserve"> roles and responsibil</w:t>
            </w:r>
            <w:r w:rsidR="00235E88">
              <w:rPr>
                <w:rFonts w:asciiTheme="minorHAnsi" w:hAnsiTheme="minorHAnsi" w:cs="Arial"/>
                <w:sz w:val="20"/>
                <w:szCs w:val="20"/>
              </w:rPr>
              <w:t>ities of networks or services that</w:t>
            </w:r>
            <w:r w:rsidRPr="00746E12">
              <w:rPr>
                <w:rFonts w:asciiTheme="minorHAnsi" w:hAnsiTheme="minorHAnsi" w:cs="Arial"/>
                <w:sz w:val="20"/>
                <w:szCs w:val="20"/>
              </w:rPr>
              <w:t xml:space="preserve"> promote and support the wellbeing of individuals and groups</w:t>
            </w:r>
            <w:r>
              <w:rPr>
                <w:rFonts w:asciiTheme="minorHAnsi" w:hAnsiTheme="minorHAnsi" w:cs="Arial"/>
                <w:sz w:val="20"/>
                <w:szCs w:val="20"/>
              </w:rPr>
              <w:t>.</w:t>
            </w:r>
          </w:p>
        </w:tc>
      </w:tr>
      <w:tr w:rsidR="00835A3F" w:rsidRPr="0017191C" w:rsidTr="00835A3F">
        <w:trPr>
          <w:trHeight w:val="20"/>
        </w:trPr>
        <w:tc>
          <w:tcPr>
            <w:tcW w:w="425" w:type="pct"/>
            <w:vMerge w:val="restart"/>
            <w:vAlign w:val="center"/>
          </w:tcPr>
          <w:p w:rsidR="00F6594C" w:rsidRPr="0017191C" w:rsidRDefault="00F6594C" w:rsidP="00F6594C">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Production</w:t>
            </w:r>
          </w:p>
        </w:tc>
        <w:tc>
          <w:tcPr>
            <w:tcW w:w="377" w:type="pct"/>
            <w:vMerge w:val="restart"/>
            <w:vAlign w:val="center"/>
          </w:tcPr>
          <w:p w:rsidR="00F6594C" w:rsidRPr="0017191C" w:rsidRDefault="00F6594C" w:rsidP="00F6594C">
            <w:pPr>
              <w:ind w:left="93" w:right="71"/>
              <w:jc w:val="center"/>
              <w:rPr>
                <w:rFonts w:asciiTheme="minorHAnsi" w:hAnsiTheme="minorHAnsi" w:cs="Arial"/>
                <w:bCs/>
                <w:sz w:val="20"/>
                <w:szCs w:val="20"/>
                <w:lang w:eastAsia="en-US"/>
              </w:rPr>
            </w:pPr>
            <w:r>
              <w:rPr>
                <w:rFonts w:asciiTheme="minorHAnsi" w:hAnsiTheme="minorHAnsi" w:cs="Arial"/>
                <w:sz w:val="20"/>
                <w:szCs w:val="20"/>
                <w:lang w:val="en-US" w:eastAsia="en-US"/>
              </w:rPr>
              <w:t>55%</w:t>
            </w: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F6594C" w:rsidRPr="0017191C" w:rsidRDefault="00F6594C" w:rsidP="00F6594C">
            <w:pPr>
              <w:ind w:left="95" w:right="71"/>
              <w:rPr>
                <w:rFonts w:asciiTheme="minorHAnsi" w:hAnsiTheme="minorHAnsi" w:cs="Arial"/>
                <w:bCs/>
                <w:sz w:val="20"/>
                <w:szCs w:val="20"/>
                <w:lang w:eastAsia="en-US"/>
              </w:rPr>
            </w:pPr>
            <w:r>
              <w:rPr>
                <w:rFonts w:asciiTheme="minorHAnsi" w:hAnsiTheme="minorHAnsi" w:cs="Arial"/>
                <w:sz w:val="20"/>
                <w:szCs w:val="20"/>
                <w:lang w:eastAsia="en-US"/>
              </w:rPr>
              <w:t>Week 7</w:t>
            </w:r>
          </w:p>
        </w:tc>
        <w:tc>
          <w:tcPr>
            <w:tcW w:w="3348" w:type="pct"/>
          </w:tcPr>
          <w:p w:rsidR="00F6594C" w:rsidRDefault="00F6594C" w:rsidP="00F6594C">
            <w:pPr>
              <w:ind w:left="93" w:right="71"/>
              <w:rPr>
                <w:rFonts w:asciiTheme="minorHAnsi" w:hAnsiTheme="minorHAnsi" w:cs="Arial"/>
                <w:b/>
                <w:bCs/>
                <w:sz w:val="20"/>
                <w:szCs w:val="20"/>
                <w:lang w:val="en-US" w:eastAsia="en-US"/>
              </w:rPr>
            </w:pPr>
            <w:r w:rsidRPr="00A54282">
              <w:rPr>
                <w:rFonts w:asciiTheme="minorHAnsi" w:hAnsiTheme="minorHAnsi" w:cs="Arial"/>
                <w:b/>
                <w:sz w:val="20"/>
                <w:szCs w:val="20"/>
              </w:rPr>
              <w:t>Task 2:</w:t>
            </w:r>
            <w:r w:rsidRPr="0017191C">
              <w:rPr>
                <w:rFonts w:asciiTheme="minorHAnsi" w:hAnsiTheme="minorHAnsi" w:cs="Arial"/>
                <w:b/>
                <w:bCs/>
                <w:sz w:val="20"/>
                <w:szCs w:val="20"/>
                <w:lang w:val="en-US" w:eastAsia="en-US"/>
              </w:rPr>
              <w:t xml:space="preserve"> </w:t>
            </w:r>
            <w:r w:rsidRPr="009E6CDB">
              <w:rPr>
                <w:rFonts w:asciiTheme="minorHAnsi" w:hAnsiTheme="minorHAnsi" w:cs="Arial"/>
                <w:bCs/>
                <w:sz w:val="20"/>
                <w:szCs w:val="20"/>
                <w:lang w:val="en-US" w:eastAsia="en-US"/>
              </w:rPr>
              <w:t>Growth and development portfolio</w:t>
            </w:r>
          </w:p>
          <w:p w:rsidR="00F6594C" w:rsidRPr="004D5FC2" w:rsidRDefault="00F6594C" w:rsidP="00CC5E3F">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Produce a </w:t>
            </w:r>
            <w:r w:rsidR="00CC5E3F">
              <w:rPr>
                <w:rFonts w:asciiTheme="minorHAnsi" w:hAnsiTheme="minorHAnsi" w:cs="Arial"/>
                <w:bCs/>
                <w:sz w:val="20"/>
                <w:szCs w:val="20"/>
                <w:lang w:val="en-US" w:eastAsia="en-US"/>
              </w:rPr>
              <w:t>detailed portfolio about your growth and development. I</w:t>
            </w:r>
            <w:r>
              <w:rPr>
                <w:rFonts w:asciiTheme="minorHAnsi" w:hAnsiTheme="minorHAnsi" w:cs="Arial"/>
                <w:bCs/>
                <w:sz w:val="20"/>
                <w:szCs w:val="20"/>
                <w:lang w:val="en-US" w:eastAsia="en-US"/>
              </w:rPr>
              <w:t>dentify significant developmental milestones, include domains of growth and development and</w:t>
            </w:r>
            <w:r w:rsidR="00235E88">
              <w:rPr>
                <w:rFonts w:asciiTheme="minorHAnsi" w:hAnsiTheme="minorHAnsi" w:cs="Arial"/>
                <w:bCs/>
                <w:sz w:val="20"/>
                <w:szCs w:val="20"/>
                <w:lang w:val="en-US" w:eastAsia="en-US"/>
              </w:rPr>
              <w:t xml:space="preserve"> collect primary source</w:t>
            </w:r>
            <w:r w:rsidR="00CC5E3F">
              <w:rPr>
                <w:rFonts w:asciiTheme="minorHAnsi" w:hAnsiTheme="minorHAnsi" w:cs="Arial"/>
                <w:bCs/>
                <w:sz w:val="20"/>
                <w:szCs w:val="20"/>
                <w:lang w:val="en-US" w:eastAsia="en-US"/>
              </w:rPr>
              <w:t>s</w:t>
            </w:r>
            <w:r w:rsidR="00235E88">
              <w:rPr>
                <w:rFonts w:asciiTheme="minorHAnsi" w:hAnsiTheme="minorHAnsi" w:cs="Arial"/>
                <w:bCs/>
                <w:sz w:val="20"/>
                <w:szCs w:val="20"/>
                <w:lang w:val="en-US" w:eastAsia="en-US"/>
              </w:rPr>
              <w:t xml:space="preserve"> such as</w:t>
            </w:r>
            <w:r w:rsidR="00CC5E3F">
              <w:rPr>
                <w:rFonts w:asciiTheme="minorHAnsi" w:hAnsiTheme="minorHAnsi" w:cs="Arial"/>
                <w:bCs/>
                <w:sz w:val="20"/>
                <w:szCs w:val="20"/>
                <w:lang w:val="en-US" w:eastAsia="en-US"/>
              </w:rPr>
              <w:t xml:space="preserve"> an interview with</w:t>
            </w:r>
            <w:r>
              <w:rPr>
                <w:rFonts w:asciiTheme="minorHAnsi" w:hAnsiTheme="minorHAnsi" w:cs="Arial"/>
                <w:bCs/>
                <w:sz w:val="20"/>
                <w:szCs w:val="20"/>
                <w:lang w:val="en-US" w:eastAsia="en-US"/>
              </w:rPr>
              <w:t xml:space="preserve"> a family member. </w:t>
            </w:r>
            <w:r w:rsidR="00235E88">
              <w:rPr>
                <w:rFonts w:asciiTheme="minorHAnsi" w:hAnsiTheme="minorHAnsi" w:cs="Arial"/>
                <w:bCs/>
                <w:sz w:val="20"/>
                <w:szCs w:val="20"/>
                <w:lang w:val="en-US" w:eastAsia="en-US"/>
              </w:rPr>
              <w:t>Consider</w:t>
            </w:r>
            <w:r>
              <w:rPr>
                <w:rFonts w:asciiTheme="minorHAnsi" w:hAnsiTheme="minorHAnsi" w:cs="Arial"/>
                <w:bCs/>
                <w:sz w:val="20"/>
                <w:szCs w:val="20"/>
                <w:lang w:val="en-US" w:eastAsia="en-US"/>
              </w:rPr>
              <w:t xml:space="preserve"> family access to existing products o</w:t>
            </w:r>
            <w:r w:rsidR="00CC5E3F">
              <w:rPr>
                <w:rFonts w:asciiTheme="minorHAnsi" w:hAnsiTheme="minorHAnsi" w:cs="Arial"/>
                <w:bCs/>
                <w:sz w:val="20"/>
                <w:szCs w:val="20"/>
                <w:lang w:val="en-US" w:eastAsia="en-US"/>
              </w:rPr>
              <w:t>r community services throughout</w:t>
            </w:r>
            <w:r>
              <w:rPr>
                <w:rFonts w:asciiTheme="minorHAnsi" w:hAnsiTheme="minorHAnsi" w:cs="Arial"/>
                <w:bCs/>
                <w:sz w:val="20"/>
                <w:szCs w:val="20"/>
                <w:lang w:val="en-US" w:eastAsia="en-US"/>
              </w:rPr>
              <w:t xml:space="preserve"> childhood.</w:t>
            </w:r>
          </w:p>
        </w:tc>
      </w:tr>
      <w:tr w:rsidR="00835A3F" w:rsidRPr="0017191C" w:rsidTr="00835A3F">
        <w:trPr>
          <w:trHeight w:val="20"/>
        </w:trPr>
        <w:tc>
          <w:tcPr>
            <w:tcW w:w="425" w:type="pct"/>
            <w:vMerge/>
            <w:vAlign w:val="center"/>
          </w:tcPr>
          <w:p w:rsidR="00F6594C" w:rsidRDefault="00F6594C" w:rsidP="00F6594C">
            <w:pPr>
              <w:tabs>
                <w:tab w:val="left" w:pos="1440"/>
                <w:tab w:val="left" w:pos="4140"/>
                <w:tab w:val="left" w:pos="4800"/>
              </w:tabs>
              <w:ind w:left="3"/>
              <w:jc w:val="center"/>
              <w:rPr>
                <w:rFonts w:asciiTheme="minorHAnsi" w:hAnsiTheme="minorHAnsi" w:cs="Arial"/>
                <w:sz w:val="20"/>
                <w:szCs w:val="20"/>
              </w:rPr>
            </w:pPr>
          </w:p>
        </w:tc>
        <w:tc>
          <w:tcPr>
            <w:tcW w:w="377" w:type="pct"/>
            <w:vMerge/>
            <w:vAlign w:val="center"/>
          </w:tcPr>
          <w:p w:rsidR="00F6594C" w:rsidRDefault="00F6594C" w:rsidP="00F6594C">
            <w:pPr>
              <w:ind w:left="93" w:right="71"/>
              <w:jc w:val="center"/>
              <w:rPr>
                <w:rFonts w:asciiTheme="minorHAnsi" w:hAnsiTheme="minorHAnsi" w:cs="Arial"/>
                <w:sz w:val="20"/>
                <w:szCs w:val="20"/>
                <w:lang w:val="en-US" w:eastAsia="en-US"/>
              </w:rPr>
            </w:pPr>
          </w:p>
        </w:tc>
        <w:tc>
          <w:tcPr>
            <w:tcW w:w="378" w:type="pct"/>
            <w:vAlign w:val="center"/>
          </w:tcPr>
          <w:p w:rsidR="00F6594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F6594C" w:rsidRDefault="00D87ACC" w:rsidP="00F6594C">
            <w:pPr>
              <w:ind w:left="95"/>
              <w:rPr>
                <w:rFonts w:asciiTheme="minorHAnsi" w:hAnsiTheme="minorHAnsi" w:cs="Arial"/>
                <w:sz w:val="20"/>
                <w:szCs w:val="20"/>
                <w:lang w:eastAsia="en-US"/>
              </w:rPr>
            </w:pPr>
            <w:r>
              <w:rPr>
                <w:rFonts w:asciiTheme="minorHAnsi" w:hAnsiTheme="minorHAnsi" w:cs="Arial"/>
                <w:sz w:val="20"/>
                <w:szCs w:val="20"/>
                <w:lang w:eastAsia="en-US"/>
              </w:rPr>
              <w:t>Week 12</w:t>
            </w:r>
          </w:p>
        </w:tc>
        <w:tc>
          <w:tcPr>
            <w:tcW w:w="3348" w:type="pct"/>
          </w:tcPr>
          <w:p w:rsidR="00F6594C" w:rsidRDefault="00F6594C" w:rsidP="00F6594C">
            <w:pPr>
              <w:ind w:left="93" w:right="71"/>
              <w:rPr>
                <w:rFonts w:asciiTheme="minorHAnsi" w:hAnsiTheme="minorHAnsi" w:cs="Arial"/>
                <w:bCs/>
                <w:sz w:val="20"/>
                <w:szCs w:val="20"/>
                <w:lang w:val="en-US" w:eastAsia="en-US"/>
              </w:rPr>
            </w:pPr>
            <w:r w:rsidRPr="00A54282">
              <w:rPr>
                <w:rFonts w:asciiTheme="minorHAnsi" w:hAnsiTheme="minorHAnsi" w:cs="Arial"/>
                <w:b/>
                <w:sz w:val="20"/>
                <w:szCs w:val="20"/>
              </w:rPr>
              <w:t xml:space="preserve">Task </w:t>
            </w:r>
            <w:r>
              <w:rPr>
                <w:rFonts w:asciiTheme="minorHAnsi" w:hAnsiTheme="minorHAnsi" w:cs="Arial"/>
                <w:b/>
                <w:sz w:val="20"/>
                <w:szCs w:val="20"/>
              </w:rPr>
              <w:t>3</w:t>
            </w:r>
            <w:r w:rsidRPr="00A54282">
              <w:rPr>
                <w:rFonts w:asciiTheme="minorHAnsi" w:hAnsiTheme="minorHAnsi" w:cs="Arial"/>
                <w:b/>
                <w:sz w:val="20"/>
                <w:szCs w:val="20"/>
              </w:rPr>
              <w:t>:</w:t>
            </w:r>
            <w:r w:rsidRPr="009E6CDB">
              <w:rPr>
                <w:rFonts w:asciiTheme="minorHAnsi" w:hAnsiTheme="minorHAnsi" w:cs="Arial"/>
                <w:bCs/>
                <w:sz w:val="20"/>
                <w:szCs w:val="20"/>
                <w:lang w:val="en-US" w:eastAsia="en-US"/>
              </w:rPr>
              <w:t xml:space="preserve"> Helping out</w:t>
            </w:r>
          </w:p>
          <w:p w:rsidR="00F6594C" w:rsidRPr="000A37C3" w:rsidRDefault="00F6594C" w:rsidP="00F6594C">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Plan, design and produce an item or care package for an individual or family in need or in a crisis situation.</w:t>
            </w:r>
            <w:r w:rsidR="00CC5E3F">
              <w:rPr>
                <w:rFonts w:asciiTheme="minorHAnsi" w:hAnsiTheme="minorHAnsi" w:cs="Arial"/>
                <w:bCs/>
                <w:sz w:val="20"/>
                <w:szCs w:val="20"/>
                <w:lang w:val="en-US" w:eastAsia="en-US"/>
              </w:rPr>
              <w:t xml:space="preserve"> D</w:t>
            </w:r>
            <w:r>
              <w:rPr>
                <w:rFonts w:asciiTheme="minorHAnsi" w:hAnsiTheme="minorHAnsi" w:cs="Arial"/>
                <w:bCs/>
                <w:sz w:val="20"/>
                <w:szCs w:val="20"/>
                <w:lang w:val="en-US" w:eastAsia="en-US"/>
              </w:rPr>
              <w:t>evelop appropriate solutions to meet human needs, working individually or collaboratively. Implement strategies and skills for self-management.</w:t>
            </w:r>
          </w:p>
        </w:tc>
      </w:tr>
      <w:tr w:rsidR="00835A3F" w:rsidRPr="0017191C" w:rsidTr="00835A3F">
        <w:trPr>
          <w:trHeight w:val="20"/>
        </w:trPr>
        <w:tc>
          <w:tcPr>
            <w:tcW w:w="425" w:type="pct"/>
            <w:vMerge/>
            <w:vAlign w:val="center"/>
          </w:tcPr>
          <w:p w:rsidR="00F6594C" w:rsidRPr="0017191C" w:rsidRDefault="00F6594C" w:rsidP="00F6594C">
            <w:pPr>
              <w:rPr>
                <w:rFonts w:asciiTheme="minorHAnsi" w:hAnsiTheme="minorHAnsi" w:cs="Arial"/>
                <w:sz w:val="20"/>
                <w:szCs w:val="20"/>
              </w:rPr>
            </w:pPr>
          </w:p>
        </w:tc>
        <w:tc>
          <w:tcPr>
            <w:tcW w:w="377" w:type="pct"/>
            <w:vMerge/>
            <w:vAlign w:val="center"/>
          </w:tcPr>
          <w:p w:rsidR="00F6594C" w:rsidRPr="0017191C" w:rsidRDefault="00F6594C" w:rsidP="00F6594C">
            <w:pPr>
              <w:ind w:left="93" w:right="71"/>
              <w:jc w:val="center"/>
              <w:rPr>
                <w:rFonts w:asciiTheme="minorHAnsi" w:hAnsiTheme="minorHAnsi" w:cs="Arial"/>
                <w:bCs/>
                <w:sz w:val="20"/>
                <w:szCs w:val="20"/>
                <w:lang w:val="en-US" w:eastAsia="en-US"/>
              </w:rPr>
            </w:pP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472" w:type="pct"/>
            <w:vAlign w:val="center"/>
          </w:tcPr>
          <w:p w:rsidR="00F6594C" w:rsidRPr="0017191C" w:rsidRDefault="00F6594C" w:rsidP="00F6594C">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 xml:space="preserve">Semester </w:t>
            </w:r>
            <w:r>
              <w:rPr>
                <w:rFonts w:asciiTheme="minorHAnsi" w:hAnsiTheme="minorHAnsi" w:cs="Arial"/>
                <w:bCs/>
                <w:sz w:val="20"/>
                <w:szCs w:val="20"/>
                <w:lang w:val="en-US" w:eastAsia="en-US"/>
              </w:rPr>
              <w:t>2</w:t>
            </w:r>
          </w:p>
          <w:p w:rsidR="00F6594C" w:rsidRPr="0017191C" w:rsidRDefault="00F6594C" w:rsidP="00F6594C">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11</w:t>
            </w:r>
          </w:p>
        </w:tc>
        <w:tc>
          <w:tcPr>
            <w:tcW w:w="3348" w:type="pct"/>
          </w:tcPr>
          <w:p w:rsidR="00F6594C" w:rsidRDefault="00F6594C" w:rsidP="00F6594C">
            <w:pPr>
              <w:ind w:left="93" w:right="71"/>
              <w:rPr>
                <w:rFonts w:asciiTheme="minorHAnsi" w:hAnsiTheme="minorHAnsi" w:cs="Arial"/>
                <w:b/>
                <w:bCs/>
                <w:sz w:val="20"/>
                <w:szCs w:val="20"/>
                <w:lang w:val="en-US" w:eastAsia="en-US"/>
              </w:rPr>
            </w:pPr>
            <w:r w:rsidRPr="00A54282">
              <w:rPr>
                <w:rFonts w:asciiTheme="minorHAnsi" w:hAnsiTheme="minorHAnsi" w:cs="Arial"/>
                <w:b/>
                <w:sz w:val="20"/>
                <w:szCs w:val="20"/>
              </w:rPr>
              <w:t xml:space="preserve">Task </w:t>
            </w:r>
            <w:r>
              <w:rPr>
                <w:rFonts w:asciiTheme="minorHAnsi" w:hAnsiTheme="minorHAnsi" w:cs="Arial"/>
                <w:b/>
                <w:sz w:val="20"/>
                <w:szCs w:val="20"/>
              </w:rPr>
              <w:t>7</w:t>
            </w:r>
            <w:r w:rsidRPr="00A54282">
              <w:rPr>
                <w:rFonts w:asciiTheme="minorHAnsi" w:hAnsiTheme="minorHAnsi" w:cs="Arial"/>
                <w:b/>
                <w:sz w:val="20"/>
                <w:szCs w:val="20"/>
              </w:rPr>
              <w:t>:</w:t>
            </w:r>
            <w:r w:rsidRPr="0017191C">
              <w:rPr>
                <w:rFonts w:asciiTheme="minorHAnsi" w:hAnsiTheme="minorHAnsi" w:cs="Arial"/>
                <w:b/>
                <w:bCs/>
                <w:sz w:val="20"/>
                <w:szCs w:val="20"/>
                <w:lang w:val="en-US" w:eastAsia="en-US"/>
              </w:rPr>
              <w:t xml:space="preserve"> </w:t>
            </w:r>
            <w:r w:rsidR="00235E88">
              <w:rPr>
                <w:rFonts w:asciiTheme="minorHAnsi" w:hAnsiTheme="minorHAnsi" w:cs="Arial"/>
                <w:bCs/>
                <w:sz w:val="20"/>
                <w:szCs w:val="20"/>
                <w:lang w:val="en-US" w:eastAsia="en-US"/>
              </w:rPr>
              <w:t>Taking action</w:t>
            </w:r>
          </w:p>
          <w:p w:rsidR="00F6594C" w:rsidRPr="000A37C3" w:rsidRDefault="00235E88" w:rsidP="00BD6127">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Plan, design and produce educational products suitable for an advertising campaign or </w:t>
            </w:r>
            <w:r w:rsidR="00BD6127">
              <w:rPr>
                <w:rFonts w:asciiTheme="minorHAnsi" w:hAnsiTheme="minorHAnsi" w:cs="Arial"/>
                <w:bCs/>
                <w:sz w:val="20"/>
                <w:szCs w:val="20"/>
                <w:lang w:val="en-US" w:eastAsia="en-US"/>
              </w:rPr>
              <w:t xml:space="preserve">community </w:t>
            </w:r>
            <w:r w:rsidR="002B01F4">
              <w:rPr>
                <w:rFonts w:asciiTheme="minorHAnsi" w:hAnsiTheme="minorHAnsi" w:cs="Arial"/>
                <w:bCs/>
                <w:sz w:val="20"/>
                <w:szCs w:val="20"/>
                <w:lang w:val="en-US" w:eastAsia="en-US"/>
              </w:rPr>
              <w:t xml:space="preserve">exhibition </w:t>
            </w:r>
            <w:r>
              <w:rPr>
                <w:rFonts w:asciiTheme="minorHAnsi" w:hAnsiTheme="minorHAnsi" w:cs="Arial"/>
                <w:bCs/>
                <w:sz w:val="20"/>
                <w:szCs w:val="20"/>
                <w:lang w:val="en-US" w:eastAsia="en-US"/>
              </w:rPr>
              <w:t xml:space="preserve">related to </w:t>
            </w:r>
            <w:r w:rsidR="00F6594C">
              <w:rPr>
                <w:rFonts w:asciiTheme="minorHAnsi" w:hAnsiTheme="minorHAnsi" w:cs="Arial"/>
                <w:bCs/>
                <w:sz w:val="20"/>
                <w:szCs w:val="20"/>
                <w:lang w:val="en-US" w:eastAsia="en-US"/>
              </w:rPr>
              <w:t>childhood/adolescent health issues</w:t>
            </w:r>
            <w:r>
              <w:rPr>
                <w:rFonts w:asciiTheme="minorHAnsi" w:hAnsiTheme="minorHAnsi" w:cs="Arial"/>
                <w:bCs/>
                <w:sz w:val="20"/>
                <w:szCs w:val="20"/>
                <w:lang w:val="en-US" w:eastAsia="en-US"/>
              </w:rPr>
              <w:t>.</w:t>
            </w:r>
            <w:r w:rsidR="00F6594C">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C</w:t>
            </w:r>
            <w:r w:rsidR="00F6594C">
              <w:rPr>
                <w:rFonts w:asciiTheme="minorHAnsi" w:hAnsiTheme="minorHAnsi" w:cs="Arial"/>
                <w:bCs/>
                <w:sz w:val="20"/>
                <w:szCs w:val="20"/>
                <w:lang w:val="en-US" w:eastAsia="en-US"/>
              </w:rPr>
              <w:t>onsider</w:t>
            </w:r>
            <w:r>
              <w:rPr>
                <w:rFonts w:asciiTheme="minorHAnsi" w:hAnsiTheme="minorHAnsi" w:cs="Arial"/>
                <w:bCs/>
                <w:sz w:val="20"/>
                <w:szCs w:val="20"/>
                <w:lang w:val="en-US" w:eastAsia="en-US"/>
              </w:rPr>
              <w:t xml:space="preserve"> the</w:t>
            </w:r>
            <w:r w:rsidR="00F6594C">
              <w:rPr>
                <w:rFonts w:asciiTheme="minorHAnsi" w:hAnsiTheme="minorHAnsi" w:cs="Arial"/>
                <w:bCs/>
                <w:sz w:val="20"/>
                <w:szCs w:val="20"/>
                <w:lang w:val="en-US" w:eastAsia="en-US"/>
              </w:rPr>
              <w:t xml:space="preserve"> influence of protective and preventative strategies on the growth and development of individuals.</w:t>
            </w:r>
            <w:bookmarkStart w:id="0" w:name="_GoBack"/>
            <w:bookmarkEnd w:id="0"/>
          </w:p>
        </w:tc>
      </w:tr>
      <w:tr w:rsidR="00835A3F" w:rsidRPr="0017191C" w:rsidTr="00835A3F">
        <w:trPr>
          <w:trHeight w:val="20"/>
        </w:trPr>
        <w:tc>
          <w:tcPr>
            <w:tcW w:w="425" w:type="pct"/>
            <w:vMerge w:val="restart"/>
            <w:vAlign w:val="center"/>
          </w:tcPr>
          <w:p w:rsidR="00F6594C" w:rsidRPr="0017191C" w:rsidRDefault="00F6594C" w:rsidP="00F6594C">
            <w:pPr>
              <w:ind w:left="3"/>
              <w:jc w:val="center"/>
              <w:rPr>
                <w:rFonts w:asciiTheme="minorHAnsi" w:hAnsiTheme="minorHAnsi" w:cs="Arial"/>
                <w:sz w:val="20"/>
                <w:szCs w:val="20"/>
              </w:rPr>
            </w:pPr>
            <w:r>
              <w:rPr>
                <w:rFonts w:asciiTheme="minorHAnsi" w:hAnsiTheme="minorHAnsi" w:cs="Arial"/>
                <w:sz w:val="20"/>
                <w:szCs w:val="20"/>
              </w:rPr>
              <w:t>Response</w:t>
            </w:r>
          </w:p>
        </w:tc>
        <w:tc>
          <w:tcPr>
            <w:tcW w:w="377" w:type="pct"/>
            <w:vMerge w:val="restart"/>
            <w:vAlign w:val="center"/>
          </w:tcPr>
          <w:p w:rsidR="00F6594C" w:rsidRPr="0017191C" w:rsidRDefault="00F6594C" w:rsidP="00F6594C">
            <w:pPr>
              <w:ind w:left="93" w:right="71"/>
              <w:jc w:val="center"/>
              <w:rPr>
                <w:rFonts w:asciiTheme="minorHAnsi" w:hAnsiTheme="minorHAnsi" w:cs="Arial"/>
                <w:sz w:val="20"/>
                <w:szCs w:val="20"/>
              </w:rPr>
            </w:pPr>
            <w:r>
              <w:rPr>
                <w:rFonts w:asciiTheme="minorHAnsi" w:hAnsiTheme="minorHAnsi" w:cs="Arial"/>
                <w:bCs/>
                <w:sz w:val="20"/>
                <w:szCs w:val="20"/>
                <w:lang w:eastAsia="en-US"/>
              </w:rPr>
              <w:t>15%</w:t>
            </w: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F6594C" w:rsidRPr="0017191C" w:rsidRDefault="00F6594C" w:rsidP="00F6594C">
            <w:pPr>
              <w:ind w:left="95" w:right="71"/>
              <w:rPr>
                <w:rFonts w:asciiTheme="minorHAnsi" w:hAnsiTheme="minorHAnsi" w:cs="Arial"/>
                <w:sz w:val="20"/>
                <w:szCs w:val="20"/>
              </w:rPr>
            </w:pPr>
            <w:r>
              <w:rPr>
                <w:rFonts w:asciiTheme="minorHAnsi" w:hAnsiTheme="minorHAnsi" w:cs="Arial"/>
                <w:bCs/>
                <w:sz w:val="20"/>
                <w:szCs w:val="20"/>
              </w:rPr>
              <w:t>Week 14</w:t>
            </w:r>
          </w:p>
        </w:tc>
        <w:tc>
          <w:tcPr>
            <w:tcW w:w="3348" w:type="pct"/>
          </w:tcPr>
          <w:p w:rsidR="00F6594C" w:rsidRDefault="00F6594C" w:rsidP="00F6594C">
            <w:pPr>
              <w:ind w:left="93" w:right="71"/>
              <w:rPr>
                <w:rFonts w:asciiTheme="minorHAnsi" w:hAnsiTheme="minorHAnsi" w:cs="Arial"/>
                <w:bCs/>
                <w:sz w:val="20"/>
                <w:szCs w:val="20"/>
                <w:lang w:val="en-US" w:eastAsia="en-US"/>
              </w:rPr>
            </w:pPr>
            <w:r>
              <w:rPr>
                <w:rFonts w:asciiTheme="minorHAnsi" w:hAnsiTheme="minorHAnsi" w:cs="Arial"/>
                <w:b/>
                <w:sz w:val="20"/>
                <w:szCs w:val="20"/>
              </w:rPr>
              <w:t>Task 4</w:t>
            </w:r>
            <w:r w:rsidRPr="0017191C">
              <w:rPr>
                <w:rFonts w:asciiTheme="minorHAnsi" w:hAnsiTheme="minorHAnsi" w:cs="Arial"/>
                <w:b/>
                <w:sz w:val="20"/>
                <w:szCs w:val="20"/>
              </w:rPr>
              <w:t xml:space="preserve">: </w:t>
            </w:r>
            <w:r>
              <w:rPr>
                <w:rFonts w:asciiTheme="minorHAnsi" w:hAnsiTheme="minorHAnsi" w:cs="Arial"/>
                <w:bCs/>
                <w:sz w:val="20"/>
                <w:szCs w:val="20"/>
                <w:lang w:val="en-US" w:eastAsia="en-US"/>
              </w:rPr>
              <w:t>Test</w:t>
            </w:r>
          </w:p>
          <w:p w:rsidR="00F6594C" w:rsidRPr="004D5FC2" w:rsidRDefault="00F6594C" w:rsidP="00BA0205">
            <w:pPr>
              <w:ind w:left="93" w:right="71"/>
              <w:rPr>
                <w:rFonts w:asciiTheme="minorHAnsi" w:hAnsiTheme="minorHAnsi" w:cs="Arial"/>
                <w:sz w:val="20"/>
                <w:szCs w:val="20"/>
              </w:rPr>
            </w:pPr>
            <w:r>
              <w:rPr>
                <w:rFonts w:asciiTheme="minorHAnsi" w:hAnsiTheme="minorHAnsi" w:cs="Arial"/>
                <w:sz w:val="20"/>
                <w:szCs w:val="20"/>
              </w:rPr>
              <w:t>Features of rules, regulations, and laws will be examined. Demonstrate the use of decision</w:t>
            </w:r>
            <w:r w:rsidR="00BA0205">
              <w:rPr>
                <w:rFonts w:asciiTheme="minorHAnsi" w:hAnsiTheme="minorHAnsi" w:cs="Arial"/>
                <w:sz w:val="20"/>
                <w:szCs w:val="20"/>
              </w:rPr>
              <w:t>-</w:t>
            </w:r>
            <w:r>
              <w:rPr>
                <w:rFonts w:asciiTheme="minorHAnsi" w:hAnsiTheme="minorHAnsi" w:cs="Arial"/>
                <w:sz w:val="20"/>
                <w:szCs w:val="20"/>
              </w:rPr>
              <w:t>making processes to resolve issues with consideration for individual rights and responsibilities related to family challenges.</w:t>
            </w:r>
          </w:p>
        </w:tc>
      </w:tr>
      <w:tr w:rsidR="00835A3F" w:rsidRPr="0017191C" w:rsidTr="00835A3F">
        <w:trPr>
          <w:trHeight w:val="20"/>
        </w:trPr>
        <w:tc>
          <w:tcPr>
            <w:tcW w:w="425" w:type="pct"/>
            <w:vMerge/>
            <w:vAlign w:val="center"/>
          </w:tcPr>
          <w:p w:rsidR="00F6594C" w:rsidRPr="0017191C" w:rsidRDefault="00F6594C" w:rsidP="00F6594C">
            <w:pPr>
              <w:rPr>
                <w:rFonts w:asciiTheme="minorHAnsi" w:hAnsiTheme="minorHAnsi" w:cs="Arial"/>
                <w:sz w:val="20"/>
                <w:szCs w:val="20"/>
                <w:lang w:val="en-US" w:eastAsia="en-US"/>
              </w:rPr>
            </w:pPr>
          </w:p>
        </w:tc>
        <w:tc>
          <w:tcPr>
            <w:tcW w:w="377" w:type="pct"/>
            <w:vMerge/>
            <w:vAlign w:val="center"/>
          </w:tcPr>
          <w:p w:rsidR="00F6594C" w:rsidRPr="0017191C" w:rsidRDefault="00F6594C" w:rsidP="00F6594C">
            <w:pPr>
              <w:ind w:left="93" w:right="71"/>
              <w:jc w:val="center"/>
              <w:rPr>
                <w:rFonts w:asciiTheme="minorHAnsi" w:hAnsiTheme="minorHAnsi" w:cs="Arial"/>
                <w:bCs/>
                <w:sz w:val="20"/>
                <w:szCs w:val="20"/>
                <w:lang w:val="en-US" w:eastAsia="en-US"/>
              </w:rPr>
            </w:pPr>
          </w:p>
        </w:tc>
        <w:tc>
          <w:tcPr>
            <w:tcW w:w="378" w:type="pct"/>
            <w:vAlign w:val="center"/>
          </w:tcPr>
          <w:p w:rsidR="00F6594C" w:rsidRPr="0017191C" w:rsidRDefault="00F6594C" w:rsidP="00F659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2" w:type="pct"/>
            <w:vAlign w:val="center"/>
          </w:tcPr>
          <w:p w:rsidR="00F6594C" w:rsidRPr="0017191C" w:rsidRDefault="00F6594C" w:rsidP="00F6594C">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F6594C" w:rsidRPr="0017191C" w:rsidRDefault="00F6594C" w:rsidP="00F6594C">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Week 3</w:t>
            </w:r>
          </w:p>
        </w:tc>
        <w:tc>
          <w:tcPr>
            <w:tcW w:w="3348" w:type="pct"/>
          </w:tcPr>
          <w:p w:rsidR="00F6594C" w:rsidRPr="00F10922" w:rsidRDefault="00F6594C" w:rsidP="00730AA6">
            <w:pPr>
              <w:ind w:left="93" w:right="71"/>
              <w:rPr>
                <w:rFonts w:asciiTheme="minorHAnsi" w:hAnsiTheme="minorHAnsi" w:cs="Arial"/>
                <w:sz w:val="20"/>
                <w:szCs w:val="20"/>
              </w:rPr>
            </w:pPr>
            <w:r w:rsidRPr="00A54282">
              <w:rPr>
                <w:rFonts w:asciiTheme="minorHAnsi" w:hAnsiTheme="minorHAnsi" w:cs="Arial"/>
                <w:b/>
                <w:sz w:val="20"/>
                <w:szCs w:val="20"/>
              </w:rPr>
              <w:t xml:space="preserve">Task </w:t>
            </w:r>
            <w:r>
              <w:rPr>
                <w:rFonts w:asciiTheme="minorHAnsi" w:hAnsiTheme="minorHAnsi" w:cs="Arial"/>
                <w:b/>
                <w:sz w:val="20"/>
                <w:szCs w:val="20"/>
              </w:rPr>
              <w:t>5:</w:t>
            </w:r>
            <w:r w:rsidRPr="0017191C">
              <w:rPr>
                <w:rFonts w:asciiTheme="minorHAnsi" w:hAnsiTheme="minorHAnsi" w:cs="Arial"/>
                <w:b/>
                <w:bCs/>
                <w:sz w:val="20"/>
                <w:szCs w:val="20"/>
                <w:lang w:val="en-US" w:eastAsia="en-US"/>
              </w:rPr>
              <w:t xml:space="preserve"> </w:t>
            </w:r>
            <w:r w:rsidR="00B27E5D" w:rsidRPr="00573CCA">
              <w:rPr>
                <w:rFonts w:asciiTheme="minorHAnsi" w:hAnsiTheme="minorHAnsi" w:cs="Arial"/>
                <w:sz w:val="20"/>
                <w:szCs w:val="20"/>
              </w:rPr>
              <w:t xml:space="preserve">Virtual baby parenting program and journal </w:t>
            </w:r>
            <w:r w:rsidR="00730AA6">
              <w:rPr>
                <w:rFonts w:asciiTheme="minorHAnsi" w:hAnsiTheme="minorHAnsi" w:cs="Arial"/>
                <w:sz w:val="20"/>
                <w:szCs w:val="20"/>
              </w:rPr>
              <w:t>–</w:t>
            </w:r>
            <w:r w:rsidR="00B27E5D">
              <w:rPr>
                <w:rFonts w:asciiTheme="minorHAnsi" w:hAnsiTheme="minorHAnsi" w:cs="Arial"/>
                <w:sz w:val="20"/>
                <w:szCs w:val="20"/>
              </w:rPr>
              <w:t xml:space="preserve"> </w:t>
            </w:r>
            <w:r w:rsidR="00B27E5D" w:rsidRPr="00573CCA">
              <w:rPr>
                <w:rFonts w:asciiTheme="minorHAnsi" w:hAnsiTheme="minorHAnsi" w:cs="Arial"/>
                <w:sz w:val="20"/>
                <w:szCs w:val="20"/>
              </w:rPr>
              <w:t>submit according to class roster</w:t>
            </w:r>
            <w:r w:rsidR="00B27E5D" w:rsidRPr="00235E88">
              <w:rPr>
                <w:rFonts w:asciiTheme="minorHAnsi" w:hAnsiTheme="minorHAnsi" w:cs="Arial"/>
                <w:b/>
                <w:sz w:val="20"/>
                <w:szCs w:val="20"/>
              </w:rPr>
              <w:t xml:space="preserve"> OR</w:t>
            </w:r>
            <w:r w:rsidR="00B27E5D">
              <w:rPr>
                <w:rFonts w:asciiTheme="minorHAnsi" w:hAnsiTheme="minorHAnsi" w:cs="Arial"/>
                <w:sz w:val="20"/>
                <w:szCs w:val="20"/>
              </w:rPr>
              <w:t xml:space="preserve"> </w:t>
            </w:r>
            <w:r w:rsidR="00573CCA" w:rsidRPr="00573CCA">
              <w:rPr>
                <w:rFonts w:asciiTheme="minorHAnsi" w:hAnsiTheme="minorHAnsi" w:cs="Arial"/>
                <w:sz w:val="20"/>
                <w:szCs w:val="20"/>
              </w:rPr>
              <w:t xml:space="preserve">Reflective journal </w:t>
            </w:r>
            <w:r w:rsidR="00573CCA" w:rsidRPr="00235E88">
              <w:rPr>
                <w:rFonts w:asciiTheme="minorHAnsi" w:hAnsiTheme="minorHAnsi" w:cs="Arial"/>
                <w:b/>
                <w:sz w:val="20"/>
                <w:szCs w:val="20"/>
              </w:rPr>
              <w:t>OR</w:t>
            </w:r>
            <w:r w:rsidR="00573CCA" w:rsidRPr="00573CCA">
              <w:rPr>
                <w:rFonts w:asciiTheme="minorHAnsi" w:hAnsiTheme="minorHAnsi" w:cs="Arial"/>
                <w:sz w:val="20"/>
                <w:szCs w:val="20"/>
              </w:rPr>
              <w:t xml:space="preserve"> Test</w:t>
            </w:r>
            <w:r w:rsidR="00573CCA">
              <w:rPr>
                <w:rFonts w:asciiTheme="minorHAnsi" w:hAnsiTheme="minorHAnsi" w:cs="Arial"/>
                <w:sz w:val="20"/>
                <w:szCs w:val="20"/>
              </w:rPr>
              <w:t xml:space="preserve"> </w:t>
            </w:r>
            <w:r w:rsidR="00730AA6">
              <w:rPr>
                <w:rFonts w:asciiTheme="minorHAnsi" w:hAnsiTheme="minorHAnsi" w:cs="Arial"/>
                <w:sz w:val="20"/>
                <w:szCs w:val="20"/>
              </w:rPr>
              <w:t>–</w:t>
            </w:r>
            <w:r w:rsidR="00573CCA">
              <w:rPr>
                <w:rFonts w:asciiTheme="minorHAnsi" w:hAnsiTheme="minorHAnsi" w:cs="Arial"/>
                <w:sz w:val="20"/>
                <w:szCs w:val="20"/>
              </w:rPr>
              <w:t xml:space="preserve"> based on the concept of sustainable living, influence of community attitudes on the selection and allocation of resources, considering social, environmental and economic factors</w:t>
            </w:r>
            <w:r w:rsidR="00B27E5D">
              <w:rPr>
                <w:rFonts w:asciiTheme="minorHAnsi" w:hAnsiTheme="minorHAnsi" w:cs="Arial"/>
                <w:sz w:val="20"/>
                <w:szCs w:val="20"/>
              </w:rPr>
              <w:t>, and the concept of the Triple Bottom Line.</w:t>
            </w:r>
          </w:p>
        </w:tc>
      </w:tr>
      <w:tr w:rsidR="00835A3F" w:rsidRPr="0017191C" w:rsidTr="00730AA6">
        <w:trPr>
          <w:trHeight w:val="20"/>
        </w:trPr>
        <w:tc>
          <w:tcPr>
            <w:tcW w:w="425" w:type="pct"/>
            <w:shd w:val="clear" w:color="auto" w:fill="E4D8EB" w:themeFill="accent4" w:themeFillTint="66"/>
            <w:vAlign w:val="center"/>
          </w:tcPr>
          <w:p w:rsidR="00F6594C" w:rsidRPr="0017191C" w:rsidRDefault="00F6594C" w:rsidP="00F6594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377" w:type="pct"/>
            <w:shd w:val="clear" w:color="auto" w:fill="E4D8EB" w:themeFill="accent4" w:themeFillTint="66"/>
            <w:vAlign w:val="center"/>
          </w:tcPr>
          <w:p w:rsidR="00F6594C" w:rsidRPr="0017191C" w:rsidRDefault="00F6594C" w:rsidP="00F6594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8" w:type="pct"/>
            <w:shd w:val="clear" w:color="auto" w:fill="E4D8EB" w:themeFill="accent4" w:themeFillTint="66"/>
            <w:vAlign w:val="center"/>
          </w:tcPr>
          <w:p w:rsidR="00F6594C" w:rsidRPr="0017191C" w:rsidRDefault="00F6594C" w:rsidP="00F6594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72" w:type="pct"/>
            <w:shd w:val="clear" w:color="auto" w:fill="E4D8EB" w:themeFill="accent4" w:themeFillTint="66"/>
          </w:tcPr>
          <w:p w:rsidR="00F6594C" w:rsidRPr="0017191C" w:rsidRDefault="00F6594C" w:rsidP="00F6594C">
            <w:pPr>
              <w:ind w:left="93"/>
              <w:rPr>
                <w:rFonts w:asciiTheme="minorHAnsi" w:hAnsiTheme="minorHAnsi" w:cs="Arial"/>
                <w:b/>
                <w:bCs/>
                <w:sz w:val="20"/>
                <w:szCs w:val="20"/>
                <w:lang w:val="en-US" w:eastAsia="en-US"/>
              </w:rPr>
            </w:pPr>
          </w:p>
        </w:tc>
        <w:tc>
          <w:tcPr>
            <w:tcW w:w="3348" w:type="pct"/>
            <w:shd w:val="clear" w:color="auto" w:fill="E4D8EB" w:themeFill="accent4" w:themeFillTint="66"/>
            <w:vAlign w:val="center"/>
          </w:tcPr>
          <w:p w:rsidR="00F6594C" w:rsidRPr="009E6CDB" w:rsidRDefault="00F6594C" w:rsidP="00F6594C">
            <w:pPr>
              <w:ind w:left="93" w:right="71"/>
              <w:rPr>
                <w:rFonts w:asciiTheme="minorHAnsi" w:hAnsiTheme="minorHAnsi" w:cs="Arial"/>
                <w:bCs/>
                <w:sz w:val="20"/>
                <w:szCs w:val="20"/>
                <w:lang w:val="en-US" w:eastAsia="en-US"/>
              </w:rPr>
            </w:pPr>
          </w:p>
        </w:tc>
      </w:tr>
    </w:tbl>
    <w:p w:rsidR="00BB3A33" w:rsidRPr="00F6594C" w:rsidRDefault="00BB3A33" w:rsidP="00F6594C">
      <w:pPr>
        <w:rPr>
          <w:rFonts w:eastAsia="MS Mincho"/>
        </w:rPr>
      </w:pPr>
    </w:p>
    <w:sectPr w:rsidR="00BB3A33" w:rsidRPr="00F6594C" w:rsidSect="00730AA6">
      <w:headerReference w:type="even" r:id="rId16"/>
      <w:headerReference w:type="default" r:id="rId17"/>
      <w:footerReference w:type="default" r:id="rId18"/>
      <w:headerReference w:type="first" r:id="rId19"/>
      <w:footerReference w:type="first" r:id="rId20"/>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E9" w:rsidRDefault="00EC17E9" w:rsidP="00E35001">
      <w:r>
        <w:separator/>
      </w:r>
    </w:p>
  </w:endnote>
  <w:endnote w:type="continuationSeparator" w:id="0">
    <w:p w:rsidR="00EC17E9" w:rsidRDefault="00EC17E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Pr="00DE34C4" w:rsidRDefault="00EC17E9" w:rsidP="005F153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Pr="00DE34C4" w:rsidRDefault="00EC17E9" w:rsidP="00730AA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2014/10779</w:t>
    </w:r>
    <w:r w:rsidR="004A4508">
      <w:rPr>
        <w:rFonts w:ascii="Franklin Gothic Book" w:hAnsi="Franklin Gothic Book"/>
        <w:noProof/>
        <w:color w:val="342568"/>
        <w:sz w:val="16"/>
        <w:szCs w:val="16"/>
      </w:rPr>
      <w:t>v</w:t>
    </w:r>
    <w:r w:rsidR="00031E01">
      <w:rPr>
        <w:rFonts w:ascii="Franklin Gothic Book" w:hAnsi="Franklin Gothic Book"/>
        <w:noProof/>
        <w:color w:val="342568"/>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01" w:rsidRDefault="00031E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Pr="00361B00" w:rsidRDefault="00EC17E9" w:rsidP="00361B00">
    <w:pP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Pr="006C7752" w:rsidRDefault="00EC17E9" w:rsidP="00730AA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Children, Family and the Community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p w:rsidR="00EC17E9" w:rsidRPr="00F10922" w:rsidRDefault="00EC17E9" w:rsidP="00F109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E9" w:rsidRDefault="00EC17E9" w:rsidP="00E35001">
      <w:r>
        <w:separator/>
      </w:r>
    </w:p>
  </w:footnote>
  <w:footnote w:type="continuationSeparator" w:id="0">
    <w:p w:rsidR="00EC17E9" w:rsidRDefault="00EC17E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01" w:rsidRDefault="00031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01" w:rsidRDefault="00031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Default="00730AA6" w:rsidP="00730AA6">
    <w:pPr>
      <w:pStyle w:val="Header"/>
      <w:ind w:left="-851"/>
    </w:pPr>
    <w:r>
      <w:rPr>
        <w:noProof/>
      </w:rPr>
      <w:drawing>
        <wp:inline distT="0" distB="0" distL="0" distR="0" wp14:anchorId="382B0190" wp14:editId="64E7B92B">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Default="00EC17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E9" w:rsidRDefault="00EC17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A6" w:rsidRPr="000C582A" w:rsidRDefault="00730AA6" w:rsidP="00730AA6">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01F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C17E9" w:rsidRDefault="00EC1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31E01"/>
    <w:rsid w:val="00051BA4"/>
    <w:rsid w:val="0008068B"/>
    <w:rsid w:val="000A37C3"/>
    <w:rsid w:val="000A3E99"/>
    <w:rsid w:val="001461DF"/>
    <w:rsid w:val="001E1CF7"/>
    <w:rsid w:val="002048E1"/>
    <w:rsid w:val="00235E88"/>
    <w:rsid w:val="00272EC4"/>
    <w:rsid w:val="002B01F4"/>
    <w:rsid w:val="002F0DC2"/>
    <w:rsid w:val="00307024"/>
    <w:rsid w:val="00313837"/>
    <w:rsid w:val="00343CF4"/>
    <w:rsid w:val="00361B00"/>
    <w:rsid w:val="003752F4"/>
    <w:rsid w:val="00386C51"/>
    <w:rsid w:val="003C2E8B"/>
    <w:rsid w:val="003D60C7"/>
    <w:rsid w:val="003E211B"/>
    <w:rsid w:val="003F6119"/>
    <w:rsid w:val="00400B95"/>
    <w:rsid w:val="00451FCA"/>
    <w:rsid w:val="004736E2"/>
    <w:rsid w:val="004A4508"/>
    <w:rsid w:val="004B76D2"/>
    <w:rsid w:val="00525333"/>
    <w:rsid w:val="00571385"/>
    <w:rsid w:val="00573CCA"/>
    <w:rsid w:val="005B4B65"/>
    <w:rsid w:val="005E042F"/>
    <w:rsid w:val="005E725C"/>
    <w:rsid w:val="005F153D"/>
    <w:rsid w:val="0063528B"/>
    <w:rsid w:val="00664227"/>
    <w:rsid w:val="006926DD"/>
    <w:rsid w:val="006D760B"/>
    <w:rsid w:val="00730AA6"/>
    <w:rsid w:val="00747FC7"/>
    <w:rsid w:val="007669C4"/>
    <w:rsid w:val="007717D3"/>
    <w:rsid w:val="00781992"/>
    <w:rsid w:val="00795555"/>
    <w:rsid w:val="00835A3F"/>
    <w:rsid w:val="00884458"/>
    <w:rsid w:val="008B35EB"/>
    <w:rsid w:val="008D205D"/>
    <w:rsid w:val="008F1125"/>
    <w:rsid w:val="008F3562"/>
    <w:rsid w:val="00904E59"/>
    <w:rsid w:val="00925E8C"/>
    <w:rsid w:val="0096057D"/>
    <w:rsid w:val="00972337"/>
    <w:rsid w:val="00977A3A"/>
    <w:rsid w:val="009E56FF"/>
    <w:rsid w:val="009E6CDB"/>
    <w:rsid w:val="00A44EC6"/>
    <w:rsid w:val="00A54282"/>
    <w:rsid w:val="00A61176"/>
    <w:rsid w:val="00A75CE9"/>
    <w:rsid w:val="00AE7C7B"/>
    <w:rsid w:val="00B27E5D"/>
    <w:rsid w:val="00B329C8"/>
    <w:rsid w:val="00B43A77"/>
    <w:rsid w:val="00B64E31"/>
    <w:rsid w:val="00BA0205"/>
    <w:rsid w:val="00BB0BC2"/>
    <w:rsid w:val="00BB3A33"/>
    <w:rsid w:val="00BB5DC4"/>
    <w:rsid w:val="00BC29F2"/>
    <w:rsid w:val="00BD6127"/>
    <w:rsid w:val="00C33853"/>
    <w:rsid w:val="00CC5E3F"/>
    <w:rsid w:val="00CF2B72"/>
    <w:rsid w:val="00D87ACC"/>
    <w:rsid w:val="00DC0357"/>
    <w:rsid w:val="00DC04C7"/>
    <w:rsid w:val="00E35001"/>
    <w:rsid w:val="00E63C3E"/>
    <w:rsid w:val="00E80052"/>
    <w:rsid w:val="00EC17E9"/>
    <w:rsid w:val="00ED4901"/>
    <w:rsid w:val="00F10922"/>
    <w:rsid w:val="00F261F4"/>
    <w:rsid w:val="00F659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EB4D789-D323-47BC-A407-5DA43B4C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BB3A33"/>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B3A33"/>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BB3A3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B3A33"/>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5FDA-D049-4FAC-9B27-8AB967B2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Catherine Carver</cp:lastModifiedBy>
  <cp:revision>4</cp:revision>
  <cp:lastPrinted>2014-12-17T08:21:00Z</cp:lastPrinted>
  <dcterms:created xsi:type="dcterms:W3CDTF">2019-01-09T00:48:00Z</dcterms:created>
  <dcterms:modified xsi:type="dcterms:W3CDTF">2019-01-24T01:40:00Z</dcterms:modified>
</cp:coreProperties>
</file>