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4AFF1" w14:textId="02213FCA" w:rsidR="002F1933" w:rsidRPr="00F8769A" w:rsidRDefault="002F1933" w:rsidP="00B71055">
      <w:pPr>
        <w:pStyle w:val="SCSATitle1"/>
      </w:pPr>
      <w:r w:rsidRPr="00F8769A">
        <w:rPr>
          <w:noProof/>
          <w:sz w:val="56"/>
          <w:szCs w:val="56"/>
        </w:rPr>
        <w:drawing>
          <wp:anchor distT="0" distB="0" distL="114300" distR="114300" simplePos="0" relativeHeight="251659264" behindDoc="1" locked="1" layoutInCell="1" allowOverlap="1" wp14:anchorId="5C3D5C45" wp14:editId="4BD51E9D">
            <wp:simplePos x="0" y="0"/>
            <wp:positionH relativeFrom="column">
              <wp:posOffset>-6057900</wp:posOffset>
            </wp:positionH>
            <wp:positionV relativeFrom="paragraph">
              <wp:posOffset>508635</wp:posOffset>
            </wp:positionV>
            <wp:extent cx="11630025" cy="912050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0025" cy="9120505"/>
                    </a:xfrm>
                    <a:prstGeom prst="rect">
                      <a:avLst/>
                    </a:prstGeom>
                    <a:noFill/>
                  </pic:spPr>
                </pic:pic>
              </a:graphicData>
            </a:graphic>
            <wp14:sizeRelH relativeFrom="page">
              <wp14:pctWidth>0</wp14:pctWidth>
            </wp14:sizeRelH>
            <wp14:sizeRelV relativeFrom="page">
              <wp14:pctHeight>0</wp14:pctHeight>
            </wp14:sizeRelV>
          </wp:anchor>
        </w:drawing>
      </w:r>
      <w:r w:rsidRPr="00F8769A">
        <w:t xml:space="preserve">Sample Teaching and Learning </w:t>
      </w:r>
      <w:r w:rsidR="001F77D0">
        <w:t>Program</w:t>
      </w:r>
    </w:p>
    <w:p w14:paraId="04BEAC56" w14:textId="77777777" w:rsidR="002F1933" w:rsidRPr="00411BA6" w:rsidRDefault="002F1933" w:rsidP="00B71055">
      <w:pPr>
        <w:pStyle w:val="SCSATitle2"/>
      </w:pPr>
      <w:r w:rsidRPr="00411BA6">
        <w:t>Humanities and Social Sciences in Action</w:t>
      </w:r>
    </w:p>
    <w:p w14:paraId="21E6156B" w14:textId="77777777" w:rsidR="002F1933" w:rsidRPr="00411BA6" w:rsidRDefault="002F1933" w:rsidP="00B71055">
      <w:pPr>
        <w:pStyle w:val="SCSATitle2"/>
      </w:pPr>
      <w:r w:rsidRPr="00411BA6">
        <w:t>General Year 11</w:t>
      </w:r>
    </w:p>
    <w:p w14:paraId="0AE46064" w14:textId="582A1361" w:rsidR="00A06320" w:rsidRPr="00411BA6" w:rsidRDefault="00A06320" w:rsidP="00B71055">
      <w:pPr>
        <w:pStyle w:val="SCSATitle3"/>
      </w:pPr>
      <w:r w:rsidRPr="00411BA6">
        <w:t>Example 1</w:t>
      </w:r>
    </w:p>
    <w:p w14:paraId="12D069DD" w14:textId="77777777" w:rsidR="002F1933" w:rsidRDefault="002F1933" w:rsidP="002F1933">
      <w:pPr>
        <w:spacing w:after="200"/>
        <w:rPr>
          <w:rFonts w:eastAsia="Calibri" w:cs="Iskoola Pota"/>
          <w:b/>
          <w:lang w:eastAsia="zh-CN"/>
        </w:rPr>
      </w:pPr>
      <w:r>
        <w:rPr>
          <w:rFonts w:eastAsia="Calibri" w:cs="Iskoola Pota"/>
          <w:b/>
          <w:lang w:eastAsia="zh-CN"/>
        </w:rPr>
        <w:br w:type="page"/>
      </w:r>
    </w:p>
    <w:p w14:paraId="330CA1D5" w14:textId="77777777" w:rsidR="00B71055" w:rsidRPr="00890A15" w:rsidRDefault="00B71055" w:rsidP="00B71055">
      <w:pPr>
        <w:keepNext/>
        <w:rPr>
          <w:rFonts w:eastAsia="SimHei" w:cs="Calibri"/>
          <w:b/>
        </w:rPr>
      </w:pPr>
      <w:r w:rsidRPr="00890A15">
        <w:rPr>
          <w:rFonts w:eastAsia="SimHei" w:cs="Calibri"/>
          <w:b/>
        </w:rPr>
        <w:lastRenderedPageBreak/>
        <w:t>Acknowledgement of Country</w:t>
      </w:r>
    </w:p>
    <w:p w14:paraId="06A936FC" w14:textId="77777777" w:rsidR="00B71055" w:rsidRPr="00890A15" w:rsidRDefault="00B71055" w:rsidP="00A33E7B">
      <w:pPr>
        <w:spacing w:after="5520"/>
        <w:rPr>
          <w:b/>
          <w:sz w:val="16"/>
        </w:rPr>
      </w:pPr>
      <w:r w:rsidRPr="00890A15">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4AF036B" w14:textId="77777777" w:rsidR="00B71055" w:rsidRPr="00890A15" w:rsidRDefault="00B71055" w:rsidP="00B71055">
      <w:pPr>
        <w:jc w:val="both"/>
        <w:rPr>
          <w:rFonts w:cstheme="minorHAnsi"/>
          <w:b/>
          <w:sz w:val="20"/>
          <w:szCs w:val="20"/>
        </w:rPr>
      </w:pPr>
      <w:r w:rsidRPr="00890A15">
        <w:rPr>
          <w:rFonts w:cstheme="minorHAnsi"/>
          <w:b/>
          <w:sz w:val="20"/>
          <w:szCs w:val="20"/>
        </w:rPr>
        <w:t>Copyright</w:t>
      </w:r>
    </w:p>
    <w:p w14:paraId="6922D73E" w14:textId="77777777" w:rsidR="00B71055" w:rsidRPr="00890A15" w:rsidRDefault="00B71055" w:rsidP="00B71055">
      <w:pPr>
        <w:jc w:val="both"/>
        <w:rPr>
          <w:rFonts w:cstheme="minorHAnsi"/>
          <w:sz w:val="20"/>
          <w:szCs w:val="20"/>
        </w:rPr>
      </w:pPr>
      <w:r w:rsidRPr="00890A15">
        <w:rPr>
          <w:rFonts w:cstheme="minorHAnsi"/>
          <w:sz w:val="20"/>
          <w:szCs w:val="20"/>
        </w:rPr>
        <w:t>© School Curriculum and Standards Authority, 202</w:t>
      </w:r>
      <w:r>
        <w:rPr>
          <w:rFonts w:cstheme="minorHAnsi"/>
          <w:sz w:val="20"/>
          <w:szCs w:val="20"/>
        </w:rPr>
        <w:t>4</w:t>
      </w:r>
    </w:p>
    <w:p w14:paraId="78A84847" w14:textId="77777777" w:rsidR="00B71055" w:rsidRPr="00890A15" w:rsidRDefault="00B71055" w:rsidP="00B71055">
      <w:pPr>
        <w:rPr>
          <w:rFonts w:cstheme="minorHAnsi"/>
          <w:sz w:val="20"/>
          <w:szCs w:val="20"/>
        </w:rPr>
      </w:pPr>
      <w:r w:rsidRPr="00890A1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AE9B511" w14:textId="77777777" w:rsidR="00B71055" w:rsidRPr="00890A15" w:rsidRDefault="00B71055" w:rsidP="00B71055">
      <w:pPr>
        <w:rPr>
          <w:rFonts w:cstheme="minorHAnsi"/>
          <w:sz w:val="20"/>
          <w:szCs w:val="20"/>
        </w:rPr>
      </w:pPr>
      <w:r w:rsidRPr="00890A15">
        <w:rPr>
          <w:rFonts w:cstheme="minorHAnsi"/>
          <w:sz w:val="20"/>
          <w:szCs w:val="20"/>
        </w:rPr>
        <w:t>Copying or communication for any other purpose can be done only within the terms of the</w:t>
      </w:r>
      <w:r w:rsidRPr="00890A15">
        <w:rPr>
          <w:rFonts w:cstheme="minorHAnsi"/>
          <w:i/>
          <w:iCs/>
          <w:sz w:val="20"/>
          <w:szCs w:val="20"/>
        </w:rPr>
        <w:t xml:space="preserve"> Copyright Act 1968</w:t>
      </w:r>
      <w:r w:rsidRPr="00890A15">
        <w:rPr>
          <w:rFonts w:cstheme="minorHAnsi"/>
          <w:sz w:val="20"/>
          <w:szCs w:val="20"/>
        </w:rPr>
        <w:t xml:space="preserve"> or with prior written permission of the Authority. Copying or communication of any third-party copyright material can be done only within the terms of the </w:t>
      </w:r>
      <w:r w:rsidRPr="00890A15">
        <w:rPr>
          <w:rFonts w:cstheme="minorHAnsi"/>
          <w:i/>
          <w:iCs/>
          <w:sz w:val="20"/>
          <w:szCs w:val="20"/>
        </w:rPr>
        <w:t>Copyright Act 1968</w:t>
      </w:r>
      <w:r w:rsidRPr="00890A15">
        <w:rPr>
          <w:rFonts w:cstheme="minorHAnsi"/>
          <w:sz w:val="20"/>
          <w:szCs w:val="20"/>
        </w:rPr>
        <w:t xml:space="preserve"> or with permission of the copyright owners.</w:t>
      </w:r>
    </w:p>
    <w:p w14:paraId="22D42EF6" w14:textId="77777777" w:rsidR="00B71055" w:rsidRPr="00890A15" w:rsidRDefault="00B71055" w:rsidP="00B71055">
      <w:pPr>
        <w:rPr>
          <w:rFonts w:cstheme="minorHAnsi"/>
          <w:sz w:val="20"/>
          <w:szCs w:val="20"/>
        </w:rPr>
      </w:pPr>
      <w:r w:rsidRPr="00890A15">
        <w:rPr>
          <w:rFonts w:cstheme="minorHAnsi"/>
          <w:sz w:val="20"/>
          <w:szCs w:val="20"/>
        </w:rPr>
        <w:t xml:space="preserve">Any content in this document that has been derived from the Australian Curriculum may be used under the terms of the </w:t>
      </w:r>
      <w:hyperlink r:id="rId9" w:tgtFrame="_blank" w:history="1">
        <w:r w:rsidRPr="00890A15">
          <w:rPr>
            <w:rFonts w:cstheme="minorHAnsi"/>
            <w:color w:val="580F8B"/>
            <w:sz w:val="20"/>
            <w:szCs w:val="20"/>
            <w:u w:val="single"/>
          </w:rPr>
          <w:t>Creative Commons Attribution 4.0 International licence</w:t>
        </w:r>
      </w:hyperlink>
      <w:r w:rsidRPr="00890A15">
        <w:rPr>
          <w:rFonts w:cstheme="minorHAnsi"/>
          <w:sz w:val="20"/>
          <w:szCs w:val="20"/>
        </w:rPr>
        <w:t>.</w:t>
      </w:r>
    </w:p>
    <w:p w14:paraId="411A487E" w14:textId="77777777" w:rsidR="00B71055" w:rsidRPr="00890A15" w:rsidRDefault="00B71055" w:rsidP="00B71055">
      <w:pPr>
        <w:jc w:val="both"/>
        <w:rPr>
          <w:rFonts w:cstheme="minorHAnsi"/>
          <w:b/>
          <w:sz w:val="20"/>
          <w:szCs w:val="20"/>
        </w:rPr>
      </w:pPr>
      <w:r w:rsidRPr="00890A15">
        <w:rPr>
          <w:rFonts w:cstheme="minorHAnsi"/>
          <w:b/>
          <w:sz w:val="20"/>
          <w:szCs w:val="20"/>
        </w:rPr>
        <w:t>Disclaimer</w:t>
      </w:r>
    </w:p>
    <w:p w14:paraId="5C6403FB" w14:textId="77777777" w:rsidR="00B71055" w:rsidRDefault="00B71055" w:rsidP="00B71055">
      <w:pPr>
        <w:rPr>
          <w:rFonts w:cstheme="minorHAnsi"/>
          <w:sz w:val="20"/>
          <w:szCs w:val="20"/>
        </w:rPr>
      </w:pPr>
      <w:r w:rsidRPr="00890A1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042335F6" w14:textId="5B3810F3" w:rsidR="001F0817" w:rsidRPr="00A33E7B" w:rsidRDefault="001F0817" w:rsidP="00B71055">
      <w:pPr>
        <w:rPr>
          <w:rFonts w:cstheme="minorHAnsi"/>
          <w:sz w:val="20"/>
          <w:szCs w:val="20"/>
          <w:lang w:val="en-GB"/>
        </w:rPr>
        <w:sectPr w:rsidR="001F0817" w:rsidRPr="00A33E7B" w:rsidSect="003B6336">
          <w:headerReference w:type="default" r:id="rId10"/>
          <w:footerReference w:type="even" r:id="rId11"/>
          <w:headerReference w:type="first" r:id="rId12"/>
          <w:pgSz w:w="11906" w:h="16838" w:code="9"/>
          <w:pgMar w:top="1644" w:right="1418" w:bottom="1276" w:left="1418" w:header="680" w:footer="567" w:gutter="0"/>
          <w:cols w:space="720"/>
          <w:titlePg/>
          <w:docGrid w:linePitch="326"/>
        </w:sectPr>
      </w:pPr>
      <w:r w:rsidRPr="001F0817">
        <w:rPr>
          <w:rFonts w:cstheme="minorHAnsi"/>
          <w:sz w:val="20"/>
          <w:szCs w:val="20"/>
          <w:lang w:val="en-GB"/>
        </w:rPr>
        <w:t>The use of company names, product names or other registered business marks in this document is incidental and used for educational purposes only. These business marks may be registered trademarks and the property of their respective owners.</w:t>
      </w:r>
    </w:p>
    <w:p w14:paraId="14B6870D" w14:textId="6DFA87F5" w:rsidR="00F167AD" w:rsidRPr="00B71055" w:rsidRDefault="00F167AD" w:rsidP="00B71055">
      <w:pPr>
        <w:pStyle w:val="SCSAHeading1"/>
        <w:rPr>
          <w:rFonts w:asciiTheme="minorHAnsi" w:eastAsiaTheme="majorEastAsia" w:hAnsiTheme="minorHAnsi" w:cstheme="majorBidi"/>
          <w:szCs w:val="32"/>
        </w:rPr>
      </w:pPr>
      <w:r w:rsidRPr="00B71055">
        <w:rPr>
          <w:rFonts w:asciiTheme="minorHAnsi" w:eastAsiaTheme="majorEastAsia" w:hAnsiTheme="minorHAnsi" w:cstheme="majorBidi"/>
          <w:szCs w:val="32"/>
        </w:rPr>
        <w:lastRenderedPageBreak/>
        <w:t xml:space="preserve">Sample </w:t>
      </w:r>
      <w:r w:rsidR="000464A0">
        <w:rPr>
          <w:rFonts w:asciiTheme="minorHAnsi" w:eastAsiaTheme="majorEastAsia" w:hAnsiTheme="minorHAnsi" w:cstheme="majorBidi"/>
          <w:szCs w:val="32"/>
        </w:rPr>
        <w:t>t</w:t>
      </w:r>
      <w:r w:rsidR="00AC0999" w:rsidRPr="00B71055">
        <w:rPr>
          <w:rFonts w:asciiTheme="minorHAnsi" w:eastAsiaTheme="majorEastAsia" w:hAnsiTheme="minorHAnsi" w:cstheme="majorBidi"/>
          <w:szCs w:val="32"/>
        </w:rPr>
        <w:t xml:space="preserve">eaching and </w:t>
      </w:r>
      <w:r w:rsidR="000464A0">
        <w:rPr>
          <w:rFonts w:asciiTheme="minorHAnsi" w:eastAsiaTheme="majorEastAsia" w:hAnsiTheme="minorHAnsi" w:cstheme="majorBidi"/>
          <w:szCs w:val="32"/>
        </w:rPr>
        <w:t>l</w:t>
      </w:r>
      <w:r w:rsidR="00AC0999" w:rsidRPr="00B71055">
        <w:rPr>
          <w:rFonts w:asciiTheme="minorHAnsi" w:eastAsiaTheme="majorEastAsia" w:hAnsiTheme="minorHAnsi" w:cstheme="majorBidi"/>
          <w:szCs w:val="32"/>
        </w:rPr>
        <w:t xml:space="preserve">earning </w:t>
      </w:r>
      <w:r w:rsidR="000464A0">
        <w:rPr>
          <w:rFonts w:asciiTheme="minorHAnsi" w:eastAsiaTheme="majorEastAsia" w:hAnsiTheme="minorHAnsi" w:cstheme="majorBidi"/>
          <w:szCs w:val="32"/>
        </w:rPr>
        <w:t>p</w:t>
      </w:r>
      <w:r w:rsidR="00AC0999" w:rsidRPr="00B71055">
        <w:rPr>
          <w:rFonts w:asciiTheme="minorHAnsi" w:eastAsiaTheme="majorEastAsia" w:hAnsiTheme="minorHAnsi" w:cstheme="majorBidi"/>
          <w:szCs w:val="32"/>
        </w:rPr>
        <w:t>rogram</w:t>
      </w:r>
    </w:p>
    <w:p w14:paraId="46065C1F" w14:textId="77777777" w:rsidR="00BB4153" w:rsidRPr="00B71055" w:rsidRDefault="00731123" w:rsidP="00B71055">
      <w:pPr>
        <w:pStyle w:val="SCSAHeading1"/>
        <w:rPr>
          <w:rFonts w:asciiTheme="minorHAnsi" w:eastAsiaTheme="majorEastAsia" w:hAnsiTheme="minorHAnsi" w:cstheme="majorBidi"/>
          <w:szCs w:val="32"/>
        </w:rPr>
      </w:pPr>
      <w:r w:rsidRPr="00B71055">
        <w:rPr>
          <w:rFonts w:asciiTheme="minorHAnsi" w:eastAsiaTheme="majorEastAsia" w:hAnsiTheme="minorHAnsi" w:cstheme="majorBidi"/>
          <w:szCs w:val="32"/>
        </w:rPr>
        <w:t>Humanities and Social Sciences in Action</w:t>
      </w:r>
    </w:p>
    <w:p w14:paraId="136C66A1" w14:textId="640C07F5" w:rsidR="00BB4153" w:rsidRPr="00B71055" w:rsidRDefault="00BB4153" w:rsidP="00B71055">
      <w:pPr>
        <w:pStyle w:val="SCSAHeading2"/>
        <w:spacing w:after="120"/>
        <w:rPr>
          <w:rFonts w:asciiTheme="minorHAnsi" w:eastAsiaTheme="majorEastAsia" w:hAnsiTheme="minorHAnsi" w:cstheme="majorBidi"/>
          <w:szCs w:val="26"/>
        </w:rPr>
      </w:pPr>
      <w:r w:rsidRPr="00B71055">
        <w:rPr>
          <w:rFonts w:asciiTheme="minorHAnsi" w:eastAsiaTheme="majorEastAsia" w:hAnsiTheme="minorHAnsi" w:cstheme="majorBidi"/>
          <w:szCs w:val="26"/>
        </w:rPr>
        <w:t xml:space="preserve">Humanities and Social Sciences </w:t>
      </w:r>
      <w:r w:rsidR="000464A0">
        <w:rPr>
          <w:rFonts w:asciiTheme="minorHAnsi" w:eastAsiaTheme="majorEastAsia" w:hAnsiTheme="minorHAnsi" w:cstheme="majorBidi"/>
          <w:szCs w:val="26"/>
        </w:rPr>
        <w:t>s</w:t>
      </w:r>
      <w:r w:rsidRPr="00B71055">
        <w:rPr>
          <w:rFonts w:asciiTheme="minorHAnsi" w:eastAsiaTheme="majorEastAsia" w:hAnsiTheme="minorHAnsi" w:cstheme="majorBidi"/>
          <w:szCs w:val="26"/>
        </w:rPr>
        <w:t>kills</w:t>
      </w:r>
    </w:p>
    <w:p w14:paraId="3999569C" w14:textId="77777777" w:rsidR="00B71055" w:rsidRPr="00071937" w:rsidRDefault="00B71055" w:rsidP="00B71055">
      <w:r w:rsidRPr="00071937">
        <w:t xml:space="preserve">The teaching of the Humanities and Social Sciences skills is intrinsic throughout the course. </w:t>
      </w:r>
    </w:p>
    <w:p w14:paraId="6E1E9E66" w14:textId="77777777" w:rsidR="00B71055" w:rsidRPr="00CC1920" w:rsidRDefault="00B71055" w:rsidP="00A33E7B">
      <w:pPr>
        <w:pStyle w:val="SCSAHeading3"/>
      </w:pPr>
      <w:bookmarkStart w:id="0" w:name="_Hlk161994953"/>
      <w:r w:rsidRPr="00A33E7B">
        <w:rPr>
          <w:sz w:val="22"/>
        </w:rPr>
        <w:t>Questioning and researching</w:t>
      </w:r>
    </w:p>
    <w:p w14:paraId="27AFAAEA" w14:textId="7E83B843" w:rsidR="00B71055" w:rsidRPr="009C3FFF" w:rsidRDefault="00B71055" w:rsidP="00A33E7B">
      <w:pPr>
        <w:numPr>
          <w:ilvl w:val="0"/>
          <w:numId w:val="40"/>
        </w:numPr>
        <w:spacing w:after="0"/>
        <w:ind w:left="357" w:hanging="357"/>
        <w:contextualSpacing/>
        <w:rPr>
          <w:lang w:eastAsia="en-AU"/>
        </w:rPr>
      </w:pPr>
      <w:r w:rsidRPr="009C3FFF">
        <w:rPr>
          <w:lang w:eastAsia="en-AU"/>
        </w:rPr>
        <w:t>construct a range of questions to investigate a specific topic or issue</w:t>
      </w:r>
    </w:p>
    <w:p w14:paraId="193C903A" w14:textId="1E40EDEF" w:rsidR="00B71055" w:rsidRPr="009C3FFF" w:rsidRDefault="00B71055" w:rsidP="00A33E7B">
      <w:pPr>
        <w:numPr>
          <w:ilvl w:val="0"/>
          <w:numId w:val="40"/>
        </w:numPr>
        <w:spacing w:after="0"/>
        <w:ind w:left="357" w:hanging="357"/>
        <w:contextualSpacing/>
        <w:rPr>
          <w:lang w:eastAsia="en-AU"/>
        </w:rPr>
      </w:pPr>
      <w:r w:rsidRPr="009C3FFF">
        <w:rPr>
          <w:lang w:eastAsia="en-AU"/>
        </w:rPr>
        <w:t xml:space="preserve">develop a coherent plan for an individual or collaborative inquiry and/or social action </w:t>
      </w:r>
    </w:p>
    <w:p w14:paraId="4375C3E8" w14:textId="3BF4AC96" w:rsidR="00B71055" w:rsidRPr="009C3FFF" w:rsidRDefault="00B71055" w:rsidP="00A33E7B">
      <w:pPr>
        <w:numPr>
          <w:ilvl w:val="0"/>
          <w:numId w:val="40"/>
        </w:numPr>
        <w:spacing w:after="0"/>
        <w:ind w:left="357" w:hanging="357"/>
        <w:contextualSpacing/>
        <w:rPr>
          <w:lang w:eastAsia="en-AU"/>
        </w:rPr>
      </w:pPr>
      <w:r w:rsidRPr="009C3FFF">
        <w:rPr>
          <w:lang w:eastAsia="en-AU"/>
        </w:rPr>
        <w:t>collect and record information from a range of primary and secondary sources</w:t>
      </w:r>
    </w:p>
    <w:p w14:paraId="17E97606" w14:textId="2059DC45" w:rsidR="00B71055" w:rsidRPr="009C3FFF" w:rsidRDefault="00B71055" w:rsidP="00A33E7B">
      <w:pPr>
        <w:numPr>
          <w:ilvl w:val="0"/>
          <w:numId w:val="40"/>
        </w:numPr>
        <w:spacing w:after="0"/>
        <w:ind w:left="357" w:hanging="357"/>
        <w:contextualSpacing/>
        <w:rPr>
          <w:lang w:eastAsia="en-AU"/>
        </w:rPr>
      </w:pPr>
      <w:r w:rsidRPr="009C3FFF">
        <w:rPr>
          <w:lang w:eastAsia="en-AU"/>
        </w:rPr>
        <w:t>select sources to sample a variety of perspectives</w:t>
      </w:r>
    </w:p>
    <w:p w14:paraId="72617661" w14:textId="307A9641" w:rsidR="00B71055" w:rsidRPr="009C3FFF" w:rsidRDefault="00B71055" w:rsidP="00E72301">
      <w:pPr>
        <w:numPr>
          <w:ilvl w:val="0"/>
          <w:numId w:val="40"/>
        </w:numPr>
        <w:ind w:left="357" w:hanging="357"/>
        <w:contextualSpacing/>
        <w:rPr>
          <w:lang w:eastAsia="en-AU"/>
        </w:rPr>
      </w:pPr>
      <w:r w:rsidRPr="009C3FFF">
        <w:rPr>
          <w:lang w:eastAsia="en-AU"/>
        </w:rPr>
        <w:t>use appropriate ethical protocols and scholarships throughout the research and communicating process</w:t>
      </w:r>
    </w:p>
    <w:p w14:paraId="555D7FB6" w14:textId="77777777" w:rsidR="00B71055" w:rsidRPr="00CC1920" w:rsidRDefault="00B71055" w:rsidP="00A33E7B">
      <w:pPr>
        <w:pStyle w:val="SCSAHeading3"/>
      </w:pPr>
      <w:r w:rsidRPr="00A33E7B">
        <w:rPr>
          <w:sz w:val="22"/>
        </w:rPr>
        <w:t>Analysing</w:t>
      </w:r>
    </w:p>
    <w:p w14:paraId="7EF95E4D" w14:textId="7160BDAA" w:rsidR="00B71055" w:rsidRPr="009C3FFF" w:rsidRDefault="00B71055" w:rsidP="009C3FFF">
      <w:pPr>
        <w:numPr>
          <w:ilvl w:val="0"/>
          <w:numId w:val="40"/>
        </w:numPr>
        <w:ind w:left="357" w:hanging="357"/>
        <w:contextualSpacing/>
        <w:rPr>
          <w:lang w:eastAsia="en-AU"/>
        </w:rPr>
      </w:pPr>
      <w:r w:rsidRPr="009C3FFF">
        <w:rPr>
          <w:lang w:eastAsia="en-AU"/>
        </w:rPr>
        <w:t>identify the reliability, bias, usefulness, and currency of primary and/or secondary sources</w:t>
      </w:r>
    </w:p>
    <w:p w14:paraId="3FA3B379" w14:textId="2759134D" w:rsidR="00B71055" w:rsidRPr="009C3FFF" w:rsidRDefault="00B71055" w:rsidP="009C3FFF">
      <w:pPr>
        <w:numPr>
          <w:ilvl w:val="0"/>
          <w:numId w:val="40"/>
        </w:numPr>
        <w:ind w:left="357" w:hanging="357"/>
        <w:contextualSpacing/>
        <w:rPr>
          <w:lang w:eastAsia="en-AU"/>
        </w:rPr>
      </w:pPr>
      <w:r w:rsidRPr="009C3FFF">
        <w:rPr>
          <w:lang w:eastAsia="en-AU"/>
        </w:rPr>
        <w:t>analyse relationships in information and/or data</w:t>
      </w:r>
    </w:p>
    <w:p w14:paraId="0628FA68" w14:textId="1F464438" w:rsidR="00B71055" w:rsidRPr="009C3FFF" w:rsidRDefault="00B71055" w:rsidP="009C3FFF">
      <w:pPr>
        <w:numPr>
          <w:ilvl w:val="0"/>
          <w:numId w:val="40"/>
        </w:numPr>
        <w:ind w:left="357" w:hanging="357"/>
        <w:contextualSpacing/>
        <w:rPr>
          <w:lang w:eastAsia="en-AU"/>
        </w:rPr>
      </w:pPr>
      <w:r w:rsidRPr="009C3FFF">
        <w:rPr>
          <w:lang w:eastAsia="en-AU"/>
        </w:rPr>
        <w:t>account for different perspectives within the information gathered</w:t>
      </w:r>
    </w:p>
    <w:p w14:paraId="6D1B2C43" w14:textId="65B3EA9D" w:rsidR="00B71055" w:rsidRPr="009C3FFF" w:rsidRDefault="00B71055" w:rsidP="009C3FFF">
      <w:pPr>
        <w:numPr>
          <w:ilvl w:val="0"/>
          <w:numId w:val="40"/>
        </w:numPr>
        <w:ind w:left="357" w:hanging="357"/>
        <w:contextualSpacing/>
        <w:rPr>
          <w:lang w:eastAsia="en-AU"/>
        </w:rPr>
      </w:pPr>
      <w:r w:rsidRPr="009C3FFF">
        <w:rPr>
          <w:lang w:eastAsia="en-AU"/>
        </w:rPr>
        <w:t>use evidence from different sources to support a point of view</w:t>
      </w:r>
    </w:p>
    <w:p w14:paraId="467E074B" w14:textId="3263FE56" w:rsidR="00B71055" w:rsidRPr="009C3FFF" w:rsidRDefault="00B71055" w:rsidP="009C3FFF">
      <w:pPr>
        <w:numPr>
          <w:ilvl w:val="0"/>
          <w:numId w:val="40"/>
        </w:numPr>
        <w:ind w:left="357" w:hanging="357"/>
        <w:rPr>
          <w:lang w:eastAsia="en-AU"/>
        </w:rPr>
      </w:pPr>
      <w:r w:rsidRPr="009C3FFF">
        <w:rPr>
          <w:lang w:eastAsia="en-AU"/>
        </w:rPr>
        <w:t xml:space="preserve">use decision-making tools to propose individual and collective action, </w:t>
      </w:r>
      <w:r w:rsidR="00564DF1" w:rsidRPr="009C3FFF">
        <w:rPr>
          <w:lang w:eastAsia="en-AU"/>
        </w:rPr>
        <w:t>considering</w:t>
      </w:r>
      <w:r w:rsidRPr="009C3FFF">
        <w:rPr>
          <w:lang w:eastAsia="en-AU"/>
        </w:rPr>
        <w:t xml:space="preserve"> environmental, social, political and/or economic factors</w:t>
      </w:r>
    </w:p>
    <w:p w14:paraId="211451CA" w14:textId="0E457206" w:rsidR="00B71055" w:rsidRPr="00CC1920" w:rsidRDefault="00B71055" w:rsidP="00A33E7B">
      <w:pPr>
        <w:pStyle w:val="SCSAHeading3"/>
      </w:pPr>
      <w:r w:rsidRPr="00A33E7B">
        <w:rPr>
          <w:sz w:val="22"/>
        </w:rPr>
        <w:t>Evaluating</w:t>
      </w:r>
    </w:p>
    <w:p w14:paraId="2392803C" w14:textId="72EEA66A" w:rsidR="00B71055" w:rsidRPr="009C3FFF" w:rsidRDefault="00B71055" w:rsidP="009C3FFF">
      <w:pPr>
        <w:numPr>
          <w:ilvl w:val="0"/>
          <w:numId w:val="40"/>
        </w:numPr>
        <w:ind w:left="357" w:hanging="357"/>
        <w:contextualSpacing/>
        <w:rPr>
          <w:lang w:eastAsia="en-AU"/>
        </w:rPr>
      </w:pPr>
      <w:r w:rsidRPr="009C3FFF">
        <w:rPr>
          <w:lang w:eastAsia="en-AU"/>
        </w:rPr>
        <w:t>evaluate information and use evidence to draw conclusions and develop explanations considering different perspectives</w:t>
      </w:r>
    </w:p>
    <w:p w14:paraId="464E4D12" w14:textId="48732E03" w:rsidR="00B71055" w:rsidRPr="009C3FFF" w:rsidRDefault="00B71055" w:rsidP="009C3FFF">
      <w:pPr>
        <w:numPr>
          <w:ilvl w:val="0"/>
          <w:numId w:val="40"/>
        </w:numPr>
        <w:ind w:left="357" w:hanging="357"/>
        <w:contextualSpacing/>
        <w:rPr>
          <w:lang w:eastAsia="en-AU"/>
        </w:rPr>
      </w:pPr>
      <w:r w:rsidRPr="009C3FFF">
        <w:rPr>
          <w:lang w:eastAsia="en-AU"/>
        </w:rPr>
        <w:t>use evidence to justify a course of action and predict the potential outcomes of the proposed action</w:t>
      </w:r>
    </w:p>
    <w:p w14:paraId="34DF6046" w14:textId="77777777" w:rsidR="00B71055" w:rsidRPr="00CC1920" w:rsidRDefault="00B71055" w:rsidP="00A33E7B">
      <w:pPr>
        <w:pStyle w:val="SCSAHeading3"/>
      </w:pPr>
      <w:r w:rsidRPr="00A33E7B">
        <w:rPr>
          <w:sz w:val="22"/>
        </w:rPr>
        <w:t>Communicating and reflecting</w:t>
      </w:r>
    </w:p>
    <w:p w14:paraId="787D1D31" w14:textId="0E33867D" w:rsidR="00B71055" w:rsidRPr="009C3FFF" w:rsidRDefault="00B71055" w:rsidP="009C3FFF">
      <w:pPr>
        <w:numPr>
          <w:ilvl w:val="0"/>
          <w:numId w:val="40"/>
        </w:numPr>
        <w:ind w:left="357" w:hanging="357"/>
        <w:contextualSpacing/>
        <w:rPr>
          <w:lang w:eastAsia="en-AU"/>
        </w:rPr>
      </w:pPr>
      <w:r w:rsidRPr="009C3FFF">
        <w:rPr>
          <w:lang w:eastAsia="en-AU"/>
        </w:rPr>
        <w:t>use subject-specific terminology and concepts</w:t>
      </w:r>
    </w:p>
    <w:p w14:paraId="72D5D0BE" w14:textId="69BB2786" w:rsidR="00B71055" w:rsidRPr="009C3FFF" w:rsidRDefault="00B71055" w:rsidP="009C3FFF">
      <w:pPr>
        <w:numPr>
          <w:ilvl w:val="0"/>
          <w:numId w:val="40"/>
        </w:numPr>
        <w:ind w:left="357" w:hanging="357"/>
        <w:contextualSpacing/>
        <w:rPr>
          <w:lang w:eastAsia="en-AU"/>
        </w:rPr>
      </w:pPr>
      <w:r w:rsidRPr="009C3FFF">
        <w:rPr>
          <w:lang w:eastAsia="en-AU"/>
        </w:rPr>
        <w:t>use appropriate formats, either individually or in negotiation with a group to communicate findings which suit audience and purpose</w:t>
      </w:r>
    </w:p>
    <w:p w14:paraId="0FB5F141" w14:textId="4BE82FC6" w:rsidR="00B71055" w:rsidRPr="009C3FFF" w:rsidRDefault="00B71055" w:rsidP="009C3FFF">
      <w:pPr>
        <w:numPr>
          <w:ilvl w:val="0"/>
          <w:numId w:val="40"/>
        </w:numPr>
        <w:ind w:left="357" w:hanging="357"/>
        <w:contextualSpacing/>
        <w:rPr>
          <w:lang w:eastAsia="en-AU"/>
        </w:rPr>
      </w:pPr>
      <w:r w:rsidRPr="009C3FFF">
        <w:rPr>
          <w:lang w:eastAsia="en-AU"/>
        </w:rPr>
        <w:t>reflect on own learning to review original understandings</w:t>
      </w:r>
    </w:p>
    <w:p w14:paraId="51F4F133" w14:textId="257D8E95" w:rsidR="00B71055" w:rsidRPr="009C3FFF" w:rsidRDefault="00B71055" w:rsidP="009C3FFF">
      <w:pPr>
        <w:numPr>
          <w:ilvl w:val="0"/>
          <w:numId w:val="40"/>
        </w:numPr>
        <w:ind w:left="357" w:hanging="357"/>
        <w:contextualSpacing/>
        <w:rPr>
          <w:lang w:eastAsia="en-AU"/>
        </w:rPr>
      </w:pPr>
      <w:r w:rsidRPr="009C3FFF">
        <w:rPr>
          <w:lang w:eastAsia="en-AU"/>
        </w:rPr>
        <w:t>reflect on why conclusions may change in the future</w:t>
      </w:r>
      <w:bookmarkEnd w:id="0"/>
    </w:p>
    <w:p w14:paraId="3CD62046" w14:textId="77777777" w:rsidR="00B71055" w:rsidRPr="00071937" w:rsidRDefault="00B71055" w:rsidP="009C3FFF"/>
    <w:p w14:paraId="1606B828" w14:textId="77777777" w:rsidR="009869B8" w:rsidRDefault="009869B8" w:rsidP="009C3FFF">
      <w:pPr>
        <w:sectPr w:rsidR="009869B8" w:rsidSect="009C3FFF">
          <w:headerReference w:type="default" r:id="rId13"/>
          <w:footerReference w:type="default" r:id="rId14"/>
          <w:pgSz w:w="11906" w:h="16838" w:code="9"/>
          <w:pgMar w:top="1644" w:right="1418" w:bottom="1276" w:left="1418" w:header="680" w:footer="567" w:gutter="0"/>
          <w:pgNumType w:start="1"/>
          <w:cols w:space="720"/>
          <w:docGrid w:linePitch="326"/>
        </w:sectPr>
      </w:pPr>
    </w:p>
    <w:p w14:paraId="723767BF" w14:textId="36652EB9" w:rsidR="009869B8" w:rsidRPr="00411BA6" w:rsidRDefault="009869B8" w:rsidP="009C3FFF">
      <w:pPr>
        <w:pStyle w:val="SCSAHeading1"/>
      </w:pPr>
      <w:r w:rsidRPr="00411BA6">
        <w:lastRenderedPageBreak/>
        <w:t xml:space="preserve">Sample </w:t>
      </w:r>
      <w:r w:rsidR="000464A0">
        <w:t>t</w:t>
      </w:r>
      <w:r w:rsidRPr="00411BA6">
        <w:t xml:space="preserve">eaching and </w:t>
      </w:r>
      <w:r w:rsidR="000464A0">
        <w:t>l</w:t>
      </w:r>
      <w:r w:rsidRPr="00411BA6">
        <w:t xml:space="preserve">earning </w:t>
      </w:r>
      <w:r w:rsidR="000464A0">
        <w:t>p</w:t>
      </w:r>
      <w:r w:rsidRPr="00411BA6">
        <w:t>rogram</w:t>
      </w:r>
    </w:p>
    <w:p w14:paraId="14EB4EA8" w14:textId="77777777" w:rsidR="009869B8" w:rsidRPr="00411BA6" w:rsidRDefault="009869B8" w:rsidP="009C3FFF">
      <w:pPr>
        <w:pStyle w:val="SCSAHeading1"/>
      </w:pPr>
      <w:r w:rsidRPr="00411BA6">
        <w:t>Humanities and Social Sciences in Action</w:t>
      </w:r>
    </w:p>
    <w:p w14:paraId="4780E79E" w14:textId="34F1B1FA" w:rsidR="009869B8" w:rsidRPr="00411BA6" w:rsidRDefault="009869B8" w:rsidP="00A859F1">
      <w:pPr>
        <w:pStyle w:val="SCSAHeading2"/>
        <w:spacing w:after="120"/>
        <w:rPr>
          <w:b/>
        </w:rPr>
      </w:pPr>
      <w:r w:rsidRPr="00411BA6">
        <w:t xml:space="preserve">Semester 1 – Unit 1 – All </w:t>
      </w:r>
      <w:r w:rsidR="000464A0">
        <w:t>h</w:t>
      </w:r>
      <w:r w:rsidRPr="00411BA6">
        <w:t xml:space="preserve">umans have </w:t>
      </w:r>
      <w:r w:rsidR="000464A0">
        <w:t>r</w:t>
      </w:r>
      <w:r w:rsidRPr="00411BA6">
        <w:t>ights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4A0" w:firstRow="1" w:lastRow="0" w:firstColumn="1" w:lastColumn="0" w:noHBand="0" w:noVBand="1"/>
      </w:tblPr>
      <w:tblGrid>
        <w:gridCol w:w="1401"/>
        <w:gridCol w:w="4197"/>
        <w:gridCol w:w="4197"/>
        <w:gridCol w:w="4197"/>
      </w:tblGrid>
      <w:tr w:rsidR="00284123" w:rsidRPr="00284123" w14:paraId="02B476E5" w14:textId="2ABA4426" w:rsidTr="00BB5EE0">
        <w:trPr>
          <w:trHeight w:val="23"/>
          <w:tblHeader/>
        </w:trPr>
        <w:tc>
          <w:tcPr>
            <w:tcW w:w="1417" w:type="dxa"/>
            <w:tcBorders>
              <w:right w:val="single" w:sz="4" w:space="0" w:color="FFFFFF" w:themeColor="background1"/>
            </w:tcBorders>
            <w:shd w:val="clear" w:color="auto" w:fill="BD9FCF"/>
          </w:tcPr>
          <w:p w14:paraId="2CB22A20" w14:textId="5B48A304" w:rsidR="00885B32" w:rsidRPr="00284123" w:rsidRDefault="00885B32" w:rsidP="00284123">
            <w:pPr>
              <w:spacing w:after="0"/>
              <w:jc w:val="center"/>
              <w:rPr>
                <w:rFonts w:asciiTheme="minorHAnsi" w:hAnsiTheme="minorHAnsi" w:cstheme="minorHAnsi"/>
                <w:b/>
                <w:sz w:val="20"/>
                <w:szCs w:val="20"/>
              </w:rPr>
            </w:pPr>
            <w:r w:rsidRPr="00284123">
              <w:rPr>
                <w:rFonts w:asciiTheme="minorHAnsi" w:hAnsiTheme="minorHAnsi" w:cstheme="minorHAnsi"/>
                <w:b/>
                <w:sz w:val="20"/>
                <w:szCs w:val="20"/>
              </w:rPr>
              <w:t>Weeks</w:t>
            </w:r>
          </w:p>
        </w:tc>
        <w:tc>
          <w:tcPr>
            <w:tcW w:w="4252" w:type="dxa"/>
            <w:tcBorders>
              <w:left w:val="single" w:sz="4" w:space="0" w:color="FFFFFF" w:themeColor="background1"/>
              <w:right w:val="single" w:sz="4" w:space="0" w:color="FFFFFF" w:themeColor="background1"/>
            </w:tcBorders>
            <w:shd w:val="clear" w:color="auto" w:fill="BD9FCF"/>
          </w:tcPr>
          <w:p w14:paraId="4A06D209" w14:textId="2B0B2A66" w:rsidR="00885B32" w:rsidRPr="00284123" w:rsidRDefault="00885B32" w:rsidP="00284123">
            <w:pPr>
              <w:spacing w:after="0"/>
              <w:jc w:val="center"/>
              <w:rPr>
                <w:rFonts w:asciiTheme="minorHAnsi" w:hAnsiTheme="minorHAnsi" w:cstheme="minorHAnsi"/>
                <w:b/>
                <w:sz w:val="20"/>
                <w:szCs w:val="20"/>
              </w:rPr>
            </w:pPr>
            <w:r w:rsidRPr="00284123">
              <w:rPr>
                <w:rFonts w:asciiTheme="minorHAnsi" w:hAnsiTheme="minorHAnsi" w:cstheme="minorHAnsi"/>
                <w:b/>
                <w:sz w:val="20"/>
                <w:szCs w:val="20"/>
              </w:rPr>
              <w:t>Syllabus content</w:t>
            </w:r>
          </w:p>
        </w:tc>
        <w:tc>
          <w:tcPr>
            <w:tcW w:w="4252" w:type="dxa"/>
            <w:tcBorders>
              <w:left w:val="single" w:sz="4" w:space="0" w:color="FFFFFF" w:themeColor="background1"/>
              <w:right w:val="single" w:sz="4" w:space="0" w:color="FFFFFF" w:themeColor="background1"/>
            </w:tcBorders>
            <w:shd w:val="clear" w:color="auto" w:fill="BD9FCF"/>
          </w:tcPr>
          <w:p w14:paraId="720C97FF" w14:textId="7452F746" w:rsidR="00885B32" w:rsidRPr="00284123" w:rsidRDefault="00F41BDA" w:rsidP="00284123">
            <w:pPr>
              <w:spacing w:after="0"/>
              <w:jc w:val="center"/>
              <w:rPr>
                <w:rFonts w:asciiTheme="minorHAnsi" w:hAnsiTheme="minorHAnsi" w:cstheme="minorHAnsi"/>
                <w:b/>
                <w:sz w:val="20"/>
                <w:szCs w:val="20"/>
              </w:rPr>
            </w:pPr>
            <w:r w:rsidRPr="00284123">
              <w:rPr>
                <w:rFonts w:asciiTheme="minorHAnsi" w:hAnsiTheme="minorHAnsi" w:cstheme="minorHAnsi"/>
                <w:b/>
                <w:sz w:val="20"/>
                <w:szCs w:val="20"/>
              </w:rPr>
              <w:t xml:space="preserve">Suggested </w:t>
            </w:r>
            <w:r w:rsidR="00A22B56" w:rsidRPr="00284123">
              <w:rPr>
                <w:rFonts w:asciiTheme="minorHAnsi" w:hAnsiTheme="minorHAnsi" w:cstheme="minorHAnsi"/>
                <w:b/>
                <w:sz w:val="20"/>
                <w:szCs w:val="20"/>
              </w:rPr>
              <w:t>activities</w:t>
            </w:r>
          </w:p>
        </w:tc>
        <w:tc>
          <w:tcPr>
            <w:tcW w:w="4252" w:type="dxa"/>
            <w:tcBorders>
              <w:left w:val="single" w:sz="4" w:space="0" w:color="FFFFFF" w:themeColor="background1"/>
            </w:tcBorders>
            <w:shd w:val="clear" w:color="auto" w:fill="BD9FCF"/>
          </w:tcPr>
          <w:p w14:paraId="46D53DD8" w14:textId="1CA1740E" w:rsidR="00885B32" w:rsidRPr="00284123" w:rsidRDefault="00885B32" w:rsidP="00284123">
            <w:pPr>
              <w:tabs>
                <w:tab w:val="left" w:pos="255"/>
              </w:tabs>
              <w:spacing w:after="0"/>
              <w:jc w:val="center"/>
              <w:rPr>
                <w:rFonts w:asciiTheme="minorHAnsi" w:hAnsiTheme="minorHAnsi" w:cstheme="minorHAnsi"/>
                <w:b/>
                <w:sz w:val="20"/>
                <w:szCs w:val="20"/>
              </w:rPr>
            </w:pPr>
            <w:r w:rsidRPr="00284123">
              <w:rPr>
                <w:rFonts w:asciiTheme="minorHAnsi" w:hAnsiTheme="minorHAnsi" w:cstheme="minorHAnsi"/>
                <w:b/>
                <w:sz w:val="20"/>
                <w:szCs w:val="20"/>
              </w:rPr>
              <w:t>Suggested resources</w:t>
            </w:r>
          </w:p>
        </w:tc>
      </w:tr>
      <w:tr w:rsidR="002662F2" w:rsidRPr="002662F2" w14:paraId="41C7A352" w14:textId="7DB271B7" w:rsidTr="00BB5EE0">
        <w:trPr>
          <w:trHeight w:val="23"/>
        </w:trPr>
        <w:tc>
          <w:tcPr>
            <w:tcW w:w="1417" w:type="dxa"/>
            <w:vAlign w:val="center"/>
          </w:tcPr>
          <w:p w14:paraId="6041D793" w14:textId="7A213873" w:rsidR="00885B32" w:rsidRPr="00284123" w:rsidRDefault="003B6336" w:rsidP="00284123">
            <w:pPr>
              <w:spacing w:after="0"/>
              <w:jc w:val="center"/>
              <w:rPr>
                <w:rFonts w:asciiTheme="minorHAnsi" w:hAnsiTheme="minorHAnsi" w:cstheme="minorHAnsi"/>
                <w:bCs/>
                <w:sz w:val="20"/>
                <w:szCs w:val="20"/>
              </w:rPr>
            </w:pPr>
            <w:r w:rsidRPr="00284123">
              <w:rPr>
                <w:rFonts w:asciiTheme="minorHAnsi" w:hAnsiTheme="minorHAnsi" w:cstheme="minorHAnsi"/>
                <w:bCs/>
                <w:sz w:val="20"/>
                <w:szCs w:val="20"/>
              </w:rPr>
              <w:t>1</w:t>
            </w:r>
            <w:r>
              <w:rPr>
                <w:rFonts w:asciiTheme="minorHAnsi" w:hAnsiTheme="minorHAnsi" w:cstheme="minorHAnsi"/>
                <w:bCs/>
                <w:sz w:val="20"/>
                <w:szCs w:val="20"/>
              </w:rPr>
              <w:t>–</w:t>
            </w:r>
            <w:r w:rsidRPr="00284123">
              <w:rPr>
                <w:rFonts w:asciiTheme="minorHAnsi" w:hAnsiTheme="minorHAnsi" w:cstheme="minorHAnsi"/>
                <w:bCs/>
                <w:sz w:val="20"/>
                <w:szCs w:val="20"/>
              </w:rPr>
              <w:t>2</w:t>
            </w:r>
          </w:p>
        </w:tc>
        <w:tc>
          <w:tcPr>
            <w:tcW w:w="4252" w:type="dxa"/>
          </w:tcPr>
          <w:p w14:paraId="71695ACE" w14:textId="33FA7609" w:rsidR="00104912" w:rsidRPr="00A33E7B" w:rsidRDefault="00104912" w:rsidP="00A33E7B">
            <w:pPr>
              <w:pStyle w:val="SCSAHeading3"/>
              <w:rPr>
                <w:b w:val="0"/>
                <w:bCs w:val="0"/>
                <w:szCs w:val="20"/>
                <w:lang w:val="en-GB"/>
              </w:rPr>
            </w:pPr>
            <w:r w:rsidRPr="00CC1920">
              <w:rPr>
                <w:szCs w:val="20"/>
                <w:lang w:val="en-GB"/>
              </w:rPr>
              <w:t xml:space="preserve">Knowledge and </w:t>
            </w:r>
            <w:r w:rsidR="004F68A7" w:rsidRPr="00CC1920">
              <w:rPr>
                <w:szCs w:val="20"/>
                <w:lang w:val="en-GB"/>
              </w:rPr>
              <w:t>u</w:t>
            </w:r>
            <w:r w:rsidRPr="00CC1920">
              <w:rPr>
                <w:szCs w:val="20"/>
                <w:lang w:val="en-GB"/>
              </w:rPr>
              <w:t>nderstanding</w:t>
            </w:r>
          </w:p>
          <w:p w14:paraId="57B8F881" w14:textId="4A5CF5B4" w:rsidR="00C7430D" w:rsidRPr="00A33E7B" w:rsidRDefault="00C7430D" w:rsidP="00A33E7B">
            <w:pPr>
              <w:pStyle w:val="SCSAHeading3"/>
              <w:rPr>
                <w:b w:val="0"/>
                <w:bCs w:val="0"/>
                <w:szCs w:val="20"/>
              </w:rPr>
            </w:pPr>
            <w:r w:rsidRPr="00CC1920">
              <w:rPr>
                <w:szCs w:val="20"/>
              </w:rPr>
              <w:t xml:space="preserve">Overview of </w:t>
            </w:r>
            <w:r w:rsidR="0016591C" w:rsidRPr="00CC1920">
              <w:rPr>
                <w:szCs w:val="20"/>
              </w:rPr>
              <w:t>h</w:t>
            </w:r>
            <w:r w:rsidRPr="00CC1920">
              <w:rPr>
                <w:szCs w:val="20"/>
              </w:rPr>
              <w:t xml:space="preserve">uman </w:t>
            </w:r>
            <w:r w:rsidR="004F68A7" w:rsidRPr="00CC1920">
              <w:rPr>
                <w:szCs w:val="20"/>
              </w:rPr>
              <w:t>r</w:t>
            </w:r>
            <w:r w:rsidRPr="00CC1920">
              <w:rPr>
                <w:szCs w:val="20"/>
              </w:rPr>
              <w:t>ights</w:t>
            </w:r>
          </w:p>
          <w:p w14:paraId="6E225E9B" w14:textId="6B4AC504" w:rsidR="00C7430D" w:rsidRPr="00284123" w:rsidRDefault="00C7430D" w:rsidP="00E72301">
            <w:pPr>
              <w:pStyle w:val="SyllabusListParagraph"/>
              <w:numPr>
                <w:ilvl w:val="0"/>
                <w:numId w:val="10"/>
              </w:numPr>
              <w:spacing w:after="0"/>
              <w:rPr>
                <w:rFonts w:asciiTheme="minorHAnsi" w:hAnsiTheme="minorHAnsi" w:cstheme="minorHAnsi"/>
                <w:sz w:val="20"/>
                <w:szCs w:val="20"/>
              </w:rPr>
            </w:pPr>
            <w:r w:rsidRPr="00284123">
              <w:rPr>
                <w:rFonts w:asciiTheme="minorHAnsi" w:hAnsiTheme="minorHAnsi" w:cstheme="minorHAnsi"/>
                <w:sz w:val="20"/>
                <w:szCs w:val="20"/>
              </w:rPr>
              <w:t>key terms and concepts</w:t>
            </w:r>
          </w:p>
          <w:p w14:paraId="379446D0" w14:textId="77777777" w:rsidR="00C7430D" w:rsidRPr="00284123" w:rsidRDefault="00C7430D" w:rsidP="00E72301">
            <w:pPr>
              <w:pStyle w:val="SyllabusListParagraph"/>
              <w:numPr>
                <w:ilvl w:val="1"/>
                <w:numId w:val="10"/>
              </w:numPr>
              <w:spacing w:after="0"/>
              <w:rPr>
                <w:rFonts w:asciiTheme="minorHAnsi" w:hAnsiTheme="minorHAnsi" w:cstheme="minorHAnsi"/>
                <w:sz w:val="20"/>
                <w:szCs w:val="20"/>
              </w:rPr>
            </w:pPr>
            <w:r w:rsidRPr="00284123">
              <w:rPr>
                <w:rFonts w:asciiTheme="minorHAnsi" w:hAnsiTheme="minorHAnsi" w:cstheme="minorHAnsi"/>
                <w:sz w:val="20"/>
                <w:szCs w:val="20"/>
              </w:rPr>
              <w:t>human rights</w:t>
            </w:r>
          </w:p>
          <w:p w14:paraId="4E6D5F9F" w14:textId="69192476" w:rsidR="00C7430D" w:rsidRPr="00284123" w:rsidRDefault="00C7430D" w:rsidP="00E72301">
            <w:pPr>
              <w:pStyle w:val="SyllabusListParagraph"/>
              <w:numPr>
                <w:ilvl w:val="1"/>
                <w:numId w:val="10"/>
              </w:numPr>
              <w:spacing w:after="0"/>
              <w:rPr>
                <w:rFonts w:asciiTheme="minorHAnsi" w:hAnsiTheme="minorHAnsi" w:cstheme="minorHAnsi"/>
                <w:sz w:val="20"/>
                <w:szCs w:val="20"/>
              </w:rPr>
            </w:pPr>
            <w:r w:rsidRPr="00284123">
              <w:rPr>
                <w:rFonts w:asciiTheme="minorHAnsi" w:hAnsiTheme="minorHAnsi" w:cstheme="minorHAnsi"/>
                <w:sz w:val="20"/>
                <w:szCs w:val="20"/>
              </w:rPr>
              <w:t>social issue</w:t>
            </w:r>
            <w:r w:rsidR="00470131">
              <w:rPr>
                <w:rFonts w:asciiTheme="minorHAnsi" w:hAnsiTheme="minorHAnsi" w:cstheme="minorHAnsi"/>
                <w:sz w:val="20"/>
                <w:szCs w:val="20"/>
              </w:rPr>
              <w:t>s</w:t>
            </w:r>
          </w:p>
          <w:p w14:paraId="54FA2A3B" w14:textId="77777777" w:rsidR="00C7430D" w:rsidRPr="00284123" w:rsidRDefault="00C7430D" w:rsidP="00E72301">
            <w:pPr>
              <w:pStyle w:val="SyllabusListParagraph"/>
              <w:numPr>
                <w:ilvl w:val="1"/>
                <w:numId w:val="10"/>
              </w:numPr>
              <w:spacing w:after="0"/>
              <w:rPr>
                <w:rFonts w:asciiTheme="minorHAnsi" w:hAnsiTheme="minorHAnsi" w:cstheme="minorHAnsi"/>
                <w:sz w:val="20"/>
                <w:szCs w:val="20"/>
              </w:rPr>
            </w:pPr>
            <w:r w:rsidRPr="00284123">
              <w:rPr>
                <w:rFonts w:asciiTheme="minorHAnsi" w:hAnsiTheme="minorHAnsi" w:cstheme="minorHAnsi"/>
                <w:sz w:val="20"/>
                <w:szCs w:val="20"/>
              </w:rPr>
              <w:t>social movements</w:t>
            </w:r>
          </w:p>
          <w:p w14:paraId="1C33009D" w14:textId="77777777" w:rsidR="00C7430D" w:rsidRPr="00284123" w:rsidRDefault="00C7430D" w:rsidP="00E72301">
            <w:pPr>
              <w:pStyle w:val="SyllabusListParagraph"/>
              <w:numPr>
                <w:ilvl w:val="1"/>
                <w:numId w:val="10"/>
              </w:numPr>
              <w:spacing w:after="0"/>
              <w:rPr>
                <w:rFonts w:asciiTheme="minorHAnsi" w:hAnsiTheme="minorHAnsi" w:cstheme="minorHAnsi"/>
                <w:sz w:val="20"/>
                <w:szCs w:val="20"/>
              </w:rPr>
            </w:pPr>
            <w:r w:rsidRPr="00284123">
              <w:rPr>
                <w:rFonts w:asciiTheme="minorHAnsi" w:hAnsiTheme="minorHAnsi" w:cstheme="minorHAnsi"/>
                <w:sz w:val="20"/>
                <w:szCs w:val="20"/>
              </w:rPr>
              <w:t>social actions</w:t>
            </w:r>
          </w:p>
          <w:p w14:paraId="6BAB3F14" w14:textId="2E75275C" w:rsidR="00C7430D" w:rsidRPr="00284123" w:rsidRDefault="00C7430D" w:rsidP="00284123">
            <w:pPr>
              <w:pStyle w:val="SyllabusListParagraph"/>
              <w:numPr>
                <w:ilvl w:val="0"/>
                <w:numId w:val="11"/>
              </w:numPr>
              <w:spacing w:after="0"/>
              <w:rPr>
                <w:rFonts w:asciiTheme="minorHAnsi" w:hAnsiTheme="minorHAnsi" w:cstheme="minorHAnsi"/>
                <w:sz w:val="20"/>
                <w:szCs w:val="20"/>
              </w:rPr>
            </w:pPr>
            <w:r w:rsidRPr="00284123">
              <w:rPr>
                <w:rFonts w:asciiTheme="minorHAnsi" w:hAnsiTheme="minorHAnsi" w:cstheme="minorHAnsi"/>
                <w:sz w:val="20"/>
                <w:szCs w:val="20"/>
              </w:rPr>
              <w:t>human rights declarations supported by the United Nations, including</w:t>
            </w:r>
          </w:p>
          <w:p w14:paraId="239FDD60" w14:textId="77777777" w:rsidR="00C7430D" w:rsidRPr="00284123" w:rsidRDefault="00C7430D" w:rsidP="005F30AD">
            <w:pPr>
              <w:pStyle w:val="SyllabusListParagraph"/>
              <w:numPr>
                <w:ilvl w:val="1"/>
                <w:numId w:val="43"/>
              </w:numPr>
              <w:spacing w:after="0"/>
              <w:rPr>
                <w:rFonts w:asciiTheme="minorHAnsi" w:hAnsiTheme="minorHAnsi" w:cstheme="minorHAnsi"/>
                <w:sz w:val="20"/>
                <w:szCs w:val="20"/>
              </w:rPr>
            </w:pPr>
            <w:r w:rsidRPr="00284123">
              <w:rPr>
                <w:rFonts w:asciiTheme="minorHAnsi" w:hAnsiTheme="minorHAnsi" w:cstheme="minorHAnsi"/>
                <w:sz w:val="20"/>
                <w:szCs w:val="20"/>
              </w:rPr>
              <w:t>the Universal Declaration of Human Rights</w:t>
            </w:r>
          </w:p>
          <w:p w14:paraId="46FC7022" w14:textId="77777777" w:rsidR="00C7430D" w:rsidRPr="00284123" w:rsidRDefault="00C7430D" w:rsidP="004C627D">
            <w:pPr>
              <w:pStyle w:val="SyllabusListParagraph"/>
              <w:numPr>
                <w:ilvl w:val="1"/>
                <w:numId w:val="11"/>
              </w:numPr>
              <w:spacing w:after="0"/>
              <w:rPr>
                <w:rFonts w:asciiTheme="minorHAnsi" w:hAnsiTheme="minorHAnsi" w:cstheme="minorHAnsi"/>
                <w:sz w:val="20"/>
                <w:szCs w:val="20"/>
              </w:rPr>
            </w:pPr>
            <w:r w:rsidRPr="00284123">
              <w:rPr>
                <w:rFonts w:asciiTheme="minorHAnsi" w:hAnsiTheme="minorHAnsi" w:cstheme="minorHAnsi"/>
                <w:sz w:val="20"/>
                <w:szCs w:val="20"/>
              </w:rPr>
              <w:t>the Declaration on the Rights of Indigenous Peoples</w:t>
            </w:r>
          </w:p>
          <w:p w14:paraId="158D95C8" w14:textId="3B82B14D" w:rsidR="00C7430D" w:rsidRPr="00A33E7B" w:rsidRDefault="00C7430D" w:rsidP="00A33E7B">
            <w:pPr>
              <w:pStyle w:val="SyllabusListParagraph"/>
              <w:numPr>
                <w:ilvl w:val="1"/>
                <w:numId w:val="11"/>
              </w:numPr>
              <w:rPr>
                <w:sz w:val="20"/>
                <w:szCs w:val="20"/>
              </w:rPr>
            </w:pPr>
            <w:r w:rsidRPr="00A33E7B">
              <w:rPr>
                <w:sz w:val="20"/>
                <w:szCs w:val="20"/>
              </w:rPr>
              <w:t>the Convention on the Rights of the Child</w:t>
            </w:r>
          </w:p>
          <w:p w14:paraId="44E6B997" w14:textId="73B7CFD4" w:rsidR="004A292E" w:rsidRPr="00A33E7B" w:rsidRDefault="004A292E" w:rsidP="00A33E7B">
            <w:pPr>
              <w:pStyle w:val="SCSAHeading3"/>
              <w:rPr>
                <w:b w:val="0"/>
                <w:bCs w:val="0"/>
                <w:szCs w:val="20"/>
              </w:rPr>
            </w:pPr>
            <w:r w:rsidRPr="00CC1920">
              <w:rPr>
                <w:szCs w:val="20"/>
              </w:rPr>
              <w:t>Humanities and Social Sciences skills</w:t>
            </w:r>
          </w:p>
          <w:p w14:paraId="01266108" w14:textId="23EE26E0" w:rsidR="004A292E" w:rsidRPr="00284123" w:rsidRDefault="004A292E"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collect and record information from a range of primary and secondary sources</w:t>
            </w:r>
          </w:p>
          <w:p w14:paraId="58F81EEF" w14:textId="0F503945" w:rsidR="00885B32" w:rsidRPr="00284123" w:rsidRDefault="004A292E"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use subject-specific terminology and concepts</w:t>
            </w:r>
          </w:p>
        </w:tc>
        <w:tc>
          <w:tcPr>
            <w:tcW w:w="4252" w:type="dxa"/>
          </w:tcPr>
          <w:p w14:paraId="4A9E347F" w14:textId="5F73C677" w:rsidR="00A22B56" w:rsidRPr="00284123" w:rsidRDefault="00A22B56"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creat</w:t>
            </w:r>
            <w:r w:rsidR="00730BCE">
              <w:rPr>
                <w:rFonts w:asciiTheme="minorHAnsi" w:hAnsiTheme="minorHAnsi" w:cstheme="minorHAnsi"/>
                <w:sz w:val="20"/>
                <w:szCs w:val="20"/>
              </w:rPr>
              <w:t>e</w:t>
            </w:r>
            <w:r w:rsidRPr="00284123">
              <w:rPr>
                <w:rFonts w:asciiTheme="minorHAnsi" w:hAnsiTheme="minorHAnsi" w:cstheme="minorHAnsi"/>
                <w:sz w:val="20"/>
                <w:szCs w:val="20"/>
              </w:rPr>
              <w:t xml:space="preserve"> a glossary covering the key term</w:t>
            </w:r>
            <w:r w:rsidR="0025442E" w:rsidRPr="00284123">
              <w:rPr>
                <w:rFonts w:asciiTheme="minorHAnsi" w:hAnsiTheme="minorHAnsi" w:cstheme="minorHAnsi"/>
                <w:sz w:val="20"/>
                <w:szCs w:val="20"/>
              </w:rPr>
              <w:t>inology</w:t>
            </w:r>
            <w:r w:rsidRPr="00284123">
              <w:rPr>
                <w:rFonts w:asciiTheme="minorHAnsi" w:hAnsiTheme="minorHAnsi" w:cstheme="minorHAnsi"/>
                <w:sz w:val="20"/>
                <w:szCs w:val="20"/>
              </w:rPr>
              <w:t xml:space="preserve"> and concepts</w:t>
            </w:r>
          </w:p>
          <w:p w14:paraId="15C82607" w14:textId="0E000B26" w:rsidR="006B601D" w:rsidRPr="00057273" w:rsidRDefault="006B601D" w:rsidP="005F30AD">
            <w:pPr>
              <w:pStyle w:val="SyllabusListParagraph"/>
              <w:numPr>
                <w:ilvl w:val="0"/>
                <w:numId w:val="43"/>
              </w:numPr>
              <w:spacing w:after="0"/>
              <w:rPr>
                <w:rFonts w:asciiTheme="minorHAnsi" w:hAnsiTheme="minorHAnsi" w:cstheme="minorHAnsi"/>
                <w:sz w:val="20"/>
                <w:szCs w:val="20"/>
              </w:rPr>
            </w:pPr>
            <w:r w:rsidRPr="00057273">
              <w:rPr>
                <w:rFonts w:asciiTheme="minorHAnsi" w:hAnsiTheme="minorHAnsi" w:cstheme="minorHAnsi"/>
                <w:sz w:val="20"/>
                <w:szCs w:val="20"/>
              </w:rPr>
              <w:t>describ</w:t>
            </w:r>
            <w:r w:rsidR="00730BCE">
              <w:rPr>
                <w:rFonts w:asciiTheme="minorHAnsi" w:hAnsiTheme="minorHAnsi" w:cstheme="minorHAnsi"/>
                <w:sz w:val="20"/>
                <w:szCs w:val="20"/>
              </w:rPr>
              <w:t>e</w:t>
            </w:r>
            <w:r w:rsidRPr="00057273">
              <w:rPr>
                <w:rFonts w:asciiTheme="minorHAnsi" w:hAnsiTheme="minorHAnsi" w:cstheme="minorHAnsi"/>
                <w:sz w:val="20"/>
                <w:szCs w:val="20"/>
              </w:rPr>
              <w:t xml:space="preserve"> the </w:t>
            </w:r>
            <w:r w:rsidR="00C932DF" w:rsidRPr="00057273">
              <w:rPr>
                <w:rFonts w:asciiTheme="minorHAnsi" w:hAnsiTheme="minorHAnsi" w:cstheme="minorHAnsi"/>
                <w:sz w:val="20"/>
                <w:szCs w:val="20"/>
              </w:rPr>
              <w:t>reasons for</w:t>
            </w:r>
            <w:r w:rsidRPr="00057273">
              <w:rPr>
                <w:rFonts w:asciiTheme="minorHAnsi" w:hAnsiTheme="minorHAnsi" w:cstheme="minorHAnsi"/>
                <w:sz w:val="20"/>
                <w:szCs w:val="20"/>
              </w:rPr>
              <w:t xml:space="preserve"> the development of the Universal Declaration of Human Rights</w:t>
            </w:r>
            <w:r w:rsidR="00E00C66">
              <w:rPr>
                <w:rFonts w:asciiTheme="minorHAnsi" w:hAnsiTheme="minorHAnsi" w:cstheme="minorHAnsi"/>
                <w:sz w:val="20"/>
                <w:szCs w:val="20"/>
              </w:rPr>
              <w:t>,</w:t>
            </w:r>
            <w:r w:rsidRPr="00057273">
              <w:rPr>
                <w:rFonts w:asciiTheme="minorHAnsi" w:hAnsiTheme="minorHAnsi" w:cstheme="minorHAnsi"/>
                <w:sz w:val="20"/>
                <w:szCs w:val="20"/>
              </w:rPr>
              <w:t xml:space="preserve"> </w:t>
            </w:r>
            <w:r w:rsidR="001F6DD9" w:rsidRPr="00057273">
              <w:rPr>
                <w:rFonts w:asciiTheme="minorHAnsi" w:hAnsiTheme="minorHAnsi" w:cstheme="minorHAnsi"/>
                <w:sz w:val="20"/>
                <w:szCs w:val="20"/>
              </w:rPr>
              <w:t xml:space="preserve">e.g. </w:t>
            </w:r>
            <w:r w:rsidRPr="00057273">
              <w:rPr>
                <w:rFonts w:asciiTheme="minorHAnsi" w:hAnsiTheme="minorHAnsi" w:cstheme="minorHAnsi"/>
                <w:sz w:val="20"/>
                <w:szCs w:val="20"/>
              </w:rPr>
              <w:t xml:space="preserve">the Holocaust, </w:t>
            </w:r>
            <w:r w:rsidR="00C932DF" w:rsidRPr="00057273">
              <w:rPr>
                <w:rFonts w:asciiTheme="minorHAnsi" w:hAnsiTheme="minorHAnsi" w:cstheme="minorHAnsi"/>
                <w:sz w:val="20"/>
                <w:szCs w:val="20"/>
              </w:rPr>
              <w:t xml:space="preserve">the </w:t>
            </w:r>
            <w:r w:rsidRPr="00057273">
              <w:rPr>
                <w:rFonts w:asciiTheme="minorHAnsi" w:hAnsiTheme="minorHAnsi" w:cstheme="minorHAnsi"/>
                <w:sz w:val="20"/>
                <w:szCs w:val="20"/>
              </w:rPr>
              <w:t xml:space="preserve">scale of destruction </w:t>
            </w:r>
            <w:r w:rsidR="00C932DF" w:rsidRPr="00057273">
              <w:rPr>
                <w:rFonts w:asciiTheme="minorHAnsi" w:hAnsiTheme="minorHAnsi" w:cstheme="minorHAnsi"/>
                <w:sz w:val="20"/>
                <w:szCs w:val="20"/>
              </w:rPr>
              <w:t xml:space="preserve">caused by </w:t>
            </w:r>
            <w:r w:rsidRPr="00057273">
              <w:rPr>
                <w:rFonts w:asciiTheme="minorHAnsi" w:hAnsiTheme="minorHAnsi" w:cstheme="minorHAnsi"/>
                <w:sz w:val="20"/>
                <w:szCs w:val="20"/>
              </w:rPr>
              <w:t>the Second World War</w:t>
            </w:r>
          </w:p>
          <w:p w14:paraId="13FBBB61" w14:textId="005058A8" w:rsidR="001120AE" w:rsidRPr="00284123" w:rsidRDefault="00ED2C06" w:rsidP="005F30AD">
            <w:pPr>
              <w:pStyle w:val="SyllabusListParagraph"/>
              <w:numPr>
                <w:ilvl w:val="0"/>
                <w:numId w:val="43"/>
              </w:numPr>
              <w:spacing w:after="0"/>
              <w:rPr>
                <w:rFonts w:asciiTheme="minorHAnsi" w:hAnsiTheme="minorHAnsi" w:cstheme="minorHAnsi"/>
                <w:sz w:val="20"/>
                <w:szCs w:val="20"/>
                <w:lang w:val="en-GB"/>
              </w:rPr>
            </w:pPr>
            <w:r w:rsidRPr="00284123">
              <w:rPr>
                <w:rFonts w:asciiTheme="minorHAnsi" w:hAnsiTheme="minorHAnsi" w:cstheme="minorHAnsi"/>
                <w:sz w:val="20"/>
                <w:szCs w:val="20"/>
              </w:rPr>
              <w:t xml:space="preserve">collect and record information in a retrieval chart on </w:t>
            </w:r>
            <w:r w:rsidR="001120AE" w:rsidRPr="00284123">
              <w:rPr>
                <w:rFonts w:asciiTheme="minorHAnsi" w:hAnsiTheme="minorHAnsi" w:cstheme="minorHAnsi"/>
                <w:sz w:val="20"/>
                <w:szCs w:val="20"/>
              </w:rPr>
              <w:t>the key features and obligations of</w:t>
            </w:r>
            <w:r w:rsidR="00A243C8" w:rsidRPr="00284123">
              <w:rPr>
                <w:rFonts w:asciiTheme="minorHAnsi" w:hAnsiTheme="minorHAnsi" w:cstheme="minorHAnsi"/>
                <w:sz w:val="20"/>
                <w:szCs w:val="20"/>
              </w:rPr>
              <w:t xml:space="preserve"> </w:t>
            </w:r>
            <w:r w:rsidR="001120AE" w:rsidRPr="00284123">
              <w:rPr>
                <w:rFonts w:asciiTheme="minorHAnsi" w:hAnsiTheme="minorHAnsi" w:cstheme="minorHAnsi"/>
                <w:sz w:val="20"/>
                <w:szCs w:val="20"/>
              </w:rPr>
              <w:t>human rights declarations supported by the United Nations</w:t>
            </w:r>
          </w:p>
        </w:tc>
        <w:tc>
          <w:tcPr>
            <w:tcW w:w="4252" w:type="dxa"/>
          </w:tcPr>
          <w:p w14:paraId="02434430" w14:textId="77777777" w:rsidR="00B919E1" w:rsidRPr="00B919E1" w:rsidRDefault="007D4060" w:rsidP="00057273">
            <w:pPr>
              <w:pStyle w:val="SyllabusListParagraph"/>
              <w:rPr>
                <w:rFonts w:asciiTheme="minorHAnsi" w:hAnsiTheme="minorHAnsi" w:cstheme="minorHAnsi"/>
                <w:sz w:val="20"/>
                <w:szCs w:val="20"/>
              </w:rPr>
            </w:pPr>
            <w:r>
              <w:rPr>
                <w:rFonts w:asciiTheme="minorHAnsi" w:hAnsiTheme="minorHAnsi" w:cstheme="minorHAnsi"/>
                <w:sz w:val="20"/>
                <w:szCs w:val="20"/>
              </w:rPr>
              <w:t xml:space="preserve">United Nations – </w:t>
            </w:r>
            <w:r w:rsidR="00DE6006" w:rsidRPr="00284123">
              <w:rPr>
                <w:rFonts w:asciiTheme="minorHAnsi" w:hAnsiTheme="minorHAnsi" w:cstheme="minorHAnsi"/>
                <w:sz w:val="20"/>
                <w:szCs w:val="20"/>
              </w:rPr>
              <w:t>Universal Declaration of Human Rights</w:t>
            </w:r>
            <w:r w:rsidR="00057273">
              <w:rPr>
                <w:rFonts w:asciiTheme="minorHAnsi" w:hAnsiTheme="minorHAnsi" w:cstheme="minorHAnsi"/>
                <w:sz w:val="20"/>
                <w:szCs w:val="20"/>
              </w:rPr>
              <w:t xml:space="preserve"> </w:t>
            </w:r>
            <w:r w:rsidR="00B919E1">
              <w:rPr>
                <w:rFonts w:asciiTheme="minorHAnsi" w:hAnsiTheme="minorHAnsi" w:cstheme="minorHAnsi"/>
                <w:sz w:val="20"/>
                <w:szCs w:val="20"/>
              </w:rPr>
              <w:br/>
            </w:r>
            <w:r w:rsidR="00B919E1">
              <w:rPr>
                <w:rFonts w:asciiTheme="minorHAnsi" w:hAnsiTheme="minorHAnsi" w:cstheme="minorHAnsi"/>
                <w:sz w:val="20"/>
                <w:szCs w:val="20"/>
              </w:rPr>
              <w:fldChar w:fldCharType="begin"/>
            </w:r>
            <w:r w:rsidR="00B919E1">
              <w:rPr>
                <w:rFonts w:asciiTheme="minorHAnsi" w:hAnsiTheme="minorHAnsi" w:cstheme="minorHAnsi"/>
                <w:sz w:val="20"/>
                <w:szCs w:val="20"/>
              </w:rPr>
              <w:instrText>HYPERLINK "</w:instrText>
            </w:r>
            <w:r w:rsidR="00B919E1" w:rsidRPr="00B919E1">
              <w:rPr>
                <w:rFonts w:asciiTheme="minorHAnsi" w:hAnsiTheme="minorHAnsi" w:cstheme="minorHAnsi"/>
                <w:sz w:val="20"/>
                <w:szCs w:val="20"/>
              </w:rPr>
              <w:instrText>https://www.un.org/en/about-us/universal-declaration-of-human-rights</w:instrText>
            </w:r>
          </w:p>
          <w:p w14:paraId="699B8907" w14:textId="77777777" w:rsidR="00B919E1" w:rsidRPr="00B919E1" w:rsidRDefault="00B919E1" w:rsidP="00057273">
            <w:pPr>
              <w:pStyle w:val="SyllabusListParagraph"/>
              <w:rPr>
                <w:rStyle w:val="Hyperlink"/>
                <w:rFonts w:asciiTheme="minorHAnsi" w:hAnsiTheme="minorHAnsi" w:cstheme="minorHAnsi"/>
                <w:sz w:val="20"/>
                <w:szCs w:val="20"/>
              </w:rPr>
            </w:pPr>
            <w:r>
              <w:rPr>
                <w:rFonts w:asciiTheme="minorHAnsi" w:hAnsiTheme="minorHAnsi" w:cstheme="minorHAnsi"/>
                <w:sz w:val="20"/>
                <w:szCs w:val="20"/>
              </w:rPr>
              <w:instrText>"</w:instrText>
            </w:r>
            <w:r>
              <w:rPr>
                <w:rFonts w:asciiTheme="minorHAnsi" w:hAnsiTheme="minorHAnsi" w:cstheme="minorHAnsi"/>
                <w:sz w:val="20"/>
                <w:szCs w:val="20"/>
              </w:rPr>
            </w:r>
            <w:r>
              <w:rPr>
                <w:rFonts w:asciiTheme="minorHAnsi" w:hAnsiTheme="minorHAnsi" w:cstheme="minorHAnsi"/>
                <w:sz w:val="20"/>
                <w:szCs w:val="20"/>
              </w:rPr>
              <w:fldChar w:fldCharType="separate"/>
            </w:r>
            <w:r w:rsidRPr="00B919E1">
              <w:rPr>
                <w:rStyle w:val="Hyperlink"/>
                <w:rFonts w:asciiTheme="minorHAnsi" w:hAnsiTheme="minorHAnsi" w:cstheme="minorHAnsi"/>
                <w:sz w:val="20"/>
                <w:szCs w:val="20"/>
              </w:rPr>
              <w:t>https://www.un.org/en/about-us/universal-declaration-of-human-rights</w:t>
            </w:r>
          </w:p>
          <w:p w14:paraId="6E1CEE4B" w14:textId="781D2C24" w:rsidR="00DE6006" w:rsidRPr="00284123" w:rsidRDefault="00B919E1" w:rsidP="00057273">
            <w:pPr>
              <w:pStyle w:val="SyllabusListParagraph"/>
              <w:rPr>
                <w:rStyle w:val="Hyperlink"/>
                <w:rFonts w:asciiTheme="minorHAnsi" w:hAnsiTheme="minorHAnsi" w:cstheme="minorHAnsi"/>
                <w:sz w:val="20"/>
                <w:szCs w:val="20"/>
              </w:rPr>
            </w:pPr>
            <w:r>
              <w:rPr>
                <w:rFonts w:asciiTheme="minorHAnsi" w:hAnsiTheme="minorHAnsi" w:cstheme="minorHAnsi"/>
                <w:sz w:val="20"/>
                <w:szCs w:val="20"/>
              </w:rPr>
              <w:fldChar w:fldCharType="end"/>
            </w:r>
            <w:r w:rsidR="007D4060">
              <w:rPr>
                <w:rFonts w:asciiTheme="minorHAnsi" w:hAnsiTheme="minorHAnsi" w:cstheme="minorHAnsi"/>
                <w:sz w:val="20"/>
                <w:szCs w:val="20"/>
              </w:rPr>
              <w:t xml:space="preserve">Australian Human Rights Commission – </w:t>
            </w:r>
            <w:r w:rsidR="004865C3">
              <w:rPr>
                <w:rFonts w:asciiTheme="minorHAnsi" w:hAnsiTheme="minorHAnsi" w:cstheme="minorHAnsi"/>
                <w:sz w:val="20"/>
                <w:szCs w:val="20"/>
              </w:rPr>
              <w:t>UN</w:t>
            </w:r>
            <w:r w:rsidR="00DE6006" w:rsidRPr="00284123">
              <w:rPr>
                <w:rFonts w:asciiTheme="minorHAnsi" w:hAnsiTheme="minorHAnsi" w:cstheme="minorHAnsi"/>
                <w:sz w:val="20"/>
                <w:szCs w:val="20"/>
              </w:rPr>
              <w:t xml:space="preserve"> Declaration on the Rights of Indigenous Peoples</w:t>
            </w:r>
            <w:r w:rsidR="00057273">
              <w:rPr>
                <w:rFonts w:asciiTheme="minorHAnsi" w:hAnsiTheme="minorHAnsi" w:cstheme="minorHAnsi"/>
                <w:sz w:val="20"/>
                <w:szCs w:val="20"/>
              </w:rPr>
              <w:br/>
            </w:r>
            <w:r w:rsidR="00284123">
              <w:rPr>
                <w:rFonts w:asciiTheme="minorHAnsi" w:hAnsiTheme="minorHAnsi" w:cstheme="minorHAnsi"/>
                <w:sz w:val="20"/>
                <w:szCs w:val="20"/>
              </w:rPr>
              <w:fldChar w:fldCharType="begin"/>
            </w:r>
            <w:r w:rsidR="00284123">
              <w:rPr>
                <w:rFonts w:asciiTheme="minorHAnsi" w:hAnsiTheme="minorHAnsi" w:cstheme="minorHAnsi"/>
                <w:sz w:val="20"/>
                <w:szCs w:val="20"/>
              </w:rPr>
              <w:instrText>HYPERLINK "https://humanrights.gov.au/our-work/un-declaration-rights-indigenous-people"</w:instrText>
            </w:r>
            <w:r w:rsidR="00284123">
              <w:rPr>
                <w:rFonts w:asciiTheme="minorHAnsi" w:hAnsiTheme="minorHAnsi" w:cstheme="minorHAnsi"/>
                <w:sz w:val="20"/>
                <w:szCs w:val="20"/>
              </w:rPr>
            </w:r>
            <w:r w:rsidR="00284123">
              <w:rPr>
                <w:rFonts w:asciiTheme="minorHAnsi" w:hAnsiTheme="minorHAnsi" w:cstheme="minorHAnsi"/>
                <w:sz w:val="20"/>
                <w:szCs w:val="20"/>
              </w:rPr>
              <w:fldChar w:fldCharType="separate"/>
            </w:r>
            <w:r w:rsidR="00DE6006" w:rsidRPr="00284123">
              <w:rPr>
                <w:rStyle w:val="Hyperlink"/>
                <w:rFonts w:asciiTheme="minorHAnsi" w:hAnsiTheme="minorHAnsi" w:cstheme="minorHAnsi"/>
                <w:sz w:val="20"/>
                <w:szCs w:val="20"/>
              </w:rPr>
              <w:t>https://humanrights.gov.au/our-work/un-declaration-rights-indigenous-people</w:t>
            </w:r>
          </w:p>
          <w:p w14:paraId="41C1690D" w14:textId="72346945" w:rsidR="00DE6006" w:rsidRPr="00284123" w:rsidRDefault="00284123" w:rsidP="00057273">
            <w:pPr>
              <w:pStyle w:val="SyllabusListParagraph"/>
              <w:spacing w:after="0"/>
              <w:rPr>
                <w:rFonts w:asciiTheme="minorHAnsi" w:hAnsiTheme="minorHAnsi" w:cstheme="minorHAnsi"/>
                <w:sz w:val="20"/>
                <w:szCs w:val="20"/>
              </w:rPr>
            </w:pPr>
            <w:r>
              <w:rPr>
                <w:rFonts w:asciiTheme="minorHAnsi" w:hAnsiTheme="minorHAnsi" w:cstheme="minorHAnsi"/>
                <w:sz w:val="20"/>
                <w:szCs w:val="20"/>
              </w:rPr>
              <w:fldChar w:fldCharType="end"/>
            </w:r>
            <w:r w:rsidR="007D4060">
              <w:rPr>
                <w:rFonts w:asciiTheme="minorHAnsi" w:hAnsiTheme="minorHAnsi" w:cstheme="minorHAnsi"/>
                <w:sz w:val="20"/>
                <w:szCs w:val="20"/>
              </w:rPr>
              <w:t xml:space="preserve">United Nations – </w:t>
            </w:r>
            <w:r w:rsidR="00DE6006" w:rsidRPr="00284123">
              <w:rPr>
                <w:rFonts w:asciiTheme="minorHAnsi" w:hAnsiTheme="minorHAnsi" w:cstheme="minorHAnsi"/>
                <w:sz w:val="20"/>
                <w:szCs w:val="20"/>
              </w:rPr>
              <w:t>Convention on the Rights of the Child</w:t>
            </w:r>
            <w:r w:rsidR="007D4060">
              <w:rPr>
                <w:rFonts w:asciiTheme="minorHAnsi" w:hAnsiTheme="minorHAnsi" w:cstheme="minorHAnsi"/>
                <w:sz w:val="20"/>
                <w:szCs w:val="20"/>
              </w:rPr>
              <w:br/>
            </w:r>
            <w:hyperlink r:id="rId15" w:history="1">
              <w:r w:rsidR="00DE6006" w:rsidRPr="00284123">
                <w:rPr>
                  <w:rStyle w:val="Hyperlink"/>
                  <w:rFonts w:asciiTheme="minorHAnsi" w:hAnsiTheme="minorHAnsi" w:cstheme="minorHAnsi"/>
                  <w:sz w:val="20"/>
                  <w:szCs w:val="20"/>
                </w:rPr>
                <w:t xml:space="preserve">https://www.ohchr.org/en/instruments-mechanisms/instruments/convention-rights-child </w:t>
              </w:r>
            </w:hyperlink>
          </w:p>
        </w:tc>
      </w:tr>
      <w:tr w:rsidR="002662F2" w:rsidRPr="002662F2" w14:paraId="716FE168" w14:textId="33E7DD08" w:rsidTr="00BB5EE0">
        <w:trPr>
          <w:trHeight w:val="23"/>
        </w:trPr>
        <w:tc>
          <w:tcPr>
            <w:tcW w:w="1417" w:type="dxa"/>
            <w:vAlign w:val="center"/>
          </w:tcPr>
          <w:p w14:paraId="22D15B3B" w14:textId="6859E375" w:rsidR="00885B32" w:rsidRPr="00284123" w:rsidRDefault="00885B32" w:rsidP="00284123">
            <w:pPr>
              <w:spacing w:after="0"/>
              <w:jc w:val="center"/>
              <w:rPr>
                <w:rFonts w:asciiTheme="minorHAnsi" w:hAnsiTheme="minorHAnsi" w:cstheme="minorHAnsi"/>
                <w:bCs/>
                <w:sz w:val="20"/>
                <w:szCs w:val="20"/>
              </w:rPr>
            </w:pPr>
            <w:r w:rsidRPr="00284123">
              <w:rPr>
                <w:rFonts w:asciiTheme="minorHAnsi" w:hAnsiTheme="minorHAnsi" w:cstheme="minorHAnsi"/>
                <w:bCs/>
                <w:sz w:val="20"/>
                <w:szCs w:val="20"/>
              </w:rPr>
              <w:t>3</w:t>
            </w:r>
          </w:p>
        </w:tc>
        <w:tc>
          <w:tcPr>
            <w:tcW w:w="4252" w:type="dxa"/>
          </w:tcPr>
          <w:p w14:paraId="234B62B7" w14:textId="5FB76C9B" w:rsidR="00104912" w:rsidRPr="00A33E7B" w:rsidRDefault="00104912" w:rsidP="00A33E7B">
            <w:pPr>
              <w:pStyle w:val="SCSAHeading3"/>
              <w:rPr>
                <w:b w:val="0"/>
                <w:bCs w:val="0"/>
                <w:szCs w:val="20"/>
                <w:lang w:val="en-GB"/>
              </w:rPr>
            </w:pPr>
            <w:r w:rsidRPr="00CC1920">
              <w:rPr>
                <w:szCs w:val="20"/>
                <w:lang w:val="en-GB"/>
              </w:rPr>
              <w:t xml:space="preserve">Knowledge and </w:t>
            </w:r>
            <w:r w:rsidR="005A6D1A" w:rsidRPr="00CC1920">
              <w:rPr>
                <w:szCs w:val="20"/>
                <w:lang w:val="en-GB"/>
              </w:rPr>
              <w:t>u</w:t>
            </w:r>
            <w:r w:rsidRPr="00CC1920">
              <w:rPr>
                <w:szCs w:val="20"/>
                <w:lang w:val="en-GB"/>
              </w:rPr>
              <w:t>nderstanding</w:t>
            </w:r>
          </w:p>
          <w:p w14:paraId="721E6AED" w14:textId="3A7FEAD5" w:rsidR="00C7430D" w:rsidRPr="00284123" w:rsidRDefault="00C7430D" w:rsidP="00A33E7B">
            <w:pPr>
              <w:pStyle w:val="SyllabusListParagraph"/>
              <w:numPr>
                <w:ilvl w:val="0"/>
                <w:numId w:val="42"/>
              </w:numPr>
              <w:spacing w:after="0"/>
              <w:rPr>
                <w:rFonts w:asciiTheme="minorHAnsi" w:hAnsiTheme="minorHAnsi" w:cstheme="minorHAnsi"/>
                <w:sz w:val="20"/>
                <w:szCs w:val="20"/>
              </w:rPr>
            </w:pPr>
            <w:r w:rsidRPr="00284123">
              <w:rPr>
                <w:rFonts w:asciiTheme="minorHAnsi" w:hAnsiTheme="minorHAnsi" w:cstheme="minorHAnsi"/>
                <w:sz w:val="20"/>
                <w:szCs w:val="20"/>
              </w:rPr>
              <w:t xml:space="preserve">human rights in Australia, including </w:t>
            </w:r>
          </w:p>
          <w:p w14:paraId="13F90268" w14:textId="77777777" w:rsidR="00C7430D" w:rsidRPr="00284123" w:rsidRDefault="00C7430D" w:rsidP="005F30AD">
            <w:pPr>
              <w:pStyle w:val="SyllabusListParagraph"/>
              <w:numPr>
                <w:ilvl w:val="1"/>
                <w:numId w:val="43"/>
              </w:numPr>
              <w:spacing w:after="0"/>
              <w:rPr>
                <w:rFonts w:asciiTheme="minorHAnsi" w:hAnsiTheme="minorHAnsi" w:cstheme="minorHAnsi"/>
                <w:sz w:val="20"/>
                <w:szCs w:val="20"/>
              </w:rPr>
            </w:pPr>
            <w:r w:rsidRPr="00284123">
              <w:rPr>
                <w:rFonts w:asciiTheme="minorHAnsi" w:hAnsiTheme="minorHAnsi" w:cstheme="minorHAnsi"/>
                <w:sz w:val="20"/>
                <w:szCs w:val="20"/>
              </w:rPr>
              <w:t>relevant common law and statute law</w:t>
            </w:r>
          </w:p>
          <w:p w14:paraId="52DE1072" w14:textId="77777777" w:rsidR="00C7430D" w:rsidRPr="00284123" w:rsidRDefault="00C7430D" w:rsidP="005F30AD">
            <w:pPr>
              <w:pStyle w:val="SyllabusListParagraph"/>
              <w:numPr>
                <w:ilvl w:val="1"/>
                <w:numId w:val="43"/>
              </w:numPr>
              <w:spacing w:after="0"/>
              <w:rPr>
                <w:rFonts w:asciiTheme="minorHAnsi" w:hAnsiTheme="minorHAnsi" w:cstheme="minorHAnsi"/>
                <w:sz w:val="20"/>
                <w:szCs w:val="20"/>
              </w:rPr>
            </w:pPr>
            <w:r w:rsidRPr="00284123">
              <w:rPr>
                <w:rFonts w:asciiTheme="minorHAnsi" w:hAnsiTheme="minorHAnsi" w:cstheme="minorHAnsi"/>
                <w:sz w:val="20"/>
                <w:szCs w:val="20"/>
              </w:rPr>
              <w:t>the Australian Human Rights Commission</w:t>
            </w:r>
          </w:p>
          <w:p w14:paraId="72EBFF93" w14:textId="119AE60A" w:rsidR="00C7430D" w:rsidRPr="00284123" w:rsidRDefault="00C7430D" w:rsidP="005F30AD">
            <w:pPr>
              <w:pStyle w:val="SyllabusListParagraph"/>
              <w:numPr>
                <w:ilvl w:val="1"/>
                <w:numId w:val="43"/>
              </w:numPr>
              <w:spacing w:after="0"/>
              <w:rPr>
                <w:rFonts w:asciiTheme="minorHAnsi" w:hAnsiTheme="minorHAnsi" w:cstheme="minorHAnsi"/>
                <w:sz w:val="20"/>
                <w:szCs w:val="20"/>
              </w:rPr>
            </w:pPr>
            <w:r w:rsidRPr="00284123">
              <w:rPr>
                <w:rFonts w:asciiTheme="minorHAnsi" w:hAnsiTheme="minorHAnsi" w:cstheme="minorHAnsi"/>
                <w:sz w:val="20"/>
                <w:szCs w:val="20"/>
              </w:rPr>
              <w:t>international treaty membership, such as the International Covenant on Civil and Political Rights</w:t>
            </w:r>
          </w:p>
          <w:p w14:paraId="3E95CD14" w14:textId="62B89686" w:rsidR="004A292E" w:rsidRPr="00284123" w:rsidRDefault="004A292E" w:rsidP="00A33E7B">
            <w:pPr>
              <w:pStyle w:val="Heading4"/>
              <w:spacing w:before="0"/>
              <w:rPr>
                <w:rFonts w:asciiTheme="minorHAnsi" w:hAnsiTheme="minorHAnsi" w:cstheme="minorHAnsi"/>
                <w:b/>
                <w:bCs/>
                <w:color w:val="auto"/>
                <w:sz w:val="20"/>
                <w:szCs w:val="20"/>
              </w:rPr>
            </w:pPr>
            <w:r w:rsidRPr="00284123">
              <w:rPr>
                <w:rFonts w:asciiTheme="minorHAnsi" w:hAnsiTheme="minorHAnsi" w:cstheme="minorHAnsi"/>
                <w:b/>
                <w:bCs/>
                <w:color w:val="auto"/>
                <w:sz w:val="20"/>
                <w:szCs w:val="20"/>
              </w:rPr>
              <w:lastRenderedPageBreak/>
              <w:t>Humanities and Social Sciences skills</w:t>
            </w:r>
          </w:p>
          <w:p w14:paraId="5DCD62E5" w14:textId="21A52257" w:rsidR="00764C1C" w:rsidRPr="00284123" w:rsidRDefault="00764C1C"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construct a range of questions to investigate a specific topic or issue</w:t>
            </w:r>
          </w:p>
          <w:p w14:paraId="54A5A320" w14:textId="57231CD9" w:rsidR="00885B32" w:rsidRPr="00284123" w:rsidRDefault="004A292E"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reflect on why conclusions may change in the future</w:t>
            </w:r>
          </w:p>
        </w:tc>
        <w:tc>
          <w:tcPr>
            <w:tcW w:w="4252" w:type="dxa"/>
          </w:tcPr>
          <w:p w14:paraId="0DB0D654" w14:textId="2686EA52" w:rsidR="00BB4153" w:rsidRPr="00284123" w:rsidRDefault="00764C1C"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lastRenderedPageBreak/>
              <w:t>investigat</w:t>
            </w:r>
            <w:r w:rsidR="00730BCE">
              <w:rPr>
                <w:rFonts w:asciiTheme="minorHAnsi" w:hAnsiTheme="minorHAnsi" w:cstheme="minorHAnsi"/>
                <w:sz w:val="20"/>
                <w:szCs w:val="20"/>
              </w:rPr>
              <w:t>e</w:t>
            </w:r>
            <w:r w:rsidRPr="00284123">
              <w:rPr>
                <w:rFonts w:asciiTheme="minorHAnsi" w:hAnsiTheme="minorHAnsi" w:cstheme="minorHAnsi"/>
                <w:sz w:val="20"/>
                <w:szCs w:val="20"/>
              </w:rPr>
              <w:t xml:space="preserve"> how and why relevant common</w:t>
            </w:r>
            <w:r w:rsidR="007028B8" w:rsidRPr="00284123">
              <w:rPr>
                <w:rFonts w:asciiTheme="minorHAnsi" w:hAnsiTheme="minorHAnsi" w:cstheme="minorHAnsi"/>
                <w:sz w:val="20"/>
                <w:szCs w:val="20"/>
              </w:rPr>
              <w:t xml:space="preserve"> and constitutional</w:t>
            </w:r>
            <w:r w:rsidRPr="00284123">
              <w:rPr>
                <w:rFonts w:asciiTheme="minorHAnsi" w:hAnsiTheme="minorHAnsi" w:cstheme="minorHAnsi"/>
                <w:sz w:val="20"/>
                <w:szCs w:val="20"/>
              </w:rPr>
              <w:t xml:space="preserve"> law in Australia developed over time</w:t>
            </w:r>
            <w:r w:rsidR="00E00C66">
              <w:rPr>
                <w:rFonts w:asciiTheme="minorHAnsi" w:hAnsiTheme="minorHAnsi" w:cstheme="minorHAnsi"/>
                <w:sz w:val="20"/>
                <w:szCs w:val="20"/>
              </w:rPr>
              <w:t>,</w:t>
            </w:r>
            <w:r w:rsidR="00BB4153" w:rsidRPr="00284123">
              <w:rPr>
                <w:rFonts w:asciiTheme="minorHAnsi" w:hAnsiTheme="minorHAnsi" w:cstheme="minorHAnsi"/>
                <w:sz w:val="20"/>
                <w:szCs w:val="20"/>
              </w:rPr>
              <w:t xml:space="preserve"> e.g. implied freedom of political communication, Native Title</w:t>
            </w:r>
          </w:p>
          <w:p w14:paraId="0939E82B" w14:textId="5D2D6A1E" w:rsidR="00885B32" w:rsidRPr="00284123" w:rsidRDefault="003E6355" w:rsidP="00A33E7B">
            <w:pPr>
              <w:pStyle w:val="SyllabusListParagraph"/>
              <w:keepNext/>
              <w:keepLines/>
              <w:numPr>
                <w:ilvl w:val="0"/>
                <w:numId w:val="43"/>
              </w:numPr>
              <w:spacing w:after="0"/>
              <w:ind w:left="714" w:hanging="357"/>
              <w:rPr>
                <w:rFonts w:asciiTheme="minorHAnsi" w:hAnsiTheme="minorHAnsi" w:cstheme="minorHAnsi"/>
                <w:sz w:val="20"/>
                <w:szCs w:val="20"/>
              </w:rPr>
            </w:pPr>
            <w:r w:rsidRPr="00284123">
              <w:rPr>
                <w:rFonts w:asciiTheme="minorHAnsi" w:hAnsiTheme="minorHAnsi" w:cstheme="minorHAnsi"/>
                <w:sz w:val="20"/>
                <w:szCs w:val="20"/>
              </w:rPr>
              <w:lastRenderedPageBreak/>
              <w:t>construct a timeline of</w:t>
            </w:r>
            <w:r w:rsidR="00764C1C" w:rsidRPr="00284123">
              <w:rPr>
                <w:rFonts w:asciiTheme="minorHAnsi" w:hAnsiTheme="minorHAnsi" w:cstheme="minorHAnsi"/>
                <w:sz w:val="20"/>
                <w:szCs w:val="20"/>
              </w:rPr>
              <w:t xml:space="preserve"> statute law in Australia</w:t>
            </w:r>
            <w:r w:rsidR="00E00C66">
              <w:rPr>
                <w:rFonts w:asciiTheme="minorHAnsi" w:hAnsiTheme="minorHAnsi" w:cstheme="minorHAnsi"/>
                <w:sz w:val="20"/>
                <w:szCs w:val="20"/>
              </w:rPr>
              <w:t>,</w:t>
            </w:r>
            <w:r w:rsidR="001120AE" w:rsidRPr="00284123">
              <w:rPr>
                <w:rFonts w:asciiTheme="minorHAnsi" w:hAnsiTheme="minorHAnsi" w:cstheme="minorHAnsi"/>
                <w:sz w:val="20"/>
                <w:szCs w:val="20"/>
              </w:rPr>
              <w:t xml:space="preserve"> e.g. </w:t>
            </w:r>
            <w:r w:rsidR="001120AE" w:rsidRPr="00284123">
              <w:rPr>
                <w:rFonts w:asciiTheme="minorHAnsi" w:hAnsiTheme="minorHAnsi" w:cstheme="minorHAnsi"/>
                <w:i/>
                <w:iCs/>
                <w:sz w:val="20"/>
                <w:szCs w:val="20"/>
              </w:rPr>
              <w:t>Age Discrimination Act 2004</w:t>
            </w:r>
            <w:r w:rsidR="00BA445D" w:rsidRPr="00284123">
              <w:rPr>
                <w:rFonts w:asciiTheme="minorHAnsi" w:hAnsiTheme="minorHAnsi" w:cstheme="minorHAnsi"/>
                <w:sz w:val="20"/>
                <w:szCs w:val="20"/>
              </w:rPr>
              <w:t>,</w:t>
            </w:r>
            <w:r w:rsidR="007A2A76" w:rsidRPr="00284123">
              <w:rPr>
                <w:rFonts w:asciiTheme="minorHAnsi" w:hAnsiTheme="minorHAnsi" w:cstheme="minorHAnsi"/>
                <w:i/>
                <w:iCs/>
                <w:sz w:val="20"/>
                <w:szCs w:val="20"/>
              </w:rPr>
              <w:t xml:space="preserve"> Disability Discrimination Act 1992</w:t>
            </w:r>
            <w:r w:rsidR="007028B8" w:rsidRPr="00284123">
              <w:rPr>
                <w:rFonts w:asciiTheme="minorHAnsi" w:hAnsiTheme="minorHAnsi" w:cstheme="minorHAnsi"/>
                <w:i/>
                <w:iCs/>
                <w:sz w:val="20"/>
                <w:szCs w:val="20"/>
              </w:rPr>
              <w:t>, Racial Discrimination Act 1975</w:t>
            </w:r>
          </w:p>
          <w:p w14:paraId="47B17CC7" w14:textId="61F6EA59" w:rsidR="00A243C8" w:rsidRPr="00284123" w:rsidRDefault="00764C1C"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describ</w:t>
            </w:r>
            <w:r w:rsidR="00730BCE">
              <w:rPr>
                <w:rFonts w:asciiTheme="minorHAnsi" w:hAnsiTheme="minorHAnsi" w:cstheme="minorHAnsi"/>
                <w:sz w:val="20"/>
                <w:szCs w:val="20"/>
              </w:rPr>
              <w:t>e</w:t>
            </w:r>
            <w:r w:rsidRPr="00284123">
              <w:rPr>
                <w:rFonts w:asciiTheme="minorHAnsi" w:hAnsiTheme="minorHAnsi" w:cstheme="minorHAnsi"/>
                <w:sz w:val="20"/>
                <w:szCs w:val="20"/>
              </w:rPr>
              <w:t xml:space="preserve"> the role of the Human Rights Commission in </w:t>
            </w:r>
            <w:r w:rsidR="007028B8" w:rsidRPr="00284123">
              <w:rPr>
                <w:rFonts w:asciiTheme="minorHAnsi" w:hAnsiTheme="minorHAnsi" w:cstheme="minorHAnsi"/>
                <w:sz w:val="20"/>
                <w:szCs w:val="20"/>
              </w:rPr>
              <w:t>protect</w:t>
            </w:r>
            <w:r w:rsidRPr="00284123">
              <w:rPr>
                <w:rFonts w:asciiTheme="minorHAnsi" w:hAnsiTheme="minorHAnsi" w:cstheme="minorHAnsi"/>
                <w:sz w:val="20"/>
                <w:szCs w:val="20"/>
              </w:rPr>
              <w:t>ing statute and common law pertaining to huma</w:t>
            </w:r>
            <w:r w:rsidR="00A006B7" w:rsidRPr="00284123">
              <w:rPr>
                <w:rFonts w:asciiTheme="minorHAnsi" w:hAnsiTheme="minorHAnsi" w:cstheme="minorHAnsi"/>
                <w:sz w:val="20"/>
                <w:szCs w:val="20"/>
              </w:rPr>
              <w:t>n</w:t>
            </w:r>
            <w:r w:rsidRPr="00284123">
              <w:rPr>
                <w:rFonts w:asciiTheme="minorHAnsi" w:hAnsiTheme="minorHAnsi" w:cstheme="minorHAnsi"/>
                <w:sz w:val="20"/>
                <w:szCs w:val="20"/>
              </w:rPr>
              <w:t xml:space="preserve"> rights</w:t>
            </w:r>
          </w:p>
          <w:p w14:paraId="0FE5E36B" w14:textId="272A9C0C" w:rsidR="007A2A76" w:rsidRPr="00284123" w:rsidRDefault="00764C1C"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research and shar</w:t>
            </w:r>
            <w:r w:rsidR="00730BCE">
              <w:rPr>
                <w:rFonts w:asciiTheme="minorHAnsi" w:hAnsiTheme="minorHAnsi" w:cstheme="minorHAnsi"/>
                <w:sz w:val="20"/>
                <w:szCs w:val="20"/>
              </w:rPr>
              <w:t>e</w:t>
            </w:r>
            <w:r w:rsidRPr="00284123">
              <w:rPr>
                <w:rFonts w:asciiTheme="minorHAnsi" w:hAnsiTheme="minorHAnsi" w:cstheme="minorHAnsi"/>
                <w:sz w:val="20"/>
                <w:szCs w:val="20"/>
              </w:rPr>
              <w:t xml:space="preserve"> learning</w:t>
            </w:r>
            <w:r w:rsidR="00ED2C06" w:rsidRPr="00284123">
              <w:rPr>
                <w:rFonts w:asciiTheme="minorHAnsi" w:hAnsiTheme="minorHAnsi" w:cstheme="minorHAnsi"/>
                <w:sz w:val="20"/>
                <w:szCs w:val="20"/>
              </w:rPr>
              <w:t xml:space="preserve"> on </w:t>
            </w:r>
            <w:r w:rsidR="007A2A76" w:rsidRPr="00284123">
              <w:rPr>
                <w:rFonts w:asciiTheme="minorHAnsi" w:hAnsiTheme="minorHAnsi" w:cstheme="minorHAnsi"/>
                <w:sz w:val="20"/>
                <w:szCs w:val="20"/>
              </w:rPr>
              <w:t xml:space="preserve">the major human rights treaties </w:t>
            </w:r>
            <w:r w:rsidR="00A243C8" w:rsidRPr="00284123">
              <w:rPr>
                <w:rFonts w:asciiTheme="minorHAnsi" w:hAnsiTheme="minorHAnsi" w:cstheme="minorHAnsi"/>
                <w:sz w:val="20"/>
                <w:szCs w:val="20"/>
              </w:rPr>
              <w:t>signed by Australia</w:t>
            </w:r>
          </w:p>
        </w:tc>
        <w:tc>
          <w:tcPr>
            <w:tcW w:w="4252" w:type="dxa"/>
          </w:tcPr>
          <w:p w14:paraId="296D5104" w14:textId="1E060322" w:rsidR="008F71CF" w:rsidRPr="00284123" w:rsidRDefault="007B0037" w:rsidP="00057273">
            <w:pPr>
              <w:pStyle w:val="SyllabusListParagraph"/>
              <w:rPr>
                <w:rFonts w:asciiTheme="minorHAnsi" w:hAnsiTheme="minorHAnsi" w:cstheme="minorHAnsi"/>
                <w:sz w:val="20"/>
                <w:szCs w:val="20"/>
              </w:rPr>
            </w:pPr>
            <w:r>
              <w:rPr>
                <w:rFonts w:asciiTheme="minorHAnsi" w:hAnsiTheme="minorHAnsi" w:cstheme="minorHAnsi"/>
                <w:sz w:val="20"/>
                <w:szCs w:val="20"/>
              </w:rPr>
              <w:lastRenderedPageBreak/>
              <w:t xml:space="preserve">Australian </w:t>
            </w:r>
            <w:r w:rsidR="008F71CF" w:rsidRPr="00284123">
              <w:rPr>
                <w:rFonts w:asciiTheme="minorHAnsi" w:hAnsiTheme="minorHAnsi" w:cstheme="minorHAnsi"/>
                <w:sz w:val="20"/>
                <w:szCs w:val="20"/>
              </w:rPr>
              <w:t>Human Rights Commission</w:t>
            </w:r>
            <w:r w:rsidR="00057273">
              <w:rPr>
                <w:rFonts w:asciiTheme="minorHAnsi" w:hAnsiTheme="minorHAnsi" w:cstheme="minorHAnsi"/>
                <w:sz w:val="20"/>
                <w:szCs w:val="20"/>
              </w:rPr>
              <w:br/>
            </w:r>
            <w:hyperlink r:id="rId16" w:history="1">
              <w:r w:rsidR="008F71CF" w:rsidRPr="00057273">
                <w:rPr>
                  <w:rStyle w:val="Hyperlink"/>
                  <w:rFonts w:asciiTheme="minorHAnsi" w:hAnsiTheme="minorHAnsi" w:cstheme="minorHAnsi"/>
                  <w:sz w:val="20"/>
                  <w:szCs w:val="20"/>
                </w:rPr>
                <w:t xml:space="preserve">https://humanrights.gov.au/ </w:t>
              </w:r>
            </w:hyperlink>
          </w:p>
          <w:p w14:paraId="6117566B" w14:textId="36129B77" w:rsidR="008F71CF" w:rsidRPr="00284123" w:rsidRDefault="007D4060" w:rsidP="00057273">
            <w:pPr>
              <w:pStyle w:val="SyllabusListParagraph"/>
              <w:rPr>
                <w:rFonts w:asciiTheme="minorHAnsi" w:hAnsiTheme="minorHAnsi" w:cstheme="minorHAnsi"/>
                <w:sz w:val="20"/>
                <w:szCs w:val="20"/>
              </w:rPr>
            </w:pPr>
            <w:r>
              <w:rPr>
                <w:rFonts w:asciiTheme="minorHAnsi" w:hAnsiTheme="minorHAnsi" w:cstheme="minorHAnsi"/>
                <w:sz w:val="20"/>
                <w:szCs w:val="20"/>
              </w:rPr>
              <w:t xml:space="preserve">Australian Human Rights Commission – </w:t>
            </w:r>
            <w:r w:rsidR="0047500B" w:rsidRPr="00284123">
              <w:rPr>
                <w:rFonts w:asciiTheme="minorHAnsi" w:hAnsiTheme="minorHAnsi" w:cstheme="minorHAnsi"/>
                <w:sz w:val="20"/>
                <w:szCs w:val="20"/>
              </w:rPr>
              <w:t>Human Rights in Australia</w:t>
            </w:r>
            <w:r w:rsidR="00057273">
              <w:rPr>
                <w:rFonts w:asciiTheme="minorHAnsi" w:hAnsiTheme="minorHAnsi" w:cstheme="minorHAnsi"/>
                <w:sz w:val="20"/>
                <w:szCs w:val="20"/>
              </w:rPr>
              <w:br/>
            </w:r>
            <w:hyperlink r:id="rId17" w:history="1">
              <w:r w:rsidR="00507EB8" w:rsidRPr="00057273">
                <w:rPr>
                  <w:rStyle w:val="Hyperlink"/>
                  <w:sz w:val="20"/>
                  <w:szCs w:val="20"/>
                </w:rPr>
                <w:t>https://humanrights.gov.au/our-work/education/human-rights-australia</w:t>
              </w:r>
            </w:hyperlink>
            <w:r w:rsidR="008F71CF" w:rsidRPr="00284123">
              <w:rPr>
                <w:rFonts w:asciiTheme="minorHAnsi" w:hAnsiTheme="minorHAnsi" w:cstheme="minorHAnsi"/>
                <w:sz w:val="20"/>
                <w:szCs w:val="20"/>
              </w:rPr>
              <w:t xml:space="preserve"> </w:t>
            </w:r>
          </w:p>
        </w:tc>
      </w:tr>
      <w:tr w:rsidR="002662F2" w:rsidRPr="002662F2" w14:paraId="155B2F63" w14:textId="575B30E5" w:rsidTr="00BB5EE0">
        <w:trPr>
          <w:trHeight w:val="23"/>
        </w:trPr>
        <w:tc>
          <w:tcPr>
            <w:tcW w:w="1417" w:type="dxa"/>
            <w:vAlign w:val="center"/>
          </w:tcPr>
          <w:p w14:paraId="6C274A5D" w14:textId="0D2A6E39" w:rsidR="00885B32" w:rsidRPr="00284123" w:rsidRDefault="003B6336" w:rsidP="00284123">
            <w:pPr>
              <w:spacing w:after="0"/>
              <w:jc w:val="center"/>
              <w:rPr>
                <w:rFonts w:asciiTheme="minorHAnsi" w:hAnsiTheme="minorHAnsi" w:cstheme="minorHAnsi"/>
                <w:bCs/>
                <w:sz w:val="20"/>
                <w:szCs w:val="20"/>
              </w:rPr>
            </w:pPr>
            <w:r w:rsidRPr="00284123">
              <w:rPr>
                <w:rFonts w:asciiTheme="minorHAnsi" w:hAnsiTheme="minorHAnsi" w:cstheme="minorHAnsi"/>
                <w:bCs/>
                <w:sz w:val="20"/>
                <w:szCs w:val="20"/>
              </w:rPr>
              <w:t>4</w:t>
            </w:r>
            <w:r>
              <w:rPr>
                <w:rFonts w:asciiTheme="minorHAnsi" w:hAnsiTheme="minorHAnsi" w:cstheme="minorHAnsi"/>
                <w:bCs/>
                <w:sz w:val="20"/>
                <w:szCs w:val="20"/>
              </w:rPr>
              <w:t>–</w:t>
            </w:r>
            <w:r w:rsidRPr="00284123">
              <w:rPr>
                <w:rFonts w:asciiTheme="minorHAnsi" w:hAnsiTheme="minorHAnsi" w:cstheme="minorHAnsi"/>
                <w:bCs/>
                <w:sz w:val="20"/>
                <w:szCs w:val="20"/>
              </w:rPr>
              <w:t>5</w:t>
            </w:r>
          </w:p>
        </w:tc>
        <w:tc>
          <w:tcPr>
            <w:tcW w:w="4252" w:type="dxa"/>
          </w:tcPr>
          <w:p w14:paraId="22E46ECE" w14:textId="28B14A68" w:rsidR="00104912" w:rsidRPr="00A33E7B" w:rsidRDefault="00104912" w:rsidP="00A33E7B">
            <w:pPr>
              <w:pStyle w:val="SCSAHeading3"/>
              <w:rPr>
                <w:b w:val="0"/>
                <w:bCs w:val="0"/>
                <w:szCs w:val="20"/>
                <w:lang w:val="en-GB"/>
              </w:rPr>
            </w:pPr>
            <w:r w:rsidRPr="00CC1920">
              <w:rPr>
                <w:szCs w:val="20"/>
                <w:lang w:val="en-GB"/>
              </w:rPr>
              <w:t xml:space="preserve">Knowledge and </w:t>
            </w:r>
            <w:r w:rsidR="005A6D1A" w:rsidRPr="00CC1920">
              <w:rPr>
                <w:szCs w:val="20"/>
                <w:lang w:val="en-GB"/>
              </w:rPr>
              <w:t>u</w:t>
            </w:r>
            <w:r w:rsidRPr="00CC1920">
              <w:rPr>
                <w:szCs w:val="20"/>
                <w:lang w:val="en-GB"/>
              </w:rPr>
              <w:t>nderstanding</w:t>
            </w:r>
          </w:p>
          <w:p w14:paraId="75C4DB71" w14:textId="050ABA7B" w:rsidR="00C7430D" w:rsidRPr="00284123" w:rsidRDefault="00C7430D" w:rsidP="00A33E7B">
            <w:pPr>
              <w:pStyle w:val="SyllabusListParagraph"/>
              <w:numPr>
                <w:ilvl w:val="0"/>
                <w:numId w:val="43"/>
              </w:numPr>
              <w:rPr>
                <w:rFonts w:asciiTheme="minorHAnsi" w:hAnsiTheme="minorHAnsi" w:cstheme="minorHAnsi"/>
                <w:sz w:val="20"/>
                <w:szCs w:val="20"/>
              </w:rPr>
            </w:pPr>
            <w:r w:rsidRPr="00284123">
              <w:rPr>
                <w:rFonts w:asciiTheme="minorHAnsi" w:hAnsiTheme="minorHAnsi" w:cstheme="minorHAnsi"/>
                <w:sz w:val="20"/>
                <w:szCs w:val="20"/>
              </w:rPr>
              <w:t>examples of human rights violations in Australia and globally</w:t>
            </w:r>
          </w:p>
          <w:p w14:paraId="6D88D7D3" w14:textId="1C237A22" w:rsidR="004A292E" w:rsidRPr="00A33E7B" w:rsidRDefault="004A292E" w:rsidP="00A33E7B">
            <w:pPr>
              <w:pStyle w:val="SCSAHeading3"/>
              <w:rPr>
                <w:b w:val="0"/>
                <w:bCs w:val="0"/>
                <w:szCs w:val="20"/>
              </w:rPr>
            </w:pPr>
            <w:r w:rsidRPr="00CC1920">
              <w:rPr>
                <w:szCs w:val="20"/>
              </w:rPr>
              <w:t>Humanities and Social Sciences skills</w:t>
            </w:r>
          </w:p>
          <w:p w14:paraId="15F83152" w14:textId="401739CE" w:rsidR="004A292E" w:rsidRPr="00284123" w:rsidRDefault="004A292E" w:rsidP="00A33E7B">
            <w:pPr>
              <w:pStyle w:val="SyllabusListParagraph"/>
              <w:numPr>
                <w:ilvl w:val="0"/>
                <w:numId w:val="43"/>
              </w:numPr>
              <w:rPr>
                <w:rFonts w:asciiTheme="minorHAnsi" w:hAnsiTheme="minorHAnsi" w:cstheme="minorHAnsi"/>
                <w:sz w:val="20"/>
                <w:szCs w:val="20"/>
              </w:rPr>
            </w:pPr>
            <w:r w:rsidRPr="00284123">
              <w:rPr>
                <w:rFonts w:asciiTheme="minorHAnsi" w:hAnsiTheme="minorHAnsi" w:cstheme="minorHAnsi"/>
                <w:sz w:val="20"/>
                <w:szCs w:val="20"/>
              </w:rPr>
              <w:t>reflect on own learning to review original understandings</w:t>
            </w:r>
          </w:p>
          <w:p w14:paraId="2041BC8F" w14:textId="279A370B" w:rsidR="00AE7B40" w:rsidRPr="00A33E7B" w:rsidRDefault="002B2D85" w:rsidP="00BB5EE0">
            <w:pPr>
              <w:pStyle w:val="SCSAHeading3"/>
              <w:spacing w:after="120"/>
              <w:rPr>
                <w:b w:val="0"/>
                <w:bCs w:val="0"/>
                <w:szCs w:val="20"/>
              </w:rPr>
            </w:pPr>
            <w:r w:rsidRPr="00CC1920">
              <w:rPr>
                <w:szCs w:val="20"/>
              </w:rPr>
              <w:t>Task 1: Commentary (issued)</w:t>
            </w:r>
          </w:p>
          <w:p w14:paraId="3A5CCE18" w14:textId="08CE3752" w:rsidR="00885B32" w:rsidRPr="00284123" w:rsidRDefault="00885B32" w:rsidP="00A33E7B">
            <w:pPr>
              <w:pStyle w:val="SCSAHeading3"/>
            </w:pPr>
            <w:r w:rsidRPr="00CC1920">
              <w:rPr>
                <w:szCs w:val="20"/>
              </w:rPr>
              <w:t xml:space="preserve">Task </w:t>
            </w:r>
            <w:r w:rsidR="002B2D85" w:rsidRPr="00CC1920">
              <w:rPr>
                <w:szCs w:val="20"/>
              </w:rPr>
              <w:t>2</w:t>
            </w:r>
            <w:r w:rsidRPr="00CC1920">
              <w:rPr>
                <w:szCs w:val="20"/>
              </w:rPr>
              <w:t>: Response</w:t>
            </w:r>
          </w:p>
        </w:tc>
        <w:tc>
          <w:tcPr>
            <w:tcW w:w="4252" w:type="dxa"/>
          </w:tcPr>
          <w:p w14:paraId="15DF5CBC" w14:textId="6A1639A1" w:rsidR="003E6355" w:rsidRPr="00284123" w:rsidRDefault="00ED2C06"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 xml:space="preserve">research and reflect on </w:t>
            </w:r>
            <w:r w:rsidR="007356DA" w:rsidRPr="00284123">
              <w:rPr>
                <w:rFonts w:asciiTheme="minorHAnsi" w:hAnsiTheme="minorHAnsi" w:cstheme="minorHAnsi"/>
                <w:sz w:val="20"/>
                <w:szCs w:val="20"/>
              </w:rPr>
              <w:t>violations of human rights</w:t>
            </w:r>
            <w:r w:rsidR="00A243C8" w:rsidRPr="00284123">
              <w:rPr>
                <w:rFonts w:asciiTheme="minorHAnsi" w:hAnsiTheme="minorHAnsi" w:cstheme="minorHAnsi"/>
                <w:sz w:val="20"/>
                <w:szCs w:val="20"/>
              </w:rPr>
              <w:t xml:space="preserve"> in Australia</w:t>
            </w:r>
            <w:r w:rsidR="00E00C66">
              <w:rPr>
                <w:rFonts w:asciiTheme="minorHAnsi" w:hAnsiTheme="minorHAnsi" w:cstheme="minorHAnsi"/>
                <w:sz w:val="20"/>
                <w:szCs w:val="20"/>
              </w:rPr>
              <w:t>,</w:t>
            </w:r>
            <w:r w:rsidR="00A243C8" w:rsidRPr="00284123">
              <w:rPr>
                <w:rFonts w:asciiTheme="minorHAnsi" w:hAnsiTheme="minorHAnsi" w:cstheme="minorHAnsi"/>
                <w:sz w:val="20"/>
                <w:szCs w:val="20"/>
              </w:rPr>
              <w:t xml:space="preserve"> e.g</w:t>
            </w:r>
            <w:r w:rsidR="00DE6006" w:rsidRPr="00284123">
              <w:rPr>
                <w:rFonts w:asciiTheme="minorHAnsi" w:hAnsiTheme="minorHAnsi" w:cstheme="minorHAnsi"/>
                <w:sz w:val="20"/>
                <w:szCs w:val="20"/>
              </w:rPr>
              <w:t>. criminal responsibility below international standard of 14</w:t>
            </w:r>
            <w:r w:rsidR="00972F22">
              <w:rPr>
                <w:rFonts w:asciiTheme="minorHAnsi" w:hAnsiTheme="minorHAnsi" w:cstheme="minorHAnsi"/>
                <w:sz w:val="20"/>
                <w:szCs w:val="20"/>
              </w:rPr>
              <w:t xml:space="preserve"> years of age</w:t>
            </w:r>
            <w:r w:rsidR="00DE6006" w:rsidRPr="00284123">
              <w:rPr>
                <w:rFonts w:asciiTheme="minorHAnsi" w:hAnsiTheme="minorHAnsi" w:cstheme="minorHAnsi"/>
                <w:sz w:val="20"/>
                <w:szCs w:val="20"/>
              </w:rPr>
              <w:t xml:space="preserve">, </w:t>
            </w:r>
            <w:r w:rsidR="00F41BDA" w:rsidRPr="00284123">
              <w:rPr>
                <w:rFonts w:asciiTheme="minorHAnsi" w:hAnsiTheme="minorHAnsi" w:cstheme="minorHAnsi"/>
                <w:sz w:val="20"/>
                <w:szCs w:val="20"/>
              </w:rPr>
              <w:t>disproportionate representation of Aboriginal and Torres Strait Islander deaths in custody</w:t>
            </w:r>
            <w:r w:rsidR="003E6355" w:rsidRPr="00284123">
              <w:rPr>
                <w:rFonts w:asciiTheme="minorHAnsi" w:hAnsiTheme="minorHAnsi" w:cstheme="minorHAnsi"/>
                <w:sz w:val="20"/>
                <w:szCs w:val="20"/>
              </w:rPr>
              <w:t>, gender inequality in Australia</w:t>
            </w:r>
            <w:r w:rsidR="007028B8" w:rsidRPr="00284123">
              <w:rPr>
                <w:rFonts w:asciiTheme="minorHAnsi" w:hAnsiTheme="minorHAnsi" w:cstheme="minorHAnsi"/>
                <w:sz w:val="20"/>
                <w:szCs w:val="20"/>
              </w:rPr>
              <w:t>, treatment of refugees</w:t>
            </w:r>
          </w:p>
          <w:p w14:paraId="4D0C6686" w14:textId="760BAE05" w:rsidR="00885B32" w:rsidRPr="00284123" w:rsidRDefault="00ED2C06"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 xml:space="preserve">research and reflect on </w:t>
            </w:r>
            <w:r w:rsidR="00A243C8" w:rsidRPr="00284123">
              <w:rPr>
                <w:rFonts w:asciiTheme="minorHAnsi" w:hAnsiTheme="minorHAnsi" w:cstheme="minorHAnsi"/>
                <w:sz w:val="20"/>
                <w:szCs w:val="20"/>
              </w:rPr>
              <w:t>violations of human rights globally</w:t>
            </w:r>
            <w:r w:rsidR="00E00C66">
              <w:rPr>
                <w:rFonts w:asciiTheme="minorHAnsi" w:hAnsiTheme="minorHAnsi" w:cstheme="minorHAnsi"/>
                <w:sz w:val="20"/>
                <w:szCs w:val="20"/>
              </w:rPr>
              <w:t>,</w:t>
            </w:r>
            <w:r w:rsidR="00A243C8" w:rsidRPr="00284123">
              <w:rPr>
                <w:rFonts w:asciiTheme="minorHAnsi" w:hAnsiTheme="minorHAnsi" w:cstheme="minorHAnsi"/>
                <w:sz w:val="20"/>
                <w:szCs w:val="20"/>
              </w:rPr>
              <w:t xml:space="preserve"> e.g.</w:t>
            </w:r>
            <w:r w:rsidR="00DE6006" w:rsidRPr="00284123">
              <w:rPr>
                <w:rFonts w:asciiTheme="minorHAnsi" w:hAnsiTheme="minorHAnsi" w:cstheme="minorHAnsi"/>
                <w:sz w:val="20"/>
                <w:szCs w:val="20"/>
              </w:rPr>
              <w:t xml:space="preserve"> more than 40 million people are victims of modern slavery, discrimination of women in Saudi Arabia</w:t>
            </w:r>
            <w:r w:rsidR="00F41BDA" w:rsidRPr="00284123">
              <w:rPr>
                <w:rFonts w:asciiTheme="minorHAnsi" w:hAnsiTheme="minorHAnsi" w:cstheme="minorHAnsi"/>
                <w:sz w:val="20"/>
                <w:szCs w:val="20"/>
              </w:rPr>
              <w:t>, lack of press freedom in China</w:t>
            </w:r>
          </w:p>
        </w:tc>
        <w:tc>
          <w:tcPr>
            <w:tcW w:w="4252" w:type="dxa"/>
          </w:tcPr>
          <w:p w14:paraId="606F9BDA" w14:textId="55B45634" w:rsidR="00465266" w:rsidRPr="003B6336" w:rsidRDefault="00465266" w:rsidP="003B6336">
            <w:pPr>
              <w:rPr>
                <w:sz w:val="20"/>
                <w:szCs w:val="20"/>
              </w:rPr>
            </w:pPr>
            <w:r w:rsidRPr="003B6336">
              <w:rPr>
                <w:sz w:val="20"/>
                <w:szCs w:val="20"/>
              </w:rPr>
              <w:t>Human Rights Watch</w:t>
            </w:r>
            <w:r w:rsidR="007D4060">
              <w:rPr>
                <w:sz w:val="20"/>
                <w:szCs w:val="20"/>
              </w:rPr>
              <w:t xml:space="preserve"> – </w:t>
            </w:r>
            <w:r w:rsidR="007B0037">
              <w:rPr>
                <w:sz w:val="20"/>
                <w:szCs w:val="20"/>
              </w:rPr>
              <w:t>World Report 2023</w:t>
            </w:r>
            <w:r w:rsidR="00057273" w:rsidRPr="003B6336">
              <w:rPr>
                <w:sz w:val="20"/>
                <w:szCs w:val="20"/>
              </w:rPr>
              <w:br/>
            </w:r>
            <w:hyperlink r:id="rId18" w:history="1">
              <w:r w:rsidRPr="003B6336">
                <w:rPr>
                  <w:rStyle w:val="Hyperlink"/>
                  <w:sz w:val="20"/>
                  <w:szCs w:val="20"/>
                </w:rPr>
                <w:t>https://www.hrw.org/world-report/2023</w:t>
              </w:r>
            </w:hyperlink>
          </w:p>
        </w:tc>
      </w:tr>
      <w:tr w:rsidR="002662F2" w:rsidRPr="002662F2" w14:paraId="3F591A44" w14:textId="34BAF228" w:rsidTr="00BB5EE0">
        <w:trPr>
          <w:trHeight w:val="23"/>
        </w:trPr>
        <w:tc>
          <w:tcPr>
            <w:tcW w:w="1417" w:type="dxa"/>
            <w:vAlign w:val="center"/>
          </w:tcPr>
          <w:p w14:paraId="66359313" w14:textId="031A9CA2" w:rsidR="00885B32" w:rsidRPr="00284123" w:rsidRDefault="003B6336" w:rsidP="00284123">
            <w:pPr>
              <w:spacing w:after="0"/>
              <w:jc w:val="center"/>
              <w:rPr>
                <w:rFonts w:asciiTheme="minorHAnsi" w:hAnsiTheme="minorHAnsi" w:cstheme="minorHAnsi"/>
                <w:bCs/>
                <w:sz w:val="20"/>
                <w:szCs w:val="20"/>
              </w:rPr>
            </w:pPr>
            <w:r w:rsidRPr="00284123">
              <w:rPr>
                <w:rFonts w:asciiTheme="minorHAnsi" w:hAnsiTheme="minorHAnsi" w:cstheme="minorHAnsi"/>
                <w:bCs/>
                <w:sz w:val="20"/>
                <w:szCs w:val="20"/>
              </w:rPr>
              <w:t>6</w:t>
            </w:r>
            <w:r>
              <w:rPr>
                <w:rFonts w:asciiTheme="minorHAnsi" w:hAnsiTheme="minorHAnsi" w:cstheme="minorHAnsi"/>
                <w:bCs/>
                <w:sz w:val="20"/>
                <w:szCs w:val="20"/>
              </w:rPr>
              <w:t>–</w:t>
            </w:r>
            <w:r w:rsidRPr="00284123">
              <w:rPr>
                <w:rFonts w:asciiTheme="minorHAnsi" w:hAnsiTheme="minorHAnsi" w:cstheme="minorHAnsi"/>
                <w:bCs/>
                <w:sz w:val="20"/>
                <w:szCs w:val="20"/>
              </w:rPr>
              <w:t>7</w:t>
            </w:r>
          </w:p>
        </w:tc>
        <w:tc>
          <w:tcPr>
            <w:tcW w:w="4252" w:type="dxa"/>
          </w:tcPr>
          <w:p w14:paraId="307B8B89" w14:textId="013473BB" w:rsidR="00104912" w:rsidRPr="00A33E7B" w:rsidRDefault="00104912" w:rsidP="00A33E7B">
            <w:pPr>
              <w:pStyle w:val="SCSAHeading3"/>
              <w:rPr>
                <w:b w:val="0"/>
                <w:bCs w:val="0"/>
                <w:szCs w:val="20"/>
                <w:lang w:val="en-GB"/>
              </w:rPr>
            </w:pPr>
            <w:bookmarkStart w:id="1" w:name="_Hlk138852336"/>
            <w:r w:rsidRPr="00CC1920">
              <w:rPr>
                <w:szCs w:val="20"/>
                <w:lang w:val="en-GB"/>
              </w:rPr>
              <w:t xml:space="preserve">Knowledge and </w:t>
            </w:r>
            <w:r w:rsidR="0048697C" w:rsidRPr="00CC1920">
              <w:rPr>
                <w:szCs w:val="20"/>
                <w:lang w:val="en-GB"/>
              </w:rPr>
              <w:t>u</w:t>
            </w:r>
            <w:r w:rsidRPr="00CC1920">
              <w:rPr>
                <w:szCs w:val="20"/>
                <w:lang w:val="en-GB"/>
              </w:rPr>
              <w:t>nderstanding</w:t>
            </w:r>
          </w:p>
          <w:p w14:paraId="4AB1C898" w14:textId="4471DFCD" w:rsidR="00627F4C" w:rsidRPr="00A33E7B" w:rsidRDefault="00627F4C" w:rsidP="00A33E7B">
            <w:pPr>
              <w:pStyle w:val="SCSAHeading3"/>
              <w:rPr>
                <w:b w:val="0"/>
                <w:bCs w:val="0"/>
                <w:szCs w:val="20"/>
              </w:rPr>
            </w:pPr>
            <w:r w:rsidRPr="00CC1920">
              <w:rPr>
                <w:szCs w:val="20"/>
              </w:rPr>
              <w:t xml:space="preserve">Focus </w:t>
            </w:r>
            <w:r w:rsidR="0048697C" w:rsidRPr="00CC1920">
              <w:rPr>
                <w:szCs w:val="20"/>
              </w:rPr>
              <w:t>a</w:t>
            </w:r>
            <w:r w:rsidRPr="00CC1920">
              <w:rPr>
                <w:szCs w:val="20"/>
              </w:rPr>
              <w:t xml:space="preserve">rea 1: Ongoing </w:t>
            </w:r>
            <w:r w:rsidR="0048697C" w:rsidRPr="00CC1920">
              <w:rPr>
                <w:szCs w:val="20"/>
              </w:rPr>
              <w:t>h</w:t>
            </w:r>
            <w:r w:rsidRPr="00CC1920">
              <w:rPr>
                <w:szCs w:val="20"/>
              </w:rPr>
              <w:t xml:space="preserve">uman </w:t>
            </w:r>
            <w:r w:rsidR="0048697C" w:rsidRPr="00CC1920">
              <w:rPr>
                <w:szCs w:val="20"/>
              </w:rPr>
              <w:t>r</w:t>
            </w:r>
            <w:r w:rsidRPr="00CC1920">
              <w:rPr>
                <w:szCs w:val="20"/>
              </w:rPr>
              <w:t xml:space="preserve">ights </w:t>
            </w:r>
            <w:r w:rsidR="0048697C" w:rsidRPr="00CC1920">
              <w:rPr>
                <w:szCs w:val="20"/>
              </w:rPr>
              <w:t>i</w:t>
            </w:r>
            <w:r w:rsidRPr="00CC1920">
              <w:rPr>
                <w:szCs w:val="20"/>
              </w:rPr>
              <w:t>ssues</w:t>
            </w:r>
          </w:p>
          <w:p w14:paraId="216957E5" w14:textId="6D038B8A" w:rsidR="00627F4C" w:rsidRPr="00284123" w:rsidRDefault="00627F4C" w:rsidP="00284123">
            <w:pPr>
              <w:spacing w:after="0"/>
              <w:rPr>
                <w:rFonts w:asciiTheme="minorHAnsi" w:hAnsiTheme="minorHAnsi" w:cstheme="minorHAnsi"/>
                <w:sz w:val="20"/>
                <w:szCs w:val="20"/>
              </w:rPr>
            </w:pPr>
            <w:r w:rsidRPr="00284123">
              <w:rPr>
                <w:rFonts w:asciiTheme="minorHAnsi" w:hAnsiTheme="minorHAnsi" w:cstheme="minorHAnsi"/>
                <w:sz w:val="20"/>
                <w:szCs w:val="20"/>
              </w:rPr>
              <w:t>Students study at least one group within society and how their access to human rights has changed over time in an Australian or international context. They learn about this group’s access to human rights in the past</w:t>
            </w:r>
            <w:r w:rsidR="00354D29">
              <w:rPr>
                <w:rFonts w:asciiTheme="minorHAnsi" w:hAnsiTheme="minorHAnsi" w:cstheme="minorHAnsi"/>
                <w:sz w:val="20"/>
                <w:szCs w:val="20"/>
              </w:rPr>
              <w:t xml:space="preserve"> and</w:t>
            </w:r>
            <w:r w:rsidRPr="00284123">
              <w:rPr>
                <w:rFonts w:asciiTheme="minorHAnsi" w:hAnsiTheme="minorHAnsi" w:cstheme="minorHAnsi"/>
                <w:sz w:val="20"/>
                <w:szCs w:val="20"/>
              </w:rPr>
              <w:t xml:space="preserve"> present and predicted changes in the future. </w:t>
            </w:r>
          </w:p>
          <w:p w14:paraId="6415E300" w14:textId="77777777" w:rsidR="00627F4C" w:rsidRPr="00A33E7B" w:rsidRDefault="00627F4C" w:rsidP="00A33E7B">
            <w:pPr>
              <w:keepNext/>
              <w:keepLines/>
              <w:rPr>
                <w:sz w:val="20"/>
                <w:szCs w:val="20"/>
              </w:rPr>
            </w:pPr>
            <w:r w:rsidRPr="00A33E7B">
              <w:rPr>
                <w:sz w:val="20"/>
                <w:szCs w:val="20"/>
                <w:lang w:val="en-US"/>
              </w:rPr>
              <w:lastRenderedPageBreak/>
              <w:t>For the selected group, students explore:</w:t>
            </w:r>
          </w:p>
          <w:p w14:paraId="13C55B5F" w14:textId="0D04C44D" w:rsidR="00627F4C" w:rsidRPr="00284123" w:rsidRDefault="00627F4C" w:rsidP="00A33E7B">
            <w:pPr>
              <w:pStyle w:val="SyllabusListParagraph"/>
              <w:keepNext/>
              <w:keepLines/>
              <w:numPr>
                <w:ilvl w:val="0"/>
                <w:numId w:val="43"/>
              </w:numPr>
              <w:rPr>
                <w:rFonts w:asciiTheme="minorHAnsi" w:hAnsiTheme="minorHAnsi" w:cstheme="minorHAnsi"/>
                <w:sz w:val="20"/>
                <w:szCs w:val="20"/>
              </w:rPr>
            </w:pPr>
            <w:r w:rsidRPr="00284123">
              <w:rPr>
                <w:rFonts w:asciiTheme="minorHAnsi" w:hAnsiTheme="minorHAnsi" w:cstheme="minorHAnsi"/>
                <w:sz w:val="20"/>
                <w:szCs w:val="20"/>
              </w:rPr>
              <w:t>the treatment of the group in the past, through legislation and within society</w:t>
            </w:r>
          </w:p>
          <w:p w14:paraId="18014173" w14:textId="5FA3A186" w:rsidR="004A292E" w:rsidRPr="00284123" w:rsidRDefault="004A292E" w:rsidP="00284123">
            <w:pPr>
              <w:pStyle w:val="Heading4"/>
              <w:keepNext/>
              <w:spacing w:before="0"/>
              <w:rPr>
                <w:rFonts w:asciiTheme="minorHAnsi" w:hAnsiTheme="minorHAnsi" w:cstheme="minorHAnsi"/>
                <w:b/>
                <w:bCs/>
                <w:color w:val="auto"/>
                <w:sz w:val="20"/>
                <w:szCs w:val="20"/>
              </w:rPr>
            </w:pPr>
            <w:r w:rsidRPr="00284123">
              <w:rPr>
                <w:rFonts w:asciiTheme="minorHAnsi" w:hAnsiTheme="minorHAnsi" w:cstheme="minorHAnsi"/>
                <w:b/>
                <w:bCs/>
                <w:color w:val="auto"/>
                <w:sz w:val="20"/>
                <w:szCs w:val="20"/>
              </w:rPr>
              <w:t xml:space="preserve">Humanities and Social Sciences </w:t>
            </w:r>
            <w:r w:rsidR="0048697C">
              <w:rPr>
                <w:rFonts w:asciiTheme="minorHAnsi" w:hAnsiTheme="minorHAnsi" w:cstheme="minorHAnsi"/>
                <w:b/>
                <w:bCs/>
                <w:color w:val="auto"/>
                <w:sz w:val="20"/>
                <w:szCs w:val="20"/>
              </w:rPr>
              <w:t>s</w:t>
            </w:r>
            <w:r w:rsidRPr="00284123">
              <w:rPr>
                <w:rFonts w:asciiTheme="minorHAnsi" w:hAnsiTheme="minorHAnsi" w:cstheme="minorHAnsi"/>
                <w:b/>
                <w:bCs/>
                <w:color w:val="auto"/>
                <w:sz w:val="20"/>
                <w:szCs w:val="20"/>
              </w:rPr>
              <w:t>kills</w:t>
            </w:r>
          </w:p>
          <w:p w14:paraId="2E016D6A" w14:textId="138E1A4B" w:rsidR="004A292E" w:rsidRPr="00284123" w:rsidRDefault="004A292E"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use appropriate ethical protocols and scholarships throughout the research and communicat</w:t>
            </w:r>
            <w:r w:rsidR="00731109">
              <w:rPr>
                <w:rFonts w:asciiTheme="minorHAnsi" w:hAnsiTheme="minorHAnsi" w:cstheme="minorHAnsi"/>
                <w:sz w:val="20"/>
                <w:szCs w:val="20"/>
              </w:rPr>
              <w:t>ion</w:t>
            </w:r>
            <w:r w:rsidRPr="00284123">
              <w:rPr>
                <w:rFonts w:asciiTheme="minorHAnsi" w:hAnsiTheme="minorHAnsi" w:cstheme="minorHAnsi"/>
                <w:sz w:val="20"/>
                <w:szCs w:val="20"/>
              </w:rPr>
              <w:t xml:space="preserve"> process</w:t>
            </w:r>
          </w:p>
          <w:p w14:paraId="30581CE4" w14:textId="0D1149D9" w:rsidR="00885B32" w:rsidRPr="00284123" w:rsidRDefault="004A292E" w:rsidP="005F30AD">
            <w:pPr>
              <w:pStyle w:val="SyllabusListParagraph"/>
              <w:numPr>
                <w:ilvl w:val="0"/>
                <w:numId w:val="43"/>
              </w:numPr>
              <w:spacing w:after="0"/>
              <w:rPr>
                <w:rFonts w:asciiTheme="minorHAnsi" w:hAnsiTheme="minorHAnsi" w:cstheme="minorHAnsi"/>
                <w:sz w:val="20"/>
                <w:szCs w:val="20"/>
                <w:lang w:val="en-GB"/>
              </w:rPr>
            </w:pPr>
            <w:r w:rsidRPr="00057273">
              <w:rPr>
                <w:rFonts w:asciiTheme="minorHAnsi" w:hAnsiTheme="minorHAnsi" w:cstheme="minorHAnsi"/>
                <w:sz w:val="20"/>
                <w:szCs w:val="20"/>
              </w:rPr>
              <w:t>identify the reliability, bias, usefulness and currency of primary and/or secondary sources</w:t>
            </w:r>
            <w:bookmarkEnd w:id="1"/>
          </w:p>
        </w:tc>
        <w:tc>
          <w:tcPr>
            <w:tcW w:w="4252" w:type="dxa"/>
          </w:tcPr>
          <w:p w14:paraId="0BAA0D67" w14:textId="1CE9B5FA" w:rsidR="00885B32" w:rsidRPr="00A33E7B" w:rsidRDefault="00730BCE" w:rsidP="00A33E7B">
            <w:pPr>
              <w:spacing w:after="0"/>
              <w:rPr>
                <w:b/>
                <w:bCs/>
                <w:sz w:val="20"/>
                <w:szCs w:val="20"/>
              </w:rPr>
            </w:pPr>
            <w:r w:rsidRPr="00A33E7B">
              <w:rPr>
                <w:b/>
                <w:bCs/>
                <w:sz w:val="20"/>
                <w:szCs w:val="20"/>
              </w:rPr>
              <w:lastRenderedPageBreak/>
              <w:t>To</w:t>
            </w:r>
            <w:r w:rsidR="00885B32" w:rsidRPr="00A33E7B">
              <w:rPr>
                <w:b/>
                <w:bCs/>
                <w:sz w:val="20"/>
                <w:szCs w:val="20"/>
              </w:rPr>
              <w:t xml:space="preserve"> exemplify the course content, Aboriginal and Torres Strait Islander Peoples is the selected group.</w:t>
            </w:r>
          </w:p>
          <w:p w14:paraId="16E781C3" w14:textId="4CF70B5D" w:rsidR="006B601D" w:rsidRPr="00057273" w:rsidRDefault="006B601D" w:rsidP="005F30AD">
            <w:pPr>
              <w:pStyle w:val="SyllabusListParagraph"/>
              <w:numPr>
                <w:ilvl w:val="0"/>
                <w:numId w:val="43"/>
              </w:numPr>
              <w:spacing w:after="0"/>
              <w:rPr>
                <w:rFonts w:asciiTheme="minorHAnsi" w:hAnsiTheme="minorHAnsi" w:cstheme="minorHAnsi"/>
                <w:sz w:val="20"/>
                <w:szCs w:val="20"/>
              </w:rPr>
            </w:pPr>
            <w:r w:rsidRPr="00057273">
              <w:rPr>
                <w:rFonts w:asciiTheme="minorHAnsi" w:hAnsiTheme="minorHAnsi" w:cstheme="minorHAnsi"/>
                <w:sz w:val="20"/>
                <w:szCs w:val="20"/>
              </w:rPr>
              <w:t>investigat</w:t>
            </w:r>
            <w:r w:rsidR="00111BE6">
              <w:rPr>
                <w:rFonts w:asciiTheme="minorHAnsi" w:hAnsiTheme="minorHAnsi" w:cstheme="minorHAnsi"/>
                <w:sz w:val="20"/>
                <w:szCs w:val="20"/>
              </w:rPr>
              <w:t>e</w:t>
            </w:r>
            <w:r w:rsidRPr="00057273">
              <w:rPr>
                <w:rFonts w:asciiTheme="minorHAnsi" w:hAnsiTheme="minorHAnsi" w:cstheme="minorHAnsi"/>
                <w:sz w:val="20"/>
                <w:szCs w:val="20"/>
              </w:rPr>
              <w:t xml:space="preserve"> the political and societal impacts that </w:t>
            </w:r>
            <w:r w:rsidR="00C932DF" w:rsidRPr="00057273">
              <w:rPr>
                <w:rFonts w:asciiTheme="minorHAnsi" w:hAnsiTheme="minorHAnsi" w:cstheme="minorHAnsi"/>
                <w:sz w:val="20"/>
                <w:szCs w:val="20"/>
              </w:rPr>
              <w:t>caused</w:t>
            </w:r>
            <w:r w:rsidRPr="00057273">
              <w:rPr>
                <w:rFonts w:asciiTheme="minorHAnsi" w:hAnsiTheme="minorHAnsi" w:cstheme="minorHAnsi"/>
                <w:sz w:val="20"/>
                <w:szCs w:val="20"/>
              </w:rPr>
              <w:t xml:space="preserve"> Aboriginal and Torres Strait Islander Peoples’ campaigns for </w:t>
            </w:r>
            <w:r w:rsidR="00C932DF" w:rsidRPr="00057273">
              <w:rPr>
                <w:rFonts w:asciiTheme="minorHAnsi" w:hAnsiTheme="minorHAnsi" w:cstheme="minorHAnsi"/>
                <w:sz w:val="20"/>
                <w:szCs w:val="20"/>
              </w:rPr>
              <w:t>human rights</w:t>
            </w:r>
          </w:p>
          <w:p w14:paraId="5D8539D6" w14:textId="62E6E34A" w:rsidR="006B601D" w:rsidRPr="00057273" w:rsidRDefault="00ED2C06" w:rsidP="00A33E7B">
            <w:pPr>
              <w:pStyle w:val="SyllabusListParagraph"/>
              <w:keepNext/>
              <w:keepLines/>
              <w:numPr>
                <w:ilvl w:val="0"/>
                <w:numId w:val="43"/>
              </w:numPr>
              <w:spacing w:after="0"/>
              <w:ind w:left="714" w:hanging="357"/>
              <w:rPr>
                <w:rFonts w:asciiTheme="minorHAnsi" w:hAnsiTheme="minorHAnsi" w:cstheme="minorHAnsi"/>
                <w:sz w:val="20"/>
                <w:szCs w:val="20"/>
              </w:rPr>
            </w:pPr>
            <w:r w:rsidRPr="00057273">
              <w:rPr>
                <w:rFonts w:asciiTheme="minorHAnsi" w:hAnsiTheme="minorHAnsi" w:cstheme="minorHAnsi"/>
                <w:sz w:val="20"/>
                <w:szCs w:val="20"/>
              </w:rPr>
              <w:lastRenderedPageBreak/>
              <w:t xml:space="preserve">discuss </w:t>
            </w:r>
            <w:r w:rsidR="00885B32" w:rsidRPr="00057273">
              <w:rPr>
                <w:rFonts w:asciiTheme="minorHAnsi" w:hAnsiTheme="minorHAnsi" w:cstheme="minorHAnsi"/>
                <w:sz w:val="20"/>
                <w:szCs w:val="20"/>
              </w:rPr>
              <w:t>government policies and/or laws restricting human rights</w:t>
            </w:r>
            <w:r w:rsidR="00E00C66">
              <w:rPr>
                <w:rFonts w:asciiTheme="minorHAnsi" w:hAnsiTheme="minorHAnsi" w:cstheme="minorHAnsi"/>
                <w:sz w:val="20"/>
                <w:szCs w:val="20"/>
              </w:rPr>
              <w:t>,</w:t>
            </w:r>
            <w:r w:rsidR="00885B32" w:rsidRPr="00057273">
              <w:rPr>
                <w:rFonts w:asciiTheme="minorHAnsi" w:hAnsiTheme="minorHAnsi" w:cstheme="minorHAnsi"/>
                <w:sz w:val="20"/>
                <w:szCs w:val="20"/>
              </w:rPr>
              <w:t xml:space="preserve"> e.g. protection, assimilation, the </w:t>
            </w:r>
            <w:r w:rsidR="00885B32" w:rsidRPr="00057273">
              <w:rPr>
                <w:rFonts w:asciiTheme="minorHAnsi" w:hAnsiTheme="minorHAnsi" w:cstheme="minorHAnsi"/>
                <w:i/>
                <w:iCs/>
                <w:sz w:val="20"/>
                <w:szCs w:val="20"/>
              </w:rPr>
              <w:t>Aborigines Act 1905 (WA)</w:t>
            </w:r>
          </w:p>
          <w:p w14:paraId="20ECF664" w14:textId="420D4ADE" w:rsidR="006B601D" w:rsidRPr="00057273" w:rsidRDefault="006B601D" w:rsidP="005F30AD">
            <w:pPr>
              <w:pStyle w:val="SyllabusListParagraph"/>
              <w:numPr>
                <w:ilvl w:val="0"/>
                <w:numId w:val="43"/>
              </w:numPr>
              <w:spacing w:after="0"/>
              <w:rPr>
                <w:rFonts w:asciiTheme="minorHAnsi" w:hAnsiTheme="minorHAnsi" w:cstheme="minorHAnsi"/>
                <w:sz w:val="20"/>
                <w:szCs w:val="20"/>
              </w:rPr>
            </w:pPr>
            <w:r w:rsidRPr="00057273">
              <w:rPr>
                <w:rFonts w:asciiTheme="minorHAnsi" w:hAnsiTheme="minorHAnsi" w:cstheme="minorHAnsi"/>
                <w:sz w:val="20"/>
                <w:szCs w:val="20"/>
              </w:rPr>
              <w:t>explor</w:t>
            </w:r>
            <w:r w:rsidR="00E2363C">
              <w:rPr>
                <w:rFonts w:asciiTheme="minorHAnsi" w:hAnsiTheme="minorHAnsi" w:cstheme="minorHAnsi"/>
                <w:sz w:val="20"/>
                <w:szCs w:val="20"/>
              </w:rPr>
              <w:t>e</w:t>
            </w:r>
            <w:r w:rsidRPr="00057273">
              <w:rPr>
                <w:rFonts w:asciiTheme="minorHAnsi" w:hAnsiTheme="minorHAnsi" w:cstheme="minorHAnsi"/>
                <w:sz w:val="20"/>
                <w:szCs w:val="20"/>
              </w:rPr>
              <w:t xml:space="preserve"> accounts of the past experiences of Aboriginal and Torres Strait Islander Peoples who were members of the Stolen Generations and how these experiences influenced the </w:t>
            </w:r>
            <w:r w:rsidR="00377E7F" w:rsidRPr="00057273">
              <w:rPr>
                <w:rFonts w:asciiTheme="minorHAnsi" w:hAnsiTheme="minorHAnsi" w:cstheme="minorHAnsi"/>
                <w:sz w:val="20"/>
                <w:szCs w:val="20"/>
              </w:rPr>
              <w:t>human</w:t>
            </w:r>
            <w:r w:rsidRPr="00057273">
              <w:rPr>
                <w:rFonts w:asciiTheme="minorHAnsi" w:hAnsiTheme="minorHAnsi" w:cstheme="minorHAnsi"/>
                <w:sz w:val="20"/>
                <w:szCs w:val="20"/>
              </w:rPr>
              <w:t xml:space="preserve"> rights movement</w:t>
            </w:r>
          </w:p>
          <w:p w14:paraId="1B8EDF45" w14:textId="09112887" w:rsidR="00A243C8" w:rsidRPr="00284123" w:rsidRDefault="00ED2C06" w:rsidP="005F30AD">
            <w:pPr>
              <w:pStyle w:val="SyllabusListParagraph"/>
              <w:numPr>
                <w:ilvl w:val="0"/>
                <w:numId w:val="43"/>
              </w:numPr>
              <w:spacing w:after="0"/>
              <w:rPr>
                <w:rFonts w:asciiTheme="minorHAnsi" w:hAnsiTheme="minorHAnsi" w:cstheme="minorHAnsi"/>
                <w:sz w:val="20"/>
                <w:szCs w:val="20"/>
                <w:lang w:val="en-GB"/>
              </w:rPr>
            </w:pPr>
            <w:r w:rsidRPr="00057273">
              <w:rPr>
                <w:rFonts w:asciiTheme="minorHAnsi" w:hAnsiTheme="minorHAnsi" w:cstheme="minorHAnsi"/>
                <w:sz w:val="20"/>
                <w:szCs w:val="20"/>
              </w:rPr>
              <w:t xml:space="preserve">view a range of sources discussing </w:t>
            </w:r>
            <w:r w:rsidR="00377E7F" w:rsidRPr="00057273">
              <w:rPr>
                <w:rFonts w:asciiTheme="minorHAnsi" w:hAnsiTheme="minorHAnsi" w:cstheme="minorHAnsi"/>
                <w:sz w:val="20"/>
                <w:szCs w:val="20"/>
              </w:rPr>
              <w:t xml:space="preserve">the </w:t>
            </w:r>
            <w:r w:rsidR="009C58CB" w:rsidRPr="00057273">
              <w:rPr>
                <w:rFonts w:asciiTheme="minorHAnsi" w:hAnsiTheme="minorHAnsi" w:cstheme="minorHAnsi"/>
                <w:sz w:val="20"/>
                <w:szCs w:val="20"/>
              </w:rPr>
              <w:t xml:space="preserve">treatment </w:t>
            </w:r>
            <w:r w:rsidRPr="00057273">
              <w:rPr>
                <w:rFonts w:asciiTheme="minorHAnsi" w:hAnsiTheme="minorHAnsi" w:cstheme="minorHAnsi"/>
                <w:sz w:val="20"/>
                <w:szCs w:val="20"/>
              </w:rPr>
              <w:t>of Aboriginal and Torres Strait Islander Peoples in</w:t>
            </w:r>
            <w:r w:rsidR="009C58CB" w:rsidRPr="00057273">
              <w:rPr>
                <w:rFonts w:asciiTheme="minorHAnsi" w:hAnsiTheme="minorHAnsi" w:cstheme="minorHAnsi"/>
                <w:sz w:val="20"/>
                <w:szCs w:val="20"/>
              </w:rPr>
              <w:t xml:space="preserve"> society</w:t>
            </w:r>
            <w:r w:rsidR="00E00C66">
              <w:rPr>
                <w:rFonts w:asciiTheme="minorHAnsi" w:hAnsiTheme="minorHAnsi" w:cstheme="minorHAnsi"/>
                <w:sz w:val="20"/>
                <w:szCs w:val="20"/>
              </w:rPr>
              <w:t>,</w:t>
            </w:r>
            <w:r w:rsidR="00B24D8D" w:rsidRPr="00057273">
              <w:rPr>
                <w:rFonts w:asciiTheme="minorHAnsi" w:hAnsiTheme="minorHAnsi" w:cstheme="minorHAnsi"/>
                <w:sz w:val="20"/>
                <w:szCs w:val="20"/>
              </w:rPr>
              <w:t xml:space="preserve"> e.g.</w:t>
            </w:r>
            <w:r w:rsidR="00A243C8" w:rsidRPr="00057273">
              <w:rPr>
                <w:rFonts w:asciiTheme="minorHAnsi" w:hAnsiTheme="minorHAnsi" w:cstheme="minorHAnsi"/>
                <w:sz w:val="20"/>
                <w:szCs w:val="20"/>
              </w:rPr>
              <w:t xml:space="preserve"> Deaths in Custody Report, racism </w:t>
            </w:r>
            <w:r w:rsidR="009C58CB" w:rsidRPr="00057273">
              <w:rPr>
                <w:rFonts w:asciiTheme="minorHAnsi" w:hAnsiTheme="minorHAnsi" w:cstheme="minorHAnsi"/>
                <w:sz w:val="20"/>
                <w:szCs w:val="20"/>
              </w:rPr>
              <w:t xml:space="preserve">suffered by individuals </w:t>
            </w:r>
            <w:r w:rsidR="00A243C8" w:rsidRPr="00057273">
              <w:rPr>
                <w:rFonts w:asciiTheme="minorHAnsi" w:hAnsiTheme="minorHAnsi" w:cstheme="minorHAnsi"/>
                <w:sz w:val="20"/>
                <w:szCs w:val="20"/>
              </w:rPr>
              <w:t>in A</w:t>
            </w:r>
            <w:r w:rsidR="00D61D41" w:rsidRPr="00057273">
              <w:rPr>
                <w:rFonts w:asciiTheme="minorHAnsi" w:hAnsiTheme="minorHAnsi" w:cstheme="minorHAnsi"/>
                <w:sz w:val="20"/>
                <w:szCs w:val="20"/>
              </w:rPr>
              <w:t>ustralia</w:t>
            </w:r>
            <w:r w:rsidR="009C58CB" w:rsidRPr="00057273">
              <w:rPr>
                <w:rFonts w:asciiTheme="minorHAnsi" w:hAnsiTheme="minorHAnsi" w:cstheme="minorHAnsi"/>
                <w:sz w:val="20"/>
                <w:szCs w:val="20"/>
              </w:rPr>
              <w:t>,</w:t>
            </w:r>
            <w:r w:rsidR="00A243C8" w:rsidRPr="00057273">
              <w:rPr>
                <w:rFonts w:asciiTheme="minorHAnsi" w:hAnsiTheme="minorHAnsi" w:cstheme="minorHAnsi"/>
                <w:sz w:val="20"/>
                <w:szCs w:val="20"/>
              </w:rPr>
              <w:t xml:space="preserve"> Adam Goodes</w:t>
            </w:r>
            <w:r w:rsidR="009C58CB" w:rsidRPr="00057273">
              <w:rPr>
                <w:rFonts w:asciiTheme="minorHAnsi" w:hAnsiTheme="minorHAnsi" w:cstheme="minorHAnsi"/>
                <w:sz w:val="20"/>
                <w:szCs w:val="20"/>
              </w:rPr>
              <w:t>’ experiences</w:t>
            </w:r>
            <w:r w:rsidR="00204B22" w:rsidRPr="00057273">
              <w:rPr>
                <w:rFonts w:asciiTheme="minorHAnsi" w:hAnsiTheme="minorHAnsi" w:cstheme="minorHAnsi"/>
                <w:sz w:val="20"/>
                <w:szCs w:val="20"/>
              </w:rPr>
              <w:t xml:space="preserve"> of racism in sport</w:t>
            </w:r>
          </w:p>
        </w:tc>
        <w:tc>
          <w:tcPr>
            <w:tcW w:w="4252" w:type="dxa"/>
          </w:tcPr>
          <w:p w14:paraId="02E8BAF5" w14:textId="77A73CD7" w:rsidR="00033E67" w:rsidRPr="003B6336" w:rsidRDefault="007D4060" w:rsidP="003B6336">
            <w:pPr>
              <w:rPr>
                <w:sz w:val="20"/>
                <w:szCs w:val="20"/>
              </w:rPr>
            </w:pPr>
            <w:r>
              <w:rPr>
                <w:sz w:val="20"/>
                <w:szCs w:val="20"/>
              </w:rPr>
              <w:lastRenderedPageBreak/>
              <w:t xml:space="preserve">Australian Human Rights Commission – </w:t>
            </w:r>
            <w:r w:rsidR="00033E67" w:rsidRPr="003B6336">
              <w:rPr>
                <w:sz w:val="20"/>
                <w:szCs w:val="20"/>
              </w:rPr>
              <w:t>The history of Aboriginal and Torres Strait Islander peoples advocating for the right to be heard</w:t>
            </w:r>
            <w:r w:rsidR="003B6336">
              <w:rPr>
                <w:sz w:val="20"/>
                <w:szCs w:val="20"/>
              </w:rPr>
              <w:br/>
            </w:r>
            <w:hyperlink r:id="rId19" w:history="1">
              <w:r w:rsidR="00033E67" w:rsidRPr="003B6336">
                <w:rPr>
                  <w:rStyle w:val="Hyperlink"/>
                  <w:sz w:val="20"/>
                  <w:szCs w:val="20"/>
                </w:rPr>
                <w:t>https://humanrights.gov.au/our-work/aboriginal-and-torres-strait-islander-social-justice/history-aboriginal-and-torres-strait</w:t>
              </w:r>
            </w:hyperlink>
            <w:r w:rsidR="00033E67" w:rsidRPr="003B6336">
              <w:rPr>
                <w:sz w:val="20"/>
                <w:szCs w:val="20"/>
              </w:rPr>
              <w:t xml:space="preserve"> </w:t>
            </w:r>
          </w:p>
        </w:tc>
      </w:tr>
      <w:tr w:rsidR="002662F2" w:rsidRPr="002662F2" w14:paraId="07C01A51" w14:textId="3558F4FD" w:rsidTr="00BB5EE0">
        <w:trPr>
          <w:trHeight w:val="23"/>
        </w:trPr>
        <w:tc>
          <w:tcPr>
            <w:tcW w:w="1417" w:type="dxa"/>
            <w:vAlign w:val="center"/>
          </w:tcPr>
          <w:p w14:paraId="58516876" w14:textId="3E4F706D" w:rsidR="00885B32" w:rsidRPr="00284123" w:rsidRDefault="003B6336" w:rsidP="00284123">
            <w:pPr>
              <w:spacing w:after="0"/>
              <w:jc w:val="center"/>
              <w:rPr>
                <w:rFonts w:asciiTheme="minorHAnsi" w:hAnsiTheme="minorHAnsi" w:cstheme="minorHAnsi"/>
                <w:bCs/>
                <w:sz w:val="20"/>
                <w:szCs w:val="20"/>
              </w:rPr>
            </w:pPr>
            <w:r w:rsidRPr="00284123">
              <w:rPr>
                <w:rFonts w:asciiTheme="minorHAnsi" w:hAnsiTheme="minorHAnsi" w:cstheme="minorHAnsi"/>
                <w:bCs/>
                <w:sz w:val="20"/>
                <w:szCs w:val="20"/>
              </w:rPr>
              <w:t>8</w:t>
            </w:r>
            <w:r>
              <w:rPr>
                <w:rFonts w:asciiTheme="minorHAnsi" w:hAnsiTheme="minorHAnsi" w:cstheme="minorHAnsi"/>
                <w:bCs/>
                <w:sz w:val="20"/>
                <w:szCs w:val="20"/>
              </w:rPr>
              <w:t>–</w:t>
            </w:r>
            <w:r w:rsidRPr="00284123">
              <w:rPr>
                <w:rFonts w:asciiTheme="minorHAnsi" w:hAnsiTheme="minorHAnsi" w:cstheme="minorHAnsi"/>
                <w:bCs/>
                <w:sz w:val="20"/>
                <w:szCs w:val="20"/>
              </w:rPr>
              <w:t>9</w:t>
            </w:r>
          </w:p>
        </w:tc>
        <w:tc>
          <w:tcPr>
            <w:tcW w:w="4252" w:type="dxa"/>
          </w:tcPr>
          <w:p w14:paraId="72D6DDE1" w14:textId="644B04C6" w:rsidR="00104912" w:rsidRPr="00A33E7B" w:rsidRDefault="00104912" w:rsidP="00A33E7B">
            <w:pPr>
              <w:pStyle w:val="SCSAHeading3"/>
              <w:rPr>
                <w:b w:val="0"/>
                <w:bCs w:val="0"/>
                <w:szCs w:val="20"/>
                <w:lang w:val="en-GB"/>
              </w:rPr>
            </w:pPr>
            <w:r w:rsidRPr="00CC1920">
              <w:rPr>
                <w:szCs w:val="20"/>
                <w:lang w:val="en-GB"/>
              </w:rPr>
              <w:t xml:space="preserve">Knowledge and </w:t>
            </w:r>
            <w:r w:rsidR="0008792F" w:rsidRPr="00CC1920">
              <w:rPr>
                <w:szCs w:val="20"/>
                <w:lang w:val="en-GB"/>
              </w:rPr>
              <w:t>u</w:t>
            </w:r>
            <w:r w:rsidRPr="00CC1920">
              <w:rPr>
                <w:szCs w:val="20"/>
                <w:lang w:val="en-GB"/>
              </w:rPr>
              <w:t>nderstanding</w:t>
            </w:r>
          </w:p>
          <w:p w14:paraId="31D7F3AA" w14:textId="20BF2BB5" w:rsidR="00627F4C" w:rsidRPr="00284123" w:rsidRDefault="00627F4C"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changes to the group’s human rights through the law (common and statute) and within society</w:t>
            </w:r>
            <w:r w:rsidR="00111BE6">
              <w:rPr>
                <w:rFonts w:asciiTheme="minorHAnsi" w:hAnsiTheme="minorHAnsi" w:cstheme="minorHAnsi"/>
                <w:sz w:val="20"/>
                <w:szCs w:val="20"/>
              </w:rPr>
              <w:t>,</w:t>
            </w:r>
            <w:r w:rsidRPr="00284123">
              <w:rPr>
                <w:rFonts w:asciiTheme="minorHAnsi" w:hAnsiTheme="minorHAnsi" w:cstheme="minorHAnsi"/>
                <w:sz w:val="20"/>
                <w:szCs w:val="20"/>
              </w:rPr>
              <w:t xml:space="preserve"> and how these rights are being actioned at a local, national and/or global level</w:t>
            </w:r>
          </w:p>
          <w:p w14:paraId="7C841AC1" w14:textId="573CE164" w:rsidR="00627F4C" w:rsidRPr="00284123" w:rsidRDefault="00627F4C" w:rsidP="00A33E7B">
            <w:pPr>
              <w:pStyle w:val="SyllabusListParagraph"/>
              <w:numPr>
                <w:ilvl w:val="0"/>
                <w:numId w:val="43"/>
              </w:numPr>
              <w:rPr>
                <w:rFonts w:asciiTheme="minorHAnsi" w:hAnsiTheme="minorHAnsi" w:cstheme="minorHAnsi"/>
                <w:sz w:val="20"/>
                <w:szCs w:val="20"/>
              </w:rPr>
            </w:pPr>
            <w:r w:rsidRPr="00284123">
              <w:rPr>
                <w:rFonts w:asciiTheme="minorHAnsi" w:hAnsiTheme="minorHAnsi" w:cstheme="minorHAnsi"/>
                <w:sz w:val="20"/>
                <w:szCs w:val="20"/>
              </w:rPr>
              <w:t>actions that individuals, communities and organisations can take to improve human rights for the group</w:t>
            </w:r>
          </w:p>
          <w:p w14:paraId="6590ADB4" w14:textId="2D0309BB" w:rsidR="00C7430D" w:rsidRPr="00A33E7B" w:rsidRDefault="00C7430D" w:rsidP="00A33E7B">
            <w:pPr>
              <w:pStyle w:val="SCSAHeading3"/>
              <w:rPr>
                <w:b w:val="0"/>
                <w:bCs w:val="0"/>
                <w:szCs w:val="20"/>
              </w:rPr>
            </w:pPr>
            <w:r w:rsidRPr="00CC1920">
              <w:rPr>
                <w:szCs w:val="20"/>
              </w:rPr>
              <w:t xml:space="preserve">Humanities and Social Sciences </w:t>
            </w:r>
            <w:r w:rsidR="0008792F" w:rsidRPr="00CC1920">
              <w:rPr>
                <w:szCs w:val="20"/>
              </w:rPr>
              <w:t>s</w:t>
            </w:r>
            <w:r w:rsidRPr="00CC1920">
              <w:rPr>
                <w:szCs w:val="20"/>
              </w:rPr>
              <w:t>kills</w:t>
            </w:r>
          </w:p>
          <w:p w14:paraId="2F8F5205" w14:textId="626E672D" w:rsidR="00764C1C" w:rsidRPr="00284123" w:rsidRDefault="00764C1C"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collect and record information from a range of primary and secondary sources</w:t>
            </w:r>
          </w:p>
          <w:p w14:paraId="71C52D12" w14:textId="689910B1" w:rsidR="00C7430D" w:rsidRPr="00284123" w:rsidRDefault="00C7430D"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select sources to sample a variety of perspectives</w:t>
            </w:r>
          </w:p>
          <w:p w14:paraId="462154D4" w14:textId="1E47FAD8" w:rsidR="00885B32" w:rsidRPr="00284123" w:rsidRDefault="00764C1C"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 xml:space="preserve">use evidence from </w:t>
            </w:r>
            <w:r w:rsidR="00731109">
              <w:rPr>
                <w:rFonts w:asciiTheme="minorHAnsi" w:hAnsiTheme="minorHAnsi" w:cstheme="minorHAnsi"/>
                <w:sz w:val="20"/>
                <w:szCs w:val="20"/>
              </w:rPr>
              <w:t xml:space="preserve">a variety of </w:t>
            </w:r>
            <w:r w:rsidRPr="00284123">
              <w:rPr>
                <w:rFonts w:asciiTheme="minorHAnsi" w:hAnsiTheme="minorHAnsi" w:cstheme="minorHAnsi"/>
                <w:sz w:val="20"/>
                <w:szCs w:val="20"/>
              </w:rPr>
              <w:t>sources to support a point of view</w:t>
            </w:r>
          </w:p>
        </w:tc>
        <w:tc>
          <w:tcPr>
            <w:tcW w:w="4252" w:type="dxa"/>
          </w:tcPr>
          <w:p w14:paraId="0780DEED" w14:textId="53223443" w:rsidR="006B601D" w:rsidRPr="00284123" w:rsidRDefault="006B601D" w:rsidP="005F30AD">
            <w:pPr>
              <w:pStyle w:val="SyllabusListParagraph"/>
              <w:numPr>
                <w:ilvl w:val="0"/>
                <w:numId w:val="43"/>
              </w:numPr>
              <w:spacing w:after="0"/>
              <w:rPr>
                <w:rFonts w:asciiTheme="minorHAnsi" w:hAnsiTheme="minorHAnsi" w:cstheme="minorHAnsi"/>
                <w:sz w:val="20"/>
                <w:szCs w:val="20"/>
                <w:lang w:val="en-GB"/>
              </w:rPr>
            </w:pPr>
            <w:r w:rsidRPr="00284123">
              <w:rPr>
                <w:rFonts w:asciiTheme="minorHAnsi" w:hAnsiTheme="minorHAnsi" w:cstheme="minorHAnsi"/>
                <w:sz w:val="20"/>
                <w:szCs w:val="20"/>
                <w:lang w:val="en-GB"/>
              </w:rPr>
              <w:t>investigat</w:t>
            </w:r>
            <w:r w:rsidR="00111BE6">
              <w:rPr>
                <w:rFonts w:asciiTheme="minorHAnsi" w:hAnsiTheme="minorHAnsi" w:cstheme="minorHAnsi"/>
                <w:sz w:val="20"/>
                <w:szCs w:val="20"/>
                <w:lang w:val="en-GB"/>
              </w:rPr>
              <w:t>e</w:t>
            </w:r>
            <w:r w:rsidRPr="00284123">
              <w:rPr>
                <w:rFonts w:asciiTheme="minorHAnsi" w:hAnsiTheme="minorHAnsi" w:cstheme="minorHAnsi"/>
                <w:sz w:val="20"/>
                <w:szCs w:val="20"/>
                <w:lang w:val="en-GB"/>
              </w:rPr>
              <w:t xml:space="preserve"> </w:t>
            </w:r>
            <w:r w:rsidR="00362447" w:rsidRPr="00284123">
              <w:rPr>
                <w:rFonts w:asciiTheme="minorHAnsi" w:hAnsiTheme="minorHAnsi" w:cstheme="minorHAnsi"/>
                <w:sz w:val="20"/>
                <w:szCs w:val="20"/>
                <w:lang w:val="en-GB"/>
              </w:rPr>
              <w:t xml:space="preserve">Aboriginal and Torres Strait Islander </w:t>
            </w:r>
            <w:r w:rsidRPr="00284123">
              <w:rPr>
                <w:rFonts w:asciiTheme="minorHAnsi" w:hAnsiTheme="minorHAnsi" w:cstheme="minorHAnsi"/>
                <w:sz w:val="20"/>
                <w:szCs w:val="20"/>
                <w:lang w:val="en-GB"/>
              </w:rPr>
              <w:t>groups that contributed to changing Australian society, such as the Australian Aborigines League (Victoria), the Australian Aboriginal Progressive Association (AAPA) and Student Action for Aborigines</w:t>
            </w:r>
          </w:p>
          <w:p w14:paraId="26C4A965" w14:textId="25B38B85" w:rsidR="00885B32" w:rsidRPr="00284123" w:rsidRDefault="00764C1C" w:rsidP="005F30AD">
            <w:pPr>
              <w:pStyle w:val="SyllabusListParagraph"/>
              <w:numPr>
                <w:ilvl w:val="0"/>
                <w:numId w:val="43"/>
              </w:numPr>
              <w:spacing w:after="0"/>
              <w:rPr>
                <w:rFonts w:asciiTheme="minorHAnsi" w:hAnsiTheme="minorHAnsi" w:cstheme="minorHAnsi"/>
                <w:i/>
                <w:iCs/>
                <w:sz w:val="20"/>
                <w:szCs w:val="20"/>
                <w:lang w:val="en-GB"/>
              </w:rPr>
            </w:pPr>
            <w:r w:rsidRPr="00284123">
              <w:rPr>
                <w:rFonts w:asciiTheme="minorHAnsi" w:hAnsiTheme="minorHAnsi" w:cstheme="minorHAnsi"/>
                <w:sz w:val="20"/>
                <w:szCs w:val="20"/>
                <w:lang w:val="en-GB"/>
              </w:rPr>
              <w:t>collect sources showing changes in</w:t>
            </w:r>
            <w:r w:rsidR="00ED2C06" w:rsidRPr="00284123">
              <w:rPr>
                <w:rFonts w:asciiTheme="minorHAnsi" w:hAnsiTheme="minorHAnsi" w:cstheme="minorHAnsi"/>
                <w:sz w:val="20"/>
                <w:szCs w:val="20"/>
                <w:lang w:val="en-GB"/>
              </w:rPr>
              <w:t xml:space="preserve"> </w:t>
            </w:r>
            <w:r w:rsidR="00885B32" w:rsidRPr="00284123">
              <w:rPr>
                <w:rFonts w:asciiTheme="minorHAnsi" w:hAnsiTheme="minorHAnsi" w:cstheme="minorHAnsi"/>
                <w:sz w:val="20"/>
                <w:szCs w:val="20"/>
                <w:lang w:val="en-GB"/>
              </w:rPr>
              <w:t>statute law</w:t>
            </w:r>
            <w:r w:rsidR="00E00C66">
              <w:rPr>
                <w:rFonts w:asciiTheme="minorHAnsi" w:hAnsiTheme="minorHAnsi" w:cstheme="minorHAnsi"/>
                <w:sz w:val="20"/>
                <w:szCs w:val="20"/>
                <w:lang w:val="en-GB"/>
              </w:rPr>
              <w:t>,</w:t>
            </w:r>
            <w:r w:rsidR="00885B32" w:rsidRPr="00284123">
              <w:rPr>
                <w:rFonts w:asciiTheme="minorHAnsi" w:hAnsiTheme="minorHAnsi" w:cstheme="minorHAnsi"/>
                <w:sz w:val="20"/>
                <w:szCs w:val="20"/>
                <w:lang w:val="en-GB"/>
              </w:rPr>
              <w:t xml:space="preserve"> e.g. </w:t>
            </w:r>
            <w:r w:rsidR="00885B32" w:rsidRPr="00284123">
              <w:rPr>
                <w:rFonts w:asciiTheme="minorHAnsi" w:hAnsiTheme="minorHAnsi" w:cstheme="minorHAnsi"/>
                <w:i/>
                <w:iCs/>
                <w:sz w:val="20"/>
                <w:szCs w:val="20"/>
                <w:lang w:val="en-GB"/>
              </w:rPr>
              <w:t>the Commonwealth right to vote 1962, the 1967 Referendum, the Native Title Act 1993</w:t>
            </w:r>
          </w:p>
          <w:p w14:paraId="0007BAED" w14:textId="714E96BA" w:rsidR="00885B32" w:rsidRPr="00284123" w:rsidRDefault="00ED2C06" w:rsidP="005F30AD">
            <w:pPr>
              <w:pStyle w:val="SyllabusListParagraph"/>
              <w:numPr>
                <w:ilvl w:val="0"/>
                <w:numId w:val="43"/>
              </w:numPr>
              <w:spacing w:after="0"/>
              <w:rPr>
                <w:rFonts w:asciiTheme="minorHAnsi" w:hAnsiTheme="minorHAnsi" w:cstheme="minorHAnsi"/>
                <w:sz w:val="20"/>
                <w:szCs w:val="20"/>
                <w:lang w:val="en-GB"/>
              </w:rPr>
            </w:pPr>
            <w:r w:rsidRPr="00284123">
              <w:rPr>
                <w:rFonts w:asciiTheme="minorHAnsi" w:hAnsiTheme="minorHAnsi" w:cstheme="minorHAnsi"/>
                <w:sz w:val="20"/>
                <w:szCs w:val="20"/>
                <w:lang w:val="en-GB"/>
              </w:rPr>
              <w:t xml:space="preserve">discuss how </w:t>
            </w:r>
            <w:r w:rsidR="00885B32" w:rsidRPr="00284123">
              <w:rPr>
                <w:rFonts w:asciiTheme="minorHAnsi" w:hAnsiTheme="minorHAnsi" w:cstheme="minorHAnsi"/>
                <w:sz w:val="20"/>
                <w:szCs w:val="20"/>
                <w:lang w:val="en-GB"/>
              </w:rPr>
              <w:t>common law</w:t>
            </w:r>
            <w:r w:rsidRPr="00284123">
              <w:rPr>
                <w:rFonts w:asciiTheme="minorHAnsi" w:hAnsiTheme="minorHAnsi" w:cstheme="minorHAnsi"/>
                <w:sz w:val="20"/>
                <w:szCs w:val="20"/>
                <w:lang w:val="en-GB"/>
              </w:rPr>
              <w:t xml:space="preserve"> assisted in gaining human rights</w:t>
            </w:r>
            <w:r w:rsidR="00E00C66">
              <w:rPr>
                <w:rFonts w:asciiTheme="minorHAnsi" w:hAnsiTheme="minorHAnsi" w:cstheme="minorHAnsi"/>
                <w:sz w:val="20"/>
                <w:szCs w:val="20"/>
                <w:lang w:val="en-GB"/>
              </w:rPr>
              <w:t>,</w:t>
            </w:r>
            <w:r w:rsidR="00885B32" w:rsidRPr="00284123">
              <w:rPr>
                <w:rFonts w:asciiTheme="minorHAnsi" w:hAnsiTheme="minorHAnsi" w:cstheme="minorHAnsi"/>
                <w:sz w:val="20"/>
                <w:szCs w:val="20"/>
                <w:lang w:val="en-GB"/>
              </w:rPr>
              <w:t xml:space="preserve"> e.g. </w:t>
            </w:r>
            <w:r w:rsidR="00885B32" w:rsidRPr="00284123">
              <w:rPr>
                <w:rFonts w:asciiTheme="minorHAnsi" w:hAnsiTheme="minorHAnsi" w:cstheme="minorHAnsi"/>
                <w:i/>
                <w:iCs/>
                <w:sz w:val="20"/>
                <w:szCs w:val="20"/>
                <w:lang w:val="en-GB"/>
              </w:rPr>
              <w:t>the Mabo decision 1992, the Wik decision 1996,</w:t>
            </w:r>
            <w:r w:rsidR="00885B32" w:rsidRPr="00284123">
              <w:rPr>
                <w:rFonts w:asciiTheme="minorHAnsi" w:hAnsiTheme="minorHAnsi" w:cstheme="minorHAnsi"/>
                <w:i/>
                <w:iCs/>
                <w:sz w:val="20"/>
                <w:szCs w:val="20"/>
              </w:rPr>
              <w:t xml:space="preserve"> Love and Thoms Case 2020</w:t>
            </w:r>
          </w:p>
          <w:p w14:paraId="60CBB120" w14:textId="11196F21" w:rsidR="00885B32" w:rsidRPr="00284123" w:rsidRDefault="00ED2C06" w:rsidP="00A33E7B">
            <w:pPr>
              <w:pStyle w:val="SyllabusListParagraph"/>
              <w:keepNext/>
              <w:keepLines/>
              <w:numPr>
                <w:ilvl w:val="0"/>
                <w:numId w:val="43"/>
              </w:numPr>
              <w:spacing w:after="0"/>
              <w:ind w:left="714" w:hanging="357"/>
              <w:rPr>
                <w:rFonts w:asciiTheme="minorHAnsi" w:hAnsiTheme="minorHAnsi" w:cstheme="minorHAnsi"/>
                <w:sz w:val="20"/>
                <w:szCs w:val="20"/>
                <w:lang w:val="en-GB"/>
              </w:rPr>
            </w:pPr>
            <w:r w:rsidRPr="00057273">
              <w:rPr>
                <w:rFonts w:asciiTheme="minorHAnsi" w:hAnsiTheme="minorHAnsi" w:cstheme="minorHAnsi"/>
                <w:sz w:val="20"/>
                <w:szCs w:val="20"/>
              </w:rPr>
              <w:t xml:space="preserve">account for different perspectives towards </w:t>
            </w:r>
            <w:r w:rsidR="00885B32" w:rsidRPr="00057273">
              <w:rPr>
                <w:rFonts w:asciiTheme="minorHAnsi" w:hAnsiTheme="minorHAnsi" w:cstheme="minorHAnsi"/>
                <w:sz w:val="20"/>
                <w:szCs w:val="20"/>
              </w:rPr>
              <w:t>civil activism</w:t>
            </w:r>
            <w:r w:rsidR="00E00C66">
              <w:rPr>
                <w:rFonts w:asciiTheme="minorHAnsi" w:hAnsiTheme="minorHAnsi" w:cstheme="minorHAnsi"/>
                <w:sz w:val="20"/>
                <w:szCs w:val="20"/>
              </w:rPr>
              <w:t>,</w:t>
            </w:r>
            <w:r w:rsidR="00885B32" w:rsidRPr="00057273">
              <w:rPr>
                <w:rFonts w:asciiTheme="minorHAnsi" w:hAnsiTheme="minorHAnsi" w:cstheme="minorHAnsi"/>
                <w:sz w:val="20"/>
                <w:szCs w:val="20"/>
              </w:rPr>
              <w:t xml:space="preserve"> e.g. </w:t>
            </w:r>
            <w:r w:rsidR="00BB4153" w:rsidRPr="00284123">
              <w:rPr>
                <w:rFonts w:asciiTheme="minorHAnsi" w:hAnsiTheme="minorHAnsi" w:cstheme="minorHAnsi"/>
                <w:sz w:val="20"/>
                <w:szCs w:val="20"/>
              </w:rPr>
              <w:t>1946 Pilbara Strike</w:t>
            </w:r>
            <w:r w:rsidR="00885B32" w:rsidRPr="00057273">
              <w:rPr>
                <w:rFonts w:asciiTheme="minorHAnsi" w:hAnsiTheme="minorHAnsi" w:cstheme="minorHAnsi"/>
                <w:sz w:val="20"/>
                <w:szCs w:val="20"/>
              </w:rPr>
              <w:t xml:space="preserve">, </w:t>
            </w:r>
            <w:r w:rsidR="00885B32" w:rsidRPr="00284123">
              <w:rPr>
                <w:rFonts w:asciiTheme="minorHAnsi" w:hAnsiTheme="minorHAnsi" w:cstheme="minorHAnsi"/>
                <w:sz w:val="20"/>
                <w:szCs w:val="20"/>
              </w:rPr>
              <w:t xml:space="preserve">the 1963–64 NSW Freedom Rides, </w:t>
            </w:r>
            <w:r w:rsidR="00BB4153" w:rsidRPr="00057273">
              <w:rPr>
                <w:rFonts w:asciiTheme="minorHAnsi" w:hAnsiTheme="minorHAnsi" w:cstheme="minorHAnsi"/>
                <w:sz w:val="20"/>
                <w:szCs w:val="20"/>
              </w:rPr>
              <w:t>the Apology 2008</w:t>
            </w:r>
            <w:r w:rsidR="00885B32" w:rsidRPr="00284123">
              <w:rPr>
                <w:rFonts w:asciiTheme="minorHAnsi" w:hAnsiTheme="minorHAnsi" w:cstheme="minorHAnsi"/>
                <w:sz w:val="20"/>
                <w:szCs w:val="20"/>
              </w:rPr>
              <w:t xml:space="preserve">, </w:t>
            </w:r>
            <w:r w:rsidR="00211100" w:rsidRPr="00284123">
              <w:rPr>
                <w:rFonts w:asciiTheme="minorHAnsi" w:hAnsiTheme="minorHAnsi" w:cstheme="minorHAnsi"/>
                <w:sz w:val="20"/>
                <w:szCs w:val="20"/>
              </w:rPr>
              <w:t xml:space="preserve">2017 </w:t>
            </w:r>
            <w:r w:rsidR="00885B32" w:rsidRPr="00284123">
              <w:rPr>
                <w:rFonts w:asciiTheme="minorHAnsi" w:hAnsiTheme="minorHAnsi" w:cstheme="minorHAnsi"/>
                <w:sz w:val="20"/>
                <w:szCs w:val="20"/>
              </w:rPr>
              <w:t>Uluru Statement from the Heart</w:t>
            </w:r>
          </w:p>
        </w:tc>
        <w:tc>
          <w:tcPr>
            <w:tcW w:w="4252" w:type="dxa"/>
          </w:tcPr>
          <w:p w14:paraId="30BB594B" w14:textId="7C5024D0" w:rsidR="001F77D0" w:rsidRPr="003B6336" w:rsidRDefault="007D4060" w:rsidP="001F77D0">
            <w:pPr>
              <w:rPr>
                <w:sz w:val="20"/>
                <w:szCs w:val="20"/>
              </w:rPr>
            </w:pPr>
            <w:r>
              <w:rPr>
                <w:sz w:val="20"/>
                <w:szCs w:val="20"/>
              </w:rPr>
              <w:t xml:space="preserve">Parliament of Australia – </w:t>
            </w:r>
            <w:r w:rsidR="00033E67" w:rsidRPr="003B6336">
              <w:rPr>
                <w:sz w:val="20"/>
                <w:szCs w:val="20"/>
              </w:rPr>
              <w:t>Commonwealth laws relating to Aboriginal and Torres Strait Islander peoples: a quick guide</w:t>
            </w:r>
            <w:r w:rsidR="001F77D0">
              <w:rPr>
                <w:sz w:val="20"/>
                <w:szCs w:val="20"/>
              </w:rPr>
              <w:br/>
            </w:r>
            <w:hyperlink r:id="rId20" w:history="1">
              <w:r w:rsidR="001F77D0" w:rsidRPr="006D136A">
                <w:rPr>
                  <w:rStyle w:val="Hyperlink"/>
                  <w:sz w:val="20"/>
                  <w:szCs w:val="20"/>
                </w:rPr>
                <w:t>https://www.aph.gov.au/About_Parliament/Parliamentary_departments/Parliamentary_Library/Research/Quick_Guides/2023-24/Commonwealth_laws_relating_to_Aboriginal_and_Torres_Strait</w:t>
              </w:r>
            </w:hyperlink>
          </w:p>
        </w:tc>
      </w:tr>
      <w:tr w:rsidR="002662F2" w:rsidRPr="002662F2" w14:paraId="1EAE4AD7" w14:textId="1E5D5263" w:rsidTr="00BB5EE0">
        <w:trPr>
          <w:trHeight w:val="23"/>
        </w:trPr>
        <w:tc>
          <w:tcPr>
            <w:tcW w:w="1417" w:type="dxa"/>
            <w:vAlign w:val="center"/>
          </w:tcPr>
          <w:p w14:paraId="6FBE4BF9" w14:textId="65310C29" w:rsidR="00885B32" w:rsidRPr="00284123" w:rsidRDefault="00885B32" w:rsidP="00284123">
            <w:pPr>
              <w:spacing w:after="0"/>
              <w:jc w:val="center"/>
              <w:rPr>
                <w:rFonts w:asciiTheme="minorHAnsi" w:hAnsiTheme="minorHAnsi" w:cstheme="minorHAnsi"/>
                <w:bCs/>
                <w:sz w:val="20"/>
                <w:szCs w:val="20"/>
              </w:rPr>
            </w:pPr>
            <w:r w:rsidRPr="00284123">
              <w:rPr>
                <w:rFonts w:asciiTheme="minorHAnsi" w:hAnsiTheme="minorHAnsi" w:cstheme="minorHAnsi"/>
                <w:bCs/>
                <w:sz w:val="20"/>
                <w:szCs w:val="20"/>
              </w:rPr>
              <w:lastRenderedPageBreak/>
              <w:t>10</w:t>
            </w:r>
          </w:p>
        </w:tc>
        <w:tc>
          <w:tcPr>
            <w:tcW w:w="4252" w:type="dxa"/>
          </w:tcPr>
          <w:p w14:paraId="4B2E58D4" w14:textId="63A2C9F2" w:rsidR="00EE57F1" w:rsidRPr="00A33E7B" w:rsidRDefault="00104912" w:rsidP="00A33E7B">
            <w:pPr>
              <w:pStyle w:val="SCSAHeading3"/>
              <w:rPr>
                <w:b w:val="0"/>
                <w:bCs w:val="0"/>
                <w:szCs w:val="20"/>
                <w:lang w:val="en-GB"/>
              </w:rPr>
            </w:pPr>
            <w:r w:rsidRPr="00CC1920">
              <w:rPr>
                <w:szCs w:val="20"/>
                <w:lang w:val="en-GB"/>
              </w:rPr>
              <w:t xml:space="preserve">Knowledge and </w:t>
            </w:r>
            <w:r w:rsidR="0034192C" w:rsidRPr="00CC1920">
              <w:rPr>
                <w:szCs w:val="20"/>
                <w:lang w:val="en-GB"/>
              </w:rPr>
              <w:t>u</w:t>
            </w:r>
            <w:r w:rsidRPr="00CC1920">
              <w:rPr>
                <w:szCs w:val="20"/>
                <w:lang w:val="en-GB"/>
              </w:rPr>
              <w:t>nderstanding</w:t>
            </w:r>
          </w:p>
          <w:p w14:paraId="5C7C8A34" w14:textId="660F967D" w:rsidR="00627F4C" w:rsidRPr="00057273" w:rsidRDefault="00627F4C" w:rsidP="00A33E7B">
            <w:pPr>
              <w:pStyle w:val="SyllabusListParagraph"/>
              <w:numPr>
                <w:ilvl w:val="0"/>
                <w:numId w:val="43"/>
              </w:numPr>
              <w:rPr>
                <w:rFonts w:asciiTheme="minorHAnsi" w:hAnsiTheme="minorHAnsi" w:cstheme="minorHAnsi"/>
                <w:sz w:val="20"/>
                <w:szCs w:val="20"/>
              </w:rPr>
            </w:pPr>
            <w:r w:rsidRPr="00284123">
              <w:rPr>
                <w:rFonts w:asciiTheme="minorHAnsi" w:hAnsiTheme="minorHAnsi" w:cstheme="minorHAnsi"/>
                <w:sz w:val="20"/>
                <w:szCs w:val="20"/>
              </w:rPr>
              <w:t>the short- and long-term impacts of changes in access to human rights for this group</w:t>
            </w:r>
          </w:p>
          <w:p w14:paraId="797D580E" w14:textId="772A2466" w:rsidR="00C7430D" w:rsidRPr="00A33E7B" w:rsidRDefault="00C7430D" w:rsidP="00A33E7B">
            <w:pPr>
              <w:pStyle w:val="SCSAHeading3"/>
              <w:rPr>
                <w:b w:val="0"/>
                <w:bCs w:val="0"/>
                <w:szCs w:val="20"/>
              </w:rPr>
            </w:pPr>
            <w:r w:rsidRPr="00CC1920">
              <w:rPr>
                <w:szCs w:val="20"/>
              </w:rPr>
              <w:t xml:space="preserve">Humanities and Social Sciences </w:t>
            </w:r>
            <w:r w:rsidR="0034192C" w:rsidRPr="00CC1920">
              <w:rPr>
                <w:szCs w:val="20"/>
              </w:rPr>
              <w:t>s</w:t>
            </w:r>
            <w:r w:rsidRPr="00CC1920">
              <w:rPr>
                <w:szCs w:val="20"/>
              </w:rPr>
              <w:t>kills</w:t>
            </w:r>
          </w:p>
          <w:p w14:paraId="70FA48AA" w14:textId="24C013B6" w:rsidR="00C7430D" w:rsidRPr="00284123" w:rsidRDefault="00C7430D"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evaluate information and use evidence to draw conclusions and develop explanations</w:t>
            </w:r>
            <w:r w:rsidR="00731109">
              <w:rPr>
                <w:rFonts w:asciiTheme="minorHAnsi" w:hAnsiTheme="minorHAnsi" w:cstheme="minorHAnsi"/>
                <w:sz w:val="20"/>
                <w:szCs w:val="20"/>
              </w:rPr>
              <w:t>,</w:t>
            </w:r>
            <w:r w:rsidRPr="00284123">
              <w:rPr>
                <w:rFonts w:asciiTheme="minorHAnsi" w:hAnsiTheme="minorHAnsi" w:cstheme="minorHAnsi"/>
                <w:sz w:val="20"/>
                <w:szCs w:val="20"/>
              </w:rPr>
              <w:t xml:space="preserve"> considering different perspectives</w:t>
            </w:r>
          </w:p>
          <w:p w14:paraId="4CC2A2DC" w14:textId="47F28B30" w:rsidR="00C7430D" w:rsidRPr="00284123" w:rsidRDefault="00C7430D" w:rsidP="00A33E7B">
            <w:pPr>
              <w:pStyle w:val="SyllabusListParagraph"/>
              <w:numPr>
                <w:ilvl w:val="0"/>
                <w:numId w:val="43"/>
              </w:numPr>
              <w:rPr>
                <w:rFonts w:asciiTheme="minorHAnsi" w:hAnsiTheme="minorHAnsi" w:cstheme="minorHAnsi"/>
                <w:sz w:val="20"/>
                <w:szCs w:val="20"/>
              </w:rPr>
            </w:pPr>
            <w:r w:rsidRPr="00284123">
              <w:rPr>
                <w:rFonts w:asciiTheme="minorHAnsi" w:hAnsiTheme="minorHAnsi" w:cstheme="minorHAnsi"/>
                <w:sz w:val="20"/>
                <w:szCs w:val="20"/>
              </w:rPr>
              <w:t>use evidence to justify a course of action and predict the potential outcomes of the proposed action</w:t>
            </w:r>
          </w:p>
          <w:p w14:paraId="72757249" w14:textId="71DBE885" w:rsidR="00885B32" w:rsidRPr="00F800E5" w:rsidRDefault="00885B32" w:rsidP="00A33E7B">
            <w:pPr>
              <w:rPr>
                <w:b/>
                <w:bCs/>
                <w:sz w:val="20"/>
                <w:szCs w:val="20"/>
              </w:rPr>
            </w:pPr>
            <w:r w:rsidRPr="00F800E5">
              <w:rPr>
                <w:b/>
                <w:bCs/>
                <w:sz w:val="20"/>
                <w:szCs w:val="20"/>
              </w:rPr>
              <w:t>Task 3: Response</w:t>
            </w:r>
          </w:p>
        </w:tc>
        <w:tc>
          <w:tcPr>
            <w:tcW w:w="4252" w:type="dxa"/>
          </w:tcPr>
          <w:p w14:paraId="06D01B97" w14:textId="26C354F1" w:rsidR="006B601D" w:rsidRPr="00284123" w:rsidRDefault="006B601D"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 xml:space="preserve">identify areas such as education, health care, housing and employment that are the focus for continued civil rights action for Aboriginal and Torres Strait Islander Peoples and discussing why there continues to be a need for such action </w:t>
            </w:r>
          </w:p>
          <w:p w14:paraId="61DB5893" w14:textId="664E5A82" w:rsidR="006B601D" w:rsidRPr="00284123" w:rsidRDefault="006B601D"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discuss how reconciliation is not a single significant event or change, but an ongoing process of truth-telling and healing between Aboriginal and Torres Strait Islander Peoples and other Australians</w:t>
            </w:r>
            <w:r w:rsidR="00E00C66">
              <w:rPr>
                <w:rFonts w:asciiTheme="minorHAnsi" w:hAnsiTheme="minorHAnsi" w:cstheme="minorHAnsi"/>
                <w:sz w:val="20"/>
                <w:szCs w:val="20"/>
              </w:rPr>
              <w:t>,</w:t>
            </w:r>
            <w:r w:rsidR="007028B8" w:rsidRPr="00284123">
              <w:rPr>
                <w:rFonts w:asciiTheme="minorHAnsi" w:hAnsiTheme="minorHAnsi" w:cstheme="minorHAnsi"/>
                <w:sz w:val="20"/>
                <w:szCs w:val="20"/>
              </w:rPr>
              <w:t xml:space="preserve"> e.g. the South Australian Voice to Parliament</w:t>
            </w:r>
          </w:p>
          <w:p w14:paraId="03EA9F81" w14:textId="4028D762" w:rsidR="006B601D" w:rsidRPr="00284123" w:rsidRDefault="00B66415"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analys</w:t>
            </w:r>
            <w:r w:rsidR="003A5B39">
              <w:rPr>
                <w:rFonts w:asciiTheme="minorHAnsi" w:hAnsiTheme="minorHAnsi" w:cstheme="minorHAnsi"/>
                <w:sz w:val="20"/>
                <w:szCs w:val="20"/>
              </w:rPr>
              <w:t>e</w:t>
            </w:r>
            <w:r w:rsidR="006B601D" w:rsidRPr="00284123">
              <w:rPr>
                <w:rFonts w:asciiTheme="minorHAnsi" w:hAnsiTheme="minorHAnsi" w:cstheme="minorHAnsi"/>
                <w:sz w:val="20"/>
                <w:szCs w:val="20"/>
              </w:rPr>
              <w:t xml:space="preserve"> the concept of popular culture and how Aboriginal and Torres Strait Islander Peoples became more assertive in the development of their own arts industries and influences </w:t>
            </w:r>
            <w:r w:rsidR="00362447" w:rsidRPr="00284123">
              <w:rPr>
                <w:rFonts w:asciiTheme="minorHAnsi" w:hAnsiTheme="minorHAnsi" w:cstheme="minorHAnsi"/>
                <w:sz w:val="20"/>
                <w:szCs w:val="20"/>
              </w:rPr>
              <w:t>in sharing histories, cultures, beliefs and stories</w:t>
            </w:r>
          </w:p>
        </w:tc>
        <w:tc>
          <w:tcPr>
            <w:tcW w:w="4252" w:type="dxa"/>
          </w:tcPr>
          <w:p w14:paraId="2F2DF72A" w14:textId="2D852CB2" w:rsidR="00033E67" w:rsidRPr="003B6336" w:rsidRDefault="00033E67" w:rsidP="003B6336">
            <w:pPr>
              <w:rPr>
                <w:sz w:val="20"/>
                <w:szCs w:val="20"/>
              </w:rPr>
            </w:pPr>
            <w:r w:rsidRPr="003B6336">
              <w:rPr>
                <w:sz w:val="20"/>
                <w:szCs w:val="20"/>
              </w:rPr>
              <w:t>Closing the Gap</w:t>
            </w:r>
            <w:r w:rsidR="003B6336">
              <w:rPr>
                <w:sz w:val="20"/>
                <w:szCs w:val="20"/>
              </w:rPr>
              <w:br/>
            </w:r>
            <w:hyperlink r:id="rId21" w:history="1">
              <w:r w:rsidRPr="003B6336">
                <w:rPr>
                  <w:rStyle w:val="Hyperlink"/>
                  <w:sz w:val="20"/>
                  <w:szCs w:val="20"/>
                </w:rPr>
                <w:t>https://www.closingthegap.gov.au/</w:t>
              </w:r>
            </w:hyperlink>
            <w:r w:rsidRPr="003B6336">
              <w:rPr>
                <w:sz w:val="20"/>
                <w:szCs w:val="20"/>
              </w:rPr>
              <w:t xml:space="preserve"> </w:t>
            </w:r>
          </w:p>
          <w:p w14:paraId="1109B972" w14:textId="3474D9B3" w:rsidR="00033E67" w:rsidRPr="003B6336" w:rsidRDefault="00033E67" w:rsidP="003B6336">
            <w:pPr>
              <w:rPr>
                <w:sz w:val="20"/>
                <w:szCs w:val="20"/>
              </w:rPr>
            </w:pPr>
            <w:r w:rsidRPr="003B6336">
              <w:rPr>
                <w:sz w:val="20"/>
                <w:szCs w:val="20"/>
              </w:rPr>
              <w:t>First Languages Australia</w:t>
            </w:r>
            <w:r w:rsidR="003B6336">
              <w:rPr>
                <w:sz w:val="20"/>
                <w:szCs w:val="20"/>
              </w:rPr>
              <w:br/>
            </w:r>
            <w:hyperlink r:id="rId22" w:history="1">
              <w:r w:rsidRPr="003B6336">
                <w:rPr>
                  <w:rStyle w:val="Hyperlink"/>
                  <w:sz w:val="20"/>
                  <w:szCs w:val="20"/>
                </w:rPr>
                <w:t>https://www.firstlanguages.org.au/</w:t>
              </w:r>
            </w:hyperlink>
            <w:r w:rsidRPr="003B6336">
              <w:rPr>
                <w:sz w:val="20"/>
                <w:szCs w:val="20"/>
              </w:rPr>
              <w:t xml:space="preserve"> </w:t>
            </w:r>
          </w:p>
          <w:p w14:paraId="7D2E6605" w14:textId="57B624B4" w:rsidR="00D61D41" w:rsidRPr="003B6336" w:rsidRDefault="007D4060" w:rsidP="003B6336">
            <w:pPr>
              <w:rPr>
                <w:sz w:val="20"/>
                <w:szCs w:val="20"/>
              </w:rPr>
            </w:pPr>
            <w:r>
              <w:rPr>
                <w:sz w:val="20"/>
                <w:szCs w:val="20"/>
              </w:rPr>
              <w:t xml:space="preserve">ABC – </w:t>
            </w:r>
            <w:r w:rsidR="00564B1D" w:rsidRPr="003B6336">
              <w:rPr>
                <w:sz w:val="20"/>
                <w:szCs w:val="20"/>
              </w:rPr>
              <w:t>Right Wrongs</w:t>
            </w:r>
            <w:r w:rsidR="003B6336">
              <w:rPr>
                <w:sz w:val="20"/>
                <w:szCs w:val="20"/>
              </w:rPr>
              <w:br/>
            </w:r>
            <w:hyperlink r:id="rId23" w:history="1">
              <w:r w:rsidR="0063301E" w:rsidRPr="003B6336">
                <w:rPr>
                  <w:rStyle w:val="Hyperlink"/>
                  <w:sz w:val="20"/>
                  <w:szCs w:val="20"/>
                </w:rPr>
                <w:t>https://www.abc.net.au/rightwrongs/</w:t>
              </w:r>
            </w:hyperlink>
            <w:r w:rsidR="0063301E" w:rsidRPr="003B6336">
              <w:rPr>
                <w:sz w:val="20"/>
                <w:szCs w:val="20"/>
              </w:rPr>
              <w:t xml:space="preserve"> </w:t>
            </w:r>
          </w:p>
        </w:tc>
      </w:tr>
      <w:tr w:rsidR="002662F2" w:rsidRPr="002662F2" w14:paraId="4C04881E" w14:textId="780CC7A6" w:rsidTr="00BB5EE0">
        <w:trPr>
          <w:trHeight w:val="23"/>
        </w:trPr>
        <w:tc>
          <w:tcPr>
            <w:tcW w:w="1417" w:type="dxa"/>
            <w:vAlign w:val="center"/>
          </w:tcPr>
          <w:p w14:paraId="1F79D860" w14:textId="64D14D5E" w:rsidR="00885B32" w:rsidRPr="00284123" w:rsidRDefault="00885B32" w:rsidP="00284123">
            <w:pPr>
              <w:spacing w:after="0"/>
              <w:jc w:val="center"/>
              <w:rPr>
                <w:rFonts w:asciiTheme="minorHAnsi" w:hAnsiTheme="minorHAnsi" w:cstheme="minorHAnsi"/>
                <w:bCs/>
                <w:sz w:val="20"/>
                <w:szCs w:val="20"/>
              </w:rPr>
            </w:pPr>
            <w:r w:rsidRPr="00284123">
              <w:rPr>
                <w:rFonts w:asciiTheme="minorHAnsi" w:hAnsiTheme="minorHAnsi" w:cstheme="minorHAnsi"/>
                <w:bCs/>
                <w:sz w:val="20"/>
                <w:szCs w:val="20"/>
              </w:rPr>
              <w:t>1</w:t>
            </w:r>
            <w:r w:rsidR="003B6336" w:rsidRPr="00284123">
              <w:rPr>
                <w:rFonts w:asciiTheme="minorHAnsi" w:hAnsiTheme="minorHAnsi" w:cstheme="minorHAnsi"/>
                <w:bCs/>
                <w:sz w:val="20"/>
                <w:szCs w:val="20"/>
              </w:rPr>
              <w:t>1</w:t>
            </w:r>
            <w:r w:rsidR="003B6336">
              <w:rPr>
                <w:rFonts w:asciiTheme="minorHAnsi" w:hAnsiTheme="minorHAnsi" w:cstheme="minorHAnsi"/>
                <w:bCs/>
                <w:sz w:val="20"/>
                <w:szCs w:val="20"/>
              </w:rPr>
              <w:t>–</w:t>
            </w:r>
            <w:r w:rsidR="003B6336" w:rsidRPr="00284123">
              <w:rPr>
                <w:rFonts w:asciiTheme="minorHAnsi" w:hAnsiTheme="minorHAnsi" w:cstheme="minorHAnsi"/>
                <w:bCs/>
                <w:sz w:val="20"/>
                <w:szCs w:val="20"/>
              </w:rPr>
              <w:t>1</w:t>
            </w:r>
            <w:r w:rsidRPr="00284123">
              <w:rPr>
                <w:rFonts w:asciiTheme="minorHAnsi" w:hAnsiTheme="minorHAnsi" w:cstheme="minorHAnsi"/>
                <w:bCs/>
                <w:sz w:val="20"/>
                <w:szCs w:val="20"/>
              </w:rPr>
              <w:t>2</w:t>
            </w:r>
          </w:p>
        </w:tc>
        <w:tc>
          <w:tcPr>
            <w:tcW w:w="4252" w:type="dxa"/>
          </w:tcPr>
          <w:p w14:paraId="6351EB71" w14:textId="79DB9D9E" w:rsidR="00104912" w:rsidRPr="00A33E7B" w:rsidRDefault="00104912" w:rsidP="00A33E7B">
            <w:pPr>
              <w:pStyle w:val="SCSAHeading3"/>
              <w:rPr>
                <w:b w:val="0"/>
                <w:bCs w:val="0"/>
                <w:szCs w:val="20"/>
                <w:lang w:val="en-GB"/>
              </w:rPr>
            </w:pPr>
            <w:r w:rsidRPr="00CC1920">
              <w:rPr>
                <w:szCs w:val="20"/>
                <w:lang w:val="en-GB"/>
              </w:rPr>
              <w:t xml:space="preserve">Knowledge and </w:t>
            </w:r>
            <w:r w:rsidR="0034192C" w:rsidRPr="00CC1920">
              <w:rPr>
                <w:szCs w:val="20"/>
                <w:lang w:val="en-GB"/>
              </w:rPr>
              <w:t>u</w:t>
            </w:r>
            <w:r w:rsidRPr="00CC1920">
              <w:rPr>
                <w:szCs w:val="20"/>
                <w:lang w:val="en-GB"/>
              </w:rPr>
              <w:t>nderstanding</w:t>
            </w:r>
          </w:p>
          <w:p w14:paraId="4EA68D51" w14:textId="6D8BC122" w:rsidR="00885B32" w:rsidRPr="00A33E7B" w:rsidRDefault="00885B32" w:rsidP="00A33E7B">
            <w:pPr>
              <w:pStyle w:val="SCSAHeading3"/>
              <w:rPr>
                <w:b w:val="0"/>
                <w:bCs w:val="0"/>
                <w:szCs w:val="20"/>
              </w:rPr>
            </w:pPr>
            <w:r w:rsidRPr="00CC1920">
              <w:rPr>
                <w:szCs w:val="20"/>
              </w:rPr>
              <w:t xml:space="preserve">Focus </w:t>
            </w:r>
            <w:r w:rsidR="0034192C" w:rsidRPr="00CC1920">
              <w:rPr>
                <w:szCs w:val="20"/>
              </w:rPr>
              <w:t>a</w:t>
            </w:r>
            <w:r w:rsidRPr="00CC1920">
              <w:rPr>
                <w:szCs w:val="20"/>
              </w:rPr>
              <w:t xml:space="preserve">rea 2: Contemporary </w:t>
            </w:r>
            <w:r w:rsidR="0034192C" w:rsidRPr="00CC1920">
              <w:rPr>
                <w:szCs w:val="20"/>
              </w:rPr>
              <w:t>h</w:t>
            </w:r>
            <w:r w:rsidRPr="00CC1920">
              <w:rPr>
                <w:szCs w:val="20"/>
              </w:rPr>
              <w:t xml:space="preserve">uman </w:t>
            </w:r>
            <w:r w:rsidR="0034192C" w:rsidRPr="00CC1920">
              <w:rPr>
                <w:szCs w:val="20"/>
              </w:rPr>
              <w:t>r</w:t>
            </w:r>
            <w:r w:rsidRPr="00CC1920">
              <w:rPr>
                <w:szCs w:val="20"/>
              </w:rPr>
              <w:t xml:space="preserve">ights </w:t>
            </w:r>
            <w:r w:rsidR="0034192C" w:rsidRPr="00CC1920">
              <w:rPr>
                <w:szCs w:val="20"/>
              </w:rPr>
              <w:t>a</w:t>
            </w:r>
            <w:r w:rsidRPr="00CC1920">
              <w:rPr>
                <w:szCs w:val="20"/>
              </w:rPr>
              <w:t>ctions</w:t>
            </w:r>
          </w:p>
          <w:p w14:paraId="4A94DEAD" w14:textId="1D9F12C3" w:rsidR="00885B32" w:rsidRPr="00284123" w:rsidRDefault="00885B32" w:rsidP="00A33E7B">
            <w:pPr>
              <w:rPr>
                <w:rFonts w:asciiTheme="minorHAnsi" w:hAnsiTheme="minorHAnsi" w:cstheme="minorHAnsi"/>
                <w:sz w:val="20"/>
                <w:szCs w:val="20"/>
              </w:rPr>
            </w:pPr>
            <w:r w:rsidRPr="00284123">
              <w:rPr>
                <w:rFonts w:asciiTheme="minorHAnsi" w:hAnsiTheme="minorHAnsi" w:cstheme="minorHAnsi"/>
                <w:sz w:val="20"/>
                <w:szCs w:val="20"/>
              </w:rPr>
              <w:t>Students study at least one contemporary example of a social action/movement by an individual, a group, an organisation or a community that has contributed to promoting or fostering human rights.</w:t>
            </w:r>
          </w:p>
          <w:p w14:paraId="7BF19638" w14:textId="4267EDD1" w:rsidR="00885B32" w:rsidRPr="00A33E7B" w:rsidRDefault="00885B32" w:rsidP="00A33E7B">
            <w:pPr>
              <w:spacing w:after="0"/>
              <w:rPr>
                <w:sz w:val="20"/>
                <w:szCs w:val="20"/>
              </w:rPr>
            </w:pPr>
            <w:r w:rsidRPr="00A33E7B">
              <w:rPr>
                <w:sz w:val="20"/>
                <w:szCs w:val="20"/>
              </w:rPr>
              <w:t>For the selected social action/movement students explore:</w:t>
            </w:r>
          </w:p>
          <w:p w14:paraId="5DE90285" w14:textId="281B4A9C" w:rsidR="00885B32" w:rsidRPr="00057273" w:rsidRDefault="00885B32"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the sequence of events leading up to and during the action/movement, and the current perspectives of stakeholders</w:t>
            </w:r>
          </w:p>
          <w:p w14:paraId="6E54306E" w14:textId="550693A1" w:rsidR="00885B32" w:rsidRPr="00284123" w:rsidRDefault="00885B32" w:rsidP="00A33E7B">
            <w:pPr>
              <w:pStyle w:val="SyllabusListParagraph"/>
              <w:numPr>
                <w:ilvl w:val="0"/>
                <w:numId w:val="43"/>
              </w:numPr>
              <w:rPr>
                <w:rFonts w:asciiTheme="minorHAnsi" w:hAnsiTheme="minorHAnsi" w:cstheme="minorHAnsi"/>
                <w:sz w:val="20"/>
                <w:szCs w:val="20"/>
              </w:rPr>
            </w:pPr>
            <w:r w:rsidRPr="00284123">
              <w:rPr>
                <w:rFonts w:asciiTheme="minorHAnsi" w:hAnsiTheme="minorHAnsi" w:cstheme="minorHAnsi"/>
                <w:sz w:val="20"/>
                <w:szCs w:val="20"/>
              </w:rPr>
              <w:t xml:space="preserve">the role of key individuals and/or groups, organisations or communities involved in </w:t>
            </w:r>
            <w:r w:rsidRPr="00284123">
              <w:rPr>
                <w:rFonts w:asciiTheme="minorHAnsi" w:hAnsiTheme="minorHAnsi" w:cstheme="minorHAnsi"/>
                <w:sz w:val="20"/>
                <w:szCs w:val="20"/>
              </w:rPr>
              <w:lastRenderedPageBreak/>
              <w:t>organising and participating in the movement</w:t>
            </w:r>
          </w:p>
          <w:p w14:paraId="43F19E5C" w14:textId="257D1F61" w:rsidR="00627F4C" w:rsidRPr="00A33E7B" w:rsidRDefault="00627F4C" w:rsidP="00A33E7B">
            <w:pPr>
              <w:pStyle w:val="SCSAHeading3"/>
              <w:rPr>
                <w:b w:val="0"/>
                <w:bCs w:val="0"/>
                <w:szCs w:val="20"/>
              </w:rPr>
            </w:pPr>
            <w:r w:rsidRPr="00CC1920">
              <w:rPr>
                <w:szCs w:val="20"/>
              </w:rPr>
              <w:t xml:space="preserve">Humanities and Social Sciences </w:t>
            </w:r>
            <w:r w:rsidR="0034192C" w:rsidRPr="00CC1920">
              <w:rPr>
                <w:szCs w:val="20"/>
              </w:rPr>
              <w:t>s</w:t>
            </w:r>
            <w:r w:rsidRPr="00CC1920">
              <w:rPr>
                <w:szCs w:val="20"/>
              </w:rPr>
              <w:t>kills</w:t>
            </w:r>
          </w:p>
          <w:p w14:paraId="35A0FE99" w14:textId="6E6D06D0" w:rsidR="003E6355" w:rsidRPr="00284123" w:rsidRDefault="003E6355"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 xml:space="preserve">develop a coherent plan for an individual or collaborative inquiry and/or social action </w:t>
            </w:r>
          </w:p>
          <w:p w14:paraId="27551121" w14:textId="33061FFA" w:rsidR="00627F4C" w:rsidRPr="00284123" w:rsidRDefault="00627F4C" w:rsidP="001F77D0">
            <w:pPr>
              <w:pStyle w:val="SyllabusListParagraph"/>
              <w:numPr>
                <w:ilvl w:val="0"/>
                <w:numId w:val="43"/>
              </w:numPr>
              <w:rPr>
                <w:rFonts w:asciiTheme="minorHAnsi" w:hAnsiTheme="minorHAnsi" w:cstheme="minorHAnsi"/>
                <w:sz w:val="20"/>
                <w:szCs w:val="20"/>
              </w:rPr>
            </w:pPr>
            <w:r w:rsidRPr="00284123">
              <w:rPr>
                <w:rFonts w:asciiTheme="minorHAnsi" w:hAnsiTheme="minorHAnsi" w:cstheme="minorHAnsi"/>
                <w:sz w:val="20"/>
                <w:szCs w:val="20"/>
              </w:rPr>
              <w:t>use appropriate formats, either individually or in negotiation with a group</w:t>
            </w:r>
            <w:r w:rsidR="00BA7407">
              <w:rPr>
                <w:rFonts w:asciiTheme="minorHAnsi" w:hAnsiTheme="minorHAnsi" w:cstheme="minorHAnsi"/>
                <w:sz w:val="20"/>
                <w:szCs w:val="20"/>
              </w:rPr>
              <w:t>,</w:t>
            </w:r>
            <w:r w:rsidRPr="00284123">
              <w:rPr>
                <w:rFonts w:asciiTheme="minorHAnsi" w:hAnsiTheme="minorHAnsi" w:cstheme="minorHAnsi"/>
                <w:sz w:val="20"/>
                <w:szCs w:val="20"/>
              </w:rPr>
              <w:t xml:space="preserve"> to communicate findings </w:t>
            </w:r>
            <w:r w:rsidR="008F0B15">
              <w:rPr>
                <w:rFonts w:asciiTheme="minorHAnsi" w:hAnsiTheme="minorHAnsi" w:cstheme="minorHAnsi"/>
                <w:sz w:val="20"/>
                <w:szCs w:val="20"/>
              </w:rPr>
              <w:t>that</w:t>
            </w:r>
            <w:r w:rsidR="008F0B15" w:rsidRPr="00284123">
              <w:rPr>
                <w:rFonts w:asciiTheme="minorHAnsi" w:hAnsiTheme="minorHAnsi" w:cstheme="minorHAnsi"/>
                <w:sz w:val="20"/>
                <w:szCs w:val="20"/>
              </w:rPr>
              <w:t xml:space="preserve"> </w:t>
            </w:r>
            <w:r w:rsidRPr="00284123">
              <w:rPr>
                <w:rFonts w:asciiTheme="minorHAnsi" w:hAnsiTheme="minorHAnsi" w:cstheme="minorHAnsi"/>
                <w:sz w:val="20"/>
                <w:szCs w:val="20"/>
              </w:rPr>
              <w:t>suit audience and purpose</w:t>
            </w:r>
          </w:p>
          <w:p w14:paraId="206E8C2E" w14:textId="6F37DF99" w:rsidR="00885B32" w:rsidRPr="00A33E7B" w:rsidRDefault="00885B32" w:rsidP="00A33E7B">
            <w:pPr>
              <w:spacing w:after="0"/>
              <w:rPr>
                <w:b/>
                <w:bCs/>
                <w:sz w:val="20"/>
                <w:szCs w:val="20"/>
              </w:rPr>
            </w:pPr>
            <w:r w:rsidRPr="00A33E7B">
              <w:rPr>
                <w:b/>
                <w:bCs/>
                <w:sz w:val="20"/>
                <w:szCs w:val="20"/>
              </w:rPr>
              <w:t xml:space="preserve">Task 4: Social </w:t>
            </w:r>
            <w:r w:rsidR="00767D39" w:rsidRPr="00A33E7B">
              <w:rPr>
                <w:b/>
                <w:bCs/>
                <w:sz w:val="20"/>
                <w:szCs w:val="20"/>
              </w:rPr>
              <w:t>a</w:t>
            </w:r>
            <w:r w:rsidRPr="00A33E7B">
              <w:rPr>
                <w:b/>
                <w:bCs/>
                <w:sz w:val="20"/>
                <w:szCs w:val="20"/>
              </w:rPr>
              <w:t xml:space="preserve">ction </w:t>
            </w:r>
            <w:r w:rsidR="00767D39" w:rsidRPr="00A33E7B">
              <w:rPr>
                <w:b/>
                <w:bCs/>
                <w:sz w:val="20"/>
                <w:szCs w:val="20"/>
              </w:rPr>
              <w:t>i</w:t>
            </w:r>
            <w:r w:rsidRPr="00A33E7B">
              <w:rPr>
                <w:b/>
                <w:bCs/>
                <w:sz w:val="20"/>
                <w:szCs w:val="20"/>
              </w:rPr>
              <w:t>nvestigation (issued)</w:t>
            </w:r>
          </w:p>
        </w:tc>
        <w:tc>
          <w:tcPr>
            <w:tcW w:w="4252" w:type="dxa"/>
          </w:tcPr>
          <w:p w14:paraId="26884692" w14:textId="3E2C74AF" w:rsidR="00885B32" w:rsidRPr="00A33E7B" w:rsidRDefault="003A5B39" w:rsidP="00A33E7B">
            <w:pPr>
              <w:spacing w:after="0"/>
              <w:rPr>
                <w:b/>
                <w:bCs/>
                <w:sz w:val="20"/>
                <w:szCs w:val="20"/>
              </w:rPr>
            </w:pPr>
            <w:r w:rsidRPr="00A33E7B">
              <w:rPr>
                <w:b/>
                <w:bCs/>
                <w:sz w:val="20"/>
                <w:szCs w:val="20"/>
              </w:rPr>
              <w:lastRenderedPageBreak/>
              <w:t>To</w:t>
            </w:r>
            <w:r w:rsidR="00885B32" w:rsidRPr="00A33E7B">
              <w:rPr>
                <w:b/>
                <w:bCs/>
                <w:sz w:val="20"/>
                <w:szCs w:val="20"/>
              </w:rPr>
              <w:t xml:space="preserve"> exemplify the course content, </w:t>
            </w:r>
            <w:r w:rsidRPr="00A33E7B">
              <w:rPr>
                <w:b/>
                <w:bCs/>
                <w:sz w:val="20"/>
                <w:szCs w:val="20"/>
              </w:rPr>
              <w:t xml:space="preserve">the </w:t>
            </w:r>
            <w:r w:rsidR="00BF4FCB" w:rsidRPr="00A33E7B">
              <w:rPr>
                <w:b/>
                <w:bCs/>
                <w:sz w:val="20"/>
                <w:szCs w:val="20"/>
              </w:rPr>
              <w:t>Black Lives Matter</w:t>
            </w:r>
            <w:r w:rsidR="00556647" w:rsidRPr="00A33E7B">
              <w:rPr>
                <w:b/>
                <w:bCs/>
                <w:sz w:val="20"/>
                <w:szCs w:val="20"/>
              </w:rPr>
              <w:t xml:space="preserve"> (BLM) m</w:t>
            </w:r>
            <w:r w:rsidR="00BF4FCB" w:rsidRPr="00A33E7B">
              <w:rPr>
                <w:b/>
                <w:bCs/>
                <w:sz w:val="20"/>
                <w:szCs w:val="20"/>
              </w:rPr>
              <w:t>ovement</w:t>
            </w:r>
            <w:r w:rsidR="00556647" w:rsidRPr="00A33E7B">
              <w:rPr>
                <w:b/>
                <w:bCs/>
                <w:sz w:val="20"/>
                <w:szCs w:val="20"/>
              </w:rPr>
              <w:t xml:space="preserve"> </w:t>
            </w:r>
            <w:r w:rsidR="00885B32" w:rsidRPr="00A33E7B">
              <w:rPr>
                <w:b/>
                <w:bCs/>
                <w:sz w:val="20"/>
                <w:szCs w:val="20"/>
              </w:rPr>
              <w:t>is the selected social action/movement.</w:t>
            </w:r>
          </w:p>
          <w:p w14:paraId="05A1D621" w14:textId="0DE3191D" w:rsidR="00D01724" w:rsidRPr="00057273" w:rsidRDefault="000E2EA5" w:rsidP="005F30AD">
            <w:pPr>
              <w:pStyle w:val="SyllabusListParagraph"/>
              <w:numPr>
                <w:ilvl w:val="0"/>
                <w:numId w:val="43"/>
              </w:numPr>
              <w:spacing w:after="0"/>
              <w:rPr>
                <w:rFonts w:asciiTheme="minorHAnsi" w:hAnsiTheme="minorHAnsi" w:cstheme="minorHAnsi"/>
                <w:sz w:val="20"/>
                <w:szCs w:val="20"/>
              </w:rPr>
            </w:pPr>
            <w:r w:rsidRPr="00057273">
              <w:rPr>
                <w:rFonts w:asciiTheme="minorHAnsi" w:hAnsiTheme="minorHAnsi" w:cstheme="minorHAnsi"/>
                <w:sz w:val="20"/>
                <w:szCs w:val="20"/>
              </w:rPr>
              <w:t xml:space="preserve">research </w:t>
            </w:r>
            <w:r w:rsidR="00D01724" w:rsidRPr="00057273">
              <w:rPr>
                <w:rFonts w:asciiTheme="minorHAnsi" w:hAnsiTheme="minorHAnsi" w:cstheme="minorHAnsi"/>
                <w:sz w:val="20"/>
                <w:szCs w:val="20"/>
              </w:rPr>
              <w:t>t</w:t>
            </w:r>
            <w:r w:rsidR="00556647" w:rsidRPr="00057273">
              <w:rPr>
                <w:rFonts w:asciiTheme="minorHAnsi" w:hAnsiTheme="minorHAnsi" w:cstheme="minorHAnsi"/>
                <w:sz w:val="20"/>
                <w:szCs w:val="20"/>
              </w:rPr>
              <w:t>he causes of the BLM movement in the USA and Australia</w:t>
            </w:r>
            <w:r w:rsidR="00E00C66">
              <w:rPr>
                <w:rFonts w:asciiTheme="minorHAnsi" w:hAnsiTheme="minorHAnsi" w:cstheme="minorHAnsi"/>
                <w:sz w:val="20"/>
                <w:szCs w:val="20"/>
              </w:rPr>
              <w:t>,</w:t>
            </w:r>
            <w:r w:rsidR="00556647" w:rsidRPr="00057273">
              <w:rPr>
                <w:rFonts w:asciiTheme="minorHAnsi" w:hAnsiTheme="minorHAnsi" w:cstheme="minorHAnsi"/>
                <w:sz w:val="20"/>
                <w:szCs w:val="20"/>
              </w:rPr>
              <w:t xml:space="preserve"> e.g. police misconduct and prejudice, Aboriginal deaths in custody</w:t>
            </w:r>
          </w:p>
          <w:p w14:paraId="1AD189B9" w14:textId="49FD832C" w:rsidR="00556647" w:rsidRPr="00057273" w:rsidRDefault="000E2EA5" w:rsidP="005F30AD">
            <w:pPr>
              <w:pStyle w:val="SyllabusListParagraph"/>
              <w:numPr>
                <w:ilvl w:val="0"/>
                <w:numId w:val="43"/>
              </w:numPr>
              <w:spacing w:after="0"/>
              <w:rPr>
                <w:rFonts w:asciiTheme="minorHAnsi" w:hAnsiTheme="minorHAnsi" w:cstheme="minorHAnsi"/>
                <w:sz w:val="20"/>
                <w:szCs w:val="20"/>
              </w:rPr>
            </w:pPr>
            <w:r w:rsidRPr="00057273">
              <w:rPr>
                <w:rFonts w:asciiTheme="minorHAnsi" w:hAnsiTheme="minorHAnsi" w:cstheme="minorHAnsi"/>
                <w:sz w:val="20"/>
                <w:szCs w:val="20"/>
              </w:rPr>
              <w:t>creat</w:t>
            </w:r>
            <w:r w:rsidR="003A5B39">
              <w:rPr>
                <w:rFonts w:asciiTheme="minorHAnsi" w:hAnsiTheme="minorHAnsi" w:cstheme="minorHAnsi"/>
                <w:sz w:val="20"/>
                <w:szCs w:val="20"/>
              </w:rPr>
              <w:t>e</w:t>
            </w:r>
            <w:r w:rsidRPr="00057273">
              <w:rPr>
                <w:rFonts w:asciiTheme="minorHAnsi" w:hAnsiTheme="minorHAnsi" w:cstheme="minorHAnsi"/>
                <w:sz w:val="20"/>
                <w:szCs w:val="20"/>
              </w:rPr>
              <w:t xml:space="preserve"> a timeline showing examples of </w:t>
            </w:r>
            <w:r w:rsidR="00556647" w:rsidRPr="00057273">
              <w:rPr>
                <w:rFonts w:asciiTheme="minorHAnsi" w:hAnsiTheme="minorHAnsi" w:cstheme="minorHAnsi"/>
                <w:sz w:val="20"/>
                <w:szCs w:val="20"/>
              </w:rPr>
              <w:t>the social actions taken by the BLM movement</w:t>
            </w:r>
          </w:p>
          <w:p w14:paraId="6056FE5D" w14:textId="1D9E1304" w:rsidR="00556647" w:rsidRPr="00057273" w:rsidRDefault="000E2EA5" w:rsidP="005F30AD">
            <w:pPr>
              <w:pStyle w:val="SyllabusListParagraph"/>
              <w:numPr>
                <w:ilvl w:val="0"/>
                <w:numId w:val="43"/>
              </w:numPr>
              <w:spacing w:after="0"/>
              <w:rPr>
                <w:rFonts w:asciiTheme="minorHAnsi" w:hAnsiTheme="minorHAnsi" w:cstheme="minorHAnsi"/>
                <w:sz w:val="20"/>
                <w:szCs w:val="20"/>
              </w:rPr>
            </w:pPr>
            <w:r w:rsidRPr="00057273">
              <w:rPr>
                <w:rFonts w:asciiTheme="minorHAnsi" w:hAnsiTheme="minorHAnsi" w:cstheme="minorHAnsi"/>
                <w:sz w:val="20"/>
                <w:szCs w:val="20"/>
              </w:rPr>
              <w:t xml:space="preserve">discuss </w:t>
            </w:r>
            <w:r w:rsidR="00556647" w:rsidRPr="00057273">
              <w:rPr>
                <w:rFonts w:asciiTheme="minorHAnsi" w:hAnsiTheme="minorHAnsi" w:cstheme="minorHAnsi"/>
                <w:sz w:val="20"/>
                <w:szCs w:val="20"/>
              </w:rPr>
              <w:t>how the BLM movement was adapted for the Aboriginal and Torres Strait Islander Peoples</w:t>
            </w:r>
            <w:r w:rsidR="00362447" w:rsidRPr="00057273">
              <w:rPr>
                <w:rFonts w:asciiTheme="minorHAnsi" w:hAnsiTheme="minorHAnsi" w:cstheme="minorHAnsi"/>
                <w:sz w:val="20"/>
                <w:szCs w:val="20"/>
              </w:rPr>
              <w:t>’</w:t>
            </w:r>
            <w:r w:rsidR="00556647" w:rsidRPr="00057273">
              <w:rPr>
                <w:rFonts w:asciiTheme="minorHAnsi" w:hAnsiTheme="minorHAnsi" w:cstheme="minorHAnsi"/>
                <w:sz w:val="20"/>
                <w:szCs w:val="20"/>
              </w:rPr>
              <w:t xml:space="preserve"> human rights movement</w:t>
            </w:r>
          </w:p>
          <w:p w14:paraId="2241A8E1" w14:textId="0E2ABEF9" w:rsidR="00D01724" w:rsidRPr="00057273" w:rsidRDefault="00B17C3E" w:rsidP="005F30AD">
            <w:pPr>
              <w:pStyle w:val="SyllabusListParagraph"/>
              <w:numPr>
                <w:ilvl w:val="0"/>
                <w:numId w:val="43"/>
              </w:numPr>
              <w:spacing w:after="0"/>
              <w:rPr>
                <w:rFonts w:asciiTheme="minorHAnsi" w:hAnsiTheme="minorHAnsi" w:cstheme="minorHAnsi"/>
                <w:sz w:val="20"/>
                <w:szCs w:val="20"/>
                <w:lang w:val="en-GB"/>
              </w:rPr>
            </w:pPr>
            <w:r w:rsidRPr="00057273">
              <w:rPr>
                <w:rFonts w:asciiTheme="minorHAnsi" w:hAnsiTheme="minorHAnsi" w:cstheme="minorHAnsi"/>
                <w:sz w:val="20"/>
                <w:szCs w:val="20"/>
              </w:rPr>
              <w:t>research</w:t>
            </w:r>
            <w:r w:rsidR="000E2EA5" w:rsidRPr="00057273">
              <w:rPr>
                <w:rFonts w:asciiTheme="minorHAnsi" w:hAnsiTheme="minorHAnsi" w:cstheme="minorHAnsi"/>
                <w:sz w:val="20"/>
                <w:szCs w:val="20"/>
              </w:rPr>
              <w:t xml:space="preserve"> </w:t>
            </w:r>
            <w:r w:rsidR="00556647" w:rsidRPr="00057273">
              <w:rPr>
                <w:rFonts w:asciiTheme="minorHAnsi" w:hAnsiTheme="minorHAnsi" w:cstheme="minorHAnsi"/>
                <w:sz w:val="20"/>
                <w:szCs w:val="20"/>
              </w:rPr>
              <w:t>key individuals</w:t>
            </w:r>
            <w:r w:rsidR="000E2EA5" w:rsidRPr="00057273">
              <w:rPr>
                <w:rFonts w:asciiTheme="minorHAnsi" w:hAnsiTheme="minorHAnsi" w:cstheme="minorHAnsi"/>
                <w:sz w:val="20"/>
                <w:szCs w:val="20"/>
              </w:rPr>
              <w:t xml:space="preserve"> in the movement</w:t>
            </w:r>
            <w:r w:rsidR="00E00C66">
              <w:rPr>
                <w:rFonts w:asciiTheme="minorHAnsi" w:hAnsiTheme="minorHAnsi" w:cstheme="minorHAnsi"/>
                <w:sz w:val="20"/>
                <w:szCs w:val="20"/>
              </w:rPr>
              <w:t>,</w:t>
            </w:r>
            <w:r w:rsidR="00556647" w:rsidRPr="00057273">
              <w:rPr>
                <w:rFonts w:asciiTheme="minorHAnsi" w:hAnsiTheme="minorHAnsi" w:cstheme="minorHAnsi"/>
                <w:sz w:val="20"/>
                <w:szCs w:val="20"/>
              </w:rPr>
              <w:t xml:space="preserve"> e.g. </w:t>
            </w:r>
            <w:r w:rsidR="00D01724" w:rsidRPr="00057273">
              <w:rPr>
                <w:rFonts w:asciiTheme="minorHAnsi" w:hAnsiTheme="minorHAnsi" w:cstheme="minorHAnsi"/>
                <w:sz w:val="20"/>
                <w:szCs w:val="20"/>
              </w:rPr>
              <w:t xml:space="preserve">Travyon Martin, </w:t>
            </w:r>
            <w:r w:rsidR="00556647" w:rsidRPr="00057273">
              <w:rPr>
                <w:rFonts w:asciiTheme="minorHAnsi" w:hAnsiTheme="minorHAnsi" w:cstheme="minorHAnsi"/>
                <w:sz w:val="20"/>
                <w:szCs w:val="20"/>
              </w:rPr>
              <w:t>George Floyd, David Dungay Junior</w:t>
            </w:r>
          </w:p>
        </w:tc>
        <w:tc>
          <w:tcPr>
            <w:tcW w:w="4252" w:type="dxa"/>
          </w:tcPr>
          <w:p w14:paraId="25D262A4" w14:textId="3538D225" w:rsidR="00D01724" w:rsidRPr="003B6336" w:rsidRDefault="007D4060" w:rsidP="003B6336">
            <w:pPr>
              <w:rPr>
                <w:sz w:val="20"/>
                <w:szCs w:val="20"/>
              </w:rPr>
            </w:pPr>
            <w:r>
              <w:rPr>
                <w:sz w:val="20"/>
                <w:szCs w:val="20"/>
              </w:rPr>
              <w:t>Britannica – Black Lives Matter international activist movement</w:t>
            </w:r>
            <w:r w:rsidR="003B6336">
              <w:rPr>
                <w:sz w:val="20"/>
                <w:szCs w:val="20"/>
              </w:rPr>
              <w:br/>
            </w:r>
            <w:hyperlink r:id="rId24" w:history="1">
              <w:r w:rsidR="00D01724" w:rsidRPr="003B6336">
                <w:rPr>
                  <w:rStyle w:val="Hyperlink"/>
                  <w:sz w:val="20"/>
                  <w:szCs w:val="20"/>
                </w:rPr>
                <w:t>https://www.britannica.com/topic/Black-Lives-Matter</w:t>
              </w:r>
            </w:hyperlink>
          </w:p>
          <w:p w14:paraId="3A628867" w14:textId="72592717" w:rsidR="00556647" w:rsidRPr="003B6336" w:rsidRDefault="0082519C" w:rsidP="003B6336">
            <w:pPr>
              <w:rPr>
                <w:sz w:val="20"/>
                <w:szCs w:val="20"/>
              </w:rPr>
            </w:pPr>
            <w:r>
              <w:rPr>
                <w:sz w:val="20"/>
                <w:szCs w:val="20"/>
              </w:rPr>
              <w:t xml:space="preserve">United Nations Association of Australia – </w:t>
            </w:r>
            <w:r w:rsidR="00556647" w:rsidRPr="003B6336">
              <w:rPr>
                <w:sz w:val="20"/>
                <w:szCs w:val="20"/>
              </w:rPr>
              <w:t>Why does the BLM movement matter in Australia?</w:t>
            </w:r>
            <w:r w:rsidR="003B6336">
              <w:rPr>
                <w:sz w:val="20"/>
                <w:szCs w:val="20"/>
              </w:rPr>
              <w:br/>
            </w:r>
            <w:hyperlink r:id="rId25" w:history="1">
              <w:r w:rsidR="00556647" w:rsidRPr="003B6336">
                <w:rPr>
                  <w:rStyle w:val="Hyperlink"/>
                  <w:sz w:val="20"/>
                  <w:szCs w:val="20"/>
                </w:rPr>
                <w:t>https://www.unaa.org.au/2021/11/03/why-does-the-blm-movement-matter-in-australia/</w:t>
              </w:r>
            </w:hyperlink>
            <w:r w:rsidR="00556647" w:rsidRPr="003B6336">
              <w:rPr>
                <w:sz w:val="20"/>
                <w:szCs w:val="20"/>
              </w:rPr>
              <w:t xml:space="preserve"> </w:t>
            </w:r>
          </w:p>
          <w:p w14:paraId="668CE9C5" w14:textId="5FE29F9E" w:rsidR="000762CA" w:rsidRPr="003B6336" w:rsidRDefault="0082519C" w:rsidP="003B6336">
            <w:pPr>
              <w:rPr>
                <w:sz w:val="20"/>
                <w:szCs w:val="20"/>
              </w:rPr>
            </w:pPr>
            <w:r>
              <w:rPr>
                <w:sz w:val="20"/>
                <w:szCs w:val="20"/>
              </w:rPr>
              <w:t xml:space="preserve">ABC – </w:t>
            </w:r>
            <w:r w:rsidR="00564B1D" w:rsidRPr="003B6336">
              <w:rPr>
                <w:sz w:val="20"/>
                <w:szCs w:val="20"/>
              </w:rPr>
              <w:t>How B</w:t>
            </w:r>
            <w:r w:rsidR="009A4A29">
              <w:rPr>
                <w:sz w:val="20"/>
                <w:szCs w:val="20"/>
              </w:rPr>
              <w:t xml:space="preserve">lack </w:t>
            </w:r>
            <w:r w:rsidR="00564B1D" w:rsidRPr="003B6336">
              <w:rPr>
                <w:sz w:val="20"/>
                <w:szCs w:val="20"/>
              </w:rPr>
              <w:t>L</w:t>
            </w:r>
            <w:r w:rsidR="009A4A29">
              <w:rPr>
                <w:sz w:val="20"/>
                <w:szCs w:val="20"/>
              </w:rPr>
              <w:t xml:space="preserve">ives </w:t>
            </w:r>
            <w:r w:rsidR="00564B1D" w:rsidRPr="003B6336">
              <w:rPr>
                <w:sz w:val="20"/>
                <w:szCs w:val="20"/>
              </w:rPr>
              <w:t>M</w:t>
            </w:r>
            <w:r w:rsidR="009A4A29">
              <w:rPr>
                <w:sz w:val="20"/>
                <w:szCs w:val="20"/>
              </w:rPr>
              <w:t>atter</w:t>
            </w:r>
            <w:r w:rsidR="00564B1D" w:rsidRPr="003B6336">
              <w:rPr>
                <w:sz w:val="20"/>
                <w:szCs w:val="20"/>
              </w:rPr>
              <w:t xml:space="preserve"> is inspiring Aboriginal </w:t>
            </w:r>
            <w:r w:rsidR="009A4A29">
              <w:rPr>
                <w:sz w:val="20"/>
                <w:szCs w:val="20"/>
              </w:rPr>
              <w:t>activist</w:t>
            </w:r>
            <w:r w:rsidR="003B6336">
              <w:rPr>
                <w:sz w:val="20"/>
                <w:szCs w:val="20"/>
              </w:rPr>
              <w:br/>
            </w:r>
            <w:hyperlink r:id="rId26" w:history="1">
              <w:r w:rsidR="000762CA" w:rsidRPr="003B6336">
                <w:rPr>
                  <w:rStyle w:val="Hyperlink"/>
                  <w:sz w:val="20"/>
                  <w:szCs w:val="20"/>
                </w:rPr>
                <w:t>https://www.abc.net.au/news/201</w:t>
              </w:r>
              <w:r w:rsidR="003B6336" w:rsidRPr="003B6336">
                <w:rPr>
                  <w:rStyle w:val="Hyperlink"/>
                  <w:sz w:val="20"/>
                  <w:szCs w:val="20"/>
                </w:rPr>
                <w:t>7</w:t>
              </w:r>
              <w:r w:rsidR="003B6336">
                <w:rPr>
                  <w:rStyle w:val="Hyperlink"/>
                  <w:sz w:val="20"/>
                  <w:szCs w:val="20"/>
                </w:rPr>
                <w:t>–</w:t>
              </w:r>
              <w:r w:rsidR="003B6336" w:rsidRPr="003B6336">
                <w:rPr>
                  <w:rStyle w:val="Hyperlink"/>
                  <w:sz w:val="20"/>
                  <w:szCs w:val="20"/>
                </w:rPr>
                <w:t>11</w:t>
              </w:r>
              <w:r w:rsidR="003B6336">
                <w:rPr>
                  <w:rStyle w:val="Hyperlink"/>
                  <w:sz w:val="20"/>
                  <w:szCs w:val="20"/>
                </w:rPr>
                <w:t>–</w:t>
              </w:r>
              <w:r w:rsidR="003B6336" w:rsidRPr="003B6336">
                <w:rPr>
                  <w:rStyle w:val="Hyperlink"/>
                  <w:sz w:val="20"/>
                  <w:szCs w:val="20"/>
                </w:rPr>
                <w:t>0</w:t>
              </w:r>
              <w:r w:rsidR="000762CA" w:rsidRPr="003B6336">
                <w:rPr>
                  <w:rStyle w:val="Hyperlink"/>
                  <w:sz w:val="20"/>
                  <w:szCs w:val="20"/>
                </w:rPr>
                <w:t>1/how-black-lives-matter-is-inspiring-aboriginal-australians/9107314</w:t>
              </w:r>
            </w:hyperlink>
            <w:r w:rsidR="000762CA" w:rsidRPr="003B6336">
              <w:rPr>
                <w:sz w:val="20"/>
                <w:szCs w:val="20"/>
              </w:rPr>
              <w:t xml:space="preserve"> </w:t>
            </w:r>
          </w:p>
          <w:p w14:paraId="4FB8B8F8" w14:textId="1BFA9C66" w:rsidR="00D01724" w:rsidRPr="003B6336" w:rsidRDefault="0082519C" w:rsidP="003B6336">
            <w:pPr>
              <w:rPr>
                <w:sz w:val="20"/>
                <w:szCs w:val="20"/>
              </w:rPr>
            </w:pPr>
            <w:r>
              <w:rPr>
                <w:sz w:val="20"/>
                <w:szCs w:val="20"/>
              </w:rPr>
              <w:t xml:space="preserve">State Library of Western Australia – Black Lives Matter: </w:t>
            </w:r>
            <w:r w:rsidR="00D01724" w:rsidRPr="003B6336">
              <w:rPr>
                <w:sz w:val="20"/>
                <w:szCs w:val="20"/>
              </w:rPr>
              <w:t>Photographs of the BLM rallies in Perth</w:t>
            </w:r>
            <w:r w:rsidR="001C2144">
              <w:rPr>
                <w:sz w:val="20"/>
                <w:szCs w:val="20"/>
              </w:rPr>
              <w:t xml:space="preserve"> </w:t>
            </w:r>
            <w:r w:rsidR="001C2144">
              <w:rPr>
                <w:sz w:val="20"/>
                <w:szCs w:val="20"/>
              </w:rPr>
              <w:lastRenderedPageBreak/>
              <w:t>in 2020</w:t>
            </w:r>
            <w:r w:rsidR="003B6336">
              <w:rPr>
                <w:sz w:val="20"/>
                <w:szCs w:val="20"/>
              </w:rPr>
              <w:br/>
            </w:r>
            <w:hyperlink r:id="rId27" w:history="1">
              <w:r w:rsidR="00D01724" w:rsidRPr="003B6336">
                <w:rPr>
                  <w:rStyle w:val="Hyperlink"/>
                  <w:sz w:val="20"/>
                  <w:szCs w:val="20"/>
                </w:rPr>
                <w:t>https://slwa.wa.gov.au/collections/collections/photographs/black-lives-matter</w:t>
              </w:r>
            </w:hyperlink>
            <w:r w:rsidR="00D01724" w:rsidRPr="003B6336">
              <w:rPr>
                <w:sz w:val="20"/>
                <w:szCs w:val="20"/>
              </w:rPr>
              <w:t xml:space="preserve"> </w:t>
            </w:r>
          </w:p>
          <w:p w14:paraId="1D5412A2" w14:textId="141269DC" w:rsidR="00D01724" w:rsidRPr="003B6336" w:rsidRDefault="0082519C" w:rsidP="003B6336">
            <w:pPr>
              <w:rPr>
                <w:sz w:val="20"/>
                <w:szCs w:val="20"/>
              </w:rPr>
            </w:pPr>
            <w:r>
              <w:rPr>
                <w:sz w:val="20"/>
                <w:szCs w:val="20"/>
              </w:rPr>
              <w:t xml:space="preserve">The Conversation – </w:t>
            </w:r>
            <w:r w:rsidR="001C2144">
              <w:rPr>
                <w:sz w:val="20"/>
                <w:szCs w:val="20"/>
              </w:rPr>
              <w:t>Australia’s news media play an important role reminding the country that Black lives still matter</w:t>
            </w:r>
            <w:r w:rsidR="003B6336">
              <w:rPr>
                <w:sz w:val="20"/>
                <w:szCs w:val="20"/>
              </w:rPr>
              <w:br/>
            </w:r>
            <w:hyperlink r:id="rId28" w:history="1">
              <w:r w:rsidR="00D01724" w:rsidRPr="003B6336">
                <w:rPr>
                  <w:rStyle w:val="Hyperlink"/>
                  <w:sz w:val="20"/>
                  <w:szCs w:val="20"/>
                </w:rPr>
                <w:t>https://theconversation.com/australias-news-media-play-an-important-role-reminding-the-country-that-black-lives-still-matter-161412</w:t>
              </w:r>
            </w:hyperlink>
            <w:r w:rsidR="00D01724" w:rsidRPr="003B6336">
              <w:rPr>
                <w:sz w:val="20"/>
                <w:szCs w:val="20"/>
              </w:rPr>
              <w:t xml:space="preserve"> </w:t>
            </w:r>
          </w:p>
        </w:tc>
      </w:tr>
      <w:tr w:rsidR="002662F2" w:rsidRPr="002662F2" w14:paraId="15C68787" w14:textId="3D5B96E9" w:rsidTr="00BB5EE0">
        <w:trPr>
          <w:trHeight w:val="23"/>
        </w:trPr>
        <w:tc>
          <w:tcPr>
            <w:tcW w:w="1417" w:type="dxa"/>
            <w:vAlign w:val="center"/>
          </w:tcPr>
          <w:p w14:paraId="48BCF473" w14:textId="5B394491" w:rsidR="00885B32" w:rsidRPr="00284123" w:rsidRDefault="00885B32" w:rsidP="00284123">
            <w:pPr>
              <w:spacing w:after="0"/>
              <w:jc w:val="center"/>
              <w:rPr>
                <w:rFonts w:asciiTheme="minorHAnsi" w:hAnsiTheme="minorHAnsi" w:cstheme="minorHAnsi"/>
                <w:bCs/>
                <w:sz w:val="20"/>
                <w:szCs w:val="20"/>
              </w:rPr>
            </w:pPr>
            <w:r w:rsidRPr="00284123">
              <w:rPr>
                <w:rFonts w:asciiTheme="minorHAnsi" w:hAnsiTheme="minorHAnsi" w:cstheme="minorHAnsi"/>
                <w:bCs/>
                <w:sz w:val="20"/>
                <w:szCs w:val="20"/>
              </w:rPr>
              <w:lastRenderedPageBreak/>
              <w:t>13</w:t>
            </w:r>
          </w:p>
        </w:tc>
        <w:tc>
          <w:tcPr>
            <w:tcW w:w="4252" w:type="dxa"/>
          </w:tcPr>
          <w:p w14:paraId="479E9CBA" w14:textId="2173E142" w:rsidR="00104912" w:rsidRPr="00A33E7B" w:rsidRDefault="00104912" w:rsidP="00A33E7B">
            <w:pPr>
              <w:pStyle w:val="SCSAHeading3"/>
              <w:rPr>
                <w:b w:val="0"/>
                <w:bCs w:val="0"/>
                <w:szCs w:val="20"/>
                <w:lang w:val="en-GB"/>
              </w:rPr>
            </w:pPr>
            <w:r w:rsidRPr="00CC1920">
              <w:rPr>
                <w:szCs w:val="20"/>
                <w:lang w:val="en-GB"/>
              </w:rPr>
              <w:t xml:space="preserve">Knowledge and </w:t>
            </w:r>
            <w:r w:rsidR="0034192C" w:rsidRPr="00CC1920">
              <w:rPr>
                <w:szCs w:val="20"/>
                <w:lang w:val="en-GB"/>
              </w:rPr>
              <w:t>u</w:t>
            </w:r>
            <w:r w:rsidRPr="00CC1920">
              <w:rPr>
                <w:szCs w:val="20"/>
                <w:lang w:val="en-GB"/>
              </w:rPr>
              <w:t>nderstanding</w:t>
            </w:r>
          </w:p>
          <w:p w14:paraId="4FBEB676" w14:textId="6AEB0F2D" w:rsidR="00885B32" w:rsidRPr="00284123" w:rsidRDefault="00885B32" w:rsidP="00A33E7B">
            <w:pPr>
              <w:pStyle w:val="SyllabusListParagraph"/>
              <w:numPr>
                <w:ilvl w:val="0"/>
                <w:numId w:val="43"/>
              </w:numPr>
              <w:rPr>
                <w:rFonts w:asciiTheme="minorHAnsi" w:hAnsiTheme="minorHAnsi" w:cstheme="minorHAnsi"/>
                <w:sz w:val="20"/>
                <w:szCs w:val="20"/>
              </w:rPr>
            </w:pPr>
            <w:r w:rsidRPr="00284123">
              <w:rPr>
                <w:rFonts w:asciiTheme="minorHAnsi" w:hAnsiTheme="minorHAnsi" w:cstheme="minorHAnsi"/>
                <w:sz w:val="20"/>
                <w:szCs w:val="20"/>
              </w:rPr>
              <w:t>the social and/or political changes brought about by the action/movement</w:t>
            </w:r>
          </w:p>
          <w:p w14:paraId="0A87310D" w14:textId="75956DA0" w:rsidR="00627F4C" w:rsidRPr="00A33E7B" w:rsidRDefault="00627F4C" w:rsidP="00A33E7B">
            <w:pPr>
              <w:pStyle w:val="SCSAHeading3"/>
              <w:rPr>
                <w:b w:val="0"/>
                <w:bCs w:val="0"/>
                <w:szCs w:val="20"/>
              </w:rPr>
            </w:pPr>
            <w:r w:rsidRPr="00CC1920">
              <w:rPr>
                <w:szCs w:val="20"/>
              </w:rPr>
              <w:t xml:space="preserve">Humanities and Social Sciences </w:t>
            </w:r>
            <w:r w:rsidR="0034192C" w:rsidRPr="00CC1920">
              <w:rPr>
                <w:szCs w:val="20"/>
              </w:rPr>
              <w:t>s</w:t>
            </w:r>
            <w:r w:rsidRPr="00CC1920">
              <w:rPr>
                <w:szCs w:val="20"/>
              </w:rPr>
              <w:t>kills</w:t>
            </w:r>
          </w:p>
          <w:p w14:paraId="0CC9C713" w14:textId="009B8C5D" w:rsidR="00764C1C" w:rsidRPr="00284123" w:rsidRDefault="00764C1C"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select sources to sample a variety of perspectives</w:t>
            </w:r>
          </w:p>
          <w:p w14:paraId="7F717212" w14:textId="16A37E65" w:rsidR="00627F4C" w:rsidRPr="00284123" w:rsidRDefault="00627F4C"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account for different perspectives within the information gathered</w:t>
            </w:r>
          </w:p>
          <w:p w14:paraId="3E321F24" w14:textId="6E22902B" w:rsidR="00627F4C" w:rsidRPr="00284123" w:rsidRDefault="00627F4C"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 xml:space="preserve">use evidence from </w:t>
            </w:r>
            <w:r w:rsidR="008F0B15">
              <w:rPr>
                <w:rFonts w:asciiTheme="minorHAnsi" w:hAnsiTheme="minorHAnsi" w:cstheme="minorHAnsi"/>
                <w:sz w:val="20"/>
                <w:szCs w:val="20"/>
              </w:rPr>
              <w:t>a variety of</w:t>
            </w:r>
            <w:r w:rsidRPr="00284123">
              <w:rPr>
                <w:rFonts w:asciiTheme="minorHAnsi" w:hAnsiTheme="minorHAnsi" w:cstheme="minorHAnsi"/>
                <w:sz w:val="20"/>
                <w:szCs w:val="20"/>
              </w:rPr>
              <w:t xml:space="preserve"> sources to support a point of view</w:t>
            </w:r>
          </w:p>
          <w:p w14:paraId="63BCAC54" w14:textId="6A647B5D" w:rsidR="00493986" w:rsidRPr="00284123" w:rsidRDefault="00764C1C" w:rsidP="001F77D0">
            <w:pPr>
              <w:pStyle w:val="SyllabusListParagraph"/>
              <w:numPr>
                <w:ilvl w:val="0"/>
                <w:numId w:val="43"/>
              </w:numPr>
              <w:rPr>
                <w:rFonts w:asciiTheme="minorHAnsi" w:hAnsiTheme="minorHAnsi" w:cstheme="minorHAnsi"/>
                <w:sz w:val="20"/>
                <w:szCs w:val="20"/>
              </w:rPr>
            </w:pPr>
            <w:r w:rsidRPr="00284123">
              <w:rPr>
                <w:rFonts w:asciiTheme="minorHAnsi" w:hAnsiTheme="minorHAnsi" w:cstheme="minorHAnsi"/>
                <w:sz w:val="20"/>
                <w:szCs w:val="20"/>
              </w:rPr>
              <w:t xml:space="preserve">use decision-making tools to propose individual and collective action, </w:t>
            </w:r>
            <w:r w:rsidR="004F68A7">
              <w:rPr>
                <w:rFonts w:asciiTheme="minorHAnsi" w:hAnsiTheme="minorHAnsi" w:cstheme="minorHAnsi"/>
                <w:sz w:val="20"/>
                <w:szCs w:val="20"/>
              </w:rPr>
              <w:t>considering</w:t>
            </w:r>
            <w:r w:rsidRPr="00284123">
              <w:rPr>
                <w:rFonts w:asciiTheme="minorHAnsi" w:hAnsiTheme="minorHAnsi" w:cstheme="minorHAnsi"/>
                <w:sz w:val="20"/>
                <w:szCs w:val="20"/>
              </w:rPr>
              <w:t xml:space="preserve"> environmental, social, political and/or economic factors</w:t>
            </w:r>
          </w:p>
          <w:p w14:paraId="13FAC0E3" w14:textId="2BDD85BD" w:rsidR="00493986" w:rsidRPr="00A33E7B" w:rsidRDefault="00493986" w:rsidP="00A33E7B">
            <w:pPr>
              <w:spacing w:after="0"/>
              <w:rPr>
                <w:b/>
                <w:bCs/>
                <w:sz w:val="20"/>
                <w:szCs w:val="20"/>
              </w:rPr>
            </w:pPr>
            <w:r w:rsidRPr="00A33E7B">
              <w:rPr>
                <w:b/>
                <w:bCs/>
                <w:sz w:val="20"/>
                <w:szCs w:val="20"/>
              </w:rPr>
              <w:t xml:space="preserve">Task </w:t>
            </w:r>
            <w:r w:rsidR="00767D39" w:rsidRPr="00A33E7B">
              <w:rPr>
                <w:b/>
                <w:bCs/>
                <w:sz w:val="20"/>
                <w:szCs w:val="20"/>
              </w:rPr>
              <w:t>1</w:t>
            </w:r>
            <w:r w:rsidRPr="00A33E7B">
              <w:rPr>
                <w:b/>
                <w:bCs/>
                <w:sz w:val="20"/>
                <w:szCs w:val="20"/>
              </w:rPr>
              <w:t>: Commentary (submitted)</w:t>
            </w:r>
          </w:p>
        </w:tc>
        <w:tc>
          <w:tcPr>
            <w:tcW w:w="4252" w:type="dxa"/>
          </w:tcPr>
          <w:p w14:paraId="21078E89" w14:textId="71D42980" w:rsidR="003B4654" w:rsidRPr="00284123" w:rsidRDefault="000E2EA5"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 xml:space="preserve">select sources that examine </w:t>
            </w:r>
            <w:r w:rsidR="00362447" w:rsidRPr="00284123">
              <w:rPr>
                <w:rFonts w:asciiTheme="minorHAnsi" w:hAnsiTheme="minorHAnsi" w:cstheme="minorHAnsi"/>
                <w:sz w:val="20"/>
                <w:szCs w:val="20"/>
              </w:rPr>
              <w:t xml:space="preserve">social and/or political </w:t>
            </w:r>
            <w:r w:rsidR="00544B16" w:rsidRPr="00284123">
              <w:rPr>
                <w:rFonts w:asciiTheme="minorHAnsi" w:hAnsiTheme="minorHAnsi" w:cstheme="minorHAnsi"/>
                <w:sz w:val="20"/>
                <w:szCs w:val="20"/>
              </w:rPr>
              <w:t>change in the USA</w:t>
            </w:r>
            <w:r w:rsidR="00E00C66">
              <w:rPr>
                <w:rFonts w:asciiTheme="minorHAnsi" w:hAnsiTheme="minorHAnsi" w:cstheme="minorHAnsi"/>
                <w:sz w:val="20"/>
                <w:szCs w:val="20"/>
              </w:rPr>
              <w:t>,</w:t>
            </w:r>
            <w:r w:rsidR="00544B16" w:rsidRPr="00284123">
              <w:rPr>
                <w:rFonts w:asciiTheme="minorHAnsi" w:hAnsiTheme="minorHAnsi" w:cstheme="minorHAnsi"/>
                <w:sz w:val="20"/>
                <w:szCs w:val="20"/>
              </w:rPr>
              <w:t xml:space="preserve"> e.g. police reform, removal of monuments</w:t>
            </w:r>
          </w:p>
          <w:p w14:paraId="7FB4D5E1" w14:textId="4ACC38C0" w:rsidR="00211100" w:rsidRPr="00057273" w:rsidRDefault="003E6355" w:rsidP="005F30AD">
            <w:pPr>
              <w:pStyle w:val="SyllabusListParagraph"/>
              <w:numPr>
                <w:ilvl w:val="0"/>
                <w:numId w:val="43"/>
              </w:numPr>
              <w:spacing w:after="0"/>
              <w:rPr>
                <w:rFonts w:asciiTheme="minorHAnsi" w:hAnsiTheme="minorHAnsi" w:cstheme="minorHAnsi"/>
                <w:sz w:val="20"/>
                <w:szCs w:val="20"/>
              </w:rPr>
            </w:pPr>
            <w:r w:rsidRPr="00057273">
              <w:rPr>
                <w:rFonts w:asciiTheme="minorHAnsi" w:hAnsiTheme="minorHAnsi" w:cstheme="minorHAnsi"/>
                <w:sz w:val="20"/>
                <w:szCs w:val="20"/>
              </w:rPr>
              <w:t>explain</w:t>
            </w:r>
            <w:r w:rsidR="000E2EA5" w:rsidRPr="00057273">
              <w:rPr>
                <w:rFonts w:asciiTheme="minorHAnsi" w:hAnsiTheme="minorHAnsi" w:cstheme="minorHAnsi"/>
                <w:sz w:val="20"/>
                <w:szCs w:val="20"/>
              </w:rPr>
              <w:t xml:space="preserve"> the perspectives of</w:t>
            </w:r>
            <w:r w:rsidR="00211100" w:rsidRPr="00057273">
              <w:rPr>
                <w:rFonts w:asciiTheme="minorHAnsi" w:hAnsiTheme="minorHAnsi" w:cstheme="minorHAnsi"/>
                <w:sz w:val="20"/>
                <w:szCs w:val="20"/>
              </w:rPr>
              <w:t xml:space="preserve"> counter-movements</w:t>
            </w:r>
            <w:r w:rsidR="00E00C66">
              <w:rPr>
                <w:rFonts w:asciiTheme="minorHAnsi" w:hAnsiTheme="minorHAnsi" w:cstheme="minorHAnsi"/>
                <w:sz w:val="20"/>
                <w:szCs w:val="20"/>
              </w:rPr>
              <w:t>,</w:t>
            </w:r>
            <w:r w:rsidR="00211100" w:rsidRPr="00057273">
              <w:rPr>
                <w:rFonts w:asciiTheme="minorHAnsi" w:hAnsiTheme="minorHAnsi" w:cstheme="minorHAnsi"/>
                <w:sz w:val="20"/>
                <w:szCs w:val="20"/>
              </w:rPr>
              <w:t xml:space="preserve"> e.g. All Lives Matter</w:t>
            </w:r>
          </w:p>
          <w:p w14:paraId="6A2946B7" w14:textId="5D942D5F" w:rsidR="004B4A3F" w:rsidRPr="00284123" w:rsidRDefault="000E2EA5"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 xml:space="preserve">select sources that examine </w:t>
            </w:r>
            <w:r w:rsidR="00F67734" w:rsidRPr="00284123">
              <w:rPr>
                <w:rFonts w:asciiTheme="minorHAnsi" w:hAnsiTheme="minorHAnsi" w:cstheme="minorHAnsi"/>
                <w:sz w:val="20"/>
                <w:szCs w:val="20"/>
              </w:rPr>
              <w:t xml:space="preserve">social and/or political change </w:t>
            </w:r>
            <w:r w:rsidR="004B4A3F" w:rsidRPr="00284123">
              <w:rPr>
                <w:rFonts w:asciiTheme="minorHAnsi" w:hAnsiTheme="minorHAnsi" w:cstheme="minorHAnsi"/>
                <w:sz w:val="20"/>
                <w:szCs w:val="20"/>
              </w:rPr>
              <w:t>in Australia</w:t>
            </w:r>
            <w:r w:rsidR="00BB5EE0">
              <w:rPr>
                <w:rFonts w:asciiTheme="minorHAnsi" w:hAnsiTheme="minorHAnsi" w:cstheme="minorHAnsi"/>
                <w:sz w:val="20"/>
                <w:szCs w:val="20"/>
              </w:rPr>
              <w:t>,</w:t>
            </w:r>
            <w:r w:rsidR="004B4A3F" w:rsidRPr="00284123">
              <w:rPr>
                <w:rFonts w:asciiTheme="minorHAnsi" w:hAnsiTheme="minorHAnsi" w:cstheme="minorHAnsi"/>
                <w:sz w:val="20"/>
                <w:szCs w:val="20"/>
              </w:rPr>
              <w:t xml:space="preserve"> e.g. protection of right of protest, truth telling, re</w:t>
            </w:r>
            <w:r w:rsidR="001D6C3F" w:rsidRPr="00284123">
              <w:rPr>
                <w:rFonts w:asciiTheme="minorHAnsi" w:hAnsiTheme="minorHAnsi" w:cstheme="minorHAnsi"/>
                <w:sz w:val="20"/>
                <w:szCs w:val="20"/>
              </w:rPr>
              <w:t>moval of monuments</w:t>
            </w:r>
          </w:p>
          <w:p w14:paraId="19B8A4FE" w14:textId="1E4034E4" w:rsidR="000E2EA5" w:rsidRPr="001B0FBC" w:rsidRDefault="007028B8"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investigat</w:t>
            </w:r>
            <w:r w:rsidR="003A5B39">
              <w:rPr>
                <w:rFonts w:asciiTheme="minorHAnsi" w:hAnsiTheme="minorHAnsi" w:cstheme="minorHAnsi"/>
                <w:sz w:val="20"/>
                <w:szCs w:val="20"/>
              </w:rPr>
              <w:t>e</w:t>
            </w:r>
            <w:r w:rsidR="000E2EA5" w:rsidRPr="00284123">
              <w:rPr>
                <w:rFonts w:asciiTheme="minorHAnsi" w:hAnsiTheme="minorHAnsi" w:cstheme="minorHAnsi"/>
                <w:sz w:val="20"/>
                <w:szCs w:val="20"/>
              </w:rPr>
              <w:t xml:space="preserve"> tools that are </w:t>
            </w:r>
            <w:r w:rsidR="00AE7B40" w:rsidRPr="00284123">
              <w:rPr>
                <w:rFonts w:asciiTheme="minorHAnsi" w:hAnsiTheme="minorHAnsi" w:cstheme="minorHAnsi"/>
                <w:sz w:val="20"/>
                <w:szCs w:val="20"/>
              </w:rPr>
              <w:t>building cultural competency within institutions</w:t>
            </w:r>
            <w:r w:rsidR="00E00C66">
              <w:rPr>
                <w:rFonts w:asciiTheme="minorHAnsi" w:hAnsiTheme="minorHAnsi" w:cstheme="minorHAnsi"/>
                <w:sz w:val="20"/>
                <w:szCs w:val="20"/>
              </w:rPr>
              <w:t>,</w:t>
            </w:r>
            <w:r w:rsidR="00AE7B40" w:rsidRPr="00284123">
              <w:rPr>
                <w:rFonts w:asciiTheme="minorHAnsi" w:hAnsiTheme="minorHAnsi" w:cstheme="minorHAnsi"/>
                <w:sz w:val="20"/>
                <w:szCs w:val="20"/>
              </w:rPr>
              <w:t xml:space="preserve"> e.g. police cultural awareness training</w:t>
            </w:r>
          </w:p>
        </w:tc>
        <w:tc>
          <w:tcPr>
            <w:tcW w:w="4252" w:type="dxa"/>
          </w:tcPr>
          <w:p w14:paraId="4DED7D7D" w14:textId="70EE2929" w:rsidR="00544B16" w:rsidRPr="003B6336" w:rsidRDefault="0082519C" w:rsidP="003B6336">
            <w:pPr>
              <w:rPr>
                <w:sz w:val="20"/>
                <w:szCs w:val="20"/>
              </w:rPr>
            </w:pPr>
            <w:r>
              <w:rPr>
                <w:sz w:val="20"/>
                <w:szCs w:val="20"/>
              </w:rPr>
              <w:t xml:space="preserve">Do Something – </w:t>
            </w:r>
            <w:r w:rsidR="0066637B" w:rsidRPr="0066637B">
              <w:rPr>
                <w:sz w:val="20"/>
                <w:szCs w:val="20"/>
              </w:rPr>
              <w:t>Black Lives Matter Protests: What’s Been Achieved So Far</w:t>
            </w:r>
            <w:r w:rsidR="003B6336">
              <w:rPr>
                <w:sz w:val="20"/>
                <w:szCs w:val="20"/>
              </w:rPr>
              <w:br/>
            </w:r>
            <w:hyperlink r:id="rId29" w:history="1">
              <w:r w:rsidR="00544B16" w:rsidRPr="003B6336">
                <w:rPr>
                  <w:rStyle w:val="Hyperlink"/>
                  <w:sz w:val="20"/>
                  <w:szCs w:val="20"/>
                </w:rPr>
                <w:t>https://www.dosomething.org/us/articles/black-lives-matter-protests-whats-been-achieved-so-far</w:t>
              </w:r>
            </w:hyperlink>
            <w:r w:rsidR="00544B16" w:rsidRPr="003B6336">
              <w:rPr>
                <w:sz w:val="20"/>
                <w:szCs w:val="20"/>
              </w:rPr>
              <w:t xml:space="preserve"> </w:t>
            </w:r>
          </w:p>
          <w:p w14:paraId="7DB93C1C" w14:textId="5126F488" w:rsidR="004B4A3F" w:rsidRPr="003B6336" w:rsidRDefault="0082519C" w:rsidP="003B6336">
            <w:pPr>
              <w:rPr>
                <w:sz w:val="20"/>
                <w:szCs w:val="20"/>
              </w:rPr>
            </w:pPr>
            <w:r>
              <w:rPr>
                <w:sz w:val="20"/>
                <w:szCs w:val="20"/>
              </w:rPr>
              <w:t xml:space="preserve">Reconciliation Australia – </w:t>
            </w:r>
            <w:r w:rsidR="004B4A3F" w:rsidRPr="003B6336">
              <w:rPr>
                <w:sz w:val="20"/>
                <w:szCs w:val="20"/>
              </w:rPr>
              <w:t>Australian Reconciliation Barometer</w:t>
            </w:r>
            <w:r w:rsidR="003B6336">
              <w:rPr>
                <w:sz w:val="20"/>
                <w:szCs w:val="20"/>
              </w:rPr>
              <w:br/>
            </w:r>
            <w:hyperlink r:id="rId30" w:history="1">
              <w:r w:rsidR="004B4A3F" w:rsidRPr="003B6336">
                <w:rPr>
                  <w:rStyle w:val="Hyperlink"/>
                  <w:sz w:val="20"/>
                  <w:szCs w:val="20"/>
                </w:rPr>
                <w:t>https://www.reconciliation.org.au/reconciliation/australian-reconciliation-barometer/</w:t>
              </w:r>
            </w:hyperlink>
          </w:p>
        </w:tc>
      </w:tr>
      <w:tr w:rsidR="002662F2" w:rsidRPr="004B0E0B" w14:paraId="63D0C5D0" w14:textId="46440BB6" w:rsidTr="00BB5EE0">
        <w:trPr>
          <w:trHeight w:val="23"/>
        </w:trPr>
        <w:tc>
          <w:tcPr>
            <w:tcW w:w="1417" w:type="dxa"/>
            <w:vAlign w:val="center"/>
          </w:tcPr>
          <w:p w14:paraId="103D007C" w14:textId="674ADE01" w:rsidR="00885B32" w:rsidRPr="00284123" w:rsidRDefault="00885B32" w:rsidP="00284123">
            <w:pPr>
              <w:spacing w:after="0"/>
              <w:jc w:val="center"/>
              <w:rPr>
                <w:rFonts w:asciiTheme="minorHAnsi" w:hAnsiTheme="minorHAnsi" w:cstheme="minorHAnsi"/>
                <w:bCs/>
                <w:sz w:val="20"/>
                <w:szCs w:val="20"/>
              </w:rPr>
            </w:pPr>
            <w:r w:rsidRPr="00284123">
              <w:rPr>
                <w:rFonts w:asciiTheme="minorHAnsi" w:hAnsiTheme="minorHAnsi" w:cstheme="minorHAnsi"/>
                <w:bCs/>
                <w:sz w:val="20"/>
                <w:szCs w:val="20"/>
              </w:rPr>
              <w:t>1</w:t>
            </w:r>
            <w:r w:rsidR="003B6336" w:rsidRPr="00284123">
              <w:rPr>
                <w:rFonts w:asciiTheme="minorHAnsi" w:hAnsiTheme="minorHAnsi" w:cstheme="minorHAnsi"/>
                <w:bCs/>
                <w:sz w:val="20"/>
                <w:szCs w:val="20"/>
              </w:rPr>
              <w:t>4</w:t>
            </w:r>
            <w:r w:rsidR="003B6336">
              <w:rPr>
                <w:rFonts w:asciiTheme="minorHAnsi" w:hAnsiTheme="minorHAnsi" w:cstheme="minorHAnsi"/>
                <w:bCs/>
                <w:sz w:val="20"/>
                <w:szCs w:val="20"/>
              </w:rPr>
              <w:t>–</w:t>
            </w:r>
            <w:r w:rsidR="003B6336" w:rsidRPr="00284123">
              <w:rPr>
                <w:rFonts w:asciiTheme="minorHAnsi" w:hAnsiTheme="minorHAnsi" w:cstheme="minorHAnsi"/>
                <w:bCs/>
                <w:sz w:val="20"/>
                <w:szCs w:val="20"/>
              </w:rPr>
              <w:t>1</w:t>
            </w:r>
            <w:r w:rsidRPr="00284123">
              <w:rPr>
                <w:rFonts w:asciiTheme="minorHAnsi" w:hAnsiTheme="minorHAnsi" w:cstheme="minorHAnsi"/>
                <w:bCs/>
                <w:sz w:val="20"/>
                <w:szCs w:val="20"/>
              </w:rPr>
              <w:t>5</w:t>
            </w:r>
          </w:p>
        </w:tc>
        <w:tc>
          <w:tcPr>
            <w:tcW w:w="4252" w:type="dxa"/>
          </w:tcPr>
          <w:p w14:paraId="1FA61569" w14:textId="7BAE097E" w:rsidR="00104912" w:rsidRPr="00A33E7B" w:rsidRDefault="00104912" w:rsidP="00A33E7B">
            <w:pPr>
              <w:pStyle w:val="SCSAHeading3"/>
              <w:rPr>
                <w:b w:val="0"/>
                <w:bCs w:val="0"/>
                <w:szCs w:val="20"/>
              </w:rPr>
            </w:pPr>
            <w:r w:rsidRPr="00CC1920">
              <w:rPr>
                <w:szCs w:val="20"/>
              </w:rPr>
              <w:t xml:space="preserve">Knowledge and </w:t>
            </w:r>
            <w:r w:rsidR="00416F3A" w:rsidRPr="00CC1920">
              <w:rPr>
                <w:szCs w:val="20"/>
              </w:rPr>
              <w:t>u</w:t>
            </w:r>
            <w:r w:rsidRPr="00CC1920">
              <w:rPr>
                <w:szCs w:val="20"/>
              </w:rPr>
              <w:t>nderstanding</w:t>
            </w:r>
          </w:p>
          <w:p w14:paraId="0C24438B" w14:textId="2FE55E57" w:rsidR="00627F4C" w:rsidRPr="00284123" w:rsidRDefault="00627F4C"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the effectiveness of the action/movement to create permanent, meaningful change</w:t>
            </w:r>
          </w:p>
          <w:p w14:paraId="663FCFD6" w14:textId="1C9BA747" w:rsidR="00627F4C" w:rsidRPr="00284123" w:rsidRDefault="00627F4C" w:rsidP="00BB5EE0">
            <w:pPr>
              <w:pStyle w:val="SyllabusListParagraph"/>
              <w:numPr>
                <w:ilvl w:val="0"/>
                <w:numId w:val="43"/>
              </w:numPr>
              <w:spacing w:after="240"/>
              <w:rPr>
                <w:rFonts w:asciiTheme="minorHAnsi" w:hAnsiTheme="minorHAnsi" w:cstheme="minorHAnsi"/>
                <w:sz w:val="20"/>
                <w:szCs w:val="20"/>
              </w:rPr>
            </w:pPr>
            <w:r w:rsidRPr="00284123">
              <w:rPr>
                <w:rFonts w:asciiTheme="minorHAnsi" w:hAnsiTheme="minorHAnsi" w:cstheme="minorHAnsi"/>
                <w:sz w:val="20"/>
                <w:szCs w:val="20"/>
              </w:rPr>
              <w:t>the barriers for future progress and possible ways to overcome these barriers</w:t>
            </w:r>
          </w:p>
          <w:p w14:paraId="0020D885" w14:textId="5EAF33DD" w:rsidR="00C7430D" w:rsidRPr="00A33E7B" w:rsidRDefault="00C7430D" w:rsidP="00A33E7B">
            <w:pPr>
              <w:pStyle w:val="SCSAHeading3"/>
              <w:rPr>
                <w:b w:val="0"/>
                <w:bCs w:val="0"/>
                <w:szCs w:val="20"/>
              </w:rPr>
            </w:pPr>
            <w:r w:rsidRPr="00CC1920">
              <w:rPr>
                <w:szCs w:val="20"/>
              </w:rPr>
              <w:lastRenderedPageBreak/>
              <w:t xml:space="preserve">Humanities and Social Sciences </w:t>
            </w:r>
            <w:r w:rsidR="00416F3A" w:rsidRPr="00CC1920">
              <w:rPr>
                <w:szCs w:val="20"/>
              </w:rPr>
              <w:t>s</w:t>
            </w:r>
            <w:r w:rsidRPr="00CC1920">
              <w:rPr>
                <w:szCs w:val="20"/>
              </w:rPr>
              <w:t>kills</w:t>
            </w:r>
          </w:p>
          <w:p w14:paraId="160F654F" w14:textId="491295C5" w:rsidR="0059329E" w:rsidRPr="00057273" w:rsidRDefault="0059329E" w:rsidP="005F30AD">
            <w:pPr>
              <w:pStyle w:val="SyllabusListParagraph"/>
              <w:numPr>
                <w:ilvl w:val="0"/>
                <w:numId w:val="43"/>
              </w:numPr>
              <w:spacing w:after="0"/>
              <w:rPr>
                <w:rFonts w:asciiTheme="minorHAnsi" w:hAnsiTheme="minorHAnsi" w:cstheme="minorHAnsi"/>
                <w:sz w:val="20"/>
                <w:szCs w:val="20"/>
              </w:rPr>
            </w:pPr>
            <w:r w:rsidRPr="00057273">
              <w:rPr>
                <w:rFonts w:asciiTheme="minorHAnsi" w:hAnsiTheme="minorHAnsi" w:cstheme="minorHAnsi"/>
                <w:sz w:val="20"/>
                <w:szCs w:val="20"/>
              </w:rPr>
              <w:t>analyse relationships in information and/or data</w:t>
            </w:r>
          </w:p>
          <w:p w14:paraId="7070B77B" w14:textId="5C24C3C0" w:rsidR="00C7430D" w:rsidRPr="00284123" w:rsidRDefault="00C7430D"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evaluate information and use evidence to draw conclusions and develop explanations</w:t>
            </w:r>
            <w:r w:rsidR="008F0B15">
              <w:rPr>
                <w:rFonts w:asciiTheme="minorHAnsi" w:hAnsiTheme="minorHAnsi" w:cstheme="minorHAnsi"/>
                <w:sz w:val="20"/>
                <w:szCs w:val="20"/>
              </w:rPr>
              <w:t>,</w:t>
            </w:r>
            <w:r w:rsidRPr="00284123">
              <w:rPr>
                <w:rFonts w:asciiTheme="minorHAnsi" w:hAnsiTheme="minorHAnsi" w:cstheme="minorHAnsi"/>
                <w:sz w:val="20"/>
                <w:szCs w:val="20"/>
              </w:rPr>
              <w:t xml:space="preserve"> considering different perspectives</w:t>
            </w:r>
          </w:p>
          <w:p w14:paraId="18F4255D" w14:textId="71234AAB" w:rsidR="00C7430D" w:rsidRPr="00284123" w:rsidRDefault="00C7430D" w:rsidP="00A33E7B">
            <w:pPr>
              <w:pStyle w:val="SyllabusListParagraph"/>
              <w:numPr>
                <w:ilvl w:val="0"/>
                <w:numId w:val="43"/>
              </w:numPr>
              <w:rPr>
                <w:rFonts w:asciiTheme="minorHAnsi" w:hAnsiTheme="minorHAnsi" w:cstheme="minorHAnsi"/>
                <w:sz w:val="20"/>
                <w:szCs w:val="20"/>
              </w:rPr>
            </w:pPr>
            <w:r w:rsidRPr="00284123">
              <w:rPr>
                <w:rFonts w:asciiTheme="minorHAnsi" w:hAnsiTheme="minorHAnsi" w:cstheme="minorHAnsi"/>
                <w:sz w:val="20"/>
                <w:szCs w:val="20"/>
              </w:rPr>
              <w:t>use evidence to justify a course of action and predict the potential outcomes of the proposed action</w:t>
            </w:r>
          </w:p>
          <w:p w14:paraId="0F484D79" w14:textId="0AF8BE3B" w:rsidR="00885B32" w:rsidRPr="00A33E7B" w:rsidRDefault="00885B32" w:rsidP="00A33E7B">
            <w:pPr>
              <w:rPr>
                <w:b/>
                <w:bCs/>
                <w:sz w:val="20"/>
                <w:szCs w:val="20"/>
              </w:rPr>
            </w:pPr>
            <w:r w:rsidRPr="00A33E7B">
              <w:rPr>
                <w:b/>
                <w:bCs/>
                <w:sz w:val="20"/>
                <w:szCs w:val="20"/>
              </w:rPr>
              <w:t xml:space="preserve">Task 4: Social </w:t>
            </w:r>
            <w:r w:rsidR="00767D39" w:rsidRPr="00A33E7B">
              <w:rPr>
                <w:b/>
                <w:bCs/>
                <w:sz w:val="20"/>
                <w:szCs w:val="20"/>
              </w:rPr>
              <w:t>a</w:t>
            </w:r>
            <w:r w:rsidRPr="00A33E7B">
              <w:rPr>
                <w:b/>
                <w:bCs/>
                <w:sz w:val="20"/>
                <w:szCs w:val="20"/>
              </w:rPr>
              <w:t xml:space="preserve">ction </w:t>
            </w:r>
            <w:r w:rsidR="00767D39" w:rsidRPr="00A33E7B">
              <w:rPr>
                <w:b/>
                <w:bCs/>
                <w:sz w:val="20"/>
                <w:szCs w:val="20"/>
              </w:rPr>
              <w:t>i</w:t>
            </w:r>
            <w:r w:rsidRPr="00A33E7B">
              <w:rPr>
                <w:b/>
                <w:bCs/>
                <w:sz w:val="20"/>
                <w:szCs w:val="20"/>
              </w:rPr>
              <w:t>nvestigation (submitted)</w:t>
            </w:r>
          </w:p>
        </w:tc>
        <w:tc>
          <w:tcPr>
            <w:tcW w:w="4252" w:type="dxa"/>
          </w:tcPr>
          <w:p w14:paraId="4F59518F" w14:textId="03A69B41" w:rsidR="004B4A3F" w:rsidRPr="00284123" w:rsidRDefault="0059329E"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lastRenderedPageBreak/>
              <w:t>analys</w:t>
            </w:r>
            <w:r w:rsidR="004F13A3">
              <w:rPr>
                <w:rFonts w:asciiTheme="minorHAnsi" w:hAnsiTheme="minorHAnsi" w:cstheme="minorHAnsi"/>
                <w:sz w:val="20"/>
                <w:szCs w:val="20"/>
              </w:rPr>
              <w:t>e</w:t>
            </w:r>
            <w:r w:rsidRPr="00284123">
              <w:rPr>
                <w:rFonts w:asciiTheme="minorHAnsi" w:hAnsiTheme="minorHAnsi" w:cstheme="minorHAnsi"/>
                <w:sz w:val="20"/>
                <w:szCs w:val="20"/>
              </w:rPr>
              <w:t xml:space="preserve"> data</w:t>
            </w:r>
            <w:r w:rsidR="000E2EA5" w:rsidRPr="00284123">
              <w:rPr>
                <w:rFonts w:asciiTheme="minorHAnsi" w:hAnsiTheme="minorHAnsi" w:cstheme="minorHAnsi"/>
                <w:sz w:val="20"/>
                <w:szCs w:val="20"/>
              </w:rPr>
              <w:t xml:space="preserve"> showing the effectiveness of the BLM movement</w:t>
            </w:r>
          </w:p>
          <w:p w14:paraId="32ABA0C8" w14:textId="0CEC8FED" w:rsidR="00186B8B" w:rsidRPr="00284123" w:rsidRDefault="0059329E"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investigat</w:t>
            </w:r>
            <w:r w:rsidR="004F13A3">
              <w:rPr>
                <w:rFonts w:asciiTheme="minorHAnsi" w:hAnsiTheme="minorHAnsi" w:cstheme="minorHAnsi"/>
                <w:sz w:val="20"/>
                <w:szCs w:val="20"/>
              </w:rPr>
              <w:t>e</w:t>
            </w:r>
            <w:r w:rsidRPr="00284123">
              <w:rPr>
                <w:rFonts w:asciiTheme="minorHAnsi" w:hAnsiTheme="minorHAnsi" w:cstheme="minorHAnsi"/>
                <w:sz w:val="20"/>
                <w:szCs w:val="20"/>
              </w:rPr>
              <w:t xml:space="preserve"> </w:t>
            </w:r>
            <w:r w:rsidR="000E2EA5" w:rsidRPr="00284123">
              <w:rPr>
                <w:rFonts w:asciiTheme="minorHAnsi" w:hAnsiTheme="minorHAnsi" w:cstheme="minorHAnsi"/>
                <w:sz w:val="20"/>
                <w:szCs w:val="20"/>
              </w:rPr>
              <w:t xml:space="preserve">examples of </w:t>
            </w:r>
            <w:r w:rsidR="00AC4C33" w:rsidRPr="00284123">
              <w:rPr>
                <w:rFonts w:asciiTheme="minorHAnsi" w:hAnsiTheme="minorHAnsi" w:cstheme="minorHAnsi"/>
                <w:sz w:val="20"/>
                <w:szCs w:val="20"/>
              </w:rPr>
              <w:t>barriers to future progress</w:t>
            </w:r>
            <w:r w:rsidR="00E00C66">
              <w:rPr>
                <w:rFonts w:asciiTheme="minorHAnsi" w:hAnsiTheme="minorHAnsi" w:cstheme="minorHAnsi"/>
                <w:sz w:val="20"/>
                <w:szCs w:val="20"/>
              </w:rPr>
              <w:t>,</w:t>
            </w:r>
            <w:r w:rsidR="00AC4C33" w:rsidRPr="00284123">
              <w:rPr>
                <w:rFonts w:asciiTheme="minorHAnsi" w:hAnsiTheme="minorHAnsi" w:cstheme="minorHAnsi"/>
                <w:sz w:val="20"/>
                <w:szCs w:val="20"/>
              </w:rPr>
              <w:t xml:space="preserve"> e.g. falling public support for the movement</w:t>
            </w:r>
            <w:r w:rsidR="007028B8" w:rsidRPr="00284123">
              <w:rPr>
                <w:rFonts w:asciiTheme="minorHAnsi" w:hAnsiTheme="minorHAnsi" w:cstheme="minorHAnsi"/>
                <w:sz w:val="20"/>
                <w:szCs w:val="20"/>
              </w:rPr>
              <w:t>, institutionalised racism, barriers of access to justice</w:t>
            </w:r>
          </w:p>
          <w:p w14:paraId="6FC600F0" w14:textId="6802DEA2" w:rsidR="004B4A3F" w:rsidRPr="00284123" w:rsidRDefault="000E2EA5"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lastRenderedPageBreak/>
              <w:t>collect and shar</w:t>
            </w:r>
            <w:r w:rsidR="004F13A3">
              <w:rPr>
                <w:rFonts w:asciiTheme="minorHAnsi" w:hAnsiTheme="minorHAnsi" w:cstheme="minorHAnsi"/>
                <w:sz w:val="20"/>
                <w:szCs w:val="20"/>
              </w:rPr>
              <w:t>e</w:t>
            </w:r>
            <w:r w:rsidRPr="00284123">
              <w:rPr>
                <w:rFonts w:asciiTheme="minorHAnsi" w:hAnsiTheme="minorHAnsi" w:cstheme="minorHAnsi"/>
                <w:sz w:val="20"/>
                <w:szCs w:val="20"/>
              </w:rPr>
              <w:t xml:space="preserve"> examples of </w:t>
            </w:r>
            <w:r w:rsidR="004B4A3F" w:rsidRPr="00284123">
              <w:rPr>
                <w:rFonts w:asciiTheme="minorHAnsi" w:hAnsiTheme="minorHAnsi" w:cstheme="minorHAnsi"/>
                <w:sz w:val="20"/>
                <w:szCs w:val="20"/>
              </w:rPr>
              <w:t>enablers to truth telling</w:t>
            </w:r>
            <w:r w:rsidR="00E00C66">
              <w:rPr>
                <w:rFonts w:asciiTheme="minorHAnsi" w:hAnsiTheme="minorHAnsi" w:cstheme="minorHAnsi"/>
                <w:sz w:val="20"/>
                <w:szCs w:val="20"/>
              </w:rPr>
              <w:t>,</w:t>
            </w:r>
            <w:r w:rsidR="00AD594A" w:rsidRPr="00284123">
              <w:rPr>
                <w:rFonts w:asciiTheme="minorHAnsi" w:hAnsiTheme="minorHAnsi" w:cstheme="minorHAnsi"/>
                <w:sz w:val="20"/>
                <w:szCs w:val="20"/>
              </w:rPr>
              <w:t xml:space="preserve"> e.g. RAPs, raising cultural awareness</w:t>
            </w:r>
            <w:r w:rsidR="007028B8" w:rsidRPr="00284123">
              <w:rPr>
                <w:rFonts w:asciiTheme="minorHAnsi" w:hAnsiTheme="minorHAnsi" w:cstheme="minorHAnsi"/>
                <w:sz w:val="20"/>
                <w:szCs w:val="20"/>
              </w:rPr>
              <w:t>, access to translators</w:t>
            </w:r>
          </w:p>
          <w:p w14:paraId="68D7C189" w14:textId="25101242" w:rsidR="000E2EA5" w:rsidRPr="00284123" w:rsidRDefault="000E2EA5" w:rsidP="005F30AD">
            <w:pPr>
              <w:pStyle w:val="SyllabusListParagraph"/>
              <w:numPr>
                <w:ilvl w:val="0"/>
                <w:numId w:val="43"/>
              </w:numPr>
              <w:spacing w:after="0"/>
              <w:rPr>
                <w:rFonts w:asciiTheme="minorHAnsi" w:hAnsiTheme="minorHAnsi" w:cstheme="minorHAnsi"/>
                <w:sz w:val="20"/>
                <w:szCs w:val="20"/>
              </w:rPr>
            </w:pPr>
            <w:r w:rsidRPr="00284123">
              <w:rPr>
                <w:rFonts w:asciiTheme="minorHAnsi" w:hAnsiTheme="minorHAnsi" w:cstheme="minorHAnsi"/>
                <w:sz w:val="20"/>
                <w:szCs w:val="20"/>
              </w:rPr>
              <w:t>propos</w:t>
            </w:r>
            <w:r w:rsidR="004F13A3">
              <w:rPr>
                <w:rFonts w:asciiTheme="minorHAnsi" w:hAnsiTheme="minorHAnsi" w:cstheme="minorHAnsi"/>
                <w:sz w:val="20"/>
                <w:szCs w:val="20"/>
              </w:rPr>
              <w:t>e</w:t>
            </w:r>
            <w:r w:rsidRPr="00284123">
              <w:rPr>
                <w:rFonts w:asciiTheme="minorHAnsi" w:hAnsiTheme="minorHAnsi" w:cstheme="minorHAnsi"/>
                <w:sz w:val="20"/>
                <w:szCs w:val="20"/>
              </w:rPr>
              <w:t xml:space="preserve"> actions that can be taken at an individual level to raise awareness of the aims of the BLM movement</w:t>
            </w:r>
          </w:p>
        </w:tc>
        <w:tc>
          <w:tcPr>
            <w:tcW w:w="4252" w:type="dxa"/>
          </w:tcPr>
          <w:p w14:paraId="1E3EC5E7" w14:textId="7499213A" w:rsidR="004B4A3F" w:rsidRPr="003B6336" w:rsidRDefault="0082519C" w:rsidP="003B6336">
            <w:pPr>
              <w:rPr>
                <w:sz w:val="20"/>
                <w:szCs w:val="20"/>
              </w:rPr>
            </w:pPr>
            <w:r>
              <w:rPr>
                <w:sz w:val="20"/>
                <w:szCs w:val="20"/>
              </w:rPr>
              <w:lastRenderedPageBreak/>
              <w:t xml:space="preserve">SBS – </w:t>
            </w:r>
            <w:r w:rsidR="0066637B" w:rsidRPr="0066637B">
              <w:rPr>
                <w:sz w:val="20"/>
                <w:szCs w:val="20"/>
              </w:rPr>
              <w:t>Three years on from the Black Lives Matter marches, Indigenous deaths in custody are at a record high</w:t>
            </w:r>
            <w:r w:rsidR="003B6336">
              <w:rPr>
                <w:sz w:val="20"/>
                <w:szCs w:val="20"/>
              </w:rPr>
              <w:br/>
            </w:r>
            <w:hyperlink r:id="rId31" w:history="1">
              <w:r w:rsidR="004B4A3F" w:rsidRPr="003B6336">
                <w:rPr>
                  <w:rStyle w:val="Hyperlink"/>
                  <w:sz w:val="20"/>
                  <w:szCs w:val="20"/>
                </w:rPr>
                <w:t>https://www.sbs.com.au/nitv/article/three-years-on-from-the-black-lives-matter-marches-</w:t>
              </w:r>
              <w:r w:rsidR="004B4A3F" w:rsidRPr="003B6336">
                <w:rPr>
                  <w:rStyle w:val="Hyperlink"/>
                  <w:sz w:val="20"/>
                  <w:szCs w:val="20"/>
                </w:rPr>
                <w:lastRenderedPageBreak/>
                <w:t>indigenous-deaths-in-custody-are-at-a-record-high/ma6sjvm32</w:t>
              </w:r>
            </w:hyperlink>
            <w:r w:rsidR="004B4A3F" w:rsidRPr="003B6336">
              <w:rPr>
                <w:sz w:val="20"/>
                <w:szCs w:val="20"/>
              </w:rPr>
              <w:t xml:space="preserve"> </w:t>
            </w:r>
          </w:p>
          <w:p w14:paraId="579B9496" w14:textId="5E7B375A" w:rsidR="004B4A3F" w:rsidRPr="003B6336" w:rsidRDefault="0082519C" w:rsidP="003B6336">
            <w:pPr>
              <w:rPr>
                <w:sz w:val="20"/>
                <w:szCs w:val="20"/>
              </w:rPr>
            </w:pPr>
            <w:r>
              <w:rPr>
                <w:sz w:val="20"/>
                <w:szCs w:val="20"/>
              </w:rPr>
              <w:t xml:space="preserve">Pew Research Center – </w:t>
            </w:r>
            <w:r w:rsidR="00A21096">
              <w:rPr>
                <w:sz w:val="20"/>
                <w:szCs w:val="20"/>
              </w:rPr>
              <w:t>8 f</w:t>
            </w:r>
            <w:r w:rsidR="00AC4C33" w:rsidRPr="003B6336">
              <w:rPr>
                <w:sz w:val="20"/>
                <w:szCs w:val="20"/>
              </w:rPr>
              <w:t>acts about the B</w:t>
            </w:r>
            <w:r w:rsidR="00A21096">
              <w:rPr>
                <w:sz w:val="20"/>
                <w:szCs w:val="20"/>
              </w:rPr>
              <w:t xml:space="preserve">lack </w:t>
            </w:r>
            <w:r w:rsidR="00AC4C33" w:rsidRPr="003B6336">
              <w:rPr>
                <w:sz w:val="20"/>
                <w:szCs w:val="20"/>
              </w:rPr>
              <w:t>L</w:t>
            </w:r>
            <w:r w:rsidR="00A21096">
              <w:rPr>
                <w:sz w:val="20"/>
                <w:szCs w:val="20"/>
              </w:rPr>
              <w:t xml:space="preserve">ives </w:t>
            </w:r>
            <w:r w:rsidR="00AC4C33" w:rsidRPr="003B6336">
              <w:rPr>
                <w:sz w:val="20"/>
                <w:szCs w:val="20"/>
              </w:rPr>
              <w:t>M</w:t>
            </w:r>
            <w:r w:rsidR="00A21096">
              <w:rPr>
                <w:sz w:val="20"/>
                <w:szCs w:val="20"/>
              </w:rPr>
              <w:t>atter</w:t>
            </w:r>
            <w:r w:rsidR="003B6336">
              <w:rPr>
                <w:sz w:val="20"/>
                <w:szCs w:val="20"/>
              </w:rPr>
              <w:br/>
            </w:r>
            <w:hyperlink r:id="rId32" w:history="1">
              <w:r w:rsidR="00AC4C33" w:rsidRPr="003B6336">
                <w:rPr>
                  <w:rStyle w:val="Hyperlink"/>
                  <w:sz w:val="20"/>
                  <w:szCs w:val="20"/>
                </w:rPr>
                <w:t>https://www.pewresearch.org/short-reads/2023/07/12/8-facts-about-black-lives-matter/</w:t>
              </w:r>
            </w:hyperlink>
            <w:r w:rsidR="00AC4C33" w:rsidRPr="003B6336">
              <w:rPr>
                <w:sz w:val="20"/>
                <w:szCs w:val="20"/>
              </w:rPr>
              <w:t xml:space="preserve"> </w:t>
            </w:r>
            <w:r w:rsidR="004B4A3F" w:rsidRPr="003B6336">
              <w:rPr>
                <w:sz w:val="20"/>
                <w:szCs w:val="20"/>
              </w:rPr>
              <w:t xml:space="preserve"> </w:t>
            </w:r>
          </w:p>
          <w:p w14:paraId="3B82239A" w14:textId="38077221" w:rsidR="004B4A3F" w:rsidRPr="00A33E7B" w:rsidRDefault="004B4A3F" w:rsidP="003B6336">
            <w:pPr>
              <w:rPr>
                <w:sz w:val="20"/>
                <w:szCs w:val="20"/>
                <w:lang w:val="it-IT"/>
              </w:rPr>
            </w:pPr>
            <w:r w:rsidRPr="00A33E7B">
              <w:rPr>
                <w:sz w:val="20"/>
                <w:szCs w:val="20"/>
                <w:lang w:val="it-IT"/>
              </w:rPr>
              <w:t xml:space="preserve">Reconciliation Australia </w:t>
            </w:r>
            <w:r w:rsidR="0082519C" w:rsidRPr="00A33E7B">
              <w:rPr>
                <w:sz w:val="20"/>
                <w:szCs w:val="20"/>
                <w:lang w:val="it-IT"/>
              </w:rPr>
              <w:t>– R</w:t>
            </w:r>
            <w:r w:rsidRPr="00A33E7B">
              <w:rPr>
                <w:sz w:val="20"/>
                <w:szCs w:val="20"/>
                <w:lang w:val="it-IT"/>
              </w:rPr>
              <w:t>eports</w:t>
            </w:r>
            <w:r w:rsidR="003B6336" w:rsidRPr="00A33E7B">
              <w:rPr>
                <w:sz w:val="20"/>
                <w:szCs w:val="20"/>
                <w:lang w:val="it-IT"/>
              </w:rPr>
              <w:br/>
            </w:r>
            <w:hyperlink r:id="rId33" w:history="1">
              <w:r w:rsidRPr="00A33E7B">
                <w:rPr>
                  <w:rStyle w:val="Hyperlink"/>
                  <w:sz w:val="20"/>
                  <w:szCs w:val="20"/>
                  <w:lang w:val="it-IT"/>
                </w:rPr>
                <w:t>https://www.reconciliation.org.au/publications/reports</w:t>
              </w:r>
            </w:hyperlink>
            <w:r w:rsidRPr="00A33E7B">
              <w:rPr>
                <w:sz w:val="20"/>
                <w:szCs w:val="20"/>
                <w:lang w:val="it-IT"/>
              </w:rPr>
              <w:t xml:space="preserve"> </w:t>
            </w:r>
          </w:p>
        </w:tc>
      </w:tr>
    </w:tbl>
    <w:p w14:paraId="5ED10BD1" w14:textId="77777777" w:rsidR="000F439B" w:rsidRPr="004B0E0B" w:rsidRDefault="000F439B" w:rsidP="00A859F1">
      <w:pPr>
        <w:rPr>
          <w:lang w:val="it-IT"/>
        </w:rPr>
      </w:pPr>
      <w:r w:rsidRPr="004B0E0B">
        <w:rPr>
          <w:lang w:val="it-IT"/>
        </w:rPr>
        <w:lastRenderedPageBreak/>
        <w:br w:type="page"/>
      </w:r>
    </w:p>
    <w:p w14:paraId="1391CC5B" w14:textId="64FC2E38" w:rsidR="00FC4E50" w:rsidRPr="00411BA6" w:rsidRDefault="00FC4E50" w:rsidP="003B6336">
      <w:pPr>
        <w:pStyle w:val="SCSAHeading1"/>
      </w:pPr>
      <w:r w:rsidRPr="00411BA6">
        <w:lastRenderedPageBreak/>
        <w:t xml:space="preserve">Sample </w:t>
      </w:r>
      <w:r w:rsidR="00814AFE">
        <w:t>t</w:t>
      </w:r>
      <w:r w:rsidR="00AC0999" w:rsidRPr="00411BA6">
        <w:t xml:space="preserve">eaching and </w:t>
      </w:r>
      <w:r w:rsidR="00814AFE">
        <w:t>l</w:t>
      </w:r>
      <w:r w:rsidR="00AC0999" w:rsidRPr="00411BA6">
        <w:t xml:space="preserve">earning </w:t>
      </w:r>
      <w:r w:rsidR="00814AFE">
        <w:t>p</w:t>
      </w:r>
      <w:r w:rsidR="00AC0999" w:rsidRPr="00411BA6">
        <w:t>rogram</w:t>
      </w:r>
    </w:p>
    <w:p w14:paraId="5B598437" w14:textId="77777777" w:rsidR="00FC4E50" w:rsidRPr="00411BA6" w:rsidRDefault="00FC4E50" w:rsidP="003B6336">
      <w:pPr>
        <w:pStyle w:val="SCSAHeading1"/>
      </w:pPr>
      <w:r w:rsidRPr="00411BA6">
        <w:t>Humanities and Social Sciences in Action</w:t>
      </w:r>
    </w:p>
    <w:p w14:paraId="143224EC" w14:textId="5CDC71AC" w:rsidR="00FC4E50" w:rsidRPr="00411BA6" w:rsidRDefault="00FC4E50" w:rsidP="00C0532D">
      <w:pPr>
        <w:pStyle w:val="SCSAHeading2"/>
        <w:spacing w:after="120"/>
        <w:rPr>
          <w:b/>
        </w:rPr>
      </w:pPr>
      <w:r w:rsidRPr="00411BA6">
        <w:t>Semester 2 – Unit 2</w:t>
      </w:r>
      <w:r w:rsidR="00562F12" w:rsidRPr="00411BA6">
        <w:t xml:space="preserve"> </w:t>
      </w:r>
      <w:r w:rsidR="00592F9B">
        <w:t xml:space="preserve">– </w:t>
      </w:r>
      <w:r w:rsidRPr="00411BA6">
        <w:t xml:space="preserve">A </w:t>
      </w:r>
      <w:r w:rsidR="00814AFE">
        <w:t>s</w:t>
      </w:r>
      <w:r w:rsidRPr="00411BA6">
        <w:t xml:space="preserve">ense of </w:t>
      </w:r>
      <w:r w:rsidR="00814AFE">
        <w:t>c</w:t>
      </w:r>
      <w:r w:rsidRPr="00411BA6">
        <w:t>ommunity</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393"/>
        <w:gridCol w:w="4170"/>
        <w:gridCol w:w="4178"/>
        <w:gridCol w:w="4251"/>
      </w:tblGrid>
      <w:tr w:rsidR="001B0FBC" w:rsidRPr="003B6336" w14:paraId="3E115F56" w14:textId="4B11571C" w:rsidTr="00A33E7B">
        <w:trPr>
          <w:trHeight w:val="23"/>
          <w:tblHeader/>
        </w:trPr>
        <w:tc>
          <w:tcPr>
            <w:tcW w:w="1417" w:type="dxa"/>
            <w:tcBorders>
              <w:right w:val="single" w:sz="4" w:space="0" w:color="FFFFFF" w:themeColor="background1"/>
            </w:tcBorders>
            <w:shd w:val="clear" w:color="auto" w:fill="BD9FCF"/>
          </w:tcPr>
          <w:p w14:paraId="59B189E7" w14:textId="5FE74B41" w:rsidR="00885B32" w:rsidRPr="003B6336" w:rsidRDefault="00885B32" w:rsidP="003B6336">
            <w:pPr>
              <w:spacing w:after="0"/>
              <w:jc w:val="center"/>
              <w:rPr>
                <w:rFonts w:cs="Calibri"/>
                <w:b/>
                <w:sz w:val="20"/>
                <w:szCs w:val="18"/>
              </w:rPr>
            </w:pPr>
            <w:r w:rsidRPr="003B6336">
              <w:rPr>
                <w:rFonts w:cs="Calibri"/>
                <w:b/>
                <w:sz w:val="20"/>
                <w:szCs w:val="18"/>
              </w:rPr>
              <w:t>Weeks</w:t>
            </w:r>
          </w:p>
        </w:tc>
        <w:tc>
          <w:tcPr>
            <w:tcW w:w="4252" w:type="dxa"/>
            <w:tcBorders>
              <w:left w:val="single" w:sz="4" w:space="0" w:color="FFFFFF" w:themeColor="background1"/>
              <w:right w:val="single" w:sz="4" w:space="0" w:color="FFFFFF" w:themeColor="background1"/>
            </w:tcBorders>
            <w:shd w:val="clear" w:color="auto" w:fill="BD9FCF"/>
          </w:tcPr>
          <w:p w14:paraId="0B044680" w14:textId="5A347310" w:rsidR="00885B32" w:rsidRPr="003B6336" w:rsidRDefault="00885B32" w:rsidP="003B6336">
            <w:pPr>
              <w:spacing w:after="0"/>
              <w:jc w:val="center"/>
              <w:rPr>
                <w:rFonts w:cs="Calibri"/>
                <w:b/>
                <w:sz w:val="20"/>
                <w:szCs w:val="18"/>
              </w:rPr>
            </w:pPr>
            <w:r w:rsidRPr="003B6336">
              <w:rPr>
                <w:rFonts w:cs="Calibri"/>
                <w:b/>
                <w:sz w:val="20"/>
                <w:szCs w:val="18"/>
              </w:rPr>
              <w:t>Syllabus content</w:t>
            </w:r>
          </w:p>
        </w:tc>
        <w:tc>
          <w:tcPr>
            <w:tcW w:w="4252" w:type="dxa"/>
            <w:tcBorders>
              <w:left w:val="single" w:sz="4" w:space="0" w:color="FFFFFF" w:themeColor="background1"/>
              <w:right w:val="single" w:sz="4" w:space="0" w:color="FFFFFF" w:themeColor="background1"/>
            </w:tcBorders>
            <w:shd w:val="clear" w:color="auto" w:fill="BD9FCF"/>
          </w:tcPr>
          <w:p w14:paraId="619543C0" w14:textId="4B281DEC" w:rsidR="00885B32" w:rsidRPr="003B6336" w:rsidRDefault="00C21FD8" w:rsidP="003B6336">
            <w:pPr>
              <w:spacing w:after="0"/>
              <w:jc w:val="center"/>
              <w:rPr>
                <w:rFonts w:cs="Calibri"/>
                <w:b/>
                <w:sz w:val="20"/>
                <w:szCs w:val="18"/>
              </w:rPr>
            </w:pPr>
            <w:r w:rsidRPr="003B6336">
              <w:rPr>
                <w:rFonts w:cs="Calibri"/>
                <w:b/>
                <w:sz w:val="20"/>
                <w:szCs w:val="18"/>
              </w:rPr>
              <w:t>Suggested activities</w:t>
            </w:r>
          </w:p>
        </w:tc>
        <w:tc>
          <w:tcPr>
            <w:tcW w:w="4252" w:type="dxa"/>
            <w:tcBorders>
              <w:left w:val="single" w:sz="4" w:space="0" w:color="FFFFFF" w:themeColor="background1"/>
            </w:tcBorders>
            <w:shd w:val="clear" w:color="auto" w:fill="BD9FCF"/>
          </w:tcPr>
          <w:p w14:paraId="7347BB3D" w14:textId="184CCAE7" w:rsidR="00885B32" w:rsidRPr="003B6336" w:rsidRDefault="006D6D46" w:rsidP="003B6336">
            <w:pPr>
              <w:spacing w:after="0"/>
              <w:jc w:val="center"/>
              <w:rPr>
                <w:rFonts w:cs="Calibri"/>
                <w:b/>
                <w:sz w:val="20"/>
                <w:szCs w:val="18"/>
              </w:rPr>
            </w:pPr>
            <w:r w:rsidRPr="003B6336">
              <w:rPr>
                <w:rFonts w:cs="Calibri"/>
                <w:b/>
                <w:sz w:val="20"/>
                <w:szCs w:val="18"/>
              </w:rPr>
              <w:t>S</w:t>
            </w:r>
            <w:r w:rsidR="00C21FD8" w:rsidRPr="003B6336">
              <w:rPr>
                <w:rFonts w:cs="Calibri"/>
                <w:b/>
                <w:sz w:val="20"/>
                <w:szCs w:val="18"/>
              </w:rPr>
              <w:t>uggested</w:t>
            </w:r>
            <w:r w:rsidR="00885B32" w:rsidRPr="003B6336">
              <w:rPr>
                <w:rFonts w:cs="Calibri"/>
                <w:b/>
                <w:sz w:val="20"/>
                <w:szCs w:val="18"/>
              </w:rPr>
              <w:t xml:space="preserve"> resources</w:t>
            </w:r>
          </w:p>
        </w:tc>
      </w:tr>
      <w:tr w:rsidR="00C0532D" w:rsidRPr="004B0E0B" w14:paraId="5A29550C" w14:textId="21E70CD9" w:rsidTr="00A33E7B">
        <w:trPr>
          <w:trHeight w:val="23"/>
        </w:trPr>
        <w:tc>
          <w:tcPr>
            <w:tcW w:w="1417" w:type="dxa"/>
            <w:vAlign w:val="center"/>
          </w:tcPr>
          <w:p w14:paraId="3B8340FB" w14:textId="49206B8E" w:rsidR="00885B32" w:rsidRPr="003B6336" w:rsidRDefault="003B6336" w:rsidP="003B6336">
            <w:pPr>
              <w:spacing w:after="0"/>
              <w:jc w:val="center"/>
              <w:rPr>
                <w:rFonts w:cs="Calibri"/>
                <w:bCs/>
                <w:sz w:val="20"/>
                <w:szCs w:val="18"/>
              </w:rPr>
            </w:pPr>
            <w:r w:rsidRPr="003B6336">
              <w:rPr>
                <w:rFonts w:cs="Calibri"/>
                <w:bCs/>
                <w:sz w:val="20"/>
                <w:szCs w:val="18"/>
              </w:rPr>
              <w:t>1–3</w:t>
            </w:r>
          </w:p>
        </w:tc>
        <w:tc>
          <w:tcPr>
            <w:tcW w:w="4252" w:type="dxa"/>
          </w:tcPr>
          <w:p w14:paraId="14449C23" w14:textId="2E42F9B8" w:rsidR="00104912" w:rsidRPr="00A33E7B" w:rsidRDefault="00104912" w:rsidP="00A33E7B">
            <w:pPr>
              <w:pStyle w:val="SCSAHeading3"/>
              <w:rPr>
                <w:b w:val="0"/>
                <w:bCs w:val="0"/>
                <w:szCs w:val="20"/>
                <w:lang w:val="en-GB"/>
              </w:rPr>
            </w:pPr>
            <w:r w:rsidRPr="00CC1920">
              <w:rPr>
                <w:szCs w:val="20"/>
                <w:lang w:val="en-GB"/>
              </w:rPr>
              <w:t xml:space="preserve">Knowledge and </w:t>
            </w:r>
            <w:r w:rsidR="00592F9B">
              <w:rPr>
                <w:szCs w:val="20"/>
                <w:lang w:val="en-GB"/>
              </w:rPr>
              <w:t>u</w:t>
            </w:r>
            <w:r w:rsidRPr="00CC1920">
              <w:rPr>
                <w:szCs w:val="20"/>
                <w:lang w:val="en-GB"/>
              </w:rPr>
              <w:t>nderstanding</w:t>
            </w:r>
          </w:p>
          <w:p w14:paraId="0AC88E80" w14:textId="1EA2A4E2" w:rsidR="00885B32" w:rsidRPr="00A33E7B" w:rsidRDefault="00885B32" w:rsidP="00A33E7B">
            <w:pPr>
              <w:pStyle w:val="SCSAHeading3"/>
              <w:rPr>
                <w:rFonts w:ascii="Calibri" w:hAnsi="Calibri"/>
                <w:b w:val="0"/>
                <w:bCs w:val="0"/>
                <w:szCs w:val="20"/>
              </w:rPr>
            </w:pPr>
            <w:r w:rsidRPr="00CC1920">
              <w:rPr>
                <w:rFonts w:ascii="Calibri" w:hAnsi="Calibri"/>
                <w:szCs w:val="20"/>
              </w:rPr>
              <w:t xml:space="preserve">Overview of </w:t>
            </w:r>
            <w:r w:rsidR="003007F4" w:rsidRPr="00CC1920">
              <w:rPr>
                <w:rFonts w:ascii="Calibri" w:hAnsi="Calibri"/>
                <w:szCs w:val="20"/>
              </w:rPr>
              <w:t>c</w:t>
            </w:r>
            <w:r w:rsidRPr="00CC1920">
              <w:rPr>
                <w:rFonts w:ascii="Calibri" w:hAnsi="Calibri"/>
                <w:szCs w:val="20"/>
              </w:rPr>
              <w:t>ommunities</w:t>
            </w:r>
          </w:p>
          <w:p w14:paraId="3B6FCA4B" w14:textId="609C237A" w:rsidR="00885B32" w:rsidRPr="001B0FBC" w:rsidRDefault="00885B32"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 xml:space="preserve">key terms and concepts </w:t>
            </w:r>
          </w:p>
          <w:p w14:paraId="4AB07976" w14:textId="77777777" w:rsidR="00885B32" w:rsidRPr="003B6336" w:rsidRDefault="00885B32" w:rsidP="005F30AD">
            <w:pPr>
              <w:pStyle w:val="SyllabusListParagraph"/>
              <w:numPr>
                <w:ilvl w:val="1"/>
                <w:numId w:val="43"/>
              </w:numPr>
              <w:spacing w:after="0"/>
              <w:rPr>
                <w:rFonts w:cs="Calibri"/>
                <w:sz w:val="20"/>
                <w:szCs w:val="18"/>
              </w:rPr>
            </w:pPr>
            <w:r w:rsidRPr="003B6336">
              <w:rPr>
                <w:rFonts w:cs="Calibri"/>
                <w:sz w:val="20"/>
                <w:szCs w:val="18"/>
              </w:rPr>
              <w:t>active citizenship</w:t>
            </w:r>
          </w:p>
          <w:p w14:paraId="6F308905" w14:textId="77777777" w:rsidR="00885B32" w:rsidRPr="003B6336" w:rsidRDefault="00885B32" w:rsidP="005F30AD">
            <w:pPr>
              <w:pStyle w:val="SyllabusListParagraph"/>
              <w:numPr>
                <w:ilvl w:val="1"/>
                <w:numId w:val="43"/>
              </w:numPr>
              <w:spacing w:after="0"/>
              <w:rPr>
                <w:rFonts w:cs="Calibri"/>
                <w:sz w:val="20"/>
                <w:szCs w:val="18"/>
              </w:rPr>
            </w:pPr>
            <w:r w:rsidRPr="003B6336">
              <w:rPr>
                <w:rFonts w:cs="Calibri"/>
                <w:sz w:val="20"/>
                <w:szCs w:val="18"/>
              </w:rPr>
              <w:t>community</w:t>
            </w:r>
          </w:p>
          <w:p w14:paraId="340566E6" w14:textId="77777777" w:rsidR="00885B32" w:rsidRPr="003B6336" w:rsidRDefault="00885B32" w:rsidP="005F30AD">
            <w:pPr>
              <w:pStyle w:val="SyllabusListParagraph"/>
              <w:numPr>
                <w:ilvl w:val="1"/>
                <w:numId w:val="43"/>
              </w:numPr>
              <w:spacing w:after="0"/>
              <w:rPr>
                <w:rFonts w:cs="Calibri"/>
                <w:sz w:val="20"/>
                <w:szCs w:val="18"/>
              </w:rPr>
            </w:pPr>
            <w:r w:rsidRPr="003B6336">
              <w:rPr>
                <w:rFonts w:cs="Calibri"/>
                <w:sz w:val="20"/>
                <w:szCs w:val="18"/>
              </w:rPr>
              <w:t>diversity</w:t>
            </w:r>
          </w:p>
          <w:p w14:paraId="6E8A469F" w14:textId="77777777" w:rsidR="00885B32" w:rsidRPr="003B6336" w:rsidRDefault="00885B32" w:rsidP="005F30AD">
            <w:pPr>
              <w:pStyle w:val="SyllabusListParagraph"/>
              <w:numPr>
                <w:ilvl w:val="1"/>
                <w:numId w:val="43"/>
              </w:numPr>
              <w:spacing w:after="0"/>
              <w:rPr>
                <w:rFonts w:cs="Calibri"/>
                <w:sz w:val="20"/>
                <w:szCs w:val="18"/>
              </w:rPr>
            </w:pPr>
            <w:r w:rsidRPr="003B6336">
              <w:rPr>
                <w:rFonts w:cs="Calibri"/>
                <w:sz w:val="20"/>
                <w:szCs w:val="18"/>
              </w:rPr>
              <w:t>liveability</w:t>
            </w:r>
          </w:p>
          <w:p w14:paraId="49C43513" w14:textId="77777777" w:rsidR="00885B32" w:rsidRPr="003B6336" w:rsidRDefault="00885B32" w:rsidP="005F30AD">
            <w:pPr>
              <w:pStyle w:val="SyllabusListParagraph"/>
              <w:numPr>
                <w:ilvl w:val="1"/>
                <w:numId w:val="43"/>
              </w:numPr>
              <w:spacing w:after="0"/>
              <w:rPr>
                <w:rFonts w:cs="Calibri"/>
                <w:sz w:val="20"/>
                <w:szCs w:val="18"/>
              </w:rPr>
            </w:pPr>
            <w:r w:rsidRPr="003B6336">
              <w:rPr>
                <w:rFonts w:cs="Calibri"/>
                <w:sz w:val="20"/>
                <w:szCs w:val="18"/>
              </w:rPr>
              <w:t>local community</w:t>
            </w:r>
          </w:p>
          <w:p w14:paraId="073508BA" w14:textId="77777777" w:rsidR="00885B32" w:rsidRPr="003B6336" w:rsidRDefault="00885B32" w:rsidP="005F30AD">
            <w:pPr>
              <w:pStyle w:val="SyllabusListParagraph"/>
              <w:numPr>
                <w:ilvl w:val="1"/>
                <w:numId w:val="43"/>
              </w:numPr>
              <w:spacing w:after="0"/>
              <w:rPr>
                <w:rFonts w:cs="Calibri"/>
                <w:sz w:val="20"/>
                <w:szCs w:val="18"/>
              </w:rPr>
            </w:pPr>
            <w:r w:rsidRPr="003B6336">
              <w:rPr>
                <w:rFonts w:cs="Calibri"/>
                <w:sz w:val="20"/>
                <w:szCs w:val="18"/>
              </w:rPr>
              <w:t>stakeholders</w:t>
            </w:r>
          </w:p>
          <w:p w14:paraId="4D5CD036" w14:textId="6365D91C" w:rsidR="00885B32" w:rsidRPr="001B0FBC" w:rsidRDefault="00885B32"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different types of communities, including local community, community organisations, religious communities, cultural communities, and online communities</w:t>
            </w:r>
          </w:p>
          <w:p w14:paraId="6521D4A2" w14:textId="75047919" w:rsidR="00CE55E8" w:rsidRPr="001B0FBC" w:rsidRDefault="00CE55E8"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the roles and responsibilities, including active participation, of people within those communities</w:t>
            </w:r>
          </w:p>
          <w:p w14:paraId="3499CD45" w14:textId="287D6D6E" w:rsidR="00885B32" w:rsidRPr="001B0FBC" w:rsidRDefault="00885B32" w:rsidP="00A33E7B">
            <w:pPr>
              <w:pStyle w:val="SyllabusListParagraph"/>
              <w:numPr>
                <w:ilvl w:val="0"/>
                <w:numId w:val="10"/>
              </w:numPr>
              <w:rPr>
                <w:rFonts w:asciiTheme="minorHAnsi" w:hAnsiTheme="minorHAnsi" w:cstheme="minorHAnsi"/>
                <w:sz w:val="20"/>
                <w:szCs w:val="20"/>
              </w:rPr>
            </w:pPr>
            <w:r w:rsidRPr="001B0FBC">
              <w:rPr>
                <w:rFonts w:asciiTheme="minorHAnsi" w:hAnsiTheme="minorHAnsi" w:cstheme="minorHAnsi"/>
                <w:sz w:val="20"/>
                <w:szCs w:val="20"/>
              </w:rPr>
              <w:t>social issues that can occur within a local community</w:t>
            </w:r>
          </w:p>
          <w:p w14:paraId="383B26DA" w14:textId="6109F40F" w:rsidR="00627F4C" w:rsidRPr="003B6336" w:rsidRDefault="00627F4C" w:rsidP="00A33E7B">
            <w:pPr>
              <w:pStyle w:val="SCSAHeading3"/>
            </w:pPr>
            <w:r w:rsidRPr="003B6336">
              <w:t xml:space="preserve">Humanities and Social Sciences </w:t>
            </w:r>
            <w:r w:rsidR="003007F4">
              <w:t>s</w:t>
            </w:r>
            <w:r w:rsidRPr="003B6336">
              <w:t>kills</w:t>
            </w:r>
          </w:p>
          <w:p w14:paraId="0FEC77B2" w14:textId="29C99345" w:rsidR="008575C7" w:rsidRPr="001B0FBC" w:rsidRDefault="008575C7" w:rsidP="00FA1AAD">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collect and record information from a range of primary and secondary sources</w:t>
            </w:r>
          </w:p>
          <w:p w14:paraId="1AB408EA" w14:textId="66A33039" w:rsidR="008575C7" w:rsidRPr="001B0FBC" w:rsidRDefault="008575C7" w:rsidP="00A33E7B">
            <w:pPr>
              <w:pStyle w:val="SyllabusListParagraph"/>
              <w:numPr>
                <w:ilvl w:val="0"/>
                <w:numId w:val="10"/>
              </w:numPr>
              <w:rPr>
                <w:rFonts w:asciiTheme="minorHAnsi" w:hAnsiTheme="minorHAnsi" w:cstheme="minorHAnsi"/>
                <w:sz w:val="20"/>
                <w:szCs w:val="20"/>
              </w:rPr>
            </w:pPr>
            <w:r w:rsidRPr="001B0FBC">
              <w:rPr>
                <w:rFonts w:asciiTheme="minorHAnsi" w:hAnsiTheme="minorHAnsi" w:cstheme="minorHAnsi"/>
                <w:sz w:val="20"/>
                <w:szCs w:val="20"/>
              </w:rPr>
              <w:t>use subject-specific terminology and concepts</w:t>
            </w:r>
          </w:p>
          <w:p w14:paraId="3560B5C0" w14:textId="27316E00" w:rsidR="00031C72" w:rsidRPr="00A33E7B" w:rsidRDefault="00031C72" w:rsidP="00A33E7B">
            <w:pPr>
              <w:spacing w:after="0"/>
              <w:rPr>
                <w:rFonts w:eastAsiaTheme="minorEastAsia"/>
                <w:b/>
                <w:bCs/>
                <w:sz w:val="20"/>
                <w:szCs w:val="20"/>
              </w:rPr>
            </w:pPr>
            <w:r w:rsidRPr="00A33E7B">
              <w:rPr>
                <w:b/>
                <w:bCs/>
                <w:sz w:val="20"/>
                <w:szCs w:val="20"/>
              </w:rPr>
              <w:t>Task 5: Commentary (issued)</w:t>
            </w:r>
          </w:p>
        </w:tc>
        <w:tc>
          <w:tcPr>
            <w:tcW w:w="4252" w:type="dxa"/>
          </w:tcPr>
          <w:p w14:paraId="69749925" w14:textId="55E4BD23" w:rsidR="00C21FD8" w:rsidRPr="001B0FBC" w:rsidRDefault="00C21FD8"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creat</w:t>
            </w:r>
            <w:r w:rsidR="004F2232">
              <w:rPr>
                <w:rFonts w:asciiTheme="minorHAnsi" w:hAnsiTheme="minorHAnsi" w:cstheme="minorHAnsi"/>
                <w:sz w:val="20"/>
                <w:szCs w:val="20"/>
              </w:rPr>
              <w:t>e</w:t>
            </w:r>
            <w:r w:rsidRPr="001B0FBC">
              <w:rPr>
                <w:rFonts w:asciiTheme="minorHAnsi" w:hAnsiTheme="minorHAnsi" w:cstheme="minorHAnsi"/>
                <w:sz w:val="20"/>
                <w:szCs w:val="20"/>
              </w:rPr>
              <w:t xml:space="preserve"> a glossary covering the key terminology and concepts</w:t>
            </w:r>
          </w:p>
          <w:p w14:paraId="21ECC334" w14:textId="4338D1D0" w:rsidR="00885B32" w:rsidRPr="001B0FBC" w:rsidRDefault="00C21FD8"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 xml:space="preserve">record information about </w:t>
            </w:r>
            <w:r w:rsidR="001C11FC" w:rsidRPr="001B0FBC">
              <w:rPr>
                <w:rFonts w:asciiTheme="minorHAnsi" w:hAnsiTheme="minorHAnsi" w:cstheme="minorHAnsi"/>
                <w:sz w:val="20"/>
                <w:szCs w:val="20"/>
              </w:rPr>
              <w:t>characteristics and examples of different types of communities</w:t>
            </w:r>
          </w:p>
          <w:p w14:paraId="3AA84906" w14:textId="1C7AB031" w:rsidR="00CE55E8" w:rsidRPr="001B0FBC" w:rsidRDefault="00C21FD8"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brainstorm</w:t>
            </w:r>
            <w:r w:rsidR="008331A8" w:rsidRPr="001B0FBC">
              <w:rPr>
                <w:rFonts w:asciiTheme="minorHAnsi" w:hAnsiTheme="minorHAnsi" w:cstheme="minorHAnsi"/>
                <w:sz w:val="20"/>
                <w:szCs w:val="20"/>
              </w:rPr>
              <w:t xml:space="preserve"> </w:t>
            </w:r>
            <w:r w:rsidR="001C11FC" w:rsidRPr="001B0FBC">
              <w:rPr>
                <w:rFonts w:asciiTheme="minorHAnsi" w:hAnsiTheme="minorHAnsi" w:cstheme="minorHAnsi"/>
                <w:sz w:val="20"/>
                <w:szCs w:val="20"/>
              </w:rPr>
              <w:t xml:space="preserve">social issues relevant to the </w:t>
            </w:r>
            <w:r w:rsidR="007A6149" w:rsidRPr="001B0FBC">
              <w:rPr>
                <w:rFonts w:asciiTheme="minorHAnsi" w:hAnsiTheme="minorHAnsi" w:cstheme="minorHAnsi"/>
                <w:sz w:val="20"/>
                <w:szCs w:val="20"/>
              </w:rPr>
              <w:t xml:space="preserve">school and </w:t>
            </w:r>
            <w:r w:rsidR="001C11FC" w:rsidRPr="001B0FBC">
              <w:rPr>
                <w:rFonts w:asciiTheme="minorHAnsi" w:hAnsiTheme="minorHAnsi" w:cstheme="minorHAnsi"/>
                <w:sz w:val="20"/>
                <w:szCs w:val="20"/>
              </w:rPr>
              <w:t>local community</w:t>
            </w:r>
            <w:r w:rsidR="00E00C66">
              <w:rPr>
                <w:rFonts w:asciiTheme="minorHAnsi" w:hAnsiTheme="minorHAnsi" w:cstheme="minorHAnsi"/>
                <w:sz w:val="20"/>
                <w:szCs w:val="20"/>
              </w:rPr>
              <w:t>,</w:t>
            </w:r>
            <w:r w:rsidR="001C11FC" w:rsidRPr="001B0FBC">
              <w:rPr>
                <w:rFonts w:asciiTheme="minorHAnsi" w:hAnsiTheme="minorHAnsi" w:cstheme="minorHAnsi"/>
                <w:sz w:val="20"/>
                <w:szCs w:val="20"/>
              </w:rPr>
              <w:t xml:space="preserve"> e.g. </w:t>
            </w:r>
            <w:r w:rsidR="00BB4153" w:rsidRPr="001B0FBC">
              <w:rPr>
                <w:rFonts w:asciiTheme="minorHAnsi" w:hAnsiTheme="minorHAnsi" w:cstheme="minorHAnsi"/>
                <w:sz w:val="20"/>
                <w:szCs w:val="20"/>
              </w:rPr>
              <w:t>youth crime</w:t>
            </w:r>
            <w:r w:rsidR="007A6149" w:rsidRPr="001B0FBC">
              <w:rPr>
                <w:rFonts w:asciiTheme="minorHAnsi" w:hAnsiTheme="minorHAnsi" w:cstheme="minorHAnsi"/>
                <w:sz w:val="20"/>
                <w:szCs w:val="20"/>
              </w:rPr>
              <w:t>, mental health</w:t>
            </w:r>
            <w:r w:rsidR="00CE55E8" w:rsidRPr="001B0FBC">
              <w:rPr>
                <w:rFonts w:asciiTheme="minorHAnsi" w:hAnsiTheme="minorHAnsi" w:cstheme="minorHAnsi"/>
                <w:sz w:val="20"/>
                <w:szCs w:val="20"/>
              </w:rPr>
              <w:t>, homelessness</w:t>
            </w:r>
            <w:r w:rsidR="00BB4153" w:rsidRPr="001B0FBC">
              <w:rPr>
                <w:rFonts w:asciiTheme="minorHAnsi" w:hAnsiTheme="minorHAnsi" w:cstheme="minorHAnsi"/>
                <w:sz w:val="20"/>
                <w:szCs w:val="20"/>
              </w:rPr>
              <w:t>,</w:t>
            </w:r>
            <w:r w:rsidR="00CE55E8" w:rsidRPr="001B0FBC">
              <w:rPr>
                <w:rFonts w:asciiTheme="minorHAnsi" w:hAnsiTheme="minorHAnsi" w:cstheme="minorHAnsi"/>
                <w:sz w:val="20"/>
                <w:szCs w:val="20"/>
              </w:rPr>
              <w:t xml:space="preserve"> </w:t>
            </w:r>
            <w:r w:rsidR="00BB4153" w:rsidRPr="001B0FBC">
              <w:rPr>
                <w:rFonts w:asciiTheme="minorHAnsi" w:hAnsiTheme="minorHAnsi" w:cstheme="minorHAnsi"/>
                <w:sz w:val="20"/>
                <w:szCs w:val="20"/>
              </w:rPr>
              <w:t>cost of living</w:t>
            </w:r>
          </w:p>
          <w:p w14:paraId="0113F7C4" w14:textId="330E1BAB" w:rsidR="00CE55E8" w:rsidRPr="001B0FBC" w:rsidRDefault="00C21FD8"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describ</w:t>
            </w:r>
            <w:r w:rsidR="004F2232">
              <w:rPr>
                <w:rFonts w:asciiTheme="minorHAnsi" w:hAnsiTheme="minorHAnsi" w:cstheme="minorHAnsi"/>
                <w:sz w:val="20"/>
                <w:szCs w:val="20"/>
              </w:rPr>
              <w:t>e</w:t>
            </w:r>
            <w:r w:rsidRPr="001B0FBC">
              <w:rPr>
                <w:rFonts w:asciiTheme="minorHAnsi" w:hAnsiTheme="minorHAnsi" w:cstheme="minorHAnsi"/>
                <w:sz w:val="20"/>
                <w:szCs w:val="20"/>
              </w:rPr>
              <w:t xml:space="preserve"> </w:t>
            </w:r>
            <w:r w:rsidR="0059329E" w:rsidRPr="001B0FBC">
              <w:rPr>
                <w:rFonts w:asciiTheme="minorHAnsi" w:hAnsiTheme="minorHAnsi" w:cstheme="minorHAnsi"/>
                <w:sz w:val="20"/>
                <w:szCs w:val="20"/>
              </w:rPr>
              <w:t xml:space="preserve">members’ </w:t>
            </w:r>
            <w:r w:rsidR="00CE55E8" w:rsidRPr="001B0FBC">
              <w:rPr>
                <w:rFonts w:asciiTheme="minorHAnsi" w:hAnsiTheme="minorHAnsi" w:cstheme="minorHAnsi"/>
                <w:sz w:val="20"/>
                <w:szCs w:val="20"/>
              </w:rPr>
              <w:t>roles</w:t>
            </w:r>
            <w:r w:rsidR="00BB4153" w:rsidRPr="001B0FBC">
              <w:rPr>
                <w:rFonts w:asciiTheme="minorHAnsi" w:hAnsiTheme="minorHAnsi" w:cstheme="minorHAnsi"/>
                <w:sz w:val="20"/>
                <w:szCs w:val="20"/>
              </w:rPr>
              <w:t xml:space="preserve"> in a community</w:t>
            </w:r>
            <w:r w:rsidR="00E00C66">
              <w:rPr>
                <w:rFonts w:asciiTheme="minorHAnsi" w:hAnsiTheme="minorHAnsi" w:cstheme="minorHAnsi"/>
                <w:sz w:val="20"/>
                <w:szCs w:val="20"/>
              </w:rPr>
              <w:t>,</w:t>
            </w:r>
            <w:r w:rsidR="00B24D8D" w:rsidRPr="001B0FBC">
              <w:rPr>
                <w:rFonts w:asciiTheme="minorHAnsi" w:hAnsiTheme="minorHAnsi" w:cstheme="minorHAnsi"/>
                <w:sz w:val="20"/>
                <w:szCs w:val="20"/>
              </w:rPr>
              <w:t xml:space="preserve"> e.g. joining community groups, volunteering, donating, fundraising</w:t>
            </w:r>
          </w:p>
          <w:p w14:paraId="79B1F4E8" w14:textId="435B656C" w:rsidR="001C11FC" w:rsidRPr="001B0FBC" w:rsidRDefault="00C21FD8"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describ</w:t>
            </w:r>
            <w:r w:rsidR="004F2232">
              <w:rPr>
                <w:rFonts w:asciiTheme="minorHAnsi" w:hAnsiTheme="minorHAnsi" w:cstheme="minorHAnsi"/>
                <w:sz w:val="20"/>
                <w:szCs w:val="20"/>
              </w:rPr>
              <w:t>e</w:t>
            </w:r>
            <w:r w:rsidRPr="001B0FBC">
              <w:rPr>
                <w:rFonts w:asciiTheme="minorHAnsi" w:hAnsiTheme="minorHAnsi" w:cstheme="minorHAnsi"/>
                <w:sz w:val="20"/>
                <w:szCs w:val="20"/>
              </w:rPr>
              <w:t xml:space="preserve"> </w:t>
            </w:r>
            <w:r w:rsidR="0059329E" w:rsidRPr="001B0FBC">
              <w:rPr>
                <w:rFonts w:asciiTheme="minorHAnsi" w:hAnsiTheme="minorHAnsi" w:cstheme="minorHAnsi"/>
                <w:sz w:val="20"/>
                <w:szCs w:val="20"/>
              </w:rPr>
              <w:t xml:space="preserve">members’ </w:t>
            </w:r>
            <w:r w:rsidR="00CE55E8" w:rsidRPr="001B0FBC">
              <w:rPr>
                <w:rFonts w:asciiTheme="minorHAnsi" w:hAnsiTheme="minorHAnsi" w:cstheme="minorHAnsi"/>
                <w:sz w:val="20"/>
                <w:szCs w:val="20"/>
              </w:rPr>
              <w:t>responsibilities</w:t>
            </w:r>
            <w:r w:rsidRPr="001B0FBC">
              <w:rPr>
                <w:rFonts w:asciiTheme="minorHAnsi" w:hAnsiTheme="minorHAnsi" w:cstheme="minorHAnsi"/>
                <w:sz w:val="20"/>
                <w:szCs w:val="20"/>
              </w:rPr>
              <w:t xml:space="preserve"> in a community</w:t>
            </w:r>
            <w:r w:rsidR="00E00C66">
              <w:rPr>
                <w:rFonts w:asciiTheme="minorHAnsi" w:hAnsiTheme="minorHAnsi" w:cstheme="minorHAnsi"/>
                <w:sz w:val="20"/>
                <w:szCs w:val="20"/>
              </w:rPr>
              <w:t>,</w:t>
            </w:r>
            <w:r w:rsidR="00CE55E8" w:rsidRPr="001B0FBC">
              <w:rPr>
                <w:rFonts w:asciiTheme="minorHAnsi" w:hAnsiTheme="minorHAnsi" w:cstheme="minorHAnsi"/>
                <w:sz w:val="20"/>
                <w:szCs w:val="20"/>
              </w:rPr>
              <w:t xml:space="preserve"> e.g. protest within the bounds of the law, </w:t>
            </w:r>
            <w:r w:rsidR="00B24D8D" w:rsidRPr="001B0FBC">
              <w:rPr>
                <w:rFonts w:asciiTheme="minorHAnsi" w:hAnsiTheme="minorHAnsi" w:cstheme="minorHAnsi"/>
                <w:sz w:val="20"/>
                <w:szCs w:val="20"/>
              </w:rPr>
              <w:t>voting in elections</w:t>
            </w:r>
          </w:p>
        </w:tc>
        <w:tc>
          <w:tcPr>
            <w:tcW w:w="4252" w:type="dxa"/>
          </w:tcPr>
          <w:p w14:paraId="147E2059" w14:textId="77777777" w:rsidR="002253C1" w:rsidRDefault="002253C1" w:rsidP="001B0FBC">
            <w:pPr>
              <w:rPr>
                <w:rStyle w:val="CommentReference"/>
              </w:rPr>
            </w:pPr>
            <w:r w:rsidRPr="00A33E7B">
              <w:rPr>
                <w:sz w:val="20"/>
                <w:szCs w:val="20"/>
                <w:lang w:val="it-IT"/>
              </w:rPr>
              <w:t>Britannica – Social issue (definition)</w:t>
            </w:r>
            <w:r w:rsidRPr="00A33E7B">
              <w:rPr>
                <w:sz w:val="20"/>
                <w:szCs w:val="20"/>
                <w:lang w:val="it-IT"/>
              </w:rPr>
              <w:br/>
            </w:r>
            <w:hyperlink r:id="rId34" w:history="1">
              <w:r w:rsidRPr="00A33E7B">
                <w:rPr>
                  <w:rStyle w:val="Hyperlink"/>
                  <w:sz w:val="20"/>
                  <w:szCs w:val="20"/>
                  <w:lang w:val="it-IT"/>
                </w:rPr>
                <w:t>https://www.britannica.com/topic/social-issue</w:t>
              </w:r>
            </w:hyperlink>
            <w:r w:rsidRPr="00A33E7B">
              <w:rPr>
                <w:sz w:val="20"/>
                <w:szCs w:val="20"/>
                <w:lang w:val="it-IT"/>
              </w:rPr>
              <w:t xml:space="preserve"> </w:t>
            </w:r>
          </w:p>
          <w:p w14:paraId="0C8A486B" w14:textId="0A08F3D0" w:rsidR="00104912" w:rsidRPr="001B0FBC" w:rsidRDefault="00A92C9F" w:rsidP="001B0FBC">
            <w:pPr>
              <w:rPr>
                <w:sz w:val="20"/>
                <w:szCs w:val="20"/>
              </w:rPr>
            </w:pPr>
            <w:r>
              <w:rPr>
                <w:sz w:val="20"/>
                <w:szCs w:val="20"/>
              </w:rPr>
              <w:t xml:space="preserve">Pluss Communities – </w:t>
            </w:r>
            <w:r w:rsidR="00104912" w:rsidRPr="001B0FBC">
              <w:rPr>
                <w:sz w:val="20"/>
                <w:szCs w:val="20"/>
              </w:rPr>
              <w:t>What makes a community?</w:t>
            </w:r>
            <w:r w:rsidR="008A30A7">
              <w:rPr>
                <w:sz w:val="20"/>
                <w:szCs w:val="20"/>
              </w:rPr>
              <w:t xml:space="preserve"> Characteristics and examples of community</w:t>
            </w:r>
            <w:r w:rsidR="001B0FBC">
              <w:rPr>
                <w:sz w:val="20"/>
                <w:szCs w:val="20"/>
              </w:rPr>
              <w:br/>
            </w:r>
            <w:hyperlink r:id="rId35" w:history="1">
              <w:r w:rsidR="008631E9" w:rsidRPr="001B0FBC">
                <w:rPr>
                  <w:rStyle w:val="Hyperlink"/>
                  <w:sz w:val="20"/>
                  <w:szCs w:val="20"/>
                </w:rPr>
                <w:t>https://www.plusscommunities.com/blog/what-makes-a-community</w:t>
              </w:r>
            </w:hyperlink>
          </w:p>
          <w:p w14:paraId="2FEFCC91" w14:textId="0CB013D6" w:rsidR="008631E9" w:rsidRPr="001B0FBC" w:rsidRDefault="00A92C9F" w:rsidP="001B0FBC">
            <w:pPr>
              <w:rPr>
                <w:sz w:val="20"/>
                <w:szCs w:val="20"/>
              </w:rPr>
            </w:pPr>
            <w:r>
              <w:rPr>
                <w:sz w:val="20"/>
                <w:szCs w:val="20"/>
              </w:rPr>
              <w:t xml:space="preserve">Simplicable – </w:t>
            </w:r>
            <w:r w:rsidR="008631E9" w:rsidRPr="001B0FBC">
              <w:rPr>
                <w:sz w:val="20"/>
                <w:szCs w:val="20"/>
              </w:rPr>
              <w:t>1</w:t>
            </w:r>
            <w:r w:rsidR="00A21096">
              <w:rPr>
                <w:sz w:val="20"/>
                <w:szCs w:val="20"/>
              </w:rPr>
              <w:t>4</w:t>
            </w:r>
            <w:r w:rsidR="008631E9" w:rsidRPr="001B0FBC">
              <w:rPr>
                <w:sz w:val="20"/>
                <w:szCs w:val="20"/>
              </w:rPr>
              <w:t xml:space="preserve">0 </w:t>
            </w:r>
            <w:r w:rsidR="00A21096">
              <w:rPr>
                <w:sz w:val="20"/>
                <w:szCs w:val="20"/>
              </w:rPr>
              <w:t>E</w:t>
            </w:r>
            <w:r w:rsidR="008631E9" w:rsidRPr="001B0FBC">
              <w:rPr>
                <w:sz w:val="20"/>
                <w:szCs w:val="20"/>
              </w:rPr>
              <w:t xml:space="preserve">xamples of </w:t>
            </w:r>
            <w:r w:rsidR="00A21096">
              <w:rPr>
                <w:sz w:val="20"/>
                <w:szCs w:val="20"/>
              </w:rPr>
              <w:t>S</w:t>
            </w:r>
            <w:r w:rsidR="008631E9" w:rsidRPr="001B0FBC">
              <w:rPr>
                <w:sz w:val="20"/>
                <w:szCs w:val="20"/>
              </w:rPr>
              <w:t xml:space="preserve">ocial </w:t>
            </w:r>
            <w:r w:rsidR="00A21096">
              <w:rPr>
                <w:sz w:val="20"/>
                <w:szCs w:val="20"/>
              </w:rPr>
              <w:t>I</w:t>
            </w:r>
            <w:r w:rsidR="008631E9" w:rsidRPr="001B0FBC">
              <w:rPr>
                <w:sz w:val="20"/>
                <w:szCs w:val="20"/>
              </w:rPr>
              <w:t>ssues</w:t>
            </w:r>
            <w:r w:rsidR="001B0FBC">
              <w:rPr>
                <w:sz w:val="20"/>
                <w:szCs w:val="20"/>
              </w:rPr>
              <w:br/>
            </w:r>
            <w:hyperlink r:id="rId36" w:history="1">
              <w:r w:rsidR="008631E9" w:rsidRPr="001B0FBC">
                <w:rPr>
                  <w:rStyle w:val="Hyperlink"/>
                  <w:sz w:val="20"/>
                  <w:szCs w:val="20"/>
                </w:rPr>
                <w:t>https://simplicable.com/society/social-issues</w:t>
              </w:r>
            </w:hyperlink>
          </w:p>
          <w:p w14:paraId="37E493B6" w14:textId="0969DC01" w:rsidR="008631E9" w:rsidRPr="00A33E7B" w:rsidRDefault="008631E9" w:rsidP="001B0FBC">
            <w:pPr>
              <w:rPr>
                <w:sz w:val="20"/>
                <w:szCs w:val="20"/>
                <w:lang w:val="it-IT"/>
              </w:rPr>
            </w:pPr>
          </w:p>
        </w:tc>
      </w:tr>
      <w:tr w:rsidR="00C0532D" w:rsidRPr="003B6336" w14:paraId="20FED767" w14:textId="57036D68" w:rsidTr="00A33E7B">
        <w:trPr>
          <w:trHeight w:val="23"/>
        </w:trPr>
        <w:tc>
          <w:tcPr>
            <w:tcW w:w="1417" w:type="dxa"/>
            <w:vAlign w:val="center"/>
          </w:tcPr>
          <w:p w14:paraId="7EB0A671" w14:textId="587510D8" w:rsidR="00885B32" w:rsidRPr="003B6336" w:rsidRDefault="00885B32" w:rsidP="00C0532D">
            <w:pPr>
              <w:pageBreakBefore/>
              <w:spacing w:before="240" w:line="276" w:lineRule="auto"/>
              <w:jc w:val="center"/>
              <w:outlineLvl w:val="1"/>
              <w:rPr>
                <w:rFonts w:cs="Calibri"/>
                <w:bCs/>
                <w:sz w:val="20"/>
                <w:szCs w:val="18"/>
              </w:rPr>
            </w:pPr>
            <w:r w:rsidRPr="003B6336">
              <w:rPr>
                <w:rFonts w:cs="Calibri"/>
                <w:bCs/>
                <w:sz w:val="20"/>
                <w:szCs w:val="18"/>
              </w:rPr>
              <w:lastRenderedPageBreak/>
              <w:t>4</w:t>
            </w:r>
          </w:p>
        </w:tc>
        <w:tc>
          <w:tcPr>
            <w:tcW w:w="4252" w:type="dxa"/>
          </w:tcPr>
          <w:p w14:paraId="59D0B66B" w14:textId="0157AA22" w:rsidR="00104912" w:rsidRPr="003B6336" w:rsidRDefault="00104912" w:rsidP="00A33E7B">
            <w:pPr>
              <w:pStyle w:val="SCSAHeading3"/>
            </w:pPr>
            <w:r w:rsidRPr="003B6336">
              <w:t xml:space="preserve">Knowledge and </w:t>
            </w:r>
            <w:r w:rsidR="00592F9B">
              <w:t>u</w:t>
            </w:r>
            <w:r w:rsidRPr="003B6336">
              <w:t>nderstanding</w:t>
            </w:r>
          </w:p>
          <w:p w14:paraId="676839C0" w14:textId="40A3349A" w:rsidR="00C73E5A" w:rsidRPr="001B0FBC" w:rsidRDefault="00885B32" w:rsidP="00A33E7B">
            <w:pPr>
              <w:pStyle w:val="SyllabusListParagraph"/>
              <w:numPr>
                <w:ilvl w:val="0"/>
                <w:numId w:val="10"/>
              </w:numPr>
              <w:rPr>
                <w:rFonts w:asciiTheme="minorHAnsi" w:hAnsiTheme="minorHAnsi" w:cstheme="minorHAnsi"/>
                <w:sz w:val="20"/>
                <w:szCs w:val="20"/>
              </w:rPr>
            </w:pPr>
            <w:r w:rsidRPr="001B0FBC">
              <w:rPr>
                <w:rFonts w:asciiTheme="minorHAnsi" w:hAnsiTheme="minorHAnsi" w:cstheme="minorHAnsi"/>
                <w:sz w:val="20"/>
                <w:szCs w:val="20"/>
              </w:rPr>
              <w:t>the role of community organisations in responding to social issues; for example, local councils, non-government organisations (NGOs) and charities</w:t>
            </w:r>
          </w:p>
          <w:p w14:paraId="3DCA2AF6" w14:textId="31DF46E5" w:rsidR="00627F4C" w:rsidRPr="003B6336" w:rsidRDefault="00627F4C" w:rsidP="00A33E7B">
            <w:pPr>
              <w:pStyle w:val="SCSAHeading3"/>
            </w:pPr>
            <w:r w:rsidRPr="003B6336">
              <w:t xml:space="preserve">Humanities and Social Sciences </w:t>
            </w:r>
            <w:r w:rsidR="00592F9B">
              <w:t>s</w:t>
            </w:r>
            <w:r w:rsidRPr="003B6336">
              <w:t>kills</w:t>
            </w:r>
          </w:p>
          <w:p w14:paraId="73D8AA7E" w14:textId="07DCE44E" w:rsidR="008575C7" w:rsidRPr="001B0FBC" w:rsidRDefault="008575C7" w:rsidP="00A33E7B">
            <w:pPr>
              <w:pStyle w:val="SyllabusListParagraph"/>
              <w:numPr>
                <w:ilvl w:val="0"/>
                <w:numId w:val="10"/>
              </w:numPr>
              <w:rPr>
                <w:rFonts w:asciiTheme="minorHAnsi" w:hAnsiTheme="minorHAnsi" w:cstheme="minorHAnsi"/>
                <w:sz w:val="20"/>
                <w:szCs w:val="20"/>
              </w:rPr>
            </w:pPr>
            <w:r w:rsidRPr="001B0FBC">
              <w:rPr>
                <w:rFonts w:asciiTheme="minorHAnsi" w:hAnsiTheme="minorHAnsi" w:cstheme="minorHAnsi"/>
                <w:sz w:val="20"/>
                <w:szCs w:val="20"/>
              </w:rPr>
              <w:t>analyse relationships in information and/or data</w:t>
            </w:r>
          </w:p>
          <w:p w14:paraId="59EE2B45" w14:textId="4D20A08D" w:rsidR="00885B32" w:rsidRPr="000427A8" w:rsidRDefault="000D28EA" w:rsidP="00A33E7B">
            <w:pPr>
              <w:spacing w:after="0"/>
              <w:rPr>
                <w:b/>
                <w:bCs/>
                <w:sz w:val="20"/>
                <w:szCs w:val="20"/>
              </w:rPr>
            </w:pPr>
            <w:r w:rsidRPr="000427A8">
              <w:rPr>
                <w:b/>
                <w:bCs/>
                <w:sz w:val="20"/>
                <w:szCs w:val="20"/>
              </w:rPr>
              <w:t xml:space="preserve">Task </w:t>
            </w:r>
            <w:r w:rsidR="00031C72" w:rsidRPr="000427A8">
              <w:rPr>
                <w:b/>
                <w:bCs/>
                <w:sz w:val="20"/>
                <w:szCs w:val="20"/>
              </w:rPr>
              <w:t>6</w:t>
            </w:r>
            <w:r w:rsidRPr="000427A8">
              <w:rPr>
                <w:b/>
                <w:bCs/>
                <w:sz w:val="20"/>
                <w:szCs w:val="20"/>
              </w:rPr>
              <w:t>: Response</w:t>
            </w:r>
          </w:p>
        </w:tc>
        <w:tc>
          <w:tcPr>
            <w:tcW w:w="4252" w:type="dxa"/>
          </w:tcPr>
          <w:p w14:paraId="1516F7FA" w14:textId="30FEA729" w:rsidR="00C21FD8" w:rsidRPr="001B0FBC" w:rsidRDefault="00C21FD8"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identifying community organisations that respond to social issues</w:t>
            </w:r>
            <w:r w:rsidR="00E00C66">
              <w:rPr>
                <w:rFonts w:asciiTheme="minorHAnsi" w:hAnsiTheme="minorHAnsi" w:cstheme="minorHAnsi"/>
                <w:sz w:val="20"/>
                <w:szCs w:val="20"/>
              </w:rPr>
              <w:t>,</w:t>
            </w:r>
            <w:r w:rsidRPr="001B0FBC">
              <w:rPr>
                <w:rFonts w:asciiTheme="minorHAnsi" w:hAnsiTheme="minorHAnsi" w:cstheme="minorHAnsi"/>
                <w:sz w:val="20"/>
                <w:szCs w:val="20"/>
              </w:rPr>
              <w:t xml:space="preserve"> e.g. Healthy Communities Foundation Australia, Clean Up Australia, local government recreation facilities</w:t>
            </w:r>
          </w:p>
          <w:p w14:paraId="095D722E" w14:textId="56B714A3" w:rsidR="001C11FC" w:rsidRPr="003B6336" w:rsidRDefault="00C21FD8" w:rsidP="001B0FBC">
            <w:pPr>
              <w:pStyle w:val="SyllabusListParagraph"/>
              <w:numPr>
                <w:ilvl w:val="0"/>
                <w:numId w:val="10"/>
              </w:numPr>
              <w:spacing w:after="0"/>
              <w:rPr>
                <w:rFonts w:cs="Calibri"/>
                <w:sz w:val="20"/>
                <w:szCs w:val="18"/>
              </w:rPr>
            </w:pPr>
            <w:r w:rsidRPr="001B0FBC">
              <w:rPr>
                <w:rFonts w:asciiTheme="minorHAnsi" w:hAnsiTheme="minorHAnsi" w:cstheme="minorHAnsi"/>
                <w:sz w:val="20"/>
                <w:szCs w:val="20"/>
              </w:rPr>
              <w:t>us</w:t>
            </w:r>
            <w:r w:rsidR="004F2232">
              <w:rPr>
                <w:rFonts w:asciiTheme="minorHAnsi" w:hAnsiTheme="minorHAnsi" w:cstheme="minorHAnsi"/>
                <w:sz w:val="20"/>
                <w:szCs w:val="20"/>
              </w:rPr>
              <w:t>e</w:t>
            </w:r>
            <w:r w:rsidRPr="001B0FBC">
              <w:rPr>
                <w:rFonts w:asciiTheme="minorHAnsi" w:hAnsiTheme="minorHAnsi" w:cstheme="minorHAnsi"/>
                <w:sz w:val="20"/>
                <w:szCs w:val="20"/>
              </w:rPr>
              <w:t xml:space="preserve"> information and data to investigate how </w:t>
            </w:r>
            <w:r w:rsidR="00FE1A83" w:rsidRPr="001B0FBC">
              <w:rPr>
                <w:rFonts w:asciiTheme="minorHAnsi" w:hAnsiTheme="minorHAnsi" w:cstheme="minorHAnsi"/>
                <w:sz w:val="20"/>
                <w:szCs w:val="20"/>
              </w:rPr>
              <w:t>NGOs</w:t>
            </w:r>
            <w:r w:rsidRPr="001B0FBC">
              <w:rPr>
                <w:rFonts w:asciiTheme="minorHAnsi" w:hAnsiTheme="minorHAnsi" w:cstheme="minorHAnsi"/>
                <w:sz w:val="20"/>
                <w:szCs w:val="20"/>
              </w:rPr>
              <w:t>, local councils and charities respond to social issues</w:t>
            </w:r>
          </w:p>
        </w:tc>
        <w:tc>
          <w:tcPr>
            <w:tcW w:w="4252" w:type="dxa"/>
          </w:tcPr>
          <w:p w14:paraId="398902C7" w14:textId="489F9D09" w:rsidR="001C11FC" w:rsidRPr="001B0FBC" w:rsidRDefault="00A92C9F" w:rsidP="001B0FBC">
            <w:pPr>
              <w:rPr>
                <w:sz w:val="20"/>
                <w:szCs w:val="20"/>
              </w:rPr>
            </w:pPr>
            <w:r>
              <w:rPr>
                <w:sz w:val="20"/>
                <w:szCs w:val="20"/>
              </w:rPr>
              <w:t xml:space="preserve">ABC – </w:t>
            </w:r>
            <w:r w:rsidR="00A21096">
              <w:rPr>
                <w:sz w:val="20"/>
                <w:szCs w:val="20"/>
              </w:rPr>
              <w:t xml:space="preserve">In Volunteer Week, communities embrace Facebook callouts, informal help as traditional volunteering declines </w:t>
            </w:r>
            <w:r w:rsidR="001B0FBC">
              <w:rPr>
                <w:sz w:val="20"/>
                <w:szCs w:val="20"/>
              </w:rPr>
              <w:br/>
            </w:r>
            <w:hyperlink r:id="rId37" w:history="1">
              <w:r w:rsidR="001C11FC" w:rsidRPr="001B0FBC">
                <w:rPr>
                  <w:rStyle w:val="Hyperlink"/>
                  <w:sz w:val="20"/>
                  <w:szCs w:val="20"/>
                </w:rPr>
                <w:t>https://www.abc.net.au/news/202</w:t>
              </w:r>
              <w:r w:rsidR="003B6336" w:rsidRPr="001B0FBC">
                <w:rPr>
                  <w:rStyle w:val="Hyperlink"/>
                  <w:sz w:val="20"/>
                  <w:szCs w:val="20"/>
                </w:rPr>
                <w:t>3–05–1</w:t>
              </w:r>
              <w:r w:rsidR="001C11FC" w:rsidRPr="001B0FBC">
                <w:rPr>
                  <w:rStyle w:val="Hyperlink"/>
                  <w:sz w:val="20"/>
                  <w:szCs w:val="20"/>
                </w:rPr>
                <w:t>9/informal-volunteering-increases-as-unpaid-charity-sporting-wanes/102363430</w:t>
              </w:r>
            </w:hyperlink>
            <w:r w:rsidR="001C11FC" w:rsidRPr="001B0FBC">
              <w:rPr>
                <w:sz w:val="20"/>
                <w:szCs w:val="20"/>
              </w:rPr>
              <w:t xml:space="preserve"> </w:t>
            </w:r>
          </w:p>
        </w:tc>
      </w:tr>
      <w:tr w:rsidR="00C0532D" w:rsidRPr="003B6336" w14:paraId="139BDF7C" w14:textId="583C5785" w:rsidTr="00A33E7B">
        <w:trPr>
          <w:trHeight w:val="23"/>
        </w:trPr>
        <w:tc>
          <w:tcPr>
            <w:tcW w:w="1417" w:type="dxa"/>
            <w:vAlign w:val="center"/>
          </w:tcPr>
          <w:p w14:paraId="6B9A3C05" w14:textId="52CB8931" w:rsidR="00885B32" w:rsidRPr="003B6336" w:rsidRDefault="00885B32" w:rsidP="003B6336">
            <w:pPr>
              <w:spacing w:after="0"/>
              <w:jc w:val="center"/>
              <w:rPr>
                <w:rFonts w:cs="Calibri"/>
                <w:bCs/>
                <w:sz w:val="20"/>
                <w:szCs w:val="18"/>
              </w:rPr>
            </w:pPr>
            <w:r w:rsidRPr="003B6336">
              <w:rPr>
                <w:rFonts w:cs="Calibri"/>
                <w:bCs/>
                <w:sz w:val="20"/>
                <w:szCs w:val="18"/>
              </w:rPr>
              <w:t>5</w:t>
            </w:r>
          </w:p>
        </w:tc>
        <w:tc>
          <w:tcPr>
            <w:tcW w:w="4252" w:type="dxa"/>
          </w:tcPr>
          <w:p w14:paraId="033AB50D" w14:textId="2E584AB9" w:rsidR="00104912" w:rsidRPr="003B6336" w:rsidRDefault="00104912" w:rsidP="00A33E7B">
            <w:pPr>
              <w:pStyle w:val="SCSAHeading3"/>
              <w:rPr>
                <w:lang w:val="en-GB"/>
              </w:rPr>
            </w:pPr>
            <w:r w:rsidRPr="003B6336">
              <w:rPr>
                <w:lang w:val="en-GB"/>
              </w:rPr>
              <w:t xml:space="preserve">Knowledge and </w:t>
            </w:r>
            <w:r w:rsidR="003007F4">
              <w:rPr>
                <w:lang w:val="en-GB"/>
              </w:rPr>
              <w:t>u</w:t>
            </w:r>
            <w:r w:rsidRPr="003B6336">
              <w:rPr>
                <w:lang w:val="en-GB"/>
              </w:rPr>
              <w:t>nderstanding</w:t>
            </w:r>
          </w:p>
          <w:p w14:paraId="42ECB659" w14:textId="08394C79" w:rsidR="00885B32" w:rsidRPr="001B0FBC" w:rsidRDefault="00885B32"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the perspectives of stakeholders in contributing to public debate and issues</w:t>
            </w:r>
          </w:p>
          <w:p w14:paraId="551CB33F" w14:textId="113DC188" w:rsidR="00885B32" w:rsidRPr="001B0FBC" w:rsidRDefault="00885B32" w:rsidP="00A33E7B">
            <w:pPr>
              <w:pStyle w:val="SyllabusListParagraph"/>
              <w:numPr>
                <w:ilvl w:val="0"/>
                <w:numId w:val="10"/>
              </w:numPr>
              <w:rPr>
                <w:rFonts w:asciiTheme="minorHAnsi" w:hAnsiTheme="minorHAnsi" w:cstheme="minorHAnsi"/>
                <w:sz w:val="20"/>
                <w:szCs w:val="20"/>
              </w:rPr>
            </w:pPr>
            <w:r w:rsidRPr="001B0FBC">
              <w:rPr>
                <w:rFonts w:asciiTheme="minorHAnsi" w:hAnsiTheme="minorHAnsi" w:cstheme="minorHAnsi"/>
                <w:sz w:val="20"/>
                <w:szCs w:val="20"/>
              </w:rPr>
              <w:t>the role of government and/or other community organisations in managing resources and improving the liveability of a community</w:t>
            </w:r>
          </w:p>
          <w:p w14:paraId="564348D1" w14:textId="0C3756A1" w:rsidR="00627F4C" w:rsidRPr="003B6336" w:rsidRDefault="00627F4C" w:rsidP="00A33E7B">
            <w:pPr>
              <w:pStyle w:val="SCSAHeading3"/>
            </w:pPr>
            <w:r w:rsidRPr="003B6336">
              <w:t xml:space="preserve">Humanities and Social Sciences </w:t>
            </w:r>
            <w:r w:rsidR="00933E9F">
              <w:t>s</w:t>
            </w:r>
            <w:r w:rsidRPr="003B6336">
              <w:t>kills</w:t>
            </w:r>
          </w:p>
          <w:p w14:paraId="512C1926" w14:textId="4203138A" w:rsidR="0059329E" w:rsidRPr="001B0FBC" w:rsidRDefault="0059329E"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select sources to sample a variety of perspectives</w:t>
            </w:r>
          </w:p>
          <w:p w14:paraId="42512C6F" w14:textId="1DB830C9" w:rsidR="008575C7" w:rsidRPr="001B0FBC" w:rsidRDefault="008575C7"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account for different perspectives within the information gathered</w:t>
            </w:r>
          </w:p>
          <w:p w14:paraId="16FD6F19" w14:textId="5E5AB6DF" w:rsidR="00885B32" w:rsidRPr="003B6336" w:rsidRDefault="008575C7" w:rsidP="001B0FBC">
            <w:pPr>
              <w:pStyle w:val="SyllabusListParagraph"/>
              <w:numPr>
                <w:ilvl w:val="0"/>
                <w:numId w:val="10"/>
              </w:numPr>
              <w:spacing w:after="0"/>
              <w:rPr>
                <w:rFonts w:cs="Calibri"/>
                <w:sz w:val="20"/>
                <w:szCs w:val="18"/>
              </w:rPr>
            </w:pPr>
            <w:r w:rsidRPr="001B0FBC">
              <w:rPr>
                <w:rFonts w:asciiTheme="minorHAnsi" w:hAnsiTheme="minorHAnsi" w:cstheme="minorHAnsi"/>
                <w:sz w:val="20"/>
                <w:szCs w:val="20"/>
              </w:rPr>
              <w:t>use evidence from different sources to support a point of view</w:t>
            </w:r>
          </w:p>
        </w:tc>
        <w:tc>
          <w:tcPr>
            <w:tcW w:w="4252" w:type="dxa"/>
          </w:tcPr>
          <w:p w14:paraId="55B041B9" w14:textId="35FA1C8E" w:rsidR="00F67734" w:rsidRPr="001B0FBC" w:rsidRDefault="00F67734"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collect media sources showing different perspectives of community stakeholders on social issues in the community</w:t>
            </w:r>
            <w:r w:rsidR="00E00C66">
              <w:rPr>
                <w:rFonts w:asciiTheme="minorHAnsi" w:hAnsiTheme="minorHAnsi" w:cstheme="minorHAnsi"/>
                <w:sz w:val="20"/>
                <w:szCs w:val="20"/>
              </w:rPr>
              <w:t>,</w:t>
            </w:r>
            <w:r w:rsidRPr="001B0FBC">
              <w:rPr>
                <w:rFonts w:asciiTheme="minorHAnsi" w:hAnsiTheme="minorHAnsi" w:cstheme="minorHAnsi"/>
                <w:sz w:val="20"/>
                <w:szCs w:val="20"/>
              </w:rPr>
              <w:t xml:space="preserve"> e.g. residents, local charities, businesses, sporting organisations</w:t>
            </w:r>
          </w:p>
          <w:p w14:paraId="3D707273" w14:textId="6D1C20DE" w:rsidR="00F77B02" w:rsidRPr="003B6336" w:rsidRDefault="00B332CA" w:rsidP="001B0FBC">
            <w:pPr>
              <w:pStyle w:val="SyllabusListParagraph"/>
              <w:numPr>
                <w:ilvl w:val="0"/>
                <w:numId w:val="10"/>
              </w:numPr>
              <w:spacing w:after="0"/>
              <w:rPr>
                <w:rFonts w:cs="Calibri"/>
                <w:sz w:val="20"/>
                <w:szCs w:val="18"/>
              </w:rPr>
            </w:pPr>
            <w:r w:rsidRPr="001B0FBC">
              <w:rPr>
                <w:rFonts w:asciiTheme="minorHAnsi" w:hAnsiTheme="minorHAnsi" w:cstheme="minorHAnsi"/>
                <w:sz w:val="20"/>
                <w:szCs w:val="20"/>
              </w:rPr>
              <w:t>investigat</w:t>
            </w:r>
            <w:r w:rsidR="008A5D57">
              <w:rPr>
                <w:rFonts w:asciiTheme="minorHAnsi" w:hAnsiTheme="minorHAnsi" w:cstheme="minorHAnsi"/>
                <w:sz w:val="20"/>
                <w:szCs w:val="20"/>
              </w:rPr>
              <w:t>e</w:t>
            </w:r>
            <w:r w:rsidRPr="001B0FBC">
              <w:rPr>
                <w:rFonts w:asciiTheme="minorHAnsi" w:hAnsiTheme="minorHAnsi" w:cstheme="minorHAnsi"/>
                <w:sz w:val="20"/>
                <w:szCs w:val="20"/>
              </w:rPr>
              <w:t xml:space="preserve"> </w:t>
            </w:r>
            <w:r w:rsidR="002253C1">
              <w:rPr>
                <w:rFonts w:asciiTheme="minorHAnsi" w:hAnsiTheme="minorHAnsi" w:cstheme="minorHAnsi"/>
                <w:sz w:val="20"/>
                <w:szCs w:val="20"/>
              </w:rPr>
              <w:t xml:space="preserve">community </w:t>
            </w:r>
            <w:r w:rsidR="00F77B02" w:rsidRPr="001B0FBC">
              <w:rPr>
                <w:rFonts w:asciiTheme="minorHAnsi" w:hAnsiTheme="minorHAnsi" w:cstheme="minorHAnsi"/>
                <w:sz w:val="20"/>
                <w:szCs w:val="20"/>
              </w:rPr>
              <w:t>organisations</w:t>
            </w:r>
            <w:r w:rsidRPr="001B0FBC">
              <w:rPr>
                <w:rFonts w:asciiTheme="minorHAnsi" w:hAnsiTheme="minorHAnsi" w:cstheme="minorHAnsi"/>
                <w:sz w:val="20"/>
                <w:szCs w:val="20"/>
              </w:rPr>
              <w:t xml:space="preserve"> and the ways in which they improve liveability</w:t>
            </w:r>
            <w:r w:rsidR="00E00C66">
              <w:rPr>
                <w:rFonts w:asciiTheme="minorHAnsi" w:hAnsiTheme="minorHAnsi" w:cstheme="minorHAnsi"/>
                <w:sz w:val="20"/>
                <w:szCs w:val="20"/>
              </w:rPr>
              <w:t>,</w:t>
            </w:r>
            <w:r w:rsidR="00F77B02" w:rsidRPr="001B0FBC">
              <w:rPr>
                <w:rFonts w:asciiTheme="minorHAnsi" w:hAnsiTheme="minorHAnsi" w:cstheme="minorHAnsi"/>
                <w:sz w:val="20"/>
                <w:szCs w:val="20"/>
              </w:rPr>
              <w:t xml:space="preserve"> e.g. Containers for Change</w:t>
            </w:r>
          </w:p>
        </w:tc>
        <w:tc>
          <w:tcPr>
            <w:tcW w:w="4252" w:type="dxa"/>
          </w:tcPr>
          <w:p w14:paraId="1DF6713F" w14:textId="18AA77B6" w:rsidR="0047500B" w:rsidRPr="001B0FBC" w:rsidRDefault="00F017E8" w:rsidP="001B0FBC">
            <w:pPr>
              <w:rPr>
                <w:sz w:val="20"/>
                <w:szCs w:val="20"/>
              </w:rPr>
            </w:pPr>
            <w:r>
              <w:rPr>
                <w:sz w:val="20"/>
                <w:szCs w:val="20"/>
              </w:rPr>
              <w:t xml:space="preserve">ABC – </w:t>
            </w:r>
            <w:r w:rsidR="00785365" w:rsidRPr="00785365">
              <w:rPr>
                <w:sz w:val="20"/>
                <w:szCs w:val="20"/>
              </w:rPr>
              <w:t>Karratha business community calls for government, industry investment to improve liveability</w:t>
            </w:r>
            <w:r w:rsidR="001B0FBC">
              <w:rPr>
                <w:sz w:val="20"/>
                <w:szCs w:val="20"/>
              </w:rPr>
              <w:br/>
            </w:r>
            <w:hyperlink r:id="rId38" w:history="1">
              <w:r w:rsidR="007356DA" w:rsidRPr="001B0FBC">
                <w:rPr>
                  <w:rStyle w:val="Hyperlink"/>
                  <w:sz w:val="20"/>
                  <w:szCs w:val="20"/>
                </w:rPr>
                <w:t>https://www.abc.net.au/news/202</w:t>
              </w:r>
              <w:r w:rsidR="003B6336" w:rsidRPr="001B0FBC">
                <w:rPr>
                  <w:rStyle w:val="Hyperlink"/>
                  <w:sz w:val="20"/>
                  <w:szCs w:val="20"/>
                </w:rPr>
                <w:t>1–10–1</w:t>
              </w:r>
              <w:r w:rsidR="007356DA" w:rsidRPr="001B0FBC">
                <w:rPr>
                  <w:rStyle w:val="Hyperlink"/>
                  <w:sz w:val="20"/>
                  <w:szCs w:val="20"/>
                </w:rPr>
                <w:t>2/pilbara-community-calls-for-investment-to-strengthen-towns/100530194</w:t>
              </w:r>
            </w:hyperlink>
            <w:r w:rsidR="007356DA" w:rsidRPr="001B0FBC">
              <w:rPr>
                <w:sz w:val="20"/>
                <w:szCs w:val="20"/>
              </w:rPr>
              <w:t xml:space="preserve"> </w:t>
            </w:r>
          </w:p>
        </w:tc>
      </w:tr>
      <w:tr w:rsidR="00C0532D" w:rsidRPr="003B6336" w14:paraId="6891358C" w14:textId="12632EE5" w:rsidTr="00A33E7B">
        <w:trPr>
          <w:trHeight w:val="23"/>
        </w:trPr>
        <w:tc>
          <w:tcPr>
            <w:tcW w:w="1417" w:type="dxa"/>
            <w:vAlign w:val="center"/>
          </w:tcPr>
          <w:p w14:paraId="5DD963DF" w14:textId="655C32FF" w:rsidR="00885B32" w:rsidRPr="003B6336" w:rsidRDefault="003B6336" w:rsidP="003B6336">
            <w:pPr>
              <w:spacing w:after="0"/>
              <w:jc w:val="center"/>
              <w:rPr>
                <w:rFonts w:cs="Calibri"/>
                <w:bCs/>
                <w:sz w:val="20"/>
                <w:szCs w:val="18"/>
              </w:rPr>
            </w:pPr>
            <w:r w:rsidRPr="003B6336">
              <w:rPr>
                <w:rFonts w:cs="Calibri"/>
                <w:bCs/>
                <w:sz w:val="20"/>
                <w:szCs w:val="18"/>
              </w:rPr>
              <w:t>6–7</w:t>
            </w:r>
          </w:p>
        </w:tc>
        <w:tc>
          <w:tcPr>
            <w:tcW w:w="4252" w:type="dxa"/>
          </w:tcPr>
          <w:p w14:paraId="7E407821" w14:textId="5EBF3C9C" w:rsidR="00104912" w:rsidRPr="003B6336" w:rsidRDefault="00104912" w:rsidP="00A33E7B">
            <w:pPr>
              <w:pStyle w:val="SCSAHeading3"/>
              <w:rPr>
                <w:lang w:val="en-GB"/>
              </w:rPr>
            </w:pPr>
            <w:r w:rsidRPr="003B6336">
              <w:rPr>
                <w:lang w:val="en-GB"/>
              </w:rPr>
              <w:t xml:space="preserve">Knowledge and </w:t>
            </w:r>
            <w:r w:rsidR="00A904A6">
              <w:rPr>
                <w:lang w:val="en-GB"/>
              </w:rPr>
              <w:t>u</w:t>
            </w:r>
            <w:r w:rsidRPr="003B6336">
              <w:rPr>
                <w:lang w:val="en-GB"/>
              </w:rPr>
              <w:t>nderstanding</w:t>
            </w:r>
          </w:p>
          <w:p w14:paraId="64C643D5" w14:textId="69850F0D" w:rsidR="00885B32" w:rsidRPr="003B6336" w:rsidRDefault="00885B32" w:rsidP="00A33E7B">
            <w:pPr>
              <w:pStyle w:val="SCSAHeading3"/>
              <w:spacing w:after="120"/>
              <w:rPr>
                <w:rFonts w:ascii="Calibri" w:hAnsi="Calibri"/>
              </w:rPr>
            </w:pPr>
            <w:r w:rsidRPr="003B6336">
              <w:rPr>
                <w:rFonts w:ascii="Calibri" w:hAnsi="Calibri"/>
              </w:rPr>
              <w:t xml:space="preserve">Focus </w:t>
            </w:r>
            <w:r w:rsidR="00A904A6">
              <w:rPr>
                <w:rFonts w:ascii="Calibri" w:hAnsi="Calibri"/>
              </w:rPr>
              <w:t>a</w:t>
            </w:r>
            <w:r w:rsidRPr="003B6336">
              <w:rPr>
                <w:rFonts w:ascii="Calibri" w:hAnsi="Calibri"/>
              </w:rPr>
              <w:t>rea 1: Engagement with the community</w:t>
            </w:r>
          </w:p>
          <w:p w14:paraId="1AF8DB0F" w14:textId="32BA4000" w:rsidR="00885B32" w:rsidRPr="003B6336" w:rsidRDefault="00885B32" w:rsidP="00A33E7B">
            <w:pPr>
              <w:rPr>
                <w:rFonts w:cs="Calibri"/>
                <w:sz w:val="20"/>
                <w:szCs w:val="18"/>
              </w:rPr>
            </w:pPr>
            <w:r w:rsidRPr="003B6336">
              <w:rPr>
                <w:rFonts w:cs="Calibri"/>
                <w:sz w:val="20"/>
                <w:szCs w:val="18"/>
              </w:rPr>
              <w:t xml:space="preserve">Students study at least one contemporary community service category related to improving communities. They explore the potential issues the service faces and how those issues are currently being addressed. Students investigate any further actions </w:t>
            </w:r>
            <w:r w:rsidRPr="003B6336">
              <w:rPr>
                <w:rFonts w:cs="Calibri"/>
                <w:sz w:val="20"/>
                <w:szCs w:val="18"/>
              </w:rPr>
              <w:lastRenderedPageBreak/>
              <w:t>required/expected by governments, communities or other individuals that could enhance or further improve this service category.</w:t>
            </w:r>
          </w:p>
          <w:p w14:paraId="1CB8CF89" w14:textId="42DB179A" w:rsidR="00885B32" w:rsidRPr="001F52B0" w:rsidRDefault="00885B32" w:rsidP="00A33E7B">
            <w:pPr>
              <w:pStyle w:val="SCSAHeading3"/>
              <w:rPr>
                <w:b w:val="0"/>
                <w:bCs w:val="0"/>
              </w:rPr>
            </w:pPr>
            <w:r w:rsidRPr="001F52B0">
              <w:rPr>
                <w:b w:val="0"/>
                <w:bCs w:val="0"/>
              </w:rPr>
              <w:t>For the selected service or category students investigate:</w:t>
            </w:r>
          </w:p>
          <w:p w14:paraId="09BB2997" w14:textId="170EE3F7" w:rsidR="00885B32" w:rsidRPr="001B0FBC" w:rsidRDefault="00885B32" w:rsidP="001B0FBC">
            <w:pPr>
              <w:pStyle w:val="SyllabusListParagraph"/>
              <w:numPr>
                <w:ilvl w:val="0"/>
                <w:numId w:val="10"/>
              </w:numPr>
              <w:spacing w:after="0"/>
              <w:rPr>
                <w:rFonts w:asciiTheme="minorHAnsi" w:hAnsiTheme="minorHAnsi" w:cstheme="minorHAnsi"/>
                <w:sz w:val="20"/>
                <w:szCs w:val="20"/>
              </w:rPr>
            </w:pPr>
            <w:bookmarkStart w:id="2" w:name="_Hlk167881368"/>
            <w:r w:rsidRPr="001B0FBC">
              <w:rPr>
                <w:rFonts w:asciiTheme="minorHAnsi" w:hAnsiTheme="minorHAnsi" w:cstheme="minorHAnsi"/>
                <w:sz w:val="20"/>
                <w:szCs w:val="20"/>
              </w:rPr>
              <w:t xml:space="preserve">reasons why the service is important within the community </w:t>
            </w:r>
          </w:p>
          <w:bookmarkEnd w:id="2"/>
          <w:p w14:paraId="2A50B852" w14:textId="37557BD8" w:rsidR="00885B32" w:rsidRPr="001B0FBC" w:rsidRDefault="00885B32" w:rsidP="00A33E7B">
            <w:pPr>
              <w:pStyle w:val="SyllabusListParagraph"/>
              <w:numPr>
                <w:ilvl w:val="0"/>
                <w:numId w:val="10"/>
              </w:numPr>
              <w:rPr>
                <w:rFonts w:asciiTheme="minorHAnsi" w:hAnsiTheme="minorHAnsi" w:cstheme="minorHAnsi"/>
                <w:sz w:val="20"/>
                <w:szCs w:val="20"/>
              </w:rPr>
            </w:pPr>
            <w:r w:rsidRPr="001B0FBC">
              <w:rPr>
                <w:rFonts w:asciiTheme="minorHAnsi" w:hAnsiTheme="minorHAnsi" w:cstheme="minorHAnsi"/>
                <w:sz w:val="20"/>
                <w:szCs w:val="20"/>
              </w:rPr>
              <w:t>how different groups access the service within the community</w:t>
            </w:r>
          </w:p>
          <w:p w14:paraId="3283A7AE" w14:textId="309F5285" w:rsidR="00627F4C" w:rsidRPr="003B6336" w:rsidRDefault="00627F4C" w:rsidP="00A33E7B">
            <w:pPr>
              <w:pStyle w:val="SCSAHeading3"/>
            </w:pPr>
            <w:r w:rsidRPr="003B6336">
              <w:t xml:space="preserve">Humanities and Social Sciences </w:t>
            </w:r>
            <w:r w:rsidR="00A904A6">
              <w:t>s</w:t>
            </w:r>
            <w:r w:rsidRPr="003B6336">
              <w:t>kills</w:t>
            </w:r>
          </w:p>
          <w:p w14:paraId="71725B0F" w14:textId="72989ABF" w:rsidR="0059329E" w:rsidRPr="001B0FBC" w:rsidRDefault="0059329E"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evaluate information and use evidence to draw conclusions and develop explanations</w:t>
            </w:r>
            <w:r w:rsidR="00196A77">
              <w:rPr>
                <w:rFonts w:asciiTheme="minorHAnsi" w:hAnsiTheme="minorHAnsi" w:cstheme="minorHAnsi"/>
                <w:sz w:val="20"/>
                <w:szCs w:val="20"/>
              </w:rPr>
              <w:t>,</w:t>
            </w:r>
            <w:r w:rsidRPr="001B0FBC">
              <w:rPr>
                <w:rFonts w:asciiTheme="minorHAnsi" w:hAnsiTheme="minorHAnsi" w:cstheme="minorHAnsi"/>
                <w:sz w:val="20"/>
                <w:szCs w:val="20"/>
              </w:rPr>
              <w:t xml:space="preserve"> considering different perspectives</w:t>
            </w:r>
          </w:p>
          <w:p w14:paraId="77D95B51" w14:textId="31BF99E6" w:rsidR="00627F4C" w:rsidRPr="003B6336" w:rsidRDefault="0059329E" w:rsidP="001B0FBC">
            <w:pPr>
              <w:pStyle w:val="SyllabusListParagraph"/>
              <w:numPr>
                <w:ilvl w:val="0"/>
                <w:numId w:val="10"/>
              </w:numPr>
              <w:spacing w:after="0"/>
              <w:rPr>
                <w:rFonts w:cs="Calibri"/>
                <w:sz w:val="20"/>
                <w:szCs w:val="24"/>
              </w:rPr>
            </w:pPr>
            <w:r w:rsidRPr="001B0FBC">
              <w:rPr>
                <w:rFonts w:asciiTheme="minorHAnsi" w:hAnsiTheme="minorHAnsi" w:cstheme="minorHAnsi"/>
                <w:sz w:val="20"/>
                <w:szCs w:val="20"/>
              </w:rPr>
              <w:t>reflect on why conclusions may change in the future</w:t>
            </w:r>
          </w:p>
        </w:tc>
        <w:tc>
          <w:tcPr>
            <w:tcW w:w="4252" w:type="dxa"/>
          </w:tcPr>
          <w:p w14:paraId="2D2D2BD7" w14:textId="4CD16B46" w:rsidR="00885B32" w:rsidRPr="00A33E7B" w:rsidRDefault="00D939C0" w:rsidP="00A33E7B">
            <w:pPr>
              <w:rPr>
                <w:b/>
                <w:bCs/>
                <w:sz w:val="20"/>
                <w:szCs w:val="20"/>
              </w:rPr>
            </w:pPr>
            <w:r w:rsidRPr="00A33E7B">
              <w:rPr>
                <w:b/>
                <w:bCs/>
                <w:sz w:val="20"/>
                <w:szCs w:val="20"/>
              </w:rPr>
              <w:lastRenderedPageBreak/>
              <w:t>To</w:t>
            </w:r>
            <w:r w:rsidR="00885B32" w:rsidRPr="00A33E7B">
              <w:rPr>
                <w:b/>
                <w:bCs/>
                <w:sz w:val="20"/>
                <w:szCs w:val="20"/>
              </w:rPr>
              <w:t xml:space="preserve"> exemplify the course content, homelessness services is the selected service category.</w:t>
            </w:r>
          </w:p>
          <w:p w14:paraId="73E1C1C6" w14:textId="072A8E1E" w:rsidR="00B332CA" w:rsidRPr="001B0FBC" w:rsidRDefault="00B332CA"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 xml:space="preserve">identify </w:t>
            </w:r>
            <w:r w:rsidR="00885B32" w:rsidRPr="001B0FBC">
              <w:rPr>
                <w:rFonts w:asciiTheme="minorHAnsi" w:hAnsiTheme="minorHAnsi" w:cstheme="minorHAnsi"/>
                <w:sz w:val="20"/>
                <w:szCs w:val="20"/>
              </w:rPr>
              <w:t>the causes of homelessness in the community</w:t>
            </w:r>
            <w:r w:rsidR="00E00C66">
              <w:rPr>
                <w:rFonts w:asciiTheme="minorHAnsi" w:hAnsiTheme="minorHAnsi" w:cstheme="minorHAnsi"/>
                <w:sz w:val="20"/>
                <w:szCs w:val="20"/>
              </w:rPr>
              <w:t>,</w:t>
            </w:r>
            <w:r w:rsidR="00885B32" w:rsidRPr="001B0FBC">
              <w:rPr>
                <w:rFonts w:asciiTheme="minorHAnsi" w:hAnsiTheme="minorHAnsi" w:cstheme="minorHAnsi"/>
                <w:sz w:val="20"/>
                <w:szCs w:val="20"/>
              </w:rPr>
              <w:t xml:space="preserve"> e.g. financial pressures, </w:t>
            </w:r>
            <w:r w:rsidR="007028B8" w:rsidRPr="001B0FBC">
              <w:rPr>
                <w:rFonts w:asciiTheme="minorHAnsi" w:hAnsiTheme="minorHAnsi" w:cstheme="minorHAnsi"/>
                <w:sz w:val="20"/>
                <w:szCs w:val="20"/>
              </w:rPr>
              <w:t>abuse/neglect</w:t>
            </w:r>
            <w:r w:rsidR="00F67734" w:rsidRPr="001B0FBC">
              <w:rPr>
                <w:rFonts w:asciiTheme="minorHAnsi" w:hAnsiTheme="minorHAnsi" w:cstheme="minorHAnsi"/>
                <w:sz w:val="20"/>
                <w:szCs w:val="20"/>
              </w:rPr>
              <w:t>, lack of available housing</w:t>
            </w:r>
          </w:p>
          <w:p w14:paraId="057D738E" w14:textId="3EEFC4CB" w:rsidR="00885B32" w:rsidRPr="001B0FBC" w:rsidRDefault="00B332CA"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describ</w:t>
            </w:r>
            <w:r w:rsidR="00883A75">
              <w:rPr>
                <w:rFonts w:asciiTheme="minorHAnsi" w:hAnsiTheme="minorHAnsi" w:cstheme="minorHAnsi"/>
                <w:sz w:val="20"/>
                <w:szCs w:val="20"/>
              </w:rPr>
              <w:t>e</w:t>
            </w:r>
            <w:r w:rsidRPr="001B0FBC">
              <w:rPr>
                <w:rFonts w:asciiTheme="minorHAnsi" w:hAnsiTheme="minorHAnsi" w:cstheme="minorHAnsi"/>
                <w:sz w:val="20"/>
                <w:szCs w:val="20"/>
              </w:rPr>
              <w:t xml:space="preserve"> and account for trends in homelessness within a community</w:t>
            </w:r>
          </w:p>
          <w:p w14:paraId="267460E5" w14:textId="4D1895AB" w:rsidR="00885B32" w:rsidRPr="001B0FBC" w:rsidRDefault="00B332CA"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lastRenderedPageBreak/>
              <w:t>investigat</w:t>
            </w:r>
            <w:r w:rsidR="00883A75">
              <w:rPr>
                <w:rFonts w:asciiTheme="minorHAnsi" w:hAnsiTheme="minorHAnsi" w:cstheme="minorHAnsi"/>
                <w:sz w:val="20"/>
                <w:szCs w:val="20"/>
              </w:rPr>
              <w:t>e</w:t>
            </w:r>
            <w:r w:rsidRPr="001B0FBC">
              <w:rPr>
                <w:rFonts w:asciiTheme="minorHAnsi" w:hAnsiTheme="minorHAnsi" w:cstheme="minorHAnsi"/>
                <w:sz w:val="20"/>
                <w:szCs w:val="20"/>
              </w:rPr>
              <w:t xml:space="preserve"> </w:t>
            </w:r>
            <w:r w:rsidR="00D5718C" w:rsidRPr="001B0FBC">
              <w:rPr>
                <w:rFonts w:asciiTheme="minorHAnsi" w:hAnsiTheme="minorHAnsi" w:cstheme="minorHAnsi"/>
                <w:sz w:val="20"/>
                <w:szCs w:val="20"/>
              </w:rPr>
              <w:t>how h</w:t>
            </w:r>
            <w:r w:rsidR="00885B32" w:rsidRPr="001B0FBC">
              <w:rPr>
                <w:rFonts w:asciiTheme="minorHAnsi" w:hAnsiTheme="minorHAnsi" w:cstheme="minorHAnsi"/>
                <w:sz w:val="20"/>
                <w:szCs w:val="20"/>
              </w:rPr>
              <w:t>omelessness</w:t>
            </w:r>
            <w:r w:rsidR="00D5718C" w:rsidRPr="001B0FBC">
              <w:rPr>
                <w:rFonts w:asciiTheme="minorHAnsi" w:hAnsiTheme="minorHAnsi" w:cstheme="minorHAnsi"/>
                <w:sz w:val="20"/>
                <w:szCs w:val="20"/>
              </w:rPr>
              <w:t xml:space="preserve"> affects different groups in the community</w:t>
            </w:r>
            <w:r w:rsidR="00BB5EE0">
              <w:rPr>
                <w:rFonts w:asciiTheme="minorHAnsi" w:hAnsiTheme="minorHAnsi" w:cstheme="minorHAnsi"/>
                <w:sz w:val="20"/>
                <w:szCs w:val="20"/>
              </w:rPr>
              <w:t>,</w:t>
            </w:r>
            <w:r w:rsidR="00885B32" w:rsidRPr="001B0FBC">
              <w:rPr>
                <w:rFonts w:asciiTheme="minorHAnsi" w:hAnsiTheme="minorHAnsi" w:cstheme="minorHAnsi"/>
                <w:sz w:val="20"/>
                <w:szCs w:val="20"/>
              </w:rPr>
              <w:t xml:space="preserve"> e.g. people with mental illness, young people</w:t>
            </w:r>
          </w:p>
          <w:p w14:paraId="46FF5048" w14:textId="2CBA8801" w:rsidR="00885B32" w:rsidRPr="001B0FBC" w:rsidRDefault="0059329E"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identify</w:t>
            </w:r>
            <w:r w:rsidR="00B332CA" w:rsidRPr="001B0FBC">
              <w:rPr>
                <w:rFonts w:asciiTheme="minorHAnsi" w:hAnsiTheme="minorHAnsi" w:cstheme="minorHAnsi"/>
                <w:sz w:val="20"/>
                <w:szCs w:val="20"/>
              </w:rPr>
              <w:t xml:space="preserve"> </w:t>
            </w:r>
            <w:r w:rsidR="00F67734" w:rsidRPr="001B0FBC">
              <w:rPr>
                <w:rFonts w:asciiTheme="minorHAnsi" w:hAnsiTheme="minorHAnsi" w:cstheme="minorHAnsi"/>
                <w:sz w:val="20"/>
                <w:szCs w:val="20"/>
              </w:rPr>
              <w:t>types</w:t>
            </w:r>
            <w:r w:rsidR="00885B32" w:rsidRPr="001B0FBC">
              <w:rPr>
                <w:rFonts w:asciiTheme="minorHAnsi" w:hAnsiTheme="minorHAnsi" w:cstheme="minorHAnsi"/>
                <w:sz w:val="20"/>
                <w:szCs w:val="20"/>
              </w:rPr>
              <w:t xml:space="preserve"> of</w:t>
            </w:r>
            <w:r w:rsidR="00F77B02" w:rsidRPr="001B0FBC">
              <w:rPr>
                <w:rFonts w:asciiTheme="minorHAnsi" w:hAnsiTheme="minorHAnsi" w:cstheme="minorHAnsi"/>
                <w:sz w:val="20"/>
                <w:szCs w:val="20"/>
              </w:rPr>
              <w:t xml:space="preserve"> </w:t>
            </w:r>
            <w:r w:rsidR="00885B32" w:rsidRPr="001B0FBC">
              <w:rPr>
                <w:rFonts w:asciiTheme="minorHAnsi" w:hAnsiTheme="minorHAnsi" w:cstheme="minorHAnsi"/>
                <w:sz w:val="20"/>
                <w:szCs w:val="20"/>
              </w:rPr>
              <w:t>homelessness services, e.g. prevention, early intervention, crisis and post crisis assistance</w:t>
            </w:r>
          </w:p>
          <w:p w14:paraId="39FD1515" w14:textId="60BDA692" w:rsidR="00F77B02" w:rsidRPr="003B6336" w:rsidRDefault="00B332CA" w:rsidP="001B0FBC">
            <w:pPr>
              <w:pStyle w:val="SyllabusListParagraph"/>
              <w:numPr>
                <w:ilvl w:val="0"/>
                <w:numId w:val="10"/>
              </w:numPr>
              <w:spacing w:after="0"/>
              <w:rPr>
                <w:rFonts w:cs="Calibri"/>
                <w:sz w:val="20"/>
                <w:szCs w:val="18"/>
                <w:lang w:val="en-GB"/>
              </w:rPr>
            </w:pPr>
            <w:r w:rsidRPr="001B0FBC">
              <w:rPr>
                <w:rFonts w:asciiTheme="minorHAnsi" w:hAnsiTheme="minorHAnsi" w:cstheme="minorHAnsi"/>
                <w:sz w:val="20"/>
                <w:szCs w:val="20"/>
              </w:rPr>
              <w:t>evaluat</w:t>
            </w:r>
            <w:r w:rsidR="00883A75">
              <w:rPr>
                <w:rFonts w:asciiTheme="minorHAnsi" w:hAnsiTheme="minorHAnsi" w:cstheme="minorHAnsi"/>
                <w:sz w:val="20"/>
                <w:szCs w:val="20"/>
              </w:rPr>
              <w:t>e</w:t>
            </w:r>
            <w:r w:rsidR="00AD594A" w:rsidRPr="001B0FBC">
              <w:rPr>
                <w:rFonts w:asciiTheme="minorHAnsi" w:hAnsiTheme="minorHAnsi" w:cstheme="minorHAnsi"/>
                <w:sz w:val="20"/>
                <w:szCs w:val="20"/>
              </w:rPr>
              <w:t xml:space="preserve"> one element of</w:t>
            </w:r>
            <w:r w:rsidRPr="001B0FBC">
              <w:rPr>
                <w:rFonts w:asciiTheme="minorHAnsi" w:hAnsiTheme="minorHAnsi" w:cstheme="minorHAnsi"/>
                <w:sz w:val="20"/>
                <w:szCs w:val="20"/>
              </w:rPr>
              <w:t xml:space="preserve"> the </w:t>
            </w:r>
            <w:r w:rsidR="00F77B02" w:rsidRPr="001B0FBC">
              <w:rPr>
                <w:rFonts w:asciiTheme="minorHAnsi" w:hAnsiTheme="minorHAnsi" w:cstheme="minorHAnsi"/>
                <w:sz w:val="20"/>
                <w:szCs w:val="20"/>
              </w:rPr>
              <w:t>WA government homelessness strategy</w:t>
            </w:r>
          </w:p>
        </w:tc>
        <w:tc>
          <w:tcPr>
            <w:tcW w:w="4252" w:type="dxa"/>
          </w:tcPr>
          <w:p w14:paraId="391EAA6A" w14:textId="7130CDA8" w:rsidR="00033E67" w:rsidRPr="001B0FBC" w:rsidRDefault="00F017E8" w:rsidP="001B0FBC">
            <w:pPr>
              <w:rPr>
                <w:sz w:val="20"/>
                <w:szCs w:val="20"/>
              </w:rPr>
            </w:pPr>
            <w:r>
              <w:rPr>
                <w:sz w:val="20"/>
                <w:szCs w:val="20"/>
              </w:rPr>
              <w:lastRenderedPageBreak/>
              <w:t xml:space="preserve">Uniting WA – </w:t>
            </w:r>
            <w:r w:rsidR="00033E67" w:rsidRPr="001B0FBC">
              <w:rPr>
                <w:sz w:val="20"/>
                <w:szCs w:val="20"/>
              </w:rPr>
              <w:t>Homelessness</w:t>
            </w:r>
            <w:r w:rsidR="00785365">
              <w:rPr>
                <w:sz w:val="20"/>
                <w:szCs w:val="20"/>
              </w:rPr>
              <w:t xml:space="preserve"> services in Perth</w:t>
            </w:r>
            <w:r w:rsidR="001B0FBC">
              <w:rPr>
                <w:sz w:val="20"/>
                <w:szCs w:val="20"/>
              </w:rPr>
              <w:br/>
            </w:r>
            <w:hyperlink r:id="rId39" w:history="1">
              <w:r w:rsidR="00033E67" w:rsidRPr="001B0FBC">
                <w:rPr>
                  <w:rStyle w:val="Hyperlink"/>
                  <w:sz w:val="20"/>
                  <w:szCs w:val="20"/>
                </w:rPr>
                <w:t>https://unitingwa.org.au/services/homelessness/</w:t>
              </w:r>
            </w:hyperlink>
          </w:p>
          <w:p w14:paraId="2607A306" w14:textId="4AA00C65" w:rsidR="00465266" w:rsidRPr="001B0FBC" w:rsidRDefault="00465266" w:rsidP="001B0FBC">
            <w:pPr>
              <w:rPr>
                <w:sz w:val="20"/>
                <w:szCs w:val="20"/>
              </w:rPr>
            </w:pPr>
            <w:r w:rsidRPr="001B0FBC">
              <w:rPr>
                <w:sz w:val="20"/>
                <w:szCs w:val="20"/>
              </w:rPr>
              <w:t>Australian Institute of Health and Welfare</w:t>
            </w:r>
            <w:r w:rsidR="00F017E8">
              <w:rPr>
                <w:sz w:val="20"/>
                <w:szCs w:val="20"/>
              </w:rPr>
              <w:t xml:space="preserve"> – Homelessness and homelessness services</w:t>
            </w:r>
            <w:r w:rsidR="001B0FBC">
              <w:rPr>
                <w:sz w:val="20"/>
                <w:szCs w:val="20"/>
              </w:rPr>
              <w:br/>
            </w:r>
            <w:hyperlink r:id="rId40" w:history="1">
              <w:r w:rsidRPr="001B0FBC">
                <w:rPr>
                  <w:rStyle w:val="Hyperlink"/>
                  <w:sz w:val="20"/>
                  <w:szCs w:val="20"/>
                </w:rPr>
                <w:t>https://www.aihw.gov.au/reports/australias-welfare/homelessness-and-homelessness-services</w:t>
              </w:r>
            </w:hyperlink>
            <w:r w:rsidRPr="001B0FBC">
              <w:rPr>
                <w:sz w:val="20"/>
                <w:szCs w:val="20"/>
              </w:rPr>
              <w:t xml:space="preserve"> </w:t>
            </w:r>
          </w:p>
          <w:p w14:paraId="020AB2BB" w14:textId="7BE7B505" w:rsidR="00F77B02" w:rsidRPr="001B0FBC" w:rsidRDefault="00307F99" w:rsidP="001B0FBC">
            <w:pPr>
              <w:rPr>
                <w:sz w:val="20"/>
                <w:szCs w:val="20"/>
              </w:rPr>
            </w:pPr>
            <w:r>
              <w:rPr>
                <w:sz w:val="20"/>
                <w:szCs w:val="20"/>
              </w:rPr>
              <w:lastRenderedPageBreak/>
              <w:t>Government of Western Australia</w:t>
            </w:r>
            <w:r w:rsidR="00F017E8" w:rsidRPr="001B0FBC" w:rsidDel="00785365">
              <w:rPr>
                <w:sz w:val="20"/>
                <w:szCs w:val="20"/>
              </w:rPr>
              <w:t xml:space="preserve"> </w:t>
            </w:r>
            <w:r w:rsidR="00F017E8">
              <w:rPr>
                <w:sz w:val="20"/>
                <w:szCs w:val="20"/>
              </w:rPr>
              <w:t xml:space="preserve">– </w:t>
            </w:r>
            <w:r>
              <w:rPr>
                <w:sz w:val="20"/>
                <w:szCs w:val="20"/>
              </w:rPr>
              <w:t>All Paths Lead to a Home: Western Australia’s 10-Year Strategy on Homelessness 2020–2030</w:t>
            </w:r>
            <w:r w:rsidR="00F017E8">
              <w:rPr>
                <w:sz w:val="20"/>
                <w:szCs w:val="20"/>
              </w:rPr>
              <w:br/>
            </w:r>
            <w:hyperlink r:id="rId41" w:history="1">
              <w:r w:rsidR="00F77B02" w:rsidRPr="001B0FBC">
                <w:rPr>
                  <w:rStyle w:val="Hyperlink"/>
                  <w:sz w:val="20"/>
                  <w:szCs w:val="20"/>
                </w:rPr>
                <w:t>https://www.wa.gov.au/government/document-collections/all-paths-lead-home-western-australias-10-year-strategy-homelessness-202</w:t>
              </w:r>
              <w:r w:rsidR="003B6336" w:rsidRPr="001B0FBC">
                <w:rPr>
                  <w:rStyle w:val="Hyperlink"/>
                  <w:sz w:val="20"/>
                  <w:szCs w:val="20"/>
                </w:rPr>
                <w:t>0–2</w:t>
              </w:r>
              <w:r w:rsidR="00F77B02" w:rsidRPr="001B0FBC">
                <w:rPr>
                  <w:rStyle w:val="Hyperlink"/>
                  <w:sz w:val="20"/>
                  <w:szCs w:val="20"/>
                </w:rPr>
                <w:t>030</w:t>
              </w:r>
            </w:hyperlink>
          </w:p>
        </w:tc>
      </w:tr>
      <w:tr w:rsidR="00C0532D" w:rsidRPr="003B6336" w14:paraId="74710C6E" w14:textId="6F775180" w:rsidTr="00A33E7B">
        <w:trPr>
          <w:trHeight w:val="23"/>
        </w:trPr>
        <w:tc>
          <w:tcPr>
            <w:tcW w:w="1417" w:type="dxa"/>
            <w:vAlign w:val="center"/>
          </w:tcPr>
          <w:p w14:paraId="25C03745" w14:textId="6EE1AC7F" w:rsidR="00885B32" w:rsidRPr="003B6336" w:rsidRDefault="00885B32" w:rsidP="003B6336">
            <w:pPr>
              <w:spacing w:after="0"/>
              <w:jc w:val="center"/>
              <w:rPr>
                <w:rFonts w:cs="Calibri"/>
                <w:bCs/>
                <w:sz w:val="20"/>
                <w:szCs w:val="18"/>
              </w:rPr>
            </w:pPr>
            <w:r w:rsidRPr="003B6336">
              <w:rPr>
                <w:rFonts w:cs="Calibri"/>
                <w:bCs/>
                <w:sz w:val="20"/>
                <w:szCs w:val="18"/>
              </w:rPr>
              <w:lastRenderedPageBreak/>
              <w:t>8</w:t>
            </w:r>
          </w:p>
        </w:tc>
        <w:tc>
          <w:tcPr>
            <w:tcW w:w="4252" w:type="dxa"/>
          </w:tcPr>
          <w:p w14:paraId="7DEC3D96" w14:textId="0F383AE9" w:rsidR="00104912" w:rsidRPr="003B6336" w:rsidRDefault="00104912" w:rsidP="00A33E7B">
            <w:pPr>
              <w:pStyle w:val="SCSAHeading3"/>
              <w:rPr>
                <w:lang w:val="en-GB"/>
              </w:rPr>
            </w:pPr>
            <w:r w:rsidRPr="003B6336">
              <w:rPr>
                <w:lang w:val="en-GB"/>
              </w:rPr>
              <w:t xml:space="preserve">Knowledge and </w:t>
            </w:r>
            <w:r w:rsidR="005B442B">
              <w:rPr>
                <w:lang w:val="en-GB"/>
              </w:rPr>
              <w:t>u</w:t>
            </w:r>
            <w:r w:rsidRPr="003B6336">
              <w:rPr>
                <w:lang w:val="en-GB"/>
              </w:rPr>
              <w:t>nderstanding</w:t>
            </w:r>
          </w:p>
          <w:p w14:paraId="33D91E98" w14:textId="1F2A5D59" w:rsidR="00885B32" w:rsidRPr="001B0FBC" w:rsidRDefault="00885B32" w:rsidP="00A33E7B">
            <w:pPr>
              <w:pStyle w:val="SyllabusListParagraph"/>
              <w:numPr>
                <w:ilvl w:val="0"/>
                <w:numId w:val="10"/>
              </w:numPr>
              <w:rPr>
                <w:rFonts w:asciiTheme="minorHAnsi" w:hAnsiTheme="minorHAnsi" w:cstheme="minorHAnsi"/>
                <w:sz w:val="20"/>
                <w:szCs w:val="20"/>
              </w:rPr>
            </w:pPr>
            <w:r w:rsidRPr="001B0FBC">
              <w:rPr>
                <w:rFonts w:asciiTheme="minorHAnsi" w:hAnsiTheme="minorHAnsi" w:cstheme="minorHAnsi"/>
                <w:sz w:val="20"/>
                <w:szCs w:val="20"/>
              </w:rPr>
              <w:t>how the service improves liveability within the community</w:t>
            </w:r>
          </w:p>
          <w:p w14:paraId="2B778004" w14:textId="7B38B151" w:rsidR="00627F4C" w:rsidRPr="003B6336" w:rsidRDefault="00627F4C" w:rsidP="00A33E7B">
            <w:pPr>
              <w:pStyle w:val="SCSAHeading3"/>
            </w:pPr>
            <w:r w:rsidRPr="003B6336">
              <w:t xml:space="preserve">Humanities and Social Sciences </w:t>
            </w:r>
            <w:r w:rsidR="005B442B">
              <w:t>s</w:t>
            </w:r>
            <w:r w:rsidRPr="003B6336">
              <w:t>kills</w:t>
            </w:r>
          </w:p>
          <w:p w14:paraId="03510D51" w14:textId="48F764DD" w:rsidR="00B332CA" w:rsidRPr="001B0FBC" w:rsidRDefault="008575C7"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select sources to sample a variety of perspectives</w:t>
            </w:r>
            <w:r w:rsidR="00B332CA" w:rsidRPr="001B0FBC">
              <w:rPr>
                <w:rFonts w:asciiTheme="minorHAnsi" w:hAnsiTheme="minorHAnsi" w:cstheme="minorHAnsi"/>
                <w:sz w:val="20"/>
                <w:szCs w:val="20"/>
              </w:rPr>
              <w:t xml:space="preserve"> </w:t>
            </w:r>
          </w:p>
          <w:p w14:paraId="5A150BC3" w14:textId="567847D9" w:rsidR="00627F4C" w:rsidRPr="003B6336" w:rsidRDefault="00B332CA" w:rsidP="001B0FBC">
            <w:pPr>
              <w:pStyle w:val="SyllabusListParagraph"/>
              <w:numPr>
                <w:ilvl w:val="0"/>
                <w:numId w:val="10"/>
              </w:numPr>
              <w:spacing w:after="0"/>
              <w:rPr>
                <w:rFonts w:cs="Calibri"/>
                <w:sz w:val="20"/>
                <w:szCs w:val="18"/>
              </w:rPr>
            </w:pPr>
            <w:r w:rsidRPr="001B0FBC">
              <w:rPr>
                <w:rFonts w:asciiTheme="minorHAnsi" w:hAnsiTheme="minorHAnsi" w:cstheme="minorHAnsi"/>
                <w:sz w:val="20"/>
                <w:szCs w:val="20"/>
              </w:rPr>
              <w:t>evaluate information and use evidence to draw conclusions and develop explanations</w:t>
            </w:r>
            <w:r w:rsidR="00196A77">
              <w:rPr>
                <w:rFonts w:asciiTheme="minorHAnsi" w:hAnsiTheme="minorHAnsi" w:cstheme="minorHAnsi"/>
                <w:sz w:val="20"/>
                <w:szCs w:val="20"/>
              </w:rPr>
              <w:t>, taking into account</w:t>
            </w:r>
            <w:r w:rsidRPr="001B0FBC">
              <w:rPr>
                <w:rFonts w:asciiTheme="minorHAnsi" w:hAnsiTheme="minorHAnsi" w:cstheme="minorHAnsi"/>
                <w:sz w:val="20"/>
                <w:szCs w:val="20"/>
              </w:rPr>
              <w:t xml:space="preserve"> different perspectives</w:t>
            </w:r>
          </w:p>
        </w:tc>
        <w:tc>
          <w:tcPr>
            <w:tcW w:w="4252" w:type="dxa"/>
          </w:tcPr>
          <w:p w14:paraId="26F0DA15" w14:textId="55E5569D" w:rsidR="00885B32" w:rsidRPr="001B0FBC" w:rsidRDefault="00B332CA"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us</w:t>
            </w:r>
            <w:r w:rsidR="00883A75">
              <w:rPr>
                <w:rFonts w:asciiTheme="minorHAnsi" w:hAnsiTheme="minorHAnsi" w:cstheme="minorHAnsi"/>
                <w:sz w:val="20"/>
                <w:szCs w:val="20"/>
              </w:rPr>
              <w:t>e</w:t>
            </w:r>
            <w:r w:rsidRPr="001B0FBC">
              <w:rPr>
                <w:rFonts w:asciiTheme="minorHAnsi" w:hAnsiTheme="minorHAnsi" w:cstheme="minorHAnsi"/>
                <w:sz w:val="20"/>
                <w:szCs w:val="20"/>
              </w:rPr>
              <w:t xml:space="preserve"> evidence to describe </w:t>
            </w:r>
            <w:r w:rsidR="00885B32" w:rsidRPr="001B0FBC">
              <w:rPr>
                <w:rFonts w:asciiTheme="minorHAnsi" w:hAnsiTheme="minorHAnsi" w:cstheme="minorHAnsi"/>
                <w:sz w:val="20"/>
                <w:szCs w:val="20"/>
              </w:rPr>
              <w:t>the better life outcomes for vulnerable people</w:t>
            </w:r>
            <w:r w:rsidRPr="001B0FBC">
              <w:rPr>
                <w:rFonts w:asciiTheme="minorHAnsi" w:hAnsiTheme="minorHAnsi" w:cstheme="minorHAnsi"/>
                <w:sz w:val="20"/>
                <w:szCs w:val="20"/>
              </w:rPr>
              <w:t xml:space="preserve"> because of homelessness services</w:t>
            </w:r>
          </w:p>
          <w:p w14:paraId="59BA1BE1" w14:textId="5A38A731" w:rsidR="00885B32" w:rsidRPr="003B6336" w:rsidRDefault="00F67734" w:rsidP="001B0FBC">
            <w:pPr>
              <w:pStyle w:val="SyllabusListParagraph"/>
              <w:numPr>
                <w:ilvl w:val="0"/>
                <w:numId w:val="10"/>
              </w:numPr>
              <w:spacing w:after="0"/>
              <w:rPr>
                <w:rFonts w:cs="Calibri"/>
                <w:sz w:val="20"/>
                <w:szCs w:val="18"/>
              </w:rPr>
            </w:pPr>
            <w:r w:rsidRPr="001B0FBC">
              <w:rPr>
                <w:rFonts w:asciiTheme="minorHAnsi" w:hAnsiTheme="minorHAnsi" w:cstheme="minorHAnsi"/>
                <w:sz w:val="20"/>
                <w:szCs w:val="20"/>
              </w:rPr>
              <w:t>collect evidence</w:t>
            </w:r>
            <w:r w:rsidR="00B332CA" w:rsidRPr="001B0FBC">
              <w:rPr>
                <w:rFonts w:asciiTheme="minorHAnsi" w:hAnsiTheme="minorHAnsi" w:cstheme="minorHAnsi"/>
                <w:sz w:val="20"/>
                <w:szCs w:val="20"/>
              </w:rPr>
              <w:t xml:space="preserve"> of </w:t>
            </w:r>
            <w:r w:rsidR="00885B32" w:rsidRPr="001B0FBC">
              <w:rPr>
                <w:rFonts w:asciiTheme="minorHAnsi" w:hAnsiTheme="minorHAnsi" w:cstheme="minorHAnsi"/>
                <w:sz w:val="20"/>
                <w:szCs w:val="20"/>
              </w:rPr>
              <w:t>the benefits of providing homelessness services</w:t>
            </w:r>
            <w:r w:rsidR="008331A8" w:rsidRPr="001B0FBC">
              <w:rPr>
                <w:rFonts w:asciiTheme="minorHAnsi" w:hAnsiTheme="minorHAnsi" w:cstheme="minorHAnsi"/>
                <w:sz w:val="20"/>
                <w:szCs w:val="20"/>
              </w:rPr>
              <w:t xml:space="preserve"> to the community</w:t>
            </w:r>
          </w:p>
        </w:tc>
        <w:tc>
          <w:tcPr>
            <w:tcW w:w="4252" w:type="dxa"/>
          </w:tcPr>
          <w:p w14:paraId="4F7E83BA" w14:textId="333C949D" w:rsidR="008631E9" w:rsidRPr="001B0FBC" w:rsidRDefault="00F017E8" w:rsidP="001B0FBC">
            <w:pPr>
              <w:rPr>
                <w:sz w:val="20"/>
                <w:szCs w:val="20"/>
              </w:rPr>
            </w:pPr>
            <w:r>
              <w:rPr>
                <w:sz w:val="20"/>
                <w:szCs w:val="20"/>
              </w:rPr>
              <w:t xml:space="preserve">SBS – </w:t>
            </w:r>
            <w:r w:rsidR="008631E9" w:rsidRPr="001B0FBC">
              <w:rPr>
                <w:sz w:val="20"/>
                <w:szCs w:val="20"/>
              </w:rPr>
              <w:t xml:space="preserve">How liveable </w:t>
            </w:r>
            <w:r>
              <w:rPr>
                <w:sz w:val="20"/>
                <w:szCs w:val="20"/>
              </w:rPr>
              <w:t>is your</w:t>
            </w:r>
            <w:r w:rsidR="008631E9" w:rsidRPr="001B0FBC">
              <w:rPr>
                <w:sz w:val="20"/>
                <w:szCs w:val="20"/>
              </w:rPr>
              <w:t xml:space="preserve"> communit</w:t>
            </w:r>
            <w:r>
              <w:rPr>
                <w:sz w:val="20"/>
                <w:szCs w:val="20"/>
              </w:rPr>
              <w:t>y</w:t>
            </w:r>
            <w:r w:rsidR="008631E9" w:rsidRPr="001B0FBC">
              <w:rPr>
                <w:sz w:val="20"/>
                <w:szCs w:val="20"/>
              </w:rPr>
              <w:t>?</w:t>
            </w:r>
            <w:r>
              <w:rPr>
                <w:sz w:val="20"/>
                <w:szCs w:val="20"/>
              </w:rPr>
              <w:t xml:space="preserve"> It may depend on your age and gender</w:t>
            </w:r>
            <w:r w:rsidR="001B0FBC">
              <w:rPr>
                <w:sz w:val="20"/>
                <w:szCs w:val="20"/>
              </w:rPr>
              <w:br/>
            </w:r>
            <w:hyperlink r:id="rId42" w:history="1">
              <w:r w:rsidR="008631E9" w:rsidRPr="001B0FBC">
                <w:rPr>
                  <w:rStyle w:val="Hyperlink"/>
                  <w:sz w:val="20"/>
                  <w:szCs w:val="20"/>
                </w:rPr>
                <w:t>https://www.sbs.com.au/news/article/how-liveable-is-your-community-it-may-depend-on-your-age-and-gender/wrj05952h</w:t>
              </w:r>
            </w:hyperlink>
            <w:r w:rsidR="008631E9" w:rsidRPr="001B0FBC">
              <w:rPr>
                <w:sz w:val="20"/>
                <w:szCs w:val="20"/>
              </w:rPr>
              <w:t xml:space="preserve"> </w:t>
            </w:r>
          </w:p>
        </w:tc>
      </w:tr>
      <w:tr w:rsidR="00C0532D" w:rsidRPr="004B0E0B" w14:paraId="45BE95CE" w14:textId="43905A73" w:rsidTr="00A33E7B">
        <w:trPr>
          <w:trHeight w:val="23"/>
        </w:trPr>
        <w:tc>
          <w:tcPr>
            <w:tcW w:w="1417" w:type="dxa"/>
            <w:vAlign w:val="center"/>
          </w:tcPr>
          <w:p w14:paraId="2FF6DAF0" w14:textId="6FD07A30" w:rsidR="00885B32" w:rsidRPr="003B6336" w:rsidRDefault="003B6336" w:rsidP="003B6336">
            <w:pPr>
              <w:spacing w:after="0"/>
              <w:jc w:val="center"/>
              <w:rPr>
                <w:rFonts w:cs="Calibri"/>
                <w:bCs/>
                <w:sz w:val="20"/>
                <w:szCs w:val="18"/>
              </w:rPr>
            </w:pPr>
            <w:r w:rsidRPr="003B6336">
              <w:rPr>
                <w:rFonts w:cs="Calibri"/>
                <w:bCs/>
                <w:sz w:val="20"/>
                <w:szCs w:val="18"/>
              </w:rPr>
              <w:t>9–1</w:t>
            </w:r>
            <w:r w:rsidR="00885B32" w:rsidRPr="003B6336">
              <w:rPr>
                <w:rFonts w:cs="Calibri"/>
                <w:bCs/>
                <w:sz w:val="20"/>
                <w:szCs w:val="18"/>
              </w:rPr>
              <w:t>0</w:t>
            </w:r>
          </w:p>
        </w:tc>
        <w:tc>
          <w:tcPr>
            <w:tcW w:w="4252" w:type="dxa"/>
          </w:tcPr>
          <w:p w14:paraId="5575C511" w14:textId="361E1C7C" w:rsidR="00104912" w:rsidRPr="003B6336" w:rsidRDefault="00104912" w:rsidP="00A33E7B">
            <w:pPr>
              <w:pStyle w:val="SCSAHeading3"/>
              <w:rPr>
                <w:lang w:val="en-GB"/>
              </w:rPr>
            </w:pPr>
            <w:r w:rsidRPr="003B6336">
              <w:rPr>
                <w:lang w:val="en-GB"/>
              </w:rPr>
              <w:t xml:space="preserve">Knowledge and </w:t>
            </w:r>
            <w:r w:rsidR="005B424F">
              <w:rPr>
                <w:lang w:val="en-GB"/>
              </w:rPr>
              <w:t>u</w:t>
            </w:r>
            <w:r w:rsidRPr="003B6336">
              <w:rPr>
                <w:lang w:val="en-GB"/>
              </w:rPr>
              <w:t>nderstanding</w:t>
            </w:r>
          </w:p>
          <w:p w14:paraId="32398338" w14:textId="3C0F1072" w:rsidR="00885B32" w:rsidRPr="001B0FBC" w:rsidRDefault="00885B32" w:rsidP="00B31955">
            <w:pPr>
              <w:pStyle w:val="SyllabusListParagraph"/>
              <w:numPr>
                <w:ilvl w:val="0"/>
                <w:numId w:val="10"/>
              </w:numPr>
              <w:spacing w:after="360"/>
              <w:rPr>
                <w:rFonts w:asciiTheme="minorHAnsi" w:hAnsiTheme="minorHAnsi" w:cstheme="minorHAnsi"/>
                <w:sz w:val="20"/>
                <w:szCs w:val="20"/>
              </w:rPr>
            </w:pPr>
            <w:r w:rsidRPr="001B0FBC">
              <w:rPr>
                <w:rFonts w:asciiTheme="minorHAnsi" w:hAnsiTheme="minorHAnsi" w:cstheme="minorHAnsi"/>
                <w:sz w:val="20"/>
                <w:szCs w:val="20"/>
              </w:rPr>
              <w:t>potential issues associated with providing and/or maintaining the service and actions that can be taken to improve and ensure the sustainability of the service</w:t>
            </w:r>
          </w:p>
          <w:p w14:paraId="2276E848" w14:textId="3C378588" w:rsidR="00627F4C" w:rsidRPr="003B6336" w:rsidRDefault="00627F4C" w:rsidP="00A33E7B">
            <w:pPr>
              <w:pStyle w:val="SCSAHeading3"/>
            </w:pPr>
            <w:r w:rsidRPr="003B6336">
              <w:lastRenderedPageBreak/>
              <w:t xml:space="preserve">Humanities and Social Sciences </w:t>
            </w:r>
            <w:r w:rsidR="005B424F">
              <w:t>s</w:t>
            </w:r>
            <w:r w:rsidRPr="003B6336">
              <w:t>kills</w:t>
            </w:r>
          </w:p>
          <w:p w14:paraId="5B03548E" w14:textId="2EC609FA" w:rsidR="008575C7" w:rsidRPr="001B0FBC" w:rsidRDefault="008575C7"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 xml:space="preserve">use decision-making tools to propose individual and collective action, </w:t>
            </w:r>
            <w:r w:rsidR="00196A77">
              <w:rPr>
                <w:rFonts w:asciiTheme="minorHAnsi" w:hAnsiTheme="minorHAnsi" w:cstheme="minorHAnsi"/>
                <w:sz w:val="20"/>
                <w:szCs w:val="20"/>
              </w:rPr>
              <w:t>taking into account</w:t>
            </w:r>
            <w:r w:rsidR="00883A75">
              <w:rPr>
                <w:rFonts w:asciiTheme="minorHAnsi" w:hAnsiTheme="minorHAnsi" w:cstheme="minorHAnsi"/>
                <w:sz w:val="20"/>
                <w:szCs w:val="20"/>
              </w:rPr>
              <w:t xml:space="preserve"> </w:t>
            </w:r>
            <w:r w:rsidRPr="001B0FBC">
              <w:rPr>
                <w:rFonts w:asciiTheme="minorHAnsi" w:hAnsiTheme="minorHAnsi" w:cstheme="minorHAnsi"/>
                <w:sz w:val="20"/>
                <w:szCs w:val="20"/>
              </w:rPr>
              <w:t>environmental, social, political and/or economic factors</w:t>
            </w:r>
          </w:p>
          <w:p w14:paraId="7F22DB30" w14:textId="56D2CF5F" w:rsidR="008575C7" w:rsidRPr="001B0FBC" w:rsidRDefault="008575C7" w:rsidP="00A33E7B">
            <w:pPr>
              <w:pStyle w:val="SyllabusListParagraph"/>
              <w:numPr>
                <w:ilvl w:val="0"/>
                <w:numId w:val="10"/>
              </w:numPr>
              <w:rPr>
                <w:rFonts w:asciiTheme="minorHAnsi" w:hAnsiTheme="minorHAnsi" w:cstheme="minorHAnsi"/>
                <w:sz w:val="20"/>
                <w:szCs w:val="20"/>
              </w:rPr>
            </w:pPr>
            <w:r w:rsidRPr="001B0FBC">
              <w:rPr>
                <w:rFonts w:asciiTheme="minorHAnsi" w:hAnsiTheme="minorHAnsi" w:cstheme="minorHAnsi"/>
                <w:sz w:val="20"/>
                <w:szCs w:val="20"/>
              </w:rPr>
              <w:t>use evidence to justify a course of action and predict the potential outcomes of the proposed action</w:t>
            </w:r>
          </w:p>
          <w:p w14:paraId="2C39F025" w14:textId="56F601F7" w:rsidR="00885B32" w:rsidRPr="00A33E7B" w:rsidRDefault="00885B32" w:rsidP="00A33E7B">
            <w:pPr>
              <w:rPr>
                <w:b/>
                <w:bCs/>
                <w:sz w:val="20"/>
                <w:szCs w:val="20"/>
              </w:rPr>
            </w:pPr>
            <w:r w:rsidRPr="00A33E7B">
              <w:rPr>
                <w:b/>
                <w:bCs/>
                <w:sz w:val="20"/>
                <w:szCs w:val="20"/>
              </w:rPr>
              <w:t>Task 7: Response</w:t>
            </w:r>
          </w:p>
        </w:tc>
        <w:tc>
          <w:tcPr>
            <w:tcW w:w="4252" w:type="dxa"/>
          </w:tcPr>
          <w:p w14:paraId="7607E5B7" w14:textId="40C6B798" w:rsidR="00885B32" w:rsidRPr="001B0FBC" w:rsidRDefault="00B332CA"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lastRenderedPageBreak/>
              <w:t xml:space="preserve">describing the system </w:t>
            </w:r>
            <w:r w:rsidR="00885B32" w:rsidRPr="001B0FBC">
              <w:rPr>
                <w:rFonts w:asciiTheme="minorHAnsi" w:hAnsiTheme="minorHAnsi" w:cstheme="minorHAnsi"/>
                <w:sz w:val="20"/>
                <w:szCs w:val="20"/>
              </w:rPr>
              <w:t>barriers</w:t>
            </w:r>
            <w:r w:rsidRPr="001B0FBC">
              <w:rPr>
                <w:rFonts w:asciiTheme="minorHAnsi" w:hAnsiTheme="minorHAnsi" w:cstheme="minorHAnsi"/>
                <w:sz w:val="20"/>
                <w:szCs w:val="20"/>
              </w:rPr>
              <w:t xml:space="preserve"> to accessing homelessness services</w:t>
            </w:r>
            <w:r w:rsidR="00E00C66">
              <w:rPr>
                <w:rFonts w:asciiTheme="minorHAnsi" w:hAnsiTheme="minorHAnsi" w:cstheme="minorHAnsi"/>
                <w:sz w:val="20"/>
                <w:szCs w:val="20"/>
              </w:rPr>
              <w:t>,</w:t>
            </w:r>
            <w:r w:rsidR="00885B32" w:rsidRPr="001B0FBC">
              <w:rPr>
                <w:rFonts w:asciiTheme="minorHAnsi" w:hAnsiTheme="minorHAnsi" w:cstheme="minorHAnsi"/>
                <w:sz w:val="20"/>
                <w:szCs w:val="20"/>
              </w:rPr>
              <w:t xml:space="preserve"> e.g. availability of affordable housing, government funding</w:t>
            </w:r>
          </w:p>
          <w:p w14:paraId="075A7C30" w14:textId="15685040" w:rsidR="00885B32" w:rsidRPr="001B0FBC" w:rsidRDefault="00B332CA"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describ</w:t>
            </w:r>
            <w:r w:rsidR="00883A75">
              <w:rPr>
                <w:rFonts w:asciiTheme="minorHAnsi" w:hAnsiTheme="minorHAnsi" w:cstheme="minorHAnsi"/>
                <w:sz w:val="20"/>
                <w:szCs w:val="20"/>
              </w:rPr>
              <w:t>e</w:t>
            </w:r>
            <w:r w:rsidRPr="001B0FBC">
              <w:rPr>
                <w:rFonts w:asciiTheme="minorHAnsi" w:hAnsiTheme="minorHAnsi" w:cstheme="minorHAnsi"/>
                <w:sz w:val="20"/>
                <w:szCs w:val="20"/>
              </w:rPr>
              <w:t xml:space="preserve"> the </w:t>
            </w:r>
            <w:r w:rsidR="00885B32" w:rsidRPr="001B0FBC">
              <w:rPr>
                <w:rFonts w:asciiTheme="minorHAnsi" w:hAnsiTheme="minorHAnsi" w:cstheme="minorHAnsi"/>
                <w:sz w:val="20"/>
                <w:szCs w:val="20"/>
              </w:rPr>
              <w:t>service barriers</w:t>
            </w:r>
            <w:r w:rsidRPr="001B0FBC">
              <w:rPr>
                <w:rFonts w:asciiTheme="minorHAnsi" w:hAnsiTheme="minorHAnsi" w:cstheme="minorHAnsi"/>
                <w:sz w:val="20"/>
                <w:szCs w:val="20"/>
              </w:rPr>
              <w:t xml:space="preserve"> to accessing homelessness services</w:t>
            </w:r>
            <w:r w:rsidR="00885B32" w:rsidRPr="001B0FBC">
              <w:rPr>
                <w:rFonts w:asciiTheme="minorHAnsi" w:hAnsiTheme="minorHAnsi" w:cstheme="minorHAnsi"/>
                <w:sz w:val="20"/>
                <w:szCs w:val="20"/>
              </w:rPr>
              <w:t>, cost of services to providers</w:t>
            </w:r>
          </w:p>
          <w:p w14:paraId="5A313D22" w14:textId="49A3E578" w:rsidR="00885B32" w:rsidRPr="001B0FBC" w:rsidRDefault="00B332CA"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lastRenderedPageBreak/>
              <w:t xml:space="preserve">describing the </w:t>
            </w:r>
            <w:r w:rsidR="00885B32" w:rsidRPr="001B0FBC">
              <w:rPr>
                <w:rFonts w:asciiTheme="minorHAnsi" w:hAnsiTheme="minorHAnsi" w:cstheme="minorHAnsi"/>
                <w:sz w:val="20"/>
                <w:szCs w:val="20"/>
              </w:rPr>
              <w:t>personal barriers</w:t>
            </w:r>
            <w:r w:rsidRPr="001B0FBC">
              <w:rPr>
                <w:rFonts w:asciiTheme="minorHAnsi" w:hAnsiTheme="minorHAnsi" w:cstheme="minorHAnsi"/>
                <w:sz w:val="20"/>
                <w:szCs w:val="20"/>
              </w:rPr>
              <w:t xml:space="preserve"> to accessing homelessness services</w:t>
            </w:r>
            <w:r w:rsidR="00E00C66">
              <w:rPr>
                <w:rFonts w:asciiTheme="minorHAnsi" w:hAnsiTheme="minorHAnsi" w:cstheme="minorHAnsi"/>
                <w:sz w:val="20"/>
                <w:szCs w:val="20"/>
              </w:rPr>
              <w:t>,</w:t>
            </w:r>
            <w:r w:rsidR="00885B32" w:rsidRPr="001B0FBC">
              <w:rPr>
                <w:rFonts w:asciiTheme="minorHAnsi" w:hAnsiTheme="minorHAnsi" w:cstheme="minorHAnsi"/>
                <w:sz w:val="20"/>
                <w:szCs w:val="20"/>
              </w:rPr>
              <w:t xml:space="preserve"> e.g. lack of identification documentation</w:t>
            </w:r>
          </w:p>
          <w:p w14:paraId="0873B7A7" w14:textId="4781BD1B" w:rsidR="00885B32" w:rsidRPr="001B0FBC" w:rsidRDefault="00B332CA"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propos</w:t>
            </w:r>
            <w:r w:rsidR="00883A75">
              <w:rPr>
                <w:rFonts w:asciiTheme="minorHAnsi" w:hAnsiTheme="minorHAnsi" w:cstheme="minorHAnsi"/>
                <w:sz w:val="20"/>
                <w:szCs w:val="20"/>
              </w:rPr>
              <w:t>e</w:t>
            </w:r>
            <w:r w:rsidRPr="001B0FBC">
              <w:rPr>
                <w:rFonts w:asciiTheme="minorHAnsi" w:hAnsiTheme="minorHAnsi" w:cstheme="minorHAnsi"/>
                <w:sz w:val="20"/>
                <w:szCs w:val="20"/>
              </w:rPr>
              <w:t xml:space="preserve"> and evaluat</w:t>
            </w:r>
            <w:r w:rsidR="00883A75">
              <w:rPr>
                <w:rFonts w:asciiTheme="minorHAnsi" w:hAnsiTheme="minorHAnsi" w:cstheme="minorHAnsi"/>
                <w:sz w:val="20"/>
                <w:szCs w:val="20"/>
              </w:rPr>
              <w:t>e</w:t>
            </w:r>
            <w:r w:rsidRPr="001B0FBC">
              <w:rPr>
                <w:rFonts w:asciiTheme="minorHAnsi" w:hAnsiTheme="minorHAnsi" w:cstheme="minorHAnsi"/>
                <w:sz w:val="20"/>
                <w:szCs w:val="20"/>
              </w:rPr>
              <w:t xml:space="preserve"> </w:t>
            </w:r>
            <w:r w:rsidR="00885B32" w:rsidRPr="001B0FBC">
              <w:rPr>
                <w:rFonts w:asciiTheme="minorHAnsi" w:hAnsiTheme="minorHAnsi" w:cstheme="minorHAnsi"/>
                <w:sz w:val="20"/>
                <w:szCs w:val="20"/>
              </w:rPr>
              <w:t>approaches to improve services</w:t>
            </w:r>
            <w:r w:rsidR="00AD594A" w:rsidRPr="001B0FBC">
              <w:rPr>
                <w:rFonts w:asciiTheme="minorHAnsi" w:hAnsiTheme="minorHAnsi" w:cstheme="minorHAnsi"/>
                <w:sz w:val="20"/>
                <w:szCs w:val="20"/>
              </w:rPr>
              <w:t xml:space="preserve"> and/or remove barriers</w:t>
            </w:r>
            <w:r w:rsidR="00E00C66">
              <w:rPr>
                <w:rFonts w:asciiTheme="minorHAnsi" w:hAnsiTheme="minorHAnsi" w:cstheme="minorHAnsi"/>
                <w:sz w:val="20"/>
                <w:szCs w:val="20"/>
              </w:rPr>
              <w:t>,</w:t>
            </w:r>
            <w:r w:rsidR="00885B32" w:rsidRPr="001B0FBC">
              <w:rPr>
                <w:rFonts w:asciiTheme="minorHAnsi" w:hAnsiTheme="minorHAnsi" w:cstheme="minorHAnsi"/>
                <w:sz w:val="20"/>
                <w:szCs w:val="20"/>
              </w:rPr>
              <w:t xml:space="preserve"> e.g. service integration</w:t>
            </w:r>
          </w:p>
          <w:p w14:paraId="635CB708" w14:textId="1775C5D6" w:rsidR="00F77B02" w:rsidRPr="003B6336" w:rsidRDefault="00B332CA" w:rsidP="001B0FBC">
            <w:pPr>
              <w:pStyle w:val="SyllabusListParagraph"/>
              <w:numPr>
                <w:ilvl w:val="0"/>
                <w:numId w:val="10"/>
              </w:numPr>
              <w:spacing w:after="0"/>
              <w:rPr>
                <w:rFonts w:cs="Calibri"/>
                <w:bCs/>
                <w:sz w:val="20"/>
                <w:szCs w:val="18"/>
              </w:rPr>
            </w:pPr>
            <w:r w:rsidRPr="001B0FBC">
              <w:rPr>
                <w:rFonts w:asciiTheme="minorHAnsi" w:hAnsiTheme="minorHAnsi" w:cstheme="minorHAnsi"/>
                <w:sz w:val="20"/>
                <w:szCs w:val="20"/>
              </w:rPr>
              <w:t>evaluat</w:t>
            </w:r>
            <w:r w:rsidR="00883A75">
              <w:rPr>
                <w:rFonts w:asciiTheme="minorHAnsi" w:hAnsiTheme="minorHAnsi" w:cstheme="minorHAnsi"/>
                <w:sz w:val="20"/>
                <w:szCs w:val="20"/>
              </w:rPr>
              <w:t>e</w:t>
            </w:r>
            <w:r w:rsidRPr="001B0FBC">
              <w:rPr>
                <w:rFonts w:asciiTheme="minorHAnsi" w:hAnsiTheme="minorHAnsi" w:cstheme="minorHAnsi"/>
                <w:sz w:val="20"/>
                <w:szCs w:val="20"/>
              </w:rPr>
              <w:t xml:space="preserve"> </w:t>
            </w:r>
            <w:r w:rsidR="00F77B02" w:rsidRPr="001B0FBC">
              <w:rPr>
                <w:rFonts w:asciiTheme="minorHAnsi" w:hAnsiTheme="minorHAnsi" w:cstheme="minorHAnsi"/>
                <w:sz w:val="20"/>
                <w:szCs w:val="20"/>
              </w:rPr>
              <w:t>community opposition to homelessness services in their community</w:t>
            </w:r>
            <w:r w:rsidR="00E00C66">
              <w:rPr>
                <w:rFonts w:asciiTheme="minorHAnsi" w:hAnsiTheme="minorHAnsi" w:cstheme="minorHAnsi"/>
                <w:sz w:val="20"/>
                <w:szCs w:val="20"/>
              </w:rPr>
              <w:t>,</w:t>
            </w:r>
            <w:r w:rsidRPr="001B0FBC">
              <w:rPr>
                <w:rFonts w:asciiTheme="minorHAnsi" w:hAnsiTheme="minorHAnsi" w:cstheme="minorHAnsi"/>
                <w:sz w:val="20"/>
                <w:szCs w:val="20"/>
              </w:rPr>
              <w:t xml:space="preserve"> e.g. </w:t>
            </w:r>
            <w:r w:rsidR="00BB4153" w:rsidRPr="001B0FBC">
              <w:rPr>
                <w:rFonts w:asciiTheme="minorHAnsi" w:hAnsiTheme="minorHAnsi" w:cstheme="minorHAnsi"/>
                <w:sz w:val="20"/>
                <w:szCs w:val="20"/>
              </w:rPr>
              <w:t>NIMBYism</w:t>
            </w:r>
          </w:p>
        </w:tc>
        <w:tc>
          <w:tcPr>
            <w:tcW w:w="4252" w:type="dxa"/>
          </w:tcPr>
          <w:p w14:paraId="7A11D55F" w14:textId="0A61EC86" w:rsidR="001C11FC" w:rsidRPr="001B0FBC" w:rsidRDefault="00F017E8" w:rsidP="001B0FBC">
            <w:pPr>
              <w:rPr>
                <w:sz w:val="20"/>
                <w:szCs w:val="20"/>
              </w:rPr>
            </w:pPr>
            <w:r>
              <w:rPr>
                <w:sz w:val="20"/>
                <w:szCs w:val="20"/>
              </w:rPr>
              <w:lastRenderedPageBreak/>
              <w:t>ABC –</w:t>
            </w:r>
            <w:r w:rsidR="000D6AAA">
              <w:rPr>
                <w:sz w:val="20"/>
                <w:szCs w:val="20"/>
              </w:rPr>
              <w:t xml:space="preserve"> </w:t>
            </w:r>
            <w:r>
              <w:rPr>
                <w:sz w:val="20"/>
                <w:szCs w:val="20"/>
              </w:rPr>
              <w:t>Future of homelessness accommodation program left in lurch as funding yet to be renewed</w:t>
            </w:r>
            <w:r w:rsidR="001B0FBC">
              <w:rPr>
                <w:sz w:val="20"/>
                <w:szCs w:val="20"/>
              </w:rPr>
              <w:br/>
            </w:r>
            <w:hyperlink r:id="rId43" w:history="1">
              <w:r w:rsidR="001C11FC" w:rsidRPr="001B0FBC">
                <w:rPr>
                  <w:rStyle w:val="Hyperlink"/>
                  <w:sz w:val="20"/>
                  <w:szCs w:val="20"/>
                </w:rPr>
                <w:t>https://www.abc.net.au/news/202</w:t>
              </w:r>
              <w:r w:rsidR="003B6336" w:rsidRPr="001B0FBC">
                <w:rPr>
                  <w:rStyle w:val="Hyperlink"/>
                  <w:sz w:val="20"/>
                  <w:szCs w:val="20"/>
                </w:rPr>
                <w:t>4–03–1</w:t>
              </w:r>
              <w:r w:rsidR="001C11FC" w:rsidRPr="001B0FBC">
                <w:rPr>
                  <w:rStyle w:val="Hyperlink"/>
                  <w:sz w:val="20"/>
                  <w:szCs w:val="20"/>
                </w:rPr>
                <w:t>8/nsw-together-home-program-funding-homelessness-accommodation/103583680</w:t>
              </w:r>
            </w:hyperlink>
            <w:r w:rsidR="001C11FC" w:rsidRPr="001B0FBC">
              <w:rPr>
                <w:sz w:val="20"/>
                <w:szCs w:val="20"/>
              </w:rPr>
              <w:t xml:space="preserve"> </w:t>
            </w:r>
          </w:p>
          <w:p w14:paraId="365E15E1" w14:textId="69BB83C7" w:rsidR="001C11FC" w:rsidRPr="001B0FBC" w:rsidRDefault="00307F99" w:rsidP="001B0FBC">
            <w:pPr>
              <w:rPr>
                <w:sz w:val="20"/>
                <w:szCs w:val="20"/>
              </w:rPr>
            </w:pPr>
            <w:r>
              <w:rPr>
                <w:sz w:val="20"/>
                <w:szCs w:val="20"/>
              </w:rPr>
              <w:lastRenderedPageBreak/>
              <w:t>ABC –</w:t>
            </w:r>
            <w:r w:rsidR="000D6AAA">
              <w:rPr>
                <w:sz w:val="20"/>
                <w:szCs w:val="20"/>
              </w:rPr>
              <w:t xml:space="preserve"> </w:t>
            </w:r>
            <w:r>
              <w:rPr>
                <w:sz w:val="20"/>
                <w:szCs w:val="20"/>
              </w:rPr>
              <w:t>As the WA government and the City of Perth bicker, dozens of vulnerable women are about to lose the roof over their heads</w:t>
            </w:r>
            <w:r w:rsidR="001B0FBC">
              <w:rPr>
                <w:sz w:val="20"/>
                <w:szCs w:val="20"/>
              </w:rPr>
              <w:br/>
            </w:r>
            <w:hyperlink r:id="rId44" w:history="1">
              <w:r w:rsidR="008D672E" w:rsidRPr="001B0FBC">
                <w:rPr>
                  <w:rStyle w:val="Hyperlink"/>
                  <w:sz w:val="20"/>
                  <w:szCs w:val="20"/>
                </w:rPr>
                <w:t>https://www.abc.net.au/news/202</w:t>
              </w:r>
              <w:r w:rsidR="003B6336" w:rsidRPr="001B0FBC">
                <w:rPr>
                  <w:rStyle w:val="Hyperlink"/>
                  <w:sz w:val="20"/>
                  <w:szCs w:val="20"/>
                </w:rPr>
                <w:t>3–11–2</w:t>
              </w:r>
              <w:r w:rsidR="008D672E" w:rsidRPr="001B0FBC">
                <w:rPr>
                  <w:rStyle w:val="Hyperlink"/>
                  <w:sz w:val="20"/>
                  <w:szCs w:val="20"/>
                </w:rPr>
                <w:t>8/safe-night-space-political-football-as-homeless-women-pay-price/103154976</w:t>
              </w:r>
            </w:hyperlink>
            <w:r w:rsidR="001C11FC" w:rsidRPr="001B0FBC">
              <w:rPr>
                <w:sz w:val="20"/>
                <w:szCs w:val="20"/>
              </w:rPr>
              <w:t xml:space="preserve"> </w:t>
            </w:r>
          </w:p>
          <w:p w14:paraId="13EACC7D" w14:textId="59BB64D9" w:rsidR="00B66415" w:rsidRPr="00A33E7B" w:rsidRDefault="00307F99" w:rsidP="001B0FBC">
            <w:pPr>
              <w:rPr>
                <w:sz w:val="20"/>
                <w:szCs w:val="20"/>
                <w:lang w:val="it-IT"/>
              </w:rPr>
            </w:pPr>
            <w:r w:rsidRPr="00A33E7B">
              <w:rPr>
                <w:sz w:val="20"/>
                <w:szCs w:val="20"/>
                <w:lang w:val="it-IT"/>
              </w:rPr>
              <w:t xml:space="preserve">Britannica – </w:t>
            </w:r>
            <w:r w:rsidR="00B66415" w:rsidRPr="00A33E7B">
              <w:rPr>
                <w:sz w:val="20"/>
                <w:szCs w:val="20"/>
                <w:lang w:val="it-IT"/>
              </w:rPr>
              <w:t>NIMBY</w:t>
            </w:r>
            <w:r w:rsidRPr="00A33E7B">
              <w:rPr>
                <w:sz w:val="20"/>
                <w:szCs w:val="20"/>
                <w:lang w:val="it-IT"/>
              </w:rPr>
              <w:t xml:space="preserve"> sociology</w:t>
            </w:r>
            <w:r w:rsidR="001B0FBC" w:rsidRPr="00A33E7B">
              <w:rPr>
                <w:sz w:val="20"/>
                <w:szCs w:val="20"/>
                <w:lang w:val="it-IT"/>
              </w:rPr>
              <w:br/>
            </w:r>
            <w:hyperlink r:id="rId45" w:history="1">
              <w:r w:rsidR="00B66415" w:rsidRPr="00A33E7B">
                <w:rPr>
                  <w:rStyle w:val="Hyperlink"/>
                  <w:sz w:val="20"/>
                  <w:szCs w:val="20"/>
                  <w:lang w:val="it-IT"/>
                </w:rPr>
                <w:t>https://www.britannica.com/topic/NIMBY</w:t>
              </w:r>
            </w:hyperlink>
            <w:r w:rsidR="00B66415" w:rsidRPr="00A33E7B">
              <w:rPr>
                <w:sz w:val="20"/>
                <w:szCs w:val="20"/>
                <w:lang w:val="it-IT"/>
              </w:rPr>
              <w:t xml:space="preserve"> </w:t>
            </w:r>
          </w:p>
        </w:tc>
      </w:tr>
      <w:tr w:rsidR="00C0532D" w:rsidRPr="003B6336" w14:paraId="18F4976E" w14:textId="31B3A1AA" w:rsidTr="00A33E7B">
        <w:trPr>
          <w:trHeight w:val="23"/>
        </w:trPr>
        <w:tc>
          <w:tcPr>
            <w:tcW w:w="1417" w:type="dxa"/>
            <w:vAlign w:val="center"/>
          </w:tcPr>
          <w:p w14:paraId="3B85DBEC" w14:textId="16333D76" w:rsidR="00885B32" w:rsidRPr="003B6336" w:rsidRDefault="00885B32" w:rsidP="003B6336">
            <w:pPr>
              <w:spacing w:after="0"/>
              <w:jc w:val="center"/>
              <w:rPr>
                <w:rFonts w:cs="Calibri"/>
                <w:bCs/>
                <w:sz w:val="20"/>
                <w:szCs w:val="18"/>
              </w:rPr>
            </w:pPr>
            <w:r w:rsidRPr="003B6336">
              <w:rPr>
                <w:rFonts w:cs="Calibri"/>
                <w:bCs/>
                <w:sz w:val="20"/>
                <w:szCs w:val="18"/>
              </w:rPr>
              <w:lastRenderedPageBreak/>
              <w:t>1</w:t>
            </w:r>
            <w:r w:rsidR="003B6336" w:rsidRPr="003B6336">
              <w:rPr>
                <w:rFonts w:cs="Calibri"/>
                <w:bCs/>
                <w:sz w:val="20"/>
                <w:szCs w:val="18"/>
              </w:rPr>
              <w:t>1–1</w:t>
            </w:r>
            <w:r w:rsidRPr="003B6336">
              <w:rPr>
                <w:rFonts w:cs="Calibri"/>
                <w:bCs/>
                <w:sz w:val="20"/>
                <w:szCs w:val="18"/>
              </w:rPr>
              <w:t>2</w:t>
            </w:r>
          </w:p>
        </w:tc>
        <w:tc>
          <w:tcPr>
            <w:tcW w:w="4252" w:type="dxa"/>
          </w:tcPr>
          <w:p w14:paraId="22160CE5" w14:textId="0518C6D5" w:rsidR="00104912" w:rsidRPr="003B6336" w:rsidRDefault="00104912" w:rsidP="00A33E7B">
            <w:pPr>
              <w:pStyle w:val="SCSAHeading3"/>
              <w:rPr>
                <w:lang w:val="en-GB"/>
              </w:rPr>
            </w:pPr>
            <w:r w:rsidRPr="003B6336">
              <w:rPr>
                <w:lang w:val="en-GB"/>
              </w:rPr>
              <w:t xml:space="preserve">Knowledge and </w:t>
            </w:r>
            <w:r w:rsidR="006A4B01">
              <w:rPr>
                <w:lang w:val="en-GB"/>
              </w:rPr>
              <w:t>u</w:t>
            </w:r>
            <w:r w:rsidRPr="003B6336">
              <w:rPr>
                <w:lang w:val="en-GB"/>
              </w:rPr>
              <w:t>nderstanding</w:t>
            </w:r>
          </w:p>
          <w:p w14:paraId="3A9BD90A" w14:textId="06335F82" w:rsidR="00885B32" w:rsidRPr="003B6336" w:rsidRDefault="00885B32" w:rsidP="00A33E7B">
            <w:pPr>
              <w:pStyle w:val="SCSAHeading3"/>
              <w:rPr>
                <w:rFonts w:ascii="Calibri" w:hAnsi="Calibri"/>
              </w:rPr>
            </w:pPr>
            <w:r w:rsidRPr="003B6336">
              <w:rPr>
                <w:rFonts w:ascii="Calibri" w:hAnsi="Calibri"/>
              </w:rPr>
              <w:t xml:space="preserve">Focus </w:t>
            </w:r>
            <w:r w:rsidR="006A4B01">
              <w:rPr>
                <w:rFonts w:ascii="Calibri" w:hAnsi="Calibri"/>
              </w:rPr>
              <w:t>a</w:t>
            </w:r>
            <w:r w:rsidRPr="003B6336">
              <w:rPr>
                <w:rFonts w:ascii="Calibri" w:hAnsi="Calibri"/>
              </w:rPr>
              <w:t xml:space="preserve">rea 2: Influencing </w:t>
            </w:r>
            <w:r w:rsidR="006A4B01">
              <w:rPr>
                <w:rFonts w:ascii="Calibri" w:hAnsi="Calibri"/>
              </w:rPr>
              <w:t>c</w:t>
            </w:r>
            <w:r w:rsidRPr="003B6336">
              <w:rPr>
                <w:rFonts w:ascii="Calibri" w:hAnsi="Calibri"/>
              </w:rPr>
              <w:t xml:space="preserve">ommunity </w:t>
            </w:r>
            <w:r w:rsidR="006A4B01">
              <w:rPr>
                <w:rFonts w:ascii="Calibri" w:hAnsi="Calibri"/>
              </w:rPr>
              <w:t>c</w:t>
            </w:r>
            <w:r w:rsidRPr="003B6336">
              <w:rPr>
                <w:rFonts w:ascii="Calibri" w:hAnsi="Calibri"/>
              </w:rPr>
              <w:t>hange</w:t>
            </w:r>
          </w:p>
          <w:p w14:paraId="45EA013B" w14:textId="531A58D7" w:rsidR="00885B32" w:rsidRPr="003B6336" w:rsidRDefault="00885B32" w:rsidP="003B6336">
            <w:pPr>
              <w:spacing w:after="0"/>
              <w:rPr>
                <w:rFonts w:cs="Calibri"/>
                <w:sz w:val="20"/>
                <w:szCs w:val="18"/>
              </w:rPr>
            </w:pPr>
            <w:r w:rsidRPr="003B6336">
              <w:rPr>
                <w:rFonts w:cs="Calibri"/>
                <w:sz w:val="20"/>
                <w:szCs w:val="18"/>
              </w:rPr>
              <w:t>Students study at least one contemporary example of a community initiative by an individual</w:t>
            </w:r>
            <w:bookmarkStart w:id="3" w:name="_Hlk167881167"/>
            <w:r w:rsidRPr="003B6336">
              <w:rPr>
                <w:rFonts w:cs="Calibri"/>
                <w:sz w:val="20"/>
                <w:szCs w:val="18"/>
              </w:rPr>
              <w:t>, group, organisation or community that has contributed to social change</w:t>
            </w:r>
            <w:bookmarkEnd w:id="3"/>
            <w:r w:rsidRPr="003B6336">
              <w:rPr>
                <w:rFonts w:cs="Calibri"/>
                <w:sz w:val="20"/>
                <w:szCs w:val="18"/>
              </w:rPr>
              <w:t>. They explore the impacts this change has had on a community and how this initiative can be improved and implemented by other communities.</w:t>
            </w:r>
          </w:p>
          <w:p w14:paraId="1C3DFE38" w14:textId="14249044" w:rsidR="00885B32" w:rsidRPr="00B31955" w:rsidRDefault="00885B32" w:rsidP="001B0FBC">
            <w:pPr>
              <w:pStyle w:val="Heading4"/>
              <w:spacing w:before="120"/>
              <w:rPr>
                <w:rFonts w:ascii="Calibri" w:hAnsi="Calibri"/>
                <w:color w:val="auto"/>
                <w:sz w:val="20"/>
                <w:szCs w:val="18"/>
              </w:rPr>
            </w:pPr>
            <w:r w:rsidRPr="00B31955">
              <w:rPr>
                <w:rFonts w:ascii="Calibri" w:hAnsi="Calibri"/>
                <w:color w:val="auto"/>
                <w:sz w:val="20"/>
                <w:szCs w:val="18"/>
              </w:rPr>
              <w:t>For the selected community initiative students investigate:</w:t>
            </w:r>
          </w:p>
          <w:p w14:paraId="3CE61B50" w14:textId="77777777" w:rsidR="00885B32" w:rsidRPr="001B0FBC" w:rsidRDefault="00885B32"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 xml:space="preserve">the type of community initiative </w:t>
            </w:r>
          </w:p>
          <w:p w14:paraId="2C9EF186" w14:textId="7BE3AF60" w:rsidR="00194FF9" w:rsidRPr="001B0FBC" w:rsidRDefault="00885B32" w:rsidP="00A33E7B">
            <w:pPr>
              <w:pStyle w:val="SyllabusListParagraph"/>
              <w:numPr>
                <w:ilvl w:val="0"/>
                <w:numId w:val="10"/>
              </w:numPr>
              <w:rPr>
                <w:rFonts w:asciiTheme="minorHAnsi" w:hAnsiTheme="minorHAnsi" w:cstheme="minorHAnsi"/>
                <w:sz w:val="20"/>
                <w:szCs w:val="20"/>
              </w:rPr>
            </w:pPr>
            <w:bookmarkStart w:id="4" w:name="_Hlk167881321"/>
            <w:r w:rsidRPr="001B0FBC">
              <w:rPr>
                <w:rFonts w:asciiTheme="minorHAnsi" w:hAnsiTheme="minorHAnsi" w:cstheme="minorHAnsi"/>
                <w:sz w:val="20"/>
                <w:szCs w:val="20"/>
              </w:rPr>
              <w:t>how this initiative is accessed in the community</w:t>
            </w:r>
            <w:bookmarkEnd w:id="4"/>
          </w:p>
          <w:p w14:paraId="46B9C8EE" w14:textId="68CBFC12" w:rsidR="00627F4C" w:rsidRPr="003B6336" w:rsidRDefault="00627F4C" w:rsidP="00A33E7B">
            <w:pPr>
              <w:pStyle w:val="SCSAHeading3"/>
            </w:pPr>
            <w:r w:rsidRPr="003B6336">
              <w:t xml:space="preserve">Humanities and Social Sciences </w:t>
            </w:r>
            <w:r w:rsidR="006A4B01">
              <w:t>s</w:t>
            </w:r>
            <w:r w:rsidRPr="003B6336">
              <w:t>kills</w:t>
            </w:r>
          </w:p>
          <w:p w14:paraId="1903E68B" w14:textId="4D63FF18" w:rsidR="0059329E" w:rsidRPr="001B0FBC" w:rsidRDefault="0059329E"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construct a range of questions to investigate a specific topic or issue</w:t>
            </w:r>
          </w:p>
          <w:p w14:paraId="084E93FE" w14:textId="48340001" w:rsidR="008575C7" w:rsidRPr="001B0FBC" w:rsidRDefault="008575C7"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 xml:space="preserve">develop a coherent plan for an individual or collaborative inquiry and/or social action </w:t>
            </w:r>
          </w:p>
          <w:p w14:paraId="1362281F" w14:textId="15358F95" w:rsidR="008575C7" w:rsidRPr="001B0FBC" w:rsidRDefault="008575C7" w:rsidP="00B31955">
            <w:pPr>
              <w:pStyle w:val="SyllabusListParagraph"/>
              <w:keepNext/>
              <w:keepLines/>
              <w:numPr>
                <w:ilvl w:val="0"/>
                <w:numId w:val="10"/>
              </w:numPr>
              <w:ind w:left="357" w:hanging="357"/>
              <w:rPr>
                <w:rFonts w:asciiTheme="minorHAnsi" w:hAnsiTheme="minorHAnsi" w:cstheme="minorHAnsi"/>
                <w:sz w:val="20"/>
                <w:szCs w:val="20"/>
              </w:rPr>
            </w:pPr>
            <w:r w:rsidRPr="001B0FBC">
              <w:rPr>
                <w:rFonts w:asciiTheme="minorHAnsi" w:hAnsiTheme="minorHAnsi" w:cstheme="minorHAnsi"/>
                <w:sz w:val="20"/>
                <w:szCs w:val="20"/>
              </w:rPr>
              <w:lastRenderedPageBreak/>
              <w:t>use appropriate formats, either individually or in negotiation with a group</w:t>
            </w:r>
            <w:r w:rsidR="00F016CF">
              <w:rPr>
                <w:rFonts w:asciiTheme="minorHAnsi" w:hAnsiTheme="minorHAnsi" w:cstheme="minorHAnsi"/>
                <w:sz w:val="20"/>
                <w:szCs w:val="20"/>
              </w:rPr>
              <w:t>,</w:t>
            </w:r>
            <w:r w:rsidRPr="001B0FBC">
              <w:rPr>
                <w:rFonts w:asciiTheme="minorHAnsi" w:hAnsiTheme="minorHAnsi" w:cstheme="minorHAnsi"/>
                <w:sz w:val="20"/>
                <w:szCs w:val="20"/>
              </w:rPr>
              <w:t xml:space="preserve"> to communicate findings </w:t>
            </w:r>
            <w:r w:rsidR="00196A77">
              <w:rPr>
                <w:rFonts w:asciiTheme="minorHAnsi" w:hAnsiTheme="minorHAnsi" w:cstheme="minorHAnsi"/>
                <w:sz w:val="20"/>
                <w:szCs w:val="20"/>
              </w:rPr>
              <w:t>that</w:t>
            </w:r>
            <w:r w:rsidR="00196A77" w:rsidRPr="001B0FBC">
              <w:rPr>
                <w:rFonts w:asciiTheme="minorHAnsi" w:hAnsiTheme="minorHAnsi" w:cstheme="minorHAnsi"/>
                <w:sz w:val="20"/>
                <w:szCs w:val="20"/>
              </w:rPr>
              <w:t xml:space="preserve"> </w:t>
            </w:r>
            <w:r w:rsidRPr="001B0FBC">
              <w:rPr>
                <w:rFonts w:asciiTheme="minorHAnsi" w:hAnsiTheme="minorHAnsi" w:cstheme="minorHAnsi"/>
                <w:sz w:val="20"/>
                <w:szCs w:val="20"/>
              </w:rPr>
              <w:t>suit audience and purpose</w:t>
            </w:r>
          </w:p>
          <w:p w14:paraId="5AC87D6A" w14:textId="7567DA30" w:rsidR="00031C72" w:rsidRPr="00A33E7B" w:rsidRDefault="00031C72" w:rsidP="00A33E7B">
            <w:pPr>
              <w:rPr>
                <w:b/>
                <w:bCs/>
                <w:sz w:val="20"/>
                <w:szCs w:val="20"/>
              </w:rPr>
            </w:pPr>
            <w:r w:rsidRPr="00A33E7B">
              <w:rPr>
                <w:b/>
                <w:bCs/>
                <w:sz w:val="20"/>
                <w:szCs w:val="20"/>
              </w:rPr>
              <w:t>Task 5: Commentary (submitted)</w:t>
            </w:r>
          </w:p>
          <w:p w14:paraId="1952CFA4" w14:textId="25957DB4" w:rsidR="00885B32" w:rsidRPr="003B6336" w:rsidRDefault="00194FF9" w:rsidP="00A33E7B">
            <w:pPr>
              <w:rPr>
                <w:rFonts w:cs="Calibri"/>
              </w:rPr>
            </w:pPr>
            <w:r w:rsidRPr="00A33E7B">
              <w:rPr>
                <w:rFonts w:cs="Calibri"/>
                <w:b/>
                <w:bCs/>
                <w:sz w:val="20"/>
                <w:szCs w:val="20"/>
              </w:rPr>
              <w:t xml:space="preserve">Task 8: Social </w:t>
            </w:r>
            <w:r w:rsidR="00767D39" w:rsidRPr="00A33E7B">
              <w:rPr>
                <w:rFonts w:cs="Calibri"/>
                <w:b/>
                <w:bCs/>
                <w:sz w:val="20"/>
                <w:szCs w:val="20"/>
              </w:rPr>
              <w:t>a</w:t>
            </w:r>
            <w:r w:rsidRPr="00A33E7B">
              <w:rPr>
                <w:rFonts w:cs="Calibri"/>
                <w:b/>
                <w:bCs/>
                <w:sz w:val="20"/>
                <w:szCs w:val="20"/>
              </w:rPr>
              <w:t xml:space="preserve">ction </w:t>
            </w:r>
            <w:r w:rsidR="00767D39" w:rsidRPr="00A33E7B">
              <w:rPr>
                <w:rFonts w:cs="Calibri"/>
                <w:b/>
                <w:bCs/>
                <w:sz w:val="20"/>
                <w:szCs w:val="20"/>
              </w:rPr>
              <w:t>i</w:t>
            </w:r>
            <w:r w:rsidRPr="00A33E7B">
              <w:rPr>
                <w:rFonts w:cs="Calibri"/>
                <w:b/>
                <w:bCs/>
                <w:sz w:val="20"/>
                <w:szCs w:val="20"/>
              </w:rPr>
              <w:t>nvestigation (issued)</w:t>
            </w:r>
          </w:p>
        </w:tc>
        <w:tc>
          <w:tcPr>
            <w:tcW w:w="4252" w:type="dxa"/>
          </w:tcPr>
          <w:p w14:paraId="07B3E0A0" w14:textId="4AD44C5B" w:rsidR="00885B32" w:rsidRPr="00A33E7B" w:rsidRDefault="00883A75" w:rsidP="00A33E7B">
            <w:pPr>
              <w:rPr>
                <w:b/>
                <w:bCs/>
                <w:sz w:val="20"/>
                <w:szCs w:val="20"/>
              </w:rPr>
            </w:pPr>
            <w:r w:rsidRPr="00A33E7B">
              <w:rPr>
                <w:b/>
                <w:bCs/>
                <w:sz w:val="20"/>
                <w:szCs w:val="20"/>
              </w:rPr>
              <w:lastRenderedPageBreak/>
              <w:t>To</w:t>
            </w:r>
            <w:r w:rsidR="00885B32" w:rsidRPr="00A33E7B">
              <w:rPr>
                <w:b/>
                <w:bCs/>
                <w:sz w:val="20"/>
                <w:szCs w:val="20"/>
              </w:rPr>
              <w:t xml:space="preserve"> exemplif</w:t>
            </w:r>
            <w:r w:rsidR="001D0F45">
              <w:rPr>
                <w:b/>
                <w:bCs/>
                <w:sz w:val="20"/>
                <w:szCs w:val="20"/>
              </w:rPr>
              <w:t>y</w:t>
            </w:r>
            <w:r w:rsidR="00885B32" w:rsidRPr="00A33E7B">
              <w:rPr>
                <w:b/>
                <w:bCs/>
                <w:sz w:val="20"/>
                <w:szCs w:val="20"/>
              </w:rPr>
              <w:t xml:space="preserve"> the course content, Foodbank is the selected community initiative.</w:t>
            </w:r>
          </w:p>
          <w:p w14:paraId="663B23F5" w14:textId="17245315" w:rsidR="00B332CA" w:rsidRPr="001B0FBC" w:rsidRDefault="00B332CA"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outlin</w:t>
            </w:r>
            <w:r w:rsidR="00883A75">
              <w:rPr>
                <w:rFonts w:asciiTheme="minorHAnsi" w:hAnsiTheme="minorHAnsi" w:cstheme="minorHAnsi"/>
                <w:sz w:val="20"/>
                <w:szCs w:val="20"/>
              </w:rPr>
              <w:t>e</w:t>
            </w:r>
            <w:r w:rsidRPr="001B0FBC">
              <w:rPr>
                <w:rFonts w:asciiTheme="minorHAnsi" w:hAnsiTheme="minorHAnsi" w:cstheme="minorHAnsi"/>
                <w:sz w:val="20"/>
                <w:szCs w:val="20"/>
              </w:rPr>
              <w:t xml:space="preserve"> the role of Foodbank</w:t>
            </w:r>
          </w:p>
          <w:p w14:paraId="4484B08F" w14:textId="42AD5AD0" w:rsidR="00885B32" w:rsidRPr="001B0FBC" w:rsidRDefault="00885B32" w:rsidP="001B0FBC">
            <w:pPr>
              <w:pStyle w:val="SyllabusListParagraph"/>
              <w:numPr>
                <w:ilvl w:val="1"/>
                <w:numId w:val="10"/>
              </w:numPr>
              <w:spacing w:after="0"/>
              <w:rPr>
                <w:rFonts w:asciiTheme="minorHAnsi" w:hAnsiTheme="minorHAnsi" w:cstheme="minorHAnsi"/>
                <w:sz w:val="20"/>
                <w:szCs w:val="20"/>
              </w:rPr>
            </w:pPr>
            <w:r w:rsidRPr="001B0FBC">
              <w:rPr>
                <w:rFonts w:asciiTheme="minorHAnsi" w:hAnsiTheme="minorHAnsi" w:cstheme="minorHAnsi"/>
                <w:sz w:val="20"/>
                <w:szCs w:val="20"/>
              </w:rPr>
              <w:t>provision of food for people suffering food insecurity</w:t>
            </w:r>
          </w:p>
          <w:p w14:paraId="479E6237" w14:textId="27AEC124" w:rsidR="00885B32" w:rsidRPr="001B0FBC" w:rsidRDefault="00885B32" w:rsidP="001B0FBC">
            <w:pPr>
              <w:pStyle w:val="SyllabusListParagraph"/>
              <w:numPr>
                <w:ilvl w:val="1"/>
                <w:numId w:val="10"/>
              </w:numPr>
              <w:spacing w:after="0"/>
              <w:rPr>
                <w:rFonts w:asciiTheme="minorHAnsi" w:hAnsiTheme="minorHAnsi" w:cstheme="minorHAnsi"/>
                <w:sz w:val="20"/>
                <w:szCs w:val="20"/>
              </w:rPr>
            </w:pPr>
            <w:r w:rsidRPr="001B0FBC">
              <w:rPr>
                <w:rFonts w:asciiTheme="minorHAnsi" w:hAnsiTheme="minorHAnsi" w:cstheme="minorHAnsi"/>
                <w:sz w:val="20"/>
                <w:szCs w:val="20"/>
              </w:rPr>
              <w:t>funds, food and services donated to Foodbank by farmers, manufacturer</w:t>
            </w:r>
            <w:r w:rsidR="009C52D6" w:rsidRPr="001B0FBC">
              <w:rPr>
                <w:rFonts w:asciiTheme="minorHAnsi" w:hAnsiTheme="minorHAnsi" w:cstheme="minorHAnsi"/>
                <w:sz w:val="20"/>
                <w:szCs w:val="20"/>
              </w:rPr>
              <w:t>s,</w:t>
            </w:r>
            <w:r w:rsidRPr="001B0FBC">
              <w:rPr>
                <w:rFonts w:asciiTheme="minorHAnsi" w:hAnsiTheme="minorHAnsi" w:cstheme="minorHAnsi"/>
                <w:sz w:val="20"/>
                <w:szCs w:val="20"/>
              </w:rPr>
              <w:t xml:space="preserve"> retailers</w:t>
            </w:r>
            <w:r w:rsidR="009C52D6" w:rsidRPr="001B0FBC">
              <w:rPr>
                <w:rFonts w:asciiTheme="minorHAnsi" w:hAnsiTheme="minorHAnsi" w:cstheme="minorHAnsi"/>
                <w:sz w:val="20"/>
                <w:szCs w:val="20"/>
              </w:rPr>
              <w:t xml:space="preserve"> and individuals</w:t>
            </w:r>
          </w:p>
          <w:p w14:paraId="0F458D56" w14:textId="2D92FF9C" w:rsidR="00885B32" w:rsidRPr="001B0FBC" w:rsidRDefault="00885B32" w:rsidP="001B0FBC">
            <w:pPr>
              <w:pStyle w:val="SyllabusListParagraph"/>
              <w:numPr>
                <w:ilvl w:val="1"/>
                <w:numId w:val="10"/>
              </w:numPr>
              <w:spacing w:after="0"/>
              <w:rPr>
                <w:rFonts w:asciiTheme="minorHAnsi" w:hAnsiTheme="minorHAnsi" w:cstheme="minorHAnsi"/>
                <w:sz w:val="20"/>
                <w:szCs w:val="20"/>
              </w:rPr>
            </w:pPr>
            <w:r w:rsidRPr="001B0FBC">
              <w:rPr>
                <w:rFonts w:asciiTheme="minorHAnsi" w:hAnsiTheme="minorHAnsi" w:cstheme="minorHAnsi"/>
                <w:sz w:val="20"/>
                <w:szCs w:val="20"/>
              </w:rPr>
              <w:t>access through provision of groceries to charities, schools and individuals</w:t>
            </w:r>
          </w:p>
          <w:p w14:paraId="368EDEBB" w14:textId="7FDAC7B7" w:rsidR="00885B32" w:rsidRPr="001B0FBC" w:rsidRDefault="00885B32" w:rsidP="001B0FBC">
            <w:pPr>
              <w:pStyle w:val="SyllabusListParagraph"/>
              <w:numPr>
                <w:ilvl w:val="1"/>
                <w:numId w:val="10"/>
              </w:numPr>
              <w:spacing w:after="0"/>
              <w:rPr>
                <w:rFonts w:asciiTheme="minorHAnsi" w:hAnsiTheme="minorHAnsi" w:cstheme="minorHAnsi"/>
                <w:sz w:val="20"/>
                <w:szCs w:val="20"/>
              </w:rPr>
            </w:pPr>
            <w:r w:rsidRPr="001B0FBC">
              <w:rPr>
                <w:rFonts w:asciiTheme="minorHAnsi" w:hAnsiTheme="minorHAnsi" w:cstheme="minorHAnsi"/>
                <w:sz w:val="20"/>
                <w:szCs w:val="20"/>
              </w:rPr>
              <w:t>use of bricks and mortar location and mobile foodbanks</w:t>
            </w:r>
          </w:p>
          <w:p w14:paraId="28E8F349" w14:textId="696FD1A1" w:rsidR="009C52D6" w:rsidRPr="001B0FBC" w:rsidRDefault="009C52D6" w:rsidP="001B0FBC">
            <w:pPr>
              <w:pStyle w:val="SyllabusListParagraph"/>
              <w:numPr>
                <w:ilvl w:val="1"/>
                <w:numId w:val="10"/>
              </w:numPr>
              <w:spacing w:after="0"/>
              <w:rPr>
                <w:rFonts w:asciiTheme="minorHAnsi" w:hAnsiTheme="minorHAnsi" w:cstheme="minorHAnsi"/>
                <w:sz w:val="20"/>
                <w:szCs w:val="20"/>
              </w:rPr>
            </w:pPr>
            <w:r w:rsidRPr="001B0FBC">
              <w:rPr>
                <w:rFonts w:asciiTheme="minorHAnsi" w:hAnsiTheme="minorHAnsi" w:cstheme="minorHAnsi"/>
                <w:sz w:val="20"/>
                <w:szCs w:val="20"/>
              </w:rPr>
              <w:t xml:space="preserve">cooking classes focusing on </w:t>
            </w:r>
            <w:r w:rsidR="00712F1F" w:rsidRPr="001B0FBC">
              <w:rPr>
                <w:rFonts w:asciiTheme="minorHAnsi" w:hAnsiTheme="minorHAnsi" w:cstheme="minorHAnsi"/>
                <w:sz w:val="20"/>
                <w:szCs w:val="20"/>
              </w:rPr>
              <w:t>cooking healthy meals on a budget</w:t>
            </w:r>
          </w:p>
          <w:p w14:paraId="3A86A1D9" w14:textId="7B64E110" w:rsidR="00C40BDC" w:rsidRPr="001B0FBC" w:rsidRDefault="00B332CA"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 xml:space="preserve">plan for </w:t>
            </w:r>
            <w:r w:rsidR="00C40BDC" w:rsidRPr="001B0FBC">
              <w:rPr>
                <w:rFonts w:asciiTheme="minorHAnsi" w:hAnsiTheme="minorHAnsi" w:cstheme="minorHAnsi"/>
                <w:sz w:val="20"/>
                <w:szCs w:val="20"/>
              </w:rPr>
              <w:t>possible volunteering opportunities with Foodbank</w:t>
            </w:r>
            <w:r w:rsidRPr="001B0FBC">
              <w:rPr>
                <w:rFonts w:asciiTheme="minorHAnsi" w:hAnsiTheme="minorHAnsi" w:cstheme="minorHAnsi"/>
                <w:sz w:val="20"/>
                <w:szCs w:val="20"/>
              </w:rPr>
              <w:t xml:space="preserve"> or similar organisations</w:t>
            </w:r>
          </w:p>
          <w:p w14:paraId="3B49FD17" w14:textId="0B876125" w:rsidR="000177D4" w:rsidRPr="001B0FBC" w:rsidRDefault="000177D4"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engag</w:t>
            </w:r>
            <w:r w:rsidR="00883A75">
              <w:rPr>
                <w:rFonts w:asciiTheme="minorHAnsi" w:hAnsiTheme="minorHAnsi" w:cstheme="minorHAnsi"/>
                <w:sz w:val="20"/>
                <w:szCs w:val="20"/>
              </w:rPr>
              <w:t>e</w:t>
            </w:r>
            <w:r w:rsidRPr="001B0FBC">
              <w:rPr>
                <w:rFonts w:asciiTheme="minorHAnsi" w:hAnsiTheme="minorHAnsi" w:cstheme="minorHAnsi"/>
                <w:sz w:val="20"/>
                <w:szCs w:val="20"/>
              </w:rPr>
              <w:t xml:space="preserve"> in social action with a food relief organisation</w:t>
            </w:r>
            <w:r w:rsidR="00E00C66">
              <w:rPr>
                <w:rFonts w:asciiTheme="minorHAnsi" w:hAnsiTheme="minorHAnsi" w:cstheme="minorHAnsi"/>
                <w:sz w:val="20"/>
                <w:szCs w:val="20"/>
              </w:rPr>
              <w:t>,</w:t>
            </w:r>
            <w:r w:rsidR="007028B8" w:rsidRPr="001B0FBC">
              <w:rPr>
                <w:rFonts w:asciiTheme="minorHAnsi" w:hAnsiTheme="minorHAnsi" w:cstheme="minorHAnsi"/>
                <w:sz w:val="20"/>
                <w:szCs w:val="20"/>
              </w:rPr>
              <w:t xml:space="preserve"> e.g. volunteering in school-based breakfast club</w:t>
            </w:r>
          </w:p>
          <w:p w14:paraId="04FB1BAD" w14:textId="22F53FDC" w:rsidR="000177D4" w:rsidRPr="003B6336" w:rsidRDefault="000177D4" w:rsidP="001B0FBC">
            <w:pPr>
              <w:pStyle w:val="SyllabusListParagraph"/>
              <w:numPr>
                <w:ilvl w:val="0"/>
                <w:numId w:val="10"/>
              </w:numPr>
              <w:spacing w:after="0"/>
              <w:rPr>
                <w:rFonts w:cs="Calibri"/>
                <w:sz w:val="20"/>
                <w:szCs w:val="18"/>
                <w:lang w:val="en-GB"/>
              </w:rPr>
            </w:pPr>
            <w:r w:rsidRPr="001B0FBC">
              <w:rPr>
                <w:rFonts w:asciiTheme="minorHAnsi" w:hAnsiTheme="minorHAnsi" w:cstheme="minorHAnsi"/>
                <w:sz w:val="20"/>
                <w:szCs w:val="20"/>
              </w:rPr>
              <w:t>prepar</w:t>
            </w:r>
            <w:r w:rsidR="00883A75">
              <w:rPr>
                <w:rFonts w:asciiTheme="minorHAnsi" w:hAnsiTheme="minorHAnsi" w:cstheme="minorHAnsi"/>
                <w:sz w:val="20"/>
                <w:szCs w:val="20"/>
              </w:rPr>
              <w:t>e</w:t>
            </w:r>
            <w:r w:rsidRPr="001B0FBC">
              <w:rPr>
                <w:rFonts w:asciiTheme="minorHAnsi" w:hAnsiTheme="minorHAnsi" w:cstheme="minorHAnsi"/>
                <w:sz w:val="20"/>
                <w:szCs w:val="20"/>
              </w:rPr>
              <w:t xml:space="preserve"> a low-cost meal plan for people who require food relief</w:t>
            </w:r>
          </w:p>
        </w:tc>
        <w:tc>
          <w:tcPr>
            <w:tcW w:w="4252" w:type="dxa"/>
          </w:tcPr>
          <w:p w14:paraId="7D919CC0" w14:textId="5FC46544" w:rsidR="00033E67" w:rsidRPr="001B0FBC" w:rsidRDefault="00033E67" w:rsidP="001B0FBC">
            <w:pPr>
              <w:rPr>
                <w:sz w:val="20"/>
                <w:szCs w:val="20"/>
              </w:rPr>
            </w:pPr>
            <w:r w:rsidRPr="001B0FBC">
              <w:rPr>
                <w:sz w:val="20"/>
                <w:szCs w:val="20"/>
              </w:rPr>
              <w:t>Food Bank</w:t>
            </w:r>
            <w:r w:rsidR="00307F99">
              <w:rPr>
                <w:sz w:val="20"/>
                <w:szCs w:val="20"/>
              </w:rPr>
              <w:t xml:space="preserve"> – Community Kitchen</w:t>
            </w:r>
            <w:r w:rsidR="001B0FBC">
              <w:rPr>
                <w:sz w:val="20"/>
                <w:szCs w:val="20"/>
              </w:rPr>
              <w:br/>
            </w:r>
            <w:hyperlink r:id="rId46" w:history="1">
              <w:r w:rsidRPr="001B0FBC">
                <w:rPr>
                  <w:rStyle w:val="Hyperlink"/>
                  <w:sz w:val="20"/>
                  <w:szCs w:val="20"/>
                </w:rPr>
                <w:t>https://www.foodbank.org.au/WA/community-kitchen/?state=wa</w:t>
              </w:r>
            </w:hyperlink>
          </w:p>
          <w:p w14:paraId="534DD0D2" w14:textId="01F2AB69" w:rsidR="00465266" w:rsidRPr="001B0FBC" w:rsidRDefault="00307F99" w:rsidP="001B0FBC">
            <w:pPr>
              <w:rPr>
                <w:sz w:val="20"/>
                <w:szCs w:val="20"/>
              </w:rPr>
            </w:pPr>
            <w:r>
              <w:rPr>
                <w:sz w:val="20"/>
                <w:szCs w:val="20"/>
              </w:rPr>
              <w:t xml:space="preserve">Foodbank – </w:t>
            </w:r>
            <w:r w:rsidR="00465266" w:rsidRPr="001B0FBC">
              <w:rPr>
                <w:sz w:val="20"/>
                <w:szCs w:val="20"/>
              </w:rPr>
              <w:t>Foodbank Hunger Report 2023</w:t>
            </w:r>
            <w:r w:rsidR="001B0FBC">
              <w:rPr>
                <w:sz w:val="20"/>
                <w:szCs w:val="20"/>
              </w:rPr>
              <w:br/>
            </w:r>
            <w:hyperlink r:id="rId47" w:history="1">
              <w:r w:rsidR="00465266" w:rsidRPr="001B0FBC">
                <w:rPr>
                  <w:rStyle w:val="Hyperlink"/>
                  <w:sz w:val="20"/>
                  <w:szCs w:val="20"/>
                </w:rPr>
                <w:t>https://reports.foodbank.org.au/foodbank-hunger-report-2023/</w:t>
              </w:r>
            </w:hyperlink>
            <w:r w:rsidR="00465266" w:rsidRPr="001B0FBC">
              <w:rPr>
                <w:sz w:val="20"/>
                <w:szCs w:val="20"/>
              </w:rPr>
              <w:t xml:space="preserve"> </w:t>
            </w:r>
          </w:p>
        </w:tc>
      </w:tr>
      <w:tr w:rsidR="00C0532D" w:rsidRPr="003B6336" w14:paraId="41DA1671" w14:textId="6B50EEDD" w:rsidTr="00A33E7B">
        <w:trPr>
          <w:trHeight w:val="23"/>
        </w:trPr>
        <w:tc>
          <w:tcPr>
            <w:tcW w:w="1417" w:type="dxa"/>
            <w:vAlign w:val="center"/>
          </w:tcPr>
          <w:p w14:paraId="05620010" w14:textId="274C2437" w:rsidR="00885B32" w:rsidRPr="003B6336" w:rsidRDefault="00885B32" w:rsidP="003B6336">
            <w:pPr>
              <w:spacing w:after="0"/>
              <w:jc w:val="center"/>
              <w:rPr>
                <w:rFonts w:cs="Calibri"/>
                <w:bCs/>
                <w:sz w:val="20"/>
                <w:szCs w:val="18"/>
              </w:rPr>
            </w:pPr>
            <w:r w:rsidRPr="003B6336">
              <w:rPr>
                <w:rFonts w:cs="Calibri"/>
                <w:bCs/>
                <w:sz w:val="20"/>
                <w:szCs w:val="18"/>
              </w:rPr>
              <w:t>1</w:t>
            </w:r>
            <w:r w:rsidR="003B6336" w:rsidRPr="003B6336">
              <w:rPr>
                <w:rFonts w:cs="Calibri"/>
                <w:bCs/>
                <w:sz w:val="20"/>
                <w:szCs w:val="18"/>
              </w:rPr>
              <w:t>3–1</w:t>
            </w:r>
            <w:r w:rsidRPr="003B6336">
              <w:rPr>
                <w:rFonts w:cs="Calibri"/>
                <w:bCs/>
                <w:sz w:val="20"/>
                <w:szCs w:val="18"/>
              </w:rPr>
              <w:t>4</w:t>
            </w:r>
          </w:p>
        </w:tc>
        <w:tc>
          <w:tcPr>
            <w:tcW w:w="4252" w:type="dxa"/>
          </w:tcPr>
          <w:p w14:paraId="08638C74" w14:textId="359FAA46" w:rsidR="00104912" w:rsidRPr="003B6336" w:rsidRDefault="00104912" w:rsidP="00A33E7B">
            <w:pPr>
              <w:pStyle w:val="SCSAHeading3"/>
              <w:rPr>
                <w:lang w:val="en-GB"/>
              </w:rPr>
            </w:pPr>
            <w:r w:rsidRPr="003B6336">
              <w:rPr>
                <w:lang w:val="en-GB"/>
              </w:rPr>
              <w:t xml:space="preserve">Knowledge and </w:t>
            </w:r>
            <w:r w:rsidR="00F016CF">
              <w:rPr>
                <w:lang w:val="en-GB"/>
              </w:rPr>
              <w:t>u</w:t>
            </w:r>
            <w:r w:rsidRPr="003B6336">
              <w:rPr>
                <w:lang w:val="en-GB"/>
              </w:rPr>
              <w:t>nderstanding</w:t>
            </w:r>
          </w:p>
          <w:p w14:paraId="7395F7C1" w14:textId="4954009E" w:rsidR="00D03B69" w:rsidRPr="001B0FBC" w:rsidRDefault="00885B32" w:rsidP="00A33E7B">
            <w:pPr>
              <w:pStyle w:val="SyllabusListParagraph"/>
              <w:numPr>
                <w:ilvl w:val="0"/>
                <w:numId w:val="10"/>
              </w:numPr>
              <w:rPr>
                <w:rFonts w:asciiTheme="minorHAnsi" w:hAnsiTheme="minorHAnsi" w:cstheme="minorHAnsi"/>
                <w:sz w:val="20"/>
                <w:szCs w:val="20"/>
              </w:rPr>
            </w:pPr>
            <w:r w:rsidRPr="001B0FBC">
              <w:rPr>
                <w:rFonts w:asciiTheme="minorHAnsi" w:hAnsiTheme="minorHAnsi" w:cstheme="minorHAnsi"/>
                <w:sz w:val="20"/>
                <w:szCs w:val="20"/>
              </w:rPr>
              <w:t>how individuals and stakeholders, including the media, have contributed to positive and/or negative impacts by either escalating issues or assisting with solutions for social change</w:t>
            </w:r>
          </w:p>
          <w:p w14:paraId="07771259" w14:textId="36A8884A" w:rsidR="00627F4C" w:rsidRPr="003B6336" w:rsidRDefault="00627F4C" w:rsidP="00A33E7B">
            <w:pPr>
              <w:pStyle w:val="SCSAHeading3"/>
            </w:pPr>
            <w:r w:rsidRPr="001E31CD">
              <w:t>Humanities</w:t>
            </w:r>
            <w:r w:rsidRPr="003B6336">
              <w:t xml:space="preserve"> and Social Sciences </w:t>
            </w:r>
            <w:r w:rsidR="00F016CF">
              <w:t>s</w:t>
            </w:r>
            <w:r w:rsidRPr="003B6336">
              <w:t>kills</w:t>
            </w:r>
          </w:p>
          <w:p w14:paraId="5F8946B7" w14:textId="4CAE9DA0" w:rsidR="0059329E" w:rsidRPr="001B0FBC" w:rsidRDefault="0059329E"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use appropriate ethical protocols and scholarship throughout the research and communicati</w:t>
            </w:r>
            <w:r w:rsidR="0022620C">
              <w:rPr>
                <w:rFonts w:asciiTheme="minorHAnsi" w:hAnsiTheme="minorHAnsi" w:cstheme="minorHAnsi"/>
                <w:sz w:val="20"/>
                <w:szCs w:val="20"/>
              </w:rPr>
              <w:t>on</w:t>
            </w:r>
            <w:r w:rsidRPr="001B0FBC">
              <w:rPr>
                <w:rFonts w:asciiTheme="minorHAnsi" w:hAnsiTheme="minorHAnsi" w:cstheme="minorHAnsi"/>
                <w:sz w:val="20"/>
                <w:szCs w:val="20"/>
              </w:rPr>
              <w:t xml:space="preserve"> process</w:t>
            </w:r>
          </w:p>
          <w:p w14:paraId="1BA91D69" w14:textId="4B5B8F3D" w:rsidR="00885B32" w:rsidRPr="003B6336" w:rsidRDefault="008575C7" w:rsidP="001B0FBC">
            <w:pPr>
              <w:pStyle w:val="SyllabusListParagraph"/>
              <w:numPr>
                <w:ilvl w:val="0"/>
                <w:numId w:val="10"/>
              </w:numPr>
              <w:spacing w:after="0"/>
              <w:rPr>
                <w:rFonts w:cs="Calibri"/>
                <w:sz w:val="20"/>
                <w:szCs w:val="18"/>
              </w:rPr>
            </w:pPr>
            <w:r w:rsidRPr="001B0FBC">
              <w:rPr>
                <w:rFonts w:asciiTheme="minorHAnsi" w:hAnsiTheme="minorHAnsi" w:cstheme="minorHAnsi"/>
                <w:sz w:val="20"/>
                <w:szCs w:val="20"/>
              </w:rPr>
              <w:t>identify the reliability, bias, usefulness and currency of primary and/or secondary sources</w:t>
            </w:r>
          </w:p>
        </w:tc>
        <w:tc>
          <w:tcPr>
            <w:tcW w:w="4252" w:type="dxa"/>
          </w:tcPr>
          <w:p w14:paraId="25C85410" w14:textId="1292EAB5" w:rsidR="003C4080" w:rsidRPr="001B0FBC" w:rsidRDefault="00B332CA"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evaluat</w:t>
            </w:r>
            <w:r w:rsidR="00613FCB">
              <w:rPr>
                <w:rFonts w:asciiTheme="minorHAnsi" w:hAnsiTheme="minorHAnsi" w:cstheme="minorHAnsi"/>
                <w:sz w:val="20"/>
                <w:szCs w:val="20"/>
              </w:rPr>
              <w:t>e</w:t>
            </w:r>
            <w:r w:rsidRPr="001B0FBC">
              <w:rPr>
                <w:rFonts w:asciiTheme="minorHAnsi" w:hAnsiTheme="minorHAnsi" w:cstheme="minorHAnsi"/>
                <w:sz w:val="20"/>
                <w:szCs w:val="20"/>
              </w:rPr>
              <w:t xml:space="preserve"> a range of media coverage of food </w:t>
            </w:r>
            <w:r w:rsidR="000177D4" w:rsidRPr="001B0FBC">
              <w:rPr>
                <w:rFonts w:asciiTheme="minorHAnsi" w:hAnsiTheme="minorHAnsi" w:cstheme="minorHAnsi"/>
                <w:sz w:val="20"/>
                <w:szCs w:val="20"/>
              </w:rPr>
              <w:t>affordability</w:t>
            </w:r>
            <w:r w:rsidRPr="001B0FBC">
              <w:rPr>
                <w:rFonts w:asciiTheme="minorHAnsi" w:hAnsiTheme="minorHAnsi" w:cstheme="minorHAnsi"/>
                <w:sz w:val="20"/>
                <w:szCs w:val="20"/>
              </w:rPr>
              <w:t xml:space="preserve"> </w:t>
            </w:r>
            <w:r w:rsidR="007028B8" w:rsidRPr="001B0FBC">
              <w:rPr>
                <w:rFonts w:asciiTheme="minorHAnsi" w:hAnsiTheme="minorHAnsi" w:cstheme="minorHAnsi"/>
                <w:sz w:val="20"/>
                <w:szCs w:val="20"/>
              </w:rPr>
              <w:t>challenges</w:t>
            </w:r>
          </w:p>
          <w:p w14:paraId="1BF407B2" w14:textId="2942E989" w:rsidR="007028B8" w:rsidRPr="001B0FBC" w:rsidRDefault="007028B8"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compar</w:t>
            </w:r>
            <w:r w:rsidR="00613FCB">
              <w:rPr>
                <w:rFonts w:asciiTheme="minorHAnsi" w:hAnsiTheme="minorHAnsi" w:cstheme="minorHAnsi"/>
                <w:sz w:val="20"/>
                <w:szCs w:val="20"/>
              </w:rPr>
              <w:t>e</w:t>
            </w:r>
            <w:r w:rsidRPr="001B0FBC">
              <w:rPr>
                <w:rFonts w:asciiTheme="minorHAnsi" w:hAnsiTheme="minorHAnsi" w:cstheme="minorHAnsi"/>
                <w:sz w:val="20"/>
                <w:szCs w:val="20"/>
              </w:rPr>
              <w:t xml:space="preserve"> food costs from various places </w:t>
            </w:r>
          </w:p>
          <w:p w14:paraId="230FEAD0" w14:textId="07060710" w:rsidR="00885B32" w:rsidRPr="003B6336" w:rsidRDefault="003C4080" w:rsidP="001B0FBC">
            <w:pPr>
              <w:pStyle w:val="SyllabusListParagraph"/>
              <w:numPr>
                <w:ilvl w:val="0"/>
                <w:numId w:val="10"/>
              </w:numPr>
              <w:spacing w:after="0"/>
              <w:rPr>
                <w:rFonts w:cs="Calibri"/>
                <w:sz w:val="20"/>
                <w:szCs w:val="18"/>
              </w:rPr>
            </w:pPr>
            <w:r w:rsidRPr="001B0FBC">
              <w:rPr>
                <w:rFonts w:asciiTheme="minorHAnsi" w:hAnsiTheme="minorHAnsi" w:cstheme="minorHAnsi"/>
                <w:sz w:val="20"/>
                <w:szCs w:val="20"/>
              </w:rPr>
              <w:t>examin</w:t>
            </w:r>
            <w:r w:rsidR="00613FCB">
              <w:rPr>
                <w:rFonts w:asciiTheme="minorHAnsi" w:hAnsiTheme="minorHAnsi" w:cstheme="minorHAnsi"/>
                <w:sz w:val="20"/>
                <w:szCs w:val="20"/>
              </w:rPr>
              <w:t>e</w:t>
            </w:r>
            <w:r w:rsidRPr="001B0FBC">
              <w:rPr>
                <w:rFonts w:asciiTheme="minorHAnsi" w:hAnsiTheme="minorHAnsi" w:cstheme="minorHAnsi"/>
                <w:sz w:val="20"/>
                <w:szCs w:val="20"/>
              </w:rPr>
              <w:t xml:space="preserve"> </w:t>
            </w:r>
            <w:r w:rsidR="00885B32" w:rsidRPr="001B0FBC">
              <w:rPr>
                <w:rFonts w:asciiTheme="minorHAnsi" w:hAnsiTheme="minorHAnsi" w:cstheme="minorHAnsi"/>
                <w:sz w:val="20"/>
                <w:szCs w:val="20"/>
              </w:rPr>
              <w:t>the</w:t>
            </w:r>
            <w:r w:rsidR="008D672E" w:rsidRPr="001B0FBC">
              <w:rPr>
                <w:rFonts w:asciiTheme="minorHAnsi" w:hAnsiTheme="minorHAnsi" w:cstheme="minorHAnsi"/>
                <w:sz w:val="20"/>
                <w:szCs w:val="20"/>
              </w:rPr>
              <w:t xml:space="preserve"> media’s</w:t>
            </w:r>
            <w:r w:rsidR="00885B32" w:rsidRPr="001B0FBC">
              <w:rPr>
                <w:rFonts w:asciiTheme="minorHAnsi" w:hAnsiTheme="minorHAnsi" w:cstheme="minorHAnsi"/>
                <w:sz w:val="20"/>
                <w:szCs w:val="20"/>
              </w:rPr>
              <w:t xml:space="preserve"> use of individual stories to develop empathy</w:t>
            </w:r>
            <w:r w:rsidRPr="001B0FBC">
              <w:rPr>
                <w:rFonts w:asciiTheme="minorHAnsi" w:hAnsiTheme="minorHAnsi" w:cstheme="minorHAnsi"/>
                <w:sz w:val="20"/>
                <w:szCs w:val="20"/>
              </w:rPr>
              <w:t xml:space="preserve"> and encourage active participation</w:t>
            </w:r>
          </w:p>
        </w:tc>
        <w:tc>
          <w:tcPr>
            <w:tcW w:w="4252" w:type="dxa"/>
          </w:tcPr>
          <w:p w14:paraId="2F09C29A" w14:textId="0D499F92" w:rsidR="005E2A77" w:rsidRPr="001B0FBC" w:rsidRDefault="00307F99" w:rsidP="001B0FBC">
            <w:pPr>
              <w:rPr>
                <w:sz w:val="20"/>
                <w:szCs w:val="20"/>
              </w:rPr>
            </w:pPr>
            <w:r>
              <w:rPr>
                <w:sz w:val="20"/>
                <w:szCs w:val="20"/>
              </w:rPr>
              <w:t xml:space="preserve">ABC – </w:t>
            </w:r>
            <w:r w:rsidR="00465266" w:rsidRPr="001B0FBC">
              <w:rPr>
                <w:sz w:val="20"/>
                <w:szCs w:val="20"/>
              </w:rPr>
              <w:t xml:space="preserve">Food insecurity </w:t>
            </w:r>
            <w:r>
              <w:rPr>
                <w:sz w:val="20"/>
                <w:szCs w:val="20"/>
              </w:rPr>
              <w:t>is estimated to have reached almost 4 million Australian homes thi</w:t>
            </w:r>
            <w:r w:rsidR="00AE3E20">
              <w:rPr>
                <w:sz w:val="20"/>
                <w:szCs w:val="20"/>
              </w:rPr>
              <w:t>s</w:t>
            </w:r>
            <w:r>
              <w:rPr>
                <w:sz w:val="20"/>
                <w:szCs w:val="20"/>
              </w:rPr>
              <w:t xml:space="preserve"> year</w:t>
            </w:r>
            <w:r w:rsidR="001B0FBC">
              <w:rPr>
                <w:sz w:val="20"/>
                <w:szCs w:val="20"/>
              </w:rPr>
              <w:br/>
            </w:r>
            <w:hyperlink r:id="rId48" w:history="1">
              <w:r w:rsidR="005E2A77" w:rsidRPr="001B0FBC">
                <w:rPr>
                  <w:rStyle w:val="Hyperlink"/>
                  <w:sz w:val="20"/>
                  <w:szCs w:val="20"/>
                </w:rPr>
                <w:t>https://www.abc.net.au/news/202</w:t>
              </w:r>
              <w:r w:rsidR="003B6336" w:rsidRPr="001B0FBC">
                <w:rPr>
                  <w:rStyle w:val="Hyperlink"/>
                  <w:sz w:val="20"/>
                  <w:szCs w:val="20"/>
                </w:rPr>
                <w:t>3–10–2</w:t>
              </w:r>
              <w:r w:rsidR="005E2A77" w:rsidRPr="001B0FBC">
                <w:rPr>
                  <w:rStyle w:val="Hyperlink"/>
                  <w:sz w:val="20"/>
                  <w:szCs w:val="20"/>
                </w:rPr>
                <w:t>3/food-insecurity-rising-in-australia-foodbank-hunger-report-shows/103002120</w:t>
              </w:r>
            </w:hyperlink>
          </w:p>
          <w:p w14:paraId="65633DE8" w14:textId="5C7B64B3" w:rsidR="00E67B9A" w:rsidRPr="001B0FBC" w:rsidRDefault="00307F99" w:rsidP="001B0FBC">
            <w:pPr>
              <w:rPr>
                <w:sz w:val="20"/>
                <w:szCs w:val="20"/>
              </w:rPr>
            </w:pPr>
            <w:r>
              <w:rPr>
                <w:sz w:val="20"/>
                <w:szCs w:val="20"/>
              </w:rPr>
              <w:t>ABC –</w:t>
            </w:r>
            <w:r w:rsidR="000D6AAA">
              <w:rPr>
                <w:sz w:val="20"/>
                <w:szCs w:val="20"/>
              </w:rPr>
              <w:t xml:space="preserve"> </w:t>
            </w:r>
            <w:r>
              <w:rPr>
                <w:sz w:val="20"/>
                <w:szCs w:val="20"/>
              </w:rPr>
              <w:t>Hundreds of Australians say they skip meals, visit food banks and ‘dumpster dive’ as the cost of living crisis continues</w:t>
            </w:r>
            <w:r w:rsidR="001B0FBC">
              <w:rPr>
                <w:sz w:val="20"/>
                <w:szCs w:val="20"/>
              </w:rPr>
              <w:br/>
            </w:r>
            <w:hyperlink r:id="rId49" w:history="1">
              <w:r w:rsidR="005E2A77" w:rsidRPr="001B0FBC">
                <w:rPr>
                  <w:rStyle w:val="Hyperlink"/>
                  <w:sz w:val="20"/>
                  <w:szCs w:val="20"/>
                </w:rPr>
                <w:t>https://www.abc.net.au/news/202</w:t>
              </w:r>
              <w:r w:rsidR="003B6336" w:rsidRPr="001B0FBC">
                <w:rPr>
                  <w:rStyle w:val="Hyperlink"/>
                  <w:sz w:val="20"/>
                  <w:szCs w:val="20"/>
                </w:rPr>
                <w:t>4–03–0</w:t>
              </w:r>
              <w:r w:rsidR="005E2A77" w:rsidRPr="001B0FBC">
                <w:rPr>
                  <w:rStyle w:val="Hyperlink"/>
                  <w:sz w:val="20"/>
                  <w:szCs w:val="20"/>
                </w:rPr>
                <w:t>5/food-insecurity-cost-of-living/103521508</w:t>
              </w:r>
            </w:hyperlink>
            <w:r w:rsidR="00465266" w:rsidRPr="001B0FBC">
              <w:rPr>
                <w:sz w:val="20"/>
                <w:szCs w:val="20"/>
              </w:rPr>
              <w:t xml:space="preserve"> </w:t>
            </w:r>
          </w:p>
          <w:p w14:paraId="1AE887AD" w14:textId="48D1F89A" w:rsidR="00465266" w:rsidRPr="001B0FBC" w:rsidRDefault="00AB5305" w:rsidP="001B0FBC">
            <w:pPr>
              <w:rPr>
                <w:sz w:val="20"/>
                <w:szCs w:val="20"/>
              </w:rPr>
            </w:pPr>
            <w:r w:rsidRPr="00A33E7B">
              <w:rPr>
                <w:sz w:val="20"/>
                <w:szCs w:val="20"/>
              </w:rPr>
              <w:t>ABC – Unlocking millions of tonnes of wasted food to help those in need the aim food tax bill</w:t>
            </w:r>
            <w:r>
              <w:br/>
            </w:r>
            <w:r w:rsidR="00196A77" w:rsidRPr="00196A77">
              <w:rPr>
                <w:rStyle w:val="Hyperlink"/>
                <w:sz w:val="20"/>
                <w:szCs w:val="20"/>
              </w:rPr>
              <w:t>https://www.abc.net.au/news/2024-09-29/tax-incentive-for-food-manufacturers-to-aid-donation-expenses/104399734</w:t>
            </w:r>
          </w:p>
        </w:tc>
      </w:tr>
      <w:tr w:rsidR="00C0532D" w:rsidRPr="003B6336" w14:paraId="50C9F46E" w14:textId="65A9C732" w:rsidTr="00A33E7B">
        <w:trPr>
          <w:trHeight w:val="23"/>
        </w:trPr>
        <w:tc>
          <w:tcPr>
            <w:tcW w:w="1417" w:type="dxa"/>
            <w:vAlign w:val="center"/>
          </w:tcPr>
          <w:p w14:paraId="695CFF68" w14:textId="395A5856" w:rsidR="00885B32" w:rsidRPr="003B6336" w:rsidRDefault="00885B32" w:rsidP="003B6336">
            <w:pPr>
              <w:spacing w:after="0"/>
              <w:jc w:val="center"/>
              <w:rPr>
                <w:rFonts w:cs="Calibri"/>
                <w:bCs/>
                <w:sz w:val="20"/>
                <w:szCs w:val="18"/>
              </w:rPr>
            </w:pPr>
            <w:r w:rsidRPr="003B6336">
              <w:rPr>
                <w:rFonts w:cs="Calibri"/>
                <w:bCs/>
                <w:sz w:val="20"/>
                <w:szCs w:val="18"/>
              </w:rPr>
              <w:t>15</w:t>
            </w:r>
          </w:p>
        </w:tc>
        <w:tc>
          <w:tcPr>
            <w:tcW w:w="4252" w:type="dxa"/>
          </w:tcPr>
          <w:p w14:paraId="64A8EA45" w14:textId="04D31DDE" w:rsidR="00104912" w:rsidRPr="003B6336" w:rsidRDefault="00104912" w:rsidP="00A33E7B">
            <w:pPr>
              <w:pStyle w:val="SCSAHeading3"/>
              <w:rPr>
                <w:lang w:val="en-GB"/>
              </w:rPr>
            </w:pPr>
            <w:bookmarkStart w:id="5" w:name="_Hlk167881338"/>
            <w:r w:rsidRPr="003B6336">
              <w:rPr>
                <w:lang w:val="en-GB"/>
              </w:rPr>
              <w:t xml:space="preserve">Knowledge and </w:t>
            </w:r>
            <w:r w:rsidR="0022620C">
              <w:rPr>
                <w:lang w:val="en-GB"/>
              </w:rPr>
              <w:t>u</w:t>
            </w:r>
            <w:r w:rsidRPr="003B6336">
              <w:rPr>
                <w:lang w:val="en-GB"/>
              </w:rPr>
              <w:t>nderstanding</w:t>
            </w:r>
          </w:p>
          <w:p w14:paraId="1CBA4097" w14:textId="1B936173" w:rsidR="00885B32" w:rsidRPr="001B0FBC" w:rsidRDefault="00885B32"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the influence/impact of the community initiative on social change in the community</w:t>
            </w:r>
          </w:p>
          <w:p w14:paraId="320A1442" w14:textId="37C35F4F" w:rsidR="00885B32" w:rsidRPr="001B0FBC" w:rsidRDefault="00885B32" w:rsidP="00A33E7B">
            <w:pPr>
              <w:pStyle w:val="SyllabusListParagraph"/>
              <w:numPr>
                <w:ilvl w:val="0"/>
                <w:numId w:val="10"/>
              </w:numPr>
              <w:rPr>
                <w:rFonts w:asciiTheme="minorHAnsi" w:hAnsiTheme="minorHAnsi" w:cstheme="minorHAnsi"/>
                <w:sz w:val="20"/>
                <w:szCs w:val="20"/>
              </w:rPr>
            </w:pPr>
            <w:bookmarkStart w:id="6" w:name="_Hlk167882315"/>
            <w:bookmarkEnd w:id="5"/>
            <w:r w:rsidRPr="001B0FBC">
              <w:rPr>
                <w:rFonts w:asciiTheme="minorHAnsi" w:hAnsiTheme="minorHAnsi" w:cstheme="minorHAnsi"/>
                <w:sz w:val="20"/>
                <w:szCs w:val="20"/>
              </w:rPr>
              <w:t>how this initiative can be improved and/or adapted by a range of other communities</w:t>
            </w:r>
          </w:p>
          <w:bookmarkEnd w:id="6"/>
          <w:p w14:paraId="69C36A04" w14:textId="322D8446" w:rsidR="00627F4C" w:rsidRPr="003B6336" w:rsidRDefault="00627F4C" w:rsidP="00A33E7B">
            <w:pPr>
              <w:pStyle w:val="SCSAHeading3"/>
            </w:pPr>
            <w:r w:rsidRPr="003B6336">
              <w:t xml:space="preserve">Humanities and Social Sciences </w:t>
            </w:r>
            <w:r w:rsidR="0022620C">
              <w:t>s</w:t>
            </w:r>
            <w:r w:rsidRPr="003B6336">
              <w:t>kills</w:t>
            </w:r>
          </w:p>
          <w:p w14:paraId="31E67C2D" w14:textId="27D4A561" w:rsidR="0059329E" w:rsidRPr="001B0FBC" w:rsidRDefault="003C4080"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analyse relationships in information and/or data</w:t>
            </w:r>
            <w:r w:rsidR="0059329E" w:rsidRPr="001B0FBC">
              <w:rPr>
                <w:rFonts w:asciiTheme="minorHAnsi" w:hAnsiTheme="minorHAnsi" w:cstheme="minorHAnsi"/>
                <w:sz w:val="20"/>
                <w:szCs w:val="20"/>
              </w:rPr>
              <w:t xml:space="preserve"> </w:t>
            </w:r>
          </w:p>
          <w:p w14:paraId="73B5E17A" w14:textId="708BFA9C" w:rsidR="0059329E" w:rsidRPr="001B0FBC" w:rsidRDefault="0059329E"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lastRenderedPageBreak/>
              <w:t>use evidence to justify a course of action and predict the potential outcomes of the proposed action</w:t>
            </w:r>
          </w:p>
          <w:p w14:paraId="0F50266F" w14:textId="7EA1AE67" w:rsidR="008575C7" w:rsidRPr="001B0FBC" w:rsidRDefault="008575C7"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reflect on own learning to review original understandings</w:t>
            </w:r>
          </w:p>
          <w:p w14:paraId="023FEF13" w14:textId="721DEB4E" w:rsidR="00627F4C" w:rsidRPr="001B0FBC" w:rsidRDefault="008575C7" w:rsidP="00A33E7B">
            <w:pPr>
              <w:pStyle w:val="SyllabusListParagraph"/>
              <w:numPr>
                <w:ilvl w:val="0"/>
                <w:numId w:val="10"/>
              </w:numPr>
              <w:rPr>
                <w:rFonts w:asciiTheme="minorHAnsi" w:hAnsiTheme="minorHAnsi" w:cstheme="minorHAnsi"/>
                <w:sz w:val="20"/>
                <w:szCs w:val="20"/>
              </w:rPr>
            </w:pPr>
            <w:r w:rsidRPr="001B0FBC">
              <w:rPr>
                <w:rFonts w:asciiTheme="minorHAnsi" w:hAnsiTheme="minorHAnsi" w:cstheme="minorHAnsi"/>
                <w:sz w:val="20"/>
                <w:szCs w:val="20"/>
              </w:rPr>
              <w:t>reflect on why conclusions may change in the future</w:t>
            </w:r>
          </w:p>
          <w:p w14:paraId="2FBF165F" w14:textId="6250EE68" w:rsidR="00885B32" w:rsidRPr="00A33E7B" w:rsidRDefault="00885B32" w:rsidP="00A33E7B">
            <w:pPr>
              <w:rPr>
                <w:b/>
                <w:bCs/>
                <w:sz w:val="20"/>
                <w:szCs w:val="20"/>
              </w:rPr>
            </w:pPr>
            <w:r w:rsidRPr="00A33E7B">
              <w:rPr>
                <w:b/>
                <w:bCs/>
                <w:sz w:val="20"/>
                <w:szCs w:val="20"/>
              </w:rPr>
              <w:t xml:space="preserve">Task 8: Social </w:t>
            </w:r>
            <w:r w:rsidR="00767D39" w:rsidRPr="00A33E7B">
              <w:rPr>
                <w:b/>
                <w:bCs/>
                <w:sz w:val="20"/>
                <w:szCs w:val="20"/>
              </w:rPr>
              <w:t>a</w:t>
            </w:r>
            <w:r w:rsidRPr="00A33E7B">
              <w:rPr>
                <w:b/>
                <w:bCs/>
                <w:sz w:val="20"/>
                <w:szCs w:val="20"/>
              </w:rPr>
              <w:t xml:space="preserve">ction </w:t>
            </w:r>
            <w:r w:rsidR="00767D39" w:rsidRPr="00A33E7B">
              <w:rPr>
                <w:b/>
                <w:bCs/>
                <w:sz w:val="20"/>
                <w:szCs w:val="20"/>
              </w:rPr>
              <w:t>i</w:t>
            </w:r>
            <w:r w:rsidRPr="00A33E7B">
              <w:rPr>
                <w:b/>
                <w:bCs/>
                <w:sz w:val="20"/>
                <w:szCs w:val="20"/>
              </w:rPr>
              <w:t>nvestigation (submitted)</w:t>
            </w:r>
          </w:p>
        </w:tc>
        <w:tc>
          <w:tcPr>
            <w:tcW w:w="4252" w:type="dxa"/>
          </w:tcPr>
          <w:p w14:paraId="1A9D5588" w14:textId="55D6E9BE" w:rsidR="00885B32" w:rsidRPr="001B0FBC" w:rsidRDefault="003C4080"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lastRenderedPageBreak/>
              <w:t>analys</w:t>
            </w:r>
            <w:r w:rsidR="00613FCB">
              <w:rPr>
                <w:rFonts w:asciiTheme="minorHAnsi" w:hAnsiTheme="minorHAnsi" w:cstheme="minorHAnsi"/>
                <w:sz w:val="20"/>
                <w:szCs w:val="20"/>
              </w:rPr>
              <w:t>e</w:t>
            </w:r>
            <w:r w:rsidRPr="001B0FBC">
              <w:rPr>
                <w:rFonts w:asciiTheme="minorHAnsi" w:hAnsiTheme="minorHAnsi" w:cstheme="minorHAnsi"/>
                <w:sz w:val="20"/>
                <w:szCs w:val="20"/>
              </w:rPr>
              <w:t xml:space="preserve"> </w:t>
            </w:r>
            <w:r w:rsidR="00885B32" w:rsidRPr="001B0FBC">
              <w:rPr>
                <w:rFonts w:asciiTheme="minorHAnsi" w:hAnsiTheme="minorHAnsi" w:cstheme="minorHAnsi"/>
                <w:sz w:val="20"/>
                <w:szCs w:val="20"/>
              </w:rPr>
              <w:t>the</w:t>
            </w:r>
            <w:r w:rsidRPr="001B0FBC">
              <w:rPr>
                <w:rFonts w:asciiTheme="minorHAnsi" w:hAnsiTheme="minorHAnsi" w:cstheme="minorHAnsi"/>
                <w:sz w:val="20"/>
                <w:szCs w:val="20"/>
              </w:rPr>
              <w:t xml:space="preserve"> relationships in</w:t>
            </w:r>
            <w:r w:rsidR="00885B32" w:rsidRPr="001B0FBC">
              <w:rPr>
                <w:rFonts w:asciiTheme="minorHAnsi" w:hAnsiTheme="minorHAnsi" w:cstheme="minorHAnsi"/>
                <w:sz w:val="20"/>
                <w:szCs w:val="20"/>
              </w:rPr>
              <w:t xml:space="preserve"> data showing food insecurity in </w:t>
            </w:r>
            <w:r w:rsidR="00465266" w:rsidRPr="001B0FBC">
              <w:rPr>
                <w:rFonts w:asciiTheme="minorHAnsi" w:hAnsiTheme="minorHAnsi" w:cstheme="minorHAnsi"/>
                <w:sz w:val="20"/>
                <w:szCs w:val="20"/>
              </w:rPr>
              <w:t>the community</w:t>
            </w:r>
            <w:r w:rsidR="008D672E" w:rsidRPr="001B0FBC">
              <w:rPr>
                <w:rFonts w:asciiTheme="minorHAnsi" w:hAnsiTheme="minorHAnsi" w:cstheme="minorHAnsi"/>
                <w:sz w:val="20"/>
                <w:szCs w:val="20"/>
              </w:rPr>
              <w:t xml:space="preserve"> and </w:t>
            </w:r>
            <w:r w:rsidR="00885B32" w:rsidRPr="001B0FBC">
              <w:rPr>
                <w:rFonts w:asciiTheme="minorHAnsi" w:hAnsiTheme="minorHAnsi" w:cstheme="minorHAnsi"/>
                <w:sz w:val="20"/>
                <w:szCs w:val="20"/>
              </w:rPr>
              <w:t>the level of service delivery by Foodbank</w:t>
            </w:r>
          </w:p>
          <w:p w14:paraId="21279637" w14:textId="30D1EF52" w:rsidR="008D672E" w:rsidRPr="001B0FBC" w:rsidRDefault="00885B32" w:rsidP="001B0FBC">
            <w:pPr>
              <w:pStyle w:val="SyllabusListParagraph"/>
              <w:numPr>
                <w:ilvl w:val="0"/>
                <w:numId w:val="10"/>
              </w:numPr>
              <w:spacing w:after="0"/>
              <w:rPr>
                <w:rFonts w:asciiTheme="minorHAnsi" w:hAnsiTheme="minorHAnsi" w:cstheme="minorHAnsi"/>
                <w:sz w:val="20"/>
                <w:szCs w:val="20"/>
              </w:rPr>
            </w:pPr>
            <w:r w:rsidRPr="001B0FBC">
              <w:rPr>
                <w:rFonts w:asciiTheme="minorHAnsi" w:hAnsiTheme="minorHAnsi" w:cstheme="minorHAnsi"/>
                <w:sz w:val="20"/>
                <w:szCs w:val="20"/>
              </w:rPr>
              <w:t>compar</w:t>
            </w:r>
            <w:r w:rsidR="00613FCB">
              <w:rPr>
                <w:rFonts w:asciiTheme="minorHAnsi" w:hAnsiTheme="minorHAnsi" w:cstheme="minorHAnsi"/>
                <w:sz w:val="20"/>
                <w:szCs w:val="20"/>
              </w:rPr>
              <w:t>e</w:t>
            </w:r>
            <w:r w:rsidRPr="001B0FBC">
              <w:rPr>
                <w:rFonts w:asciiTheme="minorHAnsi" w:hAnsiTheme="minorHAnsi" w:cstheme="minorHAnsi"/>
                <w:sz w:val="20"/>
                <w:szCs w:val="20"/>
              </w:rPr>
              <w:t xml:space="preserve"> Foodbank with similar community services offered across Australia</w:t>
            </w:r>
            <w:r w:rsidR="008D672E" w:rsidRPr="001B0FBC">
              <w:rPr>
                <w:rFonts w:asciiTheme="minorHAnsi" w:hAnsiTheme="minorHAnsi" w:cstheme="minorHAnsi"/>
                <w:sz w:val="20"/>
                <w:szCs w:val="20"/>
              </w:rPr>
              <w:t xml:space="preserve"> </w:t>
            </w:r>
          </w:p>
          <w:p w14:paraId="5BC8FDC0" w14:textId="00D6F9B4" w:rsidR="00885B32" w:rsidRPr="003B6336" w:rsidRDefault="003C4080" w:rsidP="001B0FBC">
            <w:pPr>
              <w:pStyle w:val="SyllabusListParagraph"/>
              <w:numPr>
                <w:ilvl w:val="0"/>
                <w:numId w:val="10"/>
              </w:numPr>
              <w:spacing w:after="0"/>
              <w:rPr>
                <w:rFonts w:cs="Calibri"/>
                <w:sz w:val="20"/>
                <w:szCs w:val="18"/>
              </w:rPr>
            </w:pPr>
            <w:r w:rsidRPr="001B0FBC">
              <w:rPr>
                <w:rFonts w:asciiTheme="minorHAnsi" w:hAnsiTheme="minorHAnsi" w:cstheme="minorHAnsi"/>
                <w:sz w:val="20"/>
                <w:szCs w:val="20"/>
              </w:rPr>
              <w:t>evaluat</w:t>
            </w:r>
            <w:r w:rsidR="00613FCB">
              <w:rPr>
                <w:rFonts w:asciiTheme="minorHAnsi" w:hAnsiTheme="minorHAnsi" w:cstheme="minorHAnsi"/>
                <w:sz w:val="20"/>
                <w:szCs w:val="20"/>
              </w:rPr>
              <w:t>e</w:t>
            </w:r>
            <w:r w:rsidRPr="001B0FBC">
              <w:rPr>
                <w:rFonts w:asciiTheme="minorHAnsi" w:hAnsiTheme="minorHAnsi" w:cstheme="minorHAnsi"/>
                <w:sz w:val="20"/>
                <w:szCs w:val="20"/>
              </w:rPr>
              <w:t xml:space="preserve"> </w:t>
            </w:r>
            <w:r w:rsidR="008D672E" w:rsidRPr="001B0FBC">
              <w:rPr>
                <w:rFonts w:asciiTheme="minorHAnsi" w:hAnsiTheme="minorHAnsi" w:cstheme="minorHAnsi"/>
                <w:sz w:val="20"/>
                <w:szCs w:val="20"/>
              </w:rPr>
              <w:t>government programs for food affordability used across communities, regions and</w:t>
            </w:r>
            <w:r w:rsidR="00AD594A" w:rsidRPr="001B0FBC">
              <w:rPr>
                <w:rFonts w:asciiTheme="minorHAnsi" w:hAnsiTheme="minorHAnsi" w:cstheme="minorHAnsi"/>
                <w:sz w:val="20"/>
                <w:szCs w:val="20"/>
              </w:rPr>
              <w:t>/or</w:t>
            </w:r>
            <w:r w:rsidR="008D672E" w:rsidRPr="001B0FBC">
              <w:rPr>
                <w:rFonts w:asciiTheme="minorHAnsi" w:hAnsiTheme="minorHAnsi" w:cstheme="minorHAnsi"/>
                <w:sz w:val="20"/>
                <w:szCs w:val="20"/>
              </w:rPr>
              <w:t xml:space="preserve"> countries</w:t>
            </w:r>
            <w:r w:rsidRPr="001B0FBC">
              <w:rPr>
                <w:rFonts w:asciiTheme="minorHAnsi" w:hAnsiTheme="minorHAnsi" w:cstheme="minorHAnsi"/>
                <w:sz w:val="20"/>
                <w:szCs w:val="20"/>
              </w:rPr>
              <w:t xml:space="preserve"> over time</w:t>
            </w:r>
          </w:p>
        </w:tc>
        <w:tc>
          <w:tcPr>
            <w:tcW w:w="4252" w:type="dxa"/>
          </w:tcPr>
          <w:p w14:paraId="3D4BB0B7" w14:textId="52362ADB" w:rsidR="005C61A0" w:rsidRPr="001B0FBC" w:rsidRDefault="00307F99" w:rsidP="001B0FBC">
            <w:pPr>
              <w:rPr>
                <w:sz w:val="20"/>
                <w:szCs w:val="20"/>
              </w:rPr>
            </w:pPr>
            <w:r>
              <w:rPr>
                <w:sz w:val="20"/>
                <w:szCs w:val="20"/>
              </w:rPr>
              <w:t>The Guardian –</w:t>
            </w:r>
            <w:r w:rsidR="000D6AAA">
              <w:rPr>
                <w:sz w:val="20"/>
                <w:szCs w:val="20"/>
              </w:rPr>
              <w:t xml:space="preserve"> </w:t>
            </w:r>
            <w:r>
              <w:rPr>
                <w:sz w:val="20"/>
                <w:szCs w:val="20"/>
              </w:rPr>
              <w:t>’Without them I’d be starving’: cost-of-living crisis forcing more Australian than ever to rely on food banks</w:t>
            </w:r>
            <w:r w:rsidR="001B0FBC">
              <w:rPr>
                <w:sz w:val="20"/>
                <w:szCs w:val="20"/>
              </w:rPr>
              <w:br/>
            </w:r>
            <w:hyperlink r:id="rId50" w:history="1">
              <w:r w:rsidR="00465266" w:rsidRPr="001B0FBC">
                <w:rPr>
                  <w:rStyle w:val="Hyperlink"/>
                  <w:sz w:val="20"/>
                  <w:szCs w:val="20"/>
                </w:rPr>
                <w:t>https://www.theguardian.com/australia-news/2023/jul/15/without-them-id-be-starving-cost-of-living-crisis-forcing-more-australians-than-ever-to-rely-on-food-banks</w:t>
              </w:r>
            </w:hyperlink>
            <w:r w:rsidR="00465266" w:rsidRPr="001B0FBC">
              <w:rPr>
                <w:sz w:val="20"/>
                <w:szCs w:val="20"/>
              </w:rPr>
              <w:t xml:space="preserve"> </w:t>
            </w:r>
          </w:p>
        </w:tc>
      </w:tr>
    </w:tbl>
    <w:p w14:paraId="1AC998A8" w14:textId="77777777" w:rsidR="008748A1" w:rsidRPr="00A859F1" w:rsidRDefault="008748A1" w:rsidP="00C0532D">
      <w:pPr>
        <w:pStyle w:val="NoSpacing"/>
        <w:rPr>
          <w:sz w:val="10"/>
          <w:szCs w:val="10"/>
        </w:rPr>
      </w:pPr>
    </w:p>
    <w:sectPr w:rsidR="008748A1" w:rsidRPr="00A859F1" w:rsidSect="00C0532D">
      <w:headerReference w:type="even" r:id="rId51"/>
      <w:headerReference w:type="default" r:id="rId52"/>
      <w:footerReference w:type="even" r:id="rId53"/>
      <w:pgSz w:w="16838" w:h="11906" w:orient="landscape" w:code="9"/>
      <w:pgMar w:top="1531" w:right="1418" w:bottom="1276"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DE438" w14:textId="77777777" w:rsidR="00F926F3" w:rsidRDefault="00F926F3" w:rsidP="00DB14C9">
      <w:r>
        <w:separator/>
      </w:r>
    </w:p>
  </w:endnote>
  <w:endnote w:type="continuationSeparator" w:id="0">
    <w:p w14:paraId="09AA7CA5" w14:textId="77777777" w:rsidR="00F926F3" w:rsidRDefault="00F926F3"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B054" w14:textId="7CE48246" w:rsidR="003F2725" w:rsidRPr="00B71055" w:rsidRDefault="00B71055" w:rsidP="00B71055">
    <w:pPr>
      <w:pStyle w:val="Footereven"/>
    </w:pPr>
    <w:r w:rsidRPr="00B71055">
      <w:rPr>
        <w:lang w:val="en-GB"/>
      </w:rPr>
      <w:t>2024/37256[v</w:t>
    </w:r>
    <w:r w:rsidR="009A5B40">
      <w:rPr>
        <w:lang w:val="en-GB"/>
      </w:rPr>
      <w:t>4</w:t>
    </w:r>
    <w:r w:rsidRPr="00B71055">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506F" w14:textId="65812AB7" w:rsidR="00B71055" w:rsidRPr="009C3FFF" w:rsidRDefault="009C3FFF" w:rsidP="009C3FFF">
    <w:pPr>
      <w:pStyle w:val="Footerodd"/>
      <w:rPr>
        <w:rFonts w:asciiTheme="minorHAnsi" w:hAnsiTheme="minorHAnsi"/>
        <w:noProof w:val="0"/>
      </w:rPr>
    </w:pPr>
    <w:r w:rsidRPr="009C3FFF">
      <w:rPr>
        <w:rFonts w:asciiTheme="minorHAnsi" w:hAnsiTheme="minorHAnsi"/>
        <w:noProof w:val="0"/>
      </w:rPr>
      <w:t xml:space="preserve">Sample teaching and learning </w:t>
    </w:r>
    <w:r w:rsidR="001F77D0">
      <w:rPr>
        <w:rFonts w:asciiTheme="minorHAnsi" w:hAnsiTheme="minorHAnsi"/>
        <w:noProof w:val="0"/>
      </w:rPr>
      <w:t>program</w:t>
    </w:r>
    <w:r w:rsidRPr="009C3FFF">
      <w:rPr>
        <w:rFonts w:asciiTheme="minorHAnsi" w:hAnsiTheme="minorHAnsi"/>
        <w:noProof w:val="0"/>
      </w:rPr>
      <w:t xml:space="preserve"> | Humanities and Social Sciences in Action | General Year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59A9" w14:textId="77777777" w:rsidR="00B71055" w:rsidRPr="005F776B" w:rsidRDefault="00B71055" w:rsidP="00B71055">
    <w:pPr>
      <w:pStyle w:val="Footereven"/>
      <w:rPr>
        <w:lang w:val="en-GB"/>
      </w:rPr>
    </w:pPr>
    <w:r w:rsidRPr="005F776B">
      <w:rPr>
        <w:lang w:val="en-GB"/>
      </w:rPr>
      <w:t xml:space="preserve">Sample </w:t>
    </w:r>
    <w:r>
      <w:rPr>
        <w:lang w:val="en-GB"/>
      </w:rPr>
      <w:t>teaching and learning</w:t>
    </w:r>
    <w:r w:rsidRPr="005F776B">
      <w:rPr>
        <w:lang w:val="en-GB"/>
      </w:rPr>
      <w:t xml:space="preserve"> outline | </w:t>
    </w:r>
    <w:r>
      <w:rPr>
        <w:lang w:val="en-GB"/>
      </w:rPr>
      <w:t>Humanities and Social Sciences in Action | General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39CA8" w14:textId="77777777" w:rsidR="00F926F3" w:rsidRDefault="00F926F3" w:rsidP="00DB14C9">
      <w:r>
        <w:separator/>
      </w:r>
    </w:p>
  </w:footnote>
  <w:footnote w:type="continuationSeparator" w:id="0">
    <w:p w14:paraId="55A9B0D4" w14:textId="77777777" w:rsidR="00F926F3" w:rsidRDefault="00F926F3"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4C9E" w14:textId="23507DCB" w:rsidR="003F2725" w:rsidRPr="00A72462" w:rsidRDefault="003F2725" w:rsidP="00775EA3">
    <w:pPr>
      <w:pBdr>
        <w:bottom w:val="single" w:sz="8" w:space="1" w:color="76923C" w:themeColor="accent3" w:themeShade="BF"/>
      </w:pBdr>
      <w:ind w:left="14317" w:right="-1298"/>
      <w:rPr>
        <w:rFonts w:ascii="Franklin Gothic Book" w:hAnsi="Franklin Gothic Book"/>
        <w:b/>
        <w:color w:val="46328C"/>
        <w:sz w:val="32"/>
      </w:rPr>
    </w:pPr>
    <w:r w:rsidRPr="00A72462">
      <w:rPr>
        <w:rFonts w:ascii="Franklin Gothic Book" w:hAnsi="Franklin Gothic Book"/>
        <w:b/>
        <w:color w:val="46328C"/>
        <w:sz w:val="32"/>
      </w:rPr>
      <w:fldChar w:fldCharType="begin"/>
    </w:r>
    <w:r w:rsidRPr="00A72462">
      <w:rPr>
        <w:rFonts w:ascii="Franklin Gothic Book" w:hAnsi="Franklin Gothic Book"/>
        <w:b/>
        <w:color w:val="46328C"/>
        <w:sz w:val="32"/>
      </w:rPr>
      <w:instrText xml:space="preserve"> PAGE   \* MERGEFORMAT </w:instrText>
    </w:r>
    <w:r w:rsidRPr="00A72462">
      <w:rPr>
        <w:rFonts w:ascii="Franklin Gothic Book" w:hAnsi="Franklin Gothic Book"/>
        <w:b/>
        <w:color w:val="46328C"/>
        <w:sz w:val="32"/>
      </w:rPr>
      <w:fldChar w:fldCharType="separate"/>
    </w:r>
    <w:r w:rsidR="00EB0B8F">
      <w:rPr>
        <w:rFonts w:ascii="Franklin Gothic Book" w:hAnsi="Franklin Gothic Book"/>
        <w:b/>
        <w:noProof/>
        <w:color w:val="46328C"/>
        <w:sz w:val="32"/>
      </w:rPr>
      <w:t>11</w:t>
    </w:r>
    <w:r w:rsidRPr="00A72462">
      <w:rPr>
        <w:rFonts w:ascii="Franklin Gothic Book" w:hAnsi="Franklin Gothic Book"/>
        <w:b/>
        <w:noProof/>
        <w:color w:val="46328C"/>
        <w:sz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065A" w14:textId="459902AD" w:rsidR="007E5044" w:rsidRDefault="003B6336">
    <w:pPr>
      <w:pStyle w:val="Header"/>
    </w:pPr>
    <w:r w:rsidRPr="00890A15">
      <w:rPr>
        <w:noProof/>
      </w:rPr>
      <w:drawing>
        <wp:inline distT="0" distB="0" distL="0" distR="0" wp14:anchorId="6D53F2E6" wp14:editId="5577E491">
          <wp:extent cx="4533900" cy="704850"/>
          <wp:effectExtent l="0" t="0" r="0" b="0"/>
          <wp:docPr id="1140050865" name="SCSA Logo"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865" name="SCSA Logo"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E79D" w14:textId="77777777" w:rsidR="001B0FBC" w:rsidRPr="00890A15" w:rsidRDefault="001B0FBC" w:rsidP="001B0FBC">
    <w:pPr>
      <w:pStyle w:val="Headerodd"/>
      <w:rPr>
        <w:noProof w:val="0"/>
      </w:rPr>
    </w:pPr>
    <w:r w:rsidRPr="00890A15">
      <w:rPr>
        <w:noProof w:val="0"/>
      </w:rPr>
      <w:fldChar w:fldCharType="begin"/>
    </w:r>
    <w:r w:rsidRPr="00890A15">
      <w:rPr>
        <w:noProof w:val="0"/>
      </w:rPr>
      <w:instrText xml:space="preserve"> PAGE   \* MERGEFORMAT </w:instrText>
    </w:r>
    <w:r w:rsidRPr="00890A15">
      <w:rPr>
        <w:noProof w:val="0"/>
      </w:rPr>
      <w:fldChar w:fldCharType="separate"/>
    </w:r>
    <w:r>
      <w:t>1</w:t>
    </w:r>
    <w:r w:rsidRPr="00890A15">
      <w:rPr>
        <w:noProof w:val="0"/>
      </w:rPr>
      <w:fldChar w:fldCharType="end"/>
    </w:r>
  </w:p>
  <w:p w14:paraId="0B3AE1A6" w14:textId="77777777" w:rsidR="009C3FFF" w:rsidRPr="00890A15" w:rsidRDefault="009C3FFF" w:rsidP="003B6336">
    <w:pPr>
      <w:pStyle w:val="Headeroddlandscape"/>
    </w:pPr>
    <w:r w:rsidRPr="00890A15">
      <w:fldChar w:fldCharType="begin"/>
    </w:r>
    <w:r w:rsidRPr="00890A15">
      <w:instrText xml:space="preserve"> PAGE   \* MERGEFORMAT </w:instrText>
    </w:r>
    <w:r w:rsidRPr="00890A15">
      <w:fldChar w:fldCharType="separate"/>
    </w:r>
    <w:r>
      <w:t>1</w:t>
    </w:r>
    <w:r w:rsidRPr="00890A15">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3223" w14:textId="77777777" w:rsidR="001B0FBC" w:rsidRPr="00134361" w:rsidRDefault="001B0FBC" w:rsidP="009C3FFF">
    <w:pPr>
      <w:pStyle w:val="Headerevenlandscape"/>
    </w:pPr>
    <w:r w:rsidRPr="00134361">
      <w:fldChar w:fldCharType="begin"/>
    </w:r>
    <w:r w:rsidRPr="00134361">
      <w:instrText xml:space="preserve"> PAGE   \* MERGEFORMAT </w:instrText>
    </w:r>
    <w:r w:rsidRPr="00134361">
      <w:fldChar w:fldCharType="separate"/>
    </w:r>
    <w:r>
      <w:t>12</w:t>
    </w:r>
    <w:r w:rsidRPr="0013436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77D9" w14:textId="1DD307AA" w:rsidR="001B0FBC" w:rsidRPr="001B0FBC" w:rsidRDefault="001B0FBC" w:rsidP="001B0FBC">
    <w:pPr>
      <w:pStyle w:val="Headeroddlandscape"/>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7883"/>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7144EA"/>
    <w:multiLevelType w:val="hybridMultilevel"/>
    <w:tmpl w:val="F35A5D24"/>
    <w:lvl w:ilvl="0" w:tplc="92566BBC">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05FB7"/>
    <w:multiLevelType w:val="hybridMultilevel"/>
    <w:tmpl w:val="CBC24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2D58BA"/>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AA7CCC"/>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F423B8"/>
    <w:multiLevelType w:val="multilevel"/>
    <w:tmpl w:val="F0049284"/>
    <w:numStyleLink w:val="Syllabusbulletlist"/>
  </w:abstractNum>
  <w:abstractNum w:abstractNumId="7" w15:restartNumberingAfterBreak="0">
    <w:nsid w:val="0F696959"/>
    <w:multiLevelType w:val="hybridMultilevel"/>
    <w:tmpl w:val="B808A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902720"/>
    <w:multiLevelType w:val="multilevel"/>
    <w:tmpl w:val="F0049284"/>
    <w:numStyleLink w:val="Syllabusbulletlist"/>
  </w:abstractNum>
  <w:abstractNum w:abstractNumId="9"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0126DD"/>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2723E3"/>
    <w:multiLevelType w:val="hybridMultilevel"/>
    <w:tmpl w:val="88DAB1A4"/>
    <w:lvl w:ilvl="0" w:tplc="530C6B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8332F1"/>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8D2402"/>
    <w:multiLevelType w:val="hybridMultilevel"/>
    <w:tmpl w:val="50F42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FD50AA"/>
    <w:multiLevelType w:val="hybridMultilevel"/>
    <w:tmpl w:val="A4CA6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596A4C"/>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2002DB"/>
    <w:multiLevelType w:val="multilevel"/>
    <w:tmpl w:val="F0049284"/>
    <w:numStyleLink w:val="Syllabusbulletlist"/>
  </w:abstractNum>
  <w:abstractNum w:abstractNumId="17" w15:restartNumberingAfterBreak="0">
    <w:nsid w:val="2A1409FB"/>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455D8B"/>
    <w:multiLevelType w:val="hybridMultilevel"/>
    <w:tmpl w:val="B91284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9A1607"/>
    <w:multiLevelType w:val="multilevel"/>
    <w:tmpl w:val="E2D472C8"/>
    <w:lvl w:ilvl="0">
      <w:start w:val="1"/>
      <w:numFmt w:val="bullet"/>
      <w:lvlText w:val=""/>
      <w:lvlJc w:val="left"/>
      <w:pPr>
        <w:ind w:left="360" w:hanging="360"/>
      </w:pPr>
      <w:rPr>
        <w:rFonts w:ascii="Symbol" w:hAnsi="Symbol" w:hint="default"/>
        <w:sz w:val="18"/>
        <w:szCs w:val="18"/>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21278A"/>
    <w:multiLevelType w:val="hybridMultilevel"/>
    <w:tmpl w:val="1C08D590"/>
    <w:lvl w:ilvl="0" w:tplc="AE8E0170">
      <w:start w:val="1"/>
      <w:numFmt w:val="bullet"/>
      <w:pStyle w:val="ListItem"/>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28AE4C">
      <w:start w:val="1"/>
      <w:numFmt w:val="bullet"/>
      <w:lvlText w:val=""/>
      <w:lvlJc w:val="left"/>
      <w:pPr>
        <w:ind w:left="535" w:hanging="360"/>
      </w:pPr>
      <w:rPr>
        <w:rFonts w:ascii="Wingdings" w:hAnsi="Wingdings" w:hint="default"/>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A31EB"/>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653CE8"/>
    <w:multiLevelType w:val="multilevel"/>
    <w:tmpl w:val="F0049284"/>
    <w:numStyleLink w:val="Syllabusbulletlist"/>
  </w:abstractNum>
  <w:abstractNum w:abstractNumId="23" w15:restartNumberingAfterBreak="0">
    <w:nsid w:val="429D336C"/>
    <w:multiLevelType w:val="multilevel"/>
    <w:tmpl w:val="F0049284"/>
    <w:numStyleLink w:val="Syllabusbulletlist"/>
  </w:abstractNum>
  <w:abstractNum w:abstractNumId="24" w15:restartNumberingAfterBreak="0">
    <w:nsid w:val="44232FDB"/>
    <w:multiLevelType w:val="multilevel"/>
    <w:tmpl w:val="F0049284"/>
    <w:numStyleLink w:val="Syllabusbulletlist"/>
  </w:abstractNum>
  <w:abstractNum w:abstractNumId="25" w15:restartNumberingAfterBreak="0">
    <w:nsid w:val="4701468A"/>
    <w:multiLevelType w:val="multilevel"/>
    <w:tmpl w:val="F0049284"/>
    <w:numStyleLink w:val="Syllabusbulletlist"/>
  </w:abstractNum>
  <w:abstractNum w:abstractNumId="26" w15:restartNumberingAfterBreak="0">
    <w:nsid w:val="4C0B7704"/>
    <w:multiLevelType w:val="multilevel"/>
    <w:tmpl w:val="F0049284"/>
    <w:numStyleLink w:val="Syllabusbulletlist"/>
  </w:abstractNum>
  <w:abstractNum w:abstractNumId="27" w15:restartNumberingAfterBreak="0">
    <w:nsid w:val="4D080211"/>
    <w:multiLevelType w:val="hybridMultilevel"/>
    <w:tmpl w:val="F4588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232763"/>
    <w:multiLevelType w:val="multilevel"/>
    <w:tmpl w:val="F0049284"/>
    <w:numStyleLink w:val="Syllabusbulletlist"/>
  </w:abstractNum>
  <w:abstractNum w:abstractNumId="29" w15:restartNumberingAfterBreak="0">
    <w:nsid w:val="57D70BB6"/>
    <w:multiLevelType w:val="hybridMultilevel"/>
    <w:tmpl w:val="1010A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375019"/>
    <w:multiLevelType w:val="multilevel"/>
    <w:tmpl w:val="75082F76"/>
    <w:numStyleLink w:val="SCSAbulletlist"/>
  </w:abstractNum>
  <w:abstractNum w:abstractNumId="31" w15:restartNumberingAfterBreak="0">
    <w:nsid w:val="5E5D61DC"/>
    <w:multiLevelType w:val="hybridMultilevel"/>
    <w:tmpl w:val="38F099CE"/>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3" w15:restartNumberingAfterBreak="0">
    <w:nsid w:val="640618B5"/>
    <w:multiLevelType w:val="hybridMultilevel"/>
    <w:tmpl w:val="7A4E818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4C074F"/>
    <w:multiLevelType w:val="hybridMultilevel"/>
    <w:tmpl w:val="782CAE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CA6B3F"/>
    <w:multiLevelType w:val="multilevel"/>
    <w:tmpl w:val="F0049284"/>
    <w:numStyleLink w:val="Syllabusbulletlist"/>
  </w:abstractNum>
  <w:abstractNum w:abstractNumId="36" w15:restartNumberingAfterBreak="0">
    <w:nsid w:val="6BB54D99"/>
    <w:multiLevelType w:val="hybridMultilevel"/>
    <w:tmpl w:val="3A180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114085"/>
    <w:multiLevelType w:val="hybridMultilevel"/>
    <w:tmpl w:val="54025886"/>
    <w:lvl w:ilvl="0" w:tplc="8F7CF9E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037E32"/>
    <w:multiLevelType w:val="multilevel"/>
    <w:tmpl w:val="75082F76"/>
    <w:numStyleLink w:val="SCSAbulletlist"/>
  </w:abstractNum>
  <w:abstractNum w:abstractNumId="39" w15:restartNumberingAfterBreak="0">
    <w:nsid w:val="745B1921"/>
    <w:multiLevelType w:val="multilevel"/>
    <w:tmpl w:val="75082F76"/>
    <w:numStyleLink w:val="SCSAbulletlist"/>
  </w:abstractNum>
  <w:abstractNum w:abstractNumId="40" w15:restartNumberingAfterBreak="0">
    <w:nsid w:val="77A13DD7"/>
    <w:multiLevelType w:val="hybridMultilevel"/>
    <w:tmpl w:val="9E3E5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AF00FBA"/>
    <w:multiLevelType w:val="multilevel"/>
    <w:tmpl w:val="75082F76"/>
    <w:numStyleLink w:val="SCSAbulletlist"/>
  </w:abstractNum>
  <w:abstractNum w:abstractNumId="42" w15:restartNumberingAfterBreak="0">
    <w:nsid w:val="7BAD75C1"/>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51134683">
    <w:abstractNumId w:val="32"/>
  </w:num>
  <w:num w:numId="2" w16cid:durableId="1102142516">
    <w:abstractNumId w:val="20"/>
  </w:num>
  <w:num w:numId="3" w16cid:durableId="2107729693">
    <w:abstractNumId w:val="37"/>
  </w:num>
  <w:num w:numId="4" w16cid:durableId="55587497">
    <w:abstractNumId w:val="2"/>
  </w:num>
  <w:num w:numId="5" w16cid:durableId="526018818">
    <w:abstractNumId w:val="9"/>
  </w:num>
  <w:num w:numId="6" w16cid:durableId="925646879">
    <w:abstractNumId w:val="35"/>
    <w:lvlOverride w:ilvl="0">
      <w:lvl w:ilvl="0">
        <w:start w:val="1"/>
        <w:numFmt w:val="bullet"/>
        <w:lvlText w:val=""/>
        <w:lvlJc w:val="left"/>
        <w:pPr>
          <w:ind w:left="720" w:hanging="360"/>
        </w:pPr>
        <w:rPr>
          <w:rFonts w:ascii="Symbol" w:hAnsi="Symbol" w:hint="default"/>
          <w:sz w:val="20"/>
          <w:szCs w:val="20"/>
        </w:rPr>
      </w:lvl>
    </w:lvlOverride>
  </w:num>
  <w:num w:numId="7" w16cid:durableId="695078995">
    <w:abstractNumId w:val="23"/>
  </w:num>
  <w:num w:numId="8" w16cid:durableId="104885939">
    <w:abstractNumId w:val="28"/>
  </w:num>
  <w:num w:numId="9" w16cid:durableId="494686593">
    <w:abstractNumId w:val="19"/>
  </w:num>
  <w:num w:numId="10" w16cid:durableId="1672872538">
    <w:abstractNumId w:val="16"/>
  </w:num>
  <w:num w:numId="11" w16cid:durableId="1495294545">
    <w:abstractNumId w:val="42"/>
  </w:num>
  <w:num w:numId="12" w16cid:durableId="2027631270">
    <w:abstractNumId w:val="22"/>
  </w:num>
  <w:num w:numId="13" w16cid:durableId="958990525">
    <w:abstractNumId w:val="8"/>
  </w:num>
  <w:num w:numId="14" w16cid:durableId="52237162">
    <w:abstractNumId w:val="17"/>
  </w:num>
  <w:num w:numId="15" w16cid:durableId="1382098388">
    <w:abstractNumId w:val="12"/>
  </w:num>
  <w:num w:numId="16" w16cid:durableId="320278037">
    <w:abstractNumId w:val="26"/>
  </w:num>
  <w:num w:numId="17" w16cid:durableId="1961379795">
    <w:abstractNumId w:val="25"/>
  </w:num>
  <w:num w:numId="18" w16cid:durableId="661006839">
    <w:abstractNumId w:val="15"/>
  </w:num>
  <w:num w:numId="19" w16cid:durableId="650981628">
    <w:abstractNumId w:val="4"/>
  </w:num>
  <w:num w:numId="20" w16cid:durableId="1880976176">
    <w:abstractNumId w:val="0"/>
  </w:num>
  <w:num w:numId="21" w16cid:durableId="1120536682">
    <w:abstractNumId w:val="40"/>
  </w:num>
  <w:num w:numId="22" w16cid:durableId="184297508">
    <w:abstractNumId w:val="11"/>
  </w:num>
  <w:num w:numId="23" w16cid:durableId="2071804009">
    <w:abstractNumId w:val="24"/>
  </w:num>
  <w:num w:numId="24" w16cid:durableId="743726996">
    <w:abstractNumId w:val="5"/>
  </w:num>
  <w:num w:numId="25" w16cid:durableId="1831024212">
    <w:abstractNumId w:val="34"/>
  </w:num>
  <w:num w:numId="26" w16cid:durableId="363021663">
    <w:abstractNumId w:val="10"/>
  </w:num>
  <w:num w:numId="27" w16cid:durableId="1975209116">
    <w:abstractNumId w:val="21"/>
  </w:num>
  <w:num w:numId="28" w16cid:durableId="536043794">
    <w:abstractNumId w:val="18"/>
  </w:num>
  <w:num w:numId="29" w16cid:durableId="331757815">
    <w:abstractNumId w:val="33"/>
  </w:num>
  <w:num w:numId="30" w16cid:durableId="463276836">
    <w:abstractNumId w:val="3"/>
  </w:num>
  <w:num w:numId="31" w16cid:durableId="582833646">
    <w:abstractNumId w:val="29"/>
  </w:num>
  <w:num w:numId="32" w16cid:durableId="1496073346">
    <w:abstractNumId w:val="36"/>
  </w:num>
  <w:num w:numId="33" w16cid:durableId="2094277831">
    <w:abstractNumId w:val="31"/>
  </w:num>
  <w:num w:numId="34" w16cid:durableId="431323686">
    <w:abstractNumId w:val="27"/>
  </w:num>
  <w:num w:numId="35" w16cid:durableId="1593852829">
    <w:abstractNumId w:val="14"/>
  </w:num>
  <w:num w:numId="36" w16cid:durableId="262957450">
    <w:abstractNumId w:val="13"/>
  </w:num>
  <w:num w:numId="37" w16cid:durableId="1874421253">
    <w:abstractNumId w:val="7"/>
  </w:num>
  <w:num w:numId="38" w16cid:durableId="1608082888">
    <w:abstractNumId w:val="1"/>
  </w:num>
  <w:num w:numId="39" w16cid:durableId="393624879">
    <w:abstractNumId w:val="41"/>
  </w:num>
  <w:num w:numId="40" w16cid:durableId="637422005">
    <w:abstractNumId w:val="38"/>
  </w:num>
  <w:num w:numId="41" w16cid:durableId="1982803180">
    <w:abstractNumId w:val="6"/>
  </w:num>
  <w:num w:numId="42" w16cid:durableId="1645307022">
    <w:abstractNumId w:val="39"/>
  </w:num>
  <w:num w:numId="43" w16cid:durableId="503513867">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70C8"/>
    <w:rsid w:val="0000747F"/>
    <w:rsid w:val="00007D7A"/>
    <w:rsid w:val="000168DD"/>
    <w:rsid w:val="000177D4"/>
    <w:rsid w:val="0002149C"/>
    <w:rsid w:val="00021F0D"/>
    <w:rsid w:val="0002221E"/>
    <w:rsid w:val="00031C72"/>
    <w:rsid w:val="000322B0"/>
    <w:rsid w:val="00032308"/>
    <w:rsid w:val="00033271"/>
    <w:rsid w:val="0003370B"/>
    <w:rsid w:val="0003395C"/>
    <w:rsid w:val="00033E67"/>
    <w:rsid w:val="000427A8"/>
    <w:rsid w:val="000464A0"/>
    <w:rsid w:val="0004659D"/>
    <w:rsid w:val="00047361"/>
    <w:rsid w:val="00053170"/>
    <w:rsid w:val="000549A7"/>
    <w:rsid w:val="00054FC5"/>
    <w:rsid w:val="00057273"/>
    <w:rsid w:val="00060466"/>
    <w:rsid w:val="00065745"/>
    <w:rsid w:val="000668D6"/>
    <w:rsid w:val="00071937"/>
    <w:rsid w:val="00072DDE"/>
    <w:rsid w:val="00075179"/>
    <w:rsid w:val="000762CA"/>
    <w:rsid w:val="00076E8A"/>
    <w:rsid w:val="00080669"/>
    <w:rsid w:val="00083998"/>
    <w:rsid w:val="000862CC"/>
    <w:rsid w:val="00087023"/>
    <w:rsid w:val="0008784D"/>
    <w:rsid w:val="0008792F"/>
    <w:rsid w:val="0009174F"/>
    <w:rsid w:val="00092EAB"/>
    <w:rsid w:val="00096DA5"/>
    <w:rsid w:val="00097FBF"/>
    <w:rsid w:val="000A2863"/>
    <w:rsid w:val="000A2CB8"/>
    <w:rsid w:val="000A33C9"/>
    <w:rsid w:val="000A6026"/>
    <w:rsid w:val="000A68BF"/>
    <w:rsid w:val="000A7A2F"/>
    <w:rsid w:val="000B0FC1"/>
    <w:rsid w:val="000B7DD9"/>
    <w:rsid w:val="000C1FCE"/>
    <w:rsid w:val="000C43BE"/>
    <w:rsid w:val="000D28EA"/>
    <w:rsid w:val="000D3995"/>
    <w:rsid w:val="000D52BD"/>
    <w:rsid w:val="000D6AAA"/>
    <w:rsid w:val="000D7988"/>
    <w:rsid w:val="000E1195"/>
    <w:rsid w:val="000E2EA5"/>
    <w:rsid w:val="000F2948"/>
    <w:rsid w:val="000F29CB"/>
    <w:rsid w:val="000F35E5"/>
    <w:rsid w:val="000F439B"/>
    <w:rsid w:val="000F5D9F"/>
    <w:rsid w:val="000F778E"/>
    <w:rsid w:val="00101E32"/>
    <w:rsid w:val="00102305"/>
    <w:rsid w:val="00102511"/>
    <w:rsid w:val="00103881"/>
    <w:rsid w:val="00104912"/>
    <w:rsid w:val="00111BE6"/>
    <w:rsid w:val="001120AE"/>
    <w:rsid w:val="00114FF9"/>
    <w:rsid w:val="001238B0"/>
    <w:rsid w:val="00126FD6"/>
    <w:rsid w:val="00127443"/>
    <w:rsid w:val="00131665"/>
    <w:rsid w:val="001331C6"/>
    <w:rsid w:val="00134361"/>
    <w:rsid w:val="00140740"/>
    <w:rsid w:val="00143BE5"/>
    <w:rsid w:val="0015129B"/>
    <w:rsid w:val="001512BB"/>
    <w:rsid w:val="00152A05"/>
    <w:rsid w:val="001617B4"/>
    <w:rsid w:val="0016591C"/>
    <w:rsid w:val="00166DEB"/>
    <w:rsid w:val="001678A5"/>
    <w:rsid w:val="001746FD"/>
    <w:rsid w:val="00174C23"/>
    <w:rsid w:val="001760A1"/>
    <w:rsid w:val="0018029C"/>
    <w:rsid w:val="00180C2D"/>
    <w:rsid w:val="0018275E"/>
    <w:rsid w:val="00186B8B"/>
    <w:rsid w:val="001914D4"/>
    <w:rsid w:val="0019164C"/>
    <w:rsid w:val="00194FF9"/>
    <w:rsid w:val="00195353"/>
    <w:rsid w:val="00196A77"/>
    <w:rsid w:val="00197ABF"/>
    <w:rsid w:val="00197C04"/>
    <w:rsid w:val="001A065F"/>
    <w:rsid w:val="001A14A3"/>
    <w:rsid w:val="001A7BC9"/>
    <w:rsid w:val="001B04F1"/>
    <w:rsid w:val="001B057D"/>
    <w:rsid w:val="001B0F66"/>
    <w:rsid w:val="001B0FBC"/>
    <w:rsid w:val="001B25F5"/>
    <w:rsid w:val="001B6511"/>
    <w:rsid w:val="001B6F04"/>
    <w:rsid w:val="001C11FC"/>
    <w:rsid w:val="001C204C"/>
    <w:rsid w:val="001C2144"/>
    <w:rsid w:val="001C3ED6"/>
    <w:rsid w:val="001D0F45"/>
    <w:rsid w:val="001D1696"/>
    <w:rsid w:val="001D20D3"/>
    <w:rsid w:val="001D35E0"/>
    <w:rsid w:val="001D6C3F"/>
    <w:rsid w:val="001D7BD1"/>
    <w:rsid w:val="001E22A1"/>
    <w:rsid w:val="001E2393"/>
    <w:rsid w:val="001E31CD"/>
    <w:rsid w:val="001E3B71"/>
    <w:rsid w:val="001E4533"/>
    <w:rsid w:val="001E599C"/>
    <w:rsid w:val="001E63C8"/>
    <w:rsid w:val="001F0817"/>
    <w:rsid w:val="001F1A40"/>
    <w:rsid w:val="001F4C4F"/>
    <w:rsid w:val="001F5039"/>
    <w:rsid w:val="001F52B0"/>
    <w:rsid w:val="001F6DD9"/>
    <w:rsid w:val="001F77D0"/>
    <w:rsid w:val="00200CF3"/>
    <w:rsid w:val="00200F3D"/>
    <w:rsid w:val="00204B22"/>
    <w:rsid w:val="002069B5"/>
    <w:rsid w:val="00206C43"/>
    <w:rsid w:val="002105EA"/>
    <w:rsid w:val="00211100"/>
    <w:rsid w:val="0021169C"/>
    <w:rsid w:val="00213F85"/>
    <w:rsid w:val="00214899"/>
    <w:rsid w:val="0021491C"/>
    <w:rsid w:val="00221A1B"/>
    <w:rsid w:val="00223453"/>
    <w:rsid w:val="002253C1"/>
    <w:rsid w:val="002254E8"/>
    <w:rsid w:val="0022620C"/>
    <w:rsid w:val="00236C12"/>
    <w:rsid w:val="00237051"/>
    <w:rsid w:val="00237908"/>
    <w:rsid w:val="00240545"/>
    <w:rsid w:val="00246712"/>
    <w:rsid w:val="0025174E"/>
    <w:rsid w:val="0025442E"/>
    <w:rsid w:val="00255520"/>
    <w:rsid w:val="002572D3"/>
    <w:rsid w:val="00261847"/>
    <w:rsid w:val="00261B6D"/>
    <w:rsid w:val="002662F2"/>
    <w:rsid w:val="0026666B"/>
    <w:rsid w:val="00267CD3"/>
    <w:rsid w:val="002717B6"/>
    <w:rsid w:val="00272FF5"/>
    <w:rsid w:val="00276016"/>
    <w:rsid w:val="00276988"/>
    <w:rsid w:val="002773DE"/>
    <w:rsid w:val="0028280F"/>
    <w:rsid w:val="00282E84"/>
    <w:rsid w:val="00283103"/>
    <w:rsid w:val="002832D4"/>
    <w:rsid w:val="002833D3"/>
    <w:rsid w:val="00284123"/>
    <w:rsid w:val="00284DC4"/>
    <w:rsid w:val="00287195"/>
    <w:rsid w:val="00287329"/>
    <w:rsid w:val="00287516"/>
    <w:rsid w:val="00290605"/>
    <w:rsid w:val="002928CA"/>
    <w:rsid w:val="0029743E"/>
    <w:rsid w:val="002A0FE2"/>
    <w:rsid w:val="002A39B8"/>
    <w:rsid w:val="002A5A5E"/>
    <w:rsid w:val="002A703E"/>
    <w:rsid w:val="002A768A"/>
    <w:rsid w:val="002B0E6C"/>
    <w:rsid w:val="002B1C56"/>
    <w:rsid w:val="002B20B4"/>
    <w:rsid w:val="002B2D85"/>
    <w:rsid w:val="002B4D65"/>
    <w:rsid w:val="002C27C1"/>
    <w:rsid w:val="002C45D0"/>
    <w:rsid w:val="002C65CC"/>
    <w:rsid w:val="002C668C"/>
    <w:rsid w:val="002C687D"/>
    <w:rsid w:val="002D0656"/>
    <w:rsid w:val="002D2CC3"/>
    <w:rsid w:val="002E2393"/>
    <w:rsid w:val="002E3CB8"/>
    <w:rsid w:val="002E6497"/>
    <w:rsid w:val="002E66DA"/>
    <w:rsid w:val="002E6C07"/>
    <w:rsid w:val="002F1244"/>
    <w:rsid w:val="002F1933"/>
    <w:rsid w:val="002F3879"/>
    <w:rsid w:val="002F4518"/>
    <w:rsid w:val="002F61C1"/>
    <w:rsid w:val="003007F4"/>
    <w:rsid w:val="0030626E"/>
    <w:rsid w:val="00306819"/>
    <w:rsid w:val="00307F99"/>
    <w:rsid w:val="00317669"/>
    <w:rsid w:val="003209B9"/>
    <w:rsid w:val="00320E8E"/>
    <w:rsid w:val="00321837"/>
    <w:rsid w:val="0032246B"/>
    <w:rsid w:val="003248A3"/>
    <w:rsid w:val="00324ACE"/>
    <w:rsid w:val="003301E4"/>
    <w:rsid w:val="003350F2"/>
    <w:rsid w:val="0034192C"/>
    <w:rsid w:val="003468B4"/>
    <w:rsid w:val="00353343"/>
    <w:rsid w:val="00354D29"/>
    <w:rsid w:val="003552EF"/>
    <w:rsid w:val="00356AF2"/>
    <w:rsid w:val="00362447"/>
    <w:rsid w:val="00365CFE"/>
    <w:rsid w:val="003665A9"/>
    <w:rsid w:val="0037056A"/>
    <w:rsid w:val="00370572"/>
    <w:rsid w:val="00372F4E"/>
    <w:rsid w:val="003731C5"/>
    <w:rsid w:val="00377E7F"/>
    <w:rsid w:val="00380DF7"/>
    <w:rsid w:val="003838CF"/>
    <w:rsid w:val="00383DFD"/>
    <w:rsid w:val="00385233"/>
    <w:rsid w:val="00385B30"/>
    <w:rsid w:val="00386AC2"/>
    <w:rsid w:val="0039049E"/>
    <w:rsid w:val="00391E04"/>
    <w:rsid w:val="003931C3"/>
    <w:rsid w:val="003949C7"/>
    <w:rsid w:val="003960D5"/>
    <w:rsid w:val="00396A0F"/>
    <w:rsid w:val="003A07B1"/>
    <w:rsid w:val="003A07E3"/>
    <w:rsid w:val="003A2259"/>
    <w:rsid w:val="003A5B39"/>
    <w:rsid w:val="003A658E"/>
    <w:rsid w:val="003A7269"/>
    <w:rsid w:val="003B04E4"/>
    <w:rsid w:val="003B1B1E"/>
    <w:rsid w:val="003B31CB"/>
    <w:rsid w:val="003B4290"/>
    <w:rsid w:val="003B4654"/>
    <w:rsid w:val="003B5231"/>
    <w:rsid w:val="003B6319"/>
    <w:rsid w:val="003B6336"/>
    <w:rsid w:val="003B69AF"/>
    <w:rsid w:val="003C2A54"/>
    <w:rsid w:val="003C4080"/>
    <w:rsid w:val="003C5A53"/>
    <w:rsid w:val="003C688E"/>
    <w:rsid w:val="003D4AFD"/>
    <w:rsid w:val="003D5970"/>
    <w:rsid w:val="003E016B"/>
    <w:rsid w:val="003E18D3"/>
    <w:rsid w:val="003E4EA6"/>
    <w:rsid w:val="003E54B9"/>
    <w:rsid w:val="003E6355"/>
    <w:rsid w:val="003F0495"/>
    <w:rsid w:val="003F17D2"/>
    <w:rsid w:val="003F2725"/>
    <w:rsid w:val="003F4C7D"/>
    <w:rsid w:val="004036DD"/>
    <w:rsid w:val="00403BF1"/>
    <w:rsid w:val="0040422D"/>
    <w:rsid w:val="0040436E"/>
    <w:rsid w:val="004063F1"/>
    <w:rsid w:val="0040763E"/>
    <w:rsid w:val="00411BA6"/>
    <w:rsid w:val="004136C9"/>
    <w:rsid w:val="00415F5F"/>
    <w:rsid w:val="00416F3A"/>
    <w:rsid w:val="00420394"/>
    <w:rsid w:val="00420A9A"/>
    <w:rsid w:val="00420F64"/>
    <w:rsid w:val="004226B6"/>
    <w:rsid w:val="00425F80"/>
    <w:rsid w:val="004306E1"/>
    <w:rsid w:val="0043454A"/>
    <w:rsid w:val="00435660"/>
    <w:rsid w:val="0043611A"/>
    <w:rsid w:val="00441473"/>
    <w:rsid w:val="0044223C"/>
    <w:rsid w:val="00443EF5"/>
    <w:rsid w:val="00450B6D"/>
    <w:rsid w:val="00451BCE"/>
    <w:rsid w:val="00464BF6"/>
    <w:rsid w:val="00464DFF"/>
    <w:rsid w:val="00465266"/>
    <w:rsid w:val="00470131"/>
    <w:rsid w:val="004735C7"/>
    <w:rsid w:val="00474083"/>
    <w:rsid w:val="004749CE"/>
    <w:rsid w:val="0047500B"/>
    <w:rsid w:val="004814F0"/>
    <w:rsid w:val="00483859"/>
    <w:rsid w:val="0048456B"/>
    <w:rsid w:val="0048502A"/>
    <w:rsid w:val="004863E5"/>
    <w:rsid w:val="004865C3"/>
    <w:rsid w:val="0048697C"/>
    <w:rsid w:val="004914D3"/>
    <w:rsid w:val="00493986"/>
    <w:rsid w:val="004942FC"/>
    <w:rsid w:val="0049581A"/>
    <w:rsid w:val="00496865"/>
    <w:rsid w:val="0049713D"/>
    <w:rsid w:val="0049723E"/>
    <w:rsid w:val="00497A89"/>
    <w:rsid w:val="004A152D"/>
    <w:rsid w:val="004A292E"/>
    <w:rsid w:val="004B0827"/>
    <w:rsid w:val="004B0E0B"/>
    <w:rsid w:val="004B4A3F"/>
    <w:rsid w:val="004C0F61"/>
    <w:rsid w:val="004C2D24"/>
    <w:rsid w:val="004C44BA"/>
    <w:rsid w:val="004C5147"/>
    <w:rsid w:val="004C5771"/>
    <w:rsid w:val="004C6186"/>
    <w:rsid w:val="004C627D"/>
    <w:rsid w:val="004C67F2"/>
    <w:rsid w:val="004D1F28"/>
    <w:rsid w:val="004D354C"/>
    <w:rsid w:val="004D3C23"/>
    <w:rsid w:val="004D520B"/>
    <w:rsid w:val="004D544C"/>
    <w:rsid w:val="004D71DA"/>
    <w:rsid w:val="004E016C"/>
    <w:rsid w:val="004E02F5"/>
    <w:rsid w:val="004E1286"/>
    <w:rsid w:val="004E135B"/>
    <w:rsid w:val="004E3D6A"/>
    <w:rsid w:val="004F13A3"/>
    <w:rsid w:val="004F1938"/>
    <w:rsid w:val="004F1C6A"/>
    <w:rsid w:val="004F2232"/>
    <w:rsid w:val="004F63A1"/>
    <w:rsid w:val="004F68A7"/>
    <w:rsid w:val="004F6C8A"/>
    <w:rsid w:val="00503B24"/>
    <w:rsid w:val="00507EB8"/>
    <w:rsid w:val="005101D1"/>
    <w:rsid w:val="00511C5F"/>
    <w:rsid w:val="005137CC"/>
    <w:rsid w:val="005148B6"/>
    <w:rsid w:val="00516E53"/>
    <w:rsid w:val="00516E74"/>
    <w:rsid w:val="00517DA2"/>
    <w:rsid w:val="00525725"/>
    <w:rsid w:val="00525859"/>
    <w:rsid w:val="005277DF"/>
    <w:rsid w:val="005313CC"/>
    <w:rsid w:val="00531A43"/>
    <w:rsid w:val="005325B5"/>
    <w:rsid w:val="00532B44"/>
    <w:rsid w:val="00534346"/>
    <w:rsid w:val="005345AB"/>
    <w:rsid w:val="00536147"/>
    <w:rsid w:val="00544B16"/>
    <w:rsid w:val="00544D94"/>
    <w:rsid w:val="00545B01"/>
    <w:rsid w:val="00547C09"/>
    <w:rsid w:val="00554270"/>
    <w:rsid w:val="005550A2"/>
    <w:rsid w:val="00556647"/>
    <w:rsid w:val="00557CE9"/>
    <w:rsid w:val="00562422"/>
    <w:rsid w:val="00562F12"/>
    <w:rsid w:val="005637F8"/>
    <w:rsid w:val="00564B1D"/>
    <w:rsid w:val="00564DF1"/>
    <w:rsid w:val="005709F8"/>
    <w:rsid w:val="005739EB"/>
    <w:rsid w:val="00574E10"/>
    <w:rsid w:val="00575328"/>
    <w:rsid w:val="00583E3B"/>
    <w:rsid w:val="00586B32"/>
    <w:rsid w:val="00586DE4"/>
    <w:rsid w:val="005870C7"/>
    <w:rsid w:val="00592D8C"/>
    <w:rsid w:val="00592F9B"/>
    <w:rsid w:val="0059329E"/>
    <w:rsid w:val="0059397D"/>
    <w:rsid w:val="005967DB"/>
    <w:rsid w:val="005A09E8"/>
    <w:rsid w:val="005A171D"/>
    <w:rsid w:val="005A6D1A"/>
    <w:rsid w:val="005B1520"/>
    <w:rsid w:val="005B1FA5"/>
    <w:rsid w:val="005B424F"/>
    <w:rsid w:val="005B442B"/>
    <w:rsid w:val="005C1608"/>
    <w:rsid w:val="005C1B93"/>
    <w:rsid w:val="005C2474"/>
    <w:rsid w:val="005C61A0"/>
    <w:rsid w:val="005C7F81"/>
    <w:rsid w:val="005D7085"/>
    <w:rsid w:val="005E2511"/>
    <w:rsid w:val="005E2521"/>
    <w:rsid w:val="005E2A77"/>
    <w:rsid w:val="005E7BCF"/>
    <w:rsid w:val="005F0629"/>
    <w:rsid w:val="005F1764"/>
    <w:rsid w:val="005F1AC9"/>
    <w:rsid w:val="005F30AD"/>
    <w:rsid w:val="005F61F4"/>
    <w:rsid w:val="005F6B07"/>
    <w:rsid w:val="005F776B"/>
    <w:rsid w:val="00605DA1"/>
    <w:rsid w:val="00606CF7"/>
    <w:rsid w:val="00610C02"/>
    <w:rsid w:val="00612196"/>
    <w:rsid w:val="006133D0"/>
    <w:rsid w:val="00613FCB"/>
    <w:rsid w:val="00615F5A"/>
    <w:rsid w:val="00616F3B"/>
    <w:rsid w:val="006172BD"/>
    <w:rsid w:val="00617CB3"/>
    <w:rsid w:val="00620050"/>
    <w:rsid w:val="00627F4C"/>
    <w:rsid w:val="006310F5"/>
    <w:rsid w:val="00631A51"/>
    <w:rsid w:val="0063301E"/>
    <w:rsid w:val="006333D2"/>
    <w:rsid w:val="0064517D"/>
    <w:rsid w:val="00645C0A"/>
    <w:rsid w:val="0065206B"/>
    <w:rsid w:val="006628AD"/>
    <w:rsid w:val="00663090"/>
    <w:rsid w:val="0066385A"/>
    <w:rsid w:val="00665258"/>
    <w:rsid w:val="006655A4"/>
    <w:rsid w:val="00665630"/>
    <w:rsid w:val="0066637B"/>
    <w:rsid w:val="00670B3F"/>
    <w:rsid w:val="00673456"/>
    <w:rsid w:val="00674858"/>
    <w:rsid w:val="0068374F"/>
    <w:rsid w:val="00684AE2"/>
    <w:rsid w:val="00685AF7"/>
    <w:rsid w:val="006877F2"/>
    <w:rsid w:val="006913D8"/>
    <w:rsid w:val="00692306"/>
    <w:rsid w:val="0069343D"/>
    <w:rsid w:val="006A049E"/>
    <w:rsid w:val="006A434F"/>
    <w:rsid w:val="006A4B01"/>
    <w:rsid w:val="006A5197"/>
    <w:rsid w:val="006A5ACE"/>
    <w:rsid w:val="006A6823"/>
    <w:rsid w:val="006A750C"/>
    <w:rsid w:val="006B0A99"/>
    <w:rsid w:val="006B27C6"/>
    <w:rsid w:val="006B601D"/>
    <w:rsid w:val="006B6DE0"/>
    <w:rsid w:val="006B7AE1"/>
    <w:rsid w:val="006C129A"/>
    <w:rsid w:val="006C3336"/>
    <w:rsid w:val="006C483B"/>
    <w:rsid w:val="006C4B3E"/>
    <w:rsid w:val="006C5AC2"/>
    <w:rsid w:val="006C6839"/>
    <w:rsid w:val="006C6FA6"/>
    <w:rsid w:val="006D363D"/>
    <w:rsid w:val="006D5819"/>
    <w:rsid w:val="006D5910"/>
    <w:rsid w:val="006D6D46"/>
    <w:rsid w:val="006E345C"/>
    <w:rsid w:val="006E675F"/>
    <w:rsid w:val="006E6CD5"/>
    <w:rsid w:val="006F2083"/>
    <w:rsid w:val="006F334A"/>
    <w:rsid w:val="006F5316"/>
    <w:rsid w:val="007028B8"/>
    <w:rsid w:val="00702B48"/>
    <w:rsid w:val="00703FE0"/>
    <w:rsid w:val="007103FF"/>
    <w:rsid w:val="0071195C"/>
    <w:rsid w:val="00712F1F"/>
    <w:rsid w:val="00714BB3"/>
    <w:rsid w:val="00717CD0"/>
    <w:rsid w:val="00721490"/>
    <w:rsid w:val="007215C9"/>
    <w:rsid w:val="00723234"/>
    <w:rsid w:val="00723F55"/>
    <w:rsid w:val="00724072"/>
    <w:rsid w:val="00730A48"/>
    <w:rsid w:val="00730BCE"/>
    <w:rsid w:val="00731109"/>
    <w:rsid w:val="00731123"/>
    <w:rsid w:val="00733AD9"/>
    <w:rsid w:val="0073449E"/>
    <w:rsid w:val="007356DA"/>
    <w:rsid w:val="00735A4A"/>
    <w:rsid w:val="00742B1D"/>
    <w:rsid w:val="00743492"/>
    <w:rsid w:val="00744918"/>
    <w:rsid w:val="00750214"/>
    <w:rsid w:val="00757CFF"/>
    <w:rsid w:val="00757E6E"/>
    <w:rsid w:val="00761944"/>
    <w:rsid w:val="0076297D"/>
    <w:rsid w:val="00762C8F"/>
    <w:rsid w:val="00764C1C"/>
    <w:rsid w:val="00764FF2"/>
    <w:rsid w:val="00767D39"/>
    <w:rsid w:val="00767F1B"/>
    <w:rsid w:val="0077116D"/>
    <w:rsid w:val="0077323D"/>
    <w:rsid w:val="0077338A"/>
    <w:rsid w:val="00775EA3"/>
    <w:rsid w:val="00781D61"/>
    <w:rsid w:val="00784D46"/>
    <w:rsid w:val="00785365"/>
    <w:rsid w:val="007875FD"/>
    <w:rsid w:val="007959F0"/>
    <w:rsid w:val="0079657A"/>
    <w:rsid w:val="007A2A76"/>
    <w:rsid w:val="007A3A23"/>
    <w:rsid w:val="007A6149"/>
    <w:rsid w:val="007B0037"/>
    <w:rsid w:val="007B2FC3"/>
    <w:rsid w:val="007C1334"/>
    <w:rsid w:val="007C26D6"/>
    <w:rsid w:val="007D4060"/>
    <w:rsid w:val="007D4BD5"/>
    <w:rsid w:val="007D7C15"/>
    <w:rsid w:val="007E0CF9"/>
    <w:rsid w:val="007E1838"/>
    <w:rsid w:val="007E1EC0"/>
    <w:rsid w:val="007E3CE0"/>
    <w:rsid w:val="007E5044"/>
    <w:rsid w:val="007E6BF3"/>
    <w:rsid w:val="007F03C6"/>
    <w:rsid w:val="007F12BE"/>
    <w:rsid w:val="007F1422"/>
    <w:rsid w:val="007F1AF1"/>
    <w:rsid w:val="007F219A"/>
    <w:rsid w:val="007F31F1"/>
    <w:rsid w:val="007F5571"/>
    <w:rsid w:val="007F5DEF"/>
    <w:rsid w:val="007F690D"/>
    <w:rsid w:val="008003FE"/>
    <w:rsid w:val="00800C18"/>
    <w:rsid w:val="0080231B"/>
    <w:rsid w:val="0081444D"/>
    <w:rsid w:val="0081445E"/>
    <w:rsid w:val="00814AFE"/>
    <w:rsid w:val="00815AB0"/>
    <w:rsid w:val="00815E8E"/>
    <w:rsid w:val="00816BC6"/>
    <w:rsid w:val="0081762D"/>
    <w:rsid w:val="00821C61"/>
    <w:rsid w:val="00823EDD"/>
    <w:rsid w:val="0082519C"/>
    <w:rsid w:val="0082669F"/>
    <w:rsid w:val="008326C2"/>
    <w:rsid w:val="0083276E"/>
    <w:rsid w:val="00832D32"/>
    <w:rsid w:val="008331A8"/>
    <w:rsid w:val="00840722"/>
    <w:rsid w:val="00842A9E"/>
    <w:rsid w:val="008519EE"/>
    <w:rsid w:val="00855E0F"/>
    <w:rsid w:val="00857194"/>
    <w:rsid w:val="0085738B"/>
    <w:rsid w:val="008575BD"/>
    <w:rsid w:val="008575C7"/>
    <w:rsid w:val="00857BC0"/>
    <w:rsid w:val="008631E9"/>
    <w:rsid w:val="00863BAE"/>
    <w:rsid w:val="008644A2"/>
    <w:rsid w:val="00867223"/>
    <w:rsid w:val="0087036C"/>
    <w:rsid w:val="008715CA"/>
    <w:rsid w:val="008748A1"/>
    <w:rsid w:val="0087763C"/>
    <w:rsid w:val="00881ED1"/>
    <w:rsid w:val="00882E0B"/>
    <w:rsid w:val="00883A75"/>
    <w:rsid w:val="00885B32"/>
    <w:rsid w:val="00885C41"/>
    <w:rsid w:val="008867C5"/>
    <w:rsid w:val="00896DA0"/>
    <w:rsid w:val="008A0D15"/>
    <w:rsid w:val="008A24D0"/>
    <w:rsid w:val="008A30A7"/>
    <w:rsid w:val="008A3B37"/>
    <w:rsid w:val="008A48A5"/>
    <w:rsid w:val="008A48D2"/>
    <w:rsid w:val="008A5D57"/>
    <w:rsid w:val="008B157B"/>
    <w:rsid w:val="008B36C6"/>
    <w:rsid w:val="008B6B3B"/>
    <w:rsid w:val="008B707A"/>
    <w:rsid w:val="008B7C4D"/>
    <w:rsid w:val="008C01AD"/>
    <w:rsid w:val="008C07DD"/>
    <w:rsid w:val="008C0C9D"/>
    <w:rsid w:val="008C4078"/>
    <w:rsid w:val="008D0EDC"/>
    <w:rsid w:val="008D37EC"/>
    <w:rsid w:val="008D672E"/>
    <w:rsid w:val="008D7163"/>
    <w:rsid w:val="008E2A41"/>
    <w:rsid w:val="008E3DAA"/>
    <w:rsid w:val="008E5C95"/>
    <w:rsid w:val="008E6303"/>
    <w:rsid w:val="008E6AB0"/>
    <w:rsid w:val="008F0B15"/>
    <w:rsid w:val="008F3288"/>
    <w:rsid w:val="008F71CF"/>
    <w:rsid w:val="00900CB8"/>
    <w:rsid w:val="00902317"/>
    <w:rsid w:val="00912A66"/>
    <w:rsid w:val="00912ED3"/>
    <w:rsid w:val="00917B6F"/>
    <w:rsid w:val="00920C77"/>
    <w:rsid w:val="009238D8"/>
    <w:rsid w:val="009279EB"/>
    <w:rsid w:val="00927ED7"/>
    <w:rsid w:val="00930B69"/>
    <w:rsid w:val="00930FD4"/>
    <w:rsid w:val="00933E9F"/>
    <w:rsid w:val="009348D2"/>
    <w:rsid w:val="00936DF1"/>
    <w:rsid w:val="0093736A"/>
    <w:rsid w:val="009406A8"/>
    <w:rsid w:val="00941D33"/>
    <w:rsid w:val="00945017"/>
    <w:rsid w:val="00952D80"/>
    <w:rsid w:val="0095577F"/>
    <w:rsid w:val="00956E22"/>
    <w:rsid w:val="00960FC5"/>
    <w:rsid w:val="00967AE8"/>
    <w:rsid w:val="0097269A"/>
    <w:rsid w:val="00972B5B"/>
    <w:rsid w:val="00972F22"/>
    <w:rsid w:val="009737FE"/>
    <w:rsid w:val="00976239"/>
    <w:rsid w:val="00981494"/>
    <w:rsid w:val="00983289"/>
    <w:rsid w:val="009843AC"/>
    <w:rsid w:val="00984CA8"/>
    <w:rsid w:val="009869B8"/>
    <w:rsid w:val="00986E95"/>
    <w:rsid w:val="009875AB"/>
    <w:rsid w:val="00991C50"/>
    <w:rsid w:val="00991DD2"/>
    <w:rsid w:val="009932A9"/>
    <w:rsid w:val="009A09B2"/>
    <w:rsid w:val="009A1B7E"/>
    <w:rsid w:val="009A4A29"/>
    <w:rsid w:val="009A4E76"/>
    <w:rsid w:val="009A5B40"/>
    <w:rsid w:val="009A5B4E"/>
    <w:rsid w:val="009A6E05"/>
    <w:rsid w:val="009A7981"/>
    <w:rsid w:val="009B04B4"/>
    <w:rsid w:val="009C1478"/>
    <w:rsid w:val="009C3934"/>
    <w:rsid w:val="009C3FFF"/>
    <w:rsid w:val="009C52D6"/>
    <w:rsid w:val="009C57FA"/>
    <w:rsid w:val="009C58CB"/>
    <w:rsid w:val="009C6B9B"/>
    <w:rsid w:val="009D2431"/>
    <w:rsid w:val="009D457F"/>
    <w:rsid w:val="009E5967"/>
    <w:rsid w:val="009F16E8"/>
    <w:rsid w:val="009F27E7"/>
    <w:rsid w:val="009F3E45"/>
    <w:rsid w:val="009F7358"/>
    <w:rsid w:val="00A006B7"/>
    <w:rsid w:val="00A02F9F"/>
    <w:rsid w:val="00A03A58"/>
    <w:rsid w:val="00A06320"/>
    <w:rsid w:val="00A07E3D"/>
    <w:rsid w:val="00A118E7"/>
    <w:rsid w:val="00A12DE0"/>
    <w:rsid w:val="00A13328"/>
    <w:rsid w:val="00A20574"/>
    <w:rsid w:val="00A2089B"/>
    <w:rsid w:val="00A21096"/>
    <w:rsid w:val="00A22B56"/>
    <w:rsid w:val="00A243C8"/>
    <w:rsid w:val="00A26968"/>
    <w:rsid w:val="00A26A0B"/>
    <w:rsid w:val="00A30F14"/>
    <w:rsid w:val="00A33E7B"/>
    <w:rsid w:val="00A3555B"/>
    <w:rsid w:val="00A36006"/>
    <w:rsid w:val="00A3612E"/>
    <w:rsid w:val="00A36B0E"/>
    <w:rsid w:val="00A41436"/>
    <w:rsid w:val="00A42169"/>
    <w:rsid w:val="00A439A6"/>
    <w:rsid w:val="00A4648C"/>
    <w:rsid w:val="00A468BE"/>
    <w:rsid w:val="00A5040A"/>
    <w:rsid w:val="00A53356"/>
    <w:rsid w:val="00A5574D"/>
    <w:rsid w:val="00A563BE"/>
    <w:rsid w:val="00A57719"/>
    <w:rsid w:val="00A6243A"/>
    <w:rsid w:val="00A62EE9"/>
    <w:rsid w:val="00A63283"/>
    <w:rsid w:val="00A63593"/>
    <w:rsid w:val="00A63FAB"/>
    <w:rsid w:val="00A64440"/>
    <w:rsid w:val="00A6644C"/>
    <w:rsid w:val="00A70C53"/>
    <w:rsid w:val="00A716D9"/>
    <w:rsid w:val="00A72462"/>
    <w:rsid w:val="00A7655C"/>
    <w:rsid w:val="00A76BBE"/>
    <w:rsid w:val="00A7742C"/>
    <w:rsid w:val="00A859F1"/>
    <w:rsid w:val="00A8619B"/>
    <w:rsid w:val="00A904A6"/>
    <w:rsid w:val="00A91030"/>
    <w:rsid w:val="00A92296"/>
    <w:rsid w:val="00A92C9F"/>
    <w:rsid w:val="00A9524D"/>
    <w:rsid w:val="00A965B3"/>
    <w:rsid w:val="00A967DA"/>
    <w:rsid w:val="00AA237A"/>
    <w:rsid w:val="00AA2A33"/>
    <w:rsid w:val="00AA33A8"/>
    <w:rsid w:val="00AA33E0"/>
    <w:rsid w:val="00AA3BCF"/>
    <w:rsid w:val="00AA5FB7"/>
    <w:rsid w:val="00AA6347"/>
    <w:rsid w:val="00AB221B"/>
    <w:rsid w:val="00AB5305"/>
    <w:rsid w:val="00AB57F9"/>
    <w:rsid w:val="00AB7E2A"/>
    <w:rsid w:val="00AC0999"/>
    <w:rsid w:val="00AC0CA6"/>
    <w:rsid w:val="00AC1CF4"/>
    <w:rsid w:val="00AC3627"/>
    <w:rsid w:val="00AC4785"/>
    <w:rsid w:val="00AC4C33"/>
    <w:rsid w:val="00AC54F0"/>
    <w:rsid w:val="00AD01BE"/>
    <w:rsid w:val="00AD28E9"/>
    <w:rsid w:val="00AD38A8"/>
    <w:rsid w:val="00AD594A"/>
    <w:rsid w:val="00AD7769"/>
    <w:rsid w:val="00AE2271"/>
    <w:rsid w:val="00AE3E20"/>
    <w:rsid w:val="00AE5C39"/>
    <w:rsid w:val="00AE5E03"/>
    <w:rsid w:val="00AE7B40"/>
    <w:rsid w:val="00AF317D"/>
    <w:rsid w:val="00AF42AF"/>
    <w:rsid w:val="00AF6096"/>
    <w:rsid w:val="00AF79EE"/>
    <w:rsid w:val="00B000D2"/>
    <w:rsid w:val="00B017E3"/>
    <w:rsid w:val="00B02608"/>
    <w:rsid w:val="00B02AF6"/>
    <w:rsid w:val="00B0527D"/>
    <w:rsid w:val="00B11E92"/>
    <w:rsid w:val="00B14F5B"/>
    <w:rsid w:val="00B1580B"/>
    <w:rsid w:val="00B167B5"/>
    <w:rsid w:val="00B17718"/>
    <w:rsid w:val="00B17C3E"/>
    <w:rsid w:val="00B24D8D"/>
    <w:rsid w:val="00B263A0"/>
    <w:rsid w:val="00B3040D"/>
    <w:rsid w:val="00B31955"/>
    <w:rsid w:val="00B319CB"/>
    <w:rsid w:val="00B32834"/>
    <w:rsid w:val="00B332CA"/>
    <w:rsid w:val="00B41F07"/>
    <w:rsid w:val="00B424BF"/>
    <w:rsid w:val="00B426F2"/>
    <w:rsid w:val="00B44B03"/>
    <w:rsid w:val="00B44F5B"/>
    <w:rsid w:val="00B464E1"/>
    <w:rsid w:val="00B4731B"/>
    <w:rsid w:val="00B51D33"/>
    <w:rsid w:val="00B5214A"/>
    <w:rsid w:val="00B542A5"/>
    <w:rsid w:val="00B5560F"/>
    <w:rsid w:val="00B55723"/>
    <w:rsid w:val="00B61EA8"/>
    <w:rsid w:val="00B63BE9"/>
    <w:rsid w:val="00B64D1B"/>
    <w:rsid w:val="00B65550"/>
    <w:rsid w:val="00B66415"/>
    <w:rsid w:val="00B71055"/>
    <w:rsid w:val="00B73F21"/>
    <w:rsid w:val="00B74629"/>
    <w:rsid w:val="00B805E4"/>
    <w:rsid w:val="00B82FD2"/>
    <w:rsid w:val="00B85F32"/>
    <w:rsid w:val="00B8725F"/>
    <w:rsid w:val="00B9196A"/>
    <w:rsid w:val="00B919E1"/>
    <w:rsid w:val="00B91DE9"/>
    <w:rsid w:val="00B9409D"/>
    <w:rsid w:val="00B95241"/>
    <w:rsid w:val="00BA1CA6"/>
    <w:rsid w:val="00BA445D"/>
    <w:rsid w:val="00BA7407"/>
    <w:rsid w:val="00BA7A8F"/>
    <w:rsid w:val="00BB251F"/>
    <w:rsid w:val="00BB4153"/>
    <w:rsid w:val="00BB5EE0"/>
    <w:rsid w:val="00BB5F92"/>
    <w:rsid w:val="00BB6952"/>
    <w:rsid w:val="00BB7A1B"/>
    <w:rsid w:val="00BB7C9A"/>
    <w:rsid w:val="00BB7FCC"/>
    <w:rsid w:val="00BC5D14"/>
    <w:rsid w:val="00BD3454"/>
    <w:rsid w:val="00BD7531"/>
    <w:rsid w:val="00BD7C4A"/>
    <w:rsid w:val="00BE1CFC"/>
    <w:rsid w:val="00BE1D25"/>
    <w:rsid w:val="00BF04AE"/>
    <w:rsid w:val="00BF1C99"/>
    <w:rsid w:val="00BF2BD0"/>
    <w:rsid w:val="00BF2C78"/>
    <w:rsid w:val="00BF3BA4"/>
    <w:rsid w:val="00BF40DC"/>
    <w:rsid w:val="00BF4FCB"/>
    <w:rsid w:val="00BF612A"/>
    <w:rsid w:val="00BF6963"/>
    <w:rsid w:val="00C0532D"/>
    <w:rsid w:val="00C066AB"/>
    <w:rsid w:val="00C07D40"/>
    <w:rsid w:val="00C1206F"/>
    <w:rsid w:val="00C1293D"/>
    <w:rsid w:val="00C13670"/>
    <w:rsid w:val="00C13746"/>
    <w:rsid w:val="00C13B33"/>
    <w:rsid w:val="00C162D2"/>
    <w:rsid w:val="00C164F4"/>
    <w:rsid w:val="00C1694C"/>
    <w:rsid w:val="00C210EC"/>
    <w:rsid w:val="00C21BE8"/>
    <w:rsid w:val="00C21FD8"/>
    <w:rsid w:val="00C224AE"/>
    <w:rsid w:val="00C26C4A"/>
    <w:rsid w:val="00C344EC"/>
    <w:rsid w:val="00C40BDC"/>
    <w:rsid w:val="00C45FBB"/>
    <w:rsid w:val="00C46A2C"/>
    <w:rsid w:val="00C474E1"/>
    <w:rsid w:val="00C5691A"/>
    <w:rsid w:val="00C628D5"/>
    <w:rsid w:val="00C64184"/>
    <w:rsid w:val="00C64C22"/>
    <w:rsid w:val="00C7126D"/>
    <w:rsid w:val="00C72D15"/>
    <w:rsid w:val="00C72E34"/>
    <w:rsid w:val="00C73E5A"/>
    <w:rsid w:val="00C7430D"/>
    <w:rsid w:val="00C75D6F"/>
    <w:rsid w:val="00C7784B"/>
    <w:rsid w:val="00C80AC1"/>
    <w:rsid w:val="00C82359"/>
    <w:rsid w:val="00C83780"/>
    <w:rsid w:val="00C85F95"/>
    <w:rsid w:val="00C86AFF"/>
    <w:rsid w:val="00C872AE"/>
    <w:rsid w:val="00C90F89"/>
    <w:rsid w:val="00C92FFB"/>
    <w:rsid w:val="00C932DF"/>
    <w:rsid w:val="00C944E6"/>
    <w:rsid w:val="00CA407C"/>
    <w:rsid w:val="00CA6A17"/>
    <w:rsid w:val="00CB0B87"/>
    <w:rsid w:val="00CB5DA6"/>
    <w:rsid w:val="00CB7EE2"/>
    <w:rsid w:val="00CC06E2"/>
    <w:rsid w:val="00CC119D"/>
    <w:rsid w:val="00CC1920"/>
    <w:rsid w:val="00CD6742"/>
    <w:rsid w:val="00CD74DC"/>
    <w:rsid w:val="00CE03FF"/>
    <w:rsid w:val="00CE35A0"/>
    <w:rsid w:val="00CE55E8"/>
    <w:rsid w:val="00CE5982"/>
    <w:rsid w:val="00CE68BD"/>
    <w:rsid w:val="00CE6C9C"/>
    <w:rsid w:val="00CE70F2"/>
    <w:rsid w:val="00CF1EB1"/>
    <w:rsid w:val="00CF35F5"/>
    <w:rsid w:val="00CF3CB2"/>
    <w:rsid w:val="00CF42DF"/>
    <w:rsid w:val="00CF75DF"/>
    <w:rsid w:val="00CF7DD0"/>
    <w:rsid w:val="00D01724"/>
    <w:rsid w:val="00D03786"/>
    <w:rsid w:val="00D03B69"/>
    <w:rsid w:val="00D03E0B"/>
    <w:rsid w:val="00D141A8"/>
    <w:rsid w:val="00D2785A"/>
    <w:rsid w:val="00D310D9"/>
    <w:rsid w:val="00D33681"/>
    <w:rsid w:val="00D3387D"/>
    <w:rsid w:val="00D3448C"/>
    <w:rsid w:val="00D35268"/>
    <w:rsid w:val="00D3686C"/>
    <w:rsid w:val="00D3715A"/>
    <w:rsid w:val="00D446A5"/>
    <w:rsid w:val="00D458F4"/>
    <w:rsid w:val="00D4674E"/>
    <w:rsid w:val="00D47166"/>
    <w:rsid w:val="00D47F40"/>
    <w:rsid w:val="00D50E58"/>
    <w:rsid w:val="00D52822"/>
    <w:rsid w:val="00D5284C"/>
    <w:rsid w:val="00D557F0"/>
    <w:rsid w:val="00D56523"/>
    <w:rsid w:val="00D56D5B"/>
    <w:rsid w:val="00D5718C"/>
    <w:rsid w:val="00D57DBF"/>
    <w:rsid w:val="00D60D20"/>
    <w:rsid w:val="00D60D94"/>
    <w:rsid w:val="00D6116F"/>
    <w:rsid w:val="00D61D41"/>
    <w:rsid w:val="00D630EC"/>
    <w:rsid w:val="00D63D05"/>
    <w:rsid w:val="00D63D7F"/>
    <w:rsid w:val="00D65F57"/>
    <w:rsid w:val="00D6734C"/>
    <w:rsid w:val="00D722E2"/>
    <w:rsid w:val="00D7269C"/>
    <w:rsid w:val="00D739D8"/>
    <w:rsid w:val="00D76FE3"/>
    <w:rsid w:val="00D80F01"/>
    <w:rsid w:val="00D813FF"/>
    <w:rsid w:val="00D92B7F"/>
    <w:rsid w:val="00D9348D"/>
    <w:rsid w:val="00D939C0"/>
    <w:rsid w:val="00D94076"/>
    <w:rsid w:val="00D94BA1"/>
    <w:rsid w:val="00D97FB7"/>
    <w:rsid w:val="00DA0AD7"/>
    <w:rsid w:val="00DA52E6"/>
    <w:rsid w:val="00DA6FBD"/>
    <w:rsid w:val="00DB09CF"/>
    <w:rsid w:val="00DB1371"/>
    <w:rsid w:val="00DB14C9"/>
    <w:rsid w:val="00DB1D90"/>
    <w:rsid w:val="00DB268F"/>
    <w:rsid w:val="00DB3C1A"/>
    <w:rsid w:val="00DB4032"/>
    <w:rsid w:val="00DB5FB6"/>
    <w:rsid w:val="00DB6AD2"/>
    <w:rsid w:val="00DB7E82"/>
    <w:rsid w:val="00DC095C"/>
    <w:rsid w:val="00DC0F75"/>
    <w:rsid w:val="00DC2F80"/>
    <w:rsid w:val="00DC42F0"/>
    <w:rsid w:val="00DD429D"/>
    <w:rsid w:val="00DE3216"/>
    <w:rsid w:val="00DE4C48"/>
    <w:rsid w:val="00DE4C92"/>
    <w:rsid w:val="00DE6006"/>
    <w:rsid w:val="00DE7013"/>
    <w:rsid w:val="00DF1EBA"/>
    <w:rsid w:val="00DF4C0D"/>
    <w:rsid w:val="00E00C66"/>
    <w:rsid w:val="00E028FA"/>
    <w:rsid w:val="00E06210"/>
    <w:rsid w:val="00E1005A"/>
    <w:rsid w:val="00E15059"/>
    <w:rsid w:val="00E16D95"/>
    <w:rsid w:val="00E17E52"/>
    <w:rsid w:val="00E21520"/>
    <w:rsid w:val="00E2363C"/>
    <w:rsid w:val="00E24E6B"/>
    <w:rsid w:val="00E2618D"/>
    <w:rsid w:val="00E311F4"/>
    <w:rsid w:val="00E317BC"/>
    <w:rsid w:val="00E32A55"/>
    <w:rsid w:val="00E34A15"/>
    <w:rsid w:val="00E36035"/>
    <w:rsid w:val="00E42432"/>
    <w:rsid w:val="00E45590"/>
    <w:rsid w:val="00E46C45"/>
    <w:rsid w:val="00E47F42"/>
    <w:rsid w:val="00E50F34"/>
    <w:rsid w:val="00E51212"/>
    <w:rsid w:val="00E61144"/>
    <w:rsid w:val="00E62A60"/>
    <w:rsid w:val="00E636F2"/>
    <w:rsid w:val="00E6371A"/>
    <w:rsid w:val="00E6377D"/>
    <w:rsid w:val="00E63988"/>
    <w:rsid w:val="00E66564"/>
    <w:rsid w:val="00E67812"/>
    <w:rsid w:val="00E67B9A"/>
    <w:rsid w:val="00E70DCE"/>
    <w:rsid w:val="00E70EC3"/>
    <w:rsid w:val="00E72301"/>
    <w:rsid w:val="00E74C18"/>
    <w:rsid w:val="00E76AD5"/>
    <w:rsid w:val="00E83D43"/>
    <w:rsid w:val="00E87953"/>
    <w:rsid w:val="00E906D6"/>
    <w:rsid w:val="00E95211"/>
    <w:rsid w:val="00E96479"/>
    <w:rsid w:val="00EA13C8"/>
    <w:rsid w:val="00EA1FF1"/>
    <w:rsid w:val="00EA28A9"/>
    <w:rsid w:val="00EA5C32"/>
    <w:rsid w:val="00EB0B8F"/>
    <w:rsid w:val="00EB2F15"/>
    <w:rsid w:val="00EB3CE7"/>
    <w:rsid w:val="00EB40E1"/>
    <w:rsid w:val="00EB63B2"/>
    <w:rsid w:val="00EB6AA7"/>
    <w:rsid w:val="00EB700C"/>
    <w:rsid w:val="00EB7D96"/>
    <w:rsid w:val="00EC7313"/>
    <w:rsid w:val="00ED03DB"/>
    <w:rsid w:val="00ED21AE"/>
    <w:rsid w:val="00ED2C06"/>
    <w:rsid w:val="00ED2E51"/>
    <w:rsid w:val="00ED53C3"/>
    <w:rsid w:val="00ED62E1"/>
    <w:rsid w:val="00ED63D3"/>
    <w:rsid w:val="00ED6497"/>
    <w:rsid w:val="00ED6EFD"/>
    <w:rsid w:val="00EE1EE7"/>
    <w:rsid w:val="00EE443C"/>
    <w:rsid w:val="00EE44CA"/>
    <w:rsid w:val="00EE57F1"/>
    <w:rsid w:val="00EE582C"/>
    <w:rsid w:val="00EE7CE0"/>
    <w:rsid w:val="00EF05EE"/>
    <w:rsid w:val="00EF349B"/>
    <w:rsid w:val="00EF5007"/>
    <w:rsid w:val="00F016CF"/>
    <w:rsid w:val="00F017E8"/>
    <w:rsid w:val="00F04205"/>
    <w:rsid w:val="00F152A2"/>
    <w:rsid w:val="00F15BDC"/>
    <w:rsid w:val="00F15EBA"/>
    <w:rsid w:val="00F1609E"/>
    <w:rsid w:val="00F167AD"/>
    <w:rsid w:val="00F17FCB"/>
    <w:rsid w:val="00F22473"/>
    <w:rsid w:val="00F271D0"/>
    <w:rsid w:val="00F30F5B"/>
    <w:rsid w:val="00F33509"/>
    <w:rsid w:val="00F340E8"/>
    <w:rsid w:val="00F357B4"/>
    <w:rsid w:val="00F35B21"/>
    <w:rsid w:val="00F36814"/>
    <w:rsid w:val="00F41BDA"/>
    <w:rsid w:val="00F46393"/>
    <w:rsid w:val="00F47525"/>
    <w:rsid w:val="00F47C1B"/>
    <w:rsid w:val="00F53533"/>
    <w:rsid w:val="00F5519B"/>
    <w:rsid w:val="00F556CF"/>
    <w:rsid w:val="00F611FB"/>
    <w:rsid w:val="00F641B3"/>
    <w:rsid w:val="00F6464E"/>
    <w:rsid w:val="00F65CB5"/>
    <w:rsid w:val="00F6619F"/>
    <w:rsid w:val="00F667AA"/>
    <w:rsid w:val="00F66A33"/>
    <w:rsid w:val="00F67734"/>
    <w:rsid w:val="00F70ED0"/>
    <w:rsid w:val="00F7346B"/>
    <w:rsid w:val="00F73AA4"/>
    <w:rsid w:val="00F75E4A"/>
    <w:rsid w:val="00F77B02"/>
    <w:rsid w:val="00F800E5"/>
    <w:rsid w:val="00F82455"/>
    <w:rsid w:val="00F84B2C"/>
    <w:rsid w:val="00F84DDE"/>
    <w:rsid w:val="00F853E0"/>
    <w:rsid w:val="00F8769A"/>
    <w:rsid w:val="00F926F3"/>
    <w:rsid w:val="00F930F2"/>
    <w:rsid w:val="00F9375C"/>
    <w:rsid w:val="00F96F86"/>
    <w:rsid w:val="00FA0ADD"/>
    <w:rsid w:val="00FA1552"/>
    <w:rsid w:val="00FA1AAD"/>
    <w:rsid w:val="00FA2534"/>
    <w:rsid w:val="00FA2B88"/>
    <w:rsid w:val="00FA301D"/>
    <w:rsid w:val="00FA3675"/>
    <w:rsid w:val="00FA39A7"/>
    <w:rsid w:val="00FA52A1"/>
    <w:rsid w:val="00FA52E3"/>
    <w:rsid w:val="00FB0468"/>
    <w:rsid w:val="00FB08DE"/>
    <w:rsid w:val="00FB2146"/>
    <w:rsid w:val="00FB27DC"/>
    <w:rsid w:val="00FB2E1A"/>
    <w:rsid w:val="00FC33D1"/>
    <w:rsid w:val="00FC4E50"/>
    <w:rsid w:val="00FC4EFB"/>
    <w:rsid w:val="00FD1647"/>
    <w:rsid w:val="00FD32D6"/>
    <w:rsid w:val="00FD3A96"/>
    <w:rsid w:val="00FD3AE3"/>
    <w:rsid w:val="00FD544F"/>
    <w:rsid w:val="00FD709C"/>
    <w:rsid w:val="00FD73C3"/>
    <w:rsid w:val="00FD7994"/>
    <w:rsid w:val="00FE1A6F"/>
    <w:rsid w:val="00FE1A83"/>
    <w:rsid w:val="00FE491A"/>
    <w:rsid w:val="00FE585E"/>
    <w:rsid w:val="00FF2B06"/>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BF48"/>
  <w15:docId w15:val="{8AA05AE1-DA9B-4DEF-9248-6DB4C6F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30"/>
    <w:pPr>
      <w:spacing w:after="120"/>
    </w:pPr>
    <w:rPr>
      <w:rFonts w:ascii="Calibri" w:hAnsi="Calibri" w:cstheme="minorBidi"/>
      <w:kern w:val="2"/>
      <w:lang w:val="en-AU"/>
      <w14:ligatures w14:val="standardContextual"/>
    </w:rPr>
  </w:style>
  <w:style w:type="paragraph" w:styleId="Heading1">
    <w:name w:val="heading 1"/>
    <w:next w:val="Normal"/>
    <w:link w:val="Heading1Char"/>
    <w:uiPriority w:val="9"/>
    <w:qFormat/>
    <w:rsid w:val="0074491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5"/>
    <w:next w:val="Normal"/>
    <w:link w:val="Heading2Char"/>
    <w:uiPriority w:val="9"/>
    <w:unhideWhenUsed/>
    <w:qFormat/>
    <w:rsid w:val="00744918"/>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outlineLvl w:val="4"/>
    </w:pPr>
    <w:rPr>
      <w:rFonts w:ascii="Franklin Gothic Book" w:eastAsia="MS Mincho" w:hAnsi="Franklin Gothic Book" w:cs="Calibri"/>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055"/>
    <w:pPr>
      <w:ind w:left="720"/>
      <w:contextualSpacing/>
    </w:p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39"/>
    <w:rsid w:val="00B71055"/>
    <w:pPr>
      <w:spacing w:after="0" w:line="240" w:lineRule="auto"/>
    </w:pPr>
    <w:rPr>
      <w:rFonts w:asciiTheme="minorHAnsi" w:hAnsiTheme="minorHAnsi" w:cstheme="minorBidi"/>
      <w:kern w:val="2"/>
      <w:lang w:val="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74491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744918"/>
    <w:rPr>
      <w:rFonts w:ascii="Franklin Gothic Book" w:eastAsia="MS Mincho" w:hAnsi="Franklin Gothic Book" w:cs="Calibri"/>
      <w:b/>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575328"/>
    <w:pPr>
      <w:numPr>
        <w:numId w:val="2"/>
      </w:numPr>
      <w:spacing w:before="120"/>
    </w:pPr>
  </w:style>
  <w:style w:type="character" w:customStyle="1" w:styleId="ListItemChar">
    <w:name w:val="List Item Char"/>
    <w:basedOn w:val="DefaultParagraphFont"/>
    <w:link w:val="ListItem"/>
    <w:rsid w:val="00575328"/>
    <w:rPr>
      <w:rFonts w:ascii="Calibri" w:hAnsi="Calibri"/>
    </w:rPr>
  </w:style>
  <w:style w:type="paragraph" w:styleId="ListBullet">
    <w:name w:val="List Bullet"/>
    <w:basedOn w:val="ListParagraph"/>
    <w:uiPriority w:val="99"/>
    <w:unhideWhenUsed/>
    <w:qFormat/>
    <w:rsid w:val="00C872AE"/>
    <w:pPr>
      <w:numPr>
        <w:numId w:val="3"/>
      </w:numPr>
    </w:pPr>
    <w:rPr>
      <w:rFonts w:asciiTheme="minorHAnsi" w:eastAsia="Times New Roman" w:hAnsiTheme="minorHAnsi" w:cstheme="minorHAnsi"/>
      <w:sz w:val="20"/>
      <w:szCs w:val="20"/>
    </w:rPr>
  </w:style>
  <w:style w:type="character" w:styleId="CommentReference">
    <w:name w:val="annotation reference"/>
    <w:basedOn w:val="DefaultParagraphFont"/>
    <w:uiPriority w:val="99"/>
    <w:semiHidden/>
    <w:unhideWhenUsed/>
    <w:rsid w:val="00CC119D"/>
    <w:rPr>
      <w:sz w:val="16"/>
      <w:szCs w:val="16"/>
    </w:rPr>
  </w:style>
  <w:style w:type="paragraph" w:styleId="CommentText">
    <w:name w:val="annotation text"/>
    <w:basedOn w:val="Normal"/>
    <w:link w:val="CommentTextChar"/>
    <w:uiPriority w:val="99"/>
    <w:unhideWhenUsed/>
    <w:rsid w:val="00CC119D"/>
    <w:rPr>
      <w:sz w:val="20"/>
      <w:szCs w:val="20"/>
    </w:rPr>
  </w:style>
  <w:style w:type="character" w:customStyle="1" w:styleId="CommentTextChar">
    <w:name w:val="Comment Text Char"/>
    <w:basedOn w:val="DefaultParagraphFont"/>
    <w:link w:val="CommentText"/>
    <w:uiPriority w:val="99"/>
    <w:rsid w:val="00CC119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C119D"/>
    <w:rPr>
      <w:b/>
      <w:bCs/>
    </w:rPr>
  </w:style>
  <w:style w:type="character" w:customStyle="1" w:styleId="CommentSubjectChar">
    <w:name w:val="Comment Subject Char"/>
    <w:basedOn w:val="CommentTextChar"/>
    <w:link w:val="CommentSubject"/>
    <w:uiPriority w:val="99"/>
    <w:semiHidden/>
    <w:rsid w:val="00CC119D"/>
    <w:rPr>
      <w:rFonts w:ascii="Times New Roman" w:eastAsia="Times New Roman" w:hAnsi="Times New Roman" w:cs="Times New Roman"/>
      <w:b/>
      <w:bCs/>
      <w:sz w:val="20"/>
      <w:szCs w:val="20"/>
      <w:lang w:val="en-AU" w:eastAsia="en-AU"/>
    </w:rPr>
  </w:style>
  <w:style w:type="paragraph" w:customStyle="1" w:styleId="Paragraph">
    <w:name w:val="Paragraph"/>
    <w:basedOn w:val="Normal"/>
    <w:link w:val="ParagraphChar"/>
    <w:qFormat/>
    <w:rsid w:val="0028280F"/>
    <w:pPr>
      <w:spacing w:before="120"/>
    </w:pPr>
    <w:rPr>
      <w:rFonts w:cs="Calibri"/>
    </w:rPr>
  </w:style>
  <w:style w:type="character" w:customStyle="1" w:styleId="ParagraphChar">
    <w:name w:val="Paragraph Char"/>
    <w:basedOn w:val="DefaultParagraphFont"/>
    <w:link w:val="Paragraph"/>
    <w:locked/>
    <w:rsid w:val="0028280F"/>
    <w:rPr>
      <w:rFonts w:ascii="Calibri" w:hAnsi="Calibri" w:cs="Calibri"/>
      <w:szCs w:val="22"/>
      <w:lang w:val="en-AU" w:eastAsia="en-AU"/>
    </w:rPr>
  </w:style>
  <w:style w:type="paragraph" w:customStyle="1" w:styleId="Heading3Description">
    <w:name w:val="Heading 3 Description"/>
    <w:basedOn w:val="Normal"/>
    <w:qFormat/>
    <w:rsid w:val="004C2D24"/>
    <w:pPr>
      <w:spacing w:before="240" w:after="60" w:line="264" w:lineRule="auto"/>
    </w:pPr>
    <w:rPr>
      <w:rFonts w:eastAsiaTheme="minorEastAsia"/>
      <w:b/>
      <w:bCs/>
      <w:color w:val="595959" w:themeColor="text1" w:themeTint="A6"/>
      <w:sz w:val="26"/>
      <w:szCs w:val="26"/>
    </w:rPr>
  </w:style>
  <w:style w:type="character" w:styleId="Emphasis">
    <w:name w:val="Emphasis"/>
    <w:basedOn w:val="DefaultParagraphFont"/>
    <w:uiPriority w:val="20"/>
    <w:qFormat/>
    <w:rsid w:val="00174C23"/>
    <w:rPr>
      <w:i/>
      <w:iCs/>
    </w:rPr>
  </w:style>
  <w:style w:type="paragraph" w:customStyle="1" w:styleId="SubStrand">
    <w:name w:val="SubStrand"/>
    <w:basedOn w:val="Normal"/>
    <w:qFormat/>
    <w:rsid w:val="00F70ED0"/>
    <w:pPr>
      <w:keepNext/>
      <w:keepLines/>
      <w:spacing w:before="200"/>
      <w:outlineLvl w:val="3"/>
    </w:pPr>
    <w:rPr>
      <w:rFonts w:asciiTheme="majorHAnsi" w:eastAsiaTheme="majorEastAsia" w:hAnsiTheme="majorHAnsi" w:cstheme="majorBidi"/>
      <w:bCs/>
      <w:iCs/>
      <w:color w:val="943634" w:themeColor="accent2" w:themeShade="BF"/>
      <w:sz w:val="28"/>
    </w:rPr>
  </w:style>
  <w:style w:type="paragraph" w:styleId="ListBullet2">
    <w:name w:val="List Bullet 2"/>
    <w:basedOn w:val="ListParagraph"/>
    <w:uiPriority w:val="99"/>
    <w:unhideWhenUsed/>
    <w:qFormat/>
    <w:rsid w:val="00C872AE"/>
    <w:pPr>
      <w:numPr>
        <w:numId w:val="4"/>
      </w:numPr>
    </w:pPr>
    <w:rPr>
      <w:rFonts w:asciiTheme="minorHAnsi" w:eastAsia="Times New Roman" w:hAnsiTheme="minorHAnsi" w:cstheme="minorHAnsi"/>
      <w:sz w:val="20"/>
      <w:szCs w:val="20"/>
    </w:r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paragraph" w:customStyle="1" w:styleId="Default">
    <w:name w:val="Default"/>
    <w:rsid w:val="00FE585E"/>
    <w:pPr>
      <w:autoSpaceDE w:val="0"/>
      <w:autoSpaceDN w:val="0"/>
      <w:adjustRightInd w:val="0"/>
      <w:spacing w:after="0" w:line="240" w:lineRule="auto"/>
    </w:pPr>
    <w:rPr>
      <w:rFonts w:ascii="Calibri" w:hAnsi="Calibri" w:cs="Calibri"/>
      <w:color w:val="000000"/>
      <w:sz w:val="24"/>
      <w:szCs w:val="24"/>
      <w:lang w:val="en-AU"/>
    </w:rPr>
  </w:style>
  <w:style w:type="paragraph" w:styleId="Title">
    <w:name w:val="Title"/>
    <w:basedOn w:val="Normal"/>
    <w:link w:val="TitleChar"/>
    <w:uiPriority w:val="99"/>
    <w:qFormat/>
    <w:rsid w:val="00EB3CE7"/>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EB3CE7"/>
    <w:rPr>
      <w:rFonts w:ascii="Times New Roman" w:eastAsia="Times New Roman" w:hAnsi="Times New Roman" w:cs="Times New Roman"/>
      <w:b/>
      <w:bCs/>
      <w:sz w:val="24"/>
      <w:szCs w:val="24"/>
    </w:rPr>
  </w:style>
  <w:style w:type="numbering" w:customStyle="1" w:styleId="Syllabusbulletlist">
    <w:name w:val="Syllabus bullet list"/>
    <w:uiPriority w:val="99"/>
    <w:rsid w:val="00195353"/>
    <w:pPr>
      <w:numPr>
        <w:numId w:val="5"/>
      </w:numPr>
    </w:pPr>
  </w:style>
  <w:style w:type="paragraph" w:customStyle="1" w:styleId="SyllabusListParagraph">
    <w:name w:val="Syllabus List Paragraph"/>
    <w:basedOn w:val="Normal"/>
    <w:link w:val="SyllabusListParagraphChar"/>
    <w:qFormat/>
    <w:rsid w:val="00195353"/>
    <w:rPr>
      <w:rFonts w:eastAsiaTheme="minorEastAsia"/>
      <w:lang w:eastAsia="ja-JP"/>
    </w:rPr>
  </w:style>
  <w:style w:type="character" w:customStyle="1" w:styleId="SyllabusListParagraphChar">
    <w:name w:val="Syllabus List Paragraph Char"/>
    <w:basedOn w:val="DefaultParagraphFont"/>
    <w:link w:val="SyllabusListParagraph"/>
    <w:rsid w:val="00195353"/>
    <w:rPr>
      <w:rFonts w:ascii="Calibri" w:eastAsiaTheme="minorEastAsia" w:hAnsi="Calibri" w:cstheme="minorBidi"/>
      <w:lang w:val="en-AU" w:eastAsia="ja-JP"/>
    </w:rPr>
  </w:style>
  <w:style w:type="character" w:styleId="Hyperlink">
    <w:name w:val="Hyperlink"/>
    <w:basedOn w:val="DefaultParagraphFont"/>
    <w:uiPriority w:val="99"/>
    <w:unhideWhenUsed/>
    <w:rsid w:val="00284123"/>
    <w:rPr>
      <w:color w:val="580F8B"/>
      <w:u w:val="single"/>
    </w:rPr>
  </w:style>
  <w:style w:type="character" w:styleId="UnresolvedMention">
    <w:name w:val="Unresolved Mention"/>
    <w:basedOn w:val="DefaultParagraphFont"/>
    <w:uiPriority w:val="99"/>
    <w:semiHidden/>
    <w:unhideWhenUsed/>
    <w:rsid w:val="0047500B"/>
    <w:rPr>
      <w:color w:val="605E5C"/>
      <w:shd w:val="clear" w:color="auto" w:fill="E1DFDD"/>
    </w:rPr>
  </w:style>
  <w:style w:type="paragraph" w:styleId="NormalWeb">
    <w:name w:val="Normal (Web)"/>
    <w:basedOn w:val="Normal"/>
    <w:uiPriority w:val="99"/>
    <w:semiHidden/>
    <w:unhideWhenUsed/>
    <w:rsid w:val="00033E67"/>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unhideWhenUsed/>
    <w:rsid w:val="00284123"/>
    <w:rPr>
      <w:color w:val="646464"/>
      <w:u w:val="single"/>
    </w:rPr>
  </w:style>
  <w:style w:type="paragraph" w:customStyle="1" w:styleId="AnswerLines">
    <w:name w:val="Answer Lines"/>
    <w:basedOn w:val="Normal"/>
    <w:qFormat/>
    <w:rsid w:val="00B71055"/>
    <w:pPr>
      <w:tabs>
        <w:tab w:val="right" w:leader="underscore" w:pos="9072"/>
      </w:tabs>
      <w:spacing w:after="260"/>
    </w:pPr>
    <w:rPr>
      <w:rFonts w:asciiTheme="minorHAnsi" w:eastAsiaTheme="minorEastAsia" w:hAnsiTheme="minorHAnsi" w:cs="Arial"/>
      <w:kern w:val="0"/>
      <w:lang w:eastAsia="en-AU"/>
      <w14:ligatures w14:val="none"/>
    </w:rPr>
  </w:style>
  <w:style w:type="paragraph" w:customStyle="1" w:styleId="AnswerLinesindented">
    <w:name w:val="Answer Lines indented"/>
    <w:basedOn w:val="AnswerLines"/>
    <w:qFormat/>
    <w:rsid w:val="00B71055"/>
    <w:pPr>
      <w:ind w:left="357"/>
    </w:pPr>
  </w:style>
  <w:style w:type="paragraph" w:customStyle="1" w:styleId="AnswerLinesindentedagain">
    <w:name w:val="Answer Lines indented again"/>
    <w:basedOn w:val="AnswerLinesindented"/>
    <w:qFormat/>
    <w:rsid w:val="00B71055"/>
    <w:pPr>
      <w:ind w:left="714"/>
    </w:pPr>
    <w:rPr>
      <w:lang w:val="en-US"/>
    </w:rPr>
  </w:style>
  <w:style w:type="paragraph" w:customStyle="1" w:styleId="Footereven">
    <w:name w:val="Footer even"/>
    <w:basedOn w:val="Normal"/>
    <w:qFormat/>
    <w:rsid w:val="00B71055"/>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paragraph" w:customStyle="1" w:styleId="Footerodd">
    <w:name w:val="Footer odd"/>
    <w:basedOn w:val="Normal"/>
    <w:qFormat/>
    <w:rsid w:val="00B71055"/>
    <w:pPr>
      <w:pBdr>
        <w:top w:val="single" w:sz="4" w:space="4" w:color="580F8B"/>
      </w:pBdr>
      <w:spacing w:after="0" w:line="240" w:lineRule="auto"/>
      <w:jc w:val="right"/>
    </w:pPr>
    <w:rPr>
      <w:rFonts w:eastAsiaTheme="minorEastAsia" w:cs="Times New Roman"/>
      <w:b/>
      <w:noProof/>
      <w:color w:val="580F8B"/>
      <w:kern w:val="0"/>
      <w:sz w:val="18"/>
      <w:szCs w:val="18"/>
      <w:lang w:eastAsia="en-AU"/>
      <w14:ligatures w14:val="none"/>
    </w:rPr>
  </w:style>
  <w:style w:type="paragraph" w:customStyle="1" w:styleId="Headereven">
    <w:name w:val="Header even"/>
    <w:basedOn w:val="Normal"/>
    <w:qFormat/>
    <w:rsid w:val="00B71055"/>
    <w:pPr>
      <w:pBdr>
        <w:bottom w:val="single" w:sz="8" w:space="1" w:color="580F8B"/>
      </w:pBdr>
      <w:spacing w:after="0" w:line="240" w:lineRule="auto"/>
      <w:ind w:left="-1134" w:right="9356"/>
      <w:jc w:val="right"/>
    </w:pPr>
    <w:rPr>
      <w:rFonts w:eastAsiaTheme="minorEastAsia" w:cs="Times New Roman"/>
      <w:b/>
      <w:color w:val="580F8B"/>
      <w:kern w:val="0"/>
      <w:sz w:val="36"/>
      <w:lang w:eastAsia="en-AU"/>
      <w14:ligatures w14:val="none"/>
    </w:rPr>
  </w:style>
  <w:style w:type="paragraph" w:customStyle="1" w:styleId="Headerevenlandscape">
    <w:name w:val="Header even landscape"/>
    <w:basedOn w:val="Normal"/>
    <w:qFormat/>
    <w:rsid w:val="00B71055"/>
    <w:pPr>
      <w:pBdr>
        <w:bottom w:val="single" w:sz="8" w:space="1" w:color="580F8B"/>
      </w:pBdr>
      <w:spacing w:after="0" w:line="240" w:lineRule="auto"/>
      <w:ind w:left="-1276" w:right="14175"/>
      <w:jc w:val="right"/>
    </w:pPr>
    <w:rPr>
      <w:rFonts w:asciiTheme="minorHAnsi" w:eastAsiaTheme="minorEastAsia" w:hAnsiTheme="minorHAnsi" w:cs="Times New Roman"/>
      <w:b/>
      <w:noProof/>
      <w:color w:val="580F8B"/>
      <w:kern w:val="0"/>
      <w:sz w:val="36"/>
      <w:lang w:eastAsia="en-AU"/>
      <w14:ligatures w14:val="none"/>
    </w:rPr>
  </w:style>
  <w:style w:type="paragraph" w:customStyle="1" w:styleId="Headerodd">
    <w:name w:val="Header odd"/>
    <w:basedOn w:val="Normal"/>
    <w:qFormat/>
    <w:rsid w:val="00B71055"/>
    <w:pPr>
      <w:pBdr>
        <w:bottom w:val="single" w:sz="8" w:space="1" w:color="580F8B"/>
      </w:pBdr>
      <w:spacing w:after="0" w:line="240" w:lineRule="auto"/>
      <w:ind w:left="9356" w:right="-1134"/>
    </w:pPr>
    <w:rPr>
      <w:rFonts w:eastAsiaTheme="minorEastAsia" w:cs="Times New Roman"/>
      <w:b/>
      <w:noProof/>
      <w:color w:val="580F8B"/>
      <w:kern w:val="0"/>
      <w:sz w:val="36"/>
      <w:szCs w:val="24"/>
      <w:lang w:eastAsia="en-AU"/>
      <w14:ligatures w14:val="none"/>
    </w:rPr>
  </w:style>
  <w:style w:type="paragraph" w:customStyle="1" w:styleId="Headeroddlandscape">
    <w:name w:val="Header odd landscape"/>
    <w:basedOn w:val="Normal"/>
    <w:qFormat/>
    <w:rsid w:val="00B71055"/>
    <w:pPr>
      <w:pBdr>
        <w:bottom w:val="single" w:sz="8" w:space="1" w:color="580F8B"/>
      </w:pBdr>
      <w:spacing w:after="0" w:line="240" w:lineRule="auto"/>
      <w:ind w:left="14175" w:right="-1276"/>
    </w:pPr>
    <w:rPr>
      <w:rFonts w:asciiTheme="minorHAnsi" w:eastAsiaTheme="minorEastAsia" w:hAnsiTheme="minorHAnsi" w:cs="Times New Roman"/>
      <w:b/>
      <w:color w:val="580F8B"/>
      <w:kern w:val="0"/>
      <w:sz w:val="36"/>
      <w:lang w:eastAsia="en-AU"/>
      <w14:ligatures w14:val="none"/>
    </w:rPr>
  </w:style>
  <w:style w:type="numbering" w:customStyle="1" w:styleId="SCSAbulletlist">
    <w:name w:val="SCSA bullet list"/>
    <w:uiPriority w:val="99"/>
    <w:rsid w:val="00B71055"/>
    <w:pPr>
      <w:numPr>
        <w:numId w:val="38"/>
      </w:numPr>
    </w:pPr>
  </w:style>
  <w:style w:type="paragraph" w:customStyle="1" w:styleId="SCSAHeading1">
    <w:name w:val="SCSA Heading 1"/>
    <w:basedOn w:val="Normal"/>
    <w:qFormat/>
    <w:rsid w:val="00B71055"/>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B71055"/>
    <w:pPr>
      <w:spacing w:after="240"/>
      <w:outlineLvl w:val="1"/>
    </w:pPr>
    <w:rPr>
      <w:rFonts w:eastAsiaTheme="minorEastAsia" w:cs="Times New Roman"/>
      <w:color w:val="580F8B"/>
      <w:kern w:val="0"/>
      <w:sz w:val="28"/>
      <w:lang w:eastAsia="en-AU"/>
      <w14:ligatures w14:val="none"/>
    </w:rPr>
  </w:style>
  <w:style w:type="table" w:customStyle="1" w:styleId="SCSATableStyle">
    <w:name w:val="SCSA Table Style"/>
    <w:basedOn w:val="TableNormal"/>
    <w:uiPriority w:val="99"/>
    <w:rsid w:val="00B71055"/>
    <w:pPr>
      <w:spacing w:after="0" w:line="240" w:lineRule="auto"/>
    </w:pPr>
    <w:rPr>
      <w:rFonts w:asciiTheme="minorHAnsi" w:eastAsiaTheme="minorEastAsia" w:hAnsiTheme="minorHAnsi" w:cstheme="minorBidi"/>
      <w:sz w:val="20"/>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B71055"/>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2">
    <w:name w:val="SCSA Title 2"/>
    <w:basedOn w:val="Normal"/>
    <w:qFormat/>
    <w:rsid w:val="00B71055"/>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3">
    <w:name w:val="SCSA Title 3"/>
    <w:basedOn w:val="Normal"/>
    <w:qFormat/>
    <w:rsid w:val="00B71055"/>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styleId="NoSpacing">
    <w:name w:val="No Spacing"/>
    <w:uiPriority w:val="1"/>
    <w:qFormat/>
    <w:rsid w:val="009C3FFF"/>
    <w:pPr>
      <w:spacing w:after="0" w:line="240" w:lineRule="auto"/>
    </w:pPr>
    <w:rPr>
      <w:rFonts w:ascii="Calibri" w:hAnsi="Calibri" w:cstheme="minorBidi"/>
      <w:kern w:val="2"/>
      <w:lang w:val="en-AU"/>
      <w14:ligatures w14:val="standardContextual"/>
    </w:rPr>
  </w:style>
  <w:style w:type="paragraph" w:styleId="Revision">
    <w:name w:val="Revision"/>
    <w:hidden/>
    <w:uiPriority w:val="99"/>
    <w:semiHidden/>
    <w:rsid w:val="00021F0D"/>
    <w:pPr>
      <w:spacing w:after="0" w:line="240" w:lineRule="auto"/>
    </w:pPr>
    <w:rPr>
      <w:rFonts w:ascii="Calibri" w:hAnsi="Calibri" w:cstheme="minorBidi"/>
      <w:kern w:val="2"/>
      <w:lang w:val="en-AU"/>
      <w14:ligatures w14:val="standardContextual"/>
    </w:rPr>
  </w:style>
  <w:style w:type="paragraph" w:customStyle="1" w:styleId="SCSAHeading3">
    <w:name w:val="SCSA Heading 3"/>
    <w:basedOn w:val="SCSAHeading2"/>
    <w:next w:val="Normal"/>
    <w:qFormat/>
    <w:rsid w:val="003949C7"/>
    <w:pPr>
      <w:spacing w:after="0"/>
      <w:outlineLvl w:val="2"/>
    </w:pPr>
    <w:rPr>
      <w:rFonts w:asciiTheme="minorHAnsi" w:hAnsiTheme="minorHAnsi"/>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73">
      <w:bodyDiv w:val="1"/>
      <w:marLeft w:val="0"/>
      <w:marRight w:val="0"/>
      <w:marTop w:val="0"/>
      <w:marBottom w:val="0"/>
      <w:divBdr>
        <w:top w:val="none" w:sz="0" w:space="0" w:color="auto"/>
        <w:left w:val="none" w:sz="0" w:space="0" w:color="auto"/>
        <w:bottom w:val="none" w:sz="0" w:space="0" w:color="auto"/>
        <w:right w:val="none" w:sz="0" w:space="0" w:color="auto"/>
      </w:divBdr>
    </w:div>
    <w:div w:id="100073937">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30593791">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 w:id="1537739485">
      <w:bodyDiv w:val="1"/>
      <w:marLeft w:val="0"/>
      <w:marRight w:val="0"/>
      <w:marTop w:val="0"/>
      <w:marBottom w:val="0"/>
      <w:divBdr>
        <w:top w:val="none" w:sz="0" w:space="0" w:color="auto"/>
        <w:left w:val="none" w:sz="0" w:space="0" w:color="auto"/>
        <w:bottom w:val="none" w:sz="0" w:space="0" w:color="auto"/>
        <w:right w:val="none" w:sz="0" w:space="0" w:color="auto"/>
      </w:divBdr>
    </w:div>
    <w:div w:id="1607693310">
      <w:bodyDiv w:val="1"/>
      <w:marLeft w:val="0"/>
      <w:marRight w:val="0"/>
      <w:marTop w:val="0"/>
      <w:marBottom w:val="0"/>
      <w:divBdr>
        <w:top w:val="none" w:sz="0" w:space="0" w:color="auto"/>
        <w:left w:val="none" w:sz="0" w:space="0" w:color="auto"/>
        <w:bottom w:val="none" w:sz="0" w:space="0" w:color="auto"/>
        <w:right w:val="none" w:sz="0" w:space="0" w:color="auto"/>
      </w:divBdr>
    </w:div>
    <w:div w:id="1775050497">
      <w:bodyDiv w:val="1"/>
      <w:marLeft w:val="0"/>
      <w:marRight w:val="0"/>
      <w:marTop w:val="0"/>
      <w:marBottom w:val="0"/>
      <w:divBdr>
        <w:top w:val="none" w:sz="0" w:space="0" w:color="auto"/>
        <w:left w:val="none" w:sz="0" w:space="0" w:color="auto"/>
        <w:bottom w:val="none" w:sz="0" w:space="0" w:color="auto"/>
        <w:right w:val="none" w:sz="0" w:space="0" w:color="auto"/>
      </w:divBdr>
    </w:div>
    <w:div w:id="1798794102">
      <w:bodyDiv w:val="1"/>
      <w:marLeft w:val="0"/>
      <w:marRight w:val="0"/>
      <w:marTop w:val="0"/>
      <w:marBottom w:val="0"/>
      <w:divBdr>
        <w:top w:val="none" w:sz="0" w:space="0" w:color="auto"/>
        <w:left w:val="none" w:sz="0" w:space="0" w:color="auto"/>
        <w:bottom w:val="none" w:sz="0" w:space="0" w:color="auto"/>
        <w:right w:val="none" w:sz="0" w:space="0" w:color="auto"/>
      </w:divBdr>
    </w:div>
    <w:div w:id="1831208821">
      <w:bodyDiv w:val="1"/>
      <w:marLeft w:val="0"/>
      <w:marRight w:val="0"/>
      <w:marTop w:val="0"/>
      <w:marBottom w:val="0"/>
      <w:divBdr>
        <w:top w:val="none" w:sz="0" w:space="0" w:color="auto"/>
        <w:left w:val="none" w:sz="0" w:space="0" w:color="auto"/>
        <w:bottom w:val="none" w:sz="0" w:space="0" w:color="auto"/>
        <w:right w:val="none" w:sz="0" w:space="0" w:color="auto"/>
      </w:divBdr>
    </w:div>
    <w:div w:id="2047875519">
      <w:bodyDiv w:val="1"/>
      <w:marLeft w:val="0"/>
      <w:marRight w:val="0"/>
      <w:marTop w:val="0"/>
      <w:marBottom w:val="0"/>
      <w:divBdr>
        <w:top w:val="none" w:sz="0" w:space="0" w:color="auto"/>
        <w:left w:val="none" w:sz="0" w:space="0" w:color="auto"/>
        <w:bottom w:val="none" w:sz="0" w:space="0" w:color="auto"/>
        <w:right w:val="none" w:sz="0" w:space="0" w:color="auto"/>
      </w:divBdr>
    </w:div>
    <w:div w:id="20765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hrw.org/world-report/2023" TargetMode="External"/><Relationship Id="rId26" Type="http://schemas.openxmlformats.org/officeDocument/2006/relationships/hyperlink" Target="https://www.abc.net.au/news/2017-11-01/how-black-lives-matter-is-inspiring-aboriginal-australians/9107314" TargetMode="External"/><Relationship Id="rId39" Type="http://schemas.openxmlformats.org/officeDocument/2006/relationships/hyperlink" Target="https://unitingwa.org.au/services/homelessness/" TargetMode="External"/><Relationship Id="rId21" Type="http://schemas.openxmlformats.org/officeDocument/2006/relationships/hyperlink" Target="https://www.closingthegap.gov.au/" TargetMode="External"/><Relationship Id="rId34" Type="http://schemas.openxmlformats.org/officeDocument/2006/relationships/hyperlink" Target="https://www.britannica.com/topic/social-issue" TargetMode="External"/><Relationship Id="rId42" Type="http://schemas.openxmlformats.org/officeDocument/2006/relationships/hyperlink" Target="https://www.sbs.com.au/news/article/how-liveable-is-your-community-it-may-depend-on-your-age-and-gender/wrj05952h" TargetMode="External"/><Relationship Id="rId47" Type="http://schemas.openxmlformats.org/officeDocument/2006/relationships/hyperlink" Target="https://reports.foodbank.org.au/foodbank-hunger-report-2023/" TargetMode="External"/><Relationship Id="rId50" Type="http://schemas.openxmlformats.org/officeDocument/2006/relationships/hyperlink" Target="https://www.theguardian.com/australia-news/2023/jul/15/without-them-id-be-starving-cost-of-living-crisis-forcing-more-australians-than-ever-to-rely-on-food-banks"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manrights.gov.au/" TargetMode="External"/><Relationship Id="rId29" Type="http://schemas.openxmlformats.org/officeDocument/2006/relationships/hyperlink" Target="https://www.dosomething.org/us/articles/black-lives-matter-protests-whats-been-achieved-so-far" TargetMode="External"/><Relationship Id="rId11" Type="http://schemas.openxmlformats.org/officeDocument/2006/relationships/footer" Target="footer1.xml"/><Relationship Id="rId24" Type="http://schemas.openxmlformats.org/officeDocument/2006/relationships/hyperlink" Target="https://www.britannica.com/topic/Black-Lives-Matter" TargetMode="External"/><Relationship Id="rId32" Type="http://schemas.openxmlformats.org/officeDocument/2006/relationships/hyperlink" Target="https://www.pewresearch.org/short-reads/2023/07/12/8-facts-about-black-lives-matter/" TargetMode="External"/><Relationship Id="rId37" Type="http://schemas.openxmlformats.org/officeDocument/2006/relationships/hyperlink" Target="https://www.abc.net.au/news/2023-05-19/informal-volunteering-increases-as-unpaid-charity-sporting-wanes/102363430" TargetMode="External"/><Relationship Id="rId40" Type="http://schemas.openxmlformats.org/officeDocument/2006/relationships/hyperlink" Target="https://www.aihw.gov.au/reports/australias-welfare/homelessness-and-homelessness-services" TargetMode="External"/><Relationship Id="rId45" Type="http://schemas.openxmlformats.org/officeDocument/2006/relationships/hyperlink" Target="https://www.britannica.com/topic/NIMBY"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humanrights.gov.au/our-work/aboriginal-and-torres-strait-islander-social-justice/history-aboriginal-and-torres-strait" TargetMode="External"/><Relationship Id="rId31" Type="http://schemas.openxmlformats.org/officeDocument/2006/relationships/hyperlink" Target="https://www.sbs.com.au/nitv/article/three-years-on-from-the-black-lives-matter-marches-indigenous-deaths-in-custody-are-at-a-record-high/ma6sjvm32" TargetMode="External"/><Relationship Id="rId44" Type="http://schemas.openxmlformats.org/officeDocument/2006/relationships/hyperlink" Target="https://www.abc.net.au/news/2023-11-28/safe-night-space-political-football-as-homeless-women-pay-price/103154976"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hyperlink" Target="https://www.firstlanguages.org.au/" TargetMode="External"/><Relationship Id="rId27" Type="http://schemas.openxmlformats.org/officeDocument/2006/relationships/hyperlink" Target="https://slwa.wa.gov.au/collections/collections/photographs/black-lives-matter" TargetMode="External"/><Relationship Id="rId30" Type="http://schemas.openxmlformats.org/officeDocument/2006/relationships/hyperlink" Target="https://www.reconciliation.org.au/reconciliation/australian-reconciliation-barometer/" TargetMode="External"/><Relationship Id="rId35" Type="http://schemas.openxmlformats.org/officeDocument/2006/relationships/hyperlink" Target="https://www.plusscommunities.com/blog/what-makes-a-community" TargetMode="External"/><Relationship Id="rId43" Type="http://schemas.openxmlformats.org/officeDocument/2006/relationships/hyperlink" Target="https://www.abc.net.au/news/2024-03-18/nsw-together-home-program-funding-homelessness-accommodation/103583680" TargetMode="External"/><Relationship Id="rId48" Type="http://schemas.openxmlformats.org/officeDocument/2006/relationships/hyperlink" Target="https://www.abc.net.au/news/2023-10-23/food-insecurity-rising-in-australia-foodbank-hunger-report-shows/103002120" TargetMode="External"/><Relationship Id="rId8" Type="http://schemas.openxmlformats.org/officeDocument/2006/relationships/image" Target="media/image1.png"/><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humanrights.gov.au/our-work/education/human-rights-australia" TargetMode="External"/><Relationship Id="rId25" Type="http://schemas.openxmlformats.org/officeDocument/2006/relationships/hyperlink" Target="https://www.unaa.org.au/2021/11/03/why-does-the-blm-movement-matter-in-australia/" TargetMode="External"/><Relationship Id="rId33" Type="http://schemas.openxmlformats.org/officeDocument/2006/relationships/hyperlink" Target="https://www.reconciliation.org.au/publications/reports" TargetMode="External"/><Relationship Id="rId38" Type="http://schemas.openxmlformats.org/officeDocument/2006/relationships/hyperlink" Target="https://www.abc.net.au/news/2021-10-12/pilbara-community-calls-for-investment-to-strengthen-towns/100530194" TargetMode="External"/><Relationship Id="rId46" Type="http://schemas.openxmlformats.org/officeDocument/2006/relationships/hyperlink" Target="https://www.foodbank.org.au/WA/community-kitchen/?state=wa" TargetMode="External"/><Relationship Id="rId20" Type="http://schemas.openxmlformats.org/officeDocument/2006/relationships/hyperlink" Target="https://www.aph.gov.au/About_Parliament/Parliamentary_departments/Parliamentary_Library/Research/Quick_Guides/2023-24/Commonwealth_laws_relating_to_Aboriginal_and_Torres_Strait" TargetMode="External"/><Relationship Id="rId41" Type="http://schemas.openxmlformats.org/officeDocument/2006/relationships/hyperlink" Target="https://www.wa.gov.au/government/document-collections/all-paths-lead-home-western-australias-10-year-strategy-homelessness-2020&#8211;203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hchr.org/en/instruments-mechanisms/instruments/convention-rights-child" TargetMode="External"/><Relationship Id="rId23" Type="http://schemas.openxmlformats.org/officeDocument/2006/relationships/hyperlink" Target="https://www.abc.net.au/rightwrongs/" TargetMode="External"/><Relationship Id="rId28" Type="http://schemas.openxmlformats.org/officeDocument/2006/relationships/hyperlink" Target="https://theconversation.com/australias-news-media-play-an-important-role-reminding-the-country-that-black-lives-still-matter-161412" TargetMode="External"/><Relationship Id="rId36" Type="http://schemas.openxmlformats.org/officeDocument/2006/relationships/hyperlink" Target="https://simplicable.com/society/social-issues" TargetMode="External"/><Relationship Id="rId49" Type="http://schemas.openxmlformats.org/officeDocument/2006/relationships/hyperlink" Target="https://www.abc.net.au/news/2024-03-05/food-insecurity-cost-of-living/1035215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3698</Words>
  <Characters>24998</Characters>
  <Application>Microsoft Office Word</Application>
  <DocSecurity>0</DocSecurity>
  <Lines>793</Lines>
  <Paragraphs>330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David Johnson</cp:lastModifiedBy>
  <cp:revision>2</cp:revision>
  <cp:lastPrinted>2025-01-10T05:48:00Z</cp:lastPrinted>
  <dcterms:created xsi:type="dcterms:W3CDTF">2025-01-10T05:50:00Z</dcterms:created>
  <dcterms:modified xsi:type="dcterms:W3CDTF">2025-01-10T05:50:00Z</dcterms:modified>
</cp:coreProperties>
</file>