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BAEA" w14:textId="77777777" w:rsidR="00813951" w:rsidRPr="00813951" w:rsidRDefault="00813951" w:rsidP="00A62D6F">
      <w:pPr>
        <w:pStyle w:val="SCSATitle1"/>
      </w:pPr>
      <w:r w:rsidRPr="00813951">
        <w:rPr>
          <w:rFonts w:ascii="Franklin Gothic Medium" w:hAnsi="Franklin Gothic Medium"/>
          <w:noProof/>
          <w:color w:val="463969"/>
          <w:sz w:val="52"/>
        </w:rPr>
        <w:drawing>
          <wp:anchor distT="0" distB="0" distL="114300" distR="114300" simplePos="0" relativeHeight="251659264" behindDoc="1" locked="1" layoutInCell="1" allowOverlap="1" wp14:anchorId="4C1FD1B9" wp14:editId="7BBD8447">
            <wp:simplePos x="0" y="0"/>
            <wp:positionH relativeFrom="column">
              <wp:posOffset>-6105525</wp:posOffset>
            </wp:positionH>
            <wp:positionV relativeFrom="paragraph">
              <wp:posOffset>524510</wp:posOffset>
            </wp:positionV>
            <wp:extent cx="11631295" cy="9121775"/>
            <wp:effectExtent l="0" t="0" r="0" b="0"/>
            <wp:wrapNone/>
            <wp:docPr id="7" name="Picture 7"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813951">
        <w:t>Sample Course Outline</w:t>
      </w:r>
    </w:p>
    <w:p w14:paraId="72277E91" w14:textId="77777777" w:rsidR="00813951" w:rsidRPr="00813951" w:rsidRDefault="00813951" w:rsidP="00A62D6F">
      <w:pPr>
        <w:pStyle w:val="SCSATitle2"/>
      </w:pPr>
      <w:r>
        <w:t>Aboriginal and Intercultural Studies</w:t>
      </w:r>
    </w:p>
    <w:p w14:paraId="702F7F87" w14:textId="111802C4" w:rsidR="00813951" w:rsidRPr="00813951" w:rsidRDefault="00886C74" w:rsidP="00A62D6F">
      <w:pPr>
        <w:pStyle w:val="SCSATitle3"/>
      </w:pPr>
      <w:r>
        <w:t>ATAR</w:t>
      </w:r>
      <w:r w:rsidR="00813951" w:rsidRPr="00813951">
        <w:t xml:space="preserve"> Year 1</w:t>
      </w:r>
      <w:r w:rsidR="003D6483">
        <w:t>2</w:t>
      </w:r>
      <w:r w:rsidR="00433343" w:rsidRPr="00FE5BDA">
        <w:t xml:space="preserve"> </w:t>
      </w:r>
      <w:r w:rsidR="00D55CF4" w:rsidRPr="00FE5BDA">
        <w:t>for 202</w:t>
      </w:r>
      <w:r w:rsidR="003D6483" w:rsidRPr="00FE5BDA">
        <w:t>5</w:t>
      </w:r>
    </w:p>
    <w:p w14:paraId="10FDEF46" w14:textId="77777777" w:rsidR="0074136D" w:rsidRDefault="0074136D">
      <w:pPr>
        <w:spacing w:after="200"/>
        <w:rPr>
          <w:rFonts w:cstheme="minorHAnsi"/>
          <w:b/>
        </w:rPr>
      </w:pPr>
      <w:r>
        <w:rPr>
          <w:rFonts w:cstheme="minorHAnsi"/>
          <w:b/>
        </w:rPr>
        <w:br w:type="page"/>
      </w:r>
    </w:p>
    <w:p w14:paraId="7A658007" w14:textId="21B3FD02" w:rsidR="0074136D" w:rsidRPr="00B131BB" w:rsidRDefault="0074136D" w:rsidP="0074136D">
      <w:pPr>
        <w:spacing w:after="80"/>
        <w:rPr>
          <w:rFonts w:cstheme="minorHAnsi"/>
          <w:b/>
        </w:rPr>
      </w:pPr>
      <w:r w:rsidRPr="00B131BB">
        <w:rPr>
          <w:rFonts w:cstheme="minorHAnsi"/>
          <w:b/>
        </w:rPr>
        <w:lastRenderedPageBreak/>
        <w:t>Acknowledgement of Country</w:t>
      </w:r>
    </w:p>
    <w:p w14:paraId="22ED8BD9" w14:textId="77777777" w:rsidR="0074136D" w:rsidRPr="00B131BB" w:rsidRDefault="0074136D" w:rsidP="0074136D">
      <w:pPr>
        <w:rPr>
          <w:rFonts w:cstheme="minorHAnsi"/>
        </w:rPr>
      </w:pPr>
      <w:r w:rsidRPr="00B131BB">
        <w:rPr>
          <w:rFonts w:cstheme="minorHAnsi"/>
        </w:rPr>
        <w:t xml:space="preserve">Kaya. The School Curriculum and Standards Authority (the Authority) acknowledges that our offices are on Whadjuk Noongar </w:t>
      </w:r>
      <w:proofErr w:type="spellStart"/>
      <w:r w:rsidRPr="00B131BB">
        <w:rPr>
          <w:rFonts w:cstheme="minorHAnsi"/>
        </w:rPr>
        <w:t>boodjar</w:t>
      </w:r>
      <w:proofErr w:type="spellEnd"/>
      <w:r w:rsidRPr="00B131BB">
        <w:rPr>
          <w:rFonts w:cstheme="minorHAns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E1ACEB0" w14:textId="77777777" w:rsidR="0074136D" w:rsidRPr="0074136D" w:rsidRDefault="0074136D" w:rsidP="0074136D">
      <w:pPr>
        <w:spacing w:before="6480"/>
        <w:jc w:val="both"/>
        <w:rPr>
          <w:b/>
          <w:sz w:val="20"/>
          <w:szCs w:val="20"/>
        </w:rPr>
      </w:pPr>
      <w:r w:rsidRPr="0074136D">
        <w:rPr>
          <w:b/>
          <w:sz w:val="20"/>
          <w:szCs w:val="20"/>
        </w:rPr>
        <w:t>Copyright</w:t>
      </w:r>
    </w:p>
    <w:p w14:paraId="3577FB06" w14:textId="77777777" w:rsidR="0074136D" w:rsidRPr="0074136D" w:rsidRDefault="0074136D" w:rsidP="0074136D">
      <w:pPr>
        <w:jc w:val="both"/>
        <w:rPr>
          <w:rFonts w:cstheme="minorHAnsi"/>
          <w:sz w:val="20"/>
          <w:szCs w:val="20"/>
        </w:rPr>
      </w:pPr>
      <w:r w:rsidRPr="0074136D">
        <w:rPr>
          <w:rFonts w:cstheme="minorHAnsi"/>
          <w:sz w:val="20"/>
          <w:szCs w:val="20"/>
        </w:rPr>
        <w:t>© School Curriculum and Standards Authority, 2024</w:t>
      </w:r>
    </w:p>
    <w:p w14:paraId="56E5DAC9" w14:textId="77777777" w:rsidR="0074136D" w:rsidRPr="0074136D" w:rsidRDefault="0074136D" w:rsidP="0074136D">
      <w:pPr>
        <w:rPr>
          <w:rFonts w:cstheme="minorHAnsi"/>
          <w:sz w:val="20"/>
          <w:szCs w:val="20"/>
        </w:rPr>
      </w:pPr>
      <w:r w:rsidRPr="0074136D">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B074768" w14:textId="77777777" w:rsidR="0074136D" w:rsidRPr="0074136D" w:rsidRDefault="0074136D" w:rsidP="0074136D">
      <w:pPr>
        <w:rPr>
          <w:rFonts w:cstheme="minorHAnsi"/>
          <w:sz w:val="20"/>
          <w:szCs w:val="20"/>
        </w:rPr>
      </w:pPr>
      <w:r w:rsidRPr="0074136D">
        <w:rPr>
          <w:rFonts w:cstheme="minorHAnsi"/>
          <w:sz w:val="20"/>
          <w:szCs w:val="20"/>
        </w:rPr>
        <w:t>Copying or communication for any other purpose can be done only within the terms of the</w:t>
      </w:r>
      <w:r w:rsidRPr="0074136D">
        <w:rPr>
          <w:rFonts w:cstheme="minorHAnsi"/>
          <w:i/>
          <w:iCs/>
          <w:sz w:val="20"/>
          <w:szCs w:val="20"/>
        </w:rPr>
        <w:t xml:space="preserve"> Copyright Act 1968</w:t>
      </w:r>
      <w:r w:rsidRPr="0074136D">
        <w:rPr>
          <w:rFonts w:cstheme="minorHAnsi"/>
          <w:sz w:val="20"/>
          <w:szCs w:val="20"/>
        </w:rPr>
        <w:t xml:space="preserve"> or with prior written permission of the Authority. Copying or communication of any third-party copyright material can be done only within the terms of the </w:t>
      </w:r>
      <w:r w:rsidRPr="0074136D">
        <w:rPr>
          <w:rFonts w:cstheme="minorHAnsi"/>
          <w:i/>
          <w:iCs/>
          <w:sz w:val="20"/>
          <w:szCs w:val="20"/>
        </w:rPr>
        <w:t>Copyright Act 1968</w:t>
      </w:r>
      <w:r w:rsidRPr="0074136D">
        <w:rPr>
          <w:rFonts w:cstheme="minorHAnsi"/>
          <w:sz w:val="20"/>
          <w:szCs w:val="20"/>
        </w:rPr>
        <w:t xml:space="preserve"> or with permission of the copyright owners.</w:t>
      </w:r>
    </w:p>
    <w:p w14:paraId="714B3A51" w14:textId="77777777" w:rsidR="0074136D" w:rsidRPr="0074136D" w:rsidRDefault="0074136D" w:rsidP="0074136D">
      <w:pPr>
        <w:rPr>
          <w:rFonts w:cstheme="minorHAnsi"/>
          <w:sz w:val="20"/>
          <w:szCs w:val="20"/>
        </w:rPr>
      </w:pPr>
      <w:r w:rsidRPr="0074136D">
        <w:rPr>
          <w:rFonts w:cstheme="minorHAnsi"/>
          <w:sz w:val="20"/>
          <w:szCs w:val="20"/>
        </w:rPr>
        <w:t xml:space="preserve">Any content in this document that has been derived from the Australian Curriculum may be used under the terms of the </w:t>
      </w:r>
      <w:hyperlink r:id="rId9" w:tgtFrame="_blank" w:history="1">
        <w:r w:rsidRPr="0074136D">
          <w:rPr>
            <w:rFonts w:cstheme="minorHAnsi"/>
            <w:color w:val="580F8B"/>
            <w:sz w:val="20"/>
            <w:szCs w:val="20"/>
            <w:u w:val="single"/>
          </w:rPr>
          <w:t>Creative Commons Attribution 4.0 International licence</w:t>
        </w:r>
      </w:hyperlink>
      <w:r w:rsidRPr="0074136D">
        <w:rPr>
          <w:rFonts w:cstheme="minorHAnsi"/>
          <w:sz w:val="20"/>
          <w:szCs w:val="20"/>
        </w:rPr>
        <w:t>.</w:t>
      </w:r>
    </w:p>
    <w:p w14:paraId="6E0937F3" w14:textId="77777777" w:rsidR="0074136D" w:rsidRPr="0074136D" w:rsidRDefault="0074136D" w:rsidP="0074136D">
      <w:pPr>
        <w:jc w:val="both"/>
        <w:rPr>
          <w:rFonts w:cstheme="minorHAnsi"/>
          <w:b/>
          <w:sz w:val="20"/>
          <w:szCs w:val="20"/>
        </w:rPr>
      </w:pPr>
      <w:r w:rsidRPr="0074136D">
        <w:rPr>
          <w:rFonts w:cstheme="minorHAnsi"/>
          <w:b/>
          <w:sz w:val="20"/>
          <w:szCs w:val="20"/>
        </w:rPr>
        <w:t>Disclaimer</w:t>
      </w:r>
    </w:p>
    <w:p w14:paraId="72B44F4C" w14:textId="77777777" w:rsidR="0074136D" w:rsidRPr="0074136D" w:rsidRDefault="0074136D" w:rsidP="0074136D">
      <w:pPr>
        <w:rPr>
          <w:sz w:val="20"/>
          <w:szCs w:val="20"/>
        </w:rPr>
      </w:pPr>
      <w:r w:rsidRPr="0074136D">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74136D">
        <w:rPr>
          <w:sz w:val="20"/>
          <w:szCs w:val="20"/>
        </w:rPr>
        <w:t>Teachers must exercise their professional judgement as to the appropriateness of any they may wish to use.</w:t>
      </w:r>
    </w:p>
    <w:p w14:paraId="21205BD4" w14:textId="77777777" w:rsidR="00813951" w:rsidRPr="00813951" w:rsidRDefault="00813951" w:rsidP="00813951">
      <w:pPr>
        <w:spacing w:line="264" w:lineRule="auto"/>
        <w:jc w:val="both"/>
        <w:rPr>
          <w:rFonts w:ascii="Calibri" w:hAnsi="Calibri"/>
          <w:sz w:val="16"/>
        </w:rPr>
        <w:sectPr w:rsidR="00813951" w:rsidRPr="00813951" w:rsidSect="0074136D">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716F9CC5" w14:textId="77777777" w:rsidR="00813951" w:rsidRPr="0074136D" w:rsidRDefault="00813951" w:rsidP="0074136D">
      <w:pPr>
        <w:pStyle w:val="SCSAHeading1"/>
      </w:pPr>
      <w:r w:rsidRPr="0074136D">
        <w:lastRenderedPageBreak/>
        <w:t>Sample course outline</w:t>
      </w:r>
    </w:p>
    <w:p w14:paraId="61DE19B7" w14:textId="2A4BFA02" w:rsidR="00813951" w:rsidRPr="0074136D" w:rsidRDefault="00813951" w:rsidP="0074136D">
      <w:pPr>
        <w:pStyle w:val="SCSAHeading2"/>
      </w:pPr>
      <w:r w:rsidRPr="0074136D">
        <w:t xml:space="preserve">Aboriginal and Intercultural Studies – </w:t>
      </w:r>
      <w:r w:rsidR="00786E23" w:rsidRPr="0074136D">
        <w:t xml:space="preserve">ATAR </w:t>
      </w:r>
      <w:r w:rsidRPr="0074136D">
        <w:t>Year 1</w:t>
      </w:r>
      <w:r w:rsidR="00237DDF" w:rsidRPr="0074136D">
        <w:t>2</w:t>
      </w:r>
      <w:r w:rsidR="00D55CF4" w:rsidRPr="0074136D">
        <w:t xml:space="preserve"> for 202</w:t>
      </w:r>
      <w:r w:rsidR="00237DDF" w:rsidRPr="0074136D">
        <w:t>5</w:t>
      </w:r>
    </w:p>
    <w:p w14:paraId="6CBE0A63" w14:textId="77777777" w:rsidR="00D55CF4" w:rsidRPr="00052C18" w:rsidRDefault="00D55CF4" w:rsidP="00052C18">
      <w:pPr>
        <w:rPr>
          <w:b/>
          <w:bCs/>
          <w:lang w:eastAsia="en-US"/>
        </w:rPr>
      </w:pPr>
      <w:r w:rsidRPr="00052C18">
        <w:rPr>
          <w:b/>
          <w:bCs/>
          <w:lang w:eastAsia="en-US"/>
        </w:rPr>
        <w:t>Intercultural Skills</w:t>
      </w:r>
    </w:p>
    <w:p w14:paraId="51A15F24" w14:textId="77777777" w:rsidR="00D55CF4" w:rsidRDefault="00D55CF4" w:rsidP="00052C18">
      <w:pPr>
        <w:rPr>
          <w:lang w:eastAsia="ja-JP"/>
        </w:rPr>
      </w:pPr>
      <w:r w:rsidRPr="00D55CF4">
        <w:rPr>
          <w:lang w:eastAsia="ja-JP"/>
        </w:rPr>
        <w:t>All the skills must be taught during the units. Relevant skills should be emphasised for each depth study.</w:t>
      </w:r>
    </w:p>
    <w:p w14:paraId="119D0D37" w14:textId="77777777" w:rsidR="00E21DEB" w:rsidRPr="00E21DEB" w:rsidRDefault="00E21DEB" w:rsidP="00E21DEB">
      <w:pPr>
        <w:spacing w:before="120"/>
        <w:rPr>
          <w:rFonts w:ascii="Calibri" w:hAnsi="Calibri"/>
          <w:b/>
          <w:bCs/>
          <w:lang w:eastAsia="en-US"/>
        </w:rPr>
      </w:pPr>
      <w:r w:rsidRPr="00E21DEB">
        <w:rPr>
          <w:rFonts w:ascii="Calibri" w:hAnsi="Calibri"/>
          <w:b/>
          <w:bCs/>
          <w:lang w:eastAsia="en-US"/>
        </w:rPr>
        <w:t>Research</w:t>
      </w:r>
    </w:p>
    <w:p w14:paraId="5110A044" w14:textId="77777777" w:rsidR="00E21DEB" w:rsidRPr="00052C18" w:rsidRDefault="00E21DEB" w:rsidP="00052C18">
      <w:pPr>
        <w:pStyle w:val="ListParagraph"/>
        <w:numPr>
          <w:ilvl w:val="0"/>
          <w:numId w:val="18"/>
        </w:numPr>
        <w:rPr>
          <w:rFonts w:ascii="Calibri" w:hAnsi="Calibri" w:cs="Calibri"/>
          <w:lang w:eastAsia="en-US"/>
        </w:rPr>
      </w:pPr>
      <w:r w:rsidRPr="00052C18">
        <w:rPr>
          <w:rFonts w:ascii="Calibri" w:hAnsi="Calibri" w:cs="Calibri"/>
          <w:lang w:eastAsia="en-US"/>
        </w:rPr>
        <w:t xml:space="preserve">develop and modify a range of focus questions to investigate a specific topic/issue </w:t>
      </w:r>
    </w:p>
    <w:p w14:paraId="05E12DC5" w14:textId="77777777" w:rsidR="00E21DEB" w:rsidRPr="00052C18" w:rsidRDefault="00E21DEB" w:rsidP="00052C18">
      <w:pPr>
        <w:pStyle w:val="ListParagraph"/>
        <w:numPr>
          <w:ilvl w:val="0"/>
          <w:numId w:val="18"/>
        </w:numPr>
        <w:rPr>
          <w:rFonts w:ascii="Calibri" w:hAnsi="Calibri" w:cs="Calibri"/>
          <w:lang w:eastAsia="en-US"/>
        </w:rPr>
      </w:pPr>
      <w:r w:rsidRPr="00052C18">
        <w:rPr>
          <w:rFonts w:ascii="Calibri" w:hAnsi="Calibri" w:cs="Calibri"/>
          <w:lang w:eastAsia="en-US"/>
        </w:rPr>
        <w:t>plan an inquiry with clearly defined aims, using appropriate methodologies</w:t>
      </w:r>
    </w:p>
    <w:p w14:paraId="046C6F61" w14:textId="42A254AC" w:rsidR="00790756" w:rsidRPr="00052C18" w:rsidRDefault="00E21DEB" w:rsidP="00052C18">
      <w:pPr>
        <w:pStyle w:val="ListParagraph"/>
        <w:numPr>
          <w:ilvl w:val="0"/>
          <w:numId w:val="18"/>
        </w:numPr>
        <w:rPr>
          <w:rFonts w:ascii="Calibri" w:hAnsi="Calibri" w:cs="Calibri"/>
          <w:lang w:eastAsia="en-US"/>
        </w:rPr>
      </w:pPr>
      <w:r w:rsidRPr="00052C18">
        <w:rPr>
          <w:rFonts w:ascii="Calibri" w:hAnsi="Calibri" w:cs="Calibri"/>
          <w:lang w:eastAsia="en-US"/>
        </w:rPr>
        <w:t>collect, record and compare information and/or data from relevant culturally responsive resources</w:t>
      </w:r>
    </w:p>
    <w:p w14:paraId="2A905C50" w14:textId="77777777" w:rsidR="00E21DEB" w:rsidRPr="00E21DEB" w:rsidRDefault="00E21DEB" w:rsidP="00052C18">
      <w:pPr>
        <w:spacing w:before="120"/>
        <w:rPr>
          <w:rFonts w:ascii="Calibri" w:hAnsi="Calibri"/>
          <w:b/>
          <w:bCs/>
          <w:lang w:eastAsia="en-US"/>
        </w:rPr>
      </w:pPr>
      <w:r w:rsidRPr="00E21DEB">
        <w:rPr>
          <w:rFonts w:ascii="Calibri" w:hAnsi="Calibri"/>
          <w:b/>
          <w:bCs/>
          <w:lang w:eastAsia="en-US"/>
        </w:rPr>
        <w:t>Analysis and use of sources</w:t>
      </w:r>
    </w:p>
    <w:p w14:paraId="7F322108" w14:textId="77777777" w:rsidR="00E21DEB" w:rsidRPr="00052C18" w:rsidRDefault="00E21DEB" w:rsidP="00052C18">
      <w:pPr>
        <w:pStyle w:val="ListParagraph"/>
        <w:numPr>
          <w:ilvl w:val="0"/>
          <w:numId w:val="19"/>
        </w:numPr>
        <w:ind w:left="357"/>
        <w:rPr>
          <w:rFonts w:ascii="Calibri" w:hAnsi="Calibri" w:cs="Calibri"/>
          <w:lang w:eastAsia="en-US"/>
        </w:rPr>
      </w:pPr>
      <w:r w:rsidRPr="00052C18">
        <w:rPr>
          <w:rFonts w:ascii="Calibri" w:hAnsi="Calibri" w:cs="Calibri"/>
          <w:lang w:eastAsia="en-US"/>
        </w:rPr>
        <w:t>identify the origin, purpose and context of a variety of sources</w:t>
      </w:r>
    </w:p>
    <w:p w14:paraId="412A240C" w14:textId="7DACCDF5" w:rsidR="00E21DEB" w:rsidRPr="00052C18" w:rsidRDefault="00E21DEB" w:rsidP="00052C18">
      <w:pPr>
        <w:pStyle w:val="ListParagraph"/>
        <w:numPr>
          <w:ilvl w:val="0"/>
          <w:numId w:val="19"/>
        </w:numPr>
        <w:ind w:left="357"/>
        <w:rPr>
          <w:rFonts w:ascii="Calibri" w:hAnsi="Calibri" w:cs="Calibri"/>
          <w:lang w:eastAsia="en-US"/>
        </w:rPr>
      </w:pPr>
      <w:r w:rsidRPr="00052C18">
        <w:rPr>
          <w:rFonts w:ascii="Calibri" w:hAnsi="Calibri" w:cs="Calibri"/>
          <w:lang w:eastAsia="en-US"/>
        </w:rPr>
        <w:t>evaluate the reliability, bias and the usefulness of different sources</w:t>
      </w:r>
    </w:p>
    <w:p w14:paraId="08B5A8D2" w14:textId="77777777" w:rsidR="00E21DEB" w:rsidRPr="00052C18" w:rsidRDefault="00E21DEB" w:rsidP="00052C18">
      <w:pPr>
        <w:pStyle w:val="ListParagraph"/>
        <w:numPr>
          <w:ilvl w:val="0"/>
          <w:numId w:val="19"/>
        </w:numPr>
        <w:ind w:left="357"/>
        <w:rPr>
          <w:rFonts w:ascii="Calibri" w:hAnsi="Calibri" w:cs="Calibri"/>
          <w:lang w:eastAsia="en-US"/>
        </w:rPr>
      </w:pPr>
      <w:r w:rsidRPr="00052C18">
        <w:rPr>
          <w:rFonts w:ascii="Calibri" w:hAnsi="Calibri" w:cs="Calibri"/>
          <w:lang w:eastAsia="en-US"/>
        </w:rPr>
        <w:t>analyse and account for differences in perspectives and interpretations of the past, presented in a variety of sources</w:t>
      </w:r>
    </w:p>
    <w:p w14:paraId="52386F48" w14:textId="58F16E4A" w:rsidR="00E21DEB" w:rsidRPr="00052C18" w:rsidRDefault="00E21DEB" w:rsidP="00052C18">
      <w:pPr>
        <w:pStyle w:val="ListParagraph"/>
        <w:numPr>
          <w:ilvl w:val="0"/>
          <w:numId w:val="19"/>
        </w:numPr>
        <w:ind w:left="357"/>
        <w:rPr>
          <w:rFonts w:ascii="Calibri" w:hAnsi="Calibri" w:cs="Calibri"/>
          <w:lang w:eastAsia="en-US"/>
        </w:rPr>
      </w:pPr>
      <w:r w:rsidRPr="00052C18">
        <w:rPr>
          <w:rFonts w:ascii="Calibri" w:hAnsi="Calibri" w:cs="Calibri"/>
          <w:lang w:eastAsia="en-US"/>
        </w:rPr>
        <w:t>identify and analyse relationships, and use evidence from different sources to support a point of view</w:t>
      </w:r>
    </w:p>
    <w:p w14:paraId="5A12078E" w14:textId="77777777" w:rsidR="00E21DEB" w:rsidRPr="00E21DEB" w:rsidRDefault="00E21DEB" w:rsidP="00052C18">
      <w:pPr>
        <w:spacing w:before="120"/>
        <w:rPr>
          <w:rFonts w:ascii="Calibri" w:hAnsi="Calibri"/>
          <w:b/>
          <w:bCs/>
          <w:lang w:eastAsia="en-US"/>
        </w:rPr>
      </w:pPr>
      <w:r w:rsidRPr="00E21DEB">
        <w:rPr>
          <w:rFonts w:ascii="Calibri" w:hAnsi="Calibri"/>
          <w:b/>
          <w:bCs/>
          <w:lang w:eastAsia="en-US"/>
        </w:rPr>
        <w:t>Evaluating and communicating</w:t>
      </w:r>
    </w:p>
    <w:p w14:paraId="00B8A9BB" w14:textId="77777777" w:rsidR="00E21DEB" w:rsidRPr="00052C18" w:rsidRDefault="00E21DEB" w:rsidP="00052C18">
      <w:pPr>
        <w:pStyle w:val="ListParagraph"/>
        <w:numPr>
          <w:ilvl w:val="0"/>
          <w:numId w:val="20"/>
        </w:numPr>
        <w:ind w:left="357"/>
        <w:rPr>
          <w:rFonts w:ascii="Calibri" w:hAnsi="Calibri" w:cs="Calibri"/>
          <w:lang w:eastAsia="en-US"/>
        </w:rPr>
      </w:pPr>
      <w:r w:rsidRPr="00052C18">
        <w:rPr>
          <w:rFonts w:ascii="Calibri" w:hAnsi="Calibri" w:cs="Calibri"/>
          <w:lang w:eastAsia="en-US"/>
        </w:rPr>
        <w:t>evaluate information and/or data to draw evidence-based conclusions and explanations taking into account ambiguities and different perspectives</w:t>
      </w:r>
    </w:p>
    <w:p w14:paraId="475427ED" w14:textId="77777777" w:rsidR="00E21DEB" w:rsidRPr="00052C18" w:rsidRDefault="00E21DEB" w:rsidP="00052C18">
      <w:pPr>
        <w:pStyle w:val="ListParagraph"/>
        <w:numPr>
          <w:ilvl w:val="0"/>
          <w:numId w:val="20"/>
        </w:numPr>
        <w:ind w:left="357"/>
        <w:rPr>
          <w:rFonts w:ascii="Calibri" w:hAnsi="Calibri" w:cs="Calibri"/>
          <w:lang w:eastAsia="en-US"/>
        </w:rPr>
      </w:pPr>
      <w:r w:rsidRPr="00052C18">
        <w:rPr>
          <w:rFonts w:ascii="Calibri" w:hAnsi="Calibri" w:cs="Calibri"/>
          <w:lang w:eastAsia="en-US"/>
        </w:rPr>
        <w:t xml:space="preserve">communicating findings using formats appropriate to purpose and audience  </w:t>
      </w:r>
    </w:p>
    <w:p w14:paraId="028C8366" w14:textId="77777777" w:rsidR="00E21DEB" w:rsidRPr="00052C18" w:rsidRDefault="00E21DEB" w:rsidP="00052C18">
      <w:pPr>
        <w:pStyle w:val="ListParagraph"/>
        <w:numPr>
          <w:ilvl w:val="0"/>
          <w:numId w:val="20"/>
        </w:numPr>
        <w:ind w:left="357"/>
        <w:rPr>
          <w:rFonts w:ascii="Calibri" w:hAnsi="Calibri" w:cs="Calibri"/>
          <w:lang w:eastAsia="en-US"/>
        </w:rPr>
      </w:pPr>
      <w:r w:rsidRPr="00052C18">
        <w:rPr>
          <w:rFonts w:ascii="Calibri" w:hAnsi="Calibri" w:cs="Calibri"/>
          <w:lang w:eastAsia="en-US"/>
        </w:rPr>
        <w:t>use respectful and inclusive language and terminology</w:t>
      </w:r>
    </w:p>
    <w:p w14:paraId="639985E4" w14:textId="6B5E489D" w:rsidR="00E21DEB" w:rsidRPr="00052C18" w:rsidRDefault="00E21DEB" w:rsidP="00052C18">
      <w:pPr>
        <w:pStyle w:val="ListParagraph"/>
        <w:numPr>
          <w:ilvl w:val="0"/>
          <w:numId w:val="20"/>
        </w:numPr>
        <w:ind w:left="357"/>
        <w:rPr>
          <w:rFonts w:ascii="Calibri" w:hAnsi="Calibri" w:cs="Calibri"/>
          <w:lang w:eastAsia="en-US"/>
        </w:rPr>
      </w:pPr>
      <w:r w:rsidRPr="00052C18">
        <w:rPr>
          <w:rFonts w:ascii="Calibri" w:hAnsi="Calibri" w:cs="Calibri"/>
          <w:lang w:eastAsia="en-US"/>
        </w:rPr>
        <w:t>identify and practise ethical scholarship when conducting research, including</w:t>
      </w:r>
      <w:r w:rsidR="006A777E">
        <w:rPr>
          <w:rFonts w:ascii="Calibri" w:hAnsi="Calibri" w:cs="Calibri"/>
          <w:lang w:eastAsia="en-US"/>
        </w:rPr>
        <w:t>:</w:t>
      </w:r>
    </w:p>
    <w:p w14:paraId="13B2719F" w14:textId="77777777" w:rsidR="00E21DEB" w:rsidRPr="00052C18" w:rsidRDefault="00E21DEB" w:rsidP="008C4FC2">
      <w:pPr>
        <w:pStyle w:val="ListParagraph"/>
        <w:numPr>
          <w:ilvl w:val="0"/>
          <w:numId w:val="36"/>
        </w:numPr>
        <w:rPr>
          <w:rFonts w:ascii="Calibri" w:hAnsi="Calibri" w:cs="Calibri"/>
          <w:lang w:eastAsia="en-US"/>
        </w:rPr>
      </w:pPr>
      <w:r w:rsidRPr="00052C18">
        <w:rPr>
          <w:rFonts w:ascii="Calibri" w:hAnsi="Calibri" w:cs="Calibri"/>
          <w:lang w:eastAsia="en-US"/>
        </w:rPr>
        <w:t>respecting variation between cultural groups of processes and protocols for collecting, acknowledging and communicating information</w:t>
      </w:r>
    </w:p>
    <w:p w14:paraId="3FBD998F" w14:textId="77777777" w:rsidR="00E21DEB" w:rsidRPr="00052C18" w:rsidRDefault="00E21DEB" w:rsidP="008C4FC2">
      <w:pPr>
        <w:pStyle w:val="ListParagraph"/>
        <w:numPr>
          <w:ilvl w:val="0"/>
          <w:numId w:val="36"/>
        </w:numPr>
        <w:rPr>
          <w:rFonts w:ascii="Calibri" w:hAnsi="Calibri" w:cs="Calibri"/>
          <w:lang w:eastAsia="en-US"/>
        </w:rPr>
      </w:pPr>
      <w:r w:rsidRPr="00052C18">
        <w:rPr>
          <w:rFonts w:ascii="Calibri" w:hAnsi="Calibri" w:cs="Calibri"/>
          <w:lang w:eastAsia="en-US"/>
        </w:rPr>
        <w:t>adopting protocols and conventions to communicate in culturally appropriate ways</w:t>
      </w:r>
    </w:p>
    <w:p w14:paraId="38295802" w14:textId="7BBF7D8E" w:rsidR="00E21DEB" w:rsidRPr="00052C18" w:rsidRDefault="00E21DEB" w:rsidP="008C4FC2">
      <w:pPr>
        <w:pStyle w:val="ListParagraph"/>
        <w:numPr>
          <w:ilvl w:val="0"/>
          <w:numId w:val="36"/>
        </w:numPr>
        <w:rPr>
          <w:rFonts w:ascii="Calibri" w:hAnsi="Calibri" w:cs="Calibri"/>
          <w:lang w:eastAsia="en-US"/>
        </w:rPr>
      </w:pPr>
      <w:r w:rsidRPr="00052C18">
        <w:rPr>
          <w:rFonts w:ascii="Calibri" w:hAnsi="Calibri" w:cs="Calibri"/>
          <w:lang w:eastAsia="en-US"/>
        </w:rPr>
        <w:t>applying appropriate referencing techniques accurately and consistently</w:t>
      </w:r>
    </w:p>
    <w:p w14:paraId="25220731" w14:textId="77777777" w:rsidR="00E21DEB" w:rsidRPr="00E21DEB" w:rsidRDefault="00E21DEB" w:rsidP="00052C18">
      <w:pPr>
        <w:spacing w:before="120"/>
        <w:rPr>
          <w:rFonts w:ascii="Calibri" w:hAnsi="Calibri"/>
          <w:b/>
          <w:bCs/>
          <w:lang w:eastAsia="en-US"/>
        </w:rPr>
      </w:pPr>
      <w:r w:rsidRPr="00E21DEB">
        <w:rPr>
          <w:rFonts w:ascii="Calibri" w:hAnsi="Calibri"/>
          <w:b/>
          <w:bCs/>
          <w:lang w:eastAsia="en-US"/>
        </w:rPr>
        <w:t>Reflection</w:t>
      </w:r>
    </w:p>
    <w:p w14:paraId="257A9AB3" w14:textId="77777777" w:rsidR="00E21DEB" w:rsidRPr="00052C18" w:rsidRDefault="00E21DEB" w:rsidP="00052C18">
      <w:pPr>
        <w:pStyle w:val="ListParagraph"/>
        <w:numPr>
          <w:ilvl w:val="0"/>
          <w:numId w:val="21"/>
        </w:numPr>
        <w:ind w:left="357"/>
        <w:rPr>
          <w:rFonts w:ascii="Calibri" w:hAnsi="Calibri" w:cs="Calibri"/>
          <w:lang w:eastAsia="en-US"/>
        </w:rPr>
      </w:pPr>
      <w:r w:rsidRPr="00052C18">
        <w:rPr>
          <w:rFonts w:ascii="Calibri" w:hAnsi="Calibri" w:cs="Calibri"/>
          <w:lang w:eastAsia="en-US"/>
        </w:rPr>
        <w:t>acknowledge differences in personal perspectives, interpretations and world views when developing a response</w:t>
      </w:r>
    </w:p>
    <w:p w14:paraId="112A95DE" w14:textId="16745FD5" w:rsidR="003D6483" w:rsidRPr="00052C18" w:rsidRDefault="00E21DEB" w:rsidP="00052C18">
      <w:pPr>
        <w:pStyle w:val="ListParagraph"/>
        <w:numPr>
          <w:ilvl w:val="0"/>
          <w:numId w:val="21"/>
        </w:numPr>
        <w:ind w:left="357"/>
        <w:rPr>
          <w:rFonts w:ascii="Calibri" w:hAnsi="Calibri" w:cs="Calibri"/>
          <w:lang w:eastAsia="en-US"/>
        </w:rPr>
      </w:pPr>
      <w:r w:rsidRPr="00052C18">
        <w:rPr>
          <w:rFonts w:ascii="Calibri" w:hAnsi="Calibri" w:cs="Calibri"/>
          <w:lang w:eastAsia="en-US"/>
        </w:rPr>
        <w:t>reflect on own learning to review original understandings and on why all findings are tentative</w:t>
      </w:r>
      <w:r w:rsidR="003D6483" w:rsidRPr="00052C18">
        <w:rPr>
          <w:lang w:val="en-GB" w:eastAsia="ja-JP"/>
        </w:rPr>
        <w:br w:type="page"/>
      </w:r>
    </w:p>
    <w:p w14:paraId="29C41BF9" w14:textId="2F0C658D" w:rsidR="00813951" w:rsidRDefault="00813951" w:rsidP="00052C18">
      <w:pPr>
        <w:pStyle w:val="SCSAHeading2"/>
        <w:rPr>
          <w:lang w:val="en-GB" w:eastAsia="ja-JP"/>
        </w:rPr>
      </w:pPr>
      <w:r>
        <w:rPr>
          <w:lang w:val="en-GB" w:eastAsia="ja-JP"/>
        </w:rPr>
        <w:lastRenderedPageBreak/>
        <w:t>Semester 1</w:t>
      </w:r>
      <w:r w:rsidR="00C923FE">
        <w:rPr>
          <w:lang w:val="en-GB" w:eastAsia="ja-JP"/>
        </w:rPr>
        <w:t xml:space="preserve"> –</w:t>
      </w:r>
      <w:r w:rsidR="00F9051B">
        <w:rPr>
          <w:lang w:val="en-GB" w:eastAsia="ja-JP"/>
        </w:rPr>
        <w:t xml:space="preserve"> Unit </w:t>
      </w:r>
      <w:r w:rsidR="003D6483">
        <w:rPr>
          <w:lang w:val="en-GB" w:eastAsia="ja-JP"/>
        </w:rPr>
        <w:t>3</w:t>
      </w:r>
    </w:p>
    <w:tbl>
      <w:tblPr>
        <w:tblStyle w:val="SCSATable"/>
        <w:tblW w:w="9356" w:type="dxa"/>
        <w:tblLayout w:type="fixed"/>
        <w:tblLook w:val="04A0" w:firstRow="1" w:lastRow="0" w:firstColumn="1" w:lastColumn="0" w:noHBand="0" w:noVBand="1"/>
      </w:tblPr>
      <w:tblGrid>
        <w:gridCol w:w="993"/>
        <w:gridCol w:w="8363"/>
      </w:tblGrid>
      <w:tr w:rsidR="00840722" w:rsidRPr="00813951" w14:paraId="0D56A0EF" w14:textId="77777777" w:rsidTr="00052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6371ED61" w14:textId="77777777" w:rsidR="00840722" w:rsidRPr="00052C18" w:rsidRDefault="00840722" w:rsidP="00052C18">
            <w:pPr>
              <w:spacing w:after="0"/>
              <w:rPr>
                <w:rFonts w:cs="Arial"/>
                <w:b w:val="0"/>
                <w:szCs w:val="20"/>
                <w:lang w:val="en-US" w:eastAsia="en-US"/>
              </w:rPr>
            </w:pPr>
            <w:r w:rsidRPr="00052C18">
              <w:rPr>
                <w:rFonts w:cs="Arial"/>
                <w:szCs w:val="20"/>
                <w:lang w:val="en-US" w:eastAsia="en-US"/>
              </w:rPr>
              <w:t>Week</w:t>
            </w:r>
          </w:p>
        </w:tc>
        <w:tc>
          <w:tcPr>
            <w:tcW w:w="8363" w:type="dxa"/>
            <w:vAlign w:val="center"/>
            <w:hideMark/>
          </w:tcPr>
          <w:p w14:paraId="24AC9ED9" w14:textId="77777777" w:rsidR="00840722" w:rsidRPr="00052C18" w:rsidRDefault="00840722" w:rsidP="00052C18">
            <w:pPr>
              <w:spacing w:after="0"/>
              <w:jc w:val="center"/>
              <w:cnfStyle w:val="100000000000" w:firstRow="1" w:lastRow="0" w:firstColumn="0" w:lastColumn="0" w:oddVBand="0" w:evenVBand="0" w:oddHBand="0" w:evenHBand="0" w:firstRowFirstColumn="0" w:firstRowLastColumn="0" w:lastRowFirstColumn="0" w:lastRowLastColumn="0"/>
              <w:rPr>
                <w:rFonts w:cs="Arial"/>
                <w:b w:val="0"/>
                <w:szCs w:val="20"/>
                <w:lang w:val="en-US" w:eastAsia="en-US"/>
              </w:rPr>
            </w:pPr>
            <w:r w:rsidRPr="00052C18">
              <w:rPr>
                <w:rFonts w:cs="Arial"/>
                <w:szCs w:val="20"/>
                <w:lang w:val="en-US" w:eastAsia="en-US"/>
              </w:rPr>
              <w:t>Key teaching points</w:t>
            </w:r>
          </w:p>
        </w:tc>
      </w:tr>
      <w:tr w:rsidR="00840722" w:rsidRPr="00813951" w14:paraId="44364E22" w14:textId="77777777" w:rsidTr="00052C18">
        <w:tc>
          <w:tcPr>
            <w:cnfStyle w:val="001000000000" w:firstRow="0" w:lastRow="0" w:firstColumn="1" w:lastColumn="0" w:oddVBand="0" w:evenVBand="0" w:oddHBand="0" w:evenHBand="0" w:firstRowFirstColumn="0" w:firstRowLastColumn="0" w:lastRowFirstColumn="0" w:lastRowLastColumn="0"/>
            <w:tcW w:w="993" w:type="dxa"/>
            <w:hideMark/>
          </w:tcPr>
          <w:p w14:paraId="4F68A9D8" w14:textId="3174DC7D" w:rsidR="00840722" w:rsidRPr="00813951" w:rsidRDefault="00FF446F" w:rsidP="00FF446F">
            <w:pPr>
              <w:rPr>
                <w:rFonts w:cstheme="minorHAnsi"/>
                <w:szCs w:val="20"/>
                <w:lang w:eastAsia="en-US"/>
              </w:rPr>
            </w:pPr>
            <w:r w:rsidRPr="00813951">
              <w:rPr>
                <w:rFonts w:cstheme="minorHAnsi"/>
                <w:szCs w:val="20"/>
                <w:lang w:eastAsia="en-US"/>
              </w:rPr>
              <w:t>1–</w:t>
            </w:r>
            <w:r w:rsidR="005D12C7">
              <w:rPr>
                <w:rFonts w:cstheme="minorHAnsi"/>
                <w:szCs w:val="20"/>
                <w:lang w:eastAsia="en-US"/>
              </w:rPr>
              <w:t>4</w:t>
            </w:r>
          </w:p>
        </w:tc>
        <w:tc>
          <w:tcPr>
            <w:tcW w:w="8363" w:type="dxa"/>
          </w:tcPr>
          <w:p w14:paraId="751F0109" w14:textId="06083725" w:rsidR="006776C8" w:rsidRPr="00052C18" w:rsidRDefault="001C2F29" w:rsidP="00052C18">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cstheme="minorHAnsi"/>
                <w:b/>
                <w:szCs w:val="20"/>
              </w:rPr>
              <w:t xml:space="preserve">Australian </w:t>
            </w:r>
            <w:r w:rsidR="006776C8" w:rsidRPr="00052C18">
              <w:rPr>
                <w:rFonts w:cstheme="minorHAnsi"/>
                <w:b/>
                <w:szCs w:val="20"/>
              </w:rPr>
              <w:t>First Nations Peoples</w:t>
            </w:r>
            <w:r w:rsidR="00822E1A">
              <w:rPr>
                <w:rFonts w:cstheme="minorHAnsi"/>
                <w:b/>
                <w:szCs w:val="20"/>
              </w:rPr>
              <w:t>’</w:t>
            </w:r>
            <w:r w:rsidR="006776C8" w:rsidRPr="00052C18">
              <w:rPr>
                <w:rFonts w:cstheme="minorHAnsi"/>
                <w:b/>
                <w:szCs w:val="20"/>
              </w:rPr>
              <w:t xml:space="preserve"> perspectives</w:t>
            </w:r>
          </w:p>
          <w:p w14:paraId="41779F3F" w14:textId="77777777" w:rsidR="006776C8" w:rsidRPr="00052C18" w:rsidRDefault="006776C8" w:rsidP="00052C18">
            <w:pPr>
              <w:cnfStyle w:val="000000000000" w:firstRow="0" w:lastRow="0" w:firstColumn="0" w:lastColumn="0" w:oddVBand="0" w:evenVBand="0" w:oddHBand="0" w:evenHBand="0" w:firstRowFirstColumn="0" w:firstRowLastColumn="0" w:lastRowFirstColumn="0" w:lastRowLastColumn="0"/>
              <w:rPr>
                <w:b/>
                <w:bCs/>
              </w:rPr>
            </w:pPr>
            <w:r w:rsidRPr="00052C18">
              <w:rPr>
                <w:b/>
                <w:bCs/>
              </w:rPr>
              <w:t>Cultural perspectives</w:t>
            </w:r>
          </w:p>
          <w:p w14:paraId="0E39E582" w14:textId="77777777" w:rsidR="00C80814" w:rsidRPr="00052C18" w:rsidRDefault="00C80814" w:rsidP="00052C18">
            <w:pPr>
              <w:pStyle w:val="ListParagraph"/>
              <w:numPr>
                <w:ilvl w:val="0"/>
                <w:numId w:val="22"/>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concept of cultural heritage and cultural identity as it relates to First Nations Peoples</w:t>
            </w:r>
          </w:p>
          <w:p w14:paraId="5E265429" w14:textId="77777777" w:rsidR="00C80814" w:rsidRPr="00052C18" w:rsidRDefault="00C80814" w:rsidP="00052C18">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importance of protecting First Nations Peoples’ cultural heritage</w:t>
            </w:r>
          </w:p>
          <w:p w14:paraId="7F77A1FA" w14:textId="77777777" w:rsidR="00C80814" w:rsidRPr="00052C18" w:rsidRDefault="00C80814" w:rsidP="00052C18">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b/>
                <w:bCs/>
              </w:rPr>
              <w:t>two</w:t>
            </w:r>
            <w:r w:rsidRPr="00052C18">
              <w:rPr>
                <w:rFonts w:ascii="Calibri" w:hAnsi="Calibri" w:cs="Calibri"/>
              </w:rPr>
              <w:t xml:space="preserve"> examples of Australian First Nations Peoples’ cultural practices, beliefs and values, represented by contemporary storytelling, in </w:t>
            </w:r>
            <w:r w:rsidRPr="008C4FC2">
              <w:rPr>
                <w:rFonts w:ascii="Calibri" w:hAnsi="Calibri" w:cs="Calibri"/>
                <w:b/>
                <w:bCs/>
              </w:rPr>
              <w:t>two</w:t>
            </w:r>
            <w:r w:rsidRPr="00052C18">
              <w:rPr>
                <w:rFonts w:ascii="Calibri" w:hAnsi="Calibri" w:cs="Calibri"/>
              </w:rPr>
              <w:t xml:space="preserve"> of the following: film, music, dance, television programs, literature</w:t>
            </w:r>
          </w:p>
          <w:p w14:paraId="21EB2DB3" w14:textId="7BBA94F5" w:rsidR="00C80814" w:rsidRPr="00052C18" w:rsidRDefault="005C07B4" w:rsidP="00052C18">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07B4">
              <w:rPr>
                <w:rFonts w:ascii="Calibri" w:hAnsi="Calibri" w:cs="Calibri"/>
              </w:rPr>
              <w:t>the importance of cultural expressions (for example, art, film, music, dance, television programs, literature) to the continuation of First Nations Peoples’ cultural identitie</w:t>
            </w:r>
            <w:r>
              <w:rPr>
                <w:rFonts w:ascii="Calibri" w:hAnsi="Calibri" w:cs="Calibri"/>
              </w:rPr>
              <w:t>s</w:t>
            </w:r>
          </w:p>
          <w:p w14:paraId="2815E991" w14:textId="41C5E913" w:rsidR="00D55CF4" w:rsidRPr="00052C18" w:rsidRDefault="00BA72C0" w:rsidP="00052C1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Cs/>
                <w:iCs/>
                <w:lang w:eastAsia="en-US"/>
              </w:rPr>
            </w:pPr>
            <w:r w:rsidRPr="00052C18">
              <w:rPr>
                <w:rFonts w:ascii="Calibri" w:hAnsi="Calibri" w:cs="Calibri"/>
                <w:bCs/>
                <w:iCs/>
                <w:lang w:eastAsia="en-US"/>
              </w:rPr>
              <w:t>Evaluating and communicating</w:t>
            </w:r>
            <w:r w:rsidR="00D55CF4" w:rsidRPr="00052C18">
              <w:rPr>
                <w:rFonts w:ascii="Calibri" w:hAnsi="Calibri" w:cs="Calibri"/>
                <w:bCs/>
                <w:iCs/>
                <w:lang w:eastAsia="en-US"/>
              </w:rPr>
              <w:t xml:space="preserve"> skills</w:t>
            </w:r>
          </w:p>
          <w:p w14:paraId="149F741E" w14:textId="668CC747" w:rsidR="00A35963" w:rsidRPr="00052C18" w:rsidRDefault="00D55CF4" w:rsidP="00052C1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bCs/>
                <w:iCs/>
                <w:lang w:eastAsia="en-US"/>
              </w:rPr>
            </w:pPr>
            <w:r w:rsidRPr="00052C18">
              <w:rPr>
                <w:rFonts w:ascii="Calibri" w:hAnsi="Calibri" w:cs="Calibri"/>
                <w:bCs/>
                <w:iCs/>
                <w:lang w:eastAsia="en-US"/>
              </w:rPr>
              <w:t>Analysis and use of sources skills</w:t>
            </w:r>
            <w:r w:rsidR="00E65E69" w:rsidRPr="00052C18">
              <w:rPr>
                <w:rFonts w:ascii="Calibri" w:hAnsi="Calibri" w:cs="Calibri"/>
                <w:bCs/>
                <w:iCs/>
                <w:lang w:eastAsia="en-US"/>
              </w:rPr>
              <w:t xml:space="preserve"> </w:t>
            </w:r>
          </w:p>
        </w:tc>
      </w:tr>
      <w:tr w:rsidR="0031758C" w:rsidRPr="00813951" w14:paraId="103DBD51" w14:textId="77777777" w:rsidTr="00052C18">
        <w:trPr>
          <w:trHeight w:val="3415"/>
        </w:trPr>
        <w:tc>
          <w:tcPr>
            <w:cnfStyle w:val="001000000000" w:firstRow="0" w:lastRow="0" w:firstColumn="1" w:lastColumn="0" w:oddVBand="0" w:evenVBand="0" w:oddHBand="0" w:evenHBand="0" w:firstRowFirstColumn="0" w:firstRowLastColumn="0" w:lastRowFirstColumn="0" w:lastRowLastColumn="0"/>
            <w:tcW w:w="993" w:type="dxa"/>
            <w:hideMark/>
          </w:tcPr>
          <w:p w14:paraId="726040C5" w14:textId="6817C526" w:rsidR="0031758C" w:rsidRPr="00813951" w:rsidRDefault="005D12C7" w:rsidP="00052C18">
            <w:pPr>
              <w:rPr>
                <w:rFonts w:cstheme="minorHAnsi"/>
                <w:szCs w:val="20"/>
                <w:lang w:eastAsia="en-US"/>
              </w:rPr>
            </w:pPr>
            <w:r>
              <w:rPr>
                <w:rFonts w:cstheme="minorHAnsi"/>
                <w:szCs w:val="20"/>
                <w:lang w:eastAsia="en-US"/>
              </w:rPr>
              <w:t>5</w:t>
            </w:r>
            <w:r w:rsidR="0031758C" w:rsidRPr="00813951">
              <w:rPr>
                <w:rFonts w:cstheme="minorHAnsi"/>
                <w:szCs w:val="20"/>
                <w:lang w:eastAsia="en-US"/>
              </w:rPr>
              <w:t>–</w:t>
            </w:r>
            <w:r>
              <w:rPr>
                <w:rFonts w:cstheme="minorHAnsi"/>
                <w:szCs w:val="20"/>
                <w:lang w:eastAsia="en-US"/>
              </w:rPr>
              <w:t>7</w:t>
            </w:r>
          </w:p>
        </w:tc>
        <w:tc>
          <w:tcPr>
            <w:tcW w:w="8363" w:type="dxa"/>
          </w:tcPr>
          <w:p w14:paraId="43EF3889" w14:textId="77777777" w:rsidR="0031758C" w:rsidRPr="00052C18" w:rsidRDefault="0031758C" w:rsidP="00052C18">
            <w:pPr>
              <w:cnfStyle w:val="000000000000" w:firstRow="0" w:lastRow="0" w:firstColumn="0" w:lastColumn="0" w:oddVBand="0" w:evenVBand="0" w:oddHBand="0" w:evenHBand="0" w:firstRowFirstColumn="0" w:firstRowLastColumn="0" w:lastRowFirstColumn="0" w:lastRowLastColumn="0"/>
              <w:rPr>
                <w:b/>
                <w:bCs/>
              </w:rPr>
            </w:pPr>
            <w:r w:rsidRPr="00052C18">
              <w:rPr>
                <w:b/>
                <w:bCs/>
              </w:rPr>
              <w:t>Place and belonging</w:t>
            </w:r>
          </w:p>
          <w:p w14:paraId="45AA07FE" w14:textId="77777777" w:rsidR="00C80814" w:rsidRPr="00052C18" w:rsidRDefault="00C80814" w:rsidP="00052C18">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significance of and differences between an Acknowledgment of Country and a Welcome to Country, including the role of the Elders</w:t>
            </w:r>
          </w:p>
          <w:p w14:paraId="2701708B" w14:textId="77777777" w:rsidR="00C80814" w:rsidRPr="00052C18" w:rsidRDefault="00C80814" w:rsidP="00052C18">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b/>
                <w:bCs/>
              </w:rPr>
              <w:t>two</w:t>
            </w:r>
            <w:r w:rsidRPr="00052C18">
              <w:rPr>
                <w:rFonts w:ascii="Calibri" w:hAnsi="Calibri" w:cs="Calibri"/>
              </w:rPr>
              <w:t xml:space="preserve"> major types of scientific and archaeological evidence of Australian First Nations Peoples being the oldest, continuous living cultures in the world; for example, the concept of Deep Time, Mungo woman, Mungo man, Kakadu National Park Rock Art/artefacts, Murujuga National Park Indigenous heritage and rock art, Barrow Island artefacts, genomic testing </w:t>
            </w:r>
          </w:p>
          <w:p w14:paraId="7D475318" w14:textId="77777777" w:rsidR="00C80814" w:rsidRPr="00052C18" w:rsidRDefault="00C80814" w:rsidP="00052C18">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b/>
                <w:bCs/>
              </w:rPr>
              <w:t>two</w:t>
            </w:r>
            <w:r w:rsidRPr="00052C18">
              <w:rPr>
                <w:rFonts w:ascii="Calibri" w:hAnsi="Calibri" w:cs="Calibri"/>
              </w:rPr>
              <w:t xml:space="preserve"> examples of Australian First Nations Peoples’ beliefs as shown in creation stories about their origins and location in Australia; for example, dreaming stories and Songlines, such as the Rainbow Serpent, the Seven Sisters, Malo Bamai, the Mimis, the Min </w:t>
            </w:r>
            <w:proofErr w:type="spellStart"/>
            <w:r w:rsidRPr="00052C18">
              <w:rPr>
                <w:rFonts w:ascii="Calibri" w:hAnsi="Calibri" w:cs="Calibri"/>
              </w:rPr>
              <w:t>Min</w:t>
            </w:r>
            <w:proofErr w:type="spellEnd"/>
            <w:r w:rsidRPr="00052C18">
              <w:rPr>
                <w:rFonts w:ascii="Calibri" w:hAnsi="Calibri" w:cs="Calibri"/>
              </w:rPr>
              <w:t xml:space="preserve"> Lights, Mulka</w:t>
            </w:r>
          </w:p>
          <w:p w14:paraId="418ECBB3" w14:textId="356A35E2" w:rsidR="005032C5" w:rsidRPr="00052C18" w:rsidRDefault="005032C5" w:rsidP="00052C18">
            <w:pPr>
              <w:pStyle w:val="ListParagraph"/>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Analysis and use of sources skills</w:t>
            </w:r>
          </w:p>
          <w:p w14:paraId="69D7A0B9" w14:textId="4DC0F996" w:rsidR="0031758C" w:rsidRPr="00052C18" w:rsidRDefault="00F1474D" w:rsidP="00052C18">
            <w:pPr>
              <w:cnfStyle w:val="000000000000" w:firstRow="0" w:lastRow="0" w:firstColumn="0" w:lastColumn="0" w:oddVBand="0" w:evenVBand="0" w:oddHBand="0" w:evenHBand="0" w:firstRowFirstColumn="0" w:firstRowLastColumn="0" w:lastRowFirstColumn="0" w:lastRowLastColumn="0"/>
              <w:rPr>
                <w:b/>
                <w:bCs/>
                <w:iCs/>
                <w:lang w:eastAsia="en-US"/>
              </w:rPr>
            </w:pPr>
            <w:r w:rsidRPr="00052C18">
              <w:rPr>
                <w:b/>
                <w:bCs/>
              </w:rPr>
              <w:t>Task 1: Response</w:t>
            </w:r>
          </w:p>
        </w:tc>
      </w:tr>
      <w:tr w:rsidR="009B6BB2" w:rsidRPr="00813951" w14:paraId="29048D63" w14:textId="77777777" w:rsidTr="00052C18">
        <w:tc>
          <w:tcPr>
            <w:cnfStyle w:val="001000000000" w:firstRow="0" w:lastRow="0" w:firstColumn="1" w:lastColumn="0" w:oddVBand="0" w:evenVBand="0" w:oddHBand="0" w:evenHBand="0" w:firstRowFirstColumn="0" w:firstRowLastColumn="0" w:lastRowFirstColumn="0" w:lastRowLastColumn="0"/>
            <w:tcW w:w="993" w:type="dxa"/>
            <w:hideMark/>
          </w:tcPr>
          <w:p w14:paraId="2B947351" w14:textId="1160AF71" w:rsidR="009B6BB2" w:rsidRPr="0074136D" w:rsidRDefault="00D87E9A" w:rsidP="009B6BB2">
            <w:pPr>
              <w:rPr>
                <w:rFonts w:cstheme="minorHAnsi"/>
                <w:szCs w:val="20"/>
                <w:lang w:eastAsia="en-US"/>
              </w:rPr>
            </w:pPr>
            <w:r w:rsidRPr="0074136D">
              <w:rPr>
                <w:rFonts w:cstheme="minorHAnsi"/>
                <w:szCs w:val="20"/>
                <w:lang w:eastAsia="en-US"/>
              </w:rPr>
              <w:t>8</w:t>
            </w:r>
            <w:r w:rsidR="006776C8" w:rsidRPr="0074136D">
              <w:rPr>
                <w:rFonts w:cstheme="minorHAnsi"/>
                <w:szCs w:val="20"/>
                <w:lang w:eastAsia="en-US"/>
              </w:rPr>
              <w:t>–</w:t>
            </w:r>
            <w:r w:rsidRPr="0074136D">
              <w:rPr>
                <w:rFonts w:cstheme="minorHAnsi"/>
                <w:szCs w:val="20"/>
                <w:lang w:eastAsia="en-US"/>
              </w:rPr>
              <w:t>10</w:t>
            </w:r>
          </w:p>
        </w:tc>
        <w:tc>
          <w:tcPr>
            <w:tcW w:w="8363" w:type="dxa"/>
          </w:tcPr>
          <w:p w14:paraId="4A470972" w14:textId="77777777" w:rsidR="006776C8" w:rsidRPr="00052C18" w:rsidRDefault="006776C8" w:rsidP="00052C18">
            <w:pPr>
              <w:cnfStyle w:val="000000000000" w:firstRow="0" w:lastRow="0" w:firstColumn="0" w:lastColumn="0" w:oddVBand="0" w:evenVBand="0" w:oddHBand="0" w:evenHBand="0" w:firstRowFirstColumn="0" w:firstRowLastColumn="0" w:lastRowFirstColumn="0" w:lastRowLastColumn="0"/>
              <w:rPr>
                <w:b/>
                <w:bCs/>
              </w:rPr>
            </w:pPr>
            <w:r w:rsidRPr="00052C18">
              <w:rPr>
                <w:b/>
                <w:bCs/>
              </w:rPr>
              <w:t>Diversity and change</w:t>
            </w:r>
          </w:p>
          <w:p w14:paraId="1CBC3D9A" w14:textId="777307B0" w:rsidR="005B7E37" w:rsidRPr="00052C18" w:rsidRDefault="005B7E37"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concept of intergenerational trauma as it relates to Australian First Nations Peoples</w:t>
            </w:r>
          </w:p>
          <w:p w14:paraId="7C940B3E" w14:textId="77777777" w:rsidR="005B7E37" w:rsidRPr="00052C18" w:rsidRDefault="005B7E37"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ongoing impact of the forced removal of Australian First Nations children from their families in Western Australia as a result of government policies, including:</w:t>
            </w:r>
          </w:p>
          <w:p w14:paraId="5680429B" w14:textId="77777777" w:rsidR="005B7E37" w:rsidRPr="00052C18" w:rsidRDefault="005B7E37" w:rsidP="00052C18">
            <w:pPr>
              <w:pStyle w:val="ListParagraph"/>
              <w:numPr>
                <w:ilvl w:val="1"/>
                <w:numId w:val="24"/>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 xml:space="preserve">the findings, significance and key recommendations of the </w:t>
            </w:r>
            <w:r w:rsidRPr="00052C18">
              <w:rPr>
                <w:rFonts w:ascii="Calibri" w:hAnsi="Calibri" w:cs="Calibri"/>
                <w:i/>
                <w:iCs/>
              </w:rPr>
              <w:t>Bringing them Home report 1997</w:t>
            </w:r>
          </w:p>
          <w:p w14:paraId="6CCEA2B6" w14:textId="52E934FF" w:rsidR="0031758C" w:rsidRPr="00052C18" w:rsidRDefault="005B7E37" w:rsidP="00052C18">
            <w:pPr>
              <w:pStyle w:val="ListParagraph"/>
              <w:numPr>
                <w:ilvl w:val="1"/>
                <w:numId w:val="24"/>
              </w:num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the Government</w:t>
            </w:r>
            <w:r w:rsidR="00ED6304">
              <w:rPr>
                <w:rFonts w:ascii="Calibri" w:hAnsi="Calibri" w:cs="Calibri"/>
              </w:rPr>
              <w:t>’</w:t>
            </w:r>
            <w:r w:rsidRPr="00052C18">
              <w:rPr>
                <w:rFonts w:ascii="Calibri" w:hAnsi="Calibri" w:cs="Calibri"/>
              </w:rPr>
              <w:t xml:space="preserve">s response to the report </w:t>
            </w:r>
          </w:p>
          <w:p w14:paraId="39915E33" w14:textId="63EC9D34" w:rsidR="004D2741" w:rsidRPr="00052C18" w:rsidRDefault="004D2741"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Research</w:t>
            </w:r>
            <w:r w:rsidR="009A38C4">
              <w:rPr>
                <w:rFonts w:ascii="Calibri" w:hAnsi="Calibri" w:cs="Calibri"/>
              </w:rPr>
              <w:t xml:space="preserve"> skills</w:t>
            </w:r>
          </w:p>
          <w:p w14:paraId="18D79861" w14:textId="21499D81" w:rsidR="004D2741" w:rsidRPr="00052C18" w:rsidRDefault="004D2741"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Analysis and use of sources skills</w:t>
            </w:r>
          </w:p>
          <w:p w14:paraId="21FD9084" w14:textId="55AAA7E3" w:rsidR="004D2741" w:rsidRPr="00052C18" w:rsidRDefault="004D2741"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Evaluating and communicating skills</w:t>
            </w:r>
          </w:p>
          <w:p w14:paraId="179DD22D" w14:textId="675E7C23" w:rsidR="004D2741" w:rsidRPr="00052C18" w:rsidRDefault="004D2741" w:rsidP="00052C18">
            <w:pPr>
              <w:pStyle w:val="ListParagraph"/>
              <w:numPr>
                <w:ilvl w:val="0"/>
                <w:numId w:val="24"/>
              </w:numPr>
              <w:spacing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52C18">
              <w:rPr>
                <w:rFonts w:ascii="Calibri" w:hAnsi="Calibri" w:cs="Calibri"/>
              </w:rPr>
              <w:t>Reflection</w:t>
            </w:r>
            <w:r w:rsidR="002260E1">
              <w:rPr>
                <w:rFonts w:ascii="Calibri" w:hAnsi="Calibri" w:cs="Calibri"/>
              </w:rPr>
              <w:t xml:space="preserve"> skills</w:t>
            </w:r>
          </w:p>
          <w:p w14:paraId="55794979" w14:textId="5258A22F" w:rsidR="00016DBE" w:rsidRPr="00052C18" w:rsidRDefault="004D2741" w:rsidP="00052C18">
            <w:pPr>
              <w:cnfStyle w:val="000000000000" w:firstRow="0" w:lastRow="0" w:firstColumn="0" w:lastColumn="0" w:oddVBand="0" w:evenVBand="0" w:oddHBand="0" w:evenHBand="0" w:firstRowFirstColumn="0" w:firstRowLastColumn="0" w:lastRowFirstColumn="0" w:lastRowLastColumn="0"/>
              <w:rPr>
                <w:b/>
                <w:bCs/>
              </w:rPr>
            </w:pPr>
            <w:r w:rsidRPr="00052C18">
              <w:rPr>
                <w:b/>
                <w:bCs/>
              </w:rPr>
              <w:t xml:space="preserve">Task </w:t>
            </w:r>
            <w:r w:rsidR="00DA7050" w:rsidRPr="00052C18">
              <w:rPr>
                <w:b/>
                <w:bCs/>
              </w:rPr>
              <w:t>2</w:t>
            </w:r>
            <w:r w:rsidRPr="00052C18">
              <w:rPr>
                <w:b/>
                <w:bCs/>
              </w:rPr>
              <w:t>: Inquiry</w:t>
            </w:r>
          </w:p>
        </w:tc>
      </w:tr>
      <w:tr w:rsidR="009B6BB2" w:rsidRPr="00813951" w14:paraId="6C2DCE54" w14:textId="77777777" w:rsidTr="00052C18">
        <w:tc>
          <w:tcPr>
            <w:cnfStyle w:val="001000000000" w:firstRow="0" w:lastRow="0" w:firstColumn="1" w:lastColumn="0" w:oddVBand="0" w:evenVBand="0" w:oddHBand="0" w:evenHBand="0" w:firstRowFirstColumn="0" w:firstRowLastColumn="0" w:lastRowFirstColumn="0" w:lastRowLastColumn="0"/>
            <w:tcW w:w="993" w:type="dxa"/>
            <w:hideMark/>
          </w:tcPr>
          <w:p w14:paraId="2EB0CE0E" w14:textId="71E51B06" w:rsidR="009B6BB2" w:rsidRPr="00813951" w:rsidRDefault="00621955" w:rsidP="009B6BB2">
            <w:pPr>
              <w:rPr>
                <w:rFonts w:cstheme="minorHAnsi"/>
                <w:szCs w:val="20"/>
                <w:lang w:eastAsia="en-US"/>
              </w:rPr>
            </w:pPr>
            <w:r>
              <w:rPr>
                <w:rFonts w:cstheme="minorHAnsi"/>
                <w:szCs w:val="20"/>
                <w:lang w:eastAsia="en-US"/>
              </w:rPr>
              <w:t>1</w:t>
            </w:r>
            <w:r w:rsidR="00D87E9A">
              <w:rPr>
                <w:rFonts w:cstheme="minorHAnsi"/>
                <w:szCs w:val="20"/>
                <w:lang w:eastAsia="en-US"/>
              </w:rPr>
              <w:t>1</w:t>
            </w:r>
          </w:p>
        </w:tc>
        <w:tc>
          <w:tcPr>
            <w:tcW w:w="8363" w:type="dxa"/>
          </w:tcPr>
          <w:p w14:paraId="3230AC49" w14:textId="77777777" w:rsidR="00917B59" w:rsidRPr="00052C18" w:rsidRDefault="00917B59" w:rsidP="00917B59">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052C18">
              <w:rPr>
                <w:rFonts w:cstheme="minorHAnsi"/>
                <w:b/>
                <w:szCs w:val="20"/>
              </w:rPr>
              <w:t>Sustainable societies</w:t>
            </w:r>
          </w:p>
          <w:p w14:paraId="3064C91A" w14:textId="0A13A58B" w:rsidR="0031758C" w:rsidRPr="00052C18" w:rsidRDefault="006776C8" w:rsidP="00052C18">
            <w:pPr>
              <w:cnfStyle w:val="000000000000" w:firstRow="0" w:lastRow="0" w:firstColumn="0" w:lastColumn="0" w:oddVBand="0" w:evenVBand="0" w:oddHBand="0" w:evenHBand="0" w:firstRowFirstColumn="0" w:firstRowLastColumn="0" w:lastRowFirstColumn="0" w:lastRowLastColumn="0"/>
              <w:rPr>
                <w:b/>
                <w:bCs/>
              </w:rPr>
            </w:pPr>
            <w:r w:rsidRPr="00052C18">
              <w:rPr>
                <w:b/>
                <w:bCs/>
              </w:rPr>
              <w:t>Australian First Nations Peoples</w:t>
            </w:r>
            <w:r w:rsidR="00ED5574">
              <w:rPr>
                <w:b/>
                <w:bCs/>
              </w:rPr>
              <w:t>’</w:t>
            </w:r>
            <w:r w:rsidRPr="00052C18">
              <w:rPr>
                <w:b/>
                <w:bCs/>
              </w:rPr>
              <w:t xml:space="preserve"> contributions to Australian society</w:t>
            </w:r>
          </w:p>
          <w:p w14:paraId="4BD958BB" w14:textId="7814CEC8" w:rsidR="00293FE6" w:rsidRPr="00052C18" w:rsidRDefault="00EF00D6" w:rsidP="00250E8C">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052C18">
              <w:t xml:space="preserve">the priorities and planned outcomes for </w:t>
            </w:r>
            <w:r w:rsidRPr="00052C18">
              <w:rPr>
                <w:b/>
                <w:bCs/>
              </w:rPr>
              <w:t>two</w:t>
            </w:r>
            <w:r w:rsidRPr="00052C18">
              <w:t xml:space="preserve"> initiatives of Australian First Nations Peoples</w:t>
            </w:r>
            <w:r w:rsidR="00C80814" w:rsidRPr="00052C18">
              <w:t>; for example</w:t>
            </w:r>
            <w:r w:rsidR="00917B59">
              <w:t>,</w:t>
            </w:r>
            <w:r w:rsidR="00C80814" w:rsidRPr="00052C18">
              <w:t xml:space="preserve"> </w:t>
            </w:r>
            <w:r w:rsidRPr="00052C18">
              <w:t xml:space="preserve">education foundations, health programs, housing programs, the </w:t>
            </w:r>
            <w:proofErr w:type="spellStart"/>
            <w:r w:rsidRPr="00052C18">
              <w:t>Wiyi</w:t>
            </w:r>
            <w:proofErr w:type="spellEnd"/>
            <w:r w:rsidRPr="00052C18">
              <w:t xml:space="preserve"> Yani U </w:t>
            </w:r>
            <w:proofErr w:type="spellStart"/>
            <w:r w:rsidRPr="00052C18">
              <w:t>Thangani</w:t>
            </w:r>
            <w:proofErr w:type="spellEnd"/>
            <w:r w:rsidRPr="00052C18">
              <w:t xml:space="preserve"> First Nations Women's initiative, </w:t>
            </w:r>
            <w:proofErr w:type="spellStart"/>
            <w:r w:rsidRPr="00052C18">
              <w:t>Danjoo</w:t>
            </w:r>
            <w:proofErr w:type="spellEnd"/>
            <w:r w:rsidRPr="00052C18">
              <w:t xml:space="preserve"> </w:t>
            </w:r>
            <w:proofErr w:type="spellStart"/>
            <w:r w:rsidRPr="00052C18">
              <w:t>Koorliny</w:t>
            </w:r>
            <w:proofErr w:type="spellEnd"/>
            <w:r w:rsidRPr="00052C18">
              <w:t xml:space="preserve">, Yokai </w:t>
            </w:r>
          </w:p>
        </w:tc>
      </w:tr>
      <w:tr w:rsidR="009B6BB2" w:rsidRPr="00813951" w14:paraId="4945671F" w14:textId="77777777" w:rsidTr="00052C18">
        <w:tc>
          <w:tcPr>
            <w:cnfStyle w:val="001000000000" w:firstRow="0" w:lastRow="0" w:firstColumn="1" w:lastColumn="0" w:oddVBand="0" w:evenVBand="0" w:oddHBand="0" w:evenHBand="0" w:firstRowFirstColumn="0" w:firstRowLastColumn="0" w:lastRowFirstColumn="0" w:lastRowLastColumn="0"/>
            <w:tcW w:w="993" w:type="dxa"/>
            <w:hideMark/>
          </w:tcPr>
          <w:p w14:paraId="345168E6" w14:textId="444CACFD" w:rsidR="009B6BB2" w:rsidRPr="00813951" w:rsidRDefault="00AC79B8" w:rsidP="00250E8C">
            <w:pPr>
              <w:pageBreakBefore/>
              <w:rPr>
                <w:rFonts w:cstheme="minorHAnsi"/>
                <w:szCs w:val="20"/>
                <w:lang w:eastAsia="en-US"/>
              </w:rPr>
            </w:pPr>
            <w:r>
              <w:rPr>
                <w:rFonts w:cstheme="minorHAnsi"/>
                <w:szCs w:val="20"/>
                <w:lang w:eastAsia="en-US"/>
              </w:rPr>
              <w:lastRenderedPageBreak/>
              <w:t>1</w:t>
            </w:r>
            <w:r w:rsidR="00D87E9A">
              <w:rPr>
                <w:rFonts w:cstheme="minorHAnsi"/>
                <w:szCs w:val="20"/>
                <w:lang w:eastAsia="en-US"/>
              </w:rPr>
              <w:t>2</w:t>
            </w:r>
          </w:p>
        </w:tc>
        <w:tc>
          <w:tcPr>
            <w:tcW w:w="8363" w:type="dxa"/>
          </w:tcPr>
          <w:p w14:paraId="430CC52A" w14:textId="77777777" w:rsidR="001F5000" w:rsidRPr="00250E8C" w:rsidRDefault="001F5000" w:rsidP="00250E8C">
            <w:pPr>
              <w:cnfStyle w:val="000000000000" w:firstRow="0" w:lastRow="0" w:firstColumn="0" w:lastColumn="0" w:oddVBand="0" w:evenVBand="0" w:oddHBand="0" w:evenHBand="0" w:firstRowFirstColumn="0" w:firstRowLastColumn="0" w:lastRowFirstColumn="0" w:lastRowLastColumn="0"/>
              <w:rPr>
                <w:b/>
                <w:bCs/>
              </w:rPr>
            </w:pPr>
            <w:r w:rsidRPr="00250E8C">
              <w:rPr>
                <w:b/>
                <w:bCs/>
              </w:rPr>
              <w:t>Empowering people</w:t>
            </w:r>
          </w:p>
          <w:p w14:paraId="25BF124C" w14:textId="77777777" w:rsidR="00AC1BA8" w:rsidRPr="00250E8C" w:rsidRDefault="00AC1BA8" w:rsidP="00250E8C">
            <w:pPr>
              <w:pStyle w:val="ListParagraph"/>
              <w:numPr>
                <w:ilvl w:val="0"/>
                <w:numId w:val="27"/>
              </w:numPr>
              <w:spacing w:before="120"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color w:val="262626"/>
              </w:rPr>
            </w:pPr>
            <w:r w:rsidRPr="00250E8C">
              <w:rPr>
                <w:rFonts w:ascii="Calibri" w:hAnsi="Calibri" w:cs="Calibri"/>
                <w:color w:val="262626"/>
              </w:rPr>
              <w:t>The National Aboriginal Community Controlled Health Organisation (NACCHO), including:</w:t>
            </w:r>
          </w:p>
          <w:p w14:paraId="2E2DAD00" w14:textId="77777777" w:rsidR="00AC1BA8" w:rsidRPr="00250E8C" w:rsidRDefault="00AC1BA8" w:rsidP="00250E8C">
            <w:pPr>
              <w:pStyle w:val="ListParagraph"/>
              <w:numPr>
                <w:ilvl w:val="1"/>
                <w:numId w:val="27"/>
              </w:num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rPr>
            </w:pPr>
            <w:r w:rsidRPr="00250E8C">
              <w:rPr>
                <w:rFonts w:ascii="Calibri" w:hAnsi="Calibri" w:cs="Calibri"/>
                <w:color w:val="262626"/>
              </w:rPr>
              <w:t xml:space="preserve">core values </w:t>
            </w:r>
          </w:p>
          <w:p w14:paraId="2952A61A" w14:textId="77777777" w:rsidR="00AC1BA8" w:rsidRPr="00250E8C" w:rsidRDefault="00AC1BA8" w:rsidP="00250E8C">
            <w:pPr>
              <w:pStyle w:val="ListParagraph"/>
              <w:numPr>
                <w:ilvl w:val="1"/>
                <w:numId w:val="27"/>
              </w:num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rPr>
            </w:pPr>
            <w:r w:rsidRPr="00250E8C">
              <w:rPr>
                <w:rFonts w:ascii="Calibri" w:hAnsi="Calibri" w:cs="Calibri"/>
                <w:color w:val="262626"/>
              </w:rPr>
              <w:t>background</w:t>
            </w:r>
          </w:p>
          <w:p w14:paraId="62BB09C3" w14:textId="77777777" w:rsidR="00AC1BA8" w:rsidRPr="00250E8C" w:rsidRDefault="00AC1BA8" w:rsidP="00250E8C">
            <w:pPr>
              <w:pStyle w:val="ListParagraph"/>
              <w:numPr>
                <w:ilvl w:val="1"/>
                <w:numId w:val="27"/>
              </w:num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rPr>
            </w:pPr>
            <w:r w:rsidRPr="00250E8C">
              <w:rPr>
                <w:rFonts w:ascii="Calibri" w:hAnsi="Calibri" w:cs="Calibri"/>
                <w:color w:val="262626"/>
              </w:rPr>
              <w:t xml:space="preserve">governance </w:t>
            </w:r>
          </w:p>
          <w:p w14:paraId="7A813118" w14:textId="1A1C2C52" w:rsidR="00F1474D" w:rsidRPr="00250E8C" w:rsidRDefault="00AC1BA8" w:rsidP="00250E8C">
            <w:pPr>
              <w:pStyle w:val="ListParagraph"/>
              <w:numPr>
                <w:ilvl w:val="1"/>
                <w:numId w:val="27"/>
              </w:num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rPr>
            </w:pPr>
            <w:r w:rsidRPr="00250E8C">
              <w:rPr>
                <w:rFonts w:ascii="Calibri" w:hAnsi="Calibri" w:cs="Calibri"/>
                <w:b/>
                <w:bCs/>
                <w:color w:val="262626"/>
              </w:rPr>
              <w:t>two</w:t>
            </w:r>
            <w:r w:rsidRPr="00250E8C">
              <w:rPr>
                <w:rFonts w:ascii="Calibri" w:hAnsi="Calibri" w:cs="Calibri"/>
                <w:color w:val="262626"/>
              </w:rPr>
              <w:t xml:space="preserve"> examples of successful NACCHO programs and/or projects</w:t>
            </w:r>
          </w:p>
        </w:tc>
      </w:tr>
      <w:tr w:rsidR="00284724" w:rsidRPr="00813951" w14:paraId="70A1E2AF" w14:textId="77777777" w:rsidTr="00052C18">
        <w:tc>
          <w:tcPr>
            <w:cnfStyle w:val="001000000000" w:firstRow="0" w:lastRow="0" w:firstColumn="1" w:lastColumn="0" w:oddVBand="0" w:evenVBand="0" w:oddHBand="0" w:evenHBand="0" w:firstRowFirstColumn="0" w:firstRowLastColumn="0" w:lastRowFirstColumn="0" w:lastRowLastColumn="0"/>
            <w:tcW w:w="993" w:type="dxa"/>
          </w:tcPr>
          <w:p w14:paraId="67BBBDB3" w14:textId="75D4EC34" w:rsidR="00284724" w:rsidRDefault="00796608" w:rsidP="009B6BB2">
            <w:pPr>
              <w:rPr>
                <w:rFonts w:cstheme="minorHAnsi"/>
                <w:szCs w:val="20"/>
                <w:lang w:eastAsia="en-US"/>
              </w:rPr>
            </w:pPr>
            <w:r>
              <w:rPr>
                <w:rFonts w:cstheme="minorHAnsi"/>
                <w:szCs w:val="20"/>
                <w:lang w:eastAsia="en-US"/>
              </w:rPr>
              <w:t>13–</w:t>
            </w:r>
            <w:r w:rsidR="0031758C">
              <w:rPr>
                <w:rFonts w:cstheme="minorHAnsi"/>
                <w:szCs w:val="20"/>
                <w:lang w:eastAsia="en-US"/>
              </w:rPr>
              <w:t>14</w:t>
            </w:r>
          </w:p>
        </w:tc>
        <w:tc>
          <w:tcPr>
            <w:tcW w:w="8363" w:type="dxa"/>
          </w:tcPr>
          <w:p w14:paraId="6DE0A363" w14:textId="77777777" w:rsidR="00284724" w:rsidRPr="00250E8C" w:rsidRDefault="00284724" w:rsidP="00250E8C">
            <w:pPr>
              <w:cnfStyle w:val="000000000000" w:firstRow="0" w:lastRow="0" w:firstColumn="0" w:lastColumn="0" w:oddVBand="0" w:evenVBand="0" w:oddHBand="0" w:evenHBand="0" w:firstRowFirstColumn="0" w:firstRowLastColumn="0" w:lastRowFirstColumn="0" w:lastRowLastColumn="0"/>
              <w:rPr>
                <w:b/>
                <w:bCs/>
              </w:rPr>
            </w:pPr>
            <w:bookmarkStart w:id="0" w:name="_Hlk135128309"/>
            <w:r w:rsidRPr="00250E8C">
              <w:rPr>
                <w:b/>
                <w:bCs/>
              </w:rPr>
              <w:t>Relationships with the environment over time</w:t>
            </w:r>
          </w:p>
          <w:bookmarkEnd w:id="0"/>
          <w:p w14:paraId="2818CB9B" w14:textId="2ACF1716" w:rsidR="00380004" w:rsidRPr="00250E8C" w:rsidRDefault="00380004" w:rsidP="00250E8C">
            <w:pPr>
              <w:pStyle w:val="ListParagraph"/>
              <w:numPr>
                <w:ilvl w:val="0"/>
                <w:numId w:val="28"/>
              </w:numPr>
              <w:spacing w:before="120"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0E8C">
              <w:rPr>
                <w:rFonts w:ascii="Calibri" w:hAnsi="Calibri" w:cs="Calibri"/>
              </w:rPr>
              <w:t>the importance of the revitalisation of First Nations Peoples</w:t>
            </w:r>
            <w:r w:rsidR="00ED5574">
              <w:rPr>
                <w:rFonts w:ascii="Calibri" w:hAnsi="Calibri" w:cs="Calibri"/>
              </w:rPr>
              <w:t>’</w:t>
            </w:r>
            <w:r w:rsidRPr="00250E8C">
              <w:rPr>
                <w:rFonts w:ascii="Calibri" w:hAnsi="Calibri" w:cs="Calibri"/>
              </w:rPr>
              <w:t xml:space="preserve"> languages, including the significance of using First Nations Peoples</w:t>
            </w:r>
            <w:r w:rsidR="00455C52">
              <w:rPr>
                <w:rFonts w:ascii="Calibri" w:hAnsi="Calibri" w:cs="Calibri"/>
              </w:rPr>
              <w:t>’</w:t>
            </w:r>
            <w:r w:rsidRPr="00250E8C">
              <w:rPr>
                <w:rFonts w:ascii="Calibri" w:hAnsi="Calibri" w:cs="Calibri"/>
              </w:rPr>
              <w:t xml:space="preserve"> names for locations and places on Country</w:t>
            </w:r>
          </w:p>
          <w:p w14:paraId="5A47B852" w14:textId="76883BB7" w:rsidR="00380004" w:rsidRPr="00250E8C" w:rsidRDefault="00380004" w:rsidP="00250E8C">
            <w:pPr>
              <w:pStyle w:val="ListParagraph"/>
              <w:numPr>
                <w:ilvl w:val="0"/>
                <w:numId w:val="28"/>
              </w:numPr>
              <w:spacing w:before="120" w:line="276" w:lineRule="auto"/>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0E8C">
              <w:rPr>
                <w:rFonts w:ascii="Calibri" w:hAnsi="Calibri" w:cs="Calibri"/>
              </w:rPr>
              <w:t xml:space="preserve">evaluate the social, cultural, economic and environmental benefits of the Aboriginal Ranger program in Western Australia, including </w:t>
            </w:r>
            <w:r w:rsidRPr="00250E8C">
              <w:rPr>
                <w:rFonts w:ascii="Calibri" w:hAnsi="Calibri" w:cs="Calibri"/>
                <w:b/>
                <w:bCs/>
              </w:rPr>
              <w:t>one</w:t>
            </w:r>
            <w:r w:rsidRPr="00250E8C">
              <w:rPr>
                <w:rFonts w:ascii="Calibri" w:hAnsi="Calibri" w:cs="Calibri"/>
              </w:rPr>
              <w:t xml:space="preserve"> specific case study</w:t>
            </w:r>
            <w:r w:rsidR="00C80814" w:rsidRPr="00250E8C">
              <w:rPr>
                <w:rFonts w:ascii="Calibri" w:hAnsi="Calibri" w:cs="Calibri"/>
              </w:rPr>
              <w:t>; for example</w:t>
            </w:r>
            <w:r w:rsidR="00DC0F66">
              <w:rPr>
                <w:rFonts w:ascii="Calibri" w:hAnsi="Calibri" w:cs="Calibri"/>
              </w:rPr>
              <w:t>:</w:t>
            </w:r>
          </w:p>
          <w:p w14:paraId="0C7718C7" w14:textId="5DBFD853" w:rsidR="00380004" w:rsidRPr="00250E8C" w:rsidRDefault="00380004" w:rsidP="00250E8C">
            <w:pPr>
              <w:pStyle w:val="ListParagraph"/>
              <w:numPr>
                <w:ilvl w:val="1"/>
                <w:numId w:val="28"/>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roofErr w:type="spellStart"/>
            <w:r w:rsidRPr="00250E8C">
              <w:rPr>
                <w:rFonts w:ascii="Calibri" w:hAnsi="Calibri" w:cs="Calibri" w:hint="cs"/>
                <w:lang w:val="en-US"/>
              </w:rPr>
              <w:t>Karajarri</w:t>
            </w:r>
            <w:proofErr w:type="spellEnd"/>
            <w:r w:rsidRPr="00250E8C">
              <w:rPr>
                <w:rFonts w:ascii="Calibri" w:hAnsi="Calibri" w:cs="Calibri" w:hint="cs"/>
                <w:lang w:val="en-US"/>
              </w:rPr>
              <w:t xml:space="preserve"> Rangers based out of </w:t>
            </w:r>
            <w:proofErr w:type="spellStart"/>
            <w:r w:rsidRPr="00250E8C">
              <w:rPr>
                <w:rFonts w:ascii="Calibri" w:hAnsi="Calibri" w:cs="Calibri" w:hint="cs"/>
                <w:lang w:val="en-US"/>
              </w:rPr>
              <w:t>Bidyadanga</w:t>
            </w:r>
            <w:proofErr w:type="spellEnd"/>
          </w:p>
          <w:p w14:paraId="4FFE4EDA" w14:textId="21274158" w:rsidR="00380004" w:rsidRPr="00250E8C" w:rsidRDefault="00380004" w:rsidP="00250E8C">
            <w:pPr>
              <w:pStyle w:val="ListParagraph"/>
              <w:numPr>
                <w:ilvl w:val="1"/>
                <w:numId w:val="28"/>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roofErr w:type="spellStart"/>
            <w:r w:rsidRPr="00250E8C">
              <w:rPr>
                <w:rFonts w:ascii="Calibri" w:hAnsi="Calibri" w:cs="Calibri" w:hint="cs"/>
                <w:lang w:val="en-US"/>
              </w:rPr>
              <w:t>Ngurrara</w:t>
            </w:r>
            <w:proofErr w:type="spellEnd"/>
            <w:r w:rsidRPr="00250E8C">
              <w:rPr>
                <w:rFonts w:ascii="Calibri" w:hAnsi="Calibri" w:cs="Calibri" w:hint="cs"/>
                <w:lang w:val="en-US"/>
              </w:rPr>
              <w:t xml:space="preserve"> Rangers based out of Fitzroy Crossing</w:t>
            </w:r>
          </w:p>
          <w:p w14:paraId="6A23E2C0" w14:textId="77777777" w:rsidR="00380004" w:rsidRPr="00250E8C" w:rsidRDefault="00380004" w:rsidP="00250E8C">
            <w:pPr>
              <w:pStyle w:val="ListParagraph"/>
              <w:numPr>
                <w:ilvl w:val="1"/>
                <w:numId w:val="28"/>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250E8C">
              <w:rPr>
                <w:rFonts w:ascii="Calibri" w:hAnsi="Calibri" w:cs="Calibri" w:hint="cs"/>
                <w:lang w:val="en-US"/>
              </w:rPr>
              <w:t xml:space="preserve">Nyul </w:t>
            </w:r>
            <w:proofErr w:type="spellStart"/>
            <w:r w:rsidRPr="00250E8C">
              <w:rPr>
                <w:rFonts w:ascii="Calibri" w:hAnsi="Calibri" w:cs="Calibri" w:hint="cs"/>
                <w:lang w:val="en-US"/>
              </w:rPr>
              <w:t>Nyul</w:t>
            </w:r>
            <w:proofErr w:type="spellEnd"/>
            <w:r w:rsidRPr="00250E8C">
              <w:rPr>
                <w:rFonts w:ascii="Calibri" w:hAnsi="Calibri" w:cs="Calibri" w:hint="cs"/>
                <w:lang w:val="en-US"/>
              </w:rPr>
              <w:t xml:space="preserve"> Rangers based out of Beagle Bay</w:t>
            </w:r>
          </w:p>
          <w:p w14:paraId="7DBECC9E" w14:textId="77777777" w:rsidR="00380004" w:rsidRPr="00250E8C" w:rsidRDefault="00380004" w:rsidP="00250E8C">
            <w:pPr>
              <w:pStyle w:val="ListParagraph"/>
              <w:numPr>
                <w:ilvl w:val="1"/>
                <w:numId w:val="28"/>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250E8C">
              <w:rPr>
                <w:rFonts w:ascii="Calibri" w:hAnsi="Calibri" w:cs="Calibri" w:hint="cs"/>
                <w:lang w:val="en-US"/>
              </w:rPr>
              <w:t xml:space="preserve">Bardi </w:t>
            </w:r>
            <w:proofErr w:type="spellStart"/>
            <w:r w:rsidRPr="00250E8C">
              <w:rPr>
                <w:rFonts w:ascii="Calibri" w:hAnsi="Calibri" w:cs="Calibri" w:hint="cs"/>
                <w:lang w:val="en-US"/>
              </w:rPr>
              <w:t>Jawi</w:t>
            </w:r>
            <w:proofErr w:type="spellEnd"/>
            <w:r w:rsidRPr="00250E8C">
              <w:rPr>
                <w:rFonts w:ascii="Calibri" w:hAnsi="Calibri" w:cs="Calibri" w:hint="cs"/>
                <w:lang w:val="en-US"/>
              </w:rPr>
              <w:t xml:space="preserve"> </w:t>
            </w:r>
            <w:proofErr w:type="spellStart"/>
            <w:r w:rsidRPr="00250E8C">
              <w:rPr>
                <w:rFonts w:ascii="Calibri" w:hAnsi="Calibri" w:cs="Calibri" w:hint="cs"/>
                <w:lang w:val="en-US"/>
              </w:rPr>
              <w:t>Oorany</w:t>
            </w:r>
            <w:proofErr w:type="spellEnd"/>
            <w:r w:rsidRPr="00250E8C">
              <w:rPr>
                <w:rFonts w:ascii="Calibri" w:hAnsi="Calibri" w:cs="Calibri" w:hint="cs"/>
                <w:lang w:val="en-US"/>
              </w:rPr>
              <w:t xml:space="preserve"> Rangers based at </w:t>
            </w:r>
            <w:proofErr w:type="spellStart"/>
            <w:r w:rsidRPr="00250E8C">
              <w:rPr>
                <w:rFonts w:ascii="Calibri" w:hAnsi="Calibri" w:cs="Calibri" w:hint="cs"/>
                <w:lang w:val="en-US"/>
              </w:rPr>
              <w:t>Ardyaloon</w:t>
            </w:r>
            <w:proofErr w:type="spellEnd"/>
            <w:r w:rsidRPr="00250E8C">
              <w:rPr>
                <w:rFonts w:ascii="Calibri" w:hAnsi="Calibri" w:cs="Calibri" w:hint="cs"/>
                <w:lang w:val="en-US"/>
              </w:rPr>
              <w:t xml:space="preserve"> (One Arm Point) on the Dampier Peninsula</w:t>
            </w:r>
          </w:p>
          <w:p w14:paraId="4DEB227B" w14:textId="5C1CEF17" w:rsidR="00284724" w:rsidRPr="00250E8C" w:rsidRDefault="00380004" w:rsidP="00250E8C">
            <w:pPr>
              <w:pStyle w:val="ListParagraph"/>
              <w:numPr>
                <w:ilvl w:val="1"/>
                <w:numId w:val="28"/>
              </w:numPr>
              <w:spacing w:before="1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250E8C">
              <w:rPr>
                <w:rFonts w:ascii="Calibri" w:hAnsi="Calibri" w:cs="Calibri" w:hint="cs"/>
                <w:lang w:val="en-US"/>
              </w:rPr>
              <w:t>Esperance Tjaltjraak Ranger Program</w:t>
            </w:r>
          </w:p>
          <w:p w14:paraId="13DEC263" w14:textId="77777777" w:rsidR="00FF599A" w:rsidRPr="00250E8C" w:rsidRDefault="00FF599A" w:rsidP="00250E8C">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Calibri" w:hAnsi="Calibri" w:cs="Calibri"/>
                <w:bCs/>
                <w:iCs/>
                <w:lang w:eastAsia="en-US"/>
              </w:rPr>
            </w:pPr>
            <w:r w:rsidRPr="00250E8C">
              <w:rPr>
                <w:rFonts w:ascii="Calibri" w:hAnsi="Calibri" w:cs="Calibri"/>
                <w:bCs/>
                <w:iCs/>
                <w:lang w:eastAsia="en-US"/>
              </w:rPr>
              <w:t xml:space="preserve">Evaluating and communicating skills </w:t>
            </w:r>
          </w:p>
          <w:p w14:paraId="4759642A" w14:textId="4E0E40F4" w:rsidR="00FF599A" w:rsidRPr="00250E8C" w:rsidRDefault="00FF599A" w:rsidP="00250E8C">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Calibri" w:hAnsi="Calibri" w:cs="Calibri"/>
                <w:bCs/>
                <w:iCs/>
                <w:lang w:eastAsia="en-US"/>
              </w:rPr>
            </w:pPr>
            <w:r w:rsidRPr="00250E8C">
              <w:rPr>
                <w:rFonts w:ascii="Calibri" w:hAnsi="Calibri" w:cs="Calibri"/>
                <w:bCs/>
                <w:iCs/>
                <w:lang w:eastAsia="en-US"/>
              </w:rPr>
              <w:t>Analysis and use of sources skills</w:t>
            </w:r>
          </w:p>
          <w:p w14:paraId="2869745D" w14:textId="4EBD1848" w:rsidR="00150E2E" w:rsidRPr="00250E8C" w:rsidRDefault="00150E2E" w:rsidP="00250E8C">
            <w:pPr>
              <w:cnfStyle w:val="000000000000" w:firstRow="0" w:lastRow="0" w:firstColumn="0" w:lastColumn="0" w:oddVBand="0" w:evenVBand="0" w:oddHBand="0" w:evenHBand="0" w:firstRowFirstColumn="0" w:firstRowLastColumn="0" w:lastRowFirstColumn="0" w:lastRowLastColumn="0"/>
              <w:rPr>
                <w:b/>
                <w:bCs/>
                <w:lang w:val="en-US"/>
              </w:rPr>
            </w:pPr>
            <w:r w:rsidRPr="00250E8C">
              <w:rPr>
                <w:b/>
                <w:bCs/>
              </w:rPr>
              <w:t>Task 3: Response</w:t>
            </w:r>
          </w:p>
        </w:tc>
      </w:tr>
      <w:tr w:rsidR="00AC79B8" w:rsidRPr="00813951" w14:paraId="7CE4B5EE" w14:textId="77777777" w:rsidTr="00052C18">
        <w:tc>
          <w:tcPr>
            <w:cnfStyle w:val="001000000000" w:firstRow="0" w:lastRow="0" w:firstColumn="1" w:lastColumn="0" w:oddVBand="0" w:evenVBand="0" w:oddHBand="0" w:evenHBand="0" w:firstRowFirstColumn="0" w:firstRowLastColumn="0" w:lastRowFirstColumn="0" w:lastRowLastColumn="0"/>
            <w:tcW w:w="993" w:type="dxa"/>
          </w:tcPr>
          <w:p w14:paraId="0691DE6A" w14:textId="78C6923D" w:rsidR="00AC79B8" w:rsidRDefault="0031758C" w:rsidP="009B6BB2">
            <w:pPr>
              <w:rPr>
                <w:rFonts w:cstheme="minorHAnsi"/>
                <w:szCs w:val="20"/>
                <w:lang w:eastAsia="en-US"/>
              </w:rPr>
            </w:pPr>
            <w:r>
              <w:rPr>
                <w:rFonts w:cstheme="minorHAnsi"/>
                <w:szCs w:val="20"/>
                <w:lang w:eastAsia="en-US"/>
              </w:rPr>
              <w:t>15</w:t>
            </w:r>
          </w:p>
        </w:tc>
        <w:tc>
          <w:tcPr>
            <w:tcW w:w="8363" w:type="dxa"/>
          </w:tcPr>
          <w:p w14:paraId="209E886E" w14:textId="34004A7F" w:rsidR="00E07E4A" w:rsidRPr="00250E8C" w:rsidRDefault="00E07E4A" w:rsidP="00250E8C">
            <w:pPr>
              <w:cnfStyle w:val="000000000000" w:firstRow="0" w:lastRow="0" w:firstColumn="0" w:lastColumn="0" w:oddVBand="0" w:evenVBand="0" w:oddHBand="0" w:evenHBand="0" w:firstRowFirstColumn="0" w:firstRowLastColumn="0" w:lastRowFirstColumn="0" w:lastRowLastColumn="0"/>
              <w:rPr>
                <w:b/>
                <w:bCs/>
                <w:lang w:eastAsia="en-US"/>
              </w:rPr>
            </w:pPr>
            <w:r w:rsidRPr="00250E8C">
              <w:rPr>
                <w:b/>
                <w:bCs/>
                <w:lang w:eastAsia="en-US"/>
              </w:rPr>
              <w:t xml:space="preserve">Task 4: </w:t>
            </w:r>
            <w:r w:rsidR="00284724" w:rsidRPr="00250E8C">
              <w:rPr>
                <w:b/>
                <w:bCs/>
                <w:lang w:eastAsia="en-US"/>
              </w:rPr>
              <w:t>Examination</w:t>
            </w:r>
          </w:p>
        </w:tc>
      </w:tr>
    </w:tbl>
    <w:p w14:paraId="151DC503" w14:textId="77777777" w:rsidR="00250E8C" w:rsidRDefault="00250E8C" w:rsidP="00250E8C">
      <w:pPr>
        <w:rPr>
          <w:lang w:val="en-GB" w:eastAsia="ja-JP"/>
        </w:rPr>
      </w:pPr>
      <w:r>
        <w:rPr>
          <w:lang w:val="en-GB" w:eastAsia="ja-JP"/>
        </w:rPr>
        <w:br w:type="page"/>
      </w:r>
    </w:p>
    <w:p w14:paraId="279F7D63" w14:textId="2AEE5ACA" w:rsidR="00734412" w:rsidRDefault="00993715" w:rsidP="00052C18">
      <w:pPr>
        <w:pStyle w:val="SCSAHeading2"/>
        <w:rPr>
          <w:lang w:val="en-GB" w:eastAsia="ja-JP"/>
        </w:rPr>
      </w:pPr>
      <w:r w:rsidRPr="00CD2820">
        <w:rPr>
          <w:lang w:val="en-GB" w:eastAsia="ja-JP"/>
        </w:rPr>
        <w:lastRenderedPageBreak/>
        <w:t xml:space="preserve">Semester 2 </w:t>
      </w:r>
      <w:r w:rsidR="00C74098">
        <w:rPr>
          <w:lang w:val="en-GB" w:eastAsia="ja-JP"/>
        </w:rPr>
        <w:t>–</w:t>
      </w:r>
      <w:r w:rsidR="00000C95">
        <w:rPr>
          <w:lang w:val="en-GB" w:eastAsia="ja-JP"/>
        </w:rPr>
        <w:t xml:space="preserve"> Unit </w:t>
      </w:r>
      <w:r w:rsidR="0053402A">
        <w:rPr>
          <w:lang w:val="en-GB" w:eastAsia="ja-JP"/>
        </w:rPr>
        <w:t>4</w:t>
      </w:r>
    </w:p>
    <w:tbl>
      <w:tblPr>
        <w:tblStyle w:val="TableGrid"/>
        <w:tblW w:w="9356" w:type="dxa"/>
        <w:tblInd w:w="-34" w:type="dxa"/>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CellMar>
          <w:top w:w="57" w:type="dxa"/>
          <w:bottom w:w="57" w:type="dxa"/>
        </w:tblCellMar>
        <w:tblLook w:val="04A0" w:firstRow="1" w:lastRow="0" w:firstColumn="1" w:lastColumn="0" w:noHBand="0" w:noVBand="1"/>
      </w:tblPr>
      <w:tblGrid>
        <w:gridCol w:w="993"/>
        <w:gridCol w:w="8363"/>
      </w:tblGrid>
      <w:tr w:rsidR="00734412" w:rsidRPr="00CD2820" w14:paraId="467980B5" w14:textId="77777777" w:rsidTr="00250E8C">
        <w:trPr>
          <w:tblHeader/>
        </w:trPr>
        <w:tc>
          <w:tcPr>
            <w:tcW w:w="993" w:type="dxa"/>
            <w:tcBorders>
              <w:right w:val="single" w:sz="4" w:space="0" w:color="FFFFFF" w:themeColor="background1"/>
            </w:tcBorders>
            <w:shd w:val="clear" w:color="auto" w:fill="BD9FCF" w:themeFill="accent4"/>
            <w:vAlign w:val="center"/>
            <w:hideMark/>
          </w:tcPr>
          <w:p w14:paraId="2C9A1343" w14:textId="77777777" w:rsidR="00734412" w:rsidRPr="00250E8C" w:rsidRDefault="00734412" w:rsidP="00250E8C">
            <w:pPr>
              <w:spacing w:after="0"/>
              <w:jc w:val="center"/>
              <w:rPr>
                <w:rFonts w:cs="Arial"/>
                <w:b/>
                <w:szCs w:val="20"/>
                <w:lang w:val="en-US" w:eastAsia="en-US"/>
              </w:rPr>
            </w:pPr>
            <w:r w:rsidRPr="00250E8C">
              <w:rPr>
                <w:rFonts w:cs="Arial"/>
                <w:b/>
                <w:szCs w:val="20"/>
                <w:lang w:val="en-US" w:eastAsia="en-US"/>
              </w:rPr>
              <w:t>Week</w:t>
            </w:r>
          </w:p>
        </w:tc>
        <w:tc>
          <w:tcPr>
            <w:tcW w:w="8363" w:type="dxa"/>
            <w:tcBorders>
              <w:left w:val="single" w:sz="4" w:space="0" w:color="FFFFFF" w:themeColor="background1"/>
            </w:tcBorders>
            <w:shd w:val="clear" w:color="auto" w:fill="BD9FCF" w:themeFill="accent4"/>
            <w:vAlign w:val="center"/>
            <w:hideMark/>
          </w:tcPr>
          <w:p w14:paraId="2DE1B214" w14:textId="77777777" w:rsidR="00734412" w:rsidRPr="00250E8C" w:rsidRDefault="00734412" w:rsidP="00250E8C">
            <w:pPr>
              <w:spacing w:after="0"/>
              <w:jc w:val="center"/>
              <w:rPr>
                <w:rFonts w:cs="Arial"/>
                <w:b/>
                <w:szCs w:val="20"/>
                <w:lang w:val="en-US" w:eastAsia="en-US"/>
              </w:rPr>
            </w:pPr>
            <w:r w:rsidRPr="00250E8C">
              <w:rPr>
                <w:rFonts w:cs="Arial"/>
                <w:b/>
                <w:szCs w:val="20"/>
                <w:lang w:val="en-US" w:eastAsia="en-US"/>
              </w:rPr>
              <w:t>Key teaching points</w:t>
            </w:r>
          </w:p>
        </w:tc>
      </w:tr>
      <w:tr w:rsidR="00734412" w:rsidRPr="00CD2820" w14:paraId="6048A158" w14:textId="77777777" w:rsidTr="00250E8C">
        <w:tc>
          <w:tcPr>
            <w:tcW w:w="993" w:type="dxa"/>
            <w:shd w:val="clear" w:color="auto" w:fill="E4D8EB" w:themeFill="accent4" w:themeFillTint="66"/>
            <w:vAlign w:val="center"/>
            <w:hideMark/>
          </w:tcPr>
          <w:p w14:paraId="3E4B789F" w14:textId="71CF585C" w:rsidR="00734412" w:rsidRPr="00CD2820" w:rsidRDefault="00734412" w:rsidP="00F07208">
            <w:pPr>
              <w:spacing w:after="0" w:line="276" w:lineRule="auto"/>
              <w:jc w:val="center"/>
              <w:rPr>
                <w:rFonts w:cstheme="minorHAnsi"/>
                <w:szCs w:val="20"/>
                <w:lang w:val="en-US" w:eastAsia="en-US"/>
              </w:rPr>
            </w:pPr>
            <w:r w:rsidRPr="00CD2820">
              <w:rPr>
                <w:rFonts w:cstheme="minorHAnsi"/>
                <w:szCs w:val="20"/>
                <w:lang w:val="en-US" w:eastAsia="en-US"/>
              </w:rPr>
              <w:t>1–</w:t>
            </w:r>
            <w:r w:rsidR="00255BBD">
              <w:rPr>
                <w:rFonts w:cstheme="minorHAnsi"/>
                <w:szCs w:val="20"/>
                <w:lang w:val="en-US" w:eastAsia="en-US"/>
              </w:rPr>
              <w:t>2</w:t>
            </w:r>
          </w:p>
        </w:tc>
        <w:tc>
          <w:tcPr>
            <w:tcW w:w="8363" w:type="dxa"/>
          </w:tcPr>
          <w:p w14:paraId="6D3BB576" w14:textId="50B51354" w:rsidR="00284724" w:rsidRPr="00250E8C" w:rsidRDefault="00284724" w:rsidP="00F07208">
            <w:pPr>
              <w:rPr>
                <w:rFonts w:cstheme="minorHAnsi"/>
                <w:b/>
                <w:szCs w:val="20"/>
              </w:rPr>
            </w:pPr>
            <w:r w:rsidRPr="00250E8C">
              <w:rPr>
                <w:rFonts w:cstheme="minorHAnsi"/>
                <w:b/>
                <w:szCs w:val="20"/>
              </w:rPr>
              <w:t>First Nations Peoples</w:t>
            </w:r>
            <w:r w:rsidR="008F6A64">
              <w:rPr>
                <w:rFonts w:cstheme="minorHAnsi"/>
                <w:b/>
                <w:szCs w:val="20"/>
              </w:rPr>
              <w:t>’</w:t>
            </w:r>
            <w:r w:rsidRPr="00250E8C">
              <w:rPr>
                <w:rFonts w:cstheme="minorHAnsi"/>
                <w:b/>
                <w:szCs w:val="20"/>
              </w:rPr>
              <w:t xml:space="preserve"> perspectives</w:t>
            </w:r>
          </w:p>
          <w:p w14:paraId="26AD4F2E" w14:textId="77777777" w:rsidR="00284724" w:rsidRPr="00F07208" w:rsidRDefault="00284724" w:rsidP="00F07208">
            <w:pPr>
              <w:rPr>
                <w:b/>
                <w:bCs/>
              </w:rPr>
            </w:pPr>
            <w:r w:rsidRPr="00F07208">
              <w:rPr>
                <w:b/>
                <w:bCs/>
              </w:rPr>
              <w:t>Cultural perspectives</w:t>
            </w:r>
          </w:p>
          <w:p w14:paraId="628FD328" w14:textId="1751526A" w:rsidR="00F07701" w:rsidRPr="00250E8C" w:rsidRDefault="00F07701" w:rsidP="00250E8C">
            <w:pPr>
              <w:pStyle w:val="ListParagraph"/>
              <w:numPr>
                <w:ilvl w:val="0"/>
                <w:numId w:val="29"/>
              </w:numPr>
              <w:spacing w:line="276" w:lineRule="auto"/>
              <w:ind w:left="391"/>
              <w:rPr>
                <w:rFonts w:ascii="Calibri" w:hAnsi="Calibri" w:cs="Calibri"/>
                <w:szCs w:val="20"/>
                <w:lang w:eastAsia="en-US"/>
              </w:rPr>
            </w:pPr>
            <w:r w:rsidRPr="00250E8C">
              <w:rPr>
                <w:rFonts w:ascii="Calibri" w:hAnsi="Calibri" w:cs="Calibri"/>
                <w:szCs w:val="20"/>
                <w:lang w:eastAsia="en-US"/>
              </w:rPr>
              <w:t>the role of media in shaping social attitudes and social change</w:t>
            </w:r>
          </w:p>
          <w:p w14:paraId="42A48E5B" w14:textId="77777777" w:rsidR="00F07701" w:rsidRPr="00250E8C" w:rsidRDefault="00F07701" w:rsidP="00250E8C">
            <w:pPr>
              <w:pStyle w:val="ListParagraph"/>
              <w:numPr>
                <w:ilvl w:val="0"/>
                <w:numId w:val="29"/>
              </w:numPr>
              <w:spacing w:line="276" w:lineRule="auto"/>
              <w:ind w:left="391"/>
              <w:rPr>
                <w:rFonts w:ascii="Calibri" w:hAnsi="Calibri" w:cs="Calibri"/>
                <w:szCs w:val="20"/>
                <w:lang w:eastAsia="en-US"/>
              </w:rPr>
            </w:pPr>
            <w:r w:rsidRPr="00250E8C">
              <w:rPr>
                <w:rFonts w:ascii="Calibri" w:hAnsi="Calibri" w:cs="Calibri"/>
                <w:szCs w:val="20"/>
                <w:lang w:eastAsia="en-US"/>
              </w:rPr>
              <w:t>types of representations of Australian First Nations</w:t>
            </w:r>
            <w:r w:rsidRPr="00250E8C" w:rsidDel="00277CA1">
              <w:rPr>
                <w:rFonts w:ascii="Calibri" w:hAnsi="Calibri" w:cs="Calibri"/>
                <w:szCs w:val="20"/>
                <w:lang w:eastAsia="en-US"/>
              </w:rPr>
              <w:t xml:space="preserve"> </w:t>
            </w:r>
            <w:r w:rsidRPr="00250E8C">
              <w:rPr>
                <w:rFonts w:ascii="Calibri" w:hAnsi="Calibri" w:cs="Calibri"/>
                <w:szCs w:val="20"/>
                <w:lang w:eastAsia="en-US"/>
              </w:rPr>
              <w:t>Peoples in the media, including stereotyping, racism and bias</w:t>
            </w:r>
          </w:p>
          <w:p w14:paraId="3DF61752" w14:textId="77777777" w:rsidR="00F07701" w:rsidRPr="00250E8C" w:rsidRDefault="00F07701" w:rsidP="00250E8C">
            <w:pPr>
              <w:pStyle w:val="ListParagraph"/>
              <w:numPr>
                <w:ilvl w:val="0"/>
                <w:numId w:val="29"/>
              </w:numPr>
              <w:spacing w:line="276" w:lineRule="auto"/>
              <w:ind w:left="391"/>
              <w:rPr>
                <w:rFonts w:ascii="Calibri" w:hAnsi="Calibri" w:cs="Calibri"/>
                <w:szCs w:val="20"/>
                <w:lang w:eastAsia="en-US"/>
              </w:rPr>
            </w:pPr>
            <w:r w:rsidRPr="00250E8C">
              <w:rPr>
                <w:rFonts w:ascii="Calibri" w:hAnsi="Calibri" w:cs="Calibri"/>
                <w:szCs w:val="20"/>
                <w:lang w:eastAsia="en-US"/>
              </w:rPr>
              <w:t>Australian First Nations</w:t>
            </w:r>
            <w:r w:rsidRPr="00250E8C" w:rsidDel="00277CA1">
              <w:rPr>
                <w:rFonts w:ascii="Calibri" w:hAnsi="Calibri" w:cs="Calibri"/>
                <w:szCs w:val="20"/>
                <w:lang w:eastAsia="en-US"/>
              </w:rPr>
              <w:t xml:space="preserve"> </w:t>
            </w:r>
            <w:r w:rsidRPr="00250E8C">
              <w:rPr>
                <w:rFonts w:ascii="Calibri" w:hAnsi="Calibri" w:cs="Calibri"/>
                <w:szCs w:val="20"/>
                <w:lang w:eastAsia="en-US"/>
              </w:rPr>
              <w:t xml:space="preserve">Peoples’ experiences with the criminal justice system, including: </w:t>
            </w:r>
          </w:p>
          <w:p w14:paraId="24E96B99" w14:textId="77777777" w:rsidR="00F07701" w:rsidRPr="00250E8C" w:rsidRDefault="00F07701" w:rsidP="00250E8C">
            <w:pPr>
              <w:pStyle w:val="ListParagraph"/>
              <w:numPr>
                <w:ilvl w:val="1"/>
                <w:numId w:val="29"/>
              </w:numPr>
              <w:spacing w:line="276" w:lineRule="auto"/>
              <w:rPr>
                <w:rFonts w:ascii="Calibri" w:hAnsi="Calibri" w:cs="Calibri"/>
                <w:iCs/>
                <w:szCs w:val="20"/>
                <w:lang w:eastAsia="en-US"/>
              </w:rPr>
            </w:pPr>
            <w:r w:rsidRPr="00250E8C">
              <w:rPr>
                <w:rFonts w:ascii="Calibri" w:hAnsi="Calibri" w:cs="Calibri"/>
                <w:iCs/>
                <w:szCs w:val="20"/>
                <w:lang w:eastAsia="en-US"/>
              </w:rPr>
              <w:t>incarceration rates for adults and juveniles</w:t>
            </w:r>
          </w:p>
          <w:p w14:paraId="29D19903" w14:textId="77777777" w:rsidR="00F07701" w:rsidRPr="00250E8C" w:rsidRDefault="00F07701" w:rsidP="00250E8C">
            <w:pPr>
              <w:pStyle w:val="ListParagraph"/>
              <w:numPr>
                <w:ilvl w:val="1"/>
                <w:numId w:val="29"/>
              </w:numPr>
              <w:spacing w:line="276" w:lineRule="auto"/>
              <w:rPr>
                <w:rFonts w:ascii="Calibri" w:hAnsi="Calibri" w:cs="Calibri"/>
                <w:iCs/>
                <w:szCs w:val="20"/>
                <w:lang w:eastAsia="en-US"/>
              </w:rPr>
            </w:pPr>
            <w:r w:rsidRPr="00250E8C">
              <w:rPr>
                <w:rFonts w:ascii="Calibri" w:hAnsi="Calibri" w:cs="Calibri"/>
                <w:iCs/>
                <w:szCs w:val="20"/>
                <w:lang w:eastAsia="en-US"/>
              </w:rPr>
              <w:t>deaths in custody</w:t>
            </w:r>
          </w:p>
          <w:p w14:paraId="68E7C60E" w14:textId="2D906256" w:rsidR="00F07701" w:rsidRPr="00250E8C" w:rsidRDefault="00F07701" w:rsidP="00250E8C">
            <w:pPr>
              <w:pStyle w:val="ListParagraph"/>
              <w:numPr>
                <w:ilvl w:val="1"/>
                <w:numId w:val="29"/>
              </w:numPr>
              <w:spacing w:line="276" w:lineRule="auto"/>
              <w:rPr>
                <w:rFonts w:ascii="Calibri" w:hAnsi="Calibri" w:cs="Calibri"/>
                <w:iCs/>
                <w:szCs w:val="20"/>
                <w:lang w:eastAsia="en-US"/>
              </w:rPr>
            </w:pPr>
            <w:r w:rsidRPr="00250E8C">
              <w:rPr>
                <w:rFonts w:ascii="Calibri" w:hAnsi="Calibri" w:cs="Calibri"/>
                <w:iCs/>
                <w:szCs w:val="20"/>
                <w:lang w:eastAsia="en-US"/>
              </w:rPr>
              <w:t xml:space="preserve">causes of </w:t>
            </w:r>
            <w:r w:rsidR="00C80814" w:rsidRPr="00250E8C">
              <w:rPr>
                <w:rFonts w:ascii="Calibri" w:hAnsi="Calibri" w:cs="Calibri"/>
                <w:iCs/>
                <w:szCs w:val="20"/>
                <w:lang w:eastAsia="en-US"/>
              </w:rPr>
              <w:t xml:space="preserve">the overrepresentation of </w:t>
            </w:r>
            <w:r w:rsidRPr="00250E8C">
              <w:rPr>
                <w:rFonts w:ascii="Calibri" w:hAnsi="Calibri" w:cs="Calibri"/>
                <w:iCs/>
                <w:szCs w:val="20"/>
                <w:lang w:eastAsia="en-US"/>
              </w:rPr>
              <w:t xml:space="preserve">First Nations Peoples in the Justice system </w:t>
            </w:r>
          </w:p>
          <w:p w14:paraId="544B1A9B" w14:textId="2062E82B" w:rsidR="00293FE6" w:rsidRPr="00250E8C" w:rsidRDefault="00F07701" w:rsidP="00250E8C">
            <w:pPr>
              <w:pStyle w:val="ListParagraph"/>
              <w:numPr>
                <w:ilvl w:val="1"/>
                <w:numId w:val="29"/>
              </w:numPr>
              <w:spacing w:line="276" w:lineRule="auto"/>
              <w:rPr>
                <w:rFonts w:ascii="Calibri" w:hAnsi="Calibri" w:cs="Calibri"/>
                <w:iCs/>
                <w:szCs w:val="20"/>
                <w:lang w:eastAsia="en-US"/>
              </w:rPr>
            </w:pPr>
            <w:r w:rsidRPr="00250E8C">
              <w:rPr>
                <w:rFonts w:ascii="Calibri" w:hAnsi="Calibri" w:cs="Calibri"/>
                <w:szCs w:val="20"/>
                <w:lang w:eastAsia="en-US"/>
              </w:rPr>
              <w:t xml:space="preserve">media representations and </w:t>
            </w:r>
            <w:r w:rsidRPr="00250E8C">
              <w:rPr>
                <w:rFonts w:ascii="Calibri" w:hAnsi="Calibri" w:cs="Calibri"/>
                <w:iCs/>
                <w:szCs w:val="20"/>
                <w:lang w:eastAsia="en-US"/>
              </w:rPr>
              <w:t>the effects on community relationships and attitudes</w:t>
            </w:r>
          </w:p>
        </w:tc>
      </w:tr>
      <w:tr w:rsidR="00734412" w:rsidRPr="00CD2820" w14:paraId="66ED43F2" w14:textId="77777777" w:rsidTr="00250E8C">
        <w:tc>
          <w:tcPr>
            <w:tcW w:w="993" w:type="dxa"/>
            <w:shd w:val="clear" w:color="auto" w:fill="E4D8EB" w:themeFill="accent4" w:themeFillTint="66"/>
            <w:vAlign w:val="center"/>
            <w:hideMark/>
          </w:tcPr>
          <w:p w14:paraId="5D62A288" w14:textId="428B6619" w:rsidR="00734412" w:rsidRPr="00CD2820" w:rsidRDefault="00255BBD" w:rsidP="00F07208">
            <w:pPr>
              <w:spacing w:after="0" w:line="276" w:lineRule="auto"/>
              <w:jc w:val="center"/>
              <w:rPr>
                <w:rFonts w:cstheme="minorHAnsi"/>
                <w:szCs w:val="20"/>
                <w:lang w:val="en-US" w:eastAsia="en-US"/>
              </w:rPr>
            </w:pPr>
            <w:r>
              <w:rPr>
                <w:rFonts w:cstheme="minorHAnsi"/>
                <w:szCs w:val="20"/>
                <w:lang w:val="en-US" w:eastAsia="en-US"/>
              </w:rPr>
              <w:t>3</w:t>
            </w:r>
            <w:r w:rsidR="00284724">
              <w:rPr>
                <w:rFonts w:cstheme="minorHAnsi"/>
                <w:szCs w:val="20"/>
                <w:lang w:val="en-US" w:eastAsia="en-US"/>
              </w:rPr>
              <w:t>–</w:t>
            </w:r>
            <w:r w:rsidR="00347BC2">
              <w:rPr>
                <w:rFonts w:cstheme="minorHAnsi"/>
                <w:szCs w:val="20"/>
                <w:lang w:val="en-US" w:eastAsia="en-US"/>
              </w:rPr>
              <w:t>5</w:t>
            </w:r>
          </w:p>
        </w:tc>
        <w:tc>
          <w:tcPr>
            <w:tcW w:w="8363" w:type="dxa"/>
          </w:tcPr>
          <w:p w14:paraId="7E444863" w14:textId="77777777" w:rsidR="00284724" w:rsidRPr="00250E8C" w:rsidRDefault="00284724" w:rsidP="00250E8C">
            <w:pPr>
              <w:rPr>
                <w:b/>
                <w:bCs/>
                <w:szCs w:val="20"/>
              </w:rPr>
            </w:pPr>
            <w:r w:rsidRPr="00250E8C">
              <w:rPr>
                <w:b/>
                <w:bCs/>
                <w:szCs w:val="20"/>
              </w:rPr>
              <w:t>Place and belonging</w:t>
            </w:r>
          </w:p>
          <w:p w14:paraId="3D8B0A88" w14:textId="663EA826" w:rsidR="00CD48BC" w:rsidRPr="0074136D" w:rsidRDefault="00CD48BC" w:rsidP="0074136D">
            <w:pPr>
              <w:pStyle w:val="ListParagraph"/>
              <w:numPr>
                <w:ilvl w:val="0"/>
                <w:numId w:val="37"/>
              </w:numPr>
            </w:pPr>
            <w:r w:rsidRPr="0074136D">
              <w:t xml:space="preserve">differing historic and contemporary perspectives about the doctrine of </w:t>
            </w:r>
            <w:r w:rsidR="007B14CB" w:rsidRPr="008B5AA3">
              <w:rPr>
                <w:i/>
                <w:iCs/>
              </w:rPr>
              <w:t>Terra Nullius</w:t>
            </w:r>
            <w:r w:rsidR="007B14CB" w:rsidRPr="0074136D">
              <w:t xml:space="preserve"> </w:t>
            </w:r>
          </w:p>
          <w:p w14:paraId="1A1FCA24" w14:textId="254F6666" w:rsidR="00CD48BC" w:rsidRPr="0074136D" w:rsidRDefault="00CD48BC" w:rsidP="0074136D">
            <w:pPr>
              <w:pStyle w:val="ListParagraph"/>
              <w:numPr>
                <w:ilvl w:val="0"/>
                <w:numId w:val="37"/>
              </w:numPr>
            </w:pPr>
            <w:r w:rsidRPr="0074136D">
              <w:t xml:space="preserve">the consequences of the doctrine of </w:t>
            </w:r>
            <w:r w:rsidR="007B14CB" w:rsidRPr="008B5AA3">
              <w:rPr>
                <w:i/>
                <w:iCs/>
              </w:rPr>
              <w:t>Terra Nullius</w:t>
            </w:r>
            <w:r w:rsidR="007B14CB" w:rsidRPr="0074136D">
              <w:t xml:space="preserve"> </w:t>
            </w:r>
            <w:r w:rsidRPr="0074136D">
              <w:t>for the legal status and land rights of Australian First Nations Peoples</w:t>
            </w:r>
          </w:p>
          <w:p w14:paraId="509A8C89" w14:textId="77777777" w:rsidR="00CD48BC" w:rsidRPr="0074136D" w:rsidRDefault="00CD48BC" w:rsidP="0074136D">
            <w:pPr>
              <w:pStyle w:val="ListParagraph"/>
              <w:numPr>
                <w:ilvl w:val="0"/>
                <w:numId w:val="37"/>
              </w:numPr>
            </w:pPr>
            <w:r w:rsidRPr="0074136D">
              <w:t xml:space="preserve">the </w:t>
            </w:r>
            <w:r w:rsidRPr="008B5AA3">
              <w:rPr>
                <w:i/>
                <w:iCs/>
              </w:rPr>
              <w:t>Native Title Act 1993</w:t>
            </w:r>
            <w:r w:rsidRPr="0074136D">
              <w:t>, including what Native Title may include and the two different forms of Native Title: non-exclusive possession and exclusive possession.</w:t>
            </w:r>
          </w:p>
          <w:p w14:paraId="540E4C38" w14:textId="425ACB80" w:rsidR="00CD48BC" w:rsidRPr="0074136D" w:rsidRDefault="00CD48BC" w:rsidP="0074136D">
            <w:pPr>
              <w:pStyle w:val="ListParagraph"/>
              <w:numPr>
                <w:ilvl w:val="0"/>
                <w:numId w:val="37"/>
              </w:numPr>
            </w:pPr>
            <w:r w:rsidRPr="0074136D">
              <w:t xml:space="preserve">For </w:t>
            </w:r>
            <w:r w:rsidRPr="008B5AA3">
              <w:rPr>
                <w:b/>
                <w:bCs/>
              </w:rPr>
              <w:t>one</w:t>
            </w:r>
            <w:r w:rsidRPr="0074136D">
              <w:t xml:space="preserve"> Native Title agreement in Western Australia (</w:t>
            </w:r>
            <w:r w:rsidR="004C4FD2" w:rsidRPr="0074136D">
              <w:t>for example,</w:t>
            </w:r>
            <w:r w:rsidRPr="0074136D">
              <w:t xml:space="preserve"> Yamatji Nation Indigenous Land Use Agreement, Southwest Native title settlement, The </w:t>
            </w:r>
            <w:proofErr w:type="spellStart"/>
            <w:r w:rsidRPr="0074136D">
              <w:t>Tjiwarl</w:t>
            </w:r>
            <w:proofErr w:type="spellEnd"/>
            <w:r w:rsidRPr="0074136D">
              <w:t xml:space="preserve"> </w:t>
            </w:r>
            <w:proofErr w:type="spellStart"/>
            <w:r w:rsidRPr="0074136D">
              <w:t>Palykuwa</w:t>
            </w:r>
            <w:proofErr w:type="spellEnd"/>
            <w:r w:rsidRPr="0074136D">
              <w:t xml:space="preserve"> Agreement, </w:t>
            </w:r>
            <w:proofErr w:type="spellStart"/>
            <w:r w:rsidRPr="0074136D">
              <w:t>Balanggarra</w:t>
            </w:r>
            <w:proofErr w:type="spellEnd"/>
            <w:r w:rsidRPr="0074136D">
              <w:t xml:space="preserve"> Native Title, Bardi </w:t>
            </w:r>
            <w:proofErr w:type="spellStart"/>
            <w:r w:rsidRPr="0074136D">
              <w:t>Jawi</w:t>
            </w:r>
            <w:proofErr w:type="spellEnd"/>
            <w:r w:rsidRPr="0074136D">
              <w:t xml:space="preserve"> Native Title) investigate the:</w:t>
            </w:r>
          </w:p>
          <w:p w14:paraId="438EE220" w14:textId="77777777" w:rsidR="00CD48BC" w:rsidRPr="0074136D" w:rsidRDefault="00CD48BC" w:rsidP="0074136D">
            <w:pPr>
              <w:pStyle w:val="ListParagraph"/>
              <w:numPr>
                <w:ilvl w:val="1"/>
                <w:numId w:val="37"/>
              </w:numPr>
            </w:pPr>
            <w:r w:rsidRPr="0074136D">
              <w:t>background</w:t>
            </w:r>
          </w:p>
          <w:p w14:paraId="5B85C109" w14:textId="77777777" w:rsidR="00CD48BC" w:rsidRPr="0074136D" w:rsidRDefault="00CD48BC" w:rsidP="0074136D">
            <w:pPr>
              <w:pStyle w:val="ListParagraph"/>
              <w:numPr>
                <w:ilvl w:val="1"/>
                <w:numId w:val="37"/>
              </w:numPr>
            </w:pPr>
            <w:r w:rsidRPr="0074136D">
              <w:t>economic and social/cultural benefit to the Traditional Owners</w:t>
            </w:r>
          </w:p>
          <w:p w14:paraId="354B6730" w14:textId="77777777" w:rsidR="00CD48BC" w:rsidRPr="0074136D" w:rsidRDefault="00CD48BC" w:rsidP="0074136D">
            <w:pPr>
              <w:pStyle w:val="ListParagraph"/>
              <w:numPr>
                <w:ilvl w:val="1"/>
                <w:numId w:val="37"/>
              </w:numPr>
            </w:pPr>
            <w:r w:rsidRPr="0074136D">
              <w:t>media representations of the decision</w:t>
            </w:r>
          </w:p>
          <w:p w14:paraId="64A74EB4" w14:textId="131D6F3D" w:rsidR="00950826" w:rsidRPr="0074136D" w:rsidRDefault="00950826" w:rsidP="0074136D">
            <w:pPr>
              <w:pStyle w:val="ListParagraph"/>
              <w:numPr>
                <w:ilvl w:val="0"/>
                <w:numId w:val="37"/>
              </w:numPr>
            </w:pPr>
            <w:r w:rsidRPr="0074136D">
              <w:t>Research</w:t>
            </w:r>
            <w:r w:rsidR="00023306" w:rsidRPr="0074136D">
              <w:t xml:space="preserve"> skills</w:t>
            </w:r>
          </w:p>
          <w:p w14:paraId="32BD91FA" w14:textId="77777777" w:rsidR="00C34772" w:rsidRPr="0074136D" w:rsidRDefault="00C34772" w:rsidP="0074136D">
            <w:pPr>
              <w:pStyle w:val="ListParagraph"/>
              <w:numPr>
                <w:ilvl w:val="0"/>
                <w:numId w:val="37"/>
              </w:numPr>
            </w:pPr>
            <w:r w:rsidRPr="0074136D">
              <w:t>Analysis and use of sources skills</w:t>
            </w:r>
          </w:p>
          <w:p w14:paraId="003D41BA" w14:textId="77777777" w:rsidR="00657EF3" w:rsidRPr="0074136D" w:rsidRDefault="00C34772" w:rsidP="0074136D">
            <w:pPr>
              <w:pStyle w:val="ListParagraph"/>
              <w:numPr>
                <w:ilvl w:val="0"/>
                <w:numId w:val="37"/>
              </w:numPr>
            </w:pPr>
            <w:r w:rsidRPr="0074136D">
              <w:t>Evaluating and communicating skills</w:t>
            </w:r>
            <w:r w:rsidR="00657EF3" w:rsidRPr="0074136D">
              <w:t xml:space="preserve"> </w:t>
            </w:r>
          </w:p>
          <w:p w14:paraId="2D95F738" w14:textId="109E1887" w:rsidR="00C34772" w:rsidRPr="0074136D" w:rsidRDefault="00657EF3" w:rsidP="0074136D">
            <w:pPr>
              <w:pStyle w:val="ListParagraph"/>
              <w:numPr>
                <w:ilvl w:val="0"/>
                <w:numId w:val="37"/>
              </w:numPr>
            </w:pPr>
            <w:r w:rsidRPr="0074136D">
              <w:t>Reflection</w:t>
            </w:r>
            <w:r w:rsidR="00023306" w:rsidRPr="0074136D">
              <w:t xml:space="preserve"> skills</w:t>
            </w:r>
          </w:p>
          <w:p w14:paraId="2C021506" w14:textId="46CF5A81" w:rsidR="00C34772" w:rsidRPr="00F07208" w:rsidRDefault="00C34772" w:rsidP="00F07208">
            <w:pPr>
              <w:rPr>
                <w:b/>
                <w:bCs/>
              </w:rPr>
            </w:pPr>
            <w:r w:rsidRPr="00F07208">
              <w:rPr>
                <w:b/>
                <w:bCs/>
              </w:rPr>
              <w:t xml:space="preserve">Task 5: </w:t>
            </w:r>
            <w:r w:rsidR="00210354" w:rsidRPr="00F07208">
              <w:rPr>
                <w:b/>
                <w:bCs/>
              </w:rPr>
              <w:t>Inquiry</w:t>
            </w:r>
          </w:p>
        </w:tc>
      </w:tr>
      <w:tr w:rsidR="00734412" w:rsidRPr="00CD2820" w14:paraId="1A22C031" w14:textId="77777777" w:rsidTr="00250E8C">
        <w:tc>
          <w:tcPr>
            <w:tcW w:w="993" w:type="dxa"/>
            <w:shd w:val="clear" w:color="auto" w:fill="E4D8EB" w:themeFill="accent4" w:themeFillTint="66"/>
            <w:vAlign w:val="center"/>
            <w:hideMark/>
          </w:tcPr>
          <w:p w14:paraId="375480AB" w14:textId="6872CB27" w:rsidR="00734412" w:rsidRPr="00CD2820" w:rsidRDefault="00284724" w:rsidP="00F07208">
            <w:pPr>
              <w:spacing w:after="0" w:line="276" w:lineRule="auto"/>
              <w:jc w:val="center"/>
              <w:rPr>
                <w:rFonts w:cstheme="minorHAnsi"/>
                <w:szCs w:val="20"/>
                <w:lang w:val="en-US" w:eastAsia="en-US"/>
              </w:rPr>
            </w:pPr>
            <w:r>
              <w:rPr>
                <w:rFonts w:cstheme="minorHAnsi"/>
                <w:szCs w:val="20"/>
                <w:lang w:val="en-US" w:eastAsia="en-US"/>
              </w:rPr>
              <w:t>6</w:t>
            </w:r>
          </w:p>
        </w:tc>
        <w:tc>
          <w:tcPr>
            <w:tcW w:w="8363" w:type="dxa"/>
          </w:tcPr>
          <w:p w14:paraId="26CE3667" w14:textId="77777777" w:rsidR="00284724" w:rsidRPr="00250E8C" w:rsidRDefault="00284724" w:rsidP="00250E8C">
            <w:pPr>
              <w:rPr>
                <w:b/>
                <w:bCs/>
              </w:rPr>
            </w:pPr>
            <w:r w:rsidRPr="00250E8C">
              <w:rPr>
                <w:b/>
                <w:bCs/>
              </w:rPr>
              <w:t>Diversity and change</w:t>
            </w:r>
          </w:p>
          <w:p w14:paraId="668ACAC2" w14:textId="2DCB6A74" w:rsidR="004725E5" w:rsidRPr="000D1311" w:rsidRDefault="004725E5" w:rsidP="00250E8C">
            <w:pPr>
              <w:pStyle w:val="ListParagraph"/>
              <w:numPr>
                <w:ilvl w:val="0"/>
                <w:numId w:val="31"/>
              </w:numPr>
              <w:spacing w:line="276" w:lineRule="auto"/>
              <w:rPr>
                <w:rFonts w:ascii="Calibri" w:hAnsi="Calibri" w:cs="Calibri"/>
                <w:szCs w:val="20"/>
              </w:rPr>
            </w:pPr>
            <w:r w:rsidRPr="000D1311">
              <w:rPr>
                <w:rFonts w:ascii="Calibri" w:hAnsi="Calibri" w:cs="Calibri"/>
                <w:b/>
                <w:bCs/>
                <w:szCs w:val="20"/>
              </w:rPr>
              <w:t>one</w:t>
            </w:r>
            <w:r w:rsidRPr="000D1311">
              <w:rPr>
                <w:rFonts w:ascii="Calibri" w:hAnsi="Calibri" w:cs="Calibri"/>
                <w:szCs w:val="20"/>
              </w:rPr>
              <w:t xml:space="preserve"> form of media that is owned and/or controlled by Australian First Nations Peoples and how it is fostering self-determination and empowerment for Australian First Nations Peoples</w:t>
            </w:r>
          </w:p>
          <w:p w14:paraId="6FFB6370" w14:textId="6FBFB5F6" w:rsidR="00C34772" w:rsidRPr="00250E8C" w:rsidRDefault="00C80814" w:rsidP="00250E8C">
            <w:pPr>
              <w:pStyle w:val="ListParagraph"/>
              <w:numPr>
                <w:ilvl w:val="0"/>
                <w:numId w:val="31"/>
              </w:numPr>
              <w:spacing w:line="276" w:lineRule="auto"/>
              <w:rPr>
                <w:rFonts w:ascii="Calibri" w:hAnsi="Calibri" w:cs="Calibri"/>
                <w:sz w:val="22"/>
              </w:rPr>
            </w:pPr>
            <w:r w:rsidRPr="000D1311">
              <w:rPr>
                <w:rFonts w:ascii="Calibri" w:hAnsi="Calibri" w:cs="Calibri"/>
                <w:b/>
                <w:bCs/>
                <w:szCs w:val="20"/>
              </w:rPr>
              <w:t>two</w:t>
            </w:r>
            <w:r w:rsidRPr="000D1311">
              <w:rPr>
                <w:rFonts w:ascii="Calibri" w:hAnsi="Calibri" w:cs="Calibri"/>
                <w:szCs w:val="20"/>
              </w:rPr>
              <w:t xml:space="preserve"> examples of how the involvement of First Nations Peoples, such as Stan Grant, Rob Collins, Rachel Perkins and </w:t>
            </w:r>
            <w:proofErr w:type="spellStart"/>
            <w:r w:rsidRPr="000D1311">
              <w:rPr>
                <w:rFonts w:ascii="Calibri" w:hAnsi="Calibri" w:cs="Calibri"/>
                <w:szCs w:val="20"/>
              </w:rPr>
              <w:t>Narelda</w:t>
            </w:r>
            <w:proofErr w:type="spellEnd"/>
            <w:r w:rsidRPr="000D1311">
              <w:rPr>
                <w:rFonts w:ascii="Calibri" w:hAnsi="Calibri" w:cs="Calibri"/>
                <w:szCs w:val="20"/>
              </w:rPr>
              <w:t xml:space="preserve"> Jacobs, in mainstream media is educating and changing peoples’ perspectives</w:t>
            </w:r>
          </w:p>
        </w:tc>
      </w:tr>
      <w:tr w:rsidR="00295579" w:rsidRPr="00CD2820" w14:paraId="00A3A35C" w14:textId="77777777" w:rsidTr="00250E8C">
        <w:trPr>
          <w:cantSplit/>
        </w:trPr>
        <w:tc>
          <w:tcPr>
            <w:tcW w:w="993" w:type="dxa"/>
            <w:shd w:val="clear" w:color="auto" w:fill="E4D8EB" w:themeFill="accent4" w:themeFillTint="66"/>
            <w:vAlign w:val="center"/>
          </w:tcPr>
          <w:p w14:paraId="56D32D4C" w14:textId="70FBCC19" w:rsidR="00295579" w:rsidRDefault="00EB56EA" w:rsidP="00F07208">
            <w:pPr>
              <w:spacing w:after="0" w:line="276" w:lineRule="auto"/>
              <w:jc w:val="center"/>
              <w:rPr>
                <w:rFonts w:cstheme="minorHAnsi"/>
                <w:szCs w:val="20"/>
                <w:lang w:val="en-US" w:eastAsia="en-US"/>
              </w:rPr>
            </w:pPr>
            <w:r>
              <w:rPr>
                <w:rFonts w:cstheme="minorHAnsi"/>
                <w:szCs w:val="20"/>
                <w:lang w:val="en-US" w:eastAsia="en-US"/>
              </w:rPr>
              <w:t>7</w:t>
            </w:r>
          </w:p>
        </w:tc>
        <w:tc>
          <w:tcPr>
            <w:tcW w:w="8363" w:type="dxa"/>
          </w:tcPr>
          <w:p w14:paraId="66C3BF4F" w14:textId="77777777" w:rsidR="003D3B26" w:rsidRPr="00F07208" w:rsidRDefault="003D3B26" w:rsidP="003D3B26">
            <w:pPr>
              <w:rPr>
                <w:b/>
                <w:bCs/>
              </w:rPr>
            </w:pPr>
            <w:r w:rsidRPr="00F07208">
              <w:rPr>
                <w:b/>
                <w:bCs/>
              </w:rPr>
              <w:t>Sustainable societies</w:t>
            </w:r>
          </w:p>
          <w:p w14:paraId="2E546FDE" w14:textId="3DDD91BF" w:rsidR="000B02CC" w:rsidRPr="00250E8C" w:rsidRDefault="000B02CC" w:rsidP="00250E8C">
            <w:pPr>
              <w:rPr>
                <w:b/>
                <w:bCs/>
              </w:rPr>
            </w:pPr>
            <w:r w:rsidRPr="00250E8C">
              <w:rPr>
                <w:b/>
                <w:bCs/>
              </w:rPr>
              <w:t>Australian First Nations Peoples</w:t>
            </w:r>
            <w:r w:rsidR="0037468A">
              <w:rPr>
                <w:b/>
                <w:bCs/>
              </w:rPr>
              <w:t>’</w:t>
            </w:r>
            <w:r w:rsidRPr="00250E8C">
              <w:rPr>
                <w:b/>
                <w:bCs/>
              </w:rPr>
              <w:t xml:space="preserve"> contributions to Australian society</w:t>
            </w:r>
          </w:p>
          <w:p w14:paraId="3DCD5581" w14:textId="0792D1CE" w:rsidR="00FF0EAE" w:rsidRDefault="00FF0EAE" w:rsidP="000D1311">
            <w:pPr>
              <w:pStyle w:val="ListParagraph"/>
              <w:numPr>
                <w:ilvl w:val="0"/>
                <w:numId w:val="32"/>
              </w:numPr>
            </w:pPr>
            <w:r w:rsidRPr="00B46DD9">
              <w:t xml:space="preserve">how </w:t>
            </w:r>
            <w:r>
              <w:t>Australian First Nations</w:t>
            </w:r>
            <w:r w:rsidRPr="00B46DD9" w:rsidDel="00277CA1">
              <w:t xml:space="preserve"> </w:t>
            </w:r>
            <w:r w:rsidRPr="00B46DD9">
              <w:t>Peoples</w:t>
            </w:r>
            <w:r>
              <w:t>’</w:t>
            </w:r>
            <w:r w:rsidRPr="00B46DD9">
              <w:t xml:space="preserve"> cultural expression</w:t>
            </w:r>
            <w:r>
              <w:t>s are</w:t>
            </w:r>
            <w:r w:rsidRPr="00B46DD9">
              <w:t xml:space="preserve"> </w:t>
            </w:r>
            <w:r>
              <w:t>contributing to</w:t>
            </w:r>
            <w:r w:rsidRPr="00B46DD9">
              <w:t xml:space="preserve"> Australia</w:t>
            </w:r>
            <w:r>
              <w:t>’s cultural</w:t>
            </w:r>
            <w:r w:rsidRPr="00B46DD9">
              <w:t xml:space="preserve"> identity</w:t>
            </w:r>
            <w:r>
              <w:t xml:space="preserve"> and international image</w:t>
            </w:r>
          </w:p>
          <w:p w14:paraId="33B6A34E" w14:textId="3EA41C05" w:rsidR="00295579" w:rsidRPr="00255BBD" w:rsidRDefault="00FF0EAE" w:rsidP="000D1311">
            <w:pPr>
              <w:pStyle w:val="ListParagraph"/>
              <w:numPr>
                <w:ilvl w:val="0"/>
                <w:numId w:val="32"/>
              </w:numPr>
            </w:pPr>
            <w:r>
              <w:t>t</w:t>
            </w:r>
            <w:r w:rsidRPr="000B5816">
              <w:t xml:space="preserve">he planned economic and social benefits of the Australian Government’s </w:t>
            </w:r>
            <w:r w:rsidRPr="000B5816">
              <w:rPr>
                <w:i/>
                <w:iCs/>
              </w:rPr>
              <w:t xml:space="preserve">National Cultural Policy, Revive, Pillar 1 </w:t>
            </w:r>
          </w:p>
        </w:tc>
      </w:tr>
      <w:tr w:rsidR="000B02CC" w:rsidRPr="00CD2820" w14:paraId="7F996E26" w14:textId="77777777" w:rsidTr="00250E8C">
        <w:trPr>
          <w:cantSplit/>
        </w:trPr>
        <w:tc>
          <w:tcPr>
            <w:tcW w:w="993" w:type="dxa"/>
            <w:shd w:val="clear" w:color="auto" w:fill="E4D8EB" w:themeFill="accent4" w:themeFillTint="66"/>
            <w:vAlign w:val="center"/>
          </w:tcPr>
          <w:p w14:paraId="7E2BFE1A" w14:textId="3BCAD1C9" w:rsidR="000B02CC" w:rsidRDefault="00EB56EA" w:rsidP="00F07208">
            <w:pPr>
              <w:spacing w:after="0" w:line="276" w:lineRule="auto"/>
              <w:jc w:val="center"/>
              <w:rPr>
                <w:rFonts w:cstheme="minorHAnsi"/>
                <w:szCs w:val="20"/>
                <w:lang w:val="en-US" w:eastAsia="en-US"/>
              </w:rPr>
            </w:pPr>
            <w:r>
              <w:rPr>
                <w:rFonts w:cstheme="minorHAnsi"/>
                <w:szCs w:val="20"/>
                <w:lang w:val="en-US" w:eastAsia="en-US"/>
              </w:rPr>
              <w:lastRenderedPageBreak/>
              <w:t>8–</w:t>
            </w:r>
            <w:r w:rsidR="00255BBD">
              <w:rPr>
                <w:rFonts w:cstheme="minorHAnsi"/>
                <w:szCs w:val="20"/>
                <w:lang w:val="en-US" w:eastAsia="en-US"/>
              </w:rPr>
              <w:t>9</w:t>
            </w:r>
          </w:p>
        </w:tc>
        <w:tc>
          <w:tcPr>
            <w:tcW w:w="8363" w:type="dxa"/>
          </w:tcPr>
          <w:p w14:paraId="1B4E507D" w14:textId="77777777" w:rsidR="000B02CC" w:rsidRPr="00F07208" w:rsidRDefault="000B02CC" w:rsidP="00F07208">
            <w:pPr>
              <w:rPr>
                <w:b/>
                <w:bCs/>
              </w:rPr>
            </w:pPr>
            <w:r w:rsidRPr="00F07208">
              <w:rPr>
                <w:b/>
                <w:bCs/>
              </w:rPr>
              <w:t>Empowering people</w:t>
            </w:r>
          </w:p>
          <w:p w14:paraId="5A289F8E" w14:textId="77777777" w:rsidR="00B44384" w:rsidRPr="00E22BC8" w:rsidRDefault="00B44384" w:rsidP="00F07208">
            <w:pPr>
              <w:pStyle w:val="ListParagraph"/>
              <w:numPr>
                <w:ilvl w:val="0"/>
                <w:numId w:val="34"/>
              </w:numPr>
              <w:spacing w:line="276" w:lineRule="auto"/>
              <w:rPr>
                <w:rFonts w:ascii="Calibri" w:hAnsi="Calibri" w:cs="Calibri"/>
                <w:i/>
                <w:iCs/>
                <w:szCs w:val="20"/>
                <w:lang w:eastAsia="en-US"/>
              </w:rPr>
            </w:pPr>
            <w:r w:rsidRPr="00F07208">
              <w:rPr>
                <w:rFonts w:ascii="Calibri" w:hAnsi="Calibri" w:cs="Calibri"/>
                <w:szCs w:val="20"/>
                <w:lang w:eastAsia="en-US"/>
              </w:rPr>
              <w:t xml:space="preserve">origins and principles of the </w:t>
            </w:r>
            <w:r w:rsidRPr="00E22BC8">
              <w:rPr>
                <w:rFonts w:ascii="Calibri" w:hAnsi="Calibri" w:cs="Calibri"/>
                <w:i/>
                <w:iCs/>
                <w:szCs w:val="20"/>
                <w:lang w:eastAsia="en-US"/>
              </w:rPr>
              <w:t>United Nations Declaration on the Rights of Indigenous Peoples</w:t>
            </w:r>
          </w:p>
          <w:p w14:paraId="637DFEF3" w14:textId="77777777" w:rsidR="00B44384" w:rsidRPr="00F07208" w:rsidRDefault="00B44384" w:rsidP="00F07208">
            <w:pPr>
              <w:pStyle w:val="ListParagraph"/>
              <w:numPr>
                <w:ilvl w:val="0"/>
                <w:numId w:val="34"/>
              </w:numPr>
              <w:spacing w:line="276" w:lineRule="auto"/>
              <w:rPr>
                <w:rFonts w:ascii="Calibri" w:hAnsi="Calibri" w:cs="Calibri"/>
                <w:szCs w:val="20"/>
                <w:lang w:eastAsia="en-US"/>
              </w:rPr>
            </w:pPr>
            <w:r w:rsidRPr="00F07208">
              <w:rPr>
                <w:rFonts w:ascii="Calibri" w:hAnsi="Calibri" w:cs="Calibri"/>
                <w:szCs w:val="20"/>
                <w:lang w:eastAsia="en-US"/>
              </w:rPr>
              <w:t xml:space="preserve">the Australian Government’s responses over time to the </w:t>
            </w:r>
            <w:r w:rsidRPr="00E22BC8">
              <w:rPr>
                <w:rFonts w:ascii="Calibri" w:hAnsi="Calibri" w:cs="Calibri"/>
                <w:i/>
                <w:iCs/>
                <w:szCs w:val="20"/>
                <w:lang w:eastAsia="en-US"/>
              </w:rPr>
              <w:t>United Nations Declaration on the Rights of Indigenous Peoples</w:t>
            </w:r>
            <w:r w:rsidRPr="00F07208">
              <w:rPr>
                <w:rFonts w:ascii="Calibri" w:hAnsi="Calibri" w:cs="Calibri"/>
                <w:szCs w:val="20"/>
                <w:lang w:eastAsia="en-US"/>
              </w:rPr>
              <w:t xml:space="preserve"> </w:t>
            </w:r>
          </w:p>
          <w:p w14:paraId="73AA8D7C" w14:textId="77777777" w:rsidR="00B44384" w:rsidRPr="00F07208" w:rsidRDefault="00B44384" w:rsidP="00F07208">
            <w:pPr>
              <w:pStyle w:val="ListParagraph"/>
              <w:numPr>
                <w:ilvl w:val="0"/>
                <w:numId w:val="34"/>
              </w:numPr>
              <w:spacing w:line="276" w:lineRule="auto"/>
              <w:rPr>
                <w:rFonts w:ascii="Calibri" w:hAnsi="Calibri" w:cs="Calibri"/>
                <w:szCs w:val="20"/>
                <w:lang w:eastAsia="en-US"/>
              </w:rPr>
            </w:pPr>
            <w:r w:rsidRPr="00F07208">
              <w:rPr>
                <w:rFonts w:ascii="Calibri" w:hAnsi="Calibri" w:cs="Calibri"/>
                <w:szCs w:val="20"/>
                <w:lang w:eastAsia="en-US"/>
              </w:rPr>
              <w:t xml:space="preserve">an example of the use of the media by First Nations Peoples in Australia related to </w:t>
            </w:r>
            <w:r w:rsidRPr="00F07208">
              <w:rPr>
                <w:rFonts w:ascii="Calibri" w:hAnsi="Calibri" w:cs="Calibri"/>
                <w:b/>
                <w:szCs w:val="20"/>
                <w:lang w:eastAsia="en-US"/>
              </w:rPr>
              <w:t>one</w:t>
            </w:r>
            <w:r w:rsidRPr="00F07208">
              <w:rPr>
                <w:rFonts w:ascii="Calibri" w:hAnsi="Calibri" w:cs="Calibri"/>
                <w:szCs w:val="20"/>
                <w:lang w:eastAsia="en-US"/>
              </w:rPr>
              <w:t xml:space="preserve"> of the following:</w:t>
            </w:r>
          </w:p>
          <w:p w14:paraId="7102CCBF" w14:textId="77777777" w:rsidR="00B44384" w:rsidRPr="00F07208" w:rsidRDefault="00B44384" w:rsidP="00F07208">
            <w:pPr>
              <w:pStyle w:val="ListParagraph"/>
              <w:numPr>
                <w:ilvl w:val="1"/>
                <w:numId w:val="34"/>
              </w:numPr>
              <w:spacing w:line="276" w:lineRule="auto"/>
              <w:rPr>
                <w:rFonts w:ascii="Calibri" w:hAnsi="Calibri" w:cs="Calibri"/>
                <w:szCs w:val="20"/>
                <w:lang w:eastAsia="en-US"/>
              </w:rPr>
            </w:pPr>
            <w:r w:rsidRPr="00F07208">
              <w:rPr>
                <w:rFonts w:ascii="Calibri" w:hAnsi="Calibri" w:cs="Calibri"/>
                <w:szCs w:val="20"/>
                <w:lang w:eastAsia="en-US"/>
              </w:rPr>
              <w:t>the attainment of full citizenship rights, including voting rights</w:t>
            </w:r>
          </w:p>
          <w:p w14:paraId="1375C196" w14:textId="77777777" w:rsidR="00B44384" w:rsidRPr="00F07208" w:rsidRDefault="00B44384" w:rsidP="00F07208">
            <w:pPr>
              <w:pStyle w:val="ListParagraph"/>
              <w:numPr>
                <w:ilvl w:val="1"/>
                <w:numId w:val="34"/>
              </w:numPr>
              <w:spacing w:line="276" w:lineRule="auto"/>
              <w:rPr>
                <w:rFonts w:ascii="Calibri" w:hAnsi="Calibri" w:cs="Calibri"/>
                <w:szCs w:val="20"/>
                <w:lang w:eastAsia="en-US"/>
              </w:rPr>
            </w:pPr>
            <w:r w:rsidRPr="00F07208">
              <w:rPr>
                <w:rFonts w:ascii="Calibri" w:hAnsi="Calibri" w:cs="Calibri"/>
                <w:szCs w:val="20"/>
                <w:lang w:eastAsia="en-US"/>
              </w:rPr>
              <w:t>the attainment of equal access to education</w:t>
            </w:r>
          </w:p>
          <w:p w14:paraId="75F09F3D" w14:textId="77777777" w:rsidR="000B02CC" w:rsidRPr="00F07208" w:rsidRDefault="00B44384" w:rsidP="00F07208">
            <w:pPr>
              <w:pStyle w:val="ListParagraph"/>
              <w:numPr>
                <w:ilvl w:val="1"/>
                <w:numId w:val="34"/>
              </w:numPr>
              <w:spacing w:line="276" w:lineRule="auto"/>
              <w:rPr>
                <w:rFonts w:ascii="Calibri" w:hAnsi="Calibri" w:cs="Calibri"/>
                <w:szCs w:val="20"/>
                <w:lang w:eastAsia="en-US"/>
              </w:rPr>
            </w:pPr>
            <w:r w:rsidRPr="00F07208">
              <w:rPr>
                <w:rFonts w:ascii="Calibri" w:hAnsi="Calibri" w:cs="Calibri"/>
                <w:szCs w:val="20"/>
                <w:lang w:eastAsia="en-US"/>
              </w:rPr>
              <w:t>the preservation of a First Nations Peoples’ language</w:t>
            </w:r>
          </w:p>
          <w:p w14:paraId="67F3B373" w14:textId="77777777" w:rsidR="009F7F0A" w:rsidRPr="00F07208" w:rsidRDefault="009F7F0A" w:rsidP="00F07208">
            <w:pPr>
              <w:pStyle w:val="ListParagraph"/>
              <w:numPr>
                <w:ilvl w:val="0"/>
                <w:numId w:val="34"/>
              </w:numPr>
              <w:rPr>
                <w:rFonts w:ascii="Calibri" w:hAnsi="Calibri" w:cs="Calibri"/>
                <w:szCs w:val="20"/>
              </w:rPr>
            </w:pPr>
            <w:r w:rsidRPr="00F07208">
              <w:rPr>
                <w:rFonts w:ascii="Calibri" w:hAnsi="Calibri" w:cs="Calibri"/>
                <w:szCs w:val="20"/>
              </w:rPr>
              <w:t>Analysis and use of sources skills</w:t>
            </w:r>
          </w:p>
          <w:p w14:paraId="0B382071" w14:textId="77777777" w:rsidR="009F7F0A" w:rsidRPr="00F07208" w:rsidRDefault="009F7F0A" w:rsidP="00F07208">
            <w:pPr>
              <w:pStyle w:val="ListParagraph"/>
              <w:numPr>
                <w:ilvl w:val="0"/>
                <w:numId w:val="34"/>
              </w:numPr>
              <w:rPr>
                <w:rFonts w:ascii="Calibri" w:hAnsi="Calibri" w:cs="Calibri"/>
                <w:szCs w:val="20"/>
              </w:rPr>
            </w:pPr>
            <w:r w:rsidRPr="00F07208">
              <w:rPr>
                <w:rFonts w:ascii="Calibri" w:hAnsi="Calibri" w:cs="Calibri"/>
                <w:szCs w:val="20"/>
              </w:rPr>
              <w:t>Evaluating and communicating skills</w:t>
            </w:r>
          </w:p>
          <w:p w14:paraId="78C02D5E" w14:textId="7F1C414A" w:rsidR="009F7F0A" w:rsidRPr="00B44384" w:rsidRDefault="009F7F0A" w:rsidP="009F7F0A">
            <w:pPr>
              <w:spacing w:line="276" w:lineRule="auto"/>
              <w:rPr>
                <w:rFonts w:ascii="Calibri" w:hAnsi="Calibri" w:cs="Calibri"/>
                <w:iCs/>
                <w:sz w:val="22"/>
                <w:lang w:eastAsia="en-US"/>
              </w:rPr>
            </w:pPr>
            <w:r w:rsidRPr="00F07208">
              <w:rPr>
                <w:rFonts w:cstheme="minorHAnsi"/>
                <w:b/>
                <w:bCs/>
                <w:szCs w:val="20"/>
              </w:rPr>
              <w:t xml:space="preserve">Task </w:t>
            </w:r>
            <w:r w:rsidR="006A4E80" w:rsidRPr="00F07208">
              <w:rPr>
                <w:rFonts w:cstheme="minorHAnsi"/>
                <w:b/>
                <w:bCs/>
                <w:szCs w:val="20"/>
              </w:rPr>
              <w:t>6</w:t>
            </w:r>
            <w:r w:rsidRPr="00F07208">
              <w:rPr>
                <w:rFonts w:cstheme="minorHAnsi"/>
                <w:b/>
                <w:bCs/>
                <w:szCs w:val="20"/>
              </w:rPr>
              <w:t>: Response</w:t>
            </w:r>
          </w:p>
        </w:tc>
      </w:tr>
      <w:tr w:rsidR="000B02CC" w:rsidRPr="00CD2820" w14:paraId="38E31C78" w14:textId="77777777" w:rsidTr="00250E8C">
        <w:trPr>
          <w:cantSplit/>
        </w:trPr>
        <w:tc>
          <w:tcPr>
            <w:tcW w:w="993" w:type="dxa"/>
            <w:shd w:val="clear" w:color="auto" w:fill="E4D8EB" w:themeFill="accent4" w:themeFillTint="66"/>
            <w:vAlign w:val="center"/>
          </w:tcPr>
          <w:p w14:paraId="6BDCFEDF" w14:textId="55D26A4D" w:rsidR="000B02CC" w:rsidRDefault="00255BBD" w:rsidP="00F07208">
            <w:pPr>
              <w:spacing w:after="0" w:line="276" w:lineRule="auto"/>
              <w:jc w:val="center"/>
              <w:rPr>
                <w:rFonts w:cstheme="minorHAnsi"/>
                <w:szCs w:val="20"/>
                <w:lang w:val="en-US" w:eastAsia="en-US"/>
              </w:rPr>
            </w:pPr>
            <w:r>
              <w:rPr>
                <w:rFonts w:cstheme="minorHAnsi"/>
                <w:szCs w:val="20"/>
                <w:lang w:val="en-US" w:eastAsia="en-US"/>
              </w:rPr>
              <w:t>10</w:t>
            </w:r>
            <w:r w:rsidR="000B02CC">
              <w:rPr>
                <w:rFonts w:cstheme="minorHAnsi"/>
                <w:szCs w:val="20"/>
                <w:lang w:val="en-US" w:eastAsia="en-US"/>
              </w:rPr>
              <w:t>–1</w:t>
            </w:r>
            <w:r>
              <w:rPr>
                <w:rFonts w:cstheme="minorHAnsi"/>
                <w:szCs w:val="20"/>
                <w:lang w:val="en-US" w:eastAsia="en-US"/>
              </w:rPr>
              <w:t>3</w:t>
            </w:r>
          </w:p>
        </w:tc>
        <w:tc>
          <w:tcPr>
            <w:tcW w:w="8363" w:type="dxa"/>
          </w:tcPr>
          <w:p w14:paraId="511D5855" w14:textId="77777777" w:rsidR="000B02CC" w:rsidRPr="00F07208" w:rsidRDefault="000B02CC" w:rsidP="00F07208">
            <w:pPr>
              <w:rPr>
                <w:b/>
                <w:bCs/>
              </w:rPr>
            </w:pPr>
            <w:r w:rsidRPr="00F07208">
              <w:rPr>
                <w:b/>
                <w:bCs/>
              </w:rPr>
              <w:t>Relationships with the environment over time</w:t>
            </w:r>
          </w:p>
          <w:p w14:paraId="1490366B" w14:textId="41B8577F" w:rsidR="00667F76" w:rsidRPr="00F07208" w:rsidRDefault="008F1172" w:rsidP="00F07208">
            <w:pPr>
              <w:pStyle w:val="ListParagraph"/>
              <w:numPr>
                <w:ilvl w:val="0"/>
                <w:numId w:val="35"/>
              </w:numPr>
              <w:spacing w:after="0" w:line="276" w:lineRule="auto"/>
              <w:rPr>
                <w:rFonts w:cstheme="minorHAnsi"/>
                <w:szCs w:val="20"/>
              </w:rPr>
            </w:pPr>
            <w:r>
              <w:rPr>
                <w:rFonts w:cstheme="minorHAnsi"/>
                <w:iCs/>
                <w:szCs w:val="20"/>
              </w:rPr>
              <w:t>C</w:t>
            </w:r>
            <w:r w:rsidRPr="00F07208">
              <w:rPr>
                <w:rFonts w:cstheme="minorHAnsi"/>
                <w:iCs/>
                <w:szCs w:val="20"/>
              </w:rPr>
              <w:t xml:space="preserve">onflicting </w:t>
            </w:r>
            <w:r w:rsidR="00667F76" w:rsidRPr="00F07208">
              <w:rPr>
                <w:rFonts w:cstheme="minorHAnsi"/>
                <w:iCs/>
                <w:szCs w:val="20"/>
              </w:rPr>
              <w:t xml:space="preserve">perspectives and examples of media representations about </w:t>
            </w:r>
            <w:r w:rsidR="00667F76" w:rsidRPr="00F07208">
              <w:rPr>
                <w:rFonts w:cstheme="minorHAnsi"/>
                <w:b/>
                <w:bCs/>
                <w:szCs w:val="20"/>
              </w:rPr>
              <w:t xml:space="preserve">one </w:t>
            </w:r>
            <w:r w:rsidR="00667F76" w:rsidRPr="00F07208">
              <w:rPr>
                <w:rFonts w:cstheme="minorHAnsi"/>
                <w:szCs w:val="20"/>
              </w:rPr>
              <w:t>of the following threats to the environment</w:t>
            </w:r>
            <w:r w:rsidR="00620E9F">
              <w:rPr>
                <w:rFonts w:cstheme="minorHAnsi"/>
                <w:szCs w:val="20"/>
              </w:rPr>
              <w:t>:</w:t>
            </w:r>
          </w:p>
          <w:p w14:paraId="7B8454E0" w14:textId="77777777" w:rsidR="00667F76" w:rsidRPr="00F07208" w:rsidRDefault="00667F76" w:rsidP="00F07208">
            <w:pPr>
              <w:pStyle w:val="ListParagraph"/>
              <w:numPr>
                <w:ilvl w:val="1"/>
                <w:numId w:val="35"/>
              </w:numPr>
              <w:spacing w:after="0" w:line="276" w:lineRule="auto"/>
              <w:rPr>
                <w:rFonts w:cstheme="minorHAnsi"/>
                <w:szCs w:val="20"/>
              </w:rPr>
            </w:pPr>
            <w:r w:rsidRPr="00F07208">
              <w:rPr>
                <w:rFonts w:cstheme="minorHAnsi"/>
                <w:iCs/>
                <w:szCs w:val="20"/>
              </w:rPr>
              <w:t>mining</w:t>
            </w:r>
          </w:p>
          <w:p w14:paraId="1EB90372" w14:textId="77777777" w:rsidR="00667F76" w:rsidRPr="00F07208" w:rsidRDefault="00667F76" w:rsidP="00F07208">
            <w:pPr>
              <w:pStyle w:val="ListParagraph"/>
              <w:numPr>
                <w:ilvl w:val="1"/>
                <w:numId w:val="35"/>
              </w:numPr>
              <w:spacing w:after="0" w:line="276" w:lineRule="auto"/>
              <w:rPr>
                <w:rFonts w:cstheme="minorHAnsi"/>
                <w:iCs/>
                <w:szCs w:val="20"/>
              </w:rPr>
            </w:pPr>
            <w:r w:rsidRPr="00F07208">
              <w:rPr>
                <w:rFonts w:cstheme="minorHAnsi"/>
                <w:iCs/>
                <w:szCs w:val="20"/>
              </w:rPr>
              <w:t xml:space="preserve">tourism in National Parks </w:t>
            </w:r>
          </w:p>
          <w:p w14:paraId="29BB614B" w14:textId="64A62290" w:rsidR="00667F76" w:rsidRPr="00F07208" w:rsidRDefault="00667F76" w:rsidP="00F07208">
            <w:pPr>
              <w:pStyle w:val="ListParagraph"/>
              <w:numPr>
                <w:ilvl w:val="1"/>
                <w:numId w:val="35"/>
              </w:numPr>
              <w:spacing w:after="0" w:line="276" w:lineRule="auto"/>
              <w:rPr>
                <w:rFonts w:cstheme="minorHAnsi"/>
                <w:iCs/>
                <w:szCs w:val="20"/>
              </w:rPr>
            </w:pPr>
            <w:r w:rsidRPr="00F07208">
              <w:rPr>
                <w:rFonts w:cstheme="minorHAnsi"/>
                <w:iCs/>
                <w:szCs w:val="20"/>
              </w:rPr>
              <w:t>pollution</w:t>
            </w:r>
          </w:p>
          <w:p w14:paraId="2455E7D5" w14:textId="03D3B91F" w:rsidR="00C34772" w:rsidRPr="00F07208" w:rsidRDefault="00C34772" w:rsidP="00F07208">
            <w:pPr>
              <w:pStyle w:val="ListParagraph"/>
              <w:numPr>
                <w:ilvl w:val="0"/>
                <w:numId w:val="35"/>
              </w:numPr>
            </w:pPr>
            <w:r w:rsidRPr="00F07208">
              <w:t>Analysis and use of sources skills</w:t>
            </w:r>
          </w:p>
          <w:p w14:paraId="0EABA9B4" w14:textId="77777777" w:rsidR="00C34772" w:rsidRPr="00F07208" w:rsidRDefault="00C34772" w:rsidP="00F07208">
            <w:pPr>
              <w:pStyle w:val="ListParagraph"/>
              <w:numPr>
                <w:ilvl w:val="0"/>
                <w:numId w:val="35"/>
              </w:numPr>
            </w:pPr>
            <w:r w:rsidRPr="00F07208">
              <w:t>Evaluating and communicating skills</w:t>
            </w:r>
          </w:p>
          <w:p w14:paraId="182AB15E" w14:textId="400E0122" w:rsidR="00C34772" w:rsidRPr="00F07208" w:rsidRDefault="00C34772" w:rsidP="00F07208">
            <w:pPr>
              <w:rPr>
                <w:b/>
                <w:bCs/>
                <w:lang w:val="en-US"/>
              </w:rPr>
            </w:pPr>
            <w:r w:rsidRPr="00F07208">
              <w:rPr>
                <w:b/>
                <w:bCs/>
              </w:rPr>
              <w:t>Task 7: Response</w:t>
            </w:r>
          </w:p>
        </w:tc>
      </w:tr>
      <w:tr w:rsidR="000B02CC" w:rsidRPr="00CD2820" w14:paraId="7A899C9F" w14:textId="77777777" w:rsidTr="00250E8C">
        <w:trPr>
          <w:cantSplit/>
        </w:trPr>
        <w:tc>
          <w:tcPr>
            <w:tcW w:w="993" w:type="dxa"/>
            <w:shd w:val="clear" w:color="auto" w:fill="E4D8EB" w:themeFill="accent4" w:themeFillTint="66"/>
            <w:vAlign w:val="center"/>
          </w:tcPr>
          <w:p w14:paraId="0C19267A" w14:textId="2B9326CF" w:rsidR="000B02CC" w:rsidRDefault="00255BBD" w:rsidP="00F07208">
            <w:pPr>
              <w:spacing w:after="0" w:line="276" w:lineRule="auto"/>
              <w:jc w:val="center"/>
              <w:rPr>
                <w:rFonts w:cstheme="minorHAnsi"/>
                <w:szCs w:val="20"/>
                <w:lang w:val="en-US" w:eastAsia="en-US"/>
              </w:rPr>
            </w:pPr>
            <w:r>
              <w:rPr>
                <w:rFonts w:cstheme="minorHAnsi"/>
                <w:szCs w:val="20"/>
                <w:lang w:val="en-US" w:eastAsia="en-US"/>
              </w:rPr>
              <w:t>14–</w:t>
            </w:r>
            <w:r w:rsidR="000B02CC">
              <w:rPr>
                <w:rFonts w:cstheme="minorHAnsi"/>
                <w:szCs w:val="20"/>
                <w:lang w:val="en-US" w:eastAsia="en-US"/>
              </w:rPr>
              <w:t>15</w:t>
            </w:r>
          </w:p>
        </w:tc>
        <w:tc>
          <w:tcPr>
            <w:tcW w:w="8363" w:type="dxa"/>
          </w:tcPr>
          <w:p w14:paraId="6E9C4AE1" w14:textId="77777777" w:rsidR="00255BBD" w:rsidRPr="00255BBD" w:rsidRDefault="00255BBD" w:rsidP="00F07208">
            <w:pPr>
              <w:rPr>
                <w:b/>
              </w:rPr>
            </w:pPr>
            <w:r w:rsidRPr="00255BBD">
              <w:t>Revision</w:t>
            </w:r>
          </w:p>
          <w:p w14:paraId="3BE5D0D7" w14:textId="2BD57A74" w:rsidR="000B02CC" w:rsidRPr="00F07208" w:rsidRDefault="00255BBD" w:rsidP="00F07208">
            <w:pPr>
              <w:rPr>
                <w:b/>
                <w:bCs/>
              </w:rPr>
            </w:pPr>
            <w:r w:rsidRPr="00F07208">
              <w:rPr>
                <w:b/>
                <w:bCs/>
              </w:rPr>
              <w:t xml:space="preserve">Task 8: </w:t>
            </w:r>
            <w:r w:rsidR="000B02CC" w:rsidRPr="00F07208">
              <w:rPr>
                <w:b/>
                <w:bCs/>
              </w:rPr>
              <w:t>Examination</w:t>
            </w:r>
          </w:p>
        </w:tc>
      </w:tr>
    </w:tbl>
    <w:p w14:paraId="20BEA07E" w14:textId="77777777" w:rsidR="00734412" w:rsidRPr="0057503C" w:rsidRDefault="00734412" w:rsidP="00734412">
      <w:pPr>
        <w:rPr>
          <w:rFonts w:cstheme="minorHAnsi"/>
          <w:sz w:val="20"/>
          <w:szCs w:val="20"/>
        </w:rPr>
      </w:pPr>
    </w:p>
    <w:sectPr w:rsidR="00734412" w:rsidRPr="0057503C" w:rsidSect="0074136D">
      <w:headerReference w:type="even" r:id="rId14"/>
      <w:footerReference w:type="even" r:id="rId15"/>
      <w:footerReference w:type="default" r:id="rId16"/>
      <w:headerReference w:type="first" r:id="rId17"/>
      <w:footerReference w:type="first" r:id="rId18"/>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3879" w14:textId="77777777" w:rsidR="00363238" w:rsidRDefault="00363238" w:rsidP="00DB14C9">
      <w:r>
        <w:separator/>
      </w:r>
    </w:p>
  </w:endnote>
  <w:endnote w:type="continuationSeparator" w:id="0">
    <w:p w14:paraId="5CF8ADF5" w14:textId="77777777" w:rsidR="00363238" w:rsidRDefault="00363238"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38A" w14:textId="687F6BAE" w:rsidR="00535A29" w:rsidRPr="00A62D6F" w:rsidRDefault="00AA39F8" w:rsidP="00A62D6F">
    <w:pPr>
      <w:pStyle w:val="Footereven"/>
    </w:pPr>
    <w:r w:rsidRPr="00A62D6F">
      <w:t>2023/67875</w:t>
    </w:r>
    <w:r w:rsidR="00A62D6F">
      <w:t>[v</w:t>
    </w:r>
    <w:r w:rsidR="005C07B4">
      <w:t>5</w:t>
    </w:r>
    <w:r w:rsidR="00A62D6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544" w14:textId="77777777" w:rsidR="00535A29" w:rsidRPr="00DE34C4" w:rsidRDefault="00535A29" w:rsidP="00B50112">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w:t>
    </w:r>
    <w:r>
      <w:rPr>
        <w:rFonts w:ascii="Franklin Gothic Book" w:hAnsi="Franklin Gothic Book"/>
        <w:noProof/>
        <w:color w:val="342568"/>
        <w:sz w:val="16"/>
        <w:szCs w:val="16"/>
      </w:rPr>
      <w:t>9187v2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FF85" w14:textId="27617BB4" w:rsidR="00535A29" w:rsidRPr="00250E8C" w:rsidRDefault="00535A29" w:rsidP="00250E8C">
    <w:pPr>
      <w:pStyle w:val="Footereven"/>
    </w:pPr>
    <w:r w:rsidRPr="00250E8C">
      <w:t xml:space="preserve">Sample course outline | Aboriginal and Intercultural Studies | </w:t>
    </w:r>
    <w:r w:rsidR="00D505C0">
      <w:t>ATAR</w:t>
    </w:r>
    <w:r w:rsidR="00D505C0" w:rsidRPr="00250E8C">
      <w:t xml:space="preserve"> </w:t>
    </w:r>
    <w:r w:rsidRPr="00250E8C">
      <w:t>Year 1</w:t>
    </w:r>
    <w:r w:rsidR="00D505C0">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BCA6" w14:textId="0724468B" w:rsidR="00535A29" w:rsidRPr="00813951" w:rsidRDefault="00535A29" w:rsidP="00250E8C">
    <w:pPr>
      <w:pStyle w:val="Footerodd"/>
    </w:pPr>
    <w:r>
      <w:t xml:space="preserve">Sample course outline </w:t>
    </w:r>
    <w:r w:rsidRPr="00D41604">
      <w:t>|</w:t>
    </w:r>
    <w:r>
      <w:t xml:space="preserve"> Aboriginal and Intercultural Studies</w:t>
    </w:r>
    <w:r w:rsidRPr="00D41604">
      <w:t xml:space="preserve"> | </w:t>
    </w:r>
    <w:r w:rsidR="00D505C0">
      <w:t>ATAR</w:t>
    </w:r>
    <w:r w:rsidR="00D505C0">
      <w:t xml:space="preserve"> </w:t>
    </w:r>
    <w:r>
      <w:t>Year 1</w:t>
    </w:r>
    <w:r w:rsidR="00D505C0">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3F4B" w14:textId="398C307C" w:rsidR="00535A29" w:rsidRPr="00813951" w:rsidRDefault="00535A29" w:rsidP="00A62D6F">
    <w:pPr>
      <w:pStyle w:val="Footerodd"/>
    </w:pPr>
    <w:r>
      <w:t xml:space="preserve">Sample course outline </w:t>
    </w:r>
    <w:r w:rsidRPr="00D41604">
      <w:t>|</w:t>
    </w:r>
    <w:r>
      <w:t xml:space="preserve"> Aboriginal and Intercultural Studies</w:t>
    </w:r>
    <w:r w:rsidRPr="00D41604">
      <w:t xml:space="preserve"> | </w:t>
    </w:r>
    <w:r w:rsidR="003D6483">
      <w:t>ATAR</w:t>
    </w:r>
    <w:r>
      <w:t xml:space="preserve"> Year 1</w:t>
    </w:r>
    <w:r w:rsidR="003D648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912D" w14:textId="77777777" w:rsidR="00363238" w:rsidRDefault="00363238" w:rsidP="00DB14C9">
      <w:r>
        <w:separator/>
      </w:r>
    </w:p>
  </w:footnote>
  <w:footnote w:type="continuationSeparator" w:id="0">
    <w:p w14:paraId="74BC10F2" w14:textId="77777777" w:rsidR="00363238" w:rsidRDefault="00363238"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5D80" w14:textId="77777777" w:rsidR="00250E8C" w:rsidRPr="001B3981" w:rsidRDefault="00250E8C" w:rsidP="00250E8C">
    <w:pPr>
      <w:pStyle w:val="Headerodd"/>
    </w:pPr>
    <w:r w:rsidRPr="001B3981">
      <w:fldChar w:fldCharType="begin"/>
    </w:r>
    <w:r w:rsidRPr="001B3981">
      <w:instrText xml:space="preserve"> PAGE   \* MERGEFORMAT </w:instrText>
    </w:r>
    <w:r w:rsidRPr="001B3981">
      <w:fldChar w:fldCharType="separate"/>
    </w:r>
    <w:r>
      <w:rPr>
        <w:b w:val="0"/>
      </w:rPr>
      <w:t>1</w:t>
    </w:r>
    <w:r w:rsidRPr="001B398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A7B3" w14:textId="77777777" w:rsidR="00535A29" w:rsidRDefault="00535A29" w:rsidP="007A5C92">
    <w:pPr>
      <w:pStyle w:val="Header"/>
      <w:ind w:left="-851"/>
    </w:pPr>
    <w:r>
      <w:rPr>
        <w:noProof/>
      </w:rPr>
      <w:drawing>
        <wp:inline distT="0" distB="0" distL="0" distR="0" wp14:anchorId="318CE9B4" wp14:editId="442D4883">
          <wp:extent cx="4533900" cy="704850"/>
          <wp:effectExtent l="0" t="0" r="0" b="0"/>
          <wp:docPr id="1" name="Picture 1" descr="School Curriculum and Standards Authority header with the Western Australian State Government badge.&#10;The badge is a combination mark consisting of a word mark and a pictorial mark in pur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urriculum and Standards Authority header with the Western Australian State Government badge.&#10;The badge is a combination mark consisting of a word mark and a pictorial mark in purpl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E72D" w14:textId="77777777" w:rsidR="00535A29" w:rsidRPr="001B3981" w:rsidRDefault="00535A29" w:rsidP="00A62D6F">
    <w:pPr>
      <w:pStyle w:val="Headereven"/>
    </w:pPr>
    <w:r w:rsidRPr="001B3981">
      <w:fldChar w:fldCharType="begin"/>
    </w:r>
    <w:r w:rsidRPr="001B3981">
      <w:instrText xml:space="preserve"> PAGE   \* MERGEFORMAT </w:instrText>
    </w:r>
    <w:r w:rsidRPr="001B3981">
      <w:fldChar w:fldCharType="separate"/>
    </w:r>
    <w:r w:rsidR="00292291">
      <w:rPr>
        <w:noProof/>
      </w:rPr>
      <w:t>4</w:t>
    </w:r>
    <w:r w:rsidRPr="001B398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E5F" w14:textId="77777777" w:rsidR="00535A29" w:rsidRPr="001B3981" w:rsidRDefault="00535A29" w:rsidP="00A62D6F">
    <w:pPr>
      <w:pStyle w:val="Headerodd"/>
    </w:pPr>
    <w:r w:rsidRPr="001B3981">
      <w:fldChar w:fldCharType="begin"/>
    </w:r>
    <w:r w:rsidRPr="001B3981">
      <w:instrText xml:space="preserve"> PAGE   \* MERGEFORMAT </w:instrText>
    </w:r>
    <w:r w:rsidRPr="001B3981">
      <w:fldChar w:fldCharType="separate"/>
    </w:r>
    <w:r w:rsidR="00292291">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B"/>
    <w:multiLevelType w:val="hybridMultilevel"/>
    <w:tmpl w:val="7F6E21C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504D37"/>
    <w:multiLevelType w:val="hybridMultilevel"/>
    <w:tmpl w:val="45AEAB6A"/>
    <w:lvl w:ilvl="0" w:tplc="0C090005">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54BBD"/>
    <w:multiLevelType w:val="multilevel"/>
    <w:tmpl w:val="75082F76"/>
    <w:numStyleLink w:val="SCSABulletList"/>
  </w:abstractNum>
  <w:abstractNum w:abstractNumId="3"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453A8E"/>
    <w:multiLevelType w:val="hybridMultilevel"/>
    <w:tmpl w:val="808E63DE"/>
    <w:lvl w:ilvl="0" w:tplc="0C090005">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747D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DF40ED"/>
    <w:multiLevelType w:val="multilevel"/>
    <w:tmpl w:val="75082F76"/>
    <w:numStyleLink w:val="SCSABulletList"/>
  </w:abstractNum>
  <w:abstractNum w:abstractNumId="7" w15:restartNumberingAfterBreak="0">
    <w:nsid w:val="26E31466"/>
    <w:multiLevelType w:val="hybridMultilevel"/>
    <w:tmpl w:val="B380B500"/>
    <w:styleLink w:val="ListBullets4"/>
    <w:lvl w:ilvl="0" w:tplc="0C090001">
      <w:start w:val="1"/>
      <w:numFmt w:val="bullet"/>
      <w:lvlText w:val=""/>
      <w:lvlJc w:val="left"/>
      <w:pPr>
        <w:tabs>
          <w:tab w:val="num" w:pos="360"/>
        </w:tabs>
        <w:ind w:left="36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472838"/>
    <w:multiLevelType w:val="hybridMultilevel"/>
    <w:tmpl w:val="38B6F150"/>
    <w:lvl w:ilvl="0" w:tplc="04090005">
      <w:start w:val="1"/>
      <w:numFmt w:val="bullet"/>
      <w:lvlText w:val=""/>
      <w:lvlJc w:val="left"/>
      <w:pPr>
        <w:tabs>
          <w:tab w:val="num" w:pos="644"/>
        </w:tabs>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416FEF"/>
    <w:multiLevelType w:val="multilevel"/>
    <w:tmpl w:val="D0D4F856"/>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3950632B"/>
    <w:multiLevelType w:val="multilevel"/>
    <w:tmpl w:val="75082F76"/>
    <w:numStyleLink w:val="SCSABulletList"/>
  </w:abstractNum>
  <w:abstractNum w:abstractNumId="11" w15:restartNumberingAfterBreak="0">
    <w:nsid w:val="39996921"/>
    <w:multiLevelType w:val="multilevel"/>
    <w:tmpl w:val="75082F76"/>
    <w:numStyleLink w:val="SCSABulletList"/>
  </w:abstractNum>
  <w:abstractNum w:abstractNumId="12" w15:restartNumberingAfterBreak="0">
    <w:nsid w:val="3B1E224C"/>
    <w:multiLevelType w:val="multilevel"/>
    <w:tmpl w:val="75082F76"/>
    <w:numStyleLink w:val="SCSABulletList"/>
  </w:abstractNum>
  <w:abstractNum w:abstractNumId="13" w15:restartNumberingAfterBreak="0">
    <w:nsid w:val="3BBA1BE2"/>
    <w:multiLevelType w:val="hybridMultilevel"/>
    <w:tmpl w:val="E80251B4"/>
    <w:lvl w:ilvl="0" w:tplc="9C46B80A">
      <w:start w:val="1"/>
      <w:numFmt w:val="bullet"/>
      <w:lvlText w:val=""/>
      <w:lvlJc w:val="left"/>
      <w:pPr>
        <w:ind w:left="360" w:hanging="360"/>
      </w:pPr>
      <w:rPr>
        <w:rFonts w:ascii="Symbol" w:hAnsi="Symbol" w:hint="default"/>
      </w:rPr>
    </w:lvl>
    <w:lvl w:ilvl="1" w:tplc="0C090003">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14" w15:restartNumberingAfterBreak="0">
    <w:nsid w:val="425449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0C34D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50C1A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5E33E1"/>
    <w:multiLevelType w:val="multilevel"/>
    <w:tmpl w:val="75082F76"/>
    <w:numStyleLink w:val="SCSABulletList"/>
  </w:abstractNum>
  <w:abstractNum w:abstractNumId="18" w15:restartNumberingAfterBreak="0">
    <w:nsid w:val="4F35779F"/>
    <w:multiLevelType w:val="multilevel"/>
    <w:tmpl w:val="75082F76"/>
    <w:numStyleLink w:val="SCSABulletList"/>
  </w:abstractNum>
  <w:abstractNum w:abstractNumId="19" w15:restartNumberingAfterBreak="0">
    <w:nsid w:val="51C662BE"/>
    <w:multiLevelType w:val="multilevel"/>
    <w:tmpl w:val="75082F76"/>
    <w:numStyleLink w:val="SCSABulletList"/>
  </w:abstractNum>
  <w:abstractNum w:abstractNumId="20" w15:restartNumberingAfterBreak="0">
    <w:nsid w:val="59DE51AC"/>
    <w:multiLevelType w:val="multilevel"/>
    <w:tmpl w:val="75082F76"/>
    <w:numStyleLink w:val="SCSABulletList"/>
  </w:abstractNum>
  <w:abstractNum w:abstractNumId="21" w15:restartNumberingAfterBreak="0">
    <w:nsid w:val="5B3C5A53"/>
    <w:multiLevelType w:val="multilevel"/>
    <w:tmpl w:val="75082F76"/>
    <w:numStyleLink w:val="SCSABulletList"/>
  </w:abstractNum>
  <w:abstractNum w:abstractNumId="22" w15:restartNumberingAfterBreak="0">
    <w:nsid w:val="5BEA5CC5"/>
    <w:multiLevelType w:val="hybridMultilevel"/>
    <w:tmpl w:val="7356498C"/>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5CCC553C"/>
    <w:multiLevelType w:val="hybridMultilevel"/>
    <w:tmpl w:val="597C6296"/>
    <w:lvl w:ilvl="0" w:tplc="0C090005">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5D914516"/>
    <w:multiLevelType w:val="multilevel"/>
    <w:tmpl w:val="C23E5196"/>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E924C09"/>
    <w:multiLevelType w:val="multilevel"/>
    <w:tmpl w:val="75082F76"/>
    <w:numStyleLink w:val="SCSABulletList"/>
  </w:abstractNum>
  <w:abstractNum w:abstractNumId="26" w15:restartNumberingAfterBreak="0">
    <w:nsid w:val="5FCF5A2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6642CD"/>
    <w:multiLevelType w:val="hybridMultilevel"/>
    <w:tmpl w:val="F0D6D0CC"/>
    <w:styleLink w:val="ListBullets2"/>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8" w15:restartNumberingAfterBreak="0">
    <w:nsid w:val="63E63EF5"/>
    <w:multiLevelType w:val="hybridMultilevel"/>
    <w:tmpl w:val="0B5060E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9" w15:restartNumberingAfterBreak="0">
    <w:nsid w:val="68B07858"/>
    <w:multiLevelType w:val="multilevel"/>
    <w:tmpl w:val="75082F76"/>
    <w:numStyleLink w:val="SCSABulletList"/>
  </w:abstractNum>
  <w:abstractNum w:abstractNumId="30" w15:restartNumberingAfterBreak="0">
    <w:nsid w:val="73DB72A5"/>
    <w:multiLevelType w:val="multilevel"/>
    <w:tmpl w:val="75082F76"/>
    <w:numStyleLink w:val="SCSABulletList"/>
  </w:abstractNum>
  <w:abstractNum w:abstractNumId="31" w15:restartNumberingAfterBreak="0">
    <w:nsid w:val="78B17A5E"/>
    <w:multiLevelType w:val="multilevel"/>
    <w:tmpl w:val="7E646102"/>
    <w:lvl w:ilvl="0">
      <w:start w:val="1"/>
      <w:numFmt w:val="bullet"/>
      <w:lvlText w:val=""/>
      <w:lvlJc w:val="left"/>
      <w:pPr>
        <w:ind w:left="717" w:hanging="360"/>
      </w:pPr>
      <w:rPr>
        <w:rFonts w:ascii="Wingdings" w:hAnsi="Wingdings" w:hint="default"/>
      </w:rPr>
    </w:lvl>
    <w:lvl w:ilvl="1">
      <w:start w:val="1"/>
      <w:numFmt w:val="bullet"/>
      <w:lvlText w:val=""/>
      <w:lvlJc w:val="left"/>
      <w:pPr>
        <w:ind w:left="1074" w:hanging="360"/>
      </w:pPr>
      <w:rPr>
        <w:rFonts w:ascii="Wingdings" w:hAnsi="Wingdings" w:hint="default"/>
      </w:rPr>
    </w:lvl>
    <w:lvl w:ilvl="2">
      <w:start w:val="1"/>
      <w:numFmt w:val="bullet"/>
      <w:lvlText w:val="o"/>
      <w:lvlJc w:val="left"/>
      <w:pPr>
        <w:ind w:left="1434" w:hanging="357"/>
      </w:pPr>
      <w:rPr>
        <w:rFonts w:ascii="Courier New" w:hAnsi="Courier New" w:hint="default"/>
      </w:rPr>
    </w:lvl>
    <w:lvl w:ilvl="3">
      <w:start w:val="1"/>
      <w:numFmt w:val="bullet"/>
      <w:lvlText w:val=""/>
      <w:lvlJc w:val="left"/>
      <w:pPr>
        <w:ind w:left="1792" w:hanging="358"/>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32" w15:restartNumberingAfterBreak="0">
    <w:nsid w:val="7BBA50A9"/>
    <w:multiLevelType w:val="multilevel"/>
    <w:tmpl w:val="75082F76"/>
    <w:numStyleLink w:val="SCSABulletList"/>
  </w:abstractNum>
  <w:abstractNum w:abstractNumId="33" w15:restartNumberingAfterBreak="0">
    <w:nsid w:val="7DBC64DD"/>
    <w:multiLevelType w:val="hybridMultilevel"/>
    <w:tmpl w:val="80745E9A"/>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4" w15:restartNumberingAfterBreak="0">
    <w:nsid w:val="7ECF28E9"/>
    <w:multiLevelType w:val="multilevel"/>
    <w:tmpl w:val="75082F76"/>
    <w:numStyleLink w:val="SCSABulletList"/>
  </w:abstractNum>
  <w:num w:numId="1" w16cid:durableId="1186676852">
    <w:abstractNumId w:val="27"/>
  </w:num>
  <w:num w:numId="2" w16cid:durableId="1632518504">
    <w:abstractNumId w:val="7"/>
  </w:num>
  <w:num w:numId="3" w16cid:durableId="1456371081">
    <w:abstractNumId w:val="13"/>
  </w:num>
  <w:num w:numId="4" w16cid:durableId="631443246">
    <w:abstractNumId w:val="28"/>
  </w:num>
  <w:num w:numId="5" w16cid:durableId="157885539">
    <w:abstractNumId w:val="9"/>
    <w:lvlOverride w:ilvl="0">
      <w:lvl w:ilvl="0">
        <w:start w:val="1"/>
        <w:numFmt w:val="bullet"/>
        <w:lvlText w:val=""/>
        <w:lvlJc w:val="left"/>
        <w:pPr>
          <w:tabs>
            <w:tab w:val="num" w:pos="397"/>
          </w:tabs>
          <w:ind w:left="397" w:hanging="397"/>
        </w:pPr>
        <w:rPr>
          <w:rFonts w:ascii="Symbol" w:hAnsi="Symbol" w:hint="default"/>
        </w:rPr>
      </w:lvl>
    </w:lvlOverride>
  </w:num>
  <w:num w:numId="6" w16cid:durableId="1032848655">
    <w:abstractNumId w:val="0"/>
  </w:num>
  <w:num w:numId="7" w16cid:durableId="755638761">
    <w:abstractNumId w:val="9"/>
  </w:num>
  <w:num w:numId="8" w16cid:durableId="1461847775">
    <w:abstractNumId w:val="23"/>
  </w:num>
  <w:num w:numId="9" w16cid:durableId="661157792">
    <w:abstractNumId w:val="4"/>
  </w:num>
  <w:num w:numId="10" w16cid:durableId="8802245">
    <w:abstractNumId w:val="9"/>
    <w:lvlOverride w:ilvl="0">
      <w:lvl w:ilvl="0">
        <w:start w:val="1"/>
        <w:numFmt w:val="bullet"/>
        <w:lvlText w:val=""/>
        <w:lvlJc w:val="left"/>
        <w:pPr>
          <w:tabs>
            <w:tab w:val="num" w:pos="397"/>
          </w:tabs>
          <w:ind w:left="397" w:hanging="397"/>
        </w:pPr>
        <w:rPr>
          <w:rFonts w:ascii="Symbol" w:hAnsi="Symbol" w:hint="default"/>
          <w:strike w:val="0"/>
        </w:rPr>
      </w:lvl>
    </w:lvlOverride>
  </w:num>
  <w:num w:numId="11" w16cid:durableId="647441512">
    <w:abstractNumId w:val="22"/>
  </w:num>
  <w:num w:numId="12" w16cid:durableId="25719262">
    <w:abstractNumId w:val="1"/>
  </w:num>
  <w:num w:numId="13" w16cid:durableId="207649731">
    <w:abstractNumId w:val="8"/>
  </w:num>
  <w:num w:numId="14" w16cid:durableId="1437482654">
    <w:abstractNumId w:val="33"/>
  </w:num>
  <w:num w:numId="15" w16cid:durableId="1643458034">
    <w:abstractNumId w:val="24"/>
  </w:num>
  <w:num w:numId="16" w16cid:durableId="1196771940">
    <w:abstractNumId w:val="3"/>
  </w:num>
  <w:num w:numId="17" w16cid:durableId="1929540693">
    <w:abstractNumId w:val="14"/>
  </w:num>
  <w:num w:numId="18" w16cid:durableId="1833527403">
    <w:abstractNumId w:val="2"/>
  </w:num>
  <w:num w:numId="19" w16cid:durableId="1795052575">
    <w:abstractNumId w:val="29"/>
  </w:num>
  <w:num w:numId="20" w16cid:durableId="491681211">
    <w:abstractNumId w:val="21"/>
  </w:num>
  <w:num w:numId="21" w16cid:durableId="1250306525">
    <w:abstractNumId w:val="10"/>
  </w:num>
  <w:num w:numId="22" w16cid:durableId="1071149903">
    <w:abstractNumId w:val="32"/>
  </w:num>
  <w:num w:numId="23" w16cid:durableId="1301422924">
    <w:abstractNumId w:val="19"/>
  </w:num>
  <w:num w:numId="24" w16cid:durableId="1733848138">
    <w:abstractNumId w:val="6"/>
  </w:num>
  <w:num w:numId="25" w16cid:durableId="682711800">
    <w:abstractNumId w:val="5"/>
  </w:num>
  <w:num w:numId="26" w16cid:durableId="1796678377">
    <w:abstractNumId w:val="30"/>
  </w:num>
  <w:num w:numId="27" w16cid:durableId="1712802917">
    <w:abstractNumId w:val="34"/>
  </w:num>
  <w:num w:numId="28" w16cid:durableId="2017070218">
    <w:abstractNumId w:val="17"/>
  </w:num>
  <w:num w:numId="29" w16cid:durableId="160315860">
    <w:abstractNumId w:val="11"/>
  </w:num>
  <w:num w:numId="30" w16cid:durableId="1276332599">
    <w:abstractNumId w:val="20"/>
  </w:num>
  <w:num w:numId="31" w16cid:durableId="2096322150">
    <w:abstractNumId w:val="25"/>
  </w:num>
  <w:num w:numId="32" w16cid:durableId="1098599888">
    <w:abstractNumId w:val="26"/>
  </w:num>
  <w:num w:numId="33" w16cid:durableId="1066995257">
    <w:abstractNumId w:val="16"/>
  </w:num>
  <w:num w:numId="34" w16cid:durableId="1021780195">
    <w:abstractNumId w:val="18"/>
  </w:num>
  <w:num w:numId="35" w16cid:durableId="839127556">
    <w:abstractNumId w:val="15"/>
  </w:num>
  <w:num w:numId="36" w16cid:durableId="1206603645">
    <w:abstractNumId w:val="31"/>
  </w:num>
  <w:num w:numId="37" w16cid:durableId="189866429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0C95"/>
    <w:rsid w:val="000021A7"/>
    <w:rsid w:val="00015429"/>
    <w:rsid w:val="00016DBE"/>
    <w:rsid w:val="00020EC0"/>
    <w:rsid w:val="00021937"/>
    <w:rsid w:val="00023306"/>
    <w:rsid w:val="00034AC7"/>
    <w:rsid w:val="00045089"/>
    <w:rsid w:val="00051F55"/>
    <w:rsid w:val="00052C18"/>
    <w:rsid w:val="000555B7"/>
    <w:rsid w:val="000617C8"/>
    <w:rsid w:val="00077EFA"/>
    <w:rsid w:val="000939E4"/>
    <w:rsid w:val="00093E6C"/>
    <w:rsid w:val="0009771E"/>
    <w:rsid w:val="000A358A"/>
    <w:rsid w:val="000B00F0"/>
    <w:rsid w:val="000B02CC"/>
    <w:rsid w:val="000B4992"/>
    <w:rsid w:val="000C0D92"/>
    <w:rsid w:val="000D1311"/>
    <w:rsid w:val="000E3C32"/>
    <w:rsid w:val="000F4D26"/>
    <w:rsid w:val="000F6E58"/>
    <w:rsid w:val="000F73AD"/>
    <w:rsid w:val="00134FB8"/>
    <w:rsid w:val="001353F9"/>
    <w:rsid w:val="00140A32"/>
    <w:rsid w:val="00143403"/>
    <w:rsid w:val="00145ED9"/>
    <w:rsid w:val="00150E2E"/>
    <w:rsid w:val="00160E6D"/>
    <w:rsid w:val="001622CD"/>
    <w:rsid w:val="0016416F"/>
    <w:rsid w:val="00172BC0"/>
    <w:rsid w:val="001758D8"/>
    <w:rsid w:val="00187853"/>
    <w:rsid w:val="001A065F"/>
    <w:rsid w:val="001A5755"/>
    <w:rsid w:val="001B22F1"/>
    <w:rsid w:val="001C0918"/>
    <w:rsid w:val="001C2D52"/>
    <w:rsid w:val="001C2F29"/>
    <w:rsid w:val="001C6DDD"/>
    <w:rsid w:val="001D5BB7"/>
    <w:rsid w:val="001E504E"/>
    <w:rsid w:val="001E64C2"/>
    <w:rsid w:val="001F05BB"/>
    <w:rsid w:val="001F245B"/>
    <w:rsid w:val="001F4AF1"/>
    <w:rsid w:val="001F5000"/>
    <w:rsid w:val="001F7AC9"/>
    <w:rsid w:val="002013CA"/>
    <w:rsid w:val="00210354"/>
    <w:rsid w:val="00214E04"/>
    <w:rsid w:val="00223046"/>
    <w:rsid w:val="002231BE"/>
    <w:rsid w:val="00224740"/>
    <w:rsid w:val="002260E1"/>
    <w:rsid w:val="00230947"/>
    <w:rsid w:val="00233C29"/>
    <w:rsid w:val="00237DDF"/>
    <w:rsid w:val="00240545"/>
    <w:rsid w:val="00250E8C"/>
    <w:rsid w:val="002538F1"/>
    <w:rsid w:val="002547E0"/>
    <w:rsid w:val="00255637"/>
    <w:rsid w:val="00255BBD"/>
    <w:rsid w:val="00267152"/>
    <w:rsid w:val="00274E98"/>
    <w:rsid w:val="00284724"/>
    <w:rsid w:val="00292291"/>
    <w:rsid w:val="00293FE6"/>
    <w:rsid w:val="002942EE"/>
    <w:rsid w:val="00295579"/>
    <w:rsid w:val="002A2AA6"/>
    <w:rsid w:val="002B3A14"/>
    <w:rsid w:val="002B774C"/>
    <w:rsid w:val="002D482E"/>
    <w:rsid w:val="002E4056"/>
    <w:rsid w:val="002E493D"/>
    <w:rsid w:val="002F3A7F"/>
    <w:rsid w:val="002F6ED2"/>
    <w:rsid w:val="00307EE8"/>
    <w:rsid w:val="00312EFF"/>
    <w:rsid w:val="0031758C"/>
    <w:rsid w:val="00330167"/>
    <w:rsid w:val="00331BFB"/>
    <w:rsid w:val="00347BC2"/>
    <w:rsid w:val="00363238"/>
    <w:rsid w:val="00366670"/>
    <w:rsid w:val="0037468A"/>
    <w:rsid w:val="00380004"/>
    <w:rsid w:val="00380269"/>
    <w:rsid w:val="00385668"/>
    <w:rsid w:val="00393332"/>
    <w:rsid w:val="0039395A"/>
    <w:rsid w:val="003941D2"/>
    <w:rsid w:val="003A4EBC"/>
    <w:rsid w:val="003C102D"/>
    <w:rsid w:val="003C5A53"/>
    <w:rsid w:val="003D3B26"/>
    <w:rsid w:val="003D6483"/>
    <w:rsid w:val="003E3CED"/>
    <w:rsid w:val="003E66D3"/>
    <w:rsid w:val="003F7B1D"/>
    <w:rsid w:val="004072DC"/>
    <w:rsid w:val="004164FB"/>
    <w:rsid w:val="00425970"/>
    <w:rsid w:val="00433343"/>
    <w:rsid w:val="00435EB0"/>
    <w:rsid w:val="004437E9"/>
    <w:rsid w:val="00444306"/>
    <w:rsid w:val="00453360"/>
    <w:rsid w:val="00455C52"/>
    <w:rsid w:val="00466E52"/>
    <w:rsid w:val="004725E5"/>
    <w:rsid w:val="004814F0"/>
    <w:rsid w:val="00482763"/>
    <w:rsid w:val="004846CF"/>
    <w:rsid w:val="00485EB9"/>
    <w:rsid w:val="004863E5"/>
    <w:rsid w:val="004A2CEC"/>
    <w:rsid w:val="004A3C11"/>
    <w:rsid w:val="004C114D"/>
    <w:rsid w:val="004C304D"/>
    <w:rsid w:val="004C4FD2"/>
    <w:rsid w:val="004D16B5"/>
    <w:rsid w:val="004D2741"/>
    <w:rsid w:val="004D5FD4"/>
    <w:rsid w:val="004D6CFE"/>
    <w:rsid w:val="004E1286"/>
    <w:rsid w:val="004F5B14"/>
    <w:rsid w:val="00500EC1"/>
    <w:rsid w:val="00501183"/>
    <w:rsid w:val="005032C5"/>
    <w:rsid w:val="00504630"/>
    <w:rsid w:val="0051569D"/>
    <w:rsid w:val="00527E06"/>
    <w:rsid w:val="0053402A"/>
    <w:rsid w:val="00535A29"/>
    <w:rsid w:val="005402F5"/>
    <w:rsid w:val="0055063D"/>
    <w:rsid w:val="00570787"/>
    <w:rsid w:val="005709DE"/>
    <w:rsid w:val="00571B9D"/>
    <w:rsid w:val="00572CA6"/>
    <w:rsid w:val="0057503C"/>
    <w:rsid w:val="005768F5"/>
    <w:rsid w:val="00580A4C"/>
    <w:rsid w:val="00583571"/>
    <w:rsid w:val="0059509B"/>
    <w:rsid w:val="005B1950"/>
    <w:rsid w:val="005B7E37"/>
    <w:rsid w:val="005C07B4"/>
    <w:rsid w:val="005C1129"/>
    <w:rsid w:val="005C6605"/>
    <w:rsid w:val="005D12C7"/>
    <w:rsid w:val="005D1EF1"/>
    <w:rsid w:val="005D59AD"/>
    <w:rsid w:val="005D729D"/>
    <w:rsid w:val="005D7E1F"/>
    <w:rsid w:val="00620E9F"/>
    <w:rsid w:val="00621955"/>
    <w:rsid w:val="00626715"/>
    <w:rsid w:val="00631785"/>
    <w:rsid w:val="00631C5F"/>
    <w:rsid w:val="006323FD"/>
    <w:rsid w:val="00657338"/>
    <w:rsid w:val="00657EF3"/>
    <w:rsid w:val="00667F76"/>
    <w:rsid w:val="006776C8"/>
    <w:rsid w:val="00684A89"/>
    <w:rsid w:val="006A4E80"/>
    <w:rsid w:val="006A6E18"/>
    <w:rsid w:val="006A777E"/>
    <w:rsid w:val="006C2490"/>
    <w:rsid w:val="006C364D"/>
    <w:rsid w:val="006C691C"/>
    <w:rsid w:val="006E7310"/>
    <w:rsid w:val="006E7F9C"/>
    <w:rsid w:val="00700FFF"/>
    <w:rsid w:val="00702D02"/>
    <w:rsid w:val="00710E1B"/>
    <w:rsid w:val="00723511"/>
    <w:rsid w:val="00731A37"/>
    <w:rsid w:val="00734412"/>
    <w:rsid w:val="00737DF0"/>
    <w:rsid w:val="0074136D"/>
    <w:rsid w:val="00742B1D"/>
    <w:rsid w:val="00745AA5"/>
    <w:rsid w:val="0075167E"/>
    <w:rsid w:val="00757AA9"/>
    <w:rsid w:val="00762834"/>
    <w:rsid w:val="00767E5F"/>
    <w:rsid w:val="007737EB"/>
    <w:rsid w:val="00786597"/>
    <w:rsid w:val="007869E4"/>
    <w:rsid w:val="00786E23"/>
    <w:rsid w:val="00790756"/>
    <w:rsid w:val="00796608"/>
    <w:rsid w:val="007A5C92"/>
    <w:rsid w:val="007B14CB"/>
    <w:rsid w:val="007B5B00"/>
    <w:rsid w:val="007D7C15"/>
    <w:rsid w:val="007E3CE0"/>
    <w:rsid w:val="007F0940"/>
    <w:rsid w:val="00813951"/>
    <w:rsid w:val="00822E1A"/>
    <w:rsid w:val="0082730B"/>
    <w:rsid w:val="00832E93"/>
    <w:rsid w:val="00833E33"/>
    <w:rsid w:val="0083554F"/>
    <w:rsid w:val="0083717F"/>
    <w:rsid w:val="00840722"/>
    <w:rsid w:val="00851EFE"/>
    <w:rsid w:val="0086491E"/>
    <w:rsid w:val="00873BC1"/>
    <w:rsid w:val="00883AED"/>
    <w:rsid w:val="00886C74"/>
    <w:rsid w:val="00896C5F"/>
    <w:rsid w:val="008A1966"/>
    <w:rsid w:val="008A5868"/>
    <w:rsid w:val="008B5AA3"/>
    <w:rsid w:val="008B7109"/>
    <w:rsid w:val="008C4FC2"/>
    <w:rsid w:val="008D5CE5"/>
    <w:rsid w:val="008E3BD8"/>
    <w:rsid w:val="008E7C87"/>
    <w:rsid w:val="008F0C68"/>
    <w:rsid w:val="008F1172"/>
    <w:rsid w:val="008F6A64"/>
    <w:rsid w:val="008F76DF"/>
    <w:rsid w:val="00902EEE"/>
    <w:rsid w:val="00903590"/>
    <w:rsid w:val="0091189B"/>
    <w:rsid w:val="00917B59"/>
    <w:rsid w:val="00925EEF"/>
    <w:rsid w:val="00930FD4"/>
    <w:rsid w:val="00943B85"/>
    <w:rsid w:val="00950826"/>
    <w:rsid w:val="00952D80"/>
    <w:rsid w:val="00954010"/>
    <w:rsid w:val="00960B92"/>
    <w:rsid w:val="00971D40"/>
    <w:rsid w:val="00976B0F"/>
    <w:rsid w:val="00987628"/>
    <w:rsid w:val="00993715"/>
    <w:rsid w:val="009A2E4B"/>
    <w:rsid w:val="009A3082"/>
    <w:rsid w:val="009A38C4"/>
    <w:rsid w:val="009B5540"/>
    <w:rsid w:val="009B6BB2"/>
    <w:rsid w:val="009C17A8"/>
    <w:rsid w:val="009D0B1C"/>
    <w:rsid w:val="009F28E7"/>
    <w:rsid w:val="009F7F0A"/>
    <w:rsid w:val="00A002D4"/>
    <w:rsid w:val="00A12966"/>
    <w:rsid w:val="00A30464"/>
    <w:rsid w:val="00A317C7"/>
    <w:rsid w:val="00A331FE"/>
    <w:rsid w:val="00A35963"/>
    <w:rsid w:val="00A42112"/>
    <w:rsid w:val="00A45E7E"/>
    <w:rsid w:val="00A461E2"/>
    <w:rsid w:val="00A479E5"/>
    <w:rsid w:val="00A57719"/>
    <w:rsid w:val="00A62D6F"/>
    <w:rsid w:val="00A76349"/>
    <w:rsid w:val="00A80C8F"/>
    <w:rsid w:val="00A91DFB"/>
    <w:rsid w:val="00AA1680"/>
    <w:rsid w:val="00AA39F8"/>
    <w:rsid w:val="00AA3FBD"/>
    <w:rsid w:val="00AA5FB7"/>
    <w:rsid w:val="00AB1EE3"/>
    <w:rsid w:val="00AC1BA8"/>
    <w:rsid w:val="00AC79B8"/>
    <w:rsid w:val="00AD1643"/>
    <w:rsid w:val="00AD1D88"/>
    <w:rsid w:val="00AD5F3F"/>
    <w:rsid w:val="00AE182A"/>
    <w:rsid w:val="00AF04E2"/>
    <w:rsid w:val="00AF206A"/>
    <w:rsid w:val="00AF317D"/>
    <w:rsid w:val="00AF7965"/>
    <w:rsid w:val="00B230AC"/>
    <w:rsid w:val="00B2684F"/>
    <w:rsid w:val="00B30E98"/>
    <w:rsid w:val="00B37C10"/>
    <w:rsid w:val="00B44384"/>
    <w:rsid w:val="00B452EE"/>
    <w:rsid w:val="00B47B18"/>
    <w:rsid w:val="00B50112"/>
    <w:rsid w:val="00B75A82"/>
    <w:rsid w:val="00B77708"/>
    <w:rsid w:val="00B832E1"/>
    <w:rsid w:val="00B839B6"/>
    <w:rsid w:val="00B9028A"/>
    <w:rsid w:val="00B90AC6"/>
    <w:rsid w:val="00B91182"/>
    <w:rsid w:val="00BA13BF"/>
    <w:rsid w:val="00BA5D67"/>
    <w:rsid w:val="00BA72C0"/>
    <w:rsid w:val="00BA7CBC"/>
    <w:rsid w:val="00BC4FE2"/>
    <w:rsid w:val="00BD7C4A"/>
    <w:rsid w:val="00BE59C4"/>
    <w:rsid w:val="00BF0CC5"/>
    <w:rsid w:val="00C1725D"/>
    <w:rsid w:val="00C34772"/>
    <w:rsid w:val="00C56285"/>
    <w:rsid w:val="00C61DE7"/>
    <w:rsid w:val="00C678B9"/>
    <w:rsid w:val="00C720E3"/>
    <w:rsid w:val="00C74098"/>
    <w:rsid w:val="00C775AF"/>
    <w:rsid w:val="00C80814"/>
    <w:rsid w:val="00C827B9"/>
    <w:rsid w:val="00C91C79"/>
    <w:rsid w:val="00C923FE"/>
    <w:rsid w:val="00CA375B"/>
    <w:rsid w:val="00CA3A91"/>
    <w:rsid w:val="00CB0006"/>
    <w:rsid w:val="00CB33CA"/>
    <w:rsid w:val="00CC5DC3"/>
    <w:rsid w:val="00CD2820"/>
    <w:rsid w:val="00CD45F3"/>
    <w:rsid w:val="00CD48BC"/>
    <w:rsid w:val="00CE3DA4"/>
    <w:rsid w:val="00CF4E82"/>
    <w:rsid w:val="00D04FD1"/>
    <w:rsid w:val="00D10C4D"/>
    <w:rsid w:val="00D136CF"/>
    <w:rsid w:val="00D16CEB"/>
    <w:rsid w:val="00D3715A"/>
    <w:rsid w:val="00D42A1E"/>
    <w:rsid w:val="00D47F40"/>
    <w:rsid w:val="00D505C0"/>
    <w:rsid w:val="00D53220"/>
    <w:rsid w:val="00D55CE2"/>
    <w:rsid w:val="00D55CF4"/>
    <w:rsid w:val="00D634A8"/>
    <w:rsid w:val="00D810B0"/>
    <w:rsid w:val="00D81CAA"/>
    <w:rsid w:val="00D87E9A"/>
    <w:rsid w:val="00D974AE"/>
    <w:rsid w:val="00DA5BBD"/>
    <w:rsid w:val="00DA7050"/>
    <w:rsid w:val="00DA7B6A"/>
    <w:rsid w:val="00DB0769"/>
    <w:rsid w:val="00DB14C9"/>
    <w:rsid w:val="00DB6CFE"/>
    <w:rsid w:val="00DB7C97"/>
    <w:rsid w:val="00DC0F66"/>
    <w:rsid w:val="00DC1469"/>
    <w:rsid w:val="00DC49C3"/>
    <w:rsid w:val="00DC7DD0"/>
    <w:rsid w:val="00DE176F"/>
    <w:rsid w:val="00DE2043"/>
    <w:rsid w:val="00DE4E57"/>
    <w:rsid w:val="00DE676A"/>
    <w:rsid w:val="00DF4C0D"/>
    <w:rsid w:val="00DF6A1F"/>
    <w:rsid w:val="00E074EA"/>
    <w:rsid w:val="00E07E4A"/>
    <w:rsid w:val="00E115B0"/>
    <w:rsid w:val="00E12504"/>
    <w:rsid w:val="00E15150"/>
    <w:rsid w:val="00E21DEB"/>
    <w:rsid w:val="00E22BC8"/>
    <w:rsid w:val="00E245DD"/>
    <w:rsid w:val="00E32BD5"/>
    <w:rsid w:val="00E3312F"/>
    <w:rsid w:val="00E416CD"/>
    <w:rsid w:val="00E449E7"/>
    <w:rsid w:val="00E4675A"/>
    <w:rsid w:val="00E56961"/>
    <w:rsid w:val="00E60E9B"/>
    <w:rsid w:val="00E65E69"/>
    <w:rsid w:val="00E7622B"/>
    <w:rsid w:val="00E84E3A"/>
    <w:rsid w:val="00E87B28"/>
    <w:rsid w:val="00E92E83"/>
    <w:rsid w:val="00EA13DF"/>
    <w:rsid w:val="00EA5706"/>
    <w:rsid w:val="00EB56EA"/>
    <w:rsid w:val="00EC07A7"/>
    <w:rsid w:val="00ED4ACA"/>
    <w:rsid w:val="00ED5574"/>
    <w:rsid w:val="00ED6304"/>
    <w:rsid w:val="00EF00D6"/>
    <w:rsid w:val="00EF1C0A"/>
    <w:rsid w:val="00EF21A0"/>
    <w:rsid w:val="00EF789F"/>
    <w:rsid w:val="00EF7B50"/>
    <w:rsid w:val="00F04515"/>
    <w:rsid w:val="00F07208"/>
    <w:rsid w:val="00F07701"/>
    <w:rsid w:val="00F1474D"/>
    <w:rsid w:val="00F159EA"/>
    <w:rsid w:val="00F53533"/>
    <w:rsid w:val="00F667AA"/>
    <w:rsid w:val="00F7346B"/>
    <w:rsid w:val="00F74EF9"/>
    <w:rsid w:val="00F853E0"/>
    <w:rsid w:val="00F9051B"/>
    <w:rsid w:val="00F94DEB"/>
    <w:rsid w:val="00FB03EA"/>
    <w:rsid w:val="00FB379A"/>
    <w:rsid w:val="00FC4EFB"/>
    <w:rsid w:val="00FC6E1F"/>
    <w:rsid w:val="00FD536B"/>
    <w:rsid w:val="00FD6481"/>
    <w:rsid w:val="00FE2BCF"/>
    <w:rsid w:val="00FE58B4"/>
    <w:rsid w:val="00FE5BDA"/>
    <w:rsid w:val="00FF0EAE"/>
    <w:rsid w:val="00FF446F"/>
    <w:rsid w:val="00FF57FE"/>
    <w:rsid w:val="00FF599A"/>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30D6"/>
  <w15:docId w15:val="{08B91023-76F9-4C8C-A61E-764C7845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08"/>
    <w:pPr>
      <w:spacing w:after="120"/>
    </w:pPr>
    <w:rPr>
      <w:rFonts w:asciiTheme="minorHAnsi" w:eastAsiaTheme="minorEastAsia" w:hAnsiTheme="minorHAnsi" w:cstheme="minorBidi"/>
      <w:szCs w:val="22"/>
      <w:lang w:val="en-AU" w:eastAsia="en-AU"/>
    </w:rPr>
  </w:style>
  <w:style w:type="paragraph" w:styleId="Heading1">
    <w:name w:val="heading 1"/>
    <w:basedOn w:val="Normal"/>
    <w:next w:val="Normal"/>
    <w:link w:val="Heading1Char"/>
    <w:uiPriority w:val="9"/>
    <w:qFormat/>
    <w:rsid w:val="00813951"/>
    <w:pPr>
      <w:keepNext/>
      <w:keepLines/>
      <w:spacing w:before="480"/>
      <w:outlineLvl w:val="0"/>
    </w:pPr>
    <w:rPr>
      <w:rFonts w:asciiTheme="majorHAnsi" w:eastAsiaTheme="majorEastAsia" w:hAnsiTheme="majorHAnsi" w:cstheme="majorBidi"/>
      <w:b/>
      <w:bCs/>
      <w:color w:val="1E1226" w:themeColor="accent1" w:themeShade="BF"/>
      <w:sz w:val="28"/>
      <w:szCs w:val="28"/>
    </w:rPr>
  </w:style>
  <w:style w:type="paragraph" w:styleId="Heading2">
    <w:name w:val="heading 2"/>
    <w:basedOn w:val="Normal"/>
    <w:next w:val="Normal"/>
    <w:link w:val="Heading2Char"/>
    <w:uiPriority w:val="9"/>
    <w:semiHidden/>
    <w:unhideWhenUsed/>
    <w:qFormat/>
    <w:rsid w:val="00813951"/>
    <w:pPr>
      <w:keepNext/>
      <w:keepLines/>
      <w:spacing w:before="200"/>
      <w:outlineLvl w:val="1"/>
    </w:pPr>
    <w:rPr>
      <w:rFonts w:asciiTheme="majorHAnsi" w:eastAsiaTheme="majorEastAsia" w:hAnsiTheme="majorHAnsi" w:cstheme="majorBidi"/>
      <w:b/>
      <w:bCs/>
      <w:color w:val="291933" w:themeColor="accent1"/>
      <w:sz w:val="26"/>
      <w:szCs w:val="26"/>
    </w:rPr>
  </w:style>
  <w:style w:type="paragraph" w:styleId="Heading3">
    <w:name w:val="heading 3"/>
    <w:basedOn w:val="Normal"/>
    <w:next w:val="Normal"/>
    <w:link w:val="Heading3Char"/>
    <w:uiPriority w:val="9"/>
    <w:unhideWhenUsed/>
    <w:qFormat/>
    <w:rsid w:val="00710E1B"/>
    <w:pPr>
      <w:spacing w:before="240" w:after="60" w:line="264" w:lineRule="auto"/>
      <w:outlineLvl w:val="2"/>
    </w:pPr>
    <w:rPr>
      <w:rFonts w:ascii="Calibri" w:hAnsi="Calibri"/>
      <w:b/>
      <w:bCs/>
      <w:color w:val="595959" w:themeColor="text1" w:themeTint="A6"/>
      <w:sz w:val="26"/>
      <w:szCs w:val="26"/>
      <w:lang w:eastAsia="en-US"/>
    </w:rPr>
  </w:style>
  <w:style w:type="paragraph" w:styleId="Heading4">
    <w:name w:val="heading 4"/>
    <w:basedOn w:val="Normal"/>
    <w:next w:val="Normal"/>
    <w:link w:val="Heading4Char"/>
    <w:uiPriority w:val="9"/>
    <w:unhideWhenUsed/>
    <w:qFormat/>
    <w:rsid w:val="00710E1B"/>
    <w:pPr>
      <w:spacing w:before="120"/>
      <w:outlineLvl w:val="3"/>
    </w:pPr>
    <w:rPr>
      <w:rFonts w:ascii="Calibri" w:eastAsiaTheme="minorHAns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paragraph" w:customStyle="1" w:styleId="csbullet">
    <w:name w:val="csbullet"/>
    <w:basedOn w:val="Normal"/>
    <w:rsid w:val="00840722"/>
    <w:pPr>
      <w:numPr>
        <w:numId w:val="1"/>
      </w:numPr>
      <w:tabs>
        <w:tab w:val="left" w:pos="-851"/>
      </w:tabs>
      <w:spacing w:before="120" w:line="280" w:lineRule="exact"/>
    </w:pPr>
    <w:rPr>
      <w:szCs w:val="20"/>
      <w:lang w:eastAsia="en-US"/>
    </w:rPr>
  </w:style>
  <w:style w:type="table" w:styleId="TableGrid">
    <w:name w:val="Table Grid"/>
    <w:basedOn w:val="TableNormal"/>
    <w:uiPriority w:val="59"/>
    <w:rsid w:val="00840722"/>
    <w:pPr>
      <w:spacing w:after="0" w:line="240" w:lineRule="auto"/>
    </w:pPr>
    <w:rPr>
      <w:rFonts w:eastAsia="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3Char">
    <w:name w:val="Heading 3 Char"/>
    <w:basedOn w:val="DefaultParagraphFont"/>
    <w:link w:val="Heading3"/>
    <w:uiPriority w:val="9"/>
    <w:rsid w:val="00710E1B"/>
    <w:rPr>
      <w:rFonts w:ascii="Calibri" w:eastAsiaTheme="minorEastAsia" w:hAnsi="Calibri" w:cstheme="minorBidi"/>
      <w:b/>
      <w:bCs/>
      <w:color w:val="595959" w:themeColor="text1" w:themeTint="A6"/>
      <w:sz w:val="26"/>
      <w:szCs w:val="26"/>
      <w:lang w:val="en-AU"/>
    </w:rPr>
  </w:style>
  <w:style w:type="character" w:customStyle="1" w:styleId="Heading4Char">
    <w:name w:val="Heading 4 Char"/>
    <w:basedOn w:val="DefaultParagraphFont"/>
    <w:link w:val="Heading4"/>
    <w:uiPriority w:val="9"/>
    <w:rsid w:val="00710E1B"/>
    <w:rPr>
      <w:rFonts w:ascii="Calibri" w:hAnsi="Calibri" w:cs="Calibri"/>
      <w:b/>
      <w:szCs w:val="22"/>
      <w:lang w:val="en-AU" w:eastAsia="en-AU"/>
    </w:rPr>
  </w:style>
  <w:style w:type="paragraph" w:customStyle="1" w:styleId="ListItem">
    <w:name w:val="List Item"/>
    <w:basedOn w:val="Normal"/>
    <w:link w:val="ListItemChar"/>
    <w:qFormat/>
    <w:rsid w:val="00710E1B"/>
    <w:pPr>
      <w:spacing w:before="120"/>
    </w:pPr>
    <w:rPr>
      <w:rFonts w:ascii="Calibri" w:eastAsiaTheme="minorHAnsi" w:hAnsi="Calibri" w:cs="Calibri"/>
    </w:rPr>
  </w:style>
  <w:style w:type="character" w:customStyle="1" w:styleId="ListItemChar">
    <w:name w:val="List Item Char"/>
    <w:basedOn w:val="DefaultParagraphFont"/>
    <w:link w:val="ListItem"/>
    <w:rsid w:val="00710E1B"/>
    <w:rPr>
      <w:rFonts w:ascii="Calibri" w:hAnsi="Calibri" w:cs="Calibri"/>
      <w:szCs w:val="22"/>
      <w:lang w:val="en-AU" w:eastAsia="en-AU"/>
    </w:rPr>
  </w:style>
  <w:style w:type="character" w:customStyle="1" w:styleId="Heading1Char">
    <w:name w:val="Heading 1 Char"/>
    <w:basedOn w:val="DefaultParagraphFont"/>
    <w:link w:val="Heading1"/>
    <w:uiPriority w:val="9"/>
    <w:rsid w:val="00813951"/>
    <w:rPr>
      <w:rFonts w:asciiTheme="majorHAnsi" w:eastAsiaTheme="majorEastAsia" w:hAnsiTheme="majorHAnsi" w:cstheme="majorBidi"/>
      <w:b/>
      <w:bCs/>
      <w:color w:val="1E1226" w:themeColor="accent1" w:themeShade="BF"/>
      <w:sz w:val="28"/>
      <w:szCs w:val="28"/>
      <w:lang w:val="en-AU" w:eastAsia="en-AU"/>
    </w:rPr>
  </w:style>
  <w:style w:type="character" w:customStyle="1" w:styleId="Heading2Char">
    <w:name w:val="Heading 2 Char"/>
    <w:basedOn w:val="DefaultParagraphFont"/>
    <w:link w:val="Heading2"/>
    <w:uiPriority w:val="9"/>
    <w:semiHidden/>
    <w:rsid w:val="00813951"/>
    <w:rPr>
      <w:rFonts w:asciiTheme="majorHAnsi" w:eastAsiaTheme="majorEastAsia" w:hAnsiTheme="majorHAnsi" w:cstheme="majorBidi"/>
      <w:b/>
      <w:bCs/>
      <w:color w:val="291933" w:themeColor="accent1"/>
      <w:sz w:val="26"/>
      <w:szCs w:val="26"/>
      <w:lang w:val="en-AU" w:eastAsia="en-AU"/>
    </w:rPr>
  </w:style>
  <w:style w:type="table" w:customStyle="1" w:styleId="TableGrid1">
    <w:name w:val="Table Grid1"/>
    <w:basedOn w:val="TableNormal"/>
    <w:next w:val="TableGrid"/>
    <w:uiPriority w:val="59"/>
    <w:rsid w:val="00813951"/>
    <w:pPr>
      <w:spacing w:after="0" w:line="240" w:lineRule="auto"/>
    </w:pPr>
    <w:rPr>
      <w:rFonts w:eastAsia="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rsid w:val="007A5C92"/>
    <w:rPr>
      <w:rFonts w:ascii="Arial" w:hAnsi="Arial"/>
      <w:szCs w:val="20"/>
      <w:lang w:eastAsia="en-US"/>
    </w:rPr>
  </w:style>
  <w:style w:type="paragraph" w:styleId="ListBullet2">
    <w:name w:val="List Bullet 2"/>
    <w:basedOn w:val="Normal"/>
    <w:uiPriority w:val="99"/>
    <w:unhideWhenUsed/>
    <w:qFormat/>
    <w:rsid w:val="00CF4E82"/>
    <w:pPr>
      <w:spacing w:line="264" w:lineRule="auto"/>
      <w:contextualSpacing/>
    </w:pPr>
    <w:rPr>
      <w:rFonts w:ascii="Calibri" w:hAnsi="Calibri"/>
      <w:lang w:eastAsia="en-US"/>
    </w:rPr>
  </w:style>
  <w:style w:type="paragraph" w:customStyle="1" w:styleId="List1">
    <w:name w:val="List 1"/>
    <w:basedOn w:val="Normal"/>
    <w:link w:val="List1Char"/>
    <w:qFormat/>
    <w:rsid w:val="00CF4E82"/>
    <w:pPr>
      <w:spacing w:before="120"/>
    </w:pPr>
    <w:rPr>
      <w:rFonts w:ascii="Calibri" w:eastAsiaTheme="minorHAnsi" w:hAnsi="Calibri" w:cs="Arial"/>
      <w:iCs/>
    </w:rPr>
  </w:style>
  <w:style w:type="character" w:customStyle="1" w:styleId="List1Char">
    <w:name w:val="List 1 Char"/>
    <w:basedOn w:val="DefaultParagraphFont"/>
    <w:link w:val="List1"/>
    <w:rsid w:val="00CF4E82"/>
    <w:rPr>
      <w:rFonts w:ascii="Calibri" w:hAnsi="Calibri"/>
      <w:iCs/>
      <w:szCs w:val="22"/>
      <w:lang w:val="en-AU" w:eastAsia="en-AU"/>
    </w:rPr>
  </w:style>
  <w:style w:type="paragraph" w:styleId="ListBullet">
    <w:name w:val="List Bullet"/>
    <w:basedOn w:val="Normal"/>
    <w:uiPriority w:val="99"/>
    <w:unhideWhenUsed/>
    <w:qFormat/>
    <w:rsid w:val="003D6483"/>
    <w:pPr>
      <w:tabs>
        <w:tab w:val="num" w:pos="397"/>
      </w:tabs>
      <w:spacing w:line="264" w:lineRule="auto"/>
      <w:ind w:left="397" w:hanging="397"/>
      <w:contextualSpacing/>
    </w:pPr>
    <w:rPr>
      <w:rFonts w:ascii="Calibri" w:hAnsi="Calibri"/>
      <w:lang w:eastAsia="en-US"/>
    </w:rPr>
  </w:style>
  <w:style w:type="numbering" w:customStyle="1" w:styleId="ListBullets">
    <w:name w:val="ListBullets"/>
    <w:uiPriority w:val="99"/>
    <w:rsid w:val="003D6483"/>
    <w:pPr>
      <w:numPr>
        <w:numId w:val="7"/>
      </w:numPr>
    </w:pPr>
  </w:style>
  <w:style w:type="paragraph" w:styleId="ListBullet3">
    <w:name w:val="List Bullet 3"/>
    <w:basedOn w:val="Normal"/>
    <w:uiPriority w:val="99"/>
    <w:semiHidden/>
    <w:unhideWhenUsed/>
    <w:rsid w:val="003D6483"/>
    <w:pPr>
      <w:tabs>
        <w:tab w:val="num" w:pos="1418"/>
      </w:tabs>
      <w:spacing w:line="264" w:lineRule="auto"/>
      <w:ind w:left="1417" w:hanging="397"/>
      <w:contextualSpacing/>
    </w:pPr>
    <w:rPr>
      <w:rFonts w:ascii="Calibri" w:hAnsi="Calibri"/>
      <w:lang w:eastAsia="en-US"/>
    </w:rPr>
  </w:style>
  <w:style w:type="paragraph" w:styleId="List4">
    <w:name w:val="List 4"/>
    <w:basedOn w:val="Normal"/>
    <w:uiPriority w:val="99"/>
    <w:semiHidden/>
    <w:unhideWhenUsed/>
    <w:rsid w:val="003D6483"/>
    <w:pPr>
      <w:tabs>
        <w:tab w:val="num" w:pos="1928"/>
      </w:tabs>
      <w:spacing w:line="264" w:lineRule="auto"/>
      <w:ind w:left="1927" w:hanging="397"/>
      <w:contextualSpacing/>
    </w:pPr>
    <w:rPr>
      <w:rFonts w:ascii="Calibri" w:hAnsi="Calibri"/>
      <w:lang w:eastAsia="en-US"/>
    </w:rPr>
  </w:style>
  <w:style w:type="paragraph" w:styleId="ListBullet5">
    <w:name w:val="List Bullet 5"/>
    <w:basedOn w:val="Normal"/>
    <w:uiPriority w:val="99"/>
    <w:semiHidden/>
    <w:unhideWhenUsed/>
    <w:rsid w:val="003D6483"/>
    <w:pPr>
      <w:tabs>
        <w:tab w:val="num" w:pos="2438"/>
      </w:tabs>
      <w:spacing w:line="264" w:lineRule="auto"/>
      <w:ind w:left="2437" w:hanging="397"/>
      <w:contextualSpacing/>
    </w:pPr>
    <w:rPr>
      <w:rFonts w:ascii="Calibri" w:hAnsi="Calibri"/>
      <w:lang w:eastAsia="en-US"/>
    </w:rPr>
  </w:style>
  <w:style w:type="numbering" w:customStyle="1" w:styleId="ListBullets1">
    <w:name w:val="ListBullets1"/>
    <w:uiPriority w:val="99"/>
    <w:rsid w:val="003D6483"/>
  </w:style>
  <w:style w:type="paragraph" w:styleId="Title">
    <w:name w:val="Title"/>
    <w:basedOn w:val="Normal"/>
    <w:next w:val="Normal"/>
    <w:link w:val="TitleChar"/>
    <w:qFormat/>
    <w:rsid w:val="00255BBD"/>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lang w:eastAsia="en-US"/>
    </w:rPr>
  </w:style>
  <w:style w:type="character" w:customStyle="1" w:styleId="TitleChar">
    <w:name w:val="Title Char"/>
    <w:basedOn w:val="DefaultParagraphFont"/>
    <w:link w:val="Title"/>
    <w:rsid w:val="00255BBD"/>
    <w:rPr>
      <w:rFonts w:asciiTheme="majorHAnsi" w:eastAsiaTheme="majorEastAsia" w:hAnsiTheme="majorHAnsi" w:cstheme="majorBidi"/>
      <w:smallCaps/>
      <w:color w:val="4E4D51" w:themeColor="text2" w:themeShade="BF"/>
      <w:spacing w:val="5"/>
      <w:kern w:val="28"/>
      <w:sz w:val="60"/>
      <w:szCs w:val="52"/>
      <w:lang w:val="en-AU"/>
    </w:rPr>
  </w:style>
  <w:style w:type="numbering" w:customStyle="1" w:styleId="ListBullets2">
    <w:name w:val="ListBullets2"/>
    <w:uiPriority w:val="99"/>
    <w:rsid w:val="00E21DEB"/>
    <w:pPr>
      <w:numPr>
        <w:numId w:val="1"/>
      </w:numPr>
    </w:pPr>
  </w:style>
  <w:style w:type="numbering" w:customStyle="1" w:styleId="ListBullets3">
    <w:name w:val="ListBullets3"/>
    <w:uiPriority w:val="99"/>
    <w:rsid w:val="00F07701"/>
  </w:style>
  <w:style w:type="numbering" w:customStyle="1" w:styleId="ListBullets4">
    <w:name w:val="ListBullets4"/>
    <w:uiPriority w:val="99"/>
    <w:rsid w:val="00B44384"/>
    <w:pPr>
      <w:numPr>
        <w:numId w:val="2"/>
      </w:numPr>
    </w:pPr>
  </w:style>
  <w:style w:type="paragraph" w:customStyle="1" w:styleId="SyllabusListParagraph">
    <w:name w:val="Syllabus List Paragraph"/>
    <w:basedOn w:val="ListParagraph"/>
    <w:link w:val="SyllabusListParagraphChar"/>
    <w:qFormat/>
    <w:rsid w:val="00C80814"/>
    <w:pPr>
      <w:numPr>
        <w:numId w:val="15"/>
      </w:numPr>
      <w:contextualSpacing w:val="0"/>
    </w:pPr>
    <w:rPr>
      <w:szCs w:val="20"/>
      <w:lang w:eastAsia="en-US"/>
    </w:rPr>
  </w:style>
  <w:style w:type="character" w:customStyle="1" w:styleId="SyllabusListParagraphChar">
    <w:name w:val="Syllabus List Paragraph Char"/>
    <w:basedOn w:val="DefaultParagraphFont"/>
    <w:link w:val="SyllabusListParagraph"/>
    <w:rsid w:val="00C80814"/>
    <w:rPr>
      <w:rFonts w:asciiTheme="minorHAnsi" w:eastAsiaTheme="minorEastAsia" w:hAnsiTheme="minorHAnsi" w:cstheme="minorBidi"/>
      <w:szCs w:val="20"/>
      <w:lang w:val="en-AU"/>
    </w:rPr>
  </w:style>
  <w:style w:type="paragraph" w:customStyle="1" w:styleId="Footereven">
    <w:name w:val="Footer even"/>
    <w:basedOn w:val="Normal"/>
    <w:qFormat/>
    <w:rsid w:val="00A62D6F"/>
    <w:pPr>
      <w:pBdr>
        <w:top w:val="single" w:sz="4" w:space="4" w:color="580F8B"/>
      </w:pBdr>
    </w:pPr>
    <w:rPr>
      <w:b/>
      <w:noProof/>
      <w:color w:val="580F8B"/>
      <w:sz w:val="18"/>
      <w:szCs w:val="18"/>
    </w:rPr>
  </w:style>
  <w:style w:type="paragraph" w:customStyle="1" w:styleId="Footerodd">
    <w:name w:val="Footer odd"/>
    <w:basedOn w:val="Normal"/>
    <w:qFormat/>
    <w:rsid w:val="00A62D6F"/>
    <w:pPr>
      <w:pBdr>
        <w:top w:val="single" w:sz="4" w:space="4" w:color="580F8B"/>
      </w:pBdr>
      <w:jc w:val="right"/>
    </w:pPr>
    <w:rPr>
      <w:b/>
      <w:noProof/>
      <w:color w:val="580F8B"/>
      <w:sz w:val="18"/>
      <w:szCs w:val="18"/>
    </w:rPr>
  </w:style>
  <w:style w:type="paragraph" w:customStyle="1" w:styleId="Headereven">
    <w:name w:val="Header even"/>
    <w:basedOn w:val="Normal"/>
    <w:qFormat/>
    <w:rsid w:val="00A62D6F"/>
    <w:pPr>
      <w:pBdr>
        <w:bottom w:val="single" w:sz="8" w:space="1" w:color="580F8B"/>
      </w:pBdr>
      <w:ind w:left="-1134" w:right="9356"/>
      <w:jc w:val="right"/>
    </w:pPr>
    <w:rPr>
      <w:b/>
      <w:color w:val="580F8B"/>
      <w:sz w:val="36"/>
    </w:rPr>
  </w:style>
  <w:style w:type="paragraph" w:customStyle="1" w:styleId="Headerodd">
    <w:name w:val="Header odd"/>
    <w:basedOn w:val="Normal"/>
    <w:qFormat/>
    <w:rsid w:val="00A62D6F"/>
    <w:pPr>
      <w:pBdr>
        <w:bottom w:val="single" w:sz="8" w:space="1" w:color="580F8B"/>
      </w:pBdr>
      <w:ind w:left="9356" w:right="-1134"/>
    </w:pPr>
    <w:rPr>
      <w:b/>
      <w:noProof/>
      <w:color w:val="580F8B"/>
      <w:sz w:val="36"/>
    </w:rPr>
  </w:style>
  <w:style w:type="numbering" w:customStyle="1" w:styleId="SCSABulletList">
    <w:name w:val="SCSA Bullet List"/>
    <w:uiPriority w:val="99"/>
    <w:rsid w:val="00A62D6F"/>
    <w:pPr>
      <w:numPr>
        <w:numId w:val="16"/>
      </w:numPr>
    </w:pPr>
  </w:style>
  <w:style w:type="paragraph" w:customStyle="1" w:styleId="SCSAHeading1">
    <w:name w:val="SCSA Heading 1"/>
    <w:basedOn w:val="Heading1"/>
    <w:qFormat/>
    <w:rsid w:val="00A62D6F"/>
    <w:pPr>
      <w:keepNext w:val="0"/>
      <w:keepLines w:val="0"/>
      <w:spacing w:before="0"/>
    </w:pPr>
    <w:rPr>
      <w:rFonts w:asciiTheme="minorHAnsi" w:hAnsiTheme="minorHAnsi"/>
      <w:b w:val="0"/>
      <w:bCs w:val="0"/>
      <w:color w:val="580F8B"/>
      <w:sz w:val="32"/>
      <w:szCs w:val="32"/>
    </w:rPr>
  </w:style>
  <w:style w:type="paragraph" w:customStyle="1" w:styleId="SCSAHeading2">
    <w:name w:val="SCSA Heading 2"/>
    <w:basedOn w:val="Heading2"/>
    <w:qFormat/>
    <w:rsid w:val="00A62D6F"/>
    <w:pPr>
      <w:keepNext w:val="0"/>
      <w:keepLines w:val="0"/>
      <w:spacing w:before="0"/>
    </w:pPr>
    <w:rPr>
      <w:rFonts w:asciiTheme="minorHAnsi" w:hAnsiTheme="minorHAnsi"/>
      <w:b w:val="0"/>
      <w:bCs w:val="0"/>
      <w:color w:val="580F8B"/>
      <w:sz w:val="28"/>
    </w:rPr>
  </w:style>
  <w:style w:type="table" w:customStyle="1" w:styleId="SCSATable">
    <w:name w:val="SCSA Table"/>
    <w:basedOn w:val="TableNormal"/>
    <w:uiPriority w:val="99"/>
    <w:rsid w:val="00A62D6F"/>
    <w:pPr>
      <w:spacing w:after="0" w:line="240" w:lineRule="auto"/>
    </w:pPr>
    <w:rPr>
      <w:rFonts w:asciiTheme="minorHAnsi" w:eastAsiaTheme="minorEastAsia" w:hAnsiTheme="minorHAnsi" w:cstheme="minorBidi"/>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A62D6F"/>
    <w:pPr>
      <w:keepNext/>
      <w:spacing w:before="3500"/>
      <w:jc w:val="center"/>
    </w:pPr>
    <w:rPr>
      <w:b/>
      <w:smallCaps/>
      <w:color w:val="580F8B"/>
      <w:sz w:val="40"/>
      <w:szCs w:val="52"/>
    </w:rPr>
  </w:style>
  <w:style w:type="paragraph" w:customStyle="1" w:styleId="SCSATitle2">
    <w:name w:val="SCSA Title 2"/>
    <w:basedOn w:val="Normal"/>
    <w:qFormat/>
    <w:rsid w:val="00A62D6F"/>
    <w:pPr>
      <w:keepNext/>
      <w:pBdr>
        <w:top w:val="single" w:sz="8" w:space="3" w:color="580F8B"/>
      </w:pBdr>
      <w:ind w:left="1701" w:right="1701"/>
      <w:jc w:val="center"/>
    </w:pPr>
    <w:rPr>
      <w:b/>
      <w:smallCaps/>
      <w:color w:val="580F8B"/>
      <w:sz w:val="32"/>
      <w:szCs w:val="28"/>
      <w:lang w:eastAsia="x-none"/>
    </w:rPr>
  </w:style>
  <w:style w:type="paragraph" w:customStyle="1" w:styleId="SCSATitle3">
    <w:name w:val="SCSA Title 3"/>
    <w:basedOn w:val="Normal"/>
    <w:qFormat/>
    <w:rsid w:val="00A62D6F"/>
    <w:pPr>
      <w:keepNext/>
      <w:pBdr>
        <w:bottom w:val="single" w:sz="8" w:space="3" w:color="580F8B"/>
      </w:pBdr>
      <w:ind w:left="1701" w:right="1701"/>
      <w:jc w:val="center"/>
    </w:pPr>
    <w:rPr>
      <w:b/>
      <w:smallCaps/>
      <w:color w:val="580F8B"/>
      <w:sz w:val="32"/>
      <w:szCs w:val="28"/>
      <w:lang w:eastAsia="x-none"/>
    </w:rPr>
  </w:style>
  <w:style w:type="paragraph" w:customStyle="1" w:styleId="SCSATitle4">
    <w:name w:val="SCSA Title 4"/>
    <w:basedOn w:val="SCSATitle3"/>
    <w:qFormat/>
    <w:rsid w:val="00A62D6F"/>
    <w:pPr>
      <w:pBdr>
        <w:top w:val="single" w:sz="8" w:space="3" w:color="4F6228"/>
        <w:bottom w:val="single" w:sz="8" w:space="3" w:color="4F6228"/>
      </w:pBdr>
      <w:outlineLvl w:val="0"/>
    </w:pPr>
    <w:rPr>
      <w:smallCaps w:val="0"/>
      <w:color w:val="5F497A"/>
      <w:lang w:val="en-GB"/>
    </w:rPr>
  </w:style>
  <w:style w:type="paragraph" w:styleId="Revision">
    <w:name w:val="Revision"/>
    <w:hidden/>
    <w:uiPriority w:val="99"/>
    <w:semiHidden/>
    <w:rsid w:val="00DE676A"/>
    <w:pPr>
      <w:spacing w:after="0" w:line="240" w:lineRule="auto"/>
    </w:pPr>
    <w:rPr>
      <w:rFonts w:asciiTheme="minorHAnsi" w:eastAsiaTheme="minorEastAsia" w:hAnsiTheme="minorHAnsi" w:cstheme="minorBidi"/>
      <w:szCs w:val="22"/>
      <w:lang w:val="en-AU" w:eastAsia="en-AU"/>
    </w:rPr>
  </w:style>
  <w:style w:type="character" w:styleId="CommentReference">
    <w:name w:val="annotation reference"/>
    <w:basedOn w:val="DefaultParagraphFont"/>
    <w:uiPriority w:val="99"/>
    <w:semiHidden/>
    <w:unhideWhenUsed/>
    <w:rsid w:val="00F94DEB"/>
    <w:rPr>
      <w:sz w:val="16"/>
      <w:szCs w:val="16"/>
    </w:rPr>
  </w:style>
  <w:style w:type="paragraph" w:styleId="CommentText">
    <w:name w:val="annotation text"/>
    <w:basedOn w:val="Normal"/>
    <w:link w:val="CommentTextChar"/>
    <w:uiPriority w:val="99"/>
    <w:unhideWhenUsed/>
    <w:rsid w:val="00F94DEB"/>
    <w:pPr>
      <w:spacing w:line="240" w:lineRule="auto"/>
    </w:pPr>
    <w:rPr>
      <w:sz w:val="20"/>
      <w:szCs w:val="20"/>
    </w:rPr>
  </w:style>
  <w:style w:type="character" w:customStyle="1" w:styleId="CommentTextChar">
    <w:name w:val="Comment Text Char"/>
    <w:basedOn w:val="DefaultParagraphFont"/>
    <w:link w:val="CommentText"/>
    <w:uiPriority w:val="99"/>
    <w:rsid w:val="00F94DEB"/>
    <w:rPr>
      <w:rFonts w:asciiTheme="minorHAnsi" w:eastAsiaTheme="minorEastAsia" w:hAnsiTheme="minorHAnsi" w:cstheme="minorBidi"/>
      <w:sz w:val="20"/>
      <w:szCs w:val="20"/>
      <w:lang w:val="en-AU" w:eastAsia="en-AU"/>
    </w:rPr>
  </w:style>
  <w:style w:type="paragraph" w:styleId="CommentSubject">
    <w:name w:val="annotation subject"/>
    <w:basedOn w:val="CommentText"/>
    <w:next w:val="CommentText"/>
    <w:link w:val="CommentSubjectChar"/>
    <w:uiPriority w:val="99"/>
    <w:semiHidden/>
    <w:unhideWhenUsed/>
    <w:rsid w:val="00F94DEB"/>
    <w:rPr>
      <w:b/>
      <w:bCs/>
    </w:rPr>
  </w:style>
  <w:style w:type="character" w:customStyle="1" w:styleId="CommentSubjectChar">
    <w:name w:val="Comment Subject Char"/>
    <w:basedOn w:val="CommentTextChar"/>
    <w:link w:val="CommentSubject"/>
    <w:uiPriority w:val="99"/>
    <w:semiHidden/>
    <w:rsid w:val="00F94DEB"/>
    <w:rPr>
      <w:rFonts w:asciiTheme="minorHAnsi" w:eastAsiaTheme="minorEastAsia" w:hAnsiTheme="minorHAnsi" w:cstheme="minorBidi"/>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12212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854A-7758-451C-9AC3-EBF7D3C9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8824</Characters>
  <Application>Microsoft Office Word</Application>
  <DocSecurity>0</DocSecurity>
  <Lines>202</Lines>
  <Paragraphs>150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Moon</dc:creator>
  <cp:keywords/>
  <dc:description/>
  <cp:lastModifiedBy>Rachel Hoare</cp:lastModifiedBy>
  <cp:revision>2</cp:revision>
  <cp:lastPrinted>2025-08-28T05:56:00Z</cp:lastPrinted>
  <dcterms:created xsi:type="dcterms:W3CDTF">2025-08-28T05:57:00Z</dcterms:created>
  <dcterms:modified xsi:type="dcterms:W3CDTF">2025-08-28T05:57:00Z</dcterms:modified>
</cp:coreProperties>
</file>