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995" w14:textId="77777777" w:rsidR="000323BE" w:rsidRPr="00E277C2" w:rsidRDefault="000323BE" w:rsidP="000323BE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Mathematics and teachers of Mathematics Essential General Year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1DB9CF02" w:rsidR="00A02BC1" w:rsidRPr="00A02BC1" w:rsidRDefault="00084248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Mathematics Essential</w:t>
      </w:r>
      <w:r w:rsidR="005736EE">
        <w:rPr>
          <w:rFonts w:cstheme="minorHAnsi"/>
          <w:b/>
          <w:bCs/>
        </w:rPr>
        <w:t xml:space="preserve"> | </w:t>
      </w:r>
      <w:r>
        <w:rPr>
          <w:rFonts w:cstheme="minorHAnsi"/>
          <w:b/>
          <w:bCs/>
        </w:rPr>
        <w:t xml:space="preserve">General </w:t>
      </w:r>
      <w:r w:rsidR="005736EE">
        <w:rPr>
          <w:rFonts w:cstheme="minorHAnsi"/>
          <w:b/>
          <w:bCs/>
        </w:rPr>
        <w:t>Year 1</w:t>
      </w:r>
      <w:r w:rsidR="00623B7C">
        <w:rPr>
          <w:rFonts w:cstheme="minorHAnsi"/>
          <w:b/>
          <w:bCs/>
        </w:rPr>
        <w:t>2</w:t>
      </w:r>
      <w:r w:rsidR="005736EE">
        <w:rPr>
          <w:rFonts w:cstheme="minorHAnsi"/>
          <w:b/>
          <w:bCs/>
        </w:rPr>
        <w:t xml:space="preserve">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>
        <w:rPr>
          <w:rFonts w:cstheme="minorHAnsi"/>
          <w:b/>
          <w:bCs/>
        </w:rPr>
        <w:t>7</w:t>
      </w:r>
    </w:p>
    <w:p w14:paraId="4AEDBD42" w14:textId="22962FF7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494C5F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35D15F8A" w14:textId="55F69BDC" w:rsidR="00A02BC1" w:rsidRPr="009E3BA6" w:rsidRDefault="004C65E4" w:rsidP="004C65E4">
      <w:pPr>
        <w:spacing w:before="120"/>
        <w:rPr>
          <w:rFonts w:cstheme="minorHAnsi"/>
          <w:b/>
        </w:rPr>
      </w:pPr>
      <w:r>
        <w:rPr>
          <w:rFonts w:cstheme="minorHAnsi"/>
          <w:b/>
        </w:rPr>
        <w:t>Glossary</w:t>
      </w:r>
    </w:p>
    <w:p w14:paraId="0FBFAFB8" w14:textId="77777777" w:rsidR="001655F8" w:rsidRPr="00EE17BD" w:rsidRDefault="001655F8" w:rsidP="001655F8">
      <w:pPr>
        <w:pStyle w:val="SCSAHeading4"/>
        <w:rPr>
          <w:rFonts w:ascii="Calibri" w:hAnsi="Calibri" w:cs="Calibri"/>
          <w:noProof/>
          <w:sz w:val="22"/>
          <w:szCs w:val="22"/>
          <w:lang w:val="en-US"/>
        </w:rPr>
      </w:pPr>
      <w:r w:rsidRPr="00EE17BD">
        <w:rPr>
          <w:rFonts w:ascii="Calibri" w:hAnsi="Calibri" w:cs="Calibri"/>
          <w:noProof/>
          <w:sz w:val="22"/>
          <w:szCs w:val="22"/>
          <w:lang w:val="en-US"/>
        </w:rPr>
        <w:t>Graphs in practical situations</w:t>
      </w:r>
    </w:p>
    <w:p w14:paraId="64E1E8EF" w14:textId="77777777" w:rsidR="00F559A7" w:rsidRPr="00F559A7" w:rsidRDefault="00F559A7" w:rsidP="00F559A7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bCs/>
          <w:iCs/>
          <w:strike/>
          <w:lang w:val="en-US" w:eastAsia="en-AU"/>
        </w:rPr>
      </w:pPr>
      <w:r w:rsidRPr="00F559A7">
        <w:rPr>
          <w:rFonts w:eastAsiaTheme="minorEastAsia" w:cstheme="minorHAnsi"/>
          <w:b/>
          <w:bCs/>
          <w:iCs/>
          <w:strike/>
          <w:lang w:val="en-US" w:eastAsia="en-AU"/>
        </w:rPr>
        <w:t>Step graph</w:t>
      </w:r>
    </w:p>
    <w:p w14:paraId="49B217FA" w14:textId="77777777" w:rsidR="00F559A7" w:rsidRPr="00F559A7" w:rsidRDefault="00F559A7" w:rsidP="00F559A7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strike/>
          <w:lang w:val="en-US" w:eastAsia="en-AU"/>
        </w:rPr>
      </w:pPr>
      <w:r w:rsidRPr="00F559A7">
        <w:rPr>
          <w:rFonts w:eastAsiaTheme="minorEastAsia" w:cstheme="minorHAnsi"/>
          <w:bCs/>
          <w:iCs/>
          <w:strike/>
          <w:lang w:val="en-US" w:eastAsia="en-AU"/>
        </w:rPr>
        <w:t>A graph consisting of one or more non-overlapping horizontal line segments that follow a step-like pattern.</w:t>
      </w:r>
    </w:p>
    <w:p w14:paraId="504EB506" w14:textId="77777777" w:rsidR="00F559A7" w:rsidRDefault="00F559A7" w:rsidP="00F559A7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iCs/>
          <w:strike/>
          <w:lang w:eastAsia="en-AU"/>
        </w:rPr>
      </w:pPr>
      <w:r w:rsidRPr="00F559A7">
        <w:rPr>
          <w:rFonts w:eastAsiaTheme="minorEastAsia" w:cstheme="minorHAnsi"/>
          <w:b/>
          <w:iCs/>
          <w:strike/>
          <w:lang w:eastAsia="en-AU"/>
        </w:rPr>
        <w:object w:dxaOrig="4455" w:dyaOrig="2310" w14:anchorId="037970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115.15pt" o:ole="">
            <v:imagedata r:id="rId7" o:title=""/>
          </v:shape>
          <o:OLEObject Type="Embed" ProgID="FXGraph.Graph" ShapeID="_x0000_i1025" DrawAspect="Content" ObjectID="_1847004267" r:id="rId8"/>
        </w:object>
      </w:r>
    </w:p>
    <w:p w14:paraId="1DB8262B" w14:textId="77777777" w:rsidR="005E2C43" w:rsidRPr="005E2C43" w:rsidRDefault="005E2C43" w:rsidP="005E2C43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bCs/>
          <w:iCs/>
          <w:lang w:val="en-US" w:eastAsia="en-AU"/>
        </w:rPr>
      </w:pPr>
      <w:r w:rsidRPr="005E2C43">
        <w:rPr>
          <w:rFonts w:eastAsiaTheme="minorEastAsia" w:cstheme="minorHAnsi"/>
          <w:b/>
          <w:bCs/>
          <w:iCs/>
          <w:lang w:val="en-US" w:eastAsia="en-AU"/>
        </w:rPr>
        <w:t>Bivariate data scatter plot</w:t>
      </w:r>
    </w:p>
    <w:p w14:paraId="3C9D042E" w14:textId="77777777" w:rsidR="005E2C43" w:rsidRPr="005E2C43" w:rsidRDefault="005E2C43" w:rsidP="005E2C43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5E2C43">
        <w:rPr>
          <w:rFonts w:eastAsiaTheme="minorEastAsia" w:cstheme="minorHAnsi"/>
          <w:bCs/>
          <w:iCs/>
          <w:lang w:val="en-US" w:eastAsia="en-AU"/>
        </w:rPr>
        <w:t>A two-dimensional data plot using Cartesian co-ordinates to display the values of two variables in a bivariate data set.</w:t>
      </w:r>
    </w:p>
    <w:p w14:paraId="6EB63A44" w14:textId="0E651803" w:rsidR="005E2C43" w:rsidRPr="005E2C43" w:rsidRDefault="005E2C43" w:rsidP="005E2C43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5E2C43">
        <w:rPr>
          <w:rFonts w:eastAsiaTheme="minorEastAsia" w:cstheme="minorHAnsi"/>
          <w:bCs/>
          <w:iCs/>
          <w:lang w:val="en-US" w:eastAsia="en-AU"/>
        </w:rPr>
        <w:t>For example, the scatterplot below displays the CO</w:t>
      </w:r>
      <w:r w:rsidRPr="005E2C43">
        <w:rPr>
          <w:rFonts w:eastAsiaTheme="minorEastAsia" w:cstheme="minorHAnsi"/>
          <w:bCs/>
          <w:iCs/>
          <w:vertAlign w:val="subscript"/>
          <w:lang w:val="en-US" w:eastAsia="en-AU"/>
        </w:rPr>
        <w:t>2</w:t>
      </w:r>
      <w:r w:rsidRPr="005E2C43">
        <w:rPr>
          <w:rFonts w:eastAsiaTheme="minorEastAsia" w:cstheme="minorHAnsi"/>
          <w:bCs/>
          <w:iCs/>
          <w:lang w:val="en-US" w:eastAsia="en-AU"/>
        </w:rPr>
        <w:t xml:space="preserve"> emissions in </w:t>
      </w:r>
      <w:proofErr w:type="spellStart"/>
      <w:r w:rsidRPr="005E2C43">
        <w:rPr>
          <w:rFonts w:eastAsiaTheme="minorEastAsia" w:cstheme="minorHAnsi"/>
          <w:bCs/>
          <w:iCs/>
          <w:lang w:val="en-US" w:eastAsia="en-AU"/>
        </w:rPr>
        <w:t>tonnes</w:t>
      </w:r>
      <w:proofErr w:type="spellEnd"/>
      <w:r w:rsidRPr="005E2C43">
        <w:rPr>
          <w:rFonts w:eastAsiaTheme="minorEastAsia" w:cstheme="minorHAnsi"/>
          <w:bCs/>
          <w:iCs/>
          <w:lang w:val="en-US" w:eastAsia="en-AU"/>
        </w:rPr>
        <w:t xml:space="preserve"> per person (CO</w:t>
      </w:r>
      <w:r w:rsidRPr="005E2C43">
        <w:rPr>
          <w:rFonts w:eastAsiaTheme="minorEastAsia" w:cstheme="minorHAnsi"/>
          <w:bCs/>
          <w:iCs/>
          <w:vertAlign w:val="subscript"/>
          <w:lang w:val="en-US" w:eastAsia="en-AU"/>
        </w:rPr>
        <w:t>2</w:t>
      </w:r>
      <w:r w:rsidRPr="005E2C43">
        <w:rPr>
          <w:rFonts w:eastAsiaTheme="minorEastAsia" w:cstheme="minorHAnsi"/>
          <w:bCs/>
          <w:iCs/>
          <w:lang w:val="en-US" w:eastAsia="en-AU"/>
        </w:rPr>
        <w:t>) plotted against gross domestic product per person in $US (</w:t>
      </w:r>
      <w:proofErr w:type="spellStart"/>
      <w:r w:rsidRPr="00A23925">
        <w:rPr>
          <w:rFonts w:eastAsiaTheme="minorEastAsia" w:cstheme="minorHAnsi"/>
          <w:bCs/>
          <w:iCs/>
          <w:strike/>
          <w:lang w:val="en-US" w:eastAsia="en-AU"/>
        </w:rPr>
        <w:t>gdp</w:t>
      </w:r>
      <w:proofErr w:type="spellEnd"/>
      <w:r w:rsidR="00A23925" w:rsidRPr="00A23925">
        <w:rPr>
          <w:rFonts w:eastAsiaTheme="minorEastAsia" w:cstheme="minorHAnsi"/>
          <w:bCs/>
          <w:i/>
          <w:lang w:val="en-US" w:eastAsia="en-AU"/>
        </w:rPr>
        <w:t xml:space="preserve"> GDP</w:t>
      </w:r>
      <w:r w:rsidRPr="005E2C43">
        <w:rPr>
          <w:rFonts w:eastAsiaTheme="minorEastAsia" w:cstheme="minorHAnsi"/>
          <w:bCs/>
          <w:iCs/>
          <w:lang w:val="en-US" w:eastAsia="en-AU"/>
        </w:rPr>
        <w:t xml:space="preserve">) for a sample of 24 countries in 2004. In constructing this scatterplot, GDP has been used as the </w:t>
      </w:r>
      <w:r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>
        <w:rPr>
          <w:rFonts w:eastAsiaTheme="minorEastAsia" w:cstheme="minorHAnsi"/>
          <w:bCs/>
          <w:i/>
          <w:lang w:val="en-US" w:eastAsia="en-AU"/>
        </w:rPr>
        <w:t xml:space="preserve">independent </w:t>
      </w:r>
      <w:r w:rsidRPr="005E2C43">
        <w:rPr>
          <w:rFonts w:eastAsiaTheme="minorEastAsia" w:cstheme="minorHAnsi"/>
          <w:bCs/>
          <w:iCs/>
          <w:lang w:val="en-US" w:eastAsia="en-AU"/>
        </w:rPr>
        <w:t>variable.</w:t>
      </w:r>
    </w:p>
    <w:p w14:paraId="5FE62F93" w14:textId="41C45926" w:rsidR="005E2C43" w:rsidRPr="005E2C43" w:rsidRDefault="005E2C43" w:rsidP="005E2C43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iCs/>
          <w:lang w:val="en-US" w:eastAsia="en-AU"/>
        </w:rPr>
      </w:pPr>
      <w:r w:rsidRPr="005E2C43">
        <w:rPr>
          <w:rFonts w:eastAsiaTheme="minorEastAsia" w:cstheme="minorHAnsi"/>
          <w:b/>
          <w:iCs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4B1C10" wp14:editId="39AB6A83">
                <wp:simplePos x="0" y="0"/>
                <wp:positionH relativeFrom="column">
                  <wp:posOffset>-227330</wp:posOffset>
                </wp:positionH>
                <wp:positionV relativeFrom="paragraph">
                  <wp:posOffset>505460</wp:posOffset>
                </wp:positionV>
                <wp:extent cx="2019301" cy="1360170"/>
                <wp:effectExtent l="0" t="0" r="0" b="0"/>
                <wp:wrapNone/>
                <wp:docPr id="125979635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1" cy="1360170"/>
                          <a:chOff x="0" y="0"/>
                          <a:chExt cx="2020130" cy="1360923"/>
                        </a:xfrm>
                      </wpg:grpSpPr>
                      <wps:wsp>
                        <wps:cNvPr id="5955974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811" y="1110255"/>
                            <a:ext cx="654319" cy="250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F867C" w14:textId="326F582A" w:rsidR="005E2C43" w:rsidRPr="00A23925" w:rsidRDefault="005E2C43" w:rsidP="005E2C43">
                              <w:pPr>
                                <w:rPr>
                                  <w:strike/>
                                  <w:sz w:val="18"/>
                                  <w:szCs w:val="12"/>
                                </w:rPr>
                              </w:pPr>
                              <w:proofErr w:type="spellStart"/>
                              <w:r w:rsidRPr="00A23925">
                                <w:rPr>
                                  <w:strike/>
                                  <w:sz w:val="18"/>
                                  <w:szCs w:val="12"/>
                                </w:rPr>
                                <w:t>gdp</w:t>
                              </w:r>
                              <w:proofErr w:type="spellEnd"/>
                              <w:r w:rsidR="00A23925" w:rsidRPr="00A23925">
                                <w:rPr>
                                  <w:i/>
                                  <w:iCs/>
                                  <w:sz w:val="18"/>
                                  <w:szCs w:val="12"/>
                                </w:rPr>
                                <w:t xml:space="preserve"> GDP</w:t>
                              </w:r>
                            </w:p>
                            <w:p w14:paraId="716738E8" w14:textId="77777777" w:rsidR="005E2C43" w:rsidRDefault="005E2C43" w:rsidP="005E2C43">
                              <w:pPr>
                                <w:rPr>
                                  <w:sz w:val="18"/>
                                  <w:szCs w:val="12"/>
                                </w:rPr>
                              </w:pPr>
                            </w:p>
                            <w:p w14:paraId="1FFF11C5" w14:textId="77777777" w:rsidR="005E2C43" w:rsidRDefault="005E2C43" w:rsidP="005E2C43">
                              <w:pPr>
                                <w:rPr>
                                  <w:sz w:val="18"/>
                                  <w:szCs w:val="12"/>
                                </w:rPr>
                              </w:pPr>
                            </w:p>
                            <w:p w14:paraId="17598537" w14:textId="77777777" w:rsidR="005E2C43" w:rsidRDefault="005E2C43" w:rsidP="005E2C43">
                              <w:pPr>
                                <w:rPr>
                                  <w:sz w:val="18"/>
                                  <w:szCs w:val="12"/>
                                </w:rPr>
                              </w:pPr>
                            </w:p>
                            <w:p w14:paraId="60584FDE" w14:textId="77777777" w:rsidR="005E2C43" w:rsidRDefault="005E2C43" w:rsidP="005E2C43">
                              <w:pPr>
                                <w:rPr>
                                  <w:sz w:val="18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329334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74533" y="74533"/>
                            <a:ext cx="408272" cy="259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CDD07" w14:textId="77777777" w:rsidR="005E2C43" w:rsidRDefault="005E2C43" w:rsidP="005E2C43">
                              <w:pPr>
                                <w:rPr>
                                  <w:sz w:val="18"/>
                                  <w:szCs w:val="12"/>
                                </w:rPr>
                              </w:pPr>
                              <w:r>
                                <w:rPr>
                                  <w:sz w:val="18"/>
                                  <w:szCs w:val="12"/>
                                </w:rPr>
                                <w:t>co</w:t>
                              </w:r>
                              <w:r>
                                <w:rPr>
                                  <w:sz w:val="18"/>
                                  <w:szCs w:val="1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4B1C10" id="Group 6" o:spid="_x0000_s1026" style="position:absolute;margin-left:-17.9pt;margin-top:39.8pt;width:159pt;height:107.1pt;z-index:251659264;mso-width-relative:margin;mso-height-relative:margin" coordsize="20201,1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658;top:11102;width:6543;height:2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" filled="f" stroked="f">
                  <v:textbox>
                    <w:txbxContent>
                      <w:p w14:paraId="61CF867C" w14:textId="326F582A" w:rsidR="005E2C43" w:rsidRPr="00A23925" w:rsidRDefault="005E2C43" w:rsidP="005E2C43">
                        <w:pPr>
                          <w:rPr>
                            <w:strike/>
                            <w:sz w:val="18"/>
                            <w:szCs w:val="12"/>
                          </w:rPr>
                        </w:pPr>
                        <w:proofErr w:type="spellStart"/>
                        <w:r w:rsidRPr="00A23925">
                          <w:rPr>
                            <w:strike/>
                            <w:sz w:val="18"/>
                            <w:szCs w:val="12"/>
                          </w:rPr>
                          <w:t>gdp</w:t>
                        </w:r>
                        <w:proofErr w:type="spellEnd"/>
                        <w:r w:rsidR="00A23925" w:rsidRPr="00A23925">
                          <w:rPr>
                            <w:i/>
                            <w:iCs/>
                            <w:sz w:val="18"/>
                            <w:szCs w:val="12"/>
                          </w:rPr>
                          <w:t xml:space="preserve"> GDP</w:t>
                        </w:r>
                      </w:p>
                      <w:p w14:paraId="716738E8" w14:textId="77777777" w:rsidR="005E2C43" w:rsidRDefault="005E2C43" w:rsidP="005E2C43">
                        <w:pPr>
                          <w:rPr>
                            <w:sz w:val="18"/>
                            <w:szCs w:val="12"/>
                          </w:rPr>
                        </w:pPr>
                      </w:p>
                      <w:p w14:paraId="1FFF11C5" w14:textId="77777777" w:rsidR="005E2C43" w:rsidRDefault="005E2C43" w:rsidP="005E2C43">
                        <w:pPr>
                          <w:rPr>
                            <w:sz w:val="18"/>
                            <w:szCs w:val="12"/>
                          </w:rPr>
                        </w:pPr>
                      </w:p>
                      <w:p w14:paraId="17598537" w14:textId="77777777" w:rsidR="005E2C43" w:rsidRDefault="005E2C43" w:rsidP="005E2C43">
                        <w:pPr>
                          <w:rPr>
                            <w:sz w:val="18"/>
                            <w:szCs w:val="12"/>
                          </w:rPr>
                        </w:pPr>
                      </w:p>
                      <w:p w14:paraId="60584FDE" w14:textId="77777777" w:rsidR="005E2C43" w:rsidRDefault="005E2C43" w:rsidP="005E2C43">
                        <w:pPr>
                          <w:rPr>
                            <w:sz w:val="18"/>
                            <w:szCs w:val="12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-745;top:745;width:4082;height:25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" filled="f" stroked="f">
                  <v:textbox>
                    <w:txbxContent>
                      <w:p w14:paraId="36FCDD07" w14:textId="77777777" w:rsidR="005E2C43" w:rsidRDefault="005E2C43" w:rsidP="005E2C43">
                        <w:pPr>
                          <w:rPr>
                            <w:sz w:val="18"/>
                            <w:szCs w:val="12"/>
                          </w:rPr>
                        </w:pPr>
                        <w:r>
                          <w:rPr>
                            <w:sz w:val="18"/>
                            <w:szCs w:val="12"/>
                          </w:rPr>
                          <w:t>co</w:t>
                        </w:r>
                        <w:r>
                          <w:rPr>
                            <w:sz w:val="18"/>
                            <w:szCs w:val="12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E2C43">
        <w:rPr>
          <w:rFonts w:eastAsiaTheme="minorEastAsia" w:cstheme="minorHAnsi"/>
          <w:b/>
          <w:iCs/>
          <w:lang w:eastAsia="en-AU"/>
        </w:rPr>
        <w:object w:dxaOrig="4155" w:dyaOrig="2580" w14:anchorId="5B803DCB">
          <v:shape id="_x0000_i1026" type="#_x0000_t75" style="width:207.75pt;height:128.85pt" o:ole="">
            <v:imagedata r:id="rId9" o:title="" cropbottom="2386f" cropleft="2406f"/>
          </v:shape>
          <o:OLEObject Type="Embed" ProgID="FXStat.Graph" ShapeID="_x0000_i1026" DrawAspect="Content" ObjectID="_1847004268" r:id="rId10"/>
        </w:object>
      </w:r>
    </w:p>
    <w:p w14:paraId="62609F4F" w14:textId="77777777" w:rsidR="00527B24" w:rsidRPr="00527B24" w:rsidRDefault="00527B24" w:rsidP="00527B24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iCs/>
          <w:lang w:eastAsia="en-AU"/>
        </w:rPr>
      </w:pPr>
      <w:r w:rsidRPr="00527B24">
        <w:rPr>
          <w:rFonts w:eastAsiaTheme="minorEastAsia" w:cstheme="minorHAnsi"/>
          <w:b/>
          <w:iCs/>
          <w:lang w:eastAsia="en-AU"/>
        </w:rPr>
        <w:t>Causality</w:t>
      </w:r>
    </w:p>
    <w:p w14:paraId="2FCC7DCE" w14:textId="7E60484D" w:rsidR="00527B24" w:rsidRPr="009C01E3" w:rsidRDefault="00527B24" w:rsidP="00527B24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eastAsia="en-AU"/>
        </w:rPr>
      </w:pPr>
      <w:r w:rsidRPr="009C01E3">
        <w:rPr>
          <w:rFonts w:eastAsiaTheme="minorEastAsia" w:cstheme="minorHAnsi"/>
          <w:bCs/>
          <w:iCs/>
          <w:lang w:eastAsia="en-AU"/>
        </w:rPr>
        <w:t xml:space="preserve">A relationship between an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9C01E3">
        <w:rPr>
          <w:rFonts w:eastAsiaTheme="minorEastAsia" w:cstheme="minorHAnsi"/>
          <w:bCs/>
          <w:iCs/>
          <w:lang w:eastAsia="en-AU"/>
        </w:rPr>
        <w:t xml:space="preserve"> and a </w:t>
      </w:r>
      <w:r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022B6">
        <w:rPr>
          <w:rFonts w:eastAsiaTheme="minorEastAsia" w:cstheme="minorHAnsi"/>
          <w:bCs/>
          <w:i/>
          <w:lang w:eastAsia="en-AU"/>
        </w:rPr>
        <w:t xml:space="preserve">dependent </w:t>
      </w:r>
      <w:r w:rsidRPr="009C01E3">
        <w:rPr>
          <w:rFonts w:eastAsiaTheme="minorEastAsia" w:cstheme="minorHAnsi"/>
          <w:bCs/>
          <w:iCs/>
          <w:lang w:eastAsia="en-AU"/>
        </w:rPr>
        <w:t xml:space="preserve">variable is said to be causal if the change in the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9C01E3">
        <w:rPr>
          <w:rFonts w:eastAsiaTheme="minorEastAsia" w:cstheme="minorHAnsi"/>
          <w:bCs/>
          <w:iCs/>
          <w:lang w:eastAsia="en-AU"/>
        </w:rPr>
        <w:t xml:space="preserve"> variable </w:t>
      </w:r>
      <w:proofErr w:type="gramStart"/>
      <w:r w:rsidRPr="009C01E3">
        <w:rPr>
          <w:rFonts w:eastAsiaTheme="minorEastAsia" w:cstheme="minorHAnsi"/>
          <w:bCs/>
          <w:iCs/>
          <w:lang w:eastAsia="en-AU"/>
        </w:rPr>
        <w:t>actually causes</w:t>
      </w:r>
      <w:proofErr w:type="gramEnd"/>
      <w:r w:rsidRPr="009C01E3">
        <w:rPr>
          <w:rFonts w:eastAsiaTheme="minorEastAsia" w:cstheme="minorHAnsi"/>
          <w:bCs/>
          <w:iCs/>
          <w:lang w:eastAsia="en-AU"/>
        </w:rPr>
        <w:t xml:space="preserve"> a change in the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9C01E3">
        <w:rPr>
          <w:rFonts w:eastAsiaTheme="minorEastAsia" w:cstheme="minorHAnsi"/>
          <w:bCs/>
          <w:iCs/>
          <w:lang w:eastAsia="en-AU"/>
        </w:rPr>
        <w:t xml:space="preserve"> variable. Simply knowing that two variables are associated, no matter how strongly, is not </w:t>
      </w:r>
      <w:r w:rsidRPr="009C01E3">
        <w:rPr>
          <w:rFonts w:eastAsiaTheme="minorEastAsia" w:cstheme="minorHAnsi"/>
          <w:bCs/>
          <w:iCs/>
          <w:lang w:eastAsia="en-AU"/>
        </w:rPr>
        <w:lastRenderedPageBreak/>
        <w:t>sufficient evidence by itself to conclude that the two variables are causally related.</w:t>
      </w:r>
    </w:p>
    <w:p w14:paraId="53031516" w14:textId="1F70AC21" w:rsidR="00527B24" w:rsidRDefault="00527B24" w:rsidP="00B52A6F">
      <w:pPr>
        <w:widowControl w:val="0"/>
        <w:autoSpaceDE w:val="0"/>
        <w:autoSpaceDN w:val="0"/>
        <w:adjustRightInd w:val="0"/>
        <w:spacing w:before="120" w:after="0"/>
        <w:rPr>
          <w:rFonts w:eastAsiaTheme="minorEastAsia" w:cstheme="minorHAnsi"/>
          <w:bCs/>
          <w:iCs/>
          <w:lang w:eastAsia="en-AU"/>
        </w:rPr>
      </w:pPr>
      <w:r w:rsidRPr="009C01E3">
        <w:rPr>
          <w:rFonts w:eastAsiaTheme="minorEastAsia" w:cstheme="minorHAnsi"/>
          <w:bCs/>
          <w:iCs/>
          <w:lang w:eastAsia="en-AU"/>
        </w:rPr>
        <w:t xml:space="preserve">Possible explanations for an observed association between an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9C01E3">
        <w:rPr>
          <w:rFonts w:eastAsiaTheme="minorEastAsia" w:cstheme="minorHAnsi"/>
          <w:bCs/>
          <w:iCs/>
          <w:lang w:eastAsia="en-AU"/>
        </w:rPr>
        <w:t xml:space="preserve"> and a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9C01E3">
        <w:rPr>
          <w:rFonts w:eastAsiaTheme="minorEastAsia" w:cstheme="minorHAnsi"/>
          <w:bCs/>
          <w:iCs/>
          <w:lang w:eastAsia="en-AU"/>
        </w:rPr>
        <w:t xml:space="preserve"> variable include:</w:t>
      </w:r>
    </w:p>
    <w:p w14:paraId="384CD13F" w14:textId="44BD1E45" w:rsidR="00527B24" w:rsidRPr="00B51865" w:rsidRDefault="00527B24" w:rsidP="00B52A6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left="357" w:hanging="357"/>
        <w:rPr>
          <w:rFonts w:eastAsiaTheme="minorEastAsia" w:cstheme="minorHAnsi"/>
          <w:bCs/>
          <w:iCs/>
          <w:lang w:eastAsia="en-AU"/>
        </w:rPr>
      </w:pPr>
      <w:r w:rsidRPr="00B51865">
        <w:rPr>
          <w:rFonts w:eastAsiaTheme="minorEastAsia" w:cstheme="minorHAnsi"/>
          <w:bCs/>
          <w:iCs/>
          <w:lang w:eastAsia="en-AU"/>
        </w:rPr>
        <w:t xml:space="preserve">the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 is </w:t>
      </w:r>
      <w:proofErr w:type="gramStart"/>
      <w:r w:rsidRPr="00B51865">
        <w:rPr>
          <w:rFonts w:eastAsiaTheme="minorEastAsia" w:cstheme="minorHAnsi"/>
          <w:bCs/>
          <w:iCs/>
          <w:lang w:eastAsia="en-AU"/>
        </w:rPr>
        <w:t>actually causing</w:t>
      </w:r>
      <w:proofErr w:type="gramEnd"/>
      <w:r w:rsidRPr="00B51865">
        <w:rPr>
          <w:rFonts w:eastAsiaTheme="minorEastAsia" w:cstheme="minorHAnsi"/>
          <w:bCs/>
          <w:iCs/>
          <w:lang w:eastAsia="en-AU"/>
        </w:rPr>
        <w:t xml:space="preserve"> a change in the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</w:t>
      </w:r>
    </w:p>
    <w:p w14:paraId="76043912" w14:textId="5BCF05EE" w:rsidR="00527B24" w:rsidRPr="00B51865" w:rsidRDefault="00527B24" w:rsidP="00200FB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rPr>
          <w:rFonts w:eastAsiaTheme="minorEastAsia" w:cstheme="minorHAnsi"/>
          <w:bCs/>
          <w:iCs/>
          <w:lang w:eastAsia="en-AU"/>
        </w:rPr>
      </w:pPr>
      <w:r w:rsidRPr="00B51865">
        <w:rPr>
          <w:rFonts w:eastAsiaTheme="minorEastAsia" w:cstheme="minorHAnsi"/>
          <w:bCs/>
          <w:iCs/>
          <w:lang w:eastAsia="en-AU"/>
        </w:rPr>
        <w:t xml:space="preserve">there may be causation, but the change may also be caused by one or more uncontrolled variables whose effects cannot be disentangled from the effect of the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variable; this is known as confounding</w:t>
      </w:r>
    </w:p>
    <w:p w14:paraId="1B0E69EB" w14:textId="0960B603" w:rsidR="00527B24" w:rsidRPr="00B51865" w:rsidRDefault="00527B24" w:rsidP="00200FB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rPr>
          <w:rFonts w:eastAsiaTheme="minorEastAsia" w:cstheme="minorHAnsi"/>
          <w:bCs/>
          <w:iCs/>
          <w:lang w:eastAsia="en-AU"/>
        </w:rPr>
      </w:pPr>
      <w:r w:rsidRPr="00B51865">
        <w:rPr>
          <w:rFonts w:eastAsiaTheme="minorEastAsia" w:cstheme="minorHAnsi"/>
          <w:bCs/>
          <w:iCs/>
          <w:lang w:eastAsia="en-AU"/>
        </w:rPr>
        <w:t xml:space="preserve">there is no causation, the association is explained by at least one other variable that is associated with both the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and the </w:t>
      </w:r>
      <w:r w:rsidR="00953148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953148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953148">
        <w:rPr>
          <w:rFonts w:eastAsiaTheme="minorEastAsia" w:cstheme="minorHAnsi"/>
          <w:bCs/>
          <w:i/>
          <w:lang w:eastAsia="en-AU"/>
        </w:rPr>
        <w:t>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variable; this is known as a common response</w:t>
      </w:r>
    </w:p>
    <w:p w14:paraId="52787687" w14:textId="561661F2" w:rsidR="00576BF1" w:rsidRDefault="00527B24" w:rsidP="00200FB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rPr>
          <w:rFonts w:eastAsiaTheme="minorEastAsia" w:cstheme="minorHAnsi"/>
          <w:bCs/>
          <w:iCs/>
          <w:lang w:eastAsia="en-AU"/>
        </w:rPr>
      </w:pPr>
      <w:r w:rsidRPr="00B51865">
        <w:rPr>
          <w:rFonts w:eastAsiaTheme="minorEastAsia" w:cstheme="minorHAnsi"/>
          <w:bCs/>
          <w:iCs/>
          <w:lang w:eastAsia="en-AU"/>
        </w:rPr>
        <w:t xml:space="preserve">the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 is </w:t>
      </w:r>
      <w:proofErr w:type="gramStart"/>
      <w:r w:rsidRPr="00B51865">
        <w:rPr>
          <w:rFonts w:eastAsiaTheme="minorEastAsia" w:cstheme="minorHAnsi"/>
          <w:bCs/>
          <w:iCs/>
          <w:lang w:eastAsia="en-AU"/>
        </w:rPr>
        <w:t>actually causing</w:t>
      </w:r>
      <w:proofErr w:type="gramEnd"/>
      <w:r w:rsidRPr="00B51865">
        <w:rPr>
          <w:rFonts w:eastAsiaTheme="minorEastAsia" w:cstheme="minorHAnsi"/>
          <w:bCs/>
          <w:iCs/>
          <w:lang w:eastAsia="en-AU"/>
        </w:rPr>
        <w:t xml:space="preserve"> a change in the </w:t>
      </w:r>
      <w:r w:rsidR="00C91FFE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C91FFE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C91FFE">
        <w:rPr>
          <w:rFonts w:eastAsiaTheme="minorEastAsia" w:cstheme="minorHAnsi"/>
          <w:bCs/>
          <w:i/>
          <w:lang w:val="en-US" w:eastAsia="en-AU"/>
        </w:rPr>
        <w:t>independent</w:t>
      </w:r>
      <w:r w:rsidRPr="00B51865">
        <w:rPr>
          <w:rFonts w:eastAsiaTheme="minorEastAsia" w:cstheme="minorHAnsi"/>
          <w:bCs/>
          <w:iCs/>
          <w:lang w:eastAsia="en-AU"/>
        </w:rPr>
        <w:t xml:space="preserve"> variable.</w:t>
      </w:r>
    </w:p>
    <w:p w14:paraId="0A365041" w14:textId="30660C65" w:rsidR="00B94CD6" w:rsidRPr="00B94CD6" w:rsidRDefault="00B94CD6" w:rsidP="00B94CD6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bCs/>
          <w:iCs/>
          <w:lang w:val="en-US" w:eastAsia="en-AU"/>
        </w:rPr>
      </w:pPr>
      <w:r w:rsidRPr="009D4449">
        <w:rPr>
          <w:rFonts w:eastAsiaTheme="minorEastAsia" w:cstheme="minorHAnsi"/>
          <w:b/>
          <w:bCs/>
          <w:iCs/>
          <w:strike/>
          <w:lang w:val="en-US" w:eastAsia="en-AU"/>
        </w:rPr>
        <w:t>Explanatory</w:t>
      </w:r>
      <w:r w:rsidRPr="00B94CD6">
        <w:rPr>
          <w:rFonts w:eastAsiaTheme="minorEastAsia" w:cstheme="minorHAnsi"/>
          <w:b/>
          <w:bCs/>
          <w:iCs/>
          <w:lang w:val="en-US" w:eastAsia="en-AU"/>
        </w:rPr>
        <w:t xml:space="preserve"> </w:t>
      </w:r>
      <w:r w:rsidR="009D4449">
        <w:rPr>
          <w:rFonts w:eastAsiaTheme="minorEastAsia" w:cstheme="minorHAnsi"/>
          <w:b/>
          <w:bCs/>
          <w:i/>
          <w:lang w:val="en-US" w:eastAsia="en-AU"/>
        </w:rPr>
        <w:t>Independen</w:t>
      </w:r>
      <w:r w:rsidR="00162080">
        <w:rPr>
          <w:rFonts w:eastAsiaTheme="minorEastAsia" w:cstheme="minorHAnsi"/>
          <w:b/>
          <w:bCs/>
          <w:i/>
          <w:lang w:val="en-US" w:eastAsia="en-AU"/>
        </w:rPr>
        <w:t xml:space="preserve">t </w:t>
      </w:r>
      <w:r w:rsidRPr="00B94CD6">
        <w:rPr>
          <w:rFonts w:eastAsiaTheme="minorEastAsia" w:cstheme="minorHAnsi"/>
          <w:b/>
          <w:bCs/>
          <w:iCs/>
          <w:lang w:val="en-US" w:eastAsia="en-AU"/>
        </w:rPr>
        <w:t>variable</w:t>
      </w:r>
    </w:p>
    <w:p w14:paraId="60B173C0" w14:textId="44C035CA" w:rsidR="00B94CD6" w:rsidRPr="00B94CD6" w:rsidRDefault="00B94CD6" w:rsidP="00B94CD6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B94CD6">
        <w:rPr>
          <w:rFonts w:eastAsiaTheme="minorEastAsia" w:cstheme="minorHAnsi"/>
          <w:bCs/>
          <w:iCs/>
          <w:lang w:val="en-US" w:eastAsia="en-AU"/>
        </w:rPr>
        <w:t xml:space="preserve">When investigating relationships in bivariate data, the </w:t>
      </w:r>
      <w:r w:rsidR="00162080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162080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162080">
        <w:rPr>
          <w:rFonts w:eastAsiaTheme="minorEastAsia" w:cstheme="minorHAnsi"/>
          <w:bCs/>
          <w:i/>
          <w:lang w:val="en-US" w:eastAsia="en-AU"/>
        </w:rPr>
        <w:t>independent</w:t>
      </w:r>
      <w:r w:rsidRPr="00B94CD6">
        <w:rPr>
          <w:rFonts w:eastAsiaTheme="minorEastAsia" w:cstheme="minorHAnsi"/>
          <w:bCs/>
          <w:iCs/>
          <w:lang w:val="en-US" w:eastAsia="en-AU"/>
        </w:rPr>
        <w:t xml:space="preserve"> variable is the variable used to explain or predict a difference in the </w:t>
      </w:r>
      <w:r w:rsidR="00B67BE2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B67BE2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B67BE2">
        <w:rPr>
          <w:rFonts w:eastAsiaTheme="minorEastAsia" w:cstheme="minorHAnsi"/>
          <w:bCs/>
          <w:i/>
          <w:lang w:eastAsia="en-AU"/>
        </w:rPr>
        <w:t>dependent</w:t>
      </w:r>
      <w:r w:rsidRPr="00B94CD6">
        <w:rPr>
          <w:rFonts w:eastAsiaTheme="minorEastAsia" w:cstheme="minorHAnsi"/>
          <w:bCs/>
          <w:iCs/>
          <w:lang w:val="en-US" w:eastAsia="en-AU"/>
        </w:rPr>
        <w:t xml:space="preserve"> variable.</w:t>
      </w:r>
    </w:p>
    <w:p w14:paraId="12B2780D" w14:textId="3E8AFBCE" w:rsidR="00B94CD6" w:rsidRPr="00B94CD6" w:rsidRDefault="00B94CD6" w:rsidP="00B94CD6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B94CD6">
        <w:rPr>
          <w:rFonts w:eastAsiaTheme="minorEastAsia" w:cstheme="minorHAnsi"/>
          <w:bCs/>
          <w:iCs/>
          <w:lang w:val="en-US" w:eastAsia="en-AU"/>
        </w:rPr>
        <w:t xml:space="preserve">For example, when investigating the relationship between the temperature of a loaf of bread and the time it has spent in a hot oven, temperature is the </w:t>
      </w:r>
      <w:r w:rsidR="002660D3" w:rsidRPr="00B022B6">
        <w:rPr>
          <w:rFonts w:eastAsiaTheme="minorEastAsia" w:cstheme="minorHAnsi"/>
          <w:bCs/>
          <w:iCs/>
          <w:strike/>
          <w:lang w:eastAsia="en-AU"/>
        </w:rPr>
        <w:t>response</w:t>
      </w:r>
      <w:r w:rsidR="002660D3" w:rsidRPr="009C01E3">
        <w:rPr>
          <w:rFonts w:eastAsiaTheme="minorEastAsia" w:cstheme="minorHAnsi"/>
          <w:bCs/>
          <w:iCs/>
          <w:lang w:eastAsia="en-AU"/>
        </w:rPr>
        <w:t xml:space="preserve"> </w:t>
      </w:r>
      <w:r w:rsidR="002660D3">
        <w:rPr>
          <w:rFonts w:eastAsiaTheme="minorEastAsia" w:cstheme="minorHAnsi"/>
          <w:bCs/>
          <w:i/>
          <w:lang w:eastAsia="en-AU"/>
        </w:rPr>
        <w:t>dependent</w:t>
      </w:r>
      <w:r w:rsidRPr="00B94CD6">
        <w:rPr>
          <w:rFonts w:eastAsiaTheme="minorEastAsia" w:cstheme="minorHAnsi"/>
          <w:bCs/>
          <w:iCs/>
          <w:lang w:val="en-US" w:eastAsia="en-AU"/>
        </w:rPr>
        <w:t xml:space="preserve"> variable and time is the </w:t>
      </w:r>
      <w:r w:rsidR="00162080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162080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162080">
        <w:rPr>
          <w:rFonts w:eastAsiaTheme="minorEastAsia" w:cstheme="minorHAnsi"/>
          <w:bCs/>
          <w:i/>
          <w:lang w:val="en-US" w:eastAsia="en-AU"/>
        </w:rPr>
        <w:t>independent</w:t>
      </w:r>
      <w:r w:rsidRPr="00B94CD6">
        <w:rPr>
          <w:rFonts w:eastAsiaTheme="minorEastAsia" w:cstheme="minorHAnsi"/>
          <w:bCs/>
          <w:iCs/>
          <w:lang w:val="en-US" w:eastAsia="en-AU"/>
        </w:rPr>
        <w:t xml:space="preserve"> variable.</w:t>
      </w:r>
    </w:p>
    <w:p w14:paraId="59B48811" w14:textId="77777777" w:rsidR="00504051" w:rsidRPr="00504051" w:rsidRDefault="00504051" w:rsidP="00504051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bCs/>
          <w:iCs/>
          <w:lang w:val="en-US" w:eastAsia="en-AU"/>
        </w:rPr>
      </w:pPr>
      <w:r w:rsidRPr="00504051">
        <w:rPr>
          <w:rFonts w:eastAsiaTheme="minorEastAsia" w:cstheme="minorHAnsi"/>
          <w:b/>
          <w:bCs/>
          <w:iCs/>
          <w:lang w:val="en-US" w:eastAsia="en-AU"/>
        </w:rPr>
        <w:t>Extrapolation</w:t>
      </w:r>
    </w:p>
    <w:p w14:paraId="7DD4D607" w14:textId="71474354" w:rsidR="00504051" w:rsidRPr="00504051" w:rsidRDefault="00504051" w:rsidP="00504051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504051">
        <w:rPr>
          <w:rFonts w:eastAsiaTheme="minorEastAsia" w:cstheme="minorHAnsi"/>
          <w:bCs/>
          <w:iCs/>
          <w:lang w:val="en-US" w:eastAsia="en-AU"/>
        </w:rPr>
        <w:t xml:space="preserve">In the context of fitting a linear relationship between two variables, extrapolation occurs when the fitted model is used to make predictions using values of the </w:t>
      </w:r>
      <w:r w:rsidR="00162080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162080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162080">
        <w:rPr>
          <w:rFonts w:eastAsiaTheme="minorEastAsia" w:cstheme="minorHAnsi"/>
          <w:bCs/>
          <w:i/>
          <w:lang w:val="en-US" w:eastAsia="en-AU"/>
        </w:rPr>
        <w:t>independent</w:t>
      </w:r>
      <w:r w:rsidRPr="00504051">
        <w:rPr>
          <w:rFonts w:eastAsiaTheme="minorEastAsia" w:cstheme="minorHAnsi"/>
          <w:bCs/>
          <w:iCs/>
          <w:lang w:val="en-US" w:eastAsia="en-AU"/>
        </w:rPr>
        <w:t xml:space="preserve"> variable that are outside the range of the original data. Extrapolation is a dangerous process as it can sometimes lead to quite erroneous predictions.</w:t>
      </w:r>
    </w:p>
    <w:p w14:paraId="504499F6" w14:textId="77777777" w:rsidR="00047FBF" w:rsidRPr="00047FBF" w:rsidRDefault="00047FBF" w:rsidP="00047FBF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bCs/>
          <w:iCs/>
          <w:lang w:val="en-US" w:eastAsia="en-AU"/>
        </w:rPr>
      </w:pPr>
      <w:r w:rsidRPr="00047FBF">
        <w:rPr>
          <w:rFonts w:eastAsiaTheme="minorEastAsia" w:cstheme="minorHAnsi"/>
          <w:b/>
          <w:bCs/>
          <w:iCs/>
          <w:lang w:val="en-US" w:eastAsia="en-AU"/>
        </w:rPr>
        <w:t>Interpolation</w:t>
      </w:r>
    </w:p>
    <w:p w14:paraId="72D35785" w14:textId="4AEE947C" w:rsidR="00047FBF" w:rsidRPr="00047FBF" w:rsidRDefault="00047FBF" w:rsidP="00047FBF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Cs/>
          <w:iCs/>
          <w:lang w:val="en-US" w:eastAsia="en-AU"/>
        </w:rPr>
      </w:pPr>
      <w:r w:rsidRPr="00047FBF">
        <w:rPr>
          <w:rFonts w:eastAsiaTheme="minorEastAsia" w:cstheme="minorHAnsi"/>
          <w:bCs/>
          <w:iCs/>
          <w:lang w:val="en-US" w:eastAsia="en-AU"/>
        </w:rPr>
        <w:t xml:space="preserve">In the context of fitting a linear relationship between two variables, interpolation occurs when the fitted model is used to make predictions using values of the </w:t>
      </w:r>
      <w:r w:rsidR="00162080" w:rsidRPr="005E2C43">
        <w:rPr>
          <w:rFonts w:eastAsiaTheme="minorEastAsia" w:cstheme="minorHAnsi"/>
          <w:bCs/>
          <w:iCs/>
          <w:strike/>
          <w:lang w:val="en-US" w:eastAsia="en-AU"/>
        </w:rPr>
        <w:t>explanatory</w:t>
      </w:r>
      <w:r w:rsidR="00162080" w:rsidRPr="005E2C43">
        <w:rPr>
          <w:rFonts w:eastAsiaTheme="minorEastAsia" w:cstheme="minorHAnsi"/>
          <w:bCs/>
          <w:iCs/>
          <w:lang w:val="en-US" w:eastAsia="en-AU"/>
        </w:rPr>
        <w:t xml:space="preserve"> </w:t>
      </w:r>
      <w:r w:rsidR="00162080">
        <w:rPr>
          <w:rFonts w:eastAsiaTheme="minorEastAsia" w:cstheme="minorHAnsi"/>
          <w:bCs/>
          <w:i/>
          <w:lang w:val="en-US" w:eastAsia="en-AU"/>
        </w:rPr>
        <w:t>independent</w:t>
      </w:r>
      <w:r w:rsidRPr="00047FBF">
        <w:rPr>
          <w:rFonts w:eastAsiaTheme="minorEastAsia" w:cstheme="minorHAnsi"/>
          <w:bCs/>
          <w:iCs/>
          <w:lang w:val="en-US" w:eastAsia="en-AU"/>
        </w:rPr>
        <w:t xml:space="preserve"> variable that lie within the range of the original data. See also extrapolation.</w:t>
      </w:r>
    </w:p>
    <w:sectPr w:rsidR="00047FBF" w:rsidRPr="00047FBF" w:rsidSect="000323B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644" w:right="1418" w:bottom="1276" w:left="1418" w:header="68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25A8" w14:textId="77777777" w:rsidR="00B05D6A" w:rsidRDefault="00B05D6A" w:rsidP="00C172F1">
      <w:pPr>
        <w:spacing w:after="0" w:line="240" w:lineRule="auto"/>
      </w:pPr>
      <w:r>
        <w:separator/>
      </w:r>
    </w:p>
  </w:endnote>
  <w:endnote w:type="continuationSeparator" w:id="0">
    <w:p w14:paraId="65A260DD" w14:textId="77777777" w:rsidR="00B05D6A" w:rsidRDefault="00B05D6A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C1FC" w14:textId="3FF76D8E" w:rsidR="000323BE" w:rsidRPr="0057796E" w:rsidRDefault="000323BE" w:rsidP="000323BE">
    <w:pPr>
      <w:pStyle w:val="SCSAPlainFooter"/>
    </w:pPr>
    <w:r>
      <w:t>Mathematics Essential</w:t>
    </w:r>
    <w:r w:rsidRPr="0057796E">
      <w:t xml:space="preserve"> | </w:t>
    </w:r>
    <w:r>
      <w:t>General</w:t>
    </w:r>
    <w:r w:rsidRPr="0057796E">
      <w:t xml:space="preserve"> Year 1</w:t>
    </w:r>
    <w:r>
      <w:t>2</w:t>
    </w:r>
    <w:r w:rsidRPr="0057796E">
      <w:t xml:space="preserve">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99E1" w14:textId="77777777" w:rsidR="000323BE" w:rsidRPr="00BB580F" w:rsidRDefault="000323BE" w:rsidP="00765984">
    <w:pPr>
      <w:pStyle w:val="SCSAPlainFooter"/>
    </w:pPr>
    <w:r w:rsidRPr="00BB580F">
      <w:t>2026/</w:t>
    </w:r>
    <w:r>
      <w:t>35106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66F8" w14:textId="77777777" w:rsidR="00B05D6A" w:rsidRDefault="00B05D6A" w:rsidP="00C172F1">
      <w:pPr>
        <w:spacing w:after="0" w:line="240" w:lineRule="auto"/>
      </w:pPr>
      <w:r>
        <w:separator/>
      </w:r>
    </w:p>
  </w:footnote>
  <w:footnote w:type="continuationSeparator" w:id="0">
    <w:p w14:paraId="432C0154" w14:textId="77777777" w:rsidR="00B05D6A" w:rsidRDefault="00B05D6A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F7A1" w14:textId="69FF4322" w:rsidR="000323BE" w:rsidRDefault="000323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BF52B6" wp14:editId="088153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0959424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6C6C7" w14:textId="55146AC7" w:rsidR="000323BE" w:rsidRPr="000323BE" w:rsidRDefault="000323BE" w:rsidP="000323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3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F52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0D56C6C7" w14:textId="55146AC7" w:rsidR="000323BE" w:rsidRPr="000323BE" w:rsidRDefault="000323BE" w:rsidP="000323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3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9D7A" w14:textId="6089F373" w:rsidR="000323BE" w:rsidRDefault="000323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4D64B6" wp14:editId="63C1CE4D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901438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75096" w14:textId="555B598A" w:rsidR="000323BE" w:rsidRPr="000323BE" w:rsidRDefault="000323BE" w:rsidP="000323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3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D64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2D775096" w14:textId="555B598A" w:rsidR="000323BE" w:rsidRPr="000323BE" w:rsidRDefault="000323BE" w:rsidP="000323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3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CB95" w14:textId="74D846CB" w:rsidR="000323BE" w:rsidRDefault="000323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20BEAD" wp14:editId="7368E0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6746396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4B56F" w14:textId="315118F9" w:rsidR="000323BE" w:rsidRPr="000323BE" w:rsidRDefault="000323BE" w:rsidP="000323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3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0BE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0E24B56F" w14:textId="315118F9" w:rsidR="000323BE" w:rsidRPr="000323BE" w:rsidRDefault="000323BE" w:rsidP="000323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3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F31E6"/>
    <w:multiLevelType w:val="hybridMultilevel"/>
    <w:tmpl w:val="2A50C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C01E2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4434DA"/>
    <w:multiLevelType w:val="hybridMultilevel"/>
    <w:tmpl w:val="471EA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0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A36651A"/>
    <w:multiLevelType w:val="hybridMultilevel"/>
    <w:tmpl w:val="E75E89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0F2C4B"/>
    <w:multiLevelType w:val="multilevel"/>
    <w:tmpl w:val="C0F29924"/>
    <w:numStyleLink w:val="SCSABulletList"/>
  </w:abstractNum>
  <w:abstractNum w:abstractNumId="14" w15:restartNumberingAfterBreak="0">
    <w:nsid w:val="499F2464"/>
    <w:multiLevelType w:val="hybridMultilevel"/>
    <w:tmpl w:val="9B0832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6"/>
  </w:num>
  <w:num w:numId="2" w16cid:durableId="730886385">
    <w:abstractNumId w:val="9"/>
  </w:num>
  <w:num w:numId="3" w16cid:durableId="137041739">
    <w:abstractNumId w:val="7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10"/>
  </w:num>
  <w:num w:numId="8" w16cid:durableId="2048216384">
    <w:abstractNumId w:val="15"/>
  </w:num>
  <w:num w:numId="9" w16cid:durableId="628320279">
    <w:abstractNumId w:val="12"/>
  </w:num>
  <w:num w:numId="10" w16cid:durableId="796753231">
    <w:abstractNumId w:val="6"/>
  </w:num>
  <w:num w:numId="11" w16cid:durableId="1517453160">
    <w:abstractNumId w:val="4"/>
  </w:num>
  <w:num w:numId="12" w16cid:durableId="623928248">
    <w:abstractNumId w:val="13"/>
  </w:num>
  <w:num w:numId="13" w16cid:durableId="1269585255">
    <w:abstractNumId w:val="3"/>
  </w:num>
  <w:num w:numId="14" w16cid:durableId="2001230918">
    <w:abstractNumId w:val="5"/>
  </w:num>
  <w:num w:numId="15" w16cid:durableId="1405683483">
    <w:abstractNumId w:val="11"/>
  </w:num>
  <w:num w:numId="16" w16cid:durableId="410200555">
    <w:abstractNumId w:val="14"/>
  </w:num>
  <w:num w:numId="17" w16cid:durableId="7360009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4A4C"/>
    <w:rsid w:val="0001621A"/>
    <w:rsid w:val="000323BE"/>
    <w:rsid w:val="000454B5"/>
    <w:rsid w:val="00047FBF"/>
    <w:rsid w:val="000602F2"/>
    <w:rsid w:val="000650EF"/>
    <w:rsid w:val="00074F5A"/>
    <w:rsid w:val="00084248"/>
    <w:rsid w:val="000B1665"/>
    <w:rsid w:val="000B30CF"/>
    <w:rsid w:val="000B45C2"/>
    <w:rsid w:val="000B4D2A"/>
    <w:rsid w:val="000C3A91"/>
    <w:rsid w:val="000E341E"/>
    <w:rsid w:val="000F1EC7"/>
    <w:rsid w:val="000F3F5C"/>
    <w:rsid w:val="000F4384"/>
    <w:rsid w:val="000F5C48"/>
    <w:rsid w:val="000F6D00"/>
    <w:rsid w:val="001055F2"/>
    <w:rsid w:val="001108C5"/>
    <w:rsid w:val="00111937"/>
    <w:rsid w:val="00120B9B"/>
    <w:rsid w:val="00124831"/>
    <w:rsid w:val="0013071D"/>
    <w:rsid w:val="00162080"/>
    <w:rsid w:val="001640FC"/>
    <w:rsid w:val="001655F8"/>
    <w:rsid w:val="00171E9C"/>
    <w:rsid w:val="00174D13"/>
    <w:rsid w:val="00185C52"/>
    <w:rsid w:val="001A4C14"/>
    <w:rsid w:val="001A723C"/>
    <w:rsid w:val="001C3451"/>
    <w:rsid w:val="001C5A16"/>
    <w:rsid w:val="001D0055"/>
    <w:rsid w:val="001D1674"/>
    <w:rsid w:val="001D642A"/>
    <w:rsid w:val="001E665C"/>
    <w:rsid w:val="001F2EBA"/>
    <w:rsid w:val="001F7298"/>
    <w:rsid w:val="001F79E0"/>
    <w:rsid w:val="0020074A"/>
    <w:rsid w:val="00200FB9"/>
    <w:rsid w:val="00206FDD"/>
    <w:rsid w:val="0020753A"/>
    <w:rsid w:val="002100BD"/>
    <w:rsid w:val="0022123B"/>
    <w:rsid w:val="002214D0"/>
    <w:rsid w:val="002252AF"/>
    <w:rsid w:val="0024461E"/>
    <w:rsid w:val="002660D3"/>
    <w:rsid w:val="00276775"/>
    <w:rsid w:val="00281A31"/>
    <w:rsid w:val="00282981"/>
    <w:rsid w:val="0029337E"/>
    <w:rsid w:val="002A452F"/>
    <w:rsid w:val="002B3D14"/>
    <w:rsid w:val="002D756C"/>
    <w:rsid w:val="00304DE2"/>
    <w:rsid w:val="003110E5"/>
    <w:rsid w:val="00351823"/>
    <w:rsid w:val="00355F5A"/>
    <w:rsid w:val="00360C97"/>
    <w:rsid w:val="003641AF"/>
    <w:rsid w:val="00374D8A"/>
    <w:rsid w:val="00376354"/>
    <w:rsid w:val="00383BAF"/>
    <w:rsid w:val="003876D3"/>
    <w:rsid w:val="003913BD"/>
    <w:rsid w:val="00397469"/>
    <w:rsid w:val="003A1EF7"/>
    <w:rsid w:val="003C7D40"/>
    <w:rsid w:val="003F5E65"/>
    <w:rsid w:val="004061B3"/>
    <w:rsid w:val="00407E25"/>
    <w:rsid w:val="004306D0"/>
    <w:rsid w:val="00432337"/>
    <w:rsid w:val="00435F37"/>
    <w:rsid w:val="00450FB1"/>
    <w:rsid w:val="00453F97"/>
    <w:rsid w:val="00460A32"/>
    <w:rsid w:val="00494C5F"/>
    <w:rsid w:val="00495A9C"/>
    <w:rsid w:val="004A25BB"/>
    <w:rsid w:val="004A4C9F"/>
    <w:rsid w:val="004B6AE2"/>
    <w:rsid w:val="004C65E4"/>
    <w:rsid w:val="004E48B4"/>
    <w:rsid w:val="004F5872"/>
    <w:rsid w:val="004F5F77"/>
    <w:rsid w:val="005013F0"/>
    <w:rsid w:val="00504051"/>
    <w:rsid w:val="005151E5"/>
    <w:rsid w:val="005213E2"/>
    <w:rsid w:val="0052538C"/>
    <w:rsid w:val="00527B24"/>
    <w:rsid w:val="00535834"/>
    <w:rsid w:val="00546860"/>
    <w:rsid w:val="005736EE"/>
    <w:rsid w:val="00574DF9"/>
    <w:rsid w:val="00576BF1"/>
    <w:rsid w:val="00586367"/>
    <w:rsid w:val="005908CE"/>
    <w:rsid w:val="00593278"/>
    <w:rsid w:val="005A1F47"/>
    <w:rsid w:val="005C7147"/>
    <w:rsid w:val="005D3820"/>
    <w:rsid w:val="005E2C43"/>
    <w:rsid w:val="005E69F3"/>
    <w:rsid w:val="005F24FA"/>
    <w:rsid w:val="00601C2E"/>
    <w:rsid w:val="00622442"/>
    <w:rsid w:val="00623B7C"/>
    <w:rsid w:val="00630D14"/>
    <w:rsid w:val="006337FD"/>
    <w:rsid w:val="00673839"/>
    <w:rsid w:val="006808A8"/>
    <w:rsid w:val="00686093"/>
    <w:rsid w:val="006951BF"/>
    <w:rsid w:val="006975C4"/>
    <w:rsid w:val="006C52DF"/>
    <w:rsid w:val="006D37FB"/>
    <w:rsid w:val="006E5C58"/>
    <w:rsid w:val="006E66A1"/>
    <w:rsid w:val="006F4690"/>
    <w:rsid w:val="00704B36"/>
    <w:rsid w:val="00712BA5"/>
    <w:rsid w:val="007131BF"/>
    <w:rsid w:val="00732BA5"/>
    <w:rsid w:val="00746B89"/>
    <w:rsid w:val="00746D19"/>
    <w:rsid w:val="00747DA2"/>
    <w:rsid w:val="00754595"/>
    <w:rsid w:val="007566BF"/>
    <w:rsid w:val="0076480E"/>
    <w:rsid w:val="007651B7"/>
    <w:rsid w:val="00765984"/>
    <w:rsid w:val="0076694B"/>
    <w:rsid w:val="00794508"/>
    <w:rsid w:val="007A54E9"/>
    <w:rsid w:val="007B0BB8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4339C"/>
    <w:rsid w:val="00852430"/>
    <w:rsid w:val="00853D86"/>
    <w:rsid w:val="0086198C"/>
    <w:rsid w:val="008625DF"/>
    <w:rsid w:val="00864DBE"/>
    <w:rsid w:val="0086576D"/>
    <w:rsid w:val="00874F37"/>
    <w:rsid w:val="00880803"/>
    <w:rsid w:val="00885E4B"/>
    <w:rsid w:val="008961DA"/>
    <w:rsid w:val="008A7E3A"/>
    <w:rsid w:val="008B6C4D"/>
    <w:rsid w:val="008C14A1"/>
    <w:rsid w:val="008C63A2"/>
    <w:rsid w:val="008D4EA5"/>
    <w:rsid w:val="008E570F"/>
    <w:rsid w:val="008F08C0"/>
    <w:rsid w:val="0090660E"/>
    <w:rsid w:val="00924226"/>
    <w:rsid w:val="00924B1C"/>
    <w:rsid w:val="00935AE6"/>
    <w:rsid w:val="009365C7"/>
    <w:rsid w:val="009465C7"/>
    <w:rsid w:val="00946B43"/>
    <w:rsid w:val="00953148"/>
    <w:rsid w:val="0095498B"/>
    <w:rsid w:val="0096774A"/>
    <w:rsid w:val="009A491D"/>
    <w:rsid w:val="009B47C4"/>
    <w:rsid w:val="009C01E3"/>
    <w:rsid w:val="009D4449"/>
    <w:rsid w:val="009E3BA6"/>
    <w:rsid w:val="009F0E97"/>
    <w:rsid w:val="009F11A7"/>
    <w:rsid w:val="009F571E"/>
    <w:rsid w:val="00A02BC1"/>
    <w:rsid w:val="00A11864"/>
    <w:rsid w:val="00A13203"/>
    <w:rsid w:val="00A15503"/>
    <w:rsid w:val="00A23925"/>
    <w:rsid w:val="00A314F4"/>
    <w:rsid w:val="00A320EB"/>
    <w:rsid w:val="00A32E0B"/>
    <w:rsid w:val="00A4204D"/>
    <w:rsid w:val="00A43F90"/>
    <w:rsid w:val="00A44EA9"/>
    <w:rsid w:val="00A55D32"/>
    <w:rsid w:val="00A64B00"/>
    <w:rsid w:val="00A6597A"/>
    <w:rsid w:val="00A71C04"/>
    <w:rsid w:val="00A723E9"/>
    <w:rsid w:val="00A77758"/>
    <w:rsid w:val="00A86DC2"/>
    <w:rsid w:val="00A943A7"/>
    <w:rsid w:val="00A95B98"/>
    <w:rsid w:val="00A95B9D"/>
    <w:rsid w:val="00AA7B63"/>
    <w:rsid w:val="00AB2F6D"/>
    <w:rsid w:val="00AC410E"/>
    <w:rsid w:val="00AD661D"/>
    <w:rsid w:val="00AD7D8D"/>
    <w:rsid w:val="00AE24E8"/>
    <w:rsid w:val="00AF2B56"/>
    <w:rsid w:val="00AF5A52"/>
    <w:rsid w:val="00AF76FF"/>
    <w:rsid w:val="00B022B6"/>
    <w:rsid w:val="00B05D6A"/>
    <w:rsid w:val="00B11B5A"/>
    <w:rsid w:val="00B17BC5"/>
    <w:rsid w:val="00B51865"/>
    <w:rsid w:val="00B52A6F"/>
    <w:rsid w:val="00B55D44"/>
    <w:rsid w:val="00B63D81"/>
    <w:rsid w:val="00B67BE2"/>
    <w:rsid w:val="00B94CD6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2ACE"/>
    <w:rsid w:val="00C32CAA"/>
    <w:rsid w:val="00C334A8"/>
    <w:rsid w:val="00C5524B"/>
    <w:rsid w:val="00C56CCE"/>
    <w:rsid w:val="00C64978"/>
    <w:rsid w:val="00C70734"/>
    <w:rsid w:val="00C7384F"/>
    <w:rsid w:val="00C90C85"/>
    <w:rsid w:val="00C91FFE"/>
    <w:rsid w:val="00C9451B"/>
    <w:rsid w:val="00C97203"/>
    <w:rsid w:val="00CA0985"/>
    <w:rsid w:val="00CA2E68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23A59"/>
    <w:rsid w:val="00D33EFB"/>
    <w:rsid w:val="00D4169A"/>
    <w:rsid w:val="00D427D8"/>
    <w:rsid w:val="00D464FD"/>
    <w:rsid w:val="00D5170F"/>
    <w:rsid w:val="00D55038"/>
    <w:rsid w:val="00D83888"/>
    <w:rsid w:val="00D846D7"/>
    <w:rsid w:val="00D86A31"/>
    <w:rsid w:val="00D92E3B"/>
    <w:rsid w:val="00DC0DC4"/>
    <w:rsid w:val="00DE55E0"/>
    <w:rsid w:val="00E07415"/>
    <w:rsid w:val="00E10C94"/>
    <w:rsid w:val="00E12814"/>
    <w:rsid w:val="00E277C2"/>
    <w:rsid w:val="00E41DEB"/>
    <w:rsid w:val="00E541CA"/>
    <w:rsid w:val="00E57AC0"/>
    <w:rsid w:val="00E649F9"/>
    <w:rsid w:val="00E8571A"/>
    <w:rsid w:val="00E922D7"/>
    <w:rsid w:val="00EA2878"/>
    <w:rsid w:val="00ED2D97"/>
    <w:rsid w:val="00F0025E"/>
    <w:rsid w:val="00F15278"/>
    <w:rsid w:val="00F430F7"/>
    <w:rsid w:val="00F44383"/>
    <w:rsid w:val="00F471F7"/>
    <w:rsid w:val="00F501C7"/>
    <w:rsid w:val="00F5242D"/>
    <w:rsid w:val="00F53CB5"/>
    <w:rsid w:val="00F54A17"/>
    <w:rsid w:val="00F54F46"/>
    <w:rsid w:val="00F559A7"/>
    <w:rsid w:val="00F56E97"/>
    <w:rsid w:val="00F83976"/>
    <w:rsid w:val="00F90694"/>
    <w:rsid w:val="00FB3A10"/>
    <w:rsid w:val="00FD2429"/>
    <w:rsid w:val="00FD28B0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paragraph" w:customStyle="1" w:styleId="SCSAHeading4">
    <w:name w:val="SCSA Heading 4"/>
    <w:basedOn w:val="Normal"/>
    <w:qFormat/>
    <w:rsid w:val="001655F8"/>
    <w:pPr>
      <w:keepNext/>
      <w:outlineLvl w:val="3"/>
    </w:pPr>
    <w:rPr>
      <w:rFonts w:asciiTheme="majorHAnsi" w:eastAsiaTheme="majorEastAsia" w:hAnsiTheme="majorHAnsi" w:cstheme="majorBidi"/>
      <w:b/>
      <w:bCs/>
      <w:sz w:val="24"/>
      <w:szCs w:val="24"/>
      <w:lang w:eastAsia="en-AU"/>
      <w14:ligatures w14:val="standardContextual"/>
    </w:rPr>
  </w:style>
  <w:style w:type="paragraph" w:customStyle="1" w:styleId="SCSAAppendixHeading3">
    <w:name w:val="SCSA Appendix Heading 3"/>
    <w:basedOn w:val="SCSAHeading4"/>
    <w:qFormat/>
    <w:rsid w:val="001655F8"/>
    <w:pPr>
      <w:spacing w:after="0"/>
      <w:outlineLvl w:val="9"/>
    </w:pPr>
    <w:rPr>
      <w:sz w:val="22"/>
    </w:rPr>
  </w:style>
  <w:style w:type="paragraph" w:customStyle="1" w:styleId="SCSAPlainFooter">
    <w:name w:val="SCSA Plain Footer"/>
    <w:basedOn w:val="Normal"/>
    <w:qFormat/>
    <w:rsid w:val="000323BE"/>
    <w:pPr>
      <w:tabs>
        <w:tab w:val="right" w:pos="9072"/>
      </w:tabs>
    </w:pPr>
    <w:rPr>
      <w:rFonts w:eastAsiaTheme="minorEastAsia"/>
      <w:kern w:val="2"/>
      <w:sz w:val="18"/>
      <w:szCs w:val="18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2878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4</cp:revision>
  <cp:lastPrinted>2026-07-31T03:58:00Z</cp:lastPrinted>
  <dcterms:created xsi:type="dcterms:W3CDTF">2026-07-30T01:40:00Z</dcterms:created>
  <dcterms:modified xsi:type="dcterms:W3CDTF">2026-07-31T03:58:00Z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28362f50,7ced8b5a,4ce60844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2026-07-21T06:33:20Z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351c1b93-9c0f-437d-8a17-7ff74b621773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