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33A9D" w14:textId="77777777" w:rsidR="004347EB" w:rsidRPr="005653FA" w:rsidRDefault="004347EB" w:rsidP="004347EB">
      <w:pPr>
        <w:spacing w:line="257" w:lineRule="auto"/>
        <w:rPr>
          <w:b/>
        </w:rPr>
      </w:pPr>
      <w:r w:rsidRPr="005653FA">
        <w:rPr>
          <w:b/>
        </w:rPr>
        <w:t>School administrators, Heads of Learning Area – Science and Technologies and Teachers of Marine and Maritime Studies ATAR Year 12 are requested to note for 2027 the following minor syllabus changes. The syllabus is labelled as ‘For teaching from 2027’.</w:t>
      </w:r>
    </w:p>
    <w:p w14:paraId="361CD40B" w14:textId="1D7F6111" w:rsidR="00A02BC1" w:rsidRPr="005653FA" w:rsidRDefault="00C65CB0" w:rsidP="002B3D14">
      <w:pPr>
        <w:rPr>
          <w:rFonts w:cstheme="minorHAnsi"/>
          <w:b/>
          <w:bCs/>
        </w:rPr>
      </w:pPr>
      <w:r w:rsidRPr="005653FA">
        <w:rPr>
          <w:rFonts w:cstheme="minorHAnsi"/>
          <w:b/>
          <w:bCs/>
        </w:rPr>
        <w:t>Marine and Maritime Studies</w:t>
      </w:r>
      <w:r w:rsidR="005736EE" w:rsidRPr="005653FA">
        <w:rPr>
          <w:rFonts w:cstheme="minorHAnsi"/>
          <w:b/>
          <w:bCs/>
        </w:rPr>
        <w:t xml:space="preserve"> | </w:t>
      </w:r>
      <w:r w:rsidR="007F6E6F" w:rsidRPr="005653FA">
        <w:rPr>
          <w:rFonts w:cstheme="minorHAnsi"/>
          <w:b/>
          <w:bCs/>
        </w:rPr>
        <w:t>ATAR</w:t>
      </w:r>
      <w:r w:rsidR="005736EE" w:rsidRPr="005653FA">
        <w:rPr>
          <w:rFonts w:cstheme="minorHAnsi"/>
          <w:b/>
          <w:bCs/>
        </w:rPr>
        <w:t xml:space="preserve"> Year 1</w:t>
      </w:r>
      <w:r w:rsidR="002566EA" w:rsidRPr="005653FA">
        <w:rPr>
          <w:rFonts w:cstheme="minorHAnsi"/>
          <w:b/>
          <w:bCs/>
        </w:rPr>
        <w:t>2</w:t>
      </w:r>
      <w:r w:rsidR="005736EE" w:rsidRPr="005653FA">
        <w:rPr>
          <w:rFonts w:cstheme="minorHAnsi"/>
          <w:b/>
          <w:bCs/>
        </w:rPr>
        <w:t xml:space="preserve"> | Summary of minor s</w:t>
      </w:r>
      <w:r w:rsidR="00A02BC1" w:rsidRPr="005653FA">
        <w:rPr>
          <w:rFonts w:cstheme="minorHAnsi"/>
          <w:b/>
          <w:bCs/>
        </w:rPr>
        <w:t>yllabus changes</w:t>
      </w:r>
      <w:r w:rsidR="005736EE" w:rsidRPr="005653FA">
        <w:rPr>
          <w:rFonts w:cstheme="minorHAnsi"/>
          <w:b/>
          <w:bCs/>
        </w:rPr>
        <w:t xml:space="preserve"> for 202</w:t>
      </w:r>
      <w:r w:rsidR="00D32851" w:rsidRPr="005653FA">
        <w:rPr>
          <w:rFonts w:cstheme="minorHAnsi"/>
          <w:b/>
          <w:bCs/>
        </w:rPr>
        <w:t>7</w:t>
      </w:r>
    </w:p>
    <w:p w14:paraId="4AEDBD42" w14:textId="0CBC1112" w:rsidR="00A02BC1" w:rsidRPr="005653FA" w:rsidRDefault="00A02BC1" w:rsidP="0022123B">
      <w:pPr>
        <w:rPr>
          <w:rFonts w:cstheme="minorHAnsi"/>
        </w:rPr>
      </w:pPr>
      <w:r w:rsidRPr="005653FA">
        <w:rPr>
          <w:rFonts w:cstheme="minorHAnsi"/>
        </w:rPr>
        <w:t xml:space="preserve">The content identified by </w:t>
      </w:r>
      <w:r w:rsidRPr="005653FA">
        <w:rPr>
          <w:rFonts w:cstheme="minorHAnsi"/>
          <w:strike/>
        </w:rPr>
        <w:t>strikethrough</w:t>
      </w:r>
      <w:r w:rsidRPr="005653FA">
        <w:rPr>
          <w:rFonts w:cstheme="minorHAnsi"/>
        </w:rPr>
        <w:t xml:space="preserve"> has been deleted from the syllabus and the content identified in </w:t>
      </w:r>
      <w:r w:rsidRPr="005653FA">
        <w:rPr>
          <w:rFonts w:cstheme="minorHAnsi"/>
          <w:i/>
        </w:rPr>
        <w:t>italic</w:t>
      </w:r>
      <w:r w:rsidRPr="005653FA">
        <w:rPr>
          <w:rFonts w:cstheme="minorHAnsi"/>
        </w:rPr>
        <w:t>s has been revised in the syllabus for teaching from 202</w:t>
      </w:r>
      <w:r w:rsidR="00D32851" w:rsidRPr="005653FA">
        <w:rPr>
          <w:rFonts w:cstheme="minorHAnsi"/>
        </w:rPr>
        <w:t>7</w:t>
      </w:r>
      <w:r w:rsidR="00BC3DBF" w:rsidRPr="005653FA">
        <w:rPr>
          <w:rFonts w:cstheme="minorHAnsi"/>
        </w:rPr>
        <w:t>.</w:t>
      </w:r>
    </w:p>
    <w:p w14:paraId="643F27AF" w14:textId="0E6B8D0E" w:rsidR="00A02BC1" w:rsidRDefault="00A02BC1" w:rsidP="004A6BBF">
      <w:pPr>
        <w:pStyle w:val="SCSAHeading1"/>
        <w:rPr>
          <w:color w:val="auto"/>
        </w:rPr>
      </w:pPr>
      <w:r w:rsidRPr="008D451B">
        <w:rPr>
          <w:color w:val="auto"/>
        </w:rPr>
        <w:t xml:space="preserve">Unit </w:t>
      </w:r>
      <w:r w:rsidR="00527025" w:rsidRPr="008D451B">
        <w:rPr>
          <w:color w:val="auto"/>
        </w:rPr>
        <w:t>3</w:t>
      </w:r>
    </w:p>
    <w:p w14:paraId="0E3B5D90" w14:textId="77777777" w:rsidR="0016282A" w:rsidRPr="008D451B" w:rsidRDefault="0016282A" w:rsidP="0016282A">
      <w:pPr>
        <w:pStyle w:val="SCSAHeading2"/>
        <w:rPr>
          <w:color w:val="auto"/>
        </w:rPr>
      </w:pPr>
      <w:bookmarkStart w:id="0" w:name="_Toc359503799"/>
      <w:bookmarkStart w:id="1" w:name="_Toc359506615"/>
      <w:bookmarkStart w:id="2" w:name="_Toc173233824"/>
      <w:r w:rsidRPr="008D451B">
        <w:rPr>
          <w:color w:val="auto"/>
        </w:rPr>
        <w:t>Unit description</w:t>
      </w:r>
      <w:bookmarkEnd w:id="0"/>
      <w:bookmarkEnd w:id="1"/>
      <w:bookmarkEnd w:id="2"/>
    </w:p>
    <w:p w14:paraId="168111D7" w14:textId="77777777" w:rsidR="0016282A" w:rsidRPr="005653FA" w:rsidRDefault="0016282A" w:rsidP="0016282A">
      <w:pPr>
        <w:spacing w:before="120"/>
        <w:rPr>
          <w:rFonts w:ascii="Calibri" w:eastAsia="Calibri" w:hAnsi="Calibri" w:cs="Calibri"/>
          <w:lang w:eastAsia="en-AU"/>
        </w:rPr>
      </w:pPr>
      <w:bookmarkStart w:id="3" w:name="_Toc359503800"/>
      <w:bookmarkStart w:id="4" w:name="_Toc359506616"/>
      <w:bookmarkStart w:id="5" w:name="_Toc347908214"/>
      <w:r w:rsidRPr="005653FA">
        <w:rPr>
          <w:rFonts w:ascii="Calibri" w:eastAsia="Calibri" w:hAnsi="Calibri" w:cs="Calibri"/>
          <w:lang w:eastAsia="en-AU"/>
        </w:rPr>
        <w:t>This unit explores</w:t>
      </w:r>
      <w:r w:rsidRPr="008D451B">
        <w:rPr>
          <w:rFonts w:ascii="Calibri" w:eastAsia="Calibri" w:hAnsi="Calibri" w:cs="Calibri"/>
          <w:lang w:eastAsia="en-AU"/>
        </w:rPr>
        <w:t xml:space="preserve"> </w:t>
      </w:r>
      <w:r w:rsidRPr="005653FA">
        <w:rPr>
          <w:rFonts w:ascii="Calibri" w:eastAsia="Calibri" w:hAnsi="Calibri" w:cs="Calibri"/>
          <w:lang w:eastAsia="en-AU"/>
        </w:rPr>
        <w:t>the importance of plankton and coral communities in the marine environment. Major resource management issues affecting Australia’s marine environment, including pollution, water quality and over-fishing, are investigated.</w:t>
      </w:r>
    </w:p>
    <w:p w14:paraId="7096253E" w14:textId="77777777" w:rsidR="0016282A" w:rsidRPr="005653FA" w:rsidRDefault="0016282A" w:rsidP="0016282A">
      <w:pPr>
        <w:spacing w:before="120"/>
        <w:rPr>
          <w:rFonts w:ascii="Calibri" w:eastAsia="Calibri" w:hAnsi="Calibri" w:cs="Calibri"/>
          <w:lang w:eastAsia="en-AU"/>
        </w:rPr>
      </w:pPr>
      <w:r w:rsidRPr="005653FA">
        <w:rPr>
          <w:rFonts w:ascii="Calibri" w:eastAsia="Calibri" w:hAnsi="Calibri" w:cs="Calibri"/>
          <w:lang w:eastAsia="en-AU"/>
        </w:rPr>
        <w:t>Students also investigate methods of locating shipwrecks, formation and decay processes, excavation and conservation of artefacts.</w:t>
      </w:r>
    </w:p>
    <w:p w14:paraId="4B1FA7F2" w14:textId="77777777" w:rsidR="0016282A" w:rsidRPr="005653FA" w:rsidRDefault="0016282A" w:rsidP="0016282A">
      <w:pPr>
        <w:spacing w:before="120"/>
        <w:rPr>
          <w:rFonts w:ascii="Calibri" w:eastAsia="Calibri" w:hAnsi="Calibri" w:cs="Calibri"/>
          <w:lang w:eastAsia="en-AU"/>
        </w:rPr>
      </w:pPr>
      <w:r w:rsidRPr="005653FA">
        <w:rPr>
          <w:rFonts w:ascii="Calibri" w:eastAsia="Calibri" w:hAnsi="Calibri" w:cs="Calibri"/>
          <w:lang w:eastAsia="en-AU"/>
        </w:rPr>
        <w:t xml:space="preserve">The concepts, including some scientific principles, behind snorkelling and </w:t>
      </w:r>
      <w:r w:rsidRPr="008D451B">
        <w:rPr>
          <w:rFonts w:ascii="Calibri" w:eastAsia="Calibri" w:hAnsi="Calibri" w:cs="Calibri"/>
          <w:i/>
          <w:iCs/>
          <w:lang w:eastAsia="en-AU"/>
        </w:rPr>
        <w:t>SCUBA</w:t>
      </w:r>
      <w:r w:rsidRPr="005653FA">
        <w:rPr>
          <w:rFonts w:ascii="Calibri" w:eastAsia="Calibri" w:hAnsi="Calibri" w:cs="Calibri"/>
          <w:lang w:eastAsia="en-AU"/>
        </w:rPr>
        <w:t xml:space="preserve"> diving are considered. Students further develop the skills associated with scientific inquiry, and</w:t>
      </w:r>
      <w:r w:rsidRPr="008D451B">
        <w:rPr>
          <w:rFonts w:ascii="Calibri" w:eastAsia="Calibri" w:hAnsi="Calibri" w:cs="Calibri"/>
          <w:lang w:eastAsia="en-AU"/>
        </w:rPr>
        <w:t xml:space="preserve"> </w:t>
      </w:r>
      <w:r w:rsidRPr="005653FA">
        <w:rPr>
          <w:rFonts w:ascii="Calibri" w:eastAsia="Calibri" w:hAnsi="Calibri" w:cs="Calibri"/>
          <w:lang w:eastAsia="en-AU"/>
        </w:rPr>
        <w:t>the scientific method is applied to the investigation of real-world problems.</w:t>
      </w:r>
    </w:p>
    <w:bookmarkEnd w:id="3"/>
    <w:bookmarkEnd w:id="4"/>
    <w:bookmarkEnd w:id="5"/>
    <w:p w14:paraId="5354CC04" w14:textId="77777777" w:rsidR="00903C69" w:rsidRPr="008D451B" w:rsidRDefault="00903C69" w:rsidP="004A6BBF">
      <w:pPr>
        <w:pStyle w:val="SCSAHeading3"/>
        <w:rPr>
          <w:color w:val="auto"/>
        </w:rPr>
      </w:pPr>
      <w:r w:rsidRPr="008D451B">
        <w:rPr>
          <w:color w:val="auto"/>
        </w:rPr>
        <w:t>Science as a Human Endeavour</w:t>
      </w:r>
    </w:p>
    <w:p w14:paraId="2D5C1DF8" w14:textId="66F7F6C8" w:rsidR="00903C69" w:rsidRPr="005653FA" w:rsidRDefault="00903C69" w:rsidP="004A6BBF">
      <w:pPr>
        <w:pStyle w:val="SyllabusListParagraph"/>
        <w:ind w:left="357" w:hanging="357"/>
        <w:contextualSpacing/>
      </w:pPr>
      <w:r w:rsidRPr="005653FA">
        <w:t>biosecurity is increasingly an issue of state and national concern. Introduced marine species (pests) and diseases pose a huge threat to Australia’s marine environment. Biosecurity initiatives</w:t>
      </w:r>
      <w:r w:rsidRPr="008D451B">
        <w:rPr>
          <w:strike/>
        </w:rPr>
        <w:t>, including the National System for the Prevention and Management of Marine Pest Incursions (the National System),</w:t>
      </w:r>
      <w:r w:rsidRPr="008D451B">
        <w:t xml:space="preserve"> </w:t>
      </w:r>
      <w:r w:rsidRPr="005653FA">
        <w:t>aim to prevent new pests arriving, guide responses when a new pest does arrive, and minimise the spread and impact of pests already established</w:t>
      </w:r>
    </w:p>
    <w:p w14:paraId="41F66B5D" w14:textId="77777777" w:rsidR="00903C69" w:rsidRPr="008D451B" w:rsidRDefault="00903C69" w:rsidP="004A6BBF">
      <w:pPr>
        <w:pStyle w:val="SyllabusListParagraph"/>
        <w:ind w:left="357" w:hanging="357"/>
        <w:contextualSpacing/>
        <w:rPr>
          <w:strike/>
        </w:rPr>
      </w:pPr>
      <w:r w:rsidRPr="008D451B">
        <w:rPr>
          <w:strike/>
        </w:rPr>
        <w:t>in recent decades advances in science have provided new ways to locate and conserve the artefacts that are found in maritime archaeological sites</w:t>
      </w:r>
    </w:p>
    <w:p w14:paraId="2581B870" w14:textId="77777777" w:rsidR="00903C69" w:rsidRPr="008D451B" w:rsidRDefault="00903C69" w:rsidP="004A6BBF">
      <w:pPr>
        <w:pStyle w:val="SyllabusListParagraph"/>
        <w:ind w:left="357" w:hanging="357"/>
        <w:contextualSpacing/>
        <w:rPr>
          <w:strike/>
        </w:rPr>
      </w:pPr>
      <w:r w:rsidRPr="008D451B">
        <w:rPr>
          <w:strike/>
        </w:rPr>
        <w:t>maritime communication systems, including underwater hand signals, from the World Recreational Scuba Training Council Guidelines</w:t>
      </w:r>
    </w:p>
    <w:p w14:paraId="04B072D3" w14:textId="77777777" w:rsidR="005D79E3" w:rsidRPr="008D451B" w:rsidRDefault="005D79E3" w:rsidP="004A6BBF">
      <w:pPr>
        <w:pStyle w:val="SCSAHeading3"/>
        <w:rPr>
          <w:color w:val="auto"/>
        </w:rPr>
      </w:pPr>
      <w:r w:rsidRPr="008D451B">
        <w:rPr>
          <w:color w:val="auto"/>
        </w:rPr>
        <w:t>Science Understanding</w:t>
      </w:r>
    </w:p>
    <w:p w14:paraId="0031BF5B" w14:textId="77777777" w:rsidR="005D79E3" w:rsidRPr="005653FA" w:rsidRDefault="005D79E3" w:rsidP="004A6BBF">
      <w:pPr>
        <w:pStyle w:val="SCSAHeading4"/>
      </w:pPr>
      <w:r w:rsidRPr="005653FA">
        <w:t>Marine</w:t>
      </w:r>
    </w:p>
    <w:p w14:paraId="0F86AA1A" w14:textId="77777777" w:rsidR="005D79E3" w:rsidRPr="005653FA" w:rsidRDefault="005D79E3" w:rsidP="005D79E3">
      <w:pPr>
        <w:pStyle w:val="Paragraph"/>
        <w:spacing w:before="0"/>
        <w:rPr>
          <w:b/>
        </w:rPr>
      </w:pPr>
      <w:r w:rsidRPr="005653FA">
        <w:rPr>
          <w:b/>
        </w:rPr>
        <w:t>Oceanography</w:t>
      </w:r>
    </w:p>
    <w:p w14:paraId="3C386916" w14:textId="184D69FE" w:rsidR="005D79E3" w:rsidRPr="005653FA" w:rsidRDefault="0068723C" w:rsidP="004A6BBF">
      <w:pPr>
        <w:pStyle w:val="SyllabusListParagraph"/>
        <w:ind w:hanging="357"/>
        <w:contextualSpacing/>
        <w:rPr>
          <w:bCs/>
        </w:rPr>
      </w:pPr>
      <w:r w:rsidRPr="008D451B">
        <w:rPr>
          <w:i/>
          <w:iCs/>
        </w:rPr>
        <w:t xml:space="preserve">The influence </w:t>
      </w:r>
      <w:r w:rsidR="00464244" w:rsidRPr="008D451B">
        <w:rPr>
          <w:i/>
          <w:iCs/>
        </w:rPr>
        <w:t>of the</w:t>
      </w:r>
      <w:r w:rsidR="00464244" w:rsidRPr="008D451B">
        <w:t xml:space="preserve"> </w:t>
      </w:r>
      <w:r w:rsidR="005D79E3" w:rsidRPr="008D451B">
        <w:rPr>
          <w:strike/>
        </w:rPr>
        <w:t>Western Australian ocean currents, including</w:t>
      </w:r>
      <w:r w:rsidR="005D79E3" w:rsidRPr="008D451B">
        <w:t xml:space="preserve"> </w:t>
      </w:r>
      <w:r w:rsidR="005D79E3" w:rsidRPr="005653FA">
        <w:t>Leeuwin</w:t>
      </w:r>
      <w:r w:rsidR="00464244" w:rsidRPr="005653FA">
        <w:t xml:space="preserve"> </w:t>
      </w:r>
      <w:r w:rsidR="00464244" w:rsidRPr="008D451B">
        <w:rPr>
          <w:i/>
          <w:iCs/>
        </w:rPr>
        <w:t>and</w:t>
      </w:r>
      <w:r w:rsidR="005D79E3" w:rsidRPr="005653FA">
        <w:t xml:space="preserve"> West Australian </w:t>
      </w:r>
      <w:r w:rsidR="00ED14DD" w:rsidRPr="005653FA">
        <w:t xml:space="preserve">ocean currents </w:t>
      </w:r>
      <w:r w:rsidR="005D79E3" w:rsidRPr="000F1267">
        <w:rPr>
          <w:strike/>
        </w:rPr>
        <w:t>and South Equatorial, and their influence</w:t>
      </w:r>
      <w:r w:rsidR="005D79E3" w:rsidRPr="005653FA">
        <w:t xml:space="preserve"> on Western Australian marine ecosystems</w:t>
      </w:r>
    </w:p>
    <w:p w14:paraId="35CEB8D2" w14:textId="400E82C3" w:rsidR="00375B72" w:rsidRPr="000F1267" w:rsidRDefault="00EC1F71" w:rsidP="004A6BBF">
      <w:pPr>
        <w:pStyle w:val="SyllabusListParagraph"/>
        <w:ind w:hanging="357"/>
        <w:contextualSpacing/>
        <w:rPr>
          <w:rFonts w:cs="Times New Roman"/>
          <w:i/>
          <w:iCs/>
        </w:rPr>
      </w:pPr>
      <w:r w:rsidRPr="000F1267">
        <w:rPr>
          <w:rFonts w:cs="Times New Roman"/>
          <w:i/>
          <w:iCs/>
        </w:rPr>
        <w:t>c</w:t>
      </w:r>
      <w:r w:rsidR="00635FD1" w:rsidRPr="000F1267">
        <w:rPr>
          <w:rFonts w:cs="Times New Roman"/>
          <w:i/>
          <w:iCs/>
        </w:rPr>
        <w:t>haracteristics of plan</w:t>
      </w:r>
      <w:r w:rsidR="00375B72" w:rsidRPr="000F1267">
        <w:rPr>
          <w:rFonts w:cs="Times New Roman"/>
          <w:i/>
          <w:iCs/>
        </w:rPr>
        <w:t>kton, including:</w:t>
      </w:r>
    </w:p>
    <w:p w14:paraId="276C9D7F" w14:textId="72B6A918" w:rsidR="00774982" w:rsidRPr="005653FA" w:rsidRDefault="004A6BBF" w:rsidP="004A6BBF">
      <w:pPr>
        <w:pStyle w:val="SyllabusListParagraph"/>
        <w:numPr>
          <w:ilvl w:val="1"/>
          <w:numId w:val="16"/>
        </w:numPr>
        <w:ind w:hanging="357"/>
        <w:contextualSpacing/>
        <w:rPr>
          <w:rFonts w:cs="Times New Roman"/>
        </w:rPr>
      </w:pPr>
      <w:r w:rsidRPr="000F1267">
        <w:rPr>
          <w:rFonts w:cs="Times New Roman"/>
          <w:i/>
          <w:iCs/>
        </w:rPr>
        <w:t>i</w:t>
      </w:r>
      <w:r w:rsidR="009D2C84" w:rsidRPr="000F1267">
        <w:rPr>
          <w:rFonts w:cs="Times New Roman"/>
          <w:i/>
          <w:iCs/>
        </w:rPr>
        <w:t>dentification</w:t>
      </w:r>
      <w:r w:rsidR="009D2C84" w:rsidRPr="000F1267">
        <w:rPr>
          <w:rFonts w:cs="Times New Roman"/>
        </w:rPr>
        <w:t xml:space="preserve"> </w:t>
      </w:r>
      <w:r w:rsidR="009D2C84" w:rsidRPr="005653FA">
        <w:rPr>
          <w:rFonts w:cs="Times New Roman"/>
        </w:rPr>
        <w:t>(</w:t>
      </w:r>
      <w:r w:rsidR="005D79E3" w:rsidRPr="005653FA">
        <w:rPr>
          <w:rFonts w:cs="Times New Roman"/>
        </w:rPr>
        <w:t>phytoplankton</w:t>
      </w:r>
      <w:r w:rsidR="009D2C84" w:rsidRPr="005653FA">
        <w:rPr>
          <w:rFonts w:cs="Times New Roman"/>
        </w:rPr>
        <w:t xml:space="preserve"> </w:t>
      </w:r>
      <w:r w:rsidR="00715501" w:rsidRPr="005653FA">
        <w:rPr>
          <w:rFonts w:cs="Times New Roman"/>
        </w:rPr>
        <w:t>and</w:t>
      </w:r>
      <w:r w:rsidR="005D79E3" w:rsidRPr="000F1267">
        <w:rPr>
          <w:rFonts w:cs="Times New Roman"/>
        </w:rPr>
        <w:t xml:space="preserve"> </w:t>
      </w:r>
      <w:r w:rsidR="005D79E3" w:rsidRPr="005653FA">
        <w:rPr>
          <w:rFonts w:cs="Times New Roman"/>
        </w:rPr>
        <w:t>zooplankton</w:t>
      </w:r>
      <w:r w:rsidR="00774982" w:rsidRPr="005653FA">
        <w:rPr>
          <w:rFonts w:cs="Times New Roman"/>
        </w:rPr>
        <w:t>)</w:t>
      </w:r>
    </w:p>
    <w:p w14:paraId="7369A386" w14:textId="6587AB7D" w:rsidR="00774982" w:rsidRPr="000F1267" w:rsidRDefault="004A6BBF" w:rsidP="004A6BBF">
      <w:pPr>
        <w:pStyle w:val="SyllabusListParagraph"/>
        <w:numPr>
          <w:ilvl w:val="1"/>
          <w:numId w:val="16"/>
        </w:numPr>
        <w:ind w:hanging="357"/>
        <w:contextualSpacing/>
        <w:rPr>
          <w:rFonts w:cs="Times New Roman"/>
        </w:rPr>
      </w:pPr>
      <w:r w:rsidRPr="000F1267">
        <w:rPr>
          <w:rFonts w:cs="Times New Roman"/>
          <w:i/>
          <w:iCs/>
        </w:rPr>
        <w:t>l</w:t>
      </w:r>
      <w:r w:rsidR="0099069D" w:rsidRPr="000F1267">
        <w:rPr>
          <w:rFonts w:cs="Times New Roman"/>
          <w:i/>
          <w:iCs/>
        </w:rPr>
        <w:t>ifecycles (Holoplankton or Meroplankton)</w:t>
      </w:r>
      <w:r w:rsidR="005D79E3" w:rsidRPr="000F1267">
        <w:rPr>
          <w:rFonts w:cs="Times New Roman"/>
          <w:strike/>
        </w:rPr>
        <w:t>: identification, life cycles,</w:t>
      </w:r>
      <w:r w:rsidR="005D79E3" w:rsidRPr="000F1267">
        <w:rPr>
          <w:rFonts w:cs="Times New Roman"/>
        </w:rPr>
        <w:t xml:space="preserve"> </w:t>
      </w:r>
    </w:p>
    <w:p w14:paraId="13C6F911" w14:textId="34494145" w:rsidR="00774982" w:rsidRPr="005653FA" w:rsidRDefault="005D79E3" w:rsidP="004A6BBF">
      <w:pPr>
        <w:pStyle w:val="SyllabusListParagraph"/>
        <w:numPr>
          <w:ilvl w:val="1"/>
          <w:numId w:val="16"/>
        </w:numPr>
        <w:ind w:hanging="357"/>
        <w:contextualSpacing/>
        <w:rPr>
          <w:rFonts w:cs="Times New Roman"/>
        </w:rPr>
      </w:pPr>
      <w:r w:rsidRPr="005653FA">
        <w:rPr>
          <w:rFonts w:cs="Times New Roman"/>
        </w:rPr>
        <w:t>interactions</w:t>
      </w:r>
    </w:p>
    <w:p w14:paraId="11971C64" w14:textId="4D46BEA5" w:rsidR="00793E63" w:rsidRPr="005653FA" w:rsidRDefault="005D79E3" w:rsidP="004A6BBF">
      <w:pPr>
        <w:pStyle w:val="SyllabusListParagraph"/>
        <w:numPr>
          <w:ilvl w:val="1"/>
          <w:numId w:val="16"/>
        </w:numPr>
        <w:ind w:hanging="357"/>
        <w:contextualSpacing/>
        <w:rPr>
          <w:rFonts w:cs="Times New Roman"/>
        </w:rPr>
      </w:pPr>
      <w:r w:rsidRPr="005653FA">
        <w:rPr>
          <w:rFonts w:cs="Times New Roman"/>
        </w:rPr>
        <w:lastRenderedPageBreak/>
        <w:t>seasonal patterns</w:t>
      </w:r>
    </w:p>
    <w:p w14:paraId="450D55C9" w14:textId="586246E6" w:rsidR="00793E63" w:rsidRPr="005653FA" w:rsidRDefault="005D79E3" w:rsidP="004A6BBF">
      <w:pPr>
        <w:pStyle w:val="SyllabusListParagraph"/>
        <w:numPr>
          <w:ilvl w:val="1"/>
          <w:numId w:val="16"/>
        </w:numPr>
        <w:ind w:hanging="357"/>
        <w:contextualSpacing/>
        <w:rPr>
          <w:rFonts w:cs="Times New Roman"/>
        </w:rPr>
      </w:pPr>
      <w:r w:rsidRPr="005653FA">
        <w:rPr>
          <w:rFonts w:cs="Times New Roman"/>
        </w:rPr>
        <w:t>importance to fish stocks</w:t>
      </w:r>
    </w:p>
    <w:p w14:paraId="176B88BB" w14:textId="1EA33422" w:rsidR="005D79E3" w:rsidRPr="000F1267" w:rsidRDefault="005D79E3" w:rsidP="004A6BBF">
      <w:pPr>
        <w:pStyle w:val="SyllabusListParagraph"/>
        <w:numPr>
          <w:ilvl w:val="1"/>
          <w:numId w:val="16"/>
        </w:numPr>
        <w:ind w:hanging="357"/>
        <w:contextualSpacing/>
        <w:rPr>
          <w:rFonts w:cs="Times New Roman"/>
        </w:rPr>
      </w:pPr>
      <w:r w:rsidRPr="005653FA">
        <w:rPr>
          <w:rFonts w:cs="Times New Roman"/>
        </w:rPr>
        <w:t>measurement</w:t>
      </w:r>
      <w:r w:rsidR="002662D8" w:rsidRPr="005653FA">
        <w:rPr>
          <w:rFonts w:cs="Times New Roman"/>
        </w:rPr>
        <w:t xml:space="preserve"> </w:t>
      </w:r>
      <w:r w:rsidR="002662D8" w:rsidRPr="000F1267">
        <w:rPr>
          <w:rFonts w:cs="Times New Roman"/>
          <w:i/>
          <w:iCs/>
        </w:rPr>
        <w:t>(</w:t>
      </w:r>
      <w:r w:rsidR="00DA2D56" w:rsidRPr="000F1267">
        <w:rPr>
          <w:rFonts w:cs="Times New Roman"/>
          <w:i/>
          <w:iCs/>
        </w:rPr>
        <w:t xml:space="preserve">including point sampling, </w:t>
      </w:r>
      <w:proofErr w:type="spellStart"/>
      <w:r w:rsidR="00DA2D56" w:rsidRPr="000F1267">
        <w:rPr>
          <w:rFonts w:cs="Times New Roman"/>
          <w:i/>
          <w:iCs/>
        </w:rPr>
        <w:t>AusCPR</w:t>
      </w:r>
      <w:proofErr w:type="spellEnd"/>
      <w:r w:rsidR="00DA2D56" w:rsidRPr="000F1267">
        <w:rPr>
          <w:rFonts w:cs="Times New Roman"/>
          <w:i/>
          <w:iCs/>
        </w:rPr>
        <w:t xml:space="preserve"> and remote sensing methods)</w:t>
      </w:r>
    </w:p>
    <w:p w14:paraId="3E6259A3" w14:textId="77777777" w:rsidR="005D79E3" w:rsidRPr="005653FA" w:rsidRDefault="005D79E3" w:rsidP="005D79E3">
      <w:pPr>
        <w:pStyle w:val="Paragraph"/>
        <w:spacing w:before="0"/>
        <w:rPr>
          <w:b/>
        </w:rPr>
      </w:pPr>
      <w:r w:rsidRPr="005653FA">
        <w:rPr>
          <w:b/>
        </w:rPr>
        <w:t>Environmental and resource management</w:t>
      </w:r>
    </w:p>
    <w:p w14:paraId="5E159F93" w14:textId="1DC9CB4B" w:rsidR="005D79E3" w:rsidRPr="005653FA" w:rsidRDefault="0043178A" w:rsidP="005D79E3">
      <w:pPr>
        <w:pStyle w:val="SyllabusListParagraph"/>
        <w:contextualSpacing/>
      </w:pPr>
      <w:r w:rsidRPr="000F1267">
        <w:rPr>
          <w:i/>
          <w:iCs/>
        </w:rPr>
        <w:t>Cause</w:t>
      </w:r>
      <w:r w:rsidR="00A44D23" w:rsidRPr="000F1267">
        <w:rPr>
          <w:i/>
          <w:iCs/>
        </w:rPr>
        <w:t>, impact and potential solutions to</w:t>
      </w:r>
      <w:r w:rsidR="00A44D23" w:rsidRPr="000F1267">
        <w:t xml:space="preserve"> </w:t>
      </w:r>
      <w:r w:rsidR="005D79E3" w:rsidRPr="005653FA">
        <w:t>major issues affecting Australia’s marine environment, including:</w:t>
      </w:r>
    </w:p>
    <w:p w14:paraId="7E97B0AD" w14:textId="6631E278" w:rsidR="005D79E3" w:rsidRPr="005653FA" w:rsidRDefault="005D79E3" w:rsidP="005D79E3">
      <w:pPr>
        <w:pStyle w:val="SyllabusListParagraph"/>
        <w:numPr>
          <w:ilvl w:val="1"/>
          <w:numId w:val="16"/>
        </w:numPr>
        <w:contextualSpacing/>
        <w:rPr>
          <w:rFonts w:ascii="Calibri" w:hAnsi="Calibri" w:cs="Arial"/>
          <w:szCs w:val="22"/>
        </w:rPr>
      </w:pPr>
      <w:r w:rsidRPr="005653FA">
        <w:rPr>
          <w:rFonts w:ascii="Calibri" w:hAnsi="Calibri" w:cs="Arial"/>
          <w:szCs w:val="22"/>
        </w:rPr>
        <w:t>declining water quality</w:t>
      </w:r>
      <w:r w:rsidR="00A44D23" w:rsidRPr="005653FA">
        <w:rPr>
          <w:rFonts w:ascii="Calibri" w:hAnsi="Calibri" w:cs="Arial"/>
          <w:szCs w:val="22"/>
        </w:rPr>
        <w:t xml:space="preserve"> </w:t>
      </w:r>
      <w:r w:rsidR="00A44D23" w:rsidRPr="000F1267">
        <w:rPr>
          <w:rFonts w:ascii="Calibri" w:hAnsi="Calibri" w:cs="Arial"/>
          <w:i/>
          <w:iCs/>
          <w:szCs w:val="22"/>
        </w:rPr>
        <w:t xml:space="preserve">due to </w:t>
      </w:r>
      <w:r w:rsidR="00D5391E" w:rsidRPr="000F1267">
        <w:rPr>
          <w:rFonts w:ascii="Calibri" w:hAnsi="Calibri" w:cs="Arial"/>
          <w:i/>
          <w:iCs/>
          <w:szCs w:val="22"/>
        </w:rPr>
        <w:t>increased sedimentation and turbidity</w:t>
      </w:r>
    </w:p>
    <w:p w14:paraId="1C61DABB" w14:textId="77777777" w:rsidR="005D79E3" w:rsidRPr="005653FA" w:rsidRDefault="005D79E3" w:rsidP="005D79E3">
      <w:pPr>
        <w:pStyle w:val="SyllabusListParagraph"/>
        <w:numPr>
          <w:ilvl w:val="1"/>
          <w:numId w:val="16"/>
        </w:numPr>
        <w:contextualSpacing/>
        <w:rPr>
          <w:rFonts w:ascii="Calibri" w:hAnsi="Calibri" w:cs="Arial"/>
          <w:szCs w:val="22"/>
        </w:rPr>
      </w:pPr>
      <w:r w:rsidRPr="005653FA">
        <w:rPr>
          <w:rFonts w:ascii="Calibri" w:hAnsi="Calibri" w:cs="Arial"/>
          <w:szCs w:val="22"/>
        </w:rPr>
        <w:t>loss of habitat</w:t>
      </w:r>
    </w:p>
    <w:p w14:paraId="7110F167" w14:textId="77777777" w:rsidR="005D79E3" w:rsidRPr="005653FA" w:rsidRDefault="005D79E3" w:rsidP="005D79E3">
      <w:pPr>
        <w:pStyle w:val="SyllabusListParagraph"/>
        <w:numPr>
          <w:ilvl w:val="1"/>
          <w:numId w:val="16"/>
        </w:numPr>
        <w:contextualSpacing/>
        <w:rPr>
          <w:rFonts w:ascii="Calibri" w:hAnsi="Calibri" w:cs="Arial"/>
          <w:szCs w:val="22"/>
        </w:rPr>
      </w:pPr>
      <w:r w:rsidRPr="005653FA">
        <w:rPr>
          <w:rFonts w:ascii="Calibri" w:hAnsi="Calibri" w:cs="Arial"/>
          <w:szCs w:val="22"/>
        </w:rPr>
        <w:t>over-fishing</w:t>
      </w:r>
    </w:p>
    <w:p w14:paraId="3209E279" w14:textId="77777777" w:rsidR="005D79E3" w:rsidRPr="005653FA" w:rsidRDefault="005D79E3" w:rsidP="005D79E3">
      <w:pPr>
        <w:pStyle w:val="SyllabusListParagraph"/>
        <w:numPr>
          <w:ilvl w:val="1"/>
          <w:numId w:val="16"/>
        </w:numPr>
        <w:contextualSpacing/>
        <w:rPr>
          <w:rFonts w:ascii="Calibri" w:hAnsi="Calibri" w:cs="Arial"/>
          <w:szCs w:val="22"/>
        </w:rPr>
      </w:pPr>
      <w:r w:rsidRPr="005653FA">
        <w:rPr>
          <w:rFonts w:ascii="Calibri" w:hAnsi="Calibri" w:cs="Arial"/>
          <w:szCs w:val="22"/>
        </w:rPr>
        <w:t>introduced species</w:t>
      </w:r>
    </w:p>
    <w:p w14:paraId="01925033" w14:textId="00B61660" w:rsidR="003114F7" w:rsidRPr="000F1267" w:rsidRDefault="003114F7" w:rsidP="005D79E3">
      <w:pPr>
        <w:pStyle w:val="SyllabusListParagraph"/>
        <w:numPr>
          <w:ilvl w:val="1"/>
          <w:numId w:val="16"/>
        </w:numPr>
        <w:contextualSpacing/>
        <w:rPr>
          <w:rFonts w:ascii="Calibri" w:hAnsi="Calibri" w:cs="Arial"/>
          <w:i/>
          <w:iCs/>
          <w:szCs w:val="22"/>
        </w:rPr>
      </w:pPr>
      <w:r w:rsidRPr="000F1267">
        <w:rPr>
          <w:rFonts w:ascii="Calibri" w:hAnsi="Calibri" w:cs="Arial"/>
          <w:i/>
          <w:iCs/>
          <w:szCs w:val="22"/>
        </w:rPr>
        <w:t>eutrophication</w:t>
      </w:r>
    </w:p>
    <w:p w14:paraId="4041FEB8" w14:textId="77777777" w:rsidR="005D79E3" w:rsidRPr="000F1267" w:rsidRDefault="005D79E3" w:rsidP="005D79E3">
      <w:pPr>
        <w:pStyle w:val="SyllabusListParagraph"/>
        <w:numPr>
          <w:ilvl w:val="1"/>
          <w:numId w:val="16"/>
        </w:numPr>
        <w:contextualSpacing/>
        <w:rPr>
          <w:rFonts w:ascii="Calibri" w:hAnsi="Calibri" w:cs="Arial"/>
          <w:strike/>
          <w:szCs w:val="22"/>
        </w:rPr>
      </w:pPr>
      <w:r w:rsidRPr="000F1267">
        <w:rPr>
          <w:rFonts w:ascii="Calibri" w:hAnsi="Calibri" w:cs="Arial"/>
          <w:strike/>
          <w:szCs w:val="22"/>
        </w:rPr>
        <w:t>ocean acidification</w:t>
      </w:r>
    </w:p>
    <w:p w14:paraId="3ED5AC9D" w14:textId="22228E43" w:rsidR="005D79E3" w:rsidRPr="005653FA" w:rsidRDefault="003114F7" w:rsidP="005D79E3">
      <w:pPr>
        <w:pStyle w:val="SyllabusListParagraph"/>
        <w:contextualSpacing/>
      </w:pPr>
      <w:r w:rsidRPr="000F1267">
        <w:rPr>
          <w:i/>
          <w:iCs/>
        </w:rPr>
        <w:t>Cause, impact and potential solutions to</w:t>
      </w:r>
      <w:r w:rsidRPr="000F1267">
        <w:t xml:space="preserve"> </w:t>
      </w:r>
      <w:r w:rsidR="005D79E3" w:rsidRPr="000F1267">
        <w:rPr>
          <w:strike/>
        </w:rPr>
        <w:t>types of</w:t>
      </w:r>
      <w:r w:rsidR="005D79E3" w:rsidRPr="000F1267">
        <w:t xml:space="preserve"> </w:t>
      </w:r>
      <w:r w:rsidR="005D79E3" w:rsidRPr="005653FA">
        <w:t>marine pollutants, including:</w:t>
      </w:r>
    </w:p>
    <w:p w14:paraId="0AC45174" w14:textId="77777777" w:rsidR="00940F9C" w:rsidRPr="009A54EA" w:rsidRDefault="00940F9C" w:rsidP="00940F9C">
      <w:pPr>
        <w:pStyle w:val="ListParagraph"/>
        <w:numPr>
          <w:ilvl w:val="1"/>
          <w:numId w:val="16"/>
        </w:numPr>
        <w:spacing w:line="271" w:lineRule="auto"/>
      </w:pPr>
      <w:r w:rsidRPr="009A54EA">
        <w:t>nutrient levels from human and domestic wastes</w:t>
      </w:r>
    </w:p>
    <w:p w14:paraId="15E6D0F9" w14:textId="77777777" w:rsidR="00940F9C" w:rsidRDefault="00940F9C" w:rsidP="00940F9C">
      <w:pPr>
        <w:pStyle w:val="ListParagraph"/>
        <w:numPr>
          <w:ilvl w:val="1"/>
          <w:numId w:val="16"/>
        </w:numPr>
        <w:spacing w:line="271" w:lineRule="auto"/>
      </w:pPr>
      <w:r w:rsidRPr="009A54EA">
        <w:t>plastics</w:t>
      </w:r>
    </w:p>
    <w:p w14:paraId="72DB7B60" w14:textId="77777777" w:rsidR="00940F9C" w:rsidRPr="00940F9C" w:rsidRDefault="005D79E3" w:rsidP="00940F9C">
      <w:pPr>
        <w:pStyle w:val="ListParagraph"/>
        <w:numPr>
          <w:ilvl w:val="1"/>
          <w:numId w:val="16"/>
        </w:numPr>
        <w:spacing w:line="271" w:lineRule="auto"/>
      </w:pPr>
      <w:r w:rsidRPr="00940F9C">
        <w:rPr>
          <w:rFonts w:ascii="Calibri" w:hAnsi="Calibri" w:cs="Arial"/>
        </w:rPr>
        <w:t>petroleum oil</w:t>
      </w:r>
    </w:p>
    <w:p w14:paraId="301A94AB" w14:textId="77777777" w:rsidR="00940F9C" w:rsidRPr="00940F9C" w:rsidRDefault="005D79E3" w:rsidP="00940F9C">
      <w:pPr>
        <w:pStyle w:val="ListParagraph"/>
        <w:numPr>
          <w:ilvl w:val="1"/>
          <w:numId w:val="16"/>
        </w:numPr>
        <w:spacing w:line="271" w:lineRule="auto"/>
      </w:pPr>
      <w:r w:rsidRPr="00940F9C">
        <w:rPr>
          <w:rFonts w:ascii="Calibri" w:hAnsi="Calibri" w:cs="Arial"/>
          <w:strike/>
        </w:rPr>
        <w:t>eutrophication</w:t>
      </w:r>
    </w:p>
    <w:p w14:paraId="2884531A" w14:textId="77777777" w:rsidR="00C14944" w:rsidRPr="00C14944" w:rsidRDefault="005D79E3" w:rsidP="00940F9C">
      <w:pPr>
        <w:pStyle w:val="ListParagraph"/>
        <w:numPr>
          <w:ilvl w:val="1"/>
          <w:numId w:val="16"/>
        </w:numPr>
        <w:spacing w:line="271" w:lineRule="auto"/>
      </w:pPr>
      <w:r w:rsidRPr="00940F9C">
        <w:rPr>
          <w:rFonts w:ascii="Calibri" w:hAnsi="Calibri" w:cs="Arial"/>
          <w:strike/>
        </w:rPr>
        <w:t>heavy metals</w:t>
      </w:r>
      <w:r w:rsidR="005F0892" w:rsidRPr="00940F9C">
        <w:rPr>
          <w:rFonts w:ascii="Calibri" w:hAnsi="Calibri" w:cs="Arial"/>
        </w:rPr>
        <w:t xml:space="preserve"> </w:t>
      </w:r>
    </w:p>
    <w:p w14:paraId="7201B9BE" w14:textId="7FD8500F" w:rsidR="005D79E3" w:rsidRPr="00940F9C" w:rsidRDefault="005F0892" w:rsidP="00940F9C">
      <w:pPr>
        <w:pStyle w:val="ListParagraph"/>
        <w:numPr>
          <w:ilvl w:val="1"/>
          <w:numId w:val="16"/>
        </w:numPr>
        <w:spacing w:line="271" w:lineRule="auto"/>
      </w:pPr>
      <w:r w:rsidRPr="00940F9C">
        <w:rPr>
          <w:rFonts w:ascii="Calibri" w:hAnsi="Calibri" w:cs="Arial"/>
          <w:i/>
          <w:iCs/>
        </w:rPr>
        <w:t>persistent chemicals, including heavy metals and organic compounds</w:t>
      </w:r>
    </w:p>
    <w:p w14:paraId="473F9E91" w14:textId="77777777" w:rsidR="005D79E3" w:rsidRPr="005653FA" w:rsidRDefault="005D79E3" w:rsidP="005D79E3">
      <w:pPr>
        <w:pStyle w:val="SyllabusListParagraph"/>
        <w:contextualSpacing/>
        <w:rPr>
          <w:strike/>
        </w:rPr>
      </w:pPr>
      <w:r w:rsidRPr="000F1267">
        <w:rPr>
          <w:strike/>
        </w:rPr>
        <w:t>processes used to manage and control marine pollutant problems</w:t>
      </w:r>
    </w:p>
    <w:p w14:paraId="6EB2F3EB" w14:textId="77777777" w:rsidR="005D79E3" w:rsidRPr="005653FA" w:rsidRDefault="005D79E3" w:rsidP="004A6BBF">
      <w:pPr>
        <w:pStyle w:val="SCSAHeading4"/>
      </w:pPr>
      <w:r w:rsidRPr="005653FA">
        <w:t>Maritime</w:t>
      </w:r>
    </w:p>
    <w:p w14:paraId="62447701" w14:textId="77777777" w:rsidR="005D79E3" w:rsidRPr="005653FA" w:rsidRDefault="005D79E3" w:rsidP="005D79E3">
      <w:pPr>
        <w:pStyle w:val="Paragraph"/>
        <w:spacing w:before="0"/>
        <w:rPr>
          <w:b/>
        </w:rPr>
      </w:pPr>
      <w:r w:rsidRPr="005653FA">
        <w:rPr>
          <w:b/>
        </w:rPr>
        <w:t>History and archaeology</w:t>
      </w:r>
    </w:p>
    <w:p w14:paraId="77964C48" w14:textId="77777777" w:rsidR="005D79E3" w:rsidRPr="005653FA" w:rsidRDefault="005D79E3" w:rsidP="005D79E3">
      <w:pPr>
        <w:pStyle w:val="SyllabusListParagraph"/>
        <w:contextualSpacing/>
      </w:pPr>
      <w:r w:rsidRPr="005653FA">
        <w:t>methods of locating shipwrecks:</w:t>
      </w:r>
    </w:p>
    <w:p w14:paraId="5BF96E13" w14:textId="77777777" w:rsidR="005D79E3" w:rsidRPr="005653FA" w:rsidRDefault="005D79E3" w:rsidP="005D79E3">
      <w:pPr>
        <w:pStyle w:val="SyllabusListParagraph"/>
        <w:numPr>
          <w:ilvl w:val="1"/>
          <w:numId w:val="16"/>
        </w:numPr>
        <w:ind w:left="714" w:hanging="357"/>
        <w:contextualSpacing/>
        <w:rPr>
          <w:rFonts w:ascii="Calibri" w:hAnsi="Calibri" w:cs="Arial"/>
          <w:szCs w:val="22"/>
        </w:rPr>
      </w:pPr>
      <w:r w:rsidRPr="005653FA">
        <w:rPr>
          <w:rFonts w:ascii="Calibri" w:hAnsi="Calibri" w:cs="Arial"/>
          <w:szCs w:val="22"/>
        </w:rPr>
        <w:t>historical records</w:t>
      </w:r>
    </w:p>
    <w:p w14:paraId="0B00BBED" w14:textId="77777777" w:rsidR="005D79E3" w:rsidRPr="005653FA" w:rsidRDefault="005D79E3" w:rsidP="005D79E3">
      <w:pPr>
        <w:pStyle w:val="SyllabusListParagraph"/>
        <w:numPr>
          <w:ilvl w:val="1"/>
          <w:numId w:val="16"/>
        </w:numPr>
        <w:contextualSpacing/>
        <w:rPr>
          <w:rFonts w:ascii="Calibri" w:hAnsi="Calibri" w:cs="Arial"/>
          <w:szCs w:val="22"/>
        </w:rPr>
      </w:pPr>
      <w:r w:rsidRPr="005653FA">
        <w:rPr>
          <w:rFonts w:ascii="Calibri" w:hAnsi="Calibri" w:cs="Arial"/>
          <w:szCs w:val="22"/>
        </w:rPr>
        <w:t>aerial survey</w:t>
      </w:r>
    </w:p>
    <w:p w14:paraId="36363197" w14:textId="77777777" w:rsidR="005D79E3" w:rsidRPr="005653FA" w:rsidRDefault="005D79E3" w:rsidP="005D79E3">
      <w:pPr>
        <w:pStyle w:val="SyllabusListParagraph"/>
        <w:numPr>
          <w:ilvl w:val="1"/>
          <w:numId w:val="16"/>
        </w:numPr>
        <w:contextualSpacing/>
        <w:rPr>
          <w:rFonts w:ascii="Calibri" w:hAnsi="Calibri" w:cs="Arial"/>
          <w:szCs w:val="22"/>
        </w:rPr>
      </w:pPr>
      <w:r w:rsidRPr="005653FA">
        <w:rPr>
          <w:rFonts w:ascii="Calibri" w:hAnsi="Calibri" w:cs="Arial"/>
          <w:szCs w:val="22"/>
        </w:rPr>
        <w:t>magnetometer</w:t>
      </w:r>
    </w:p>
    <w:p w14:paraId="58193410" w14:textId="3E5A5F6C" w:rsidR="005D79E3" w:rsidRPr="005653FA" w:rsidRDefault="005D79E3" w:rsidP="005D79E3">
      <w:pPr>
        <w:pStyle w:val="SyllabusListParagraph"/>
        <w:numPr>
          <w:ilvl w:val="1"/>
          <w:numId w:val="16"/>
        </w:numPr>
        <w:contextualSpacing/>
        <w:rPr>
          <w:rFonts w:ascii="Calibri" w:hAnsi="Calibri" w:cs="Arial"/>
          <w:szCs w:val="22"/>
        </w:rPr>
      </w:pPr>
      <w:r w:rsidRPr="005653FA">
        <w:rPr>
          <w:rFonts w:ascii="Calibri" w:hAnsi="Calibri" w:cs="Arial"/>
          <w:szCs w:val="22"/>
        </w:rPr>
        <w:t>sonar</w:t>
      </w:r>
      <w:r w:rsidR="006E30BC" w:rsidRPr="005653FA">
        <w:rPr>
          <w:rFonts w:ascii="Calibri" w:hAnsi="Calibri" w:cs="Arial"/>
          <w:szCs w:val="22"/>
        </w:rPr>
        <w:t xml:space="preserve"> </w:t>
      </w:r>
      <w:r w:rsidR="006E30BC" w:rsidRPr="000F1267">
        <w:rPr>
          <w:rFonts w:ascii="Calibri" w:hAnsi="Calibri" w:cs="Arial"/>
          <w:i/>
          <w:iCs/>
          <w:szCs w:val="22"/>
        </w:rPr>
        <w:t>(side scan SONAR and multibeam echosounder)</w:t>
      </w:r>
    </w:p>
    <w:p w14:paraId="6A180327" w14:textId="403D576D" w:rsidR="005D79E3" w:rsidRPr="000F1267" w:rsidRDefault="005D79E3" w:rsidP="004A6BBF">
      <w:pPr>
        <w:pStyle w:val="SCSAHeading3"/>
        <w:rPr>
          <w:color w:val="auto"/>
        </w:rPr>
      </w:pPr>
      <w:r w:rsidRPr="000F1267">
        <w:rPr>
          <w:color w:val="auto"/>
        </w:rPr>
        <w:t>Concepts and skills</w:t>
      </w:r>
    </w:p>
    <w:p w14:paraId="363DDC7D" w14:textId="77777777" w:rsidR="005D79E3" w:rsidRPr="005653FA" w:rsidRDefault="005D79E3" w:rsidP="004A6BBF">
      <w:pPr>
        <w:pStyle w:val="SCSAHeading4"/>
      </w:pPr>
      <w:r w:rsidRPr="005653FA">
        <w:t>Snorkelling and diving</w:t>
      </w:r>
    </w:p>
    <w:p w14:paraId="7E4081C5" w14:textId="69F24DDF" w:rsidR="005D79E3" w:rsidRPr="005653FA" w:rsidRDefault="005D79E3" w:rsidP="004A6BBF">
      <w:pPr>
        <w:pStyle w:val="SyllabusListParagraph"/>
        <w:ind w:left="357" w:hanging="357"/>
        <w:contextualSpacing/>
      </w:pPr>
      <w:r w:rsidRPr="005653FA">
        <w:t>snorkelling equipment: types</w:t>
      </w:r>
      <w:r w:rsidRPr="005653FA">
        <w:rPr>
          <w:i/>
          <w:iCs/>
        </w:rPr>
        <w:t xml:space="preserve">, </w:t>
      </w:r>
      <w:r w:rsidR="00B735AF" w:rsidRPr="000F1267">
        <w:rPr>
          <w:i/>
          <w:iCs/>
        </w:rPr>
        <w:t>parts,</w:t>
      </w:r>
      <w:r w:rsidR="00B735AF" w:rsidRPr="005653FA">
        <w:t xml:space="preserve"> </w:t>
      </w:r>
      <w:r w:rsidRPr="005653FA">
        <w:t>preparation, fitting and</w:t>
      </w:r>
      <w:r w:rsidR="00B735AF" w:rsidRPr="005653FA">
        <w:t xml:space="preserve"> </w:t>
      </w:r>
      <w:r w:rsidR="00B735AF" w:rsidRPr="000F1267">
        <w:rPr>
          <w:i/>
          <w:iCs/>
        </w:rPr>
        <w:t>care</w:t>
      </w:r>
      <w:r w:rsidRPr="000F1267">
        <w:t xml:space="preserve"> </w:t>
      </w:r>
      <w:r w:rsidRPr="000F1267">
        <w:rPr>
          <w:strike/>
        </w:rPr>
        <w:t>removing</w:t>
      </w:r>
    </w:p>
    <w:p w14:paraId="0BBF6505" w14:textId="77777777" w:rsidR="005D79E3" w:rsidRPr="000F1267" w:rsidRDefault="005D79E3" w:rsidP="004A6BBF">
      <w:pPr>
        <w:pStyle w:val="SyllabusListParagraph"/>
        <w:ind w:left="357" w:hanging="357"/>
        <w:contextualSpacing/>
        <w:rPr>
          <w:strike/>
        </w:rPr>
      </w:pPr>
      <w:r w:rsidRPr="000F1267">
        <w:rPr>
          <w:strike/>
        </w:rPr>
        <w:t>pre- and post-dive care and maintenance of equipment</w:t>
      </w:r>
    </w:p>
    <w:p w14:paraId="48932D6F" w14:textId="391E725C" w:rsidR="005D79E3" w:rsidRPr="005653FA" w:rsidRDefault="005D79E3" w:rsidP="004A6BBF">
      <w:pPr>
        <w:pStyle w:val="SyllabusListParagraph"/>
        <w:ind w:left="357" w:hanging="357"/>
        <w:contextualSpacing/>
      </w:pPr>
      <w:r w:rsidRPr="005653FA">
        <w:t xml:space="preserve">buddy responsibilities: pre-dive safety </w:t>
      </w:r>
      <w:r w:rsidR="00B735AF" w:rsidRPr="000F1267">
        <w:rPr>
          <w:i/>
          <w:iCs/>
        </w:rPr>
        <w:t>plan</w:t>
      </w:r>
      <w:r w:rsidR="00B735AF" w:rsidRPr="000F1267">
        <w:t xml:space="preserve"> </w:t>
      </w:r>
      <w:r w:rsidRPr="000F1267">
        <w:rPr>
          <w:strike/>
        </w:rPr>
        <w:t>check</w:t>
      </w:r>
      <w:r w:rsidRPr="005653FA">
        <w:t>, monitoring</w:t>
      </w:r>
      <w:r w:rsidR="00B735AF" w:rsidRPr="005653FA">
        <w:t xml:space="preserve"> </w:t>
      </w:r>
      <w:r w:rsidR="00B735AF" w:rsidRPr="000F1267">
        <w:rPr>
          <w:i/>
          <w:iCs/>
        </w:rPr>
        <w:t>and tired buddy tow</w:t>
      </w:r>
    </w:p>
    <w:p w14:paraId="5142D324" w14:textId="6A95A010" w:rsidR="005D79E3" w:rsidRPr="000F1267" w:rsidRDefault="005D79E3" w:rsidP="004A6BBF">
      <w:pPr>
        <w:pStyle w:val="SyllabusListParagraph"/>
        <w:ind w:left="357" w:hanging="357"/>
        <w:contextualSpacing/>
      </w:pPr>
      <w:r w:rsidRPr="005653FA">
        <w:t>hand signals</w:t>
      </w:r>
      <w:r w:rsidR="00414FA5" w:rsidRPr="005653FA">
        <w:t xml:space="preserve"> </w:t>
      </w:r>
      <w:r w:rsidR="00414FA5" w:rsidRPr="000F1267">
        <w:rPr>
          <w:i/>
          <w:iCs/>
        </w:rPr>
        <w:t>(from the World Recreational SCUBA Training Council Guidelines)</w:t>
      </w:r>
    </w:p>
    <w:p w14:paraId="0BAAE16D" w14:textId="214EAD49" w:rsidR="005D79E3" w:rsidRPr="005653FA" w:rsidRDefault="005D79E3" w:rsidP="004A6BBF">
      <w:pPr>
        <w:pStyle w:val="SyllabusListParagraph"/>
        <w:ind w:left="357" w:hanging="357"/>
        <w:contextualSpacing/>
        <w:rPr>
          <w:i/>
          <w:iCs/>
        </w:rPr>
      </w:pPr>
      <w:r w:rsidRPr="005653FA">
        <w:t>entry and exit techniques relevant to a natural environment</w:t>
      </w:r>
      <w:r w:rsidR="00630B50" w:rsidRPr="005653FA">
        <w:t xml:space="preserve"> </w:t>
      </w:r>
      <w:r w:rsidR="00630B50" w:rsidRPr="000F1267">
        <w:rPr>
          <w:i/>
          <w:iCs/>
        </w:rPr>
        <w:t>(slide, backwards roll, giant stride and beach)</w:t>
      </w:r>
    </w:p>
    <w:p w14:paraId="3596C1CE" w14:textId="77777777" w:rsidR="005D79E3" w:rsidRPr="000F1267" w:rsidRDefault="005D79E3" w:rsidP="004A6BBF">
      <w:pPr>
        <w:pStyle w:val="SyllabusListParagraph"/>
        <w:ind w:left="357" w:hanging="357"/>
        <w:contextualSpacing/>
        <w:rPr>
          <w:strike/>
        </w:rPr>
      </w:pPr>
      <w:r w:rsidRPr="000F1267">
        <w:rPr>
          <w:strike/>
        </w:rPr>
        <w:t>underwater swimming in a natural environment</w:t>
      </w:r>
    </w:p>
    <w:p w14:paraId="7395BFF1" w14:textId="22FB8011" w:rsidR="005D79E3" w:rsidRPr="005653FA" w:rsidRDefault="005D79E3" w:rsidP="004A6BBF">
      <w:pPr>
        <w:pStyle w:val="SyllabusListParagraph"/>
        <w:ind w:left="357" w:hanging="357"/>
        <w:contextualSpacing/>
      </w:pPr>
      <w:r w:rsidRPr="005653FA">
        <w:t>finning: technique</w:t>
      </w:r>
      <w:r w:rsidR="007F65D5" w:rsidRPr="000F1267">
        <w:rPr>
          <w:i/>
          <w:iCs/>
        </w:rPr>
        <w:t>s</w:t>
      </w:r>
      <w:r w:rsidRPr="005653FA">
        <w:t>, direction control in a natural environment</w:t>
      </w:r>
      <w:r w:rsidR="007F65D5" w:rsidRPr="005653FA">
        <w:t xml:space="preserve"> </w:t>
      </w:r>
      <w:r w:rsidR="007F65D5" w:rsidRPr="000F1267">
        <w:rPr>
          <w:i/>
          <w:iCs/>
        </w:rPr>
        <w:t>and cramp release</w:t>
      </w:r>
    </w:p>
    <w:p w14:paraId="52F18506" w14:textId="51751945" w:rsidR="005D79E3" w:rsidRPr="005653FA" w:rsidRDefault="005D79E3" w:rsidP="004A6BBF">
      <w:pPr>
        <w:pStyle w:val="SyllabusListParagraph"/>
        <w:ind w:left="357" w:hanging="357"/>
        <w:contextualSpacing/>
      </w:pPr>
      <w:r w:rsidRPr="005653FA">
        <w:lastRenderedPageBreak/>
        <w:t>mask defogging</w:t>
      </w:r>
      <w:r w:rsidR="007F65D5" w:rsidRPr="005653FA">
        <w:t xml:space="preserve"> </w:t>
      </w:r>
      <w:r w:rsidR="00621076" w:rsidRPr="000F1267">
        <w:rPr>
          <w:i/>
          <w:iCs/>
        </w:rPr>
        <w:t>and clearing a partially flooded mask</w:t>
      </w:r>
    </w:p>
    <w:p w14:paraId="1689166B" w14:textId="77777777" w:rsidR="005D79E3" w:rsidRPr="000F1267" w:rsidRDefault="005D79E3" w:rsidP="004A6BBF">
      <w:pPr>
        <w:pStyle w:val="SyllabusListParagraph"/>
        <w:ind w:left="357" w:hanging="357"/>
        <w:contextualSpacing/>
        <w:rPr>
          <w:strike/>
        </w:rPr>
      </w:pPr>
      <w:r w:rsidRPr="000F1267">
        <w:rPr>
          <w:strike/>
        </w:rPr>
        <w:t>clearing a partially flooded mask</w:t>
      </w:r>
    </w:p>
    <w:p w14:paraId="242DB52E" w14:textId="16003C24" w:rsidR="005D79E3" w:rsidRPr="005653FA" w:rsidRDefault="005D79E3" w:rsidP="004A6BBF">
      <w:pPr>
        <w:pStyle w:val="SyllabusListParagraph"/>
        <w:ind w:left="357" w:hanging="357"/>
        <w:contextualSpacing/>
      </w:pPr>
      <w:r w:rsidRPr="005653FA">
        <w:t>snorkel breathing</w:t>
      </w:r>
      <w:r w:rsidR="000F680A" w:rsidRPr="005653FA">
        <w:t xml:space="preserve"> </w:t>
      </w:r>
      <w:r w:rsidR="000F680A" w:rsidRPr="000F1267">
        <w:rPr>
          <w:i/>
          <w:iCs/>
        </w:rPr>
        <w:t>and methods to clear the snorkel (blast and displacement)</w:t>
      </w:r>
    </w:p>
    <w:p w14:paraId="088C62EE" w14:textId="77777777" w:rsidR="005D79E3" w:rsidRPr="000F1267" w:rsidRDefault="005D79E3" w:rsidP="004A6BBF">
      <w:pPr>
        <w:pStyle w:val="SyllabusListParagraph"/>
        <w:ind w:left="357" w:hanging="357"/>
        <w:contextualSpacing/>
        <w:rPr>
          <w:strike/>
        </w:rPr>
      </w:pPr>
      <w:r w:rsidRPr="000F1267">
        <w:rPr>
          <w:strike/>
        </w:rPr>
        <w:t>snorkel clearing blast and displacement method</w:t>
      </w:r>
    </w:p>
    <w:p w14:paraId="0CBC074D" w14:textId="77777777" w:rsidR="005D79E3" w:rsidRPr="000F1267" w:rsidRDefault="005D79E3" w:rsidP="004A6BBF">
      <w:pPr>
        <w:pStyle w:val="SyllabusListParagraph"/>
        <w:ind w:left="357" w:hanging="357"/>
        <w:contextualSpacing/>
        <w:rPr>
          <w:strike/>
        </w:rPr>
      </w:pPr>
      <w:r w:rsidRPr="000F1267">
        <w:rPr>
          <w:strike/>
        </w:rPr>
        <w:t>duck diving, safe descending</w:t>
      </w:r>
    </w:p>
    <w:p w14:paraId="2470C959" w14:textId="4F7C4395" w:rsidR="005D79E3" w:rsidRPr="005653FA" w:rsidRDefault="000F680A" w:rsidP="004A6BBF">
      <w:pPr>
        <w:pStyle w:val="SyllabusListParagraph"/>
        <w:ind w:left="357" w:hanging="357"/>
        <w:contextualSpacing/>
      </w:pPr>
      <w:r w:rsidRPr="000F1267">
        <w:rPr>
          <w:i/>
          <w:iCs/>
        </w:rPr>
        <w:t>safe</w:t>
      </w:r>
      <w:r w:rsidRPr="000F1267">
        <w:t xml:space="preserve"> </w:t>
      </w:r>
      <w:r w:rsidR="005D79E3" w:rsidRPr="005653FA">
        <w:t>descending and ascending technique</w:t>
      </w:r>
      <w:r w:rsidR="00D334C4" w:rsidRPr="000F1267">
        <w:rPr>
          <w:i/>
          <w:iCs/>
        </w:rPr>
        <w:t>s for both snorkelling and SCUBA diving contexts</w:t>
      </w:r>
    </w:p>
    <w:p w14:paraId="374AC00A" w14:textId="1EDB7C9B" w:rsidR="005D79E3" w:rsidRDefault="005D79E3" w:rsidP="004A6BBF">
      <w:pPr>
        <w:pStyle w:val="SCSAHeading1"/>
        <w:rPr>
          <w:color w:val="auto"/>
          <w:lang w:eastAsia="ja-JP"/>
        </w:rPr>
      </w:pPr>
      <w:r w:rsidRPr="000F1267">
        <w:rPr>
          <w:color w:val="auto"/>
          <w:lang w:eastAsia="ja-JP"/>
        </w:rPr>
        <w:t>Unit 4</w:t>
      </w:r>
    </w:p>
    <w:p w14:paraId="597E33CA" w14:textId="77777777" w:rsidR="0016282A" w:rsidRPr="000F1267" w:rsidRDefault="0016282A" w:rsidP="0016282A">
      <w:pPr>
        <w:pStyle w:val="SCSAHeading2"/>
        <w:rPr>
          <w:color w:val="auto"/>
        </w:rPr>
      </w:pPr>
      <w:bookmarkStart w:id="6" w:name="_Toc173233827"/>
      <w:r w:rsidRPr="000F1267">
        <w:rPr>
          <w:color w:val="auto"/>
        </w:rPr>
        <w:t>Unit description</w:t>
      </w:r>
      <w:bookmarkEnd w:id="6"/>
    </w:p>
    <w:p w14:paraId="5995AB3E" w14:textId="77777777" w:rsidR="0016282A" w:rsidRPr="005653FA" w:rsidRDefault="0016282A" w:rsidP="0016282A">
      <w:r w:rsidRPr="005653FA">
        <w:t>This unit focuses on the impacts of climate change, the process of coastal erosion and coastal engineering structures. Environmental and resource management is considered, including strategies for managing marine biodiversity.</w:t>
      </w:r>
    </w:p>
    <w:p w14:paraId="5DD741B6" w14:textId="77777777" w:rsidR="0016282A" w:rsidRPr="005653FA" w:rsidRDefault="0016282A" w:rsidP="0016282A">
      <w:r w:rsidRPr="005653FA">
        <w:t>Students further explore the maritime history of Western Australia through the example of the Batavia shipwreck.</w:t>
      </w:r>
    </w:p>
    <w:p w14:paraId="2600DB4E" w14:textId="77777777" w:rsidR="0016282A" w:rsidRPr="005653FA" w:rsidRDefault="0016282A" w:rsidP="0016282A">
      <w:r w:rsidRPr="005653FA">
        <w:t xml:space="preserve">Students </w:t>
      </w:r>
      <w:proofErr w:type="gramStart"/>
      <w:r w:rsidRPr="005653FA">
        <w:t>have the opportunity to</w:t>
      </w:r>
      <w:proofErr w:type="gramEnd"/>
      <w:r w:rsidRPr="005653FA">
        <w:t xml:space="preserve"> develop additional skills relating to snorkelling and </w:t>
      </w:r>
      <w:r w:rsidRPr="000F1267">
        <w:rPr>
          <w:i/>
          <w:iCs/>
        </w:rPr>
        <w:t>SCUBA</w:t>
      </w:r>
      <w:r w:rsidRPr="000F1267">
        <w:t xml:space="preserve"> </w:t>
      </w:r>
      <w:r w:rsidRPr="005653FA">
        <w:t>diving. Students further develop the skills associated with scientific inquiry.</w:t>
      </w:r>
    </w:p>
    <w:p w14:paraId="4940462B" w14:textId="77777777" w:rsidR="000605D7" w:rsidRPr="000F1267" w:rsidRDefault="000605D7" w:rsidP="004A6BBF">
      <w:pPr>
        <w:pStyle w:val="SCSAHeading3"/>
        <w:rPr>
          <w:color w:val="auto"/>
        </w:rPr>
      </w:pPr>
      <w:r w:rsidRPr="000F1267">
        <w:rPr>
          <w:color w:val="auto"/>
        </w:rPr>
        <w:t>Science as a Human Endeavour</w:t>
      </w:r>
    </w:p>
    <w:p w14:paraId="41D0C6F3" w14:textId="04319E81" w:rsidR="000605D7" w:rsidRPr="000F1267" w:rsidRDefault="000605D7" w:rsidP="000605D7">
      <w:pPr>
        <w:pStyle w:val="ListItem"/>
        <w:numPr>
          <w:ilvl w:val="0"/>
          <w:numId w:val="1"/>
        </w:numPr>
        <w:spacing w:before="0" w:after="100"/>
        <w:rPr>
          <w:bCs/>
          <w:strike/>
        </w:rPr>
      </w:pPr>
      <w:r w:rsidRPr="005653FA">
        <w:t>a world-wide sighting and photo-identification system has been created which enables people to act as citizen scientists, assisting in the conservation of</w:t>
      </w:r>
      <w:r w:rsidR="00004487" w:rsidRPr="005653FA">
        <w:t xml:space="preserve"> </w:t>
      </w:r>
      <w:r w:rsidR="00004487" w:rsidRPr="000F1267">
        <w:rPr>
          <w:i/>
          <w:iCs w:val="0"/>
        </w:rPr>
        <w:t>marine mega</w:t>
      </w:r>
      <w:r w:rsidR="00D81433" w:rsidRPr="000F1267">
        <w:rPr>
          <w:i/>
          <w:iCs w:val="0"/>
        </w:rPr>
        <w:t>fauna such as</w:t>
      </w:r>
      <w:r w:rsidRPr="005653FA">
        <w:t xml:space="preserve"> whale sharks and enhancing knowledge of the demographics of </w:t>
      </w:r>
      <w:r w:rsidR="00D81433" w:rsidRPr="000F1267">
        <w:rPr>
          <w:i/>
          <w:iCs w:val="0"/>
        </w:rPr>
        <w:t xml:space="preserve">these </w:t>
      </w:r>
      <w:r w:rsidRPr="000F1267">
        <w:rPr>
          <w:strike/>
        </w:rPr>
        <w:t>this</w:t>
      </w:r>
      <w:r w:rsidRPr="000F1267">
        <w:t xml:space="preserve"> </w:t>
      </w:r>
      <w:r w:rsidRPr="005653FA">
        <w:t xml:space="preserve">species. The demographics of </w:t>
      </w:r>
      <w:r w:rsidR="00D76B00" w:rsidRPr="000F1267">
        <w:rPr>
          <w:i/>
          <w:iCs w:val="0"/>
        </w:rPr>
        <w:t>marine megafauna</w:t>
      </w:r>
      <w:r w:rsidR="00D76B00" w:rsidRPr="000F1267">
        <w:t xml:space="preserve"> </w:t>
      </w:r>
      <w:r w:rsidRPr="000F1267">
        <w:rPr>
          <w:strike/>
        </w:rPr>
        <w:t>whale sharks</w:t>
      </w:r>
      <w:r w:rsidRPr="005653FA">
        <w:t xml:space="preserve"> can serve as an indication of ocean health and bio-productivity. </w:t>
      </w:r>
      <w:r w:rsidRPr="000F1267">
        <w:rPr>
          <w:strike/>
        </w:rPr>
        <w:t>The technology, which was developed collaboratively by a multidisciplinary team of scientists, can also potentially be used to identify other marine species</w:t>
      </w:r>
    </w:p>
    <w:p w14:paraId="522EBCD7" w14:textId="77777777" w:rsidR="000605D7" w:rsidRPr="000F1267" w:rsidRDefault="000605D7" w:rsidP="000605D7">
      <w:pPr>
        <w:pStyle w:val="ListItem"/>
        <w:numPr>
          <w:ilvl w:val="0"/>
          <w:numId w:val="1"/>
        </w:numPr>
        <w:spacing w:before="0" w:after="100"/>
        <w:rPr>
          <w:bCs/>
          <w:strike/>
        </w:rPr>
      </w:pPr>
      <w:r w:rsidRPr="000F1267">
        <w:rPr>
          <w:strike/>
        </w:rPr>
        <w:t xml:space="preserve">snorkelling and diving requires knowledge of the behaviour of gases, with reference to volume and pressure. </w:t>
      </w:r>
      <w:proofErr w:type="gramStart"/>
      <w:r w:rsidRPr="000F1267">
        <w:rPr>
          <w:strike/>
        </w:rPr>
        <w:t>In particular, divers</w:t>
      </w:r>
      <w:proofErr w:type="gramEnd"/>
      <w:r w:rsidRPr="000F1267">
        <w:rPr>
          <w:strike/>
        </w:rPr>
        <w:t xml:space="preserve"> should understand how the volume of a gas varies with the surrounding pressure </w:t>
      </w:r>
      <w:proofErr w:type="gramStart"/>
      <w:r w:rsidRPr="000F1267">
        <w:rPr>
          <w:strike/>
        </w:rPr>
        <w:t>in order to</w:t>
      </w:r>
      <w:proofErr w:type="gramEnd"/>
      <w:r w:rsidRPr="000F1267">
        <w:rPr>
          <w:strike/>
        </w:rPr>
        <w:t xml:space="preserve"> prevent barotraumas. Diving equipment is designed to enhance the safety and comfort of the user and reduce the risk of dealing with gases. Materials are chosen, and equipment designed, to improve efficiency and safety.</w:t>
      </w:r>
    </w:p>
    <w:p w14:paraId="62258EA6" w14:textId="77777777" w:rsidR="003B05C3" w:rsidRPr="000F1267" w:rsidRDefault="003B05C3" w:rsidP="004A6BBF">
      <w:pPr>
        <w:pStyle w:val="SCSAHeading3"/>
        <w:rPr>
          <w:color w:val="auto"/>
        </w:rPr>
      </w:pPr>
      <w:r w:rsidRPr="000F1267">
        <w:rPr>
          <w:color w:val="auto"/>
        </w:rPr>
        <w:t>Science Understanding</w:t>
      </w:r>
    </w:p>
    <w:p w14:paraId="55DE4FB1" w14:textId="77777777" w:rsidR="003B05C3" w:rsidRPr="005653FA" w:rsidRDefault="003B05C3" w:rsidP="004A6BBF">
      <w:pPr>
        <w:pStyle w:val="SCSAHeading4"/>
      </w:pPr>
      <w:r w:rsidRPr="005653FA">
        <w:t>Marine</w:t>
      </w:r>
    </w:p>
    <w:p w14:paraId="4CA42DE4" w14:textId="77777777" w:rsidR="003B05C3" w:rsidRPr="005653FA" w:rsidRDefault="003B05C3" w:rsidP="003B05C3">
      <w:pPr>
        <w:pStyle w:val="Paragraph"/>
        <w:spacing w:before="0" w:after="100"/>
        <w:rPr>
          <w:b/>
        </w:rPr>
      </w:pPr>
      <w:r w:rsidRPr="005653FA">
        <w:rPr>
          <w:b/>
        </w:rPr>
        <w:t>Oceanography</w:t>
      </w:r>
    </w:p>
    <w:p w14:paraId="51814F94" w14:textId="77777777" w:rsidR="003B05C3" w:rsidRPr="005653FA" w:rsidRDefault="003B05C3" w:rsidP="004A6BBF">
      <w:pPr>
        <w:pStyle w:val="SyllabusListParagraph"/>
        <w:spacing w:after="100"/>
        <w:ind w:hanging="357"/>
        <w:contextualSpacing/>
      </w:pPr>
      <w:r w:rsidRPr="005653FA">
        <w:t>impact of the enhanced greenhouse effect on:</w:t>
      </w:r>
    </w:p>
    <w:p w14:paraId="68D6D31B" w14:textId="77777777" w:rsidR="003B05C3" w:rsidRPr="000F1267" w:rsidRDefault="003B05C3" w:rsidP="004A6BBF">
      <w:pPr>
        <w:pStyle w:val="SyllabusListParagraph"/>
        <w:numPr>
          <w:ilvl w:val="1"/>
          <w:numId w:val="16"/>
        </w:numPr>
        <w:spacing w:after="100"/>
        <w:ind w:hanging="357"/>
        <w:contextualSpacing/>
        <w:rPr>
          <w:rFonts w:ascii="Calibri" w:hAnsi="Calibri" w:cs="Arial"/>
          <w:strike/>
          <w:szCs w:val="22"/>
        </w:rPr>
      </w:pPr>
      <w:r w:rsidRPr="000F1267">
        <w:rPr>
          <w:rFonts w:ascii="Calibri" w:hAnsi="Calibri" w:cs="Arial"/>
          <w:strike/>
          <w:szCs w:val="22"/>
        </w:rPr>
        <w:t>marine habitats and coastal communities</w:t>
      </w:r>
    </w:p>
    <w:p w14:paraId="146D93B2" w14:textId="77777777" w:rsidR="003B05C3" w:rsidRPr="005653FA" w:rsidRDefault="003B05C3" w:rsidP="004A6BBF">
      <w:pPr>
        <w:pStyle w:val="SyllabusListParagraph"/>
        <w:numPr>
          <w:ilvl w:val="1"/>
          <w:numId w:val="16"/>
        </w:numPr>
        <w:spacing w:after="100"/>
        <w:ind w:hanging="357"/>
        <w:contextualSpacing/>
        <w:rPr>
          <w:rFonts w:ascii="Calibri" w:hAnsi="Calibri" w:cs="Arial"/>
          <w:szCs w:val="22"/>
        </w:rPr>
      </w:pPr>
      <w:r w:rsidRPr="005653FA">
        <w:rPr>
          <w:rFonts w:ascii="Calibri" w:hAnsi="Calibri" w:cs="Arial"/>
          <w:szCs w:val="22"/>
        </w:rPr>
        <w:t>coral bleaching</w:t>
      </w:r>
    </w:p>
    <w:p w14:paraId="20DE3299" w14:textId="6B29D01E" w:rsidR="00770B53" w:rsidRPr="000F1267" w:rsidRDefault="00770B53" w:rsidP="004A6BBF">
      <w:pPr>
        <w:pStyle w:val="SyllabusListParagraph"/>
        <w:numPr>
          <w:ilvl w:val="1"/>
          <w:numId w:val="16"/>
        </w:numPr>
        <w:spacing w:after="100"/>
        <w:ind w:hanging="357"/>
        <w:contextualSpacing/>
        <w:rPr>
          <w:rFonts w:ascii="Calibri" w:hAnsi="Calibri" w:cs="Arial"/>
          <w:i/>
          <w:iCs/>
          <w:szCs w:val="22"/>
        </w:rPr>
      </w:pPr>
      <w:r w:rsidRPr="000F1267">
        <w:rPr>
          <w:rFonts w:ascii="Calibri" w:hAnsi="Calibri" w:cs="Arial"/>
          <w:i/>
          <w:iCs/>
          <w:szCs w:val="22"/>
        </w:rPr>
        <w:t xml:space="preserve">ocean </w:t>
      </w:r>
      <w:r w:rsidR="004C4C25" w:rsidRPr="000F1267">
        <w:rPr>
          <w:rFonts w:ascii="Calibri" w:hAnsi="Calibri" w:cs="Arial"/>
          <w:i/>
          <w:iCs/>
          <w:szCs w:val="22"/>
        </w:rPr>
        <w:t>acidification</w:t>
      </w:r>
    </w:p>
    <w:p w14:paraId="4AC7C1D2" w14:textId="77777777" w:rsidR="003B05C3" w:rsidRPr="005653FA" w:rsidRDefault="003B05C3" w:rsidP="004A6BBF">
      <w:pPr>
        <w:pStyle w:val="SyllabusListParagraph"/>
        <w:numPr>
          <w:ilvl w:val="1"/>
          <w:numId w:val="16"/>
        </w:numPr>
        <w:spacing w:after="100"/>
        <w:ind w:hanging="357"/>
        <w:contextualSpacing/>
        <w:rPr>
          <w:rFonts w:ascii="Calibri" w:hAnsi="Calibri" w:cs="Arial"/>
          <w:szCs w:val="22"/>
        </w:rPr>
      </w:pPr>
      <w:r w:rsidRPr="005653FA">
        <w:rPr>
          <w:rFonts w:ascii="Calibri" w:hAnsi="Calibri" w:cs="Arial"/>
          <w:szCs w:val="22"/>
        </w:rPr>
        <w:t>global sea levels</w:t>
      </w:r>
    </w:p>
    <w:p w14:paraId="6C636AEE" w14:textId="77777777" w:rsidR="003B05C3" w:rsidRPr="005653FA" w:rsidRDefault="003B05C3" w:rsidP="004A6BBF">
      <w:pPr>
        <w:pStyle w:val="SyllabusListParagraph"/>
        <w:numPr>
          <w:ilvl w:val="1"/>
          <w:numId w:val="16"/>
        </w:numPr>
        <w:spacing w:after="100"/>
        <w:ind w:hanging="357"/>
        <w:contextualSpacing/>
        <w:rPr>
          <w:rFonts w:ascii="Calibri" w:hAnsi="Calibri" w:cs="Arial"/>
          <w:szCs w:val="22"/>
        </w:rPr>
      </w:pPr>
      <w:r w:rsidRPr="005653FA">
        <w:rPr>
          <w:rFonts w:ascii="Calibri" w:hAnsi="Calibri" w:cs="Arial"/>
          <w:szCs w:val="22"/>
        </w:rPr>
        <w:lastRenderedPageBreak/>
        <w:t>thermohaline current</w:t>
      </w:r>
    </w:p>
    <w:p w14:paraId="482A010E" w14:textId="77777777" w:rsidR="003B05C3" w:rsidRPr="005653FA" w:rsidRDefault="003B05C3" w:rsidP="004A6BBF">
      <w:pPr>
        <w:pStyle w:val="SyllabusListParagraph"/>
        <w:spacing w:after="100"/>
        <w:ind w:hanging="357"/>
        <w:contextualSpacing/>
      </w:pPr>
      <w:r w:rsidRPr="005653FA">
        <w:t>features, role and impact of coastal engineering structures, including</w:t>
      </w:r>
    </w:p>
    <w:p w14:paraId="0E7763A2" w14:textId="3AC56C6A" w:rsidR="003B05C3" w:rsidRPr="000F1267" w:rsidRDefault="003B05C3" w:rsidP="004A6BBF">
      <w:pPr>
        <w:pStyle w:val="SyllabusListParagraph"/>
        <w:numPr>
          <w:ilvl w:val="1"/>
          <w:numId w:val="16"/>
        </w:numPr>
        <w:spacing w:after="100"/>
        <w:ind w:hanging="357"/>
        <w:contextualSpacing/>
        <w:rPr>
          <w:rFonts w:ascii="Calibri" w:hAnsi="Calibri" w:cs="Arial"/>
          <w:i/>
          <w:iCs/>
          <w:szCs w:val="22"/>
        </w:rPr>
      </w:pPr>
      <w:r w:rsidRPr="000F1267">
        <w:rPr>
          <w:rFonts w:ascii="Calibri" w:hAnsi="Calibri" w:cs="Arial"/>
          <w:strike/>
          <w:szCs w:val="22"/>
        </w:rPr>
        <w:t>physical barriers</w:t>
      </w:r>
      <w:r w:rsidR="00187D25" w:rsidRPr="000F1267">
        <w:rPr>
          <w:rFonts w:ascii="Calibri" w:hAnsi="Calibri" w:cs="Arial"/>
          <w:szCs w:val="22"/>
        </w:rPr>
        <w:t xml:space="preserve"> </w:t>
      </w:r>
      <w:r w:rsidR="00187D25" w:rsidRPr="000F1267">
        <w:rPr>
          <w:rFonts w:ascii="Calibri" w:hAnsi="Calibri" w:cs="Arial"/>
          <w:i/>
          <w:iCs/>
          <w:szCs w:val="22"/>
        </w:rPr>
        <w:t>hard engineering structures such as groynes, breakwaters, sea walls, training walls and artificial reefs</w:t>
      </w:r>
    </w:p>
    <w:p w14:paraId="153606C2" w14:textId="74A8D39B" w:rsidR="003B05C3" w:rsidRPr="005653FA" w:rsidRDefault="000E6497" w:rsidP="004A6BBF">
      <w:pPr>
        <w:pStyle w:val="SyllabusListParagraph"/>
        <w:numPr>
          <w:ilvl w:val="1"/>
          <w:numId w:val="16"/>
        </w:numPr>
        <w:spacing w:after="100"/>
        <w:ind w:hanging="357"/>
        <w:contextualSpacing/>
        <w:rPr>
          <w:rFonts w:ascii="Calibri" w:hAnsi="Calibri" w:cs="Arial"/>
          <w:i/>
          <w:iCs/>
          <w:szCs w:val="22"/>
        </w:rPr>
      </w:pPr>
      <w:r w:rsidRPr="000F1267">
        <w:rPr>
          <w:rFonts w:ascii="Calibri" w:hAnsi="Calibri" w:cs="Arial"/>
          <w:i/>
          <w:iCs/>
          <w:szCs w:val="22"/>
        </w:rPr>
        <w:t>soft engineering solutions such as beach nourishment, dredging,</w:t>
      </w:r>
      <w:r w:rsidRPr="005653FA">
        <w:rPr>
          <w:rFonts w:ascii="Calibri" w:hAnsi="Calibri" w:cs="Arial"/>
          <w:szCs w:val="22"/>
        </w:rPr>
        <w:t xml:space="preserve"> </w:t>
      </w:r>
      <w:r w:rsidR="003B05C3" w:rsidRPr="005653FA">
        <w:rPr>
          <w:rFonts w:ascii="Calibri" w:hAnsi="Calibri" w:cs="Arial"/>
          <w:szCs w:val="22"/>
        </w:rPr>
        <w:t>sand bypass systems</w:t>
      </w:r>
      <w:r w:rsidR="00BF41C4" w:rsidRPr="005653FA">
        <w:rPr>
          <w:rFonts w:ascii="Calibri" w:hAnsi="Calibri" w:cs="Arial"/>
          <w:szCs w:val="22"/>
        </w:rPr>
        <w:t xml:space="preserve"> </w:t>
      </w:r>
      <w:r w:rsidR="00BF41C4" w:rsidRPr="000F1267">
        <w:rPr>
          <w:rFonts w:ascii="Calibri" w:hAnsi="Calibri" w:cs="Arial"/>
          <w:i/>
          <w:iCs/>
          <w:szCs w:val="22"/>
        </w:rPr>
        <w:t>and dune rehabilitation</w:t>
      </w:r>
    </w:p>
    <w:p w14:paraId="54AE1033" w14:textId="77777777" w:rsidR="003B05C3" w:rsidRPr="000F1267" w:rsidRDefault="003B05C3" w:rsidP="004A6BBF">
      <w:pPr>
        <w:pStyle w:val="SyllabusListParagraph"/>
        <w:numPr>
          <w:ilvl w:val="1"/>
          <w:numId w:val="16"/>
        </w:numPr>
        <w:spacing w:after="100"/>
        <w:ind w:hanging="357"/>
        <w:contextualSpacing/>
        <w:rPr>
          <w:rFonts w:ascii="Calibri" w:hAnsi="Calibri" w:cs="Arial"/>
          <w:strike/>
          <w:szCs w:val="22"/>
        </w:rPr>
      </w:pPr>
      <w:r w:rsidRPr="000F1267">
        <w:rPr>
          <w:rFonts w:ascii="Calibri" w:hAnsi="Calibri" w:cs="Arial"/>
          <w:strike/>
          <w:szCs w:val="22"/>
        </w:rPr>
        <w:t>artificial reefs</w:t>
      </w:r>
    </w:p>
    <w:p w14:paraId="34B0588F" w14:textId="77777777" w:rsidR="003B05C3" w:rsidRPr="000F1267" w:rsidRDefault="003B05C3" w:rsidP="004A6BBF">
      <w:pPr>
        <w:pStyle w:val="SyllabusListParagraph"/>
        <w:numPr>
          <w:ilvl w:val="1"/>
          <w:numId w:val="16"/>
        </w:numPr>
        <w:spacing w:after="100"/>
        <w:ind w:hanging="357"/>
        <w:contextualSpacing/>
        <w:rPr>
          <w:rFonts w:ascii="Calibri" w:hAnsi="Calibri" w:cs="Arial"/>
          <w:strike/>
          <w:szCs w:val="22"/>
        </w:rPr>
      </w:pPr>
      <w:r w:rsidRPr="000F1267">
        <w:rPr>
          <w:rFonts w:ascii="Calibri" w:hAnsi="Calibri" w:cs="Arial"/>
          <w:strike/>
          <w:szCs w:val="22"/>
        </w:rPr>
        <w:t>ports</w:t>
      </w:r>
    </w:p>
    <w:p w14:paraId="6C422C3B" w14:textId="77777777" w:rsidR="003B05C3" w:rsidRPr="000F1267" w:rsidRDefault="003B05C3" w:rsidP="004A6BBF">
      <w:pPr>
        <w:pStyle w:val="SyllabusListParagraph"/>
        <w:numPr>
          <w:ilvl w:val="1"/>
          <w:numId w:val="16"/>
        </w:numPr>
        <w:spacing w:after="100"/>
        <w:ind w:hanging="357"/>
        <w:contextualSpacing/>
        <w:rPr>
          <w:rFonts w:ascii="Calibri" w:hAnsi="Calibri" w:cs="Arial"/>
          <w:strike/>
          <w:szCs w:val="22"/>
        </w:rPr>
      </w:pPr>
      <w:r w:rsidRPr="000F1267">
        <w:rPr>
          <w:rFonts w:ascii="Calibri" w:hAnsi="Calibri" w:cs="Arial"/>
          <w:strike/>
          <w:szCs w:val="22"/>
        </w:rPr>
        <w:t>canals</w:t>
      </w:r>
    </w:p>
    <w:p w14:paraId="41A7BBCF" w14:textId="77777777" w:rsidR="003B05C3" w:rsidRPr="005653FA" w:rsidRDefault="003B05C3" w:rsidP="003B05C3">
      <w:pPr>
        <w:pStyle w:val="Paragraph"/>
        <w:spacing w:before="0" w:after="100"/>
        <w:rPr>
          <w:b/>
        </w:rPr>
      </w:pPr>
      <w:r w:rsidRPr="005653FA">
        <w:rPr>
          <w:b/>
        </w:rPr>
        <w:t>Environmental and resource management</w:t>
      </w:r>
    </w:p>
    <w:p w14:paraId="5ADCCF16" w14:textId="77777777" w:rsidR="003B05C3" w:rsidRPr="005653FA" w:rsidRDefault="003B05C3" w:rsidP="004A6BBF">
      <w:pPr>
        <w:pStyle w:val="SyllabusListParagraph"/>
        <w:spacing w:after="100"/>
        <w:ind w:hanging="357"/>
        <w:contextualSpacing/>
      </w:pPr>
      <w:r w:rsidRPr="005653FA">
        <w:t>strategies for managing marine biodiversity, including:</w:t>
      </w:r>
    </w:p>
    <w:p w14:paraId="6401657E" w14:textId="77777777" w:rsidR="003B05C3" w:rsidRPr="005653FA" w:rsidRDefault="003B05C3" w:rsidP="004A6BBF">
      <w:pPr>
        <w:pStyle w:val="SyllabusListParagraph"/>
        <w:numPr>
          <w:ilvl w:val="1"/>
          <w:numId w:val="16"/>
        </w:numPr>
        <w:spacing w:after="100"/>
        <w:ind w:hanging="357"/>
        <w:contextualSpacing/>
        <w:rPr>
          <w:rFonts w:ascii="Calibri" w:hAnsi="Calibri" w:cs="Arial"/>
          <w:szCs w:val="22"/>
        </w:rPr>
      </w:pPr>
      <w:r w:rsidRPr="005653FA">
        <w:rPr>
          <w:rFonts w:ascii="Calibri" w:hAnsi="Calibri" w:cs="Arial"/>
          <w:szCs w:val="22"/>
        </w:rPr>
        <w:t>role of marine protected areas and zones</w:t>
      </w:r>
    </w:p>
    <w:p w14:paraId="249F7F32" w14:textId="77777777" w:rsidR="003B05C3" w:rsidRPr="005653FA" w:rsidRDefault="003B05C3" w:rsidP="004A6BBF">
      <w:pPr>
        <w:pStyle w:val="SyllabusListParagraph"/>
        <w:numPr>
          <w:ilvl w:val="1"/>
          <w:numId w:val="16"/>
        </w:numPr>
        <w:spacing w:after="100"/>
        <w:ind w:hanging="357"/>
        <w:contextualSpacing/>
        <w:rPr>
          <w:rFonts w:ascii="Calibri" w:hAnsi="Calibri" w:cs="Arial"/>
          <w:szCs w:val="22"/>
        </w:rPr>
      </w:pPr>
      <w:r w:rsidRPr="005653FA">
        <w:rPr>
          <w:rFonts w:ascii="Calibri" w:hAnsi="Calibri" w:cs="Arial"/>
          <w:szCs w:val="22"/>
        </w:rPr>
        <w:t>global protection of cetaceans</w:t>
      </w:r>
    </w:p>
    <w:p w14:paraId="15DF74A3" w14:textId="77777777" w:rsidR="003B05C3" w:rsidRPr="005653FA" w:rsidRDefault="003B05C3" w:rsidP="004A6BBF">
      <w:pPr>
        <w:pStyle w:val="SyllabusListParagraph"/>
        <w:numPr>
          <w:ilvl w:val="1"/>
          <w:numId w:val="16"/>
        </w:numPr>
        <w:spacing w:after="100"/>
        <w:ind w:hanging="357"/>
        <w:contextualSpacing/>
        <w:rPr>
          <w:rFonts w:ascii="Calibri" w:hAnsi="Calibri" w:cs="Arial"/>
          <w:szCs w:val="22"/>
        </w:rPr>
      </w:pPr>
      <w:r w:rsidRPr="005653FA">
        <w:rPr>
          <w:rFonts w:ascii="Calibri" w:hAnsi="Calibri" w:cs="Arial"/>
          <w:szCs w:val="22"/>
        </w:rPr>
        <w:t>role of scientific research in marine environmental management</w:t>
      </w:r>
    </w:p>
    <w:p w14:paraId="725B5127" w14:textId="0C4FC5DF" w:rsidR="00DA2C11" w:rsidRPr="000F1267" w:rsidRDefault="00EA05CF" w:rsidP="004A6BBF">
      <w:pPr>
        <w:pStyle w:val="SyllabusListParagraph"/>
        <w:numPr>
          <w:ilvl w:val="1"/>
          <w:numId w:val="16"/>
        </w:numPr>
        <w:spacing w:after="100"/>
        <w:ind w:hanging="357"/>
        <w:contextualSpacing/>
        <w:rPr>
          <w:rFonts w:ascii="Calibri" w:hAnsi="Calibri" w:cs="Arial"/>
          <w:i/>
          <w:iCs/>
          <w:szCs w:val="22"/>
        </w:rPr>
      </w:pPr>
      <w:r w:rsidRPr="000F1267">
        <w:rPr>
          <w:rFonts w:ascii="Calibri" w:hAnsi="Calibri" w:cs="Arial"/>
          <w:i/>
          <w:iCs/>
          <w:szCs w:val="22"/>
        </w:rPr>
        <w:t>rationale for the ethical management of human interactions with whale sharks, dolphins and whale</w:t>
      </w:r>
      <w:r w:rsidR="00715501" w:rsidRPr="000F1267">
        <w:rPr>
          <w:rFonts w:ascii="Calibri" w:hAnsi="Calibri" w:cs="Arial"/>
          <w:i/>
          <w:iCs/>
          <w:szCs w:val="22"/>
        </w:rPr>
        <w:t>s</w:t>
      </w:r>
      <w:r w:rsidRPr="000F1267">
        <w:rPr>
          <w:rFonts w:ascii="Calibri" w:hAnsi="Calibri" w:cs="Arial"/>
          <w:i/>
          <w:iCs/>
          <w:szCs w:val="22"/>
        </w:rPr>
        <w:t xml:space="preserve"> during ecotourism experiences.</w:t>
      </w:r>
    </w:p>
    <w:p w14:paraId="388A5207" w14:textId="77777777" w:rsidR="003B05C3" w:rsidRPr="000F1267" w:rsidRDefault="003B05C3" w:rsidP="004A6BBF">
      <w:pPr>
        <w:pStyle w:val="SyllabusListParagraph"/>
        <w:spacing w:after="100"/>
        <w:ind w:hanging="357"/>
        <w:contextualSpacing/>
        <w:rPr>
          <w:strike/>
        </w:rPr>
      </w:pPr>
      <w:r w:rsidRPr="000F1267">
        <w:rPr>
          <w:strike/>
        </w:rPr>
        <w:t>ecotourism, reasons for rules and the ethical management of human interactions with whale sharks, dolphins and whales</w:t>
      </w:r>
    </w:p>
    <w:p w14:paraId="2D79B4F4" w14:textId="77777777" w:rsidR="003B05C3" w:rsidRPr="005653FA" w:rsidRDefault="003B05C3" w:rsidP="004A6BBF">
      <w:pPr>
        <w:pStyle w:val="SCSAHeading4"/>
      </w:pPr>
      <w:r w:rsidRPr="005653FA">
        <w:t>Maritime</w:t>
      </w:r>
    </w:p>
    <w:p w14:paraId="311FC963" w14:textId="77777777" w:rsidR="003B05C3" w:rsidRPr="005653FA" w:rsidRDefault="003B05C3" w:rsidP="003B05C3">
      <w:pPr>
        <w:pStyle w:val="Paragraph"/>
        <w:spacing w:before="0" w:after="100"/>
        <w:rPr>
          <w:b/>
          <w:iCs/>
        </w:rPr>
      </w:pPr>
      <w:r w:rsidRPr="005653FA">
        <w:rPr>
          <w:b/>
        </w:rPr>
        <w:t>History and archaeology</w:t>
      </w:r>
    </w:p>
    <w:p w14:paraId="2B7D9F27" w14:textId="77777777" w:rsidR="003B05C3" w:rsidRPr="005653FA" w:rsidRDefault="003B05C3" w:rsidP="004A6BBF">
      <w:pPr>
        <w:pStyle w:val="SyllabusListParagraph"/>
        <w:spacing w:after="100"/>
        <w:ind w:hanging="357"/>
        <w:contextualSpacing/>
      </w:pPr>
      <w:r w:rsidRPr="005653FA">
        <w:t>the Batavia shipwreck, including:</w:t>
      </w:r>
    </w:p>
    <w:p w14:paraId="0D4F59E3" w14:textId="77777777" w:rsidR="003B05C3" w:rsidRPr="005653FA" w:rsidRDefault="003B05C3" w:rsidP="004A6BBF">
      <w:pPr>
        <w:pStyle w:val="SyllabusListParagraph"/>
        <w:numPr>
          <w:ilvl w:val="1"/>
          <w:numId w:val="16"/>
        </w:numPr>
        <w:spacing w:after="100"/>
        <w:ind w:hanging="357"/>
        <w:contextualSpacing/>
        <w:rPr>
          <w:rFonts w:ascii="Calibri" w:hAnsi="Calibri" w:cs="Arial"/>
          <w:szCs w:val="22"/>
        </w:rPr>
      </w:pPr>
      <w:r w:rsidRPr="005653FA">
        <w:rPr>
          <w:rFonts w:ascii="Calibri" w:hAnsi="Calibri" w:cs="Arial"/>
          <w:szCs w:val="22"/>
        </w:rPr>
        <w:t>historical background</w:t>
      </w:r>
    </w:p>
    <w:p w14:paraId="38380E37" w14:textId="77777777" w:rsidR="003B05C3" w:rsidRPr="005653FA" w:rsidRDefault="003B05C3" w:rsidP="004A6BBF">
      <w:pPr>
        <w:pStyle w:val="SyllabusListParagraph"/>
        <w:numPr>
          <w:ilvl w:val="1"/>
          <w:numId w:val="16"/>
        </w:numPr>
        <w:spacing w:after="100"/>
        <w:ind w:hanging="357"/>
        <w:contextualSpacing/>
        <w:rPr>
          <w:rFonts w:ascii="Calibri" w:hAnsi="Calibri" w:cs="Arial"/>
          <w:szCs w:val="22"/>
        </w:rPr>
      </w:pPr>
      <w:r w:rsidRPr="005653FA">
        <w:rPr>
          <w:rFonts w:ascii="Calibri" w:hAnsi="Calibri" w:cs="Arial"/>
          <w:szCs w:val="22"/>
        </w:rPr>
        <w:t>location process</w:t>
      </w:r>
    </w:p>
    <w:p w14:paraId="59862906" w14:textId="3522208A" w:rsidR="003B05C3" w:rsidRPr="005653FA" w:rsidRDefault="003B05C3" w:rsidP="004A6BBF">
      <w:pPr>
        <w:pStyle w:val="SyllabusListParagraph"/>
        <w:numPr>
          <w:ilvl w:val="1"/>
          <w:numId w:val="16"/>
        </w:numPr>
        <w:spacing w:after="100"/>
        <w:ind w:hanging="357"/>
        <w:contextualSpacing/>
        <w:rPr>
          <w:rFonts w:ascii="Calibri" w:hAnsi="Calibri" w:cs="Arial"/>
          <w:szCs w:val="22"/>
        </w:rPr>
      </w:pPr>
      <w:r w:rsidRPr="005653FA">
        <w:rPr>
          <w:rFonts w:ascii="Calibri" w:hAnsi="Calibri" w:cs="Arial"/>
          <w:szCs w:val="22"/>
        </w:rPr>
        <w:t>survey</w:t>
      </w:r>
      <w:r w:rsidR="0026189C" w:rsidRPr="005653FA">
        <w:rPr>
          <w:rFonts w:ascii="Calibri" w:hAnsi="Calibri" w:cs="Arial"/>
          <w:szCs w:val="22"/>
        </w:rPr>
        <w:t xml:space="preserve"> </w:t>
      </w:r>
      <w:r w:rsidR="0026189C" w:rsidRPr="000F1267">
        <w:rPr>
          <w:rFonts w:ascii="Calibri" w:hAnsi="Calibri" w:cs="Arial"/>
          <w:i/>
          <w:iCs/>
          <w:szCs w:val="22"/>
        </w:rPr>
        <w:t>of underwater and land sites</w:t>
      </w:r>
    </w:p>
    <w:p w14:paraId="0AE0AB3E" w14:textId="62DB674D" w:rsidR="003B05C3" w:rsidRPr="005653FA" w:rsidRDefault="003B05C3" w:rsidP="004A6BBF">
      <w:pPr>
        <w:pStyle w:val="SyllabusListParagraph"/>
        <w:numPr>
          <w:ilvl w:val="1"/>
          <w:numId w:val="16"/>
        </w:numPr>
        <w:spacing w:after="100"/>
        <w:ind w:hanging="357"/>
        <w:contextualSpacing/>
        <w:rPr>
          <w:rFonts w:ascii="Calibri" w:hAnsi="Calibri" w:cs="Arial"/>
          <w:szCs w:val="22"/>
        </w:rPr>
      </w:pPr>
      <w:r w:rsidRPr="005653FA">
        <w:rPr>
          <w:rFonts w:ascii="Calibri" w:hAnsi="Calibri" w:cs="Arial"/>
          <w:szCs w:val="22"/>
        </w:rPr>
        <w:t>excavation</w:t>
      </w:r>
      <w:r w:rsidR="0026189C" w:rsidRPr="005653FA">
        <w:rPr>
          <w:rFonts w:ascii="Calibri" w:hAnsi="Calibri" w:cs="Arial"/>
          <w:szCs w:val="22"/>
        </w:rPr>
        <w:t xml:space="preserve"> </w:t>
      </w:r>
      <w:r w:rsidR="0026189C" w:rsidRPr="000F1267">
        <w:rPr>
          <w:rFonts w:ascii="Calibri" w:hAnsi="Calibri" w:cs="Arial"/>
          <w:i/>
          <w:iCs/>
          <w:szCs w:val="22"/>
        </w:rPr>
        <w:t>of artefacts</w:t>
      </w:r>
    </w:p>
    <w:p w14:paraId="681617C1" w14:textId="53A13ED5" w:rsidR="003B05C3" w:rsidRPr="000F1267" w:rsidRDefault="003B05C3" w:rsidP="004A6BBF">
      <w:pPr>
        <w:pStyle w:val="SyllabusListParagraph"/>
        <w:numPr>
          <w:ilvl w:val="1"/>
          <w:numId w:val="16"/>
        </w:numPr>
        <w:spacing w:after="100"/>
        <w:ind w:hanging="357"/>
        <w:contextualSpacing/>
        <w:rPr>
          <w:rFonts w:ascii="Calibri" w:hAnsi="Calibri" w:cs="Arial"/>
          <w:szCs w:val="22"/>
        </w:rPr>
      </w:pPr>
      <w:r w:rsidRPr="000F1267">
        <w:rPr>
          <w:rFonts w:ascii="Calibri" w:hAnsi="Calibri" w:cs="Arial"/>
          <w:strike/>
          <w:szCs w:val="22"/>
        </w:rPr>
        <w:t>recovery</w:t>
      </w:r>
      <w:r w:rsidR="0026189C" w:rsidRPr="000F1267">
        <w:rPr>
          <w:rFonts w:ascii="Calibri" w:hAnsi="Calibri" w:cs="Arial"/>
          <w:szCs w:val="22"/>
        </w:rPr>
        <w:t xml:space="preserve"> </w:t>
      </w:r>
      <w:r w:rsidR="0026189C" w:rsidRPr="000F1267">
        <w:rPr>
          <w:rFonts w:ascii="Calibri" w:hAnsi="Calibri" w:cs="Arial"/>
          <w:i/>
          <w:iCs/>
          <w:szCs w:val="22"/>
        </w:rPr>
        <w:t>safe retr</w:t>
      </w:r>
      <w:r w:rsidR="00740E2F" w:rsidRPr="000F1267">
        <w:rPr>
          <w:rFonts w:ascii="Calibri" w:hAnsi="Calibri" w:cs="Arial"/>
          <w:i/>
          <w:iCs/>
          <w:szCs w:val="22"/>
        </w:rPr>
        <w:t>ieval of artefacts</w:t>
      </w:r>
    </w:p>
    <w:p w14:paraId="329A23BA" w14:textId="77777777" w:rsidR="003B05C3" w:rsidRPr="005653FA" w:rsidRDefault="003B05C3" w:rsidP="004A6BBF">
      <w:pPr>
        <w:pStyle w:val="SyllabusListParagraph"/>
        <w:numPr>
          <w:ilvl w:val="1"/>
          <w:numId w:val="16"/>
        </w:numPr>
        <w:spacing w:after="100"/>
        <w:ind w:hanging="357"/>
        <w:contextualSpacing/>
        <w:rPr>
          <w:rFonts w:ascii="Calibri" w:hAnsi="Calibri" w:cs="Arial"/>
          <w:szCs w:val="22"/>
        </w:rPr>
      </w:pPr>
      <w:r w:rsidRPr="005653FA">
        <w:rPr>
          <w:rFonts w:ascii="Calibri" w:hAnsi="Calibri" w:cs="Arial"/>
          <w:szCs w:val="22"/>
        </w:rPr>
        <w:t>conservation and interpretation of artefacts.</w:t>
      </w:r>
    </w:p>
    <w:p w14:paraId="5E595D87" w14:textId="77777777" w:rsidR="003B05C3" w:rsidRPr="000F1267" w:rsidRDefault="003B05C3" w:rsidP="004A6BBF">
      <w:pPr>
        <w:pStyle w:val="SCSAHeading3"/>
        <w:rPr>
          <w:color w:val="auto"/>
        </w:rPr>
      </w:pPr>
      <w:r w:rsidRPr="000F1267">
        <w:rPr>
          <w:color w:val="auto"/>
        </w:rPr>
        <w:t>Concepts and skills</w:t>
      </w:r>
    </w:p>
    <w:p w14:paraId="2565DE69" w14:textId="77777777" w:rsidR="003B05C3" w:rsidRPr="005653FA" w:rsidRDefault="003B05C3" w:rsidP="004A6BBF">
      <w:pPr>
        <w:pStyle w:val="SCSAHeading4"/>
      </w:pPr>
      <w:r w:rsidRPr="005653FA">
        <w:t>Nautical concepts and skills</w:t>
      </w:r>
    </w:p>
    <w:p w14:paraId="501217DE" w14:textId="77777777" w:rsidR="003B05C3" w:rsidRPr="005653FA" w:rsidRDefault="003B05C3" w:rsidP="003B05C3">
      <w:pPr>
        <w:pStyle w:val="Paragraph"/>
        <w:spacing w:before="0" w:after="100"/>
        <w:rPr>
          <w:b/>
        </w:rPr>
      </w:pPr>
      <w:r w:rsidRPr="005653FA">
        <w:rPr>
          <w:b/>
        </w:rPr>
        <w:t>Snorkelling and diving</w:t>
      </w:r>
    </w:p>
    <w:p w14:paraId="612A828D" w14:textId="77777777" w:rsidR="003B05C3" w:rsidRPr="005653FA" w:rsidRDefault="003B05C3" w:rsidP="004A6BBF">
      <w:pPr>
        <w:pStyle w:val="SyllabusListParagraph"/>
        <w:spacing w:after="100"/>
        <w:ind w:hanging="357"/>
        <w:contextualSpacing/>
      </w:pPr>
      <w:r w:rsidRPr="005653FA">
        <w:t>underwater vision: the eyes, refraction, light and colour</w:t>
      </w:r>
    </w:p>
    <w:p w14:paraId="36DF526F" w14:textId="77777777" w:rsidR="003B05C3" w:rsidRPr="005653FA" w:rsidRDefault="003B05C3" w:rsidP="004A6BBF">
      <w:pPr>
        <w:pStyle w:val="SyllabusListParagraph"/>
        <w:spacing w:after="100"/>
        <w:ind w:hanging="357"/>
        <w:contextualSpacing/>
      </w:pPr>
      <w:r w:rsidRPr="005653FA">
        <w:t>underwater hearing: the ear, effects of water on sound</w:t>
      </w:r>
    </w:p>
    <w:p w14:paraId="306A45CA" w14:textId="2128545B" w:rsidR="003B05C3" w:rsidRPr="005653FA" w:rsidRDefault="003B05C3" w:rsidP="004A6BBF">
      <w:pPr>
        <w:pStyle w:val="SyllabusListParagraph"/>
        <w:spacing w:after="100"/>
        <w:ind w:hanging="357"/>
        <w:contextualSpacing/>
      </w:pPr>
      <w:r w:rsidRPr="005653FA">
        <w:t>heat loss underwater: ways to reduce</w:t>
      </w:r>
      <w:r w:rsidR="00D86297" w:rsidRPr="005653FA">
        <w:t xml:space="preserve"> </w:t>
      </w:r>
      <w:r w:rsidR="00D86297" w:rsidRPr="000F1267">
        <w:rPr>
          <w:i/>
          <w:iCs/>
        </w:rPr>
        <w:t>the risk of hypothermia</w:t>
      </w:r>
    </w:p>
    <w:p w14:paraId="78042B93" w14:textId="77777777" w:rsidR="003B05C3" w:rsidRPr="005653FA" w:rsidRDefault="003B05C3" w:rsidP="004A6BBF">
      <w:pPr>
        <w:pStyle w:val="SyllabusListParagraph"/>
        <w:spacing w:after="100"/>
        <w:ind w:hanging="357"/>
        <w:contextualSpacing/>
      </w:pPr>
      <w:r w:rsidRPr="005653FA">
        <w:t>positive, negative and neutral buoyancy</w:t>
      </w:r>
    </w:p>
    <w:p w14:paraId="53089465" w14:textId="77777777" w:rsidR="003B05C3" w:rsidRPr="005653FA" w:rsidRDefault="003B05C3" w:rsidP="004A6BBF">
      <w:pPr>
        <w:pStyle w:val="SyllabusListParagraph"/>
        <w:spacing w:after="100"/>
        <w:ind w:hanging="357"/>
        <w:contextualSpacing/>
      </w:pPr>
      <w:r w:rsidRPr="005653FA">
        <w:t>pressure: effect of depth on body</w:t>
      </w:r>
    </w:p>
    <w:p w14:paraId="0B31D969" w14:textId="77777777" w:rsidR="003B05C3" w:rsidRPr="005653FA" w:rsidRDefault="003B05C3" w:rsidP="004A6BBF">
      <w:pPr>
        <w:pStyle w:val="SyllabusListParagraph"/>
        <w:spacing w:after="100"/>
        <w:ind w:hanging="357"/>
        <w:contextualSpacing/>
      </w:pPr>
      <w:r w:rsidRPr="005653FA">
        <w:t>Boyle’s Law</w:t>
      </w:r>
    </w:p>
    <w:p w14:paraId="251396D6" w14:textId="77777777" w:rsidR="00A71EB3" w:rsidRPr="000F1267" w:rsidRDefault="00A71EB3" w:rsidP="004A6BBF">
      <w:pPr>
        <w:pStyle w:val="SyllabusListParagraph"/>
        <w:spacing w:after="100"/>
        <w:ind w:hanging="357"/>
        <w:contextualSpacing/>
        <w:rPr>
          <w:i/>
          <w:iCs/>
        </w:rPr>
      </w:pPr>
      <w:r w:rsidRPr="005653FA">
        <w:t>barotraumas</w:t>
      </w:r>
      <w:r w:rsidRPr="000F1267">
        <w:rPr>
          <w:i/>
          <w:iCs/>
        </w:rPr>
        <w:t>, including pulmonary, middle ear, sinus, mask squeeze and reverse block (middle ear)</w:t>
      </w:r>
    </w:p>
    <w:p w14:paraId="2BD2735B" w14:textId="1E257511" w:rsidR="003B05C3" w:rsidRPr="005653FA" w:rsidRDefault="00A44206" w:rsidP="004A6BBF">
      <w:pPr>
        <w:pStyle w:val="SyllabusListParagraph"/>
        <w:spacing w:after="100"/>
        <w:ind w:hanging="357"/>
        <w:contextualSpacing/>
        <w:rPr>
          <w:i/>
          <w:iCs/>
        </w:rPr>
      </w:pPr>
      <w:r>
        <w:rPr>
          <w:i/>
          <w:iCs/>
        </w:rPr>
        <w:lastRenderedPageBreak/>
        <w:t>p</w:t>
      </w:r>
      <w:r w:rsidR="0054311C" w:rsidRPr="000F1267">
        <w:rPr>
          <w:i/>
          <w:iCs/>
        </w:rPr>
        <w:t>otential medical emergencies such as</w:t>
      </w:r>
      <w:r w:rsidR="0054311C" w:rsidRPr="000F1267">
        <w:t xml:space="preserve"> </w:t>
      </w:r>
      <w:r w:rsidR="003B05C3" w:rsidRPr="005653FA">
        <w:t>carbon dioxide poisoning</w:t>
      </w:r>
      <w:r w:rsidR="00676566" w:rsidRPr="000F1267">
        <w:rPr>
          <w:i/>
          <w:iCs/>
        </w:rPr>
        <w:t>, shallow water blackout and decompression sickness (the bends)</w:t>
      </w:r>
    </w:p>
    <w:p w14:paraId="43A04193" w14:textId="77777777" w:rsidR="003B05C3" w:rsidRPr="005653FA" w:rsidRDefault="003B05C3" w:rsidP="004A6BBF">
      <w:pPr>
        <w:pStyle w:val="SyllabusListParagraph"/>
        <w:spacing w:after="100"/>
        <w:ind w:hanging="357"/>
        <w:contextualSpacing/>
      </w:pPr>
      <w:r w:rsidRPr="005653FA">
        <w:t>Archimedes’ principle</w:t>
      </w:r>
    </w:p>
    <w:p w14:paraId="7600843C" w14:textId="77777777" w:rsidR="003B05C3" w:rsidRPr="005653FA" w:rsidRDefault="003B05C3" w:rsidP="004A6BBF">
      <w:pPr>
        <w:pStyle w:val="ListItem"/>
        <w:numPr>
          <w:ilvl w:val="0"/>
          <w:numId w:val="1"/>
        </w:numPr>
        <w:ind w:hanging="357"/>
        <w:contextualSpacing/>
      </w:pPr>
      <w:r w:rsidRPr="005653FA">
        <w:t>methods of equalising ear pressure, including</w:t>
      </w:r>
    </w:p>
    <w:p w14:paraId="0CDDD7DA" w14:textId="77777777" w:rsidR="003B05C3" w:rsidRPr="005653FA" w:rsidRDefault="003B05C3" w:rsidP="004A6BBF">
      <w:pPr>
        <w:pStyle w:val="SyllabusListParagraph"/>
        <w:numPr>
          <w:ilvl w:val="1"/>
          <w:numId w:val="16"/>
        </w:numPr>
        <w:spacing w:after="100"/>
        <w:ind w:hanging="357"/>
        <w:contextualSpacing/>
        <w:rPr>
          <w:rFonts w:ascii="Calibri" w:hAnsi="Calibri" w:cs="Arial"/>
          <w:szCs w:val="22"/>
        </w:rPr>
      </w:pPr>
      <w:r w:rsidRPr="005653FA">
        <w:rPr>
          <w:rFonts w:ascii="Calibri" w:hAnsi="Calibri" w:cs="Arial"/>
          <w:szCs w:val="22"/>
        </w:rPr>
        <w:t>Valsalva</w:t>
      </w:r>
    </w:p>
    <w:p w14:paraId="35AE88F5" w14:textId="77777777" w:rsidR="003B05C3" w:rsidRPr="005653FA" w:rsidRDefault="003B05C3" w:rsidP="004A6BBF">
      <w:pPr>
        <w:pStyle w:val="SyllabusListParagraph"/>
        <w:numPr>
          <w:ilvl w:val="1"/>
          <w:numId w:val="16"/>
        </w:numPr>
        <w:spacing w:after="100"/>
        <w:ind w:hanging="357"/>
        <w:contextualSpacing/>
        <w:rPr>
          <w:rFonts w:ascii="Calibri" w:hAnsi="Calibri" w:cs="Arial"/>
          <w:szCs w:val="22"/>
        </w:rPr>
      </w:pPr>
      <w:r w:rsidRPr="005653FA">
        <w:rPr>
          <w:rFonts w:ascii="Calibri" w:hAnsi="Calibri" w:cs="Arial"/>
          <w:szCs w:val="22"/>
        </w:rPr>
        <w:t>Frenzel</w:t>
      </w:r>
    </w:p>
    <w:p w14:paraId="03C8F2C7" w14:textId="77777777" w:rsidR="003B05C3" w:rsidRPr="005653FA" w:rsidRDefault="003B05C3" w:rsidP="004A6BBF">
      <w:pPr>
        <w:pStyle w:val="SyllabusListParagraph"/>
        <w:numPr>
          <w:ilvl w:val="1"/>
          <w:numId w:val="16"/>
        </w:numPr>
        <w:spacing w:after="100"/>
        <w:ind w:hanging="357"/>
        <w:contextualSpacing/>
        <w:rPr>
          <w:rFonts w:ascii="Calibri" w:hAnsi="Calibri" w:cs="Arial"/>
          <w:szCs w:val="22"/>
        </w:rPr>
      </w:pPr>
      <w:r w:rsidRPr="005653FA">
        <w:rPr>
          <w:rFonts w:ascii="Calibri" w:hAnsi="Calibri" w:cs="Arial"/>
          <w:szCs w:val="22"/>
        </w:rPr>
        <w:t>Toynbee</w:t>
      </w:r>
    </w:p>
    <w:p w14:paraId="4F16729E" w14:textId="77777777" w:rsidR="003B05C3" w:rsidRPr="000F1267" w:rsidRDefault="003B05C3" w:rsidP="004A6BBF">
      <w:pPr>
        <w:pStyle w:val="SyllabusListParagraph"/>
        <w:spacing w:after="100"/>
        <w:ind w:hanging="357"/>
        <w:contextualSpacing/>
        <w:rPr>
          <w:strike/>
        </w:rPr>
      </w:pPr>
      <w:r w:rsidRPr="000F1267">
        <w:rPr>
          <w:strike/>
        </w:rPr>
        <w:t>tired buddy tow</w:t>
      </w:r>
    </w:p>
    <w:p w14:paraId="2B37E553" w14:textId="77777777" w:rsidR="003B05C3" w:rsidRPr="000F1267" w:rsidRDefault="003B05C3" w:rsidP="004A6BBF">
      <w:pPr>
        <w:pStyle w:val="SyllabusListParagraph"/>
        <w:spacing w:after="100"/>
        <w:ind w:hanging="357"/>
        <w:contextualSpacing/>
        <w:rPr>
          <w:strike/>
        </w:rPr>
      </w:pPr>
      <w:r w:rsidRPr="000F1267">
        <w:rPr>
          <w:strike/>
        </w:rPr>
        <w:t>cramp release</w:t>
      </w:r>
    </w:p>
    <w:p w14:paraId="1A657766" w14:textId="77777777" w:rsidR="003B05C3" w:rsidRPr="005653FA" w:rsidRDefault="003B05C3" w:rsidP="004A6BBF">
      <w:pPr>
        <w:pStyle w:val="SyllabusListParagraph"/>
        <w:spacing w:after="100"/>
        <w:ind w:hanging="357"/>
        <w:contextualSpacing/>
      </w:pPr>
      <w:r w:rsidRPr="005653FA">
        <w:t>ditch and recovery of an object: weight belt</w:t>
      </w:r>
    </w:p>
    <w:p w14:paraId="41A23A27" w14:textId="77777777" w:rsidR="003B05C3" w:rsidRPr="005653FA" w:rsidRDefault="003B05C3" w:rsidP="004A6BBF">
      <w:pPr>
        <w:pStyle w:val="SyllabusListParagraph"/>
        <w:spacing w:after="100"/>
        <w:ind w:hanging="357"/>
        <w:contextualSpacing/>
      </w:pPr>
      <w:r w:rsidRPr="005653FA">
        <w:t>establish neutral buoyancy at the surface</w:t>
      </w:r>
    </w:p>
    <w:p w14:paraId="079DC98E" w14:textId="77777777" w:rsidR="003B05C3" w:rsidRPr="005653FA" w:rsidRDefault="003B05C3" w:rsidP="004A6BBF">
      <w:pPr>
        <w:pStyle w:val="SyllabusListParagraph"/>
        <w:spacing w:after="100"/>
        <w:ind w:hanging="357"/>
        <w:contextualSpacing/>
      </w:pPr>
      <w:r w:rsidRPr="005653FA">
        <w:t>making observations while snorkelling in a natural environment</w:t>
      </w:r>
    </w:p>
    <w:p w14:paraId="4B4A08D4" w14:textId="77777777" w:rsidR="003B05C3" w:rsidRPr="005653FA" w:rsidRDefault="003B05C3" w:rsidP="004A6BBF">
      <w:pPr>
        <w:pStyle w:val="SyllabusListParagraph"/>
        <w:numPr>
          <w:ilvl w:val="1"/>
          <w:numId w:val="16"/>
        </w:numPr>
        <w:spacing w:after="100"/>
        <w:ind w:hanging="357"/>
        <w:contextualSpacing/>
        <w:rPr>
          <w:rFonts w:ascii="Calibri" w:hAnsi="Calibri" w:cs="Arial"/>
          <w:szCs w:val="22"/>
        </w:rPr>
      </w:pPr>
      <w:r w:rsidRPr="005653FA">
        <w:rPr>
          <w:rFonts w:ascii="Calibri" w:hAnsi="Calibri" w:cs="Arial"/>
          <w:szCs w:val="22"/>
        </w:rPr>
        <w:t>slates</w:t>
      </w:r>
    </w:p>
    <w:p w14:paraId="7241885A" w14:textId="77777777" w:rsidR="003B05C3" w:rsidRPr="005653FA" w:rsidRDefault="003B05C3" w:rsidP="004A6BBF">
      <w:pPr>
        <w:pStyle w:val="SyllabusListParagraph"/>
        <w:numPr>
          <w:ilvl w:val="1"/>
          <w:numId w:val="16"/>
        </w:numPr>
        <w:spacing w:after="100"/>
        <w:ind w:hanging="357"/>
        <w:contextualSpacing/>
        <w:rPr>
          <w:rFonts w:ascii="Calibri" w:hAnsi="Calibri" w:cs="Arial"/>
          <w:szCs w:val="22"/>
        </w:rPr>
      </w:pPr>
      <w:r w:rsidRPr="005653FA">
        <w:rPr>
          <w:rFonts w:ascii="Calibri" w:hAnsi="Calibri" w:cs="Arial"/>
          <w:szCs w:val="22"/>
        </w:rPr>
        <w:t>photography</w:t>
      </w:r>
    </w:p>
    <w:sectPr w:rsidR="003B05C3" w:rsidRPr="005653FA" w:rsidSect="00562A47">
      <w:headerReference w:type="even" r:id="rId7"/>
      <w:headerReference w:type="default" r:id="rId8"/>
      <w:footerReference w:type="default" r:id="rId9"/>
      <w:headerReference w:type="first" r:id="rId10"/>
      <w:footerReference w:type="first" r:id="rId11"/>
      <w:pgSz w:w="12240" w:h="15840"/>
      <w:pgMar w:top="1644" w:right="1418" w:bottom="1276" w:left="1418" w:header="68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79F9A" w14:textId="77777777" w:rsidR="00E109F7" w:rsidRDefault="00E109F7" w:rsidP="00C172F1">
      <w:pPr>
        <w:spacing w:after="0" w:line="240" w:lineRule="auto"/>
      </w:pPr>
      <w:r>
        <w:separator/>
      </w:r>
    </w:p>
  </w:endnote>
  <w:endnote w:type="continuationSeparator" w:id="0">
    <w:p w14:paraId="67B8CE1F" w14:textId="77777777" w:rsidR="00E109F7" w:rsidRDefault="00E109F7" w:rsidP="00C17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aavi">
    <w:panose1 w:val="02000500000000000000"/>
    <w:charset w:val="00"/>
    <w:family w:val="swiss"/>
    <w:pitch w:val="variable"/>
    <w:sig w:usb0="0002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FA30C" w14:textId="7E5AD228" w:rsidR="0085748A" w:rsidRPr="0057796E" w:rsidRDefault="0085748A" w:rsidP="0085748A">
    <w:pPr>
      <w:pStyle w:val="SCSAPlainFooter"/>
    </w:pPr>
    <w:r>
      <w:t xml:space="preserve">Marine and Maritime Studies </w:t>
    </w:r>
    <w:r w:rsidRPr="0057796E">
      <w:t xml:space="preserve">| </w:t>
    </w:r>
    <w:r>
      <w:t>ATAR</w:t>
    </w:r>
    <w:r w:rsidRPr="0057796E">
      <w:t xml:space="preserve"> Year 12 | Summary of minor syllabus changes for 2027</w:t>
    </w:r>
    <w:r w:rsidRPr="0057796E">
      <w:tab/>
    </w:r>
    <w:sdt>
      <w:sdtPr>
        <w:id w:val="93976067"/>
        <w:docPartObj>
          <w:docPartGallery w:val="Page Numbers (Top of Page)"/>
          <w:docPartUnique/>
        </w:docPartObj>
      </w:sdtPr>
      <w:sdtEndPr/>
      <w:sdtContent>
        <w:r w:rsidRPr="0057796E">
          <w:fldChar w:fldCharType="begin"/>
        </w:r>
        <w:r w:rsidRPr="0057796E">
          <w:instrText xml:space="preserve"> PAGE   \* MERGEFORMAT </w:instrText>
        </w:r>
        <w:r w:rsidRPr="0057796E">
          <w:fldChar w:fldCharType="separate"/>
        </w:r>
        <w:r>
          <w:t>2</w:t>
        </w:r>
        <w:r w:rsidRPr="0057796E">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DA92" w14:textId="77777777" w:rsidR="00562A47" w:rsidRPr="00BB580F" w:rsidRDefault="00562A47" w:rsidP="00562A47">
    <w:r w:rsidRPr="00BB580F">
      <w:rPr>
        <w:sz w:val="18"/>
        <w:szCs w:val="18"/>
      </w:rPr>
      <w:t>2026/</w:t>
    </w:r>
    <w:r>
      <w:rPr>
        <w:sz w:val="18"/>
        <w:szCs w:val="18"/>
      </w:rPr>
      <w:t>44768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44E8F" w14:textId="77777777" w:rsidR="00E109F7" w:rsidRDefault="00E109F7" w:rsidP="00C172F1">
      <w:pPr>
        <w:spacing w:after="0" w:line="240" w:lineRule="auto"/>
      </w:pPr>
      <w:r>
        <w:separator/>
      </w:r>
    </w:p>
  </w:footnote>
  <w:footnote w:type="continuationSeparator" w:id="0">
    <w:p w14:paraId="532F0817" w14:textId="77777777" w:rsidR="00E109F7" w:rsidRDefault="00E109F7" w:rsidP="00C17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C5747" w14:textId="1C28D7C6" w:rsidR="004347EB" w:rsidRDefault="004347EB">
    <w:pPr>
      <w:pStyle w:val="Header"/>
    </w:pPr>
    <w:r>
      <w:rPr>
        <w:noProof/>
      </w:rPr>
      <mc:AlternateContent>
        <mc:Choice Requires="wps">
          <w:drawing>
            <wp:anchor distT="0" distB="0" distL="0" distR="0" simplePos="0" relativeHeight="251659264" behindDoc="0" locked="0" layoutInCell="1" allowOverlap="1" wp14:anchorId="65EA7E86" wp14:editId="3E94DCA5">
              <wp:simplePos x="635" y="635"/>
              <wp:positionH relativeFrom="page">
                <wp:align>center</wp:align>
              </wp:positionH>
              <wp:positionV relativeFrom="page">
                <wp:align>top</wp:align>
              </wp:positionV>
              <wp:extent cx="518795" cy="368935"/>
              <wp:effectExtent l="0" t="0" r="14605" b="12065"/>
              <wp:wrapNone/>
              <wp:docPr id="185303268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C801AC8" w14:textId="59905AE6" w:rsidR="004347EB" w:rsidRPr="004347EB" w:rsidRDefault="004347EB" w:rsidP="004347EB">
                          <w:pPr>
                            <w:spacing w:after="0"/>
                            <w:rPr>
                              <w:rFonts w:ascii="Aptos" w:eastAsia="Aptos" w:hAnsi="Aptos" w:cs="Aptos"/>
                              <w:noProof/>
                              <w:color w:val="000000"/>
                              <w:sz w:val="20"/>
                              <w:szCs w:val="20"/>
                            </w:rPr>
                          </w:pPr>
                          <w:r w:rsidRPr="004347E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EA7E86"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7C801AC8" w14:textId="59905AE6" w:rsidR="004347EB" w:rsidRPr="004347EB" w:rsidRDefault="004347EB" w:rsidP="004347EB">
                    <w:pPr>
                      <w:spacing w:after="0"/>
                      <w:rPr>
                        <w:rFonts w:ascii="Aptos" w:eastAsia="Aptos" w:hAnsi="Aptos" w:cs="Aptos"/>
                        <w:noProof/>
                        <w:color w:val="000000"/>
                        <w:sz w:val="20"/>
                        <w:szCs w:val="20"/>
                      </w:rPr>
                    </w:pPr>
                    <w:r w:rsidRPr="004347EB">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6E567" w14:textId="3757BFB1" w:rsidR="004347EB" w:rsidRDefault="004347EB">
    <w:pPr>
      <w:pStyle w:val="Header"/>
    </w:pPr>
    <w:r>
      <w:rPr>
        <w:noProof/>
      </w:rPr>
      <mc:AlternateContent>
        <mc:Choice Requires="wps">
          <w:drawing>
            <wp:anchor distT="0" distB="0" distL="0" distR="0" simplePos="0" relativeHeight="251660288" behindDoc="0" locked="0" layoutInCell="1" allowOverlap="1" wp14:anchorId="3C61CC6E" wp14:editId="03369D5E">
              <wp:simplePos x="904875" y="428625"/>
              <wp:positionH relativeFrom="page">
                <wp:align>center</wp:align>
              </wp:positionH>
              <wp:positionV relativeFrom="page">
                <wp:align>top</wp:align>
              </wp:positionV>
              <wp:extent cx="518795" cy="368935"/>
              <wp:effectExtent l="0" t="0" r="14605" b="12065"/>
              <wp:wrapNone/>
              <wp:docPr id="78896858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42D0473" w14:textId="4E106CD8" w:rsidR="004347EB" w:rsidRPr="004347EB" w:rsidRDefault="004347EB" w:rsidP="004347EB">
                          <w:pPr>
                            <w:spacing w:after="0"/>
                            <w:rPr>
                              <w:rFonts w:ascii="Aptos" w:eastAsia="Aptos" w:hAnsi="Aptos" w:cs="Aptos"/>
                              <w:noProof/>
                              <w:color w:val="000000"/>
                              <w:sz w:val="20"/>
                              <w:szCs w:val="20"/>
                            </w:rPr>
                          </w:pPr>
                          <w:r w:rsidRPr="004347E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61CC6E"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042D0473" w14:textId="4E106CD8" w:rsidR="004347EB" w:rsidRPr="004347EB" w:rsidRDefault="004347EB" w:rsidP="004347EB">
                    <w:pPr>
                      <w:spacing w:after="0"/>
                      <w:rPr>
                        <w:rFonts w:ascii="Aptos" w:eastAsia="Aptos" w:hAnsi="Aptos" w:cs="Aptos"/>
                        <w:noProof/>
                        <w:color w:val="000000"/>
                        <w:sz w:val="20"/>
                        <w:szCs w:val="20"/>
                      </w:rPr>
                    </w:pPr>
                    <w:r w:rsidRPr="004347EB">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4D589" w14:textId="1FE3E668" w:rsidR="004347EB" w:rsidRDefault="004347EB">
    <w:pPr>
      <w:pStyle w:val="Header"/>
    </w:pPr>
    <w:r>
      <w:rPr>
        <w:noProof/>
      </w:rPr>
      <mc:AlternateContent>
        <mc:Choice Requires="wps">
          <w:drawing>
            <wp:anchor distT="0" distB="0" distL="0" distR="0" simplePos="0" relativeHeight="251658240" behindDoc="0" locked="0" layoutInCell="1" allowOverlap="1" wp14:anchorId="050ADD1B" wp14:editId="6FA49C4B">
              <wp:simplePos x="635" y="635"/>
              <wp:positionH relativeFrom="page">
                <wp:align>center</wp:align>
              </wp:positionH>
              <wp:positionV relativeFrom="page">
                <wp:align>top</wp:align>
              </wp:positionV>
              <wp:extent cx="518795" cy="368935"/>
              <wp:effectExtent l="0" t="0" r="14605" b="12065"/>
              <wp:wrapNone/>
              <wp:docPr id="72585007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C356FB4" w14:textId="590B385C" w:rsidR="004347EB" w:rsidRPr="004347EB" w:rsidRDefault="004347EB" w:rsidP="004347EB">
                          <w:pPr>
                            <w:spacing w:after="0"/>
                            <w:rPr>
                              <w:rFonts w:ascii="Aptos" w:eastAsia="Aptos" w:hAnsi="Aptos" w:cs="Aptos"/>
                              <w:noProof/>
                              <w:color w:val="000000"/>
                              <w:sz w:val="20"/>
                              <w:szCs w:val="20"/>
                            </w:rPr>
                          </w:pPr>
                          <w:r w:rsidRPr="004347E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0ADD1B"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6C356FB4" w14:textId="590B385C" w:rsidR="004347EB" w:rsidRPr="004347EB" w:rsidRDefault="004347EB" w:rsidP="004347EB">
                    <w:pPr>
                      <w:spacing w:after="0"/>
                      <w:rPr>
                        <w:rFonts w:ascii="Aptos" w:eastAsia="Aptos" w:hAnsi="Aptos" w:cs="Aptos"/>
                        <w:noProof/>
                        <w:color w:val="000000"/>
                        <w:sz w:val="20"/>
                        <w:szCs w:val="20"/>
                      </w:rPr>
                    </w:pPr>
                    <w:r w:rsidRPr="004347EB">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04BAD05A"/>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5A0C610"/>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515228D"/>
    <w:multiLevelType w:val="hybridMultilevel"/>
    <w:tmpl w:val="D73810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3EBE749A">
      <w:numFmt w:val="bullet"/>
      <w:lvlText w:val="-"/>
      <w:lvlJc w:val="left"/>
      <w:pPr>
        <w:ind w:left="2520" w:hanging="360"/>
      </w:pPr>
      <w:rPr>
        <w:rFonts w:ascii="Calibri" w:eastAsiaTheme="minorEastAsia" w:hAnsi="Calibri" w:cs="Calibri" w:hint="default"/>
        <w:i/>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521541F"/>
    <w:multiLevelType w:val="multilevel"/>
    <w:tmpl w:val="C0F29924"/>
    <w:numStyleLink w:val="SCSABulletList"/>
  </w:abstractNum>
  <w:abstractNum w:abstractNumId="4" w15:restartNumberingAfterBreak="0">
    <w:nsid w:val="16253DFF"/>
    <w:multiLevelType w:val="multilevel"/>
    <w:tmpl w:val="762853C8"/>
    <w:numStyleLink w:val="SCSABulletList1"/>
  </w:abstractNum>
  <w:abstractNum w:abstractNumId="5" w15:restartNumberingAfterBreak="0">
    <w:nsid w:val="1AB83B8B"/>
    <w:multiLevelType w:val="multilevel"/>
    <w:tmpl w:val="762853C8"/>
    <w:styleLink w:val="SCSABulletList1"/>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6" w15:restartNumberingAfterBreak="0">
    <w:nsid w:val="20337D18"/>
    <w:multiLevelType w:val="multilevel"/>
    <w:tmpl w:val="C0F29924"/>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
      <w:lvlJc w:val="left"/>
      <w:pPr>
        <w:ind w:left="1792" w:hanging="357"/>
      </w:pPr>
      <w:rPr>
        <w:rFonts w:ascii="Symbol" w:hAnsi="Symbol" w:hint="default"/>
      </w:rPr>
    </w:lvl>
    <w:lvl w:ilvl="5">
      <w:start w:val="1"/>
      <w:numFmt w:val="bullet"/>
      <w:lvlText w:val=""/>
      <w:lvlJc w:val="left"/>
      <w:pPr>
        <w:ind w:left="2149" w:hanging="357"/>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24C83616"/>
    <w:multiLevelType w:val="hybridMultilevel"/>
    <w:tmpl w:val="8E4EDB76"/>
    <w:lvl w:ilvl="0" w:tplc="7AC8B280">
      <w:numFmt w:val="bullet"/>
      <w:lvlText w:val="-"/>
      <w:lvlJc w:val="left"/>
      <w:pPr>
        <w:ind w:left="1803" w:hanging="360"/>
      </w:pPr>
      <w:rPr>
        <w:rFonts w:ascii="Symbol" w:eastAsiaTheme="minorEastAsia" w:hAnsi="Symbol" w:hint="default"/>
        <w:i/>
      </w:rPr>
    </w:lvl>
    <w:lvl w:ilvl="1" w:tplc="7AC8B280">
      <w:numFmt w:val="bullet"/>
      <w:lvlText w:val="-"/>
      <w:lvlJc w:val="left"/>
      <w:pPr>
        <w:ind w:left="1440" w:hanging="360"/>
      </w:pPr>
      <w:rPr>
        <w:rFonts w:ascii="Symbol" w:eastAsiaTheme="minorEastAsia" w:hAnsi="Symbol" w:hint="default"/>
        <w:i/>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3E34A0"/>
    <w:multiLevelType w:val="hybridMultilevel"/>
    <w:tmpl w:val="3EC20EB8"/>
    <w:lvl w:ilvl="0" w:tplc="0C090001">
      <w:start w:val="1"/>
      <w:numFmt w:val="bullet"/>
      <w:pStyle w:val="Heading1"/>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34416FEF"/>
    <w:multiLevelType w:val="multilevel"/>
    <w:tmpl w:val="EB2CB468"/>
    <w:styleLink w:val="ListBullets"/>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0" w15:restartNumberingAfterBreak="0">
    <w:nsid w:val="37672294"/>
    <w:multiLevelType w:val="multilevel"/>
    <w:tmpl w:val="CA8A9336"/>
    <w:styleLink w:val="EngBulletsList"/>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Wingdings" w:hAnsi="Wingdings" w:hint="default"/>
      </w:rPr>
    </w:lvl>
    <w:lvl w:ilvl="2">
      <w:start w:val="1"/>
      <w:numFmt w:val="bullet"/>
      <w:lvlText w:val="○"/>
      <w:lvlJc w:val="left"/>
      <w:pPr>
        <w:ind w:left="1071" w:hanging="357"/>
      </w:pPr>
      <w:rPr>
        <w:rFonts w:ascii="Courier New" w:hAnsi="Courier New"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11" w15:restartNumberingAfterBreak="0">
    <w:nsid w:val="3C0E3773"/>
    <w:multiLevelType w:val="multilevel"/>
    <w:tmpl w:val="C0F29924"/>
    <w:numStyleLink w:val="SCSABulletList"/>
  </w:abstractNum>
  <w:abstractNum w:abstractNumId="12" w15:restartNumberingAfterBreak="0">
    <w:nsid w:val="42C005C2"/>
    <w:multiLevelType w:val="hybridMultilevel"/>
    <w:tmpl w:val="2EAE579E"/>
    <w:lvl w:ilvl="0" w:tplc="C7E091E0">
      <w:start w:val="1"/>
      <w:numFmt w:val="bullet"/>
      <w:lvlText w:val="-"/>
      <w:lvlJc w:val="left"/>
      <w:pPr>
        <w:ind w:left="360" w:hanging="360"/>
      </w:pPr>
      <w:rPr>
        <w:rFonts w:ascii="Calibri" w:hAnsi="Calibri"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numFmt w:val="bullet"/>
      <w:lvlText w:val="-"/>
      <w:lvlJc w:val="left"/>
      <w:pPr>
        <w:ind w:left="2520" w:hanging="360"/>
      </w:pPr>
      <w:rPr>
        <w:rFonts w:ascii="Calibri" w:eastAsiaTheme="minorEastAsia" w:hAnsi="Calibri" w:cs="Calibri" w:hint="default"/>
        <w:i/>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80F2C4B"/>
    <w:multiLevelType w:val="multilevel"/>
    <w:tmpl w:val="C0F29924"/>
    <w:numStyleLink w:val="SCSABulletList"/>
  </w:abstractNum>
  <w:abstractNum w:abstractNumId="14" w15:restartNumberingAfterBreak="0">
    <w:nsid w:val="49306804"/>
    <w:multiLevelType w:val="multilevel"/>
    <w:tmpl w:val="FB22DD14"/>
    <w:lvl w:ilvl="0">
      <w:start w:val="1"/>
      <w:numFmt w:val="bullet"/>
      <w:pStyle w:val="SyllabusListParagraph"/>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D404FA8"/>
    <w:multiLevelType w:val="multilevel"/>
    <w:tmpl w:val="4B2AEF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6054DC0"/>
    <w:multiLevelType w:val="hybridMultilevel"/>
    <w:tmpl w:val="8542B2F8"/>
    <w:lvl w:ilvl="0" w:tplc="0C090001">
      <w:start w:val="1"/>
      <w:numFmt w:val="bullet"/>
      <w:lvlText w:val=""/>
      <w:lvlJc w:val="left"/>
      <w:pPr>
        <w:tabs>
          <w:tab w:val="num" w:pos="360"/>
        </w:tabs>
        <w:ind w:left="360" w:hanging="360"/>
      </w:pPr>
      <w:rPr>
        <w:rFonts w:ascii="Symbol" w:hAnsi="Symbol" w:hint="default"/>
      </w:rPr>
    </w:lvl>
    <w:lvl w:ilvl="1" w:tplc="4DE23220">
      <w:start w:val="1"/>
      <w:numFmt w:val="bullet"/>
      <w:lvlText w:val=""/>
      <w:lvlJc w:val="left"/>
      <w:pPr>
        <w:tabs>
          <w:tab w:val="num" w:pos="1440"/>
        </w:tabs>
        <w:ind w:left="1440" w:hanging="360"/>
      </w:pPr>
      <w:rPr>
        <w:rFonts w:ascii="Wingdings" w:hAnsi="Wingdings" w:hint="default"/>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BF2513"/>
    <w:multiLevelType w:val="hybridMultilevel"/>
    <w:tmpl w:val="FD8A498C"/>
    <w:lvl w:ilvl="0" w:tplc="FA541E30">
      <w:start w:val="1"/>
      <w:numFmt w:val="bullet"/>
      <w:lvlText w:val=""/>
      <w:lvlJc w:val="left"/>
      <w:pPr>
        <w:ind w:left="360" w:hanging="360"/>
      </w:pPr>
      <w:rPr>
        <w:rFonts w:ascii="Symbol" w:hAnsi="Symbol" w:hint="default"/>
        <w:color w:val="000000" w:themeColor="text1"/>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89543720">
    <w:abstractNumId w:val="17"/>
  </w:num>
  <w:num w:numId="2" w16cid:durableId="730886385">
    <w:abstractNumId w:val="9"/>
  </w:num>
  <w:num w:numId="3" w16cid:durableId="137041739">
    <w:abstractNumId w:val="8"/>
  </w:num>
  <w:num w:numId="4" w16cid:durableId="1724984853">
    <w:abstractNumId w:val="2"/>
  </w:num>
  <w:num w:numId="5" w16cid:durableId="1510633869">
    <w:abstractNumId w:val="1"/>
  </w:num>
  <w:num w:numId="6" w16cid:durableId="664747358">
    <w:abstractNumId w:val="0"/>
  </w:num>
  <w:num w:numId="7" w16cid:durableId="1595943122">
    <w:abstractNumId w:val="10"/>
  </w:num>
  <w:num w:numId="8" w16cid:durableId="2048216384">
    <w:abstractNumId w:val="15"/>
  </w:num>
  <w:num w:numId="9" w16cid:durableId="628320279">
    <w:abstractNumId w:val="12"/>
  </w:num>
  <w:num w:numId="10" w16cid:durableId="796753231">
    <w:abstractNumId w:val="7"/>
  </w:num>
  <w:num w:numId="11" w16cid:durableId="1517453160">
    <w:abstractNumId w:val="6"/>
  </w:num>
  <w:num w:numId="12" w16cid:durableId="623928248">
    <w:abstractNumId w:val="13"/>
  </w:num>
  <w:num w:numId="13" w16cid:durableId="1269585255">
    <w:abstractNumId w:val="3"/>
  </w:num>
  <w:num w:numId="14" w16cid:durableId="1991664840">
    <w:abstractNumId w:val="4"/>
  </w:num>
  <w:num w:numId="15" w16cid:durableId="715785001">
    <w:abstractNumId w:val="5"/>
  </w:num>
  <w:num w:numId="16" w16cid:durableId="2033335616">
    <w:abstractNumId w:val="14"/>
  </w:num>
  <w:num w:numId="17" w16cid:durableId="1818378849">
    <w:abstractNumId w:val="16"/>
  </w:num>
  <w:num w:numId="18" w16cid:durableId="194318568">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1BF"/>
    <w:rsid w:val="00000035"/>
    <w:rsid w:val="00004487"/>
    <w:rsid w:val="00006791"/>
    <w:rsid w:val="00010803"/>
    <w:rsid w:val="00013E91"/>
    <w:rsid w:val="00014A4C"/>
    <w:rsid w:val="0001621A"/>
    <w:rsid w:val="00025291"/>
    <w:rsid w:val="00043AE4"/>
    <w:rsid w:val="00051F99"/>
    <w:rsid w:val="000602F2"/>
    <w:rsid w:val="000605D7"/>
    <w:rsid w:val="000650EF"/>
    <w:rsid w:val="00074F5A"/>
    <w:rsid w:val="0009029B"/>
    <w:rsid w:val="000B1665"/>
    <w:rsid w:val="000B30CF"/>
    <w:rsid w:val="000B45C2"/>
    <w:rsid w:val="000B4D2A"/>
    <w:rsid w:val="000C3A91"/>
    <w:rsid w:val="000E1E3F"/>
    <w:rsid w:val="000E6497"/>
    <w:rsid w:val="000F1267"/>
    <w:rsid w:val="000F3F5C"/>
    <w:rsid w:val="000F4384"/>
    <w:rsid w:val="000F5C48"/>
    <w:rsid w:val="000F680A"/>
    <w:rsid w:val="000F6D00"/>
    <w:rsid w:val="001055F2"/>
    <w:rsid w:val="00106221"/>
    <w:rsid w:val="001108C5"/>
    <w:rsid w:val="00111937"/>
    <w:rsid w:val="00120B9B"/>
    <w:rsid w:val="00124831"/>
    <w:rsid w:val="0013071D"/>
    <w:rsid w:val="001322A1"/>
    <w:rsid w:val="0013440F"/>
    <w:rsid w:val="00142C66"/>
    <w:rsid w:val="0016282A"/>
    <w:rsid w:val="001640FC"/>
    <w:rsid w:val="00166209"/>
    <w:rsid w:val="00171E9C"/>
    <w:rsid w:val="00174D13"/>
    <w:rsid w:val="00182795"/>
    <w:rsid w:val="00183F8B"/>
    <w:rsid w:val="00185C52"/>
    <w:rsid w:val="00187D25"/>
    <w:rsid w:val="00190AFF"/>
    <w:rsid w:val="001A4C14"/>
    <w:rsid w:val="001A723C"/>
    <w:rsid w:val="001A7A64"/>
    <w:rsid w:val="001C3451"/>
    <w:rsid w:val="001C5A16"/>
    <w:rsid w:val="001D1674"/>
    <w:rsid w:val="001D495C"/>
    <w:rsid w:val="001D642A"/>
    <w:rsid w:val="001E665C"/>
    <w:rsid w:val="001F2EBA"/>
    <w:rsid w:val="001F7298"/>
    <w:rsid w:val="001F79E0"/>
    <w:rsid w:val="0020074A"/>
    <w:rsid w:val="00206FDD"/>
    <w:rsid w:val="0020753A"/>
    <w:rsid w:val="002100BD"/>
    <w:rsid w:val="0022123B"/>
    <w:rsid w:val="002214D0"/>
    <w:rsid w:val="002252AF"/>
    <w:rsid w:val="00237B28"/>
    <w:rsid w:val="00237F0E"/>
    <w:rsid w:val="0024461E"/>
    <w:rsid w:val="002566EA"/>
    <w:rsid w:val="0026189C"/>
    <w:rsid w:val="002662D8"/>
    <w:rsid w:val="00276775"/>
    <w:rsid w:val="00281A31"/>
    <w:rsid w:val="002A452F"/>
    <w:rsid w:val="002B3D14"/>
    <w:rsid w:val="002D3620"/>
    <w:rsid w:val="002D756C"/>
    <w:rsid w:val="003110E5"/>
    <w:rsid w:val="003114F7"/>
    <w:rsid w:val="0032199F"/>
    <w:rsid w:val="00344F47"/>
    <w:rsid w:val="00351823"/>
    <w:rsid w:val="00354D2F"/>
    <w:rsid w:val="00355F5A"/>
    <w:rsid w:val="00360C97"/>
    <w:rsid w:val="003641AF"/>
    <w:rsid w:val="00374D8A"/>
    <w:rsid w:val="00375B72"/>
    <w:rsid w:val="00376354"/>
    <w:rsid w:val="00383195"/>
    <w:rsid w:val="00383BAF"/>
    <w:rsid w:val="003913BD"/>
    <w:rsid w:val="00397469"/>
    <w:rsid w:val="003A1EF7"/>
    <w:rsid w:val="003A3372"/>
    <w:rsid w:val="003B05C3"/>
    <w:rsid w:val="003C1A76"/>
    <w:rsid w:val="003C5BD7"/>
    <w:rsid w:val="003C7D40"/>
    <w:rsid w:val="003E1653"/>
    <w:rsid w:val="003F5E65"/>
    <w:rsid w:val="004061B3"/>
    <w:rsid w:val="00414FA5"/>
    <w:rsid w:val="004306D0"/>
    <w:rsid w:val="0043178A"/>
    <w:rsid w:val="00432337"/>
    <w:rsid w:val="004347EB"/>
    <w:rsid w:val="00435F37"/>
    <w:rsid w:val="00453F97"/>
    <w:rsid w:val="00460A32"/>
    <w:rsid w:val="00464244"/>
    <w:rsid w:val="00482756"/>
    <w:rsid w:val="00491E95"/>
    <w:rsid w:val="00495A9C"/>
    <w:rsid w:val="00497E29"/>
    <w:rsid w:val="004A25BB"/>
    <w:rsid w:val="004A4C9F"/>
    <w:rsid w:val="004A6BBF"/>
    <w:rsid w:val="004B6AE2"/>
    <w:rsid w:val="004C4C25"/>
    <w:rsid w:val="004E48B4"/>
    <w:rsid w:val="004F1F2C"/>
    <w:rsid w:val="004F3252"/>
    <w:rsid w:val="004F5872"/>
    <w:rsid w:val="0051645A"/>
    <w:rsid w:val="005213E2"/>
    <w:rsid w:val="0052538C"/>
    <w:rsid w:val="00527025"/>
    <w:rsid w:val="00535834"/>
    <w:rsid w:val="0054311C"/>
    <w:rsid w:val="00543CA7"/>
    <w:rsid w:val="00546860"/>
    <w:rsid w:val="00562A47"/>
    <w:rsid w:val="005653FA"/>
    <w:rsid w:val="005736EE"/>
    <w:rsid w:val="00574DF9"/>
    <w:rsid w:val="00586367"/>
    <w:rsid w:val="005908CE"/>
    <w:rsid w:val="00590F89"/>
    <w:rsid w:val="005A1F47"/>
    <w:rsid w:val="005C7147"/>
    <w:rsid w:val="005D3820"/>
    <w:rsid w:val="005D79E3"/>
    <w:rsid w:val="005E00C7"/>
    <w:rsid w:val="005E69F3"/>
    <w:rsid w:val="005F0892"/>
    <w:rsid w:val="005F24FA"/>
    <w:rsid w:val="00601C2E"/>
    <w:rsid w:val="00621076"/>
    <w:rsid w:val="00622442"/>
    <w:rsid w:val="00630B50"/>
    <w:rsid w:val="00630D14"/>
    <w:rsid w:val="006337FD"/>
    <w:rsid w:val="00635FD1"/>
    <w:rsid w:val="00673839"/>
    <w:rsid w:val="00676566"/>
    <w:rsid w:val="006808A8"/>
    <w:rsid w:val="00686093"/>
    <w:rsid w:val="0068723C"/>
    <w:rsid w:val="006951BF"/>
    <w:rsid w:val="006975C4"/>
    <w:rsid w:val="006B0BFC"/>
    <w:rsid w:val="006D37FB"/>
    <w:rsid w:val="006E30BC"/>
    <w:rsid w:val="006E5C58"/>
    <w:rsid w:val="006E66A1"/>
    <w:rsid w:val="006F4690"/>
    <w:rsid w:val="006F56EE"/>
    <w:rsid w:val="00704B36"/>
    <w:rsid w:val="00712BA5"/>
    <w:rsid w:val="007131BF"/>
    <w:rsid w:val="00715501"/>
    <w:rsid w:val="00732BA5"/>
    <w:rsid w:val="00740E2F"/>
    <w:rsid w:val="00746B89"/>
    <w:rsid w:val="00746D19"/>
    <w:rsid w:val="00747DA2"/>
    <w:rsid w:val="00754595"/>
    <w:rsid w:val="0076480E"/>
    <w:rsid w:val="00764925"/>
    <w:rsid w:val="007651B7"/>
    <w:rsid w:val="0076694B"/>
    <w:rsid w:val="00770B53"/>
    <w:rsid w:val="00774982"/>
    <w:rsid w:val="00793E63"/>
    <w:rsid w:val="00794508"/>
    <w:rsid w:val="007A54E9"/>
    <w:rsid w:val="007B0BB8"/>
    <w:rsid w:val="007B7A54"/>
    <w:rsid w:val="007C231E"/>
    <w:rsid w:val="007C5984"/>
    <w:rsid w:val="007D0169"/>
    <w:rsid w:val="007D26F0"/>
    <w:rsid w:val="007D603F"/>
    <w:rsid w:val="007D675A"/>
    <w:rsid w:val="007D71E6"/>
    <w:rsid w:val="007D73E1"/>
    <w:rsid w:val="007F1D9C"/>
    <w:rsid w:val="007F65D5"/>
    <w:rsid w:val="007F6E6F"/>
    <w:rsid w:val="00800A94"/>
    <w:rsid w:val="00802436"/>
    <w:rsid w:val="00807731"/>
    <w:rsid w:val="00807877"/>
    <w:rsid w:val="00807996"/>
    <w:rsid w:val="00823DFD"/>
    <w:rsid w:val="00840FD9"/>
    <w:rsid w:val="0084248D"/>
    <w:rsid w:val="00852430"/>
    <w:rsid w:val="00853D86"/>
    <w:rsid w:val="0085748A"/>
    <w:rsid w:val="0086198C"/>
    <w:rsid w:val="008625DF"/>
    <w:rsid w:val="00864DBE"/>
    <w:rsid w:val="0086576D"/>
    <w:rsid w:val="00866060"/>
    <w:rsid w:val="00874F37"/>
    <w:rsid w:val="00885E4B"/>
    <w:rsid w:val="008A7E3A"/>
    <w:rsid w:val="008B6C4D"/>
    <w:rsid w:val="008C14A1"/>
    <w:rsid w:val="008D451B"/>
    <w:rsid w:val="008D4EA5"/>
    <w:rsid w:val="008E570F"/>
    <w:rsid w:val="008F08C0"/>
    <w:rsid w:val="008F2562"/>
    <w:rsid w:val="00902F92"/>
    <w:rsid w:val="00903C69"/>
    <w:rsid w:val="0090660E"/>
    <w:rsid w:val="0091118D"/>
    <w:rsid w:val="00924226"/>
    <w:rsid w:val="00924B1C"/>
    <w:rsid w:val="00935AE6"/>
    <w:rsid w:val="009365C7"/>
    <w:rsid w:val="00940F9C"/>
    <w:rsid w:val="009432D1"/>
    <w:rsid w:val="009465C7"/>
    <w:rsid w:val="00946B43"/>
    <w:rsid w:val="0095498B"/>
    <w:rsid w:val="00964F11"/>
    <w:rsid w:val="0096774A"/>
    <w:rsid w:val="009773DA"/>
    <w:rsid w:val="0099069D"/>
    <w:rsid w:val="009A491D"/>
    <w:rsid w:val="009B47C4"/>
    <w:rsid w:val="009D2C84"/>
    <w:rsid w:val="009E3BA6"/>
    <w:rsid w:val="009F0E97"/>
    <w:rsid w:val="009F11A7"/>
    <w:rsid w:val="009F571E"/>
    <w:rsid w:val="00A02BC1"/>
    <w:rsid w:val="00A11864"/>
    <w:rsid w:val="00A13203"/>
    <w:rsid w:val="00A15503"/>
    <w:rsid w:val="00A27794"/>
    <w:rsid w:val="00A314F4"/>
    <w:rsid w:val="00A320EB"/>
    <w:rsid w:val="00A32E0B"/>
    <w:rsid w:val="00A40002"/>
    <w:rsid w:val="00A4204D"/>
    <w:rsid w:val="00A43F90"/>
    <w:rsid w:val="00A44206"/>
    <w:rsid w:val="00A44D23"/>
    <w:rsid w:val="00A44EA9"/>
    <w:rsid w:val="00A4774E"/>
    <w:rsid w:val="00A47B2E"/>
    <w:rsid w:val="00A55D32"/>
    <w:rsid w:val="00A6597A"/>
    <w:rsid w:val="00A71C04"/>
    <w:rsid w:val="00A71EB3"/>
    <w:rsid w:val="00A723E9"/>
    <w:rsid w:val="00A77758"/>
    <w:rsid w:val="00A86DC2"/>
    <w:rsid w:val="00A943A7"/>
    <w:rsid w:val="00A95B98"/>
    <w:rsid w:val="00AA7B63"/>
    <w:rsid w:val="00AB2F6D"/>
    <w:rsid w:val="00AC410E"/>
    <w:rsid w:val="00AD661D"/>
    <w:rsid w:val="00AD7D8D"/>
    <w:rsid w:val="00AE24E8"/>
    <w:rsid w:val="00AF2B56"/>
    <w:rsid w:val="00AF5A52"/>
    <w:rsid w:val="00AF76FF"/>
    <w:rsid w:val="00B11B5A"/>
    <w:rsid w:val="00B17BC5"/>
    <w:rsid w:val="00B416AF"/>
    <w:rsid w:val="00B63D81"/>
    <w:rsid w:val="00B71D72"/>
    <w:rsid w:val="00B735AF"/>
    <w:rsid w:val="00B952EB"/>
    <w:rsid w:val="00B95F75"/>
    <w:rsid w:val="00BA4D7F"/>
    <w:rsid w:val="00BB05A7"/>
    <w:rsid w:val="00BB580F"/>
    <w:rsid w:val="00BC36D5"/>
    <w:rsid w:val="00BC3DBF"/>
    <w:rsid w:val="00BC5A20"/>
    <w:rsid w:val="00BD2792"/>
    <w:rsid w:val="00BD7CCE"/>
    <w:rsid w:val="00BF41C4"/>
    <w:rsid w:val="00BF75C7"/>
    <w:rsid w:val="00C00423"/>
    <w:rsid w:val="00C01981"/>
    <w:rsid w:val="00C02DBC"/>
    <w:rsid w:val="00C14944"/>
    <w:rsid w:val="00C1724E"/>
    <w:rsid w:val="00C172F1"/>
    <w:rsid w:val="00C17A21"/>
    <w:rsid w:val="00C31459"/>
    <w:rsid w:val="00C32ACE"/>
    <w:rsid w:val="00C32CAA"/>
    <w:rsid w:val="00C334A8"/>
    <w:rsid w:val="00C3559B"/>
    <w:rsid w:val="00C5524B"/>
    <w:rsid w:val="00C56CCE"/>
    <w:rsid w:val="00C64978"/>
    <w:rsid w:val="00C65CB0"/>
    <w:rsid w:val="00C70734"/>
    <w:rsid w:val="00C7384F"/>
    <w:rsid w:val="00C90C85"/>
    <w:rsid w:val="00C9451B"/>
    <w:rsid w:val="00C97203"/>
    <w:rsid w:val="00CA0985"/>
    <w:rsid w:val="00CA2E68"/>
    <w:rsid w:val="00CB500D"/>
    <w:rsid w:val="00CD20D3"/>
    <w:rsid w:val="00CE0DC6"/>
    <w:rsid w:val="00CF3EA7"/>
    <w:rsid w:val="00CF5443"/>
    <w:rsid w:val="00D10027"/>
    <w:rsid w:val="00D12368"/>
    <w:rsid w:val="00D12D3E"/>
    <w:rsid w:val="00D13B34"/>
    <w:rsid w:val="00D16D4D"/>
    <w:rsid w:val="00D25449"/>
    <w:rsid w:val="00D32851"/>
    <w:rsid w:val="00D334C4"/>
    <w:rsid w:val="00D33EFB"/>
    <w:rsid w:val="00D4169A"/>
    <w:rsid w:val="00D427D8"/>
    <w:rsid w:val="00D5170F"/>
    <w:rsid w:val="00D5391E"/>
    <w:rsid w:val="00D55038"/>
    <w:rsid w:val="00D61E1C"/>
    <w:rsid w:val="00D73EE2"/>
    <w:rsid w:val="00D76B00"/>
    <w:rsid w:val="00D81433"/>
    <w:rsid w:val="00D83888"/>
    <w:rsid w:val="00D846D7"/>
    <w:rsid w:val="00D86297"/>
    <w:rsid w:val="00D86A31"/>
    <w:rsid w:val="00D92E3B"/>
    <w:rsid w:val="00DA2C11"/>
    <w:rsid w:val="00DA2D56"/>
    <w:rsid w:val="00DC0DC4"/>
    <w:rsid w:val="00DD2343"/>
    <w:rsid w:val="00DE2104"/>
    <w:rsid w:val="00DE55E0"/>
    <w:rsid w:val="00DF7686"/>
    <w:rsid w:val="00E07415"/>
    <w:rsid w:val="00E109F7"/>
    <w:rsid w:val="00E10C94"/>
    <w:rsid w:val="00E12814"/>
    <w:rsid w:val="00E17A52"/>
    <w:rsid w:val="00E277C2"/>
    <w:rsid w:val="00E52A37"/>
    <w:rsid w:val="00E541CA"/>
    <w:rsid w:val="00E55441"/>
    <w:rsid w:val="00E56966"/>
    <w:rsid w:val="00E57AC0"/>
    <w:rsid w:val="00E649F9"/>
    <w:rsid w:val="00E8571A"/>
    <w:rsid w:val="00E922D7"/>
    <w:rsid w:val="00EA05CF"/>
    <w:rsid w:val="00EA2878"/>
    <w:rsid w:val="00EC1F71"/>
    <w:rsid w:val="00ED14DD"/>
    <w:rsid w:val="00ED2D97"/>
    <w:rsid w:val="00ED3BE6"/>
    <w:rsid w:val="00F0319E"/>
    <w:rsid w:val="00F11811"/>
    <w:rsid w:val="00F15278"/>
    <w:rsid w:val="00F430F7"/>
    <w:rsid w:val="00F44383"/>
    <w:rsid w:val="00F471F7"/>
    <w:rsid w:val="00F50568"/>
    <w:rsid w:val="00F5242D"/>
    <w:rsid w:val="00F53CB5"/>
    <w:rsid w:val="00F54A17"/>
    <w:rsid w:val="00F83976"/>
    <w:rsid w:val="00FB3A10"/>
    <w:rsid w:val="00FD2429"/>
    <w:rsid w:val="00FD4A1E"/>
    <w:rsid w:val="00FE52AE"/>
  </w:rsids>
  <m:mathPr>
    <m:mathFont m:val="Cambria Math"/>
    <m:brkBin m:val="before"/>
    <m:brkBinSub m:val="--"/>
    <m:smallFrac m:val="0"/>
    <m:dispDef/>
    <m:lMargin m:val="0"/>
    <m:rMargin m:val="0"/>
    <m:defJc m:val="centerGroup"/>
    <m:wrapIndent m:val="1440"/>
    <m:intLim m:val="subSup"/>
    <m:naryLim m:val="undOvr"/>
  </m:mathPr>
  <w:themeFontLang w:val="en-AU" w:eastAsia="zh-CN"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33DDA"/>
  <w15:chartTrackingRefBased/>
  <w15:docId w15:val="{D59E24F4-FB99-4CCC-96B9-4F1AE50AC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BBF"/>
  </w:style>
  <w:style w:type="paragraph" w:styleId="Heading1">
    <w:name w:val="heading 1"/>
    <w:basedOn w:val="Normal"/>
    <w:next w:val="Normal"/>
    <w:link w:val="Heading1Char"/>
    <w:uiPriority w:val="9"/>
    <w:qFormat/>
    <w:rsid w:val="00924226"/>
    <w:pPr>
      <w:keepNext/>
      <w:keepLines/>
      <w:numPr>
        <w:numId w:val="3"/>
      </w:numPr>
      <w:spacing w:before="240" w:after="0" w:line="259" w:lineRule="auto"/>
      <w:outlineLvl w:val="0"/>
    </w:pPr>
    <w:rPr>
      <w:rFonts w:asciiTheme="majorHAnsi" w:eastAsiaTheme="majorEastAsia" w:hAnsiTheme="majorHAnsi" w:cstheme="majorBidi"/>
      <w:color w:val="410B68" w:themeColor="accent1" w:themeShade="BF"/>
      <w:sz w:val="32"/>
      <w:szCs w:val="32"/>
    </w:rPr>
  </w:style>
  <w:style w:type="paragraph" w:styleId="Heading3">
    <w:name w:val="heading 3"/>
    <w:basedOn w:val="Normal"/>
    <w:next w:val="Normal"/>
    <w:link w:val="Heading3Char"/>
    <w:uiPriority w:val="9"/>
    <w:unhideWhenUsed/>
    <w:qFormat/>
    <w:rsid w:val="001C5A16"/>
    <w:pPr>
      <w:spacing w:before="240" w:after="60" w:line="264" w:lineRule="auto"/>
      <w:outlineLvl w:val="2"/>
    </w:pPr>
    <w:rPr>
      <w:rFonts w:ascii="Calibri" w:hAnsi="Calibri" w:cs="Times New Roman"/>
      <w:b/>
      <w:bCs/>
      <w:color w:val="595959" w:themeColor="text1" w:themeTint="A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31BF"/>
    <w:rPr>
      <w:color w:val="580F8B" w:themeColor="hyperlink"/>
      <w:u w:val="single"/>
    </w:rPr>
  </w:style>
  <w:style w:type="table" w:styleId="TableGrid">
    <w:name w:val="Table Grid"/>
    <w:basedOn w:val="TableNormal"/>
    <w:uiPriority w:val="39"/>
    <w:rsid w:val="00713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365C7"/>
    <w:pPr>
      <w:ind w:left="720"/>
      <w:contextualSpacing/>
    </w:pPr>
  </w:style>
  <w:style w:type="paragraph" w:customStyle="1" w:styleId="Default">
    <w:name w:val="Default"/>
    <w:rsid w:val="00E8571A"/>
    <w:pPr>
      <w:autoSpaceDE w:val="0"/>
      <w:autoSpaceDN w:val="0"/>
      <w:adjustRightInd w:val="0"/>
      <w:spacing w:after="0" w:line="240" w:lineRule="auto"/>
    </w:pPr>
    <w:rPr>
      <w:rFonts w:ascii="Calibri" w:hAnsi="Calibri" w:cs="Calibri"/>
      <w:color w:val="000000"/>
      <w:sz w:val="24"/>
      <w:szCs w:val="24"/>
    </w:rPr>
  </w:style>
  <w:style w:type="table" w:styleId="LightList-Accent4">
    <w:name w:val="Light List Accent 4"/>
    <w:aliases w:val="Syllabus tables"/>
    <w:basedOn w:val="TableNormal"/>
    <w:uiPriority w:val="61"/>
    <w:rsid w:val="00AE24E8"/>
    <w:pPr>
      <w:spacing w:after="0" w:line="240" w:lineRule="auto"/>
    </w:pPr>
    <w:rPr>
      <w:rFonts w:ascii="Arial" w:hAnsi="Arial"/>
      <w:sz w:val="18"/>
    </w:rPr>
    <w:tblPr>
      <w:tblStyleRowBandSize w:val="1"/>
      <w:tblStyleColBandSize w:val="1"/>
      <w:tblBorders>
        <w:top w:val="single" w:sz="8" w:space="0" w:color="BC9FD1" w:themeColor="accent4"/>
        <w:left w:val="single" w:sz="8" w:space="0" w:color="BC9FD1" w:themeColor="accent4"/>
        <w:bottom w:val="single" w:sz="8" w:space="0" w:color="BC9FD1" w:themeColor="accent4"/>
        <w:right w:val="single" w:sz="8" w:space="0" w:color="BC9FD1" w:themeColor="accent4"/>
      </w:tblBorders>
    </w:tblPr>
    <w:tblStylePr w:type="firstRow">
      <w:pPr>
        <w:wordWrap/>
        <w:spacing w:beforeLines="0" w:before="40" w:beforeAutospacing="0" w:afterLines="0" w:after="40" w:afterAutospacing="0" w:line="240" w:lineRule="auto"/>
        <w:jc w:val="left"/>
      </w:pPr>
      <w:rPr>
        <w:rFonts w:ascii="Arial" w:hAnsi="Arial"/>
        <w:b/>
        <w:bCs/>
        <w:color w:val="FFFFFF" w:themeColor="background1"/>
        <w:sz w:val="20"/>
      </w:rPr>
      <w:tblPr/>
      <w:tcPr>
        <w:shd w:val="clear" w:color="auto" w:fill="BC9FD1" w:themeFill="accent4"/>
        <w:vAlign w:val="center"/>
      </w:tcPr>
    </w:tblStylePr>
    <w:tblStylePr w:type="lastRow">
      <w:pPr>
        <w:wordWrap/>
        <w:spacing w:beforeLines="0" w:before="40" w:beforeAutospacing="0" w:afterLines="0" w:after="40" w:afterAutospacing="0" w:line="240" w:lineRule="auto"/>
        <w:jc w:val="left"/>
      </w:pPr>
      <w:rPr>
        <w:rFonts w:ascii="Arial" w:hAnsi="Arial"/>
        <w:b/>
        <w:bCs/>
        <w:sz w:val="20"/>
      </w:rPr>
      <w:tblPr/>
      <w:tcPr>
        <w:tcBorders>
          <w:top w:val="double" w:sz="6" w:space="0" w:color="BC9FD1" w:themeColor="accent4"/>
          <w:left w:val="single" w:sz="8" w:space="0" w:color="BC9FD1" w:themeColor="accent4"/>
          <w:bottom w:val="single" w:sz="8" w:space="0" w:color="BC9FD1" w:themeColor="accent4"/>
          <w:right w:val="single" w:sz="8" w:space="0" w:color="BC9FD1" w:themeColor="accent4"/>
        </w:tcBorders>
      </w:tcPr>
    </w:tblStylePr>
    <w:tblStylePr w:type="firstCol">
      <w:pPr>
        <w:wordWrap/>
        <w:spacing w:beforeLines="0" w:before="40" w:beforeAutospacing="0" w:afterLines="0" w:after="40" w:afterAutospacing="0" w:line="240" w:lineRule="auto"/>
        <w:jc w:val="center"/>
      </w:pPr>
      <w:rPr>
        <w:rFonts w:ascii="Arial" w:hAnsi="Arial"/>
        <w:b/>
        <w:bCs/>
        <w:sz w:val="18"/>
      </w:rPr>
      <w:tblPr/>
      <w:tcPr>
        <w:vAlign w:val="center"/>
      </w:tcPr>
    </w:tblStylePr>
    <w:tblStylePr w:type="lastCol">
      <w:pPr>
        <w:wordWrap/>
        <w:spacing w:beforeLines="0" w:before="40" w:beforeAutospacing="0" w:afterLines="0" w:after="40" w:afterAutospacing="0" w:line="240" w:lineRule="auto"/>
        <w:jc w:val="center"/>
      </w:pPr>
      <w:rPr>
        <w:rFonts w:ascii="Arial" w:hAnsi="Arial"/>
        <w:b/>
        <w:bCs/>
        <w:sz w:val="20"/>
      </w:rPr>
      <w:tblPr/>
      <w:tcPr>
        <w:vAlign w:val="center"/>
      </w:tcPr>
    </w:tblStylePr>
    <w:tblStylePr w:type="band1Vert">
      <w:pPr>
        <w:wordWrap/>
        <w:spacing w:beforeLines="0" w:before="40" w:beforeAutospacing="0" w:afterLines="0" w:after="40" w:afterAutospacing="0" w:line="240" w:lineRule="auto"/>
        <w:jc w:val="left"/>
      </w:p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2Vert">
      <w:pPr>
        <w:wordWrap/>
        <w:spacing w:beforeLines="0" w:before="40" w:beforeAutospacing="0" w:afterLines="0" w:after="40" w:afterAutospacing="0" w:line="240" w:lineRule="auto"/>
        <w:jc w:val="left"/>
      </w:pPr>
    </w:tblStylePr>
    <w:tblStylePr w:type="band1Horz">
      <w:pPr>
        <w:wordWrap/>
        <w:spacing w:beforeLines="0" w:before="40" w:beforeAutospacing="0" w:afterLines="0" w:after="40" w:afterAutospacing="0" w:line="240" w:lineRule="auto"/>
        <w:jc w:val="left"/>
      </w:p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2Horz">
      <w:pPr>
        <w:wordWrap/>
        <w:spacing w:beforeLines="0" w:before="40" w:beforeAutospacing="0" w:afterLines="0" w:after="40" w:afterAutospacing="0" w:line="240" w:lineRule="auto"/>
        <w:jc w:val="left"/>
      </w:pPr>
    </w:tblStylePr>
  </w:style>
  <w:style w:type="table" w:customStyle="1" w:styleId="TableGrid1">
    <w:name w:val="Table Grid1"/>
    <w:basedOn w:val="TableNormal"/>
    <w:next w:val="TableGrid"/>
    <w:uiPriority w:val="59"/>
    <w:rsid w:val="00DE5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314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21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5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C5A16"/>
    <w:rPr>
      <w:rFonts w:ascii="Calibri" w:eastAsiaTheme="minorEastAsia" w:hAnsi="Calibri" w:cs="Times New Roman"/>
      <w:b/>
      <w:bCs/>
      <w:color w:val="595959" w:themeColor="text1" w:themeTint="A6"/>
      <w:sz w:val="26"/>
      <w:szCs w:val="26"/>
    </w:rPr>
  </w:style>
  <w:style w:type="table" w:customStyle="1" w:styleId="TableGrid5">
    <w:name w:val="Table Grid5"/>
    <w:basedOn w:val="TableNormal"/>
    <w:next w:val="TableGrid"/>
    <w:uiPriority w:val="59"/>
    <w:rsid w:val="001C5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yllabustables1">
    <w:name w:val="Syllabus tables1"/>
    <w:basedOn w:val="TableNormal"/>
    <w:next w:val="LightList-Accent4"/>
    <w:uiPriority w:val="61"/>
    <w:rsid w:val="001C5A16"/>
    <w:pPr>
      <w:spacing w:after="0" w:line="240" w:lineRule="auto"/>
    </w:pPr>
    <w:rPr>
      <w:rFonts w:ascii="Arial" w:hAnsi="Arial"/>
      <w:sz w:val="18"/>
    </w:rPr>
    <w:tblPr>
      <w:tblStyleRowBandSize w:val="1"/>
      <w:tblStyleColBandSize w:val="1"/>
      <w:tblBorders>
        <w:top w:val="single" w:sz="8" w:space="0" w:color="BC9FD1" w:themeColor="accent4"/>
        <w:left w:val="single" w:sz="8" w:space="0" w:color="BC9FD1" w:themeColor="accent4"/>
        <w:bottom w:val="single" w:sz="8" w:space="0" w:color="BC9FD1" w:themeColor="accent4"/>
        <w:right w:val="single" w:sz="8" w:space="0" w:color="BC9FD1" w:themeColor="accent4"/>
      </w:tblBorders>
    </w:tblPr>
    <w:tblStylePr w:type="firstRow">
      <w:pPr>
        <w:wordWrap/>
        <w:spacing w:beforeLines="0" w:before="40" w:beforeAutospacing="0" w:afterLines="0" w:after="40" w:afterAutospacing="0" w:line="240" w:lineRule="auto"/>
        <w:jc w:val="left"/>
      </w:pPr>
      <w:rPr>
        <w:rFonts w:ascii="Arial" w:hAnsi="Arial"/>
        <w:b/>
        <w:bCs/>
        <w:color w:val="FFFFFF" w:themeColor="background1"/>
        <w:sz w:val="20"/>
      </w:rPr>
      <w:tblPr/>
      <w:tcPr>
        <w:shd w:val="clear" w:color="auto" w:fill="BC9FD1" w:themeFill="accent4"/>
        <w:vAlign w:val="center"/>
      </w:tcPr>
    </w:tblStylePr>
    <w:tblStylePr w:type="lastRow">
      <w:pPr>
        <w:wordWrap/>
        <w:spacing w:beforeLines="0" w:before="40" w:beforeAutospacing="0" w:afterLines="0" w:after="40" w:afterAutospacing="0" w:line="240" w:lineRule="auto"/>
        <w:jc w:val="left"/>
      </w:pPr>
      <w:rPr>
        <w:rFonts w:ascii="Arial" w:hAnsi="Arial"/>
        <w:b/>
        <w:bCs/>
        <w:sz w:val="20"/>
      </w:rPr>
      <w:tblPr/>
      <w:tcPr>
        <w:tcBorders>
          <w:top w:val="double" w:sz="6" w:space="0" w:color="BC9FD1" w:themeColor="accent4"/>
          <w:left w:val="single" w:sz="8" w:space="0" w:color="BC9FD1" w:themeColor="accent4"/>
          <w:bottom w:val="single" w:sz="8" w:space="0" w:color="BC9FD1" w:themeColor="accent4"/>
          <w:right w:val="single" w:sz="8" w:space="0" w:color="BC9FD1" w:themeColor="accent4"/>
        </w:tcBorders>
      </w:tcPr>
    </w:tblStylePr>
    <w:tblStylePr w:type="firstCol">
      <w:pPr>
        <w:wordWrap/>
        <w:spacing w:beforeLines="0" w:before="40" w:beforeAutospacing="0" w:afterLines="0" w:after="40" w:afterAutospacing="0" w:line="240" w:lineRule="auto"/>
        <w:jc w:val="center"/>
      </w:pPr>
      <w:rPr>
        <w:rFonts w:ascii="Arial" w:hAnsi="Arial"/>
        <w:b/>
        <w:bCs/>
        <w:sz w:val="18"/>
      </w:rPr>
      <w:tblPr/>
      <w:tcPr>
        <w:vAlign w:val="center"/>
      </w:tcPr>
    </w:tblStylePr>
    <w:tblStylePr w:type="lastCol">
      <w:pPr>
        <w:wordWrap/>
        <w:spacing w:beforeLines="0" w:before="40" w:beforeAutospacing="0" w:afterLines="0" w:after="40" w:afterAutospacing="0" w:line="240" w:lineRule="auto"/>
        <w:jc w:val="center"/>
      </w:pPr>
      <w:rPr>
        <w:rFonts w:ascii="Arial" w:hAnsi="Arial"/>
        <w:b/>
        <w:bCs/>
        <w:sz w:val="20"/>
      </w:rPr>
      <w:tblPr/>
      <w:tcPr>
        <w:vAlign w:val="center"/>
      </w:tcPr>
    </w:tblStylePr>
    <w:tblStylePr w:type="band1Vert">
      <w:pPr>
        <w:wordWrap/>
        <w:spacing w:beforeLines="0" w:before="40" w:beforeAutospacing="0" w:afterLines="0" w:after="40" w:afterAutospacing="0" w:line="240" w:lineRule="auto"/>
        <w:jc w:val="left"/>
      </w:p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2Vert">
      <w:pPr>
        <w:wordWrap/>
        <w:spacing w:beforeLines="0" w:before="40" w:beforeAutospacing="0" w:afterLines="0" w:after="40" w:afterAutospacing="0" w:line="240" w:lineRule="auto"/>
        <w:jc w:val="left"/>
      </w:pPr>
    </w:tblStylePr>
    <w:tblStylePr w:type="band1Horz">
      <w:pPr>
        <w:wordWrap/>
        <w:spacing w:beforeLines="0" w:before="40" w:beforeAutospacing="0" w:afterLines="0" w:after="40" w:afterAutospacing="0" w:line="240" w:lineRule="auto"/>
        <w:jc w:val="left"/>
      </w:p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2Horz">
      <w:pPr>
        <w:wordWrap/>
        <w:spacing w:beforeLines="0" w:before="40" w:beforeAutospacing="0" w:afterLines="0" w:after="40" w:afterAutospacing="0" w:line="240" w:lineRule="auto"/>
        <w:jc w:val="left"/>
      </w:pPr>
    </w:tblStylePr>
  </w:style>
  <w:style w:type="table" w:customStyle="1" w:styleId="TableGrid6">
    <w:name w:val="Table Grid6"/>
    <w:basedOn w:val="TableNormal"/>
    <w:next w:val="TableGrid"/>
    <w:uiPriority w:val="59"/>
    <w:rsid w:val="008B6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24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10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Bullets">
    <w:name w:val="ListBullets"/>
    <w:uiPriority w:val="99"/>
    <w:rsid w:val="003913BD"/>
    <w:pPr>
      <w:numPr>
        <w:numId w:val="2"/>
      </w:numPr>
    </w:pPr>
  </w:style>
  <w:style w:type="table" w:customStyle="1" w:styleId="TableGrid9">
    <w:name w:val="Table Grid9"/>
    <w:basedOn w:val="TableNormal"/>
    <w:next w:val="TableGrid"/>
    <w:uiPriority w:val="39"/>
    <w:rsid w:val="003C7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E07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24226"/>
    <w:rPr>
      <w:rFonts w:asciiTheme="majorHAnsi" w:eastAsiaTheme="majorEastAsia" w:hAnsiTheme="majorHAnsi" w:cstheme="majorBidi"/>
      <w:color w:val="410B68" w:themeColor="accent1" w:themeShade="BF"/>
      <w:sz w:val="32"/>
      <w:szCs w:val="32"/>
    </w:rPr>
  </w:style>
  <w:style w:type="paragraph" w:styleId="Header">
    <w:name w:val="header"/>
    <w:basedOn w:val="Normal"/>
    <w:link w:val="HeaderChar"/>
    <w:uiPriority w:val="99"/>
    <w:unhideWhenUsed/>
    <w:rsid w:val="00C17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2F1"/>
  </w:style>
  <w:style w:type="paragraph" w:styleId="Footer">
    <w:name w:val="footer"/>
    <w:basedOn w:val="Normal"/>
    <w:link w:val="FooterChar"/>
    <w:uiPriority w:val="99"/>
    <w:unhideWhenUsed/>
    <w:rsid w:val="00C172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2F1"/>
  </w:style>
  <w:style w:type="paragraph" w:styleId="BalloonText">
    <w:name w:val="Balloon Text"/>
    <w:basedOn w:val="Normal"/>
    <w:link w:val="BalloonTextChar"/>
    <w:uiPriority w:val="99"/>
    <w:semiHidden/>
    <w:unhideWhenUsed/>
    <w:rsid w:val="001A4C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C14"/>
    <w:rPr>
      <w:rFonts w:ascii="Segoe UI" w:hAnsi="Segoe UI" w:cs="Segoe UI"/>
      <w:sz w:val="18"/>
      <w:szCs w:val="18"/>
    </w:rPr>
  </w:style>
  <w:style w:type="numbering" w:customStyle="1" w:styleId="EngBulletsList">
    <w:name w:val="EngBulletsList"/>
    <w:uiPriority w:val="99"/>
    <w:rsid w:val="00F471F7"/>
    <w:pPr>
      <w:numPr>
        <w:numId w:val="7"/>
      </w:numPr>
    </w:pPr>
  </w:style>
  <w:style w:type="character" w:styleId="CommentReference">
    <w:name w:val="annotation reference"/>
    <w:basedOn w:val="DefaultParagraphFont"/>
    <w:uiPriority w:val="99"/>
    <w:semiHidden/>
    <w:unhideWhenUsed/>
    <w:rsid w:val="00A320EB"/>
    <w:rPr>
      <w:sz w:val="16"/>
      <w:szCs w:val="16"/>
    </w:rPr>
  </w:style>
  <w:style w:type="paragraph" w:styleId="CommentText">
    <w:name w:val="annotation text"/>
    <w:basedOn w:val="Normal"/>
    <w:link w:val="CommentTextChar"/>
    <w:uiPriority w:val="99"/>
    <w:unhideWhenUsed/>
    <w:rsid w:val="00A320EB"/>
    <w:pPr>
      <w:spacing w:line="240" w:lineRule="auto"/>
    </w:pPr>
    <w:rPr>
      <w:rFonts w:ascii="Calibri" w:hAnsi="Calibri"/>
      <w:sz w:val="20"/>
      <w:szCs w:val="20"/>
    </w:rPr>
  </w:style>
  <w:style w:type="character" w:customStyle="1" w:styleId="CommentTextChar">
    <w:name w:val="Comment Text Char"/>
    <w:basedOn w:val="DefaultParagraphFont"/>
    <w:link w:val="CommentText"/>
    <w:uiPriority w:val="99"/>
    <w:rsid w:val="00A320EB"/>
    <w:rPr>
      <w:rFonts w:ascii="Calibri" w:eastAsiaTheme="minorEastAsia" w:hAnsi="Calibri"/>
      <w:sz w:val="20"/>
      <w:szCs w:val="20"/>
    </w:rPr>
  </w:style>
  <w:style w:type="numbering" w:customStyle="1" w:styleId="SCSABulletList">
    <w:name w:val="SCSA Bullet List"/>
    <w:uiPriority w:val="99"/>
    <w:rsid w:val="005A1F47"/>
    <w:pPr>
      <w:numPr>
        <w:numId w:val="11"/>
      </w:numPr>
    </w:pPr>
  </w:style>
  <w:style w:type="paragraph" w:styleId="Revision">
    <w:name w:val="Revision"/>
    <w:hidden/>
    <w:uiPriority w:val="99"/>
    <w:semiHidden/>
    <w:rsid w:val="00BC3DBF"/>
    <w:pPr>
      <w:spacing w:after="0" w:line="240" w:lineRule="auto"/>
    </w:pPr>
  </w:style>
  <w:style w:type="paragraph" w:styleId="CommentSubject">
    <w:name w:val="annotation subject"/>
    <w:basedOn w:val="CommentText"/>
    <w:next w:val="CommentText"/>
    <w:link w:val="CommentSubjectChar"/>
    <w:uiPriority w:val="99"/>
    <w:semiHidden/>
    <w:unhideWhenUsed/>
    <w:rsid w:val="00C70734"/>
    <w:rPr>
      <w:rFonts w:asciiTheme="minorHAnsi" w:eastAsiaTheme="minorHAnsi" w:hAnsiTheme="minorHAnsi"/>
      <w:b/>
      <w:bCs/>
    </w:rPr>
  </w:style>
  <w:style w:type="character" w:customStyle="1" w:styleId="CommentSubjectChar">
    <w:name w:val="Comment Subject Char"/>
    <w:basedOn w:val="CommentTextChar"/>
    <w:link w:val="CommentSubject"/>
    <w:uiPriority w:val="99"/>
    <w:semiHidden/>
    <w:rsid w:val="00C70734"/>
    <w:rPr>
      <w:rFonts w:ascii="Calibri" w:eastAsiaTheme="minorEastAsia" w:hAnsi="Calibri"/>
      <w:b/>
      <w:bCs/>
      <w:sz w:val="20"/>
      <w:szCs w:val="20"/>
    </w:rPr>
  </w:style>
  <w:style w:type="numbering" w:customStyle="1" w:styleId="SCSABulletList1">
    <w:name w:val="SCSA Bullet List1"/>
    <w:uiPriority w:val="99"/>
    <w:rsid w:val="001322A1"/>
    <w:pPr>
      <w:numPr>
        <w:numId w:val="15"/>
      </w:numPr>
    </w:pPr>
  </w:style>
  <w:style w:type="paragraph" w:customStyle="1" w:styleId="SCSAPlainFooter">
    <w:name w:val="SCSA Plain Footer"/>
    <w:basedOn w:val="Normal"/>
    <w:qFormat/>
    <w:rsid w:val="0085748A"/>
    <w:pPr>
      <w:tabs>
        <w:tab w:val="right" w:pos="9072"/>
      </w:tabs>
    </w:pPr>
    <w:rPr>
      <w:kern w:val="2"/>
      <w:sz w:val="18"/>
      <w:szCs w:val="18"/>
      <w:lang w:eastAsia="ja-JP"/>
      <w14:ligatures w14:val="standardContextual"/>
    </w:rPr>
  </w:style>
  <w:style w:type="paragraph" w:customStyle="1" w:styleId="SyllabusListParagraph">
    <w:name w:val="Syllabus List Paragraph"/>
    <w:basedOn w:val="ListParagraph"/>
    <w:qFormat/>
    <w:rsid w:val="00903C69"/>
    <w:pPr>
      <w:numPr>
        <w:numId w:val="16"/>
      </w:numPr>
      <w:contextualSpacing w:val="0"/>
    </w:pPr>
    <w:rPr>
      <w:szCs w:val="20"/>
    </w:rPr>
  </w:style>
  <w:style w:type="paragraph" w:customStyle="1" w:styleId="csbullet">
    <w:name w:val="csbullet"/>
    <w:basedOn w:val="Normal"/>
    <w:rsid w:val="005D79E3"/>
    <w:pPr>
      <w:tabs>
        <w:tab w:val="left" w:pos="-851"/>
      </w:tabs>
      <w:spacing w:before="120" w:line="280" w:lineRule="exact"/>
    </w:pPr>
    <w:rPr>
      <w:rFonts w:ascii="Times New Roman" w:eastAsia="Times New Roman" w:hAnsi="Times New Roman" w:cs="Times New Roman"/>
      <w:szCs w:val="20"/>
    </w:rPr>
  </w:style>
  <w:style w:type="paragraph" w:customStyle="1" w:styleId="Paragraph">
    <w:name w:val="Paragraph"/>
    <w:basedOn w:val="Normal"/>
    <w:link w:val="ParagraphChar"/>
    <w:qFormat/>
    <w:rsid w:val="005D79E3"/>
    <w:pPr>
      <w:spacing w:before="120"/>
    </w:pPr>
    <w:rPr>
      <w:rFonts w:ascii="Calibri" w:hAnsi="Calibri" w:cs="Calibri"/>
      <w:lang w:eastAsia="en-AU"/>
    </w:rPr>
  </w:style>
  <w:style w:type="character" w:customStyle="1" w:styleId="ParagraphChar">
    <w:name w:val="Paragraph Char"/>
    <w:basedOn w:val="DefaultParagraphFont"/>
    <w:link w:val="Paragraph"/>
    <w:locked/>
    <w:rsid w:val="005D79E3"/>
    <w:rPr>
      <w:rFonts w:ascii="Calibri" w:hAnsi="Calibri" w:cs="Calibri"/>
      <w:lang w:eastAsia="en-AU"/>
    </w:rPr>
  </w:style>
  <w:style w:type="paragraph" w:customStyle="1" w:styleId="ListItem">
    <w:name w:val="List Item"/>
    <w:basedOn w:val="Paragraph"/>
    <w:link w:val="ListItemChar"/>
    <w:qFormat/>
    <w:rsid w:val="000605D7"/>
    <w:pPr>
      <w:ind w:left="360" w:hanging="360"/>
    </w:pPr>
    <w:rPr>
      <w:iCs/>
    </w:rPr>
  </w:style>
  <w:style w:type="character" w:customStyle="1" w:styleId="ListItemChar">
    <w:name w:val="List Item Char"/>
    <w:basedOn w:val="DefaultParagraphFont"/>
    <w:link w:val="ListItem"/>
    <w:rsid w:val="000605D7"/>
    <w:rPr>
      <w:rFonts w:ascii="Calibri" w:hAnsi="Calibri" w:cs="Calibri"/>
      <w:iCs/>
      <w:lang w:eastAsia="en-AU"/>
    </w:rPr>
  </w:style>
  <w:style w:type="paragraph" w:customStyle="1" w:styleId="SCSAHeading1">
    <w:name w:val="SCSA Heading 1"/>
    <w:basedOn w:val="Normal"/>
    <w:qFormat/>
    <w:rsid w:val="004A6BBF"/>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4A6BBF"/>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4A6BBF"/>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4A6BBF"/>
    <w:pPr>
      <w:keepNext/>
      <w:outlineLvl w:val="3"/>
    </w:pPr>
    <w:rPr>
      <w:rFonts w:asciiTheme="majorHAnsi" w:eastAsiaTheme="majorEastAsia" w:hAnsiTheme="majorHAnsi" w:cstheme="majorBidi"/>
      <w:b/>
      <w:bCs/>
      <w:sz w:val="24"/>
      <w:szCs w:val="24"/>
      <w:lang w:eastAsia="en-AU"/>
      <w14:ligatures w14:val="standardContextual"/>
    </w:rPr>
  </w:style>
  <w:style w:type="character" w:customStyle="1" w:styleId="ListParagraphChar">
    <w:name w:val="List Paragraph Char"/>
    <w:basedOn w:val="DefaultParagraphFont"/>
    <w:link w:val="ListParagraph"/>
    <w:uiPriority w:val="34"/>
    <w:qFormat/>
    <w:locked/>
    <w:rsid w:val="00940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1107</Words>
  <Characters>6777</Characters>
  <Application>Microsoft Office Word</Application>
  <DocSecurity>0</DocSecurity>
  <Lines>158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Khor</dc:creator>
  <cp:keywords/>
  <dc:description/>
  <cp:lastModifiedBy>Jenna Khor</cp:lastModifiedBy>
  <cp:revision>2</cp:revision>
  <cp:lastPrinted>2026-08-13T05:38:00Z</cp:lastPrinted>
  <dcterms:created xsi:type="dcterms:W3CDTF">2026-08-13T05:38:00Z</dcterms:created>
  <dcterms:modified xsi:type="dcterms:W3CDTF">2026-08-13T05:38:00Z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17ba55bd40fab149d46a98a20eb39debd064c1b636ab9c79c78dfc95822281fd</vt:lpwstr>
  </property>
  <property fmtid="{D5CDD505-2E9C-101B-9397-08002B2CF9AE}" pid="3" name="ClassificationContentMarkingHeaderShapeIds">
    <vt:lpwstr>2b4397dc,6e7308e8,2f06b485</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SIP_Label_f50cdc32-1c36-4520-a994-995f06e4245f_Enabled">
    <vt:lpwstr>true</vt:lpwstr>
  </property>
  <property fmtid="{D5CDD505-2E9C-101B-9397-08002B2CF9AE}" pid="7" name="MSIP_Label_f50cdc32-1c36-4520-a994-995f06e4245f_SetDate">
    <vt:lpwstr>2026-07-21T02:22:23Z</vt:lpwstr>
  </property>
  <property fmtid="{D5CDD505-2E9C-101B-9397-08002B2CF9AE}" pid="8" name="MSIP_Label_f50cdc32-1c36-4520-a994-995f06e4245f_Method">
    <vt:lpwstr>Standard</vt:lpwstr>
  </property>
  <property fmtid="{D5CDD505-2E9C-101B-9397-08002B2CF9AE}" pid="9" name="MSIP_Label_f50cdc32-1c36-4520-a994-995f06e4245f_Name">
    <vt:lpwstr>OFFICIAL</vt:lpwstr>
  </property>
  <property fmtid="{D5CDD505-2E9C-101B-9397-08002B2CF9AE}" pid="10" name="MSIP_Label_f50cdc32-1c36-4520-a994-995f06e4245f_SiteId">
    <vt:lpwstr>5998b5ec-0203-4308-a043-253474cdc1a2</vt:lpwstr>
  </property>
  <property fmtid="{D5CDD505-2E9C-101B-9397-08002B2CF9AE}" pid="11" name="MSIP_Label_f50cdc32-1c36-4520-a994-995f06e4245f_ActionId">
    <vt:lpwstr>defb4f9e-5d32-408e-b9f1-c3a6a66b411a</vt:lpwstr>
  </property>
  <property fmtid="{D5CDD505-2E9C-101B-9397-08002B2CF9AE}" pid="12" name="MSIP_Label_f50cdc32-1c36-4520-a994-995f06e4245f_ContentBits">
    <vt:lpwstr>1</vt:lpwstr>
  </property>
  <property fmtid="{D5CDD505-2E9C-101B-9397-08002B2CF9AE}" pid="13" name="MSIP_Label_f50cdc32-1c36-4520-a994-995f06e4245f_Tag">
    <vt:lpwstr>10, 3, 0, 1</vt:lpwstr>
  </property>
</Properties>
</file>