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7C07" w14:textId="6E294777" w:rsidR="00A93F91" w:rsidRPr="006B017E" w:rsidRDefault="00B11263" w:rsidP="00870C85">
      <w:pPr>
        <w:pStyle w:val="SCSATitle1"/>
        <w:rPr>
          <w:sz w:val="28"/>
          <w:szCs w:val="28"/>
        </w:rPr>
      </w:pPr>
      <w:r w:rsidRPr="006B017E">
        <w:t>Agric</w:t>
      </w:r>
      <w:r w:rsidR="003A651E" w:rsidRPr="006B017E">
        <w:rPr>
          <w:noProof/>
          <w:lang w:eastAsia="en-AU" w:bidi="hi-IN"/>
        </w:rPr>
        <w:drawing>
          <wp:anchor distT="0" distB="0" distL="114300" distR="114300" simplePos="0" relativeHeight="251659264" behindDoc="1" locked="0" layoutInCell="1" allowOverlap="1" wp14:anchorId="40A79651" wp14:editId="47AD77D3">
            <wp:simplePos x="0" y="0"/>
            <wp:positionH relativeFrom="page">
              <wp:align>center</wp:align>
            </wp:positionH>
            <wp:positionV relativeFrom="page">
              <wp:align>center</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Pr="006B017E">
        <w:t>ultural Science</w:t>
      </w:r>
      <w:r w:rsidR="001053D7" w:rsidRPr="006B017E">
        <w:t xml:space="preserve"> and </w:t>
      </w:r>
      <w:r w:rsidR="0057006C" w:rsidRPr="006B017E">
        <w:t>Technology</w:t>
      </w:r>
    </w:p>
    <w:p w14:paraId="3C70BC82" w14:textId="77777777" w:rsidR="00AA2B0D" w:rsidRPr="006B017E" w:rsidRDefault="00AA2B0D" w:rsidP="00870C85">
      <w:pPr>
        <w:pStyle w:val="SCSATitle2"/>
      </w:pPr>
      <w:r w:rsidRPr="006B017E">
        <w:t>ATAR course</w:t>
      </w:r>
    </w:p>
    <w:p w14:paraId="71333CBD" w14:textId="1A856B86" w:rsidR="00F821AF" w:rsidRPr="006B017E" w:rsidRDefault="00733C46" w:rsidP="00F821AF">
      <w:pPr>
        <w:pStyle w:val="SCSATitle3"/>
        <w:rPr>
          <w:b w:val="0"/>
          <w:bCs w:val="0"/>
        </w:rPr>
      </w:pPr>
      <w:r w:rsidRPr="006B017E">
        <w:t xml:space="preserve">Year 12 </w:t>
      </w:r>
      <w:r w:rsidR="00CB67BB" w:rsidRPr="006B017E">
        <w:t>syllabus</w:t>
      </w:r>
      <w:r w:rsidR="00A107F1" w:rsidRPr="006B017E">
        <w:t xml:space="preserve"> for teaching from 2027</w:t>
      </w:r>
      <w:r w:rsidR="00F821AF" w:rsidRPr="006B017E">
        <w:br w:type="page"/>
      </w:r>
    </w:p>
    <w:p w14:paraId="6DE85BD8" w14:textId="77777777" w:rsidR="00F22A7C" w:rsidRPr="006B017E" w:rsidRDefault="00F22A7C" w:rsidP="00620C0D">
      <w:pPr>
        <w:rPr>
          <w:b/>
        </w:rPr>
      </w:pPr>
      <w:r w:rsidRPr="006B017E">
        <w:rPr>
          <w:b/>
        </w:rPr>
        <w:lastRenderedPageBreak/>
        <w:t>Acknowledgement of Country</w:t>
      </w:r>
    </w:p>
    <w:p w14:paraId="06185147" w14:textId="77777777" w:rsidR="00F22A7C" w:rsidRPr="006B017E" w:rsidRDefault="00F22A7C" w:rsidP="00A107F1">
      <w:pPr>
        <w:spacing w:after="5520"/>
      </w:pPr>
      <w:r w:rsidRPr="006B017E">
        <w:t xml:space="preserve">Kaya. The School Curriculum and Standards Authority (the Authority) acknowledges that our offices are on Whadjuk Noongar </w:t>
      </w:r>
      <w:proofErr w:type="spellStart"/>
      <w:r w:rsidRPr="006B017E">
        <w:t>boodjar</w:t>
      </w:r>
      <w:proofErr w:type="spellEnd"/>
      <w:r w:rsidRPr="006B017E">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50B097DA" w14:textId="77777777" w:rsidR="009B669B" w:rsidRPr="006B017E" w:rsidRDefault="009B669B" w:rsidP="009B669B">
      <w:pPr>
        <w:rPr>
          <w:b/>
          <w:bCs/>
          <w:sz w:val="20"/>
          <w:szCs w:val="20"/>
        </w:rPr>
      </w:pPr>
      <w:r w:rsidRPr="006B017E">
        <w:rPr>
          <w:b/>
          <w:bCs/>
          <w:sz w:val="20"/>
          <w:szCs w:val="20"/>
        </w:rPr>
        <w:t>Important information</w:t>
      </w:r>
    </w:p>
    <w:p w14:paraId="410A783E" w14:textId="77777777" w:rsidR="00A107F1" w:rsidRPr="006B017E" w:rsidRDefault="00A107F1" w:rsidP="00A107F1">
      <w:pPr>
        <w:rPr>
          <w:sz w:val="20"/>
          <w:szCs w:val="20"/>
        </w:rPr>
      </w:pPr>
      <w:r w:rsidRPr="006B017E">
        <w:rPr>
          <w:sz w:val="20"/>
          <w:szCs w:val="20"/>
        </w:rPr>
        <w:t xml:space="preserve">As part of the Western Australian Certificate of Education (WACE) Refreshment, the School Curriculum and Standards Authority (the Authority) has revised the course rationale and </w:t>
      </w:r>
      <w:proofErr w:type="gramStart"/>
      <w:r w:rsidRPr="006B017E">
        <w:rPr>
          <w:sz w:val="20"/>
          <w:szCs w:val="20"/>
        </w:rPr>
        <w:t>aims, and</w:t>
      </w:r>
      <w:proofErr w:type="gramEnd"/>
      <w:r w:rsidRPr="006B017E">
        <w:rPr>
          <w:sz w:val="20"/>
          <w:szCs w:val="20"/>
        </w:rPr>
        <w:t xml:space="preserve"> updated the General Capabilities to create clearer connections with the syllabus content.</w:t>
      </w:r>
    </w:p>
    <w:p w14:paraId="49B3C9ED" w14:textId="1F338BD1" w:rsidR="00A107F1" w:rsidRPr="006B017E" w:rsidRDefault="00A107F1" w:rsidP="00A107F1">
      <w:pPr>
        <w:rPr>
          <w:sz w:val="20"/>
          <w:szCs w:val="20"/>
        </w:rPr>
      </w:pPr>
      <w:r w:rsidRPr="006B017E">
        <w:rPr>
          <w:sz w:val="20"/>
          <w:szCs w:val="20"/>
        </w:rPr>
        <w:t>This syllabus is effective from 1 January 202</w:t>
      </w:r>
      <w:r w:rsidR="00111409">
        <w:rPr>
          <w:sz w:val="20"/>
          <w:szCs w:val="20"/>
        </w:rPr>
        <w:t>7</w:t>
      </w:r>
      <w:r w:rsidRPr="006B017E">
        <w:rPr>
          <w:sz w:val="20"/>
          <w:szCs w:val="20"/>
        </w:rPr>
        <w:t>.</w:t>
      </w:r>
    </w:p>
    <w:p w14:paraId="1156560D" w14:textId="77777777" w:rsidR="00A107F1" w:rsidRPr="006B017E" w:rsidRDefault="00A107F1" w:rsidP="00A107F1">
      <w:pPr>
        <w:rPr>
          <w:sz w:val="20"/>
          <w:szCs w:val="20"/>
        </w:rPr>
      </w:pPr>
      <w:r w:rsidRPr="006B017E">
        <w:rPr>
          <w:sz w:val="20"/>
          <w:szCs w:val="20"/>
        </w:rPr>
        <w:t>Users of this syllabus are responsible for checking its currency.</w:t>
      </w:r>
    </w:p>
    <w:p w14:paraId="382FF91B" w14:textId="77777777" w:rsidR="00A107F1" w:rsidRPr="006B017E" w:rsidRDefault="00A107F1" w:rsidP="00A107F1">
      <w:pPr>
        <w:rPr>
          <w:sz w:val="20"/>
          <w:szCs w:val="20"/>
        </w:rPr>
      </w:pPr>
      <w:r w:rsidRPr="006B017E">
        <w:rPr>
          <w:sz w:val="20"/>
          <w:szCs w:val="20"/>
        </w:rPr>
        <w:t>Syllabuses are formally reviewed by the Authority on a cyclical basis, typically every five years.</w:t>
      </w:r>
    </w:p>
    <w:p w14:paraId="4F0C92D6" w14:textId="77777777" w:rsidR="009B669B" w:rsidRPr="006B017E" w:rsidRDefault="009B669B" w:rsidP="009B669B">
      <w:pPr>
        <w:jc w:val="both"/>
        <w:rPr>
          <w:b/>
          <w:sz w:val="20"/>
          <w:szCs w:val="20"/>
        </w:rPr>
      </w:pPr>
      <w:r w:rsidRPr="006B017E">
        <w:rPr>
          <w:b/>
          <w:sz w:val="20"/>
          <w:szCs w:val="20"/>
        </w:rPr>
        <w:t>Copyright</w:t>
      </w:r>
    </w:p>
    <w:p w14:paraId="3069F8CE" w14:textId="77777777" w:rsidR="009B669B" w:rsidRPr="006B017E" w:rsidRDefault="009B669B" w:rsidP="009B669B">
      <w:pPr>
        <w:jc w:val="both"/>
        <w:rPr>
          <w:rFonts w:cstheme="minorHAnsi"/>
          <w:sz w:val="20"/>
          <w:szCs w:val="20"/>
        </w:rPr>
      </w:pPr>
      <w:r w:rsidRPr="006B017E">
        <w:rPr>
          <w:rFonts w:cstheme="minorHAnsi"/>
          <w:sz w:val="20"/>
          <w:szCs w:val="20"/>
        </w:rPr>
        <w:t>© School Curriculum and Standards Authority, 2023</w:t>
      </w:r>
    </w:p>
    <w:p w14:paraId="6C7AC13D" w14:textId="674DB0EC" w:rsidR="009B669B" w:rsidRPr="006B017E" w:rsidRDefault="009B669B" w:rsidP="009B669B">
      <w:pPr>
        <w:rPr>
          <w:rFonts w:cstheme="minorHAnsi"/>
          <w:sz w:val="20"/>
          <w:szCs w:val="20"/>
        </w:rPr>
      </w:pPr>
      <w:r w:rsidRPr="006B017E">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CE369C">
        <w:rPr>
          <w:rFonts w:cstheme="minorHAnsi"/>
          <w:sz w:val="20"/>
          <w:szCs w:val="20"/>
        </w:rPr>
        <w:t>’</w:t>
      </w:r>
      <w:r w:rsidRPr="006B017E">
        <w:rPr>
          <w:rFonts w:cstheme="minorHAnsi"/>
          <w:sz w:val="20"/>
          <w:szCs w:val="20"/>
        </w:rPr>
        <w:t>s moral rights are not infringed.</w:t>
      </w:r>
    </w:p>
    <w:p w14:paraId="3C542929" w14:textId="77777777" w:rsidR="009B669B" w:rsidRPr="006B017E" w:rsidRDefault="009B669B" w:rsidP="009B669B">
      <w:pPr>
        <w:rPr>
          <w:rFonts w:cstheme="minorHAnsi"/>
          <w:sz w:val="20"/>
          <w:szCs w:val="20"/>
        </w:rPr>
      </w:pPr>
      <w:r w:rsidRPr="006B017E">
        <w:rPr>
          <w:rFonts w:cstheme="minorHAnsi"/>
          <w:sz w:val="20"/>
          <w:szCs w:val="20"/>
        </w:rPr>
        <w:t>Copying or communication for any other purpose can be done only within the terms of the</w:t>
      </w:r>
      <w:r w:rsidRPr="006B017E">
        <w:rPr>
          <w:rFonts w:cstheme="minorHAnsi"/>
          <w:i/>
          <w:iCs/>
          <w:sz w:val="20"/>
          <w:szCs w:val="20"/>
        </w:rPr>
        <w:t xml:space="preserve"> Copyright Act 1968</w:t>
      </w:r>
      <w:r w:rsidRPr="006B017E">
        <w:rPr>
          <w:rFonts w:cstheme="minorHAnsi"/>
          <w:sz w:val="20"/>
          <w:szCs w:val="20"/>
        </w:rPr>
        <w:t xml:space="preserve"> or with prior written permission of the Authority. Copying or communication of any third-party copyright material can be done only within the terms of the </w:t>
      </w:r>
      <w:r w:rsidRPr="006B017E">
        <w:rPr>
          <w:rFonts w:cstheme="minorHAnsi"/>
          <w:i/>
          <w:iCs/>
          <w:sz w:val="20"/>
          <w:szCs w:val="20"/>
        </w:rPr>
        <w:t>Copyright Act 1968</w:t>
      </w:r>
      <w:r w:rsidRPr="006B017E">
        <w:rPr>
          <w:rFonts w:cstheme="minorHAnsi"/>
          <w:sz w:val="20"/>
          <w:szCs w:val="20"/>
        </w:rPr>
        <w:t xml:space="preserve"> or with permission of the copyright owners.</w:t>
      </w:r>
    </w:p>
    <w:p w14:paraId="170E4E3A" w14:textId="517805EF" w:rsidR="00F821AF" w:rsidRPr="006B017E" w:rsidRDefault="009B669B">
      <w:pPr>
        <w:rPr>
          <w:sz w:val="20"/>
          <w:szCs w:val="20"/>
        </w:rPr>
      </w:pPr>
      <w:r w:rsidRPr="006B017E">
        <w:rPr>
          <w:rFonts w:cstheme="minorHAnsi"/>
          <w:sz w:val="20"/>
          <w:szCs w:val="20"/>
        </w:rPr>
        <w:t xml:space="preserve">Any content in this document that has been derived from the Australian Curriculum may be used under the terms of the </w:t>
      </w:r>
      <w:hyperlink r:id="rId9" w:tgtFrame="_blank" w:history="1">
        <w:r w:rsidRPr="006B017E">
          <w:rPr>
            <w:rFonts w:cstheme="minorHAnsi"/>
            <w:color w:val="580F8B"/>
            <w:sz w:val="20"/>
            <w:szCs w:val="20"/>
            <w:u w:val="single"/>
          </w:rPr>
          <w:t>Creative Commons Attribution 4.0 International licence</w:t>
        </w:r>
      </w:hyperlink>
      <w:r w:rsidR="008B5636" w:rsidRPr="006B017E">
        <w:rPr>
          <w:rFonts w:eastAsia="Times New Roman" w:cs="Arial"/>
          <w:iCs/>
          <w:sz w:val="20"/>
          <w:szCs w:val="20"/>
          <w:lang w:eastAsia="en-AU"/>
        </w:rPr>
        <w:t>.</w:t>
      </w:r>
    </w:p>
    <w:p w14:paraId="28A03857" w14:textId="77777777" w:rsidR="0091012C" w:rsidRPr="006B017E" w:rsidRDefault="0091012C" w:rsidP="00F821AF">
      <w:pPr>
        <w:rPr>
          <w:sz w:val="20"/>
          <w:szCs w:val="20"/>
        </w:rPr>
        <w:sectPr w:rsidR="0091012C" w:rsidRPr="006B017E" w:rsidSect="00F821AF">
          <w:footerReference w:type="even" r:id="rId10"/>
          <w:pgSz w:w="11906" w:h="16838"/>
          <w:pgMar w:top="1644" w:right="1418" w:bottom="1276" w:left="1418" w:header="680" w:footer="567" w:gutter="0"/>
          <w:pgNumType w:fmt="lowerRoman" w:start="1"/>
          <w:cols w:space="708"/>
          <w:docGrid w:linePitch="360"/>
        </w:sectPr>
      </w:pPr>
    </w:p>
    <w:p w14:paraId="1ADBB454" w14:textId="648AFCE2" w:rsidR="00AA2B0D" w:rsidRPr="006B017E" w:rsidRDefault="00AA2B0D" w:rsidP="00870C85">
      <w:pPr>
        <w:pStyle w:val="SCSATOCHeading"/>
      </w:pPr>
      <w:r w:rsidRPr="006B017E">
        <w:lastRenderedPageBreak/>
        <w:t>Content</w:t>
      </w:r>
      <w:r w:rsidR="00870C85" w:rsidRPr="006B017E">
        <w:t>s</w:t>
      </w:r>
    </w:p>
    <w:p w14:paraId="65E64272" w14:textId="23E81D81" w:rsidR="00FB191D" w:rsidRDefault="00A107F1">
      <w:pPr>
        <w:pStyle w:val="TOC1"/>
        <w:rPr>
          <w:b w:val="0"/>
          <w:bCs w:val="0"/>
          <w:noProof/>
          <w:sz w:val="24"/>
          <w:szCs w:val="21"/>
          <w:lang w:eastAsia="zh-CN" w:bidi="hi-IN"/>
        </w:rPr>
      </w:pPr>
      <w:r w:rsidRPr="006B017E">
        <w:rPr>
          <w:color w:val="410B68" w:themeColor="accent1" w:themeShade="BF"/>
          <w:sz w:val="40"/>
          <w:szCs w:val="40"/>
        </w:rPr>
        <w:fldChar w:fldCharType="begin"/>
      </w:r>
      <w:r w:rsidRPr="006B017E">
        <w:rPr>
          <w:color w:val="410B68" w:themeColor="accent1" w:themeShade="BF"/>
          <w:sz w:val="40"/>
          <w:szCs w:val="40"/>
        </w:rPr>
        <w:instrText xml:space="preserve"> TOC \h \z \t "SCSA Heading 1,1,SCSA Appendix Heading 1,1,SCSA Appendix Heading 2,2,SCSA Heading 2,2" </w:instrText>
      </w:r>
      <w:r w:rsidRPr="006B017E">
        <w:rPr>
          <w:color w:val="410B68" w:themeColor="accent1" w:themeShade="BF"/>
          <w:sz w:val="40"/>
          <w:szCs w:val="40"/>
        </w:rPr>
        <w:fldChar w:fldCharType="separate"/>
      </w:r>
      <w:hyperlink w:anchor="_Toc227245687" w:history="1">
        <w:r w:rsidR="00FB191D" w:rsidRPr="00FB0622">
          <w:rPr>
            <w:rStyle w:val="Hyperlink"/>
            <w:noProof/>
          </w:rPr>
          <w:t>Rationale</w:t>
        </w:r>
        <w:r w:rsidR="00FB191D">
          <w:rPr>
            <w:noProof/>
            <w:webHidden/>
          </w:rPr>
          <w:tab/>
        </w:r>
        <w:r w:rsidR="00FB191D">
          <w:rPr>
            <w:noProof/>
            <w:webHidden/>
          </w:rPr>
          <w:fldChar w:fldCharType="begin"/>
        </w:r>
        <w:r w:rsidR="00FB191D">
          <w:rPr>
            <w:noProof/>
            <w:webHidden/>
          </w:rPr>
          <w:instrText xml:space="preserve"> PAGEREF _Toc227245687 \h </w:instrText>
        </w:r>
        <w:r w:rsidR="00FB191D">
          <w:rPr>
            <w:noProof/>
            <w:webHidden/>
          </w:rPr>
        </w:r>
        <w:r w:rsidR="00FB191D">
          <w:rPr>
            <w:noProof/>
            <w:webHidden/>
          </w:rPr>
          <w:fldChar w:fldCharType="separate"/>
        </w:r>
        <w:r w:rsidR="00FB191D">
          <w:rPr>
            <w:noProof/>
            <w:webHidden/>
          </w:rPr>
          <w:t>1</w:t>
        </w:r>
        <w:r w:rsidR="00FB191D">
          <w:rPr>
            <w:noProof/>
            <w:webHidden/>
          </w:rPr>
          <w:fldChar w:fldCharType="end"/>
        </w:r>
      </w:hyperlink>
    </w:p>
    <w:p w14:paraId="4D8FF444" w14:textId="6971DE51" w:rsidR="00FB191D" w:rsidRDefault="00FB191D">
      <w:pPr>
        <w:pStyle w:val="TOC1"/>
        <w:rPr>
          <w:b w:val="0"/>
          <w:bCs w:val="0"/>
          <w:noProof/>
          <w:sz w:val="24"/>
          <w:szCs w:val="21"/>
          <w:lang w:eastAsia="zh-CN" w:bidi="hi-IN"/>
        </w:rPr>
      </w:pPr>
      <w:hyperlink w:anchor="_Toc227245688" w:history="1">
        <w:r w:rsidRPr="00FB0622">
          <w:rPr>
            <w:rStyle w:val="Hyperlink"/>
            <w:noProof/>
          </w:rPr>
          <w:t>Aims</w:t>
        </w:r>
        <w:r>
          <w:rPr>
            <w:noProof/>
            <w:webHidden/>
          </w:rPr>
          <w:tab/>
        </w:r>
        <w:r>
          <w:rPr>
            <w:noProof/>
            <w:webHidden/>
          </w:rPr>
          <w:fldChar w:fldCharType="begin"/>
        </w:r>
        <w:r>
          <w:rPr>
            <w:noProof/>
            <w:webHidden/>
          </w:rPr>
          <w:instrText xml:space="preserve"> PAGEREF _Toc227245688 \h </w:instrText>
        </w:r>
        <w:r>
          <w:rPr>
            <w:noProof/>
            <w:webHidden/>
          </w:rPr>
        </w:r>
        <w:r>
          <w:rPr>
            <w:noProof/>
            <w:webHidden/>
          </w:rPr>
          <w:fldChar w:fldCharType="separate"/>
        </w:r>
        <w:r>
          <w:rPr>
            <w:noProof/>
            <w:webHidden/>
          </w:rPr>
          <w:t>2</w:t>
        </w:r>
        <w:r>
          <w:rPr>
            <w:noProof/>
            <w:webHidden/>
          </w:rPr>
          <w:fldChar w:fldCharType="end"/>
        </w:r>
      </w:hyperlink>
    </w:p>
    <w:p w14:paraId="269AC147" w14:textId="2A2529EA" w:rsidR="00FB191D" w:rsidRDefault="00FB191D">
      <w:pPr>
        <w:pStyle w:val="TOC1"/>
        <w:rPr>
          <w:b w:val="0"/>
          <w:bCs w:val="0"/>
          <w:noProof/>
          <w:sz w:val="24"/>
          <w:szCs w:val="21"/>
          <w:lang w:eastAsia="zh-CN" w:bidi="hi-IN"/>
        </w:rPr>
      </w:pPr>
      <w:hyperlink w:anchor="_Toc227245689" w:history="1">
        <w:r w:rsidRPr="00FB0622">
          <w:rPr>
            <w:rStyle w:val="Hyperlink"/>
            <w:noProof/>
          </w:rPr>
          <w:t>Organisation</w:t>
        </w:r>
        <w:r>
          <w:rPr>
            <w:noProof/>
            <w:webHidden/>
          </w:rPr>
          <w:tab/>
        </w:r>
        <w:r>
          <w:rPr>
            <w:noProof/>
            <w:webHidden/>
          </w:rPr>
          <w:fldChar w:fldCharType="begin"/>
        </w:r>
        <w:r>
          <w:rPr>
            <w:noProof/>
            <w:webHidden/>
          </w:rPr>
          <w:instrText xml:space="preserve"> PAGEREF _Toc227245689 \h </w:instrText>
        </w:r>
        <w:r>
          <w:rPr>
            <w:noProof/>
            <w:webHidden/>
          </w:rPr>
        </w:r>
        <w:r>
          <w:rPr>
            <w:noProof/>
            <w:webHidden/>
          </w:rPr>
          <w:fldChar w:fldCharType="separate"/>
        </w:r>
        <w:r>
          <w:rPr>
            <w:noProof/>
            <w:webHidden/>
          </w:rPr>
          <w:t>2</w:t>
        </w:r>
        <w:r>
          <w:rPr>
            <w:noProof/>
            <w:webHidden/>
          </w:rPr>
          <w:fldChar w:fldCharType="end"/>
        </w:r>
      </w:hyperlink>
    </w:p>
    <w:p w14:paraId="19F57BD7" w14:textId="33428658" w:rsidR="00FB191D" w:rsidRDefault="00FB191D">
      <w:pPr>
        <w:pStyle w:val="TOC2"/>
        <w:rPr>
          <w:noProof/>
          <w:sz w:val="24"/>
          <w:szCs w:val="21"/>
          <w:lang w:eastAsia="zh-CN" w:bidi="hi-IN"/>
        </w:rPr>
      </w:pPr>
      <w:hyperlink w:anchor="_Toc227245690" w:history="1">
        <w:r w:rsidRPr="00FB0622">
          <w:rPr>
            <w:rStyle w:val="Hyperlink"/>
            <w:noProof/>
          </w:rPr>
          <w:t>Structure of the syllabus</w:t>
        </w:r>
        <w:r>
          <w:rPr>
            <w:noProof/>
            <w:webHidden/>
          </w:rPr>
          <w:tab/>
        </w:r>
        <w:r>
          <w:rPr>
            <w:noProof/>
            <w:webHidden/>
          </w:rPr>
          <w:fldChar w:fldCharType="begin"/>
        </w:r>
        <w:r>
          <w:rPr>
            <w:noProof/>
            <w:webHidden/>
          </w:rPr>
          <w:instrText xml:space="preserve"> PAGEREF _Toc227245690 \h </w:instrText>
        </w:r>
        <w:r>
          <w:rPr>
            <w:noProof/>
            <w:webHidden/>
          </w:rPr>
        </w:r>
        <w:r>
          <w:rPr>
            <w:noProof/>
            <w:webHidden/>
          </w:rPr>
          <w:fldChar w:fldCharType="separate"/>
        </w:r>
        <w:r>
          <w:rPr>
            <w:noProof/>
            <w:webHidden/>
          </w:rPr>
          <w:t>2</w:t>
        </w:r>
        <w:r>
          <w:rPr>
            <w:noProof/>
            <w:webHidden/>
          </w:rPr>
          <w:fldChar w:fldCharType="end"/>
        </w:r>
      </w:hyperlink>
    </w:p>
    <w:p w14:paraId="799C9FAC" w14:textId="26CFD57E" w:rsidR="00FB191D" w:rsidRDefault="00FB191D">
      <w:pPr>
        <w:pStyle w:val="TOC2"/>
        <w:rPr>
          <w:noProof/>
          <w:sz w:val="24"/>
          <w:szCs w:val="21"/>
          <w:lang w:eastAsia="zh-CN" w:bidi="hi-IN"/>
        </w:rPr>
      </w:pPr>
      <w:hyperlink w:anchor="_Toc227245691" w:history="1">
        <w:r w:rsidRPr="00FB0622">
          <w:rPr>
            <w:rStyle w:val="Hyperlink"/>
            <w:noProof/>
          </w:rPr>
          <w:t>Organisation of content</w:t>
        </w:r>
        <w:r>
          <w:rPr>
            <w:noProof/>
            <w:webHidden/>
          </w:rPr>
          <w:tab/>
        </w:r>
        <w:r>
          <w:rPr>
            <w:noProof/>
            <w:webHidden/>
          </w:rPr>
          <w:fldChar w:fldCharType="begin"/>
        </w:r>
        <w:r>
          <w:rPr>
            <w:noProof/>
            <w:webHidden/>
          </w:rPr>
          <w:instrText xml:space="preserve"> PAGEREF _Toc227245691 \h </w:instrText>
        </w:r>
        <w:r>
          <w:rPr>
            <w:noProof/>
            <w:webHidden/>
          </w:rPr>
        </w:r>
        <w:r>
          <w:rPr>
            <w:noProof/>
            <w:webHidden/>
          </w:rPr>
          <w:fldChar w:fldCharType="separate"/>
        </w:r>
        <w:r>
          <w:rPr>
            <w:noProof/>
            <w:webHidden/>
          </w:rPr>
          <w:t>2</w:t>
        </w:r>
        <w:r>
          <w:rPr>
            <w:noProof/>
            <w:webHidden/>
          </w:rPr>
          <w:fldChar w:fldCharType="end"/>
        </w:r>
      </w:hyperlink>
    </w:p>
    <w:p w14:paraId="08A68F03" w14:textId="7FD6C4F6" w:rsidR="00FB191D" w:rsidRDefault="00FB191D">
      <w:pPr>
        <w:pStyle w:val="TOC2"/>
        <w:rPr>
          <w:noProof/>
          <w:sz w:val="24"/>
          <w:szCs w:val="21"/>
          <w:lang w:eastAsia="zh-CN" w:bidi="hi-IN"/>
        </w:rPr>
      </w:pPr>
      <w:hyperlink w:anchor="_Toc227245692" w:history="1">
        <w:r w:rsidRPr="00FB0622">
          <w:rPr>
            <w:rStyle w:val="Hyperlink"/>
            <w:noProof/>
          </w:rPr>
          <w:t>Representation of the General Capabilities</w:t>
        </w:r>
        <w:r>
          <w:rPr>
            <w:noProof/>
            <w:webHidden/>
          </w:rPr>
          <w:tab/>
        </w:r>
        <w:r>
          <w:rPr>
            <w:noProof/>
            <w:webHidden/>
          </w:rPr>
          <w:fldChar w:fldCharType="begin"/>
        </w:r>
        <w:r>
          <w:rPr>
            <w:noProof/>
            <w:webHidden/>
          </w:rPr>
          <w:instrText xml:space="preserve"> PAGEREF _Toc227245692 \h </w:instrText>
        </w:r>
        <w:r>
          <w:rPr>
            <w:noProof/>
            <w:webHidden/>
          </w:rPr>
        </w:r>
        <w:r>
          <w:rPr>
            <w:noProof/>
            <w:webHidden/>
          </w:rPr>
          <w:fldChar w:fldCharType="separate"/>
        </w:r>
        <w:r>
          <w:rPr>
            <w:noProof/>
            <w:webHidden/>
          </w:rPr>
          <w:t>4</w:t>
        </w:r>
        <w:r>
          <w:rPr>
            <w:noProof/>
            <w:webHidden/>
          </w:rPr>
          <w:fldChar w:fldCharType="end"/>
        </w:r>
      </w:hyperlink>
    </w:p>
    <w:p w14:paraId="78C90D93" w14:textId="0E8CD257" w:rsidR="00FB191D" w:rsidRDefault="00FB191D">
      <w:pPr>
        <w:pStyle w:val="TOC2"/>
        <w:rPr>
          <w:noProof/>
          <w:sz w:val="24"/>
          <w:szCs w:val="21"/>
          <w:lang w:eastAsia="zh-CN" w:bidi="hi-IN"/>
        </w:rPr>
      </w:pPr>
      <w:hyperlink w:anchor="_Toc227245693" w:history="1">
        <w:r w:rsidRPr="00FB0622">
          <w:rPr>
            <w:rStyle w:val="Hyperlink"/>
            <w:noProof/>
          </w:rPr>
          <w:t>Representation of the Cross-curriculum Priorities</w:t>
        </w:r>
        <w:r>
          <w:rPr>
            <w:noProof/>
            <w:webHidden/>
          </w:rPr>
          <w:tab/>
        </w:r>
        <w:r>
          <w:rPr>
            <w:noProof/>
            <w:webHidden/>
          </w:rPr>
          <w:fldChar w:fldCharType="begin"/>
        </w:r>
        <w:r>
          <w:rPr>
            <w:noProof/>
            <w:webHidden/>
          </w:rPr>
          <w:instrText xml:space="preserve"> PAGEREF _Toc227245693 \h </w:instrText>
        </w:r>
        <w:r>
          <w:rPr>
            <w:noProof/>
            <w:webHidden/>
          </w:rPr>
        </w:r>
        <w:r>
          <w:rPr>
            <w:noProof/>
            <w:webHidden/>
          </w:rPr>
          <w:fldChar w:fldCharType="separate"/>
        </w:r>
        <w:r>
          <w:rPr>
            <w:noProof/>
            <w:webHidden/>
          </w:rPr>
          <w:t>6</w:t>
        </w:r>
        <w:r>
          <w:rPr>
            <w:noProof/>
            <w:webHidden/>
          </w:rPr>
          <w:fldChar w:fldCharType="end"/>
        </w:r>
      </w:hyperlink>
    </w:p>
    <w:p w14:paraId="541AB60A" w14:textId="5712824D" w:rsidR="00FB191D" w:rsidRDefault="00FB191D">
      <w:pPr>
        <w:pStyle w:val="TOC1"/>
        <w:rPr>
          <w:b w:val="0"/>
          <w:bCs w:val="0"/>
          <w:noProof/>
          <w:sz w:val="24"/>
          <w:szCs w:val="21"/>
          <w:lang w:eastAsia="zh-CN" w:bidi="hi-IN"/>
        </w:rPr>
      </w:pPr>
      <w:hyperlink w:anchor="_Toc227245694" w:history="1">
        <w:r w:rsidRPr="00FB0622">
          <w:rPr>
            <w:rStyle w:val="Hyperlink"/>
            <w:noProof/>
          </w:rPr>
          <w:t>Unit 3</w:t>
        </w:r>
        <w:r>
          <w:rPr>
            <w:noProof/>
            <w:webHidden/>
          </w:rPr>
          <w:tab/>
        </w:r>
        <w:r>
          <w:rPr>
            <w:noProof/>
            <w:webHidden/>
          </w:rPr>
          <w:fldChar w:fldCharType="begin"/>
        </w:r>
        <w:r>
          <w:rPr>
            <w:noProof/>
            <w:webHidden/>
          </w:rPr>
          <w:instrText xml:space="preserve"> PAGEREF _Toc227245694 \h </w:instrText>
        </w:r>
        <w:r>
          <w:rPr>
            <w:noProof/>
            <w:webHidden/>
          </w:rPr>
        </w:r>
        <w:r>
          <w:rPr>
            <w:noProof/>
            <w:webHidden/>
          </w:rPr>
          <w:fldChar w:fldCharType="separate"/>
        </w:r>
        <w:r>
          <w:rPr>
            <w:noProof/>
            <w:webHidden/>
          </w:rPr>
          <w:t>7</w:t>
        </w:r>
        <w:r>
          <w:rPr>
            <w:noProof/>
            <w:webHidden/>
          </w:rPr>
          <w:fldChar w:fldCharType="end"/>
        </w:r>
      </w:hyperlink>
    </w:p>
    <w:p w14:paraId="1FC67E5E" w14:textId="172AC703" w:rsidR="00FB191D" w:rsidRDefault="00FB191D">
      <w:pPr>
        <w:pStyle w:val="TOC2"/>
        <w:rPr>
          <w:noProof/>
          <w:sz w:val="24"/>
          <w:szCs w:val="21"/>
          <w:lang w:eastAsia="zh-CN" w:bidi="hi-IN"/>
        </w:rPr>
      </w:pPr>
      <w:hyperlink w:anchor="_Toc227245695" w:history="1">
        <w:r w:rsidRPr="00FB0622">
          <w:rPr>
            <w:rStyle w:val="Hyperlink"/>
            <w:noProof/>
          </w:rPr>
          <w:t>Unit description</w:t>
        </w:r>
        <w:r>
          <w:rPr>
            <w:noProof/>
            <w:webHidden/>
          </w:rPr>
          <w:tab/>
        </w:r>
        <w:r>
          <w:rPr>
            <w:noProof/>
            <w:webHidden/>
          </w:rPr>
          <w:fldChar w:fldCharType="begin"/>
        </w:r>
        <w:r>
          <w:rPr>
            <w:noProof/>
            <w:webHidden/>
          </w:rPr>
          <w:instrText xml:space="preserve"> PAGEREF _Toc227245695 \h </w:instrText>
        </w:r>
        <w:r>
          <w:rPr>
            <w:noProof/>
            <w:webHidden/>
          </w:rPr>
        </w:r>
        <w:r>
          <w:rPr>
            <w:noProof/>
            <w:webHidden/>
          </w:rPr>
          <w:fldChar w:fldCharType="separate"/>
        </w:r>
        <w:r>
          <w:rPr>
            <w:noProof/>
            <w:webHidden/>
          </w:rPr>
          <w:t>7</w:t>
        </w:r>
        <w:r>
          <w:rPr>
            <w:noProof/>
            <w:webHidden/>
          </w:rPr>
          <w:fldChar w:fldCharType="end"/>
        </w:r>
      </w:hyperlink>
    </w:p>
    <w:p w14:paraId="1CEAA2BC" w14:textId="24B1EF73" w:rsidR="00FB191D" w:rsidRDefault="00FB191D">
      <w:pPr>
        <w:pStyle w:val="TOC2"/>
        <w:rPr>
          <w:noProof/>
          <w:sz w:val="24"/>
          <w:szCs w:val="21"/>
          <w:lang w:eastAsia="zh-CN" w:bidi="hi-IN"/>
        </w:rPr>
      </w:pPr>
      <w:hyperlink w:anchor="_Toc227245696" w:history="1">
        <w:r w:rsidRPr="00FB0622">
          <w:rPr>
            <w:rStyle w:val="Hyperlink"/>
            <w:noProof/>
          </w:rPr>
          <w:t>Learning outcomes</w:t>
        </w:r>
        <w:r>
          <w:rPr>
            <w:noProof/>
            <w:webHidden/>
          </w:rPr>
          <w:tab/>
        </w:r>
        <w:r>
          <w:rPr>
            <w:noProof/>
            <w:webHidden/>
          </w:rPr>
          <w:fldChar w:fldCharType="begin"/>
        </w:r>
        <w:r>
          <w:rPr>
            <w:noProof/>
            <w:webHidden/>
          </w:rPr>
          <w:instrText xml:space="preserve"> PAGEREF _Toc227245696 \h </w:instrText>
        </w:r>
        <w:r>
          <w:rPr>
            <w:noProof/>
            <w:webHidden/>
          </w:rPr>
        </w:r>
        <w:r>
          <w:rPr>
            <w:noProof/>
            <w:webHidden/>
          </w:rPr>
          <w:fldChar w:fldCharType="separate"/>
        </w:r>
        <w:r>
          <w:rPr>
            <w:noProof/>
            <w:webHidden/>
          </w:rPr>
          <w:t>7</w:t>
        </w:r>
        <w:r>
          <w:rPr>
            <w:noProof/>
            <w:webHidden/>
          </w:rPr>
          <w:fldChar w:fldCharType="end"/>
        </w:r>
      </w:hyperlink>
    </w:p>
    <w:p w14:paraId="7071BDD1" w14:textId="65A63D20" w:rsidR="00FB191D" w:rsidRDefault="00FB191D">
      <w:pPr>
        <w:pStyle w:val="TOC2"/>
        <w:rPr>
          <w:noProof/>
          <w:sz w:val="24"/>
          <w:szCs w:val="21"/>
          <w:lang w:eastAsia="zh-CN" w:bidi="hi-IN"/>
        </w:rPr>
      </w:pPr>
      <w:hyperlink w:anchor="_Toc227245697" w:history="1">
        <w:r w:rsidRPr="00FB0622">
          <w:rPr>
            <w:rStyle w:val="Hyperlink"/>
            <w:noProof/>
          </w:rPr>
          <w:t>Unit content</w:t>
        </w:r>
        <w:r>
          <w:rPr>
            <w:noProof/>
            <w:webHidden/>
          </w:rPr>
          <w:tab/>
        </w:r>
        <w:r>
          <w:rPr>
            <w:noProof/>
            <w:webHidden/>
          </w:rPr>
          <w:fldChar w:fldCharType="begin"/>
        </w:r>
        <w:r>
          <w:rPr>
            <w:noProof/>
            <w:webHidden/>
          </w:rPr>
          <w:instrText xml:space="preserve"> PAGEREF _Toc227245697 \h </w:instrText>
        </w:r>
        <w:r>
          <w:rPr>
            <w:noProof/>
            <w:webHidden/>
          </w:rPr>
        </w:r>
        <w:r>
          <w:rPr>
            <w:noProof/>
            <w:webHidden/>
          </w:rPr>
          <w:fldChar w:fldCharType="separate"/>
        </w:r>
        <w:r>
          <w:rPr>
            <w:noProof/>
            <w:webHidden/>
          </w:rPr>
          <w:t>7</w:t>
        </w:r>
        <w:r>
          <w:rPr>
            <w:noProof/>
            <w:webHidden/>
          </w:rPr>
          <w:fldChar w:fldCharType="end"/>
        </w:r>
      </w:hyperlink>
    </w:p>
    <w:p w14:paraId="568BEB9E" w14:textId="21B341EF" w:rsidR="00FB191D" w:rsidRDefault="00FB191D">
      <w:pPr>
        <w:pStyle w:val="TOC1"/>
        <w:rPr>
          <w:b w:val="0"/>
          <w:bCs w:val="0"/>
          <w:noProof/>
          <w:sz w:val="24"/>
          <w:szCs w:val="21"/>
          <w:lang w:eastAsia="zh-CN" w:bidi="hi-IN"/>
        </w:rPr>
      </w:pPr>
      <w:hyperlink w:anchor="_Toc227245698" w:history="1">
        <w:r w:rsidRPr="00FB0622">
          <w:rPr>
            <w:rStyle w:val="Hyperlink"/>
            <w:noProof/>
          </w:rPr>
          <w:t>Unit 4</w:t>
        </w:r>
        <w:r>
          <w:rPr>
            <w:noProof/>
            <w:webHidden/>
          </w:rPr>
          <w:tab/>
        </w:r>
        <w:r>
          <w:rPr>
            <w:noProof/>
            <w:webHidden/>
          </w:rPr>
          <w:fldChar w:fldCharType="begin"/>
        </w:r>
        <w:r>
          <w:rPr>
            <w:noProof/>
            <w:webHidden/>
          </w:rPr>
          <w:instrText xml:space="preserve"> PAGEREF _Toc227245698 \h </w:instrText>
        </w:r>
        <w:r>
          <w:rPr>
            <w:noProof/>
            <w:webHidden/>
          </w:rPr>
        </w:r>
        <w:r>
          <w:rPr>
            <w:noProof/>
            <w:webHidden/>
          </w:rPr>
          <w:fldChar w:fldCharType="separate"/>
        </w:r>
        <w:r>
          <w:rPr>
            <w:noProof/>
            <w:webHidden/>
          </w:rPr>
          <w:t>10</w:t>
        </w:r>
        <w:r>
          <w:rPr>
            <w:noProof/>
            <w:webHidden/>
          </w:rPr>
          <w:fldChar w:fldCharType="end"/>
        </w:r>
      </w:hyperlink>
    </w:p>
    <w:p w14:paraId="50DAED6E" w14:textId="7B111862" w:rsidR="00FB191D" w:rsidRDefault="00FB191D">
      <w:pPr>
        <w:pStyle w:val="TOC2"/>
        <w:rPr>
          <w:noProof/>
          <w:sz w:val="24"/>
          <w:szCs w:val="21"/>
          <w:lang w:eastAsia="zh-CN" w:bidi="hi-IN"/>
        </w:rPr>
      </w:pPr>
      <w:hyperlink w:anchor="_Toc227245699" w:history="1">
        <w:r w:rsidRPr="00FB0622">
          <w:rPr>
            <w:rStyle w:val="Hyperlink"/>
            <w:noProof/>
          </w:rPr>
          <w:t>Unit description</w:t>
        </w:r>
        <w:r>
          <w:rPr>
            <w:noProof/>
            <w:webHidden/>
          </w:rPr>
          <w:tab/>
        </w:r>
        <w:r>
          <w:rPr>
            <w:noProof/>
            <w:webHidden/>
          </w:rPr>
          <w:fldChar w:fldCharType="begin"/>
        </w:r>
        <w:r>
          <w:rPr>
            <w:noProof/>
            <w:webHidden/>
          </w:rPr>
          <w:instrText xml:space="preserve"> PAGEREF _Toc227245699 \h </w:instrText>
        </w:r>
        <w:r>
          <w:rPr>
            <w:noProof/>
            <w:webHidden/>
          </w:rPr>
        </w:r>
        <w:r>
          <w:rPr>
            <w:noProof/>
            <w:webHidden/>
          </w:rPr>
          <w:fldChar w:fldCharType="separate"/>
        </w:r>
        <w:r>
          <w:rPr>
            <w:noProof/>
            <w:webHidden/>
          </w:rPr>
          <w:t>10</w:t>
        </w:r>
        <w:r>
          <w:rPr>
            <w:noProof/>
            <w:webHidden/>
          </w:rPr>
          <w:fldChar w:fldCharType="end"/>
        </w:r>
      </w:hyperlink>
    </w:p>
    <w:p w14:paraId="79D3776A" w14:textId="360AAA96" w:rsidR="00FB191D" w:rsidRDefault="00FB191D">
      <w:pPr>
        <w:pStyle w:val="TOC2"/>
        <w:rPr>
          <w:noProof/>
          <w:sz w:val="24"/>
          <w:szCs w:val="21"/>
          <w:lang w:eastAsia="zh-CN" w:bidi="hi-IN"/>
        </w:rPr>
      </w:pPr>
      <w:hyperlink w:anchor="_Toc227245700" w:history="1">
        <w:r w:rsidRPr="00FB0622">
          <w:rPr>
            <w:rStyle w:val="Hyperlink"/>
            <w:noProof/>
          </w:rPr>
          <w:t>Learning outcomes</w:t>
        </w:r>
        <w:r>
          <w:rPr>
            <w:noProof/>
            <w:webHidden/>
          </w:rPr>
          <w:tab/>
        </w:r>
        <w:r>
          <w:rPr>
            <w:noProof/>
            <w:webHidden/>
          </w:rPr>
          <w:fldChar w:fldCharType="begin"/>
        </w:r>
        <w:r>
          <w:rPr>
            <w:noProof/>
            <w:webHidden/>
          </w:rPr>
          <w:instrText xml:space="preserve"> PAGEREF _Toc227245700 \h </w:instrText>
        </w:r>
        <w:r>
          <w:rPr>
            <w:noProof/>
            <w:webHidden/>
          </w:rPr>
        </w:r>
        <w:r>
          <w:rPr>
            <w:noProof/>
            <w:webHidden/>
          </w:rPr>
          <w:fldChar w:fldCharType="separate"/>
        </w:r>
        <w:r>
          <w:rPr>
            <w:noProof/>
            <w:webHidden/>
          </w:rPr>
          <w:t>10</w:t>
        </w:r>
        <w:r>
          <w:rPr>
            <w:noProof/>
            <w:webHidden/>
          </w:rPr>
          <w:fldChar w:fldCharType="end"/>
        </w:r>
      </w:hyperlink>
    </w:p>
    <w:p w14:paraId="40991146" w14:textId="572944FE" w:rsidR="00FB191D" w:rsidRDefault="00FB191D">
      <w:pPr>
        <w:pStyle w:val="TOC2"/>
        <w:rPr>
          <w:noProof/>
          <w:sz w:val="24"/>
          <w:szCs w:val="21"/>
          <w:lang w:eastAsia="zh-CN" w:bidi="hi-IN"/>
        </w:rPr>
      </w:pPr>
      <w:hyperlink w:anchor="_Toc227245701" w:history="1">
        <w:r w:rsidRPr="00FB0622">
          <w:rPr>
            <w:rStyle w:val="Hyperlink"/>
            <w:noProof/>
          </w:rPr>
          <w:t>Unit content</w:t>
        </w:r>
        <w:r>
          <w:rPr>
            <w:noProof/>
            <w:webHidden/>
          </w:rPr>
          <w:tab/>
        </w:r>
        <w:r>
          <w:rPr>
            <w:noProof/>
            <w:webHidden/>
          </w:rPr>
          <w:fldChar w:fldCharType="begin"/>
        </w:r>
        <w:r>
          <w:rPr>
            <w:noProof/>
            <w:webHidden/>
          </w:rPr>
          <w:instrText xml:space="preserve"> PAGEREF _Toc227245701 \h </w:instrText>
        </w:r>
        <w:r>
          <w:rPr>
            <w:noProof/>
            <w:webHidden/>
          </w:rPr>
        </w:r>
        <w:r>
          <w:rPr>
            <w:noProof/>
            <w:webHidden/>
          </w:rPr>
          <w:fldChar w:fldCharType="separate"/>
        </w:r>
        <w:r>
          <w:rPr>
            <w:noProof/>
            <w:webHidden/>
          </w:rPr>
          <w:t>10</w:t>
        </w:r>
        <w:r>
          <w:rPr>
            <w:noProof/>
            <w:webHidden/>
          </w:rPr>
          <w:fldChar w:fldCharType="end"/>
        </w:r>
      </w:hyperlink>
    </w:p>
    <w:p w14:paraId="4B387655" w14:textId="2F92DCF0" w:rsidR="00FB191D" w:rsidRDefault="00FB191D">
      <w:pPr>
        <w:pStyle w:val="TOC1"/>
        <w:rPr>
          <w:b w:val="0"/>
          <w:bCs w:val="0"/>
          <w:noProof/>
          <w:sz w:val="24"/>
          <w:szCs w:val="21"/>
          <w:lang w:eastAsia="zh-CN" w:bidi="hi-IN"/>
        </w:rPr>
      </w:pPr>
      <w:hyperlink w:anchor="_Toc227245702" w:history="1">
        <w:r w:rsidRPr="00FB0622">
          <w:rPr>
            <w:rStyle w:val="Hyperlink"/>
            <w:noProof/>
          </w:rPr>
          <w:t>Assessment</w:t>
        </w:r>
        <w:r>
          <w:rPr>
            <w:noProof/>
            <w:webHidden/>
          </w:rPr>
          <w:tab/>
        </w:r>
        <w:r>
          <w:rPr>
            <w:noProof/>
            <w:webHidden/>
          </w:rPr>
          <w:fldChar w:fldCharType="begin"/>
        </w:r>
        <w:r>
          <w:rPr>
            <w:noProof/>
            <w:webHidden/>
          </w:rPr>
          <w:instrText xml:space="preserve"> PAGEREF _Toc227245702 \h </w:instrText>
        </w:r>
        <w:r>
          <w:rPr>
            <w:noProof/>
            <w:webHidden/>
          </w:rPr>
        </w:r>
        <w:r>
          <w:rPr>
            <w:noProof/>
            <w:webHidden/>
          </w:rPr>
          <w:fldChar w:fldCharType="separate"/>
        </w:r>
        <w:r>
          <w:rPr>
            <w:noProof/>
            <w:webHidden/>
          </w:rPr>
          <w:t>13</w:t>
        </w:r>
        <w:r>
          <w:rPr>
            <w:noProof/>
            <w:webHidden/>
          </w:rPr>
          <w:fldChar w:fldCharType="end"/>
        </w:r>
      </w:hyperlink>
    </w:p>
    <w:p w14:paraId="502074CB" w14:textId="2570A861" w:rsidR="00FB191D" w:rsidRDefault="00FB191D">
      <w:pPr>
        <w:pStyle w:val="TOC2"/>
        <w:rPr>
          <w:noProof/>
          <w:sz w:val="24"/>
          <w:szCs w:val="21"/>
          <w:lang w:eastAsia="zh-CN" w:bidi="hi-IN"/>
        </w:rPr>
      </w:pPr>
      <w:hyperlink w:anchor="_Toc227245703" w:history="1">
        <w:r w:rsidRPr="00FB0622">
          <w:rPr>
            <w:rStyle w:val="Hyperlink"/>
            <w:noProof/>
          </w:rPr>
          <w:t>School-based assessment</w:t>
        </w:r>
        <w:r>
          <w:rPr>
            <w:noProof/>
            <w:webHidden/>
          </w:rPr>
          <w:tab/>
        </w:r>
        <w:r>
          <w:rPr>
            <w:noProof/>
            <w:webHidden/>
          </w:rPr>
          <w:fldChar w:fldCharType="begin"/>
        </w:r>
        <w:r>
          <w:rPr>
            <w:noProof/>
            <w:webHidden/>
          </w:rPr>
          <w:instrText xml:space="preserve"> PAGEREF _Toc227245703 \h </w:instrText>
        </w:r>
        <w:r>
          <w:rPr>
            <w:noProof/>
            <w:webHidden/>
          </w:rPr>
        </w:r>
        <w:r>
          <w:rPr>
            <w:noProof/>
            <w:webHidden/>
          </w:rPr>
          <w:fldChar w:fldCharType="separate"/>
        </w:r>
        <w:r>
          <w:rPr>
            <w:noProof/>
            <w:webHidden/>
          </w:rPr>
          <w:t>14</w:t>
        </w:r>
        <w:r>
          <w:rPr>
            <w:noProof/>
            <w:webHidden/>
          </w:rPr>
          <w:fldChar w:fldCharType="end"/>
        </w:r>
      </w:hyperlink>
    </w:p>
    <w:p w14:paraId="082D6864" w14:textId="6DEE92E9" w:rsidR="00FB191D" w:rsidRDefault="00FB191D">
      <w:pPr>
        <w:pStyle w:val="TOC2"/>
        <w:rPr>
          <w:noProof/>
          <w:sz w:val="24"/>
          <w:szCs w:val="21"/>
          <w:lang w:eastAsia="zh-CN" w:bidi="hi-IN"/>
        </w:rPr>
      </w:pPr>
      <w:hyperlink w:anchor="_Toc227245704" w:history="1">
        <w:r w:rsidRPr="00FB0622">
          <w:rPr>
            <w:rStyle w:val="Hyperlink"/>
            <w:noProof/>
          </w:rPr>
          <w:t>Assessment table – Year 12</w:t>
        </w:r>
        <w:r>
          <w:rPr>
            <w:noProof/>
            <w:webHidden/>
          </w:rPr>
          <w:tab/>
        </w:r>
        <w:r>
          <w:rPr>
            <w:noProof/>
            <w:webHidden/>
          </w:rPr>
          <w:fldChar w:fldCharType="begin"/>
        </w:r>
        <w:r>
          <w:rPr>
            <w:noProof/>
            <w:webHidden/>
          </w:rPr>
          <w:instrText xml:space="preserve"> PAGEREF _Toc227245704 \h </w:instrText>
        </w:r>
        <w:r>
          <w:rPr>
            <w:noProof/>
            <w:webHidden/>
          </w:rPr>
        </w:r>
        <w:r>
          <w:rPr>
            <w:noProof/>
            <w:webHidden/>
          </w:rPr>
          <w:fldChar w:fldCharType="separate"/>
        </w:r>
        <w:r>
          <w:rPr>
            <w:noProof/>
            <w:webHidden/>
          </w:rPr>
          <w:t>15</w:t>
        </w:r>
        <w:r>
          <w:rPr>
            <w:noProof/>
            <w:webHidden/>
          </w:rPr>
          <w:fldChar w:fldCharType="end"/>
        </w:r>
      </w:hyperlink>
    </w:p>
    <w:p w14:paraId="510A733C" w14:textId="75529E45" w:rsidR="00FB191D" w:rsidRDefault="00FB191D">
      <w:pPr>
        <w:pStyle w:val="TOC2"/>
        <w:rPr>
          <w:noProof/>
          <w:sz w:val="24"/>
          <w:szCs w:val="21"/>
          <w:lang w:eastAsia="zh-CN" w:bidi="hi-IN"/>
        </w:rPr>
      </w:pPr>
      <w:hyperlink w:anchor="_Toc227245705" w:history="1">
        <w:r w:rsidRPr="00FB0622">
          <w:rPr>
            <w:rStyle w:val="Hyperlink"/>
            <w:noProof/>
          </w:rPr>
          <w:t>Reporting</w:t>
        </w:r>
        <w:r>
          <w:rPr>
            <w:noProof/>
            <w:webHidden/>
          </w:rPr>
          <w:tab/>
        </w:r>
        <w:r>
          <w:rPr>
            <w:noProof/>
            <w:webHidden/>
          </w:rPr>
          <w:fldChar w:fldCharType="begin"/>
        </w:r>
        <w:r>
          <w:rPr>
            <w:noProof/>
            <w:webHidden/>
          </w:rPr>
          <w:instrText xml:space="preserve"> PAGEREF _Toc227245705 \h </w:instrText>
        </w:r>
        <w:r>
          <w:rPr>
            <w:noProof/>
            <w:webHidden/>
          </w:rPr>
        </w:r>
        <w:r>
          <w:rPr>
            <w:noProof/>
            <w:webHidden/>
          </w:rPr>
          <w:fldChar w:fldCharType="separate"/>
        </w:r>
        <w:r>
          <w:rPr>
            <w:noProof/>
            <w:webHidden/>
          </w:rPr>
          <w:t>16</w:t>
        </w:r>
        <w:r>
          <w:rPr>
            <w:noProof/>
            <w:webHidden/>
          </w:rPr>
          <w:fldChar w:fldCharType="end"/>
        </w:r>
      </w:hyperlink>
    </w:p>
    <w:p w14:paraId="18F39366" w14:textId="66F75DB6" w:rsidR="00FB191D" w:rsidRDefault="00FB191D">
      <w:pPr>
        <w:pStyle w:val="TOC1"/>
        <w:rPr>
          <w:b w:val="0"/>
          <w:bCs w:val="0"/>
          <w:noProof/>
          <w:sz w:val="24"/>
          <w:szCs w:val="21"/>
          <w:lang w:eastAsia="zh-CN" w:bidi="hi-IN"/>
        </w:rPr>
      </w:pPr>
      <w:hyperlink w:anchor="_Toc227245706" w:history="1">
        <w:r w:rsidRPr="00FB0622">
          <w:rPr>
            <w:rStyle w:val="Hyperlink"/>
            <w:noProof/>
          </w:rPr>
          <w:t>ATAR course examination</w:t>
        </w:r>
        <w:r>
          <w:rPr>
            <w:noProof/>
            <w:webHidden/>
          </w:rPr>
          <w:tab/>
        </w:r>
        <w:r>
          <w:rPr>
            <w:noProof/>
            <w:webHidden/>
          </w:rPr>
          <w:fldChar w:fldCharType="begin"/>
        </w:r>
        <w:r>
          <w:rPr>
            <w:noProof/>
            <w:webHidden/>
          </w:rPr>
          <w:instrText xml:space="preserve"> PAGEREF _Toc227245706 \h </w:instrText>
        </w:r>
        <w:r>
          <w:rPr>
            <w:noProof/>
            <w:webHidden/>
          </w:rPr>
        </w:r>
        <w:r>
          <w:rPr>
            <w:noProof/>
            <w:webHidden/>
          </w:rPr>
          <w:fldChar w:fldCharType="separate"/>
        </w:r>
        <w:r>
          <w:rPr>
            <w:noProof/>
            <w:webHidden/>
          </w:rPr>
          <w:t>17</w:t>
        </w:r>
        <w:r>
          <w:rPr>
            <w:noProof/>
            <w:webHidden/>
          </w:rPr>
          <w:fldChar w:fldCharType="end"/>
        </w:r>
      </w:hyperlink>
    </w:p>
    <w:p w14:paraId="536A7849" w14:textId="48904D0E" w:rsidR="00FB191D" w:rsidRDefault="00FB191D">
      <w:pPr>
        <w:pStyle w:val="TOC2"/>
        <w:rPr>
          <w:noProof/>
          <w:sz w:val="24"/>
          <w:szCs w:val="21"/>
          <w:lang w:eastAsia="zh-CN" w:bidi="hi-IN"/>
        </w:rPr>
      </w:pPr>
      <w:hyperlink w:anchor="_Toc227245707" w:history="1">
        <w:r w:rsidRPr="00FB0622">
          <w:rPr>
            <w:rStyle w:val="Hyperlink"/>
            <w:noProof/>
          </w:rPr>
          <w:t>Examination design brief – Year 12</w:t>
        </w:r>
        <w:r>
          <w:rPr>
            <w:noProof/>
            <w:webHidden/>
          </w:rPr>
          <w:tab/>
        </w:r>
        <w:r>
          <w:rPr>
            <w:noProof/>
            <w:webHidden/>
          </w:rPr>
          <w:fldChar w:fldCharType="begin"/>
        </w:r>
        <w:r>
          <w:rPr>
            <w:noProof/>
            <w:webHidden/>
          </w:rPr>
          <w:instrText xml:space="preserve"> PAGEREF _Toc227245707 \h </w:instrText>
        </w:r>
        <w:r>
          <w:rPr>
            <w:noProof/>
            <w:webHidden/>
          </w:rPr>
        </w:r>
        <w:r>
          <w:rPr>
            <w:noProof/>
            <w:webHidden/>
          </w:rPr>
          <w:fldChar w:fldCharType="separate"/>
        </w:r>
        <w:r>
          <w:rPr>
            <w:noProof/>
            <w:webHidden/>
          </w:rPr>
          <w:t>17</w:t>
        </w:r>
        <w:r>
          <w:rPr>
            <w:noProof/>
            <w:webHidden/>
          </w:rPr>
          <w:fldChar w:fldCharType="end"/>
        </w:r>
      </w:hyperlink>
    </w:p>
    <w:p w14:paraId="36956641" w14:textId="1C92F611" w:rsidR="00FB191D" w:rsidRDefault="00FB191D">
      <w:pPr>
        <w:pStyle w:val="TOC1"/>
        <w:rPr>
          <w:b w:val="0"/>
          <w:bCs w:val="0"/>
          <w:noProof/>
          <w:sz w:val="24"/>
          <w:szCs w:val="21"/>
          <w:lang w:eastAsia="zh-CN" w:bidi="hi-IN"/>
        </w:rPr>
      </w:pPr>
      <w:hyperlink w:anchor="_Toc227245708" w:history="1">
        <w:r w:rsidRPr="00FB0622">
          <w:rPr>
            <w:rStyle w:val="Hyperlink"/>
            <w:noProof/>
          </w:rPr>
          <w:t>Appendix 1 – Grade descriptions Year 12*</w:t>
        </w:r>
        <w:r>
          <w:rPr>
            <w:noProof/>
            <w:webHidden/>
          </w:rPr>
          <w:tab/>
        </w:r>
        <w:r>
          <w:rPr>
            <w:noProof/>
            <w:webHidden/>
          </w:rPr>
          <w:fldChar w:fldCharType="begin"/>
        </w:r>
        <w:r>
          <w:rPr>
            <w:noProof/>
            <w:webHidden/>
          </w:rPr>
          <w:instrText xml:space="preserve"> PAGEREF _Toc227245708 \h </w:instrText>
        </w:r>
        <w:r>
          <w:rPr>
            <w:noProof/>
            <w:webHidden/>
          </w:rPr>
        </w:r>
        <w:r>
          <w:rPr>
            <w:noProof/>
            <w:webHidden/>
          </w:rPr>
          <w:fldChar w:fldCharType="separate"/>
        </w:r>
        <w:r>
          <w:rPr>
            <w:noProof/>
            <w:webHidden/>
          </w:rPr>
          <w:t>18</w:t>
        </w:r>
        <w:r>
          <w:rPr>
            <w:noProof/>
            <w:webHidden/>
          </w:rPr>
          <w:fldChar w:fldCharType="end"/>
        </w:r>
      </w:hyperlink>
    </w:p>
    <w:p w14:paraId="1C80AE5F" w14:textId="2C66DD34" w:rsidR="00FB191D" w:rsidRDefault="00FB191D">
      <w:pPr>
        <w:pStyle w:val="TOC1"/>
        <w:rPr>
          <w:b w:val="0"/>
          <w:bCs w:val="0"/>
          <w:noProof/>
          <w:sz w:val="24"/>
          <w:szCs w:val="21"/>
          <w:lang w:eastAsia="zh-CN" w:bidi="hi-IN"/>
        </w:rPr>
      </w:pPr>
      <w:hyperlink w:anchor="_Toc227245709" w:history="1">
        <w:r w:rsidRPr="00FB0622">
          <w:rPr>
            <w:rStyle w:val="Hyperlink"/>
            <w:noProof/>
          </w:rPr>
          <w:t>Appendix 2 – Glossary</w:t>
        </w:r>
        <w:r>
          <w:rPr>
            <w:noProof/>
            <w:webHidden/>
          </w:rPr>
          <w:tab/>
        </w:r>
        <w:r>
          <w:rPr>
            <w:noProof/>
            <w:webHidden/>
          </w:rPr>
          <w:fldChar w:fldCharType="begin"/>
        </w:r>
        <w:r>
          <w:rPr>
            <w:noProof/>
            <w:webHidden/>
          </w:rPr>
          <w:instrText xml:space="preserve"> PAGEREF _Toc227245709 \h </w:instrText>
        </w:r>
        <w:r>
          <w:rPr>
            <w:noProof/>
            <w:webHidden/>
          </w:rPr>
        </w:r>
        <w:r>
          <w:rPr>
            <w:noProof/>
            <w:webHidden/>
          </w:rPr>
          <w:fldChar w:fldCharType="separate"/>
        </w:r>
        <w:r>
          <w:rPr>
            <w:noProof/>
            <w:webHidden/>
          </w:rPr>
          <w:t>20</w:t>
        </w:r>
        <w:r>
          <w:rPr>
            <w:noProof/>
            <w:webHidden/>
          </w:rPr>
          <w:fldChar w:fldCharType="end"/>
        </w:r>
      </w:hyperlink>
    </w:p>
    <w:p w14:paraId="5FB055C1" w14:textId="3188AD5E" w:rsidR="007876EC" w:rsidRDefault="00A107F1">
      <w:r w:rsidRPr="006B017E">
        <w:rPr>
          <w:color w:val="410B68" w:themeColor="accent1" w:themeShade="BF"/>
          <w:sz w:val="40"/>
          <w:szCs w:val="40"/>
        </w:rPr>
        <w:fldChar w:fldCharType="end"/>
      </w:r>
    </w:p>
    <w:p w14:paraId="0CD87619" w14:textId="77777777" w:rsidR="00F821AF" w:rsidRPr="006B017E" w:rsidRDefault="00F821AF" w:rsidP="00C43DED">
      <w:pPr>
        <w:sectPr w:rsidR="00F821AF" w:rsidRPr="006B017E" w:rsidSect="007876EC">
          <w:footerReference w:type="even" r:id="rId11"/>
          <w:footerReference w:type="default" r:id="rId12"/>
          <w:pgSz w:w="11906" w:h="16838"/>
          <w:pgMar w:top="1644" w:right="1418" w:bottom="1276" w:left="1418" w:header="680" w:footer="567" w:gutter="0"/>
          <w:pgNumType w:fmt="lowerRoman"/>
          <w:cols w:space="709"/>
          <w:titlePg/>
          <w:docGrid w:linePitch="360"/>
        </w:sectPr>
      </w:pPr>
    </w:p>
    <w:p w14:paraId="6339A783" w14:textId="77777777" w:rsidR="00A107F1" w:rsidRPr="006B017E" w:rsidRDefault="00A107F1" w:rsidP="00A107F1">
      <w:pPr>
        <w:pStyle w:val="SCSAHeading1"/>
      </w:pPr>
      <w:bookmarkStart w:id="0" w:name="_Toc347908199"/>
      <w:bookmarkStart w:id="1" w:name="_Toc110421307"/>
      <w:bookmarkStart w:id="2" w:name="_Toc227245687"/>
      <w:bookmarkStart w:id="3" w:name="_Toc359483727"/>
      <w:bookmarkStart w:id="4" w:name="_Toc347908207"/>
      <w:bookmarkStart w:id="5" w:name="_Toc347908206"/>
      <w:r w:rsidRPr="006B017E">
        <w:lastRenderedPageBreak/>
        <w:t>Rationale</w:t>
      </w:r>
      <w:bookmarkEnd w:id="0"/>
      <w:bookmarkEnd w:id="1"/>
      <w:bookmarkEnd w:id="2"/>
    </w:p>
    <w:p w14:paraId="35DC40A8" w14:textId="073C3B44" w:rsidR="00A107F1" w:rsidRPr="006B017E" w:rsidRDefault="00A107F1" w:rsidP="00A107F1">
      <w:bookmarkStart w:id="6" w:name="_Toc347908200"/>
      <w:r w:rsidRPr="006B017E">
        <w:t xml:space="preserve">The Agricultural Science and Technology ATAR </w:t>
      </w:r>
      <w:r w:rsidR="00827E1A">
        <w:t xml:space="preserve">course </w:t>
      </w:r>
      <w:r w:rsidRPr="006B017E">
        <w:t>explores the role of science and technology in the production of food and fibre. Agriculture is the world</w:t>
      </w:r>
      <w:r w:rsidR="00CE369C">
        <w:t>’</w:t>
      </w:r>
      <w:r w:rsidRPr="006B017E">
        <w:t>s biggest industry and is one of the most exciting as it embraces science and technology to supply high quality, safe food and fibre to a global population predicted to increase by 50 per cent by 2050. Along with the increase in on-farm production needed, there will be an increased need to cater for the off-farm (supply chain) infrastructure.</w:t>
      </w:r>
    </w:p>
    <w:p w14:paraId="5DA92E5E" w14:textId="77777777" w:rsidR="00A107F1" w:rsidRPr="006B017E" w:rsidRDefault="00A107F1" w:rsidP="00A107F1">
      <w:r w:rsidRPr="006B017E">
        <w:t>In the course, students learn about the sustainable use of resources for a wide variety of production systems. Students explore the ways that people manage natural resources, such as plants, animals, soil and water, to meet global societal needs. Students also explore how new developments in science and technology can increase productivity, efficiency and sustainability while responding to evolving domestic and global demands.</w:t>
      </w:r>
    </w:p>
    <w:p w14:paraId="3E64B4F9" w14:textId="77777777" w:rsidR="00A107F1" w:rsidRPr="006B017E" w:rsidRDefault="00A107F1" w:rsidP="00A107F1">
      <w:r w:rsidRPr="006B017E">
        <w:t>The course enables students to develop knowledge and skills related to natural resource management, including soil and water, in the context of agriculture. Students will gain knowledge, skills and understandings about the structure and function of plants and animals, meeting their nutritional needs, their breeding and how to manage pests and diseases in agricultural production systems. Students will also learn about the role and importance of technology in agricultural production systems.</w:t>
      </w:r>
    </w:p>
    <w:p w14:paraId="387F92B8" w14:textId="77777777" w:rsidR="00A107F1" w:rsidRPr="006B017E" w:rsidRDefault="00A107F1" w:rsidP="00A107F1">
      <w:r w:rsidRPr="006B017E">
        <w:t>Australian, regional and global communities rely on an understanding of agricultural sciences to manage the ecological and sustainability challenges facing society to maintain and increase agricultural production to feed and clothe people. These include the biosecurity and resilience of agricultural and natural ecosystems, the health and wellbeing of organisms, both agricultural and non-agricultural, and their populations, and the sustainability of biological resources. Students use their understanding of the interconnectedness of biological systems when evaluating both the impact of agricultural activity and the strategies proposed to address major biological challenges now and in the future in local, national and global contexts.</w:t>
      </w:r>
    </w:p>
    <w:p w14:paraId="112C63A7" w14:textId="565F5346" w:rsidR="00A107F1" w:rsidRPr="006B017E" w:rsidRDefault="00A107F1" w:rsidP="00A107F1">
      <w:r w:rsidRPr="006B017E">
        <w:t>As the global human population grows, international demand, particularly from Asia, for high quality, safe food and natural fibre products offers a positive outlook for the agriculture and food sector. There is already strong demand across Australia and around the world for people skilled in combining scarce resources with innovative methods of production. This demand can only continue to grow.</w:t>
      </w:r>
      <w:r w:rsidR="00AD0A42">
        <w:t xml:space="preserve"> </w:t>
      </w:r>
      <w:r w:rsidRPr="006B017E">
        <w:t>The study of Agricultural Science and Technology can provide students with pathways to further studies in agricultural science at both university and TAFE, as well as direct employment opportunities in the agricultural sector.</w:t>
      </w:r>
    </w:p>
    <w:p w14:paraId="6EF7CA18" w14:textId="77777777" w:rsidR="00A107F1" w:rsidRPr="006B017E" w:rsidRDefault="00A107F1" w:rsidP="00A107F1">
      <w:r w:rsidRPr="006B017E">
        <w:br w:type="page"/>
      </w:r>
    </w:p>
    <w:p w14:paraId="3310DF0D" w14:textId="77777777" w:rsidR="00A107F1" w:rsidRPr="006B017E" w:rsidRDefault="00A107F1" w:rsidP="00A107F1">
      <w:pPr>
        <w:pStyle w:val="SCSAHeading1"/>
      </w:pPr>
      <w:bookmarkStart w:id="7" w:name="_Toc110421308"/>
      <w:bookmarkStart w:id="8" w:name="_Toc227245688"/>
      <w:bookmarkEnd w:id="6"/>
      <w:r w:rsidRPr="006B017E">
        <w:lastRenderedPageBreak/>
        <w:t>Aims</w:t>
      </w:r>
      <w:bookmarkEnd w:id="7"/>
      <w:bookmarkEnd w:id="8"/>
    </w:p>
    <w:p w14:paraId="2949B198" w14:textId="29AEFED2" w:rsidR="00A107F1" w:rsidRPr="006B017E" w:rsidRDefault="00A107F1" w:rsidP="00F821AF">
      <w:pPr>
        <w:pStyle w:val="NoSpacing"/>
      </w:pPr>
      <w:r w:rsidRPr="006B017E">
        <w:t xml:space="preserve">The Agricultural Science and Technology course aims to develop </w:t>
      </w:r>
      <w:proofErr w:type="gramStart"/>
      <w:r w:rsidRPr="006B017E">
        <w:t>students</w:t>
      </w:r>
      <w:r w:rsidR="00CE369C">
        <w:t>’</w:t>
      </w:r>
      <w:proofErr w:type="gramEnd"/>
      <w:r w:rsidRPr="006B017E">
        <w:t>:</w:t>
      </w:r>
    </w:p>
    <w:p w14:paraId="0B2ECCB8" w14:textId="77777777" w:rsidR="00A107F1" w:rsidRPr="006B017E" w:rsidRDefault="00A107F1" w:rsidP="00C221F7">
      <w:pPr>
        <w:pStyle w:val="ListParagraph"/>
        <w:numPr>
          <w:ilvl w:val="0"/>
          <w:numId w:val="3"/>
        </w:numPr>
      </w:pPr>
      <w:r w:rsidRPr="006B017E">
        <w:t>knowledge and understanding of the principles, practices and key components underpinning efficient and sustainable food and fibre production systems, including</w:t>
      </w:r>
    </w:p>
    <w:p w14:paraId="1D7060AC" w14:textId="07DFEBA3" w:rsidR="00A107F1" w:rsidRPr="006B017E" w:rsidRDefault="00A107F1" w:rsidP="00C221F7">
      <w:pPr>
        <w:pStyle w:val="ListParagraph"/>
        <w:numPr>
          <w:ilvl w:val="1"/>
          <w:numId w:val="3"/>
        </w:numPr>
      </w:pPr>
      <w:r w:rsidRPr="006B017E">
        <w:t>the structure and function of various agricultural production systems</w:t>
      </w:r>
    </w:p>
    <w:p w14:paraId="7B39784E" w14:textId="510E1FD0" w:rsidR="00A107F1" w:rsidRPr="006B017E" w:rsidRDefault="00A107F1" w:rsidP="00C221F7">
      <w:pPr>
        <w:pStyle w:val="ListParagraph"/>
        <w:numPr>
          <w:ilvl w:val="1"/>
          <w:numId w:val="3"/>
        </w:numPr>
      </w:pPr>
      <w:r w:rsidRPr="006B017E">
        <w:t>the interdependence of natural systems and agricultural production systems</w:t>
      </w:r>
    </w:p>
    <w:p w14:paraId="66C92FA9" w14:textId="77777777" w:rsidR="00A107F1" w:rsidRPr="006B017E" w:rsidRDefault="00A107F1" w:rsidP="00C221F7">
      <w:pPr>
        <w:pStyle w:val="ListParagraph"/>
        <w:numPr>
          <w:ilvl w:val="1"/>
          <w:numId w:val="3"/>
        </w:numPr>
      </w:pPr>
      <w:r w:rsidRPr="006B017E">
        <w:t>management strategies, including Indigenous production systems</w:t>
      </w:r>
    </w:p>
    <w:p w14:paraId="4F3652D1" w14:textId="77777777" w:rsidR="00A107F1" w:rsidRPr="006B017E" w:rsidRDefault="00A107F1" w:rsidP="00C221F7">
      <w:pPr>
        <w:pStyle w:val="ListParagraph"/>
        <w:numPr>
          <w:ilvl w:val="0"/>
          <w:numId w:val="3"/>
        </w:numPr>
      </w:pPr>
      <w:r w:rsidRPr="006B017E">
        <w:t>ability to select and apply skills and current and emerging technologies to achieve efficient and sustainable food and fibre production</w:t>
      </w:r>
    </w:p>
    <w:p w14:paraId="7213EF65" w14:textId="77777777" w:rsidR="00A107F1" w:rsidRPr="006B017E" w:rsidRDefault="00A107F1" w:rsidP="00C221F7">
      <w:pPr>
        <w:pStyle w:val="ListParagraph"/>
        <w:numPr>
          <w:ilvl w:val="0"/>
          <w:numId w:val="3"/>
        </w:numPr>
      </w:pPr>
      <w:r w:rsidRPr="006B017E">
        <w:t>ability to use investigative processes to address agricultural food and fibre challenges, including field and laboratory investigations involving collecting and analysing qualitative and quantitative data, and interpreting evidence</w:t>
      </w:r>
    </w:p>
    <w:p w14:paraId="01D3DCDF" w14:textId="77777777" w:rsidR="00A107F1" w:rsidRPr="006B017E" w:rsidRDefault="00A107F1" w:rsidP="00C221F7">
      <w:pPr>
        <w:pStyle w:val="ListParagraph"/>
        <w:numPr>
          <w:ilvl w:val="0"/>
          <w:numId w:val="3"/>
        </w:numPr>
      </w:pPr>
      <w:r w:rsidRPr="006B017E">
        <w:t>understanding that agricultural science knowledge is used in a variety of contexts and is influenced by social, economic, environmental, ethical and cultural considerations</w:t>
      </w:r>
    </w:p>
    <w:p w14:paraId="37CD0F22" w14:textId="77777777" w:rsidR="00A107F1" w:rsidRPr="006B017E" w:rsidRDefault="00A107F1" w:rsidP="00C221F7">
      <w:pPr>
        <w:pStyle w:val="ListParagraph"/>
        <w:numPr>
          <w:ilvl w:val="0"/>
          <w:numId w:val="3"/>
        </w:numPr>
      </w:pPr>
      <w:r w:rsidRPr="006B017E">
        <w:t>ability to communicate understandings and justify findings and conclusions related to food and fibre production systems.</w:t>
      </w:r>
    </w:p>
    <w:p w14:paraId="5A0F8A28" w14:textId="28FC20F3" w:rsidR="00943A44" w:rsidRPr="006B017E" w:rsidRDefault="00943A44" w:rsidP="00806EAE">
      <w:pPr>
        <w:pStyle w:val="SCSAHeading1"/>
      </w:pPr>
      <w:bookmarkStart w:id="9" w:name="_Toc227245689"/>
      <w:r w:rsidRPr="006B017E">
        <w:t>Organisation</w:t>
      </w:r>
      <w:bookmarkEnd w:id="3"/>
      <w:bookmarkEnd w:id="9"/>
    </w:p>
    <w:p w14:paraId="2133FE7E" w14:textId="77777777" w:rsidR="008F2FF8" w:rsidRPr="006B017E" w:rsidRDefault="008F2FF8" w:rsidP="006B017E">
      <w:bookmarkStart w:id="10" w:name="_Toc359483728"/>
      <w:r w:rsidRPr="006B017E">
        <w:t>This course is organised into a Year 11 syllabus and a Year 12 syllabus. The cognitive complexity of the syllabus content increases from Year 11 to Year 12.</w:t>
      </w:r>
    </w:p>
    <w:p w14:paraId="62B6F912" w14:textId="77777777" w:rsidR="00943A44" w:rsidRPr="006B017E" w:rsidRDefault="00943A44" w:rsidP="00806EAE">
      <w:pPr>
        <w:pStyle w:val="SCSAHeading2"/>
      </w:pPr>
      <w:bookmarkStart w:id="11" w:name="_Toc227245690"/>
      <w:r w:rsidRPr="006B017E">
        <w:t>Structure of the syllabus</w:t>
      </w:r>
      <w:bookmarkEnd w:id="10"/>
      <w:bookmarkEnd w:id="11"/>
    </w:p>
    <w:p w14:paraId="207E0474" w14:textId="77777777" w:rsidR="002C61E6" w:rsidRPr="006B017E" w:rsidRDefault="00943A44" w:rsidP="00C43DED">
      <w:pPr>
        <w:spacing w:after="200"/>
      </w:pPr>
      <w:r w:rsidRPr="006B017E">
        <w:t xml:space="preserve">The Year </w:t>
      </w:r>
      <w:r w:rsidR="003D57A5" w:rsidRPr="006B017E">
        <w:t>12</w:t>
      </w:r>
      <w:r w:rsidRPr="006B017E">
        <w:t xml:space="preserve"> syllabus is divided into two units</w:t>
      </w:r>
      <w:r w:rsidR="003D57A5" w:rsidRPr="006B017E">
        <w:t xml:space="preserve"> which are delivered as a pair</w:t>
      </w:r>
      <w:r w:rsidRPr="006B017E">
        <w:t>.</w:t>
      </w:r>
      <w:r w:rsidR="002C61E6" w:rsidRPr="006B017E">
        <w:t xml:space="preserve"> </w:t>
      </w:r>
      <w:r w:rsidR="003D57A5" w:rsidRPr="006B017E">
        <w:t>The notional time for the pair of units is 110 class contact hours.</w:t>
      </w:r>
    </w:p>
    <w:p w14:paraId="24580ED8" w14:textId="77777777" w:rsidR="00A67DD1" w:rsidRPr="006B017E" w:rsidRDefault="00A67DD1" w:rsidP="006B017E">
      <w:pPr>
        <w:pStyle w:val="NoSpacing"/>
        <w:rPr>
          <w:lang w:eastAsia="en-AU"/>
        </w:rPr>
      </w:pPr>
      <w:bookmarkStart w:id="12" w:name="_Toc359483729"/>
      <w:r w:rsidRPr="006B017E">
        <w:rPr>
          <w:lang w:eastAsia="en-AU"/>
        </w:rPr>
        <w:t>Each unit includes:</w:t>
      </w:r>
    </w:p>
    <w:p w14:paraId="613E2AF1" w14:textId="77777777" w:rsidR="00A67DD1" w:rsidRPr="006B017E" w:rsidRDefault="00A67DD1" w:rsidP="00C221F7">
      <w:pPr>
        <w:pStyle w:val="ListParagraph"/>
        <w:numPr>
          <w:ilvl w:val="0"/>
          <w:numId w:val="4"/>
        </w:numPr>
      </w:pPr>
      <w:r w:rsidRPr="006B017E">
        <w:t>a unit description – a short description of the focus of the unit</w:t>
      </w:r>
    </w:p>
    <w:p w14:paraId="29023B6A" w14:textId="77777777" w:rsidR="004F38DF" w:rsidRPr="006B017E" w:rsidRDefault="004F38DF" w:rsidP="00C221F7">
      <w:pPr>
        <w:pStyle w:val="ListParagraph"/>
        <w:numPr>
          <w:ilvl w:val="0"/>
          <w:numId w:val="4"/>
        </w:numPr>
      </w:pPr>
      <w:r w:rsidRPr="006B017E">
        <w:t xml:space="preserve">learning outcomes – a set of statements describing the learning expected </w:t>
      </w:r>
      <w:proofErr w:type="gramStart"/>
      <w:r w:rsidRPr="006B017E">
        <w:t>as a result of</w:t>
      </w:r>
      <w:proofErr w:type="gramEnd"/>
      <w:r w:rsidRPr="006B017E">
        <w:t xml:space="preserve"> studying the unit</w:t>
      </w:r>
    </w:p>
    <w:p w14:paraId="55AE1F82" w14:textId="43F7A7B8" w:rsidR="00A67DD1" w:rsidRPr="006B017E" w:rsidRDefault="00A67DD1" w:rsidP="00C221F7">
      <w:pPr>
        <w:pStyle w:val="ListParagraph"/>
        <w:numPr>
          <w:ilvl w:val="0"/>
          <w:numId w:val="4"/>
        </w:numPr>
      </w:pPr>
      <w:r w:rsidRPr="006B017E">
        <w:t>unit content – the c</w:t>
      </w:r>
      <w:r w:rsidR="00CA2B86" w:rsidRPr="006B017E">
        <w:t>ontent to be taught and learned</w:t>
      </w:r>
      <w:r w:rsidR="00733C46" w:rsidRPr="006B017E">
        <w:t>.</w:t>
      </w:r>
    </w:p>
    <w:p w14:paraId="13FB9B71" w14:textId="2BBB4536" w:rsidR="00943A44" w:rsidRPr="006B017E" w:rsidRDefault="00943A44" w:rsidP="00806EAE">
      <w:pPr>
        <w:pStyle w:val="SCSAHeading2"/>
      </w:pPr>
      <w:bookmarkStart w:id="13" w:name="_Toc227245691"/>
      <w:r w:rsidRPr="006B017E">
        <w:t>Organisation of content</w:t>
      </w:r>
      <w:bookmarkEnd w:id="12"/>
      <w:bookmarkEnd w:id="13"/>
    </w:p>
    <w:p w14:paraId="48BBDCB9" w14:textId="6777F296" w:rsidR="002A1240" w:rsidRPr="006B017E" w:rsidRDefault="002A1240" w:rsidP="006B017E">
      <w:pPr>
        <w:pStyle w:val="NoSpacing"/>
      </w:pPr>
      <w:r w:rsidRPr="006B017E">
        <w:t>This course has Science Inquiry Skills</w:t>
      </w:r>
      <w:r w:rsidR="003D6906" w:rsidRPr="006B017E">
        <w:t xml:space="preserve"> which are developed from the Year 7–10 Science curriculum</w:t>
      </w:r>
      <w:r w:rsidRPr="006B017E">
        <w:t xml:space="preserve"> and nine content areas:</w:t>
      </w:r>
    </w:p>
    <w:p w14:paraId="4A65661C" w14:textId="6AC6457A" w:rsidR="00110B4C" w:rsidRPr="006B017E" w:rsidRDefault="00110B4C" w:rsidP="00C221F7">
      <w:pPr>
        <w:pStyle w:val="ListParagraph"/>
        <w:numPr>
          <w:ilvl w:val="0"/>
          <w:numId w:val="5"/>
        </w:numPr>
      </w:pPr>
      <w:r w:rsidRPr="006B017E">
        <w:t>Food security</w:t>
      </w:r>
    </w:p>
    <w:p w14:paraId="72330261" w14:textId="77777777" w:rsidR="002A1240" w:rsidRPr="006B017E" w:rsidRDefault="002A1240" w:rsidP="00C221F7">
      <w:pPr>
        <w:pStyle w:val="ListParagraph"/>
        <w:numPr>
          <w:ilvl w:val="0"/>
          <w:numId w:val="5"/>
        </w:numPr>
      </w:pPr>
      <w:r w:rsidRPr="006B017E">
        <w:t>Climate change and food and fibre production systems</w:t>
      </w:r>
    </w:p>
    <w:p w14:paraId="29EF3162" w14:textId="327BCF77" w:rsidR="002A1240" w:rsidRPr="006B017E" w:rsidRDefault="002A1240" w:rsidP="00C221F7">
      <w:pPr>
        <w:pStyle w:val="ListParagraph"/>
        <w:numPr>
          <w:ilvl w:val="0"/>
          <w:numId w:val="5"/>
        </w:numPr>
      </w:pPr>
      <w:r w:rsidRPr="006B017E">
        <w:t>Growth and development of significant plants for food and</w:t>
      </w:r>
      <w:r w:rsidR="00110B4C" w:rsidRPr="006B017E">
        <w:t xml:space="preserve"> natural</w:t>
      </w:r>
      <w:r w:rsidRPr="006B017E">
        <w:t xml:space="preserve"> fibre production</w:t>
      </w:r>
    </w:p>
    <w:p w14:paraId="5846570A" w14:textId="77777777" w:rsidR="002A1240" w:rsidRPr="006B017E" w:rsidRDefault="002A1240" w:rsidP="00C221F7">
      <w:pPr>
        <w:pStyle w:val="ListParagraph"/>
        <w:numPr>
          <w:ilvl w:val="0"/>
          <w:numId w:val="5"/>
        </w:numPr>
      </w:pPr>
      <w:r w:rsidRPr="006B017E">
        <w:t>Breeding and improvement</w:t>
      </w:r>
    </w:p>
    <w:p w14:paraId="1D85FDB1" w14:textId="77777777" w:rsidR="002A1240" w:rsidRPr="006B017E" w:rsidRDefault="002A1240" w:rsidP="00C221F7">
      <w:pPr>
        <w:pStyle w:val="ListParagraph"/>
        <w:numPr>
          <w:ilvl w:val="0"/>
          <w:numId w:val="5"/>
        </w:numPr>
      </w:pPr>
      <w:r w:rsidRPr="006B017E">
        <w:t>Plant reproduction and breeding</w:t>
      </w:r>
    </w:p>
    <w:p w14:paraId="386227B9" w14:textId="77777777" w:rsidR="002A1240" w:rsidRPr="006B017E" w:rsidRDefault="002A1240" w:rsidP="00C221F7">
      <w:pPr>
        <w:pStyle w:val="ListParagraph"/>
        <w:numPr>
          <w:ilvl w:val="0"/>
          <w:numId w:val="5"/>
        </w:numPr>
      </w:pPr>
      <w:r w:rsidRPr="006B017E">
        <w:t>Animal reproduction and breeding</w:t>
      </w:r>
    </w:p>
    <w:p w14:paraId="289AB56E" w14:textId="1FDD9527" w:rsidR="002A1240" w:rsidRPr="006B017E" w:rsidRDefault="002A1240" w:rsidP="00C221F7">
      <w:pPr>
        <w:pStyle w:val="ListParagraph"/>
        <w:numPr>
          <w:ilvl w:val="0"/>
          <w:numId w:val="5"/>
        </w:numPr>
      </w:pPr>
      <w:r w:rsidRPr="006B017E">
        <w:t xml:space="preserve">Growth and development of significant animals for food and </w:t>
      </w:r>
      <w:r w:rsidR="00110B4C" w:rsidRPr="006B017E">
        <w:t xml:space="preserve">natural </w:t>
      </w:r>
      <w:r w:rsidRPr="006B017E">
        <w:t>fibre production</w:t>
      </w:r>
    </w:p>
    <w:p w14:paraId="522F12E7" w14:textId="77777777" w:rsidR="002A1240" w:rsidRPr="006B017E" w:rsidRDefault="002A1240" w:rsidP="00C221F7">
      <w:pPr>
        <w:pStyle w:val="ListParagraph"/>
        <w:numPr>
          <w:ilvl w:val="0"/>
          <w:numId w:val="5"/>
        </w:numPr>
      </w:pPr>
      <w:r w:rsidRPr="006B017E">
        <w:t>Controlling pests and diseases</w:t>
      </w:r>
    </w:p>
    <w:p w14:paraId="55B218C6" w14:textId="3EDD1A99" w:rsidR="00690CF7" w:rsidRPr="006B017E" w:rsidRDefault="002A1240" w:rsidP="00C221F7">
      <w:pPr>
        <w:pStyle w:val="ListParagraph"/>
        <w:numPr>
          <w:ilvl w:val="0"/>
          <w:numId w:val="5"/>
        </w:numPr>
      </w:pPr>
      <w:r w:rsidRPr="006B017E">
        <w:t>Development and application of technology to support and improve productivity</w:t>
      </w:r>
      <w:r w:rsidR="00733C46" w:rsidRPr="006B017E">
        <w:t>.</w:t>
      </w:r>
    </w:p>
    <w:p w14:paraId="2C6D5440" w14:textId="23D9943D" w:rsidR="00690CF7" w:rsidRPr="006B017E" w:rsidRDefault="00690CF7" w:rsidP="00B70FE7">
      <w:pPr>
        <w:pStyle w:val="SCSAHeading3"/>
        <w:rPr>
          <w:rStyle w:val="Heading3Char"/>
          <w:b/>
        </w:rPr>
      </w:pPr>
      <w:r w:rsidRPr="006B017E">
        <w:rPr>
          <w:rStyle w:val="Heading3Char"/>
          <w:b/>
        </w:rPr>
        <w:lastRenderedPageBreak/>
        <w:t>Science Inquiry Skills</w:t>
      </w:r>
    </w:p>
    <w:p w14:paraId="7945D970" w14:textId="77777777" w:rsidR="00690CF7" w:rsidRPr="006B017E" w:rsidRDefault="00690CF7" w:rsidP="006B017E">
      <w:r w:rsidRPr="006B017E">
        <w:t>Science inquiry involves identifying and posing questions; reflecting on investigations; processing, analysing and interpreting data; and communicating findings. This strand is concerned with evaluating claims, investigating ideas, solving problems, reasoning, drawing valid conclusions, and developing evidence-based arguments.</w:t>
      </w:r>
    </w:p>
    <w:p w14:paraId="07B394C1" w14:textId="7892569E" w:rsidR="00690CF7" w:rsidRPr="006B017E" w:rsidRDefault="00733C46" w:rsidP="00120690">
      <w:pPr>
        <w:spacing w:before="120"/>
      </w:pPr>
      <w:r w:rsidRPr="006B017E">
        <w:t>T</w:t>
      </w:r>
      <w:r w:rsidR="00690CF7" w:rsidRPr="006B017E">
        <w:t>he collection and analysis of data to provide evidence plays a major role</w:t>
      </w:r>
      <w:r w:rsidRPr="006B017E">
        <w:t xml:space="preserve"> in science</w:t>
      </w:r>
      <w:r w:rsidR="00690CF7" w:rsidRPr="006B017E">
        <w:t>. This can involve collecting or extracting information and reorganising data in the form of tables, graphs, flow charts, diagrams, text, keys, spreadsheets and databases. The analysis of data to identify and select evidence, and the communication of findings, involve the selection, construction and use of specific representations, including mathematical relationships, symbols and diagrams.</w:t>
      </w:r>
    </w:p>
    <w:p w14:paraId="0F5E555B" w14:textId="486D4B05" w:rsidR="00690CF7" w:rsidRPr="006B017E" w:rsidRDefault="00690CF7" w:rsidP="00870C85">
      <w:r w:rsidRPr="006B017E">
        <w:t xml:space="preserve">Through the Agricultural Science </w:t>
      </w:r>
      <w:r w:rsidR="001422C9" w:rsidRPr="006B017E">
        <w:rPr>
          <w:rFonts w:eastAsiaTheme="minorHAnsi" w:cs="Calibri"/>
          <w:lang w:eastAsia="en-AU"/>
        </w:rPr>
        <w:t xml:space="preserve">and Technology </w:t>
      </w:r>
      <w:r w:rsidRPr="006B017E">
        <w:t>ATAR course, students will continue to develop their science inquiry skills, building on the skills acquired in the Year</w:t>
      </w:r>
      <w:r w:rsidR="00733C46" w:rsidRPr="006B017E">
        <w:t>s</w:t>
      </w:r>
      <w:r w:rsidRPr="006B017E">
        <w:t xml:space="preserve"> 7–10 Science curriculum. Each unit provides specific skills to be taught. These specific skills align with the other </w:t>
      </w:r>
      <w:r w:rsidR="00B56B39" w:rsidRPr="006B017E">
        <w:t>nine</w:t>
      </w:r>
      <w:r w:rsidRPr="006B017E">
        <w:rPr>
          <w:iCs/>
        </w:rPr>
        <w:t xml:space="preserve"> </w:t>
      </w:r>
      <w:r w:rsidRPr="006B017E">
        <w:t xml:space="preserve">content areas of the </w:t>
      </w:r>
      <w:proofErr w:type="gramStart"/>
      <w:r w:rsidRPr="006B017E">
        <w:t>unit</w:t>
      </w:r>
      <w:proofErr w:type="gramEnd"/>
      <w:r w:rsidRPr="006B017E">
        <w:t xml:space="preserve"> and it is intended that the Science Inquiry Skills are taught in an integrated way.</w:t>
      </w:r>
    </w:p>
    <w:p w14:paraId="30FD421A" w14:textId="77777777" w:rsidR="00690CF7" w:rsidRPr="006B017E" w:rsidRDefault="00690CF7" w:rsidP="00870C85">
      <w:pPr>
        <w:pStyle w:val="SCSAHeading3"/>
      </w:pPr>
      <w:r w:rsidRPr="006B017E">
        <w:t>Safety</w:t>
      </w:r>
    </w:p>
    <w:p w14:paraId="7EDDA234" w14:textId="7A0FF8EE" w:rsidR="00690CF7" w:rsidRPr="006B017E" w:rsidRDefault="00690CF7" w:rsidP="00690CF7">
      <w:pPr>
        <w:spacing w:before="120"/>
        <w:rPr>
          <w:rFonts w:eastAsia="Calibri" w:cs="Calibri"/>
        </w:rPr>
      </w:pPr>
      <w:r w:rsidRPr="006B017E">
        <w:rPr>
          <w:rFonts w:eastAsia="Calibri" w:cs="Calibri"/>
        </w:rPr>
        <w:t xml:space="preserve">Learning experiences may involve the use of potentially hazardous substances and/or hazardous equipment. It is the responsibility of the school to ensure that duty of care is exercised in relation to the health and safety of all students and that school practices meet the requirements of the </w:t>
      </w:r>
      <w:r w:rsidRPr="006B017E">
        <w:rPr>
          <w:rFonts w:eastAsia="Calibri" w:cs="Calibri"/>
          <w:i/>
          <w:iCs/>
        </w:rPr>
        <w:t>Work Health and Safety Act 2011</w:t>
      </w:r>
      <w:r w:rsidR="002812F5">
        <w:rPr>
          <w:rFonts w:eastAsia="Calibri" w:cs="Calibri"/>
        </w:rPr>
        <w:t xml:space="preserve"> (</w:t>
      </w:r>
      <w:proofErr w:type="spellStart"/>
      <w:r w:rsidR="002812F5">
        <w:rPr>
          <w:rFonts w:eastAsia="Calibri" w:cs="Calibri"/>
        </w:rPr>
        <w:t>Cth</w:t>
      </w:r>
      <w:proofErr w:type="spellEnd"/>
      <w:r w:rsidR="002812F5">
        <w:rPr>
          <w:rFonts w:eastAsia="Calibri" w:cs="Calibri"/>
        </w:rPr>
        <w:t>)</w:t>
      </w:r>
      <w:r w:rsidRPr="006B017E">
        <w:rPr>
          <w:rFonts w:eastAsia="Calibri" w:cs="Calibri"/>
          <w:i/>
          <w:iCs/>
        </w:rPr>
        <w:t xml:space="preserve">, </w:t>
      </w:r>
      <w:r w:rsidRPr="006B017E">
        <w:rPr>
          <w:rFonts w:eastAsia="Calibri" w:cs="Calibri"/>
        </w:rPr>
        <w:t>in addition to relevant state or territory health and safety guidelines.</w:t>
      </w:r>
    </w:p>
    <w:p w14:paraId="17A49F07" w14:textId="77777777" w:rsidR="00690CF7" w:rsidRPr="006B017E" w:rsidRDefault="00690CF7" w:rsidP="00806EAE">
      <w:pPr>
        <w:pStyle w:val="SCSAHeading3"/>
      </w:pPr>
      <w:r w:rsidRPr="006B017E">
        <w:t>Animal ethics</w:t>
      </w:r>
    </w:p>
    <w:p w14:paraId="4D03838B" w14:textId="77777777" w:rsidR="00817134" w:rsidRPr="006B017E" w:rsidRDefault="00817134" w:rsidP="00F821AF">
      <w:pPr>
        <w:rPr>
          <w:highlight w:val="yellow"/>
        </w:rPr>
      </w:pPr>
      <w:bookmarkStart w:id="14" w:name="_Hlk157093851"/>
      <w:r w:rsidRPr="006B017E">
        <w:t xml:space="preserve">Through a consideration of research ethics as part of </w:t>
      </w:r>
      <w:r w:rsidRPr="006B017E">
        <w:rPr>
          <w:iCs/>
        </w:rPr>
        <w:t>Science Inquiry Skills</w:t>
      </w:r>
      <w:r w:rsidRPr="006B017E">
        <w:t xml:space="preserve">, students will examine their own ethical position, draw on ethical perspectives when designing investigation methods, and ensure that any activities that impact on living organisms comply with the </w:t>
      </w:r>
      <w:r w:rsidRPr="006B017E">
        <w:rPr>
          <w:i/>
          <w:iCs/>
        </w:rPr>
        <w:t xml:space="preserve">Australian code of practice for the care and use of animals for scientific purposes </w:t>
      </w:r>
      <w:r w:rsidRPr="006B017E">
        <w:t>(</w:t>
      </w:r>
      <w:hyperlink r:id="rId13" w:history="1">
        <w:r w:rsidRPr="006B017E">
          <w:rPr>
            <w:rStyle w:val="Hyperlink"/>
          </w:rPr>
          <w:t>www.nhmrc.gov.au</w:t>
        </w:r>
      </w:hyperlink>
      <w:r w:rsidRPr="006B017E">
        <w:t>).</w:t>
      </w:r>
    </w:p>
    <w:bookmarkEnd w:id="14"/>
    <w:p w14:paraId="23F4F457" w14:textId="77777777" w:rsidR="00A924C1" w:rsidRPr="006B017E" w:rsidRDefault="00A924C1" w:rsidP="00F821AF">
      <w:r w:rsidRPr="006B017E">
        <w:t xml:space="preserve">Any teaching activities that involve the care and use of, or interaction with, animals must comply with the </w:t>
      </w:r>
      <w:r w:rsidRPr="006B017E">
        <w:rPr>
          <w:i/>
          <w:iCs/>
        </w:rPr>
        <w:t>Australian code of practice for the care and use of animals for scientific purposes</w:t>
      </w:r>
      <w:r w:rsidRPr="006B017E">
        <w:t>, in addition to relevant State guidelines.</w:t>
      </w:r>
    </w:p>
    <w:p w14:paraId="155D7AE1" w14:textId="0215B355" w:rsidR="007F6601" w:rsidRPr="006B017E" w:rsidRDefault="007F6601" w:rsidP="00806EAE">
      <w:pPr>
        <w:pStyle w:val="SCSAHeading3"/>
      </w:pPr>
      <w:r w:rsidRPr="006B017E">
        <w:t xml:space="preserve">Mathematical skills expected of students studying the Agricultural Science </w:t>
      </w:r>
      <w:r w:rsidR="00FF1B92" w:rsidRPr="006B017E">
        <w:t xml:space="preserve">and Technology </w:t>
      </w:r>
      <w:r w:rsidRPr="006B017E">
        <w:t>ATAR course</w:t>
      </w:r>
    </w:p>
    <w:p w14:paraId="3E3FC382" w14:textId="2B382C83" w:rsidR="007F6601" w:rsidRPr="006B017E" w:rsidRDefault="007F6601" w:rsidP="00BA522A">
      <w:pPr>
        <w:spacing w:before="120" w:line="269" w:lineRule="auto"/>
      </w:pPr>
      <w:r w:rsidRPr="006B017E">
        <w:t>The Agricultural Science</w:t>
      </w:r>
      <w:r w:rsidR="00FF1B92" w:rsidRPr="006B017E">
        <w:t xml:space="preserve"> </w:t>
      </w:r>
      <w:r w:rsidR="00FF1B92" w:rsidRPr="006B017E">
        <w:rPr>
          <w:rFonts w:eastAsiaTheme="minorHAnsi" w:cs="Calibri"/>
          <w:lang w:eastAsia="en-AU"/>
        </w:rPr>
        <w:t>and Technology</w:t>
      </w:r>
      <w:r w:rsidRPr="006B017E">
        <w:rPr>
          <w:b/>
        </w:rPr>
        <w:t xml:space="preserve"> </w:t>
      </w:r>
      <w:r w:rsidRPr="006B017E">
        <w:t>ATAR course requires students to use the mathematical skills they have developed through the Year</w:t>
      </w:r>
      <w:r w:rsidR="00733C46" w:rsidRPr="006B017E">
        <w:t>s</w:t>
      </w:r>
      <w:r w:rsidRPr="006B017E">
        <w:t xml:space="preserve"> 7–10 Mathematics curriculum, in addition to the numeracy skills they have developed through the </w:t>
      </w:r>
      <w:r w:rsidRPr="006B017E">
        <w:rPr>
          <w:iCs/>
        </w:rPr>
        <w:t>Science Inquiry Skills</w:t>
      </w:r>
      <w:r w:rsidRPr="006B017E">
        <w:t xml:space="preserve"> strand of the Science curriculum.</w:t>
      </w:r>
    </w:p>
    <w:p w14:paraId="2F3C2DCA" w14:textId="047DFC16" w:rsidR="006B017E" w:rsidRPr="006B017E" w:rsidRDefault="007F6601" w:rsidP="00BA522A">
      <w:pPr>
        <w:spacing w:before="120" w:line="269" w:lineRule="auto"/>
      </w:pPr>
      <w:r w:rsidRPr="006B017E">
        <w:t xml:space="preserve">Within the </w:t>
      </w:r>
      <w:r w:rsidRPr="006B017E">
        <w:rPr>
          <w:iCs/>
        </w:rPr>
        <w:t>Science Inquiry Skills</w:t>
      </w:r>
      <w:r w:rsidRPr="006B017E">
        <w:t xml:space="preserve"> strand, students are required to gather, represent and analyse numerical data to identify the evidence that forms the basis of scientific arguments, claims or conclusions. In gathering and recording numerical data, students are required to make measurements using appropriate units to an appropriate degree of accuracy.</w:t>
      </w:r>
    </w:p>
    <w:p w14:paraId="703C7B22" w14:textId="77777777" w:rsidR="006B017E" w:rsidRPr="006B017E" w:rsidRDefault="006B017E">
      <w:r w:rsidRPr="006B017E">
        <w:br w:type="page"/>
      </w:r>
    </w:p>
    <w:p w14:paraId="32B576E0" w14:textId="77777777" w:rsidR="007F6601" w:rsidRPr="006B017E" w:rsidRDefault="007F6601" w:rsidP="006B017E">
      <w:pPr>
        <w:pStyle w:val="NoSpacing"/>
      </w:pPr>
      <w:r w:rsidRPr="006B017E">
        <w:lastRenderedPageBreak/>
        <w:t>It is assumed that students will be able to:</w:t>
      </w:r>
    </w:p>
    <w:p w14:paraId="769E36B4" w14:textId="77777777" w:rsidR="007F6601" w:rsidRPr="006B017E" w:rsidRDefault="007F6601" w:rsidP="00C221F7">
      <w:pPr>
        <w:pStyle w:val="ListParagraph"/>
        <w:numPr>
          <w:ilvl w:val="0"/>
          <w:numId w:val="6"/>
        </w:numPr>
      </w:pPr>
      <w:r w:rsidRPr="006B017E">
        <w:t>perform calculations involving addition, subtraction, multiplication and division of quantities</w:t>
      </w:r>
    </w:p>
    <w:p w14:paraId="2EA59499" w14:textId="77777777" w:rsidR="007F6601" w:rsidRPr="006B017E" w:rsidRDefault="007F6601" w:rsidP="00C221F7">
      <w:pPr>
        <w:pStyle w:val="ListParagraph"/>
        <w:numPr>
          <w:ilvl w:val="0"/>
          <w:numId w:val="6"/>
        </w:numPr>
      </w:pPr>
      <w:r w:rsidRPr="006B017E">
        <w:t>perform approximate evaluations of numerical expressions</w:t>
      </w:r>
    </w:p>
    <w:p w14:paraId="21427924" w14:textId="77777777" w:rsidR="007F6601" w:rsidRPr="006B017E" w:rsidRDefault="007F6601" w:rsidP="00C221F7">
      <w:pPr>
        <w:pStyle w:val="ListParagraph"/>
        <w:numPr>
          <w:ilvl w:val="0"/>
          <w:numId w:val="6"/>
        </w:numPr>
      </w:pPr>
      <w:r w:rsidRPr="006B017E">
        <w:t>express fractions as percentages, and percentages as fractions</w:t>
      </w:r>
    </w:p>
    <w:p w14:paraId="0E2E1F77" w14:textId="77777777" w:rsidR="007F6601" w:rsidRPr="006B017E" w:rsidRDefault="007F6601" w:rsidP="00C221F7">
      <w:pPr>
        <w:pStyle w:val="ListParagraph"/>
        <w:numPr>
          <w:ilvl w:val="0"/>
          <w:numId w:val="6"/>
        </w:numPr>
      </w:pPr>
      <w:r w:rsidRPr="006B017E">
        <w:t>calculate percentages</w:t>
      </w:r>
    </w:p>
    <w:p w14:paraId="1A79D35A" w14:textId="77777777" w:rsidR="007F6601" w:rsidRPr="006B017E" w:rsidRDefault="007F6601" w:rsidP="00C221F7">
      <w:pPr>
        <w:pStyle w:val="ListParagraph"/>
        <w:numPr>
          <w:ilvl w:val="0"/>
          <w:numId w:val="6"/>
        </w:numPr>
      </w:pPr>
      <w:r w:rsidRPr="006B017E">
        <w:t>recognise and use ratios</w:t>
      </w:r>
    </w:p>
    <w:p w14:paraId="4EADE33C" w14:textId="77777777" w:rsidR="007F6601" w:rsidRPr="006B017E" w:rsidRDefault="007F6601" w:rsidP="00C221F7">
      <w:pPr>
        <w:pStyle w:val="ListParagraph"/>
        <w:numPr>
          <w:ilvl w:val="0"/>
          <w:numId w:val="6"/>
        </w:numPr>
      </w:pPr>
      <w:r w:rsidRPr="006B017E">
        <w:t>transform decimal notation to power of ten notation</w:t>
      </w:r>
    </w:p>
    <w:p w14:paraId="7FF34FD5" w14:textId="77777777" w:rsidR="007F6601" w:rsidRPr="006B017E" w:rsidRDefault="007F6601" w:rsidP="00C221F7">
      <w:pPr>
        <w:pStyle w:val="ListParagraph"/>
        <w:numPr>
          <w:ilvl w:val="0"/>
          <w:numId w:val="6"/>
        </w:numPr>
      </w:pPr>
      <w:r w:rsidRPr="006B017E">
        <w:t xml:space="preserve">substitute physical quantities into an equation using consistent units </w:t>
      </w:r>
      <w:proofErr w:type="gramStart"/>
      <w:r w:rsidRPr="006B017E">
        <w:t>so as to</w:t>
      </w:r>
      <w:proofErr w:type="gramEnd"/>
      <w:r w:rsidRPr="006B017E">
        <w:t xml:space="preserve"> calculate one quantity and check the dimensional consistency of such calculations</w:t>
      </w:r>
    </w:p>
    <w:p w14:paraId="344A92D2" w14:textId="77777777" w:rsidR="007F6601" w:rsidRPr="006B017E" w:rsidRDefault="007F6601" w:rsidP="00C221F7">
      <w:pPr>
        <w:pStyle w:val="ListParagraph"/>
        <w:numPr>
          <w:ilvl w:val="0"/>
          <w:numId w:val="6"/>
        </w:numPr>
      </w:pPr>
      <w:r w:rsidRPr="006B017E">
        <w:t>solve simple algebraic equations</w:t>
      </w:r>
    </w:p>
    <w:p w14:paraId="2BEF4042" w14:textId="77777777" w:rsidR="007F6601" w:rsidRPr="006B017E" w:rsidRDefault="007F6601" w:rsidP="00C221F7">
      <w:pPr>
        <w:pStyle w:val="ListParagraph"/>
        <w:numPr>
          <w:ilvl w:val="0"/>
          <w:numId w:val="6"/>
        </w:numPr>
      </w:pPr>
      <w:r w:rsidRPr="006B017E">
        <w:t>comprehend and use the symbols/notations &lt;, &gt;, ∆, ≈</w:t>
      </w:r>
    </w:p>
    <w:p w14:paraId="1480DFC6" w14:textId="77777777" w:rsidR="007F6601" w:rsidRPr="006B017E" w:rsidRDefault="007F6601" w:rsidP="00C221F7">
      <w:pPr>
        <w:pStyle w:val="ListParagraph"/>
        <w:numPr>
          <w:ilvl w:val="0"/>
          <w:numId w:val="6"/>
        </w:numPr>
      </w:pPr>
      <w:r w:rsidRPr="006B017E">
        <w:t>translate information between graphical, numerical and algebraic forms</w:t>
      </w:r>
    </w:p>
    <w:p w14:paraId="2F156075" w14:textId="77777777" w:rsidR="007F6601" w:rsidRPr="006B017E" w:rsidRDefault="007F6601" w:rsidP="00C221F7">
      <w:pPr>
        <w:pStyle w:val="ListParagraph"/>
        <w:numPr>
          <w:ilvl w:val="0"/>
          <w:numId w:val="6"/>
        </w:numPr>
      </w:pPr>
      <w:r w:rsidRPr="006B017E">
        <w:t>distinguish between discrete and continuous data then select appropriate forms, variables and scales for constructing graphs</w:t>
      </w:r>
    </w:p>
    <w:p w14:paraId="622244D0" w14:textId="77777777" w:rsidR="007F6601" w:rsidRPr="006B017E" w:rsidRDefault="007F6601" w:rsidP="00C221F7">
      <w:pPr>
        <w:pStyle w:val="ListParagraph"/>
        <w:numPr>
          <w:ilvl w:val="0"/>
          <w:numId w:val="6"/>
        </w:numPr>
      </w:pPr>
      <w:r w:rsidRPr="006B017E">
        <w:t>construct and interpret frequency tables and diagrams, pie charts and histograms</w:t>
      </w:r>
    </w:p>
    <w:p w14:paraId="57B6D75F" w14:textId="77777777" w:rsidR="007F6601" w:rsidRPr="006B017E" w:rsidRDefault="007F6601" w:rsidP="00C221F7">
      <w:pPr>
        <w:pStyle w:val="ListParagraph"/>
        <w:numPr>
          <w:ilvl w:val="0"/>
          <w:numId w:val="6"/>
        </w:numPr>
      </w:pPr>
      <w:r w:rsidRPr="006B017E">
        <w:t>describe and compare data sets using mean, median and inter-quartile range</w:t>
      </w:r>
    </w:p>
    <w:p w14:paraId="1C71425D" w14:textId="77777777" w:rsidR="007F6601" w:rsidRPr="006B017E" w:rsidRDefault="007F6601" w:rsidP="00C221F7">
      <w:pPr>
        <w:pStyle w:val="ListParagraph"/>
        <w:numPr>
          <w:ilvl w:val="0"/>
          <w:numId w:val="6"/>
        </w:numPr>
      </w:pPr>
      <w:r w:rsidRPr="006B017E">
        <w:t>interpret the slope of a linear graph.</w:t>
      </w:r>
    </w:p>
    <w:p w14:paraId="7799807B" w14:textId="7D131A51" w:rsidR="00A107F1" w:rsidRPr="006B017E" w:rsidRDefault="00A107F1" w:rsidP="00A107F1">
      <w:pPr>
        <w:pStyle w:val="SCSAHeading2"/>
      </w:pPr>
      <w:bookmarkStart w:id="15" w:name="_Toc110421313"/>
      <w:bookmarkStart w:id="16" w:name="_Toc227245692"/>
      <w:bookmarkStart w:id="17" w:name="_Toc347908213"/>
      <w:bookmarkEnd w:id="4"/>
      <w:bookmarkEnd w:id="5"/>
      <w:r w:rsidRPr="006B017E">
        <w:t>Representation of the General Capabilities</w:t>
      </w:r>
      <w:bookmarkEnd w:id="15"/>
      <w:bookmarkEnd w:id="16"/>
    </w:p>
    <w:p w14:paraId="56E2F63A" w14:textId="75079218" w:rsidR="00A107F1" w:rsidRPr="006B017E" w:rsidRDefault="00A107F1" w:rsidP="00A107F1">
      <w:r w:rsidRPr="006B017E">
        <w:t xml:space="preserve">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 </w:t>
      </w:r>
      <w:bookmarkStart w:id="18" w:name="_Hlk197498480"/>
      <w:r w:rsidRPr="006B017E">
        <w:t xml:space="preserve">Agricultural Science and Technology </w:t>
      </w:r>
      <w:bookmarkEnd w:id="18"/>
      <w:r w:rsidRPr="006B017E">
        <w:t>ATAR course.</w:t>
      </w:r>
    </w:p>
    <w:p w14:paraId="5C0CFF89" w14:textId="77777777" w:rsidR="00A107F1" w:rsidRPr="006B017E" w:rsidRDefault="00A107F1" w:rsidP="00A107F1">
      <w:pPr>
        <w:pStyle w:val="SCSAHeading3"/>
      </w:pPr>
      <w:r w:rsidRPr="006B017E">
        <w:t>Critical and creative thinking</w:t>
      </w:r>
    </w:p>
    <w:p w14:paraId="79B41D42" w14:textId="77777777" w:rsidR="00A107F1" w:rsidRPr="006B017E" w:rsidRDefault="00A107F1" w:rsidP="00A107F1">
      <w:pPr>
        <w:rPr>
          <w:rFonts w:cs="Calibri"/>
          <w:color w:val="000000" w:themeColor="text1"/>
        </w:rPr>
      </w:pPr>
      <w:r w:rsidRPr="006B017E">
        <w:rPr>
          <w:rFonts w:cs="Calibri"/>
          <w:color w:val="000000" w:themeColor="text1"/>
        </w:rPr>
        <w:t>Critical and creative thinking is particularly important in the investigative process. This requires the ability to construct, review and revise questions and hypotheses about increasingly complex and abstract scenarios and to design related investigation methods. Students interpret and evaluate data; interrogate, select and cross-reference evidence; and analyse processes, interpretations, conclusions and claims for validity and reliability, including reflecting on their own processes and conclusions. Students devise innovative solutions to problems, predict possibilities, envisage consequences and speculate on possible outcomes. They also appreciate the role of critical and creative individuals and the central importance of critique and review.</w:t>
      </w:r>
    </w:p>
    <w:p w14:paraId="0DD35BCD" w14:textId="77777777" w:rsidR="00A107F1" w:rsidRPr="006B017E" w:rsidRDefault="00A107F1" w:rsidP="00A107F1">
      <w:pPr>
        <w:pStyle w:val="SCSAHeading3"/>
      </w:pPr>
      <w:r w:rsidRPr="006B017E">
        <w:t>Digital literacy</w:t>
      </w:r>
    </w:p>
    <w:p w14:paraId="00756D77" w14:textId="43CEE020" w:rsidR="003D3B59" w:rsidRDefault="00A107F1" w:rsidP="00A107F1">
      <w:r w:rsidRPr="006B017E">
        <w:t>Students use a range of strategies to locate, access and evaluate information from multiple digital sources; to collect, analyse and represent data using digital technologies. Students also assess the impact of digital technologies on the productivity, efficiency and sustainability of agricultural systems.</w:t>
      </w:r>
    </w:p>
    <w:p w14:paraId="72791652" w14:textId="77777777" w:rsidR="003D3B59" w:rsidRDefault="003D3B59">
      <w:r>
        <w:br w:type="page"/>
      </w:r>
    </w:p>
    <w:p w14:paraId="33F5253B" w14:textId="77777777" w:rsidR="00A107F1" w:rsidRPr="006B017E" w:rsidRDefault="00A107F1" w:rsidP="00A107F1">
      <w:pPr>
        <w:pStyle w:val="SCSAHeading3"/>
      </w:pPr>
      <w:r w:rsidRPr="006B017E">
        <w:lastRenderedPageBreak/>
        <w:t>Literacy</w:t>
      </w:r>
    </w:p>
    <w:p w14:paraId="5EA20859" w14:textId="78F8C18D" w:rsidR="00A107F1" w:rsidRPr="006B017E" w:rsidRDefault="00A107F1" w:rsidP="00A107F1">
      <w:r w:rsidRPr="006B017E">
        <w:rPr>
          <w:rFonts w:cs="Calibri"/>
          <w:color w:val="000000" w:themeColor="text1"/>
        </w:rPr>
        <w:t>Literacy is important in students</w:t>
      </w:r>
      <w:r w:rsidR="00CE369C">
        <w:rPr>
          <w:rFonts w:cs="Calibri"/>
          <w:color w:val="000000" w:themeColor="text1"/>
        </w:rPr>
        <w:t>’</w:t>
      </w:r>
      <w:r w:rsidRPr="006B017E">
        <w:rPr>
          <w:rFonts w:cs="Calibri"/>
          <w:color w:val="000000" w:themeColor="text1"/>
        </w:rPr>
        <w:t xml:space="preserve"> development of investigative skills and their understanding of content. Students gather, interpret, synthesise and critically analyse information presented in a wide range of forms. They evaluate information sources and </w:t>
      </w:r>
      <w:proofErr w:type="gramStart"/>
      <w:r w:rsidRPr="006B017E">
        <w:rPr>
          <w:rFonts w:cs="Calibri"/>
          <w:color w:val="000000" w:themeColor="text1"/>
        </w:rPr>
        <w:t>compare</w:t>
      </w:r>
      <w:proofErr w:type="gramEnd"/>
      <w:r w:rsidRPr="006B017E">
        <w:rPr>
          <w:rFonts w:cs="Calibri"/>
          <w:color w:val="000000" w:themeColor="text1"/>
        </w:rPr>
        <w:t xml:space="preserve"> and contrast ideas, information and opinions presented within and between texts. They communicate processes and ideas logically and fluently, structure evidence</w:t>
      </w:r>
      <w:r w:rsidRPr="006B017E">
        <w:rPr>
          <w:rFonts w:cs="Calibri"/>
          <w:color w:val="000000" w:themeColor="text1"/>
        </w:rPr>
        <w:noBreakHyphen/>
        <w:t>based arguments, and employ appropriate methods to communicate for specific purposes and audiences.</w:t>
      </w:r>
    </w:p>
    <w:p w14:paraId="0927215A" w14:textId="77777777" w:rsidR="00A107F1" w:rsidRPr="006B017E" w:rsidRDefault="00A107F1" w:rsidP="00A107F1">
      <w:pPr>
        <w:pStyle w:val="SCSAHeading3"/>
      </w:pPr>
      <w:r w:rsidRPr="006B017E">
        <w:t>Numeracy</w:t>
      </w:r>
    </w:p>
    <w:p w14:paraId="3D3741C7" w14:textId="251F30D6" w:rsidR="00A107F1" w:rsidRPr="006B017E" w:rsidRDefault="00A107F1" w:rsidP="00A107F1">
      <w:pPr>
        <w:rPr>
          <w:rFonts w:cs="Calibri"/>
        </w:rPr>
      </w:pPr>
      <w:r w:rsidRPr="006B017E">
        <w:rPr>
          <w:rFonts w:cs="Calibri"/>
        </w:rPr>
        <w:t>Numeracy is key to students</w:t>
      </w:r>
      <w:r w:rsidR="00CE369C">
        <w:rPr>
          <w:rFonts w:cs="Calibri"/>
        </w:rPr>
        <w:t>’</w:t>
      </w:r>
      <w:r w:rsidRPr="006B017E">
        <w:rPr>
          <w:rFonts w:cs="Calibri"/>
        </w:rPr>
        <w:t xml:space="preserve"> ability to apply a wide range of skills, including making and recording observations; ordering, representing and analysing data; and interpreting trends and relationships. They employ numeracy skills to interpret spatial and graphic representations, and to appreciate the ways in which agricultural systems are structured, interact and change. They engage in data analysis, and they interpret and manipulate mathematical relationships to calculate and predict values.</w:t>
      </w:r>
    </w:p>
    <w:p w14:paraId="27F8405B" w14:textId="59465951" w:rsidR="00A107F1" w:rsidRPr="006B017E" w:rsidRDefault="00A107F1" w:rsidP="00A107F1">
      <w:pPr>
        <w:pStyle w:val="SCSAHeading3"/>
      </w:pPr>
      <w:r w:rsidRPr="006B017E">
        <w:t>Addressing the other General Capabilities</w:t>
      </w:r>
    </w:p>
    <w:p w14:paraId="79C9A538" w14:textId="2349926C" w:rsidR="00A107F1" w:rsidRPr="006B017E" w:rsidRDefault="00A107F1" w:rsidP="00A107F1">
      <w:r w:rsidRPr="006B017E">
        <w:t>Although the following General Capabilities have not been identified as a focus in the Agricultural Science and Technology ATAR</w:t>
      </w:r>
      <w:r w:rsidR="007876EC">
        <w:t xml:space="preserve"> Year 12</w:t>
      </w:r>
      <w:r w:rsidRPr="006B017E">
        <w:t xml:space="preserve"> syllabus, teachers may find opportunities to incorporate them into the teaching and learning program.</w:t>
      </w:r>
    </w:p>
    <w:p w14:paraId="47D43E18" w14:textId="77777777" w:rsidR="00A107F1" w:rsidRPr="006B017E" w:rsidRDefault="00A107F1" w:rsidP="00C221F7">
      <w:pPr>
        <w:pStyle w:val="ListParagraph"/>
        <w:numPr>
          <w:ilvl w:val="0"/>
          <w:numId w:val="2"/>
        </w:numPr>
        <w:ind w:left="357" w:hanging="357"/>
      </w:pPr>
      <w:r w:rsidRPr="006B017E">
        <w:rPr>
          <w:rFonts w:ascii="Calibri" w:hAnsi="Calibri" w:cs="Calibri"/>
        </w:rPr>
        <w:t>Ethical understanding</w:t>
      </w:r>
    </w:p>
    <w:p w14:paraId="345EF629" w14:textId="77777777" w:rsidR="00A107F1" w:rsidRPr="006B017E" w:rsidRDefault="00A107F1" w:rsidP="00C221F7">
      <w:pPr>
        <w:pStyle w:val="ListParagraph"/>
        <w:numPr>
          <w:ilvl w:val="0"/>
          <w:numId w:val="2"/>
        </w:numPr>
        <w:ind w:left="357" w:hanging="357"/>
      </w:pPr>
      <w:r w:rsidRPr="006B017E">
        <w:rPr>
          <w:rFonts w:ascii="Calibri" w:hAnsi="Calibri" w:cs="Calibri"/>
        </w:rPr>
        <w:t>Intercultural understanding</w:t>
      </w:r>
    </w:p>
    <w:p w14:paraId="3A165BC3" w14:textId="77777777" w:rsidR="00A107F1" w:rsidRPr="006B017E" w:rsidRDefault="00A107F1" w:rsidP="00C221F7">
      <w:pPr>
        <w:pStyle w:val="ListParagraph"/>
        <w:numPr>
          <w:ilvl w:val="0"/>
          <w:numId w:val="2"/>
        </w:numPr>
        <w:ind w:left="357" w:hanging="357"/>
        <w:rPr>
          <w:rFonts w:ascii="Calibri" w:hAnsi="Calibri" w:cs="Calibri"/>
        </w:rPr>
      </w:pPr>
      <w:r w:rsidRPr="006B017E">
        <w:rPr>
          <w:rFonts w:ascii="Calibri" w:hAnsi="Calibri" w:cs="Calibri"/>
        </w:rPr>
        <w:t>Personal and social capability</w:t>
      </w:r>
    </w:p>
    <w:p w14:paraId="06CB0BA7" w14:textId="77777777" w:rsidR="00A107F1" w:rsidRPr="006B017E" w:rsidRDefault="00A107F1" w:rsidP="00A107F1">
      <w:r w:rsidRPr="006B017E">
        <w:t>Such opportunities may occur through the application of different contexts, pedagogical practices and/or assessment strategies that relate to the syllabus as part of the teaching and learning program.</w:t>
      </w:r>
    </w:p>
    <w:p w14:paraId="368AC7E8" w14:textId="20BC01CE" w:rsidR="00A107F1" w:rsidRPr="006B017E" w:rsidRDefault="00A107F1" w:rsidP="00A107F1">
      <w:pPr>
        <w:pStyle w:val="SCSAHeading3"/>
      </w:pPr>
      <w:r w:rsidRPr="006B017E">
        <w:t>Summary representation of the General Capabilities in the Agricultural Science and Technology ATAR course</w:t>
      </w:r>
    </w:p>
    <w:p w14:paraId="28D616F2" w14:textId="77777777" w:rsidR="00A107F1" w:rsidRPr="006B017E" w:rsidRDefault="00A107F1" w:rsidP="00A107F1">
      <w:r w:rsidRPr="006B017E">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91"/>
        <w:gridCol w:w="3425"/>
        <w:gridCol w:w="789"/>
        <w:gridCol w:w="565"/>
        <w:gridCol w:w="565"/>
        <w:gridCol w:w="565"/>
        <w:gridCol w:w="565"/>
        <w:gridCol w:w="565"/>
        <w:gridCol w:w="565"/>
        <w:gridCol w:w="565"/>
      </w:tblGrid>
      <w:tr w:rsidR="00A107F1" w:rsidRPr="006B017E" w14:paraId="18FE0B4A" w14:textId="77777777" w:rsidTr="00C51A47">
        <w:trPr>
          <w:cnfStyle w:val="100000000000" w:firstRow="1" w:lastRow="0" w:firstColumn="0" w:lastColumn="0" w:oddVBand="0" w:evenVBand="0" w:oddHBand="0" w:evenHBand="0" w:firstRowFirstColumn="0" w:firstRowLastColumn="0" w:lastRowFirstColumn="0" w:lastRowLastColumn="0"/>
          <w:trHeight w:val="261"/>
        </w:trPr>
        <w:tc>
          <w:tcPr>
            <w:tcW w:w="892" w:type="dxa"/>
            <w:vMerge w:val="restart"/>
          </w:tcPr>
          <w:p w14:paraId="4B3AB863" w14:textId="77777777" w:rsidR="00A107F1" w:rsidRPr="006B017E" w:rsidRDefault="00A107F1" w:rsidP="00A107F1">
            <w:pPr>
              <w:spacing w:after="100" w:afterAutospacing="1"/>
              <w:rPr>
                <w:b w:val="0"/>
                <w:bCs/>
              </w:rPr>
            </w:pPr>
            <w:bookmarkStart w:id="19" w:name="_Hlk197439578"/>
            <w:r w:rsidRPr="006B017E">
              <w:rPr>
                <w:bCs/>
              </w:rPr>
              <w:t>Year</w:t>
            </w:r>
          </w:p>
        </w:tc>
        <w:tc>
          <w:tcPr>
            <w:tcW w:w="3427" w:type="dxa"/>
            <w:vMerge w:val="restart"/>
          </w:tcPr>
          <w:p w14:paraId="26C07945" w14:textId="77777777" w:rsidR="00A107F1" w:rsidRPr="006B017E" w:rsidRDefault="00A107F1" w:rsidP="00C51A47">
            <w:pPr>
              <w:spacing w:after="100" w:afterAutospacing="1"/>
              <w:rPr>
                <w:b w:val="0"/>
                <w:bCs/>
              </w:rPr>
            </w:pPr>
            <w:r w:rsidRPr="006B017E">
              <w:rPr>
                <w:bCs/>
              </w:rPr>
              <w:t>Course</w:t>
            </w:r>
          </w:p>
        </w:tc>
        <w:tc>
          <w:tcPr>
            <w:tcW w:w="786" w:type="dxa"/>
            <w:vMerge w:val="restart"/>
          </w:tcPr>
          <w:p w14:paraId="40F91499" w14:textId="77777777" w:rsidR="00A107F1" w:rsidRPr="006B017E" w:rsidRDefault="00A107F1" w:rsidP="00C51A47">
            <w:pPr>
              <w:spacing w:after="100" w:afterAutospacing="1"/>
              <w:rPr>
                <w:b w:val="0"/>
                <w:bCs/>
              </w:rPr>
            </w:pPr>
            <w:r w:rsidRPr="006B017E">
              <w:rPr>
                <w:bCs/>
              </w:rPr>
              <w:t>Course type</w:t>
            </w:r>
          </w:p>
        </w:tc>
        <w:tc>
          <w:tcPr>
            <w:tcW w:w="3955" w:type="dxa"/>
            <w:gridSpan w:val="7"/>
          </w:tcPr>
          <w:p w14:paraId="2E9804D4" w14:textId="00886B8A" w:rsidR="00A107F1" w:rsidRPr="006B017E" w:rsidRDefault="00A107F1" w:rsidP="00C51A47">
            <w:pPr>
              <w:spacing w:after="100" w:afterAutospacing="1"/>
              <w:jc w:val="center"/>
              <w:rPr>
                <w:b w:val="0"/>
                <w:bCs/>
              </w:rPr>
            </w:pPr>
            <w:r w:rsidRPr="006B017E">
              <w:rPr>
                <w:bCs/>
              </w:rPr>
              <w:t xml:space="preserve">General </w:t>
            </w:r>
            <w:r w:rsidR="00AD0A42">
              <w:rPr>
                <w:bCs/>
              </w:rPr>
              <w:t>C</w:t>
            </w:r>
            <w:r w:rsidRPr="006B017E">
              <w:rPr>
                <w:bCs/>
              </w:rPr>
              <w:t>apabilities</w:t>
            </w:r>
          </w:p>
        </w:tc>
      </w:tr>
      <w:tr w:rsidR="00A107F1" w:rsidRPr="006B017E" w14:paraId="204EE33D" w14:textId="77777777" w:rsidTr="00C51A47">
        <w:trPr>
          <w:trHeight w:val="142"/>
        </w:trPr>
        <w:tc>
          <w:tcPr>
            <w:tcW w:w="892" w:type="dxa"/>
            <w:vMerge/>
          </w:tcPr>
          <w:p w14:paraId="6503DA4A" w14:textId="77777777" w:rsidR="00A107F1" w:rsidRPr="006B017E" w:rsidRDefault="00A107F1" w:rsidP="00C51A47">
            <w:pPr>
              <w:spacing w:after="100" w:afterAutospacing="1"/>
              <w:rPr>
                <w:b/>
                <w:bCs/>
              </w:rPr>
            </w:pPr>
          </w:p>
        </w:tc>
        <w:tc>
          <w:tcPr>
            <w:tcW w:w="3427" w:type="dxa"/>
            <w:vMerge/>
          </w:tcPr>
          <w:p w14:paraId="5FDA42DD" w14:textId="77777777" w:rsidR="00A107F1" w:rsidRPr="006B017E" w:rsidRDefault="00A107F1" w:rsidP="00C51A47">
            <w:pPr>
              <w:spacing w:after="100" w:afterAutospacing="1"/>
              <w:rPr>
                <w:b/>
                <w:bCs/>
              </w:rPr>
            </w:pPr>
          </w:p>
        </w:tc>
        <w:tc>
          <w:tcPr>
            <w:tcW w:w="786" w:type="dxa"/>
            <w:vMerge/>
          </w:tcPr>
          <w:p w14:paraId="53440D66" w14:textId="77777777" w:rsidR="00A107F1" w:rsidRPr="006B017E" w:rsidRDefault="00A107F1" w:rsidP="00C51A47">
            <w:pPr>
              <w:spacing w:after="100" w:afterAutospacing="1"/>
              <w:rPr>
                <w:b/>
                <w:bCs/>
              </w:rPr>
            </w:pPr>
          </w:p>
        </w:tc>
        <w:tc>
          <w:tcPr>
            <w:tcW w:w="565" w:type="dxa"/>
          </w:tcPr>
          <w:p w14:paraId="74C2D838" w14:textId="77777777" w:rsidR="00A107F1" w:rsidRPr="006B017E" w:rsidRDefault="00A107F1" w:rsidP="00C51A47">
            <w:pPr>
              <w:spacing w:after="100" w:afterAutospacing="1"/>
              <w:jc w:val="center"/>
              <w:rPr>
                <w:b/>
                <w:bCs/>
              </w:rPr>
            </w:pPr>
            <w:r w:rsidRPr="006B017E">
              <w:rPr>
                <w:b/>
                <w:bCs/>
              </w:rPr>
              <w:t>CCT</w:t>
            </w:r>
          </w:p>
        </w:tc>
        <w:tc>
          <w:tcPr>
            <w:tcW w:w="565" w:type="dxa"/>
          </w:tcPr>
          <w:p w14:paraId="71EDD833" w14:textId="77777777" w:rsidR="00A107F1" w:rsidRPr="006B017E" w:rsidRDefault="00A107F1" w:rsidP="00C51A47">
            <w:pPr>
              <w:spacing w:after="100" w:afterAutospacing="1"/>
              <w:jc w:val="center"/>
              <w:rPr>
                <w:b/>
                <w:bCs/>
              </w:rPr>
            </w:pPr>
            <w:r w:rsidRPr="006B017E">
              <w:rPr>
                <w:b/>
                <w:bCs/>
              </w:rPr>
              <w:t>DL</w:t>
            </w:r>
          </w:p>
        </w:tc>
        <w:tc>
          <w:tcPr>
            <w:tcW w:w="565" w:type="dxa"/>
          </w:tcPr>
          <w:p w14:paraId="4C8C001B" w14:textId="77777777" w:rsidR="00A107F1" w:rsidRPr="006B017E" w:rsidRDefault="00A107F1" w:rsidP="00C51A47">
            <w:pPr>
              <w:spacing w:after="100" w:afterAutospacing="1"/>
              <w:jc w:val="center"/>
              <w:rPr>
                <w:b/>
                <w:bCs/>
              </w:rPr>
            </w:pPr>
            <w:r w:rsidRPr="006B017E">
              <w:rPr>
                <w:b/>
                <w:bCs/>
              </w:rPr>
              <w:t>EU</w:t>
            </w:r>
          </w:p>
        </w:tc>
        <w:tc>
          <w:tcPr>
            <w:tcW w:w="565" w:type="dxa"/>
          </w:tcPr>
          <w:p w14:paraId="31ECF516" w14:textId="77777777" w:rsidR="00A107F1" w:rsidRPr="006B017E" w:rsidRDefault="00A107F1" w:rsidP="00C51A47">
            <w:pPr>
              <w:spacing w:after="100" w:afterAutospacing="1"/>
              <w:jc w:val="center"/>
              <w:rPr>
                <w:b/>
                <w:bCs/>
              </w:rPr>
            </w:pPr>
            <w:r w:rsidRPr="006B017E">
              <w:rPr>
                <w:b/>
                <w:bCs/>
              </w:rPr>
              <w:t>IU</w:t>
            </w:r>
          </w:p>
        </w:tc>
        <w:tc>
          <w:tcPr>
            <w:tcW w:w="565" w:type="dxa"/>
          </w:tcPr>
          <w:p w14:paraId="6A830855" w14:textId="77777777" w:rsidR="00A107F1" w:rsidRPr="006B017E" w:rsidRDefault="00A107F1" w:rsidP="00C51A47">
            <w:pPr>
              <w:spacing w:after="100" w:afterAutospacing="1"/>
              <w:jc w:val="center"/>
              <w:rPr>
                <w:b/>
                <w:bCs/>
              </w:rPr>
            </w:pPr>
            <w:r w:rsidRPr="006B017E">
              <w:rPr>
                <w:b/>
                <w:bCs/>
              </w:rPr>
              <w:t>L</w:t>
            </w:r>
          </w:p>
        </w:tc>
        <w:tc>
          <w:tcPr>
            <w:tcW w:w="565" w:type="dxa"/>
          </w:tcPr>
          <w:p w14:paraId="3FE39FB0" w14:textId="77777777" w:rsidR="00A107F1" w:rsidRPr="006B017E" w:rsidRDefault="00A107F1" w:rsidP="00C51A47">
            <w:pPr>
              <w:spacing w:after="100" w:afterAutospacing="1"/>
              <w:jc w:val="center"/>
              <w:rPr>
                <w:b/>
                <w:bCs/>
              </w:rPr>
            </w:pPr>
            <w:r w:rsidRPr="006B017E">
              <w:rPr>
                <w:b/>
                <w:bCs/>
              </w:rPr>
              <w:t>N</w:t>
            </w:r>
          </w:p>
        </w:tc>
        <w:tc>
          <w:tcPr>
            <w:tcW w:w="565" w:type="dxa"/>
          </w:tcPr>
          <w:p w14:paraId="1A71F19D" w14:textId="77777777" w:rsidR="00A107F1" w:rsidRPr="006B017E" w:rsidRDefault="00A107F1" w:rsidP="00C51A47">
            <w:pPr>
              <w:spacing w:after="100" w:afterAutospacing="1"/>
              <w:jc w:val="center"/>
              <w:rPr>
                <w:b/>
                <w:bCs/>
              </w:rPr>
            </w:pPr>
            <w:r w:rsidRPr="006B017E">
              <w:rPr>
                <w:b/>
                <w:bCs/>
              </w:rPr>
              <w:t>PSC</w:t>
            </w:r>
          </w:p>
        </w:tc>
      </w:tr>
      <w:tr w:rsidR="00A107F1" w:rsidRPr="006B017E" w14:paraId="3A8639C0" w14:textId="77777777" w:rsidTr="00C51A47">
        <w:trPr>
          <w:trHeight w:val="261"/>
        </w:trPr>
        <w:tc>
          <w:tcPr>
            <w:tcW w:w="892" w:type="dxa"/>
          </w:tcPr>
          <w:p w14:paraId="0D704E6A" w14:textId="77777777" w:rsidR="00A107F1" w:rsidRPr="006B017E" w:rsidRDefault="00A107F1" w:rsidP="00C51A47">
            <w:pPr>
              <w:spacing w:after="100" w:afterAutospacing="1"/>
            </w:pPr>
            <w:r w:rsidRPr="006B017E">
              <w:t>Year 11</w:t>
            </w:r>
          </w:p>
        </w:tc>
        <w:tc>
          <w:tcPr>
            <w:tcW w:w="3427" w:type="dxa"/>
          </w:tcPr>
          <w:p w14:paraId="287CF547" w14:textId="77777777" w:rsidR="00A107F1" w:rsidRPr="006B017E" w:rsidRDefault="00A107F1" w:rsidP="00C51A47">
            <w:pPr>
              <w:spacing w:after="100" w:afterAutospacing="1"/>
            </w:pPr>
            <w:r w:rsidRPr="006B017E">
              <w:t>Agricultural Science and Technology (A1ASR)</w:t>
            </w:r>
          </w:p>
        </w:tc>
        <w:tc>
          <w:tcPr>
            <w:tcW w:w="786" w:type="dxa"/>
          </w:tcPr>
          <w:p w14:paraId="5CDA642E" w14:textId="77777777" w:rsidR="00A107F1" w:rsidRPr="006B017E" w:rsidRDefault="00A107F1" w:rsidP="00C51A47">
            <w:pPr>
              <w:spacing w:after="100" w:afterAutospacing="1"/>
            </w:pPr>
            <w:r w:rsidRPr="006B017E">
              <w:t>ATAR</w:t>
            </w:r>
          </w:p>
        </w:tc>
        <w:tc>
          <w:tcPr>
            <w:tcW w:w="565" w:type="dxa"/>
          </w:tcPr>
          <w:p w14:paraId="41422C2D" w14:textId="77777777" w:rsidR="00A107F1" w:rsidRPr="006B017E" w:rsidRDefault="00A107F1" w:rsidP="00C51A47">
            <w:pPr>
              <w:spacing w:after="100" w:afterAutospacing="1"/>
              <w:jc w:val="center"/>
            </w:pPr>
            <w:r w:rsidRPr="006B017E">
              <w:sym w:font="Wingdings" w:char="F0FC"/>
            </w:r>
          </w:p>
        </w:tc>
        <w:tc>
          <w:tcPr>
            <w:tcW w:w="565" w:type="dxa"/>
          </w:tcPr>
          <w:p w14:paraId="22A590AB" w14:textId="77777777" w:rsidR="00A107F1" w:rsidRPr="006B017E" w:rsidRDefault="00A107F1" w:rsidP="00C51A47">
            <w:pPr>
              <w:spacing w:after="100" w:afterAutospacing="1"/>
              <w:jc w:val="center"/>
            </w:pPr>
            <w:r w:rsidRPr="006B017E">
              <w:sym w:font="Wingdings" w:char="F0FC"/>
            </w:r>
          </w:p>
        </w:tc>
        <w:tc>
          <w:tcPr>
            <w:tcW w:w="565" w:type="dxa"/>
          </w:tcPr>
          <w:p w14:paraId="44ABAD30" w14:textId="77777777" w:rsidR="00A107F1" w:rsidRPr="006B017E" w:rsidRDefault="00A107F1" w:rsidP="00C51A47">
            <w:pPr>
              <w:spacing w:after="100" w:afterAutospacing="1"/>
              <w:jc w:val="center"/>
            </w:pPr>
            <w:r w:rsidRPr="006B017E">
              <w:sym w:font="Wingdings" w:char="F0FC"/>
            </w:r>
          </w:p>
        </w:tc>
        <w:tc>
          <w:tcPr>
            <w:tcW w:w="565" w:type="dxa"/>
            <w:shd w:val="clear" w:color="auto" w:fill="DECFE8" w:themeFill="accent5"/>
          </w:tcPr>
          <w:p w14:paraId="091FE5B4" w14:textId="77777777" w:rsidR="00A107F1" w:rsidRPr="006B017E" w:rsidRDefault="00A107F1" w:rsidP="00C51A47">
            <w:pPr>
              <w:spacing w:after="100" w:afterAutospacing="1"/>
              <w:jc w:val="center"/>
            </w:pPr>
          </w:p>
        </w:tc>
        <w:tc>
          <w:tcPr>
            <w:tcW w:w="565" w:type="dxa"/>
          </w:tcPr>
          <w:p w14:paraId="27BBE702" w14:textId="77777777" w:rsidR="00A107F1" w:rsidRPr="006B017E" w:rsidRDefault="00A107F1" w:rsidP="00C51A47">
            <w:pPr>
              <w:spacing w:after="100" w:afterAutospacing="1"/>
              <w:jc w:val="center"/>
            </w:pPr>
            <w:r w:rsidRPr="006B017E">
              <w:sym w:font="Wingdings" w:char="F0FC"/>
            </w:r>
          </w:p>
        </w:tc>
        <w:tc>
          <w:tcPr>
            <w:tcW w:w="565" w:type="dxa"/>
          </w:tcPr>
          <w:p w14:paraId="6E9A0F8A" w14:textId="77777777" w:rsidR="00A107F1" w:rsidRPr="006B017E" w:rsidRDefault="00A107F1" w:rsidP="00C51A47">
            <w:pPr>
              <w:spacing w:after="100" w:afterAutospacing="1"/>
              <w:jc w:val="center"/>
            </w:pPr>
            <w:r w:rsidRPr="006B017E">
              <w:sym w:font="Wingdings" w:char="F0FC"/>
            </w:r>
          </w:p>
        </w:tc>
        <w:tc>
          <w:tcPr>
            <w:tcW w:w="565" w:type="dxa"/>
            <w:shd w:val="clear" w:color="auto" w:fill="DECFE8" w:themeFill="accent5"/>
          </w:tcPr>
          <w:p w14:paraId="27531CD7" w14:textId="77777777" w:rsidR="00A107F1" w:rsidRPr="006B017E" w:rsidRDefault="00A107F1" w:rsidP="00C51A47">
            <w:pPr>
              <w:spacing w:after="100" w:afterAutospacing="1"/>
              <w:jc w:val="center"/>
            </w:pPr>
          </w:p>
        </w:tc>
      </w:tr>
      <w:bookmarkEnd w:id="19"/>
      <w:tr w:rsidR="00A107F1" w:rsidRPr="006B017E" w14:paraId="3567D390" w14:textId="77777777" w:rsidTr="00C51A47">
        <w:trPr>
          <w:trHeight w:val="261"/>
        </w:trPr>
        <w:tc>
          <w:tcPr>
            <w:tcW w:w="892" w:type="dxa"/>
          </w:tcPr>
          <w:p w14:paraId="4A6245D4" w14:textId="77777777" w:rsidR="00A107F1" w:rsidRPr="006B017E" w:rsidRDefault="00A107F1" w:rsidP="00C51A47">
            <w:pPr>
              <w:spacing w:after="100" w:afterAutospacing="1"/>
            </w:pPr>
            <w:r w:rsidRPr="006B017E">
              <w:t>Year 12</w:t>
            </w:r>
          </w:p>
        </w:tc>
        <w:tc>
          <w:tcPr>
            <w:tcW w:w="3427" w:type="dxa"/>
          </w:tcPr>
          <w:p w14:paraId="371DB001" w14:textId="77777777" w:rsidR="00A107F1" w:rsidRPr="006B017E" w:rsidRDefault="00A107F1" w:rsidP="00C51A47">
            <w:pPr>
              <w:spacing w:after="100" w:afterAutospacing="1"/>
            </w:pPr>
            <w:r w:rsidRPr="006B017E">
              <w:t>Agricultural Science and Technology (A2AST)</w:t>
            </w:r>
          </w:p>
        </w:tc>
        <w:tc>
          <w:tcPr>
            <w:tcW w:w="786" w:type="dxa"/>
          </w:tcPr>
          <w:p w14:paraId="08F5F5FA" w14:textId="77777777" w:rsidR="00A107F1" w:rsidRPr="006B017E" w:rsidRDefault="00A107F1" w:rsidP="00C51A47">
            <w:pPr>
              <w:spacing w:after="100" w:afterAutospacing="1"/>
            </w:pPr>
            <w:r w:rsidRPr="006B017E">
              <w:t>ATAR</w:t>
            </w:r>
          </w:p>
        </w:tc>
        <w:tc>
          <w:tcPr>
            <w:tcW w:w="565" w:type="dxa"/>
          </w:tcPr>
          <w:p w14:paraId="5EEA229A" w14:textId="77777777" w:rsidR="00A107F1" w:rsidRPr="006B017E" w:rsidRDefault="00A107F1" w:rsidP="00C51A47">
            <w:pPr>
              <w:spacing w:after="100" w:afterAutospacing="1"/>
              <w:jc w:val="center"/>
            </w:pPr>
            <w:r w:rsidRPr="006B017E">
              <w:sym w:font="Wingdings" w:char="F0FC"/>
            </w:r>
          </w:p>
        </w:tc>
        <w:tc>
          <w:tcPr>
            <w:tcW w:w="565" w:type="dxa"/>
          </w:tcPr>
          <w:p w14:paraId="573E6348" w14:textId="77777777" w:rsidR="00A107F1" w:rsidRPr="006B017E" w:rsidRDefault="00A107F1" w:rsidP="00C51A47">
            <w:pPr>
              <w:spacing w:after="100" w:afterAutospacing="1"/>
              <w:jc w:val="center"/>
            </w:pPr>
            <w:r w:rsidRPr="006B017E">
              <w:sym w:font="Wingdings" w:char="F0FC"/>
            </w:r>
          </w:p>
        </w:tc>
        <w:tc>
          <w:tcPr>
            <w:tcW w:w="565" w:type="dxa"/>
            <w:shd w:val="clear" w:color="auto" w:fill="DECFE8" w:themeFill="accent5"/>
          </w:tcPr>
          <w:p w14:paraId="0F73AC3B" w14:textId="77777777" w:rsidR="00A107F1" w:rsidRPr="006B017E" w:rsidRDefault="00A107F1" w:rsidP="00C51A47">
            <w:pPr>
              <w:spacing w:after="100" w:afterAutospacing="1"/>
              <w:jc w:val="center"/>
            </w:pPr>
          </w:p>
        </w:tc>
        <w:tc>
          <w:tcPr>
            <w:tcW w:w="565" w:type="dxa"/>
            <w:shd w:val="clear" w:color="auto" w:fill="DECFE8" w:themeFill="accent5"/>
          </w:tcPr>
          <w:p w14:paraId="63A31C90" w14:textId="77777777" w:rsidR="00A107F1" w:rsidRPr="006B017E" w:rsidRDefault="00A107F1" w:rsidP="00C51A47">
            <w:pPr>
              <w:spacing w:after="100" w:afterAutospacing="1"/>
              <w:jc w:val="center"/>
            </w:pPr>
          </w:p>
        </w:tc>
        <w:tc>
          <w:tcPr>
            <w:tcW w:w="565" w:type="dxa"/>
          </w:tcPr>
          <w:p w14:paraId="038BA4F2" w14:textId="77777777" w:rsidR="00A107F1" w:rsidRPr="006B017E" w:rsidRDefault="00A107F1" w:rsidP="00C51A47">
            <w:pPr>
              <w:spacing w:after="100" w:afterAutospacing="1"/>
              <w:jc w:val="center"/>
            </w:pPr>
            <w:r w:rsidRPr="006B017E">
              <w:sym w:font="Wingdings" w:char="F0FC"/>
            </w:r>
          </w:p>
        </w:tc>
        <w:tc>
          <w:tcPr>
            <w:tcW w:w="565" w:type="dxa"/>
          </w:tcPr>
          <w:p w14:paraId="1F438938" w14:textId="77777777" w:rsidR="00A107F1" w:rsidRPr="006B017E" w:rsidRDefault="00A107F1" w:rsidP="00C51A47">
            <w:pPr>
              <w:spacing w:after="100" w:afterAutospacing="1"/>
              <w:jc w:val="center"/>
            </w:pPr>
            <w:r w:rsidRPr="006B017E">
              <w:sym w:font="Wingdings" w:char="F0FC"/>
            </w:r>
          </w:p>
        </w:tc>
        <w:tc>
          <w:tcPr>
            <w:tcW w:w="565" w:type="dxa"/>
            <w:shd w:val="clear" w:color="auto" w:fill="DECFE8" w:themeFill="accent5"/>
          </w:tcPr>
          <w:p w14:paraId="7CF3F0BF" w14:textId="77777777" w:rsidR="00A107F1" w:rsidRPr="006B017E" w:rsidRDefault="00A107F1" w:rsidP="00C51A47">
            <w:pPr>
              <w:spacing w:after="100" w:afterAutospacing="1"/>
              <w:jc w:val="center"/>
            </w:pPr>
          </w:p>
        </w:tc>
      </w:tr>
    </w:tbl>
    <w:p w14:paraId="6B2BFEAC" w14:textId="77777777" w:rsidR="00A107F1" w:rsidRPr="006B017E" w:rsidRDefault="00A107F1" w:rsidP="00A107F1">
      <w:pPr>
        <w:spacing w:before="120" w:after="0"/>
        <w:rPr>
          <w:b/>
          <w:bCs/>
        </w:rPr>
      </w:pPr>
      <w:r w:rsidRPr="006B017E">
        <w:rPr>
          <w:b/>
          <w:bCs/>
        </w:rPr>
        <w:t>Key</w:t>
      </w:r>
    </w:p>
    <w:p w14:paraId="11D5F1A4" w14:textId="193D68BE" w:rsidR="006B017E" w:rsidRPr="006B017E" w:rsidRDefault="00A107F1" w:rsidP="00A107F1">
      <w:r w:rsidRPr="006B017E">
        <w:t>CCT: Critical and creative thinking, DL: Digital literacy, EU: Ethical understanding, IU: Intercultural understanding, L: Literacy, N: Numeracy, PSC: Personal and social capability</w:t>
      </w:r>
    </w:p>
    <w:p w14:paraId="63E80D39" w14:textId="77777777" w:rsidR="006B017E" w:rsidRPr="006B017E" w:rsidRDefault="006B017E">
      <w:r w:rsidRPr="006B017E">
        <w:br w:type="page"/>
      </w:r>
    </w:p>
    <w:p w14:paraId="2A9CBDBC" w14:textId="34A7370F" w:rsidR="00CB0B33" w:rsidRPr="006B017E" w:rsidRDefault="00CB0B33" w:rsidP="00806EAE">
      <w:pPr>
        <w:pStyle w:val="SCSAHeading2"/>
      </w:pPr>
      <w:bookmarkStart w:id="20" w:name="_Toc227245693"/>
      <w:r w:rsidRPr="006B017E">
        <w:lastRenderedPageBreak/>
        <w:t>Representation of</w:t>
      </w:r>
      <w:r w:rsidR="000E38D4" w:rsidRPr="006B017E">
        <w:t xml:space="preserve"> the</w:t>
      </w:r>
      <w:r w:rsidRPr="006B017E">
        <w:t xml:space="preserve"> </w:t>
      </w:r>
      <w:r w:rsidR="00A107F1" w:rsidRPr="006B017E">
        <w:t>Cross-curriculum Priorities</w:t>
      </w:r>
      <w:bookmarkEnd w:id="20"/>
    </w:p>
    <w:p w14:paraId="5A27AED6" w14:textId="3BC284F8" w:rsidR="009D793E" w:rsidRPr="006B017E" w:rsidRDefault="00652BC5" w:rsidP="00BA003C">
      <w:pPr>
        <w:spacing w:before="120"/>
      </w:pPr>
      <w:r w:rsidRPr="006B017E">
        <w:rPr>
          <w:rFonts w:cs="Times New Roman"/>
        </w:rPr>
        <w:t xml:space="preserve">The </w:t>
      </w:r>
      <w:r w:rsidR="00A107F1" w:rsidRPr="006B017E">
        <w:rPr>
          <w:rFonts w:cs="Times New Roman"/>
        </w:rPr>
        <w:t>Cross-curriculum Priorities</w:t>
      </w:r>
      <w:r w:rsidR="009D793E" w:rsidRPr="006B017E">
        <w:rPr>
          <w:rFonts w:cs="Times New Roman"/>
        </w:rPr>
        <w:t xml:space="preserve"> address the contemporary issues which students face in a</w:t>
      </w:r>
      <w:r w:rsidR="00406630" w:rsidRPr="006B017E">
        <w:rPr>
          <w:rFonts w:cs="Times New Roman"/>
        </w:rPr>
        <w:t xml:space="preserve"> globalised world. </w:t>
      </w:r>
      <w:r w:rsidR="00A107F1" w:rsidRPr="006B017E">
        <w:rPr>
          <w:rFonts w:cs="Times New Roman"/>
        </w:rPr>
        <w:t>Teachers may find opportunities to incorporate them into</w:t>
      </w:r>
      <w:r w:rsidR="009D793E" w:rsidRPr="006B017E">
        <w:rPr>
          <w:rFonts w:cs="Times New Roman"/>
        </w:rPr>
        <w:t xml:space="preserve"> the teaching and learning program for</w:t>
      </w:r>
      <w:r w:rsidR="007700FF" w:rsidRPr="006B017E">
        <w:rPr>
          <w:rFonts w:cs="Times New Roman"/>
        </w:rPr>
        <w:t xml:space="preserve"> the</w:t>
      </w:r>
      <w:r w:rsidR="009D793E" w:rsidRPr="006B017E">
        <w:rPr>
          <w:rFonts w:cs="Times New Roman"/>
        </w:rPr>
        <w:t xml:space="preserve"> </w:t>
      </w:r>
      <w:r w:rsidR="00420D3A" w:rsidRPr="006B017E">
        <w:rPr>
          <w:rFonts w:eastAsiaTheme="minorHAnsi" w:cs="Calibri"/>
          <w:lang w:eastAsia="en-AU"/>
        </w:rPr>
        <w:t xml:space="preserve">Agricultural Science </w:t>
      </w:r>
      <w:r w:rsidR="009B7434" w:rsidRPr="006B017E">
        <w:rPr>
          <w:rFonts w:eastAsiaTheme="minorHAnsi" w:cs="Calibri"/>
          <w:lang w:eastAsia="en-AU"/>
        </w:rPr>
        <w:t xml:space="preserve">and Technology </w:t>
      </w:r>
      <w:r w:rsidR="007700FF" w:rsidRPr="006B017E">
        <w:t>ATAR course</w:t>
      </w:r>
      <w:r w:rsidR="00C40959" w:rsidRPr="006B017E">
        <w:t>.</w:t>
      </w:r>
      <w:r w:rsidR="009D793E" w:rsidRPr="006B017E">
        <w:t xml:space="preserve"> </w:t>
      </w:r>
      <w:r w:rsidR="00406630" w:rsidRPr="006B017E">
        <w:t xml:space="preserve">The </w:t>
      </w:r>
      <w:r w:rsidR="00A107F1" w:rsidRPr="006B017E">
        <w:t>Cross-curriculum Priorities</w:t>
      </w:r>
      <w:r w:rsidR="00406630" w:rsidRPr="006B017E">
        <w:t xml:space="preserve"> are not assessed unless they are identified within the specified unit content.</w:t>
      </w:r>
    </w:p>
    <w:p w14:paraId="3F6B23E8" w14:textId="77777777" w:rsidR="00426B9A" w:rsidRPr="00B70FE7" w:rsidRDefault="00426B9A" w:rsidP="00B70FE7">
      <w:pPr>
        <w:pStyle w:val="SCSAHeading3"/>
      </w:pPr>
      <w:r w:rsidRPr="00B70FE7">
        <w:t>Aboriginal and Torres Strait Islander histories and cultures</w:t>
      </w:r>
    </w:p>
    <w:p w14:paraId="0C4D3ECC" w14:textId="1E9153D7" w:rsidR="00C40959" w:rsidRPr="006B017E" w:rsidRDefault="00C40959" w:rsidP="00BA003C">
      <w:pPr>
        <w:spacing w:before="120"/>
      </w:pPr>
      <w:r w:rsidRPr="006B017E">
        <w:t>Through an investigation of contexts that draw on Aboriginal and Torres Strait Islander histories and cultures</w:t>
      </w:r>
      <w:r w:rsidR="004B3FD4" w:rsidRPr="006B017E">
        <w:t>,</w:t>
      </w:r>
      <w:r w:rsidRPr="006B017E">
        <w:t xml:space="preserve"> students </w:t>
      </w:r>
      <w:r w:rsidR="00467EA4" w:rsidRPr="006B017E">
        <w:t>can</w:t>
      </w:r>
      <w:r w:rsidRPr="006B017E">
        <w:t xml:space="preserve"> investigate the importance of Aborigi</w:t>
      </w:r>
      <w:r w:rsidR="004B3FD4" w:rsidRPr="006B017E">
        <w:t>nal and Torres Strait Islander P</w:t>
      </w:r>
      <w:r w:rsidRPr="006B017E">
        <w:t>eoples</w:t>
      </w:r>
      <w:r w:rsidR="00CE369C">
        <w:t>’</w:t>
      </w:r>
      <w:r w:rsidRPr="006B017E">
        <w:t xml:space="preserve"> knowledge in developing a richer understanding of the Australian environment. Students develop an appreciation of the unique Australian biota and its interactions, the impacts of Aboriginal and Torres Strait Islander Peoples on their environments</w:t>
      </w:r>
      <w:r w:rsidR="00467EA4" w:rsidRPr="006B017E">
        <w:t>,</w:t>
      </w:r>
      <w:r w:rsidRPr="006B017E">
        <w:t xml:space="preserve"> and the ways in which the Australian landscape has changed over tens of thousands of years. They </w:t>
      </w:r>
      <w:r w:rsidR="009E79D3" w:rsidRPr="006B017E">
        <w:t xml:space="preserve">can </w:t>
      </w:r>
      <w:r w:rsidRPr="006B017E">
        <w:t>examine the ways in which Aboriginal and Torres Strait Islander knowledge of ecosystems has developed over time</w:t>
      </w:r>
      <w:r w:rsidR="00467EA4" w:rsidRPr="006B017E">
        <w:t>,</w:t>
      </w:r>
      <w:r w:rsidRPr="006B017E">
        <w:t xml:space="preserve"> and the spiritual significance of Country/Place.</w:t>
      </w:r>
    </w:p>
    <w:p w14:paraId="0A6EBE7A" w14:textId="61243CD8" w:rsidR="00426B9A" w:rsidRPr="00B70FE7" w:rsidRDefault="00426B9A" w:rsidP="00B70FE7">
      <w:pPr>
        <w:pStyle w:val="SCSAHeading3"/>
      </w:pPr>
      <w:r w:rsidRPr="00B70FE7">
        <w:t>Asia and Australia</w:t>
      </w:r>
      <w:r w:rsidR="00CE369C">
        <w:t>’</w:t>
      </w:r>
      <w:r w:rsidRPr="00B70FE7">
        <w:t>s engagement with Asia</w:t>
      </w:r>
    </w:p>
    <w:p w14:paraId="558E01CC" w14:textId="7E667066" w:rsidR="00AD5F21" w:rsidRPr="006B017E" w:rsidRDefault="00BE126C" w:rsidP="00BA003C">
      <w:pPr>
        <w:spacing w:before="120"/>
      </w:pPr>
      <w:r w:rsidRPr="006B017E">
        <w:t>Contexts that draw on Asian scientific research and development</w:t>
      </w:r>
      <w:r w:rsidR="00467EA4" w:rsidRPr="006B017E">
        <w:t>,</w:t>
      </w:r>
      <w:r w:rsidRPr="006B017E">
        <w:t xml:space="preserve"> and collaborative endeavours in the Asia Pacific region</w:t>
      </w:r>
      <w:r w:rsidR="00467EA4" w:rsidRPr="006B017E">
        <w:t>,</w:t>
      </w:r>
      <w:r w:rsidRPr="006B017E">
        <w:t xml:space="preserve"> provide an opportunity for students to investigate Asia and Au</w:t>
      </w:r>
      <w:r w:rsidR="00AD5F21" w:rsidRPr="006B017E">
        <w:t>stralia</w:t>
      </w:r>
      <w:r w:rsidR="00CE369C">
        <w:t>’</w:t>
      </w:r>
      <w:r w:rsidR="00AD5F21" w:rsidRPr="006B017E">
        <w:t>s engagement with Asia.</w:t>
      </w:r>
    </w:p>
    <w:p w14:paraId="43E7C0C8" w14:textId="77777777" w:rsidR="00BE126C" w:rsidRPr="006B017E" w:rsidRDefault="00BE126C" w:rsidP="00BA003C">
      <w:pPr>
        <w:spacing w:before="120"/>
      </w:pPr>
      <w:r w:rsidRPr="006B017E">
        <w:t>Students explore the diverse environments of the Asia region and develop an appreciation that interaction between human activity and these environments continues to influence the region, including Australia, and has significance for the rest of the world. By examining developments in agriculture, students appreciate that the Asia region plays an important role in such areas as natural resource management, biosecurity and food security.</w:t>
      </w:r>
    </w:p>
    <w:p w14:paraId="2CDB920C" w14:textId="77777777" w:rsidR="00426B9A" w:rsidRPr="00B70FE7" w:rsidRDefault="00426B9A" w:rsidP="00B70FE7">
      <w:pPr>
        <w:pStyle w:val="SCSAHeading3"/>
      </w:pPr>
      <w:r w:rsidRPr="00B70FE7">
        <w:t>Sustainability</w:t>
      </w:r>
    </w:p>
    <w:p w14:paraId="7E7EA495" w14:textId="18BA854C" w:rsidR="00C40959" w:rsidRPr="006B017E" w:rsidRDefault="00BE126C" w:rsidP="00BA003C">
      <w:pPr>
        <w:spacing w:before="120"/>
      </w:pPr>
      <w:r w:rsidRPr="006B017E">
        <w:t xml:space="preserve">The Sustainability cross-curriculum priority is explicitly addressed in the </w:t>
      </w:r>
      <w:r w:rsidR="00420D3A" w:rsidRPr="006B017E">
        <w:t xml:space="preserve">Agricultural Science </w:t>
      </w:r>
      <w:r w:rsidR="0000018A" w:rsidRPr="006B017E">
        <w:t xml:space="preserve">and Technology </w:t>
      </w:r>
      <w:r w:rsidR="007700FF" w:rsidRPr="006B017E">
        <w:t xml:space="preserve">ATAR </w:t>
      </w:r>
      <w:r w:rsidRPr="006B017E">
        <w:t>course. Agriculture provides authentic contexts for exploring, investigating and understanding the function and interactions of agricultural systems across a range of spatial and temporal scales. By investigating the relationships between agricultural systems and system components, and how systems respond to change, students develop an appreciation for the interconnectedness of the biosphere. Students appreciate that agriculture provides the basis for decision making in many areas of society and that these decisions can impact the Earth system. They</w:t>
      </w:r>
      <w:r w:rsidR="006B017E" w:rsidRPr="006B017E">
        <w:t xml:space="preserve"> </w:t>
      </w:r>
      <w:r w:rsidRPr="006B017E">
        <w:t>understand the importance of using agricultural science to predict possible effects of human and other activity, and to develop management plans or alternative technologies that minimise these effects and provide for a more sustainable future.</w:t>
      </w:r>
      <w:r w:rsidR="00C40959" w:rsidRPr="006B017E">
        <w:br w:type="page"/>
      </w:r>
    </w:p>
    <w:p w14:paraId="5B7CDA3E" w14:textId="77777777" w:rsidR="00416C3D" w:rsidRPr="006B017E" w:rsidRDefault="00416C3D" w:rsidP="00806EAE">
      <w:pPr>
        <w:pStyle w:val="SCSAHeading1"/>
      </w:pPr>
      <w:bookmarkStart w:id="21" w:name="_Toc227245694"/>
      <w:r w:rsidRPr="006B017E">
        <w:lastRenderedPageBreak/>
        <w:t xml:space="preserve">Unit </w:t>
      </w:r>
      <w:bookmarkEnd w:id="17"/>
      <w:r w:rsidR="00093EF1" w:rsidRPr="006B017E">
        <w:t>3</w:t>
      </w:r>
      <w:bookmarkEnd w:id="21"/>
    </w:p>
    <w:p w14:paraId="5FCD6EF0" w14:textId="77777777" w:rsidR="00540775" w:rsidRPr="006B017E" w:rsidRDefault="00540775" w:rsidP="00806EAE">
      <w:pPr>
        <w:pStyle w:val="SCSAHeading2"/>
      </w:pPr>
      <w:bookmarkStart w:id="22" w:name="_Toc227245695"/>
      <w:r w:rsidRPr="006B017E">
        <w:t>Unit description</w:t>
      </w:r>
      <w:bookmarkEnd w:id="22"/>
    </w:p>
    <w:p w14:paraId="6725D509" w14:textId="69BEADD8" w:rsidR="001A15B1" w:rsidRPr="006B017E" w:rsidRDefault="000F2C93" w:rsidP="003365ED">
      <w:pPr>
        <w:widowControl w:val="0"/>
        <w:spacing w:before="120"/>
        <w:rPr>
          <w:rFonts w:eastAsiaTheme="minorHAnsi" w:cs="Calibri"/>
          <w:lang w:eastAsia="en-AU"/>
        </w:rPr>
      </w:pPr>
      <w:bookmarkStart w:id="23" w:name="_Toc360700414"/>
      <w:bookmarkStart w:id="24" w:name="_Toc347908214"/>
      <w:r w:rsidRPr="006B017E">
        <w:rPr>
          <w:rFonts w:eastAsiaTheme="minorHAnsi" w:cs="Calibri"/>
          <w:lang w:eastAsia="en-AU"/>
        </w:rPr>
        <w:t>In this unit</w:t>
      </w:r>
      <w:r w:rsidR="009957C7" w:rsidRPr="006B017E">
        <w:rPr>
          <w:rFonts w:eastAsiaTheme="minorHAnsi" w:cs="Calibri"/>
          <w:lang w:eastAsia="en-AU"/>
        </w:rPr>
        <w:t>,</w:t>
      </w:r>
      <w:r w:rsidRPr="006B017E">
        <w:rPr>
          <w:rFonts w:eastAsiaTheme="minorHAnsi" w:cs="Calibri"/>
          <w:lang w:eastAsia="en-AU"/>
        </w:rPr>
        <w:t xml:space="preserve"> students learn about</w:t>
      </w:r>
      <w:r w:rsidRPr="006B017E">
        <w:rPr>
          <w:rFonts w:cs="Calibri"/>
          <w:lang w:eastAsia="en-AU"/>
        </w:rPr>
        <w:t xml:space="preserve"> </w:t>
      </w:r>
      <w:r w:rsidRPr="006B017E">
        <w:t xml:space="preserve">challenges associated with food and fibre security and opportunities for developments and improvements which can be used to address the issues of food security. They learn about the challenges to food and fibre production caused by climate change and strategies to mitigate and adapt to climate change. As well, they learn about influences of plant processes, plant hormones and environmental factors on plant growth and development, and the important role of the growth medium in healthy plant growth and development. They also learn about the </w:t>
      </w:r>
      <w:r w:rsidR="00EA3403" w:rsidRPr="006B017E">
        <w:t xml:space="preserve">breeding </w:t>
      </w:r>
      <w:r w:rsidRPr="006B017E">
        <w:t>aims in food and fibre production systems</w:t>
      </w:r>
      <w:r w:rsidR="0049381B" w:rsidRPr="006B017E">
        <w:t>,</w:t>
      </w:r>
      <w:r w:rsidRPr="006B017E">
        <w:t xml:space="preserve"> genetic techniques used in breeding new plant varieties</w:t>
      </w:r>
      <w:r w:rsidR="0049381B" w:rsidRPr="006B017E">
        <w:t xml:space="preserve">, the </w:t>
      </w:r>
      <w:r w:rsidR="00AA266E" w:rsidRPr="006B017E">
        <w:t>role of hormones in reproduction and behaviour</w:t>
      </w:r>
      <w:r w:rsidR="00AA266E" w:rsidRPr="006B017E">
        <w:rPr>
          <w:rFonts w:cs="Calibri"/>
          <w:lang w:eastAsia="en-AU"/>
        </w:rPr>
        <w:t>, artificial animal breeding techniques and the factors that influence animal breeding decisions</w:t>
      </w:r>
      <w:r w:rsidR="001A15B1" w:rsidRPr="006B017E">
        <w:rPr>
          <w:rFonts w:eastAsiaTheme="minorHAnsi" w:cs="Calibri"/>
          <w:lang w:eastAsia="en-AU"/>
        </w:rPr>
        <w:t>.</w:t>
      </w:r>
    </w:p>
    <w:p w14:paraId="651655EC" w14:textId="77777777" w:rsidR="00DA6F68" w:rsidRPr="006B017E" w:rsidRDefault="00DA6F68" w:rsidP="00806EAE">
      <w:pPr>
        <w:pStyle w:val="SCSAHeading2"/>
      </w:pPr>
      <w:bookmarkStart w:id="25" w:name="_Toc383697790"/>
      <w:bookmarkStart w:id="26" w:name="_Toc71209129"/>
      <w:bookmarkStart w:id="27" w:name="_Toc227245696"/>
      <w:bookmarkStart w:id="28" w:name="_Toc358372276"/>
      <w:bookmarkEnd w:id="23"/>
      <w:bookmarkEnd w:id="24"/>
      <w:r w:rsidRPr="006B017E">
        <w:t>Learning outcomes</w:t>
      </w:r>
      <w:bookmarkEnd w:id="25"/>
      <w:bookmarkEnd w:id="26"/>
      <w:bookmarkEnd w:id="27"/>
    </w:p>
    <w:p w14:paraId="24EB2CA8" w14:textId="77777777" w:rsidR="00DA6F68" w:rsidRPr="006B017E" w:rsidRDefault="00DA6F68" w:rsidP="006B017E">
      <w:pPr>
        <w:pStyle w:val="NoSpacing"/>
      </w:pPr>
      <w:r w:rsidRPr="006B017E">
        <w:t>By the end of this unit, students:</w:t>
      </w:r>
    </w:p>
    <w:p w14:paraId="3EE360F0" w14:textId="77777777" w:rsidR="000923D2" w:rsidRPr="006B017E" w:rsidRDefault="000923D2" w:rsidP="00C221F7">
      <w:pPr>
        <w:pStyle w:val="ListParagraph"/>
        <w:numPr>
          <w:ilvl w:val="0"/>
          <w:numId w:val="7"/>
        </w:numPr>
      </w:pPr>
      <w:r w:rsidRPr="006B017E">
        <w:t>develop the ability to critically evaluate agricultural science concepts, data interpretation, claims and conclusions, with reference to evidence and practical activities</w:t>
      </w:r>
    </w:p>
    <w:p w14:paraId="340AB560" w14:textId="77777777" w:rsidR="000923D2" w:rsidRPr="006B017E" w:rsidRDefault="000923D2" w:rsidP="00C221F7">
      <w:pPr>
        <w:pStyle w:val="ListParagraph"/>
        <w:numPr>
          <w:ilvl w:val="0"/>
          <w:numId w:val="7"/>
        </w:numPr>
      </w:pPr>
      <w:r w:rsidRPr="006B017E">
        <w:t>develop the ability to communicate and justify findings and conclusions related to food and fibre production systems</w:t>
      </w:r>
    </w:p>
    <w:p w14:paraId="3AB217ED" w14:textId="3E0CB3BF" w:rsidR="00E96F2B" w:rsidRPr="006B017E" w:rsidRDefault="00E96F2B" w:rsidP="00C221F7">
      <w:pPr>
        <w:pStyle w:val="ListParagraph"/>
        <w:numPr>
          <w:ilvl w:val="0"/>
          <w:numId w:val="7"/>
        </w:numPr>
      </w:pPr>
      <w:r w:rsidRPr="006B017E">
        <w:t>understand the extent of the challenges in producing food and fibre products</w:t>
      </w:r>
    </w:p>
    <w:p w14:paraId="59B886FD" w14:textId="55E14887" w:rsidR="00E96F2B" w:rsidRPr="006B017E" w:rsidRDefault="00E96F2B" w:rsidP="00C221F7">
      <w:pPr>
        <w:pStyle w:val="ListParagraph"/>
        <w:numPr>
          <w:ilvl w:val="0"/>
          <w:numId w:val="7"/>
        </w:numPr>
      </w:pPr>
      <w:r w:rsidRPr="006B017E">
        <w:t xml:space="preserve">understand </w:t>
      </w:r>
      <w:r w:rsidR="00236286" w:rsidRPr="006B017E">
        <w:t xml:space="preserve">the impacts of climate change on food and fibre production systems and production practices to mitigate and adapt to climate change </w:t>
      </w:r>
    </w:p>
    <w:p w14:paraId="7AC5A9B2" w14:textId="2599DC45" w:rsidR="000B4EE0" w:rsidRPr="006B017E" w:rsidRDefault="000B4EE0" w:rsidP="00C221F7">
      <w:pPr>
        <w:pStyle w:val="ListParagraph"/>
        <w:numPr>
          <w:ilvl w:val="0"/>
          <w:numId w:val="7"/>
        </w:numPr>
      </w:pPr>
      <w:r w:rsidRPr="006B017E">
        <w:t>understand the growth and development of agriculturally significant plants</w:t>
      </w:r>
    </w:p>
    <w:p w14:paraId="67F9DF8C" w14:textId="06F832E8" w:rsidR="000B4EE0" w:rsidRPr="006B017E" w:rsidRDefault="0006498D" w:rsidP="00C221F7">
      <w:pPr>
        <w:pStyle w:val="ListParagraph"/>
        <w:numPr>
          <w:ilvl w:val="0"/>
          <w:numId w:val="7"/>
        </w:numPr>
      </w:pPr>
      <w:r w:rsidRPr="006B017E">
        <w:t>understand that food and fibre production systems need to produce subsequent generations of plants and animals with characteristics that meet a range of demands</w:t>
      </w:r>
    </w:p>
    <w:p w14:paraId="2561042A" w14:textId="3B92765C" w:rsidR="000E1170" w:rsidRPr="006B017E" w:rsidRDefault="000B4EE0" w:rsidP="00C221F7">
      <w:pPr>
        <w:pStyle w:val="ListParagraph"/>
        <w:numPr>
          <w:ilvl w:val="0"/>
          <w:numId w:val="7"/>
        </w:numPr>
      </w:pPr>
      <w:r w:rsidRPr="006B017E">
        <w:t>understand a variety of genetic techniques used in breeding new plant varieties</w:t>
      </w:r>
      <w:r w:rsidR="002969EF" w:rsidRPr="006B017E">
        <w:t xml:space="preserve"> and new animal </w:t>
      </w:r>
      <w:r w:rsidR="007B3F5C" w:rsidRPr="006B017E">
        <w:t>breeds</w:t>
      </w:r>
    </w:p>
    <w:p w14:paraId="6D1CEE6A" w14:textId="251544D8" w:rsidR="00BA003C" w:rsidRPr="006B017E" w:rsidRDefault="000E1170" w:rsidP="00C221F7">
      <w:pPr>
        <w:pStyle w:val="ListParagraph"/>
        <w:numPr>
          <w:ilvl w:val="0"/>
          <w:numId w:val="7"/>
        </w:numPr>
      </w:pPr>
      <w:r w:rsidRPr="006B017E">
        <w:t xml:space="preserve">understand the role of hormones in animal reproduction and </w:t>
      </w:r>
      <w:r w:rsidR="002969EF" w:rsidRPr="006B017E">
        <w:t>behaviour</w:t>
      </w:r>
      <w:r w:rsidR="00DA6F68" w:rsidRPr="006B017E">
        <w:t>.</w:t>
      </w:r>
    </w:p>
    <w:p w14:paraId="09F339FE" w14:textId="77777777" w:rsidR="00D65C5C" w:rsidRPr="006B017E" w:rsidRDefault="00D65C5C" w:rsidP="00806EAE">
      <w:pPr>
        <w:pStyle w:val="SCSAHeading2"/>
      </w:pPr>
      <w:bookmarkStart w:id="29" w:name="_Toc227245697"/>
      <w:r w:rsidRPr="006B017E">
        <w:t>Unit content</w:t>
      </w:r>
      <w:bookmarkEnd w:id="28"/>
      <w:bookmarkEnd w:id="29"/>
    </w:p>
    <w:p w14:paraId="62638342" w14:textId="77777777" w:rsidR="00B96248" w:rsidRPr="006B017E" w:rsidRDefault="00B96248" w:rsidP="006B017E">
      <w:r w:rsidRPr="006B017E">
        <w:t>This unit includes the skills, knowledge and understandings described below.</w:t>
      </w:r>
    </w:p>
    <w:p w14:paraId="7CD02478" w14:textId="77777777" w:rsidR="00953080" w:rsidRPr="006B017E" w:rsidRDefault="00953080" w:rsidP="00806EAE">
      <w:pPr>
        <w:pStyle w:val="SCSAHeading3"/>
      </w:pPr>
      <w:r w:rsidRPr="006B017E">
        <w:t>Science Inquiry Skills</w:t>
      </w:r>
    </w:p>
    <w:p w14:paraId="1829CBDF" w14:textId="77777777" w:rsidR="00940B1D" w:rsidRPr="006B017E" w:rsidRDefault="00940B1D" w:rsidP="006B017E">
      <w:pPr>
        <w:pStyle w:val="SCSAHeading4"/>
      </w:pPr>
      <w:r w:rsidRPr="006B017E">
        <w:t>Hypothesis as a science driver</w:t>
      </w:r>
    </w:p>
    <w:p w14:paraId="167EF77E" w14:textId="6DE78C2A" w:rsidR="00156F8C" w:rsidRPr="006B017E" w:rsidRDefault="00940B1D" w:rsidP="00C221F7">
      <w:pPr>
        <w:pStyle w:val="ListParagraph"/>
        <w:numPr>
          <w:ilvl w:val="0"/>
          <w:numId w:val="8"/>
        </w:numPr>
      </w:pPr>
      <w:r w:rsidRPr="006B017E">
        <w:t>identify, research and construct questions for investigation; propose hypotheses</w:t>
      </w:r>
      <w:r w:rsidR="00156F8C" w:rsidRPr="006B017E">
        <w:t>; and predict possible outcomes</w:t>
      </w:r>
    </w:p>
    <w:p w14:paraId="1FE94935" w14:textId="77777777" w:rsidR="00940B1D" w:rsidRPr="006B017E" w:rsidRDefault="00940B1D" w:rsidP="006B017E">
      <w:pPr>
        <w:pStyle w:val="SCSAHeading4"/>
      </w:pPr>
      <w:r w:rsidRPr="006B017E">
        <w:t>Data processing and analysis</w:t>
      </w:r>
    </w:p>
    <w:p w14:paraId="53AA4514" w14:textId="77777777" w:rsidR="00940B1D" w:rsidRPr="006B017E" w:rsidRDefault="00940B1D" w:rsidP="00C221F7">
      <w:pPr>
        <w:pStyle w:val="ListParagraph"/>
        <w:numPr>
          <w:ilvl w:val="0"/>
          <w:numId w:val="9"/>
        </w:numPr>
      </w:pPr>
      <w:r w:rsidRPr="006B017E">
        <w:t>distinguish between primary and secondary data, and between primary and secondary information sources</w:t>
      </w:r>
    </w:p>
    <w:p w14:paraId="4628ED67" w14:textId="77777777" w:rsidR="00940B1D" w:rsidRPr="006B017E" w:rsidRDefault="00940B1D" w:rsidP="00C221F7">
      <w:pPr>
        <w:pStyle w:val="ListParagraph"/>
        <w:numPr>
          <w:ilvl w:val="0"/>
          <w:numId w:val="9"/>
        </w:numPr>
      </w:pPr>
      <w:r w:rsidRPr="006B017E">
        <w:t>represent data in meaningful and useful ways, including using appropriate graphic representations and correct units and symbols</w:t>
      </w:r>
    </w:p>
    <w:p w14:paraId="2B2859CB" w14:textId="77777777" w:rsidR="00940B1D" w:rsidRPr="006B017E" w:rsidRDefault="00940B1D" w:rsidP="00C221F7">
      <w:pPr>
        <w:pStyle w:val="ListParagraph"/>
        <w:numPr>
          <w:ilvl w:val="0"/>
          <w:numId w:val="9"/>
        </w:numPr>
      </w:pPr>
      <w:r w:rsidRPr="006B017E">
        <w:t>organise and process data to identify trends, patterns and relationships</w:t>
      </w:r>
    </w:p>
    <w:p w14:paraId="46097E43" w14:textId="37C299F4" w:rsidR="00940B1D" w:rsidRPr="006B017E" w:rsidRDefault="00940B1D" w:rsidP="00C221F7">
      <w:pPr>
        <w:pStyle w:val="ListParagraph"/>
        <w:numPr>
          <w:ilvl w:val="0"/>
          <w:numId w:val="9"/>
        </w:numPr>
      </w:pPr>
      <w:r w:rsidRPr="006B017E">
        <w:lastRenderedPageBreak/>
        <w:t xml:space="preserve">identify and distinguish between random and systematic errors, and </w:t>
      </w:r>
      <w:r w:rsidR="0039721A" w:rsidRPr="006B017E">
        <w:t xml:space="preserve">describe </w:t>
      </w:r>
      <w:r w:rsidRPr="006B017E">
        <w:t>their effect on validity and reliability of data</w:t>
      </w:r>
    </w:p>
    <w:p w14:paraId="753DAF0C" w14:textId="77777777" w:rsidR="00940B1D" w:rsidRPr="006B017E" w:rsidRDefault="00940B1D" w:rsidP="00C221F7">
      <w:pPr>
        <w:pStyle w:val="ListParagraph"/>
        <w:numPr>
          <w:ilvl w:val="0"/>
          <w:numId w:val="9"/>
        </w:numPr>
      </w:pPr>
      <w:r w:rsidRPr="006B017E">
        <w:t>evaluate how the nature of the procedure and the sample size may influence limitations in data</w:t>
      </w:r>
    </w:p>
    <w:p w14:paraId="28FE2F12" w14:textId="77777777" w:rsidR="00953080" w:rsidRPr="006B017E" w:rsidRDefault="00953080" w:rsidP="006B017E">
      <w:pPr>
        <w:pStyle w:val="SCSAHeading4"/>
      </w:pPr>
      <w:r w:rsidRPr="006B017E">
        <w:t>Interpreting data, drawing conclusions and evaluating scientific claims</w:t>
      </w:r>
    </w:p>
    <w:p w14:paraId="3A608574" w14:textId="77777777" w:rsidR="00953080" w:rsidRPr="006B017E" w:rsidRDefault="00953080" w:rsidP="00C221F7">
      <w:pPr>
        <w:pStyle w:val="ListParagraph"/>
        <w:numPr>
          <w:ilvl w:val="0"/>
          <w:numId w:val="10"/>
        </w:numPr>
      </w:pPr>
      <w:r w:rsidRPr="006B017E">
        <w:t>select, synthesise and use evidence to make and justify conclusions</w:t>
      </w:r>
    </w:p>
    <w:p w14:paraId="23EC8AA9" w14:textId="77777777" w:rsidR="00953080" w:rsidRPr="006B017E" w:rsidRDefault="00953080" w:rsidP="00C221F7">
      <w:pPr>
        <w:pStyle w:val="ListParagraph"/>
        <w:numPr>
          <w:ilvl w:val="0"/>
          <w:numId w:val="10"/>
        </w:numPr>
      </w:pPr>
      <w:r w:rsidRPr="006B017E">
        <w:t>interpret a range of scientific texts, and evaluate processes, claims and conclusions by considering the quality of available evidence, and use reasoning to construct scientific arguments</w:t>
      </w:r>
    </w:p>
    <w:p w14:paraId="44902EDD" w14:textId="77777777" w:rsidR="00953080" w:rsidRPr="006B017E" w:rsidRDefault="00953080" w:rsidP="006B017E">
      <w:pPr>
        <w:pStyle w:val="SCSAHeading4"/>
      </w:pPr>
      <w:r w:rsidRPr="006B017E">
        <w:t>Communicating information</w:t>
      </w:r>
    </w:p>
    <w:p w14:paraId="6A62BA56" w14:textId="77777777" w:rsidR="00953080" w:rsidRPr="006B017E" w:rsidRDefault="00953080" w:rsidP="00C221F7">
      <w:pPr>
        <w:pStyle w:val="ListParagraph"/>
        <w:numPr>
          <w:ilvl w:val="0"/>
          <w:numId w:val="11"/>
        </w:numPr>
        <w:rPr>
          <w:rFonts w:cstheme="minorHAnsi"/>
        </w:rPr>
      </w:pPr>
      <w:r w:rsidRPr="006B017E">
        <w:t>communicate to specific audiences and for specific purposes using appropriate language, nomenclature and formats, including scientific reports</w:t>
      </w:r>
    </w:p>
    <w:p w14:paraId="714C1DE9" w14:textId="1C9E43E6" w:rsidR="00F1783B" w:rsidRPr="006B017E" w:rsidRDefault="00CE663A" w:rsidP="00806EAE">
      <w:pPr>
        <w:pStyle w:val="SCSAHeading3"/>
      </w:pPr>
      <w:r w:rsidRPr="006B017E">
        <w:t>Food security</w:t>
      </w:r>
    </w:p>
    <w:p w14:paraId="2B3063E3" w14:textId="69AC7232" w:rsidR="00CE663A" w:rsidRPr="006B017E" w:rsidRDefault="00A075C7" w:rsidP="00C221F7">
      <w:pPr>
        <w:pStyle w:val="ListParagraph"/>
        <w:numPr>
          <w:ilvl w:val="0"/>
          <w:numId w:val="12"/>
        </w:numPr>
      </w:pPr>
      <w:r w:rsidRPr="006B017E">
        <w:t xml:space="preserve">explain </w:t>
      </w:r>
      <w:r w:rsidR="00CE663A" w:rsidRPr="006B017E">
        <w:t>the main challenges associated with food and fibre security</w:t>
      </w:r>
      <w:r w:rsidR="00884B60" w:rsidRPr="006B017E">
        <w:t>,</w:t>
      </w:r>
      <w:r w:rsidR="00CE663A" w:rsidRPr="006B017E">
        <w:t xml:space="preserve"> including increasing population, food waste and competition for food between people and livestock (feed versus food)</w:t>
      </w:r>
    </w:p>
    <w:p w14:paraId="60FDEA02" w14:textId="64618B55" w:rsidR="00EC22BC" w:rsidRPr="006B017E" w:rsidRDefault="00A075C7" w:rsidP="00C221F7">
      <w:pPr>
        <w:pStyle w:val="ListParagraph"/>
        <w:numPr>
          <w:ilvl w:val="0"/>
          <w:numId w:val="12"/>
        </w:numPr>
      </w:pPr>
      <w:r w:rsidRPr="006B017E">
        <w:t>discuss</w:t>
      </w:r>
      <w:r w:rsidR="00EC22BC" w:rsidRPr="006B017E">
        <w:t xml:space="preserve"> opportunities for developments and improvements which can be used to address the issues of food security</w:t>
      </w:r>
      <w:r w:rsidR="00044686" w:rsidRPr="006B017E">
        <w:t>,</w:t>
      </w:r>
      <w:r w:rsidR="00EC22BC" w:rsidRPr="006B017E">
        <w:t xml:space="preserve"> including new and upcoming technologies and strategies to</w:t>
      </w:r>
    </w:p>
    <w:p w14:paraId="08073A54" w14:textId="77777777" w:rsidR="00EC22BC" w:rsidRPr="006B017E" w:rsidRDefault="00EC22BC" w:rsidP="00C221F7">
      <w:pPr>
        <w:pStyle w:val="ListParagraph"/>
        <w:numPr>
          <w:ilvl w:val="1"/>
          <w:numId w:val="12"/>
        </w:numPr>
      </w:pPr>
      <w:r w:rsidRPr="006B017E">
        <w:t>reduce food waste</w:t>
      </w:r>
    </w:p>
    <w:p w14:paraId="185555B3" w14:textId="77777777" w:rsidR="00EC22BC" w:rsidRPr="006B017E" w:rsidRDefault="00EC22BC" w:rsidP="00C221F7">
      <w:pPr>
        <w:pStyle w:val="ListParagraph"/>
        <w:numPr>
          <w:ilvl w:val="1"/>
          <w:numId w:val="12"/>
        </w:numPr>
      </w:pPr>
      <w:r w:rsidRPr="006B017E">
        <w:t>increase yields</w:t>
      </w:r>
    </w:p>
    <w:p w14:paraId="1CC57BD0" w14:textId="5B6E60AB" w:rsidR="00EC22BC" w:rsidRPr="006B017E" w:rsidRDefault="00EC22BC" w:rsidP="00C221F7">
      <w:pPr>
        <w:pStyle w:val="ListParagraph"/>
        <w:numPr>
          <w:ilvl w:val="1"/>
          <w:numId w:val="12"/>
        </w:numPr>
      </w:pPr>
      <w:r w:rsidRPr="006B017E">
        <w:t>mitigate production issues</w:t>
      </w:r>
      <w:r w:rsidR="00556C92" w:rsidRPr="006B017E">
        <w:t>,</w:t>
      </w:r>
      <w:r w:rsidRPr="006B017E">
        <w:t xml:space="preserve"> including soil problems (salinity, erosion, acidity), loss of production area</w:t>
      </w:r>
      <w:r w:rsidR="00556C92" w:rsidRPr="006B017E">
        <w:t>,</w:t>
      </w:r>
      <w:r w:rsidRPr="006B017E">
        <w:t xml:space="preserve"> and reduce greenhouse gas emissions</w:t>
      </w:r>
    </w:p>
    <w:p w14:paraId="6B264F1F" w14:textId="77777777" w:rsidR="006B017E" w:rsidRPr="006B017E" w:rsidRDefault="00EC22BC" w:rsidP="00C221F7">
      <w:pPr>
        <w:pStyle w:val="ListParagraph"/>
        <w:numPr>
          <w:ilvl w:val="0"/>
          <w:numId w:val="12"/>
        </w:numPr>
      </w:pPr>
      <w:r w:rsidRPr="006B017E">
        <w:t>describe the conflict between short</w:t>
      </w:r>
      <w:r w:rsidR="00556C92" w:rsidRPr="006B017E">
        <w:t>-</w:t>
      </w:r>
      <w:r w:rsidRPr="006B017E">
        <w:t>term profitability and long</w:t>
      </w:r>
      <w:r w:rsidR="00556C92" w:rsidRPr="006B017E">
        <w:t>-</w:t>
      </w:r>
      <w:r w:rsidRPr="006B017E">
        <w:t>term sustainability</w:t>
      </w:r>
    </w:p>
    <w:p w14:paraId="5D5B4D2B" w14:textId="36E4ECEA" w:rsidR="007F7A4A" w:rsidRPr="006B017E" w:rsidRDefault="00CE663A" w:rsidP="00806EAE">
      <w:pPr>
        <w:pStyle w:val="SCSAHeading4"/>
      </w:pPr>
      <w:r w:rsidRPr="006B017E">
        <w:t>Climate change and food and fibre production systems</w:t>
      </w:r>
    </w:p>
    <w:p w14:paraId="3C90FA7B" w14:textId="68BEE7E7" w:rsidR="00172EA3" w:rsidRPr="006B017E" w:rsidRDefault="00172EA3" w:rsidP="00C221F7">
      <w:pPr>
        <w:pStyle w:val="ListParagraph"/>
        <w:numPr>
          <w:ilvl w:val="0"/>
          <w:numId w:val="13"/>
        </w:numPr>
      </w:pPr>
      <w:r w:rsidRPr="006B017E">
        <w:t>describe the implications of weather and climate variability on agricultural production</w:t>
      </w:r>
    </w:p>
    <w:p w14:paraId="4C54729A" w14:textId="71B6D000" w:rsidR="00172EA3" w:rsidRPr="006B017E" w:rsidRDefault="00172EA3" w:rsidP="00C221F7">
      <w:pPr>
        <w:pStyle w:val="ListParagraph"/>
        <w:numPr>
          <w:ilvl w:val="0"/>
          <w:numId w:val="13"/>
        </w:numPr>
      </w:pPr>
      <w:r w:rsidRPr="006B017E">
        <w:t>describe the long-term changes in rainfall and temperature patterns for an agricultural zone in Western Australia</w:t>
      </w:r>
    </w:p>
    <w:p w14:paraId="7ED44BC2" w14:textId="42DF5D55" w:rsidR="00CE663A" w:rsidRPr="006B017E" w:rsidRDefault="00CE663A" w:rsidP="00C221F7">
      <w:pPr>
        <w:pStyle w:val="ListParagraph"/>
        <w:numPr>
          <w:ilvl w:val="0"/>
          <w:numId w:val="13"/>
        </w:numPr>
      </w:pPr>
      <w:r w:rsidRPr="006B017E">
        <w:t>describe the impacts of climate change on food and fibre production systems</w:t>
      </w:r>
    </w:p>
    <w:p w14:paraId="3469EA45" w14:textId="1F1320C0" w:rsidR="00156F8C" w:rsidRPr="006B017E" w:rsidRDefault="00CE663A" w:rsidP="00C221F7">
      <w:pPr>
        <w:pStyle w:val="ListParagraph"/>
        <w:numPr>
          <w:ilvl w:val="0"/>
          <w:numId w:val="13"/>
        </w:numPr>
      </w:pPr>
      <w:r w:rsidRPr="006B017E">
        <w:t>explain climate change mitigation and adaptation management practices</w:t>
      </w:r>
    </w:p>
    <w:p w14:paraId="5E4D3AB2" w14:textId="360941D8" w:rsidR="00051498" w:rsidRPr="006B017E" w:rsidRDefault="007E0B2F" w:rsidP="00806EAE">
      <w:pPr>
        <w:pStyle w:val="SCSAHeading4"/>
      </w:pPr>
      <w:r w:rsidRPr="006B017E">
        <w:t>Plant g</w:t>
      </w:r>
      <w:r w:rsidR="00051498" w:rsidRPr="006B017E">
        <w:t>rowth and development</w:t>
      </w:r>
      <w:r w:rsidR="007F61E2" w:rsidRPr="006B017E">
        <w:t xml:space="preserve"> of significant plants</w:t>
      </w:r>
      <w:r w:rsidR="00051498" w:rsidRPr="006B017E">
        <w:t xml:space="preserve"> </w:t>
      </w:r>
      <w:r w:rsidR="002A1240" w:rsidRPr="006B017E">
        <w:t>for food and</w:t>
      </w:r>
      <w:r w:rsidR="001351D2" w:rsidRPr="006B017E">
        <w:t xml:space="preserve"> natural</w:t>
      </w:r>
      <w:r w:rsidR="002A1240" w:rsidRPr="006B017E">
        <w:t xml:space="preserve"> fibre production</w:t>
      </w:r>
    </w:p>
    <w:p w14:paraId="53D1B281" w14:textId="2A0ABD4B" w:rsidR="00051498" w:rsidRPr="006B017E" w:rsidRDefault="00051498" w:rsidP="006B017E">
      <w:pPr>
        <w:pStyle w:val="SCSAHeading5"/>
      </w:pPr>
      <w:r w:rsidRPr="006B017E">
        <w:t xml:space="preserve">Plant </w:t>
      </w:r>
      <w:r w:rsidR="00FD3F9A" w:rsidRPr="006B017E">
        <w:t>growth</w:t>
      </w:r>
    </w:p>
    <w:p w14:paraId="074D9AB8" w14:textId="77777777" w:rsidR="004F4B02" w:rsidRPr="006B017E" w:rsidRDefault="004F4B02" w:rsidP="00C221F7">
      <w:pPr>
        <w:pStyle w:val="ListParagraph"/>
        <w:numPr>
          <w:ilvl w:val="0"/>
          <w:numId w:val="14"/>
        </w:numPr>
      </w:pPr>
      <w:r w:rsidRPr="006B017E">
        <w:t>list and describe the source and function of the net products of photosynthesis</w:t>
      </w:r>
    </w:p>
    <w:p w14:paraId="4735494F" w14:textId="77777777" w:rsidR="004F4B02" w:rsidRPr="006B017E" w:rsidRDefault="004F4B02" w:rsidP="00C221F7">
      <w:pPr>
        <w:pStyle w:val="ListParagraph"/>
        <w:numPr>
          <w:ilvl w:val="0"/>
          <w:numId w:val="14"/>
        </w:numPr>
      </w:pPr>
      <w:r w:rsidRPr="006B017E">
        <w:t xml:space="preserve">explain the influence of plant processes (photosynthesis, respiration, translocation and soil solution movement, and transpiration) on plant growth and development </w:t>
      </w:r>
    </w:p>
    <w:p w14:paraId="624A3E22" w14:textId="069097A5" w:rsidR="004F4B02" w:rsidRPr="006B017E" w:rsidRDefault="00B74C43" w:rsidP="00C221F7">
      <w:pPr>
        <w:pStyle w:val="ListParagraph"/>
        <w:numPr>
          <w:ilvl w:val="0"/>
          <w:numId w:val="14"/>
        </w:numPr>
      </w:pPr>
      <w:r w:rsidRPr="006B017E">
        <w:t xml:space="preserve">explain </w:t>
      </w:r>
      <w:r w:rsidR="004F4B02" w:rsidRPr="006B017E">
        <w:t>the major limitations to transpiration</w:t>
      </w:r>
      <w:r w:rsidR="00044686" w:rsidRPr="006B017E">
        <w:t>,</w:t>
      </w:r>
      <w:r w:rsidR="004F4B02" w:rsidRPr="006B017E">
        <w:t xml:space="preserve"> including the role of the boundary layer, the structure of the leaf</w:t>
      </w:r>
      <w:r w:rsidR="00556C92" w:rsidRPr="006B017E">
        <w:t>,</w:t>
      </w:r>
      <w:r w:rsidR="004F4B02" w:rsidRPr="006B017E">
        <w:t xml:space="preserve"> including surface hairs, sunken stomata and cuticle thickness, temperature, wind, and relative humidity</w:t>
      </w:r>
    </w:p>
    <w:p w14:paraId="553E99FB" w14:textId="61CE50C7" w:rsidR="004F4B02" w:rsidRPr="006B017E" w:rsidRDefault="00C0770B" w:rsidP="00C221F7">
      <w:pPr>
        <w:pStyle w:val="ListParagraph"/>
        <w:numPr>
          <w:ilvl w:val="0"/>
          <w:numId w:val="14"/>
        </w:numPr>
      </w:pPr>
      <w:r w:rsidRPr="006B017E">
        <w:t xml:space="preserve">identify </w:t>
      </w:r>
      <w:r w:rsidR="004F4B02" w:rsidRPr="006B017E">
        <w:t xml:space="preserve">the five main plant hormones (auxin, gibberellins, ethylene, </w:t>
      </w:r>
      <w:proofErr w:type="spellStart"/>
      <w:r w:rsidR="004F4B02" w:rsidRPr="006B017E">
        <w:t>cytokinins</w:t>
      </w:r>
      <w:proofErr w:type="spellEnd"/>
      <w:r w:rsidR="004F4B02" w:rsidRPr="006B017E">
        <w:t xml:space="preserve"> and abscisic acid) and </w:t>
      </w:r>
      <w:r w:rsidRPr="006B017E">
        <w:t xml:space="preserve">explain </w:t>
      </w:r>
      <w:r w:rsidR="004F4B02" w:rsidRPr="006B017E">
        <w:t>their role in controlling plant processes, growth and development</w:t>
      </w:r>
    </w:p>
    <w:p w14:paraId="5DA62725" w14:textId="5F3CB054" w:rsidR="004F4B02" w:rsidRPr="006B017E" w:rsidRDefault="004F4B02" w:rsidP="00C221F7">
      <w:pPr>
        <w:pStyle w:val="ListParagraph"/>
        <w:numPr>
          <w:ilvl w:val="0"/>
          <w:numId w:val="14"/>
        </w:numPr>
      </w:pPr>
      <w:r w:rsidRPr="006B017E">
        <w:t>explain the influence of environmental factors on plant growth and development</w:t>
      </w:r>
      <w:r w:rsidR="00556C92" w:rsidRPr="006B017E">
        <w:t>,</w:t>
      </w:r>
      <w:r w:rsidRPr="006B017E">
        <w:t xml:space="preserve"> including water availability, temperature, light intensity, and availability of carbon dioxide and oxygen</w:t>
      </w:r>
    </w:p>
    <w:p w14:paraId="4A38A509" w14:textId="0BC124F7" w:rsidR="004F4B02" w:rsidRPr="006B017E" w:rsidRDefault="004F4B02" w:rsidP="00C221F7">
      <w:pPr>
        <w:pStyle w:val="ListParagraph"/>
        <w:numPr>
          <w:ilvl w:val="0"/>
          <w:numId w:val="14"/>
        </w:numPr>
      </w:pPr>
      <w:r w:rsidRPr="006B017E">
        <w:lastRenderedPageBreak/>
        <w:t>differentiate between macro (including nitrogen, phosphorus, potassium</w:t>
      </w:r>
      <w:r w:rsidR="004D7080" w:rsidRPr="006B017E">
        <w:t>, magnesium, calcium, carbon, oxygen, hydrogen</w:t>
      </w:r>
      <w:r w:rsidRPr="006B017E">
        <w:t xml:space="preserve"> and </w:t>
      </w:r>
      <w:proofErr w:type="spellStart"/>
      <w:r w:rsidRPr="006B017E">
        <w:t>sulfur</w:t>
      </w:r>
      <w:proofErr w:type="spellEnd"/>
      <w:r w:rsidRPr="006B017E">
        <w:t xml:space="preserve">) and </w:t>
      </w:r>
      <w:proofErr w:type="gramStart"/>
      <w:r w:rsidRPr="006B017E">
        <w:t>micro nutrients</w:t>
      </w:r>
      <w:proofErr w:type="gramEnd"/>
      <w:r w:rsidRPr="006B017E">
        <w:t xml:space="preserve"> (including zinc, copper, boron, manganese</w:t>
      </w:r>
      <w:r w:rsidR="00166ED1" w:rsidRPr="006B017E">
        <w:t>, iron, sodium, chlorine, cobalt</w:t>
      </w:r>
      <w:r w:rsidRPr="006B017E">
        <w:t xml:space="preserve"> and molybdenum) and explain their impact on plant growth and development</w:t>
      </w:r>
    </w:p>
    <w:p w14:paraId="7A202800" w14:textId="0D7E226F" w:rsidR="004F4B02" w:rsidRPr="006B017E" w:rsidRDefault="00C0770B" w:rsidP="00C221F7">
      <w:pPr>
        <w:pStyle w:val="ListParagraph"/>
        <w:numPr>
          <w:ilvl w:val="0"/>
          <w:numId w:val="14"/>
        </w:numPr>
      </w:pPr>
      <w:r w:rsidRPr="006B017E">
        <w:t xml:space="preserve">explain </w:t>
      </w:r>
      <w:r w:rsidR="004F4B02" w:rsidRPr="006B017E">
        <w:t>the influence of growth medium pH on nutrient availability</w:t>
      </w:r>
    </w:p>
    <w:p w14:paraId="3EAB911F" w14:textId="0EC5B4AC" w:rsidR="004F4B02" w:rsidRPr="006B017E" w:rsidRDefault="004F4B02" w:rsidP="00C221F7">
      <w:pPr>
        <w:pStyle w:val="ListParagraph"/>
        <w:numPr>
          <w:ilvl w:val="0"/>
          <w:numId w:val="14"/>
        </w:numPr>
      </w:pPr>
      <w:r w:rsidRPr="006B017E">
        <w:t xml:space="preserve">explain the </w:t>
      </w:r>
      <w:r w:rsidR="005D7EC2" w:rsidRPr="006B017E">
        <w:t xml:space="preserve">benefits </w:t>
      </w:r>
      <w:r w:rsidRPr="006B017E">
        <w:t xml:space="preserve">of monitoring soil nutrient level and pH using soil tests and plant tissue tests and </w:t>
      </w:r>
      <w:r w:rsidR="005D7EC2" w:rsidRPr="006B017E">
        <w:t xml:space="preserve">their usefulness </w:t>
      </w:r>
      <w:r w:rsidRPr="006B017E">
        <w:t>in managing plant nutrition</w:t>
      </w:r>
    </w:p>
    <w:p w14:paraId="56EB1552" w14:textId="245DCDD1" w:rsidR="004F4B02" w:rsidRPr="006B017E" w:rsidRDefault="004F4B02" w:rsidP="00C221F7">
      <w:pPr>
        <w:pStyle w:val="ListParagraph"/>
        <w:numPr>
          <w:ilvl w:val="0"/>
          <w:numId w:val="14"/>
        </w:numPr>
      </w:pPr>
      <w:r w:rsidRPr="006B017E">
        <w:t>outline how to address nutrient deficiencies with fertili</w:t>
      </w:r>
      <w:r w:rsidR="00C45865" w:rsidRPr="006B017E">
        <w:t>s</w:t>
      </w:r>
      <w:r w:rsidRPr="006B017E">
        <w:t>er options</w:t>
      </w:r>
    </w:p>
    <w:p w14:paraId="6C7DB73C" w14:textId="3BCF1A42" w:rsidR="00F03A03" w:rsidRPr="006B017E" w:rsidRDefault="00016F98" w:rsidP="00C221F7">
      <w:pPr>
        <w:pStyle w:val="ListParagraph"/>
        <w:numPr>
          <w:ilvl w:val="0"/>
          <w:numId w:val="14"/>
        </w:numPr>
      </w:pPr>
      <w:r w:rsidRPr="006B017E">
        <w:t xml:space="preserve">explain </w:t>
      </w:r>
      <w:r w:rsidR="004F4B02" w:rsidRPr="006B017E">
        <w:t xml:space="preserve">the </w:t>
      </w:r>
      <w:r w:rsidR="005D7EC2" w:rsidRPr="006B017E">
        <w:t xml:space="preserve">benefits </w:t>
      </w:r>
      <w:r w:rsidR="004F4B02" w:rsidRPr="006B017E">
        <w:t>and role of legumes in plant nutrition and soil fertility</w:t>
      </w:r>
    </w:p>
    <w:p w14:paraId="564BFBA0" w14:textId="77777777" w:rsidR="00E0088F" w:rsidRPr="006B017E" w:rsidRDefault="007F0200" w:rsidP="00806EAE">
      <w:pPr>
        <w:pStyle w:val="SCSAHeading4"/>
      </w:pPr>
      <w:r w:rsidRPr="006B017E">
        <w:t>Breeding and improvement</w:t>
      </w:r>
    </w:p>
    <w:p w14:paraId="4D0039FE" w14:textId="36457676" w:rsidR="006D3502" w:rsidRPr="006B017E" w:rsidRDefault="00556C92" w:rsidP="00C221F7">
      <w:pPr>
        <w:pStyle w:val="ListParagraph"/>
        <w:numPr>
          <w:ilvl w:val="0"/>
          <w:numId w:val="15"/>
        </w:numPr>
      </w:pPr>
      <w:r w:rsidRPr="006B017E">
        <w:t xml:space="preserve">using </w:t>
      </w:r>
      <w:r w:rsidR="006D3502" w:rsidRPr="006B017E">
        <w:t>examples for both plant and animal breeding, explain the three main aims of breeding and selection</w:t>
      </w:r>
    </w:p>
    <w:p w14:paraId="1CBDB153" w14:textId="331ABF4E" w:rsidR="006D3502" w:rsidRPr="006B017E" w:rsidRDefault="00556C92" w:rsidP="00C221F7">
      <w:pPr>
        <w:pStyle w:val="ListParagraph"/>
        <w:numPr>
          <w:ilvl w:val="1"/>
          <w:numId w:val="15"/>
        </w:numPr>
      </w:pPr>
      <w:r w:rsidRPr="006B017E">
        <w:t xml:space="preserve">environmental </w:t>
      </w:r>
      <w:r w:rsidR="006D3502" w:rsidRPr="006B017E">
        <w:t>adaptability</w:t>
      </w:r>
      <w:r w:rsidR="00044686" w:rsidRPr="006B017E">
        <w:t>,</w:t>
      </w:r>
      <w:r w:rsidR="006D3502" w:rsidRPr="006B017E">
        <w:t xml:space="preserve"> including tolerance to climate and soil conditions, and resistance to disease and pests</w:t>
      </w:r>
    </w:p>
    <w:p w14:paraId="34486DC8" w14:textId="68796911" w:rsidR="006D3502" w:rsidRPr="006B017E" w:rsidRDefault="006D3502" w:rsidP="00C221F7">
      <w:pPr>
        <w:pStyle w:val="ListParagraph"/>
        <w:numPr>
          <w:ilvl w:val="1"/>
          <w:numId w:val="15"/>
        </w:numPr>
      </w:pPr>
      <w:r w:rsidRPr="006B017E">
        <w:t>market demands of the consumer</w:t>
      </w:r>
      <w:r w:rsidR="00556C92" w:rsidRPr="006B017E">
        <w:t>,</w:t>
      </w:r>
      <w:r w:rsidRPr="006B017E">
        <w:t xml:space="preserve"> including preference, product quality and safety, welfare considerations and sustainability</w:t>
      </w:r>
    </w:p>
    <w:p w14:paraId="59A86713" w14:textId="5CD7DE60" w:rsidR="006D3502" w:rsidRPr="006B017E" w:rsidRDefault="006D3502" w:rsidP="00C221F7">
      <w:pPr>
        <w:pStyle w:val="ListParagraph"/>
        <w:numPr>
          <w:ilvl w:val="1"/>
          <w:numId w:val="15"/>
        </w:numPr>
      </w:pPr>
      <w:r w:rsidRPr="006B017E">
        <w:t>profitability</w:t>
      </w:r>
      <w:r w:rsidR="00044686" w:rsidRPr="006B017E">
        <w:t>,</w:t>
      </w:r>
      <w:r w:rsidRPr="006B017E">
        <w:t xml:space="preserve"> including reducing inputs and increasing productivity</w:t>
      </w:r>
    </w:p>
    <w:p w14:paraId="2C872071" w14:textId="5CEEC0C3" w:rsidR="006D3502" w:rsidRPr="006B017E" w:rsidRDefault="006D3502" w:rsidP="00C221F7">
      <w:pPr>
        <w:pStyle w:val="ListParagraph"/>
        <w:numPr>
          <w:ilvl w:val="0"/>
          <w:numId w:val="15"/>
        </w:numPr>
      </w:pPr>
      <w:r w:rsidRPr="006B017E">
        <w:t>describe selection criteria relevant to breeding, including</w:t>
      </w:r>
    </w:p>
    <w:p w14:paraId="56F44F0A" w14:textId="5B569B3B" w:rsidR="006D3502" w:rsidRPr="006B017E" w:rsidRDefault="006D3502" w:rsidP="00C221F7">
      <w:pPr>
        <w:pStyle w:val="ListParagraph"/>
        <w:numPr>
          <w:ilvl w:val="1"/>
          <w:numId w:val="15"/>
        </w:numPr>
      </w:pPr>
      <w:r w:rsidRPr="006B017E">
        <w:t>objective (quantitative) traits</w:t>
      </w:r>
      <w:r w:rsidR="00044686" w:rsidRPr="006B017E">
        <w:t>,</w:t>
      </w:r>
      <w:r w:rsidRPr="006B017E">
        <w:t xml:space="preserve"> such as</w:t>
      </w:r>
      <w:r w:rsidR="005B0681" w:rsidRPr="006B017E">
        <w:t xml:space="preserve"> for plants</w:t>
      </w:r>
      <w:r w:rsidRPr="006B017E">
        <w:t xml:space="preserve"> yield, produce size, protein pe</w:t>
      </w:r>
      <w:r w:rsidR="00C64674" w:rsidRPr="006B017E">
        <w:t>rcent</w:t>
      </w:r>
      <w:r w:rsidR="005B0681" w:rsidRPr="006B017E">
        <w:t xml:space="preserve"> in cereal crops</w:t>
      </w:r>
      <w:r w:rsidR="00C64674" w:rsidRPr="006B017E">
        <w:t xml:space="preserve"> and </w:t>
      </w:r>
      <w:r w:rsidR="005B0681" w:rsidRPr="006B017E">
        <w:t xml:space="preserve">plant </w:t>
      </w:r>
      <w:r w:rsidR="00C64674" w:rsidRPr="006B017E">
        <w:t>height,</w:t>
      </w:r>
      <w:r w:rsidR="005B0681" w:rsidRPr="006B017E">
        <w:t xml:space="preserve"> and for </w:t>
      </w:r>
      <w:proofErr w:type="gramStart"/>
      <w:r w:rsidR="005B0681" w:rsidRPr="006B017E">
        <w:t>animals</w:t>
      </w:r>
      <w:proofErr w:type="gramEnd"/>
      <w:r w:rsidR="005B0681" w:rsidRPr="006B017E">
        <w:t xml:space="preserve"> yield, wool</w:t>
      </w:r>
      <w:r w:rsidR="00C64674" w:rsidRPr="006B017E">
        <w:t xml:space="preserve"> fibre diameter</w:t>
      </w:r>
      <w:r w:rsidRPr="006B017E">
        <w:t xml:space="preserve"> and </w:t>
      </w:r>
      <w:r w:rsidR="005B0681" w:rsidRPr="006B017E">
        <w:t>growth rate over time</w:t>
      </w:r>
    </w:p>
    <w:p w14:paraId="56EC1D8D" w14:textId="0C165024" w:rsidR="00156F8C" w:rsidRPr="006B017E" w:rsidRDefault="006D3502" w:rsidP="00C221F7">
      <w:pPr>
        <w:pStyle w:val="ListParagraph"/>
        <w:numPr>
          <w:ilvl w:val="1"/>
          <w:numId w:val="15"/>
        </w:numPr>
      </w:pPr>
      <w:r w:rsidRPr="006B017E">
        <w:t>subjective (qualitative) traits</w:t>
      </w:r>
      <w:r w:rsidR="00556C92" w:rsidRPr="006B017E">
        <w:t>,</w:t>
      </w:r>
      <w:r w:rsidRPr="006B017E">
        <w:t xml:space="preserve"> such as </w:t>
      </w:r>
      <w:r w:rsidR="0062274D" w:rsidRPr="006B017E">
        <w:t xml:space="preserve">for plants fruit/flower taste, smell and colour, and for </w:t>
      </w:r>
      <w:proofErr w:type="gramStart"/>
      <w:r w:rsidR="0062274D" w:rsidRPr="006B017E">
        <w:t>animals</w:t>
      </w:r>
      <w:proofErr w:type="gramEnd"/>
      <w:r w:rsidR="0062274D" w:rsidRPr="006B017E">
        <w:t xml:space="preserve"> </w:t>
      </w:r>
      <w:r w:rsidRPr="006B017E">
        <w:t xml:space="preserve">structural soundness, </w:t>
      </w:r>
      <w:r w:rsidR="0062274D" w:rsidRPr="006B017E">
        <w:t xml:space="preserve">fibre colour, condition scoring, </w:t>
      </w:r>
      <w:proofErr w:type="spellStart"/>
      <w:r w:rsidR="0062274D" w:rsidRPr="006B017E">
        <w:t>dag</w:t>
      </w:r>
      <w:proofErr w:type="spellEnd"/>
      <w:r w:rsidR="0062274D" w:rsidRPr="006B017E">
        <w:t xml:space="preserve"> score, meat </w:t>
      </w:r>
      <w:proofErr w:type="gramStart"/>
      <w:r w:rsidRPr="006B017E">
        <w:t xml:space="preserve">taste,  </w:t>
      </w:r>
      <w:r w:rsidR="0062274D" w:rsidRPr="006B017E">
        <w:t>meat</w:t>
      </w:r>
      <w:proofErr w:type="gramEnd"/>
      <w:r w:rsidR="0062274D" w:rsidRPr="006B017E">
        <w:t xml:space="preserve"> </w:t>
      </w:r>
      <w:r w:rsidRPr="006B017E">
        <w:t>colour</w:t>
      </w:r>
      <w:r w:rsidR="0062274D" w:rsidRPr="006B017E">
        <w:t xml:space="preserve"> and fat colour</w:t>
      </w:r>
    </w:p>
    <w:p w14:paraId="3B368722" w14:textId="77777777" w:rsidR="00333686" w:rsidRPr="006B017E" w:rsidRDefault="00333686" w:rsidP="00806EAE">
      <w:pPr>
        <w:pStyle w:val="SCSAHeading4"/>
      </w:pPr>
      <w:r w:rsidRPr="006B017E">
        <w:t xml:space="preserve">Plant </w:t>
      </w:r>
      <w:r w:rsidR="009749DD" w:rsidRPr="006B017E">
        <w:t xml:space="preserve">reproduction and </w:t>
      </w:r>
      <w:r w:rsidRPr="006B017E">
        <w:t>breeding</w:t>
      </w:r>
    </w:p>
    <w:p w14:paraId="2D8248B5" w14:textId="7D216FAA" w:rsidR="007914C4" w:rsidRPr="006B017E" w:rsidRDefault="007914C4" w:rsidP="00C221F7">
      <w:pPr>
        <w:pStyle w:val="ListParagraph"/>
        <w:numPr>
          <w:ilvl w:val="0"/>
          <w:numId w:val="16"/>
        </w:numPr>
      </w:pPr>
      <w:r w:rsidRPr="006B017E">
        <w:t>describe genetic techniques used in breeding new plant varieties</w:t>
      </w:r>
      <w:r w:rsidR="00556C92" w:rsidRPr="006B017E">
        <w:t>,</w:t>
      </w:r>
      <w:r w:rsidRPr="006B017E">
        <w:t xml:space="preserve"> including cross breeding, tissue culture, h</w:t>
      </w:r>
      <w:r w:rsidR="007254FA" w:rsidRPr="006B017E">
        <w:t>ybridis</w:t>
      </w:r>
      <w:r w:rsidRPr="006B017E">
        <w:t>ation and gene modification</w:t>
      </w:r>
    </w:p>
    <w:p w14:paraId="7A2C1587" w14:textId="008FEC17" w:rsidR="007914C4" w:rsidRPr="006B017E" w:rsidRDefault="007914C4" w:rsidP="00C221F7">
      <w:pPr>
        <w:pStyle w:val="ListParagraph"/>
        <w:numPr>
          <w:ilvl w:val="0"/>
          <w:numId w:val="16"/>
        </w:numPr>
      </w:pPr>
      <w:r w:rsidRPr="006B017E">
        <w:t>evaluate common breeding techniques used in plant production</w:t>
      </w:r>
      <w:r w:rsidR="00044686" w:rsidRPr="006B017E">
        <w:t>,</w:t>
      </w:r>
      <w:r w:rsidRPr="006B017E">
        <w:t xml:space="preserve"> including cross breeding, tissue culture, h</w:t>
      </w:r>
      <w:r w:rsidR="007254FA" w:rsidRPr="006B017E">
        <w:t>ybridis</w:t>
      </w:r>
      <w:r w:rsidRPr="006B017E">
        <w:t>ation and gene modification</w:t>
      </w:r>
    </w:p>
    <w:p w14:paraId="35D3283A" w14:textId="0D1BCC58" w:rsidR="00DB5183" w:rsidRPr="006B017E" w:rsidRDefault="007914C4" w:rsidP="00C221F7">
      <w:pPr>
        <w:pStyle w:val="ListParagraph"/>
        <w:numPr>
          <w:ilvl w:val="0"/>
          <w:numId w:val="16"/>
        </w:numPr>
      </w:pPr>
      <w:r w:rsidRPr="006B017E">
        <w:t>describe how plant breeding has been used to develop cultivars for specific environments, markets and optimising profitability</w:t>
      </w:r>
    </w:p>
    <w:p w14:paraId="054D1307" w14:textId="77777777" w:rsidR="00E31B84" w:rsidRPr="006B017E" w:rsidRDefault="00E31B84" w:rsidP="00806EAE">
      <w:pPr>
        <w:pStyle w:val="SCSAHeading4"/>
        <w:rPr>
          <w:rFonts w:eastAsiaTheme="minorHAnsi"/>
        </w:rPr>
      </w:pPr>
      <w:r w:rsidRPr="006B017E">
        <w:rPr>
          <w:rFonts w:eastAsiaTheme="minorHAnsi"/>
        </w:rPr>
        <w:t xml:space="preserve">Animal </w:t>
      </w:r>
      <w:r w:rsidRPr="006B017E">
        <w:t>reproduction and breeding</w:t>
      </w:r>
    </w:p>
    <w:p w14:paraId="78DFA524" w14:textId="5ECA3FA6" w:rsidR="00E31B84" w:rsidRPr="006B017E" w:rsidRDefault="00CC42BF" w:rsidP="00C221F7">
      <w:pPr>
        <w:pStyle w:val="ListParagraph"/>
        <w:numPr>
          <w:ilvl w:val="0"/>
          <w:numId w:val="17"/>
        </w:numPr>
      </w:pPr>
      <w:r w:rsidRPr="006B017E">
        <w:t xml:space="preserve">explain </w:t>
      </w:r>
      <w:r w:rsidR="00E31B84" w:rsidRPr="006B017E">
        <w:t>the role of hormones in reproduction and behaviour, including oestrogen, progesterone, prostaglandin, follicle stimulating hormone, luteinising hormone, oxytocin and testosterone</w:t>
      </w:r>
    </w:p>
    <w:p w14:paraId="36CF5FB9" w14:textId="396CCB0A" w:rsidR="00E31B84" w:rsidRPr="006B017E" w:rsidRDefault="00E31B84" w:rsidP="00C221F7">
      <w:pPr>
        <w:pStyle w:val="ListParagraph"/>
        <w:numPr>
          <w:ilvl w:val="0"/>
          <w:numId w:val="17"/>
        </w:numPr>
      </w:pPr>
      <w:r w:rsidRPr="006B017E">
        <w:t>explain how reproductive hormones can be u</w:t>
      </w:r>
      <w:r w:rsidR="00FF3AF9" w:rsidRPr="006B017E">
        <w:t xml:space="preserve">tilised to manipulate breeding </w:t>
      </w:r>
      <w:r w:rsidRPr="006B017E">
        <w:t>in animal production programs</w:t>
      </w:r>
    </w:p>
    <w:p w14:paraId="4C98099C" w14:textId="0F844507" w:rsidR="00E31B84" w:rsidRPr="006B017E" w:rsidRDefault="00E31B84" w:rsidP="00C221F7">
      <w:pPr>
        <w:pStyle w:val="ListParagraph"/>
        <w:numPr>
          <w:ilvl w:val="0"/>
          <w:numId w:val="17"/>
        </w:numPr>
      </w:pPr>
      <w:r w:rsidRPr="006B017E">
        <w:t>describe artificial breeding techniques</w:t>
      </w:r>
      <w:r w:rsidR="00044686" w:rsidRPr="006B017E">
        <w:t>,</w:t>
      </w:r>
      <w:r w:rsidRPr="006B017E">
        <w:t xml:space="preserve"> including artificial insemination and embryo transfer</w:t>
      </w:r>
    </w:p>
    <w:p w14:paraId="7FB5717F" w14:textId="77777777" w:rsidR="00E31B84" w:rsidRPr="006B017E" w:rsidRDefault="00E31B84" w:rsidP="00C221F7">
      <w:pPr>
        <w:pStyle w:val="ListParagraph"/>
        <w:numPr>
          <w:ilvl w:val="0"/>
          <w:numId w:val="17"/>
        </w:numPr>
      </w:pPr>
      <w:r w:rsidRPr="006B017E">
        <w:t>explain the implication of heritability of traits on selection decisions</w:t>
      </w:r>
    </w:p>
    <w:p w14:paraId="06A57813" w14:textId="2BB72F00" w:rsidR="00612DB8" w:rsidRPr="006B017E" w:rsidRDefault="00E31B84" w:rsidP="00C221F7">
      <w:pPr>
        <w:pStyle w:val="ListParagraph"/>
        <w:numPr>
          <w:ilvl w:val="0"/>
          <w:numId w:val="17"/>
        </w:numPr>
      </w:pPr>
      <w:r w:rsidRPr="006B017E">
        <w:t>calculate and apply estimated breeding value (EBV) to livestock selection decisions</w:t>
      </w:r>
      <w:bookmarkStart w:id="30" w:name="_Toc347908227"/>
      <w:r w:rsidR="00612DB8" w:rsidRPr="006B017E">
        <w:br w:type="page"/>
      </w:r>
    </w:p>
    <w:p w14:paraId="14FC2BA6" w14:textId="77777777" w:rsidR="00540775" w:rsidRPr="006B017E" w:rsidRDefault="00540775" w:rsidP="00806EAE">
      <w:pPr>
        <w:pStyle w:val="SCSAHeading1"/>
      </w:pPr>
      <w:bookmarkStart w:id="31" w:name="_Toc227245698"/>
      <w:r w:rsidRPr="006B017E">
        <w:lastRenderedPageBreak/>
        <w:t xml:space="preserve">Unit </w:t>
      </w:r>
      <w:r w:rsidR="00093EF1" w:rsidRPr="006B017E">
        <w:t>4</w:t>
      </w:r>
      <w:bookmarkEnd w:id="31"/>
    </w:p>
    <w:p w14:paraId="2923425E" w14:textId="77777777" w:rsidR="00BE277F" w:rsidRPr="006B017E" w:rsidRDefault="00BE277F" w:rsidP="00806EAE">
      <w:pPr>
        <w:pStyle w:val="SCSAHeading2"/>
      </w:pPr>
      <w:bookmarkStart w:id="32" w:name="_Toc227245699"/>
      <w:r w:rsidRPr="006B017E">
        <w:t>Unit description</w:t>
      </w:r>
      <w:bookmarkEnd w:id="32"/>
    </w:p>
    <w:p w14:paraId="48B5D96E" w14:textId="3FC05FAC" w:rsidR="001A15B1" w:rsidRPr="006B017E" w:rsidRDefault="00EE1B1A" w:rsidP="00EE1B1A">
      <w:pPr>
        <w:spacing w:before="120"/>
        <w:rPr>
          <w:rFonts w:eastAsiaTheme="minorHAnsi" w:cs="Calibri"/>
          <w:lang w:eastAsia="en-AU"/>
        </w:rPr>
      </w:pPr>
      <w:r w:rsidRPr="006B017E">
        <w:rPr>
          <w:rFonts w:eastAsiaTheme="minorHAnsi" w:cs="Calibri"/>
          <w:lang w:eastAsia="en-AU"/>
        </w:rPr>
        <w:t>In this unit</w:t>
      </w:r>
      <w:r w:rsidR="002A3C03" w:rsidRPr="006B017E">
        <w:rPr>
          <w:rFonts w:eastAsiaTheme="minorHAnsi" w:cs="Calibri"/>
          <w:lang w:eastAsia="en-AU"/>
        </w:rPr>
        <w:t>,</w:t>
      </w:r>
      <w:r w:rsidRPr="006B017E">
        <w:rPr>
          <w:rFonts w:eastAsiaTheme="minorHAnsi" w:cs="Calibri"/>
          <w:lang w:eastAsia="en-AU"/>
        </w:rPr>
        <w:t xml:space="preserve"> students learn about</w:t>
      </w:r>
      <w:r w:rsidRPr="006B017E">
        <w:rPr>
          <w:rFonts w:cs="Calibri"/>
          <w:lang w:eastAsia="en-AU"/>
        </w:rPr>
        <w:t xml:space="preserve"> animal digestion and </w:t>
      </w:r>
      <w:r w:rsidR="00E1275F" w:rsidRPr="006B017E">
        <w:rPr>
          <w:rFonts w:cs="Calibri"/>
          <w:lang w:eastAsia="en-AU"/>
        </w:rPr>
        <w:t xml:space="preserve">the </w:t>
      </w:r>
      <w:r w:rsidRPr="006B017E">
        <w:rPr>
          <w:rFonts w:cs="Calibri"/>
          <w:lang w:eastAsia="en-AU"/>
        </w:rPr>
        <w:t xml:space="preserve">changing nutritional needs </w:t>
      </w:r>
      <w:r w:rsidR="00E1275F" w:rsidRPr="006B017E">
        <w:rPr>
          <w:rFonts w:cs="Calibri"/>
          <w:lang w:eastAsia="en-AU"/>
        </w:rPr>
        <w:t xml:space="preserve">of animals </w:t>
      </w:r>
      <w:r w:rsidRPr="006B017E">
        <w:rPr>
          <w:rFonts w:cs="Calibri"/>
          <w:lang w:eastAsia="en-AU"/>
        </w:rPr>
        <w:t xml:space="preserve">during different development stages. </w:t>
      </w:r>
      <w:r w:rsidR="00E355C6" w:rsidRPr="006B017E">
        <w:rPr>
          <w:rFonts w:cs="Calibri"/>
          <w:lang w:eastAsia="en-AU"/>
        </w:rPr>
        <w:t xml:space="preserve">They learn about the impact on plant health and on animal health of a regionally relevant pest or disease. </w:t>
      </w:r>
      <w:r w:rsidRPr="006B017E">
        <w:rPr>
          <w:rFonts w:cs="Calibri"/>
          <w:lang w:eastAsia="en-AU"/>
        </w:rPr>
        <w:t xml:space="preserve">As well, they learn about </w:t>
      </w:r>
      <w:r w:rsidRPr="006B017E">
        <w:rPr>
          <w:rFonts w:cs="Calibri"/>
        </w:rPr>
        <w:t xml:space="preserve">strategies used in </w:t>
      </w:r>
      <w:r w:rsidR="0054092D" w:rsidRPr="006B017E">
        <w:rPr>
          <w:rFonts w:cs="Calibri"/>
        </w:rPr>
        <w:t>i</w:t>
      </w:r>
      <w:r w:rsidRPr="006B017E">
        <w:rPr>
          <w:rFonts w:cs="Calibri"/>
        </w:rPr>
        <w:t xml:space="preserve">ntegrated </w:t>
      </w:r>
      <w:r w:rsidR="0054092D" w:rsidRPr="006B017E">
        <w:rPr>
          <w:rFonts w:cs="Calibri"/>
        </w:rPr>
        <w:t>p</w:t>
      </w:r>
      <w:r w:rsidRPr="006B017E">
        <w:rPr>
          <w:rFonts w:cs="Calibri"/>
        </w:rPr>
        <w:t xml:space="preserve">est </w:t>
      </w:r>
      <w:r w:rsidR="0054092D" w:rsidRPr="006B017E">
        <w:rPr>
          <w:rFonts w:cs="Calibri"/>
        </w:rPr>
        <w:t>m</w:t>
      </w:r>
      <w:r w:rsidRPr="006B017E">
        <w:rPr>
          <w:rFonts w:cs="Calibri"/>
        </w:rPr>
        <w:t xml:space="preserve">anagement (IPM) </w:t>
      </w:r>
      <w:proofErr w:type="gramStart"/>
      <w:r w:rsidRPr="006B017E">
        <w:rPr>
          <w:rFonts w:cs="Calibri"/>
        </w:rPr>
        <w:t>program</w:t>
      </w:r>
      <w:r w:rsidR="001447A2" w:rsidRPr="006B017E">
        <w:rPr>
          <w:rFonts w:cs="Calibri"/>
        </w:rPr>
        <w:t>s</w:t>
      </w:r>
      <w:r w:rsidRPr="006B017E">
        <w:rPr>
          <w:rFonts w:cs="Calibri"/>
        </w:rPr>
        <w:t>, and</w:t>
      </w:r>
      <w:proofErr w:type="gramEnd"/>
      <w:r w:rsidRPr="006B017E">
        <w:rPr>
          <w:rFonts w:cs="Calibri"/>
        </w:rPr>
        <w:t xml:space="preserve"> develop IPM programs for </w:t>
      </w:r>
      <w:r w:rsidR="00E1275F" w:rsidRPr="006B017E">
        <w:rPr>
          <w:rFonts w:cs="Calibri"/>
        </w:rPr>
        <w:t xml:space="preserve">a </w:t>
      </w:r>
      <w:r w:rsidRPr="006B017E">
        <w:rPr>
          <w:rFonts w:cs="Calibri"/>
        </w:rPr>
        <w:t xml:space="preserve">plant pest or disease </w:t>
      </w:r>
      <w:r w:rsidR="00E355C6" w:rsidRPr="006B017E">
        <w:rPr>
          <w:rFonts w:cs="Calibri"/>
        </w:rPr>
        <w:t xml:space="preserve">or </w:t>
      </w:r>
      <w:r w:rsidRPr="006B017E">
        <w:rPr>
          <w:rFonts w:cs="Calibri"/>
        </w:rPr>
        <w:t xml:space="preserve">an animal pest or disease. They also evaluate existing and emerging technologies in food and fibre production systems and learn about constraints </w:t>
      </w:r>
      <w:r w:rsidRPr="006B017E">
        <w:t>to the adoption of technology</w:t>
      </w:r>
      <w:r w:rsidRPr="006B017E">
        <w:rPr>
          <w:rFonts w:cs="Calibri"/>
        </w:rPr>
        <w:t>.</w:t>
      </w:r>
    </w:p>
    <w:p w14:paraId="0C62A3AF" w14:textId="77777777" w:rsidR="003D775C" w:rsidRPr="006B017E" w:rsidRDefault="003D775C" w:rsidP="00806EAE">
      <w:pPr>
        <w:pStyle w:val="SCSAHeading2"/>
      </w:pPr>
      <w:bookmarkStart w:id="33" w:name="_Toc227245700"/>
      <w:r w:rsidRPr="006B017E">
        <w:t>Learning outcomes</w:t>
      </w:r>
      <w:bookmarkEnd w:id="33"/>
    </w:p>
    <w:p w14:paraId="3F2E38BB" w14:textId="77777777" w:rsidR="003D775C" w:rsidRPr="006B017E" w:rsidRDefault="003D775C" w:rsidP="006B017E">
      <w:pPr>
        <w:pStyle w:val="NoSpacing"/>
      </w:pPr>
      <w:r w:rsidRPr="006B017E">
        <w:t>By the end of this unit, students:</w:t>
      </w:r>
    </w:p>
    <w:p w14:paraId="78F12B75" w14:textId="77777777" w:rsidR="00AC0C7F" w:rsidRPr="006B017E" w:rsidRDefault="00AC0C7F" w:rsidP="00C221F7">
      <w:pPr>
        <w:pStyle w:val="ListParagraph"/>
        <w:numPr>
          <w:ilvl w:val="0"/>
          <w:numId w:val="18"/>
        </w:numPr>
      </w:pPr>
      <w:r w:rsidRPr="006B017E">
        <w:t>develop the ability to critically evaluate agricultural science concepts, data interpretation, claims and conclusions, with reference to evidence and practical activities</w:t>
      </w:r>
    </w:p>
    <w:p w14:paraId="571D16B2" w14:textId="77777777" w:rsidR="00AC0C7F" w:rsidRPr="006B017E" w:rsidRDefault="00AC0C7F" w:rsidP="00C221F7">
      <w:pPr>
        <w:pStyle w:val="ListParagraph"/>
        <w:numPr>
          <w:ilvl w:val="0"/>
          <w:numId w:val="18"/>
        </w:numPr>
      </w:pPr>
      <w:r w:rsidRPr="006B017E">
        <w:t>develop the ability to communicate and justify findings and conclusions related to food and fibre production systems</w:t>
      </w:r>
    </w:p>
    <w:p w14:paraId="1918825B" w14:textId="6B18C382" w:rsidR="00D231F3" w:rsidRPr="006B017E" w:rsidRDefault="00D231F3" w:rsidP="00C221F7">
      <w:pPr>
        <w:pStyle w:val="ListParagraph"/>
        <w:numPr>
          <w:ilvl w:val="0"/>
          <w:numId w:val="18"/>
        </w:numPr>
      </w:pPr>
      <w:r w:rsidRPr="006B017E">
        <w:t>understand the growth and development of significant animals for food and fibre production</w:t>
      </w:r>
    </w:p>
    <w:p w14:paraId="09C1AEEA" w14:textId="77777777" w:rsidR="00A62507" w:rsidRPr="006B017E" w:rsidRDefault="00D231F3" w:rsidP="00C221F7">
      <w:pPr>
        <w:pStyle w:val="ListParagraph"/>
        <w:numPr>
          <w:ilvl w:val="0"/>
          <w:numId w:val="18"/>
        </w:numPr>
      </w:pPr>
      <w:r w:rsidRPr="006B017E">
        <w:t xml:space="preserve">understand a variety of genetic techniques used in breeding new </w:t>
      </w:r>
      <w:r w:rsidR="00A62507" w:rsidRPr="006B017E">
        <w:t>animal</w:t>
      </w:r>
      <w:r w:rsidRPr="006B017E">
        <w:t xml:space="preserve"> varieties</w:t>
      </w:r>
    </w:p>
    <w:p w14:paraId="6F1005B2" w14:textId="77777777" w:rsidR="0011206D" w:rsidRPr="006B017E" w:rsidRDefault="00A62507" w:rsidP="00C221F7">
      <w:pPr>
        <w:pStyle w:val="ListParagraph"/>
        <w:numPr>
          <w:ilvl w:val="0"/>
          <w:numId w:val="18"/>
        </w:numPr>
      </w:pPr>
      <w:r w:rsidRPr="006B017E">
        <w:t>understand that food and fibre production systems need to control pests and diseases for the health of organisms, health of consumers and health of ecosystems</w:t>
      </w:r>
      <w:r w:rsidR="00AB24EE" w:rsidRPr="006B017E">
        <w:t xml:space="preserve"> in a way that is economic</w:t>
      </w:r>
    </w:p>
    <w:p w14:paraId="6B4334B3" w14:textId="751941E0" w:rsidR="003D775C" w:rsidRPr="006B017E" w:rsidRDefault="0011206D" w:rsidP="00C221F7">
      <w:pPr>
        <w:pStyle w:val="ListParagraph"/>
        <w:numPr>
          <w:ilvl w:val="0"/>
          <w:numId w:val="18"/>
        </w:numPr>
      </w:pPr>
      <w:r w:rsidRPr="006B017E">
        <w:t>understand that the development and application of a wide variety of technologies is important for the productivity of food and fibre production systems</w:t>
      </w:r>
      <w:r w:rsidR="003D775C" w:rsidRPr="006B017E">
        <w:t>.</w:t>
      </w:r>
    </w:p>
    <w:p w14:paraId="0C499DE8" w14:textId="77777777" w:rsidR="00D65C5C" w:rsidRPr="006B017E" w:rsidRDefault="00D65C5C" w:rsidP="00806EAE">
      <w:pPr>
        <w:pStyle w:val="SCSAHeading2"/>
      </w:pPr>
      <w:bookmarkStart w:id="34" w:name="_Toc227245701"/>
      <w:r w:rsidRPr="006B017E">
        <w:t>Unit content</w:t>
      </w:r>
      <w:bookmarkEnd w:id="34"/>
    </w:p>
    <w:p w14:paraId="7F3B8FE4" w14:textId="77777777" w:rsidR="000A7A58" w:rsidRPr="006B017E" w:rsidRDefault="000A7A58" w:rsidP="006B017E">
      <w:r w:rsidRPr="006B017E">
        <w:t xml:space="preserve">This unit builds on the content covered in Unit </w:t>
      </w:r>
      <w:r w:rsidR="000B3B27" w:rsidRPr="006B017E">
        <w:t>3</w:t>
      </w:r>
      <w:r w:rsidRPr="006B017E">
        <w:t>.</w:t>
      </w:r>
    </w:p>
    <w:p w14:paraId="4E368CF4" w14:textId="77777777" w:rsidR="00AF2F97" w:rsidRPr="006B017E" w:rsidRDefault="00AF2F97" w:rsidP="006B017E">
      <w:r w:rsidRPr="006B017E">
        <w:t>This unit includes the skills, knowledge and understandings described below.</w:t>
      </w:r>
    </w:p>
    <w:p w14:paraId="503F89D4" w14:textId="77777777" w:rsidR="0013056E" w:rsidRPr="006B017E" w:rsidRDefault="0013056E" w:rsidP="00806EAE">
      <w:pPr>
        <w:pStyle w:val="SCSAHeading3"/>
      </w:pPr>
      <w:r w:rsidRPr="006B017E">
        <w:t>Science Inquiry Skills</w:t>
      </w:r>
    </w:p>
    <w:p w14:paraId="36D7A09E" w14:textId="77777777" w:rsidR="00924092" w:rsidRPr="006B017E" w:rsidRDefault="00924092" w:rsidP="006B017E">
      <w:pPr>
        <w:pStyle w:val="SCSAHeading4"/>
      </w:pPr>
      <w:r w:rsidRPr="006B017E">
        <w:t>Hypothesis as a science driver</w:t>
      </w:r>
    </w:p>
    <w:p w14:paraId="0939A54B" w14:textId="77777777" w:rsidR="00924092" w:rsidRPr="006B017E" w:rsidRDefault="00924092" w:rsidP="00C221F7">
      <w:pPr>
        <w:pStyle w:val="ListParagraph"/>
        <w:numPr>
          <w:ilvl w:val="0"/>
          <w:numId w:val="19"/>
        </w:numPr>
      </w:pPr>
      <w:r w:rsidRPr="006B017E">
        <w:t xml:space="preserve">identify, research and construct questions for investigation; propose hypotheses; and predict possible outcomes </w:t>
      </w:r>
    </w:p>
    <w:p w14:paraId="0386E433" w14:textId="77777777" w:rsidR="00924092" w:rsidRPr="006B017E" w:rsidRDefault="00924092" w:rsidP="006B017E">
      <w:pPr>
        <w:pStyle w:val="SCSAHeading4"/>
      </w:pPr>
      <w:r w:rsidRPr="006B017E">
        <w:t>Data processing and analysis</w:t>
      </w:r>
    </w:p>
    <w:p w14:paraId="68ED239C" w14:textId="77777777" w:rsidR="00924092" w:rsidRPr="006B017E" w:rsidRDefault="00924092" w:rsidP="00C221F7">
      <w:pPr>
        <w:pStyle w:val="ListParagraph"/>
        <w:numPr>
          <w:ilvl w:val="0"/>
          <w:numId w:val="20"/>
        </w:numPr>
      </w:pPr>
      <w:r w:rsidRPr="006B017E">
        <w:t>distinguish between primary and secondary data, and between primary and secondary information sources</w:t>
      </w:r>
    </w:p>
    <w:p w14:paraId="6C7C0284" w14:textId="77777777" w:rsidR="00924092" w:rsidRPr="006B017E" w:rsidRDefault="00924092" w:rsidP="00C221F7">
      <w:pPr>
        <w:pStyle w:val="ListParagraph"/>
        <w:numPr>
          <w:ilvl w:val="0"/>
          <w:numId w:val="20"/>
        </w:numPr>
      </w:pPr>
      <w:r w:rsidRPr="006B017E">
        <w:t>represent data in meaningful and useful ways, including using appropriate graphic representations and correct units and symbols</w:t>
      </w:r>
    </w:p>
    <w:p w14:paraId="6C7982E7" w14:textId="77777777" w:rsidR="00924092" w:rsidRPr="006B017E" w:rsidRDefault="00924092" w:rsidP="00C221F7">
      <w:pPr>
        <w:pStyle w:val="ListParagraph"/>
        <w:numPr>
          <w:ilvl w:val="0"/>
          <w:numId w:val="20"/>
        </w:numPr>
      </w:pPr>
      <w:r w:rsidRPr="006B017E">
        <w:t>organise and process data to identify trends, patterns and relationships</w:t>
      </w:r>
    </w:p>
    <w:p w14:paraId="0C9FC8FD" w14:textId="7DD19A91" w:rsidR="00924092" w:rsidRPr="006B017E" w:rsidRDefault="00924092" w:rsidP="00C221F7">
      <w:pPr>
        <w:pStyle w:val="ListParagraph"/>
        <w:numPr>
          <w:ilvl w:val="0"/>
          <w:numId w:val="20"/>
        </w:numPr>
      </w:pPr>
      <w:r w:rsidRPr="006B017E">
        <w:t xml:space="preserve">identify and distinguish between random and systematic errors, and </w:t>
      </w:r>
      <w:r w:rsidR="0039721A" w:rsidRPr="006B017E">
        <w:t xml:space="preserve">describe </w:t>
      </w:r>
      <w:r w:rsidRPr="006B017E">
        <w:t>their effect on validity and reliability of data</w:t>
      </w:r>
    </w:p>
    <w:p w14:paraId="68EE4921" w14:textId="77777777" w:rsidR="00924092" w:rsidRPr="006B017E" w:rsidRDefault="00924092" w:rsidP="00C221F7">
      <w:pPr>
        <w:pStyle w:val="ListParagraph"/>
        <w:numPr>
          <w:ilvl w:val="0"/>
          <w:numId w:val="20"/>
        </w:numPr>
      </w:pPr>
      <w:r w:rsidRPr="006B017E">
        <w:t>evaluate how the nature of the procedure and the sample size may influence limitations in data</w:t>
      </w:r>
    </w:p>
    <w:p w14:paraId="0207CE9A" w14:textId="77777777" w:rsidR="0013056E" w:rsidRPr="006B017E" w:rsidRDefault="0013056E" w:rsidP="006B017E">
      <w:pPr>
        <w:pStyle w:val="SCSAHeading4"/>
      </w:pPr>
      <w:r w:rsidRPr="006B017E">
        <w:lastRenderedPageBreak/>
        <w:t>Interpreting data, drawing conclusions and evaluating scientific claims</w:t>
      </w:r>
    </w:p>
    <w:p w14:paraId="008DAE5C" w14:textId="77777777" w:rsidR="0013056E" w:rsidRPr="006B017E" w:rsidRDefault="0013056E" w:rsidP="00C221F7">
      <w:pPr>
        <w:pStyle w:val="ListParagraph"/>
        <w:numPr>
          <w:ilvl w:val="0"/>
          <w:numId w:val="21"/>
        </w:numPr>
      </w:pPr>
      <w:r w:rsidRPr="006B017E">
        <w:t>select, synthesise and use evidence to make and justify conclusions</w:t>
      </w:r>
    </w:p>
    <w:p w14:paraId="5666ACAE" w14:textId="77777777" w:rsidR="0013056E" w:rsidRPr="006B017E" w:rsidRDefault="0013056E" w:rsidP="00C221F7">
      <w:pPr>
        <w:pStyle w:val="ListParagraph"/>
        <w:numPr>
          <w:ilvl w:val="0"/>
          <w:numId w:val="21"/>
        </w:numPr>
      </w:pPr>
      <w:r w:rsidRPr="006B017E">
        <w:t>interpret a range of scientific texts, and evaluate processes, claims and conclusions by considering the quality of available evidence, and use reasoning to construct scientific arguments</w:t>
      </w:r>
    </w:p>
    <w:p w14:paraId="3BFB74F5" w14:textId="77777777" w:rsidR="0013056E" w:rsidRPr="006B017E" w:rsidRDefault="0013056E" w:rsidP="006B017E">
      <w:pPr>
        <w:pStyle w:val="SCSAHeading4"/>
      </w:pPr>
      <w:r w:rsidRPr="006B017E">
        <w:t>Communicating information</w:t>
      </w:r>
    </w:p>
    <w:p w14:paraId="38C2BB5D" w14:textId="77777777" w:rsidR="0013056E" w:rsidRPr="006B017E" w:rsidRDefault="0013056E" w:rsidP="00C221F7">
      <w:pPr>
        <w:pStyle w:val="ListParagraph"/>
        <w:numPr>
          <w:ilvl w:val="0"/>
          <w:numId w:val="22"/>
        </w:numPr>
        <w:rPr>
          <w:rFonts w:cstheme="minorHAnsi"/>
        </w:rPr>
      </w:pPr>
      <w:r w:rsidRPr="006B017E">
        <w:t>communicate to specific audiences and for specific purposes using appropriate language, nomenclature and formats, including scientific reports</w:t>
      </w:r>
    </w:p>
    <w:p w14:paraId="07E96D1D" w14:textId="4A073CAB" w:rsidR="00033EE6" w:rsidRPr="006B017E" w:rsidRDefault="00033EE6" w:rsidP="00806EAE">
      <w:pPr>
        <w:pStyle w:val="SCSAHeading4"/>
        <w:rPr>
          <w:rFonts w:eastAsiaTheme="minorHAnsi"/>
        </w:rPr>
      </w:pPr>
      <w:r w:rsidRPr="006B017E">
        <w:t xml:space="preserve">Growth and development of significant animals for food and </w:t>
      </w:r>
      <w:r w:rsidR="001351D2" w:rsidRPr="006B017E">
        <w:t xml:space="preserve">natural </w:t>
      </w:r>
      <w:r w:rsidRPr="006B017E">
        <w:t>fibre</w:t>
      </w:r>
      <w:r w:rsidRPr="006B017E">
        <w:rPr>
          <w:rFonts w:eastAsiaTheme="minorHAnsi"/>
        </w:rPr>
        <w:t xml:space="preserve"> </w:t>
      </w:r>
      <w:r w:rsidR="00F6236C" w:rsidRPr="006B017E">
        <w:rPr>
          <w:rFonts w:eastAsiaTheme="minorHAnsi"/>
        </w:rPr>
        <w:t>production</w:t>
      </w:r>
    </w:p>
    <w:p w14:paraId="210B985A" w14:textId="77777777" w:rsidR="002A608A" w:rsidRPr="006B017E" w:rsidRDefault="002A608A" w:rsidP="006B017E">
      <w:pPr>
        <w:pStyle w:val="SCSAHeading5"/>
        <w:rPr>
          <w:rFonts w:eastAsiaTheme="minorHAnsi"/>
          <w:lang w:eastAsia="en-AU"/>
        </w:rPr>
      </w:pPr>
      <w:r w:rsidRPr="006B017E">
        <w:rPr>
          <w:rFonts w:eastAsiaTheme="minorHAnsi"/>
          <w:lang w:eastAsia="en-AU"/>
        </w:rPr>
        <w:t xml:space="preserve">Animal </w:t>
      </w:r>
      <w:r w:rsidRPr="006B017E">
        <w:t>digestion</w:t>
      </w:r>
    </w:p>
    <w:p w14:paraId="2DB5F665" w14:textId="12D088AB" w:rsidR="00871315" w:rsidRPr="006B017E" w:rsidRDefault="00871315" w:rsidP="00C221F7">
      <w:pPr>
        <w:pStyle w:val="ListParagraph"/>
        <w:numPr>
          <w:ilvl w:val="0"/>
          <w:numId w:val="23"/>
        </w:numPr>
      </w:pPr>
      <w:r w:rsidRPr="006B017E">
        <w:t>explain the digestion of carbohydrates, proteins and fats in gastric and ruminant systems</w:t>
      </w:r>
      <w:r w:rsidR="0054092D" w:rsidRPr="006B017E">
        <w:t>,</w:t>
      </w:r>
      <w:r w:rsidRPr="006B017E">
        <w:t xml:space="preserve"> including non</w:t>
      </w:r>
      <w:r w:rsidR="0054092D" w:rsidRPr="006B017E">
        <w:noBreakHyphen/>
      </w:r>
      <w:r w:rsidRPr="006B017E">
        <w:t>protein nitrogen and microbial protein</w:t>
      </w:r>
    </w:p>
    <w:p w14:paraId="53EC0DC9" w14:textId="60DC5D51" w:rsidR="002A608A" w:rsidRPr="006B017E" w:rsidRDefault="00871315" w:rsidP="00C221F7">
      <w:pPr>
        <w:pStyle w:val="ListParagraph"/>
        <w:numPr>
          <w:ilvl w:val="0"/>
          <w:numId w:val="23"/>
        </w:numPr>
      </w:pPr>
      <w:r w:rsidRPr="006B017E">
        <w:t>outline the process of metabolism of key digestive products, including carbohydrates and protein</w:t>
      </w:r>
    </w:p>
    <w:p w14:paraId="21D9C198" w14:textId="77777777" w:rsidR="00B6492E" w:rsidRPr="006B017E" w:rsidRDefault="00B6492E" w:rsidP="006B017E">
      <w:pPr>
        <w:pStyle w:val="SCSAHeading5"/>
        <w:rPr>
          <w:lang w:eastAsia="en-AU"/>
        </w:rPr>
      </w:pPr>
      <w:r w:rsidRPr="006B017E">
        <w:rPr>
          <w:lang w:eastAsia="en-AU"/>
        </w:rPr>
        <w:t>Animal nutrition</w:t>
      </w:r>
    </w:p>
    <w:p w14:paraId="390E380E" w14:textId="3CB0E982" w:rsidR="00871315" w:rsidRPr="006B017E" w:rsidRDefault="00952C78" w:rsidP="00C221F7">
      <w:pPr>
        <w:pStyle w:val="ListParagraph"/>
        <w:numPr>
          <w:ilvl w:val="0"/>
          <w:numId w:val="24"/>
        </w:numPr>
      </w:pPr>
      <w:r w:rsidRPr="006B017E">
        <w:t xml:space="preserve">explain </w:t>
      </w:r>
      <w:r w:rsidR="00871315" w:rsidRPr="006B017E">
        <w:t>the changing nutritional requirements of livestock for maintenance, growth and reproduction purposes</w:t>
      </w:r>
    </w:p>
    <w:p w14:paraId="7B7D765B" w14:textId="35D954F7" w:rsidR="00871315" w:rsidRPr="006B017E" w:rsidRDefault="00871315" w:rsidP="00C221F7">
      <w:pPr>
        <w:pStyle w:val="ListParagraph"/>
        <w:numPr>
          <w:ilvl w:val="0"/>
          <w:numId w:val="24"/>
        </w:numPr>
      </w:pPr>
      <w:r w:rsidRPr="006B017E">
        <w:t>evaluate management practices available to manipulate growth and development and to meet market specifications of production animals</w:t>
      </w:r>
      <w:r w:rsidR="0054092D" w:rsidRPr="006B017E">
        <w:t>,</w:t>
      </w:r>
      <w:r w:rsidRPr="006B017E">
        <w:t xml:space="preserve"> including supplementary feeding, hormone growth </w:t>
      </w:r>
      <w:proofErr w:type="spellStart"/>
      <w:r w:rsidRPr="006B017E">
        <w:t>promotants</w:t>
      </w:r>
      <w:proofErr w:type="spellEnd"/>
      <w:r w:rsidRPr="006B017E">
        <w:t>, genetic selection</w:t>
      </w:r>
    </w:p>
    <w:p w14:paraId="130EB2CD" w14:textId="1EAEE023" w:rsidR="00B6492E" w:rsidRPr="006B017E" w:rsidRDefault="00952C78" w:rsidP="00C221F7">
      <w:pPr>
        <w:pStyle w:val="ListParagraph"/>
        <w:numPr>
          <w:ilvl w:val="0"/>
          <w:numId w:val="24"/>
        </w:numPr>
      </w:pPr>
      <w:r w:rsidRPr="006B017E">
        <w:t xml:space="preserve">explain </w:t>
      </w:r>
      <w:r w:rsidR="00871315" w:rsidRPr="006B017E">
        <w:t xml:space="preserve">limitations in market acceptance of artificial growth </w:t>
      </w:r>
      <w:proofErr w:type="spellStart"/>
      <w:r w:rsidR="00871315" w:rsidRPr="006B017E">
        <w:t>promotants</w:t>
      </w:r>
      <w:proofErr w:type="spellEnd"/>
      <w:r w:rsidR="0054092D" w:rsidRPr="006B017E">
        <w:t>,</w:t>
      </w:r>
      <w:r w:rsidR="00871315" w:rsidRPr="006B017E">
        <w:t xml:space="preserve"> such as growth hormone and rumen modifiers</w:t>
      </w:r>
    </w:p>
    <w:p w14:paraId="6E972677" w14:textId="6E9E0726" w:rsidR="003F278C" w:rsidRPr="006B017E" w:rsidRDefault="0050698A" w:rsidP="00806EAE">
      <w:pPr>
        <w:pStyle w:val="SCSAHeading4"/>
      </w:pPr>
      <w:r w:rsidRPr="006B017E">
        <w:t>Controlling pests and diseases</w:t>
      </w:r>
    </w:p>
    <w:p w14:paraId="0B488CA7" w14:textId="57D44A18" w:rsidR="008E39E3" w:rsidRPr="006B017E" w:rsidRDefault="009A55E7" w:rsidP="006B017E">
      <w:pPr>
        <w:pStyle w:val="SCSAHeading5"/>
      </w:pPr>
      <w:r w:rsidRPr="006B017E">
        <w:t>Plant health</w:t>
      </w:r>
    </w:p>
    <w:p w14:paraId="66F591CD" w14:textId="74E749E0" w:rsidR="00694959" w:rsidRPr="006B017E" w:rsidRDefault="00694959" w:rsidP="00C221F7">
      <w:pPr>
        <w:pStyle w:val="ListParagraph"/>
        <w:numPr>
          <w:ilvl w:val="0"/>
          <w:numId w:val="25"/>
        </w:numPr>
      </w:pPr>
      <w:r w:rsidRPr="006B017E">
        <w:t xml:space="preserve">for one weed, invertebrate </w:t>
      </w:r>
      <w:r w:rsidR="0065492A" w:rsidRPr="006B017E">
        <w:t xml:space="preserve">pest </w:t>
      </w:r>
      <w:r w:rsidR="00E33246" w:rsidRPr="006B017E">
        <w:t>and</w:t>
      </w:r>
      <w:r w:rsidRPr="006B017E">
        <w:t xml:space="preserve"> pathogen </w:t>
      </w:r>
    </w:p>
    <w:p w14:paraId="75E74EAB" w14:textId="6D9D4EAF" w:rsidR="00694959" w:rsidRPr="006B017E" w:rsidRDefault="00694959" w:rsidP="00C221F7">
      <w:pPr>
        <w:pStyle w:val="ListParagraph"/>
        <w:numPr>
          <w:ilvl w:val="1"/>
          <w:numId w:val="25"/>
        </w:numPr>
      </w:pPr>
      <w:r w:rsidRPr="006B017E">
        <w:t>describe its common signs and symptoms</w:t>
      </w:r>
    </w:p>
    <w:p w14:paraId="45C1F739" w14:textId="46E0904D" w:rsidR="00694959" w:rsidRPr="006B017E" w:rsidRDefault="00694959" w:rsidP="00C221F7">
      <w:pPr>
        <w:pStyle w:val="ListParagraph"/>
        <w:numPr>
          <w:ilvl w:val="1"/>
          <w:numId w:val="25"/>
        </w:numPr>
      </w:pPr>
      <w:r w:rsidRPr="006B017E">
        <w:t>describe its impact on product quality and yield</w:t>
      </w:r>
    </w:p>
    <w:p w14:paraId="300C6423" w14:textId="77777777" w:rsidR="00C714D3" w:rsidRPr="006B017E" w:rsidRDefault="00694959" w:rsidP="00C221F7">
      <w:pPr>
        <w:pStyle w:val="ListParagraph"/>
        <w:numPr>
          <w:ilvl w:val="1"/>
          <w:numId w:val="25"/>
        </w:numPr>
      </w:pPr>
      <w:r w:rsidRPr="006B017E">
        <w:t>describe appropriate control options</w:t>
      </w:r>
    </w:p>
    <w:p w14:paraId="518729A5" w14:textId="41141302" w:rsidR="000A2DC0" w:rsidRPr="006B017E" w:rsidRDefault="00694959" w:rsidP="006B017E">
      <w:pPr>
        <w:pStyle w:val="SCSAHeading5"/>
      </w:pPr>
      <w:r w:rsidRPr="006B017E">
        <w:t>Animal health</w:t>
      </w:r>
    </w:p>
    <w:p w14:paraId="4EED1279" w14:textId="17DEEE13" w:rsidR="00694959" w:rsidRPr="006B017E" w:rsidRDefault="00694959" w:rsidP="00C221F7">
      <w:pPr>
        <w:pStyle w:val="ListParagraph"/>
        <w:numPr>
          <w:ilvl w:val="0"/>
          <w:numId w:val="26"/>
        </w:numPr>
      </w:pPr>
      <w:r w:rsidRPr="006B017E">
        <w:t xml:space="preserve">for one toxic weed, invertebrate pest </w:t>
      </w:r>
      <w:r w:rsidR="00E33246" w:rsidRPr="006B017E">
        <w:t>and</w:t>
      </w:r>
      <w:r w:rsidRPr="006B017E">
        <w:t xml:space="preserve"> pathogen</w:t>
      </w:r>
    </w:p>
    <w:p w14:paraId="77EA9A06" w14:textId="300CB636" w:rsidR="00694959" w:rsidRPr="006B017E" w:rsidRDefault="00694959" w:rsidP="00C221F7">
      <w:pPr>
        <w:pStyle w:val="ListParagraph"/>
        <w:numPr>
          <w:ilvl w:val="1"/>
          <w:numId w:val="26"/>
        </w:numPr>
      </w:pPr>
      <w:r w:rsidRPr="006B017E">
        <w:t>describe its common signs and symptoms</w:t>
      </w:r>
    </w:p>
    <w:p w14:paraId="7E23D1DC" w14:textId="72B70018" w:rsidR="00694959" w:rsidRPr="006B017E" w:rsidRDefault="00694959" w:rsidP="00C221F7">
      <w:pPr>
        <w:pStyle w:val="ListParagraph"/>
        <w:numPr>
          <w:ilvl w:val="1"/>
          <w:numId w:val="26"/>
        </w:numPr>
      </w:pPr>
      <w:r w:rsidRPr="006B017E">
        <w:t>describe its impact on product quality and yield</w:t>
      </w:r>
    </w:p>
    <w:p w14:paraId="3F36E486" w14:textId="77777777" w:rsidR="00694959" w:rsidRPr="006B017E" w:rsidRDefault="00694959" w:rsidP="00C221F7">
      <w:pPr>
        <w:pStyle w:val="ListParagraph"/>
        <w:numPr>
          <w:ilvl w:val="1"/>
          <w:numId w:val="26"/>
        </w:numPr>
      </w:pPr>
      <w:r w:rsidRPr="006B017E">
        <w:t>describe appropriate control options</w:t>
      </w:r>
    </w:p>
    <w:p w14:paraId="1FC6A3BF" w14:textId="2854804A" w:rsidR="00694959" w:rsidRPr="006B017E" w:rsidRDefault="00694959" w:rsidP="00C221F7">
      <w:pPr>
        <w:pStyle w:val="ListParagraph"/>
        <w:numPr>
          <w:ilvl w:val="0"/>
          <w:numId w:val="26"/>
        </w:numPr>
      </w:pPr>
      <w:r w:rsidRPr="006B017E">
        <w:t xml:space="preserve">describe the concept of One Health and </w:t>
      </w:r>
      <w:r w:rsidR="00326AC1" w:rsidRPr="006B017E">
        <w:t xml:space="preserve">explain </w:t>
      </w:r>
      <w:r w:rsidRPr="006B017E">
        <w:t>its impact on disease management</w:t>
      </w:r>
    </w:p>
    <w:p w14:paraId="6B19919D" w14:textId="6D9E6CD7" w:rsidR="00E33246" w:rsidRPr="006B017E" w:rsidRDefault="007254FA" w:rsidP="006B017E">
      <w:pPr>
        <w:pStyle w:val="SCSAHeading5"/>
      </w:pPr>
      <w:r w:rsidRPr="006B017E">
        <w:t>Integrated p</w:t>
      </w:r>
      <w:r w:rsidR="00E33246" w:rsidRPr="006B017E">
        <w:t xml:space="preserve">est </w:t>
      </w:r>
      <w:r w:rsidRPr="006B017E">
        <w:t>m</w:t>
      </w:r>
      <w:r w:rsidR="00E33246" w:rsidRPr="006B017E">
        <w:t>anagement</w:t>
      </w:r>
    </w:p>
    <w:p w14:paraId="1552CDBD" w14:textId="77777777" w:rsidR="008216CD" w:rsidRPr="006B017E" w:rsidRDefault="008216CD" w:rsidP="00C221F7">
      <w:pPr>
        <w:pStyle w:val="ListParagraph"/>
        <w:numPr>
          <w:ilvl w:val="0"/>
          <w:numId w:val="27"/>
        </w:numPr>
      </w:pPr>
      <w:r w:rsidRPr="006B017E">
        <w:t>explain how pesticide resistance develops, including through genetic selection, genetic mutation, and under-dosing</w:t>
      </w:r>
    </w:p>
    <w:p w14:paraId="700805E5" w14:textId="4837D70F" w:rsidR="008216CD" w:rsidRPr="006B017E" w:rsidRDefault="008216CD" w:rsidP="00C221F7">
      <w:pPr>
        <w:pStyle w:val="ListParagraph"/>
        <w:numPr>
          <w:ilvl w:val="0"/>
          <w:numId w:val="27"/>
        </w:numPr>
      </w:pPr>
      <w:r w:rsidRPr="006B017E">
        <w:t xml:space="preserve">explain how integrated pest management (IPM) programs could include chemical control, biological control, physical (shearing, ploughing, slashing etc.) control, cultural control and breeding for resistance </w:t>
      </w:r>
    </w:p>
    <w:p w14:paraId="60FDA916" w14:textId="7F54D4FE" w:rsidR="001B1AD1" w:rsidRPr="006B017E" w:rsidRDefault="00FA3FC8" w:rsidP="00C221F7">
      <w:pPr>
        <w:pStyle w:val="ListParagraph"/>
        <w:numPr>
          <w:ilvl w:val="0"/>
          <w:numId w:val="27"/>
        </w:numPr>
      </w:pPr>
      <w:r w:rsidRPr="006B017E">
        <w:t xml:space="preserve">describe </w:t>
      </w:r>
      <w:r w:rsidR="001B1AD1" w:rsidRPr="006B017E">
        <w:t>strategies for avoiding and managing resistance in pest populations</w:t>
      </w:r>
      <w:r w:rsidR="0054092D" w:rsidRPr="006B017E">
        <w:t>,</w:t>
      </w:r>
      <w:r w:rsidR="001B1AD1" w:rsidRPr="006B017E">
        <w:t xml:space="preserve"> including avoiding repeated use of chemicals with the same mode of action</w:t>
      </w:r>
    </w:p>
    <w:p w14:paraId="7E4C9BFC" w14:textId="77777777" w:rsidR="001B1AD1" w:rsidRPr="006B017E" w:rsidRDefault="001B1AD1" w:rsidP="00C221F7">
      <w:pPr>
        <w:pStyle w:val="ListParagraph"/>
        <w:numPr>
          <w:ilvl w:val="0"/>
          <w:numId w:val="27"/>
        </w:numPr>
      </w:pPr>
      <w:r w:rsidRPr="006B017E">
        <w:lastRenderedPageBreak/>
        <w:t>describe the importance of the principle of economic threshold in management of pests and diseases</w:t>
      </w:r>
    </w:p>
    <w:p w14:paraId="5C09216F" w14:textId="394617DF" w:rsidR="001B1AD1" w:rsidRPr="006B017E" w:rsidRDefault="004A1FE4" w:rsidP="00C221F7">
      <w:pPr>
        <w:pStyle w:val="ListParagraph"/>
        <w:numPr>
          <w:ilvl w:val="0"/>
          <w:numId w:val="27"/>
        </w:numPr>
      </w:pPr>
      <w:r w:rsidRPr="006B017E">
        <w:t xml:space="preserve">explain </w:t>
      </w:r>
      <w:r w:rsidR="001B1AD1" w:rsidRPr="006B017E">
        <w:t>the factors affecting the selection of control methods</w:t>
      </w:r>
      <w:r w:rsidR="00044686" w:rsidRPr="006B017E">
        <w:t>,</w:t>
      </w:r>
      <w:r w:rsidR="001B1AD1" w:rsidRPr="006B017E">
        <w:t xml:space="preserve"> including pest resistance, legislative requirements and environmental effects</w:t>
      </w:r>
    </w:p>
    <w:p w14:paraId="65548826" w14:textId="2167C250" w:rsidR="001B1AD1" w:rsidRPr="006B017E" w:rsidRDefault="00FA3FC8" w:rsidP="00C221F7">
      <w:pPr>
        <w:pStyle w:val="ListParagraph"/>
        <w:numPr>
          <w:ilvl w:val="0"/>
          <w:numId w:val="27"/>
        </w:numPr>
      </w:pPr>
      <w:r w:rsidRPr="006B017E">
        <w:t xml:space="preserve">describe </w:t>
      </w:r>
      <w:r w:rsidR="001B1AD1" w:rsidRPr="006B017E">
        <w:t>management strategies for pest and disease outbreak on a local, national and international level</w:t>
      </w:r>
    </w:p>
    <w:p w14:paraId="72E0D5CE" w14:textId="585B6FF3" w:rsidR="00E33246" w:rsidRPr="006B017E" w:rsidRDefault="001B1AD1" w:rsidP="00C221F7">
      <w:pPr>
        <w:pStyle w:val="ListParagraph"/>
        <w:numPr>
          <w:ilvl w:val="0"/>
          <w:numId w:val="27"/>
        </w:numPr>
      </w:pPr>
      <w:r w:rsidRPr="006B017E">
        <w:t>for one weed, invertebrate pest or pathogen</w:t>
      </w:r>
      <w:r w:rsidR="0054092D" w:rsidRPr="006B017E">
        <w:t>,</w:t>
      </w:r>
      <w:r w:rsidRPr="006B017E">
        <w:t xml:space="preserve"> outline an IPM program that considers pest lifecycle, population level, resistance levels, environmental conditions, and legislative and regulatory requirements</w:t>
      </w:r>
    </w:p>
    <w:p w14:paraId="6C829110" w14:textId="77777777" w:rsidR="008E4190" w:rsidRPr="006B017E" w:rsidRDefault="008E4190" w:rsidP="00806EAE">
      <w:pPr>
        <w:pStyle w:val="SCSAHeading4"/>
      </w:pPr>
      <w:r w:rsidRPr="006B017E">
        <w:t>Development and application of technology to support and improve productivity</w:t>
      </w:r>
    </w:p>
    <w:p w14:paraId="73E2D536" w14:textId="3B290BD4" w:rsidR="003D56C4" w:rsidRPr="006B017E" w:rsidRDefault="003D56C4" w:rsidP="00C221F7">
      <w:pPr>
        <w:pStyle w:val="ListParagraph"/>
        <w:numPr>
          <w:ilvl w:val="0"/>
          <w:numId w:val="28"/>
        </w:numPr>
      </w:pPr>
      <w:r w:rsidRPr="006B017E">
        <w:t>evaluate a variety of existing and emerging technologies in food and fibre production systems</w:t>
      </w:r>
      <w:r w:rsidR="0054092D" w:rsidRPr="006B017E">
        <w:t>,</w:t>
      </w:r>
      <w:r w:rsidRPr="006B017E">
        <w:t xml:space="preserve"> such as</w:t>
      </w:r>
    </w:p>
    <w:p w14:paraId="601A72F9" w14:textId="30B7A892" w:rsidR="003D56C4" w:rsidRPr="006B017E" w:rsidRDefault="003D56C4" w:rsidP="00C221F7">
      <w:pPr>
        <w:pStyle w:val="ListParagraph"/>
        <w:numPr>
          <w:ilvl w:val="1"/>
          <w:numId w:val="28"/>
        </w:numPr>
      </w:pPr>
      <w:r w:rsidRPr="006B017E">
        <w:t>satellite technologies</w:t>
      </w:r>
    </w:p>
    <w:p w14:paraId="71B9AC1F" w14:textId="77777777" w:rsidR="003D56C4" w:rsidRPr="006B017E" w:rsidRDefault="003D56C4" w:rsidP="00C221F7">
      <w:pPr>
        <w:pStyle w:val="ListParagraph"/>
        <w:numPr>
          <w:ilvl w:val="1"/>
          <w:numId w:val="28"/>
        </w:numPr>
      </w:pPr>
      <w:r w:rsidRPr="006B017E">
        <w:t>robotics and artificial intelligence</w:t>
      </w:r>
    </w:p>
    <w:p w14:paraId="7B0D1027" w14:textId="4C445330" w:rsidR="003D56C4" w:rsidRPr="006B017E" w:rsidRDefault="003D56C4" w:rsidP="00C221F7">
      <w:pPr>
        <w:pStyle w:val="ListParagraph"/>
        <w:numPr>
          <w:ilvl w:val="1"/>
          <w:numId w:val="28"/>
        </w:numPr>
      </w:pPr>
      <w:r w:rsidRPr="006B017E">
        <w:t>precision management tools</w:t>
      </w:r>
    </w:p>
    <w:p w14:paraId="3F31A1C7" w14:textId="10CAB9BD" w:rsidR="003D56C4" w:rsidRPr="006B017E" w:rsidRDefault="003D56C4" w:rsidP="00C221F7">
      <w:pPr>
        <w:pStyle w:val="ListParagraph"/>
        <w:numPr>
          <w:ilvl w:val="1"/>
          <w:numId w:val="28"/>
        </w:numPr>
      </w:pPr>
      <w:r w:rsidRPr="006B017E">
        <w:t>biotechnologies</w:t>
      </w:r>
    </w:p>
    <w:p w14:paraId="6E1821A3" w14:textId="743835DF" w:rsidR="003D56C4" w:rsidRPr="006B017E" w:rsidRDefault="003D56C4" w:rsidP="00C221F7">
      <w:pPr>
        <w:pStyle w:val="ListParagraph"/>
        <w:numPr>
          <w:ilvl w:val="1"/>
          <w:numId w:val="28"/>
        </w:numPr>
      </w:pPr>
      <w:r w:rsidRPr="006B017E">
        <w:t>electronic identification systems</w:t>
      </w:r>
    </w:p>
    <w:p w14:paraId="2ECF5BF5" w14:textId="2B779942" w:rsidR="003D56C4" w:rsidRPr="006B017E" w:rsidRDefault="003D56C4" w:rsidP="00C221F7">
      <w:pPr>
        <w:pStyle w:val="ListParagraph"/>
        <w:numPr>
          <w:ilvl w:val="1"/>
          <w:numId w:val="28"/>
        </w:numPr>
      </w:pPr>
      <w:r w:rsidRPr="006B017E">
        <w:t>information technologies</w:t>
      </w:r>
    </w:p>
    <w:p w14:paraId="3FE59BF0" w14:textId="7D31385C" w:rsidR="001A15B1" w:rsidRPr="006B017E" w:rsidRDefault="003D56C4" w:rsidP="00C221F7">
      <w:pPr>
        <w:pStyle w:val="ListParagraph"/>
        <w:numPr>
          <w:ilvl w:val="0"/>
          <w:numId w:val="28"/>
        </w:numPr>
        <w:rPr>
          <w:rFonts w:eastAsiaTheme="minorHAnsi" w:cs="Calibri"/>
          <w:lang w:eastAsia="en-AU"/>
        </w:rPr>
      </w:pPr>
      <w:r w:rsidRPr="006B017E">
        <w:t>identify and explain constraints to adoption of technology</w:t>
      </w:r>
      <w:r w:rsidR="001A15B1" w:rsidRPr="006B017E">
        <w:rPr>
          <w:rFonts w:eastAsiaTheme="minorHAnsi" w:cs="Calibri"/>
          <w:lang w:eastAsia="en-AU"/>
        </w:rPr>
        <w:br w:type="page"/>
      </w:r>
    </w:p>
    <w:p w14:paraId="669C10AA" w14:textId="77777777" w:rsidR="007766C5" w:rsidRPr="006B017E" w:rsidRDefault="000738BB" w:rsidP="00806EAE">
      <w:pPr>
        <w:pStyle w:val="SCSAHeading1"/>
      </w:pPr>
      <w:bookmarkStart w:id="35" w:name="_Toc347908209"/>
      <w:bookmarkStart w:id="36" w:name="_Toc227245702"/>
      <w:bookmarkStart w:id="37" w:name="_Toc360457894"/>
      <w:bookmarkEnd w:id="30"/>
      <w:r w:rsidRPr="006B017E">
        <w:lastRenderedPageBreak/>
        <w:t>A</w:t>
      </w:r>
      <w:r w:rsidR="007766C5" w:rsidRPr="006B017E">
        <w:t>ssessment</w:t>
      </w:r>
      <w:bookmarkEnd w:id="35"/>
      <w:bookmarkEnd w:id="36"/>
    </w:p>
    <w:p w14:paraId="0C3838BB" w14:textId="77777777" w:rsidR="000738BB" w:rsidRPr="006B017E" w:rsidRDefault="000738BB" w:rsidP="006B017E">
      <w:pPr>
        <w:pStyle w:val="NoSpacing"/>
      </w:pPr>
      <w:bookmarkStart w:id="38" w:name="_Toc358372267"/>
      <w:r w:rsidRPr="006B017E">
        <w:t>Assessment is an integral part of teaching and learning that at the senior secondary years:</w:t>
      </w:r>
    </w:p>
    <w:p w14:paraId="63E511C8" w14:textId="77777777" w:rsidR="000738BB" w:rsidRPr="006B017E" w:rsidRDefault="000738BB" w:rsidP="00C221F7">
      <w:pPr>
        <w:pStyle w:val="ListParagraph"/>
        <w:numPr>
          <w:ilvl w:val="0"/>
          <w:numId w:val="29"/>
        </w:numPr>
      </w:pPr>
      <w:r w:rsidRPr="006B017E">
        <w:t>provides evidence of student achievement</w:t>
      </w:r>
    </w:p>
    <w:p w14:paraId="65E81A2B" w14:textId="77777777" w:rsidR="000738BB" w:rsidRPr="006B017E" w:rsidRDefault="000738BB" w:rsidP="00C221F7">
      <w:pPr>
        <w:pStyle w:val="ListParagraph"/>
        <w:numPr>
          <w:ilvl w:val="0"/>
          <w:numId w:val="29"/>
        </w:numPr>
      </w:pPr>
      <w:r w:rsidRPr="006B017E">
        <w:t>identifies opportunities for further learning</w:t>
      </w:r>
    </w:p>
    <w:p w14:paraId="1440CEC6" w14:textId="77777777" w:rsidR="000738BB" w:rsidRPr="006B017E" w:rsidRDefault="000738BB" w:rsidP="00C221F7">
      <w:pPr>
        <w:pStyle w:val="ListParagraph"/>
        <w:numPr>
          <w:ilvl w:val="0"/>
          <w:numId w:val="29"/>
        </w:numPr>
      </w:pPr>
      <w:r w:rsidRPr="006B017E">
        <w:t>connects to the standards described for the course</w:t>
      </w:r>
    </w:p>
    <w:p w14:paraId="15492BAB" w14:textId="77777777" w:rsidR="000738BB" w:rsidRPr="006B017E" w:rsidRDefault="000738BB" w:rsidP="00C221F7">
      <w:pPr>
        <w:pStyle w:val="ListParagraph"/>
        <w:numPr>
          <w:ilvl w:val="0"/>
          <w:numId w:val="29"/>
        </w:numPr>
      </w:pPr>
      <w:r w:rsidRPr="006B017E">
        <w:t>contributes to the recognition of student achievement.</w:t>
      </w:r>
    </w:p>
    <w:p w14:paraId="331CF944" w14:textId="77777777" w:rsidR="000738BB" w:rsidRPr="006B017E" w:rsidRDefault="000738BB" w:rsidP="006B017E">
      <w:r w:rsidRPr="006B017E">
        <w:rPr>
          <w:rFonts w:cs="Calibri"/>
        </w:rPr>
        <w:t xml:space="preserve">Assessment for learning (formative) and assessment of learning (summative) enable teachers to gather evidence to </w:t>
      </w:r>
      <w:r w:rsidRPr="006B017E">
        <w:t>support students and make judgements about student achievement. These are not necessarily discrete approaches and may be used individually or together, and formally or informally.</w:t>
      </w:r>
    </w:p>
    <w:p w14:paraId="79937DBE" w14:textId="77777777" w:rsidR="000738BB" w:rsidRPr="006B017E" w:rsidRDefault="000738BB" w:rsidP="006B017E">
      <w:r w:rsidRPr="006B017E">
        <w:t xml:space="preserve">Formative assessment involves a range of informal and formal assessment procedures used by teachers during the learning process </w:t>
      </w:r>
      <w:proofErr w:type="gramStart"/>
      <w:r w:rsidRPr="006B017E">
        <w:t>in order to</w:t>
      </w:r>
      <w:proofErr w:type="gramEnd"/>
      <w:r w:rsidRPr="006B017E">
        <w:t xml:space="preserve"> improve student achievement and to guide teaching and learning activities. It often involves qualitative feedback (rather than scores) for both students and teachers, which focuses on the details of specific knowledge and skills that are being learnt. </w:t>
      </w:r>
    </w:p>
    <w:p w14:paraId="2A4BCC46" w14:textId="74A50641" w:rsidR="000738BB" w:rsidRPr="006B017E" w:rsidRDefault="000738BB" w:rsidP="006B017E">
      <w:r w:rsidRPr="006B017E">
        <w:t>Summative assessment involves assessment procedures that aim to determine students</w:t>
      </w:r>
      <w:r w:rsidR="00CE369C">
        <w:t>’</w:t>
      </w:r>
      <w:r w:rsidRPr="006B017E">
        <w:t xml:space="preserve"> learning at a particular time, for example when reporting against the standards, after completion of a unit/s. These assessments should be limited in number and made clear to students through the assessment outline.</w:t>
      </w:r>
    </w:p>
    <w:p w14:paraId="38E862C9" w14:textId="6184600A" w:rsidR="000738BB" w:rsidRPr="006B017E" w:rsidRDefault="000738BB" w:rsidP="006B017E">
      <w:r w:rsidRPr="006B017E">
        <w:t>Appropriate assessment of student work in this course is underpinned by reference to the set of pre</w:t>
      </w:r>
      <w:r w:rsidR="006A7B33" w:rsidRPr="006B017E">
        <w:noBreakHyphen/>
      </w:r>
      <w:r w:rsidRPr="006B017E">
        <w:t>determined course standards. These standards describe the level of achievement required to achieve each grade, from A to E. Teachers use these standards to determine how well a student has demonstrated their learning.</w:t>
      </w:r>
    </w:p>
    <w:p w14:paraId="46228C31" w14:textId="18FCE6C2" w:rsidR="000738BB" w:rsidRPr="006B017E" w:rsidRDefault="000738BB" w:rsidP="006B017E">
      <w:r w:rsidRPr="006B017E">
        <w:t>Where relevant, higher order cognitive skills (e</w:t>
      </w:r>
      <w:r w:rsidR="00002E58" w:rsidRPr="006B017E">
        <w:t>.</w:t>
      </w:r>
      <w:r w:rsidRPr="006B017E">
        <w:t>g</w:t>
      </w:r>
      <w:r w:rsidR="00002E58" w:rsidRPr="006B017E">
        <w:t>.</w:t>
      </w:r>
      <w:r w:rsidRPr="006B017E">
        <w:t xml:space="preserve"> application, analysis, evaluation and synthesis) and the </w:t>
      </w:r>
      <w:r w:rsidR="00A107F1" w:rsidRPr="006B017E">
        <w:t>General Capabilities</w:t>
      </w:r>
      <w:r w:rsidRPr="006B017E">
        <w:t xml:space="preserve"> should be included in the assessment of student achievement in this course. All assessment should be consistent with the requirements identified in the course assessment table. </w:t>
      </w:r>
    </w:p>
    <w:p w14:paraId="3668FF1B" w14:textId="5761720A" w:rsidR="00783CB9" w:rsidRPr="006B017E" w:rsidRDefault="000738BB" w:rsidP="006B017E">
      <w:r w:rsidRPr="006B017E">
        <w:t>Assessment should not generate workload and/or stress that, under fair and reasonable circumstances, would unduly diminish the performance of students.</w:t>
      </w:r>
      <w:r w:rsidR="00783CB9" w:rsidRPr="006B017E">
        <w:br w:type="page"/>
      </w:r>
    </w:p>
    <w:p w14:paraId="750F7756" w14:textId="77777777" w:rsidR="000738BB" w:rsidRPr="006B017E" w:rsidRDefault="000738BB" w:rsidP="00806EAE">
      <w:pPr>
        <w:pStyle w:val="SCSAHeading2"/>
      </w:pPr>
      <w:bookmarkStart w:id="39" w:name="_Toc227245703"/>
      <w:r w:rsidRPr="006B017E">
        <w:lastRenderedPageBreak/>
        <w:t>School-based assessment</w:t>
      </w:r>
      <w:bookmarkEnd w:id="39"/>
    </w:p>
    <w:p w14:paraId="6D6217D9" w14:textId="77777777" w:rsidR="000738BB" w:rsidRPr="006B017E" w:rsidRDefault="000738BB" w:rsidP="000738BB">
      <w:pPr>
        <w:spacing w:before="120"/>
      </w:pPr>
      <w:bookmarkStart w:id="40" w:name="_Toc347908210"/>
      <w:r w:rsidRPr="006B017E">
        <w:t xml:space="preserve">The </w:t>
      </w:r>
      <w:r w:rsidRPr="006B017E">
        <w:rPr>
          <w:i/>
          <w:iCs/>
        </w:rPr>
        <w:t>Western Australian Certificate of Education (WACE) Manual</w:t>
      </w:r>
      <w:r w:rsidRPr="006B017E">
        <w:t xml:space="preserve"> contains essential information on principles, policies and procedures for school-based assessment that must be read in conjunction with this syllabus.</w:t>
      </w:r>
    </w:p>
    <w:p w14:paraId="6739D88A" w14:textId="262C6214" w:rsidR="000738BB" w:rsidRPr="006B017E" w:rsidRDefault="000738BB" w:rsidP="000738BB">
      <w:r w:rsidRPr="006B017E">
        <w:t>School-based assessment involves teachers gathering, describing and quantifying information about student achievement.</w:t>
      </w:r>
    </w:p>
    <w:p w14:paraId="313517F3" w14:textId="77777777" w:rsidR="000738BB" w:rsidRPr="006B017E" w:rsidRDefault="000738BB" w:rsidP="006B017E">
      <w:pPr>
        <w:pStyle w:val="NoSpacing"/>
      </w:pPr>
      <w:r w:rsidRPr="006B017E">
        <w:t xml:space="preserve">Teachers design school-based assessment tasks to meet the needs of students. As outlined in the </w:t>
      </w:r>
      <w:r w:rsidRPr="006B017E">
        <w:rPr>
          <w:i/>
          <w:iCs/>
        </w:rPr>
        <w:t>WACE Manual</w:t>
      </w:r>
      <w:r w:rsidRPr="006B017E">
        <w:t>, school-based assessment of student achievement in this course must be based on the Principles of Assessment:</w:t>
      </w:r>
    </w:p>
    <w:p w14:paraId="5CE49BBE" w14:textId="77777777" w:rsidR="000738BB" w:rsidRPr="006B017E" w:rsidRDefault="000738BB" w:rsidP="00C221F7">
      <w:pPr>
        <w:pStyle w:val="ListParagraph"/>
        <w:numPr>
          <w:ilvl w:val="0"/>
          <w:numId w:val="30"/>
        </w:numPr>
      </w:pPr>
      <w:r w:rsidRPr="006B017E">
        <w:t>Assessment is an integral part of teaching and learning</w:t>
      </w:r>
    </w:p>
    <w:p w14:paraId="4937B964" w14:textId="77777777" w:rsidR="000738BB" w:rsidRPr="006B017E" w:rsidRDefault="000738BB" w:rsidP="00C221F7">
      <w:pPr>
        <w:pStyle w:val="ListParagraph"/>
        <w:numPr>
          <w:ilvl w:val="0"/>
          <w:numId w:val="30"/>
        </w:numPr>
      </w:pPr>
      <w:r w:rsidRPr="006B017E">
        <w:t>Assessment should be educative</w:t>
      </w:r>
    </w:p>
    <w:p w14:paraId="79D00458" w14:textId="77777777" w:rsidR="000738BB" w:rsidRPr="006B017E" w:rsidRDefault="000738BB" w:rsidP="00C221F7">
      <w:pPr>
        <w:pStyle w:val="ListParagraph"/>
        <w:numPr>
          <w:ilvl w:val="0"/>
          <w:numId w:val="30"/>
        </w:numPr>
      </w:pPr>
      <w:r w:rsidRPr="006B017E">
        <w:t>Assessment should be fair</w:t>
      </w:r>
    </w:p>
    <w:p w14:paraId="3C43AE10" w14:textId="77777777" w:rsidR="000738BB" w:rsidRPr="006B017E" w:rsidRDefault="000738BB" w:rsidP="00C221F7">
      <w:pPr>
        <w:pStyle w:val="ListParagraph"/>
        <w:numPr>
          <w:ilvl w:val="0"/>
          <w:numId w:val="30"/>
        </w:numPr>
      </w:pPr>
      <w:r w:rsidRPr="006B017E">
        <w:t>Assessment should be designed to meet its specific purpose/s</w:t>
      </w:r>
    </w:p>
    <w:p w14:paraId="0B796CAA" w14:textId="77777777" w:rsidR="000738BB" w:rsidRPr="006B017E" w:rsidRDefault="000738BB" w:rsidP="00C221F7">
      <w:pPr>
        <w:pStyle w:val="ListParagraph"/>
        <w:numPr>
          <w:ilvl w:val="0"/>
          <w:numId w:val="30"/>
        </w:numPr>
      </w:pPr>
      <w:r w:rsidRPr="006B017E">
        <w:t>Assessment should lead to informative reporting</w:t>
      </w:r>
    </w:p>
    <w:p w14:paraId="4C4A68DC" w14:textId="77777777" w:rsidR="000738BB" w:rsidRPr="006B017E" w:rsidRDefault="000738BB" w:rsidP="00C221F7">
      <w:pPr>
        <w:pStyle w:val="ListParagraph"/>
        <w:numPr>
          <w:ilvl w:val="0"/>
          <w:numId w:val="30"/>
        </w:numPr>
      </w:pPr>
      <w:r w:rsidRPr="006B017E">
        <w:t>Assessment should lead to school-wide evaluation processes</w:t>
      </w:r>
    </w:p>
    <w:p w14:paraId="5DA5951D" w14:textId="77777777" w:rsidR="000738BB" w:rsidRPr="006B017E" w:rsidRDefault="000738BB" w:rsidP="00C221F7">
      <w:pPr>
        <w:pStyle w:val="ListParagraph"/>
        <w:numPr>
          <w:ilvl w:val="0"/>
          <w:numId w:val="30"/>
        </w:numPr>
      </w:pPr>
      <w:r w:rsidRPr="006B017E">
        <w:t>Assessment should provide significant data for improvement of teaching practices.</w:t>
      </w:r>
    </w:p>
    <w:p w14:paraId="34566788" w14:textId="65676CE8" w:rsidR="000738BB" w:rsidRPr="006B017E" w:rsidRDefault="000738BB" w:rsidP="000738BB">
      <w:pPr>
        <w:spacing w:before="120"/>
      </w:pPr>
      <w:r w:rsidRPr="006B017E">
        <w:t xml:space="preserve">The table below provides details of the assessment types and their weighting for the </w:t>
      </w:r>
      <w:r w:rsidR="00093EF1" w:rsidRPr="006B017E">
        <w:t>Agricultural Science</w:t>
      </w:r>
      <w:r w:rsidR="0007756C" w:rsidRPr="006B017E">
        <w:t xml:space="preserve"> and Technology</w:t>
      </w:r>
      <w:r w:rsidRPr="006B017E">
        <w:t xml:space="preserve"> ATAR Year</w:t>
      </w:r>
      <w:r w:rsidR="0007756C" w:rsidRPr="006B017E">
        <w:t xml:space="preserve"> </w:t>
      </w:r>
      <w:r w:rsidR="00093EF1" w:rsidRPr="006B017E">
        <w:t>12</w:t>
      </w:r>
      <w:r w:rsidRPr="006B017E">
        <w:t xml:space="preserve"> syllabus.</w:t>
      </w:r>
    </w:p>
    <w:p w14:paraId="71CE98C1" w14:textId="77777777" w:rsidR="000738BB" w:rsidRPr="006B017E" w:rsidRDefault="000738BB" w:rsidP="006B017E">
      <w:pPr>
        <w:pStyle w:val="NoSpacing"/>
      </w:pPr>
      <w:r w:rsidRPr="006B017E">
        <w:t>Summative assessments in this course must:</w:t>
      </w:r>
    </w:p>
    <w:p w14:paraId="1DC727D7" w14:textId="77777777" w:rsidR="000738BB" w:rsidRPr="006B017E" w:rsidRDefault="000738BB" w:rsidP="00C221F7">
      <w:pPr>
        <w:pStyle w:val="ListParagraph"/>
        <w:numPr>
          <w:ilvl w:val="0"/>
          <w:numId w:val="31"/>
        </w:numPr>
      </w:pPr>
      <w:r w:rsidRPr="006B017E">
        <w:t>be limited in number to no more than eight tasks</w:t>
      </w:r>
    </w:p>
    <w:p w14:paraId="7C50232A" w14:textId="406CD5E0" w:rsidR="000738BB" w:rsidRPr="006B017E" w:rsidRDefault="000738BB" w:rsidP="00C221F7">
      <w:pPr>
        <w:pStyle w:val="ListParagraph"/>
        <w:numPr>
          <w:ilvl w:val="0"/>
          <w:numId w:val="31"/>
        </w:numPr>
      </w:pPr>
      <w:r w:rsidRPr="006B017E">
        <w:t xml:space="preserve">allow for the assessment of each assessment type at least once </w:t>
      </w:r>
      <w:r w:rsidR="00B50BA4" w:rsidRPr="006B017E">
        <w:t>over the year/pair of units</w:t>
      </w:r>
      <w:r w:rsidRPr="006B017E">
        <w:t xml:space="preserve"> </w:t>
      </w:r>
    </w:p>
    <w:p w14:paraId="29620E13" w14:textId="77777777" w:rsidR="000738BB" w:rsidRPr="006B017E" w:rsidRDefault="000738BB" w:rsidP="00C221F7">
      <w:pPr>
        <w:pStyle w:val="ListParagraph"/>
        <w:numPr>
          <w:ilvl w:val="0"/>
          <w:numId w:val="31"/>
        </w:numPr>
      </w:pPr>
      <w:r w:rsidRPr="006B017E">
        <w:t>have a minimum value of 5 per cent of the total school assessment mark</w:t>
      </w:r>
    </w:p>
    <w:p w14:paraId="31C2C6A5" w14:textId="77777777" w:rsidR="000738BB" w:rsidRPr="006B017E" w:rsidRDefault="000738BB" w:rsidP="00C221F7">
      <w:pPr>
        <w:pStyle w:val="ListParagraph"/>
        <w:numPr>
          <w:ilvl w:val="0"/>
          <w:numId w:val="31"/>
        </w:numPr>
      </w:pPr>
      <w:r w:rsidRPr="006B017E">
        <w:t>provide a representative sampling of the syllabus content.</w:t>
      </w:r>
    </w:p>
    <w:p w14:paraId="7F47BC35" w14:textId="49E7AE73" w:rsidR="008E47C9" w:rsidRPr="006B017E" w:rsidRDefault="000738BB" w:rsidP="006B017E">
      <w:r w:rsidRPr="006B017E">
        <w:t>Assessment tasks not administered under test or controlled conditions require appropriate authentication processes.</w:t>
      </w:r>
      <w:r w:rsidR="008E47C9" w:rsidRPr="006B017E">
        <w:br w:type="page"/>
      </w:r>
    </w:p>
    <w:p w14:paraId="2206DB1E" w14:textId="764B5EF2" w:rsidR="000738BB" w:rsidRPr="006B017E" w:rsidRDefault="000738BB" w:rsidP="006B017E">
      <w:pPr>
        <w:pStyle w:val="SCSAHeading2"/>
      </w:pPr>
      <w:bookmarkStart w:id="41" w:name="_Toc359505483"/>
      <w:bookmarkStart w:id="42" w:name="_Toc359503791"/>
      <w:bookmarkStart w:id="43" w:name="_Toc227245704"/>
      <w:bookmarkEnd w:id="40"/>
      <w:r w:rsidRPr="006B017E">
        <w:lastRenderedPageBreak/>
        <w:t>Assessment table</w:t>
      </w:r>
      <w:bookmarkEnd w:id="41"/>
      <w:bookmarkEnd w:id="42"/>
      <w:r w:rsidRPr="006B017E">
        <w:t xml:space="preserve"> – Year </w:t>
      </w:r>
      <w:r w:rsidR="00093EF1" w:rsidRPr="006B017E">
        <w:t>12</w:t>
      </w:r>
      <w:bookmarkEnd w:id="43"/>
    </w:p>
    <w:tbl>
      <w:tblPr>
        <w:tblStyle w:val="SCSATable"/>
        <w:tblW w:w="5000" w:type="pct"/>
        <w:tblLook w:val="00A0" w:firstRow="1" w:lastRow="0" w:firstColumn="1" w:lastColumn="0" w:noHBand="0" w:noVBand="0"/>
      </w:tblPr>
      <w:tblGrid>
        <w:gridCol w:w="7431"/>
        <w:gridCol w:w="1629"/>
      </w:tblGrid>
      <w:tr w:rsidR="00E57D1F" w:rsidRPr="006B017E" w14:paraId="6016A282" w14:textId="77777777" w:rsidTr="006B017E">
        <w:trPr>
          <w:cnfStyle w:val="100000000000" w:firstRow="1" w:lastRow="0" w:firstColumn="0" w:lastColumn="0" w:oddVBand="0" w:evenVBand="0" w:oddHBand="0" w:evenHBand="0" w:firstRowFirstColumn="0" w:firstRowLastColumn="0" w:lastRowFirstColumn="0" w:lastRowLastColumn="0"/>
          <w:trHeight w:val="20"/>
        </w:trPr>
        <w:tc>
          <w:tcPr>
            <w:tcW w:w="8185" w:type="dxa"/>
            <w:hideMark/>
          </w:tcPr>
          <w:p w14:paraId="1DF6597A" w14:textId="77777777" w:rsidR="00E57D1F" w:rsidRPr="006B017E" w:rsidRDefault="00E57D1F" w:rsidP="00870C85">
            <w:pPr>
              <w:rPr>
                <w:rFonts w:ascii="Calibri" w:hAnsi="Calibri" w:cs="Calibri"/>
              </w:rPr>
            </w:pPr>
            <w:r w:rsidRPr="006B017E">
              <w:rPr>
                <w:rFonts w:ascii="Calibri" w:hAnsi="Calibri" w:cs="Calibri"/>
              </w:rPr>
              <w:t>Type of assessment</w:t>
            </w:r>
          </w:p>
        </w:tc>
        <w:tc>
          <w:tcPr>
            <w:tcW w:w="1700" w:type="dxa"/>
            <w:vAlign w:val="center"/>
            <w:hideMark/>
          </w:tcPr>
          <w:p w14:paraId="0ED36D59" w14:textId="77777777" w:rsidR="00E57D1F" w:rsidRPr="006B017E" w:rsidRDefault="00E57D1F" w:rsidP="006B017E">
            <w:pPr>
              <w:jc w:val="center"/>
              <w:rPr>
                <w:rFonts w:ascii="Calibri" w:hAnsi="Calibri" w:cs="Calibri"/>
              </w:rPr>
            </w:pPr>
            <w:r w:rsidRPr="006B017E">
              <w:rPr>
                <w:rFonts w:ascii="Calibri" w:hAnsi="Calibri" w:cs="Calibri"/>
              </w:rPr>
              <w:t>Weighting</w:t>
            </w:r>
          </w:p>
        </w:tc>
      </w:tr>
      <w:tr w:rsidR="00E57D1F" w:rsidRPr="006B017E" w14:paraId="07F9A705" w14:textId="77777777" w:rsidTr="006B017E">
        <w:trPr>
          <w:trHeight w:val="20"/>
        </w:trPr>
        <w:tc>
          <w:tcPr>
            <w:tcW w:w="0" w:type="dxa"/>
            <w:hideMark/>
          </w:tcPr>
          <w:p w14:paraId="5F653163" w14:textId="77777777" w:rsidR="00E57D1F" w:rsidRPr="006B017E" w:rsidRDefault="00E57D1F" w:rsidP="00870C85">
            <w:pPr>
              <w:rPr>
                <w:rFonts w:ascii="Calibri" w:hAnsi="Calibri" w:cs="Calibri"/>
                <w:b/>
                <w:bCs/>
              </w:rPr>
            </w:pPr>
            <w:r w:rsidRPr="006B017E">
              <w:rPr>
                <w:rFonts w:ascii="Calibri" w:hAnsi="Calibri" w:cs="Calibri"/>
                <w:b/>
                <w:bCs/>
              </w:rPr>
              <w:t>Science inquiry</w:t>
            </w:r>
          </w:p>
          <w:p w14:paraId="48248CD7" w14:textId="77777777" w:rsidR="00E57D1F" w:rsidRPr="006B017E" w:rsidRDefault="00E57D1F" w:rsidP="008565D7">
            <w:pPr>
              <w:spacing w:after="120"/>
            </w:pPr>
            <w:r w:rsidRPr="006B017E">
              <w:rPr>
                <w:rFonts w:ascii="Calibri" w:hAnsi="Calibri" w:cs="Calibri"/>
              </w:rPr>
              <w:t>Science inquiry involves identifying and posing questions; processing, representing and interpreting data, and identifying relationships and limitations in the data; and communicating findings.</w:t>
            </w:r>
          </w:p>
          <w:p w14:paraId="3D3BE0D5" w14:textId="77777777" w:rsidR="00E57D1F" w:rsidRPr="006B017E" w:rsidRDefault="00E57D1F" w:rsidP="006B017E">
            <w:r w:rsidRPr="006B017E">
              <w:rPr>
                <w:rFonts w:ascii="Calibri" w:hAnsi="Calibri" w:cs="Calibri"/>
              </w:rPr>
              <w:t>Science inquiry tasks are activities which can include environmental and field work, field trips; analysis and interpretation of scientific, industry, and media texts, and surveys, and evaluating processes, claims and conclusions by considering the quality of available evidence; and using reasoning to construct scientific arguments. Tasks may use qualitative and/or quantitative analysis of primary and/or second-hand data.</w:t>
            </w:r>
          </w:p>
        </w:tc>
        <w:tc>
          <w:tcPr>
            <w:tcW w:w="0" w:type="dxa"/>
            <w:vAlign w:val="center"/>
            <w:hideMark/>
          </w:tcPr>
          <w:p w14:paraId="3D2D2538" w14:textId="69BB6E37" w:rsidR="00E57D1F" w:rsidRPr="006B017E" w:rsidRDefault="00462213" w:rsidP="006B017E">
            <w:pPr>
              <w:jc w:val="center"/>
              <w:rPr>
                <w:rFonts w:ascii="Calibri" w:hAnsi="Calibri" w:cs="Calibri"/>
              </w:rPr>
            </w:pPr>
            <w:r w:rsidRPr="006B017E">
              <w:rPr>
                <w:rFonts w:ascii="Calibri" w:hAnsi="Calibri" w:cs="Calibri"/>
              </w:rPr>
              <w:t>15</w:t>
            </w:r>
            <w:r w:rsidR="00E57D1F" w:rsidRPr="006B017E">
              <w:rPr>
                <w:rFonts w:ascii="Calibri" w:hAnsi="Calibri" w:cs="Calibri"/>
              </w:rPr>
              <w:t>%</w:t>
            </w:r>
          </w:p>
        </w:tc>
      </w:tr>
      <w:tr w:rsidR="00E57D1F" w:rsidRPr="006B017E" w14:paraId="374E6CA5" w14:textId="77777777" w:rsidTr="006B017E">
        <w:trPr>
          <w:trHeight w:val="20"/>
        </w:trPr>
        <w:tc>
          <w:tcPr>
            <w:tcW w:w="0" w:type="dxa"/>
          </w:tcPr>
          <w:p w14:paraId="0F891DD9" w14:textId="7B18D891" w:rsidR="00E57D1F" w:rsidRPr="006B017E" w:rsidRDefault="00463E30" w:rsidP="00870C85">
            <w:pPr>
              <w:rPr>
                <w:rFonts w:ascii="Calibri" w:hAnsi="Calibri" w:cs="Calibri"/>
                <w:b/>
                <w:bCs/>
              </w:rPr>
            </w:pPr>
            <w:r w:rsidRPr="006B017E">
              <w:rPr>
                <w:rFonts w:ascii="Calibri" w:hAnsi="Calibri" w:cs="Calibri"/>
                <w:b/>
                <w:bCs/>
              </w:rPr>
              <w:t>P</w:t>
            </w:r>
            <w:r w:rsidR="00E57D1F" w:rsidRPr="006B017E">
              <w:rPr>
                <w:rFonts w:ascii="Calibri" w:hAnsi="Calibri" w:cs="Calibri"/>
                <w:b/>
                <w:bCs/>
              </w:rPr>
              <w:t>roject</w:t>
            </w:r>
          </w:p>
          <w:p w14:paraId="1A4AB5B2" w14:textId="3105BBBC" w:rsidR="00E57D1F" w:rsidRPr="006B017E" w:rsidRDefault="00C16842" w:rsidP="008565D7">
            <w:pPr>
              <w:spacing w:after="120"/>
            </w:pPr>
            <w:r w:rsidRPr="006B017E">
              <w:rPr>
                <w:rFonts w:ascii="Calibri" w:hAnsi="Calibri" w:cs="Calibri"/>
              </w:rPr>
              <w:t>P</w:t>
            </w:r>
            <w:r w:rsidR="00E57D1F" w:rsidRPr="006B017E">
              <w:rPr>
                <w:rFonts w:ascii="Calibri" w:hAnsi="Calibri" w:cs="Calibri"/>
              </w:rPr>
              <w:t xml:space="preserve">rojects involve the integration </w:t>
            </w:r>
            <w:r w:rsidR="00817A9F" w:rsidRPr="006B017E">
              <w:rPr>
                <w:rFonts w:ascii="Calibri" w:hAnsi="Calibri" w:cs="Calibri"/>
              </w:rPr>
              <w:t xml:space="preserve">of science and technology into </w:t>
            </w:r>
            <w:r w:rsidR="00E57D1F" w:rsidRPr="006B017E">
              <w:rPr>
                <w:rFonts w:ascii="Calibri" w:hAnsi="Calibri" w:cs="Calibri"/>
              </w:rPr>
              <w:t>a food or fibre production system.</w:t>
            </w:r>
          </w:p>
          <w:p w14:paraId="3F29396B" w14:textId="1F6861F5" w:rsidR="00E57D1F" w:rsidRPr="006B017E" w:rsidRDefault="00E57D1F" w:rsidP="008565D7">
            <w:pPr>
              <w:spacing w:after="120"/>
            </w:pPr>
            <w:r w:rsidRPr="006B017E">
              <w:rPr>
                <w:rFonts w:ascii="Calibri" w:hAnsi="Calibri" w:cs="Calibri"/>
              </w:rPr>
              <w:t>Students develop a general understanding of a food or fibre production system. From this understanding, students analyse and synthesise information from different sources to explain relevant scientific and/or technological concepts that improve product quality, efficiency of production, sustainability, and respond to consumer trends.</w:t>
            </w:r>
          </w:p>
          <w:p w14:paraId="2B8C89DA" w14:textId="1A144FF3" w:rsidR="00E57D1F" w:rsidRPr="006B017E" w:rsidRDefault="00D17BB7" w:rsidP="008565D7">
            <w:pPr>
              <w:spacing w:after="120"/>
            </w:pPr>
            <w:r w:rsidRPr="006B017E">
              <w:rPr>
                <w:rFonts w:ascii="Calibri" w:hAnsi="Calibri" w:cs="Calibri"/>
              </w:rPr>
              <w:t>P</w:t>
            </w:r>
            <w:r w:rsidR="004D020F" w:rsidRPr="006B017E">
              <w:rPr>
                <w:rFonts w:ascii="Calibri" w:hAnsi="Calibri" w:cs="Calibri"/>
              </w:rPr>
              <w:t xml:space="preserve">rojects can involve selecting appropriate production concepts that could be applied to existing or new </w:t>
            </w:r>
            <w:proofErr w:type="gramStart"/>
            <w:r w:rsidR="004D020F" w:rsidRPr="006B017E">
              <w:rPr>
                <w:rFonts w:ascii="Calibri" w:hAnsi="Calibri" w:cs="Calibri"/>
              </w:rPr>
              <w:t>situations, and</w:t>
            </w:r>
            <w:proofErr w:type="gramEnd"/>
            <w:r w:rsidR="004D020F" w:rsidRPr="006B017E">
              <w:rPr>
                <w:rFonts w:ascii="Calibri" w:hAnsi="Calibri" w:cs="Calibri"/>
              </w:rPr>
              <w:t xml:space="preserve"> analysing and evaluating possible management processes to achieve optimal production and to meet industry standards, and proposing adaptations to improve the performance of food and fibre production systems.</w:t>
            </w:r>
            <w:r w:rsidR="00E57D1F" w:rsidRPr="006B017E">
              <w:rPr>
                <w:rFonts w:ascii="Calibri" w:hAnsi="Calibri" w:cs="Calibri"/>
              </w:rPr>
              <w:t xml:space="preserve"> </w:t>
            </w:r>
          </w:p>
          <w:p w14:paraId="49912AB7" w14:textId="7D39364C" w:rsidR="00E57D1F" w:rsidRPr="006B017E" w:rsidRDefault="00D17BB7" w:rsidP="006B017E">
            <w:r w:rsidRPr="006B017E">
              <w:rPr>
                <w:rFonts w:ascii="Calibri" w:hAnsi="Calibri" w:cs="Calibri"/>
              </w:rPr>
              <w:t>P</w:t>
            </w:r>
            <w:r w:rsidR="00E57D1F" w:rsidRPr="006B017E">
              <w:rPr>
                <w:rFonts w:ascii="Calibri" w:hAnsi="Calibri" w:cs="Calibri"/>
              </w:rPr>
              <w:t>roject tasks can take the form of research reports, in-class responses, oral and/or multimedia presentations.</w:t>
            </w:r>
          </w:p>
        </w:tc>
        <w:tc>
          <w:tcPr>
            <w:tcW w:w="0" w:type="dxa"/>
            <w:vAlign w:val="center"/>
            <w:hideMark/>
          </w:tcPr>
          <w:p w14:paraId="612082FF" w14:textId="70E500E6" w:rsidR="00E57D1F" w:rsidRPr="006B017E" w:rsidRDefault="00462213" w:rsidP="006B017E">
            <w:pPr>
              <w:jc w:val="center"/>
              <w:rPr>
                <w:rFonts w:ascii="Calibri" w:hAnsi="Calibri" w:cs="Calibri"/>
              </w:rPr>
            </w:pPr>
            <w:r w:rsidRPr="006B017E">
              <w:rPr>
                <w:rFonts w:ascii="Calibri" w:hAnsi="Calibri" w:cs="Calibri"/>
              </w:rPr>
              <w:t>15</w:t>
            </w:r>
            <w:r w:rsidR="00E57D1F" w:rsidRPr="006B017E">
              <w:rPr>
                <w:rFonts w:ascii="Calibri" w:hAnsi="Calibri" w:cs="Calibri"/>
              </w:rPr>
              <w:t>%</w:t>
            </w:r>
          </w:p>
        </w:tc>
      </w:tr>
      <w:tr w:rsidR="00E57D1F" w:rsidRPr="006B017E" w14:paraId="1E9BAD4A" w14:textId="77777777" w:rsidTr="006B017E">
        <w:trPr>
          <w:trHeight w:val="20"/>
        </w:trPr>
        <w:tc>
          <w:tcPr>
            <w:tcW w:w="0" w:type="dxa"/>
          </w:tcPr>
          <w:p w14:paraId="56AAC105" w14:textId="77777777" w:rsidR="00E57D1F" w:rsidRPr="006B017E" w:rsidRDefault="00E57D1F" w:rsidP="00870C85">
            <w:pPr>
              <w:rPr>
                <w:rFonts w:ascii="Calibri" w:hAnsi="Calibri" w:cs="Calibri"/>
                <w:b/>
                <w:bCs/>
              </w:rPr>
            </w:pPr>
            <w:r w:rsidRPr="006B017E">
              <w:rPr>
                <w:rFonts w:ascii="Calibri" w:hAnsi="Calibri" w:cs="Calibri"/>
                <w:b/>
                <w:bCs/>
              </w:rPr>
              <w:t>Test</w:t>
            </w:r>
          </w:p>
          <w:p w14:paraId="6FBBB6CD" w14:textId="77777777" w:rsidR="00E57D1F" w:rsidRPr="006B017E" w:rsidRDefault="00E57D1F" w:rsidP="008565D7">
            <w:pPr>
              <w:spacing w:after="120"/>
            </w:pPr>
            <w:r w:rsidRPr="006B017E">
              <w:rPr>
                <w:rFonts w:ascii="Calibri" w:hAnsi="Calibri" w:cs="Calibri"/>
              </w:rPr>
              <w:t xml:space="preserve">Tests are designed to assess knowledge and the application of concepts relating to food and fibre production systems. Questions can involve comprehension, evaluation and application of information, and </w:t>
            </w:r>
            <w:r w:rsidRPr="006B017E">
              <w:t>problem solving.</w:t>
            </w:r>
          </w:p>
          <w:p w14:paraId="0F60DC73" w14:textId="036522C2" w:rsidR="00E57D1F" w:rsidRPr="006B017E" w:rsidRDefault="00E57D1F" w:rsidP="006B017E">
            <w:r w:rsidRPr="006B017E">
              <w:rPr>
                <w:rFonts w:ascii="Calibri" w:hAnsi="Calibri" w:cs="Calibri"/>
              </w:rPr>
              <w:t>Tests typically consist of multiple</w:t>
            </w:r>
            <w:r w:rsidR="00C45865" w:rsidRPr="006B017E">
              <w:rPr>
                <w:rFonts w:ascii="Calibri" w:hAnsi="Calibri" w:cs="Calibri"/>
              </w:rPr>
              <w:t>-</w:t>
            </w:r>
            <w:r w:rsidRPr="006B017E">
              <w:rPr>
                <w:rFonts w:ascii="Calibri" w:hAnsi="Calibri" w:cs="Calibri"/>
              </w:rPr>
              <w:t>choice questions, as well as questions requiring short and extended answers.</w:t>
            </w:r>
          </w:p>
        </w:tc>
        <w:tc>
          <w:tcPr>
            <w:tcW w:w="0" w:type="dxa"/>
            <w:vAlign w:val="center"/>
            <w:hideMark/>
          </w:tcPr>
          <w:p w14:paraId="11F5D291" w14:textId="7F56B2CE" w:rsidR="00E57D1F" w:rsidRPr="006B017E" w:rsidRDefault="00E57D1F" w:rsidP="006B017E">
            <w:pPr>
              <w:jc w:val="center"/>
              <w:rPr>
                <w:rFonts w:ascii="Calibri" w:hAnsi="Calibri" w:cs="Calibri"/>
              </w:rPr>
            </w:pPr>
            <w:r w:rsidRPr="006B017E">
              <w:rPr>
                <w:rFonts w:ascii="Calibri" w:hAnsi="Calibri" w:cs="Calibri"/>
              </w:rPr>
              <w:t>20%</w:t>
            </w:r>
          </w:p>
        </w:tc>
      </w:tr>
      <w:tr w:rsidR="00E57D1F" w:rsidRPr="006B017E" w14:paraId="43D35B09" w14:textId="77777777" w:rsidTr="006B017E">
        <w:trPr>
          <w:trHeight w:val="20"/>
        </w:trPr>
        <w:tc>
          <w:tcPr>
            <w:tcW w:w="0" w:type="dxa"/>
            <w:hideMark/>
          </w:tcPr>
          <w:p w14:paraId="5553B497" w14:textId="520675E7" w:rsidR="00E57D1F" w:rsidRPr="006B017E" w:rsidRDefault="00E57D1F" w:rsidP="00870C85">
            <w:pPr>
              <w:jc w:val="both"/>
              <w:rPr>
                <w:rFonts w:ascii="Calibri" w:hAnsi="Calibri" w:cs="Calibri"/>
                <w:b/>
                <w:bCs/>
              </w:rPr>
            </w:pPr>
            <w:r w:rsidRPr="006B017E">
              <w:rPr>
                <w:rFonts w:ascii="Calibri" w:hAnsi="Calibri" w:cs="Calibri"/>
                <w:b/>
                <w:bCs/>
              </w:rPr>
              <w:t>Examination</w:t>
            </w:r>
          </w:p>
          <w:p w14:paraId="0743F45A" w14:textId="7056DC3F" w:rsidR="00E57D1F" w:rsidRPr="006B017E" w:rsidRDefault="00E57D1F" w:rsidP="006B017E">
            <w:r w:rsidRPr="006B017E">
              <w:rPr>
                <w:rFonts w:ascii="Calibri" w:hAnsi="Calibri" w:cs="Calibri"/>
                <w:spacing w:val="-2"/>
              </w:rPr>
              <w:t>Typically conducted at the end of each semester and/or unit and reflecting the examination design brief for this syllabus.</w:t>
            </w:r>
          </w:p>
        </w:tc>
        <w:tc>
          <w:tcPr>
            <w:tcW w:w="0" w:type="dxa"/>
            <w:vAlign w:val="center"/>
            <w:hideMark/>
          </w:tcPr>
          <w:p w14:paraId="5501DEF6" w14:textId="3DF90027" w:rsidR="00E57D1F" w:rsidRPr="006B017E" w:rsidRDefault="00E57D1F" w:rsidP="006B017E">
            <w:pPr>
              <w:jc w:val="center"/>
              <w:rPr>
                <w:rFonts w:ascii="Calibri" w:hAnsi="Calibri" w:cs="Calibri"/>
              </w:rPr>
            </w:pPr>
            <w:r w:rsidRPr="006B017E">
              <w:rPr>
                <w:rFonts w:ascii="Calibri" w:hAnsi="Calibri" w:cs="Calibri"/>
              </w:rPr>
              <w:t>50%</w:t>
            </w:r>
          </w:p>
        </w:tc>
      </w:tr>
    </w:tbl>
    <w:p w14:paraId="107E6E54" w14:textId="77777777" w:rsidR="000738BB" w:rsidRPr="006B017E" w:rsidRDefault="000738BB" w:rsidP="00783CB9">
      <w:pPr>
        <w:spacing w:before="120"/>
      </w:pPr>
      <w:bookmarkStart w:id="44" w:name="_Toc347908211"/>
      <w:r w:rsidRPr="006B017E">
        <w:t>Teachers must use the assessment table to develop an assessment outline for the pair of units.</w:t>
      </w:r>
    </w:p>
    <w:p w14:paraId="5D5B4A2E" w14:textId="77777777" w:rsidR="000738BB" w:rsidRPr="006B017E" w:rsidRDefault="000738BB" w:rsidP="006B017E">
      <w:pPr>
        <w:pStyle w:val="NoSpacing"/>
      </w:pPr>
      <w:r w:rsidRPr="006B017E">
        <w:t>The assessment outline must:</w:t>
      </w:r>
    </w:p>
    <w:p w14:paraId="1239B35C" w14:textId="77777777" w:rsidR="000738BB" w:rsidRPr="006B017E" w:rsidRDefault="000738BB" w:rsidP="00C221F7">
      <w:pPr>
        <w:pStyle w:val="ListParagraph"/>
        <w:numPr>
          <w:ilvl w:val="0"/>
          <w:numId w:val="32"/>
        </w:numPr>
      </w:pPr>
      <w:r w:rsidRPr="006B017E">
        <w:t>include a set of assessment tasks</w:t>
      </w:r>
    </w:p>
    <w:p w14:paraId="4AA2926F" w14:textId="77777777" w:rsidR="000738BB" w:rsidRPr="006B017E" w:rsidRDefault="000738BB" w:rsidP="00C221F7">
      <w:pPr>
        <w:pStyle w:val="ListParagraph"/>
        <w:numPr>
          <w:ilvl w:val="0"/>
          <w:numId w:val="32"/>
        </w:numPr>
      </w:pPr>
      <w:r w:rsidRPr="006B017E">
        <w:t>include a general description of each task</w:t>
      </w:r>
    </w:p>
    <w:p w14:paraId="59D88723" w14:textId="77777777" w:rsidR="000738BB" w:rsidRPr="006B017E" w:rsidRDefault="000738BB" w:rsidP="00C221F7">
      <w:pPr>
        <w:pStyle w:val="ListParagraph"/>
        <w:numPr>
          <w:ilvl w:val="0"/>
          <w:numId w:val="32"/>
        </w:numPr>
      </w:pPr>
      <w:r w:rsidRPr="006B017E">
        <w:t>indicate the unit content to be assessed</w:t>
      </w:r>
    </w:p>
    <w:p w14:paraId="62C5293F" w14:textId="77777777" w:rsidR="000738BB" w:rsidRPr="006B017E" w:rsidRDefault="000738BB" w:rsidP="00C221F7">
      <w:pPr>
        <w:pStyle w:val="ListParagraph"/>
        <w:numPr>
          <w:ilvl w:val="0"/>
          <w:numId w:val="32"/>
        </w:numPr>
      </w:pPr>
      <w:r w:rsidRPr="006B017E">
        <w:t>indicate a weighting for each task and each assessment type</w:t>
      </w:r>
    </w:p>
    <w:p w14:paraId="40CC466E" w14:textId="77777777" w:rsidR="000738BB" w:rsidRPr="006B017E" w:rsidRDefault="000738BB" w:rsidP="00C221F7">
      <w:pPr>
        <w:pStyle w:val="ListParagraph"/>
        <w:numPr>
          <w:ilvl w:val="0"/>
          <w:numId w:val="32"/>
        </w:numPr>
      </w:pPr>
      <w:r w:rsidRPr="006B017E">
        <w:t>include the approximate timing of each task (for example, the week the task is conducted, or the issue and submission dates for an extended task).</w:t>
      </w:r>
    </w:p>
    <w:p w14:paraId="77B6BD0E" w14:textId="77777777" w:rsidR="000738BB" w:rsidRPr="006B017E" w:rsidRDefault="000738BB" w:rsidP="00806EAE">
      <w:pPr>
        <w:pStyle w:val="SCSAHeading2"/>
      </w:pPr>
      <w:bookmarkStart w:id="45" w:name="_Toc227245705"/>
      <w:bookmarkEnd w:id="44"/>
      <w:r w:rsidRPr="006B017E">
        <w:lastRenderedPageBreak/>
        <w:t>Reporting</w:t>
      </w:r>
      <w:bookmarkEnd w:id="45"/>
    </w:p>
    <w:p w14:paraId="387FACC9" w14:textId="00387181" w:rsidR="000738BB" w:rsidRPr="006B017E" w:rsidRDefault="000738BB" w:rsidP="00E65F4E">
      <w:pPr>
        <w:spacing w:before="120"/>
      </w:pPr>
      <w:r w:rsidRPr="006B017E">
        <w:t>Schools report student achievement, underpinned by a set of pre-determined standards, using the following grades:</w:t>
      </w:r>
    </w:p>
    <w:tbl>
      <w:tblPr>
        <w:tblStyle w:val="SCSATable"/>
        <w:tblW w:w="0" w:type="auto"/>
        <w:tblLook w:val="00A0" w:firstRow="1" w:lastRow="0" w:firstColumn="1" w:lastColumn="0" w:noHBand="0" w:noVBand="0"/>
      </w:tblPr>
      <w:tblGrid>
        <w:gridCol w:w="722"/>
        <w:gridCol w:w="2265"/>
      </w:tblGrid>
      <w:tr w:rsidR="009F4C1D" w:rsidRPr="006B017E" w14:paraId="0DF1F95A" w14:textId="77777777" w:rsidTr="006B017E">
        <w:trPr>
          <w:cnfStyle w:val="100000000000" w:firstRow="1" w:lastRow="0" w:firstColumn="0" w:lastColumn="0" w:oddVBand="0" w:evenVBand="0" w:oddHBand="0" w:evenHBand="0" w:firstRowFirstColumn="0" w:firstRowLastColumn="0" w:lastRowFirstColumn="0" w:lastRowLastColumn="0"/>
          <w:trHeight w:val="23"/>
        </w:trPr>
        <w:tc>
          <w:tcPr>
            <w:tcW w:w="0" w:type="auto"/>
          </w:tcPr>
          <w:p w14:paraId="4D069241" w14:textId="77777777" w:rsidR="009F4C1D" w:rsidRPr="006B017E" w:rsidRDefault="009F4C1D" w:rsidP="008565D7">
            <w:pPr>
              <w:rPr>
                <w:rFonts w:ascii="Calibri" w:hAnsi="Calibri" w:cs="Calibri"/>
              </w:rPr>
            </w:pPr>
            <w:r w:rsidRPr="006B017E">
              <w:rPr>
                <w:rFonts w:ascii="Calibri" w:hAnsi="Calibri" w:cs="Calibri"/>
              </w:rPr>
              <w:t>Grade</w:t>
            </w:r>
          </w:p>
        </w:tc>
        <w:tc>
          <w:tcPr>
            <w:tcW w:w="0" w:type="auto"/>
          </w:tcPr>
          <w:p w14:paraId="10259C83" w14:textId="77777777" w:rsidR="009F4C1D" w:rsidRPr="006B017E" w:rsidRDefault="009F4C1D" w:rsidP="008565D7">
            <w:pPr>
              <w:rPr>
                <w:rFonts w:ascii="Calibri" w:hAnsi="Calibri" w:cs="Calibri"/>
              </w:rPr>
            </w:pPr>
            <w:r w:rsidRPr="006B017E">
              <w:rPr>
                <w:rFonts w:ascii="Calibri" w:hAnsi="Calibri" w:cs="Calibri"/>
              </w:rPr>
              <w:t>Interpretation</w:t>
            </w:r>
          </w:p>
        </w:tc>
      </w:tr>
      <w:tr w:rsidR="009F4C1D" w:rsidRPr="006B017E" w14:paraId="060B440D" w14:textId="77777777" w:rsidTr="006B017E">
        <w:trPr>
          <w:trHeight w:val="23"/>
        </w:trPr>
        <w:tc>
          <w:tcPr>
            <w:tcW w:w="0" w:type="auto"/>
          </w:tcPr>
          <w:p w14:paraId="16F7A82C" w14:textId="77777777" w:rsidR="009F4C1D" w:rsidRPr="006B017E" w:rsidRDefault="009F4C1D" w:rsidP="006B017E">
            <w:pPr>
              <w:jc w:val="center"/>
              <w:rPr>
                <w:rFonts w:ascii="Calibri" w:hAnsi="Calibri" w:cs="Calibri"/>
                <w:b/>
                <w:bCs/>
              </w:rPr>
            </w:pPr>
            <w:r w:rsidRPr="006B017E">
              <w:rPr>
                <w:rFonts w:ascii="Calibri" w:hAnsi="Calibri" w:cs="Calibri"/>
                <w:b/>
                <w:bCs/>
              </w:rPr>
              <w:t>A</w:t>
            </w:r>
          </w:p>
        </w:tc>
        <w:tc>
          <w:tcPr>
            <w:tcW w:w="0" w:type="auto"/>
          </w:tcPr>
          <w:p w14:paraId="35FB557C" w14:textId="77777777" w:rsidR="009F4C1D" w:rsidRPr="006B017E" w:rsidRDefault="009F4C1D" w:rsidP="008565D7">
            <w:pPr>
              <w:rPr>
                <w:rFonts w:ascii="Calibri" w:hAnsi="Calibri" w:cs="Calibri"/>
              </w:rPr>
            </w:pPr>
            <w:r w:rsidRPr="006B017E">
              <w:rPr>
                <w:rFonts w:ascii="Calibri" w:hAnsi="Calibri" w:cs="Calibri"/>
              </w:rPr>
              <w:t>Excellent achievement</w:t>
            </w:r>
          </w:p>
        </w:tc>
      </w:tr>
      <w:tr w:rsidR="009F4C1D" w:rsidRPr="006B017E" w14:paraId="3DCEA312" w14:textId="77777777" w:rsidTr="006B017E">
        <w:trPr>
          <w:trHeight w:val="23"/>
        </w:trPr>
        <w:tc>
          <w:tcPr>
            <w:tcW w:w="0" w:type="auto"/>
          </w:tcPr>
          <w:p w14:paraId="793E5D91" w14:textId="77777777" w:rsidR="009F4C1D" w:rsidRPr="006B017E" w:rsidRDefault="009F4C1D" w:rsidP="006B017E">
            <w:pPr>
              <w:jc w:val="center"/>
              <w:rPr>
                <w:rFonts w:ascii="Calibri" w:hAnsi="Calibri" w:cs="Calibri"/>
                <w:b/>
                <w:bCs/>
              </w:rPr>
            </w:pPr>
            <w:r w:rsidRPr="006B017E">
              <w:rPr>
                <w:rFonts w:ascii="Calibri" w:hAnsi="Calibri" w:cs="Calibri"/>
                <w:b/>
                <w:bCs/>
              </w:rPr>
              <w:t>B</w:t>
            </w:r>
          </w:p>
        </w:tc>
        <w:tc>
          <w:tcPr>
            <w:tcW w:w="0" w:type="auto"/>
          </w:tcPr>
          <w:p w14:paraId="68988261" w14:textId="77777777" w:rsidR="009F4C1D" w:rsidRPr="006B017E" w:rsidRDefault="009F4C1D" w:rsidP="008565D7">
            <w:pPr>
              <w:rPr>
                <w:rFonts w:ascii="Calibri" w:hAnsi="Calibri" w:cs="Calibri"/>
              </w:rPr>
            </w:pPr>
            <w:r w:rsidRPr="006B017E">
              <w:rPr>
                <w:rFonts w:ascii="Calibri" w:hAnsi="Calibri" w:cs="Calibri"/>
              </w:rPr>
              <w:t>High achievement</w:t>
            </w:r>
          </w:p>
        </w:tc>
      </w:tr>
      <w:tr w:rsidR="009F4C1D" w:rsidRPr="006B017E" w14:paraId="6542FD36" w14:textId="77777777" w:rsidTr="006B017E">
        <w:trPr>
          <w:trHeight w:val="23"/>
        </w:trPr>
        <w:tc>
          <w:tcPr>
            <w:tcW w:w="0" w:type="auto"/>
          </w:tcPr>
          <w:p w14:paraId="3B52CF98" w14:textId="77777777" w:rsidR="009F4C1D" w:rsidRPr="006B017E" w:rsidRDefault="009F4C1D" w:rsidP="006B017E">
            <w:pPr>
              <w:jc w:val="center"/>
              <w:rPr>
                <w:rFonts w:ascii="Calibri" w:hAnsi="Calibri" w:cs="Calibri"/>
                <w:b/>
                <w:bCs/>
              </w:rPr>
            </w:pPr>
            <w:r w:rsidRPr="006B017E">
              <w:rPr>
                <w:rFonts w:ascii="Calibri" w:hAnsi="Calibri" w:cs="Calibri"/>
                <w:b/>
                <w:bCs/>
              </w:rPr>
              <w:t>C</w:t>
            </w:r>
          </w:p>
        </w:tc>
        <w:tc>
          <w:tcPr>
            <w:tcW w:w="0" w:type="auto"/>
          </w:tcPr>
          <w:p w14:paraId="72F2BCD4" w14:textId="77777777" w:rsidR="009F4C1D" w:rsidRPr="006B017E" w:rsidRDefault="009F4C1D" w:rsidP="008565D7">
            <w:pPr>
              <w:rPr>
                <w:rFonts w:ascii="Calibri" w:hAnsi="Calibri" w:cs="Calibri"/>
              </w:rPr>
            </w:pPr>
            <w:r w:rsidRPr="006B017E">
              <w:rPr>
                <w:rFonts w:ascii="Calibri" w:hAnsi="Calibri" w:cs="Calibri"/>
              </w:rPr>
              <w:t>Satisfactory achievement</w:t>
            </w:r>
          </w:p>
        </w:tc>
      </w:tr>
      <w:tr w:rsidR="009F4C1D" w:rsidRPr="006B017E" w14:paraId="1680AB8F" w14:textId="77777777" w:rsidTr="006B017E">
        <w:trPr>
          <w:trHeight w:val="23"/>
        </w:trPr>
        <w:tc>
          <w:tcPr>
            <w:tcW w:w="0" w:type="auto"/>
          </w:tcPr>
          <w:p w14:paraId="55F8E58B" w14:textId="77777777" w:rsidR="009F4C1D" w:rsidRPr="006B017E" w:rsidRDefault="009F4C1D" w:rsidP="006B017E">
            <w:pPr>
              <w:jc w:val="center"/>
              <w:rPr>
                <w:rFonts w:ascii="Calibri" w:hAnsi="Calibri" w:cs="Calibri"/>
                <w:b/>
                <w:bCs/>
              </w:rPr>
            </w:pPr>
            <w:r w:rsidRPr="006B017E">
              <w:rPr>
                <w:rFonts w:ascii="Calibri" w:hAnsi="Calibri" w:cs="Calibri"/>
                <w:b/>
                <w:bCs/>
              </w:rPr>
              <w:t>D</w:t>
            </w:r>
          </w:p>
        </w:tc>
        <w:tc>
          <w:tcPr>
            <w:tcW w:w="0" w:type="auto"/>
          </w:tcPr>
          <w:p w14:paraId="488AF909" w14:textId="77777777" w:rsidR="009F4C1D" w:rsidRPr="006B017E" w:rsidRDefault="009F4C1D" w:rsidP="008565D7">
            <w:pPr>
              <w:rPr>
                <w:rFonts w:ascii="Calibri" w:hAnsi="Calibri" w:cs="Calibri"/>
              </w:rPr>
            </w:pPr>
            <w:r w:rsidRPr="006B017E">
              <w:rPr>
                <w:rFonts w:ascii="Calibri" w:hAnsi="Calibri" w:cs="Calibri"/>
              </w:rPr>
              <w:t>Limited achievement</w:t>
            </w:r>
          </w:p>
        </w:tc>
      </w:tr>
      <w:tr w:rsidR="009F4C1D" w:rsidRPr="006B017E" w14:paraId="40D0CD79" w14:textId="77777777" w:rsidTr="006B017E">
        <w:trPr>
          <w:trHeight w:val="23"/>
        </w:trPr>
        <w:tc>
          <w:tcPr>
            <w:tcW w:w="0" w:type="auto"/>
          </w:tcPr>
          <w:p w14:paraId="614245E5" w14:textId="77777777" w:rsidR="009F4C1D" w:rsidRPr="006B017E" w:rsidRDefault="009F4C1D" w:rsidP="006B017E">
            <w:pPr>
              <w:jc w:val="center"/>
              <w:rPr>
                <w:rFonts w:ascii="Calibri" w:hAnsi="Calibri" w:cs="Calibri"/>
                <w:b/>
                <w:bCs/>
              </w:rPr>
            </w:pPr>
            <w:r w:rsidRPr="006B017E">
              <w:rPr>
                <w:rFonts w:ascii="Calibri" w:hAnsi="Calibri" w:cs="Calibri"/>
                <w:b/>
                <w:bCs/>
              </w:rPr>
              <w:t>E</w:t>
            </w:r>
          </w:p>
        </w:tc>
        <w:tc>
          <w:tcPr>
            <w:tcW w:w="0" w:type="auto"/>
          </w:tcPr>
          <w:p w14:paraId="46803DD4" w14:textId="77777777" w:rsidR="009F4C1D" w:rsidRPr="006B017E" w:rsidRDefault="009F4C1D" w:rsidP="008565D7">
            <w:pPr>
              <w:rPr>
                <w:rFonts w:ascii="Calibri" w:hAnsi="Calibri" w:cs="Calibri"/>
              </w:rPr>
            </w:pPr>
            <w:r w:rsidRPr="006B017E">
              <w:rPr>
                <w:rFonts w:ascii="Calibri" w:hAnsi="Calibri" w:cs="Calibri"/>
              </w:rPr>
              <w:t>Very low achievement</w:t>
            </w:r>
          </w:p>
        </w:tc>
      </w:tr>
    </w:tbl>
    <w:p w14:paraId="209B3170" w14:textId="59C8EDC9" w:rsidR="000738BB" w:rsidRPr="006B017E" w:rsidRDefault="000738BB" w:rsidP="006B017E">
      <w:pPr>
        <w:spacing w:before="120"/>
      </w:pPr>
      <w:r w:rsidRPr="006B017E">
        <w:t xml:space="preserve">The grade descriptions for the </w:t>
      </w:r>
      <w:r w:rsidR="00093EF1" w:rsidRPr="006B017E">
        <w:t>Agricultural Science</w:t>
      </w:r>
      <w:r w:rsidR="0007756C" w:rsidRPr="006B017E">
        <w:t xml:space="preserve"> and Technology</w:t>
      </w:r>
      <w:r w:rsidR="00093EF1" w:rsidRPr="006B017E">
        <w:t xml:space="preserve"> </w:t>
      </w:r>
      <w:r w:rsidRPr="006B017E">
        <w:t>ATAR Year</w:t>
      </w:r>
      <w:r w:rsidR="0080451F" w:rsidRPr="006B017E">
        <w:t xml:space="preserve"> </w:t>
      </w:r>
      <w:r w:rsidR="00093EF1" w:rsidRPr="006B017E">
        <w:t>12</w:t>
      </w:r>
      <w:r w:rsidRPr="006B017E">
        <w:t xml:space="preserve"> syllabus are provided in Appendix 1. They are used to support the allocation of a grade. They can also be accessed, together with annotated work samples, on the course page of the Authority website at </w:t>
      </w:r>
      <w:hyperlink r:id="rId14" w:history="1">
        <w:r w:rsidRPr="006B017E">
          <w:rPr>
            <w:rStyle w:val="Hyperlink"/>
            <w:u w:color="7030A0"/>
          </w:rPr>
          <w:t>www.scsa.wa.edu.au</w:t>
        </w:r>
      </w:hyperlink>
      <w:r w:rsidRPr="006B017E">
        <w:t>.</w:t>
      </w:r>
    </w:p>
    <w:p w14:paraId="7CC4560C" w14:textId="77777777" w:rsidR="000738BB" w:rsidRPr="006B017E" w:rsidRDefault="000738BB" w:rsidP="000738BB">
      <w:pPr>
        <w:spacing w:before="120"/>
      </w:pPr>
      <w:r w:rsidRPr="006B017E">
        <w:t>To be assigned a grade, a student must have had the opportunity to complete the education program, including the assessment program (unless the school accepts that there are exceptional and justifiable circumstances).</w:t>
      </w:r>
    </w:p>
    <w:p w14:paraId="13260BB0" w14:textId="77777777" w:rsidR="000738BB" w:rsidRPr="006B017E" w:rsidRDefault="000738BB" w:rsidP="000738BB">
      <w:pPr>
        <w:spacing w:before="120"/>
      </w:pPr>
      <w:r w:rsidRPr="006B017E">
        <w:t xml:space="preserve">Refer to the </w:t>
      </w:r>
      <w:r w:rsidRPr="006B017E">
        <w:rPr>
          <w:i/>
          <w:iCs/>
        </w:rPr>
        <w:t>WACE Manual</w:t>
      </w:r>
      <w:r w:rsidRPr="006B017E">
        <w:t xml:space="preserve"> for further information about the use of a ranked list in the process of assigning grades.</w:t>
      </w:r>
    </w:p>
    <w:p w14:paraId="1C151C0A" w14:textId="666648EC" w:rsidR="00093EF1" w:rsidRPr="006B017E" w:rsidRDefault="000738BB" w:rsidP="00E50109">
      <w:pPr>
        <w:spacing w:before="120"/>
      </w:pPr>
      <w:r w:rsidRPr="006B017E">
        <w:t xml:space="preserve">The grade is determined by reference to the standard, not allocated </w:t>
      </w:r>
      <w:proofErr w:type="gramStart"/>
      <w:r w:rsidRPr="006B017E">
        <w:t>on the basis of</w:t>
      </w:r>
      <w:proofErr w:type="gramEnd"/>
      <w:r w:rsidRPr="006B017E">
        <w:t xml:space="preserve"> a pre-determined range of marks (cut-offs)</w:t>
      </w:r>
      <w:r w:rsidR="00A00E65" w:rsidRPr="006B017E">
        <w:t>.</w:t>
      </w:r>
      <w:r w:rsidR="00093EF1" w:rsidRPr="006B017E">
        <w:br w:type="page"/>
      </w:r>
    </w:p>
    <w:p w14:paraId="70E1773C" w14:textId="77777777" w:rsidR="00093EF1" w:rsidRPr="006B017E" w:rsidRDefault="00093EF1" w:rsidP="00806EAE">
      <w:pPr>
        <w:pStyle w:val="SCSAHeading1"/>
      </w:pPr>
      <w:bookmarkStart w:id="46" w:name="_Toc499714986"/>
      <w:bookmarkStart w:id="47" w:name="_Toc227245706"/>
      <w:r w:rsidRPr="006B017E">
        <w:lastRenderedPageBreak/>
        <w:t>ATAR course examination</w:t>
      </w:r>
      <w:bookmarkEnd w:id="46"/>
      <w:bookmarkEnd w:id="47"/>
    </w:p>
    <w:p w14:paraId="14A81D34" w14:textId="479F07C5" w:rsidR="00093EF1" w:rsidRPr="006B017E" w:rsidRDefault="00093EF1" w:rsidP="00093EF1">
      <w:pPr>
        <w:spacing w:before="120"/>
        <w:rPr>
          <w:rFonts w:eastAsia="Times New Roman" w:cs="Times New Roman"/>
        </w:rPr>
      </w:pPr>
      <w:r w:rsidRPr="006B017E">
        <w:rPr>
          <w:rFonts w:eastAsia="Times New Roman" w:cs="Times New Roman"/>
        </w:rPr>
        <w:t xml:space="preserve">All students enrolled in the </w:t>
      </w:r>
      <w:r w:rsidRPr="006B017E">
        <w:t>Agricultural Science</w:t>
      </w:r>
      <w:r w:rsidR="0007756C" w:rsidRPr="006B017E">
        <w:t xml:space="preserve"> and Technology</w:t>
      </w:r>
      <w:r w:rsidRPr="006B017E">
        <w:t xml:space="preserve"> </w:t>
      </w:r>
      <w:r w:rsidRPr="006B017E">
        <w:rPr>
          <w:rFonts w:eastAsia="Times New Roman" w:cs="Times New Roman"/>
        </w:rPr>
        <w:t>ATAR Year 12 course</w:t>
      </w:r>
      <w:r w:rsidRPr="006B017E">
        <w:rPr>
          <w:rFonts w:eastAsia="Times New Roman" w:cs="Times New Roman"/>
          <w:color w:val="FF0000"/>
        </w:rPr>
        <w:t xml:space="preserve"> </w:t>
      </w:r>
      <w:r w:rsidRPr="006B017E">
        <w:rPr>
          <w:rFonts w:eastAsia="Times New Roman" w:cs="Times New Roman"/>
        </w:rPr>
        <w:t>are required to sit the ATAR course examination. The examination is based on a representative sampling of the content for Unit 3 and Unit 4. Details of the ATAR course examination are prescribed in the examination design brief on the following page.</w:t>
      </w:r>
    </w:p>
    <w:p w14:paraId="76F2D86F" w14:textId="482D38A4" w:rsidR="00093EF1" w:rsidRPr="006B017E" w:rsidRDefault="00093EF1" w:rsidP="00BC2CB5">
      <w:pPr>
        <w:spacing w:before="120"/>
        <w:rPr>
          <w:rFonts w:eastAsia="Times New Roman" w:cs="Times New Roman"/>
        </w:rPr>
      </w:pPr>
      <w:r w:rsidRPr="006B017E">
        <w:rPr>
          <w:rFonts w:eastAsia="Times New Roman" w:cs="Times New Roman"/>
        </w:rPr>
        <w:t xml:space="preserve">Refer to the </w:t>
      </w:r>
      <w:r w:rsidRPr="006B017E">
        <w:rPr>
          <w:rFonts w:eastAsia="Times New Roman" w:cs="Times New Roman"/>
          <w:i/>
          <w:iCs/>
        </w:rPr>
        <w:t>WACE Manual</w:t>
      </w:r>
      <w:r w:rsidRPr="006B017E">
        <w:rPr>
          <w:rFonts w:eastAsia="Times New Roman" w:cs="Times New Roman"/>
        </w:rPr>
        <w:t xml:space="preserve"> for further information.</w:t>
      </w:r>
    </w:p>
    <w:p w14:paraId="5D661D5F" w14:textId="77777777" w:rsidR="00093EF1" w:rsidRPr="006B017E" w:rsidRDefault="00093EF1" w:rsidP="00806EAE">
      <w:pPr>
        <w:pStyle w:val="SCSAHeading2"/>
      </w:pPr>
      <w:bookmarkStart w:id="48" w:name="_Toc499714987"/>
      <w:bookmarkStart w:id="49" w:name="_Toc227245707"/>
      <w:r w:rsidRPr="006B017E">
        <w:t>Examination design brief – Year 12</w:t>
      </w:r>
      <w:bookmarkEnd w:id="48"/>
      <w:bookmarkEnd w:id="49"/>
    </w:p>
    <w:p w14:paraId="3181B9E0" w14:textId="77777777" w:rsidR="00093EF1" w:rsidRPr="006B017E" w:rsidRDefault="00093EF1" w:rsidP="006B017E">
      <w:pPr>
        <w:pStyle w:val="SCSAHeading5"/>
      </w:pPr>
      <w:r w:rsidRPr="006B017E">
        <w:t>Time allowed</w:t>
      </w:r>
    </w:p>
    <w:p w14:paraId="58C4A396" w14:textId="3842882F" w:rsidR="00093EF1" w:rsidRPr="006B017E" w:rsidRDefault="00093EF1" w:rsidP="006B017E">
      <w:pPr>
        <w:tabs>
          <w:tab w:val="left" w:pos="3969"/>
        </w:tabs>
      </w:pPr>
      <w:r w:rsidRPr="006B017E">
        <w:t>Reading time before</w:t>
      </w:r>
      <w:r w:rsidR="006B017E" w:rsidRPr="006B017E">
        <w:t xml:space="preserve"> </w:t>
      </w:r>
      <w:r w:rsidRPr="006B017E">
        <w:t>commencing work:</w:t>
      </w:r>
      <w:r w:rsidR="00CD3E6A" w:rsidRPr="006B017E">
        <w:tab/>
      </w:r>
      <w:r w:rsidRPr="006B017E">
        <w:t>ten minutes</w:t>
      </w:r>
    </w:p>
    <w:p w14:paraId="0AC489D6" w14:textId="6FDB3107" w:rsidR="00093EF1" w:rsidRPr="006B017E" w:rsidRDefault="00DB5183" w:rsidP="006B017E">
      <w:pPr>
        <w:tabs>
          <w:tab w:val="left" w:pos="3969"/>
        </w:tabs>
      </w:pPr>
      <w:r w:rsidRPr="006B017E">
        <w:t>Working time for paper:</w:t>
      </w:r>
      <w:r w:rsidR="00CD3E6A" w:rsidRPr="006B017E">
        <w:tab/>
      </w:r>
      <w:r w:rsidR="00093EF1" w:rsidRPr="006B017E">
        <w:t>three hours</w:t>
      </w:r>
    </w:p>
    <w:p w14:paraId="30E89023" w14:textId="77777777" w:rsidR="00093EF1" w:rsidRPr="006B017E" w:rsidRDefault="00093EF1" w:rsidP="006B017E">
      <w:pPr>
        <w:pStyle w:val="SCSAHeading5"/>
      </w:pPr>
      <w:r w:rsidRPr="006B017E">
        <w:t>Permissible items</w:t>
      </w:r>
    </w:p>
    <w:p w14:paraId="64EE6DCC" w14:textId="3778667C" w:rsidR="00093EF1" w:rsidRPr="006B017E" w:rsidRDefault="00093EF1" w:rsidP="002F6860">
      <w:pPr>
        <w:autoSpaceDE w:val="0"/>
        <w:autoSpaceDN w:val="0"/>
        <w:adjustRightInd w:val="0"/>
        <w:ind w:left="1560" w:hanging="1560"/>
        <w:rPr>
          <w:rFonts w:eastAsia="Times New Roman" w:cs="Arial"/>
        </w:rPr>
      </w:pPr>
      <w:r w:rsidRPr="006B017E">
        <w:rPr>
          <w:rFonts w:eastAsia="Times New Roman" w:cs="Arial"/>
        </w:rPr>
        <w:t>Standard items:</w:t>
      </w:r>
      <w:r w:rsidR="002F6860" w:rsidRPr="006B017E">
        <w:rPr>
          <w:rFonts w:eastAsia="Times New Roman" w:cs="Arial"/>
        </w:rPr>
        <w:tab/>
      </w:r>
      <w:r w:rsidRPr="006B017E">
        <w:rPr>
          <w:rFonts w:eastAsia="Times New Roman" w:cs="Arial"/>
        </w:rPr>
        <w:t>pens (blue/black preferred), pencils (including coloured), sharpener, correction fluid/tape, eraser, ruler, highlighters</w:t>
      </w:r>
    </w:p>
    <w:p w14:paraId="29F71835" w14:textId="49CCE757" w:rsidR="00093EF1" w:rsidRPr="006B017E" w:rsidRDefault="00093EF1" w:rsidP="002F6860">
      <w:pPr>
        <w:autoSpaceDE w:val="0"/>
        <w:autoSpaceDN w:val="0"/>
        <w:adjustRightInd w:val="0"/>
        <w:ind w:left="1560" w:hanging="1560"/>
        <w:rPr>
          <w:rFonts w:eastAsia="Times New Roman" w:cs="Arial"/>
        </w:rPr>
      </w:pPr>
      <w:r w:rsidRPr="006B017E">
        <w:rPr>
          <w:rFonts w:eastAsia="Times New Roman" w:cs="Arial"/>
        </w:rPr>
        <w:t>Special items:</w:t>
      </w:r>
      <w:r w:rsidR="002F6860" w:rsidRPr="006B017E">
        <w:rPr>
          <w:rFonts w:eastAsia="Times New Roman" w:cs="Arial"/>
        </w:rPr>
        <w:tab/>
      </w:r>
      <w:r w:rsidRPr="006B017E">
        <w:rPr>
          <w:rFonts w:eastAsia="Times New Roman" w:cs="Arial"/>
        </w:rPr>
        <w:t>up to three calculators, which do not have the capacity to create or store programmes or text, are permitted in this ATAR course examination</w:t>
      </w:r>
    </w:p>
    <w:tbl>
      <w:tblPr>
        <w:tblStyle w:val="SCSATable"/>
        <w:tblW w:w="5000" w:type="pct"/>
        <w:tblLook w:val="04A0" w:firstRow="1" w:lastRow="0" w:firstColumn="1" w:lastColumn="0" w:noHBand="0" w:noVBand="1"/>
      </w:tblPr>
      <w:tblGrid>
        <w:gridCol w:w="3331"/>
        <w:gridCol w:w="5729"/>
      </w:tblGrid>
      <w:tr w:rsidR="009F2773" w:rsidRPr="006B017E" w14:paraId="6BC3B074" w14:textId="77777777" w:rsidTr="006B017E">
        <w:trPr>
          <w:cnfStyle w:val="100000000000" w:firstRow="1" w:lastRow="0" w:firstColumn="0" w:lastColumn="0" w:oddVBand="0" w:evenVBand="0" w:oddHBand="0" w:evenHBand="0" w:firstRowFirstColumn="0" w:firstRowLastColumn="0" w:lastRowFirstColumn="0" w:lastRowLastColumn="0"/>
          <w:trHeight w:val="23"/>
        </w:trPr>
        <w:tc>
          <w:tcPr>
            <w:tcW w:w="3600" w:type="dxa"/>
          </w:tcPr>
          <w:p w14:paraId="07686EB7" w14:textId="2EEAAC18" w:rsidR="00093EF1" w:rsidRPr="006B017E" w:rsidRDefault="006A7B33" w:rsidP="008565D7">
            <w:pPr>
              <w:autoSpaceDE w:val="0"/>
              <w:autoSpaceDN w:val="0"/>
              <w:adjustRightInd w:val="0"/>
              <w:rPr>
                <w:rFonts w:cs="Calibri"/>
                <w:b w:val="0"/>
                <w:bCs/>
              </w:rPr>
            </w:pPr>
            <w:r w:rsidRPr="006B017E">
              <w:rPr>
                <w:rFonts w:eastAsia="Times New Roman" w:cs="Calibri"/>
                <w:bCs/>
              </w:rPr>
              <w:t>Section</w:t>
            </w:r>
          </w:p>
        </w:tc>
        <w:tc>
          <w:tcPr>
            <w:tcW w:w="6300" w:type="dxa"/>
          </w:tcPr>
          <w:p w14:paraId="4C6C2491" w14:textId="4DA88BFA" w:rsidR="00093EF1" w:rsidRPr="006B017E" w:rsidRDefault="00093EF1" w:rsidP="008565D7">
            <w:pPr>
              <w:autoSpaceDE w:val="0"/>
              <w:autoSpaceDN w:val="0"/>
              <w:adjustRightInd w:val="0"/>
              <w:rPr>
                <w:rFonts w:cs="Calibri"/>
                <w:b w:val="0"/>
                <w:bCs/>
              </w:rPr>
            </w:pPr>
            <w:r w:rsidRPr="006B017E">
              <w:rPr>
                <w:rFonts w:eastAsia="Times New Roman" w:cs="Calibri"/>
                <w:bCs/>
              </w:rPr>
              <w:t>Supporting</w:t>
            </w:r>
            <w:r w:rsidRPr="006B017E">
              <w:rPr>
                <w:rFonts w:cs="Calibri"/>
                <w:bCs/>
              </w:rPr>
              <w:t xml:space="preserve"> </w:t>
            </w:r>
            <w:r w:rsidR="006A7B33" w:rsidRPr="006B017E">
              <w:rPr>
                <w:rFonts w:cs="Calibri"/>
                <w:bCs/>
              </w:rPr>
              <w:t>Information</w:t>
            </w:r>
          </w:p>
        </w:tc>
      </w:tr>
      <w:tr w:rsidR="00204468" w:rsidRPr="006B017E" w14:paraId="3F0BDBAC" w14:textId="77777777" w:rsidTr="006B017E">
        <w:trPr>
          <w:trHeight w:val="23"/>
        </w:trPr>
        <w:tc>
          <w:tcPr>
            <w:tcW w:w="3600" w:type="dxa"/>
          </w:tcPr>
          <w:p w14:paraId="07066F9C" w14:textId="77777777" w:rsidR="00204468" w:rsidRPr="006B017E" w:rsidRDefault="00204468" w:rsidP="008565D7">
            <w:pPr>
              <w:autoSpaceDE w:val="0"/>
              <w:autoSpaceDN w:val="0"/>
              <w:adjustRightInd w:val="0"/>
              <w:rPr>
                <w:rFonts w:eastAsia="Times New Roman" w:cs="Calibri"/>
                <w:b/>
                <w:bCs/>
              </w:rPr>
            </w:pPr>
            <w:r w:rsidRPr="006B017E">
              <w:rPr>
                <w:rFonts w:eastAsia="Times New Roman" w:cs="Calibri"/>
                <w:b/>
                <w:bCs/>
              </w:rPr>
              <w:t>Section One</w:t>
            </w:r>
          </w:p>
          <w:p w14:paraId="1CF472D7" w14:textId="77777777" w:rsidR="00204468" w:rsidRPr="006B017E" w:rsidRDefault="00204468" w:rsidP="008565D7">
            <w:pPr>
              <w:autoSpaceDE w:val="0"/>
              <w:autoSpaceDN w:val="0"/>
              <w:adjustRightInd w:val="0"/>
              <w:rPr>
                <w:rFonts w:eastAsia="Times New Roman" w:cs="Calibri"/>
                <w:b/>
                <w:bCs/>
              </w:rPr>
            </w:pPr>
            <w:r w:rsidRPr="006B017E">
              <w:rPr>
                <w:rFonts w:eastAsia="Times New Roman" w:cs="Calibri"/>
                <w:b/>
                <w:bCs/>
              </w:rPr>
              <w:t>Multiple-choice</w:t>
            </w:r>
          </w:p>
          <w:p w14:paraId="68E65A4D" w14:textId="5F0FABD7" w:rsidR="00204468" w:rsidRPr="006B017E" w:rsidRDefault="00545836" w:rsidP="006B017E">
            <w:pPr>
              <w:autoSpaceDE w:val="0"/>
              <w:autoSpaceDN w:val="0"/>
              <w:adjustRightInd w:val="0"/>
              <w:spacing w:after="120"/>
              <w:rPr>
                <w:rFonts w:eastAsia="Times New Roman" w:cs="Calibri"/>
                <w:bCs/>
              </w:rPr>
            </w:pPr>
            <w:r w:rsidRPr="006B017E">
              <w:rPr>
                <w:rFonts w:eastAsia="Times New Roman" w:cs="Calibri"/>
                <w:bCs/>
              </w:rPr>
              <w:t>15</w:t>
            </w:r>
            <w:r w:rsidR="00204468" w:rsidRPr="006B017E">
              <w:rPr>
                <w:rFonts w:eastAsia="Times New Roman" w:cs="Calibri"/>
                <w:bCs/>
              </w:rPr>
              <w:t>% of the total examination</w:t>
            </w:r>
          </w:p>
          <w:p w14:paraId="68231EA7" w14:textId="0EFFF258" w:rsidR="00204468" w:rsidRPr="006B017E" w:rsidRDefault="00545836" w:rsidP="006B017E">
            <w:pPr>
              <w:autoSpaceDE w:val="0"/>
              <w:autoSpaceDN w:val="0"/>
              <w:adjustRightInd w:val="0"/>
              <w:spacing w:after="120"/>
              <w:rPr>
                <w:rFonts w:eastAsia="Times New Roman" w:cs="Calibri"/>
                <w:bCs/>
              </w:rPr>
            </w:pPr>
            <w:r w:rsidRPr="006B017E">
              <w:rPr>
                <w:rFonts w:eastAsia="Times New Roman" w:cs="Calibri"/>
                <w:bCs/>
              </w:rPr>
              <w:t xml:space="preserve">15 </w:t>
            </w:r>
            <w:r w:rsidR="00204468" w:rsidRPr="006B017E">
              <w:rPr>
                <w:rFonts w:eastAsia="Times New Roman" w:cs="Calibri"/>
                <w:bCs/>
              </w:rPr>
              <w:t>questions</w:t>
            </w:r>
          </w:p>
          <w:p w14:paraId="4D5553EA" w14:textId="265BCEFA" w:rsidR="00204468" w:rsidRPr="006B017E" w:rsidRDefault="00204468" w:rsidP="008565D7">
            <w:pPr>
              <w:autoSpaceDE w:val="0"/>
              <w:autoSpaceDN w:val="0"/>
              <w:adjustRightInd w:val="0"/>
              <w:rPr>
                <w:rFonts w:eastAsia="Times New Roman" w:cs="Calibri"/>
              </w:rPr>
            </w:pPr>
            <w:r w:rsidRPr="006B017E">
              <w:rPr>
                <w:rFonts w:eastAsia="Times New Roman" w:cs="Calibri"/>
                <w:bCs/>
              </w:rPr>
              <w:t>Suggested working time: 30 minutes</w:t>
            </w:r>
          </w:p>
        </w:tc>
        <w:tc>
          <w:tcPr>
            <w:tcW w:w="6300" w:type="dxa"/>
          </w:tcPr>
          <w:p w14:paraId="5D8128EC" w14:textId="2B200C49" w:rsidR="00204468" w:rsidRPr="006B017E" w:rsidRDefault="00204468" w:rsidP="008565D7">
            <w:pPr>
              <w:autoSpaceDE w:val="0"/>
              <w:autoSpaceDN w:val="0"/>
              <w:adjustRightInd w:val="0"/>
              <w:rPr>
                <w:rFonts w:eastAsia="Times New Roman" w:cs="Calibri"/>
              </w:rPr>
            </w:pPr>
            <w:r w:rsidRPr="006B017E">
              <w:rPr>
                <w:rFonts w:eastAsia="Times New Roman" w:cs="Calibri"/>
              </w:rPr>
              <w:t xml:space="preserve">Questions can require the candidate to refer to the stimulus material which can </w:t>
            </w:r>
            <w:proofErr w:type="gramStart"/>
            <w:r w:rsidRPr="006B017E">
              <w:rPr>
                <w:rFonts w:eastAsia="Times New Roman" w:cs="Calibri"/>
              </w:rPr>
              <w:t>include:</w:t>
            </w:r>
            <w:proofErr w:type="gramEnd"/>
            <w:r w:rsidRPr="006B017E">
              <w:rPr>
                <w:rFonts w:eastAsia="Times New Roman" w:cs="Calibri"/>
              </w:rPr>
              <w:t xml:space="preserve"> text, diagrams, tables and/or graphs.</w:t>
            </w:r>
          </w:p>
        </w:tc>
      </w:tr>
      <w:tr w:rsidR="00204468" w:rsidRPr="006B017E" w14:paraId="5E054D82" w14:textId="77777777" w:rsidTr="006B017E">
        <w:trPr>
          <w:trHeight w:val="23"/>
        </w:trPr>
        <w:tc>
          <w:tcPr>
            <w:tcW w:w="3600" w:type="dxa"/>
          </w:tcPr>
          <w:p w14:paraId="07842098" w14:textId="77777777" w:rsidR="00204468" w:rsidRPr="006B017E" w:rsidRDefault="00204468" w:rsidP="008565D7">
            <w:pPr>
              <w:autoSpaceDE w:val="0"/>
              <w:autoSpaceDN w:val="0"/>
              <w:adjustRightInd w:val="0"/>
              <w:rPr>
                <w:rFonts w:eastAsia="Times New Roman" w:cs="Calibri"/>
                <w:b/>
                <w:bCs/>
              </w:rPr>
            </w:pPr>
            <w:r w:rsidRPr="006B017E">
              <w:rPr>
                <w:rFonts w:eastAsia="Times New Roman" w:cs="Calibri"/>
                <w:b/>
                <w:bCs/>
              </w:rPr>
              <w:t>Section Two</w:t>
            </w:r>
          </w:p>
          <w:p w14:paraId="72E3130D" w14:textId="77777777" w:rsidR="00204468" w:rsidRPr="006B017E" w:rsidRDefault="00204468" w:rsidP="008565D7">
            <w:pPr>
              <w:autoSpaceDE w:val="0"/>
              <w:autoSpaceDN w:val="0"/>
              <w:adjustRightInd w:val="0"/>
              <w:rPr>
                <w:rFonts w:eastAsia="Times New Roman" w:cs="Calibri"/>
                <w:b/>
                <w:bCs/>
              </w:rPr>
            </w:pPr>
            <w:r w:rsidRPr="006B017E">
              <w:rPr>
                <w:rFonts w:eastAsia="Times New Roman" w:cs="Calibri"/>
                <w:b/>
                <w:bCs/>
              </w:rPr>
              <w:t>Short answer</w:t>
            </w:r>
          </w:p>
          <w:p w14:paraId="0C5EBD88" w14:textId="6FF950F9" w:rsidR="00204468" w:rsidRPr="006B017E" w:rsidRDefault="003E320F" w:rsidP="006B017E">
            <w:pPr>
              <w:autoSpaceDE w:val="0"/>
              <w:autoSpaceDN w:val="0"/>
              <w:adjustRightInd w:val="0"/>
              <w:spacing w:after="120"/>
              <w:rPr>
                <w:rFonts w:eastAsia="Times New Roman" w:cs="Calibri"/>
                <w:bCs/>
              </w:rPr>
            </w:pPr>
            <w:r w:rsidRPr="006B017E">
              <w:rPr>
                <w:rFonts w:eastAsia="Times New Roman" w:cs="Calibri"/>
                <w:bCs/>
              </w:rPr>
              <w:t>55</w:t>
            </w:r>
            <w:r w:rsidR="00204468" w:rsidRPr="006B017E">
              <w:rPr>
                <w:rFonts w:eastAsia="Times New Roman" w:cs="Calibri"/>
                <w:bCs/>
              </w:rPr>
              <w:t>% of the total examination</w:t>
            </w:r>
          </w:p>
          <w:p w14:paraId="2999BBC9" w14:textId="6D6EC80C" w:rsidR="00204468" w:rsidRPr="006B017E" w:rsidRDefault="003E320F" w:rsidP="006B017E">
            <w:pPr>
              <w:autoSpaceDE w:val="0"/>
              <w:autoSpaceDN w:val="0"/>
              <w:adjustRightInd w:val="0"/>
              <w:spacing w:after="120"/>
              <w:rPr>
                <w:rFonts w:eastAsia="Times New Roman" w:cs="Calibri"/>
                <w:bCs/>
              </w:rPr>
            </w:pPr>
            <w:r w:rsidRPr="006B017E">
              <w:rPr>
                <w:rFonts w:eastAsia="Times New Roman" w:cs="Calibri"/>
                <w:bCs/>
              </w:rPr>
              <w:t>7</w:t>
            </w:r>
            <w:r w:rsidR="009F2773" w:rsidRPr="006B017E">
              <w:rPr>
                <w:rFonts w:eastAsia="Times New Roman" w:cs="Calibri"/>
                <w:bCs/>
              </w:rPr>
              <w:t>–</w:t>
            </w:r>
            <w:r w:rsidRPr="006B017E">
              <w:rPr>
                <w:rFonts w:eastAsia="Times New Roman" w:cs="Calibri"/>
                <w:bCs/>
              </w:rPr>
              <w:t>10</w:t>
            </w:r>
            <w:r w:rsidR="00204468" w:rsidRPr="006B017E">
              <w:rPr>
                <w:rFonts w:eastAsia="Times New Roman" w:cs="Calibri"/>
                <w:bCs/>
              </w:rPr>
              <w:t xml:space="preserve"> questions</w:t>
            </w:r>
          </w:p>
          <w:p w14:paraId="44F72B94" w14:textId="09C5DC66" w:rsidR="00204468" w:rsidRPr="006B017E" w:rsidRDefault="00204468" w:rsidP="008565D7">
            <w:pPr>
              <w:autoSpaceDE w:val="0"/>
              <w:autoSpaceDN w:val="0"/>
              <w:adjustRightInd w:val="0"/>
              <w:rPr>
                <w:rFonts w:eastAsia="Times New Roman" w:cs="Calibri"/>
              </w:rPr>
            </w:pPr>
            <w:r w:rsidRPr="006B017E">
              <w:rPr>
                <w:rFonts w:eastAsia="Times New Roman" w:cs="Calibri"/>
                <w:bCs/>
              </w:rPr>
              <w:t xml:space="preserve">Suggested working time: 90 minutes </w:t>
            </w:r>
          </w:p>
        </w:tc>
        <w:tc>
          <w:tcPr>
            <w:tcW w:w="6300" w:type="dxa"/>
          </w:tcPr>
          <w:p w14:paraId="06A4E862" w14:textId="49DDAFD1" w:rsidR="00204468" w:rsidRPr="006B017E" w:rsidRDefault="003E320F" w:rsidP="006B017E">
            <w:pPr>
              <w:autoSpaceDE w:val="0"/>
              <w:autoSpaceDN w:val="0"/>
              <w:adjustRightInd w:val="0"/>
              <w:spacing w:after="120"/>
              <w:rPr>
                <w:rFonts w:eastAsia="Times New Roman" w:cs="Calibri"/>
              </w:rPr>
            </w:pPr>
            <w:r w:rsidRPr="006B017E">
              <w:rPr>
                <w:rFonts w:eastAsia="Times New Roman" w:cs="Calibri"/>
              </w:rPr>
              <w:t>Q</w:t>
            </w:r>
            <w:r w:rsidR="00204468" w:rsidRPr="006B017E">
              <w:rPr>
                <w:rFonts w:eastAsia="Times New Roman" w:cs="Calibri"/>
              </w:rPr>
              <w:t>uestion</w:t>
            </w:r>
            <w:r w:rsidRPr="006B017E">
              <w:rPr>
                <w:rFonts w:eastAsia="Times New Roman" w:cs="Calibri"/>
              </w:rPr>
              <w:t>s</w:t>
            </w:r>
            <w:r w:rsidR="00204468" w:rsidRPr="006B017E">
              <w:rPr>
                <w:rFonts w:eastAsia="Times New Roman" w:cs="Calibri"/>
              </w:rPr>
              <w:t xml:space="preserve"> </w:t>
            </w:r>
            <w:r w:rsidRPr="006B017E">
              <w:rPr>
                <w:rFonts w:eastAsia="Times New Roman" w:cs="Calibri"/>
              </w:rPr>
              <w:t xml:space="preserve">may be </w:t>
            </w:r>
            <w:r w:rsidR="00204468" w:rsidRPr="006B017E">
              <w:rPr>
                <w:rFonts w:eastAsia="Times New Roman" w:cs="Calibri"/>
              </w:rPr>
              <w:t xml:space="preserve">divided into </w:t>
            </w:r>
            <w:r w:rsidR="00204468" w:rsidRPr="006B017E">
              <w:rPr>
                <w:rFonts w:eastAsia="Times New Roman" w:cs="Calibri"/>
                <w:bCs/>
              </w:rPr>
              <w:t>parts</w:t>
            </w:r>
            <w:r w:rsidR="00204468" w:rsidRPr="006B017E">
              <w:rPr>
                <w:rFonts w:eastAsia="Times New Roman" w:cs="Calibri"/>
              </w:rPr>
              <w:t>.</w:t>
            </w:r>
          </w:p>
          <w:p w14:paraId="594F9B4A" w14:textId="7F73BB55" w:rsidR="00204468" w:rsidRPr="006B017E" w:rsidRDefault="00204468" w:rsidP="008565D7">
            <w:pPr>
              <w:autoSpaceDE w:val="0"/>
              <w:autoSpaceDN w:val="0"/>
              <w:adjustRightInd w:val="0"/>
              <w:rPr>
                <w:rFonts w:eastAsia="Times New Roman" w:cs="Calibri"/>
              </w:rPr>
            </w:pPr>
            <w:r w:rsidRPr="006B017E">
              <w:rPr>
                <w:rFonts w:eastAsia="Times New Roman" w:cs="Calibri"/>
              </w:rPr>
              <w:t xml:space="preserve">Questions can require the candidate to refer to the stimulus material that can </w:t>
            </w:r>
            <w:proofErr w:type="gramStart"/>
            <w:r w:rsidRPr="006B017E">
              <w:rPr>
                <w:rFonts w:eastAsia="Times New Roman" w:cs="Calibri"/>
              </w:rPr>
              <w:t>include:</w:t>
            </w:r>
            <w:proofErr w:type="gramEnd"/>
            <w:r w:rsidRPr="006B017E">
              <w:rPr>
                <w:rFonts w:eastAsia="Times New Roman" w:cs="Calibri"/>
              </w:rPr>
              <w:t xml:space="preserve"> text, diagrams, graphs, tables, photographs and/or scenarios.</w:t>
            </w:r>
          </w:p>
        </w:tc>
      </w:tr>
      <w:tr w:rsidR="00204468" w:rsidRPr="006B017E" w14:paraId="5664A785" w14:textId="77777777" w:rsidTr="006B017E">
        <w:trPr>
          <w:trHeight w:val="23"/>
        </w:trPr>
        <w:tc>
          <w:tcPr>
            <w:tcW w:w="3600" w:type="dxa"/>
          </w:tcPr>
          <w:p w14:paraId="15E6B3E0" w14:textId="77777777" w:rsidR="00204468" w:rsidRPr="006B017E" w:rsidRDefault="00204468" w:rsidP="008565D7">
            <w:pPr>
              <w:autoSpaceDE w:val="0"/>
              <w:autoSpaceDN w:val="0"/>
              <w:adjustRightInd w:val="0"/>
              <w:rPr>
                <w:rFonts w:eastAsia="Times New Roman" w:cs="Calibri"/>
                <w:b/>
                <w:bCs/>
              </w:rPr>
            </w:pPr>
            <w:r w:rsidRPr="006B017E">
              <w:rPr>
                <w:rFonts w:eastAsia="Times New Roman" w:cs="Calibri"/>
                <w:b/>
                <w:bCs/>
              </w:rPr>
              <w:t>Section Three</w:t>
            </w:r>
          </w:p>
          <w:p w14:paraId="4E8F65ED" w14:textId="77777777" w:rsidR="00204468" w:rsidRPr="006B017E" w:rsidRDefault="00204468" w:rsidP="008565D7">
            <w:pPr>
              <w:autoSpaceDE w:val="0"/>
              <w:autoSpaceDN w:val="0"/>
              <w:adjustRightInd w:val="0"/>
              <w:rPr>
                <w:rFonts w:eastAsia="Times New Roman" w:cs="Calibri"/>
                <w:b/>
                <w:bCs/>
              </w:rPr>
            </w:pPr>
            <w:r w:rsidRPr="006B017E">
              <w:rPr>
                <w:rFonts w:eastAsia="Times New Roman" w:cs="Calibri"/>
                <w:b/>
                <w:bCs/>
              </w:rPr>
              <w:t>Extended answer</w:t>
            </w:r>
          </w:p>
          <w:p w14:paraId="6E460EDC" w14:textId="6B33B42F" w:rsidR="00204468" w:rsidRPr="006B017E" w:rsidRDefault="003E320F" w:rsidP="006B017E">
            <w:pPr>
              <w:autoSpaceDE w:val="0"/>
              <w:autoSpaceDN w:val="0"/>
              <w:adjustRightInd w:val="0"/>
              <w:spacing w:after="120"/>
              <w:rPr>
                <w:rFonts w:eastAsia="Times New Roman" w:cs="Calibri"/>
                <w:bCs/>
              </w:rPr>
            </w:pPr>
            <w:r w:rsidRPr="006B017E">
              <w:rPr>
                <w:rFonts w:eastAsia="Times New Roman" w:cs="Calibri"/>
                <w:bCs/>
              </w:rPr>
              <w:t>30</w:t>
            </w:r>
            <w:r w:rsidR="00204468" w:rsidRPr="006B017E">
              <w:rPr>
                <w:rFonts w:eastAsia="Times New Roman" w:cs="Calibri"/>
                <w:bCs/>
              </w:rPr>
              <w:t>% of the total examination</w:t>
            </w:r>
          </w:p>
          <w:p w14:paraId="10B4FEFE" w14:textId="77777777" w:rsidR="00204468" w:rsidRPr="006B017E" w:rsidRDefault="00204468" w:rsidP="006B017E">
            <w:pPr>
              <w:autoSpaceDE w:val="0"/>
              <w:autoSpaceDN w:val="0"/>
              <w:adjustRightInd w:val="0"/>
              <w:spacing w:after="120"/>
              <w:rPr>
                <w:rFonts w:eastAsia="Times New Roman" w:cs="Calibri"/>
                <w:bCs/>
              </w:rPr>
            </w:pPr>
            <w:r w:rsidRPr="006B017E">
              <w:rPr>
                <w:rFonts w:eastAsia="Times New Roman" w:cs="Calibri"/>
                <w:bCs/>
              </w:rPr>
              <w:t>Two questions from a choice of four</w:t>
            </w:r>
          </w:p>
          <w:p w14:paraId="0AA70D80" w14:textId="77777777" w:rsidR="00204468" w:rsidRPr="006B017E" w:rsidRDefault="00204468" w:rsidP="006B017E">
            <w:pPr>
              <w:autoSpaceDE w:val="0"/>
              <w:autoSpaceDN w:val="0"/>
              <w:adjustRightInd w:val="0"/>
              <w:spacing w:after="120"/>
              <w:rPr>
                <w:rFonts w:eastAsia="Times New Roman" w:cs="Calibri"/>
                <w:bCs/>
              </w:rPr>
            </w:pPr>
            <w:r w:rsidRPr="006B017E">
              <w:rPr>
                <w:rFonts w:eastAsia="Times New Roman" w:cs="Calibri"/>
                <w:bCs/>
              </w:rPr>
              <w:t>Each question has no more than three parts</w:t>
            </w:r>
          </w:p>
          <w:p w14:paraId="0C7B5616" w14:textId="45BD95F5" w:rsidR="00204468" w:rsidRPr="006B017E" w:rsidRDefault="00204468" w:rsidP="008565D7">
            <w:pPr>
              <w:autoSpaceDE w:val="0"/>
              <w:autoSpaceDN w:val="0"/>
              <w:adjustRightInd w:val="0"/>
              <w:rPr>
                <w:rFonts w:eastAsia="Times New Roman" w:cs="Calibri"/>
              </w:rPr>
            </w:pPr>
            <w:r w:rsidRPr="006B017E">
              <w:rPr>
                <w:rFonts w:eastAsia="Times New Roman" w:cs="Calibri"/>
                <w:bCs/>
              </w:rPr>
              <w:t>Suggested working time: 60 minutes</w:t>
            </w:r>
          </w:p>
        </w:tc>
        <w:tc>
          <w:tcPr>
            <w:tcW w:w="6300" w:type="dxa"/>
          </w:tcPr>
          <w:p w14:paraId="152EA329" w14:textId="7B7BFB13" w:rsidR="00204468" w:rsidRPr="006B017E" w:rsidRDefault="00204468" w:rsidP="006B017E">
            <w:pPr>
              <w:autoSpaceDE w:val="0"/>
              <w:autoSpaceDN w:val="0"/>
              <w:adjustRightInd w:val="0"/>
              <w:spacing w:after="120"/>
              <w:rPr>
                <w:rFonts w:eastAsia="Times New Roman" w:cs="Calibri"/>
              </w:rPr>
            </w:pPr>
            <w:r w:rsidRPr="006B017E">
              <w:rPr>
                <w:rFonts w:eastAsia="Times New Roman" w:cs="Calibri"/>
              </w:rPr>
              <w:t xml:space="preserve">Questions focus on the integration and application of knowledge from across the syllabus with emphasis on the value of science and technology in improving food and fibre </w:t>
            </w:r>
            <w:r w:rsidRPr="006B017E">
              <w:rPr>
                <w:rFonts w:eastAsia="Times New Roman" w:cs="Calibri"/>
                <w:bCs/>
              </w:rPr>
              <w:t>production</w:t>
            </w:r>
            <w:r w:rsidRPr="006B017E">
              <w:rPr>
                <w:rFonts w:eastAsia="Times New Roman" w:cs="Calibri"/>
              </w:rPr>
              <w:t xml:space="preserve"> systems.</w:t>
            </w:r>
          </w:p>
          <w:p w14:paraId="3936167D" w14:textId="77777777" w:rsidR="00204468" w:rsidRPr="006B017E" w:rsidRDefault="00204468" w:rsidP="006B017E">
            <w:pPr>
              <w:autoSpaceDE w:val="0"/>
              <w:autoSpaceDN w:val="0"/>
              <w:adjustRightInd w:val="0"/>
              <w:spacing w:after="120"/>
              <w:rPr>
                <w:rFonts w:eastAsia="Times New Roman" w:cs="Calibri"/>
              </w:rPr>
            </w:pPr>
            <w:r w:rsidRPr="006B017E">
              <w:rPr>
                <w:rFonts w:eastAsia="Times New Roman" w:cs="Calibri"/>
              </w:rPr>
              <w:t xml:space="preserve">Stimulus material can </w:t>
            </w:r>
            <w:proofErr w:type="gramStart"/>
            <w:r w:rsidRPr="006B017E">
              <w:rPr>
                <w:rFonts w:eastAsia="Times New Roman" w:cs="Calibri"/>
              </w:rPr>
              <w:t>include:</w:t>
            </w:r>
            <w:proofErr w:type="gramEnd"/>
            <w:r w:rsidRPr="006B017E">
              <w:rPr>
                <w:rFonts w:eastAsia="Times New Roman" w:cs="Calibri"/>
              </w:rPr>
              <w:t xml:space="preserve"> text, diagrams, graphs, tables, photographs and/or </w:t>
            </w:r>
            <w:r w:rsidRPr="006B017E">
              <w:rPr>
                <w:rFonts w:eastAsia="Times New Roman" w:cs="Calibri"/>
                <w:bCs/>
              </w:rPr>
              <w:t>scenarios</w:t>
            </w:r>
            <w:r w:rsidRPr="006B017E">
              <w:rPr>
                <w:rFonts w:eastAsia="Times New Roman" w:cs="Calibri"/>
              </w:rPr>
              <w:t>.</w:t>
            </w:r>
          </w:p>
          <w:p w14:paraId="72A24602" w14:textId="36546FEB" w:rsidR="00204468" w:rsidRPr="006B017E" w:rsidRDefault="00204468" w:rsidP="008565D7">
            <w:pPr>
              <w:autoSpaceDE w:val="0"/>
              <w:autoSpaceDN w:val="0"/>
              <w:adjustRightInd w:val="0"/>
              <w:rPr>
                <w:rFonts w:eastAsia="Times New Roman" w:cs="Calibri"/>
              </w:rPr>
            </w:pPr>
            <w:r w:rsidRPr="006B017E">
              <w:rPr>
                <w:rFonts w:eastAsia="Times New Roman" w:cs="Calibri"/>
              </w:rPr>
              <w:t>The candidate</w:t>
            </w:r>
            <w:r w:rsidR="00CE369C">
              <w:rPr>
                <w:rFonts w:eastAsia="Times New Roman" w:cs="Calibri"/>
              </w:rPr>
              <w:t>’</w:t>
            </w:r>
            <w:r w:rsidRPr="006B017E">
              <w:rPr>
                <w:rFonts w:eastAsia="Times New Roman" w:cs="Calibri"/>
              </w:rPr>
              <w:t xml:space="preserve">s responses can </w:t>
            </w:r>
            <w:proofErr w:type="gramStart"/>
            <w:r w:rsidRPr="006B017E">
              <w:rPr>
                <w:rFonts w:eastAsia="Times New Roman" w:cs="Calibri"/>
              </w:rPr>
              <w:t>include:</w:t>
            </w:r>
            <w:proofErr w:type="gramEnd"/>
            <w:r w:rsidRPr="006B017E">
              <w:rPr>
                <w:rFonts w:eastAsia="Times New Roman" w:cs="Calibri"/>
              </w:rPr>
              <w:t xml:space="preserve"> labelled diagrams with explanatory notes; extended written responses; lists of points with linking sentences; labelled tables and/or graphs; and/or annotated flow diagrams with introductory notes.</w:t>
            </w:r>
          </w:p>
        </w:tc>
      </w:tr>
    </w:tbl>
    <w:p w14:paraId="1DB1ED89" w14:textId="77777777" w:rsidR="006B017E" w:rsidRDefault="006B017E">
      <w:r>
        <w:br w:type="page"/>
      </w:r>
    </w:p>
    <w:p w14:paraId="1C23ADE2" w14:textId="3E434768" w:rsidR="007766C5" w:rsidRPr="006B017E" w:rsidRDefault="00517BF2" w:rsidP="00806EAE">
      <w:pPr>
        <w:pStyle w:val="SCSAAppendixHeading1"/>
      </w:pPr>
      <w:bookmarkStart w:id="50" w:name="_Toc227245708"/>
      <w:r w:rsidRPr="006B017E">
        <w:lastRenderedPageBreak/>
        <w:t>Appendix</w:t>
      </w:r>
      <w:r w:rsidR="009A215F" w:rsidRPr="006B017E">
        <w:t xml:space="preserve"> </w:t>
      </w:r>
      <w:r w:rsidR="00C63E54" w:rsidRPr="006B017E">
        <w:t xml:space="preserve">1 </w:t>
      </w:r>
      <w:r w:rsidR="009A215F" w:rsidRPr="006B017E">
        <w:t xml:space="preserve">– </w:t>
      </w:r>
      <w:r w:rsidR="007766C5" w:rsidRPr="006B017E">
        <w:t>Grade descriptions</w:t>
      </w:r>
      <w:bookmarkEnd w:id="38"/>
      <w:r w:rsidR="007766C5" w:rsidRPr="006B017E">
        <w:t xml:space="preserve"> Year </w:t>
      </w:r>
      <w:r w:rsidR="00093EF1" w:rsidRPr="006B017E">
        <w:t>12</w:t>
      </w:r>
      <w:r w:rsidR="008D68FC" w:rsidRPr="006B017E">
        <w:t>*</w:t>
      </w:r>
      <w:bookmarkEnd w:id="50"/>
    </w:p>
    <w:tbl>
      <w:tblPr>
        <w:tblStyle w:val="SCSASyllabusGradeDescriptionsTable"/>
        <w:tblW w:w="5000" w:type="pct"/>
        <w:tblLook w:val="00A0" w:firstRow="1" w:lastRow="0" w:firstColumn="1" w:lastColumn="0" w:noHBand="0" w:noVBand="0"/>
      </w:tblPr>
      <w:tblGrid>
        <w:gridCol w:w="920"/>
        <w:gridCol w:w="8140"/>
      </w:tblGrid>
      <w:tr w:rsidR="007254FA" w:rsidRPr="006B017E" w14:paraId="245CFC41"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val="restart"/>
          </w:tcPr>
          <w:p w14:paraId="512F5D78" w14:textId="5F6C4ECD" w:rsidR="007254FA" w:rsidRPr="006B017E" w:rsidRDefault="007254FA" w:rsidP="00C37478">
            <w:pPr>
              <w:rPr>
                <w:rFonts w:cs="Arial"/>
                <w:b w:val="0"/>
                <w:color w:val="FFFFFF" w:themeColor="background1"/>
                <w:szCs w:val="40"/>
              </w:rPr>
            </w:pPr>
            <w:r w:rsidRPr="006B017E">
              <w:rPr>
                <w:rFonts w:cs="Arial"/>
                <w:color w:val="FFFFFF" w:themeColor="background1"/>
                <w:szCs w:val="40"/>
              </w:rPr>
              <w:t>A</w:t>
            </w:r>
          </w:p>
        </w:tc>
        <w:tc>
          <w:tcPr>
            <w:tcW w:w="4492" w:type="pct"/>
          </w:tcPr>
          <w:p w14:paraId="2121AFAB" w14:textId="51AA2FB7"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Comprehensively explains the links between biological processes and management practices and their relationship to the growth and development of agricultural plants and animals. S</w:t>
            </w:r>
            <w:r w:rsidRPr="006B017E">
              <w:rPr>
                <w:rFonts w:eastAsia="Times New Roman" w:cs="Calibri"/>
              </w:rPr>
              <w:t>upports responses with a variety of appropriate examples. Draws detailed and accurate diagrams.</w:t>
            </w:r>
          </w:p>
        </w:tc>
      </w:tr>
      <w:tr w:rsidR="007254FA" w:rsidRPr="006B017E" w14:paraId="5B678143"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2E234A44" w14:textId="77777777" w:rsidR="007254FA" w:rsidRPr="006B017E" w:rsidRDefault="007254FA" w:rsidP="00C37478">
            <w:pPr>
              <w:rPr>
                <w:rFonts w:cs="Arial"/>
                <w:b w:val="0"/>
                <w:color w:val="FFFFFF" w:themeColor="background1"/>
                <w:szCs w:val="40"/>
              </w:rPr>
            </w:pPr>
          </w:p>
        </w:tc>
        <w:tc>
          <w:tcPr>
            <w:tcW w:w="4492" w:type="pct"/>
          </w:tcPr>
          <w:p w14:paraId="1AE4ED12" w14:textId="03C2F2EB"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Comprehensively explains the relationship between the variety of management strategies that can be used in a production system and the health of agricultural plants and animals in a production system.</w:t>
            </w:r>
          </w:p>
        </w:tc>
      </w:tr>
      <w:tr w:rsidR="007254FA" w:rsidRPr="006B017E" w14:paraId="3DAB3CC3"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2CD6CA3F" w14:textId="77777777" w:rsidR="007254FA" w:rsidRPr="006B017E" w:rsidRDefault="007254FA" w:rsidP="00C37478">
            <w:pPr>
              <w:rPr>
                <w:rFonts w:cs="Arial"/>
                <w:b w:val="0"/>
                <w:color w:val="FFFFFF" w:themeColor="background1"/>
                <w:szCs w:val="40"/>
              </w:rPr>
            </w:pPr>
          </w:p>
        </w:tc>
        <w:tc>
          <w:tcPr>
            <w:tcW w:w="4492" w:type="pct"/>
          </w:tcPr>
          <w:p w14:paraId="4719A3BC" w14:textId="1A2A9CE8"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Examines and evaluates the impact of technologies on production systems to present logical, well-developed arguments.</w:t>
            </w:r>
          </w:p>
        </w:tc>
      </w:tr>
      <w:tr w:rsidR="007254FA" w:rsidRPr="006B017E" w14:paraId="49A43445"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6D46DA08" w14:textId="77777777" w:rsidR="007254FA" w:rsidRPr="006B017E" w:rsidRDefault="007254FA" w:rsidP="00C37478">
            <w:pPr>
              <w:rPr>
                <w:rFonts w:cs="Arial"/>
                <w:b w:val="0"/>
                <w:color w:val="FFFFFF" w:themeColor="background1"/>
                <w:szCs w:val="40"/>
              </w:rPr>
            </w:pPr>
          </w:p>
        </w:tc>
        <w:tc>
          <w:tcPr>
            <w:tcW w:w="4492" w:type="pct"/>
          </w:tcPr>
          <w:p w14:paraId="522752E6" w14:textId="6D7D73BC"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imes New Roman" w:cs="Arial"/>
                <w:color w:val="000000"/>
                <w:szCs w:val="20"/>
              </w:rPr>
              <w:t>Communicates detailed and relevant information and concepts logically and coherently, using correct terminology and appropriate conventions.</w:t>
            </w:r>
          </w:p>
        </w:tc>
      </w:tr>
      <w:tr w:rsidR="007254FA" w:rsidRPr="006B017E" w14:paraId="12FFAFE5"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3B76186D" w14:textId="77777777" w:rsidR="007254FA" w:rsidRPr="006B017E" w:rsidRDefault="007254FA" w:rsidP="00C37478">
            <w:pPr>
              <w:rPr>
                <w:rFonts w:cs="Arial"/>
                <w:b w:val="0"/>
                <w:color w:val="FFFFFF" w:themeColor="background1"/>
                <w:szCs w:val="40"/>
              </w:rPr>
            </w:pPr>
          </w:p>
        </w:tc>
        <w:tc>
          <w:tcPr>
            <w:tcW w:w="4492" w:type="pct"/>
          </w:tcPr>
          <w:p w14:paraId="3C93F3E0" w14:textId="78FD933C"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imes New Roman" w:cs="Arial"/>
                <w:color w:val="000000"/>
                <w:szCs w:val="20"/>
              </w:rPr>
              <w:t xml:space="preserve">Sources </w:t>
            </w:r>
            <w:r w:rsidRPr="006B017E">
              <w:rPr>
                <w:szCs w:val="20"/>
              </w:rPr>
              <w:t>valid and reliable</w:t>
            </w:r>
            <w:r w:rsidRPr="006B017E">
              <w:rPr>
                <w:rFonts w:eastAsia="Times New Roman" w:cs="Arial"/>
                <w:color w:val="000000"/>
                <w:szCs w:val="20"/>
              </w:rPr>
              <w:t xml:space="preserve"> data, organises it logically, and accurately presents it in a variety of forms, including appropriate graphs, tables and charts to reveal trends, patterns and relationships.</w:t>
            </w:r>
          </w:p>
        </w:tc>
      </w:tr>
      <w:tr w:rsidR="007254FA" w:rsidRPr="006B017E" w14:paraId="097DF88B"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760B9DA9" w14:textId="77777777" w:rsidR="007254FA" w:rsidRPr="006B017E" w:rsidRDefault="007254FA" w:rsidP="00C37478">
            <w:pPr>
              <w:rPr>
                <w:rFonts w:cs="Arial"/>
                <w:b w:val="0"/>
                <w:color w:val="FFFFFF" w:themeColor="background1"/>
                <w:szCs w:val="40"/>
              </w:rPr>
            </w:pPr>
          </w:p>
        </w:tc>
        <w:tc>
          <w:tcPr>
            <w:tcW w:w="4492" w:type="pct"/>
          </w:tcPr>
          <w:p w14:paraId="36AC4273" w14:textId="33066321"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szCs w:val="20"/>
              </w:rPr>
              <w:t>Comprehensively explains trends, patterns and/or relationships and uses evidence to draw valid conclusions.</w:t>
            </w:r>
          </w:p>
        </w:tc>
      </w:tr>
    </w:tbl>
    <w:p w14:paraId="70D97D81" w14:textId="55EDE721" w:rsidR="007254FA" w:rsidRPr="006B017E" w:rsidRDefault="007254FA" w:rsidP="00C37478">
      <w:pPr>
        <w:spacing w:after="0"/>
      </w:pPr>
    </w:p>
    <w:tbl>
      <w:tblPr>
        <w:tblStyle w:val="SCSASyllabusGradeDescriptionsTable"/>
        <w:tblW w:w="5000" w:type="pct"/>
        <w:tblLook w:val="00A0" w:firstRow="1" w:lastRow="0" w:firstColumn="1" w:lastColumn="0" w:noHBand="0" w:noVBand="0"/>
      </w:tblPr>
      <w:tblGrid>
        <w:gridCol w:w="920"/>
        <w:gridCol w:w="8140"/>
      </w:tblGrid>
      <w:tr w:rsidR="007254FA" w:rsidRPr="006B017E" w14:paraId="5830FADD"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val="restart"/>
          </w:tcPr>
          <w:p w14:paraId="49E30DB9" w14:textId="601EC595" w:rsidR="007254FA" w:rsidRPr="006B017E" w:rsidRDefault="007254FA" w:rsidP="00C37478">
            <w:pPr>
              <w:rPr>
                <w:rFonts w:cs="Arial"/>
                <w:b w:val="0"/>
                <w:color w:val="FFFFFF" w:themeColor="background1"/>
                <w:szCs w:val="40"/>
              </w:rPr>
            </w:pPr>
            <w:r w:rsidRPr="006B017E">
              <w:rPr>
                <w:rFonts w:cs="Arial"/>
                <w:color w:val="FFFFFF" w:themeColor="background1"/>
                <w:szCs w:val="40"/>
              </w:rPr>
              <w:t>B</w:t>
            </w:r>
          </w:p>
        </w:tc>
        <w:tc>
          <w:tcPr>
            <w:tcW w:w="4492" w:type="pct"/>
          </w:tcPr>
          <w:p w14:paraId="26925E1B" w14:textId="090274F9"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Explains the links between biological processes and management practices and their relationship to the growth and development of agricultural plants and animals. S</w:t>
            </w:r>
            <w:r w:rsidRPr="006B017E">
              <w:rPr>
                <w:rFonts w:eastAsia="Times New Roman" w:cs="Calibri"/>
              </w:rPr>
              <w:t>upports responses with appropriate examples. Draws accurate diagrams.</w:t>
            </w:r>
          </w:p>
        </w:tc>
      </w:tr>
      <w:tr w:rsidR="007254FA" w:rsidRPr="006B017E" w14:paraId="590BFAF9"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5190472B" w14:textId="77777777" w:rsidR="007254FA" w:rsidRPr="006B017E" w:rsidRDefault="007254FA" w:rsidP="00C37478">
            <w:pPr>
              <w:rPr>
                <w:rFonts w:cs="Arial"/>
                <w:b w:val="0"/>
                <w:color w:val="FFFFFF" w:themeColor="background1"/>
                <w:szCs w:val="40"/>
              </w:rPr>
            </w:pPr>
          </w:p>
        </w:tc>
        <w:tc>
          <w:tcPr>
            <w:tcW w:w="4492" w:type="pct"/>
          </w:tcPr>
          <w:p w14:paraId="27072B11" w14:textId="75177378"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Explains the relationship between the variety of management strategies that can be used in a production system and the health of agricultural plants and animals in a production system.</w:t>
            </w:r>
          </w:p>
        </w:tc>
      </w:tr>
      <w:tr w:rsidR="007254FA" w:rsidRPr="006B017E" w14:paraId="0FAE7983"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3BA80D75" w14:textId="77777777" w:rsidR="007254FA" w:rsidRPr="006B017E" w:rsidRDefault="007254FA" w:rsidP="00C37478">
            <w:pPr>
              <w:rPr>
                <w:rFonts w:cs="Arial"/>
                <w:b w:val="0"/>
                <w:color w:val="FFFFFF" w:themeColor="background1"/>
                <w:szCs w:val="40"/>
              </w:rPr>
            </w:pPr>
          </w:p>
        </w:tc>
        <w:tc>
          <w:tcPr>
            <w:tcW w:w="4492" w:type="pct"/>
          </w:tcPr>
          <w:p w14:paraId="391903AB" w14:textId="419D3A66"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Explains the impact of technologies on production systems.</w:t>
            </w:r>
          </w:p>
        </w:tc>
      </w:tr>
      <w:tr w:rsidR="007254FA" w:rsidRPr="006B017E" w14:paraId="004A30F1"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33784785" w14:textId="77777777" w:rsidR="007254FA" w:rsidRPr="006B017E" w:rsidRDefault="007254FA" w:rsidP="00C37478">
            <w:pPr>
              <w:rPr>
                <w:rFonts w:cs="Arial"/>
                <w:b w:val="0"/>
                <w:color w:val="FFFFFF" w:themeColor="background1"/>
                <w:szCs w:val="40"/>
              </w:rPr>
            </w:pPr>
          </w:p>
        </w:tc>
        <w:tc>
          <w:tcPr>
            <w:tcW w:w="4492" w:type="pct"/>
          </w:tcPr>
          <w:p w14:paraId="285C843F" w14:textId="47D63DA9"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szCs w:val="20"/>
              </w:rPr>
              <w:t>Communicates information and concepts logically, using correct terminology and appropriate conventions.</w:t>
            </w:r>
          </w:p>
        </w:tc>
      </w:tr>
      <w:tr w:rsidR="007254FA" w:rsidRPr="006B017E" w14:paraId="65162E4F"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39444F0A" w14:textId="77777777" w:rsidR="007254FA" w:rsidRPr="006B017E" w:rsidRDefault="007254FA" w:rsidP="00C37478">
            <w:pPr>
              <w:rPr>
                <w:rFonts w:cs="Arial"/>
                <w:b w:val="0"/>
                <w:color w:val="FFFFFF" w:themeColor="background1"/>
                <w:szCs w:val="40"/>
              </w:rPr>
            </w:pPr>
          </w:p>
        </w:tc>
        <w:tc>
          <w:tcPr>
            <w:tcW w:w="4492" w:type="pct"/>
          </w:tcPr>
          <w:p w14:paraId="0C990309" w14:textId="26229CB6"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imes New Roman" w:cs="Arial"/>
                <w:color w:val="000000"/>
                <w:szCs w:val="20"/>
              </w:rPr>
              <w:t xml:space="preserve">Sources </w:t>
            </w:r>
            <w:r w:rsidRPr="006B017E">
              <w:rPr>
                <w:szCs w:val="20"/>
              </w:rPr>
              <w:t>valid and reliable</w:t>
            </w:r>
            <w:r w:rsidRPr="006B017E">
              <w:rPr>
                <w:rFonts w:eastAsia="Times New Roman" w:cs="Arial"/>
                <w:color w:val="000000"/>
                <w:szCs w:val="20"/>
              </w:rPr>
              <w:t xml:space="preserve"> data, and presents it in a variety of forms, including appropriate graphs, tables and charts to reveal trends, patterns and relationships.</w:t>
            </w:r>
          </w:p>
        </w:tc>
      </w:tr>
      <w:tr w:rsidR="007254FA" w:rsidRPr="006B017E" w14:paraId="56FE52EB"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1EFB75D3" w14:textId="77777777" w:rsidR="007254FA" w:rsidRPr="006B017E" w:rsidRDefault="007254FA" w:rsidP="00C37478">
            <w:pPr>
              <w:rPr>
                <w:rFonts w:cs="Arial"/>
                <w:b w:val="0"/>
                <w:color w:val="FFFFFF" w:themeColor="background1"/>
                <w:szCs w:val="40"/>
              </w:rPr>
            </w:pPr>
          </w:p>
        </w:tc>
        <w:tc>
          <w:tcPr>
            <w:tcW w:w="4492" w:type="pct"/>
          </w:tcPr>
          <w:p w14:paraId="2FE3F36C" w14:textId="18E2AA17"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szCs w:val="20"/>
              </w:rPr>
              <w:t xml:space="preserve">Briefly explains trends, </w:t>
            </w:r>
            <w:r w:rsidRPr="006B017E">
              <w:rPr>
                <w:rFonts w:cs="Calibri"/>
              </w:rPr>
              <w:t>patterns and/or relationships</w:t>
            </w:r>
            <w:r w:rsidRPr="006B017E">
              <w:rPr>
                <w:szCs w:val="20"/>
              </w:rPr>
              <w:t xml:space="preserve"> and uses evidence to draw conclusions.</w:t>
            </w:r>
          </w:p>
        </w:tc>
      </w:tr>
    </w:tbl>
    <w:p w14:paraId="22C8C4EA" w14:textId="6A90751B" w:rsidR="007254FA" w:rsidRPr="006B017E" w:rsidRDefault="007254FA" w:rsidP="00C37478">
      <w:pPr>
        <w:spacing w:after="0"/>
      </w:pPr>
    </w:p>
    <w:tbl>
      <w:tblPr>
        <w:tblStyle w:val="SCSASyllabusGradeDescriptionsTable"/>
        <w:tblW w:w="5000" w:type="pct"/>
        <w:tblLook w:val="00A0" w:firstRow="1" w:lastRow="0" w:firstColumn="1" w:lastColumn="0" w:noHBand="0" w:noVBand="0"/>
      </w:tblPr>
      <w:tblGrid>
        <w:gridCol w:w="920"/>
        <w:gridCol w:w="8140"/>
      </w:tblGrid>
      <w:tr w:rsidR="007254FA" w:rsidRPr="006B017E" w14:paraId="0B4FAFE5"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val="restart"/>
          </w:tcPr>
          <w:p w14:paraId="591B7DBA" w14:textId="7B33C1C7" w:rsidR="007254FA" w:rsidRPr="006B017E" w:rsidRDefault="007254FA" w:rsidP="00C37478">
            <w:pPr>
              <w:rPr>
                <w:rFonts w:cs="Arial"/>
                <w:b w:val="0"/>
                <w:color w:val="FFFFFF" w:themeColor="background1"/>
                <w:szCs w:val="40"/>
              </w:rPr>
            </w:pPr>
            <w:r w:rsidRPr="006B017E">
              <w:rPr>
                <w:rFonts w:cs="Arial"/>
                <w:color w:val="FFFFFF" w:themeColor="background1"/>
                <w:szCs w:val="40"/>
              </w:rPr>
              <w:t>C</w:t>
            </w:r>
          </w:p>
        </w:tc>
        <w:tc>
          <w:tcPr>
            <w:tcW w:w="4492" w:type="pct"/>
          </w:tcPr>
          <w:p w14:paraId="0EB33046" w14:textId="68A6B010"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Describes the links between biological processes and management practices and their relationship to the growth and development of agricultural plants and animals. P</w:t>
            </w:r>
            <w:r w:rsidRPr="006B017E">
              <w:rPr>
                <w:rFonts w:eastAsia="Times New Roman" w:cs="Calibri"/>
              </w:rPr>
              <w:t>rovides examples in some responses. Draws simple diagrams.</w:t>
            </w:r>
          </w:p>
        </w:tc>
      </w:tr>
      <w:tr w:rsidR="007254FA" w:rsidRPr="006B017E" w14:paraId="65F9C332"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4C0BDD36" w14:textId="77777777" w:rsidR="007254FA" w:rsidRPr="006B017E" w:rsidRDefault="007254FA" w:rsidP="00C37478">
            <w:pPr>
              <w:rPr>
                <w:rFonts w:cs="Arial"/>
                <w:b w:val="0"/>
                <w:color w:val="FFFFFF" w:themeColor="background1"/>
                <w:szCs w:val="40"/>
              </w:rPr>
            </w:pPr>
          </w:p>
        </w:tc>
        <w:tc>
          <w:tcPr>
            <w:tcW w:w="4492" w:type="pct"/>
          </w:tcPr>
          <w:p w14:paraId="7E322D1E" w14:textId="5DBD3472"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Describes the relationship between the variety of management strategies that can be used in a production system and the health of agricultural plants and animals in a production system.</w:t>
            </w:r>
          </w:p>
        </w:tc>
      </w:tr>
      <w:tr w:rsidR="007254FA" w:rsidRPr="006B017E" w14:paraId="42255B89"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39C23333" w14:textId="77777777" w:rsidR="007254FA" w:rsidRPr="006B017E" w:rsidRDefault="007254FA" w:rsidP="00C37478">
            <w:pPr>
              <w:rPr>
                <w:rFonts w:cs="Arial"/>
                <w:b w:val="0"/>
                <w:color w:val="FFFFFF" w:themeColor="background1"/>
                <w:szCs w:val="40"/>
              </w:rPr>
            </w:pPr>
          </w:p>
        </w:tc>
        <w:tc>
          <w:tcPr>
            <w:tcW w:w="4492" w:type="pct"/>
          </w:tcPr>
          <w:p w14:paraId="6A3303CA" w14:textId="3E91E310"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Describes the impact of technologies on production systems.</w:t>
            </w:r>
          </w:p>
        </w:tc>
      </w:tr>
      <w:tr w:rsidR="007254FA" w:rsidRPr="006B017E" w14:paraId="7AB2D7B0"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2E3579FA" w14:textId="77777777" w:rsidR="007254FA" w:rsidRPr="006B017E" w:rsidRDefault="007254FA" w:rsidP="00C37478">
            <w:pPr>
              <w:rPr>
                <w:rFonts w:cs="Arial"/>
                <w:b w:val="0"/>
                <w:color w:val="FFFFFF" w:themeColor="background1"/>
                <w:szCs w:val="40"/>
              </w:rPr>
            </w:pPr>
          </w:p>
        </w:tc>
        <w:tc>
          <w:tcPr>
            <w:tcW w:w="4492" w:type="pct"/>
          </w:tcPr>
          <w:p w14:paraId="5495322D" w14:textId="7DC0BAFE"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szCs w:val="20"/>
              </w:rPr>
              <w:t>Communicates information and concepts, without detail, using some correct terminology and appropriate conventions.</w:t>
            </w:r>
          </w:p>
        </w:tc>
      </w:tr>
      <w:tr w:rsidR="007254FA" w:rsidRPr="006B017E" w14:paraId="6381509A"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3A0977FE" w14:textId="77777777" w:rsidR="007254FA" w:rsidRPr="006B017E" w:rsidRDefault="007254FA" w:rsidP="00C37478">
            <w:pPr>
              <w:rPr>
                <w:rFonts w:cs="Arial"/>
                <w:b w:val="0"/>
                <w:color w:val="FFFFFF" w:themeColor="background1"/>
                <w:szCs w:val="40"/>
              </w:rPr>
            </w:pPr>
          </w:p>
        </w:tc>
        <w:tc>
          <w:tcPr>
            <w:tcW w:w="4492" w:type="pct"/>
          </w:tcPr>
          <w:p w14:paraId="184D2B42" w14:textId="467FC493"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imes New Roman" w:cs="Calibri"/>
              </w:rPr>
              <w:t>Sources data and presents it using basic tables and appropriate graphs.</w:t>
            </w:r>
          </w:p>
        </w:tc>
      </w:tr>
      <w:tr w:rsidR="007254FA" w:rsidRPr="006B017E" w14:paraId="0AE342C9"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72FE04AD" w14:textId="77777777" w:rsidR="007254FA" w:rsidRPr="006B017E" w:rsidRDefault="007254FA" w:rsidP="00C37478">
            <w:pPr>
              <w:rPr>
                <w:rFonts w:cs="Arial"/>
                <w:b w:val="0"/>
                <w:color w:val="FFFFFF" w:themeColor="background1"/>
                <w:szCs w:val="40"/>
              </w:rPr>
            </w:pPr>
          </w:p>
        </w:tc>
        <w:tc>
          <w:tcPr>
            <w:tcW w:w="4492" w:type="pct"/>
          </w:tcPr>
          <w:p w14:paraId="16064DCC" w14:textId="2EA50FB3"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pacing w:val="-2"/>
                <w:szCs w:val="20"/>
              </w:rPr>
            </w:pPr>
            <w:r w:rsidRPr="006B017E">
              <w:rPr>
                <w:rFonts w:eastAsiaTheme="majorEastAsia"/>
                <w:spacing w:val="-2"/>
                <w:szCs w:val="20"/>
              </w:rPr>
              <w:t xml:space="preserve">Outlines </w:t>
            </w:r>
            <w:r w:rsidRPr="006B017E">
              <w:rPr>
                <w:spacing w:val="-2"/>
                <w:szCs w:val="20"/>
              </w:rPr>
              <w:t xml:space="preserve">general trends, </w:t>
            </w:r>
            <w:r w:rsidRPr="006B017E">
              <w:rPr>
                <w:rFonts w:cs="Calibri"/>
                <w:spacing w:val="-2"/>
              </w:rPr>
              <w:t>patterns and/or relationships</w:t>
            </w:r>
            <w:r w:rsidRPr="006B017E">
              <w:rPr>
                <w:spacing w:val="-2"/>
                <w:szCs w:val="20"/>
              </w:rPr>
              <w:t xml:space="preserve"> in the data and draws simple conclusions</w:t>
            </w:r>
            <w:r w:rsidRPr="006B017E">
              <w:rPr>
                <w:rFonts w:eastAsia="Times New Roman" w:cs="Calibri"/>
                <w:spacing w:val="-2"/>
              </w:rPr>
              <w:t>.</w:t>
            </w:r>
          </w:p>
        </w:tc>
      </w:tr>
    </w:tbl>
    <w:p w14:paraId="141835BD" w14:textId="77777777" w:rsidR="00697CCE" w:rsidRPr="006B017E" w:rsidRDefault="00697CCE" w:rsidP="006B017E">
      <w:r w:rsidRPr="006B017E">
        <w:br w:type="page"/>
      </w:r>
    </w:p>
    <w:tbl>
      <w:tblPr>
        <w:tblStyle w:val="SCSASyllabusGradeDescriptionsTable"/>
        <w:tblW w:w="5000" w:type="pct"/>
        <w:tblLook w:val="00A0" w:firstRow="1" w:lastRow="0" w:firstColumn="1" w:lastColumn="0" w:noHBand="0" w:noVBand="0"/>
      </w:tblPr>
      <w:tblGrid>
        <w:gridCol w:w="920"/>
        <w:gridCol w:w="8140"/>
      </w:tblGrid>
      <w:tr w:rsidR="007254FA" w:rsidRPr="006B017E" w14:paraId="7AD84E51"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val="restart"/>
          </w:tcPr>
          <w:p w14:paraId="574BEBBC" w14:textId="2044EEDA" w:rsidR="007254FA" w:rsidRPr="006B017E" w:rsidRDefault="007254FA" w:rsidP="00C37478">
            <w:pPr>
              <w:rPr>
                <w:rFonts w:cs="Arial"/>
                <w:b w:val="0"/>
                <w:color w:val="FFFFFF" w:themeColor="background1"/>
                <w:szCs w:val="40"/>
              </w:rPr>
            </w:pPr>
            <w:r w:rsidRPr="006B017E">
              <w:rPr>
                <w:rFonts w:cs="Arial"/>
                <w:color w:val="FFFFFF" w:themeColor="background1"/>
                <w:szCs w:val="40"/>
              </w:rPr>
              <w:lastRenderedPageBreak/>
              <w:t>D</w:t>
            </w:r>
          </w:p>
        </w:tc>
        <w:tc>
          <w:tcPr>
            <w:tcW w:w="4492" w:type="pct"/>
          </w:tcPr>
          <w:p w14:paraId="169F5DA5" w14:textId="1674A99F"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 xml:space="preserve">Provides limited descriptions of the links between biological processes and management practices and their relationship to the growth and development of agricultural plants and animals. </w:t>
            </w:r>
            <w:r w:rsidRPr="006B017E">
              <w:rPr>
                <w:rFonts w:eastAsia="Times New Roman" w:cs="Calibri"/>
              </w:rPr>
              <w:t>Selects poor examples or omits examples. Presents diagrams which are incomplete or incorrect.</w:t>
            </w:r>
          </w:p>
        </w:tc>
      </w:tr>
      <w:tr w:rsidR="007254FA" w:rsidRPr="006B017E" w14:paraId="61D56BEC"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45A39CA4" w14:textId="77777777" w:rsidR="007254FA" w:rsidRPr="006B017E" w:rsidRDefault="007254FA" w:rsidP="00C37478">
            <w:pPr>
              <w:rPr>
                <w:rFonts w:cs="Arial"/>
                <w:b w:val="0"/>
                <w:color w:val="FFFFFF" w:themeColor="background1"/>
                <w:szCs w:val="40"/>
              </w:rPr>
            </w:pPr>
          </w:p>
        </w:tc>
        <w:tc>
          <w:tcPr>
            <w:tcW w:w="4492" w:type="pct"/>
          </w:tcPr>
          <w:p w14:paraId="30BD1B84" w14:textId="149C0770"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Identifies a variety of management strategies that can be used in a production system to support the health of agricultural plants and animals.</w:t>
            </w:r>
          </w:p>
        </w:tc>
      </w:tr>
      <w:tr w:rsidR="007254FA" w:rsidRPr="006B017E" w14:paraId="2467AA63"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539A15D3" w14:textId="77777777" w:rsidR="007254FA" w:rsidRPr="006B017E" w:rsidRDefault="007254FA" w:rsidP="00C37478">
            <w:pPr>
              <w:rPr>
                <w:rFonts w:cs="Arial"/>
                <w:b w:val="0"/>
                <w:color w:val="FFFFFF" w:themeColor="background1"/>
                <w:szCs w:val="40"/>
              </w:rPr>
            </w:pPr>
          </w:p>
        </w:tc>
        <w:tc>
          <w:tcPr>
            <w:tcW w:w="4492" w:type="pct"/>
          </w:tcPr>
          <w:p w14:paraId="5944185E" w14:textId="40D622E3"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heme="majorEastAsia"/>
                <w:szCs w:val="20"/>
              </w:rPr>
              <w:t>Provides limited descriptions of the impact of technologies on production systems.</w:t>
            </w:r>
          </w:p>
        </w:tc>
      </w:tr>
      <w:tr w:rsidR="007254FA" w:rsidRPr="006B017E" w14:paraId="42823208"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38006272" w14:textId="77777777" w:rsidR="007254FA" w:rsidRPr="006B017E" w:rsidRDefault="007254FA" w:rsidP="00C37478">
            <w:pPr>
              <w:rPr>
                <w:rFonts w:cs="Arial"/>
                <w:b w:val="0"/>
                <w:color w:val="FFFFFF" w:themeColor="background1"/>
                <w:szCs w:val="40"/>
              </w:rPr>
            </w:pPr>
          </w:p>
        </w:tc>
        <w:tc>
          <w:tcPr>
            <w:tcW w:w="4492" w:type="pct"/>
          </w:tcPr>
          <w:p w14:paraId="01CD7806" w14:textId="72053814"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szCs w:val="20"/>
              </w:rPr>
              <w:t>Communicates information using everyday language with frequent errors in the use of conventions.</w:t>
            </w:r>
          </w:p>
        </w:tc>
      </w:tr>
      <w:tr w:rsidR="007254FA" w:rsidRPr="006B017E" w14:paraId="3AEB7D31"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17C62B10" w14:textId="77777777" w:rsidR="007254FA" w:rsidRPr="006B017E" w:rsidRDefault="007254FA" w:rsidP="00C37478">
            <w:pPr>
              <w:rPr>
                <w:rFonts w:cs="Arial"/>
                <w:b w:val="0"/>
                <w:color w:val="FFFFFF" w:themeColor="background1"/>
                <w:szCs w:val="40"/>
              </w:rPr>
            </w:pPr>
          </w:p>
        </w:tc>
        <w:tc>
          <w:tcPr>
            <w:tcW w:w="4492" w:type="pct"/>
          </w:tcPr>
          <w:p w14:paraId="286EBA3D" w14:textId="329305B4"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imes New Roman" w:cs="Calibri"/>
              </w:rPr>
              <w:t xml:space="preserve">Sources data that may be invalid and/or </w:t>
            </w:r>
            <w:proofErr w:type="gramStart"/>
            <w:r w:rsidRPr="006B017E">
              <w:rPr>
                <w:rFonts w:eastAsia="Times New Roman" w:cs="Calibri"/>
              </w:rPr>
              <w:t>unreliable, and</w:t>
            </w:r>
            <w:proofErr w:type="gramEnd"/>
            <w:r w:rsidRPr="006B017E">
              <w:rPr>
                <w:rFonts w:eastAsia="Times New Roman" w:cs="Calibri"/>
              </w:rPr>
              <w:t xml:space="preserve"> may present it using incorrect and/or incomplete formats.</w:t>
            </w:r>
          </w:p>
        </w:tc>
      </w:tr>
      <w:tr w:rsidR="007254FA" w:rsidRPr="006B017E" w14:paraId="797468DA" w14:textId="77777777" w:rsidTr="008565D7">
        <w:trPr>
          <w:trHeight w:val="20"/>
        </w:trPr>
        <w:tc>
          <w:tcPr>
            <w:cnfStyle w:val="001000000000" w:firstRow="0" w:lastRow="0" w:firstColumn="1" w:lastColumn="0" w:oddVBand="0" w:evenVBand="0" w:oddHBand="0" w:evenHBand="0" w:firstRowFirstColumn="0" w:firstRowLastColumn="0" w:lastRowFirstColumn="0" w:lastRowLastColumn="0"/>
            <w:tcW w:w="508" w:type="pct"/>
            <w:vMerge/>
          </w:tcPr>
          <w:p w14:paraId="772EA221" w14:textId="77777777" w:rsidR="007254FA" w:rsidRPr="006B017E" w:rsidRDefault="007254FA" w:rsidP="00C37478">
            <w:pPr>
              <w:rPr>
                <w:rFonts w:cs="Arial"/>
                <w:b w:val="0"/>
                <w:color w:val="FFFFFF" w:themeColor="background1"/>
                <w:szCs w:val="40"/>
              </w:rPr>
            </w:pPr>
          </w:p>
        </w:tc>
        <w:tc>
          <w:tcPr>
            <w:tcW w:w="4492" w:type="pct"/>
          </w:tcPr>
          <w:p w14:paraId="4D4E9D30" w14:textId="77777777" w:rsidR="007254FA" w:rsidRPr="006B017E" w:rsidRDefault="007254FA" w:rsidP="00D24A84">
            <w:pPr>
              <w:cnfStyle w:val="000000000000" w:firstRow="0" w:lastRow="0" w:firstColumn="0" w:lastColumn="0" w:oddVBand="0" w:evenVBand="0" w:oddHBand="0" w:evenHBand="0" w:firstRowFirstColumn="0" w:firstRowLastColumn="0" w:lastRowFirstColumn="0" w:lastRowLastColumn="0"/>
              <w:rPr>
                <w:szCs w:val="20"/>
              </w:rPr>
            </w:pPr>
            <w:r w:rsidRPr="006B017E">
              <w:rPr>
                <w:szCs w:val="20"/>
              </w:rPr>
              <w:t xml:space="preserve">Identifies trends, </w:t>
            </w:r>
            <w:r w:rsidRPr="006B017E">
              <w:rPr>
                <w:rFonts w:cs="Calibri"/>
                <w:szCs w:val="20"/>
              </w:rPr>
              <w:t>patterns and/or relationships</w:t>
            </w:r>
            <w:r w:rsidRPr="006B017E">
              <w:rPr>
                <w:szCs w:val="20"/>
              </w:rPr>
              <w:t xml:space="preserve"> in the data incorrectly or overlooks them.</w:t>
            </w:r>
          </w:p>
          <w:p w14:paraId="530ECA51" w14:textId="5BF10943"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szCs w:val="20"/>
              </w:rPr>
              <w:t>Offers simple conclusions that are not supported by the data.</w:t>
            </w:r>
          </w:p>
        </w:tc>
      </w:tr>
    </w:tbl>
    <w:p w14:paraId="24690C8C" w14:textId="77777777" w:rsidR="007254FA" w:rsidRPr="006B017E" w:rsidRDefault="007254FA" w:rsidP="00C37478">
      <w:pPr>
        <w:spacing w:after="0"/>
      </w:pPr>
    </w:p>
    <w:tbl>
      <w:tblPr>
        <w:tblStyle w:val="SCSASyllabusGradeDescriptionsTable"/>
        <w:tblW w:w="5000" w:type="pct"/>
        <w:tblLook w:val="00A0" w:firstRow="1" w:lastRow="0" w:firstColumn="1" w:lastColumn="0" w:noHBand="0" w:noVBand="0"/>
      </w:tblPr>
      <w:tblGrid>
        <w:gridCol w:w="920"/>
        <w:gridCol w:w="8140"/>
      </w:tblGrid>
      <w:tr w:rsidR="007254FA" w:rsidRPr="006B017E" w14:paraId="1C7D5331" w14:textId="77777777" w:rsidTr="008565D7">
        <w:trPr>
          <w:trHeight w:val="340"/>
        </w:trPr>
        <w:tc>
          <w:tcPr>
            <w:cnfStyle w:val="001000000000" w:firstRow="0" w:lastRow="0" w:firstColumn="1" w:lastColumn="0" w:oddVBand="0" w:evenVBand="0" w:oddHBand="0" w:evenHBand="0" w:firstRowFirstColumn="0" w:firstRowLastColumn="0" w:lastRowFirstColumn="0" w:lastRowLastColumn="0"/>
            <w:tcW w:w="508" w:type="pct"/>
          </w:tcPr>
          <w:p w14:paraId="236F1192" w14:textId="77777777" w:rsidR="007254FA" w:rsidRPr="006B017E" w:rsidRDefault="007254FA" w:rsidP="00C37478">
            <w:pPr>
              <w:rPr>
                <w:rFonts w:cs="Arial"/>
                <w:b w:val="0"/>
                <w:color w:val="FFFFFF" w:themeColor="background1"/>
                <w:szCs w:val="40"/>
              </w:rPr>
            </w:pPr>
            <w:r w:rsidRPr="006B017E">
              <w:rPr>
                <w:rFonts w:cs="Arial"/>
                <w:color w:val="FFFFFF" w:themeColor="background1"/>
                <w:szCs w:val="40"/>
              </w:rPr>
              <w:t>E</w:t>
            </w:r>
          </w:p>
        </w:tc>
        <w:tc>
          <w:tcPr>
            <w:tcW w:w="4492" w:type="pct"/>
          </w:tcPr>
          <w:p w14:paraId="7701D60B" w14:textId="77777777" w:rsidR="007254FA" w:rsidRPr="006B017E" w:rsidRDefault="007254FA" w:rsidP="00C37478">
            <w:pPr>
              <w:cnfStyle w:val="000000000000" w:firstRow="0" w:lastRow="0" w:firstColumn="0" w:lastColumn="0" w:oddVBand="0" w:evenVBand="0" w:oddHBand="0" w:evenHBand="0" w:firstRowFirstColumn="0" w:firstRowLastColumn="0" w:lastRowFirstColumn="0" w:lastRowLastColumn="0"/>
              <w:rPr>
                <w:rFonts w:cs="Calibri"/>
                <w:szCs w:val="20"/>
              </w:rPr>
            </w:pPr>
            <w:r w:rsidRPr="006B017E">
              <w:rPr>
                <w:rFonts w:eastAsia="Times New Roman" w:cs="Calibri"/>
              </w:rPr>
              <w:t>Does not meet the requirements of a D grade and/or has completed insufficient assessment tasks to be assigned a higher grade.</w:t>
            </w:r>
          </w:p>
        </w:tc>
      </w:tr>
    </w:tbl>
    <w:p w14:paraId="7A690679" w14:textId="7860A70D" w:rsidR="006B017E" w:rsidRDefault="00820708" w:rsidP="006B017E">
      <w:pPr>
        <w:spacing w:before="120"/>
      </w:pPr>
      <w:bookmarkStart w:id="51" w:name="_Toc382397172"/>
      <w:bookmarkEnd w:id="37"/>
      <w:r w:rsidRPr="006B017E">
        <w:rPr>
          <w:rFonts w:eastAsia="Times New Roman" w:cs="Arial"/>
          <w:b/>
          <w:szCs w:val="20"/>
        </w:rPr>
        <w:t>*</w:t>
      </w:r>
      <w:r w:rsidRPr="006B017E">
        <w:rPr>
          <w:rFonts w:eastAsia="Times New Roman" w:cs="Arial"/>
          <w:szCs w:val="20"/>
        </w:rPr>
        <w:t xml:space="preserve"> These grade descriptions will be reviewed at the end of the second year of implementation of this syllabus.</w:t>
      </w:r>
      <w:bookmarkEnd w:id="51"/>
      <w:r w:rsidR="006B017E">
        <w:br w:type="page"/>
      </w:r>
    </w:p>
    <w:p w14:paraId="4E750379" w14:textId="77777777" w:rsidR="00A67DD1" w:rsidRPr="006B017E" w:rsidRDefault="00A67DD1" w:rsidP="00806EAE">
      <w:pPr>
        <w:pStyle w:val="SCSAAppendixHeading1"/>
      </w:pPr>
      <w:bookmarkStart w:id="52" w:name="_Toc375294115"/>
      <w:bookmarkStart w:id="53" w:name="_Toc379452112"/>
      <w:bookmarkStart w:id="54" w:name="_Toc227245709"/>
      <w:r w:rsidRPr="006B017E">
        <w:lastRenderedPageBreak/>
        <w:t>Appendix 2 – Glossary</w:t>
      </w:r>
      <w:bookmarkEnd w:id="52"/>
      <w:bookmarkEnd w:id="53"/>
      <w:bookmarkEnd w:id="54"/>
    </w:p>
    <w:p w14:paraId="1C0B894A" w14:textId="73CCD67B" w:rsidR="009F2773" w:rsidRPr="006B017E" w:rsidRDefault="00A67DD1" w:rsidP="00F02946">
      <w:pPr>
        <w:spacing w:before="120"/>
      </w:pPr>
      <w:r w:rsidRPr="006B017E">
        <w:t>This glossary is provided to enable a common understanding of the key terms in this syllabus.</w:t>
      </w:r>
    </w:p>
    <w:p w14:paraId="7B78B570" w14:textId="77777777" w:rsidR="009B4693" w:rsidRPr="006B017E" w:rsidRDefault="009B4693" w:rsidP="00FA626C">
      <w:pPr>
        <w:pStyle w:val="SCSAAppendixHeading3"/>
      </w:pPr>
      <w:r w:rsidRPr="006B017E">
        <w:t>Data</w:t>
      </w:r>
    </w:p>
    <w:p w14:paraId="60D59175" w14:textId="77EE9F17" w:rsidR="009B4693" w:rsidRPr="006B017E" w:rsidRDefault="009B4693" w:rsidP="006B017E">
      <w:r w:rsidRPr="006B017E">
        <w:t>The plural of datum; the measurement of an attribute</w:t>
      </w:r>
      <w:r w:rsidR="000B04A4" w:rsidRPr="006B017E">
        <w:t xml:space="preserve">; </w:t>
      </w:r>
      <w:r w:rsidRPr="006B017E">
        <w:t>for example, the mass of an animal or the number of worm eggs in a sample. This does not necessarily mean a single measurement; it may be the result of averaging several repeated measurements. Data may be quantitative or qualitative and be from primary or secondary sources.</w:t>
      </w:r>
    </w:p>
    <w:p w14:paraId="589430B3" w14:textId="77777777" w:rsidR="00B96EB9" w:rsidRPr="006B017E" w:rsidRDefault="00B96EB9" w:rsidP="00FA626C">
      <w:pPr>
        <w:pStyle w:val="SCSAAppendixHeading3"/>
      </w:pPr>
      <w:r w:rsidRPr="006B017E">
        <w:t>Evidence</w:t>
      </w:r>
    </w:p>
    <w:p w14:paraId="42BCFC5E" w14:textId="1621EBD7" w:rsidR="00B96EB9" w:rsidRPr="006B017E" w:rsidRDefault="00B96EB9" w:rsidP="00120690">
      <w:r w:rsidRPr="006B017E">
        <w:t>In science, evidence is data that is considered reliable and valid and which can be used to support a particular idea, conclusion or decision. Evidence gives weight or value to data by considering its credibility, acceptance, bias, status, appropriateness and reasonableness.</w:t>
      </w:r>
    </w:p>
    <w:p w14:paraId="35BBB44E" w14:textId="77777777" w:rsidR="00B96EB9" w:rsidRPr="006B017E" w:rsidRDefault="00B96EB9" w:rsidP="00FA626C">
      <w:pPr>
        <w:pStyle w:val="SCSAAppendixHeading3"/>
      </w:pPr>
      <w:r w:rsidRPr="006B017E">
        <w:t>Hypothesis</w:t>
      </w:r>
    </w:p>
    <w:p w14:paraId="65D06470" w14:textId="6392EC9B" w:rsidR="00B96EB9" w:rsidRPr="006B017E" w:rsidRDefault="00B96EB9" w:rsidP="00120690">
      <w:r w:rsidRPr="006B017E">
        <w:t xml:space="preserve">A scientific statement based on the available information that can be tested by experimentation. When </w:t>
      </w:r>
      <w:r w:rsidR="007254FA" w:rsidRPr="006B017E">
        <w:t>appropriate</w:t>
      </w:r>
      <w:r w:rsidRPr="006B017E">
        <w:t>, the statement expresses an expected relationship between the independent and dependent variables for observed phenomena.</w:t>
      </w:r>
    </w:p>
    <w:p w14:paraId="307E4E14" w14:textId="77777777" w:rsidR="00B96EB9" w:rsidRPr="006B017E" w:rsidRDefault="00B96EB9" w:rsidP="00FA626C">
      <w:pPr>
        <w:pStyle w:val="SCSAAppendixHeading3"/>
      </w:pPr>
      <w:r w:rsidRPr="006B017E">
        <w:t>Investigation</w:t>
      </w:r>
    </w:p>
    <w:p w14:paraId="06AA0FB5" w14:textId="665D9DDE" w:rsidR="00B96EB9" w:rsidRPr="006B017E" w:rsidRDefault="00B96EB9" w:rsidP="00120690">
      <w:r w:rsidRPr="006B017E">
        <w:t>A scientific process of answering a question, exploring an idea or solving a problem that requires activities such as planning a course of action, collecting data, interpreting data, reaching a conclusion and communicating these activities. Investigations can include observation, research, field work, laboratory experimentation and manipulation of simulations.</w:t>
      </w:r>
    </w:p>
    <w:p w14:paraId="03ED6343" w14:textId="77777777" w:rsidR="00B96EB9" w:rsidRPr="006B017E" w:rsidRDefault="00B96EB9" w:rsidP="00FA626C">
      <w:pPr>
        <w:pStyle w:val="SCSAAppendixHeading3"/>
      </w:pPr>
      <w:r w:rsidRPr="006B017E">
        <w:t>Primary data</w:t>
      </w:r>
    </w:p>
    <w:p w14:paraId="45293F43" w14:textId="6CBF5A05" w:rsidR="00B96EB9" w:rsidRPr="006B017E" w:rsidRDefault="00B96EB9" w:rsidP="00120690">
      <w:r w:rsidRPr="006B017E">
        <w:t>Data collected directly by a person or group.</w:t>
      </w:r>
    </w:p>
    <w:p w14:paraId="4D70D9D7" w14:textId="77777777" w:rsidR="00B96EB9" w:rsidRPr="006B017E" w:rsidRDefault="00B96EB9" w:rsidP="00FA626C">
      <w:pPr>
        <w:pStyle w:val="SCSAAppendixHeading3"/>
      </w:pPr>
      <w:r w:rsidRPr="006B017E">
        <w:t>Primary source</w:t>
      </w:r>
    </w:p>
    <w:p w14:paraId="5A6CC322" w14:textId="19FE5789" w:rsidR="00B96EB9" w:rsidRPr="006B017E" w:rsidRDefault="00B96EB9" w:rsidP="00120690">
      <w:r w:rsidRPr="006B017E">
        <w:t>Report of data created by the person or persons directly involved in observations of one or more events, experiments, investigations or projects.</w:t>
      </w:r>
    </w:p>
    <w:p w14:paraId="144249CE" w14:textId="77777777" w:rsidR="00B96EB9" w:rsidRPr="006B017E" w:rsidRDefault="00B96EB9" w:rsidP="00FA626C">
      <w:pPr>
        <w:pStyle w:val="SCSAAppendixHeading3"/>
      </w:pPr>
      <w:r w:rsidRPr="006B017E">
        <w:t>Random error</w:t>
      </w:r>
    </w:p>
    <w:p w14:paraId="1986C85E" w14:textId="384A44E8" w:rsidR="00B96EB9" w:rsidRPr="006B017E" w:rsidRDefault="00B96EB9" w:rsidP="00120690">
      <w:r w:rsidRPr="006B017E">
        <w:t>Uncontrollable effects of the measurement equipment, procedure and environment on a measurement result; the magnitude of random error for a measurement result can be estimated by finding the spread of values around the average of independent, repeated measurements of the quantity.</w:t>
      </w:r>
    </w:p>
    <w:p w14:paraId="14040D4F" w14:textId="77777777" w:rsidR="00B96EB9" w:rsidRPr="006B017E" w:rsidRDefault="00B96EB9" w:rsidP="00FA626C">
      <w:pPr>
        <w:pStyle w:val="SCSAAppendixHeading3"/>
      </w:pPr>
      <w:r w:rsidRPr="006B017E">
        <w:t>Reliable data</w:t>
      </w:r>
    </w:p>
    <w:p w14:paraId="62C18FE5" w14:textId="4DF390BA" w:rsidR="00B96EB9" w:rsidRPr="006B017E" w:rsidRDefault="00B96EB9" w:rsidP="00120690">
      <w:r w:rsidRPr="006B017E">
        <w:t>Data that has been judged to have a high level of reliability; reliability is the degree to which an assessment instrument or protocol consistently and repeatedly measures an attribute, achieving similar results for the same population.</w:t>
      </w:r>
    </w:p>
    <w:p w14:paraId="4F9D66AA" w14:textId="77777777" w:rsidR="00B96EB9" w:rsidRPr="006B017E" w:rsidRDefault="00B96EB9" w:rsidP="00FA626C">
      <w:pPr>
        <w:pStyle w:val="SCSAAppendixHeading3"/>
      </w:pPr>
      <w:r w:rsidRPr="006B017E">
        <w:t>Reliability</w:t>
      </w:r>
    </w:p>
    <w:p w14:paraId="36BA248D" w14:textId="13A582F3" w:rsidR="00B96EB9" w:rsidRPr="006B017E" w:rsidRDefault="00B96EB9" w:rsidP="00120690">
      <w:r w:rsidRPr="006B017E">
        <w:t>The degree to which an assessment instrument or protocol consistently and repeatedly measures an attribute, achieving similar results for the same population.</w:t>
      </w:r>
    </w:p>
    <w:p w14:paraId="72CF8DB5" w14:textId="0572E2CB" w:rsidR="00B96EB9" w:rsidRPr="006B017E" w:rsidRDefault="00B96EB9" w:rsidP="00FA626C">
      <w:pPr>
        <w:pStyle w:val="SCSAAppendixHeading3"/>
      </w:pPr>
      <w:r w:rsidRPr="006B017E">
        <w:t>Se</w:t>
      </w:r>
      <w:r w:rsidR="007254FA" w:rsidRPr="006B017E">
        <w:t>c</w:t>
      </w:r>
      <w:r w:rsidRPr="006B017E">
        <w:t>ondary data</w:t>
      </w:r>
    </w:p>
    <w:p w14:paraId="1E18FF54" w14:textId="171A32BF" w:rsidR="00373943" w:rsidRPr="006B017E" w:rsidRDefault="00B96EB9" w:rsidP="00120690">
      <w:r w:rsidRPr="006B017E">
        <w:t>Data collected by a person or group other than the person or group using the data.</w:t>
      </w:r>
      <w:r w:rsidR="00373943" w:rsidRPr="006B017E">
        <w:br w:type="page"/>
      </w:r>
    </w:p>
    <w:p w14:paraId="0CBC1407" w14:textId="04FF7AF9" w:rsidR="00B96EB9" w:rsidRPr="006B017E" w:rsidRDefault="00B96EB9" w:rsidP="00FA626C">
      <w:pPr>
        <w:pStyle w:val="SCSAAppendixHeading3"/>
      </w:pPr>
      <w:r w:rsidRPr="006B017E">
        <w:lastRenderedPageBreak/>
        <w:t>Secondary source</w:t>
      </w:r>
    </w:p>
    <w:p w14:paraId="400805A5" w14:textId="00576DE8" w:rsidR="00B96EB9" w:rsidRPr="006B017E" w:rsidRDefault="00B96EB9" w:rsidP="00120690">
      <w:r w:rsidRPr="006B017E">
        <w:t>Information that has been compiled from records of primary sources by a person or persons not directly involved in the primary event.</w:t>
      </w:r>
    </w:p>
    <w:p w14:paraId="7736D202" w14:textId="77777777" w:rsidR="008F3785" w:rsidRPr="006B017E" w:rsidRDefault="008F3785" w:rsidP="00FA626C">
      <w:pPr>
        <w:pStyle w:val="SCSAAppendixHeading3"/>
      </w:pPr>
      <w:bookmarkStart w:id="55" w:name="_Hlk126051039"/>
      <w:r w:rsidRPr="006B017E">
        <w:t>Signs</w:t>
      </w:r>
    </w:p>
    <w:p w14:paraId="35200BAA" w14:textId="7D21B3F6" w:rsidR="008F3785" w:rsidRPr="006B017E" w:rsidRDefault="008F3785" w:rsidP="008F3785">
      <w:pPr>
        <w:rPr>
          <w:rFonts w:eastAsia="Calibri" w:cs="Times New Roman"/>
        </w:rPr>
      </w:pPr>
      <w:r w:rsidRPr="006B017E">
        <w:rPr>
          <w:rFonts w:eastAsia="Calibri" w:cs="Times New Roman"/>
        </w:rPr>
        <w:t>In the context of plant and animal pests and diseases, signs are the evidence of the damaging factor (pest or disease). Examples of signs include egg masses laid on the underside of a leaf as a sign of an insect pest, insect frass, egg masses in animal manure, and fungal spores.</w:t>
      </w:r>
      <w:bookmarkEnd w:id="55"/>
    </w:p>
    <w:p w14:paraId="30CD81B2" w14:textId="77777777" w:rsidR="00B96EB9" w:rsidRPr="006B017E" w:rsidRDefault="00B96EB9" w:rsidP="00FA626C">
      <w:pPr>
        <w:pStyle w:val="SCSAAppendixHeading3"/>
      </w:pPr>
      <w:r w:rsidRPr="006B017E">
        <w:t>Sustainability</w:t>
      </w:r>
    </w:p>
    <w:p w14:paraId="0ECD5367" w14:textId="3371048D" w:rsidR="00B96EB9" w:rsidRPr="006B017E" w:rsidRDefault="00B96EB9" w:rsidP="00120690">
      <w:r w:rsidRPr="006B017E">
        <w:t>Can be considered as meeting the needs of current and future generations through integration of environmental protection, social advancement and economic prosperity.</w:t>
      </w:r>
    </w:p>
    <w:p w14:paraId="693AD4DF" w14:textId="77777777" w:rsidR="004B736A" w:rsidRPr="006B017E" w:rsidRDefault="004B736A" w:rsidP="00FA626C">
      <w:pPr>
        <w:pStyle w:val="SCSAAppendixHeading3"/>
      </w:pPr>
      <w:bookmarkStart w:id="56" w:name="_Hlk126051113"/>
      <w:r w:rsidRPr="006B017E">
        <w:t xml:space="preserve">Symptoms </w:t>
      </w:r>
    </w:p>
    <w:p w14:paraId="11055A0D" w14:textId="77777777" w:rsidR="004B736A" w:rsidRPr="006B017E" w:rsidRDefault="004B736A" w:rsidP="009E129B">
      <w:pPr>
        <w:rPr>
          <w:rFonts w:eastAsia="Calibri" w:cs="Times New Roman"/>
        </w:rPr>
      </w:pPr>
      <w:r w:rsidRPr="006B017E">
        <w:rPr>
          <w:rFonts w:eastAsia="Calibri" w:cs="Times New Roman"/>
        </w:rPr>
        <w:t>Symptoms are changes in plant or animal growth or appearance in response to biotic or abiotic factors. Examples of symptoms include dieback, flagging, wilting, and chlorosis in plants, and skin lesions, hair loss and weight loss in animals.</w:t>
      </w:r>
      <w:bookmarkEnd w:id="56"/>
    </w:p>
    <w:p w14:paraId="25BB479D" w14:textId="4FDAE066" w:rsidR="00B96EB9" w:rsidRPr="006B017E" w:rsidRDefault="00B96EB9" w:rsidP="00FA626C">
      <w:pPr>
        <w:pStyle w:val="SCSAAppendixHeading3"/>
      </w:pPr>
      <w:r w:rsidRPr="006B017E">
        <w:t>Systematic error</w:t>
      </w:r>
    </w:p>
    <w:p w14:paraId="76053C54" w14:textId="6CC5A11E" w:rsidR="00B96EB9" w:rsidRPr="006B017E" w:rsidRDefault="00B96EB9" w:rsidP="00120690">
      <w:r w:rsidRPr="006B017E">
        <w:t>The contribution to the uncertainty in a measurement result that is identifiable and quantifiable</w:t>
      </w:r>
      <w:r w:rsidR="000B04A4" w:rsidRPr="006B017E">
        <w:t xml:space="preserve">; </w:t>
      </w:r>
      <w:r w:rsidRPr="006B017E">
        <w:t>for example, imperfect calibration of measurement instruments.</w:t>
      </w:r>
    </w:p>
    <w:p w14:paraId="2B57CB44" w14:textId="77777777" w:rsidR="00B96EB9" w:rsidRPr="006B017E" w:rsidRDefault="00B96EB9" w:rsidP="00FA626C">
      <w:pPr>
        <w:pStyle w:val="SCSAAppendixHeading3"/>
      </w:pPr>
      <w:r w:rsidRPr="006B017E">
        <w:t>Systems</w:t>
      </w:r>
    </w:p>
    <w:p w14:paraId="41E85F45" w14:textId="4F3B2719" w:rsidR="00B96EB9" w:rsidRPr="006B017E" w:rsidRDefault="00B96EB9" w:rsidP="00120690">
      <w:r w:rsidRPr="006B017E">
        <w:t>Can include food and fibre production systems, management systems, value adding systems, service and maintenance systems, biotic systems and abiotic systems.</w:t>
      </w:r>
    </w:p>
    <w:p w14:paraId="74A540C9" w14:textId="77777777" w:rsidR="00B96EB9" w:rsidRPr="006B017E" w:rsidRDefault="00B96EB9" w:rsidP="00FA626C">
      <w:pPr>
        <w:pStyle w:val="SCSAAppendixHeading3"/>
      </w:pPr>
      <w:r w:rsidRPr="006B017E">
        <w:t>Technologies</w:t>
      </w:r>
    </w:p>
    <w:p w14:paraId="0A9BC48B" w14:textId="0CC7CD91" w:rsidR="00B96EB9" w:rsidRPr="006B017E" w:rsidRDefault="00B96EB9" w:rsidP="00120690">
      <w:r w:rsidRPr="006B017E">
        <w:t xml:space="preserve">Include artificial breeding techniques, electronic </w:t>
      </w:r>
      <w:r w:rsidR="00A34AB1" w:rsidRPr="006B017E">
        <w:t xml:space="preserve">identification </w:t>
      </w:r>
      <w:r w:rsidRPr="006B017E">
        <w:t>systems, genetic engineering, specialised equipment used in food and fibre production, and information and communication technology (ICT).</w:t>
      </w:r>
    </w:p>
    <w:p w14:paraId="47C9DF25" w14:textId="77777777" w:rsidR="00B96EB9" w:rsidRPr="006B017E" w:rsidRDefault="00B96EB9" w:rsidP="00FA626C">
      <w:pPr>
        <w:pStyle w:val="SCSAAppendixHeading3"/>
      </w:pPr>
      <w:r w:rsidRPr="006B017E">
        <w:t>Validity</w:t>
      </w:r>
    </w:p>
    <w:p w14:paraId="67F18152" w14:textId="77777777" w:rsidR="001C4D93" w:rsidRDefault="00B96EB9" w:rsidP="00120690">
      <w:r w:rsidRPr="006B017E">
        <w:t>The extent to which tests measure what was intended; the extent to which data, inferences and actions produced from tests and other processes are accurate.</w:t>
      </w:r>
    </w:p>
    <w:p w14:paraId="590E72BC" w14:textId="77777777" w:rsidR="00FA626C" w:rsidRPr="00FA626C" w:rsidRDefault="00FA626C" w:rsidP="00FA626C"/>
    <w:p w14:paraId="4EEFB362" w14:textId="77777777" w:rsidR="00FA626C" w:rsidRPr="00FA626C" w:rsidRDefault="00FA626C" w:rsidP="00FA626C">
      <w:pPr>
        <w:sectPr w:rsidR="00FA626C" w:rsidRPr="00FA626C" w:rsidSect="008B7555">
          <w:headerReference w:type="even" r:id="rId15"/>
          <w:headerReference w:type="default" r:id="rId16"/>
          <w:footerReference w:type="even" r:id="rId17"/>
          <w:footerReference w:type="default" r:id="rId18"/>
          <w:pgSz w:w="11906" w:h="16838"/>
          <w:pgMar w:top="1644" w:right="1418" w:bottom="1276" w:left="1418" w:header="680" w:footer="567" w:gutter="0"/>
          <w:pgNumType w:start="1"/>
          <w:cols w:space="709"/>
          <w:docGrid w:linePitch="360"/>
        </w:sectPr>
      </w:pPr>
    </w:p>
    <w:p w14:paraId="46DDC880" w14:textId="2152E0E3" w:rsidR="00416C3D" w:rsidRPr="00120690" w:rsidRDefault="001C4D93" w:rsidP="00120690">
      <w:r w:rsidRPr="006B017E">
        <w:rPr>
          <w:noProof/>
          <w:lang w:eastAsia="en-AU" w:bidi="hi-IN"/>
        </w:rPr>
        <w:lastRenderedPageBreak/>
        <w:drawing>
          <wp:anchor distT="0" distB="0" distL="114300" distR="114300" simplePos="0" relativeHeight="251661312" behindDoc="1" locked="0" layoutInCell="1" allowOverlap="1" wp14:anchorId="0BFF6BFF" wp14:editId="23F92523">
            <wp:simplePos x="0" y="0"/>
            <wp:positionH relativeFrom="page">
              <wp:align>center</wp:align>
            </wp:positionH>
            <wp:positionV relativeFrom="page">
              <wp:align>center</wp:align>
            </wp:positionV>
            <wp:extent cx="7581600" cy="10724400"/>
            <wp:effectExtent l="0" t="0" r="635" b="127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p>
    <w:sectPr w:rsidR="00416C3D" w:rsidRPr="00120690" w:rsidSect="001C4D93">
      <w:headerReference w:type="even" r:id="rId20"/>
      <w:headerReference w:type="default" r:id="rId21"/>
      <w:footerReference w:type="even" r:id="rId22"/>
      <w:footerReference w:type="default" r:id="rId23"/>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1B5AF" w14:textId="77777777" w:rsidR="00C221F7" w:rsidRPr="006B017E" w:rsidRDefault="00C221F7" w:rsidP="00742128">
      <w:pPr>
        <w:spacing w:after="0" w:line="240" w:lineRule="auto"/>
      </w:pPr>
      <w:r w:rsidRPr="006B017E">
        <w:separator/>
      </w:r>
    </w:p>
  </w:endnote>
  <w:endnote w:type="continuationSeparator" w:id="0">
    <w:p w14:paraId="4105DA36" w14:textId="77777777" w:rsidR="00C221F7" w:rsidRPr="006B017E" w:rsidRDefault="00C221F7" w:rsidP="00742128">
      <w:pPr>
        <w:spacing w:after="0" w:line="240" w:lineRule="auto"/>
      </w:pPr>
      <w:r w:rsidRPr="006B01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564B" w14:textId="72A39AF2" w:rsidR="00131713" w:rsidRPr="006B017E" w:rsidRDefault="00F821AF" w:rsidP="00F821AF">
    <w:pPr>
      <w:pStyle w:val="SCSAFootereven"/>
    </w:pPr>
    <w:r w:rsidRPr="006B017E">
      <w:t>2021/1971[v12]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57305" w14:textId="77777777" w:rsidR="00F821AF" w:rsidRPr="006B017E" w:rsidRDefault="00F821AF" w:rsidP="00F821AF">
    <w:pPr>
      <w:pStyle w:val="SCSAFootereven"/>
    </w:pPr>
    <w:r w:rsidRPr="006B017E">
      <w:t>2021/1971[v12]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BCFC" w14:textId="77777777" w:rsidR="00131713" w:rsidRPr="006B017E" w:rsidRDefault="00131713" w:rsidP="007418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802D" w14:textId="1D229520" w:rsidR="00FA626C" w:rsidRPr="006B017E" w:rsidRDefault="00FA626C" w:rsidP="00F821AF">
    <w:pPr>
      <w:pStyle w:val="SCSAFootereven"/>
    </w:pPr>
    <w:r>
      <w:t>Agricultural Science and Technology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6525" w14:textId="77777777" w:rsidR="00FA626C" w:rsidRPr="006B017E" w:rsidRDefault="00FA626C" w:rsidP="00FA626C">
    <w:pPr>
      <w:pStyle w:val="SCSAFooterodd"/>
    </w:pPr>
    <w:r>
      <w:t>Agricultural Science and Technology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8306" w14:textId="4D05D359" w:rsidR="00CE3DAE" w:rsidRPr="00CE3DAE" w:rsidRDefault="00CE3DAE" w:rsidP="00CE3DA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B7FA" w14:textId="64FC939C" w:rsidR="00CE3DAE" w:rsidRPr="00CE3DAE" w:rsidRDefault="00CE3DAE" w:rsidP="00CE3D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4AE68" w14:textId="77777777" w:rsidR="00C221F7" w:rsidRPr="006B017E" w:rsidRDefault="00C221F7" w:rsidP="00742128">
      <w:pPr>
        <w:spacing w:after="0" w:line="240" w:lineRule="auto"/>
      </w:pPr>
      <w:r w:rsidRPr="006B017E">
        <w:separator/>
      </w:r>
    </w:p>
  </w:footnote>
  <w:footnote w:type="continuationSeparator" w:id="0">
    <w:p w14:paraId="56EEE856" w14:textId="77777777" w:rsidR="00C221F7" w:rsidRPr="006B017E" w:rsidRDefault="00C221F7" w:rsidP="00742128">
      <w:pPr>
        <w:spacing w:after="0" w:line="240" w:lineRule="auto"/>
      </w:pPr>
      <w:r w:rsidRPr="006B01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CB6A" w14:textId="42B3FAB1" w:rsidR="00131713" w:rsidRPr="006B017E" w:rsidRDefault="00131713" w:rsidP="00870C85">
    <w:pPr>
      <w:pStyle w:val="SCSAHeadereven"/>
    </w:pPr>
    <w:r w:rsidRPr="006B017E">
      <w:fldChar w:fldCharType="begin"/>
    </w:r>
    <w:r w:rsidRPr="006B017E">
      <w:instrText xml:space="preserve"> PAGE   \* MERGEFORMAT </w:instrText>
    </w:r>
    <w:r w:rsidRPr="006B017E">
      <w:fldChar w:fldCharType="separate"/>
    </w:r>
    <w:r w:rsidR="00270FD6" w:rsidRPr="006B017E">
      <w:t>24</w:t>
    </w:r>
    <w:r w:rsidRPr="006B017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CC93" w14:textId="0DA53F7B" w:rsidR="008B7555" w:rsidRPr="006B017E" w:rsidRDefault="008B7555" w:rsidP="008B7555">
    <w:pPr>
      <w:pStyle w:val="SCSAHeaderodd"/>
    </w:pPr>
    <w:r w:rsidRPr="006B017E">
      <w:fldChar w:fldCharType="begin"/>
    </w:r>
    <w:r w:rsidRPr="006B017E">
      <w:instrText xml:space="preserve"> PAGE   \* MERGEFORMAT </w:instrText>
    </w:r>
    <w:r w:rsidRPr="006B017E">
      <w:fldChar w:fldCharType="separate"/>
    </w:r>
    <w:r>
      <w:t>2</w:t>
    </w:r>
    <w:r w:rsidRPr="006B017E">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ABAA" w14:textId="0CAF43A4" w:rsidR="00CE3DAE" w:rsidRPr="00452869" w:rsidRDefault="00CE3DAE" w:rsidP="0045286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038B0" w14:textId="0C193C8C" w:rsidR="00CE3DAE" w:rsidRPr="00452869" w:rsidRDefault="00CE3DAE" w:rsidP="004528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6A60"/>
    <w:multiLevelType w:val="multilevel"/>
    <w:tmpl w:val="762853C8"/>
    <w:numStyleLink w:val="SCSABulletList"/>
  </w:abstractNum>
  <w:abstractNum w:abstractNumId="1" w15:restartNumberingAfterBreak="0">
    <w:nsid w:val="08734AB4"/>
    <w:multiLevelType w:val="multilevel"/>
    <w:tmpl w:val="762853C8"/>
    <w:numStyleLink w:val="SCSABulletList"/>
  </w:abstractNum>
  <w:abstractNum w:abstractNumId="2" w15:restartNumberingAfterBreak="0">
    <w:nsid w:val="0DDD0950"/>
    <w:multiLevelType w:val="multilevel"/>
    <w:tmpl w:val="762853C8"/>
    <w:numStyleLink w:val="SCSABulletList"/>
  </w:abstractNum>
  <w:abstractNum w:abstractNumId="3" w15:restartNumberingAfterBreak="0">
    <w:nsid w:val="104A0B04"/>
    <w:multiLevelType w:val="multilevel"/>
    <w:tmpl w:val="762853C8"/>
    <w:numStyleLink w:val="SCSABulletList"/>
  </w:abstractNum>
  <w:abstractNum w:abstractNumId="4" w15:restartNumberingAfterBreak="0">
    <w:nsid w:val="182F7243"/>
    <w:multiLevelType w:val="multilevel"/>
    <w:tmpl w:val="762853C8"/>
    <w:numStyleLink w:val="SCSABulletList"/>
  </w:abstractNum>
  <w:abstractNum w:abstractNumId="5" w15:restartNumberingAfterBreak="0">
    <w:nsid w:val="1A931FD9"/>
    <w:multiLevelType w:val="multilevel"/>
    <w:tmpl w:val="762853C8"/>
    <w:numStyleLink w:val="SCSABulletList"/>
  </w:abstractNum>
  <w:abstractNum w:abstractNumId="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1C6E4D71"/>
    <w:multiLevelType w:val="multilevel"/>
    <w:tmpl w:val="762853C8"/>
    <w:numStyleLink w:val="SCSABulletList"/>
  </w:abstractNum>
  <w:abstractNum w:abstractNumId="8" w15:restartNumberingAfterBreak="0">
    <w:nsid w:val="1E170D15"/>
    <w:multiLevelType w:val="multilevel"/>
    <w:tmpl w:val="762853C8"/>
    <w:numStyleLink w:val="SCSABulletList"/>
  </w:abstractNum>
  <w:abstractNum w:abstractNumId="9" w15:restartNumberingAfterBreak="0">
    <w:nsid w:val="20A46F59"/>
    <w:multiLevelType w:val="multilevel"/>
    <w:tmpl w:val="762853C8"/>
    <w:numStyleLink w:val="SCSABulletList"/>
  </w:abstractNum>
  <w:abstractNum w:abstractNumId="10" w15:restartNumberingAfterBreak="0">
    <w:nsid w:val="304323FA"/>
    <w:multiLevelType w:val="multilevel"/>
    <w:tmpl w:val="762853C8"/>
    <w:numStyleLink w:val="SCSABulletList"/>
  </w:abstractNum>
  <w:abstractNum w:abstractNumId="11" w15:restartNumberingAfterBreak="0">
    <w:nsid w:val="30BD0FED"/>
    <w:multiLevelType w:val="multilevel"/>
    <w:tmpl w:val="762853C8"/>
    <w:numStyleLink w:val="SCSABulletList"/>
  </w:abstractNum>
  <w:abstractNum w:abstractNumId="12" w15:restartNumberingAfterBreak="0">
    <w:nsid w:val="30FB5B05"/>
    <w:multiLevelType w:val="multilevel"/>
    <w:tmpl w:val="762853C8"/>
    <w:numStyleLink w:val="SCSABulletList"/>
  </w:abstractNum>
  <w:abstractNum w:abstractNumId="13" w15:restartNumberingAfterBreak="0">
    <w:nsid w:val="312D407C"/>
    <w:multiLevelType w:val="multilevel"/>
    <w:tmpl w:val="762853C8"/>
    <w:numStyleLink w:val="SCSABulletList"/>
  </w:abstractNum>
  <w:abstractNum w:abstractNumId="14" w15:restartNumberingAfterBreak="0">
    <w:nsid w:val="37742392"/>
    <w:multiLevelType w:val="multilevel"/>
    <w:tmpl w:val="762853C8"/>
    <w:numStyleLink w:val="SCSABulletList"/>
  </w:abstractNum>
  <w:abstractNum w:abstractNumId="15" w15:restartNumberingAfterBreak="0">
    <w:nsid w:val="38DF76FE"/>
    <w:multiLevelType w:val="multilevel"/>
    <w:tmpl w:val="762853C8"/>
    <w:numStyleLink w:val="SCSABulletList"/>
  </w:abstractNum>
  <w:abstractNum w:abstractNumId="16" w15:restartNumberingAfterBreak="0">
    <w:nsid w:val="4450655F"/>
    <w:multiLevelType w:val="multilevel"/>
    <w:tmpl w:val="762853C8"/>
    <w:numStyleLink w:val="SCSABulletList"/>
  </w:abstractNum>
  <w:abstractNum w:abstractNumId="17" w15:restartNumberingAfterBreak="0">
    <w:nsid w:val="49F042DE"/>
    <w:multiLevelType w:val="multilevel"/>
    <w:tmpl w:val="762853C8"/>
    <w:numStyleLink w:val="SCSABulletList"/>
  </w:abstractNum>
  <w:abstractNum w:abstractNumId="18" w15:restartNumberingAfterBreak="0">
    <w:nsid w:val="4AA56EB5"/>
    <w:multiLevelType w:val="multilevel"/>
    <w:tmpl w:val="762853C8"/>
    <w:numStyleLink w:val="SCSABulletList"/>
  </w:abstractNum>
  <w:abstractNum w:abstractNumId="19" w15:restartNumberingAfterBreak="0">
    <w:nsid w:val="4C257C72"/>
    <w:multiLevelType w:val="multilevel"/>
    <w:tmpl w:val="762853C8"/>
    <w:numStyleLink w:val="SCSABulletList"/>
  </w:abstractNum>
  <w:abstractNum w:abstractNumId="20" w15:restartNumberingAfterBreak="0">
    <w:nsid w:val="4F2F148A"/>
    <w:multiLevelType w:val="multilevel"/>
    <w:tmpl w:val="762853C8"/>
    <w:numStyleLink w:val="SCSABulletList"/>
  </w:abstractNum>
  <w:abstractNum w:abstractNumId="21" w15:restartNumberingAfterBreak="0">
    <w:nsid w:val="51C95660"/>
    <w:multiLevelType w:val="multilevel"/>
    <w:tmpl w:val="762853C8"/>
    <w:numStyleLink w:val="SCSABulletList"/>
  </w:abstractNum>
  <w:abstractNum w:abstractNumId="22" w15:restartNumberingAfterBreak="0">
    <w:nsid w:val="53A06902"/>
    <w:multiLevelType w:val="multilevel"/>
    <w:tmpl w:val="762853C8"/>
    <w:numStyleLink w:val="SCSABulletList"/>
  </w:abstractNum>
  <w:abstractNum w:abstractNumId="23" w15:restartNumberingAfterBreak="0">
    <w:nsid w:val="53E301C5"/>
    <w:multiLevelType w:val="multilevel"/>
    <w:tmpl w:val="762853C8"/>
    <w:numStyleLink w:val="SCSABulletList"/>
  </w:abstractNum>
  <w:abstractNum w:abstractNumId="24" w15:restartNumberingAfterBreak="0">
    <w:nsid w:val="548C36C1"/>
    <w:multiLevelType w:val="multilevel"/>
    <w:tmpl w:val="762853C8"/>
    <w:numStyleLink w:val="SCSABulletList"/>
  </w:abstractNum>
  <w:abstractNum w:abstractNumId="25" w15:restartNumberingAfterBreak="0">
    <w:nsid w:val="5821211F"/>
    <w:multiLevelType w:val="multilevel"/>
    <w:tmpl w:val="762853C8"/>
    <w:numStyleLink w:val="SCSABulletList"/>
  </w:abstractNum>
  <w:abstractNum w:abstractNumId="26"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27" w15:restartNumberingAfterBreak="0">
    <w:nsid w:val="66DC554F"/>
    <w:multiLevelType w:val="multilevel"/>
    <w:tmpl w:val="762853C8"/>
    <w:numStyleLink w:val="SCSABulletList"/>
  </w:abstractNum>
  <w:abstractNum w:abstractNumId="28" w15:restartNumberingAfterBreak="0">
    <w:nsid w:val="6E730126"/>
    <w:multiLevelType w:val="multilevel"/>
    <w:tmpl w:val="762853C8"/>
    <w:numStyleLink w:val="SCSABulletList"/>
  </w:abstractNum>
  <w:abstractNum w:abstractNumId="29" w15:restartNumberingAfterBreak="0">
    <w:nsid w:val="6E8405F8"/>
    <w:multiLevelType w:val="multilevel"/>
    <w:tmpl w:val="762853C8"/>
    <w:numStyleLink w:val="SCSABulletList"/>
  </w:abstractNum>
  <w:abstractNum w:abstractNumId="30" w15:restartNumberingAfterBreak="0">
    <w:nsid w:val="74AA7BF8"/>
    <w:multiLevelType w:val="multilevel"/>
    <w:tmpl w:val="762853C8"/>
    <w:numStyleLink w:val="SCSABulletList"/>
  </w:abstractNum>
  <w:abstractNum w:abstractNumId="31" w15:restartNumberingAfterBreak="0">
    <w:nsid w:val="75C274EA"/>
    <w:multiLevelType w:val="multilevel"/>
    <w:tmpl w:val="762853C8"/>
    <w:numStyleLink w:val="SCSABulletList"/>
  </w:abstractNum>
  <w:num w:numId="1" w16cid:durableId="447968253">
    <w:abstractNumId w:val="6"/>
  </w:num>
  <w:num w:numId="2" w16cid:durableId="2026057853">
    <w:abstractNumId w:val="26"/>
  </w:num>
  <w:num w:numId="3" w16cid:durableId="1262449987">
    <w:abstractNumId w:val="24"/>
  </w:num>
  <w:num w:numId="4" w16cid:durableId="1751391457">
    <w:abstractNumId w:val="4"/>
  </w:num>
  <w:num w:numId="5" w16cid:durableId="1017536402">
    <w:abstractNumId w:val="11"/>
  </w:num>
  <w:num w:numId="6" w16cid:durableId="1208683025">
    <w:abstractNumId w:val="23"/>
  </w:num>
  <w:num w:numId="7" w16cid:durableId="778179289">
    <w:abstractNumId w:val="18"/>
  </w:num>
  <w:num w:numId="8" w16cid:durableId="32704293">
    <w:abstractNumId w:val="15"/>
  </w:num>
  <w:num w:numId="9" w16cid:durableId="1279413265">
    <w:abstractNumId w:val="27"/>
  </w:num>
  <w:num w:numId="10" w16cid:durableId="2029482769">
    <w:abstractNumId w:val="12"/>
  </w:num>
  <w:num w:numId="11" w16cid:durableId="535778402">
    <w:abstractNumId w:val="29"/>
  </w:num>
  <w:num w:numId="12" w16cid:durableId="243683870">
    <w:abstractNumId w:val="3"/>
  </w:num>
  <w:num w:numId="13" w16cid:durableId="1210606812">
    <w:abstractNumId w:val="8"/>
  </w:num>
  <w:num w:numId="14" w16cid:durableId="2027828686">
    <w:abstractNumId w:val="21"/>
  </w:num>
  <w:num w:numId="15" w16cid:durableId="1513059705">
    <w:abstractNumId w:val="30"/>
  </w:num>
  <w:num w:numId="16" w16cid:durableId="1250653458">
    <w:abstractNumId w:val="0"/>
  </w:num>
  <w:num w:numId="17" w16cid:durableId="1941597165">
    <w:abstractNumId w:val="14"/>
  </w:num>
  <w:num w:numId="18" w16cid:durableId="903642263">
    <w:abstractNumId w:val="1"/>
  </w:num>
  <w:num w:numId="19" w16cid:durableId="45566122">
    <w:abstractNumId w:val="22"/>
  </w:num>
  <w:num w:numId="20" w16cid:durableId="415711169">
    <w:abstractNumId w:val="7"/>
  </w:num>
  <w:num w:numId="21" w16cid:durableId="1318342995">
    <w:abstractNumId w:val="13"/>
  </w:num>
  <w:num w:numId="22" w16cid:durableId="1829469994">
    <w:abstractNumId w:val="17"/>
  </w:num>
  <w:num w:numId="23" w16cid:durableId="2081513870">
    <w:abstractNumId w:val="16"/>
  </w:num>
  <w:num w:numId="24" w16cid:durableId="93748752">
    <w:abstractNumId w:val="28"/>
  </w:num>
  <w:num w:numId="25" w16cid:durableId="1309094385">
    <w:abstractNumId w:val="10"/>
  </w:num>
  <w:num w:numId="26" w16cid:durableId="1418286465">
    <w:abstractNumId w:val="31"/>
  </w:num>
  <w:num w:numId="27" w16cid:durableId="1792357186">
    <w:abstractNumId w:val="9"/>
  </w:num>
  <w:num w:numId="28" w16cid:durableId="1813794505">
    <w:abstractNumId w:val="19"/>
  </w:num>
  <w:num w:numId="29" w16cid:durableId="1866475665">
    <w:abstractNumId w:val="2"/>
  </w:num>
  <w:num w:numId="30" w16cid:durableId="1660231647">
    <w:abstractNumId w:val="25"/>
  </w:num>
  <w:num w:numId="31" w16cid:durableId="130825914">
    <w:abstractNumId w:val="5"/>
  </w:num>
  <w:num w:numId="32" w16cid:durableId="2004385445">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18A"/>
    <w:rsid w:val="00002E58"/>
    <w:rsid w:val="0000345F"/>
    <w:rsid w:val="0001426B"/>
    <w:rsid w:val="00016F98"/>
    <w:rsid w:val="00017D9C"/>
    <w:rsid w:val="0002021B"/>
    <w:rsid w:val="0002336A"/>
    <w:rsid w:val="0002492D"/>
    <w:rsid w:val="0003064B"/>
    <w:rsid w:val="00033EE6"/>
    <w:rsid w:val="00034CF4"/>
    <w:rsid w:val="0004070E"/>
    <w:rsid w:val="00044686"/>
    <w:rsid w:val="00044FDD"/>
    <w:rsid w:val="000465DC"/>
    <w:rsid w:val="00051498"/>
    <w:rsid w:val="00055899"/>
    <w:rsid w:val="000558BF"/>
    <w:rsid w:val="000572BE"/>
    <w:rsid w:val="00060F9B"/>
    <w:rsid w:val="00060FD6"/>
    <w:rsid w:val="0006498D"/>
    <w:rsid w:val="00065355"/>
    <w:rsid w:val="000716AD"/>
    <w:rsid w:val="00072032"/>
    <w:rsid w:val="000738BB"/>
    <w:rsid w:val="00075F2E"/>
    <w:rsid w:val="0007756C"/>
    <w:rsid w:val="00080CB5"/>
    <w:rsid w:val="000846C8"/>
    <w:rsid w:val="00087F5A"/>
    <w:rsid w:val="0009024C"/>
    <w:rsid w:val="00090291"/>
    <w:rsid w:val="0009076A"/>
    <w:rsid w:val="00091222"/>
    <w:rsid w:val="000923D2"/>
    <w:rsid w:val="000930CC"/>
    <w:rsid w:val="00093196"/>
    <w:rsid w:val="00093EF1"/>
    <w:rsid w:val="000A2A5D"/>
    <w:rsid w:val="000A2DC0"/>
    <w:rsid w:val="000A61FF"/>
    <w:rsid w:val="000A6ABE"/>
    <w:rsid w:val="000A7A58"/>
    <w:rsid w:val="000A7B41"/>
    <w:rsid w:val="000B04A4"/>
    <w:rsid w:val="000B1346"/>
    <w:rsid w:val="000B1563"/>
    <w:rsid w:val="000B3B27"/>
    <w:rsid w:val="000B4EE0"/>
    <w:rsid w:val="000B7A9E"/>
    <w:rsid w:val="000B7CAC"/>
    <w:rsid w:val="000C5282"/>
    <w:rsid w:val="000D023C"/>
    <w:rsid w:val="000D2BAA"/>
    <w:rsid w:val="000D44A6"/>
    <w:rsid w:val="000D555C"/>
    <w:rsid w:val="000E1170"/>
    <w:rsid w:val="000E1A81"/>
    <w:rsid w:val="000E1FA0"/>
    <w:rsid w:val="000E38D4"/>
    <w:rsid w:val="000F2C93"/>
    <w:rsid w:val="000F404F"/>
    <w:rsid w:val="001053D7"/>
    <w:rsid w:val="001058E7"/>
    <w:rsid w:val="0011047D"/>
    <w:rsid w:val="00110B4C"/>
    <w:rsid w:val="00111409"/>
    <w:rsid w:val="0011206D"/>
    <w:rsid w:val="001176E8"/>
    <w:rsid w:val="00120690"/>
    <w:rsid w:val="0012754D"/>
    <w:rsid w:val="0013056E"/>
    <w:rsid w:val="00131713"/>
    <w:rsid w:val="0013465E"/>
    <w:rsid w:val="001351D2"/>
    <w:rsid w:val="00135EB0"/>
    <w:rsid w:val="00137E1C"/>
    <w:rsid w:val="001422C9"/>
    <w:rsid w:val="00143E94"/>
    <w:rsid w:val="001447A2"/>
    <w:rsid w:val="00144AAB"/>
    <w:rsid w:val="001451B9"/>
    <w:rsid w:val="0014544B"/>
    <w:rsid w:val="001469F4"/>
    <w:rsid w:val="00153AB7"/>
    <w:rsid w:val="0015427D"/>
    <w:rsid w:val="001567D0"/>
    <w:rsid w:val="00156F8C"/>
    <w:rsid w:val="00157E06"/>
    <w:rsid w:val="00160165"/>
    <w:rsid w:val="00163F58"/>
    <w:rsid w:val="00166ED1"/>
    <w:rsid w:val="001675FE"/>
    <w:rsid w:val="001702DE"/>
    <w:rsid w:val="00172999"/>
    <w:rsid w:val="00172EA3"/>
    <w:rsid w:val="00173FF4"/>
    <w:rsid w:val="00175B18"/>
    <w:rsid w:val="00180CA4"/>
    <w:rsid w:val="00184553"/>
    <w:rsid w:val="0019182E"/>
    <w:rsid w:val="0019340B"/>
    <w:rsid w:val="00194F1D"/>
    <w:rsid w:val="001953C6"/>
    <w:rsid w:val="001A158D"/>
    <w:rsid w:val="001A15B1"/>
    <w:rsid w:val="001A39D0"/>
    <w:rsid w:val="001A7DBB"/>
    <w:rsid w:val="001B1AD1"/>
    <w:rsid w:val="001C496F"/>
    <w:rsid w:val="001C4D93"/>
    <w:rsid w:val="001C63AF"/>
    <w:rsid w:val="001D1578"/>
    <w:rsid w:val="001D5394"/>
    <w:rsid w:val="001D56E3"/>
    <w:rsid w:val="001D6214"/>
    <w:rsid w:val="001D717F"/>
    <w:rsid w:val="001D76C5"/>
    <w:rsid w:val="001E29E0"/>
    <w:rsid w:val="001E74A9"/>
    <w:rsid w:val="001F2CA1"/>
    <w:rsid w:val="001F6411"/>
    <w:rsid w:val="00200FBF"/>
    <w:rsid w:val="00204468"/>
    <w:rsid w:val="00204B70"/>
    <w:rsid w:val="0021017D"/>
    <w:rsid w:val="002110E3"/>
    <w:rsid w:val="00223168"/>
    <w:rsid w:val="00223D1B"/>
    <w:rsid w:val="00233DB1"/>
    <w:rsid w:val="002355F0"/>
    <w:rsid w:val="00236286"/>
    <w:rsid w:val="00243CF7"/>
    <w:rsid w:val="002451B5"/>
    <w:rsid w:val="0024605F"/>
    <w:rsid w:val="00250371"/>
    <w:rsid w:val="00256A2A"/>
    <w:rsid w:val="00264DBE"/>
    <w:rsid w:val="00267BBB"/>
    <w:rsid w:val="00270163"/>
    <w:rsid w:val="00270FD6"/>
    <w:rsid w:val="0027269B"/>
    <w:rsid w:val="0027335A"/>
    <w:rsid w:val="00273758"/>
    <w:rsid w:val="002740BF"/>
    <w:rsid w:val="002810C7"/>
    <w:rsid w:val="002812F5"/>
    <w:rsid w:val="00285893"/>
    <w:rsid w:val="00290C4A"/>
    <w:rsid w:val="00293FFD"/>
    <w:rsid w:val="00294750"/>
    <w:rsid w:val="002969EF"/>
    <w:rsid w:val="002A0FA4"/>
    <w:rsid w:val="002A1240"/>
    <w:rsid w:val="002A1381"/>
    <w:rsid w:val="002A2406"/>
    <w:rsid w:val="002A3C03"/>
    <w:rsid w:val="002A471E"/>
    <w:rsid w:val="002A5C0C"/>
    <w:rsid w:val="002A608A"/>
    <w:rsid w:val="002B57DA"/>
    <w:rsid w:val="002B6FEE"/>
    <w:rsid w:val="002C05E5"/>
    <w:rsid w:val="002C61E6"/>
    <w:rsid w:val="002D0016"/>
    <w:rsid w:val="002D01AF"/>
    <w:rsid w:val="002D5F35"/>
    <w:rsid w:val="002E06EC"/>
    <w:rsid w:val="002E5E5C"/>
    <w:rsid w:val="002E6821"/>
    <w:rsid w:val="002E78F4"/>
    <w:rsid w:val="002F19F6"/>
    <w:rsid w:val="002F2371"/>
    <w:rsid w:val="002F6860"/>
    <w:rsid w:val="002F7BC4"/>
    <w:rsid w:val="003041E1"/>
    <w:rsid w:val="00304C06"/>
    <w:rsid w:val="00304E41"/>
    <w:rsid w:val="00304FF5"/>
    <w:rsid w:val="00306C56"/>
    <w:rsid w:val="0031418D"/>
    <w:rsid w:val="003175FA"/>
    <w:rsid w:val="00317CEC"/>
    <w:rsid w:val="00326AC1"/>
    <w:rsid w:val="00333686"/>
    <w:rsid w:val="0033562D"/>
    <w:rsid w:val="003365ED"/>
    <w:rsid w:val="00343469"/>
    <w:rsid w:val="00353935"/>
    <w:rsid w:val="003628E9"/>
    <w:rsid w:val="00364125"/>
    <w:rsid w:val="0036440F"/>
    <w:rsid w:val="00364BF8"/>
    <w:rsid w:val="00366774"/>
    <w:rsid w:val="00366C57"/>
    <w:rsid w:val="0036714C"/>
    <w:rsid w:val="003674E6"/>
    <w:rsid w:val="00372F7A"/>
    <w:rsid w:val="00373943"/>
    <w:rsid w:val="00376071"/>
    <w:rsid w:val="00376919"/>
    <w:rsid w:val="00381D0A"/>
    <w:rsid w:val="003821A9"/>
    <w:rsid w:val="003879AB"/>
    <w:rsid w:val="00390C25"/>
    <w:rsid w:val="00392E88"/>
    <w:rsid w:val="00393700"/>
    <w:rsid w:val="00394276"/>
    <w:rsid w:val="0039509D"/>
    <w:rsid w:val="003964B0"/>
    <w:rsid w:val="0039721A"/>
    <w:rsid w:val="003A2EB4"/>
    <w:rsid w:val="003A651E"/>
    <w:rsid w:val="003A7E76"/>
    <w:rsid w:val="003B52F5"/>
    <w:rsid w:val="003C0879"/>
    <w:rsid w:val="003C2C95"/>
    <w:rsid w:val="003C5D4B"/>
    <w:rsid w:val="003D27D1"/>
    <w:rsid w:val="003D335B"/>
    <w:rsid w:val="003D3B59"/>
    <w:rsid w:val="003D3CBD"/>
    <w:rsid w:val="003D3E71"/>
    <w:rsid w:val="003D56C4"/>
    <w:rsid w:val="003D57A5"/>
    <w:rsid w:val="003D667A"/>
    <w:rsid w:val="003D6906"/>
    <w:rsid w:val="003D6D86"/>
    <w:rsid w:val="003D75BF"/>
    <w:rsid w:val="003D775C"/>
    <w:rsid w:val="003E056E"/>
    <w:rsid w:val="003E320F"/>
    <w:rsid w:val="003F1C41"/>
    <w:rsid w:val="003F278C"/>
    <w:rsid w:val="00402857"/>
    <w:rsid w:val="00406630"/>
    <w:rsid w:val="00410D52"/>
    <w:rsid w:val="00413289"/>
    <w:rsid w:val="00413C8C"/>
    <w:rsid w:val="00416C3D"/>
    <w:rsid w:val="00420D3A"/>
    <w:rsid w:val="00426B9A"/>
    <w:rsid w:val="00426C61"/>
    <w:rsid w:val="00427DCD"/>
    <w:rsid w:val="00430395"/>
    <w:rsid w:val="0043620D"/>
    <w:rsid w:val="004373D7"/>
    <w:rsid w:val="0044163C"/>
    <w:rsid w:val="00442BA0"/>
    <w:rsid w:val="004458E2"/>
    <w:rsid w:val="0044627A"/>
    <w:rsid w:val="00446DE3"/>
    <w:rsid w:val="0045019D"/>
    <w:rsid w:val="00452869"/>
    <w:rsid w:val="004532BF"/>
    <w:rsid w:val="00460528"/>
    <w:rsid w:val="00462213"/>
    <w:rsid w:val="00463E30"/>
    <w:rsid w:val="00465F15"/>
    <w:rsid w:val="00466586"/>
    <w:rsid w:val="00466B23"/>
    <w:rsid w:val="00466D3C"/>
    <w:rsid w:val="00467EA4"/>
    <w:rsid w:val="004750DA"/>
    <w:rsid w:val="00492C50"/>
    <w:rsid w:val="00492F1D"/>
    <w:rsid w:val="0049381B"/>
    <w:rsid w:val="00495CB2"/>
    <w:rsid w:val="00497524"/>
    <w:rsid w:val="004A0EFA"/>
    <w:rsid w:val="004A1FE4"/>
    <w:rsid w:val="004A6C8C"/>
    <w:rsid w:val="004A7B2F"/>
    <w:rsid w:val="004B026D"/>
    <w:rsid w:val="004B3FD4"/>
    <w:rsid w:val="004B736A"/>
    <w:rsid w:val="004B7DB5"/>
    <w:rsid w:val="004C0758"/>
    <w:rsid w:val="004D020F"/>
    <w:rsid w:val="004D7080"/>
    <w:rsid w:val="004E5186"/>
    <w:rsid w:val="004E530E"/>
    <w:rsid w:val="004F1065"/>
    <w:rsid w:val="004F117A"/>
    <w:rsid w:val="004F38DF"/>
    <w:rsid w:val="004F4B02"/>
    <w:rsid w:val="004F6AF6"/>
    <w:rsid w:val="00500196"/>
    <w:rsid w:val="00504046"/>
    <w:rsid w:val="0050698A"/>
    <w:rsid w:val="00511797"/>
    <w:rsid w:val="00513744"/>
    <w:rsid w:val="00514B79"/>
    <w:rsid w:val="00517BF2"/>
    <w:rsid w:val="0053199E"/>
    <w:rsid w:val="00531ED4"/>
    <w:rsid w:val="005346A9"/>
    <w:rsid w:val="00534D9B"/>
    <w:rsid w:val="00540775"/>
    <w:rsid w:val="0054092D"/>
    <w:rsid w:val="00545836"/>
    <w:rsid w:val="0054766D"/>
    <w:rsid w:val="005530E2"/>
    <w:rsid w:val="00553F84"/>
    <w:rsid w:val="00554AC8"/>
    <w:rsid w:val="00556C92"/>
    <w:rsid w:val="0056236B"/>
    <w:rsid w:val="0056627B"/>
    <w:rsid w:val="0057006C"/>
    <w:rsid w:val="00571461"/>
    <w:rsid w:val="00571DE3"/>
    <w:rsid w:val="00572367"/>
    <w:rsid w:val="00572FF6"/>
    <w:rsid w:val="005752E0"/>
    <w:rsid w:val="00577C12"/>
    <w:rsid w:val="00582913"/>
    <w:rsid w:val="00590DC5"/>
    <w:rsid w:val="00595423"/>
    <w:rsid w:val="005A08ED"/>
    <w:rsid w:val="005A35DF"/>
    <w:rsid w:val="005A3B54"/>
    <w:rsid w:val="005A3FDC"/>
    <w:rsid w:val="005A4258"/>
    <w:rsid w:val="005A501F"/>
    <w:rsid w:val="005A7DB9"/>
    <w:rsid w:val="005B0681"/>
    <w:rsid w:val="005B4BFC"/>
    <w:rsid w:val="005C602D"/>
    <w:rsid w:val="005D4068"/>
    <w:rsid w:val="005D4A7F"/>
    <w:rsid w:val="005D7EC2"/>
    <w:rsid w:val="005E18DA"/>
    <w:rsid w:val="005E26A0"/>
    <w:rsid w:val="005E41FD"/>
    <w:rsid w:val="005E4B8A"/>
    <w:rsid w:val="005E6287"/>
    <w:rsid w:val="005F455A"/>
    <w:rsid w:val="00601D68"/>
    <w:rsid w:val="00606AF2"/>
    <w:rsid w:val="006123F3"/>
    <w:rsid w:val="00612DB8"/>
    <w:rsid w:val="00613D81"/>
    <w:rsid w:val="00620C0D"/>
    <w:rsid w:val="0062274D"/>
    <w:rsid w:val="00623879"/>
    <w:rsid w:val="00623F9F"/>
    <w:rsid w:val="00625B85"/>
    <w:rsid w:val="00626978"/>
    <w:rsid w:val="00630C3D"/>
    <w:rsid w:val="00631AE3"/>
    <w:rsid w:val="00632499"/>
    <w:rsid w:val="0063708B"/>
    <w:rsid w:val="00637F0D"/>
    <w:rsid w:val="006424D3"/>
    <w:rsid w:val="00643DA9"/>
    <w:rsid w:val="00651BBA"/>
    <w:rsid w:val="00652BC5"/>
    <w:rsid w:val="0065492A"/>
    <w:rsid w:val="006579C2"/>
    <w:rsid w:val="006608FA"/>
    <w:rsid w:val="0066355E"/>
    <w:rsid w:val="00666FEB"/>
    <w:rsid w:val="0066735B"/>
    <w:rsid w:val="00671601"/>
    <w:rsid w:val="006748E6"/>
    <w:rsid w:val="00676143"/>
    <w:rsid w:val="00683A9A"/>
    <w:rsid w:val="00690CF7"/>
    <w:rsid w:val="00691A72"/>
    <w:rsid w:val="00693261"/>
    <w:rsid w:val="0069421A"/>
    <w:rsid w:val="00694959"/>
    <w:rsid w:val="00697CCE"/>
    <w:rsid w:val="006A2477"/>
    <w:rsid w:val="006A6FE0"/>
    <w:rsid w:val="006A7B33"/>
    <w:rsid w:val="006B017E"/>
    <w:rsid w:val="006C001F"/>
    <w:rsid w:val="006C1FDC"/>
    <w:rsid w:val="006D06C9"/>
    <w:rsid w:val="006D1FBD"/>
    <w:rsid w:val="006D3123"/>
    <w:rsid w:val="006D3502"/>
    <w:rsid w:val="006E122E"/>
    <w:rsid w:val="006E1D80"/>
    <w:rsid w:val="006F3444"/>
    <w:rsid w:val="006F37DE"/>
    <w:rsid w:val="006F544F"/>
    <w:rsid w:val="006F65F8"/>
    <w:rsid w:val="007046F7"/>
    <w:rsid w:val="00715513"/>
    <w:rsid w:val="00715A59"/>
    <w:rsid w:val="00716616"/>
    <w:rsid w:val="007254FA"/>
    <w:rsid w:val="00727C57"/>
    <w:rsid w:val="007330BE"/>
    <w:rsid w:val="00733524"/>
    <w:rsid w:val="00733C46"/>
    <w:rsid w:val="007342C4"/>
    <w:rsid w:val="007345AB"/>
    <w:rsid w:val="00737E63"/>
    <w:rsid w:val="00741822"/>
    <w:rsid w:val="00742128"/>
    <w:rsid w:val="0076275D"/>
    <w:rsid w:val="007637D8"/>
    <w:rsid w:val="00767D1F"/>
    <w:rsid w:val="007700FF"/>
    <w:rsid w:val="00774F1E"/>
    <w:rsid w:val="007766C5"/>
    <w:rsid w:val="00783CB9"/>
    <w:rsid w:val="007876EC"/>
    <w:rsid w:val="00791188"/>
    <w:rsid w:val="007914C4"/>
    <w:rsid w:val="00792968"/>
    <w:rsid w:val="00793207"/>
    <w:rsid w:val="00793788"/>
    <w:rsid w:val="00795E1A"/>
    <w:rsid w:val="007A0315"/>
    <w:rsid w:val="007A3188"/>
    <w:rsid w:val="007B19D2"/>
    <w:rsid w:val="007B3F5C"/>
    <w:rsid w:val="007C56DF"/>
    <w:rsid w:val="007D0A42"/>
    <w:rsid w:val="007D67AA"/>
    <w:rsid w:val="007E0488"/>
    <w:rsid w:val="007E0B2F"/>
    <w:rsid w:val="007F0200"/>
    <w:rsid w:val="007F07B6"/>
    <w:rsid w:val="007F61E2"/>
    <w:rsid w:val="007F6601"/>
    <w:rsid w:val="007F7A4A"/>
    <w:rsid w:val="008030BB"/>
    <w:rsid w:val="0080451F"/>
    <w:rsid w:val="00806EAE"/>
    <w:rsid w:val="008079E9"/>
    <w:rsid w:val="00817134"/>
    <w:rsid w:val="00817A9F"/>
    <w:rsid w:val="008204A1"/>
    <w:rsid w:val="00820708"/>
    <w:rsid w:val="008216CD"/>
    <w:rsid w:val="00822348"/>
    <w:rsid w:val="00827E1A"/>
    <w:rsid w:val="00827FDA"/>
    <w:rsid w:val="008324A6"/>
    <w:rsid w:val="0083340E"/>
    <w:rsid w:val="00841775"/>
    <w:rsid w:val="00841991"/>
    <w:rsid w:val="008427BF"/>
    <w:rsid w:val="00846AF5"/>
    <w:rsid w:val="00847576"/>
    <w:rsid w:val="00852FA0"/>
    <w:rsid w:val="008565D7"/>
    <w:rsid w:val="008571A9"/>
    <w:rsid w:val="00860CCA"/>
    <w:rsid w:val="00863E68"/>
    <w:rsid w:val="00865687"/>
    <w:rsid w:val="00870C85"/>
    <w:rsid w:val="00871315"/>
    <w:rsid w:val="008737EB"/>
    <w:rsid w:val="00876772"/>
    <w:rsid w:val="0088053A"/>
    <w:rsid w:val="00884B60"/>
    <w:rsid w:val="00884DDC"/>
    <w:rsid w:val="008906A5"/>
    <w:rsid w:val="00893CFA"/>
    <w:rsid w:val="008941F9"/>
    <w:rsid w:val="00896806"/>
    <w:rsid w:val="008A00EC"/>
    <w:rsid w:val="008A02F7"/>
    <w:rsid w:val="008A042A"/>
    <w:rsid w:val="008A7555"/>
    <w:rsid w:val="008B5322"/>
    <w:rsid w:val="008B5581"/>
    <w:rsid w:val="008B5636"/>
    <w:rsid w:val="008B7555"/>
    <w:rsid w:val="008B7FA0"/>
    <w:rsid w:val="008C7692"/>
    <w:rsid w:val="008D5098"/>
    <w:rsid w:val="008D68FC"/>
    <w:rsid w:val="008E144B"/>
    <w:rsid w:val="008E2CA6"/>
    <w:rsid w:val="008E39E3"/>
    <w:rsid w:val="008E4190"/>
    <w:rsid w:val="008E47A2"/>
    <w:rsid w:val="008E47C9"/>
    <w:rsid w:val="008E7BC8"/>
    <w:rsid w:val="008F1102"/>
    <w:rsid w:val="008F15C7"/>
    <w:rsid w:val="008F2FF8"/>
    <w:rsid w:val="008F31FD"/>
    <w:rsid w:val="008F3785"/>
    <w:rsid w:val="009049BD"/>
    <w:rsid w:val="00904BFC"/>
    <w:rsid w:val="009051C5"/>
    <w:rsid w:val="009061DA"/>
    <w:rsid w:val="00907BE4"/>
    <w:rsid w:val="0091012C"/>
    <w:rsid w:val="0091162D"/>
    <w:rsid w:val="00912C40"/>
    <w:rsid w:val="00913D61"/>
    <w:rsid w:val="00916377"/>
    <w:rsid w:val="0092021D"/>
    <w:rsid w:val="00920647"/>
    <w:rsid w:val="0092220C"/>
    <w:rsid w:val="00923169"/>
    <w:rsid w:val="00924092"/>
    <w:rsid w:val="00924C4D"/>
    <w:rsid w:val="00924D57"/>
    <w:rsid w:val="00925173"/>
    <w:rsid w:val="00926787"/>
    <w:rsid w:val="00926BEB"/>
    <w:rsid w:val="00933095"/>
    <w:rsid w:val="00934CFB"/>
    <w:rsid w:val="0094007F"/>
    <w:rsid w:val="009402A6"/>
    <w:rsid w:val="00940B1D"/>
    <w:rsid w:val="00943484"/>
    <w:rsid w:val="00943A44"/>
    <w:rsid w:val="009447D8"/>
    <w:rsid w:val="00945408"/>
    <w:rsid w:val="00946234"/>
    <w:rsid w:val="00952C78"/>
    <w:rsid w:val="00953080"/>
    <w:rsid w:val="00955BE4"/>
    <w:rsid w:val="00955E93"/>
    <w:rsid w:val="009576E2"/>
    <w:rsid w:val="00960289"/>
    <w:rsid w:val="00960F2C"/>
    <w:rsid w:val="009620C4"/>
    <w:rsid w:val="009631B0"/>
    <w:rsid w:val="00964696"/>
    <w:rsid w:val="00965D2E"/>
    <w:rsid w:val="0096680A"/>
    <w:rsid w:val="00966FF3"/>
    <w:rsid w:val="00972640"/>
    <w:rsid w:val="009732C7"/>
    <w:rsid w:val="009749DD"/>
    <w:rsid w:val="009803BE"/>
    <w:rsid w:val="00980485"/>
    <w:rsid w:val="0098140B"/>
    <w:rsid w:val="00981D11"/>
    <w:rsid w:val="00982046"/>
    <w:rsid w:val="00982E36"/>
    <w:rsid w:val="0098493C"/>
    <w:rsid w:val="00985FF6"/>
    <w:rsid w:val="009919DE"/>
    <w:rsid w:val="0099499A"/>
    <w:rsid w:val="00994EEE"/>
    <w:rsid w:val="009950D7"/>
    <w:rsid w:val="009957C7"/>
    <w:rsid w:val="00995D03"/>
    <w:rsid w:val="00996670"/>
    <w:rsid w:val="00996D8B"/>
    <w:rsid w:val="009A01FB"/>
    <w:rsid w:val="009A215F"/>
    <w:rsid w:val="009A3AF8"/>
    <w:rsid w:val="009A55E7"/>
    <w:rsid w:val="009B4693"/>
    <w:rsid w:val="009B52E2"/>
    <w:rsid w:val="009B6468"/>
    <w:rsid w:val="009B669B"/>
    <w:rsid w:val="009B7434"/>
    <w:rsid w:val="009C048A"/>
    <w:rsid w:val="009C1B1B"/>
    <w:rsid w:val="009C5347"/>
    <w:rsid w:val="009D53E9"/>
    <w:rsid w:val="009D76E6"/>
    <w:rsid w:val="009D793E"/>
    <w:rsid w:val="009E129B"/>
    <w:rsid w:val="009E3F04"/>
    <w:rsid w:val="009E76C6"/>
    <w:rsid w:val="009E79D3"/>
    <w:rsid w:val="009E7A0A"/>
    <w:rsid w:val="009F10BA"/>
    <w:rsid w:val="009F2773"/>
    <w:rsid w:val="009F2AA0"/>
    <w:rsid w:val="009F4C1D"/>
    <w:rsid w:val="00A00E65"/>
    <w:rsid w:val="00A0425A"/>
    <w:rsid w:val="00A075C7"/>
    <w:rsid w:val="00A107F1"/>
    <w:rsid w:val="00A150C9"/>
    <w:rsid w:val="00A174BB"/>
    <w:rsid w:val="00A2281E"/>
    <w:rsid w:val="00A242F0"/>
    <w:rsid w:val="00A24944"/>
    <w:rsid w:val="00A26A3C"/>
    <w:rsid w:val="00A27208"/>
    <w:rsid w:val="00A2787B"/>
    <w:rsid w:val="00A27938"/>
    <w:rsid w:val="00A3048F"/>
    <w:rsid w:val="00A34AB1"/>
    <w:rsid w:val="00A406E3"/>
    <w:rsid w:val="00A40A38"/>
    <w:rsid w:val="00A41DD5"/>
    <w:rsid w:val="00A61F3C"/>
    <w:rsid w:val="00A62507"/>
    <w:rsid w:val="00A67DD1"/>
    <w:rsid w:val="00A7344E"/>
    <w:rsid w:val="00A74CAF"/>
    <w:rsid w:val="00A7639A"/>
    <w:rsid w:val="00A76ACB"/>
    <w:rsid w:val="00A85CA5"/>
    <w:rsid w:val="00A85FD4"/>
    <w:rsid w:val="00A90C02"/>
    <w:rsid w:val="00A924C1"/>
    <w:rsid w:val="00A93F91"/>
    <w:rsid w:val="00AA266E"/>
    <w:rsid w:val="00AA2B0D"/>
    <w:rsid w:val="00AB0060"/>
    <w:rsid w:val="00AB00F3"/>
    <w:rsid w:val="00AB24EE"/>
    <w:rsid w:val="00AB2AB7"/>
    <w:rsid w:val="00AB3A53"/>
    <w:rsid w:val="00AB4D70"/>
    <w:rsid w:val="00AB5C51"/>
    <w:rsid w:val="00AC0C7F"/>
    <w:rsid w:val="00AC5DEC"/>
    <w:rsid w:val="00AD01BF"/>
    <w:rsid w:val="00AD04B2"/>
    <w:rsid w:val="00AD0A42"/>
    <w:rsid w:val="00AD5D56"/>
    <w:rsid w:val="00AD5F21"/>
    <w:rsid w:val="00AE0CDE"/>
    <w:rsid w:val="00AE57D9"/>
    <w:rsid w:val="00AF2F97"/>
    <w:rsid w:val="00AF4E33"/>
    <w:rsid w:val="00AF647F"/>
    <w:rsid w:val="00AF76ED"/>
    <w:rsid w:val="00B04173"/>
    <w:rsid w:val="00B11263"/>
    <w:rsid w:val="00B1277A"/>
    <w:rsid w:val="00B13B84"/>
    <w:rsid w:val="00B13C8F"/>
    <w:rsid w:val="00B15444"/>
    <w:rsid w:val="00B15715"/>
    <w:rsid w:val="00B22B5A"/>
    <w:rsid w:val="00B22F69"/>
    <w:rsid w:val="00B40644"/>
    <w:rsid w:val="00B41088"/>
    <w:rsid w:val="00B4400F"/>
    <w:rsid w:val="00B46973"/>
    <w:rsid w:val="00B46D05"/>
    <w:rsid w:val="00B50BA4"/>
    <w:rsid w:val="00B56B39"/>
    <w:rsid w:val="00B5741C"/>
    <w:rsid w:val="00B643F5"/>
    <w:rsid w:val="00B6492E"/>
    <w:rsid w:val="00B65807"/>
    <w:rsid w:val="00B70D0F"/>
    <w:rsid w:val="00B70FE7"/>
    <w:rsid w:val="00B71C2D"/>
    <w:rsid w:val="00B74554"/>
    <w:rsid w:val="00B74C43"/>
    <w:rsid w:val="00B75D0A"/>
    <w:rsid w:val="00B763BE"/>
    <w:rsid w:val="00B76AE6"/>
    <w:rsid w:val="00B81FE7"/>
    <w:rsid w:val="00B900BF"/>
    <w:rsid w:val="00B935B0"/>
    <w:rsid w:val="00B949B9"/>
    <w:rsid w:val="00B96248"/>
    <w:rsid w:val="00B96EB9"/>
    <w:rsid w:val="00B97F16"/>
    <w:rsid w:val="00BA003C"/>
    <w:rsid w:val="00BA073B"/>
    <w:rsid w:val="00BA522A"/>
    <w:rsid w:val="00BB0181"/>
    <w:rsid w:val="00BB0A97"/>
    <w:rsid w:val="00BB13C6"/>
    <w:rsid w:val="00BB4454"/>
    <w:rsid w:val="00BB7E67"/>
    <w:rsid w:val="00BC1F96"/>
    <w:rsid w:val="00BC2CB5"/>
    <w:rsid w:val="00BD0125"/>
    <w:rsid w:val="00BD44B5"/>
    <w:rsid w:val="00BE126C"/>
    <w:rsid w:val="00BE277F"/>
    <w:rsid w:val="00BE594D"/>
    <w:rsid w:val="00BE59EB"/>
    <w:rsid w:val="00BE6962"/>
    <w:rsid w:val="00BF3516"/>
    <w:rsid w:val="00BF3F1C"/>
    <w:rsid w:val="00C001A9"/>
    <w:rsid w:val="00C0066C"/>
    <w:rsid w:val="00C03255"/>
    <w:rsid w:val="00C06A8E"/>
    <w:rsid w:val="00C0770B"/>
    <w:rsid w:val="00C16842"/>
    <w:rsid w:val="00C16DC0"/>
    <w:rsid w:val="00C1764E"/>
    <w:rsid w:val="00C219F9"/>
    <w:rsid w:val="00C221F7"/>
    <w:rsid w:val="00C2233A"/>
    <w:rsid w:val="00C23E91"/>
    <w:rsid w:val="00C24F89"/>
    <w:rsid w:val="00C258D2"/>
    <w:rsid w:val="00C364E0"/>
    <w:rsid w:val="00C37478"/>
    <w:rsid w:val="00C40915"/>
    <w:rsid w:val="00C40959"/>
    <w:rsid w:val="00C43A9A"/>
    <w:rsid w:val="00C43DED"/>
    <w:rsid w:val="00C44160"/>
    <w:rsid w:val="00C45865"/>
    <w:rsid w:val="00C45C22"/>
    <w:rsid w:val="00C4603E"/>
    <w:rsid w:val="00C4635E"/>
    <w:rsid w:val="00C46DB3"/>
    <w:rsid w:val="00C5002A"/>
    <w:rsid w:val="00C51F9A"/>
    <w:rsid w:val="00C536EF"/>
    <w:rsid w:val="00C5718F"/>
    <w:rsid w:val="00C57CDD"/>
    <w:rsid w:val="00C633ED"/>
    <w:rsid w:val="00C63E54"/>
    <w:rsid w:val="00C6459C"/>
    <w:rsid w:val="00C64674"/>
    <w:rsid w:val="00C70D10"/>
    <w:rsid w:val="00C714D3"/>
    <w:rsid w:val="00C72E59"/>
    <w:rsid w:val="00C80FFC"/>
    <w:rsid w:val="00C93AE3"/>
    <w:rsid w:val="00C9658F"/>
    <w:rsid w:val="00C96F0E"/>
    <w:rsid w:val="00CA2B86"/>
    <w:rsid w:val="00CA424E"/>
    <w:rsid w:val="00CA51CE"/>
    <w:rsid w:val="00CB0B33"/>
    <w:rsid w:val="00CB67BB"/>
    <w:rsid w:val="00CB7ED0"/>
    <w:rsid w:val="00CC1D07"/>
    <w:rsid w:val="00CC42BF"/>
    <w:rsid w:val="00CC4711"/>
    <w:rsid w:val="00CC624C"/>
    <w:rsid w:val="00CD1829"/>
    <w:rsid w:val="00CD26D1"/>
    <w:rsid w:val="00CD3E6A"/>
    <w:rsid w:val="00CD489B"/>
    <w:rsid w:val="00CD4CA0"/>
    <w:rsid w:val="00CD5149"/>
    <w:rsid w:val="00CD6D10"/>
    <w:rsid w:val="00CE0E01"/>
    <w:rsid w:val="00CE369C"/>
    <w:rsid w:val="00CE3DAE"/>
    <w:rsid w:val="00CE663A"/>
    <w:rsid w:val="00CF0F8E"/>
    <w:rsid w:val="00CF2A51"/>
    <w:rsid w:val="00CF39A2"/>
    <w:rsid w:val="00CF58A5"/>
    <w:rsid w:val="00CF6AB8"/>
    <w:rsid w:val="00D003BC"/>
    <w:rsid w:val="00D0711B"/>
    <w:rsid w:val="00D073C4"/>
    <w:rsid w:val="00D101E0"/>
    <w:rsid w:val="00D11448"/>
    <w:rsid w:val="00D11AB4"/>
    <w:rsid w:val="00D12F52"/>
    <w:rsid w:val="00D17A5D"/>
    <w:rsid w:val="00D17BB7"/>
    <w:rsid w:val="00D231F3"/>
    <w:rsid w:val="00D2402F"/>
    <w:rsid w:val="00D24A84"/>
    <w:rsid w:val="00D257F4"/>
    <w:rsid w:val="00D33863"/>
    <w:rsid w:val="00D36E1A"/>
    <w:rsid w:val="00D403B4"/>
    <w:rsid w:val="00D448F0"/>
    <w:rsid w:val="00D51651"/>
    <w:rsid w:val="00D51C8D"/>
    <w:rsid w:val="00D52E31"/>
    <w:rsid w:val="00D5439A"/>
    <w:rsid w:val="00D5640F"/>
    <w:rsid w:val="00D65212"/>
    <w:rsid w:val="00D65C5C"/>
    <w:rsid w:val="00D67690"/>
    <w:rsid w:val="00D872C3"/>
    <w:rsid w:val="00D90CBF"/>
    <w:rsid w:val="00D92D10"/>
    <w:rsid w:val="00DA121F"/>
    <w:rsid w:val="00DA2368"/>
    <w:rsid w:val="00DA6F68"/>
    <w:rsid w:val="00DB4B3C"/>
    <w:rsid w:val="00DB5030"/>
    <w:rsid w:val="00DB5183"/>
    <w:rsid w:val="00DB6AE0"/>
    <w:rsid w:val="00DC3A58"/>
    <w:rsid w:val="00DC79B7"/>
    <w:rsid w:val="00DD0D06"/>
    <w:rsid w:val="00DD0EDA"/>
    <w:rsid w:val="00DD1D21"/>
    <w:rsid w:val="00DD28F1"/>
    <w:rsid w:val="00DD51A8"/>
    <w:rsid w:val="00DD6638"/>
    <w:rsid w:val="00DE38CB"/>
    <w:rsid w:val="00DE5EC9"/>
    <w:rsid w:val="00DE70B6"/>
    <w:rsid w:val="00DE7E23"/>
    <w:rsid w:val="00DF07FB"/>
    <w:rsid w:val="00DF1A83"/>
    <w:rsid w:val="00DF3BB2"/>
    <w:rsid w:val="00E0088F"/>
    <w:rsid w:val="00E033D5"/>
    <w:rsid w:val="00E107FD"/>
    <w:rsid w:val="00E1108A"/>
    <w:rsid w:val="00E1275F"/>
    <w:rsid w:val="00E12A3E"/>
    <w:rsid w:val="00E2066B"/>
    <w:rsid w:val="00E234CD"/>
    <w:rsid w:val="00E31B84"/>
    <w:rsid w:val="00E327A3"/>
    <w:rsid w:val="00E33246"/>
    <w:rsid w:val="00E355C6"/>
    <w:rsid w:val="00E3742A"/>
    <w:rsid w:val="00E41C0A"/>
    <w:rsid w:val="00E432B6"/>
    <w:rsid w:val="00E457BB"/>
    <w:rsid w:val="00E50109"/>
    <w:rsid w:val="00E5017A"/>
    <w:rsid w:val="00E549BB"/>
    <w:rsid w:val="00E5522A"/>
    <w:rsid w:val="00E558C1"/>
    <w:rsid w:val="00E57D1F"/>
    <w:rsid w:val="00E6147F"/>
    <w:rsid w:val="00E65F4E"/>
    <w:rsid w:val="00E663FA"/>
    <w:rsid w:val="00E67609"/>
    <w:rsid w:val="00E708CD"/>
    <w:rsid w:val="00E71F5D"/>
    <w:rsid w:val="00E721B6"/>
    <w:rsid w:val="00E775DF"/>
    <w:rsid w:val="00E93F33"/>
    <w:rsid w:val="00E96C1A"/>
    <w:rsid w:val="00E96F2B"/>
    <w:rsid w:val="00EA2CC6"/>
    <w:rsid w:val="00EA3403"/>
    <w:rsid w:val="00EA5DA3"/>
    <w:rsid w:val="00EB0F65"/>
    <w:rsid w:val="00EB3C04"/>
    <w:rsid w:val="00EC02DA"/>
    <w:rsid w:val="00EC22BC"/>
    <w:rsid w:val="00EC75C8"/>
    <w:rsid w:val="00ED3A00"/>
    <w:rsid w:val="00EE1B1A"/>
    <w:rsid w:val="00EE2E1D"/>
    <w:rsid w:val="00EE3DC0"/>
    <w:rsid w:val="00EE61CD"/>
    <w:rsid w:val="00EF0533"/>
    <w:rsid w:val="00EF1706"/>
    <w:rsid w:val="00EF6131"/>
    <w:rsid w:val="00F02946"/>
    <w:rsid w:val="00F02EE2"/>
    <w:rsid w:val="00F03A03"/>
    <w:rsid w:val="00F13E8F"/>
    <w:rsid w:val="00F14F8E"/>
    <w:rsid w:val="00F1783B"/>
    <w:rsid w:val="00F17E64"/>
    <w:rsid w:val="00F207C0"/>
    <w:rsid w:val="00F2294E"/>
    <w:rsid w:val="00F22A7C"/>
    <w:rsid w:val="00F35D7C"/>
    <w:rsid w:val="00F37D15"/>
    <w:rsid w:val="00F43E9A"/>
    <w:rsid w:val="00F46135"/>
    <w:rsid w:val="00F47004"/>
    <w:rsid w:val="00F50CE6"/>
    <w:rsid w:val="00F52336"/>
    <w:rsid w:val="00F527D7"/>
    <w:rsid w:val="00F53715"/>
    <w:rsid w:val="00F6236C"/>
    <w:rsid w:val="00F62C7C"/>
    <w:rsid w:val="00F63D11"/>
    <w:rsid w:val="00F7101C"/>
    <w:rsid w:val="00F738E8"/>
    <w:rsid w:val="00F7704F"/>
    <w:rsid w:val="00F81088"/>
    <w:rsid w:val="00F821AF"/>
    <w:rsid w:val="00F83152"/>
    <w:rsid w:val="00F87510"/>
    <w:rsid w:val="00FA0805"/>
    <w:rsid w:val="00FA2D5A"/>
    <w:rsid w:val="00FA3BEE"/>
    <w:rsid w:val="00FA3FC8"/>
    <w:rsid w:val="00FA52EB"/>
    <w:rsid w:val="00FA626C"/>
    <w:rsid w:val="00FB06AF"/>
    <w:rsid w:val="00FB191D"/>
    <w:rsid w:val="00FC02CF"/>
    <w:rsid w:val="00FC0781"/>
    <w:rsid w:val="00FC09E7"/>
    <w:rsid w:val="00FC26BC"/>
    <w:rsid w:val="00FC2705"/>
    <w:rsid w:val="00FC7D5A"/>
    <w:rsid w:val="00FD01E7"/>
    <w:rsid w:val="00FD167A"/>
    <w:rsid w:val="00FD1C77"/>
    <w:rsid w:val="00FD3F9A"/>
    <w:rsid w:val="00FD4368"/>
    <w:rsid w:val="00FD73A8"/>
    <w:rsid w:val="00FD7ACA"/>
    <w:rsid w:val="00FE2FC5"/>
    <w:rsid w:val="00FF1B92"/>
    <w:rsid w:val="00FF3AF9"/>
    <w:rsid w:val="00FF5FE6"/>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6FC7C"/>
  <w15:docId w15:val="{6CD2A719-0F57-455F-9DEA-1D72E201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1AF"/>
  </w:style>
  <w:style w:type="paragraph" w:styleId="Heading1">
    <w:name w:val="heading 1"/>
    <w:basedOn w:val="Normal"/>
    <w:link w:val="Heading1Char"/>
    <w:uiPriority w:val="9"/>
    <w:qFormat/>
    <w:rsid w:val="003A651E"/>
    <w:pPr>
      <w:widowControl w:val="0"/>
      <w:autoSpaceDE w:val="0"/>
      <w:autoSpaceDN w:val="0"/>
      <w:outlineLvl w:val="0"/>
    </w:pPr>
    <w:rPr>
      <w:rFonts w:eastAsia="Franklin Gothic Medium" w:cs="Franklin Gothic Medium"/>
      <w:b/>
      <w:color w:val="342468"/>
      <w:sz w:val="40"/>
      <w:szCs w:val="40"/>
    </w:rPr>
  </w:style>
  <w:style w:type="paragraph" w:styleId="Heading2">
    <w:name w:val="heading 2"/>
    <w:basedOn w:val="Heading3"/>
    <w:link w:val="Heading2Char"/>
    <w:uiPriority w:val="9"/>
    <w:unhideWhenUsed/>
    <w:qFormat/>
    <w:rsid w:val="003A651E"/>
    <w:pPr>
      <w:outlineLvl w:val="1"/>
    </w:pPr>
    <w:rPr>
      <w:sz w:val="32"/>
    </w:rPr>
  </w:style>
  <w:style w:type="paragraph" w:styleId="Heading3">
    <w:name w:val="heading 3"/>
    <w:basedOn w:val="Normal"/>
    <w:link w:val="Heading3Char"/>
    <w:uiPriority w:val="9"/>
    <w:unhideWhenUsed/>
    <w:qFormat/>
    <w:rsid w:val="003A651E"/>
    <w:pPr>
      <w:widowControl w:val="0"/>
      <w:autoSpaceDE w:val="0"/>
      <w:autoSpaceDN w:val="0"/>
      <w:spacing w:before="240"/>
      <w:outlineLvl w:val="2"/>
    </w:pPr>
    <w:rPr>
      <w:rFonts w:eastAsia="Calibri" w:cs="Calibri"/>
      <w:b/>
      <w:bCs/>
      <w:color w:val="585858"/>
      <w:sz w:val="26"/>
      <w:szCs w:val="26"/>
    </w:rPr>
  </w:style>
  <w:style w:type="paragraph" w:styleId="Heading4">
    <w:name w:val="heading 4"/>
    <w:basedOn w:val="Normal"/>
    <w:link w:val="Heading4Char"/>
    <w:uiPriority w:val="9"/>
    <w:unhideWhenUsed/>
    <w:qFormat/>
    <w:rsid w:val="003A651E"/>
    <w:pPr>
      <w:widowControl w:val="0"/>
      <w:autoSpaceDE w:val="0"/>
      <w:autoSpaceDN w:val="0"/>
      <w:spacing w:before="120" w:line="240" w:lineRule="auto"/>
      <w:outlineLvl w:val="3"/>
    </w:pPr>
    <w:rPr>
      <w:rFonts w:eastAsia="Calibri" w:cs="Calibri"/>
      <w:b/>
      <w:bCs/>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51E"/>
    <w:rPr>
      <w:rFonts w:eastAsia="Franklin Gothic Medium" w:cs="Franklin Gothic Medium"/>
      <w:b/>
      <w:color w:val="342468"/>
      <w:sz w:val="40"/>
      <w:szCs w:val="40"/>
    </w:rPr>
  </w:style>
  <w:style w:type="character" w:customStyle="1" w:styleId="Heading2Char">
    <w:name w:val="Heading 2 Char"/>
    <w:basedOn w:val="DefaultParagraphFont"/>
    <w:link w:val="Heading2"/>
    <w:uiPriority w:val="9"/>
    <w:rsid w:val="003A651E"/>
    <w:rPr>
      <w:rFonts w:eastAsia="Calibri" w:cs="Calibri"/>
      <w:b/>
      <w:bCs/>
      <w:color w:val="585858"/>
      <w:sz w:val="32"/>
      <w:szCs w:val="26"/>
    </w:rPr>
  </w:style>
  <w:style w:type="character" w:customStyle="1" w:styleId="Heading3Char">
    <w:name w:val="Heading 3 Char"/>
    <w:basedOn w:val="DefaultParagraphFont"/>
    <w:link w:val="Heading3"/>
    <w:uiPriority w:val="9"/>
    <w:rsid w:val="00131713"/>
    <w:rPr>
      <w:rFonts w:eastAsia="Calibri" w:cs="Calibri"/>
      <w:b/>
      <w:bCs/>
      <w:color w:val="585858"/>
      <w:sz w:val="26"/>
      <w:szCs w:val="26"/>
    </w:rPr>
  </w:style>
  <w:style w:type="character" w:customStyle="1" w:styleId="Heading4Char">
    <w:name w:val="Heading 4 Char"/>
    <w:basedOn w:val="DefaultParagraphFont"/>
    <w:link w:val="Heading4"/>
    <w:uiPriority w:val="9"/>
    <w:rsid w:val="0091162D"/>
    <w:rPr>
      <w:rFonts w:eastAsia="Calibri" w:cs="Calibri"/>
      <w:b/>
      <w:bCs/>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TOCHeading">
    <w:name w:val="TOC Heading"/>
    <w:basedOn w:val="Heading1"/>
    <w:next w:val="Normal"/>
    <w:uiPriority w:val="39"/>
    <w:unhideWhenUsed/>
    <w:qFormat/>
    <w:rsid w:val="00416C3D"/>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3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6EAE"/>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F821AF"/>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F821AF"/>
    <w:pPr>
      <w:tabs>
        <w:tab w:val="right" w:leader="dot" w:pos="9072"/>
      </w:tabs>
      <w:spacing w:after="0" w:line="360" w:lineRule="auto"/>
      <w:ind w:left="284"/>
    </w:pPr>
    <w:rPr>
      <w:kern w:val="2"/>
      <w:lang w:eastAsia="ja-JP"/>
      <w14:ligatures w14:val="standardContextual"/>
    </w:rPr>
  </w:style>
  <w:style w:type="paragraph" w:styleId="NoSpacing">
    <w:name w:val="No Spacing"/>
    <w:basedOn w:val="Normal"/>
    <w:uiPriority w:val="1"/>
    <w:qFormat/>
    <w:rsid w:val="00F821AF"/>
    <w:pPr>
      <w:keepNext/>
      <w:spacing w:after="0"/>
    </w:pPr>
  </w:style>
  <w:style w:type="character" w:styleId="CommentReference">
    <w:name w:val="annotation reference"/>
    <w:basedOn w:val="DefaultParagraphFont"/>
    <w:uiPriority w:val="99"/>
    <w:semiHidden/>
    <w:unhideWhenUsed/>
    <w:rsid w:val="00446DE3"/>
    <w:rPr>
      <w:sz w:val="16"/>
      <w:szCs w:val="16"/>
    </w:rPr>
  </w:style>
  <w:style w:type="paragraph" w:styleId="CommentText">
    <w:name w:val="annotation text"/>
    <w:basedOn w:val="Normal"/>
    <w:link w:val="CommentTextChar"/>
    <w:uiPriority w:val="99"/>
    <w:unhideWhenUsed/>
    <w:rsid w:val="00446DE3"/>
    <w:pPr>
      <w:spacing w:line="240" w:lineRule="auto"/>
    </w:pPr>
    <w:rPr>
      <w:sz w:val="20"/>
      <w:szCs w:val="20"/>
    </w:rPr>
  </w:style>
  <w:style w:type="character" w:customStyle="1" w:styleId="CommentTextChar">
    <w:name w:val="Comment Text Char"/>
    <w:basedOn w:val="DefaultParagraphFont"/>
    <w:link w:val="CommentText"/>
    <w:uiPriority w:val="99"/>
    <w:rsid w:val="00446DE3"/>
    <w:rPr>
      <w:sz w:val="20"/>
      <w:szCs w:val="20"/>
    </w:rPr>
  </w:style>
  <w:style w:type="paragraph" w:styleId="CommentSubject">
    <w:name w:val="annotation subject"/>
    <w:basedOn w:val="CommentText"/>
    <w:next w:val="CommentText"/>
    <w:link w:val="CommentSubjectChar"/>
    <w:uiPriority w:val="99"/>
    <w:semiHidden/>
    <w:unhideWhenUsed/>
    <w:rsid w:val="00446DE3"/>
    <w:rPr>
      <w:b/>
      <w:bCs/>
    </w:rPr>
  </w:style>
  <w:style w:type="character" w:customStyle="1" w:styleId="CommentSubjectChar">
    <w:name w:val="Comment Subject Char"/>
    <w:basedOn w:val="CommentTextChar"/>
    <w:link w:val="CommentSubject"/>
    <w:uiPriority w:val="99"/>
    <w:semiHidden/>
    <w:rsid w:val="00446DE3"/>
    <w:rPr>
      <w:b/>
      <w:bCs/>
      <w:sz w:val="20"/>
      <w:szCs w:val="20"/>
    </w:rPr>
  </w:style>
  <w:style w:type="paragraph" w:styleId="Revision">
    <w:name w:val="Revision"/>
    <w:hidden/>
    <w:uiPriority w:val="99"/>
    <w:semiHidden/>
    <w:rsid w:val="00FF3AF9"/>
    <w:pPr>
      <w:spacing w:after="0" w:line="240" w:lineRule="auto"/>
    </w:pPr>
  </w:style>
  <w:style w:type="character" w:styleId="FollowedHyperlink">
    <w:name w:val="FollowedHyperlink"/>
    <w:basedOn w:val="DefaultParagraphFont"/>
    <w:uiPriority w:val="99"/>
    <w:unhideWhenUsed/>
    <w:rsid w:val="00806EAE"/>
    <w:rPr>
      <w:color w:val="646464"/>
      <w:u w:val="single"/>
    </w:rPr>
  </w:style>
  <w:style w:type="paragraph" w:customStyle="1" w:styleId="SCSAHeading5">
    <w:name w:val="SCSA Heading 5"/>
    <w:basedOn w:val="Normal"/>
    <w:qFormat/>
    <w:rsid w:val="006B017E"/>
    <w:pPr>
      <w:keepNext/>
      <w:spacing w:after="0"/>
    </w:pPr>
    <w:rPr>
      <w:b/>
      <w:bCs/>
    </w:rPr>
  </w:style>
  <w:style w:type="paragraph" w:styleId="ListParagraph">
    <w:name w:val="List Paragraph"/>
    <w:basedOn w:val="Normal"/>
    <w:link w:val="ListParagraphChar"/>
    <w:uiPriority w:val="34"/>
    <w:qFormat/>
    <w:rsid w:val="00806EAE"/>
    <w:pPr>
      <w:ind w:left="720"/>
      <w:contextualSpacing/>
    </w:pPr>
    <w:rPr>
      <w:rFonts w:cs="Times New Roman"/>
      <w:lang w:eastAsia="zh-CN"/>
    </w:rPr>
  </w:style>
  <w:style w:type="paragraph" w:customStyle="1" w:styleId="SCSAHeading1">
    <w:name w:val="SCSA Heading 1"/>
    <w:basedOn w:val="Normal"/>
    <w:qFormat/>
    <w:rsid w:val="00F821AF"/>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F821AF"/>
  </w:style>
  <w:style w:type="paragraph" w:customStyle="1" w:styleId="SCSAHeading3">
    <w:name w:val="SCSA Heading 3"/>
    <w:basedOn w:val="Normal"/>
    <w:qFormat/>
    <w:rsid w:val="00F821AF"/>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F821AF"/>
    <w:pPr>
      <w:outlineLvl w:val="1"/>
    </w:pPr>
  </w:style>
  <w:style w:type="paragraph" w:customStyle="1" w:styleId="SCSAHeading4">
    <w:name w:val="SCSA Heading 4"/>
    <w:basedOn w:val="Normal"/>
    <w:qFormat/>
    <w:rsid w:val="00F821AF"/>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F821AF"/>
    <w:pPr>
      <w:spacing w:after="0"/>
      <w:outlineLvl w:val="9"/>
    </w:pPr>
  </w:style>
  <w:style w:type="numbering" w:customStyle="1" w:styleId="SCSABulletList">
    <w:name w:val="SCSA Bullet List"/>
    <w:uiPriority w:val="99"/>
    <w:rsid w:val="00F821AF"/>
    <w:pPr>
      <w:numPr>
        <w:numId w:val="1"/>
      </w:numPr>
    </w:pPr>
  </w:style>
  <w:style w:type="paragraph" w:customStyle="1" w:styleId="SCSAFooterodd">
    <w:name w:val="SCSA Footer odd"/>
    <w:basedOn w:val="Normal"/>
    <w:qFormat/>
    <w:rsid w:val="00F821AF"/>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F821AF"/>
    <w:pPr>
      <w:jc w:val="left"/>
    </w:pPr>
  </w:style>
  <w:style w:type="paragraph" w:customStyle="1" w:styleId="SCSAHeaderodd">
    <w:name w:val="SCSA Header odd"/>
    <w:basedOn w:val="Normal"/>
    <w:qFormat/>
    <w:rsid w:val="00F821AF"/>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F821AF"/>
    <w:pPr>
      <w:ind w:left="-1134" w:right="9356"/>
      <w:jc w:val="right"/>
    </w:pPr>
  </w:style>
  <w:style w:type="paragraph" w:customStyle="1" w:styleId="SCSAHeading2">
    <w:name w:val="SCSA Heading 2"/>
    <w:basedOn w:val="Normal"/>
    <w:qFormat/>
    <w:rsid w:val="00F821AF"/>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F821AF"/>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F821AF"/>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F821AF"/>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F821AF"/>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F821AF"/>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F821AF"/>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F821AF"/>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F821AF"/>
    <w:pPr>
      <w:outlineLvl w:val="9"/>
    </w:pPr>
  </w:style>
  <w:style w:type="table" w:customStyle="1" w:styleId="SCSATableclearstyle">
    <w:name w:val="SCSA Table clear style"/>
    <w:basedOn w:val="TableNormal"/>
    <w:uiPriority w:val="99"/>
    <w:rsid w:val="00F821AF"/>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A107F1"/>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150964">
      <w:bodyDiv w:val="1"/>
      <w:marLeft w:val="0"/>
      <w:marRight w:val="0"/>
      <w:marTop w:val="0"/>
      <w:marBottom w:val="0"/>
      <w:divBdr>
        <w:top w:val="none" w:sz="0" w:space="0" w:color="auto"/>
        <w:left w:val="none" w:sz="0" w:space="0" w:color="auto"/>
        <w:bottom w:val="none" w:sz="0" w:space="0" w:color="auto"/>
        <w:right w:val="none" w:sz="0" w:space="0" w:color="auto"/>
      </w:divBdr>
    </w:div>
    <w:div w:id="1262638731">
      <w:bodyDiv w:val="1"/>
      <w:marLeft w:val="0"/>
      <w:marRight w:val="0"/>
      <w:marTop w:val="0"/>
      <w:marBottom w:val="0"/>
      <w:divBdr>
        <w:top w:val="none" w:sz="0" w:space="0" w:color="auto"/>
        <w:left w:val="none" w:sz="0" w:space="0" w:color="auto"/>
        <w:bottom w:val="none" w:sz="0" w:space="0" w:color="auto"/>
        <w:right w:val="none" w:sz="0" w:space="0" w:color="auto"/>
      </w:divBdr>
    </w:div>
    <w:div w:id="144816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hmrc.gov.a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www.scsa.wa.edu.au/"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1F27B-DE26-49BC-BD5E-4461ED4B8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7073</Words>
  <Characters>43222</Characters>
  <Application>Microsoft Office Word</Application>
  <DocSecurity>0</DocSecurity>
  <Lines>882</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6</cp:revision>
  <cp:lastPrinted>2024-01-19T04:28:00Z</cp:lastPrinted>
  <dcterms:created xsi:type="dcterms:W3CDTF">2026-05-07T02:14:00Z</dcterms:created>
  <dcterms:modified xsi:type="dcterms:W3CDTF">2026-06-09T08:49:00Z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3f0acf66,2ad3b81e,6fc603c3,33d94d0e,fa951cc,75c6ad70,4dc87542,11a68d80,1216e181,7eae03c1</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2026-06-09T08:43:30Z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372b6a93-0ac8-4927-98be-9fe6a580fc95</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