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3CF" w14:textId="77777777" w:rsidR="00043BBE" w:rsidRPr="00737E53" w:rsidRDefault="00043BBE" w:rsidP="00AE12CC">
      <w:pPr>
        <w:pStyle w:val="SCSATitle1"/>
        <w:keepNext w:val="0"/>
      </w:pPr>
      <w:r w:rsidRPr="00737E53">
        <w:rPr>
          <w:rFonts w:ascii="Franklin Gothic Medium" w:hAnsi="Franklin Gothic Medium"/>
          <w:noProof/>
          <w:color w:val="463969"/>
          <w:sz w:val="52"/>
          <w:szCs w:val="52"/>
        </w:rPr>
        <w:drawing>
          <wp:anchor distT="0" distB="0" distL="114300" distR="114300" simplePos="0" relativeHeight="251658752" behindDoc="1" locked="1" layoutInCell="1" allowOverlap="1" wp14:anchorId="7E605891" wp14:editId="7E605892">
            <wp:simplePos x="0" y="0"/>
            <wp:positionH relativeFrom="column">
              <wp:posOffset>-6048375</wp:posOffset>
            </wp:positionH>
            <wp:positionV relativeFrom="paragraph">
              <wp:posOffset>396875</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737E53">
        <w:t>Sample Assessment Tasks</w:t>
      </w:r>
    </w:p>
    <w:p w14:paraId="7E6053D0" w14:textId="77777777" w:rsidR="00043BBE" w:rsidRPr="00737E53" w:rsidRDefault="00043BBE" w:rsidP="00AE12CC">
      <w:pPr>
        <w:pStyle w:val="SCSATitle2"/>
        <w:keepNext w:val="0"/>
      </w:pPr>
      <w:r w:rsidRPr="00737E53">
        <w:t>Children, Family and the Community</w:t>
      </w:r>
    </w:p>
    <w:p w14:paraId="7E6053D1" w14:textId="77777777" w:rsidR="00043BBE" w:rsidRPr="00737E53" w:rsidRDefault="00043BBE" w:rsidP="00AE12CC">
      <w:pPr>
        <w:pStyle w:val="SCSATitle3"/>
        <w:keepNext w:val="0"/>
      </w:pPr>
      <w:r w:rsidRPr="00737E53">
        <w:t>ATAR Year 12</w:t>
      </w:r>
    </w:p>
    <w:p w14:paraId="7E6053D2" w14:textId="3477B879" w:rsidR="00AE12CC" w:rsidRPr="00737E53" w:rsidRDefault="00AE12CC">
      <w:pPr>
        <w:spacing w:after="200"/>
        <w:rPr>
          <w:rFonts w:ascii="Calibri" w:eastAsia="Times New Roman" w:hAnsi="Calibri" w:cs="Times New Roman"/>
          <w:b/>
        </w:rPr>
      </w:pPr>
      <w:r w:rsidRPr="00737E53">
        <w:rPr>
          <w:rFonts w:ascii="Calibri" w:eastAsia="Times New Roman" w:hAnsi="Calibri" w:cs="Times New Roman"/>
          <w:b/>
        </w:rPr>
        <w:br w:type="page"/>
      </w:r>
    </w:p>
    <w:p w14:paraId="0C18E29B" w14:textId="77777777" w:rsidR="00AE12CC" w:rsidRPr="00737E53" w:rsidRDefault="00AE12CC" w:rsidP="00AE12CC">
      <w:pPr>
        <w:rPr>
          <w:rFonts w:ascii="Calibri" w:eastAsia="Calibri" w:hAnsi="Calibri" w:cs="Iskoola Pota"/>
          <w:b/>
          <w:lang w:eastAsia="zh-CN"/>
        </w:rPr>
      </w:pPr>
      <w:r w:rsidRPr="00737E53">
        <w:rPr>
          <w:rFonts w:ascii="Calibri" w:eastAsia="Calibri" w:hAnsi="Calibri" w:cs="Iskoola Pota"/>
          <w:b/>
          <w:lang w:eastAsia="zh-CN"/>
        </w:rPr>
        <w:lastRenderedPageBreak/>
        <w:t>Acknowledgement of Country</w:t>
      </w:r>
    </w:p>
    <w:p w14:paraId="31BA0769" w14:textId="77777777" w:rsidR="00AE12CC" w:rsidRPr="00737E53" w:rsidRDefault="00AE12CC" w:rsidP="00AE12CC">
      <w:pPr>
        <w:spacing w:after="6480"/>
        <w:rPr>
          <w:rFonts w:ascii="Calibri" w:eastAsia="SimSun" w:hAnsi="Calibri" w:cs="Arial"/>
          <w:sz w:val="20"/>
          <w:szCs w:val="20"/>
        </w:rPr>
      </w:pPr>
      <w:r w:rsidRPr="00737E53">
        <w:rPr>
          <w:rFonts w:ascii="Calibri" w:eastAsia="Calibri" w:hAnsi="Calibri" w:cs="Iskoola Pota"/>
          <w:lang w:eastAsia="zh-CN"/>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8BB1C56" w14:textId="77777777" w:rsidR="00AE12CC" w:rsidRPr="00737E53" w:rsidRDefault="00AE12CC" w:rsidP="00AE12CC">
      <w:pPr>
        <w:jc w:val="both"/>
        <w:rPr>
          <w:rFonts w:ascii="Calibri" w:eastAsia="SimSun" w:hAnsi="Calibri" w:cs="Arial"/>
          <w:b/>
          <w:sz w:val="20"/>
          <w:szCs w:val="20"/>
        </w:rPr>
      </w:pPr>
      <w:r w:rsidRPr="00737E53">
        <w:rPr>
          <w:rFonts w:ascii="Calibri" w:eastAsia="SimSun" w:hAnsi="Calibri" w:cs="Arial"/>
          <w:b/>
          <w:sz w:val="20"/>
          <w:szCs w:val="20"/>
        </w:rPr>
        <w:t>Copyright</w:t>
      </w:r>
    </w:p>
    <w:p w14:paraId="4D3AFD3D" w14:textId="77777777" w:rsidR="00AE12CC" w:rsidRPr="00737E53" w:rsidRDefault="00AE12CC" w:rsidP="00AE12CC">
      <w:pPr>
        <w:jc w:val="both"/>
        <w:rPr>
          <w:rFonts w:ascii="Calibri" w:eastAsia="SimSun" w:hAnsi="Calibri" w:cs="Calibri"/>
          <w:sz w:val="20"/>
          <w:szCs w:val="20"/>
        </w:rPr>
      </w:pPr>
      <w:r w:rsidRPr="00737E53">
        <w:rPr>
          <w:rFonts w:ascii="Calibri" w:eastAsia="SimSun" w:hAnsi="Calibri" w:cs="Calibri"/>
          <w:sz w:val="20"/>
          <w:szCs w:val="20"/>
        </w:rPr>
        <w:t>© School Curriculum and Standards Authority, 2022</w:t>
      </w:r>
    </w:p>
    <w:p w14:paraId="6B11D983" w14:textId="77777777" w:rsidR="00AE12CC" w:rsidRPr="00737E53" w:rsidRDefault="00AE12CC" w:rsidP="00AE12CC">
      <w:pPr>
        <w:rPr>
          <w:rFonts w:ascii="Calibri" w:eastAsia="SimSun" w:hAnsi="Calibri" w:cs="Calibri"/>
          <w:sz w:val="20"/>
          <w:szCs w:val="20"/>
        </w:rPr>
      </w:pPr>
      <w:r w:rsidRPr="00737E53">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6D253F4" w14:textId="77777777" w:rsidR="00AE12CC" w:rsidRPr="00737E53" w:rsidRDefault="00AE12CC" w:rsidP="00AE12CC">
      <w:pPr>
        <w:rPr>
          <w:rFonts w:ascii="Calibri" w:eastAsia="SimSun" w:hAnsi="Calibri" w:cs="Calibri"/>
          <w:sz w:val="20"/>
          <w:szCs w:val="20"/>
        </w:rPr>
      </w:pPr>
      <w:r w:rsidRPr="00737E53">
        <w:rPr>
          <w:rFonts w:ascii="Calibri" w:eastAsia="SimSun" w:hAnsi="Calibri" w:cs="Calibri"/>
          <w:sz w:val="20"/>
          <w:szCs w:val="20"/>
        </w:rPr>
        <w:t>Copying or communication for any other purpose can be done only within the terms of the</w:t>
      </w:r>
      <w:r w:rsidRPr="00737E53">
        <w:rPr>
          <w:rFonts w:ascii="Calibri" w:eastAsia="SimSun" w:hAnsi="Calibri" w:cs="Calibri"/>
          <w:i/>
          <w:iCs/>
          <w:sz w:val="20"/>
          <w:szCs w:val="20"/>
        </w:rPr>
        <w:t xml:space="preserve"> Copyright Act 1968</w:t>
      </w:r>
      <w:r w:rsidRPr="00737E53">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737E53">
        <w:rPr>
          <w:rFonts w:ascii="Calibri" w:eastAsia="SimSun" w:hAnsi="Calibri" w:cs="Calibri"/>
          <w:i/>
          <w:iCs/>
          <w:sz w:val="20"/>
          <w:szCs w:val="20"/>
        </w:rPr>
        <w:t>Copyright Act 1968</w:t>
      </w:r>
      <w:r w:rsidRPr="00737E53">
        <w:rPr>
          <w:rFonts w:ascii="Calibri" w:eastAsia="SimSun" w:hAnsi="Calibri" w:cs="Calibri"/>
          <w:sz w:val="20"/>
          <w:szCs w:val="20"/>
        </w:rPr>
        <w:t xml:space="preserve"> or with permission of the copyright owners.</w:t>
      </w:r>
    </w:p>
    <w:p w14:paraId="6DEB77B4" w14:textId="77777777" w:rsidR="00AE12CC" w:rsidRPr="00737E53" w:rsidRDefault="00AE12CC" w:rsidP="00AE12CC">
      <w:pPr>
        <w:rPr>
          <w:rFonts w:ascii="Calibri" w:eastAsia="SimSun" w:hAnsi="Calibri" w:cs="Calibri"/>
          <w:sz w:val="20"/>
          <w:szCs w:val="20"/>
        </w:rPr>
      </w:pPr>
      <w:r w:rsidRPr="00737E53">
        <w:rPr>
          <w:rFonts w:ascii="Calibri" w:eastAsia="SimSun" w:hAnsi="Calibri" w:cs="Calibri"/>
          <w:sz w:val="20"/>
          <w:szCs w:val="20"/>
        </w:rPr>
        <w:t xml:space="preserve">Any content in this document that has been derived from the Australian Curriculum may be used under the terms of the </w:t>
      </w:r>
      <w:hyperlink r:id="rId9" w:tgtFrame="_blank" w:history="1">
        <w:r w:rsidRPr="00737E53">
          <w:rPr>
            <w:rFonts w:ascii="Calibri" w:eastAsia="SimSun" w:hAnsi="Calibri" w:cs="Calibri"/>
            <w:color w:val="580F8B"/>
            <w:sz w:val="20"/>
            <w:szCs w:val="20"/>
            <w:u w:val="single"/>
          </w:rPr>
          <w:t>Creative Commons Attribution 4.0 International licence</w:t>
        </w:r>
      </w:hyperlink>
      <w:r w:rsidRPr="00737E53">
        <w:rPr>
          <w:rFonts w:ascii="Calibri" w:eastAsia="SimSun" w:hAnsi="Calibri" w:cs="Calibri"/>
          <w:sz w:val="20"/>
          <w:szCs w:val="20"/>
        </w:rPr>
        <w:t>.</w:t>
      </w:r>
    </w:p>
    <w:p w14:paraId="7D5C19D7" w14:textId="77777777" w:rsidR="00AE12CC" w:rsidRPr="00737E53" w:rsidRDefault="00AE12CC" w:rsidP="00AE12CC">
      <w:pPr>
        <w:jc w:val="both"/>
        <w:rPr>
          <w:rFonts w:ascii="Calibri" w:eastAsia="SimSun" w:hAnsi="Calibri" w:cs="Calibri"/>
          <w:b/>
          <w:sz w:val="20"/>
          <w:szCs w:val="20"/>
        </w:rPr>
      </w:pPr>
      <w:r w:rsidRPr="00737E53">
        <w:rPr>
          <w:rFonts w:ascii="Calibri" w:eastAsia="SimSun" w:hAnsi="Calibri" w:cs="Calibri"/>
          <w:b/>
          <w:sz w:val="20"/>
          <w:szCs w:val="20"/>
        </w:rPr>
        <w:t>Disclaimer</w:t>
      </w:r>
    </w:p>
    <w:p w14:paraId="51584B36" w14:textId="77777777" w:rsidR="00AE12CC" w:rsidRPr="00737E53" w:rsidRDefault="00AE12CC" w:rsidP="00AE12CC">
      <w:pPr>
        <w:rPr>
          <w:rFonts w:ascii="Calibri" w:eastAsia="SimSun" w:hAnsi="Calibri" w:cs="Arial"/>
          <w:sz w:val="20"/>
          <w:szCs w:val="20"/>
        </w:rPr>
      </w:pPr>
      <w:r w:rsidRPr="00737E53">
        <w:rPr>
          <w:rFonts w:ascii="Calibri" w:eastAsia="SimSun" w:hAnsi="Calibri" w:cs="Calibr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737E53">
        <w:rPr>
          <w:rFonts w:ascii="Calibri" w:eastAsia="SimSun" w:hAnsi="Calibri" w:cs="Arial"/>
          <w:sz w:val="20"/>
          <w:szCs w:val="20"/>
        </w:rPr>
        <w:t>Teachers must exercise their professional judgement as to the appropriateness of any they may wish to use.</w:t>
      </w:r>
    </w:p>
    <w:p w14:paraId="7E6053E0" w14:textId="77777777" w:rsidR="00043BBE" w:rsidRPr="00737E53" w:rsidRDefault="00043BBE" w:rsidP="00043BBE">
      <w:pPr>
        <w:spacing w:line="264" w:lineRule="auto"/>
        <w:ind w:right="68"/>
        <w:jc w:val="both"/>
        <w:rPr>
          <w:rFonts w:ascii="Calibri" w:hAnsi="Calibri"/>
          <w:sz w:val="16"/>
        </w:rPr>
        <w:sectPr w:rsidR="00043BBE" w:rsidRPr="00737E53" w:rsidSect="00AE12CC">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7E6053E1" w14:textId="77777777" w:rsidR="00043BBE" w:rsidRPr="00737E53" w:rsidRDefault="00043BBE" w:rsidP="000C4C02">
      <w:pPr>
        <w:pStyle w:val="SCSAHeading1"/>
        <w:rPr>
          <w:lang w:eastAsia="ja-JP"/>
        </w:rPr>
      </w:pPr>
      <w:r w:rsidRPr="00737E53">
        <w:rPr>
          <w:lang w:eastAsia="ja-JP"/>
        </w:rPr>
        <w:lastRenderedPageBreak/>
        <w:t>Sample assessment task</w:t>
      </w:r>
    </w:p>
    <w:p w14:paraId="7E6053E2" w14:textId="77777777" w:rsidR="00043BBE" w:rsidRPr="00737E53" w:rsidRDefault="00043BBE" w:rsidP="000C4C02">
      <w:pPr>
        <w:pStyle w:val="SCSAHeading1"/>
        <w:rPr>
          <w:lang w:eastAsia="ja-JP"/>
        </w:rPr>
      </w:pPr>
      <w:r w:rsidRPr="00737E53">
        <w:rPr>
          <w:lang w:eastAsia="ja-JP"/>
        </w:rPr>
        <w:t>Children, Family and the Community – ATAR Year 12</w:t>
      </w:r>
    </w:p>
    <w:p w14:paraId="7E6053E3" w14:textId="77777777" w:rsidR="00043BBE" w:rsidRPr="00737E53" w:rsidRDefault="00043BBE" w:rsidP="000C4C02">
      <w:pPr>
        <w:pStyle w:val="SCSAHeading2"/>
        <w:rPr>
          <w:lang w:eastAsia="ja-JP"/>
        </w:rPr>
      </w:pPr>
      <w:r w:rsidRPr="00737E53">
        <w:rPr>
          <w:lang w:eastAsia="ja-JP"/>
        </w:rPr>
        <w:t>Task 2 – Unit 3 and Unit 4</w:t>
      </w:r>
    </w:p>
    <w:p w14:paraId="7E6053E4" w14:textId="2A556509" w:rsidR="00043BBE" w:rsidRPr="00737E53" w:rsidRDefault="00043BBE" w:rsidP="000C4C02">
      <w:pPr>
        <w:tabs>
          <w:tab w:val="left" w:pos="709"/>
          <w:tab w:val="left" w:pos="2552"/>
        </w:tabs>
        <w:spacing w:line="240" w:lineRule="auto"/>
        <w:ind w:left="2552" w:hanging="2552"/>
        <w:rPr>
          <w:rFonts w:eastAsia="Times New Roman" w:cs="Arial"/>
          <w:bCs/>
        </w:rPr>
      </w:pPr>
      <w:r w:rsidRPr="00737E53">
        <w:rPr>
          <w:rFonts w:eastAsia="Times New Roman" w:cs="Arial"/>
          <w:b/>
          <w:bCs/>
        </w:rPr>
        <w:t>Assessment type:</w:t>
      </w:r>
      <w:r w:rsidR="000C4C02" w:rsidRPr="00737E53">
        <w:rPr>
          <w:rFonts w:eastAsia="Times New Roman" w:cs="Arial"/>
          <w:bCs/>
        </w:rPr>
        <w:tab/>
      </w:r>
      <w:r w:rsidRPr="00737E53">
        <w:rPr>
          <w:rFonts w:eastAsia="Times New Roman" w:cs="Arial"/>
          <w:bCs/>
        </w:rPr>
        <w:t>Investigation</w:t>
      </w:r>
    </w:p>
    <w:p w14:paraId="7E6053E7" w14:textId="65B3DBA8" w:rsidR="00043BBE" w:rsidRPr="00737E53" w:rsidRDefault="00043BBE" w:rsidP="000C4C02">
      <w:pPr>
        <w:tabs>
          <w:tab w:val="left" w:pos="-851"/>
          <w:tab w:val="left" w:pos="720"/>
          <w:tab w:val="left" w:pos="2552"/>
        </w:tabs>
        <w:spacing w:line="240" w:lineRule="auto"/>
        <w:ind w:left="2552" w:hanging="2552"/>
        <w:rPr>
          <w:rFonts w:eastAsia="Times New Roman" w:cs="Arial"/>
          <w:b/>
          <w:bCs/>
        </w:rPr>
      </w:pPr>
      <w:r w:rsidRPr="00737E53">
        <w:rPr>
          <w:rFonts w:eastAsia="Times New Roman" w:cs="Arial"/>
          <w:b/>
          <w:bCs/>
        </w:rPr>
        <w:t>Conditions</w:t>
      </w:r>
      <w:r w:rsidR="000C4C02" w:rsidRPr="00737E53">
        <w:rPr>
          <w:rFonts w:eastAsia="Times New Roman" w:cs="Arial"/>
          <w:b/>
          <w:bCs/>
        </w:rPr>
        <w:t>:</w:t>
      </w:r>
      <w:r w:rsidR="000C4C02" w:rsidRPr="00737E53">
        <w:rPr>
          <w:rFonts w:eastAsia="Times New Roman" w:cs="Arial"/>
          <w:b/>
          <w:bCs/>
        </w:rPr>
        <w:tab/>
      </w:r>
      <w:r w:rsidRPr="00737E53">
        <w:rPr>
          <w:rFonts w:eastAsia="Times New Roman" w:cs="Arial"/>
        </w:rPr>
        <w:t>Period allowed for completion of the task: two weeks</w:t>
      </w:r>
    </w:p>
    <w:p w14:paraId="7E6053E8" w14:textId="594B18E8" w:rsidR="00043BBE" w:rsidRPr="00737E53" w:rsidRDefault="000C4C02" w:rsidP="000C4C02">
      <w:pPr>
        <w:tabs>
          <w:tab w:val="left" w:pos="2552"/>
        </w:tabs>
        <w:spacing w:line="240" w:lineRule="auto"/>
        <w:ind w:left="2552" w:hanging="2552"/>
        <w:rPr>
          <w:rFonts w:eastAsia="Times New Roman" w:cs="Arial"/>
        </w:rPr>
      </w:pPr>
      <w:r w:rsidRPr="00737E53">
        <w:rPr>
          <w:rFonts w:eastAsia="Times New Roman" w:cs="Arial"/>
        </w:rPr>
        <w:tab/>
      </w:r>
      <w:r w:rsidR="00043BBE" w:rsidRPr="00737E53">
        <w:rPr>
          <w:rFonts w:eastAsia="Times New Roman" w:cs="Arial"/>
        </w:rPr>
        <w:t>One week of class time and homework</w:t>
      </w:r>
    </w:p>
    <w:p w14:paraId="7E6053E9" w14:textId="7DFDA784" w:rsidR="00043BBE" w:rsidRPr="00737E53" w:rsidRDefault="000C4C02" w:rsidP="000C4C02">
      <w:pPr>
        <w:tabs>
          <w:tab w:val="left" w:pos="2552"/>
        </w:tabs>
        <w:spacing w:line="240" w:lineRule="auto"/>
        <w:ind w:left="2552" w:hanging="2552"/>
        <w:rPr>
          <w:rFonts w:eastAsia="Times New Roman" w:cs="Arial"/>
        </w:rPr>
      </w:pPr>
      <w:r w:rsidRPr="00737E53">
        <w:rPr>
          <w:rFonts w:eastAsia="Times New Roman" w:cs="Arial"/>
        </w:rPr>
        <w:tab/>
      </w:r>
      <w:r w:rsidR="00043BBE" w:rsidRPr="00737E53">
        <w:rPr>
          <w:rFonts w:eastAsia="Times New Roman" w:cs="Arial"/>
        </w:rPr>
        <w:t>Validation questions completed in</w:t>
      </w:r>
      <w:r w:rsidR="00DB59FC" w:rsidRPr="00737E53">
        <w:rPr>
          <w:rFonts w:eastAsia="Times New Roman" w:cs="Arial"/>
        </w:rPr>
        <w:t xml:space="preserve"> </w:t>
      </w:r>
      <w:r w:rsidR="00043BBE" w:rsidRPr="00737E53">
        <w:rPr>
          <w:rFonts w:eastAsia="Times New Roman" w:cs="Arial"/>
        </w:rPr>
        <w:t>class at the end of the investigation. The suggested working time is 40 minutes.</w:t>
      </w:r>
    </w:p>
    <w:p w14:paraId="7E6053EC" w14:textId="117F8F94" w:rsidR="00043BBE" w:rsidRPr="00737E53" w:rsidRDefault="00043BBE" w:rsidP="000C4C02">
      <w:pPr>
        <w:tabs>
          <w:tab w:val="left" w:pos="-851"/>
          <w:tab w:val="left" w:pos="720"/>
          <w:tab w:val="left" w:pos="2552"/>
        </w:tabs>
        <w:spacing w:after="0" w:line="240" w:lineRule="auto"/>
        <w:ind w:left="2552" w:hanging="2552"/>
        <w:rPr>
          <w:rFonts w:eastAsia="Times New Roman" w:cs="Arial"/>
          <w:bCs/>
        </w:rPr>
      </w:pPr>
      <w:r w:rsidRPr="00737E53">
        <w:rPr>
          <w:rFonts w:eastAsia="Times New Roman" w:cs="Arial"/>
          <w:b/>
          <w:bCs/>
        </w:rPr>
        <w:t>Task weighting</w:t>
      </w:r>
      <w:r w:rsidR="000C4C02" w:rsidRPr="00737E53">
        <w:rPr>
          <w:rFonts w:eastAsia="Times New Roman" w:cs="Arial"/>
          <w:b/>
          <w:bCs/>
        </w:rPr>
        <w:t>:</w:t>
      </w:r>
      <w:r w:rsidR="000C4C02" w:rsidRPr="00737E53">
        <w:rPr>
          <w:rFonts w:eastAsia="Times New Roman" w:cs="Arial"/>
          <w:bCs/>
        </w:rPr>
        <w:tab/>
      </w:r>
      <w:r w:rsidRPr="00737E53">
        <w:rPr>
          <w:rFonts w:eastAsia="Times New Roman" w:cs="Arial"/>
          <w:bCs/>
        </w:rPr>
        <w:t>10% of the school mark for this pair of units</w:t>
      </w:r>
    </w:p>
    <w:p w14:paraId="7E6053EE" w14:textId="099A99A1" w:rsidR="00043BBE" w:rsidRPr="00737E53" w:rsidRDefault="00043BBE" w:rsidP="000C4C02">
      <w:pPr>
        <w:pStyle w:val="AnswerLines"/>
      </w:pPr>
      <w:r w:rsidRPr="00737E53">
        <w:t>__________________________________________________________________________________</w:t>
      </w:r>
    </w:p>
    <w:p w14:paraId="7E6053F0" w14:textId="77777777" w:rsidR="00043BBE" w:rsidRPr="00737E53" w:rsidRDefault="00043BBE" w:rsidP="000C4C02">
      <w:pPr>
        <w:pStyle w:val="Question"/>
      </w:pPr>
      <w:r w:rsidRPr="00737E53">
        <w:t>Community support systems</w:t>
      </w:r>
      <w:r w:rsidRPr="00737E53">
        <w:tab/>
        <w:t>(49 marks)</w:t>
      </w:r>
    </w:p>
    <w:p w14:paraId="7E6053F1" w14:textId="77777777" w:rsidR="00043BBE" w:rsidRPr="00737E53" w:rsidRDefault="00043BBE" w:rsidP="000C4C02">
      <w:pPr>
        <w:tabs>
          <w:tab w:val="right" w:pos="9072"/>
        </w:tabs>
        <w:spacing w:line="240" w:lineRule="auto"/>
        <w:rPr>
          <w:rFonts w:ascii="Calibri" w:eastAsia="Times New Roman" w:hAnsi="Calibri" w:cs="Times New Roman"/>
        </w:rPr>
      </w:pPr>
      <w:r w:rsidRPr="00737E53">
        <w:rPr>
          <w:rFonts w:ascii="Calibri" w:eastAsia="Times New Roman" w:hAnsi="Calibri" w:cs="Times New Roman"/>
        </w:rPr>
        <w:t>Investigation (Report)</w:t>
      </w:r>
      <w:r w:rsidRPr="00737E53">
        <w:rPr>
          <w:rFonts w:ascii="Calibri" w:eastAsia="Times New Roman" w:hAnsi="Calibri" w:cs="Times New Roman"/>
        </w:rPr>
        <w:tab/>
        <w:t>(34 marks)</w:t>
      </w:r>
    </w:p>
    <w:p w14:paraId="7E6053F3" w14:textId="77777777" w:rsidR="00043BBE" w:rsidRPr="00737E53" w:rsidRDefault="00043BBE" w:rsidP="000C4C02">
      <w:pPr>
        <w:tabs>
          <w:tab w:val="right" w:pos="9026"/>
        </w:tabs>
        <w:spacing w:line="240" w:lineRule="auto"/>
        <w:rPr>
          <w:rFonts w:eastAsia="Times New Roman" w:cs="Arial"/>
        </w:rPr>
      </w:pPr>
      <w:r w:rsidRPr="00737E53">
        <w:rPr>
          <w:rFonts w:eastAsia="Times New Roman" w:cs="Arial"/>
        </w:rPr>
        <w:t>Community resources, service agencies and organisations, and government policies contribute to, and enhance, the wellbeing of the community and its members. For this investigation</w:t>
      </w:r>
      <w:r w:rsidR="00DB59FC" w:rsidRPr="00737E53">
        <w:rPr>
          <w:rFonts w:eastAsia="Times New Roman" w:cs="Arial"/>
        </w:rPr>
        <w:t>,</w:t>
      </w:r>
      <w:r w:rsidRPr="00737E53">
        <w:rPr>
          <w:rFonts w:eastAsia="Times New Roman" w:cs="Arial"/>
        </w:rPr>
        <w:t xml:space="preserve"> </w:t>
      </w:r>
      <w:r w:rsidR="00443775" w:rsidRPr="00737E53">
        <w:rPr>
          <w:rFonts w:eastAsia="Times New Roman" w:cs="Arial"/>
        </w:rPr>
        <w:t xml:space="preserve">you are to </w:t>
      </w:r>
      <w:r w:rsidRPr="00737E53">
        <w:rPr>
          <w:rFonts w:eastAsia="Times New Roman" w:cs="Arial"/>
        </w:rPr>
        <w:t xml:space="preserve">select </w:t>
      </w:r>
      <w:r w:rsidRPr="00737E53">
        <w:rPr>
          <w:rFonts w:eastAsia="Times New Roman" w:cs="Arial"/>
          <w:b/>
        </w:rPr>
        <w:t xml:space="preserve">one </w:t>
      </w:r>
      <w:r w:rsidRPr="00737E53">
        <w:rPr>
          <w:rFonts w:eastAsia="Times New Roman" w:cs="Arial"/>
        </w:rPr>
        <w:t>community support system that addresses the specific needs of individuals, families, and the community.</w:t>
      </w:r>
    </w:p>
    <w:p w14:paraId="7E6053F5" w14:textId="77777777" w:rsidR="00043BBE" w:rsidRPr="00737E53" w:rsidRDefault="00043BBE" w:rsidP="000C4C02">
      <w:pPr>
        <w:tabs>
          <w:tab w:val="right" w:pos="9026"/>
        </w:tabs>
        <w:spacing w:line="240" w:lineRule="auto"/>
        <w:rPr>
          <w:rFonts w:eastAsia="Times New Roman" w:cs="Arial"/>
        </w:rPr>
      </w:pPr>
      <w:r w:rsidRPr="00737E53">
        <w:rPr>
          <w:rFonts w:eastAsia="Times New Roman" w:cs="Arial"/>
        </w:rPr>
        <w:t>Suggested community support systems:</w:t>
      </w:r>
    </w:p>
    <w:p w14:paraId="7E6053F6" w14:textId="501C587F" w:rsidR="00043BBE" w:rsidRPr="00737E53" w:rsidRDefault="00043BBE" w:rsidP="000C4C02">
      <w:pPr>
        <w:tabs>
          <w:tab w:val="right" w:pos="9026"/>
        </w:tabs>
        <w:spacing w:after="240" w:line="240" w:lineRule="auto"/>
        <w:rPr>
          <w:rFonts w:cs="Arial"/>
        </w:rPr>
      </w:pPr>
      <w:r w:rsidRPr="00737E53">
        <w:rPr>
          <w:rFonts w:cs="Arial"/>
        </w:rPr>
        <w:t>Alzheimer's Australia,</w:t>
      </w:r>
      <w:r w:rsidRPr="00737E53">
        <w:rPr>
          <w:rFonts w:ascii="Times" w:hAnsi="Times" w:cs="Times"/>
          <w:sz w:val="28"/>
          <w:szCs w:val="28"/>
        </w:rPr>
        <w:t xml:space="preserve"> </w:t>
      </w:r>
      <w:r w:rsidRPr="00737E53">
        <w:rPr>
          <w:rFonts w:cs="Arial"/>
        </w:rPr>
        <w:t>Brightwater Care Group, Child and Adolescent Health Service, Edmund Rice Centre</w:t>
      </w:r>
      <w:r w:rsidR="00541B0A" w:rsidRPr="00737E53">
        <w:rPr>
          <w:rFonts w:cs="Arial"/>
        </w:rPr>
        <w:t xml:space="preserve"> WA</w:t>
      </w:r>
      <w:r w:rsidRPr="00737E53">
        <w:rPr>
          <w:rFonts w:cs="Arial"/>
        </w:rPr>
        <w:t xml:space="preserve">, </w:t>
      </w:r>
      <w:r w:rsidR="00761A2A" w:rsidRPr="00737E53">
        <w:rPr>
          <w:rFonts w:cs="Arial"/>
        </w:rPr>
        <w:t>Commonwealth Home Support Programme (CHSP)</w:t>
      </w:r>
      <w:r w:rsidRPr="00737E53">
        <w:rPr>
          <w:rFonts w:cs="Arial"/>
        </w:rPr>
        <w:t xml:space="preserve">, Disability Services, </w:t>
      </w:r>
      <w:r w:rsidR="00E96520" w:rsidRPr="00737E53">
        <w:rPr>
          <w:rFonts w:cs="Arial"/>
        </w:rPr>
        <w:t xml:space="preserve">National Immunisation </w:t>
      </w:r>
      <w:r w:rsidRPr="00737E53">
        <w:rPr>
          <w:rFonts w:cs="Arial"/>
        </w:rPr>
        <w:t>Program</w:t>
      </w:r>
      <w:r w:rsidR="00E96520" w:rsidRPr="00737E53">
        <w:rPr>
          <w:rFonts w:cs="Arial"/>
        </w:rPr>
        <w:t xml:space="preserve"> (NIP)</w:t>
      </w:r>
      <w:r w:rsidRPr="00737E53">
        <w:rPr>
          <w:rFonts w:cs="Arial"/>
        </w:rPr>
        <w:t>, Ngala, Parkerville Children and Youth Care,</w:t>
      </w:r>
      <w:r w:rsidRPr="00737E53">
        <w:rPr>
          <w:rFonts w:ascii="Times" w:hAnsi="Times" w:cs="Times"/>
          <w:color w:val="585853"/>
          <w:sz w:val="28"/>
          <w:szCs w:val="28"/>
        </w:rPr>
        <w:t xml:space="preserve"> </w:t>
      </w:r>
      <w:r w:rsidRPr="00737E53">
        <w:rPr>
          <w:rFonts w:cs="Arial"/>
        </w:rPr>
        <w:t>Senses Australia,</w:t>
      </w:r>
      <w:r w:rsidRPr="00737E53">
        <w:rPr>
          <w:rFonts w:ascii="Times" w:hAnsi="Times" w:cs="Times"/>
          <w:color w:val="585853"/>
          <w:sz w:val="28"/>
          <w:szCs w:val="28"/>
        </w:rPr>
        <w:t xml:space="preserve"> </w:t>
      </w:r>
      <w:r w:rsidRPr="00737E53">
        <w:rPr>
          <w:rFonts w:cs="Arial"/>
        </w:rPr>
        <w:t xml:space="preserve">Silver Chain, St Bartholomew’s House, </w:t>
      </w:r>
      <w:r w:rsidR="001059B5" w:rsidRPr="00737E53">
        <w:rPr>
          <w:rFonts w:cs="Arial"/>
        </w:rPr>
        <w:t>Vinnies WA</w:t>
      </w:r>
      <w:r w:rsidRPr="00737E53">
        <w:rPr>
          <w:rFonts w:cs="Arial"/>
        </w:rPr>
        <w:t>, Chung Wah Community Care</w:t>
      </w:r>
    </w:p>
    <w:p w14:paraId="7E6053F8" w14:textId="77777777" w:rsidR="00443775" w:rsidRPr="00737E53" w:rsidRDefault="00443775" w:rsidP="000C4C02">
      <w:pPr>
        <w:tabs>
          <w:tab w:val="right" w:pos="9026"/>
        </w:tabs>
        <w:spacing w:line="240" w:lineRule="auto"/>
        <w:rPr>
          <w:rFonts w:cs="Arial"/>
        </w:rPr>
      </w:pPr>
      <w:r w:rsidRPr="00737E53">
        <w:rPr>
          <w:rFonts w:cs="Arial"/>
        </w:rPr>
        <w:t>Your selected community support system: _______________________________________________</w:t>
      </w:r>
    </w:p>
    <w:p w14:paraId="7E6053FA" w14:textId="3B91022E" w:rsidR="00443775" w:rsidRPr="00737E53" w:rsidRDefault="00443775" w:rsidP="000C4C02">
      <w:pPr>
        <w:tabs>
          <w:tab w:val="right" w:pos="9026"/>
        </w:tabs>
        <w:spacing w:line="240" w:lineRule="auto"/>
        <w:rPr>
          <w:rFonts w:cs="Arial"/>
        </w:rPr>
      </w:pPr>
      <w:r w:rsidRPr="00737E53">
        <w:rPr>
          <w:rFonts w:cs="Arial"/>
        </w:rPr>
        <w:t xml:space="preserve">Note: This sample assessment task is based on the </w:t>
      </w:r>
      <w:r w:rsidR="00EE59D1" w:rsidRPr="00737E53">
        <w:rPr>
          <w:rFonts w:cs="Arial"/>
        </w:rPr>
        <w:t>National Immunisation Program</w:t>
      </w:r>
      <w:r w:rsidRPr="00737E53">
        <w:rPr>
          <w:rFonts w:cs="Arial"/>
        </w:rPr>
        <w:t>. Follow similar steps as listed below in the development of your investigation.</w:t>
      </w:r>
    </w:p>
    <w:p w14:paraId="7E6053FC" w14:textId="4C2CAAEF" w:rsidR="00043BBE" w:rsidRPr="00737E53" w:rsidRDefault="00043BBE" w:rsidP="000C4C02">
      <w:pPr>
        <w:tabs>
          <w:tab w:val="right" w:pos="9026"/>
        </w:tabs>
        <w:spacing w:line="240" w:lineRule="auto"/>
        <w:rPr>
          <w:rFonts w:cs="Arial"/>
        </w:rPr>
      </w:pPr>
      <w:r w:rsidRPr="00737E53">
        <w:rPr>
          <w:rFonts w:cs="Arial"/>
        </w:rPr>
        <w:t>Prepare a report on the following investigation</w:t>
      </w:r>
      <w:r w:rsidR="003777B9" w:rsidRPr="00737E53">
        <w:rPr>
          <w:rFonts w:cs="Arial"/>
        </w:rPr>
        <w:t>:</w:t>
      </w:r>
    </w:p>
    <w:p w14:paraId="7E6053FE" w14:textId="6F5FCEA2" w:rsidR="00043BBE" w:rsidRPr="00737E53" w:rsidRDefault="00043BBE" w:rsidP="00A405F4">
      <w:pPr>
        <w:pStyle w:val="ListParagraphwithmarks"/>
        <w:numPr>
          <w:ilvl w:val="0"/>
          <w:numId w:val="4"/>
        </w:numPr>
        <w:contextualSpacing w:val="0"/>
      </w:pPr>
      <w:r w:rsidRPr="00737E53">
        <w:t>Investigate the impact of government policy, federal or state</w:t>
      </w:r>
      <w:r w:rsidR="00443775" w:rsidRPr="00737E53">
        <w:t>, when providing a community</w:t>
      </w:r>
      <w:r w:rsidR="000C4C02" w:rsidRPr="00737E53">
        <w:t xml:space="preserve"> </w:t>
      </w:r>
      <w:r w:rsidR="00443775" w:rsidRPr="00737E53">
        <w:t xml:space="preserve">support system, in this case an immunisation program for a community. </w:t>
      </w:r>
      <w:r w:rsidRPr="00737E53">
        <w:t>Provide examples of both policies and impacts to support your findings.</w:t>
      </w:r>
      <w:r w:rsidRPr="00737E53">
        <w:tab/>
        <w:t>(4 marks)</w:t>
      </w:r>
    </w:p>
    <w:p w14:paraId="7E605404" w14:textId="54EC3D3A" w:rsidR="00043BBE" w:rsidRPr="00737E53" w:rsidRDefault="00043BBE" w:rsidP="00A405F4">
      <w:pPr>
        <w:pStyle w:val="ListParagraphwithmarks"/>
        <w:numPr>
          <w:ilvl w:val="0"/>
          <w:numId w:val="4"/>
        </w:numPr>
        <w:spacing w:after="0"/>
        <w:contextualSpacing w:val="0"/>
      </w:pPr>
      <w:r w:rsidRPr="00737E53">
        <w:t>To achieve good health and wellbeing in a community</w:t>
      </w:r>
      <w:r w:rsidR="00DB59FC" w:rsidRPr="00737E53">
        <w:t>,</w:t>
      </w:r>
      <w:r w:rsidRPr="00737E53">
        <w:t xml:space="preserve"> it is important for individuals, families, the government, and the wider community to work together to eliminate communicable diseases and illness, and implement the </w:t>
      </w:r>
      <w:r w:rsidR="00EE59D1" w:rsidRPr="00737E53">
        <w:t>National Immunisation Program</w:t>
      </w:r>
      <w:r w:rsidRPr="00737E53">
        <w:t>.</w:t>
      </w:r>
      <w:r w:rsidR="002F7935" w:rsidRPr="00737E53">
        <w:br/>
      </w:r>
      <w:r w:rsidRPr="00737E53">
        <w:t xml:space="preserve">For successful implementation of </w:t>
      </w:r>
      <w:r w:rsidR="00443775" w:rsidRPr="00737E53">
        <w:t xml:space="preserve">a community support system, in this case </w:t>
      </w:r>
      <w:r w:rsidRPr="00737E53">
        <w:t xml:space="preserve">the </w:t>
      </w:r>
      <w:r w:rsidR="00EE59D1" w:rsidRPr="00737E53">
        <w:t>National Immunisation Program</w:t>
      </w:r>
      <w:r w:rsidRPr="00737E53">
        <w:t>, and development of long-term positive community partnerships, discuss the roles and responsibilities of:</w:t>
      </w:r>
    </w:p>
    <w:p w14:paraId="7E605405" w14:textId="77777777" w:rsidR="00043BBE" w:rsidRPr="00737E53" w:rsidRDefault="00043BBE" w:rsidP="00A405F4">
      <w:pPr>
        <w:pStyle w:val="ListParagraphwithmarks"/>
        <w:numPr>
          <w:ilvl w:val="0"/>
          <w:numId w:val="5"/>
        </w:numPr>
        <w:ind w:left="714"/>
      </w:pPr>
      <w:r w:rsidRPr="00737E53">
        <w:t>individuals</w:t>
      </w:r>
    </w:p>
    <w:p w14:paraId="7E605406" w14:textId="77777777" w:rsidR="00043BBE" w:rsidRPr="00737E53" w:rsidRDefault="00043BBE" w:rsidP="00A405F4">
      <w:pPr>
        <w:pStyle w:val="ListParagraphwithmarks"/>
        <w:numPr>
          <w:ilvl w:val="0"/>
          <w:numId w:val="5"/>
        </w:numPr>
        <w:ind w:left="714"/>
      </w:pPr>
      <w:r w:rsidRPr="00737E53">
        <w:t>families</w:t>
      </w:r>
    </w:p>
    <w:p w14:paraId="7E605407" w14:textId="77777777" w:rsidR="00043BBE" w:rsidRPr="00737E53" w:rsidRDefault="00043BBE" w:rsidP="00A405F4">
      <w:pPr>
        <w:pStyle w:val="ListParagraphwithmarks"/>
        <w:numPr>
          <w:ilvl w:val="0"/>
          <w:numId w:val="5"/>
        </w:numPr>
        <w:ind w:left="714"/>
      </w:pPr>
      <w:r w:rsidRPr="00737E53">
        <w:t>communities</w:t>
      </w:r>
    </w:p>
    <w:p w14:paraId="7E605408" w14:textId="330F5D4B" w:rsidR="00043BBE" w:rsidRPr="00737E53" w:rsidRDefault="005C4097" w:rsidP="00A405F4">
      <w:pPr>
        <w:pStyle w:val="ListParagraphwithmarks"/>
        <w:numPr>
          <w:ilvl w:val="0"/>
          <w:numId w:val="5"/>
        </w:numPr>
        <w:ind w:left="714"/>
      </w:pPr>
      <w:r w:rsidRPr="00737E53">
        <w:t>govern</w:t>
      </w:r>
      <w:r w:rsidR="00043BBE" w:rsidRPr="00737E53">
        <w:t>ment</w:t>
      </w:r>
      <w:r w:rsidR="00043BBE" w:rsidRPr="00737E53">
        <w:tab/>
        <w:t>(12 marks)</w:t>
      </w:r>
    </w:p>
    <w:p w14:paraId="7E60540A" w14:textId="366B0CBA" w:rsidR="00043BBE" w:rsidRPr="00737E53" w:rsidRDefault="00043BBE" w:rsidP="00A405F4">
      <w:pPr>
        <w:pStyle w:val="ListParagraphwithmarks"/>
        <w:numPr>
          <w:ilvl w:val="0"/>
          <w:numId w:val="4"/>
        </w:numPr>
        <w:contextualSpacing w:val="0"/>
      </w:pPr>
      <w:r w:rsidRPr="00737E53">
        <w:lastRenderedPageBreak/>
        <w:t xml:space="preserve">With reference to </w:t>
      </w:r>
      <w:r w:rsidR="005C4097" w:rsidRPr="00737E53">
        <w:t xml:space="preserve">a community support system, in this case </w:t>
      </w:r>
      <w:r w:rsidRPr="00737E53">
        <w:t xml:space="preserve">the </w:t>
      </w:r>
      <w:r w:rsidR="00EE59D1" w:rsidRPr="00737E53">
        <w:t>National Immunisation Program</w:t>
      </w:r>
      <w:r w:rsidRPr="00737E53">
        <w:t>, investigate the impact of federal government policy on social, cultural, environmental, and economic factors affecting the growth and development of individuals and families in a remote community.</w:t>
      </w:r>
      <w:r w:rsidRPr="00737E53">
        <w:tab/>
        <w:t>(12 marks)</w:t>
      </w:r>
    </w:p>
    <w:p w14:paraId="7E60540C" w14:textId="51A2B0A6" w:rsidR="00043BBE" w:rsidRPr="00737E53" w:rsidRDefault="00043BBE" w:rsidP="00A405F4">
      <w:pPr>
        <w:pStyle w:val="ListParagraphwithmarks"/>
        <w:numPr>
          <w:ilvl w:val="0"/>
          <w:numId w:val="4"/>
        </w:numPr>
        <w:contextualSpacing w:val="0"/>
      </w:pPr>
      <w:r w:rsidRPr="00737E53">
        <w:t>Investigate the influence of changing societal attitudes and values on the development,</w:t>
      </w:r>
      <w:r w:rsidR="002F7935" w:rsidRPr="00737E53">
        <w:t xml:space="preserve"> </w:t>
      </w:r>
      <w:r w:rsidRPr="00737E53">
        <w:t xml:space="preserve">management, and use of </w:t>
      </w:r>
      <w:r w:rsidR="005C4097" w:rsidRPr="00737E53">
        <w:t xml:space="preserve">a community support system, in this case </w:t>
      </w:r>
      <w:r w:rsidRPr="00737E53">
        <w:t xml:space="preserve">the </w:t>
      </w:r>
      <w:r w:rsidR="00EE59D1" w:rsidRPr="00737E53">
        <w:t>National Immunisation Program</w:t>
      </w:r>
      <w:r w:rsidRPr="00737E53">
        <w:t>.</w:t>
      </w:r>
      <w:r w:rsidRPr="00737E53">
        <w:tab/>
        <w:t>(6 marks)</w:t>
      </w:r>
    </w:p>
    <w:p w14:paraId="7E60540E" w14:textId="5371B5AD" w:rsidR="00043BBE" w:rsidRPr="00737E53" w:rsidRDefault="00043BBE" w:rsidP="002F7935">
      <w:pPr>
        <w:pStyle w:val="ListParagraphwithmarks"/>
        <w:tabs>
          <w:tab w:val="clear" w:pos="9072"/>
        </w:tabs>
        <w:ind w:left="357"/>
        <w:contextualSpacing w:val="0"/>
      </w:pPr>
      <w:r w:rsidRPr="00737E53">
        <w:t>The report, prepared and developed through the investigation of a community support system</w:t>
      </w:r>
      <w:r w:rsidR="005C4097" w:rsidRPr="00737E53">
        <w:t xml:space="preserve">, in this case the </w:t>
      </w:r>
      <w:r w:rsidR="00EE59D1" w:rsidRPr="00737E53">
        <w:t>National Immunisation Program</w:t>
      </w:r>
      <w:r w:rsidR="005C4097" w:rsidRPr="00737E53">
        <w:t xml:space="preserve">, </w:t>
      </w:r>
      <w:r w:rsidRPr="00737E53">
        <w:t>is to be submitted prior to the in-class validation process.</w:t>
      </w:r>
    </w:p>
    <w:p w14:paraId="7E605410" w14:textId="138D0EDD" w:rsidR="002F7935" w:rsidRPr="00737E53" w:rsidRDefault="00043BBE" w:rsidP="002F7935">
      <w:pPr>
        <w:pStyle w:val="ListParagraphwithmarks"/>
        <w:tabs>
          <w:tab w:val="clear" w:pos="9072"/>
        </w:tabs>
        <w:ind w:firstLine="357"/>
        <w:contextualSpacing w:val="0"/>
      </w:pPr>
      <w:r w:rsidRPr="00737E53">
        <w:t>The validation process will be completed in class under test conditions.</w:t>
      </w:r>
    </w:p>
    <w:p w14:paraId="7E605412" w14:textId="24F44372" w:rsidR="00043BBE" w:rsidRPr="00737E53" w:rsidRDefault="00043BBE" w:rsidP="002F7935">
      <w:pPr>
        <w:pStyle w:val="ListParagraphwithmarks"/>
        <w:ind w:left="357"/>
        <w:rPr>
          <w:rFonts w:cs="Arial"/>
          <w:szCs w:val="20"/>
        </w:rPr>
      </w:pPr>
      <w:r w:rsidRPr="00737E53">
        <w:t>Validation</w:t>
      </w:r>
      <w:r w:rsidRPr="00737E53">
        <w:tab/>
        <w:t>(15 marks)</w:t>
      </w:r>
    </w:p>
    <w:p w14:paraId="7E605414" w14:textId="11A98E67" w:rsidR="00043BBE" w:rsidRPr="00737E53" w:rsidRDefault="00043BBE" w:rsidP="002F7935">
      <w:pPr>
        <w:tabs>
          <w:tab w:val="right" w:pos="9026"/>
        </w:tabs>
        <w:spacing w:line="240" w:lineRule="auto"/>
        <w:ind w:left="357"/>
        <w:rPr>
          <w:rFonts w:cs="Arial"/>
          <w:szCs w:val="20"/>
        </w:rPr>
      </w:pPr>
      <w:r w:rsidRPr="00737E53">
        <w:rPr>
          <w:rFonts w:cs="Arial"/>
          <w:szCs w:val="20"/>
        </w:rPr>
        <w:t>The report, prepared and developed through the investigation of a community support system</w:t>
      </w:r>
      <w:r w:rsidR="005C4097" w:rsidRPr="00737E53">
        <w:rPr>
          <w:rFonts w:cs="Arial"/>
          <w:szCs w:val="20"/>
        </w:rPr>
        <w:t xml:space="preserve">, in this case the </w:t>
      </w:r>
      <w:r w:rsidR="00EE59D1" w:rsidRPr="00737E53">
        <w:rPr>
          <w:rFonts w:cs="Arial"/>
          <w:szCs w:val="20"/>
        </w:rPr>
        <w:t>National Immunisation Program</w:t>
      </w:r>
      <w:r w:rsidR="005C4097" w:rsidRPr="00737E53">
        <w:rPr>
          <w:rFonts w:cs="Arial"/>
          <w:szCs w:val="20"/>
        </w:rPr>
        <w:t xml:space="preserve">, </w:t>
      </w:r>
      <w:r w:rsidRPr="00737E53">
        <w:rPr>
          <w:rFonts w:cs="Arial"/>
          <w:szCs w:val="20"/>
        </w:rPr>
        <w:t>is to be submitted prior to the in-class validation process.</w:t>
      </w:r>
    </w:p>
    <w:p w14:paraId="7E605416" w14:textId="717C90A5" w:rsidR="00043BBE" w:rsidRPr="00737E53" w:rsidRDefault="00043BBE" w:rsidP="002F7935">
      <w:pPr>
        <w:tabs>
          <w:tab w:val="right" w:pos="9026"/>
        </w:tabs>
        <w:spacing w:line="240" w:lineRule="auto"/>
        <w:ind w:left="357"/>
        <w:rPr>
          <w:rFonts w:cs="Arial"/>
          <w:szCs w:val="20"/>
        </w:rPr>
      </w:pPr>
      <w:r w:rsidRPr="00737E53">
        <w:rPr>
          <w:rFonts w:cs="Arial"/>
          <w:szCs w:val="20"/>
        </w:rPr>
        <w:t>The validation process will be completed in class under test conditions. The suggested working time is 40 minutes.</w:t>
      </w:r>
    </w:p>
    <w:p w14:paraId="7E605418" w14:textId="77777777" w:rsidR="00043BBE" w:rsidRPr="00737E53" w:rsidRDefault="00043BBE" w:rsidP="002F7935">
      <w:pPr>
        <w:spacing w:line="240" w:lineRule="auto"/>
        <w:ind w:left="357"/>
        <w:rPr>
          <w:rFonts w:cs="Arial"/>
          <w:szCs w:val="20"/>
        </w:rPr>
      </w:pPr>
      <w:r w:rsidRPr="00737E53">
        <w:rPr>
          <w:rFonts w:cs="Arial"/>
          <w:szCs w:val="20"/>
        </w:rPr>
        <w:t>Complete the following validation.</w:t>
      </w:r>
    </w:p>
    <w:p w14:paraId="7E60541A" w14:textId="32FB75F7" w:rsidR="00E10424" w:rsidRPr="00737E53" w:rsidRDefault="00043BBE" w:rsidP="002F7935">
      <w:pPr>
        <w:tabs>
          <w:tab w:val="right" w:pos="9026"/>
        </w:tabs>
        <w:spacing w:line="240" w:lineRule="auto"/>
        <w:ind w:left="357"/>
        <w:rPr>
          <w:rFonts w:eastAsia="Times New Roman" w:cs="Arial"/>
        </w:rPr>
      </w:pPr>
      <w:r w:rsidRPr="00737E53">
        <w:rPr>
          <w:rFonts w:eastAsia="Times New Roman" w:cs="Arial"/>
        </w:rPr>
        <w:t xml:space="preserve">Analyse the performance of </w:t>
      </w:r>
      <w:r w:rsidR="005C4097" w:rsidRPr="00737E53">
        <w:rPr>
          <w:rFonts w:eastAsia="Times New Roman" w:cs="Arial"/>
        </w:rPr>
        <w:t xml:space="preserve">a community support system, in this case </w:t>
      </w:r>
      <w:r w:rsidRPr="00737E53">
        <w:rPr>
          <w:rFonts w:eastAsia="Times New Roman" w:cs="Arial"/>
        </w:rPr>
        <w:t xml:space="preserve">the </w:t>
      </w:r>
      <w:r w:rsidR="00EE59D1" w:rsidRPr="00737E53">
        <w:rPr>
          <w:rFonts w:eastAsia="Times New Roman" w:cs="Arial"/>
        </w:rPr>
        <w:t>National Immunisation Program</w:t>
      </w:r>
      <w:r w:rsidRPr="00737E53">
        <w:rPr>
          <w:rFonts w:eastAsia="Times New Roman" w:cs="Arial"/>
        </w:rPr>
        <w:t xml:space="preserve"> in a remote community</w:t>
      </w:r>
      <w:r w:rsidR="00C524EF" w:rsidRPr="00737E53">
        <w:rPr>
          <w:rFonts w:eastAsia="Times New Roman" w:cs="Arial"/>
        </w:rPr>
        <w:t>,</w:t>
      </w:r>
      <w:r w:rsidRPr="00737E53">
        <w:rPr>
          <w:rFonts w:eastAsia="Times New Roman" w:cs="Arial"/>
        </w:rPr>
        <w:t xml:space="preserve"> by applying the Triple Bottom Line theory.</w:t>
      </w:r>
    </w:p>
    <w:p w14:paraId="30223D0E" w14:textId="393789A8" w:rsidR="00B5337C" w:rsidRDefault="00B5337C" w:rsidP="0072024C">
      <w:pPr>
        <w:pStyle w:val="AnswerLines"/>
      </w:pPr>
      <w:r>
        <w:tab/>
      </w:r>
    </w:p>
    <w:p w14:paraId="1C55BB16" w14:textId="34DD91E3" w:rsidR="00B5337C" w:rsidRDefault="00B5337C" w:rsidP="0072024C">
      <w:pPr>
        <w:pStyle w:val="AnswerLines"/>
      </w:pPr>
      <w:r>
        <w:tab/>
      </w:r>
    </w:p>
    <w:p w14:paraId="412383B3" w14:textId="52E7365A" w:rsidR="00B5337C" w:rsidRDefault="00B5337C" w:rsidP="0072024C">
      <w:pPr>
        <w:pStyle w:val="AnswerLines"/>
      </w:pPr>
      <w:r>
        <w:tab/>
      </w:r>
    </w:p>
    <w:p w14:paraId="67AA4E67" w14:textId="206E8CEB" w:rsidR="00B5337C" w:rsidRDefault="00B5337C" w:rsidP="0072024C">
      <w:pPr>
        <w:pStyle w:val="AnswerLines"/>
      </w:pPr>
      <w:r>
        <w:tab/>
      </w:r>
    </w:p>
    <w:p w14:paraId="69A4E37A" w14:textId="1FF7F28B" w:rsidR="00B5337C" w:rsidRDefault="00B5337C" w:rsidP="0072024C">
      <w:pPr>
        <w:pStyle w:val="AnswerLines"/>
      </w:pPr>
      <w:r>
        <w:tab/>
      </w:r>
    </w:p>
    <w:p w14:paraId="7CE83571" w14:textId="60053A3B" w:rsidR="00B5337C" w:rsidRDefault="00B5337C" w:rsidP="0072024C">
      <w:pPr>
        <w:pStyle w:val="AnswerLines"/>
      </w:pPr>
      <w:r>
        <w:tab/>
      </w:r>
    </w:p>
    <w:p w14:paraId="0095FCC8" w14:textId="3BFF0634" w:rsidR="00B5337C" w:rsidRDefault="00B5337C" w:rsidP="0072024C">
      <w:pPr>
        <w:pStyle w:val="AnswerLines"/>
      </w:pPr>
      <w:r>
        <w:tab/>
      </w:r>
    </w:p>
    <w:p w14:paraId="7EE926C4" w14:textId="3F517C0C" w:rsidR="00B5337C" w:rsidRDefault="00B5337C" w:rsidP="0072024C">
      <w:pPr>
        <w:pStyle w:val="AnswerLines"/>
      </w:pPr>
      <w:r>
        <w:tab/>
      </w:r>
    </w:p>
    <w:p w14:paraId="5E8691EA" w14:textId="3F5531FA" w:rsidR="00B5337C" w:rsidRDefault="00B5337C" w:rsidP="0072024C">
      <w:pPr>
        <w:pStyle w:val="AnswerLines"/>
      </w:pPr>
      <w:r>
        <w:tab/>
      </w:r>
    </w:p>
    <w:p w14:paraId="18D0DF26" w14:textId="21E45EB5" w:rsidR="00B5337C" w:rsidRDefault="00B5337C" w:rsidP="0072024C">
      <w:pPr>
        <w:pStyle w:val="AnswerLines"/>
      </w:pPr>
      <w:r>
        <w:tab/>
      </w:r>
    </w:p>
    <w:p w14:paraId="6BC0FDEB" w14:textId="099B3826" w:rsidR="00B5337C" w:rsidRDefault="00B5337C" w:rsidP="0072024C">
      <w:pPr>
        <w:pStyle w:val="AnswerLines"/>
      </w:pPr>
      <w:r>
        <w:tab/>
      </w:r>
    </w:p>
    <w:p w14:paraId="53A544B7" w14:textId="4A691593" w:rsidR="00B5337C" w:rsidRDefault="00B5337C" w:rsidP="0072024C">
      <w:pPr>
        <w:pStyle w:val="AnswerLines"/>
      </w:pPr>
      <w:r>
        <w:tab/>
      </w:r>
    </w:p>
    <w:p w14:paraId="53A0360E" w14:textId="2470044A" w:rsidR="00B5337C" w:rsidRDefault="00B5337C" w:rsidP="0072024C">
      <w:pPr>
        <w:pStyle w:val="AnswerLines"/>
      </w:pPr>
      <w:r>
        <w:lastRenderedPageBreak/>
        <w:tab/>
      </w:r>
    </w:p>
    <w:p w14:paraId="6CBA92B2" w14:textId="7A715B79" w:rsidR="00B5337C" w:rsidRDefault="00B5337C" w:rsidP="0072024C">
      <w:pPr>
        <w:pStyle w:val="AnswerLines"/>
      </w:pPr>
      <w:r>
        <w:tab/>
      </w:r>
    </w:p>
    <w:p w14:paraId="7A72C88F" w14:textId="57D4ABE9" w:rsidR="00B5337C" w:rsidRDefault="00B5337C" w:rsidP="0072024C">
      <w:pPr>
        <w:pStyle w:val="AnswerLines"/>
      </w:pPr>
      <w:r>
        <w:tab/>
      </w:r>
    </w:p>
    <w:p w14:paraId="1D7FBC1A" w14:textId="5E61BB97" w:rsidR="00B5337C" w:rsidRDefault="00B5337C" w:rsidP="0072024C">
      <w:pPr>
        <w:pStyle w:val="AnswerLines"/>
      </w:pPr>
      <w:r>
        <w:tab/>
      </w:r>
    </w:p>
    <w:p w14:paraId="7653E517" w14:textId="33C93E2D" w:rsidR="00B5337C" w:rsidRDefault="00B5337C" w:rsidP="0072024C">
      <w:pPr>
        <w:pStyle w:val="AnswerLines"/>
      </w:pPr>
      <w:r>
        <w:tab/>
      </w:r>
    </w:p>
    <w:p w14:paraId="5C82C25A" w14:textId="43D75AC3" w:rsidR="00B5337C" w:rsidRDefault="00B5337C" w:rsidP="0072024C">
      <w:pPr>
        <w:pStyle w:val="AnswerLines"/>
      </w:pPr>
      <w:r>
        <w:tab/>
      </w:r>
    </w:p>
    <w:p w14:paraId="1940DB51" w14:textId="088BCD77" w:rsidR="00B5337C" w:rsidRDefault="00B5337C" w:rsidP="0072024C">
      <w:pPr>
        <w:pStyle w:val="AnswerLines"/>
      </w:pPr>
      <w:r>
        <w:tab/>
      </w:r>
    </w:p>
    <w:p w14:paraId="146F017C" w14:textId="3C765E76" w:rsidR="00B5337C" w:rsidRDefault="00B5337C" w:rsidP="0072024C">
      <w:pPr>
        <w:pStyle w:val="AnswerLines"/>
      </w:pPr>
      <w:r>
        <w:tab/>
      </w:r>
    </w:p>
    <w:p w14:paraId="7E60542F" w14:textId="3BE51B4F" w:rsidR="002F7935" w:rsidRPr="00737E53" w:rsidRDefault="00B5337C" w:rsidP="0072024C">
      <w:pPr>
        <w:pStyle w:val="AnswerLines"/>
      </w:pPr>
      <w:r>
        <w:tab/>
      </w:r>
    </w:p>
    <w:p w14:paraId="168695D7" w14:textId="77777777" w:rsidR="002F7935" w:rsidRPr="00737E53" w:rsidRDefault="002F7935">
      <w:pPr>
        <w:spacing w:after="200"/>
        <w:rPr>
          <w:rFonts w:ascii="Calibri" w:eastAsia="Times New Roman" w:hAnsi="Calibri" w:cs="Times New Roman"/>
        </w:rPr>
      </w:pPr>
      <w:r w:rsidRPr="00737E53">
        <w:rPr>
          <w:rFonts w:ascii="Calibri" w:eastAsia="Times New Roman" w:hAnsi="Calibri" w:cs="Times New Roman"/>
        </w:rPr>
        <w:br w:type="page"/>
      </w:r>
    </w:p>
    <w:p w14:paraId="7E605430" w14:textId="77777777" w:rsidR="00043BBE" w:rsidRPr="00737E53" w:rsidRDefault="00043BBE" w:rsidP="000335B2">
      <w:pPr>
        <w:pStyle w:val="SCSAHeading2"/>
        <w:rPr>
          <w:rFonts w:ascii="Calibri" w:eastAsia="Times New Roman" w:hAnsi="Calibri" w:cs="Times New Roman"/>
        </w:rPr>
      </w:pPr>
      <w:r w:rsidRPr="00737E53">
        <w:rPr>
          <w:lang w:eastAsia="ja-JP"/>
        </w:rPr>
        <w:lastRenderedPageBreak/>
        <w:t xml:space="preserve">Marking key for </w:t>
      </w:r>
      <w:r w:rsidR="00D630D8" w:rsidRPr="00737E53">
        <w:rPr>
          <w:lang w:eastAsia="ja-JP"/>
        </w:rPr>
        <w:t xml:space="preserve">sample assessment task </w:t>
      </w:r>
      <w:r w:rsidRPr="00737E53">
        <w:rPr>
          <w:lang w:eastAsia="ja-JP"/>
        </w:rPr>
        <w:t>2 — Unit 3 and Unit 4</w:t>
      </w:r>
    </w:p>
    <w:p w14:paraId="32F3A9D8" w14:textId="77777777" w:rsidR="000335B2" w:rsidRPr="00737E53" w:rsidRDefault="000335B2" w:rsidP="000335B2">
      <w:pPr>
        <w:pStyle w:val="Question"/>
      </w:pPr>
      <w:r w:rsidRPr="00737E53">
        <w:t>Investigation (Report)</w:t>
      </w:r>
      <w:r w:rsidRPr="00737E53">
        <w:tab/>
        <w:t>(34 marks)</w:t>
      </w:r>
    </w:p>
    <w:p w14:paraId="31A47B6F" w14:textId="77777777" w:rsidR="000335B2" w:rsidRPr="00737E53" w:rsidRDefault="000335B2" w:rsidP="00A405F4">
      <w:pPr>
        <w:pStyle w:val="ListParagraphwithmarks"/>
        <w:numPr>
          <w:ilvl w:val="0"/>
          <w:numId w:val="6"/>
        </w:numPr>
        <w:contextualSpacing w:val="0"/>
      </w:pPr>
      <w:r w:rsidRPr="00737E53">
        <w:t>Investigate the impact of government policy, federal or state, when providing a community support system, in this case an immunisation program for a community. Provide examples of both policies and impacts to support your findings.</w:t>
      </w:r>
      <w:r w:rsidRPr="00737E53">
        <w:tab/>
        <w:t>(4 marks)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436" w14:textId="77777777" w:rsidTr="00737E53">
        <w:trPr>
          <w:cnfStyle w:val="100000000000" w:firstRow="1" w:lastRow="0" w:firstColumn="0" w:lastColumn="0" w:oddVBand="0" w:evenVBand="0" w:oddHBand="0" w:evenHBand="0" w:firstRowFirstColumn="0" w:firstRowLastColumn="0" w:lastRowFirstColumn="0" w:lastRowLastColumn="0"/>
        </w:trPr>
        <w:tc>
          <w:tcPr>
            <w:tcW w:w="7650" w:type="dxa"/>
            <w:vAlign w:val="center"/>
          </w:tcPr>
          <w:p w14:paraId="7E605434" w14:textId="77777777" w:rsidR="00043BBE" w:rsidRPr="00737E53" w:rsidRDefault="00043BBE" w:rsidP="00A952F7">
            <w:pPr>
              <w:spacing w:line="276" w:lineRule="auto"/>
              <w:contextualSpacing/>
              <w:rPr>
                <w:rFonts w:cs="Times New Roman"/>
                <w:b/>
              </w:rPr>
            </w:pPr>
            <w:r w:rsidRPr="00737E53">
              <w:rPr>
                <w:rFonts w:cs="Times New Roman"/>
                <w:b/>
              </w:rPr>
              <w:t>Description</w:t>
            </w:r>
          </w:p>
        </w:tc>
        <w:tc>
          <w:tcPr>
            <w:tcW w:w="1410" w:type="dxa"/>
            <w:vAlign w:val="center"/>
          </w:tcPr>
          <w:p w14:paraId="7E605435" w14:textId="65BBE941" w:rsidR="00043BBE" w:rsidRPr="00737E53" w:rsidRDefault="00043BBE" w:rsidP="00A952F7">
            <w:pPr>
              <w:spacing w:line="276" w:lineRule="auto"/>
              <w:contextualSpacing/>
              <w:jc w:val="center"/>
              <w:rPr>
                <w:rFonts w:cs="Times New Roman"/>
                <w:b/>
              </w:rPr>
            </w:pPr>
            <w:r w:rsidRPr="00737E53">
              <w:rPr>
                <w:rFonts w:cs="Times New Roman"/>
                <w:b/>
              </w:rPr>
              <w:t>Mark</w:t>
            </w:r>
          </w:p>
        </w:tc>
      </w:tr>
      <w:tr w:rsidR="00043BBE" w:rsidRPr="00737E53" w14:paraId="7E605439" w14:textId="77777777" w:rsidTr="00737E53">
        <w:tc>
          <w:tcPr>
            <w:tcW w:w="7650" w:type="dxa"/>
          </w:tcPr>
          <w:p w14:paraId="7E605437" w14:textId="77777777" w:rsidR="00043BBE" w:rsidRPr="00737E53" w:rsidRDefault="00043BBE" w:rsidP="00A952F7">
            <w:pPr>
              <w:spacing w:line="276" w:lineRule="auto"/>
              <w:contextualSpacing/>
              <w:rPr>
                <w:rFonts w:cs="Times New Roman"/>
              </w:rPr>
            </w:pPr>
            <w:r w:rsidRPr="00737E53">
              <w:rPr>
                <w:rFonts w:cs="Times New Roman"/>
              </w:rPr>
              <w:t>Provides a detailed and comprehensive explanation of implications for community health and wellbeing with the implementation of government policy; relates to and addresses impact of policy on the community</w:t>
            </w:r>
            <w:r w:rsidR="00DB59FC" w:rsidRPr="00737E53">
              <w:rPr>
                <w:rFonts w:cs="Times New Roman"/>
              </w:rPr>
              <w:t>,</w:t>
            </w:r>
            <w:r w:rsidRPr="00737E53">
              <w:rPr>
                <w:rFonts w:cs="Times New Roman"/>
              </w:rPr>
              <w:t xml:space="preserve"> such as eliminating communicable diseases and illness</w:t>
            </w:r>
          </w:p>
        </w:tc>
        <w:tc>
          <w:tcPr>
            <w:tcW w:w="1410" w:type="dxa"/>
            <w:vAlign w:val="center"/>
          </w:tcPr>
          <w:p w14:paraId="7E605438" w14:textId="77777777" w:rsidR="00043BBE" w:rsidRPr="00737E53" w:rsidRDefault="00043BBE" w:rsidP="00A952F7">
            <w:pPr>
              <w:spacing w:line="276" w:lineRule="auto"/>
              <w:contextualSpacing/>
              <w:jc w:val="center"/>
              <w:rPr>
                <w:rFonts w:cs="Times New Roman"/>
              </w:rPr>
            </w:pPr>
            <w:r w:rsidRPr="00737E53">
              <w:rPr>
                <w:rFonts w:cs="Times New Roman"/>
              </w:rPr>
              <w:t>4</w:t>
            </w:r>
          </w:p>
        </w:tc>
      </w:tr>
      <w:tr w:rsidR="00043BBE" w:rsidRPr="00737E53" w14:paraId="7E60543C" w14:textId="77777777" w:rsidTr="00737E53">
        <w:tc>
          <w:tcPr>
            <w:tcW w:w="7650" w:type="dxa"/>
          </w:tcPr>
          <w:p w14:paraId="7E60543A" w14:textId="77777777" w:rsidR="00043BBE" w:rsidRPr="00737E53" w:rsidRDefault="00043BBE" w:rsidP="00A952F7">
            <w:pPr>
              <w:spacing w:line="276" w:lineRule="auto"/>
              <w:contextualSpacing/>
              <w:rPr>
                <w:rFonts w:cs="Times New Roman"/>
              </w:rPr>
            </w:pPr>
            <w:r w:rsidRPr="00737E53">
              <w:rPr>
                <w:rFonts w:cs="Times New Roman"/>
              </w:rPr>
              <w:t>Provides a detailed explanation of implications for the community with the implementation of government policy; relates to impact of policy on the community</w:t>
            </w:r>
            <w:r w:rsidR="00DB59FC" w:rsidRPr="00737E53">
              <w:rPr>
                <w:rFonts w:cs="Times New Roman"/>
              </w:rPr>
              <w:t>,</w:t>
            </w:r>
            <w:r w:rsidRPr="00737E53">
              <w:rPr>
                <w:rFonts w:cs="Times New Roman"/>
              </w:rPr>
              <w:t xml:space="preserve"> such as eliminating communicable diseases and illness</w:t>
            </w:r>
          </w:p>
        </w:tc>
        <w:tc>
          <w:tcPr>
            <w:tcW w:w="1410" w:type="dxa"/>
            <w:vAlign w:val="center"/>
          </w:tcPr>
          <w:p w14:paraId="7E60543B" w14:textId="77777777" w:rsidR="00043BBE" w:rsidRPr="00737E53" w:rsidRDefault="00043BBE" w:rsidP="00A952F7">
            <w:pPr>
              <w:spacing w:line="276" w:lineRule="auto"/>
              <w:contextualSpacing/>
              <w:jc w:val="center"/>
              <w:rPr>
                <w:rFonts w:cs="Times New Roman"/>
              </w:rPr>
            </w:pPr>
            <w:r w:rsidRPr="00737E53">
              <w:rPr>
                <w:rFonts w:cs="Times New Roman"/>
              </w:rPr>
              <w:t>3</w:t>
            </w:r>
          </w:p>
        </w:tc>
      </w:tr>
      <w:tr w:rsidR="00043BBE" w:rsidRPr="00737E53" w14:paraId="7E60543F" w14:textId="77777777" w:rsidTr="00737E53">
        <w:tc>
          <w:tcPr>
            <w:tcW w:w="7650" w:type="dxa"/>
          </w:tcPr>
          <w:p w14:paraId="7E60543D" w14:textId="77777777" w:rsidR="00043BBE" w:rsidRPr="00737E53" w:rsidRDefault="00043BBE" w:rsidP="00A952F7">
            <w:pPr>
              <w:spacing w:line="276" w:lineRule="auto"/>
              <w:contextualSpacing/>
              <w:rPr>
                <w:rFonts w:cs="Times New Roman"/>
              </w:rPr>
            </w:pPr>
            <w:r w:rsidRPr="00737E53">
              <w:rPr>
                <w:rFonts w:cs="Times New Roman"/>
              </w:rPr>
              <w:t>Provides an explanation of implications for the community with the implementation of government policy; some connection to policy and impact on the community</w:t>
            </w:r>
            <w:r w:rsidR="00DB59FC" w:rsidRPr="00737E53">
              <w:rPr>
                <w:rFonts w:cs="Times New Roman"/>
              </w:rPr>
              <w:t>,</w:t>
            </w:r>
            <w:r w:rsidRPr="00737E53">
              <w:rPr>
                <w:rFonts w:cs="Times New Roman"/>
              </w:rPr>
              <w:t xml:space="preserve"> such as control of communicable diseases and illness</w:t>
            </w:r>
          </w:p>
        </w:tc>
        <w:tc>
          <w:tcPr>
            <w:tcW w:w="1410" w:type="dxa"/>
            <w:vAlign w:val="center"/>
          </w:tcPr>
          <w:p w14:paraId="7E60543E" w14:textId="77777777" w:rsidR="00043BBE" w:rsidRPr="00737E53" w:rsidRDefault="00043BBE" w:rsidP="00A952F7">
            <w:pPr>
              <w:spacing w:line="276" w:lineRule="auto"/>
              <w:contextualSpacing/>
              <w:jc w:val="center"/>
              <w:rPr>
                <w:rFonts w:cs="Times New Roman"/>
              </w:rPr>
            </w:pPr>
            <w:r w:rsidRPr="00737E53">
              <w:rPr>
                <w:rFonts w:cs="Times New Roman"/>
              </w:rPr>
              <w:t>2</w:t>
            </w:r>
          </w:p>
        </w:tc>
      </w:tr>
      <w:tr w:rsidR="00043BBE" w:rsidRPr="00737E53" w14:paraId="7E605442" w14:textId="77777777" w:rsidTr="00737E53">
        <w:tc>
          <w:tcPr>
            <w:tcW w:w="7650" w:type="dxa"/>
          </w:tcPr>
          <w:p w14:paraId="7E605440" w14:textId="77777777" w:rsidR="00043BBE" w:rsidRPr="00737E53" w:rsidRDefault="00043BBE" w:rsidP="00A952F7">
            <w:pPr>
              <w:spacing w:line="276" w:lineRule="auto"/>
              <w:contextualSpacing/>
              <w:rPr>
                <w:rFonts w:cs="Times New Roman"/>
              </w:rPr>
            </w:pPr>
            <w:r w:rsidRPr="00737E53">
              <w:rPr>
                <w:rFonts w:cs="Times New Roman"/>
              </w:rPr>
              <w:t>Provides a brief, limited statement of implications for the community with government policy; tenuous connection to policy and impact on the community</w:t>
            </w:r>
            <w:r w:rsidR="00DB59FC" w:rsidRPr="00737E53">
              <w:rPr>
                <w:rFonts w:cs="Times New Roman"/>
              </w:rPr>
              <w:t>,</w:t>
            </w:r>
            <w:r w:rsidRPr="00737E53">
              <w:rPr>
                <w:rFonts w:cs="Times New Roman"/>
              </w:rPr>
              <w:t xml:space="preserve"> such as communicable diseases and illness</w:t>
            </w:r>
          </w:p>
        </w:tc>
        <w:tc>
          <w:tcPr>
            <w:tcW w:w="1410" w:type="dxa"/>
            <w:vAlign w:val="center"/>
          </w:tcPr>
          <w:p w14:paraId="7E605441" w14:textId="77777777" w:rsidR="00043BBE" w:rsidRPr="00737E53" w:rsidRDefault="00043BBE" w:rsidP="00A952F7">
            <w:pPr>
              <w:spacing w:line="276" w:lineRule="auto"/>
              <w:contextualSpacing/>
              <w:jc w:val="center"/>
              <w:rPr>
                <w:rFonts w:cs="Times New Roman"/>
              </w:rPr>
            </w:pPr>
            <w:r w:rsidRPr="00737E53">
              <w:rPr>
                <w:rFonts w:cs="Times New Roman"/>
              </w:rPr>
              <w:t>1</w:t>
            </w:r>
          </w:p>
        </w:tc>
      </w:tr>
      <w:tr w:rsidR="00043BBE" w:rsidRPr="00737E53" w14:paraId="7E605445" w14:textId="77777777" w:rsidTr="00737E53">
        <w:tc>
          <w:tcPr>
            <w:tcW w:w="7650" w:type="dxa"/>
            <w:shd w:val="clear" w:color="auto" w:fill="E4D8EB"/>
          </w:tcPr>
          <w:p w14:paraId="7E605443" w14:textId="77777777" w:rsidR="00043BBE" w:rsidRPr="00737E53" w:rsidRDefault="00043BBE" w:rsidP="00A952F7">
            <w:pPr>
              <w:spacing w:line="276" w:lineRule="auto"/>
              <w:contextualSpacing/>
              <w:jc w:val="right"/>
              <w:rPr>
                <w:rFonts w:cs="Times New Roman"/>
                <w:b/>
              </w:rPr>
            </w:pPr>
            <w:r w:rsidRPr="00737E53">
              <w:rPr>
                <w:rFonts w:cs="Times New Roman"/>
                <w:b/>
              </w:rPr>
              <w:t>Total</w:t>
            </w:r>
          </w:p>
        </w:tc>
        <w:tc>
          <w:tcPr>
            <w:tcW w:w="1410" w:type="dxa"/>
            <w:shd w:val="clear" w:color="auto" w:fill="E4D8EB"/>
          </w:tcPr>
          <w:p w14:paraId="7E605444" w14:textId="77777777" w:rsidR="00043BBE" w:rsidRPr="00737E53" w:rsidRDefault="00043BBE" w:rsidP="00A952F7">
            <w:pPr>
              <w:spacing w:line="276" w:lineRule="auto"/>
              <w:contextualSpacing/>
              <w:jc w:val="right"/>
              <w:rPr>
                <w:rFonts w:cs="Times New Roman"/>
                <w:b/>
              </w:rPr>
            </w:pPr>
            <w:r w:rsidRPr="00737E53">
              <w:rPr>
                <w:rFonts w:cs="Times New Roman"/>
                <w:b/>
              </w:rPr>
              <w:t>/4</w:t>
            </w:r>
          </w:p>
        </w:tc>
      </w:tr>
      <w:tr w:rsidR="00043BBE" w:rsidRPr="00737E53" w14:paraId="7E605447" w14:textId="77777777" w:rsidTr="00737E53">
        <w:tc>
          <w:tcPr>
            <w:tcW w:w="9060" w:type="dxa"/>
            <w:gridSpan w:val="2"/>
          </w:tcPr>
          <w:p w14:paraId="7E605446" w14:textId="77777777" w:rsidR="00043BBE" w:rsidRPr="00737E53" w:rsidRDefault="00043BBE" w:rsidP="00A952F7">
            <w:pPr>
              <w:spacing w:line="276" w:lineRule="auto"/>
              <w:contextualSpacing/>
              <w:rPr>
                <w:rFonts w:cs="Times New Roman"/>
                <w:b/>
              </w:rPr>
            </w:pPr>
            <w:r w:rsidRPr="00737E53">
              <w:rPr>
                <w:rFonts w:cs="Times New Roman"/>
                <w:b/>
              </w:rPr>
              <w:t>Answer could include, but is not limited to:</w:t>
            </w:r>
          </w:p>
        </w:tc>
      </w:tr>
      <w:tr w:rsidR="00043BBE" w:rsidRPr="00737E53" w14:paraId="7E605450" w14:textId="77777777" w:rsidTr="00737E53">
        <w:tc>
          <w:tcPr>
            <w:tcW w:w="9060" w:type="dxa"/>
            <w:gridSpan w:val="2"/>
          </w:tcPr>
          <w:p w14:paraId="7E605448" w14:textId="48AD03AE" w:rsidR="00043BBE" w:rsidRPr="00737E53" w:rsidRDefault="00043BBE" w:rsidP="00A952F7">
            <w:pPr>
              <w:pStyle w:val="ListParagraph"/>
              <w:numPr>
                <w:ilvl w:val="0"/>
                <w:numId w:val="2"/>
              </w:numPr>
              <w:tabs>
                <w:tab w:val="clear" w:pos="720"/>
              </w:tabs>
              <w:spacing w:line="276" w:lineRule="auto"/>
              <w:ind w:left="318" w:hanging="318"/>
            </w:pPr>
            <w:r w:rsidRPr="00737E53">
              <w:rPr>
                <w:lang w:eastAsia="ja-JP"/>
              </w:rPr>
              <w:t>immunisation is a simple, safe and effective method of protecting individuals, families and communities against harmful, communicable diseases; long-term health and wellbeing benefits for community</w:t>
            </w:r>
          </w:p>
          <w:p w14:paraId="7E605449" w14:textId="77777777" w:rsidR="00043BBE" w:rsidRPr="00737E53" w:rsidRDefault="00043BBE" w:rsidP="00A952F7">
            <w:pPr>
              <w:pStyle w:val="ListParagraph"/>
              <w:numPr>
                <w:ilvl w:val="0"/>
                <w:numId w:val="2"/>
              </w:numPr>
              <w:tabs>
                <w:tab w:val="clear" w:pos="720"/>
              </w:tabs>
              <w:spacing w:line="276" w:lineRule="auto"/>
              <w:ind w:left="318" w:hanging="318"/>
            </w:pPr>
            <w:r w:rsidRPr="00737E53">
              <w:t>efficient service and equitable healthcare</w:t>
            </w:r>
          </w:p>
          <w:p w14:paraId="7E60544A" w14:textId="77777777" w:rsidR="00043BBE" w:rsidRPr="00737E53" w:rsidRDefault="00043BBE" w:rsidP="00A952F7">
            <w:pPr>
              <w:pStyle w:val="ListParagraph"/>
              <w:numPr>
                <w:ilvl w:val="0"/>
                <w:numId w:val="2"/>
              </w:numPr>
              <w:tabs>
                <w:tab w:val="clear" w:pos="720"/>
              </w:tabs>
              <w:spacing w:line="276" w:lineRule="auto"/>
              <w:ind w:left="318" w:hanging="318"/>
            </w:pPr>
            <w:r w:rsidRPr="00737E53">
              <w:t>the higher percentage rate of immunisation within a community, improved opportunity for prevention and control of the spread of diseases and illness</w:t>
            </w:r>
          </w:p>
          <w:p w14:paraId="7E60544B" w14:textId="77777777" w:rsidR="00043BBE" w:rsidRPr="00737E53" w:rsidRDefault="00043BBE" w:rsidP="00A952F7">
            <w:pPr>
              <w:pStyle w:val="ListParagraph"/>
              <w:numPr>
                <w:ilvl w:val="0"/>
                <w:numId w:val="2"/>
              </w:numPr>
              <w:tabs>
                <w:tab w:val="clear" w:pos="720"/>
              </w:tabs>
              <w:spacing w:line="276" w:lineRule="auto"/>
              <w:ind w:left="318" w:hanging="318"/>
            </w:pPr>
            <w:r w:rsidRPr="00737E53">
              <w:t xml:space="preserve">reduced number of sick days </w:t>
            </w:r>
            <w:r w:rsidR="00E10424" w:rsidRPr="00737E53">
              <w:t>–</w:t>
            </w:r>
            <w:r w:rsidRPr="00737E53">
              <w:t xml:space="preserve"> direct cost benefit for employer, reduced use of health emergency centres </w:t>
            </w:r>
            <w:r w:rsidR="00E10424" w:rsidRPr="00737E53">
              <w:t>–</w:t>
            </w:r>
            <w:r w:rsidRPr="00737E53">
              <w:t xml:space="preserve"> lower use of medical facilities, hospitalisation and potential death, delivers cost benefit for community</w:t>
            </w:r>
          </w:p>
          <w:p w14:paraId="7E60544C" w14:textId="77777777" w:rsidR="00043BBE" w:rsidRPr="00737E53" w:rsidRDefault="00043BBE" w:rsidP="00A952F7">
            <w:pPr>
              <w:pStyle w:val="ListParagraph"/>
              <w:numPr>
                <w:ilvl w:val="0"/>
                <w:numId w:val="2"/>
              </w:numPr>
              <w:tabs>
                <w:tab w:val="clear" w:pos="720"/>
              </w:tabs>
              <w:spacing w:line="276" w:lineRule="auto"/>
              <w:ind w:left="318" w:hanging="318"/>
            </w:pPr>
            <w:r w:rsidRPr="00737E53">
              <w:t>focus on early intervention; prevent spread of disease and illness</w:t>
            </w:r>
          </w:p>
          <w:p w14:paraId="7E60544D" w14:textId="77777777" w:rsidR="00043BBE" w:rsidRPr="00737E53" w:rsidRDefault="00043BBE" w:rsidP="00A952F7">
            <w:pPr>
              <w:pStyle w:val="ListParagraph"/>
              <w:numPr>
                <w:ilvl w:val="0"/>
                <w:numId w:val="2"/>
              </w:numPr>
              <w:tabs>
                <w:tab w:val="clear" w:pos="720"/>
              </w:tabs>
              <w:spacing w:line="276" w:lineRule="auto"/>
              <w:ind w:left="318" w:hanging="318"/>
            </w:pPr>
            <w:r w:rsidRPr="00737E53">
              <w:t>develop positive life-long attitude to immunisation; long-term individual health and wellbeing</w:t>
            </w:r>
          </w:p>
          <w:p w14:paraId="7E60544E" w14:textId="77777777" w:rsidR="00043BBE" w:rsidRPr="00737E53" w:rsidRDefault="00043BBE" w:rsidP="00A952F7">
            <w:pPr>
              <w:pStyle w:val="ListParagraph"/>
              <w:numPr>
                <w:ilvl w:val="0"/>
                <w:numId w:val="2"/>
              </w:numPr>
              <w:tabs>
                <w:tab w:val="clear" w:pos="720"/>
              </w:tabs>
              <w:spacing w:line="276" w:lineRule="auto"/>
              <w:ind w:left="318" w:hanging="318"/>
            </w:pPr>
            <w:r w:rsidRPr="00737E53">
              <w:t>collect data to monitor progress and success of program; adapt policy</w:t>
            </w:r>
            <w:r w:rsidR="00DB59FC" w:rsidRPr="00737E53">
              <w:t>,</w:t>
            </w:r>
            <w:r w:rsidRPr="00737E53">
              <w:t xml:space="preserve"> where necessary</w:t>
            </w:r>
          </w:p>
          <w:p w14:paraId="7E60544F" w14:textId="23487191" w:rsidR="00043BBE" w:rsidRPr="00737E53" w:rsidRDefault="00043BBE" w:rsidP="00A952F7">
            <w:pPr>
              <w:pStyle w:val="ListParagraph"/>
              <w:numPr>
                <w:ilvl w:val="0"/>
                <w:numId w:val="2"/>
              </w:numPr>
              <w:tabs>
                <w:tab w:val="clear" w:pos="720"/>
              </w:tabs>
              <w:spacing w:after="0" w:line="276" w:lineRule="auto"/>
              <w:ind w:left="318" w:hanging="318"/>
            </w:pPr>
            <w:r w:rsidRPr="00737E53">
              <w:t>opportunity for medical research, development of new and improved vaccines, training for front</w:t>
            </w:r>
            <w:r w:rsidR="00DB59FC" w:rsidRPr="00737E53">
              <w:t>-</w:t>
            </w:r>
            <w:r w:rsidRPr="00737E53">
              <w:t>line medical professionals; whole community benefit</w:t>
            </w:r>
            <w:r w:rsidR="00AC50CE" w:rsidRPr="00737E53">
              <w:t>.</w:t>
            </w:r>
          </w:p>
        </w:tc>
      </w:tr>
    </w:tbl>
    <w:p w14:paraId="5004DBB8" w14:textId="77777777" w:rsidR="00867AB6" w:rsidRPr="00737E53" w:rsidRDefault="00867AB6">
      <w:pPr>
        <w:spacing w:after="200"/>
      </w:pPr>
      <w:r w:rsidRPr="00737E53">
        <w:br w:type="page"/>
      </w:r>
    </w:p>
    <w:p w14:paraId="083C97C6" w14:textId="2655A845" w:rsidR="00867AB6" w:rsidRPr="00737E53" w:rsidRDefault="00867AB6" w:rsidP="00A405F4">
      <w:pPr>
        <w:pStyle w:val="ListParagraphwithmarks"/>
        <w:numPr>
          <w:ilvl w:val="0"/>
          <w:numId w:val="6"/>
        </w:numPr>
        <w:spacing w:after="0"/>
        <w:contextualSpacing w:val="0"/>
      </w:pPr>
      <w:r w:rsidRPr="00737E53">
        <w:lastRenderedPageBreak/>
        <w:t xml:space="preserve">To achieve good health and wellbeing in a community, it is important for individuals, families, the government, and the wider community to work together to eliminate communicable diseases and illness, and implement the </w:t>
      </w:r>
      <w:r w:rsidR="00EE59D1" w:rsidRPr="00737E53">
        <w:t>National Immunisation Program</w:t>
      </w:r>
      <w:r w:rsidRPr="00737E53">
        <w:t>.</w:t>
      </w:r>
      <w:r w:rsidRPr="00737E53">
        <w:br/>
        <w:t xml:space="preserve">For successful implementation of a community support system, in this case the </w:t>
      </w:r>
      <w:r w:rsidR="00EE59D1" w:rsidRPr="00737E53">
        <w:t>National Immunisation Program</w:t>
      </w:r>
      <w:r w:rsidRPr="00737E53">
        <w:t>, and development of long-term positive community partnerships, discuss the roles and responsibilities of:</w:t>
      </w:r>
    </w:p>
    <w:p w14:paraId="179744F9" w14:textId="77777777" w:rsidR="00867AB6" w:rsidRPr="00737E53" w:rsidRDefault="00867AB6" w:rsidP="00A405F4">
      <w:pPr>
        <w:pStyle w:val="ListParagraphwithmarks"/>
        <w:numPr>
          <w:ilvl w:val="0"/>
          <w:numId w:val="5"/>
        </w:numPr>
        <w:ind w:left="714"/>
      </w:pPr>
      <w:r w:rsidRPr="00737E53">
        <w:t>individuals</w:t>
      </w:r>
    </w:p>
    <w:p w14:paraId="213DC738" w14:textId="77777777" w:rsidR="00867AB6" w:rsidRPr="00737E53" w:rsidRDefault="00867AB6" w:rsidP="00A405F4">
      <w:pPr>
        <w:pStyle w:val="ListParagraphwithmarks"/>
        <w:numPr>
          <w:ilvl w:val="0"/>
          <w:numId w:val="5"/>
        </w:numPr>
        <w:ind w:left="714"/>
      </w:pPr>
      <w:r w:rsidRPr="00737E53">
        <w:t>families</w:t>
      </w:r>
    </w:p>
    <w:p w14:paraId="5A10831D" w14:textId="77777777" w:rsidR="00867AB6" w:rsidRPr="00737E53" w:rsidRDefault="00867AB6" w:rsidP="00A405F4">
      <w:pPr>
        <w:pStyle w:val="ListParagraphwithmarks"/>
        <w:numPr>
          <w:ilvl w:val="0"/>
          <w:numId w:val="5"/>
        </w:numPr>
        <w:ind w:left="714"/>
      </w:pPr>
      <w:r w:rsidRPr="00737E53">
        <w:t>communities</w:t>
      </w:r>
    </w:p>
    <w:p w14:paraId="4682CC39" w14:textId="77777777" w:rsidR="00867AB6" w:rsidRPr="00737E53" w:rsidRDefault="00867AB6" w:rsidP="00737E53">
      <w:pPr>
        <w:pStyle w:val="ListParagraphwithmarks"/>
        <w:numPr>
          <w:ilvl w:val="0"/>
          <w:numId w:val="5"/>
        </w:numPr>
        <w:ind w:left="714"/>
      </w:pPr>
      <w:r w:rsidRPr="00737E53">
        <w:t>government</w:t>
      </w:r>
      <w:r w:rsidRPr="00737E53">
        <w:tab/>
        <w:t>(12 marks)</w:t>
      </w:r>
    </w:p>
    <w:tbl>
      <w:tblPr>
        <w:tblStyle w:val="SCSATable"/>
        <w:tblW w:w="5000" w:type="pct"/>
        <w:tblLayout w:type="fixed"/>
        <w:tblLook w:val="04A0" w:firstRow="1" w:lastRow="0" w:firstColumn="1" w:lastColumn="0" w:noHBand="0" w:noVBand="1"/>
      </w:tblPr>
      <w:tblGrid>
        <w:gridCol w:w="7542"/>
        <w:gridCol w:w="1518"/>
      </w:tblGrid>
      <w:tr w:rsidR="00867AB6" w:rsidRPr="00737E53" w14:paraId="7E605459" w14:textId="77777777" w:rsidTr="003725BA">
        <w:trPr>
          <w:cnfStyle w:val="100000000000" w:firstRow="1" w:lastRow="0" w:firstColumn="0" w:lastColumn="0" w:oddVBand="0" w:evenVBand="0" w:oddHBand="0" w:evenHBand="0" w:firstRowFirstColumn="0" w:firstRowLastColumn="0" w:lastRowFirstColumn="0" w:lastRowLastColumn="0"/>
          <w:tblHeader/>
        </w:trPr>
        <w:tc>
          <w:tcPr>
            <w:tcW w:w="7542" w:type="dxa"/>
          </w:tcPr>
          <w:p w14:paraId="7E605457" w14:textId="77777777" w:rsidR="00043BBE" w:rsidRPr="00737E53" w:rsidRDefault="00043BBE" w:rsidP="00A952F7">
            <w:pPr>
              <w:spacing w:line="276" w:lineRule="auto"/>
              <w:contextualSpacing/>
              <w:rPr>
                <w:rFonts w:cs="Times New Roman"/>
                <w:b/>
              </w:rPr>
            </w:pPr>
            <w:r w:rsidRPr="00737E53">
              <w:rPr>
                <w:rFonts w:cs="Times New Roman"/>
                <w:b/>
              </w:rPr>
              <w:t>Description</w:t>
            </w:r>
          </w:p>
        </w:tc>
        <w:tc>
          <w:tcPr>
            <w:tcW w:w="1518" w:type="dxa"/>
          </w:tcPr>
          <w:p w14:paraId="7E605458" w14:textId="0B0D3DD4" w:rsidR="00043BBE" w:rsidRPr="00737E53" w:rsidRDefault="00043BBE" w:rsidP="00A952F7">
            <w:pPr>
              <w:spacing w:line="276" w:lineRule="auto"/>
              <w:contextualSpacing/>
              <w:jc w:val="center"/>
              <w:rPr>
                <w:rFonts w:cs="Times New Roman"/>
                <w:b/>
              </w:rPr>
            </w:pPr>
            <w:r w:rsidRPr="00737E53">
              <w:rPr>
                <w:rFonts w:cs="Times New Roman"/>
                <w:b/>
              </w:rPr>
              <w:t>Mark</w:t>
            </w:r>
          </w:p>
        </w:tc>
      </w:tr>
      <w:tr w:rsidR="00043BBE" w:rsidRPr="00737E53" w14:paraId="7E60545B" w14:textId="77777777" w:rsidTr="003725BA">
        <w:tc>
          <w:tcPr>
            <w:tcW w:w="0" w:type="dxa"/>
            <w:gridSpan w:val="2"/>
          </w:tcPr>
          <w:p w14:paraId="7E60545A" w14:textId="77777777" w:rsidR="00043BBE" w:rsidRPr="00737E53" w:rsidRDefault="002D133C" w:rsidP="00A952F7">
            <w:pPr>
              <w:spacing w:line="276" w:lineRule="auto"/>
              <w:contextualSpacing/>
              <w:rPr>
                <w:rFonts w:cs="Times New Roman"/>
              </w:rPr>
            </w:pPr>
            <w:r w:rsidRPr="00737E53">
              <w:rPr>
                <w:rFonts w:cs="Times New Roman"/>
                <w:b/>
              </w:rPr>
              <w:t>Individuals</w:t>
            </w:r>
          </w:p>
        </w:tc>
      </w:tr>
      <w:tr w:rsidR="00043BBE" w:rsidRPr="00737E53" w14:paraId="7E60545E" w14:textId="77777777" w:rsidTr="003725BA">
        <w:tc>
          <w:tcPr>
            <w:tcW w:w="7542" w:type="dxa"/>
          </w:tcPr>
          <w:p w14:paraId="7E60545C" w14:textId="77777777" w:rsidR="00043BBE" w:rsidRPr="00737E53" w:rsidRDefault="00043BBE" w:rsidP="00A952F7">
            <w:pPr>
              <w:spacing w:line="276" w:lineRule="auto"/>
              <w:contextualSpacing/>
              <w:rPr>
                <w:rFonts w:cs="Times New Roman"/>
              </w:rPr>
            </w:pPr>
            <w:r w:rsidRPr="00737E53">
              <w:rPr>
                <w:rFonts w:cs="Times New Roman"/>
              </w:rPr>
              <w:t>Provides a valid description of individuals actively engaged in healthy community partnerships; clear evidence of roles and responsibilities for positive, successful commitment</w:t>
            </w:r>
          </w:p>
        </w:tc>
        <w:tc>
          <w:tcPr>
            <w:tcW w:w="1518" w:type="dxa"/>
          </w:tcPr>
          <w:p w14:paraId="7E60545D" w14:textId="77777777" w:rsidR="00043BBE" w:rsidRPr="00737E53" w:rsidRDefault="00043BBE" w:rsidP="00A952F7">
            <w:pPr>
              <w:spacing w:line="276" w:lineRule="auto"/>
              <w:contextualSpacing/>
              <w:jc w:val="center"/>
              <w:rPr>
                <w:rFonts w:cs="Times New Roman"/>
              </w:rPr>
            </w:pPr>
            <w:r w:rsidRPr="00737E53">
              <w:rPr>
                <w:rFonts w:cs="Times New Roman"/>
              </w:rPr>
              <w:t>3</w:t>
            </w:r>
          </w:p>
        </w:tc>
      </w:tr>
      <w:tr w:rsidR="00043BBE" w:rsidRPr="00737E53" w14:paraId="7E605461" w14:textId="77777777" w:rsidTr="003725BA">
        <w:tc>
          <w:tcPr>
            <w:tcW w:w="7542" w:type="dxa"/>
          </w:tcPr>
          <w:p w14:paraId="7E60545F" w14:textId="77777777" w:rsidR="00043BBE" w:rsidRPr="00737E53" w:rsidRDefault="00043BBE" w:rsidP="00A952F7">
            <w:pPr>
              <w:spacing w:line="276" w:lineRule="auto"/>
              <w:contextualSpacing/>
              <w:rPr>
                <w:rFonts w:cs="Times New Roman"/>
              </w:rPr>
            </w:pPr>
            <w:r w:rsidRPr="00737E53">
              <w:rPr>
                <w:rFonts w:cs="Times New Roman"/>
              </w:rPr>
              <w:t>Provides a general description of individuals engaged in community partnerships; some evidence of roles and responsibilities and successful commitment</w:t>
            </w:r>
          </w:p>
        </w:tc>
        <w:tc>
          <w:tcPr>
            <w:tcW w:w="1518" w:type="dxa"/>
          </w:tcPr>
          <w:p w14:paraId="7E605460" w14:textId="77777777" w:rsidR="00043BBE" w:rsidRPr="00737E53" w:rsidRDefault="00043BBE" w:rsidP="00A952F7">
            <w:pPr>
              <w:spacing w:line="276" w:lineRule="auto"/>
              <w:contextualSpacing/>
              <w:jc w:val="center"/>
              <w:rPr>
                <w:rFonts w:cs="Times New Roman"/>
              </w:rPr>
            </w:pPr>
            <w:r w:rsidRPr="00737E53">
              <w:rPr>
                <w:rFonts w:cs="Times New Roman"/>
              </w:rPr>
              <w:t>2</w:t>
            </w:r>
          </w:p>
        </w:tc>
      </w:tr>
      <w:tr w:rsidR="00043BBE" w:rsidRPr="00737E53" w14:paraId="7E605464" w14:textId="77777777" w:rsidTr="003725BA">
        <w:tc>
          <w:tcPr>
            <w:tcW w:w="7542" w:type="dxa"/>
          </w:tcPr>
          <w:p w14:paraId="7E605462" w14:textId="77777777" w:rsidR="00043BBE" w:rsidRPr="00737E53" w:rsidRDefault="00043BBE" w:rsidP="00A952F7">
            <w:pPr>
              <w:spacing w:line="276" w:lineRule="auto"/>
              <w:contextualSpacing/>
              <w:rPr>
                <w:rFonts w:cs="Times New Roman"/>
              </w:rPr>
            </w:pPr>
            <w:r w:rsidRPr="00737E53">
              <w:rPr>
                <w:rFonts w:cs="Times New Roman"/>
              </w:rPr>
              <w:t>Provides a brief, limited description of individuals engaged in a community partnership; very little evidence of roles and responsibilities and commitment</w:t>
            </w:r>
          </w:p>
        </w:tc>
        <w:tc>
          <w:tcPr>
            <w:tcW w:w="1518" w:type="dxa"/>
          </w:tcPr>
          <w:p w14:paraId="7E605463" w14:textId="77777777" w:rsidR="00043BBE" w:rsidRPr="00737E53" w:rsidRDefault="00043BBE" w:rsidP="00A952F7">
            <w:pPr>
              <w:spacing w:line="276" w:lineRule="auto"/>
              <w:contextualSpacing/>
              <w:jc w:val="center"/>
              <w:rPr>
                <w:rFonts w:cs="Times New Roman"/>
              </w:rPr>
            </w:pPr>
            <w:r w:rsidRPr="00737E53">
              <w:rPr>
                <w:rFonts w:cs="Times New Roman"/>
              </w:rPr>
              <w:t>1</w:t>
            </w:r>
          </w:p>
        </w:tc>
      </w:tr>
      <w:tr w:rsidR="00581095" w:rsidRPr="00737E53" w14:paraId="16AA2C32" w14:textId="77777777" w:rsidTr="003725BA">
        <w:tc>
          <w:tcPr>
            <w:tcW w:w="7542" w:type="dxa"/>
          </w:tcPr>
          <w:p w14:paraId="46824842" w14:textId="255B557F" w:rsidR="00581095" w:rsidRPr="00737E53" w:rsidRDefault="00581095" w:rsidP="00A952F7">
            <w:pPr>
              <w:spacing w:line="276" w:lineRule="auto"/>
              <w:contextualSpacing/>
              <w:jc w:val="right"/>
              <w:rPr>
                <w:rFonts w:cs="Times New Roman"/>
              </w:rPr>
            </w:pPr>
            <w:r w:rsidRPr="00737E53">
              <w:rPr>
                <w:rFonts w:cs="Calibri"/>
                <w:b/>
                <w:bCs/>
              </w:rPr>
              <w:t>Subtotal</w:t>
            </w:r>
          </w:p>
        </w:tc>
        <w:tc>
          <w:tcPr>
            <w:tcW w:w="1518" w:type="dxa"/>
          </w:tcPr>
          <w:p w14:paraId="0F1AEAB0" w14:textId="21F21954" w:rsidR="00581095" w:rsidRPr="00737E53" w:rsidRDefault="00581095" w:rsidP="00A952F7">
            <w:pPr>
              <w:spacing w:line="276" w:lineRule="auto"/>
              <w:contextualSpacing/>
              <w:jc w:val="right"/>
              <w:rPr>
                <w:rFonts w:cs="Times New Roman"/>
              </w:rPr>
            </w:pPr>
            <w:r w:rsidRPr="00737E53">
              <w:rPr>
                <w:rFonts w:cs="Calibri"/>
                <w:b/>
                <w:bCs/>
              </w:rPr>
              <w:t>/3</w:t>
            </w:r>
          </w:p>
        </w:tc>
      </w:tr>
      <w:tr w:rsidR="00043BBE" w:rsidRPr="00737E53" w14:paraId="7E60546A" w14:textId="77777777" w:rsidTr="003725BA">
        <w:tc>
          <w:tcPr>
            <w:tcW w:w="0" w:type="dxa"/>
            <w:gridSpan w:val="2"/>
          </w:tcPr>
          <w:p w14:paraId="7E605469" w14:textId="77777777" w:rsidR="00043BBE" w:rsidRPr="00737E53" w:rsidRDefault="002D133C" w:rsidP="00A952F7">
            <w:pPr>
              <w:spacing w:line="276" w:lineRule="auto"/>
              <w:contextualSpacing/>
              <w:rPr>
                <w:rFonts w:cs="Times New Roman"/>
              </w:rPr>
            </w:pPr>
            <w:r w:rsidRPr="00737E53">
              <w:rPr>
                <w:rFonts w:cs="Times New Roman"/>
                <w:b/>
              </w:rPr>
              <w:t>Families</w:t>
            </w:r>
          </w:p>
        </w:tc>
      </w:tr>
      <w:tr w:rsidR="00043BBE" w:rsidRPr="00737E53" w14:paraId="7E60546D" w14:textId="77777777" w:rsidTr="003725BA">
        <w:tc>
          <w:tcPr>
            <w:tcW w:w="7542" w:type="dxa"/>
          </w:tcPr>
          <w:p w14:paraId="7E60546B" w14:textId="77777777" w:rsidR="00043BBE" w:rsidRPr="00737E53" w:rsidRDefault="00043BBE" w:rsidP="00A952F7">
            <w:pPr>
              <w:spacing w:line="276" w:lineRule="auto"/>
              <w:contextualSpacing/>
              <w:rPr>
                <w:rFonts w:cs="Times New Roman"/>
              </w:rPr>
            </w:pPr>
            <w:r w:rsidRPr="00737E53">
              <w:rPr>
                <w:rFonts w:cs="Times New Roman"/>
              </w:rPr>
              <w:t xml:space="preserve">Provides a valid description of roles and responsibilities families have in creating successful community partnerships; clear evidence of active, positive community </w:t>
            </w:r>
            <w:r w:rsidR="00D84F42" w:rsidRPr="00737E53">
              <w:rPr>
                <w:rFonts w:cs="Times New Roman"/>
              </w:rPr>
              <w:t>participation</w:t>
            </w:r>
          </w:p>
        </w:tc>
        <w:tc>
          <w:tcPr>
            <w:tcW w:w="1518" w:type="dxa"/>
          </w:tcPr>
          <w:p w14:paraId="7E60546C" w14:textId="77777777" w:rsidR="00043BBE" w:rsidRPr="00737E53" w:rsidRDefault="00043BBE" w:rsidP="00A952F7">
            <w:pPr>
              <w:spacing w:line="276" w:lineRule="auto"/>
              <w:contextualSpacing/>
              <w:jc w:val="center"/>
              <w:rPr>
                <w:rFonts w:cs="Times New Roman"/>
              </w:rPr>
            </w:pPr>
            <w:r w:rsidRPr="00737E53">
              <w:rPr>
                <w:rFonts w:cs="Times New Roman"/>
              </w:rPr>
              <w:t>3</w:t>
            </w:r>
          </w:p>
        </w:tc>
      </w:tr>
      <w:tr w:rsidR="00043BBE" w:rsidRPr="00737E53" w14:paraId="7E605470" w14:textId="77777777" w:rsidTr="003725BA">
        <w:tc>
          <w:tcPr>
            <w:tcW w:w="7542" w:type="dxa"/>
          </w:tcPr>
          <w:p w14:paraId="7E60546E" w14:textId="77777777" w:rsidR="00043BBE" w:rsidRPr="00737E53" w:rsidRDefault="00043BBE" w:rsidP="00A952F7">
            <w:pPr>
              <w:spacing w:line="276" w:lineRule="auto"/>
              <w:contextualSpacing/>
              <w:rPr>
                <w:rFonts w:cs="Times New Roman"/>
              </w:rPr>
            </w:pPr>
            <w:r w:rsidRPr="00737E53">
              <w:rPr>
                <w:rFonts w:cs="Times New Roman"/>
              </w:rPr>
              <w:t xml:space="preserve">Provides a description of roles and responsibilities families have in successful community partnerships; evidence of community </w:t>
            </w:r>
            <w:r w:rsidR="00D84F42" w:rsidRPr="00737E53">
              <w:rPr>
                <w:rFonts w:cs="Times New Roman"/>
              </w:rPr>
              <w:t>participation</w:t>
            </w:r>
          </w:p>
        </w:tc>
        <w:tc>
          <w:tcPr>
            <w:tcW w:w="1518" w:type="dxa"/>
          </w:tcPr>
          <w:p w14:paraId="7E60546F" w14:textId="77777777" w:rsidR="00043BBE" w:rsidRPr="00737E53" w:rsidRDefault="00043BBE" w:rsidP="00A952F7">
            <w:pPr>
              <w:spacing w:line="276" w:lineRule="auto"/>
              <w:contextualSpacing/>
              <w:jc w:val="center"/>
              <w:rPr>
                <w:rFonts w:cs="Times New Roman"/>
              </w:rPr>
            </w:pPr>
            <w:r w:rsidRPr="00737E53">
              <w:rPr>
                <w:rFonts w:cs="Times New Roman"/>
              </w:rPr>
              <w:t>2</w:t>
            </w:r>
          </w:p>
        </w:tc>
      </w:tr>
      <w:tr w:rsidR="00043BBE" w:rsidRPr="00737E53" w14:paraId="7E605473" w14:textId="77777777" w:rsidTr="003725BA">
        <w:tc>
          <w:tcPr>
            <w:tcW w:w="7542" w:type="dxa"/>
          </w:tcPr>
          <w:p w14:paraId="7E605471" w14:textId="77777777" w:rsidR="00043BBE" w:rsidRPr="00737E53" w:rsidRDefault="00043BBE" w:rsidP="00A952F7">
            <w:pPr>
              <w:spacing w:line="276" w:lineRule="auto"/>
              <w:contextualSpacing/>
              <w:rPr>
                <w:rFonts w:cs="Times New Roman"/>
              </w:rPr>
            </w:pPr>
            <w:r w:rsidRPr="00737E53">
              <w:rPr>
                <w:rFonts w:cs="Times New Roman"/>
              </w:rPr>
              <w:t xml:space="preserve">Provides a brief, limited description of a role or responsibility of family in community partnerships; very little evidence of community </w:t>
            </w:r>
            <w:r w:rsidR="00D84F42" w:rsidRPr="00737E53">
              <w:rPr>
                <w:rFonts w:cs="Times New Roman"/>
              </w:rPr>
              <w:t>participation</w:t>
            </w:r>
          </w:p>
        </w:tc>
        <w:tc>
          <w:tcPr>
            <w:tcW w:w="1518" w:type="dxa"/>
          </w:tcPr>
          <w:p w14:paraId="7E605472" w14:textId="77777777" w:rsidR="00043BBE" w:rsidRPr="00737E53" w:rsidRDefault="00043BBE" w:rsidP="00A952F7">
            <w:pPr>
              <w:spacing w:line="276" w:lineRule="auto"/>
              <w:contextualSpacing/>
              <w:jc w:val="center"/>
              <w:rPr>
                <w:rFonts w:cs="Times New Roman"/>
              </w:rPr>
            </w:pPr>
            <w:r w:rsidRPr="00737E53">
              <w:rPr>
                <w:rFonts w:cs="Times New Roman"/>
              </w:rPr>
              <w:t>1</w:t>
            </w:r>
          </w:p>
        </w:tc>
      </w:tr>
      <w:tr w:rsidR="00581095" w:rsidRPr="00737E53" w14:paraId="4CDB39D8" w14:textId="77777777" w:rsidTr="003725BA">
        <w:tc>
          <w:tcPr>
            <w:tcW w:w="7542" w:type="dxa"/>
          </w:tcPr>
          <w:p w14:paraId="793E888B" w14:textId="4626318D" w:rsidR="00581095" w:rsidRPr="00737E53" w:rsidRDefault="00581095" w:rsidP="00A952F7">
            <w:pPr>
              <w:spacing w:line="276" w:lineRule="auto"/>
              <w:contextualSpacing/>
              <w:jc w:val="right"/>
              <w:rPr>
                <w:rFonts w:cs="Times New Roman"/>
              </w:rPr>
            </w:pPr>
            <w:r w:rsidRPr="00737E53">
              <w:rPr>
                <w:rFonts w:cs="Calibri"/>
                <w:b/>
                <w:bCs/>
              </w:rPr>
              <w:t>Subtotal</w:t>
            </w:r>
          </w:p>
        </w:tc>
        <w:tc>
          <w:tcPr>
            <w:tcW w:w="1518" w:type="dxa"/>
          </w:tcPr>
          <w:p w14:paraId="6F0924F2" w14:textId="4247D10C" w:rsidR="00581095" w:rsidRPr="00737E53" w:rsidRDefault="00581095" w:rsidP="00A952F7">
            <w:pPr>
              <w:spacing w:line="276" w:lineRule="auto"/>
              <w:contextualSpacing/>
              <w:jc w:val="right"/>
              <w:rPr>
                <w:rFonts w:cs="Times New Roman"/>
              </w:rPr>
            </w:pPr>
            <w:r w:rsidRPr="00737E53">
              <w:rPr>
                <w:rFonts w:cs="Calibri"/>
                <w:b/>
                <w:bCs/>
              </w:rPr>
              <w:t>/3</w:t>
            </w:r>
          </w:p>
        </w:tc>
      </w:tr>
      <w:tr w:rsidR="00043BBE" w:rsidRPr="00737E53" w14:paraId="7E605475" w14:textId="77777777" w:rsidTr="003725BA">
        <w:tc>
          <w:tcPr>
            <w:tcW w:w="0" w:type="dxa"/>
            <w:gridSpan w:val="2"/>
          </w:tcPr>
          <w:p w14:paraId="7E605474" w14:textId="77777777" w:rsidR="00043BBE" w:rsidRPr="00737E53" w:rsidRDefault="002D133C" w:rsidP="00A952F7">
            <w:pPr>
              <w:spacing w:line="276" w:lineRule="auto"/>
              <w:contextualSpacing/>
              <w:rPr>
                <w:rFonts w:cs="Times New Roman"/>
                <w:b/>
              </w:rPr>
            </w:pPr>
            <w:r w:rsidRPr="00737E53">
              <w:rPr>
                <w:rFonts w:cs="Times New Roman"/>
                <w:b/>
              </w:rPr>
              <w:t>Communities</w:t>
            </w:r>
          </w:p>
        </w:tc>
      </w:tr>
      <w:tr w:rsidR="00043BBE" w:rsidRPr="00737E53" w14:paraId="7E605478" w14:textId="77777777" w:rsidTr="003725BA">
        <w:tc>
          <w:tcPr>
            <w:tcW w:w="7542" w:type="dxa"/>
          </w:tcPr>
          <w:p w14:paraId="7E605476" w14:textId="77777777" w:rsidR="00043BBE" w:rsidRPr="00737E53" w:rsidRDefault="00043BBE" w:rsidP="00A952F7">
            <w:pPr>
              <w:spacing w:line="276" w:lineRule="auto"/>
              <w:contextualSpacing/>
              <w:rPr>
                <w:rFonts w:cs="Times New Roman"/>
              </w:rPr>
            </w:pPr>
            <w:r w:rsidRPr="00737E53">
              <w:rPr>
                <w:rFonts w:cs="Times New Roman"/>
              </w:rPr>
              <w:t>Provides an accurate account of the role cohesive communities have in creating successful partnerships; clear outline of role and responsibilities community members have to collectively work toward achievement of common goals</w:t>
            </w:r>
          </w:p>
        </w:tc>
        <w:tc>
          <w:tcPr>
            <w:tcW w:w="1518" w:type="dxa"/>
          </w:tcPr>
          <w:p w14:paraId="7E605477" w14:textId="77777777" w:rsidR="00043BBE" w:rsidRPr="00737E53" w:rsidRDefault="00043BBE" w:rsidP="00A952F7">
            <w:pPr>
              <w:spacing w:line="276" w:lineRule="auto"/>
              <w:contextualSpacing/>
              <w:jc w:val="center"/>
              <w:rPr>
                <w:rFonts w:cs="Times New Roman"/>
              </w:rPr>
            </w:pPr>
            <w:r w:rsidRPr="00737E53">
              <w:rPr>
                <w:rFonts w:cs="Times New Roman"/>
              </w:rPr>
              <w:t>3</w:t>
            </w:r>
          </w:p>
        </w:tc>
      </w:tr>
      <w:tr w:rsidR="00043BBE" w:rsidRPr="00737E53" w14:paraId="7E60547B" w14:textId="77777777" w:rsidTr="003725BA">
        <w:tc>
          <w:tcPr>
            <w:tcW w:w="7542" w:type="dxa"/>
          </w:tcPr>
          <w:p w14:paraId="7E605479" w14:textId="77777777" w:rsidR="00043BBE" w:rsidRPr="00737E53" w:rsidRDefault="00043BBE" w:rsidP="00A952F7">
            <w:pPr>
              <w:spacing w:line="276" w:lineRule="auto"/>
              <w:contextualSpacing/>
              <w:rPr>
                <w:rFonts w:cs="Times New Roman"/>
              </w:rPr>
            </w:pPr>
            <w:r w:rsidRPr="00737E53">
              <w:rPr>
                <w:rFonts w:cs="Times New Roman"/>
              </w:rPr>
              <w:t>Provides a general account of the role communities have in creating partnerships; a broad outline of roles and responsibilities community members have to collectively achieve common goals</w:t>
            </w:r>
          </w:p>
        </w:tc>
        <w:tc>
          <w:tcPr>
            <w:tcW w:w="1518" w:type="dxa"/>
          </w:tcPr>
          <w:p w14:paraId="7E60547A" w14:textId="77777777" w:rsidR="00043BBE" w:rsidRPr="00737E53" w:rsidRDefault="00043BBE" w:rsidP="00A952F7">
            <w:pPr>
              <w:spacing w:line="276" w:lineRule="auto"/>
              <w:contextualSpacing/>
              <w:jc w:val="center"/>
              <w:rPr>
                <w:rFonts w:cs="Times New Roman"/>
              </w:rPr>
            </w:pPr>
            <w:r w:rsidRPr="00737E53">
              <w:rPr>
                <w:rFonts w:cs="Times New Roman"/>
              </w:rPr>
              <w:t>2</w:t>
            </w:r>
          </w:p>
        </w:tc>
      </w:tr>
      <w:tr w:rsidR="00043BBE" w:rsidRPr="00737E53" w14:paraId="7E60547E" w14:textId="77777777" w:rsidTr="003725BA">
        <w:tc>
          <w:tcPr>
            <w:tcW w:w="7542" w:type="dxa"/>
          </w:tcPr>
          <w:p w14:paraId="7E60547C" w14:textId="77777777" w:rsidR="00043BBE" w:rsidRPr="00737E53" w:rsidRDefault="00043BBE" w:rsidP="00A952F7">
            <w:pPr>
              <w:spacing w:line="276" w:lineRule="auto"/>
              <w:contextualSpacing/>
              <w:rPr>
                <w:rFonts w:cs="Times New Roman"/>
              </w:rPr>
            </w:pPr>
            <w:r w:rsidRPr="00737E53">
              <w:rPr>
                <w:rFonts w:cs="Times New Roman"/>
              </w:rPr>
              <w:t>Provides an incomplete outline of a role or responsibility community members have to collectively achieve goals</w:t>
            </w:r>
          </w:p>
        </w:tc>
        <w:tc>
          <w:tcPr>
            <w:tcW w:w="1518" w:type="dxa"/>
          </w:tcPr>
          <w:p w14:paraId="7E60547D" w14:textId="77777777" w:rsidR="00043BBE" w:rsidRPr="00737E53" w:rsidRDefault="00043BBE" w:rsidP="00A952F7">
            <w:pPr>
              <w:spacing w:line="276" w:lineRule="auto"/>
              <w:contextualSpacing/>
              <w:jc w:val="center"/>
              <w:rPr>
                <w:rFonts w:cs="Times New Roman"/>
              </w:rPr>
            </w:pPr>
            <w:r w:rsidRPr="00737E53">
              <w:rPr>
                <w:rFonts w:cs="Times New Roman"/>
              </w:rPr>
              <w:t>1</w:t>
            </w:r>
          </w:p>
        </w:tc>
      </w:tr>
      <w:tr w:rsidR="00581095" w:rsidRPr="00737E53" w14:paraId="1B2B9198" w14:textId="77777777" w:rsidTr="003725BA">
        <w:tc>
          <w:tcPr>
            <w:tcW w:w="7542" w:type="dxa"/>
          </w:tcPr>
          <w:p w14:paraId="3072859A" w14:textId="7D5AD315" w:rsidR="00581095" w:rsidRPr="00737E53" w:rsidRDefault="00581095" w:rsidP="00A952F7">
            <w:pPr>
              <w:spacing w:line="276" w:lineRule="auto"/>
              <w:contextualSpacing/>
              <w:jc w:val="right"/>
              <w:rPr>
                <w:rFonts w:cs="Times New Roman"/>
              </w:rPr>
            </w:pPr>
            <w:r w:rsidRPr="00737E53">
              <w:rPr>
                <w:rFonts w:cs="Calibri"/>
                <w:b/>
                <w:bCs/>
              </w:rPr>
              <w:t>Subtotal</w:t>
            </w:r>
          </w:p>
        </w:tc>
        <w:tc>
          <w:tcPr>
            <w:tcW w:w="1518" w:type="dxa"/>
          </w:tcPr>
          <w:p w14:paraId="347C2F33" w14:textId="2060C3B1" w:rsidR="00581095" w:rsidRPr="00737E53" w:rsidRDefault="00581095" w:rsidP="00A952F7">
            <w:pPr>
              <w:spacing w:line="276" w:lineRule="auto"/>
              <w:contextualSpacing/>
              <w:jc w:val="right"/>
              <w:rPr>
                <w:rFonts w:cs="Times New Roman"/>
              </w:rPr>
            </w:pPr>
            <w:r w:rsidRPr="00737E53">
              <w:rPr>
                <w:rFonts w:cs="Calibri"/>
                <w:b/>
                <w:bCs/>
              </w:rPr>
              <w:t>/3</w:t>
            </w:r>
          </w:p>
        </w:tc>
      </w:tr>
      <w:tr w:rsidR="00043BBE" w:rsidRPr="00737E53" w14:paraId="7E605480" w14:textId="77777777" w:rsidTr="003725BA">
        <w:tc>
          <w:tcPr>
            <w:tcW w:w="0" w:type="dxa"/>
            <w:gridSpan w:val="2"/>
          </w:tcPr>
          <w:p w14:paraId="7E60547F" w14:textId="77777777" w:rsidR="00043BBE" w:rsidRPr="00737E53" w:rsidRDefault="002D133C" w:rsidP="003725BA">
            <w:pPr>
              <w:pageBreakBefore/>
              <w:spacing w:line="276" w:lineRule="auto"/>
              <w:contextualSpacing/>
              <w:rPr>
                <w:rFonts w:cs="Times New Roman"/>
                <w:b/>
              </w:rPr>
            </w:pPr>
            <w:r w:rsidRPr="00737E53">
              <w:rPr>
                <w:rFonts w:cs="Times New Roman"/>
                <w:b/>
              </w:rPr>
              <w:lastRenderedPageBreak/>
              <w:t>Government</w:t>
            </w:r>
          </w:p>
        </w:tc>
      </w:tr>
      <w:tr w:rsidR="00043BBE" w:rsidRPr="00737E53" w14:paraId="7E605483" w14:textId="77777777" w:rsidTr="003725BA">
        <w:tc>
          <w:tcPr>
            <w:tcW w:w="7542" w:type="dxa"/>
          </w:tcPr>
          <w:p w14:paraId="7E605481" w14:textId="77777777" w:rsidR="00043BBE" w:rsidRPr="00737E53" w:rsidRDefault="00043BBE" w:rsidP="00A952F7">
            <w:pPr>
              <w:spacing w:line="276" w:lineRule="auto"/>
              <w:contextualSpacing/>
              <w:rPr>
                <w:rFonts w:cs="Times New Roman"/>
              </w:rPr>
            </w:pPr>
            <w:r w:rsidRPr="00737E53">
              <w:rPr>
                <w:rFonts w:cs="Times New Roman"/>
              </w:rPr>
              <w:t>Provides an accurate account of the leadership role and responsibilities for government in the implementation of community support systems; proactive management of community health and wellbeing</w:t>
            </w:r>
          </w:p>
        </w:tc>
        <w:tc>
          <w:tcPr>
            <w:tcW w:w="1518" w:type="dxa"/>
          </w:tcPr>
          <w:p w14:paraId="7E605482" w14:textId="77777777" w:rsidR="00043BBE" w:rsidRPr="00737E53" w:rsidRDefault="00043BBE" w:rsidP="00A952F7">
            <w:pPr>
              <w:spacing w:line="276" w:lineRule="auto"/>
              <w:contextualSpacing/>
              <w:jc w:val="center"/>
              <w:rPr>
                <w:rFonts w:cs="Times New Roman"/>
              </w:rPr>
            </w:pPr>
            <w:r w:rsidRPr="00737E53">
              <w:rPr>
                <w:rFonts w:cs="Times New Roman"/>
              </w:rPr>
              <w:t>3</w:t>
            </w:r>
          </w:p>
        </w:tc>
      </w:tr>
      <w:tr w:rsidR="00043BBE" w:rsidRPr="00737E53" w14:paraId="7E605486" w14:textId="77777777" w:rsidTr="003725BA">
        <w:tc>
          <w:tcPr>
            <w:tcW w:w="7542" w:type="dxa"/>
          </w:tcPr>
          <w:p w14:paraId="7E605484" w14:textId="1329AAB7" w:rsidR="00043BBE" w:rsidRPr="00737E53" w:rsidRDefault="00043BBE" w:rsidP="00867AB6">
            <w:pPr>
              <w:contextualSpacing/>
              <w:rPr>
                <w:rFonts w:cs="Times New Roman"/>
              </w:rPr>
            </w:pPr>
            <w:r w:rsidRPr="00737E53">
              <w:rPr>
                <w:rFonts w:cs="Times New Roman"/>
              </w:rPr>
              <w:t>Provides an account of the role and responsibilities for government in community support systems; concerns for community health and wellbeing</w:t>
            </w:r>
          </w:p>
        </w:tc>
        <w:tc>
          <w:tcPr>
            <w:tcW w:w="1518" w:type="dxa"/>
          </w:tcPr>
          <w:p w14:paraId="7E605485" w14:textId="77777777" w:rsidR="00043BBE" w:rsidRPr="00737E53" w:rsidRDefault="00043BBE" w:rsidP="00867AB6">
            <w:pPr>
              <w:contextualSpacing/>
              <w:jc w:val="center"/>
              <w:rPr>
                <w:rFonts w:cs="Times New Roman"/>
              </w:rPr>
            </w:pPr>
            <w:r w:rsidRPr="00737E53">
              <w:rPr>
                <w:rFonts w:cs="Times New Roman"/>
              </w:rPr>
              <w:t>2</w:t>
            </w:r>
          </w:p>
        </w:tc>
      </w:tr>
      <w:tr w:rsidR="00043BBE" w:rsidRPr="00737E53" w14:paraId="7E605489" w14:textId="77777777" w:rsidTr="003725BA">
        <w:tc>
          <w:tcPr>
            <w:tcW w:w="7542" w:type="dxa"/>
          </w:tcPr>
          <w:p w14:paraId="7E605487" w14:textId="77777777" w:rsidR="00043BBE" w:rsidRPr="00737E53" w:rsidRDefault="00043BBE" w:rsidP="00867AB6">
            <w:pPr>
              <w:contextualSpacing/>
              <w:rPr>
                <w:rFonts w:cs="Times New Roman"/>
              </w:rPr>
            </w:pPr>
            <w:r w:rsidRPr="00737E53">
              <w:rPr>
                <w:rFonts w:cs="Times New Roman"/>
              </w:rPr>
              <w:t>Provides a brief, limited account of government involvement in community support systems</w:t>
            </w:r>
            <w:r w:rsidR="007750CF" w:rsidRPr="00737E53">
              <w:rPr>
                <w:rFonts w:cs="Times New Roman"/>
              </w:rPr>
              <w:t>;</w:t>
            </w:r>
            <w:r w:rsidRPr="00737E53">
              <w:rPr>
                <w:rFonts w:cs="Times New Roman"/>
              </w:rPr>
              <w:t xml:space="preserve"> mentions community health and wellbeing</w:t>
            </w:r>
          </w:p>
        </w:tc>
        <w:tc>
          <w:tcPr>
            <w:tcW w:w="1518" w:type="dxa"/>
          </w:tcPr>
          <w:p w14:paraId="7E605488" w14:textId="77777777" w:rsidR="00043BBE" w:rsidRPr="00737E53" w:rsidRDefault="00043BBE" w:rsidP="00867AB6">
            <w:pPr>
              <w:contextualSpacing/>
              <w:jc w:val="center"/>
              <w:rPr>
                <w:rFonts w:cs="Times New Roman"/>
              </w:rPr>
            </w:pPr>
            <w:r w:rsidRPr="00737E53">
              <w:rPr>
                <w:rFonts w:cs="Times New Roman"/>
              </w:rPr>
              <w:t>1</w:t>
            </w:r>
          </w:p>
        </w:tc>
      </w:tr>
      <w:tr w:rsidR="00132C1D" w:rsidRPr="00737E53" w14:paraId="1BFA5187" w14:textId="77777777" w:rsidTr="003725BA">
        <w:tc>
          <w:tcPr>
            <w:tcW w:w="7542" w:type="dxa"/>
          </w:tcPr>
          <w:p w14:paraId="556F37B4" w14:textId="615447F5" w:rsidR="00132C1D" w:rsidRPr="00737E53" w:rsidRDefault="00132C1D" w:rsidP="00737E53">
            <w:pPr>
              <w:contextualSpacing/>
              <w:jc w:val="right"/>
              <w:rPr>
                <w:rFonts w:cs="Times New Roman"/>
              </w:rPr>
            </w:pPr>
            <w:r w:rsidRPr="00737E53">
              <w:rPr>
                <w:rFonts w:cs="Calibri"/>
                <w:b/>
                <w:bCs/>
              </w:rPr>
              <w:t>Subtotal</w:t>
            </w:r>
          </w:p>
        </w:tc>
        <w:tc>
          <w:tcPr>
            <w:tcW w:w="1518" w:type="dxa"/>
          </w:tcPr>
          <w:p w14:paraId="26B8D619" w14:textId="795977B7" w:rsidR="00132C1D" w:rsidRPr="00737E53" w:rsidRDefault="00132C1D" w:rsidP="00737E53">
            <w:pPr>
              <w:contextualSpacing/>
              <w:jc w:val="right"/>
              <w:rPr>
                <w:rFonts w:cs="Times New Roman"/>
              </w:rPr>
            </w:pPr>
            <w:r w:rsidRPr="00737E53">
              <w:rPr>
                <w:rFonts w:cs="Calibri"/>
                <w:b/>
                <w:bCs/>
              </w:rPr>
              <w:t>/3</w:t>
            </w:r>
          </w:p>
        </w:tc>
      </w:tr>
      <w:tr w:rsidR="00043BBE" w:rsidRPr="00737E53" w14:paraId="7E60548C" w14:textId="77777777" w:rsidTr="003725BA">
        <w:tc>
          <w:tcPr>
            <w:tcW w:w="7542" w:type="dxa"/>
            <w:shd w:val="clear" w:color="auto" w:fill="E4D8EB"/>
          </w:tcPr>
          <w:p w14:paraId="7E60548A" w14:textId="77777777" w:rsidR="00043BBE" w:rsidRPr="00737E53" w:rsidRDefault="00043BBE" w:rsidP="00867AB6">
            <w:pPr>
              <w:contextualSpacing/>
              <w:jc w:val="right"/>
              <w:rPr>
                <w:rFonts w:cs="Times New Roman"/>
                <w:b/>
              </w:rPr>
            </w:pPr>
            <w:r w:rsidRPr="00737E53">
              <w:rPr>
                <w:rFonts w:cs="Times New Roman"/>
                <w:b/>
              </w:rPr>
              <w:t>Total</w:t>
            </w:r>
          </w:p>
        </w:tc>
        <w:tc>
          <w:tcPr>
            <w:tcW w:w="1518" w:type="dxa"/>
            <w:shd w:val="clear" w:color="auto" w:fill="E4D8EB"/>
          </w:tcPr>
          <w:p w14:paraId="7E60548B" w14:textId="77777777" w:rsidR="00043BBE" w:rsidRPr="00737E53" w:rsidRDefault="00043BBE" w:rsidP="00867AB6">
            <w:pPr>
              <w:contextualSpacing/>
              <w:jc w:val="right"/>
              <w:rPr>
                <w:rFonts w:cs="Times New Roman"/>
                <w:b/>
              </w:rPr>
            </w:pPr>
            <w:r w:rsidRPr="00737E53">
              <w:rPr>
                <w:rFonts w:cs="Times New Roman"/>
                <w:b/>
              </w:rPr>
              <w:t>/12</w:t>
            </w:r>
          </w:p>
        </w:tc>
      </w:tr>
      <w:tr w:rsidR="00043BBE" w:rsidRPr="00737E53" w14:paraId="7E60548E" w14:textId="77777777" w:rsidTr="003725BA">
        <w:tc>
          <w:tcPr>
            <w:tcW w:w="9060" w:type="dxa"/>
            <w:gridSpan w:val="2"/>
          </w:tcPr>
          <w:p w14:paraId="7E60548D" w14:textId="77777777" w:rsidR="00043BBE" w:rsidRPr="00737E53" w:rsidRDefault="00043BBE" w:rsidP="00867AB6">
            <w:pPr>
              <w:contextualSpacing/>
              <w:rPr>
                <w:rFonts w:cs="Times New Roman"/>
                <w:b/>
              </w:rPr>
            </w:pPr>
            <w:r w:rsidRPr="00737E53">
              <w:rPr>
                <w:rFonts w:cs="Times New Roman"/>
                <w:b/>
              </w:rPr>
              <w:t>Answer could include, but is not limited to:</w:t>
            </w:r>
          </w:p>
        </w:tc>
      </w:tr>
      <w:tr w:rsidR="00043BBE" w:rsidRPr="00737E53" w14:paraId="7E605493" w14:textId="77777777" w:rsidTr="003725BA">
        <w:tc>
          <w:tcPr>
            <w:tcW w:w="9060" w:type="dxa"/>
            <w:gridSpan w:val="2"/>
          </w:tcPr>
          <w:p w14:paraId="7E60548F" w14:textId="77777777" w:rsidR="00043BBE" w:rsidRPr="00737E53" w:rsidRDefault="00043BBE" w:rsidP="00A405F4">
            <w:pPr>
              <w:pStyle w:val="ListParagraph"/>
              <w:numPr>
                <w:ilvl w:val="0"/>
                <w:numId w:val="7"/>
              </w:numPr>
            </w:pPr>
            <w:r w:rsidRPr="00737E53">
              <w:t>individuals: commit to personal health goals; participate in immunisation programs to reduce risk of disease and illness; avoid excessive use of drugs and alcohol; foster positive attitude</w:t>
            </w:r>
            <w:r w:rsidR="00D84F42" w:rsidRPr="00737E53">
              <w:t xml:space="preserve"> to medical protocols</w:t>
            </w:r>
            <w:r w:rsidRPr="00737E53">
              <w:t xml:space="preserve">, </w:t>
            </w:r>
            <w:r w:rsidR="00D84F42" w:rsidRPr="00737E53">
              <w:t>self-</w:t>
            </w:r>
            <w:r w:rsidRPr="00737E53">
              <w:t>respect, commit to establishing healthy, social and personal relationships; access community resources for personal growth and development; actively participate in healthy activity</w:t>
            </w:r>
            <w:r w:rsidR="00DB59FC" w:rsidRPr="00737E53">
              <w:t>,</w:t>
            </w:r>
            <w:r w:rsidRPr="00737E53">
              <w:t xml:space="preserve"> such as sport, club, organisation; volunteer and give back to the community</w:t>
            </w:r>
          </w:p>
          <w:p w14:paraId="7E605490" w14:textId="77777777" w:rsidR="00043BBE" w:rsidRPr="00737E53" w:rsidRDefault="00043BBE" w:rsidP="00A405F4">
            <w:pPr>
              <w:pStyle w:val="ListParagraph"/>
              <w:numPr>
                <w:ilvl w:val="0"/>
                <w:numId w:val="7"/>
              </w:numPr>
            </w:pPr>
            <w:r w:rsidRPr="00737E53">
              <w:t xml:space="preserve">families: </w:t>
            </w:r>
            <w:r w:rsidR="00D84F42" w:rsidRPr="00737E53">
              <w:t>provide</w:t>
            </w:r>
            <w:r w:rsidRPr="00737E53">
              <w:t xml:space="preserve"> safe, protective, secure environment free from neglect, physical and emotional abuse; protection of the rights of children with appropriate food, clothing, shelter and education; participate in health programs</w:t>
            </w:r>
            <w:r w:rsidR="00DB59FC" w:rsidRPr="00737E53">
              <w:t>,</w:t>
            </w:r>
            <w:r w:rsidRPr="00737E53">
              <w:t xml:space="preserve"> including immunisation; commit to strong social, family and community relationships; participate in cultural activities; volunteer and help others</w:t>
            </w:r>
          </w:p>
          <w:p w14:paraId="7E605491" w14:textId="41BC8198" w:rsidR="00043BBE" w:rsidRPr="00737E53" w:rsidRDefault="00043BBE" w:rsidP="00A405F4">
            <w:pPr>
              <w:pStyle w:val="ListParagraph"/>
              <w:numPr>
                <w:ilvl w:val="0"/>
                <w:numId w:val="7"/>
              </w:numPr>
            </w:pPr>
            <w:r w:rsidRPr="00737E53">
              <w:t>communities: provide safe, protective environment; healthy recreational opportunities and services; facilitate access to efficient and equitable services and resources for the aged, children, youth, families, disabled; facilitate delivery of health services</w:t>
            </w:r>
            <w:r w:rsidR="00DB59FC" w:rsidRPr="00737E53">
              <w:t>,</w:t>
            </w:r>
            <w:r w:rsidRPr="00737E53">
              <w:t xml:space="preserve"> including immunisation programs; respect for ethnicity and culture</w:t>
            </w:r>
          </w:p>
          <w:p w14:paraId="7E605492" w14:textId="7BB924E2" w:rsidR="00043BBE" w:rsidRPr="00737E53" w:rsidRDefault="00043BBE" w:rsidP="00A405F4">
            <w:pPr>
              <w:pStyle w:val="ListParagraph"/>
              <w:numPr>
                <w:ilvl w:val="0"/>
                <w:numId w:val="7"/>
              </w:numPr>
              <w:rPr>
                <w:i/>
              </w:rPr>
            </w:pPr>
            <w:r w:rsidRPr="00737E53">
              <w:t xml:space="preserve">government: laws for the protection of human rights; providing care and support systems through affordable healthcare, </w:t>
            </w:r>
            <w:r w:rsidR="00D84F42" w:rsidRPr="00737E53">
              <w:t xml:space="preserve">such as access to immunisation programs, </w:t>
            </w:r>
            <w:r w:rsidRPr="00737E53">
              <w:t>housing, and public education; policies and regulations to ensure safe, fair and high-quality facilities, programs and</w:t>
            </w:r>
            <w:r w:rsidR="00DB59FC" w:rsidRPr="00737E53">
              <w:t>,</w:t>
            </w:r>
            <w:r w:rsidRPr="00737E53">
              <w:t xml:space="preserve"> ultimately, communities</w:t>
            </w:r>
            <w:r w:rsidR="00132C1D" w:rsidRPr="00737E53">
              <w:t>.</w:t>
            </w:r>
          </w:p>
        </w:tc>
      </w:tr>
    </w:tbl>
    <w:p w14:paraId="6BE2CF8A" w14:textId="77777777" w:rsidR="00BF3DCE" w:rsidRPr="00737E53" w:rsidRDefault="00BF3DCE">
      <w:pPr>
        <w:spacing w:after="200"/>
      </w:pPr>
      <w:r w:rsidRPr="00737E53">
        <w:br w:type="page"/>
      </w:r>
    </w:p>
    <w:p w14:paraId="09B92125" w14:textId="27E1EAEB" w:rsidR="00867AB6" w:rsidRPr="00737E53" w:rsidRDefault="00867AB6" w:rsidP="00A405F4">
      <w:pPr>
        <w:pStyle w:val="ListParagraphwithmarks"/>
        <w:numPr>
          <w:ilvl w:val="0"/>
          <w:numId w:val="6"/>
        </w:numPr>
        <w:spacing w:before="120"/>
        <w:contextualSpacing w:val="0"/>
      </w:pPr>
      <w:r w:rsidRPr="00737E53">
        <w:lastRenderedPageBreak/>
        <w:t xml:space="preserve">With reference to a community support system, in this case the </w:t>
      </w:r>
      <w:r w:rsidR="00EE59D1" w:rsidRPr="00737E53">
        <w:t>National Immunisation Program</w:t>
      </w:r>
      <w:r w:rsidRPr="00737E53">
        <w:t>, investigate the impact of federal government policy on social, cultural, environmental, and economic factors affecting the growth and development of individuals and families in a remote community.</w:t>
      </w:r>
      <w:r w:rsidRPr="00737E53">
        <w:tab/>
        <w:t>(12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0"/>
        <w:gridCol w:w="1410"/>
      </w:tblGrid>
      <w:tr w:rsidR="007A2494" w:rsidRPr="00737E53" w14:paraId="38B9366E" w14:textId="77777777" w:rsidTr="00737E53">
        <w:tc>
          <w:tcPr>
            <w:tcW w:w="4222" w:type="pct"/>
            <w:tcBorders>
              <w:right w:val="single" w:sz="4" w:space="0" w:color="FFFFFF" w:themeColor="background1"/>
            </w:tcBorders>
            <w:shd w:val="clear" w:color="auto" w:fill="BD9FCF"/>
          </w:tcPr>
          <w:p w14:paraId="12A4560C" w14:textId="77777777" w:rsidR="007A2494" w:rsidRPr="00737E53" w:rsidRDefault="007A2494" w:rsidP="00BB7176">
            <w:pPr>
              <w:spacing w:after="0"/>
              <w:contextualSpacing/>
              <w:rPr>
                <w:b/>
                <w:sz w:val="20"/>
                <w:szCs w:val="20"/>
              </w:rPr>
            </w:pPr>
            <w:r w:rsidRPr="00737E53">
              <w:rPr>
                <w:b/>
                <w:sz w:val="20"/>
                <w:szCs w:val="20"/>
              </w:rPr>
              <w:t>Description</w:t>
            </w:r>
          </w:p>
        </w:tc>
        <w:tc>
          <w:tcPr>
            <w:tcW w:w="778" w:type="pct"/>
            <w:tcBorders>
              <w:left w:val="single" w:sz="4" w:space="0" w:color="FFFFFF" w:themeColor="background1"/>
            </w:tcBorders>
            <w:shd w:val="clear" w:color="auto" w:fill="BD9FCF" w:themeFill="accent4"/>
          </w:tcPr>
          <w:p w14:paraId="4585CA93" w14:textId="67E1FE3E" w:rsidR="007A2494" w:rsidRPr="00737E53" w:rsidRDefault="007A2494" w:rsidP="00BB7176">
            <w:pPr>
              <w:spacing w:after="0"/>
              <w:contextualSpacing/>
              <w:jc w:val="center"/>
              <w:rPr>
                <w:b/>
                <w:sz w:val="20"/>
                <w:szCs w:val="20"/>
              </w:rPr>
            </w:pPr>
            <w:r w:rsidRPr="00737E53">
              <w:rPr>
                <w:b/>
                <w:sz w:val="20"/>
                <w:szCs w:val="20"/>
              </w:rPr>
              <w:t>Mark</w:t>
            </w:r>
          </w:p>
        </w:tc>
      </w:tr>
      <w:tr w:rsidR="00BF3DCE" w:rsidRPr="00737E53" w14:paraId="232B6660" w14:textId="77777777" w:rsidTr="00737E53">
        <w:tc>
          <w:tcPr>
            <w:tcW w:w="5000" w:type="pct"/>
            <w:gridSpan w:val="2"/>
            <w:shd w:val="clear" w:color="auto" w:fill="auto"/>
            <w:vAlign w:val="center"/>
          </w:tcPr>
          <w:p w14:paraId="2AD75D84" w14:textId="4C6BA6ED" w:rsidR="00BF3DCE" w:rsidRPr="00737E53" w:rsidRDefault="00BF3DCE" w:rsidP="00BB7176">
            <w:pPr>
              <w:spacing w:after="0"/>
              <w:contextualSpacing/>
              <w:rPr>
                <w:b/>
                <w:sz w:val="20"/>
                <w:szCs w:val="20"/>
              </w:rPr>
            </w:pPr>
            <w:r w:rsidRPr="00737E53">
              <w:rPr>
                <w:rFonts w:cs="Times New Roman"/>
                <w:b/>
                <w:sz w:val="20"/>
                <w:szCs w:val="20"/>
              </w:rPr>
              <w:t>For each of social, cultural, environmental and economic factors:</w:t>
            </w:r>
          </w:p>
        </w:tc>
      </w:tr>
      <w:tr w:rsidR="00BF3DCE" w:rsidRPr="00737E53" w14:paraId="4E746923" w14:textId="77777777" w:rsidTr="00737E53">
        <w:tc>
          <w:tcPr>
            <w:tcW w:w="4222" w:type="pct"/>
          </w:tcPr>
          <w:p w14:paraId="3469E950" w14:textId="34F1ADC0" w:rsidR="00BF3DCE" w:rsidRPr="00737E53" w:rsidRDefault="00BF3DCE" w:rsidP="00BB7176">
            <w:pPr>
              <w:tabs>
                <w:tab w:val="left" w:pos="720"/>
              </w:tabs>
              <w:spacing w:after="0"/>
              <w:rPr>
                <w:rFonts w:cs="Arial"/>
                <w:bCs/>
                <w:sz w:val="20"/>
                <w:szCs w:val="20"/>
              </w:rPr>
            </w:pPr>
            <w:r w:rsidRPr="00737E53">
              <w:rPr>
                <w:sz w:val="20"/>
                <w:szCs w:val="20"/>
              </w:rPr>
              <w:t>Provides an accurate account of federal government policy impact on specified factor; clearly identifies positive effect on growth and development; direct connection with individuals and families</w:t>
            </w:r>
          </w:p>
        </w:tc>
        <w:tc>
          <w:tcPr>
            <w:tcW w:w="778" w:type="pct"/>
            <w:vAlign w:val="center"/>
          </w:tcPr>
          <w:p w14:paraId="5E286340" w14:textId="35596CEE" w:rsidR="00BF3DCE" w:rsidRPr="00737E53" w:rsidRDefault="00BF3DCE" w:rsidP="00BB7176">
            <w:pPr>
              <w:spacing w:after="0"/>
              <w:jc w:val="center"/>
              <w:rPr>
                <w:rFonts w:cs="Arial"/>
                <w:bCs/>
                <w:sz w:val="20"/>
                <w:szCs w:val="20"/>
              </w:rPr>
            </w:pPr>
            <w:r w:rsidRPr="00737E53">
              <w:rPr>
                <w:sz w:val="20"/>
                <w:szCs w:val="20"/>
              </w:rPr>
              <w:t>3</w:t>
            </w:r>
          </w:p>
        </w:tc>
      </w:tr>
      <w:tr w:rsidR="00BF3DCE" w:rsidRPr="00737E53" w14:paraId="5CE69EE3" w14:textId="77777777" w:rsidTr="00737E53">
        <w:tc>
          <w:tcPr>
            <w:tcW w:w="4222" w:type="pct"/>
          </w:tcPr>
          <w:p w14:paraId="62F24A37" w14:textId="28BE389E" w:rsidR="00BF3DCE" w:rsidRPr="00737E53" w:rsidRDefault="00BF3DCE" w:rsidP="00BB7176">
            <w:pPr>
              <w:tabs>
                <w:tab w:val="left" w:pos="720"/>
              </w:tabs>
              <w:spacing w:after="0"/>
              <w:rPr>
                <w:rFonts w:cs="Arial"/>
                <w:bCs/>
                <w:sz w:val="20"/>
                <w:szCs w:val="20"/>
              </w:rPr>
            </w:pPr>
            <w:r w:rsidRPr="00737E53">
              <w:rPr>
                <w:sz w:val="20"/>
                <w:szCs w:val="20"/>
              </w:rPr>
              <w:t>Provides a general account of federal government policy effect on specified factor; identifies some effect on growth and development; makes broad connection with individuals and families</w:t>
            </w:r>
          </w:p>
        </w:tc>
        <w:tc>
          <w:tcPr>
            <w:tcW w:w="778" w:type="pct"/>
            <w:vAlign w:val="center"/>
          </w:tcPr>
          <w:p w14:paraId="04160C68" w14:textId="12A1F7B0" w:rsidR="00BF3DCE" w:rsidRPr="00737E53" w:rsidRDefault="00BF3DCE" w:rsidP="00BB7176">
            <w:pPr>
              <w:spacing w:after="0"/>
              <w:jc w:val="center"/>
              <w:rPr>
                <w:rFonts w:cs="Arial"/>
                <w:bCs/>
                <w:sz w:val="20"/>
                <w:szCs w:val="20"/>
              </w:rPr>
            </w:pPr>
            <w:r w:rsidRPr="00737E53">
              <w:rPr>
                <w:sz w:val="20"/>
                <w:szCs w:val="20"/>
              </w:rPr>
              <w:t>2</w:t>
            </w:r>
          </w:p>
        </w:tc>
      </w:tr>
      <w:tr w:rsidR="00BF3DCE" w:rsidRPr="00737E53" w14:paraId="3CA845D1" w14:textId="77777777" w:rsidTr="00737E53">
        <w:tc>
          <w:tcPr>
            <w:tcW w:w="4222" w:type="pct"/>
          </w:tcPr>
          <w:p w14:paraId="2642FFCF" w14:textId="6AA7D5E7" w:rsidR="00BF3DCE" w:rsidRPr="00737E53" w:rsidRDefault="00BF3DCE" w:rsidP="00BB7176">
            <w:pPr>
              <w:tabs>
                <w:tab w:val="left" w:pos="720"/>
              </w:tabs>
              <w:spacing w:after="0"/>
              <w:rPr>
                <w:rFonts w:cs="Arial"/>
                <w:bCs/>
                <w:sz w:val="20"/>
                <w:szCs w:val="20"/>
              </w:rPr>
            </w:pPr>
            <w:r w:rsidRPr="00737E53">
              <w:rPr>
                <w:sz w:val="20"/>
                <w:szCs w:val="20"/>
              </w:rPr>
              <w:t>Provides a brief, limited account of federal government policy and specified factor; comment on growth and development with little connection to individuals and families</w:t>
            </w:r>
          </w:p>
        </w:tc>
        <w:tc>
          <w:tcPr>
            <w:tcW w:w="778" w:type="pct"/>
            <w:vAlign w:val="center"/>
          </w:tcPr>
          <w:p w14:paraId="735C72AD" w14:textId="43C5FD3F" w:rsidR="00BF3DCE" w:rsidRPr="00737E53" w:rsidRDefault="00BF3DCE" w:rsidP="00BB7176">
            <w:pPr>
              <w:spacing w:after="0"/>
              <w:jc w:val="center"/>
              <w:rPr>
                <w:rFonts w:cs="Arial"/>
                <w:bCs/>
                <w:sz w:val="20"/>
                <w:szCs w:val="20"/>
              </w:rPr>
            </w:pPr>
            <w:r w:rsidRPr="00737E53">
              <w:rPr>
                <w:sz w:val="20"/>
                <w:szCs w:val="20"/>
              </w:rPr>
              <w:t>1</w:t>
            </w:r>
          </w:p>
        </w:tc>
      </w:tr>
      <w:tr w:rsidR="007A2494" w:rsidRPr="00737E53" w14:paraId="0CD964A8" w14:textId="77777777" w:rsidTr="00737E53">
        <w:tc>
          <w:tcPr>
            <w:tcW w:w="4222" w:type="pct"/>
            <w:shd w:val="clear" w:color="auto" w:fill="E4D8EB"/>
          </w:tcPr>
          <w:p w14:paraId="166A51A5" w14:textId="77777777" w:rsidR="007A2494" w:rsidRPr="00737E53" w:rsidRDefault="007A2494" w:rsidP="00BB7176">
            <w:pPr>
              <w:tabs>
                <w:tab w:val="left" w:pos="720"/>
              </w:tabs>
              <w:spacing w:after="0"/>
              <w:jc w:val="right"/>
              <w:rPr>
                <w:rFonts w:cs="Arial"/>
                <w:b/>
                <w:bCs/>
                <w:sz w:val="20"/>
                <w:szCs w:val="20"/>
              </w:rPr>
            </w:pPr>
            <w:r w:rsidRPr="00737E53">
              <w:rPr>
                <w:rFonts w:cs="Arial"/>
                <w:b/>
                <w:bCs/>
                <w:sz w:val="20"/>
                <w:szCs w:val="20"/>
              </w:rPr>
              <w:t>Total</w:t>
            </w:r>
          </w:p>
        </w:tc>
        <w:tc>
          <w:tcPr>
            <w:tcW w:w="778" w:type="pct"/>
            <w:shd w:val="clear" w:color="auto" w:fill="E4D8EB"/>
            <w:vAlign w:val="center"/>
          </w:tcPr>
          <w:p w14:paraId="07CADEFE" w14:textId="20A72011" w:rsidR="007A2494" w:rsidRPr="00737E53" w:rsidRDefault="007A2494" w:rsidP="00BB7176">
            <w:pPr>
              <w:spacing w:after="0"/>
              <w:jc w:val="right"/>
              <w:rPr>
                <w:rFonts w:cs="Arial"/>
                <w:b/>
                <w:bCs/>
                <w:sz w:val="20"/>
                <w:szCs w:val="20"/>
              </w:rPr>
            </w:pPr>
            <w:r w:rsidRPr="00737E53">
              <w:rPr>
                <w:rFonts w:cs="Arial"/>
                <w:b/>
                <w:bCs/>
                <w:sz w:val="20"/>
                <w:szCs w:val="20"/>
              </w:rPr>
              <w:t>/</w:t>
            </w:r>
            <w:r w:rsidR="00BF3DCE" w:rsidRPr="00737E53">
              <w:rPr>
                <w:rFonts w:cs="Arial"/>
                <w:b/>
                <w:bCs/>
                <w:sz w:val="20"/>
                <w:szCs w:val="20"/>
              </w:rPr>
              <w:t>1</w:t>
            </w:r>
            <w:r w:rsidRPr="00737E53">
              <w:rPr>
                <w:rFonts w:cs="Arial"/>
                <w:b/>
                <w:bCs/>
                <w:sz w:val="20"/>
                <w:szCs w:val="20"/>
              </w:rPr>
              <w:t>2</w:t>
            </w:r>
          </w:p>
        </w:tc>
      </w:tr>
      <w:tr w:rsidR="007A2494" w:rsidRPr="00737E53" w14:paraId="4B27340F" w14:textId="77777777" w:rsidTr="00737E53">
        <w:tc>
          <w:tcPr>
            <w:tcW w:w="5000" w:type="pct"/>
            <w:gridSpan w:val="2"/>
            <w:shd w:val="clear" w:color="auto" w:fill="auto"/>
            <w:vAlign w:val="center"/>
          </w:tcPr>
          <w:p w14:paraId="0AF74538" w14:textId="51F88397" w:rsidR="007A2494" w:rsidRPr="00737E53" w:rsidRDefault="00BF3DCE" w:rsidP="00BB7176">
            <w:pPr>
              <w:spacing w:after="0"/>
              <w:contextualSpacing/>
              <w:rPr>
                <w:b/>
                <w:sz w:val="20"/>
                <w:szCs w:val="20"/>
              </w:rPr>
            </w:pPr>
            <w:r w:rsidRPr="00737E53">
              <w:rPr>
                <w:rFonts w:cs="Times New Roman"/>
                <w:b/>
                <w:sz w:val="20"/>
                <w:szCs w:val="20"/>
              </w:rPr>
              <w:t>Answer could include, but is not limited to:</w:t>
            </w:r>
          </w:p>
        </w:tc>
      </w:tr>
      <w:tr w:rsidR="007A2494" w:rsidRPr="00737E53" w14:paraId="523751A4" w14:textId="77777777" w:rsidTr="00737E53">
        <w:tc>
          <w:tcPr>
            <w:tcW w:w="5000" w:type="pct"/>
            <w:gridSpan w:val="2"/>
          </w:tcPr>
          <w:p w14:paraId="2B9C38B3" w14:textId="77777777" w:rsidR="00BF3DCE" w:rsidRPr="00737E53" w:rsidRDefault="00BF3DCE" w:rsidP="00BB7176">
            <w:pPr>
              <w:pStyle w:val="ListParagraph"/>
              <w:numPr>
                <w:ilvl w:val="0"/>
                <w:numId w:val="8"/>
              </w:numPr>
              <w:ind w:left="357" w:hanging="357"/>
              <w:rPr>
                <w:sz w:val="20"/>
                <w:szCs w:val="20"/>
              </w:rPr>
            </w:pPr>
            <w:r w:rsidRPr="00737E53">
              <w:rPr>
                <w:sz w:val="20"/>
                <w:szCs w:val="20"/>
              </w:rPr>
              <w:t>social: development of safe and secure communities, fair and equitable medical system, with attendance at a medical facility, an opportunity to observe overall general health of individuals and families; positive health benefits, reduce incidence of disease, illness; regular school attendance; promote inclusion and inclusivity; self-esteem through education and community programs</w:t>
            </w:r>
          </w:p>
          <w:p w14:paraId="2337F715" w14:textId="77777777" w:rsidR="00BF3DCE" w:rsidRPr="00737E53" w:rsidRDefault="00BF3DCE" w:rsidP="00BB7176">
            <w:pPr>
              <w:pStyle w:val="ListParagraph"/>
              <w:numPr>
                <w:ilvl w:val="0"/>
                <w:numId w:val="8"/>
              </w:numPr>
              <w:rPr>
                <w:sz w:val="20"/>
                <w:szCs w:val="20"/>
              </w:rPr>
            </w:pPr>
            <w:r w:rsidRPr="00737E53">
              <w:rPr>
                <w:sz w:val="20"/>
                <w:szCs w:val="20"/>
              </w:rPr>
              <w:t>cultural: respect culture; allay fears and apprehension of medical intervention and immunisation program; break down barriers and foster positive attitude, with parents taking children to medical centre for preventative immunisation; establish inter-cultural partnerships to deliver health benefits and wellbeing in communities; deliver health service benefits in a non-institutional setting; foster cultural partnership to pass on values, traditions and experiences, and active involvement in personal and family health</w:t>
            </w:r>
          </w:p>
          <w:p w14:paraId="350EA21E" w14:textId="77777777" w:rsidR="00BF3DCE" w:rsidRPr="00737E53" w:rsidRDefault="00BF3DCE" w:rsidP="00BB7176">
            <w:pPr>
              <w:pStyle w:val="ListParagraph"/>
              <w:numPr>
                <w:ilvl w:val="0"/>
                <w:numId w:val="8"/>
              </w:numPr>
              <w:rPr>
                <w:sz w:val="20"/>
                <w:szCs w:val="20"/>
              </w:rPr>
            </w:pPr>
            <w:r w:rsidRPr="00737E53">
              <w:rPr>
                <w:sz w:val="20"/>
                <w:szCs w:val="20"/>
              </w:rPr>
              <w:t>environmental: safe storage of vaccine for keeping qualities, particularly in extreme weather; keep in safe place to avoid accidental use or theft; safe disposal of used medical equipment, such as syringes; hygienic practices in all conditions, such as dust and insects; location of immunisation service with easy access for mothers with children, elderly, disabled; consideration for medical personnel travelling long distances into isolated areas, realistic rosters and appropriate accommodation</w:t>
            </w:r>
          </w:p>
          <w:p w14:paraId="51A2161E" w14:textId="62B5519C" w:rsidR="007A2494" w:rsidRPr="00737E53" w:rsidRDefault="00BF3DCE" w:rsidP="00BB7176">
            <w:pPr>
              <w:pStyle w:val="ListParagraph"/>
              <w:numPr>
                <w:ilvl w:val="0"/>
                <w:numId w:val="8"/>
              </w:numPr>
              <w:ind w:left="357" w:hanging="357"/>
              <w:rPr>
                <w:rFonts w:cs="Arial"/>
                <w:bCs/>
                <w:sz w:val="20"/>
                <w:szCs w:val="20"/>
              </w:rPr>
            </w:pPr>
            <w:r w:rsidRPr="00737E53">
              <w:rPr>
                <w:sz w:val="20"/>
                <w:szCs w:val="20"/>
              </w:rPr>
              <w:t>economic: allocate finances for development of education system to increase skills and knowledge for personal health, hygiene, addressing high-risk social behaviours and role of immunisation; attaining high immunisation rates in the community will reduce overall incidence of influenza and deliver cost benefits for the medical system and the community; factor all costs associated with the delivery of health services, such as an immunisation program into remote communities; economic benefit in training and empowering community members to deliver program for a simple, timely, effective and affordable community support system</w:t>
            </w:r>
            <w:r w:rsidR="00695497" w:rsidRPr="00737E53">
              <w:rPr>
                <w:sz w:val="20"/>
                <w:szCs w:val="20"/>
              </w:rPr>
              <w:t>.</w:t>
            </w:r>
          </w:p>
        </w:tc>
      </w:tr>
    </w:tbl>
    <w:p w14:paraId="7E6054B1" w14:textId="77777777" w:rsidR="00F1179D" w:rsidRPr="00737E53" w:rsidRDefault="00F1179D">
      <w:pPr>
        <w:rPr>
          <w:rFonts w:eastAsia="Times New Roman" w:cs="Arial"/>
        </w:rPr>
      </w:pPr>
      <w:r w:rsidRPr="00737E53">
        <w:rPr>
          <w:rFonts w:eastAsia="Times New Roman" w:cs="Arial"/>
        </w:rPr>
        <w:br w:type="page"/>
      </w:r>
    </w:p>
    <w:p w14:paraId="6BF9A94B" w14:textId="5AB7B01B" w:rsidR="00F419DE" w:rsidRPr="00737E53" w:rsidRDefault="00BF3DCE" w:rsidP="00A405F4">
      <w:pPr>
        <w:pStyle w:val="ListParagraphwithmarks"/>
        <w:numPr>
          <w:ilvl w:val="0"/>
          <w:numId w:val="6"/>
        </w:numPr>
        <w:contextualSpacing w:val="0"/>
      </w:pPr>
      <w:r w:rsidRPr="00737E53">
        <w:lastRenderedPageBreak/>
        <w:t xml:space="preserve">Investigate the influence of changing societal attitudes and values on the development, management, and use of a community support system, in this case the </w:t>
      </w:r>
      <w:r w:rsidR="00EE59D1" w:rsidRPr="00737E53">
        <w:t>National Immunisation Program</w:t>
      </w:r>
      <w:r w:rsidRPr="00737E53">
        <w:t>.</w:t>
      </w:r>
      <w:r w:rsidRPr="00737E53">
        <w:tab/>
        <w:t>(6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620" w:firstRow="1" w:lastRow="0" w:firstColumn="0" w:lastColumn="0" w:noHBand="1" w:noVBand="1"/>
      </w:tblPr>
      <w:tblGrid>
        <w:gridCol w:w="7643"/>
        <w:gridCol w:w="1417"/>
      </w:tblGrid>
      <w:tr w:rsidR="00F419DE" w:rsidRPr="00737E53" w14:paraId="47EEEBBC" w14:textId="77777777" w:rsidTr="00737E53">
        <w:tc>
          <w:tcPr>
            <w:tcW w:w="7654" w:type="dxa"/>
            <w:tcBorders>
              <w:right w:val="single" w:sz="4" w:space="0" w:color="FFFFFF" w:themeColor="background1"/>
            </w:tcBorders>
            <w:shd w:val="clear" w:color="auto" w:fill="BD9FCF"/>
            <w:vAlign w:val="center"/>
          </w:tcPr>
          <w:p w14:paraId="3E074F7D" w14:textId="5EF8CCA5" w:rsidR="00F419DE" w:rsidRPr="00737E53" w:rsidRDefault="00F419DE" w:rsidP="00A952F7">
            <w:pPr>
              <w:tabs>
                <w:tab w:val="right" w:pos="9072"/>
              </w:tabs>
              <w:spacing w:line="276" w:lineRule="auto"/>
              <w:contextualSpacing/>
              <w:rPr>
                <w:rFonts w:ascii="Calibri" w:eastAsia="Times New Roman" w:hAnsi="Calibri" w:cs="Times New Roman"/>
                <w:b/>
                <w:bCs/>
                <w:sz w:val="20"/>
                <w:szCs w:val="20"/>
              </w:rPr>
            </w:pPr>
            <w:r w:rsidRPr="00737E53">
              <w:rPr>
                <w:b/>
                <w:bCs/>
                <w:sz w:val="20"/>
                <w:szCs w:val="20"/>
              </w:rPr>
              <w:t>Description</w:t>
            </w:r>
          </w:p>
        </w:tc>
        <w:tc>
          <w:tcPr>
            <w:tcW w:w="1418" w:type="dxa"/>
            <w:tcBorders>
              <w:left w:val="single" w:sz="4" w:space="0" w:color="FFFFFF" w:themeColor="background1"/>
            </w:tcBorders>
            <w:shd w:val="clear" w:color="auto" w:fill="BD9FCF"/>
            <w:vAlign w:val="center"/>
          </w:tcPr>
          <w:p w14:paraId="579D4863" w14:textId="0C65CAF8" w:rsidR="00F419DE" w:rsidRPr="00737E53" w:rsidRDefault="00F419DE" w:rsidP="00A952F7">
            <w:pPr>
              <w:tabs>
                <w:tab w:val="right" w:pos="9072"/>
              </w:tabs>
              <w:spacing w:line="276" w:lineRule="auto"/>
              <w:contextualSpacing/>
              <w:jc w:val="center"/>
              <w:rPr>
                <w:rFonts w:ascii="Calibri" w:eastAsia="Times New Roman" w:hAnsi="Calibri" w:cs="Times New Roman"/>
                <w:b/>
                <w:bCs/>
                <w:sz w:val="20"/>
                <w:szCs w:val="20"/>
              </w:rPr>
            </w:pPr>
            <w:r w:rsidRPr="00737E53">
              <w:rPr>
                <w:b/>
                <w:bCs/>
                <w:sz w:val="20"/>
                <w:szCs w:val="20"/>
              </w:rPr>
              <w:t>Mark</w:t>
            </w:r>
          </w:p>
        </w:tc>
      </w:tr>
      <w:tr w:rsidR="00F419DE" w:rsidRPr="00737E53" w14:paraId="4A85B88F" w14:textId="77777777" w:rsidTr="00737E53">
        <w:tc>
          <w:tcPr>
            <w:tcW w:w="7654" w:type="dxa"/>
          </w:tcPr>
          <w:p w14:paraId="33D6691C" w14:textId="77F3DD45" w:rsidR="00F419DE" w:rsidRPr="00737E53" w:rsidRDefault="00F419DE" w:rsidP="00A952F7">
            <w:pPr>
              <w:tabs>
                <w:tab w:val="right" w:pos="9072"/>
              </w:tabs>
              <w:spacing w:line="276" w:lineRule="auto"/>
              <w:contextualSpacing/>
              <w:rPr>
                <w:rFonts w:ascii="Calibri" w:eastAsia="Times New Roman" w:hAnsi="Calibri" w:cs="Times New Roman"/>
                <w:sz w:val="20"/>
                <w:szCs w:val="20"/>
              </w:rPr>
            </w:pPr>
            <w:r w:rsidRPr="00737E53">
              <w:rPr>
                <w:sz w:val="20"/>
                <w:szCs w:val="20"/>
              </w:rPr>
              <w:t>Provides a concise and comprehensive discussion of the influence changing societal attitudes and values have on an immunisation program for Australians; direct reference to development, management and use of significant components for compliance with the program</w:t>
            </w:r>
          </w:p>
        </w:tc>
        <w:tc>
          <w:tcPr>
            <w:tcW w:w="1418" w:type="dxa"/>
            <w:vAlign w:val="center"/>
          </w:tcPr>
          <w:p w14:paraId="438B1A88" w14:textId="617C8C1C" w:rsidR="00F419DE" w:rsidRPr="00737E53" w:rsidRDefault="00F419DE" w:rsidP="00A952F7">
            <w:pPr>
              <w:tabs>
                <w:tab w:val="right" w:pos="9072"/>
              </w:tabs>
              <w:spacing w:line="276" w:lineRule="auto"/>
              <w:contextualSpacing/>
              <w:jc w:val="center"/>
              <w:rPr>
                <w:rFonts w:ascii="Calibri" w:eastAsia="Times New Roman" w:hAnsi="Calibri" w:cs="Times New Roman"/>
                <w:sz w:val="20"/>
                <w:szCs w:val="20"/>
              </w:rPr>
            </w:pPr>
            <w:r w:rsidRPr="00737E53">
              <w:rPr>
                <w:sz w:val="20"/>
                <w:szCs w:val="20"/>
              </w:rPr>
              <w:t>5–6</w:t>
            </w:r>
          </w:p>
        </w:tc>
      </w:tr>
      <w:tr w:rsidR="00F419DE" w:rsidRPr="00737E53" w14:paraId="6B132472" w14:textId="77777777" w:rsidTr="00737E53">
        <w:tc>
          <w:tcPr>
            <w:tcW w:w="7654" w:type="dxa"/>
          </w:tcPr>
          <w:p w14:paraId="07062809" w14:textId="02180BAE" w:rsidR="00F419DE" w:rsidRPr="00737E53" w:rsidRDefault="00F419DE" w:rsidP="00A952F7">
            <w:pPr>
              <w:tabs>
                <w:tab w:val="right" w:pos="9072"/>
              </w:tabs>
              <w:spacing w:line="276" w:lineRule="auto"/>
              <w:contextualSpacing/>
              <w:rPr>
                <w:rFonts w:ascii="Calibri" w:eastAsia="Times New Roman" w:hAnsi="Calibri" w:cs="Times New Roman"/>
                <w:sz w:val="20"/>
                <w:szCs w:val="20"/>
              </w:rPr>
            </w:pPr>
            <w:r w:rsidRPr="00737E53">
              <w:rPr>
                <w:sz w:val="20"/>
                <w:szCs w:val="20"/>
              </w:rPr>
              <w:t>Provides a general discussion of the influence changing societal attitudes and values have on an immunisation program; some reference to development, management and use of some components of the program</w:t>
            </w:r>
          </w:p>
        </w:tc>
        <w:tc>
          <w:tcPr>
            <w:tcW w:w="1418" w:type="dxa"/>
            <w:vAlign w:val="center"/>
          </w:tcPr>
          <w:p w14:paraId="123A8BD5" w14:textId="6F84CF33" w:rsidR="00F419DE" w:rsidRPr="00737E53" w:rsidRDefault="00F419DE" w:rsidP="00A952F7">
            <w:pPr>
              <w:tabs>
                <w:tab w:val="right" w:pos="9072"/>
              </w:tabs>
              <w:spacing w:line="276" w:lineRule="auto"/>
              <w:contextualSpacing/>
              <w:jc w:val="center"/>
              <w:rPr>
                <w:rFonts w:ascii="Calibri" w:eastAsia="Times New Roman" w:hAnsi="Calibri" w:cs="Times New Roman"/>
                <w:sz w:val="20"/>
                <w:szCs w:val="20"/>
              </w:rPr>
            </w:pPr>
            <w:r w:rsidRPr="00737E53">
              <w:rPr>
                <w:sz w:val="20"/>
                <w:szCs w:val="20"/>
              </w:rPr>
              <w:t>3–4</w:t>
            </w:r>
          </w:p>
        </w:tc>
      </w:tr>
      <w:tr w:rsidR="00F419DE" w:rsidRPr="00737E53" w14:paraId="5EA23A76" w14:textId="77777777" w:rsidTr="00737E53">
        <w:tc>
          <w:tcPr>
            <w:tcW w:w="7654" w:type="dxa"/>
          </w:tcPr>
          <w:p w14:paraId="586A20D9" w14:textId="550DD230" w:rsidR="00F419DE" w:rsidRPr="00737E53" w:rsidRDefault="00F419DE" w:rsidP="00A952F7">
            <w:pPr>
              <w:tabs>
                <w:tab w:val="right" w:pos="9072"/>
              </w:tabs>
              <w:spacing w:line="276" w:lineRule="auto"/>
              <w:contextualSpacing/>
              <w:rPr>
                <w:rFonts w:ascii="Calibri" w:eastAsia="Times New Roman" w:hAnsi="Calibri" w:cs="Times New Roman"/>
                <w:sz w:val="20"/>
                <w:szCs w:val="20"/>
              </w:rPr>
            </w:pPr>
            <w:r w:rsidRPr="00737E53">
              <w:rPr>
                <w:sz w:val="20"/>
                <w:szCs w:val="20"/>
              </w:rPr>
              <w:t>Provides a limited discussion of societal attitudes or values influencing an immunisation program; little reference to development, management or use of components of the program</w:t>
            </w:r>
          </w:p>
        </w:tc>
        <w:tc>
          <w:tcPr>
            <w:tcW w:w="1418" w:type="dxa"/>
            <w:vAlign w:val="center"/>
          </w:tcPr>
          <w:p w14:paraId="7A7B1359" w14:textId="0E45532F" w:rsidR="00F419DE" w:rsidRPr="00737E53" w:rsidRDefault="00F419DE" w:rsidP="00A952F7">
            <w:pPr>
              <w:tabs>
                <w:tab w:val="right" w:pos="9072"/>
              </w:tabs>
              <w:spacing w:line="276" w:lineRule="auto"/>
              <w:contextualSpacing/>
              <w:jc w:val="center"/>
              <w:rPr>
                <w:rFonts w:ascii="Calibri" w:eastAsia="Times New Roman" w:hAnsi="Calibri" w:cs="Times New Roman"/>
                <w:sz w:val="20"/>
                <w:szCs w:val="20"/>
              </w:rPr>
            </w:pPr>
            <w:r w:rsidRPr="00737E53">
              <w:rPr>
                <w:sz w:val="20"/>
                <w:szCs w:val="20"/>
              </w:rPr>
              <w:t>1–2</w:t>
            </w:r>
          </w:p>
        </w:tc>
      </w:tr>
      <w:tr w:rsidR="00F419DE" w:rsidRPr="00737E53" w14:paraId="68AA72BE" w14:textId="77777777" w:rsidTr="00737E53">
        <w:tc>
          <w:tcPr>
            <w:tcW w:w="7654" w:type="dxa"/>
            <w:shd w:val="clear" w:color="auto" w:fill="E4D8EB"/>
            <w:vAlign w:val="center"/>
          </w:tcPr>
          <w:p w14:paraId="10A9A7E6" w14:textId="1494DA17" w:rsidR="00F419DE" w:rsidRPr="00737E53" w:rsidRDefault="00F419DE" w:rsidP="00A952F7">
            <w:pPr>
              <w:tabs>
                <w:tab w:val="right" w:pos="9072"/>
              </w:tabs>
              <w:spacing w:line="276" w:lineRule="auto"/>
              <w:contextualSpacing/>
              <w:jc w:val="right"/>
              <w:rPr>
                <w:rFonts w:ascii="Calibri" w:eastAsia="Times New Roman" w:hAnsi="Calibri" w:cs="Times New Roman"/>
                <w:b/>
                <w:bCs/>
                <w:sz w:val="20"/>
                <w:szCs w:val="20"/>
              </w:rPr>
            </w:pPr>
            <w:r w:rsidRPr="00737E53">
              <w:rPr>
                <w:b/>
                <w:bCs/>
                <w:sz w:val="20"/>
                <w:szCs w:val="20"/>
              </w:rPr>
              <w:t>Total</w:t>
            </w:r>
          </w:p>
        </w:tc>
        <w:tc>
          <w:tcPr>
            <w:tcW w:w="1417" w:type="dxa"/>
            <w:shd w:val="clear" w:color="auto" w:fill="E4D8EB"/>
            <w:vAlign w:val="center"/>
          </w:tcPr>
          <w:p w14:paraId="579ACCAA" w14:textId="2D7F57AF" w:rsidR="00F419DE" w:rsidRPr="00737E53" w:rsidRDefault="00F419DE" w:rsidP="00A952F7">
            <w:pPr>
              <w:tabs>
                <w:tab w:val="right" w:pos="9072"/>
              </w:tabs>
              <w:spacing w:line="276" w:lineRule="auto"/>
              <w:contextualSpacing/>
              <w:jc w:val="right"/>
              <w:rPr>
                <w:rFonts w:ascii="Calibri" w:eastAsia="Times New Roman" w:hAnsi="Calibri" w:cs="Times New Roman"/>
                <w:b/>
                <w:bCs/>
                <w:sz w:val="20"/>
                <w:szCs w:val="20"/>
              </w:rPr>
            </w:pPr>
            <w:r w:rsidRPr="00737E53">
              <w:rPr>
                <w:b/>
                <w:bCs/>
                <w:sz w:val="20"/>
                <w:szCs w:val="20"/>
              </w:rPr>
              <w:t>/6</w:t>
            </w:r>
          </w:p>
        </w:tc>
      </w:tr>
      <w:tr w:rsidR="00F419DE" w:rsidRPr="00737E53" w14:paraId="3A511A2E" w14:textId="77777777" w:rsidTr="00737E53">
        <w:tc>
          <w:tcPr>
            <w:tcW w:w="9072" w:type="dxa"/>
            <w:gridSpan w:val="2"/>
          </w:tcPr>
          <w:p w14:paraId="2FBE8069" w14:textId="2B813623" w:rsidR="00F419DE" w:rsidRPr="00737E53" w:rsidRDefault="00F419DE" w:rsidP="00A952F7">
            <w:pPr>
              <w:tabs>
                <w:tab w:val="right" w:pos="9072"/>
              </w:tabs>
              <w:spacing w:line="276" w:lineRule="auto"/>
              <w:contextualSpacing/>
              <w:rPr>
                <w:rFonts w:ascii="Calibri" w:eastAsia="Times New Roman" w:hAnsi="Calibri" w:cs="Times New Roman"/>
                <w:b/>
                <w:bCs/>
                <w:sz w:val="20"/>
                <w:szCs w:val="20"/>
              </w:rPr>
            </w:pPr>
            <w:r w:rsidRPr="00737E53">
              <w:rPr>
                <w:b/>
                <w:bCs/>
                <w:sz w:val="20"/>
                <w:szCs w:val="20"/>
              </w:rPr>
              <w:t>Answer could include, but is not limited to:</w:t>
            </w:r>
          </w:p>
        </w:tc>
      </w:tr>
      <w:tr w:rsidR="00F419DE" w:rsidRPr="00737E53" w14:paraId="7A5514E0" w14:textId="77777777" w:rsidTr="00737E53">
        <w:tc>
          <w:tcPr>
            <w:tcW w:w="9072" w:type="dxa"/>
            <w:gridSpan w:val="2"/>
          </w:tcPr>
          <w:p w14:paraId="5CB80FBE" w14:textId="711BD640" w:rsidR="009B675F" w:rsidRPr="00737E53" w:rsidRDefault="009B675F" w:rsidP="00A952F7">
            <w:pPr>
              <w:pStyle w:val="ListParagraph"/>
              <w:numPr>
                <w:ilvl w:val="0"/>
                <w:numId w:val="39"/>
              </w:numPr>
              <w:tabs>
                <w:tab w:val="right" w:pos="9072"/>
              </w:tabs>
              <w:spacing w:after="0" w:line="276" w:lineRule="auto"/>
              <w:rPr>
                <w:sz w:val="20"/>
                <w:szCs w:val="20"/>
              </w:rPr>
            </w:pPr>
            <w:r w:rsidRPr="00737E53">
              <w:rPr>
                <w:sz w:val="20"/>
                <w:szCs w:val="20"/>
              </w:rPr>
              <w:t>development of immunisation program: develop nation-wide immunisation system, initial high set-up costs outweigh long-term benefits and lower healthcare costs; research for best, improved vaccines; positive societal attitude to immunisation; public health information and education campaign to inform and allay fears; respond quickly to outbreak of disease, such as the 2009 swine flu pandemic</w:t>
            </w:r>
          </w:p>
          <w:p w14:paraId="1C40C531" w14:textId="77777777" w:rsidR="009B675F" w:rsidRPr="00737E53" w:rsidRDefault="009B675F" w:rsidP="00A952F7">
            <w:pPr>
              <w:pStyle w:val="ListParagraph"/>
              <w:numPr>
                <w:ilvl w:val="0"/>
                <w:numId w:val="39"/>
              </w:numPr>
              <w:spacing w:after="0" w:line="276" w:lineRule="auto"/>
              <w:rPr>
                <w:sz w:val="20"/>
                <w:szCs w:val="20"/>
              </w:rPr>
            </w:pPr>
            <w:r w:rsidRPr="00737E53">
              <w:rPr>
                <w:sz w:val="20"/>
                <w:szCs w:val="20"/>
              </w:rPr>
              <w:t>management of immunisation program: service delivery into all communities; keep the vaccine safe and ready for use; comply with strict management and safe handling of medical products; manage perceived issue with some elements of community that vaccine can be potentially harmful and hence reluctant to immunise; maintain over 90% of population immunised</w:t>
            </w:r>
          </w:p>
          <w:p w14:paraId="6F25059C" w14:textId="42E2CCED" w:rsidR="00F419DE" w:rsidRPr="00737E53" w:rsidRDefault="009B675F" w:rsidP="00A952F7">
            <w:pPr>
              <w:pStyle w:val="ListParagraph"/>
              <w:numPr>
                <w:ilvl w:val="0"/>
                <w:numId w:val="39"/>
              </w:numPr>
              <w:spacing w:after="0" w:line="276" w:lineRule="auto"/>
              <w:rPr>
                <w:sz w:val="20"/>
                <w:szCs w:val="20"/>
              </w:rPr>
            </w:pPr>
            <w:r w:rsidRPr="00737E53">
              <w:rPr>
                <w:sz w:val="20"/>
                <w:szCs w:val="20"/>
              </w:rPr>
              <w:t>use of the immunisation program: record of vaccination to assist in future potential health issues; positive presence of health workers in the community; promote high standards of personal cleanliness with attendance at clean, hygienic clinic; use only clean sterile equipment; correct, safe disposal of used needles and syringes; strategies to overcome fear of injections and side effects of immunisation</w:t>
            </w:r>
            <w:r w:rsidR="00695497" w:rsidRPr="00737E53">
              <w:rPr>
                <w:sz w:val="20"/>
                <w:szCs w:val="20"/>
              </w:rPr>
              <w:t>.</w:t>
            </w:r>
          </w:p>
        </w:tc>
      </w:tr>
    </w:tbl>
    <w:p w14:paraId="65C0B95C" w14:textId="77777777" w:rsidR="00F419DE" w:rsidRPr="00737E53" w:rsidRDefault="00F419DE">
      <w:pPr>
        <w:spacing w:after="200"/>
        <w:rPr>
          <w:rFonts w:ascii="Calibri" w:eastAsia="Times New Roman" w:hAnsi="Calibri" w:cs="Times New Roman"/>
        </w:rPr>
      </w:pPr>
      <w:r w:rsidRPr="00737E53">
        <w:rPr>
          <w:rFonts w:ascii="Calibri" w:eastAsia="Times New Roman" w:hAnsi="Calibri" w:cs="Times New Roman"/>
        </w:rPr>
        <w:br w:type="page"/>
      </w:r>
    </w:p>
    <w:p w14:paraId="456C1358" w14:textId="77777777" w:rsidR="009B675F" w:rsidRPr="00737E53" w:rsidRDefault="009B675F" w:rsidP="003725BA">
      <w:pPr>
        <w:pStyle w:val="Question"/>
        <w:rPr>
          <w:rFonts w:cs="Arial"/>
          <w:szCs w:val="20"/>
        </w:rPr>
      </w:pPr>
      <w:r w:rsidRPr="00737E53">
        <w:lastRenderedPageBreak/>
        <w:t>Validation</w:t>
      </w:r>
      <w:r w:rsidRPr="00737E53">
        <w:tab/>
        <w:t>(15 marks)</w:t>
      </w:r>
    </w:p>
    <w:p w14:paraId="5E2EDF93" w14:textId="2795F501" w:rsidR="009B675F" w:rsidRPr="00737E53" w:rsidRDefault="009B675F" w:rsidP="009B675F">
      <w:pPr>
        <w:rPr>
          <w:rFonts w:eastAsia="Times New Roman" w:cs="Arial"/>
        </w:rPr>
      </w:pPr>
      <w:r w:rsidRPr="00737E53">
        <w:rPr>
          <w:rFonts w:eastAsia="Times New Roman" w:cs="Arial"/>
        </w:rPr>
        <w:t xml:space="preserve">Analyse the performance of a community support system, in this case the </w:t>
      </w:r>
      <w:r w:rsidR="00EE59D1" w:rsidRPr="00737E53">
        <w:rPr>
          <w:rFonts w:eastAsia="Times New Roman" w:cs="Arial"/>
        </w:rPr>
        <w:t>National Immunisation Program</w:t>
      </w:r>
      <w:r w:rsidRPr="00737E53">
        <w:rPr>
          <w:rFonts w:eastAsia="Times New Roman" w:cs="Arial"/>
        </w:rPr>
        <w:t xml:space="preserve"> in a remote community, by applying the Triple Bottom Line theory.</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4A0" w:firstRow="1" w:lastRow="0" w:firstColumn="1" w:lastColumn="0" w:noHBand="0" w:noVBand="1"/>
      </w:tblPr>
      <w:tblGrid>
        <w:gridCol w:w="7645"/>
        <w:gridCol w:w="1415"/>
      </w:tblGrid>
      <w:tr w:rsidR="00043BBE" w:rsidRPr="00737E53" w14:paraId="7E6054D1" w14:textId="77777777" w:rsidTr="00005625">
        <w:trPr>
          <w:trHeight w:val="283"/>
          <w:tblHeader/>
        </w:trPr>
        <w:tc>
          <w:tcPr>
            <w:tcW w:w="7645" w:type="dxa"/>
            <w:tcBorders>
              <w:right w:val="single" w:sz="4" w:space="0" w:color="FFFFFF" w:themeColor="background1"/>
            </w:tcBorders>
            <w:shd w:val="clear" w:color="auto" w:fill="BD9FCF"/>
            <w:vAlign w:val="center"/>
          </w:tcPr>
          <w:p w14:paraId="7E6054CF" w14:textId="77777777" w:rsidR="00043BBE" w:rsidRPr="00737E53" w:rsidRDefault="00043BBE" w:rsidP="00BB7176">
            <w:pPr>
              <w:spacing w:after="0"/>
              <w:contextualSpacing/>
              <w:rPr>
                <w:rFonts w:cs="Times New Roman"/>
                <w:b/>
                <w:sz w:val="20"/>
                <w:szCs w:val="20"/>
              </w:rPr>
            </w:pPr>
            <w:r w:rsidRPr="00737E53">
              <w:rPr>
                <w:rFonts w:cs="Times New Roman"/>
                <w:b/>
                <w:sz w:val="20"/>
                <w:szCs w:val="20"/>
              </w:rPr>
              <w:t>Description</w:t>
            </w:r>
          </w:p>
        </w:tc>
        <w:tc>
          <w:tcPr>
            <w:tcW w:w="1415" w:type="dxa"/>
            <w:tcBorders>
              <w:left w:val="single" w:sz="4" w:space="0" w:color="FFFFFF" w:themeColor="background1"/>
            </w:tcBorders>
            <w:shd w:val="clear" w:color="auto" w:fill="BD9FCF"/>
          </w:tcPr>
          <w:p w14:paraId="7E6054D0" w14:textId="3D8C3C47" w:rsidR="00043BBE" w:rsidRPr="00737E53" w:rsidRDefault="00043BBE" w:rsidP="00BB7176">
            <w:pPr>
              <w:spacing w:after="0"/>
              <w:contextualSpacing/>
              <w:jc w:val="center"/>
              <w:rPr>
                <w:rFonts w:cs="Times New Roman"/>
                <w:b/>
                <w:sz w:val="20"/>
                <w:szCs w:val="20"/>
              </w:rPr>
            </w:pPr>
            <w:r w:rsidRPr="00737E53">
              <w:rPr>
                <w:rFonts w:cs="Times New Roman"/>
                <w:b/>
                <w:sz w:val="20"/>
                <w:szCs w:val="20"/>
              </w:rPr>
              <w:t>Mark</w:t>
            </w:r>
          </w:p>
        </w:tc>
      </w:tr>
      <w:tr w:rsidR="00043BBE" w:rsidRPr="00737E53" w14:paraId="7E6054D4" w14:textId="77777777" w:rsidTr="00005625">
        <w:tc>
          <w:tcPr>
            <w:tcW w:w="7645" w:type="dxa"/>
          </w:tcPr>
          <w:p w14:paraId="7E6054D2" w14:textId="0FD47E4F" w:rsidR="00043BBE" w:rsidRPr="00737E53" w:rsidRDefault="00043BBE" w:rsidP="00BB7176">
            <w:pPr>
              <w:spacing w:after="0"/>
              <w:contextualSpacing/>
              <w:rPr>
                <w:rFonts w:cs="Times New Roman"/>
                <w:sz w:val="20"/>
                <w:szCs w:val="20"/>
              </w:rPr>
            </w:pPr>
            <w:r w:rsidRPr="00737E53">
              <w:rPr>
                <w:rFonts w:cs="Times New Roman"/>
                <w:sz w:val="20"/>
                <w:szCs w:val="20"/>
              </w:rPr>
              <w:t xml:space="preserve">Provides a detailed and comprehensive analysis of the </w:t>
            </w:r>
            <w:r w:rsidR="00EE59D1" w:rsidRPr="00737E53">
              <w:rPr>
                <w:rFonts w:cs="Times New Roman"/>
                <w:sz w:val="20"/>
                <w:szCs w:val="20"/>
              </w:rPr>
              <w:t>National Immunisation Program</w:t>
            </w:r>
            <w:r w:rsidRPr="00737E53">
              <w:rPr>
                <w:rFonts w:cs="Times New Roman"/>
                <w:sz w:val="20"/>
                <w:szCs w:val="20"/>
              </w:rPr>
              <w:t>; accurately applies the three components of the Triple Bottom Line theory</w:t>
            </w:r>
          </w:p>
        </w:tc>
        <w:tc>
          <w:tcPr>
            <w:tcW w:w="1415" w:type="dxa"/>
            <w:vAlign w:val="center"/>
          </w:tcPr>
          <w:p w14:paraId="7E6054D3"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3</w:t>
            </w:r>
          </w:p>
        </w:tc>
      </w:tr>
      <w:tr w:rsidR="00043BBE" w:rsidRPr="00737E53" w14:paraId="7E6054D7" w14:textId="77777777" w:rsidTr="00005625">
        <w:tc>
          <w:tcPr>
            <w:tcW w:w="7645" w:type="dxa"/>
          </w:tcPr>
          <w:p w14:paraId="7E6054D5" w14:textId="5A62F0DE" w:rsidR="00043BBE" w:rsidRPr="00737E53" w:rsidRDefault="00043BBE" w:rsidP="00BB7176">
            <w:pPr>
              <w:spacing w:after="0"/>
              <w:contextualSpacing/>
              <w:rPr>
                <w:rFonts w:cs="Times New Roman"/>
                <w:sz w:val="20"/>
                <w:szCs w:val="20"/>
              </w:rPr>
            </w:pPr>
            <w:r w:rsidRPr="00737E53">
              <w:rPr>
                <w:rFonts w:cs="Times New Roman"/>
                <w:sz w:val="20"/>
                <w:szCs w:val="20"/>
              </w:rPr>
              <w:t xml:space="preserve">Provides a detailed analysis of the </w:t>
            </w:r>
            <w:r w:rsidR="00EE59D1" w:rsidRPr="00737E53">
              <w:rPr>
                <w:rFonts w:cs="Times New Roman"/>
                <w:sz w:val="20"/>
                <w:szCs w:val="20"/>
              </w:rPr>
              <w:t>National Immunisation Program</w:t>
            </w:r>
            <w:r w:rsidRPr="00737E53">
              <w:rPr>
                <w:rFonts w:cs="Times New Roman"/>
                <w:sz w:val="20"/>
                <w:szCs w:val="20"/>
              </w:rPr>
              <w:t>; applies components of the Triple Bottom Line theory</w:t>
            </w:r>
          </w:p>
        </w:tc>
        <w:tc>
          <w:tcPr>
            <w:tcW w:w="1415" w:type="dxa"/>
            <w:vAlign w:val="center"/>
          </w:tcPr>
          <w:p w14:paraId="7E6054D6"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2</w:t>
            </w:r>
          </w:p>
        </w:tc>
      </w:tr>
      <w:tr w:rsidR="00043BBE" w:rsidRPr="00737E53" w14:paraId="7E6054DA" w14:textId="77777777" w:rsidTr="00005625">
        <w:tc>
          <w:tcPr>
            <w:tcW w:w="7645" w:type="dxa"/>
          </w:tcPr>
          <w:p w14:paraId="7E6054D8" w14:textId="4BDCE332" w:rsidR="00043BBE" w:rsidRPr="00737E53" w:rsidRDefault="00043BBE" w:rsidP="00BB7176">
            <w:pPr>
              <w:spacing w:after="0"/>
              <w:contextualSpacing/>
              <w:rPr>
                <w:rFonts w:cs="Times New Roman"/>
                <w:sz w:val="20"/>
                <w:szCs w:val="20"/>
              </w:rPr>
            </w:pPr>
            <w:r w:rsidRPr="00737E53">
              <w:rPr>
                <w:rFonts w:cs="Times New Roman"/>
                <w:sz w:val="20"/>
                <w:szCs w:val="20"/>
              </w:rPr>
              <w:t xml:space="preserve">Provides a limited analysis of the </w:t>
            </w:r>
            <w:r w:rsidR="00EE59D1" w:rsidRPr="00737E53">
              <w:rPr>
                <w:rFonts w:cs="Times New Roman"/>
                <w:sz w:val="20"/>
                <w:szCs w:val="20"/>
              </w:rPr>
              <w:t>National Immunisation Program</w:t>
            </w:r>
            <w:r w:rsidRPr="00737E53">
              <w:rPr>
                <w:rFonts w:cs="Times New Roman"/>
                <w:sz w:val="20"/>
                <w:szCs w:val="20"/>
              </w:rPr>
              <w:t>; some incomplete or inaccurate aspects of the Triple Bottom Line theory</w:t>
            </w:r>
          </w:p>
        </w:tc>
        <w:tc>
          <w:tcPr>
            <w:tcW w:w="1415" w:type="dxa"/>
            <w:vAlign w:val="center"/>
          </w:tcPr>
          <w:p w14:paraId="7E6054D9"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1</w:t>
            </w:r>
          </w:p>
        </w:tc>
      </w:tr>
      <w:tr w:rsidR="00967449" w:rsidRPr="00737E53" w14:paraId="481DAAA1" w14:textId="77777777" w:rsidTr="00005625">
        <w:tc>
          <w:tcPr>
            <w:tcW w:w="7645" w:type="dxa"/>
            <w:vAlign w:val="center"/>
          </w:tcPr>
          <w:p w14:paraId="5A4FCCC4" w14:textId="66B5D4B7" w:rsidR="00967449" w:rsidRPr="00737E53" w:rsidRDefault="00967449" w:rsidP="00BB7176">
            <w:pPr>
              <w:spacing w:after="0"/>
              <w:contextualSpacing/>
              <w:jc w:val="right"/>
              <w:rPr>
                <w:rFonts w:cs="Times New Roman"/>
                <w:sz w:val="20"/>
                <w:szCs w:val="20"/>
              </w:rPr>
            </w:pPr>
            <w:r w:rsidRPr="00737E53">
              <w:rPr>
                <w:rFonts w:cs="Calibri"/>
                <w:b/>
                <w:bCs/>
                <w:sz w:val="20"/>
                <w:szCs w:val="20"/>
              </w:rPr>
              <w:t>Subtotal</w:t>
            </w:r>
          </w:p>
        </w:tc>
        <w:tc>
          <w:tcPr>
            <w:tcW w:w="1415" w:type="dxa"/>
            <w:vAlign w:val="center"/>
          </w:tcPr>
          <w:p w14:paraId="426F6FB7" w14:textId="68AE6883" w:rsidR="00967449" w:rsidRPr="00737E53" w:rsidRDefault="00967449" w:rsidP="00BB7176">
            <w:pPr>
              <w:spacing w:after="0"/>
              <w:contextualSpacing/>
              <w:jc w:val="right"/>
              <w:rPr>
                <w:rFonts w:cs="Times New Roman"/>
                <w:sz w:val="20"/>
                <w:szCs w:val="20"/>
              </w:rPr>
            </w:pPr>
            <w:r w:rsidRPr="00737E53">
              <w:rPr>
                <w:rFonts w:cs="Calibri"/>
                <w:b/>
                <w:bCs/>
                <w:sz w:val="20"/>
                <w:szCs w:val="20"/>
              </w:rPr>
              <w:t>/</w:t>
            </w:r>
            <w:r w:rsidRPr="00BB7176">
              <w:rPr>
                <w:rFonts w:cs="Calibri"/>
                <w:b/>
                <w:bCs/>
                <w:sz w:val="20"/>
                <w:szCs w:val="20"/>
              </w:rPr>
              <w:t>3</w:t>
            </w:r>
          </w:p>
        </w:tc>
      </w:tr>
      <w:tr w:rsidR="00043BBE" w:rsidRPr="00737E53" w14:paraId="7E6054DC" w14:textId="77777777" w:rsidTr="00005625">
        <w:tc>
          <w:tcPr>
            <w:tcW w:w="9060" w:type="dxa"/>
            <w:gridSpan w:val="2"/>
            <w:shd w:val="clear" w:color="auto" w:fill="auto"/>
          </w:tcPr>
          <w:p w14:paraId="7E6054DB" w14:textId="77777777" w:rsidR="00043BBE" w:rsidRPr="00737E53" w:rsidRDefault="0052400A" w:rsidP="00BB7176">
            <w:pPr>
              <w:spacing w:after="0"/>
              <w:contextualSpacing/>
              <w:rPr>
                <w:rFonts w:cs="Times New Roman"/>
                <w:b/>
                <w:sz w:val="20"/>
                <w:szCs w:val="20"/>
              </w:rPr>
            </w:pPr>
            <w:r w:rsidRPr="00737E53">
              <w:rPr>
                <w:rFonts w:cs="Times New Roman"/>
                <w:b/>
                <w:sz w:val="20"/>
                <w:szCs w:val="20"/>
              </w:rPr>
              <w:t>Social</w:t>
            </w:r>
          </w:p>
        </w:tc>
      </w:tr>
      <w:tr w:rsidR="00043BBE" w:rsidRPr="00737E53" w14:paraId="7E6054DF" w14:textId="77777777" w:rsidTr="00005625">
        <w:tc>
          <w:tcPr>
            <w:tcW w:w="7645" w:type="dxa"/>
          </w:tcPr>
          <w:p w14:paraId="7E6054DD"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detailed and comprehensive analysis of the social factors; identifies direct links to, and implications for</w:t>
            </w:r>
            <w:r w:rsidR="00DB59FC" w:rsidRPr="00737E53">
              <w:rPr>
                <w:rFonts w:cs="Times New Roman"/>
                <w:sz w:val="20"/>
                <w:szCs w:val="20"/>
              </w:rPr>
              <w:t>,</w:t>
            </w:r>
            <w:r w:rsidRPr="00737E53">
              <w:rPr>
                <w:rFonts w:cs="Times New Roman"/>
                <w:sz w:val="20"/>
                <w:szCs w:val="20"/>
              </w:rPr>
              <w:t xml:space="preserve"> individuals, families and wider community; clearly validates suitability and health benefits of the program for remote communities</w:t>
            </w:r>
          </w:p>
        </w:tc>
        <w:tc>
          <w:tcPr>
            <w:tcW w:w="1415" w:type="dxa"/>
            <w:vAlign w:val="center"/>
          </w:tcPr>
          <w:p w14:paraId="7E6054DE"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4</w:t>
            </w:r>
          </w:p>
        </w:tc>
      </w:tr>
      <w:tr w:rsidR="00043BBE" w:rsidRPr="00737E53" w14:paraId="7E6054E2" w14:textId="77777777" w:rsidTr="00005625">
        <w:tc>
          <w:tcPr>
            <w:tcW w:w="7645" w:type="dxa"/>
          </w:tcPr>
          <w:p w14:paraId="7E6054E0"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detailed analysis of the social factors; identifies implications for individuals, families and community; validates health benefits of the program for remote communities</w:t>
            </w:r>
          </w:p>
        </w:tc>
        <w:tc>
          <w:tcPr>
            <w:tcW w:w="1415" w:type="dxa"/>
            <w:vAlign w:val="center"/>
          </w:tcPr>
          <w:p w14:paraId="7E6054E1"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3</w:t>
            </w:r>
          </w:p>
        </w:tc>
      </w:tr>
      <w:tr w:rsidR="00043BBE" w:rsidRPr="00737E53" w14:paraId="7E6054E5" w14:textId="77777777" w:rsidTr="00005625">
        <w:tc>
          <w:tcPr>
            <w:tcW w:w="7645" w:type="dxa"/>
          </w:tcPr>
          <w:p w14:paraId="7E6054E3"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an analysis of social factors; notes some implications for individuals, families and community; makes mention of health benefits for remote communities</w:t>
            </w:r>
          </w:p>
        </w:tc>
        <w:tc>
          <w:tcPr>
            <w:tcW w:w="1415" w:type="dxa"/>
            <w:vAlign w:val="center"/>
          </w:tcPr>
          <w:p w14:paraId="7E6054E4"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2</w:t>
            </w:r>
          </w:p>
        </w:tc>
      </w:tr>
      <w:tr w:rsidR="00043BBE" w:rsidRPr="00737E53" w14:paraId="7E6054E8" w14:textId="77777777" w:rsidTr="00005625">
        <w:tc>
          <w:tcPr>
            <w:tcW w:w="7645" w:type="dxa"/>
          </w:tcPr>
          <w:p w14:paraId="7E6054E6" w14:textId="77777777" w:rsidR="00043BBE" w:rsidRPr="00737E53" w:rsidRDefault="00043BBE" w:rsidP="00BB7176">
            <w:pPr>
              <w:spacing w:after="0"/>
              <w:contextualSpacing/>
              <w:rPr>
                <w:rFonts w:cs="Times New Roman"/>
                <w:sz w:val="20"/>
                <w:szCs w:val="20"/>
              </w:rPr>
            </w:pPr>
            <w:r w:rsidRPr="00737E53">
              <w:rPr>
                <w:rFonts w:cs="Times New Roman"/>
                <w:sz w:val="20"/>
                <w:szCs w:val="20"/>
              </w:rPr>
              <w:t xml:space="preserve">Provides a brief review of social factors; one or two implications for either individuals, families or community; </w:t>
            </w:r>
            <w:r w:rsidR="006978DD" w:rsidRPr="00737E53">
              <w:rPr>
                <w:rFonts w:cs="Times New Roman"/>
                <w:sz w:val="20"/>
                <w:szCs w:val="20"/>
              </w:rPr>
              <w:t xml:space="preserve">makes </w:t>
            </w:r>
            <w:r w:rsidRPr="00737E53">
              <w:rPr>
                <w:rFonts w:cs="Times New Roman"/>
                <w:sz w:val="20"/>
                <w:szCs w:val="20"/>
              </w:rPr>
              <w:t>limited reference to health benefits for remote communities</w:t>
            </w:r>
          </w:p>
        </w:tc>
        <w:tc>
          <w:tcPr>
            <w:tcW w:w="1415" w:type="dxa"/>
            <w:vAlign w:val="center"/>
          </w:tcPr>
          <w:p w14:paraId="7E6054E7"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1</w:t>
            </w:r>
          </w:p>
        </w:tc>
      </w:tr>
      <w:tr w:rsidR="00967449" w:rsidRPr="00737E53" w14:paraId="30DA3BB1" w14:textId="77777777" w:rsidTr="00005625">
        <w:tc>
          <w:tcPr>
            <w:tcW w:w="7645" w:type="dxa"/>
            <w:vAlign w:val="center"/>
          </w:tcPr>
          <w:p w14:paraId="5ACBDCF1" w14:textId="29177470" w:rsidR="00967449" w:rsidRPr="00737E53" w:rsidRDefault="00967449" w:rsidP="00BB7176">
            <w:pPr>
              <w:spacing w:after="0"/>
              <w:contextualSpacing/>
              <w:jc w:val="right"/>
              <w:rPr>
                <w:rFonts w:cs="Times New Roman"/>
                <w:sz w:val="20"/>
                <w:szCs w:val="20"/>
              </w:rPr>
            </w:pPr>
            <w:r w:rsidRPr="00737E53">
              <w:rPr>
                <w:rFonts w:cs="Calibri"/>
                <w:b/>
                <w:bCs/>
                <w:sz w:val="20"/>
                <w:szCs w:val="20"/>
              </w:rPr>
              <w:t>Subtotal</w:t>
            </w:r>
          </w:p>
        </w:tc>
        <w:tc>
          <w:tcPr>
            <w:tcW w:w="1415" w:type="dxa"/>
            <w:vAlign w:val="center"/>
          </w:tcPr>
          <w:p w14:paraId="59E7E8C9" w14:textId="31AE3235" w:rsidR="00967449" w:rsidRPr="00737E53" w:rsidRDefault="00967449" w:rsidP="00BB7176">
            <w:pPr>
              <w:spacing w:after="0"/>
              <w:contextualSpacing/>
              <w:jc w:val="right"/>
              <w:rPr>
                <w:rFonts w:cs="Times New Roman"/>
                <w:sz w:val="20"/>
                <w:szCs w:val="20"/>
              </w:rPr>
            </w:pPr>
            <w:r w:rsidRPr="00737E53">
              <w:rPr>
                <w:rFonts w:cs="Calibri"/>
                <w:b/>
                <w:bCs/>
                <w:sz w:val="20"/>
                <w:szCs w:val="20"/>
              </w:rPr>
              <w:t>/4</w:t>
            </w:r>
          </w:p>
        </w:tc>
      </w:tr>
      <w:tr w:rsidR="00043BBE" w:rsidRPr="00737E53" w14:paraId="7E6054EE" w14:textId="77777777" w:rsidTr="00005625">
        <w:tc>
          <w:tcPr>
            <w:tcW w:w="9060" w:type="dxa"/>
            <w:gridSpan w:val="2"/>
            <w:shd w:val="clear" w:color="auto" w:fill="auto"/>
          </w:tcPr>
          <w:p w14:paraId="7E6054ED" w14:textId="77777777" w:rsidR="00043BBE" w:rsidRPr="00737E53" w:rsidRDefault="0052400A" w:rsidP="00BB7176">
            <w:pPr>
              <w:spacing w:after="0"/>
              <w:contextualSpacing/>
              <w:rPr>
                <w:rFonts w:cs="Times New Roman"/>
                <w:b/>
                <w:sz w:val="20"/>
                <w:szCs w:val="20"/>
              </w:rPr>
            </w:pPr>
            <w:r w:rsidRPr="00737E53">
              <w:rPr>
                <w:rFonts w:cs="Times New Roman"/>
                <w:b/>
                <w:sz w:val="20"/>
                <w:szCs w:val="20"/>
              </w:rPr>
              <w:t>Environmental</w:t>
            </w:r>
          </w:p>
        </w:tc>
      </w:tr>
      <w:tr w:rsidR="00043BBE" w:rsidRPr="00737E53" w14:paraId="7E6054F1" w14:textId="77777777" w:rsidTr="00005625">
        <w:tc>
          <w:tcPr>
            <w:tcW w:w="7645" w:type="dxa"/>
          </w:tcPr>
          <w:p w14:paraId="7E6054EF"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detailed and comprehensive analysis of environmental factors; validates impact of resource use; encompasses need for safe, appropriate disposal of hazardous and waste materials and equipment</w:t>
            </w:r>
          </w:p>
        </w:tc>
        <w:tc>
          <w:tcPr>
            <w:tcW w:w="1415" w:type="dxa"/>
            <w:vAlign w:val="center"/>
          </w:tcPr>
          <w:p w14:paraId="7E6054F0"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4</w:t>
            </w:r>
          </w:p>
        </w:tc>
      </w:tr>
      <w:tr w:rsidR="00043BBE" w:rsidRPr="00737E53" w14:paraId="7E6054F4" w14:textId="77777777" w:rsidTr="00005625">
        <w:tc>
          <w:tcPr>
            <w:tcW w:w="7645" w:type="dxa"/>
          </w:tcPr>
          <w:p w14:paraId="7E6054F2"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detailed analysis of environmental factors; identifies some resource use;</w:t>
            </w:r>
            <w:r w:rsidR="00E10424" w:rsidRPr="00737E53">
              <w:rPr>
                <w:rFonts w:cs="Times New Roman"/>
                <w:sz w:val="20"/>
                <w:szCs w:val="20"/>
              </w:rPr>
              <w:t xml:space="preserve"> </w:t>
            </w:r>
            <w:r w:rsidRPr="00737E53">
              <w:rPr>
                <w:rFonts w:cs="Times New Roman"/>
                <w:sz w:val="20"/>
                <w:szCs w:val="20"/>
              </w:rPr>
              <w:t>includes need for safe disposal of waste materials and equipment</w:t>
            </w:r>
          </w:p>
        </w:tc>
        <w:tc>
          <w:tcPr>
            <w:tcW w:w="1415" w:type="dxa"/>
            <w:vAlign w:val="center"/>
          </w:tcPr>
          <w:p w14:paraId="7E6054F3"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3</w:t>
            </w:r>
          </w:p>
        </w:tc>
      </w:tr>
      <w:tr w:rsidR="00043BBE" w:rsidRPr="00737E53" w14:paraId="7E6054F7" w14:textId="77777777" w:rsidTr="00005625">
        <w:tc>
          <w:tcPr>
            <w:tcW w:w="7645" w:type="dxa"/>
          </w:tcPr>
          <w:p w14:paraId="7E6054F5"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an analysis of environmental factors; notes some need for safe disposal of waste materials and equipment</w:t>
            </w:r>
          </w:p>
        </w:tc>
        <w:tc>
          <w:tcPr>
            <w:tcW w:w="1415" w:type="dxa"/>
            <w:vAlign w:val="center"/>
          </w:tcPr>
          <w:p w14:paraId="7E6054F6"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2</w:t>
            </w:r>
          </w:p>
        </w:tc>
      </w:tr>
      <w:tr w:rsidR="00043BBE" w:rsidRPr="00737E53" w14:paraId="7E6054FA" w14:textId="77777777" w:rsidTr="00005625">
        <w:tc>
          <w:tcPr>
            <w:tcW w:w="7645" w:type="dxa"/>
          </w:tcPr>
          <w:p w14:paraId="7E6054F8"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brief review of environmental factors; mentions one or two aspects of disposing of used products</w:t>
            </w:r>
          </w:p>
        </w:tc>
        <w:tc>
          <w:tcPr>
            <w:tcW w:w="1415" w:type="dxa"/>
            <w:vAlign w:val="center"/>
          </w:tcPr>
          <w:p w14:paraId="7E6054F9"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1</w:t>
            </w:r>
          </w:p>
        </w:tc>
      </w:tr>
      <w:tr w:rsidR="00005625" w:rsidRPr="00737E53" w14:paraId="4A8F8949" w14:textId="77777777" w:rsidTr="00005625">
        <w:tc>
          <w:tcPr>
            <w:tcW w:w="7645" w:type="dxa"/>
          </w:tcPr>
          <w:p w14:paraId="76659BC0" w14:textId="30053C7E" w:rsidR="00005625" w:rsidRPr="00737E53" w:rsidRDefault="00005625" w:rsidP="00005625">
            <w:pPr>
              <w:spacing w:after="0"/>
              <w:contextualSpacing/>
              <w:jc w:val="right"/>
              <w:rPr>
                <w:rFonts w:cs="Times New Roman"/>
                <w:sz w:val="20"/>
                <w:szCs w:val="20"/>
              </w:rPr>
            </w:pPr>
            <w:r w:rsidRPr="00737E53">
              <w:rPr>
                <w:rFonts w:cs="Calibri"/>
                <w:b/>
                <w:bCs/>
                <w:sz w:val="20"/>
                <w:szCs w:val="20"/>
              </w:rPr>
              <w:t>Subtota</w:t>
            </w:r>
            <w:r>
              <w:rPr>
                <w:rFonts w:cs="Calibri"/>
                <w:b/>
                <w:bCs/>
                <w:sz w:val="20"/>
                <w:szCs w:val="20"/>
              </w:rPr>
              <w:t>l</w:t>
            </w:r>
          </w:p>
        </w:tc>
        <w:tc>
          <w:tcPr>
            <w:tcW w:w="1415" w:type="dxa"/>
            <w:vAlign w:val="center"/>
          </w:tcPr>
          <w:p w14:paraId="3315133B" w14:textId="5F05F864" w:rsidR="00005625" w:rsidRPr="00737E53" w:rsidRDefault="00005625" w:rsidP="00005625">
            <w:pPr>
              <w:spacing w:after="0"/>
              <w:contextualSpacing/>
              <w:jc w:val="right"/>
              <w:rPr>
                <w:rFonts w:cs="Times New Roman"/>
                <w:sz w:val="20"/>
                <w:szCs w:val="20"/>
              </w:rPr>
            </w:pPr>
            <w:r w:rsidRPr="00737E53">
              <w:rPr>
                <w:rFonts w:cs="Calibri"/>
                <w:b/>
                <w:bCs/>
                <w:sz w:val="20"/>
                <w:szCs w:val="20"/>
              </w:rPr>
              <w:t>/4</w:t>
            </w:r>
          </w:p>
        </w:tc>
      </w:tr>
      <w:tr w:rsidR="00043BBE" w:rsidRPr="00737E53" w14:paraId="7E6054FC" w14:textId="77777777" w:rsidTr="00005625">
        <w:tc>
          <w:tcPr>
            <w:tcW w:w="9060" w:type="dxa"/>
            <w:gridSpan w:val="2"/>
            <w:shd w:val="clear" w:color="auto" w:fill="auto"/>
          </w:tcPr>
          <w:p w14:paraId="7E6054FB" w14:textId="494837B6" w:rsidR="00043BBE" w:rsidRPr="00737E53" w:rsidRDefault="0052400A" w:rsidP="00BB7176">
            <w:pPr>
              <w:spacing w:after="0"/>
              <w:contextualSpacing/>
              <w:rPr>
                <w:rFonts w:cs="Times New Roman"/>
                <w:b/>
                <w:sz w:val="20"/>
                <w:szCs w:val="20"/>
              </w:rPr>
            </w:pPr>
            <w:r w:rsidRPr="00737E53">
              <w:rPr>
                <w:rFonts w:cs="Times New Roman"/>
                <w:b/>
                <w:sz w:val="20"/>
                <w:szCs w:val="20"/>
              </w:rPr>
              <w:t>Economic</w:t>
            </w:r>
          </w:p>
        </w:tc>
      </w:tr>
      <w:tr w:rsidR="00043BBE" w:rsidRPr="00737E53" w14:paraId="7E6054FF" w14:textId="77777777" w:rsidTr="00005625">
        <w:tc>
          <w:tcPr>
            <w:tcW w:w="7645" w:type="dxa"/>
          </w:tcPr>
          <w:p w14:paraId="7E6054FD"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detailed and comprehensive analysis of economic factors; monitors implementation of appropriate business processes for efficient delivery of services; operates within predicted budget constraints</w:t>
            </w:r>
          </w:p>
        </w:tc>
        <w:tc>
          <w:tcPr>
            <w:tcW w:w="1415" w:type="dxa"/>
            <w:vAlign w:val="center"/>
          </w:tcPr>
          <w:p w14:paraId="7E6054FE"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4</w:t>
            </w:r>
          </w:p>
        </w:tc>
      </w:tr>
      <w:tr w:rsidR="00043BBE" w:rsidRPr="00737E53" w14:paraId="7E605502" w14:textId="77777777" w:rsidTr="00005625">
        <w:tc>
          <w:tcPr>
            <w:tcW w:w="7645" w:type="dxa"/>
          </w:tcPr>
          <w:p w14:paraId="7E605500"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detailed analysis of economic factors; implementation of business processes for efficient delivery of services; operates mostly within budget constraints</w:t>
            </w:r>
          </w:p>
        </w:tc>
        <w:tc>
          <w:tcPr>
            <w:tcW w:w="1415" w:type="dxa"/>
            <w:vAlign w:val="center"/>
          </w:tcPr>
          <w:p w14:paraId="7E605501"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3</w:t>
            </w:r>
          </w:p>
        </w:tc>
      </w:tr>
      <w:tr w:rsidR="00043BBE" w:rsidRPr="00737E53" w14:paraId="7E605505" w14:textId="77777777" w:rsidTr="00005625">
        <w:tc>
          <w:tcPr>
            <w:tcW w:w="7645" w:type="dxa"/>
          </w:tcPr>
          <w:p w14:paraId="7E605503"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an analysis of economic factors; notes some business processes to deliver services; awareness of budget constraints</w:t>
            </w:r>
          </w:p>
        </w:tc>
        <w:tc>
          <w:tcPr>
            <w:tcW w:w="1415" w:type="dxa"/>
            <w:vAlign w:val="center"/>
          </w:tcPr>
          <w:p w14:paraId="7E605504"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2</w:t>
            </w:r>
          </w:p>
        </w:tc>
      </w:tr>
      <w:tr w:rsidR="00043BBE" w:rsidRPr="00737E53" w14:paraId="7E605508" w14:textId="77777777" w:rsidTr="00005625">
        <w:tc>
          <w:tcPr>
            <w:tcW w:w="7645" w:type="dxa"/>
          </w:tcPr>
          <w:p w14:paraId="7E605506" w14:textId="77777777" w:rsidR="00043BBE" w:rsidRPr="00737E53" w:rsidRDefault="00043BBE" w:rsidP="00BB7176">
            <w:pPr>
              <w:spacing w:after="0"/>
              <w:contextualSpacing/>
              <w:rPr>
                <w:rFonts w:cs="Times New Roman"/>
                <w:sz w:val="20"/>
                <w:szCs w:val="20"/>
              </w:rPr>
            </w:pPr>
            <w:r w:rsidRPr="00737E53">
              <w:rPr>
                <w:rFonts w:cs="Times New Roman"/>
                <w:sz w:val="20"/>
                <w:szCs w:val="20"/>
              </w:rPr>
              <w:t>Provides a brief review of economic factors; mentions one or two business process</w:t>
            </w:r>
            <w:r w:rsidR="00DB59FC" w:rsidRPr="00737E53">
              <w:rPr>
                <w:rFonts w:cs="Times New Roman"/>
                <w:sz w:val="20"/>
                <w:szCs w:val="20"/>
              </w:rPr>
              <w:t>es</w:t>
            </w:r>
            <w:r w:rsidRPr="00737E53">
              <w:rPr>
                <w:rFonts w:cs="Times New Roman"/>
                <w:sz w:val="20"/>
                <w:szCs w:val="20"/>
              </w:rPr>
              <w:t>; notes budget constrain</w:t>
            </w:r>
            <w:r w:rsidR="00DB59FC" w:rsidRPr="00737E53">
              <w:rPr>
                <w:rFonts w:cs="Times New Roman"/>
                <w:sz w:val="20"/>
                <w:szCs w:val="20"/>
              </w:rPr>
              <w:t>t</w:t>
            </w:r>
            <w:r w:rsidRPr="00737E53">
              <w:rPr>
                <w:rFonts w:cs="Times New Roman"/>
                <w:sz w:val="20"/>
                <w:szCs w:val="20"/>
              </w:rPr>
              <w:t>s</w:t>
            </w:r>
          </w:p>
        </w:tc>
        <w:tc>
          <w:tcPr>
            <w:tcW w:w="1415" w:type="dxa"/>
            <w:vAlign w:val="center"/>
          </w:tcPr>
          <w:p w14:paraId="7E605507" w14:textId="77777777" w:rsidR="00043BBE" w:rsidRPr="00737E53" w:rsidRDefault="00043BBE" w:rsidP="00BB7176">
            <w:pPr>
              <w:spacing w:after="0"/>
              <w:contextualSpacing/>
              <w:jc w:val="center"/>
              <w:rPr>
                <w:rFonts w:cs="Times New Roman"/>
                <w:sz w:val="20"/>
                <w:szCs w:val="20"/>
              </w:rPr>
            </w:pPr>
            <w:r w:rsidRPr="00737E53">
              <w:rPr>
                <w:rFonts w:cs="Times New Roman"/>
                <w:sz w:val="20"/>
                <w:szCs w:val="20"/>
              </w:rPr>
              <w:t>1</w:t>
            </w:r>
          </w:p>
        </w:tc>
      </w:tr>
      <w:tr w:rsidR="00967449" w:rsidRPr="00737E53" w14:paraId="0A252373" w14:textId="77777777" w:rsidTr="00005625">
        <w:tc>
          <w:tcPr>
            <w:tcW w:w="7645" w:type="dxa"/>
            <w:vAlign w:val="center"/>
          </w:tcPr>
          <w:p w14:paraId="00004E3A" w14:textId="000B3D51" w:rsidR="00967449" w:rsidRPr="00737E53" w:rsidRDefault="00967449" w:rsidP="00BB7176">
            <w:pPr>
              <w:spacing w:after="0"/>
              <w:contextualSpacing/>
              <w:jc w:val="right"/>
              <w:rPr>
                <w:rFonts w:cs="Times New Roman"/>
                <w:sz w:val="20"/>
                <w:szCs w:val="20"/>
              </w:rPr>
            </w:pPr>
            <w:r w:rsidRPr="00737E53">
              <w:rPr>
                <w:rFonts w:cs="Calibri"/>
                <w:b/>
                <w:bCs/>
                <w:sz w:val="20"/>
                <w:szCs w:val="20"/>
              </w:rPr>
              <w:t>Subtotal</w:t>
            </w:r>
          </w:p>
        </w:tc>
        <w:tc>
          <w:tcPr>
            <w:tcW w:w="1415" w:type="dxa"/>
            <w:vAlign w:val="center"/>
          </w:tcPr>
          <w:p w14:paraId="26C5B7B3" w14:textId="16CEB547" w:rsidR="00967449" w:rsidRPr="00737E53" w:rsidRDefault="00967449" w:rsidP="00BB7176">
            <w:pPr>
              <w:spacing w:after="0"/>
              <w:contextualSpacing/>
              <w:jc w:val="right"/>
              <w:rPr>
                <w:rFonts w:cs="Times New Roman"/>
                <w:sz w:val="20"/>
                <w:szCs w:val="20"/>
              </w:rPr>
            </w:pPr>
            <w:r w:rsidRPr="00737E53">
              <w:rPr>
                <w:rFonts w:cs="Calibri"/>
                <w:b/>
                <w:bCs/>
                <w:sz w:val="20"/>
                <w:szCs w:val="20"/>
              </w:rPr>
              <w:t>/4</w:t>
            </w:r>
          </w:p>
        </w:tc>
      </w:tr>
      <w:tr w:rsidR="00043BBE" w:rsidRPr="00737E53" w14:paraId="7E60550B" w14:textId="77777777" w:rsidTr="00005625">
        <w:tc>
          <w:tcPr>
            <w:tcW w:w="7645" w:type="dxa"/>
            <w:shd w:val="clear" w:color="auto" w:fill="E4D8EB"/>
          </w:tcPr>
          <w:p w14:paraId="7E605509" w14:textId="77777777" w:rsidR="00043BBE" w:rsidRPr="00737E53" w:rsidRDefault="00682265" w:rsidP="00BB7176">
            <w:pPr>
              <w:spacing w:after="0"/>
              <w:contextualSpacing/>
              <w:jc w:val="right"/>
              <w:rPr>
                <w:rFonts w:cs="Times New Roman"/>
                <w:b/>
                <w:sz w:val="20"/>
                <w:szCs w:val="20"/>
              </w:rPr>
            </w:pPr>
            <w:r w:rsidRPr="00737E53">
              <w:rPr>
                <w:rFonts w:cs="Times New Roman"/>
                <w:b/>
                <w:sz w:val="20"/>
                <w:szCs w:val="20"/>
              </w:rPr>
              <w:t>T</w:t>
            </w:r>
            <w:r w:rsidR="00043BBE" w:rsidRPr="00737E53">
              <w:rPr>
                <w:rFonts w:cs="Times New Roman"/>
                <w:b/>
                <w:sz w:val="20"/>
                <w:szCs w:val="20"/>
              </w:rPr>
              <w:t>otal</w:t>
            </w:r>
          </w:p>
        </w:tc>
        <w:tc>
          <w:tcPr>
            <w:tcW w:w="1415" w:type="dxa"/>
            <w:shd w:val="clear" w:color="auto" w:fill="E4D8EB"/>
            <w:vAlign w:val="center"/>
          </w:tcPr>
          <w:p w14:paraId="7E60550A" w14:textId="77777777" w:rsidR="00043BBE" w:rsidRPr="00737E53" w:rsidRDefault="00043BBE" w:rsidP="00BB7176">
            <w:pPr>
              <w:spacing w:after="0"/>
              <w:contextualSpacing/>
              <w:jc w:val="right"/>
              <w:rPr>
                <w:rFonts w:cs="Times New Roman"/>
                <w:b/>
                <w:sz w:val="20"/>
                <w:szCs w:val="20"/>
              </w:rPr>
            </w:pPr>
            <w:r w:rsidRPr="00737E53">
              <w:rPr>
                <w:rFonts w:cs="Times New Roman"/>
                <w:b/>
                <w:sz w:val="20"/>
                <w:szCs w:val="20"/>
              </w:rPr>
              <w:t>/15</w:t>
            </w:r>
          </w:p>
        </w:tc>
      </w:tr>
      <w:tr w:rsidR="00043BBE" w:rsidRPr="00737E53" w14:paraId="7E60550D" w14:textId="77777777" w:rsidTr="00005625">
        <w:tc>
          <w:tcPr>
            <w:tcW w:w="9060" w:type="dxa"/>
            <w:gridSpan w:val="2"/>
            <w:shd w:val="clear" w:color="auto" w:fill="auto"/>
          </w:tcPr>
          <w:p w14:paraId="7E60550C" w14:textId="77777777" w:rsidR="00043BBE" w:rsidRPr="00737E53" w:rsidRDefault="00043BBE" w:rsidP="00BB7176">
            <w:pPr>
              <w:pageBreakBefore/>
              <w:spacing w:after="0"/>
              <w:contextualSpacing/>
              <w:rPr>
                <w:rFonts w:asciiTheme="minorHAnsi" w:hAnsiTheme="minorHAnsi" w:cs="Times New Roman"/>
                <w:b/>
                <w:sz w:val="20"/>
                <w:szCs w:val="20"/>
              </w:rPr>
            </w:pPr>
            <w:r w:rsidRPr="00737E53">
              <w:rPr>
                <w:rFonts w:asciiTheme="minorHAnsi" w:hAnsiTheme="minorHAnsi" w:cs="Times New Roman"/>
                <w:b/>
                <w:sz w:val="20"/>
                <w:szCs w:val="20"/>
              </w:rPr>
              <w:lastRenderedPageBreak/>
              <w:t>Answer could include, but is not limited to:</w:t>
            </w:r>
          </w:p>
        </w:tc>
      </w:tr>
      <w:tr w:rsidR="00043BBE" w:rsidRPr="00737E53" w14:paraId="7E605511" w14:textId="77777777" w:rsidTr="00005625">
        <w:tc>
          <w:tcPr>
            <w:tcW w:w="9060" w:type="dxa"/>
            <w:gridSpan w:val="2"/>
          </w:tcPr>
          <w:p w14:paraId="7E60550E" w14:textId="15B391B9" w:rsidR="00043BBE" w:rsidRPr="00737E53" w:rsidRDefault="00043BBE" w:rsidP="00BB7176">
            <w:pPr>
              <w:pStyle w:val="ListParagraph"/>
              <w:numPr>
                <w:ilvl w:val="0"/>
                <w:numId w:val="2"/>
              </w:numPr>
              <w:tabs>
                <w:tab w:val="clear" w:pos="720"/>
              </w:tabs>
              <w:spacing w:after="0"/>
              <w:ind w:left="318" w:hanging="318"/>
              <w:rPr>
                <w:rFonts w:asciiTheme="minorHAnsi" w:hAnsiTheme="minorHAnsi"/>
                <w:sz w:val="20"/>
                <w:szCs w:val="20"/>
                <w:lang w:eastAsia="ja-JP"/>
              </w:rPr>
            </w:pPr>
            <w:r w:rsidRPr="00737E53">
              <w:rPr>
                <w:rFonts w:asciiTheme="minorHAnsi" w:hAnsiTheme="minorHAnsi"/>
                <w:sz w:val="20"/>
                <w:szCs w:val="20"/>
                <w:lang w:eastAsia="ja-JP"/>
              </w:rPr>
              <w:t>social: fair and equitable medical system; attendance at a medical facility for immunisation is an opportunity to observe overall general health of individuals and families; educate and empower community for affirmative action on wider health issues; positive health benefits, reduce disease, sickness; limit spread of disease and sickness into whole community if high percentage is immunised; establish mutually beneficial relationships within the community, including with medical personnel, to successfully achieve good health and wellbeing for all</w:t>
            </w:r>
          </w:p>
          <w:p w14:paraId="7E60550F" w14:textId="77777777" w:rsidR="00043BBE" w:rsidRPr="00737E53" w:rsidRDefault="00043BBE" w:rsidP="00BB7176">
            <w:pPr>
              <w:pStyle w:val="ListParagraph"/>
              <w:numPr>
                <w:ilvl w:val="0"/>
                <w:numId w:val="2"/>
              </w:numPr>
              <w:tabs>
                <w:tab w:val="clear" w:pos="720"/>
              </w:tabs>
              <w:spacing w:after="0"/>
              <w:ind w:left="318" w:hanging="318"/>
              <w:rPr>
                <w:rFonts w:asciiTheme="minorHAnsi" w:hAnsiTheme="minorHAnsi"/>
                <w:sz w:val="20"/>
                <w:szCs w:val="20"/>
              </w:rPr>
            </w:pPr>
            <w:r w:rsidRPr="00737E53">
              <w:rPr>
                <w:rFonts w:asciiTheme="minorHAnsi" w:hAnsiTheme="minorHAnsi"/>
                <w:sz w:val="20"/>
                <w:szCs w:val="20"/>
                <w:lang w:eastAsia="ja-JP"/>
              </w:rPr>
              <w:t xml:space="preserve">environmental: considers and validates best environmental practices for transport and accommodation options for personnel; safe working environment for staff and attendees at the clinic; ensure vaccines and equipment are secure and there </w:t>
            </w:r>
            <w:r w:rsidR="00DB59FC" w:rsidRPr="00737E53">
              <w:rPr>
                <w:rFonts w:asciiTheme="minorHAnsi" w:hAnsiTheme="minorHAnsi"/>
                <w:sz w:val="20"/>
                <w:szCs w:val="20"/>
                <w:lang w:eastAsia="ja-JP"/>
              </w:rPr>
              <w:t xml:space="preserve">are </w:t>
            </w:r>
            <w:r w:rsidRPr="00737E53">
              <w:rPr>
                <w:rFonts w:asciiTheme="minorHAnsi" w:hAnsiTheme="minorHAnsi"/>
                <w:sz w:val="20"/>
                <w:szCs w:val="20"/>
                <w:lang w:eastAsia="ja-JP"/>
              </w:rPr>
              <w:t>safe storage facilities for hazardous materials; appropriate disposal of hazardous and waste materials and equipment are in place; research possibilities to ‘recycle and reduce’</w:t>
            </w:r>
          </w:p>
          <w:p w14:paraId="7E605510" w14:textId="390F705B" w:rsidR="00043BBE" w:rsidRPr="00737E53" w:rsidRDefault="00043BBE" w:rsidP="00BB7176">
            <w:pPr>
              <w:pStyle w:val="ListParagraph"/>
              <w:numPr>
                <w:ilvl w:val="0"/>
                <w:numId w:val="2"/>
              </w:numPr>
              <w:tabs>
                <w:tab w:val="clear" w:pos="720"/>
              </w:tabs>
              <w:spacing w:after="0"/>
              <w:ind w:left="318" w:hanging="318"/>
              <w:rPr>
                <w:rFonts w:asciiTheme="minorHAnsi" w:hAnsiTheme="minorHAnsi"/>
                <w:sz w:val="20"/>
                <w:szCs w:val="20"/>
              </w:rPr>
            </w:pPr>
            <w:r w:rsidRPr="00737E53">
              <w:rPr>
                <w:sz w:val="20"/>
                <w:szCs w:val="20"/>
                <w:lang w:eastAsia="ja-JP"/>
              </w:rPr>
              <w:t>economic: business efficiencies and processes to deliver effective and affordable healthcare programs are in place; attaining high immunisation rates in the community, particularly in remote areas, will reduce overall incidence of disease and illness, and deliver economic cost benefits for the medical system and community, which could include reducing budget costs for vaccine</w:t>
            </w:r>
            <w:r w:rsidR="00DB59FC" w:rsidRPr="00737E53">
              <w:rPr>
                <w:sz w:val="20"/>
                <w:szCs w:val="20"/>
                <w:lang w:eastAsia="ja-JP"/>
              </w:rPr>
              <w:t>s</w:t>
            </w:r>
            <w:r w:rsidRPr="00737E53">
              <w:rPr>
                <w:sz w:val="20"/>
                <w:szCs w:val="20"/>
                <w:lang w:eastAsia="ja-JP"/>
              </w:rPr>
              <w:t>, improved training opportunities for medical staff, better equipment, appropriate medical facilities, efficient transport systems, improved accommodation</w:t>
            </w:r>
            <w:r w:rsidR="002C37B1" w:rsidRPr="00737E53">
              <w:rPr>
                <w:sz w:val="20"/>
                <w:szCs w:val="20"/>
                <w:lang w:eastAsia="ja-JP"/>
              </w:rPr>
              <w:t>,</w:t>
            </w:r>
            <w:r w:rsidR="00360CAD" w:rsidRPr="00737E53">
              <w:rPr>
                <w:sz w:val="20"/>
                <w:szCs w:val="20"/>
                <w:lang w:eastAsia="ja-JP"/>
              </w:rPr>
              <w:t xml:space="preserve"> for example,</w:t>
            </w:r>
            <w:r w:rsidRPr="00737E53">
              <w:rPr>
                <w:sz w:val="20"/>
                <w:szCs w:val="20"/>
                <w:lang w:eastAsia="ja-JP"/>
              </w:rPr>
              <w:t xml:space="preserve"> consistently monitor implementation of program for efficient, and improved delivery of</w:t>
            </w:r>
            <w:r w:rsidR="00DB59FC" w:rsidRPr="00737E53">
              <w:rPr>
                <w:sz w:val="20"/>
                <w:szCs w:val="20"/>
                <w:lang w:eastAsia="ja-JP"/>
              </w:rPr>
              <w:t>,</w:t>
            </w:r>
            <w:r w:rsidRPr="00737E53">
              <w:rPr>
                <w:sz w:val="20"/>
                <w:szCs w:val="20"/>
                <w:lang w:eastAsia="ja-JP"/>
              </w:rPr>
              <w:t xml:space="preserve"> service; a community support system program delivered on time, and on budget</w:t>
            </w:r>
            <w:r w:rsidR="002C37B1" w:rsidRPr="00737E53">
              <w:rPr>
                <w:sz w:val="20"/>
                <w:szCs w:val="20"/>
                <w:lang w:eastAsia="ja-JP"/>
              </w:rPr>
              <w:t>,</w:t>
            </w:r>
            <w:r w:rsidRPr="00737E53">
              <w:rPr>
                <w:sz w:val="20"/>
                <w:szCs w:val="20"/>
                <w:lang w:eastAsia="ja-JP"/>
              </w:rPr>
              <w:t xml:space="preserve"> boosts confidence for all participants</w:t>
            </w:r>
            <w:r w:rsidR="00F7443A" w:rsidRPr="00737E53">
              <w:rPr>
                <w:sz w:val="20"/>
                <w:szCs w:val="20"/>
                <w:lang w:eastAsia="ja-JP"/>
              </w:rPr>
              <w:t>.</w:t>
            </w:r>
          </w:p>
        </w:tc>
      </w:tr>
      <w:tr w:rsidR="00682265" w:rsidRPr="00737E53" w14:paraId="7E605517" w14:textId="77777777" w:rsidTr="00005625">
        <w:trPr>
          <w:trHeight w:val="283"/>
        </w:trPr>
        <w:tc>
          <w:tcPr>
            <w:tcW w:w="7645" w:type="dxa"/>
            <w:shd w:val="clear" w:color="auto" w:fill="auto"/>
            <w:vAlign w:val="center"/>
          </w:tcPr>
          <w:p w14:paraId="7E605515" w14:textId="2D5E0A5A" w:rsidR="00682265" w:rsidRPr="00737E53" w:rsidRDefault="00682265" w:rsidP="00BB7176">
            <w:pPr>
              <w:spacing w:after="0"/>
              <w:jc w:val="right"/>
              <w:rPr>
                <w:b/>
                <w:sz w:val="20"/>
                <w:szCs w:val="20"/>
                <w:lang w:eastAsia="ja-JP"/>
              </w:rPr>
            </w:pPr>
            <w:r w:rsidRPr="00737E53">
              <w:rPr>
                <w:b/>
                <w:sz w:val="20"/>
                <w:szCs w:val="20"/>
                <w:lang w:eastAsia="ja-JP"/>
              </w:rPr>
              <w:t xml:space="preserve">Total </w:t>
            </w:r>
            <w:r w:rsidR="00D50180" w:rsidRPr="00737E53">
              <w:rPr>
                <w:b/>
                <w:sz w:val="20"/>
                <w:szCs w:val="20"/>
                <w:lang w:eastAsia="ja-JP"/>
              </w:rPr>
              <w:t xml:space="preserve">– </w:t>
            </w:r>
            <w:r w:rsidRPr="00737E53">
              <w:rPr>
                <w:b/>
                <w:sz w:val="20"/>
                <w:szCs w:val="20"/>
                <w:lang w:eastAsia="ja-JP"/>
              </w:rPr>
              <w:t>Investigation (Report)</w:t>
            </w:r>
          </w:p>
        </w:tc>
        <w:tc>
          <w:tcPr>
            <w:tcW w:w="1415" w:type="dxa"/>
            <w:shd w:val="clear" w:color="auto" w:fill="auto"/>
            <w:vAlign w:val="center"/>
          </w:tcPr>
          <w:p w14:paraId="7E605516" w14:textId="77777777" w:rsidR="00682265" w:rsidRPr="00737E53" w:rsidRDefault="00682265" w:rsidP="00BB7176">
            <w:pPr>
              <w:spacing w:after="0"/>
              <w:jc w:val="right"/>
              <w:rPr>
                <w:b/>
                <w:sz w:val="20"/>
                <w:szCs w:val="20"/>
                <w:lang w:eastAsia="ja-JP"/>
              </w:rPr>
            </w:pPr>
            <w:r w:rsidRPr="00737E53">
              <w:rPr>
                <w:b/>
                <w:sz w:val="20"/>
                <w:szCs w:val="20"/>
                <w:lang w:eastAsia="ja-JP"/>
              </w:rPr>
              <w:t>/34</w:t>
            </w:r>
          </w:p>
        </w:tc>
      </w:tr>
      <w:tr w:rsidR="00682265" w:rsidRPr="00737E53" w14:paraId="7E60551A" w14:textId="77777777" w:rsidTr="00005625">
        <w:trPr>
          <w:trHeight w:val="283"/>
        </w:trPr>
        <w:tc>
          <w:tcPr>
            <w:tcW w:w="7645" w:type="dxa"/>
            <w:shd w:val="clear" w:color="auto" w:fill="auto"/>
            <w:vAlign w:val="center"/>
          </w:tcPr>
          <w:p w14:paraId="7E605518" w14:textId="77777777" w:rsidR="00682265" w:rsidRPr="00737E53" w:rsidRDefault="00682265" w:rsidP="00BB7176">
            <w:pPr>
              <w:spacing w:after="0"/>
              <w:jc w:val="right"/>
              <w:rPr>
                <w:b/>
                <w:sz w:val="20"/>
                <w:szCs w:val="20"/>
                <w:lang w:eastAsia="ja-JP"/>
              </w:rPr>
            </w:pPr>
            <w:r w:rsidRPr="00737E53">
              <w:rPr>
                <w:b/>
                <w:sz w:val="20"/>
                <w:szCs w:val="20"/>
                <w:lang w:eastAsia="ja-JP"/>
              </w:rPr>
              <w:t xml:space="preserve">Total </w:t>
            </w:r>
            <w:r w:rsidR="00D50180" w:rsidRPr="00737E53">
              <w:rPr>
                <w:b/>
                <w:sz w:val="20"/>
                <w:szCs w:val="20"/>
                <w:lang w:eastAsia="ja-JP"/>
              </w:rPr>
              <w:t xml:space="preserve">– </w:t>
            </w:r>
            <w:r w:rsidRPr="00737E53">
              <w:rPr>
                <w:b/>
                <w:sz w:val="20"/>
                <w:szCs w:val="20"/>
                <w:lang w:eastAsia="ja-JP"/>
              </w:rPr>
              <w:t>Validation</w:t>
            </w:r>
          </w:p>
        </w:tc>
        <w:tc>
          <w:tcPr>
            <w:tcW w:w="1415" w:type="dxa"/>
            <w:shd w:val="clear" w:color="auto" w:fill="auto"/>
            <w:vAlign w:val="center"/>
          </w:tcPr>
          <w:p w14:paraId="7E605519" w14:textId="77777777" w:rsidR="00682265" w:rsidRPr="00737E53" w:rsidRDefault="00682265" w:rsidP="00BB7176">
            <w:pPr>
              <w:spacing w:after="0"/>
              <w:jc w:val="right"/>
              <w:rPr>
                <w:b/>
                <w:sz w:val="20"/>
                <w:szCs w:val="20"/>
                <w:lang w:eastAsia="ja-JP"/>
              </w:rPr>
            </w:pPr>
            <w:r w:rsidRPr="00737E53">
              <w:rPr>
                <w:b/>
                <w:sz w:val="20"/>
                <w:szCs w:val="20"/>
                <w:lang w:eastAsia="ja-JP"/>
              </w:rPr>
              <w:t>/15</w:t>
            </w:r>
          </w:p>
        </w:tc>
      </w:tr>
      <w:tr w:rsidR="00682265" w:rsidRPr="00737E53" w14:paraId="7E60551D" w14:textId="77777777" w:rsidTr="00005625">
        <w:trPr>
          <w:trHeight w:val="283"/>
        </w:trPr>
        <w:tc>
          <w:tcPr>
            <w:tcW w:w="7645" w:type="dxa"/>
            <w:shd w:val="clear" w:color="auto" w:fill="E4D8EB"/>
            <w:vAlign w:val="center"/>
          </w:tcPr>
          <w:p w14:paraId="7E60551B" w14:textId="77777777" w:rsidR="00682265" w:rsidRPr="00737E53" w:rsidRDefault="00682265" w:rsidP="00BB7176">
            <w:pPr>
              <w:spacing w:after="0"/>
              <w:jc w:val="right"/>
              <w:rPr>
                <w:b/>
                <w:sz w:val="20"/>
                <w:szCs w:val="20"/>
                <w:lang w:eastAsia="ja-JP"/>
              </w:rPr>
            </w:pPr>
            <w:r w:rsidRPr="00737E53">
              <w:rPr>
                <w:b/>
                <w:sz w:val="20"/>
                <w:szCs w:val="20"/>
                <w:lang w:eastAsia="ja-JP"/>
              </w:rPr>
              <w:t>Final total</w:t>
            </w:r>
          </w:p>
        </w:tc>
        <w:tc>
          <w:tcPr>
            <w:tcW w:w="1415" w:type="dxa"/>
            <w:shd w:val="clear" w:color="auto" w:fill="E4D8EB"/>
            <w:vAlign w:val="center"/>
          </w:tcPr>
          <w:p w14:paraId="7E60551C" w14:textId="77777777" w:rsidR="00682265" w:rsidRPr="00737E53" w:rsidRDefault="00682265" w:rsidP="00BB7176">
            <w:pPr>
              <w:spacing w:after="0"/>
              <w:jc w:val="right"/>
              <w:rPr>
                <w:b/>
                <w:sz w:val="20"/>
                <w:szCs w:val="20"/>
                <w:lang w:eastAsia="ja-JP"/>
              </w:rPr>
            </w:pPr>
            <w:r w:rsidRPr="00737E53">
              <w:rPr>
                <w:b/>
                <w:sz w:val="20"/>
                <w:szCs w:val="20"/>
                <w:lang w:eastAsia="ja-JP"/>
              </w:rPr>
              <w:t>/49</w:t>
            </w:r>
          </w:p>
        </w:tc>
      </w:tr>
    </w:tbl>
    <w:p w14:paraId="741760C9" w14:textId="77777777" w:rsidR="002F7935" w:rsidRPr="00737E53" w:rsidRDefault="002F7935" w:rsidP="002F7935">
      <w:pPr>
        <w:rPr>
          <w:lang w:eastAsia="ja-JP"/>
        </w:rPr>
      </w:pPr>
      <w:r w:rsidRPr="00737E53">
        <w:rPr>
          <w:lang w:eastAsia="ja-JP"/>
        </w:rPr>
        <w:br w:type="page"/>
      </w:r>
    </w:p>
    <w:p w14:paraId="7E60551F" w14:textId="762DD66B" w:rsidR="00043BBE" w:rsidRPr="00737E53" w:rsidRDefault="00043BBE" w:rsidP="005460C6">
      <w:pPr>
        <w:pStyle w:val="SCSAHeading1"/>
        <w:rPr>
          <w:lang w:eastAsia="ja-JP"/>
        </w:rPr>
      </w:pPr>
      <w:r w:rsidRPr="00737E53">
        <w:rPr>
          <w:lang w:eastAsia="ja-JP"/>
        </w:rPr>
        <w:lastRenderedPageBreak/>
        <w:t>Sample assessment task</w:t>
      </w:r>
    </w:p>
    <w:p w14:paraId="7E605520" w14:textId="77777777" w:rsidR="00043BBE" w:rsidRPr="00737E53" w:rsidRDefault="00043BBE" w:rsidP="005460C6">
      <w:pPr>
        <w:pStyle w:val="SCSAHeading1"/>
        <w:rPr>
          <w:lang w:eastAsia="ja-JP"/>
        </w:rPr>
      </w:pPr>
      <w:r w:rsidRPr="00737E53">
        <w:rPr>
          <w:lang w:eastAsia="ja-JP"/>
        </w:rPr>
        <w:t>Children, Family and the Community – ATAR Year 12</w:t>
      </w:r>
    </w:p>
    <w:p w14:paraId="7E605521" w14:textId="757EE41F" w:rsidR="00043BBE" w:rsidRPr="00737E53" w:rsidRDefault="00043BBE" w:rsidP="005460C6">
      <w:pPr>
        <w:pStyle w:val="SCSAHeading2"/>
        <w:rPr>
          <w:lang w:eastAsia="ja-JP"/>
        </w:rPr>
      </w:pPr>
      <w:r w:rsidRPr="00737E53">
        <w:rPr>
          <w:lang w:eastAsia="ja-JP"/>
        </w:rPr>
        <w:t>Task 7 – Unit 3 and Unit 4</w:t>
      </w:r>
    </w:p>
    <w:p w14:paraId="7E605522" w14:textId="4AEB1946" w:rsidR="00043BBE" w:rsidRPr="00737E53" w:rsidRDefault="00043BBE" w:rsidP="005460C6">
      <w:pPr>
        <w:tabs>
          <w:tab w:val="left" w:pos="2552"/>
        </w:tabs>
      </w:pPr>
      <w:r w:rsidRPr="00737E53">
        <w:rPr>
          <w:b/>
          <w:bCs/>
        </w:rPr>
        <w:t>Assessment type:</w:t>
      </w:r>
      <w:r w:rsidR="005460C6" w:rsidRPr="00737E53">
        <w:tab/>
      </w:r>
      <w:r w:rsidRPr="00737E53">
        <w:t>Production</w:t>
      </w:r>
    </w:p>
    <w:p w14:paraId="7E605525" w14:textId="67A437E5" w:rsidR="00043BBE" w:rsidRPr="00737E53" w:rsidRDefault="00043BBE" w:rsidP="005460C6">
      <w:pPr>
        <w:tabs>
          <w:tab w:val="left" w:pos="2552"/>
        </w:tabs>
      </w:pPr>
      <w:r w:rsidRPr="00737E53">
        <w:rPr>
          <w:b/>
          <w:bCs/>
        </w:rPr>
        <w:t>Conditions</w:t>
      </w:r>
      <w:r w:rsidR="005460C6" w:rsidRPr="00737E53">
        <w:rPr>
          <w:b/>
          <w:bCs/>
        </w:rPr>
        <w:t>:</w:t>
      </w:r>
      <w:r w:rsidR="005460C6" w:rsidRPr="00737E53">
        <w:tab/>
      </w:r>
      <w:r w:rsidRPr="00737E53">
        <w:t>Period allowed for completion of the task: two weeks</w:t>
      </w:r>
    </w:p>
    <w:p w14:paraId="7E605526" w14:textId="509B5E66" w:rsidR="00043BBE" w:rsidRPr="00737E53" w:rsidRDefault="005460C6" w:rsidP="005460C6">
      <w:pPr>
        <w:tabs>
          <w:tab w:val="left" w:pos="2552"/>
        </w:tabs>
        <w:ind w:left="2552" w:hanging="2552"/>
      </w:pPr>
      <w:r w:rsidRPr="00737E53">
        <w:tab/>
      </w:r>
      <w:r w:rsidR="00043BBE" w:rsidRPr="00737E53">
        <w:t>Two weeks of class time and homework</w:t>
      </w:r>
    </w:p>
    <w:p w14:paraId="7E605527" w14:textId="738149CA" w:rsidR="00043BBE" w:rsidRPr="00737E53" w:rsidRDefault="005460C6" w:rsidP="005460C6">
      <w:pPr>
        <w:tabs>
          <w:tab w:val="left" w:pos="2552"/>
        </w:tabs>
        <w:ind w:left="2552" w:hanging="2552"/>
      </w:pPr>
      <w:r w:rsidRPr="00737E53">
        <w:tab/>
      </w:r>
      <w:r w:rsidR="00043BBE" w:rsidRPr="00737E53">
        <w:t>The validation questions are to be completed in</w:t>
      </w:r>
      <w:r w:rsidR="00DB59FC" w:rsidRPr="00737E53">
        <w:t xml:space="preserve"> </w:t>
      </w:r>
      <w:r w:rsidR="00043BBE" w:rsidRPr="00737E53">
        <w:t>class at the end of the production. The suggested time is 40 minutes.</w:t>
      </w:r>
    </w:p>
    <w:p w14:paraId="7E60552A" w14:textId="6BAE3537" w:rsidR="00043BBE" w:rsidRPr="00737E53" w:rsidRDefault="00043BBE" w:rsidP="005460C6">
      <w:pPr>
        <w:tabs>
          <w:tab w:val="left" w:pos="2552"/>
        </w:tabs>
      </w:pPr>
      <w:r w:rsidRPr="00737E53">
        <w:rPr>
          <w:b/>
          <w:bCs/>
        </w:rPr>
        <w:t>Task weighting</w:t>
      </w:r>
      <w:r w:rsidR="005460C6" w:rsidRPr="00737E53">
        <w:rPr>
          <w:b/>
          <w:bCs/>
        </w:rPr>
        <w:t>:</w:t>
      </w:r>
      <w:r w:rsidR="005460C6" w:rsidRPr="00737E53">
        <w:tab/>
      </w:r>
      <w:r w:rsidRPr="00737E53">
        <w:t>5% of the school mark for this pair of units</w:t>
      </w:r>
    </w:p>
    <w:p w14:paraId="7E60552C" w14:textId="1D5E294C" w:rsidR="00043BBE" w:rsidRPr="00737E53" w:rsidRDefault="00043BBE" w:rsidP="005460C6">
      <w:pPr>
        <w:pStyle w:val="AnswerLines"/>
      </w:pPr>
      <w:r w:rsidRPr="00737E53">
        <w:t>__________________________________________________________________________________</w:t>
      </w:r>
    </w:p>
    <w:p w14:paraId="7E60552E" w14:textId="77777777" w:rsidR="00043BBE" w:rsidRPr="00737E53" w:rsidRDefault="00043BBE" w:rsidP="005460C6">
      <w:pPr>
        <w:pStyle w:val="Question"/>
      </w:pPr>
      <w:r w:rsidRPr="00737E53">
        <w:t>Advocate for change</w:t>
      </w:r>
      <w:r w:rsidRPr="00737E53">
        <w:tab/>
        <w:t>(51 marks)</w:t>
      </w:r>
    </w:p>
    <w:p w14:paraId="7E605530" w14:textId="77777777" w:rsidR="00043BBE" w:rsidRPr="00737E53" w:rsidRDefault="00043BBE" w:rsidP="005460C6">
      <w:pPr>
        <w:tabs>
          <w:tab w:val="right" w:pos="9072"/>
        </w:tabs>
        <w:spacing w:line="240" w:lineRule="auto"/>
        <w:rPr>
          <w:rFonts w:eastAsia="Times New Roman" w:cs="Arial"/>
        </w:rPr>
      </w:pPr>
      <w:r w:rsidRPr="00737E53">
        <w:rPr>
          <w:rFonts w:eastAsia="Times New Roman" w:cs="Arial"/>
        </w:rPr>
        <w:t>Advocacy portfolio</w:t>
      </w:r>
      <w:r w:rsidRPr="00737E53">
        <w:rPr>
          <w:rFonts w:eastAsia="Times New Roman" w:cs="Arial"/>
        </w:rPr>
        <w:tab/>
        <w:t>(30 marks)</w:t>
      </w:r>
    </w:p>
    <w:p w14:paraId="7E605532" w14:textId="77777777" w:rsidR="00043BBE" w:rsidRPr="00737E53" w:rsidRDefault="00043BBE" w:rsidP="005460C6">
      <w:r w:rsidRPr="00737E53">
        <w:t>Identify a national or global issue where equal opportunity or social justice may have been violated. C</w:t>
      </w:r>
      <w:r w:rsidR="00360CAD" w:rsidRPr="00737E53">
        <w:t>heck media sources, magazines, i</w:t>
      </w:r>
      <w:r w:rsidRPr="00737E53">
        <w:t>nternet sites, and blogs for a case study related to the issue or develop your own case study based on a situation you are aware of. To advocate on behalf of others</w:t>
      </w:r>
      <w:r w:rsidR="00DB59FC" w:rsidRPr="00737E53">
        <w:t>,</w:t>
      </w:r>
      <w:r w:rsidRPr="00737E53">
        <w:t xml:space="preserve"> you need to have a clear and thorough understanding of the issue. Gather a portfolio of background information to assist you in the development of a strategy to advocate on the issue. Include a copy of the case study in the portfolio.</w:t>
      </w:r>
    </w:p>
    <w:p w14:paraId="7E605534" w14:textId="77777777" w:rsidR="00043BBE" w:rsidRPr="00737E53" w:rsidRDefault="00043BBE" w:rsidP="005460C6">
      <w:pPr>
        <w:spacing w:after="0"/>
      </w:pPr>
      <w:r w:rsidRPr="00737E53">
        <w:t>Suggested national or global issues for consideration:</w:t>
      </w:r>
    </w:p>
    <w:p w14:paraId="7E605535" w14:textId="77777777" w:rsidR="00043BBE" w:rsidRPr="00737E53" w:rsidRDefault="00043BBE" w:rsidP="00A405F4">
      <w:pPr>
        <w:pStyle w:val="ListParagraph"/>
        <w:numPr>
          <w:ilvl w:val="0"/>
          <w:numId w:val="9"/>
        </w:numPr>
      </w:pPr>
      <w:r w:rsidRPr="00737E53">
        <w:t>refugees</w:t>
      </w:r>
    </w:p>
    <w:p w14:paraId="7E605536" w14:textId="77777777" w:rsidR="00043BBE" w:rsidRPr="00737E53" w:rsidRDefault="00043BBE" w:rsidP="00A405F4">
      <w:pPr>
        <w:pStyle w:val="ListParagraph"/>
        <w:numPr>
          <w:ilvl w:val="0"/>
          <w:numId w:val="9"/>
        </w:numPr>
      </w:pPr>
      <w:r w:rsidRPr="00737E53">
        <w:t>homelessness</w:t>
      </w:r>
    </w:p>
    <w:p w14:paraId="7E605537" w14:textId="77777777" w:rsidR="00043BBE" w:rsidRPr="00737E53" w:rsidRDefault="00043BBE" w:rsidP="00A405F4">
      <w:pPr>
        <w:pStyle w:val="ListParagraph"/>
        <w:numPr>
          <w:ilvl w:val="0"/>
          <w:numId w:val="9"/>
        </w:numPr>
      </w:pPr>
      <w:r w:rsidRPr="00737E53">
        <w:t>immunisation programs</w:t>
      </w:r>
    </w:p>
    <w:p w14:paraId="7E605538" w14:textId="77777777" w:rsidR="00043BBE" w:rsidRPr="00737E53" w:rsidRDefault="00043BBE" w:rsidP="00A405F4">
      <w:pPr>
        <w:pStyle w:val="ListParagraph"/>
        <w:numPr>
          <w:ilvl w:val="0"/>
          <w:numId w:val="9"/>
        </w:numPr>
      </w:pPr>
      <w:r w:rsidRPr="00737E53">
        <w:t xml:space="preserve">international adoption/surrogacy </w:t>
      </w:r>
    </w:p>
    <w:p w14:paraId="7E605539" w14:textId="77777777" w:rsidR="00043BBE" w:rsidRPr="00737E53" w:rsidRDefault="00043BBE" w:rsidP="00A405F4">
      <w:pPr>
        <w:pStyle w:val="ListParagraph"/>
        <w:numPr>
          <w:ilvl w:val="0"/>
          <w:numId w:val="9"/>
        </w:numPr>
      </w:pPr>
      <w:r w:rsidRPr="00737E53">
        <w:t>land mines</w:t>
      </w:r>
    </w:p>
    <w:p w14:paraId="7E60553A" w14:textId="77777777" w:rsidR="00043BBE" w:rsidRPr="00737E53" w:rsidRDefault="00043BBE" w:rsidP="00A405F4">
      <w:pPr>
        <w:pStyle w:val="ListParagraph"/>
        <w:numPr>
          <w:ilvl w:val="0"/>
          <w:numId w:val="9"/>
        </w:numPr>
      </w:pPr>
      <w:r w:rsidRPr="00737E53">
        <w:t>HIV/AIDS and malaria</w:t>
      </w:r>
    </w:p>
    <w:p w14:paraId="7E60553B" w14:textId="77777777" w:rsidR="00043BBE" w:rsidRPr="00737E53" w:rsidRDefault="00043BBE" w:rsidP="00A405F4">
      <w:pPr>
        <w:pStyle w:val="ListParagraph"/>
        <w:numPr>
          <w:ilvl w:val="0"/>
          <w:numId w:val="9"/>
        </w:numPr>
      </w:pPr>
      <w:r w:rsidRPr="00737E53">
        <w:t>poverty</w:t>
      </w:r>
    </w:p>
    <w:p w14:paraId="7E60553C" w14:textId="77777777" w:rsidR="00043BBE" w:rsidRPr="00737E53" w:rsidRDefault="00043BBE" w:rsidP="00A405F4">
      <w:pPr>
        <w:pStyle w:val="ListParagraph"/>
        <w:numPr>
          <w:ilvl w:val="0"/>
          <w:numId w:val="9"/>
        </w:numPr>
      </w:pPr>
      <w:r w:rsidRPr="00737E53">
        <w:t>empowerment of women and gender equality</w:t>
      </w:r>
    </w:p>
    <w:p w14:paraId="7E60553D" w14:textId="77777777" w:rsidR="00043BBE" w:rsidRPr="00737E53" w:rsidRDefault="00043BBE" w:rsidP="00A405F4">
      <w:pPr>
        <w:pStyle w:val="ListParagraph"/>
        <w:numPr>
          <w:ilvl w:val="0"/>
          <w:numId w:val="9"/>
        </w:numPr>
      </w:pPr>
      <w:r w:rsidRPr="00737E53">
        <w:t>violence against women and girls</w:t>
      </w:r>
    </w:p>
    <w:p w14:paraId="7E60553E" w14:textId="77777777" w:rsidR="00043BBE" w:rsidRPr="00737E53" w:rsidRDefault="00043BBE" w:rsidP="00A405F4">
      <w:pPr>
        <w:pStyle w:val="ListParagraph"/>
        <w:numPr>
          <w:ilvl w:val="0"/>
          <w:numId w:val="9"/>
        </w:numPr>
      </w:pPr>
      <w:r w:rsidRPr="00737E53">
        <w:t>human trafficking</w:t>
      </w:r>
    </w:p>
    <w:p w14:paraId="7E60553F" w14:textId="77777777" w:rsidR="00043BBE" w:rsidRPr="00737E53" w:rsidRDefault="00043BBE" w:rsidP="00A405F4">
      <w:pPr>
        <w:pStyle w:val="ListParagraph"/>
        <w:numPr>
          <w:ilvl w:val="0"/>
          <w:numId w:val="9"/>
        </w:numPr>
      </w:pPr>
      <w:r w:rsidRPr="00737E53">
        <w:t>environmental sustainability</w:t>
      </w:r>
      <w:r w:rsidR="00360CAD" w:rsidRPr="00737E53">
        <w:t>.</w:t>
      </w:r>
    </w:p>
    <w:p w14:paraId="7E605540" w14:textId="6C7D16C7" w:rsidR="00043BBE" w:rsidRPr="00737E53" w:rsidRDefault="00043BBE" w:rsidP="00043BBE">
      <w:pPr>
        <w:spacing w:after="0"/>
        <w:rPr>
          <w:rFonts w:eastAsia="Times New Roman" w:cs="Arial"/>
        </w:rPr>
      </w:pPr>
      <w:r w:rsidRPr="00737E53">
        <w:rPr>
          <w:rFonts w:cs="Calibri"/>
          <w:iCs/>
          <w:szCs w:val="20"/>
        </w:rPr>
        <w:t>Use the technology process to develop a strategy to advocate on the identified national or global issue.</w:t>
      </w:r>
    </w:p>
    <w:p w14:paraId="7E605541" w14:textId="77777777" w:rsidR="00043BBE" w:rsidRPr="00737E53" w:rsidRDefault="00043BBE" w:rsidP="00A405F4">
      <w:pPr>
        <w:pStyle w:val="ListParagraph"/>
        <w:numPr>
          <w:ilvl w:val="0"/>
          <w:numId w:val="10"/>
        </w:numPr>
        <w:tabs>
          <w:tab w:val="right" w:pos="9026"/>
        </w:tabs>
        <w:ind w:right="-28"/>
        <w:rPr>
          <w:rFonts w:cs="Arial"/>
        </w:rPr>
      </w:pPr>
      <w:r w:rsidRPr="00737E53">
        <w:rPr>
          <w:rFonts w:cs="Arial"/>
        </w:rPr>
        <w:t>Investigate and describe the background factors contributing to the issue, such as:</w:t>
      </w:r>
    </w:p>
    <w:p w14:paraId="7E605542" w14:textId="77777777" w:rsidR="00043BBE" w:rsidRPr="00737E53" w:rsidRDefault="00043BBE" w:rsidP="00A405F4">
      <w:pPr>
        <w:pStyle w:val="ListParagraph"/>
        <w:numPr>
          <w:ilvl w:val="1"/>
          <w:numId w:val="10"/>
        </w:numPr>
        <w:tabs>
          <w:tab w:val="right" w:pos="9026"/>
        </w:tabs>
        <w:ind w:right="-28"/>
        <w:rPr>
          <w:rFonts w:cs="Arial"/>
        </w:rPr>
      </w:pPr>
      <w:r w:rsidRPr="00737E53">
        <w:rPr>
          <w:rFonts w:cs="Arial"/>
        </w:rPr>
        <w:t>social/cultural</w:t>
      </w:r>
    </w:p>
    <w:p w14:paraId="7E605543" w14:textId="77777777" w:rsidR="00043BBE" w:rsidRPr="00737E53" w:rsidRDefault="00043BBE" w:rsidP="00A405F4">
      <w:pPr>
        <w:pStyle w:val="ListParagraph"/>
        <w:numPr>
          <w:ilvl w:val="1"/>
          <w:numId w:val="10"/>
        </w:numPr>
        <w:tabs>
          <w:tab w:val="right" w:pos="9026"/>
        </w:tabs>
        <w:ind w:right="-28"/>
        <w:rPr>
          <w:rFonts w:cs="Arial"/>
        </w:rPr>
      </w:pPr>
      <w:r w:rsidRPr="00737E53">
        <w:rPr>
          <w:rFonts w:cs="Arial"/>
        </w:rPr>
        <w:t>environmental</w:t>
      </w:r>
    </w:p>
    <w:p w14:paraId="7E605544" w14:textId="77777777" w:rsidR="00043BBE" w:rsidRPr="00737E53" w:rsidRDefault="00043BBE" w:rsidP="00A405F4">
      <w:pPr>
        <w:pStyle w:val="ListParagraph"/>
        <w:numPr>
          <w:ilvl w:val="1"/>
          <w:numId w:val="10"/>
        </w:numPr>
        <w:tabs>
          <w:tab w:val="right" w:pos="9026"/>
        </w:tabs>
        <w:ind w:right="-28"/>
        <w:rPr>
          <w:rFonts w:cs="Arial"/>
        </w:rPr>
      </w:pPr>
      <w:r w:rsidRPr="00737E53">
        <w:rPr>
          <w:rFonts w:cs="Arial"/>
        </w:rPr>
        <w:t>economic.</w:t>
      </w:r>
    </w:p>
    <w:p w14:paraId="7E605545" w14:textId="33ADECA9" w:rsidR="00043BBE" w:rsidRPr="00737E53" w:rsidRDefault="00043BBE" w:rsidP="005460C6">
      <w:pPr>
        <w:tabs>
          <w:tab w:val="right" w:pos="9072"/>
        </w:tabs>
      </w:pPr>
      <w:r w:rsidRPr="00737E53">
        <w:t>Research and outline current advocacy groups and note the key legislation relevant to the issue.</w:t>
      </w:r>
      <w:r w:rsidR="005460C6" w:rsidRPr="00737E53">
        <w:br/>
      </w:r>
      <w:r w:rsidRPr="00737E53">
        <w:tab/>
        <w:t>(5 marks)</w:t>
      </w:r>
    </w:p>
    <w:p w14:paraId="7E605546" w14:textId="77777777" w:rsidR="00043BBE" w:rsidRPr="00737E53" w:rsidRDefault="00043BBE" w:rsidP="00A405F4">
      <w:pPr>
        <w:pStyle w:val="ListParagraphwithmarks"/>
        <w:numPr>
          <w:ilvl w:val="0"/>
          <w:numId w:val="11"/>
        </w:numPr>
      </w:pPr>
      <w:r w:rsidRPr="00737E53">
        <w:lastRenderedPageBreak/>
        <w:t>Devise a set of:</w:t>
      </w:r>
    </w:p>
    <w:p w14:paraId="7E605547" w14:textId="77777777" w:rsidR="00043BBE" w:rsidRPr="00737E53" w:rsidRDefault="00043BBE" w:rsidP="00A405F4">
      <w:pPr>
        <w:pStyle w:val="ListParagraphwithmarks"/>
        <w:numPr>
          <w:ilvl w:val="1"/>
          <w:numId w:val="11"/>
        </w:numPr>
      </w:pPr>
      <w:r w:rsidRPr="00737E53">
        <w:t>advocacy skills to empower others</w:t>
      </w:r>
    </w:p>
    <w:p w14:paraId="7E605548" w14:textId="77777777" w:rsidR="00043BBE" w:rsidRPr="00737E53" w:rsidRDefault="00043BBE" w:rsidP="00A405F4">
      <w:pPr>
        <w:pStyle w:val="ListParagraphwithmarks"/>
        <w:numPr>
          <w:ilvl w:val="1"/>
          <w:numId w:val="11"/>
        </w:numPr>
      </w:pPr>
      <w:r w:rsidRPr="00737E53">
        <w:t>communication skills</w:t>
      </w:r>
    </w:p>
    <w:p w14:paraId="7E605549" w14:textId="77777777" w:rsidR="00043BBE" w:rsidRPr="00737E53" w:rsidRDefault="00043BBE" w:rsidP="00A405F4">
      <w:pPr>
        <w:pStyle w:val="ListParagraphwithmarks"/>
        <w:numPr>
          <w:ilvl w:val="1"/>
          <w:numId w:val="11"/>
        </w:numPr>
      </w:pPr>
      <w:r w:rsidRPr="00737E53">
        <w:t>conflict resolution skills for working with others</w:t>
      </w:r>
    </w:p>
    <w:p w14:paraId="7E60554A" w14:textId="77777777" w:rsidR="00043BBE" w:rsidRPr="00737E53" w:rsidRDefault="00043BBE" w:rsidP="00A405F4">
      <w:pPr>
        <w:pStyle w:val="ListParagraphwithmarks"/>
        <w:numPr>
          <w:ilvl w:val="1"/>
          <w:numId w:val="11"/>
        </w:numPr>
      </w:pPr>
      <w:r w:rsidRPr="00737E53">
        <w:t>resources necessary to advocate for the issue.</w:t>
      </w:r>
      <w:r w:rsidRPr="00737E53">
        <w:tab/>
        <w:t>(4 marks)</w:t>
      </w:r>
    </w:p>
    <w:p w14:paraId="7E60554C" w14:textId="77777777" w:rsidR="00043BBE" w:rsidRPr="00737E53" w:rsidRDefault="00043BBE" w:rsidP="00A405F4">
      <w:pPr>
        <w:pStyle w:val="ListParagraphwithmarks"/>
        <w:numPr>
          <w:ilvl w:val="0"/>
          <w:numId w:val="11"/>
        </w:numPr>
      </w:pPr>
      <w:r w:rsidRPr="00737E53">
        <w:t xml:space="preserve">Produce </w:t>
      </w:r>
      <w:r w:rsidR="00360CAD" w:rsidRPr="00737E53">
        <w:t>an</w:t>
      </w:r>
      <w:r w:rsidRPr="00737E53">
        <w:t xml:space="preserve"> advocacy strategy that is relevant to the </w:t>
      </w:r>
      <w:r w:rsidR="00360CAD" w:rsidRPr="00737E53">
        <w:t xml:space="preserve">selected </w:t>
      </w:r>
      <w:r w:rsidRPr="00737E53">
        <w:t>national or global issue. Include the following steps:</w:t>
      </w:r>
    </w:p>
    <w:p w14:paraId="7E60554D" w14:textId="77777777" w:rsidR="00043BBE" w:rsidRPr="00737E53" w:rsidRDefault="00043BBE" w:rsidP="00A405F4">
      <w:pPr>
        <w:pStyle w:val="ListParagraphwithmarks"/>
        <w:numPr>
          <w:ilvl w:val="1"/>
          <w:numId w:val="11"/>
        </w:numPr>
      </w:pPr>
      <w:r w:rsidRPr="00737E53">
        <w:t>identify the issue/goal – target of the strategy</w:t>
      </w:r>
      <w:r w:rsidRPr="00737E53">
        <w:tab/>
        <w:t>(2 marks)</w:t>
      </w:r>
    </w:p>
    <w:p w14:paraId="7E60554E" w14:textId="77777777" w:rsidR="00043BBE" w:rsidRPr="00737E53" w:rsidRDefault="00043BBE" w:rsidP="00A405F4">
      <w:pPr>
        <w:pStyle w:val="ListParagraphwithmarks"/>
        <w:numPr>
          <w:ilvl w:val="1"/>
          <w:numId w:val="11"/>
        </w:numPr>
      </w:pPr>
      <w:r w:rsidRPr="00737E53">
        <w:t>accept responsibility – community support</w:t>
      </w:r>
      <w:r w:rsidRPr="00737E53">
        <w:tab/>
        <w:t>(3 marks)</w:t>
      </w:r>
    </w:p>
    <w:p w14:paraId="7E60554F" w14:textId="77777777" w:rsidR="00043BBE" w:rsidRPr="00737E53" w:rsidRDefault="00043BBE" w:rsidP="00A405F4">
      <w:pPr>
        <w:pStyle w:val="ListParagraphwithmarks"/>
        <w:numPr>
          <w:ilvl w:val="1"/>
          <w:numId w:val="11"/>
        </w:numPr>
      </w:pPr>
      <w:r w:rsidRPr="00737E53">
        <w:t>develop and adopt relevant solutions, and an indication of the time frame for possible implementation</w:t>
      </w:r>
      <w:r w:rsidRPr="00737E53">
        <w:tab/>
        <w:t>(5 marks)</w:t>
      </w:r>
    </w:p>
    <w:p w14:paraId="7E605550" w14:textId="77777777" w:rsidR="00043BBE" w:rsidRPr="00737E53" w:rsidRDefault="00043BBE" w:rsidP="00A405F4">
      <w:pPr>
        <w:pStyle w:val="ListParagraphwithmarks"/>
        <w:numPr>
          <w:ilvl w:val="1"/>
          <w:numId w:val="11"/>
        </w:numPr>
      </w:pPr>
      <w:r w:rsidRPr="00737E53">
        <w:t>monitor solutions</w:t>
      </w:r>
      <w:r w:rsidRPr="00737E53">
        <w:tab/>
        <w:t>(3 marks)</w:t>
      </w:r>
    </w:p>
    <w:p w14:paraId="7E605551" w14:textId="77777777" w:rsidR="00043BBE" w:rsidRPr="00737E53" w:rsidRDefault="00043BBE" w:rsidP="00A405F4">
      <w:pPr>
        <w:pStyle w:val="ListParagraphwithmarks"/>
        <w:numPr>
          <w:ilvl w:val="1"/>
          <w:numId w:val="11"/>
        </w:numPr>
      </w:pPr>
      <w:r w:rsidRPr="00737E53">
        <w:t>evaluate the overall improvement or change.</w:t>
      </w:r>
      <w:r w:rsidRPr="00737E53">
        <w:tab/>
        <w:t>(3 marks)</w:t>
      </w:r>
    </w:p>
    <w:p w14:paraId="7E605553" w14:textId="77777777" w:rsidR="00043BBE" w:rsidRPr="00737E53" w:rsidRDefault="00043BBE" w:rsidP="00A405F4">
      <w:pPr>
        <w:pStyle w:val="ListParagraphwithmarks"/>
        <w:numPr>
          <w:ilvl w:val="0"/>
          <w:numId w:val="11"/>
        </w:numPr>
      </w:pPr>
      <w:r w:rsidRPr="00737E53">
        <w:t>Evaluate and justify how the selected advocacy and communication skills will empower others and promote change in community beliefs and attitudes; reflect on the application of conflict resolution skills when working with others.</w:t>
      </w:r>
      <w:r w:rsidRPr="00737E53">
        <w:tab/>
        <w:t>(5 marks)</w:t>
      </w:r>
    </w:p>
    <w:p w14:paraId="7E605555" w14:textId="77777777" w:rsidR="00043BBE" w:rsidRPr="00737E53" w:rsidRDefault="00043BBE" w:rsidP="005460C6">
      <w:pPr>
        <w:spacing w:line="240" w:lineRule="auto"/>
        <w:rPr>
          <w:rFonts w:eastAsia="Times New Roman" w:cs="Arial"/>
          <w:szCs w:val="24"/>
        </w:rPr>
      </w:pPr>
      <w:r w:rsidRPr="00737E53">
        <w:rPr>
          <w:rFonts w:eastAsia="Times New Roman" w:cs="Arial"/>
          <w:szCs w:val="24"/>
        </w:rPr>
        <w:t>The advocacy portfolio, including background information and a strategy to advocate for the identified issue, is to be submitted prior to the in-class validation process.</w:t>
      </w:r>
    </w:p>
    <w:p w14:paraId="7E605557" w14:textId="77777777" w:rsidR="00043BBE" w:rsidRPr="00737E53" w:rsidRDefault="00043BBE" w:rsidP="005460C6">
      <w:pPr>
        <w:spacing w:line="240" w:lineRule="auto"/>
        <w:rPr>
          <w:rFonts w:eastAsia="Times New Roman" w:cs="Arial"/>
          <w:szCs w:val="24"/>
        </w:rPr>
      </w:pPr>
      <w:r w:rsidRPr="00737E53">
        <w:rPr>
          <w:rFonts w:eastAsia="Times New Roman" w:cs="Arial"/>
          <w:szCs w:val="24"/>
        </w:rPr>
        <w:t>The validation process will be completed in class under test conditions.</w:t>
      </w:r>
    </w:p>
    <w:p w14:paraId="0BBC7446" w14:textId="77777777" w:rsidR="005460C6" w:rsidRPr="00737E53" w:rsidRDefault="005460C6">
      <w:pPr>
        <w:spacing w:after="200"/>
        <w:rPr>
          <w:rFonts w:eastAsia="Times New Roman" w:cs="Arial"/>
        </w:rPr>
      </w:pPr>
      <w:r w:rsidRPr="00737E53">
        <w:rPr>
          <w:rFonts w:eastAsia="Times New Roman" w:cs="Arial"/>
        </w:rPr>
        <w:br w:type="page"/>
      </w:r>
    </w:p>
    <w:p w14:paraId="7E605559" w14:textId="4F2CFB95" w:rsidR="00043BBE" w:rsidRPr="00737E53" w:rsidRDefault="00043BBE" w:rsidP="005460C6">
      <w:pPr>
        <w:tabs>
          <w:tab w:val="right" w:pos="9072"/>
        </w:tabs>
        <w:rPr>
          <w:highlight w:val="yellow"/>
        </w:rPr>
      </w:pPr>
      <w:r w:rsidRPr="00737E53">
        <w:lastRenderedPageBreak/>
        <w:t>Validation (Case study)</w:t>
      </w:r>
      <w:r w:rsidRPr="00737E53">
        <w:tab/>
        <w:t>(21 marks)</w:t>
      </w:r>
    </w:p>
    <w:p w14:paraId="7E60555B" w14:textId="77777777" w:rsidR="00043BBE" w:rsidRPr="00737E53" w:rsidRDefault="00043BBE" w:rsidP="005460C6">
      <w:r w:rsidRPr="00737E53">
        <w:t>The advocacy portfolio, including background information and a strategy to advocate for the identified issue, is to be submitted prior to the in-class validation process.</w:t>
      </w:r>
    </w:p>
    <w:p w14:paraId="7E60555D" w14:textId="22F590D8" w:rsidR="00043BBE" w:rsidRPr="00737E53" w:rsidRDefault="00043BBE" w:rsidP="005460C6">
      <w:r w:rsidRPr="00737E53">
        <w:t>The validation process will be completed in class under test conditions. The suggested time is 40</w:t>
      </w:r>
      <w:r w:rsidR="009A4CAE" w:rsidRPr="00737E53">
        <w:t> </w:t>
      </w:r>
      <w:r w:rsidRPr="00737E53">
        <w:t>minutes.</w:t>
      </w:r>
    </w:p>
    <w:p w14:paraId="64A6DB7C" w14:textId="27CF8D51" w:rsidR="005460C6" w:rsidRPr="00737E53" w:rsidRDefault="00043BBE" w:rsidP="005460C6">
      <w:r w:rsidRPr="00737E53">
        <w:t>Consider the following national issue and answer questions</w:t>
      </w:r>
      <w:r w:rsidR="005E78D4" w:rsidRPr="00737E53">
        <w:t xml:space="preserve"> 1</w:t>
      </w:r>
      <w:r w:rsidR="00662065" w:rsidRPr="00737E53">
        <w:t>–5</w:t>
      </w:r>
      <w:r w:rsidRPr="00737E53">
        <w:t>.</w:t>
      </w:r>
    </w:p>
    <w:p w14:paraId="7E605560" w14:textId="624AA4F3" w:rsidR="00043BBE" w:rsidRPr="00737E53" w:rsidRDefault="007338F4" w:rsidP="005460C6">
      <w:pPr>
        <w:rPr>
          <w:rFonts w:eastAsia="Times New Roman" w:cs="Arial"/>
          <w:bCs/>
        </w:rPr>
      </w:pPr>
      <w:r w:rsidRPr="00737E53">
        <w:rPr>
          <w:rFonts w:eastAsia="Times New Roman" w:cs="Arial"/>
          <w:bCs/>
          <w:noProof/>
        </w:rPr>
        <mc:AlternateContent>
          <mc:Choice Requires="wps">
            <w:drawing>
              <wp:inline distT="0" distB="0" distL="0" distR="0" wp14:anchorId="7E605893" wp14:editId="22982AFF">
                <wp:extent cx="5715000" cy="1963420"/>
                <wp:effectExtent l="0" t="0" r="19050"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634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058AC" w14:textId="543780F7" w:rsidR="00360CAD" w:rsidRDefault="00360CAD" w:rsidP="005460C6">
                            <w:r>
                              <w:t xml:space="preserve">A day relaxing at the beach, river, lake or dam is a popular pastime for many Australians. Hours of harmless fun in the sun, building </w:t>
                            </w:r>
                            <w:r w:rsidR="003725BA">
                              <w:t>sandcastles</w:t>
                            </w:r>
                            <w:r>
                              <w:t>, surfing the waves or perhaps a spot of fishing</w:t>
                            </w:r>
                            <w:r w:rsidR="0014248A">
                              <w:t xml:space="preserve">, </w:t>
                            </w:r>
                            <w:r>
                              <w:t>makes for an enjoyable day out. New migrants to Australia, who may not be familiar with changing water conditions, strong currents and treacherous waterways, can find themselves in risky situations and a day out can quickly turn into a tragedy. Inability to swim, stay afloat, signal for help or use a floatation device often results in drowning. In some cases, multiple individuals within a family, in a desperate bid to save others, can get themselves into difficulty.</w:t>
                            </w:r>
                          </w:p>
                          <w:p w14:paraId="7E6058AD" w14:textId="77777777" w:rsidR="00360CAD" w:rsidRPr="001D797E" w:rsidRDefault="00360CAD" w:rsidP="005460C6">
                            <w:pPr>
                              <w:spacing w:line="240" w:lineRule="auto"/>
                            </w:pPr>
                            <w:r>
                              <w:t>A national strategy on water safety for new migrants will be a proactive measure to save lives.</w:t>
                            </w:r>
                          </w:p>
                        </w:txbxContent>
                      </wps:txbx>
                      <wps:bodyPr rot="0" vert="horz" wrap="square" lIns="91440" tIns="91440" rIns="91440" bIns="91440" anchor="ctr" anchorCtr="0" upright="1">
                        <a:noAutofit/>
                      </wps:bodyPr>
                    </wps:wsp>
                  </a:graphicData>
                </a:graphic>
              </wp:inline>
            </w:drawing>
          </mc:Choice>
          <mc:Fallback>
            <w:pict>
              <v:shapetype w14:anchorId="7E605893" id="_x0000_t202" coordsize="21600,21600" o:spt="202" path="m,l,21600r21600,l21600,xe">
                <v:stroke joinstyle="miter"/>
                <v:path gradientshapeok="t" o:connecttype="rect"/>
              </v:shapetype>
              <v:shape id="Text Box 4" o:spid="_x0000_s1026" type="#_x0000_t202" style="width:450pt;height:15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" filled="f" strokeweight=".25pt">
                <v:textbox inset=",7.2pt,,7.2pt">
                  <w:txbxContent>
                    <w:p w14:paraId="7E6058AC" w14:textId="543780F7" w:rsidR="00360CAD" w:rsidRDefault="00360CAD" w:rsidP="005460C6">
                      <w:r>
                        <w:t xml:space="preserve">A day relaxing at the beach, river, lake or dam is a popular pastime for many Australians. Hours of harmless fun in the sun, building </w:t>
                      </w:r>
                      <w:r w:rsidR="003725BA">
                        <w:t>sandcastles</w:t>
                      </w:r>
                      <w:r>
                        <w:t>, surfing the waves or perhaps a spot of fishing</w:t>
                      </w:r>
                      <w:r w:rsidR="0014248A">
                        <w:t xml:space="preserve">, </w:t>
                      </w:r>
                      <w:r>
                        <w:t>makes for an enjoyable day out. New migrants to Australia, who may not be familiar with changing water conditions, strong currents and treacherous waterways, can find themselves in risky situations and a day out can quickly turn into a tragedy. Inability to swim, stay afloat, signal for help or use a floatation device often results in drowning. In some cases, multiple individuals within a family, in a desperate bid to save others, can get themselves into difficulty.</w:t>
                      </w:r>
                    </w:p>
                    <w:p w14:paraId="7E6058AD" w14:textId="77777777" w:rsidR="00360CAD" w:rsidRPr="001D797E" w:rsidRDefault="00360CAD" w:rsidP="005460C6">
                      <w:pPr>
                        <w:spacing w:line="240" w:lineRule="auto"/>
                      </w:pPr>
                      <w:r>
                        <w:t>A national strategy on water safety for new migrants will be a proactive measure to save lives.</w:t>
                      </w:r>
                    </w:p>
                  </w:txbxContent>
                </v:textbox>
                <w10:anchorlock/>
              </v:shape>
            </w:pict>
          </mc:Fallback>
        </mc:AlternateContent>
      </w:r>
    </w:p>
    <w:p w14:paraId="7E605561" w14:textId="4676B854" w:rsidR="00043BBE" w:rsidRPr="00737E53" w:rsidRDefault="00043BBE" w:rsidP="00A405F4">
      <w:pPr>
        <w:pStyle w:val="ListParagraphwithmarks"/>
        <w:numPr>
          <w:ilvl w:val="0"/>
          <w:numId w:val="12"/>
        </w:numPr>
      </w:pPr>
      <w:r w:rsidRPr="00737E53">
        <w:t>Use the technology process and outline a strategy</w:t>
      </w:r>
      <w:r w:rsidR="00DB59FC" w:rsidRPr="00737E53">
        <w:t xml:space="preserve"> to the local surf lifesaving club</w:t>
      </w:r>
      <w:r w:rsidRPr="00737E53">
        <w:t xml:space="preserve"> to advocate for water safety for new migrants and culturally </w:t>
      </w:r>
      <w:r w:rsidR="00B50A18" w:rsidRPr="00737E53">
        <w:t xml:space="preserve">and </w:t>
      </w:r>
      <w:r w:rsidR="004908AC" w:rsidRPr="00737E53">
        <w:t>linguistically</w:t>
      </w:r>
      <w:r w:rsidR="00B50A18" w:rsidRPr="00737E53">
        <w:t xml:space="preserve"> </w:t>
      </w:r>
      <w:r w:rsidRPr="00737E53">
        <w:t xml:space="preserve">diverse </w:t>
      </w:r>
      <w:r w:rsidR="004904EC" w:rsidRPr="00737E53">
        <w:t xml:space="preserve">(CALD) </w:t>
      </w:r>
      <w:r w:rsidRPr="00737E53">
        <w:t>communities in Australia.</w:t>
      </w:r>
      <w:r w:rsidRPr="00737E53">
        <w:tab/>
        <w:t>(8 marks)</w:t>
      </w:r>
    </w:p>
    <w:p w14:paraId="6AFCD023" w14:textId="7FC9BA75" w:rsidR="001B4027" w:rsidRPr="00737E53" w:rsidRDefault="001B4027" w:rsidP="0072024C">
      <w:pPr>
        <w:pStyle w:val="AnswerLines"/>
      </w:pPr>
      <w:r w:rsidRPr="00737E53">
        <w:tab/>
      </w:r>
    </w:p>
    <w:p w14:paraId="0A8A745E" w14:textId="7C9EF616" w:rsidR="001B4027" w:rsidRPr="00737E53" w:rsidRDefault="001B4027" w:rsidP="0072024C">
      <w:pPr>
        <w:pStyle w:val="AnswerLines"/>
      </w:pPr>
      <w:r w:rsidRPr="00737E53">
        <w:tab/>
      </w:r>
    </w:p>
    <w:p w14:paraId="1B80FD39" w14:textId="3E7F2695" w:rsidR="001B4027" w:rsidRPr="00737E53" w:rsidRDefault="001B4027" w:rsidP="0072024C">
      <w:pPr>
        <w:pStyle w:val="AnswerLines"/>
      </w:pPr>
      <w:r w:rsidRPr="00737E53">
        <w:tab/>
      </w:r>
    </w:p>
    <w:p w14:paraId="7C75B4A6" w14:textId="4AA035E5" w:rsidR="001B4027" w:rsidRPr="00737E53" w:rsidRDefault="001B4027" w:rsidP="0072024C">
      <w:pPr>
        <w:pStyle w:val="AnswerLines"/>
      </w:pPr>
      <w:r w:rsidRPr="00737E53">
        <w:tab/>
      </w:r>
    </w:p>
    <w:p w14:paraId="6799A843" w14:textId="0CD90AC1" w:rsidR="001B4027" w:rsidRPr="00737E53" w:rsidRDefault="001B4027" w:rsidP="0072024C">
      <w:pPr>
        <w:pStyle w:val="AnswerLines"/>
      </w:pPr>
      <w:r w:rsidRPr="00737E53">
        <w:tab/>
      </w:r>
    </w:p>
    <w:p w14:paraId="6F0EB661" w14:textId="22779B4E" w:rsidR="001B4027" w:rsidRPr="00737E53" w:rsidRDefault="001B4027" w:rsidP="0072024C">
      <w:pPr>
        <w:pStyle w:val="AnswerLines"/>
      </w:pPr>
      <w:r w:rsidRPr="00737E53">
        <w:tab/>
      </w:r>
    </w:p>
    <w:p w14:paraId="16284F2F" w14:textId="237271DA" w:rsidR="001B4027" w:rsidRPr="00737E53" w:rsidRDefault="001B4027" w:rsidP="0072024C">
      <w:pPr>
        <w:pStyle w:val="AnswerLines"/>
      </w:pPr>
      <w:r w:rsidRPr="00737E53">
        <w:tab/>
      </w:r>
    </w:p>
    <w:p w14:paraId="5AD17524" w14:textId="3087DC3E" w:rsidR="001B4027" w:rsidRPr="00737E53" w:rsidRDefault="001B4027" w:rsidP="0072024C">
      <w:pPr>
        <w:pStyle w:val="AnswerLines"/>
      </w:pPr>
      <w:r w:rsidRPr="00737E53">
        <w:tab/>
      </w:r>
    </w:p>
    <w:p w14:paraId="4468160E" w14:textId="6822FFD5" w:rsidR="001B4027" w:rsidRPr="00737E53" w:rsidRDefault="001B4027" w:rsidP="0072024C">
      <w:pPr>
        <w:pStyle w:val="AnswerLines"/>
      </w:pPr>
      <w:r w:rsidRPr="00737E53">
        <w:tab/>
      </w:r>
    </w:p>
    <w:p w14:paraId="7FB20032" w14:textId="6ABE7094" w:rsidR="001B4027" w:rsidRPr="00737E53" w:rsidRDefault="001B4027" w:rsidP="0072024C">
      <w:pPr>
        <w:pStyle w:val="AnswerLines"/>
      </w:pPr>
      <w:r w:rsidRPr="00737E53">
        <w:tab/>
      </w:r>
    </w:p>
    <w:p w14:paraId="2439EEAB" w14:textId="5D85E804" w:rsidR="001B4027" w:rsidRPr="00737E53" w:rsidRDefault="001B4027" w:rsidP="0072024C">
      <w:pPr>
        <w:pStyle w:val="AnswerLines"/>
      </w:pPr>
      <w:r w:rsidRPr="00737E53">
        <w:tab/>
      </w:r>
    </w:p>
    <w:p w14:paraId="5388BA9C" w14:textId="3F6BE5FD" w:rsidR="001B4027" w:rsidRPr="00737E53" w:rsidRDefault="001B4027" w:rsidP="0072024C">
      <w:pPr>
        <w:pStyle w:val="AnswerLines"/>
      </w:pPr>
      <w:r w:rsidRPr="00737E53">
        <w:tab/>
      </w:r>
    </w:p>
    <w:p w14:paraId="7E605570" w14:textId="104493AE" w:rsidR="00043BBE" w:rsidRPr="00737E53" w:rsidRDefault="00043BBE" w:rsidP="00A405F4">
      <w:pPr>
        <w:pStyle w:val="ListParagraphwithmarks"/>
        <w:numPr>
          <w:ilvl w:val="0"/>
          <w:numId w:val="12"/>
        </w:numPr>
      </w:pPr>
      <w:r w:rsidRPr="00737E53">
        <w:lastRenderedPageBreak/>
        <w:t xml:space="preserve">Discuss how best to monitor the solution you have proposed to improve water safety skills of new migrants in culturally </w:t>
      </w:r>
      <w:r w:rsidR="00A910D5" w:rsidRPr="00737E53">
        <w:t xml:space="preserve">and linguistically </w:t>
      </w:r>
      <w:r w:rsidRPr="00737E53">
        <w:t>diverse communities.</w:t>
      </w:r>
      <w:r w:rsidRPr="00737E53">
        <w:tab/>
        <w:t>(2 marks)</w:t>
      </w:r>
    </w:p>
    <w:p w14:paraId="23348EAE" w14:textId="32527DA8" w:rsidR="001B4027" w:rsidRPr="00737E53" w:rsidRDefault="001B4027" w:rsidP="0072024C">
      <w:pPr>
        <w:pStyle w:val="AnswerLines"/>
      </w:pPr>
      <w:r w:rsidRPr="00737E53">
        <w:tab/>
      </w:r>
    </w:p>
    <w:p w14:paraId="19A53167" w14:textId="7165065F" w:rsidR="001B4027" w:rsidRPr="00737E53" w:rsidRDefault="001B4027" w:rsidP="0072024C">
      <w:pPr>
        <w:pStyle w:val="AnswerLines"/>
      </w:pPr>
      <w:r w:rsidRPr="00737E53">
        <w:tab/>
      </w:r>
    </w:p>
    <w:p w14:paraId="12901007" w14:textId="3BC38FA5" w:rsidR="001B4027" w:rsidRPr="00737E53" w:rsidRDefault="001B4027" w:rsidP="0072024C">
      <w:pPr>
        <w:pStyle w:val="AnswerLines"/>
      </w:pPr>
      <w:r w:rsidRPr="00737E53">
        <w:tab/>
      </w:r>
    </w:p>
    <w:p w14:paraId="090F405A" w14:textId="292462B0" w:rsidR="001B4027" w:rsidRPr="00737E53" w:rsidRDefault="001B4027" w:rsidP="0072024C">
      <w:pPr>
        <w:pStyle w:val="AnswerLines"/>
      </w:pPr>
      <w:r w:rsidRPr="00737E53">
        <w:tab/>
      </w:r>
    </w:p>
    <w:p w14:paraId="7E605576" w14:textId="73EAB0EF" w:rsidR="00043BBE" w:rsidRPr="00737E53" w:rsidRDefault="00043BBE" w:rsidP="00A405F4">
      <w:pPr>
        <w:pStyle w:val="ListParagraphwithmarks"/>
        <w:numPr>
          <w:ilvl w:val="0"/>
          <w:numId w:val="12"/>
        </w:numPr>
      </w:pPr>
      <w:r w:rsidRPr="00737E53">
        <w:t xml:space="preserve">Describe and justify </w:t>
      </w:r>
      <w:r w:rsidRPr="00737E53">
        <w:rPr>
          <w:b/>
          <w:bCs/>
        </w:rPr>
        <w:t>two</w:t>
      </w:r>
      <w:r w:rsidRPr="00737E53">
        <w:t xml:space="preserve"> advocacy skills suitable to empower others with responsibility for water safety.</w:t>
      </w:r>
      <w:r w:rsidRPr="00737E53">
        <w:tab/>
        <w:t>(4 marks)</w:t>
      </w:r>
    </w:p>
    <w:p w14:paraId="266735F9" w14:textId="7D3FEF73" w:rsidR="001B4027" w:rsidRPr="00737E53" w:rsidRDefault="001B4027" w:rsidP="0072024C">
      <w:pPr>
        <w:pStyle w:val="AnswerLines"/>
      </w:pPr>
      <w:r w:rsidRPr="00737E53">
        <w:tab/>
      </w:r>
    </w:p>
    <w:p w14:paraId="4C117650" w14:textId="54F4C7B5" w:rsidR="001B4027" w:rsidRPr="00737E53" w:rsidRDefault="001B4027" w:rsidP="0072024C">
      <w:pPr>
        <w:pStyle w:val="AnswerLines"/>
      </w:pPr>
      <w:r w:rsidRPr="00737E53">
        <w:tab/>
      </w:r>
    </w:p>
    <w:p w14:paraId="4DE7F3CD" w14:textId="5680DF01" w:rsidR="001B4027" w:rsidRPr="00737E53" w:rsidRDefault="001B4027" w:rsidP="0072024C">
      <w:pPr>
        <w:pStyle w:val="AnswerLines"/>
      </w:pPr>
      <w:r w:rsidRPr="00737E53">
        <w:tab/>
      </w:r>
    </w:p>
    <w:p w14:paraId="5106AC60" w14:textId="080FC994" w:rsidR="001B4027" w:rsidRPr="00737E53" w:rsidRDefault="001B4027" w:rsidP="0072024C">
      <w:pPr>
        <w:pStyle w:val="AnswerLines"/>
      </w:pPr>
      <w:r w:rsidRPr="00737E53">
        <w:tab/>
      </w:r>
    </w:p>
    <w:p w14:paraId="14F7C0F6" w14:textId="7FB24CCB" w:rsidR="001B4027" w:rsidRPr="00737E53" w:rsidRDefault="001B4027" w:rsidP="0072024C">
      <w:pPr>
        <w:pStyle w:val="AnswerLines"/>
      </w:pPr>
      <w:r w:rsidRPr="00737E53">
        <w:tab/>
      </w:r>
    </w:p>
    <w:p w14:paraId="04D32860" w14:textId="33C0A4F2" w:rsidR="001B4027" w:rsidRPr="00737E53" w:rsidRDefault="001B4027" w:rsidP="0072024C">
      <w:pPr>
        <w:pStyle w:val="AnswerLines"/>
      </w:pPr>
      <w:r w:rsidRPr="00737E53">
        <w:tab/>
      </w:r>
    </w:p>
    <w:p w14:paraId="7C53B9EA" w14:textId="33103534" w:rsidR="001B4027" w:rsidRPr="00737E53" w:rsidRDefault="001B4027" w:rsidP="0072024C">
      <w:pPr>
        <w:pStyle w:val="AnswerLines"/>
      </w:pPr>
      <w:r w:rsidRPr="00737E53">
        <w:tab/>
      </w:r>
    </w:p>
    <w:p w14:paraId="1B06522E" w14:textId="5C8B5FCA" w:rsidR="001B4027" w:rsidRPr="00737E53" w:rsidRDefault="001B4027" w:rsidP="0072024C">
      <w:pPr>
        <w:pStyle w:val="AnswerLines"/>
      </w:pPr>
      <w:r w:rsidRPr="00737E53">
        <w:tab/>
      </w:r>
    </w:p>
    <w:p w14:paraId="7E605580" w14:textId="69E6A13F" w:rsidR="00043BBE" w:rsidRPr="00737E53" w:rsidRDefault="00043BBE" w:rsidP="00A405F4">
      <w:pPr>
        <w:pStyle w:val="ListParagraphwithmarks"/>
        <w:numPr>
          <w:ilvl w:val="0"/>
          <w:numId w:val="12"/>
        </w:numPr>
      </w:pPr>
      <w:r w:rsidRPr="00737E53">
        <w:t xml:space="preserve">Discuss and justify </w:t>
      </w:r>
      <w:r w:rsidRPr="00737E53">
        <w:rPr>
          <w:b/>
          <w:bCs/>
        </w:rPr>
        <w:t>two</w:t>
      </w:r>
      <w:r w:rsidRPr="00737E53">
        <w:t xml:space="preserve"> communication skills suitable to convince others to accept responsibility for water safety.</w:t>
      </w:r>
      <w:r w:rsidRPr="00737E53">
        <w:tab/>
        <w:t>(4 marks)</w:t>
      </w:r>
    </w:p>
    <w:p w14:paraId="6A1B0CF3" w14:textId="77777777" w:rsidR="001B4027" w:rsidRPr="00737E53" w:rsidRDefault="001B4027" w:rsidP="0072024C">
      <w:pPr>
        <w:pStyle w:val="AnswerLines"/>
      </w:pPr>
      <w:r w:rsidRPr="00737E53">
        <w:tab/>
      </w:r>
    </w:p>
    <w:p w14:paraId="043DB5F0" w14:textId="77777777" w:rsidR="001B4027" w:rsidRPr="00737E53" w:rsidRDefault="001B4027" w:rsidP="0072024C">
      <w:pPr>
        <w:pStyle w:val="AnswerLines"/>
      </w:pPr>
      <w:r w:rsidRPr="00737E53">
        <w:tab/>
      </w:r>
    </w:p>
    <w:p w14:paraId="027C0BBA" w14:textId="77777777" w:rsidR="001B4027" w:rsidRPr="00737E53" w:rsidRDefault="001B4027" w:rsidP="0072024C">
      <w:pPr>
        <w:pStyle w:val="AnswerLines"/>
      </w:pPr>
      <w:r w:rsidRPr="00737E53">
        <w:tab/>
      </w:r>
    </w:p>
    <w:p w14:paraId="36671C22" w14:textId="77777777" w:rsidR="001B4027" w:rsidRPr="00737E53" w:rsidRDefault="001B4027" w:rsidP="0072024C">
      <w:pPr>
        <w:pStyle w:val="AnswerLines"/>
      </w:pPr>
      <w:r w:rsidRPr="00737E53">
        <w:tab/>
      </w:r>
    </w:p>
    <w:p w14:paraId="655930AC" w14:textId="77777777" w:rsidR="001B4027" w:rsidRPr="00737E53" w:rsidRDefault="001B4027" w:rsidP="0072024C">
      <w:pPr>
        <w:pStyle w:val="AnswerLines"/>
      </w:pPr>
      <w:r w:rsidRPr="00737E53">
        <w:tab/>
      </w:r>
    </w:p>
    <w:p w14:paraId="72C21BA5" w14:textId="77777777" w:rsidR="001B4027" w:rsidRPr="00737E53" w:rsidRDefault="001B4027" w:rsidP="0072024C">
      <w:pPr>
        <w:pStyle w:val="AnswerLines"/>
      </w:pPr>
      <w:r w:rsidRPr="00737E53">
        <w:tab/>
      </w:r>
    </w:p>
    <w:p w14:paraId="5CE1B19B" w14:textId="77777777" w:rsidR="001B4027" w:rsidRPr="00737E53" w:rsidRDefault="001B4027" w:rsidP="0072024C">
      <w:pPr>
        <w:pStyle w:val="AnswerLines"/>
      </w:pPr>
      <w:r w:rsidRPr="00737E53">
        <w:tab/>
      </w:r>
    </w:p>
    <w:p w14:paraId="3EA529C2" w14:textId="77777777" w:rsidR="001B4027" w:rsidRPr="00737E53" w:rsidRDefault="001B4027" w:rsidP="0072024C">
      <w:pPr>
        <w:pStyle w:val="AnswerLines"/>
      </w:pPr>
      <w:r w:rsidRPr="00737E53">
        <w:tab/>
      </w:r>
    </w:p>
    <w:p w14:paraId="78F4B946" w14:textId="77777777" w:rsidR="001B4027" w:rsidRPr="00737E53" w:rsidRDefault="005151A6" w:rsidP="00A405F4">
      <w:pPr>
        <w:pStyle w:val="ListParagraphwithmarks"/>
        <w:numPr>
          <w:ilvl w:val="0"/>
          <w:numId w:val="12"/>
        </w:numPr>
        <w:contextualSpacing w:val="0"/>
      </w:pPr>
      <w:r w:rsidRPr="00737E53">
        <w:lastRenderedPageBreak/>
        <w:t>A small group of families, new to Australia, ha</w:t>
      </w:r>
      <w:r w:rsidR="00DB59FC" w:rsidRPr="00737E53">
        <w:t>s</w:t>
      </w:r>
      <w:r w:rsidRPr="00737E53">
        <w:t xml:space="preserve"> decided to enjoy the hot day at the beach. </w:t>
      </w:r>
      <w:r w:rsidR="005320BE" w:rsidRPr="00737E53">
        <w:t>A</w:t>
      </w:r>
      <w:r w:rsidRPr="00737E53">
        <w:t>fter setting up the shade shelters</w:t>
      </w:r>
      <w:r w:rsidR="00DB59FC" w:rsidRPr="00737E53">
        <w:t>,</w:t>
      </w:r>
      <w:r w:rsidRPr="00737E53">
        <w:t xml:space="preserve"> the teenage boys take their first swim. They are not aware of the strong rip in the water. It is not long before they are concerned as they cannot find their cousin in the surf. The on-duty lifesaver has approached the group and asked </w:t>
      </w:r>
      <w:r w:rsidR="00025650" w:rsidRPr="00737E53">
        <w:t>them</w:t>
      </w:r>
      <w:r w:rsidR="00DB59FC" w:rsidRPr="00737E53">
        <w:t xml:space="preserve"> </w:t>
      </w:r>
      <w:r w:rsidRPr="00737E53">
        <w:t>to swim between the flags. Due to language barriers</w:t>
      </w:r>
      <w:r w:rsidR="00DB59FC" w:rsidRPr="00737E53">
        <w:t>,</w:t>
      </w:r>
      <w:r w:rsidRPr="00737E53">
        <w:t xml:space="preserve"> the lifesaver thinks the group is disobeying the request</w:t>
      </w:r>
      <w:r w:rsidR="00FB00A1" w:rsidRPr="00737E53">
        <w:t>,</w:t>
      </w:r>
      <w:r w:rsidRPr="00737E53">
        <w:t xml:space="preserve"> not aware of the missing boy. One of the boys runs back into the surf. This results in </w:t>
      </w:r>
      <w:r w:rsidR="00642C0B" w:rsidRPr="00737E53">
        <w:t xml:space="preserve">the </w:t>
      </w:r>
      <w:r w:rsidR="00D307A0" w:rsidRPr="00737E53">
        <w:t>families raising their voices and waving their arms</w:t>
      </w:r>
      <w:r w:rsidR="000B39FA" w:rsidRPr="00737E53">
        <w:t>.</w:t>
      </w:r>
    </w:p>
    <w:p w14:paraId="7E60558B" w14:textId="258BA2E4" w:rsidR="00043BBE" w:rsidRPr="00737E53" w:rsidRDefault="00043BBE" w:rsidP="001B4027">
      <w:pPr>
        <w:pStyle w:val="ListParagraphwithmarks"/>
        <w:ind w:left="357"/>
        <w:contextualSpacing w:val="0"/>
      </w:pPr>
      <w:r w:rsidRPr="00737E53">
        <w:t xml:space="preserve">Discuss how to manage different points of view and apply conflict resolution skills </w:t>
      </w:r>
      <w:r w:rsidR="005151A6" w:rsidRPr="00737E53">
        <w:t>during this</w:t>
      </w:r>
      <w:r w:rsidRPr="00737E53">
        <w:t xml:space="preserve"> emergency</w:t>
      </w:r>
      <w:r w:rsidR="005151A6" w:rsidRPr="00737E53">
        <w:t xml:space="preserve"> situation</w:t>
      </w:r>
      <w:r w:rsidRPr="00737E53">
        <w:t xml:space="preserve"> at the beach.</w:t>
      </w:r>
      <w:r w:rsidRPr="00737E53">
        <w:tab/>
        <w:t>(3 marks)</w:t>
      </w:r>
    </w:p>
    <w:p w14:paraId="1B41A853" w14:textId="0A4F224F" w:rsidR="001B4027" w:rsidRPr="00737E53" w:rsidRDefault="001B4027" w:rsidP="0072024C">
      <w:pPr>
        <w:pStyle w:val="AnswerLines"/>
      </w:pPr>
      <w:r w:rsidRPr="00737E53">
        <w:tab/>
      </w:r>
    </w:p>
    <w:p w14:paraId="7C0B491E" w14:textId="5800F676" w:rsidR="001B4027" w:rsidRPr="00737E53" w:rsidRDefault="001B4027" w:rsidP="0072024C">
      <w:pPr>
        <w:pStyle w:val="AnswerLines"/>
      </w:pPr>
      <w:r w:rsidRPr="00737E53">
        <w:tab/>
      </w:r>
    </w:p>
    <w:p w14:paraId="5A018F0E" w14:textId="08DA0519" w:rsidR="001B4027" w:rsidRPr="00737E53" w:rsidRDefault="001B4027" w:rsidP="0072024C">
      <w:pPr>
        <w:pStyle w:val="AnswerLines"/>
      </w:pPr>
      <w:r w:rsidRPr="00737E53">
        <w:tab/>
      </w:r>
    </w:p>
    <w:p w14:paraId="06E91F7A" w14:textId="38693595" w:rsidR="001B4027" w:rsidRPr="00737E53" w:rsidRDefault="001B4027" w:rsidP="0072024C">
      <w:pPr>
        <w:pStyle w:val="AnswerLines"/>
      </w:pPr>
      <w:r w:rsidRPr="00737E53">
        <w:tab/>
      </w:r>
    </w:p>
    <w:p w14:paraId="2E32967F" w14:textId="65C44CA4" w:rsidR="001B4027" w:rsidRPr="00737E53" w:rsidRDefault="001B4027" w:rsidP="0072024C">
      <w:pPr>
        <w:pStyle w:val="AnswerLines"/>
      </w:pPr>
      <w:r w:rsidRPr="00737E53">
        <w:tab/>
      </w:r>
    </w:p>
    <w:p w14:paraId="126EC260" w14:textId="3E23972B" w:rsidR="001B4027" w:rsidRPr="00737E53" w:rsidRDefault="001B4027" w:rsidP="0072024C">
      <w:pPr>
        <w:pStyle w:val="AnswerLines"/>
      </w:pPr>
      <w:r w:rsidRPr="00737E53">
        <w:tab/>
      </w:r>
    </w:p>
    <w:p w14:paraId="0980F998" w14:textId="33F3DFD0" w:rsidR="001B4027" w:rsidRPr="00737E53" w:rsidRDefault="001B4027" w:rsidP="0072024C">
      <w:pPr>
        <w:pStyle w:val="AnswerLines"/>
      </w:pPr>
      <w:r w:rsidRPr="00737E53">
        <w:tab/>
      </w:r>
    </w:p>
    <w:p w14:paraId="6EE3BB9E" w14:textId="31A17CE8" w:rsidR="001B4027" w:rsidRPr="00737E53" w:rsidRDefault="001B4027" w:rsidP="001B4027">
      <w:pPr>
        <w:rPr>
          <w:lang w:eastAsia="ja-JP"/>
        </w:rPr>
      </w:pPr>
      <w:r w:rsidRPr="00737E53">
        <w:br w:type="page"/>
      </w:r>
    </w:p>
    <w:p w14:paraId="7E605594" w14:textId="64E63748" w:rsidR="00043BBE" w:rsidRPr="00737E53" w:rsidRDefault="00043BBE" w:rsidP="001B4027">
      <w:pPr>
        <w:pStyle w:val="SCSAHeading2"/>
        <w:rPr>
          <w:rFonts w:cs="Arial"/>
          <w:sz w:val="22"/>
        </w:rPr>
      </w:pPr>
      <w:r w:rsidRPr="00737E53">
        <w:lastRenderedPageBreak/>
        <w:t xml:space="preserve">Marking key for </w:t>
      </w:r>
      <w:r w:rsidR="00D630D8" w:rsidRPr="00737E53">
        <w:t xml:space="preserve">sample assessment task </w:t>
      </w:r>
      <w:r w:rsidRPr="00737E53">
        <w:t>7 — Unit 3 and Unit 4</w:t>
      </w:r>
    </w:p>
    <w:p w14:paraId="7E605595" w14:textId="56DBDECD" w:rsidR="00043BBE" w:rsidRPr="00737E53" w:rsidRDefault="00043BBE" w:rsidP="001B4027">
      <w:pPr>
        <w:rPr>
          <w:b/>
          <w:bCs/>
        </w:rPr>
      </w:pPr>
      <w:r w:rsidRPr="00737E53">
        <w:rPr>
          <w:b/>
          <w:bCs/>
        </w:rPr>
        <w:t>Portfolio</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0"/>
        <w:gridCol w:w="1410"/>
      </w:tblGrid>
      <w:tr w:rsidR="00043BBE" w:rsidRPr="00737E53" w14:paraId="7E605599" w14:textId="77777777" w:rsidTr="001F42FC">
        <w:trPr>
          <w:tblHeader/>
        </w:trPr>
        <w:tc>
          <w:tcPr>
            <w:tcW w:w="7650" w:type="dxa"/>
            <w:tcBorders>
              <w:right w:val="single" w:sz="4" w:space="0" w:color="FFFFFF" w:themeColor="background1"/>
            </w:tcBorders>
            <w:shd w:val="clear" w:color="auto" w:fill="BD9FCF"/>
            <w:vAlign w:val="center"/>
          </w:tcPr>
          <w:p w14:paraId="7E605597" w14:textId="77777777" w:rsidR="00043BBE" w:rsidRPr="00737E53" w:rsidRDefault="00043BBE" w:rsidP="00885613">
            <w:pPr>
              <w:spacing w:after="0"/>
              <w:contextualSpacing/>
              <w:rPr>
                <w:b/>
                <w:sz w:val="20"/>
                <w:szCs w:val="20"/>
              </w:rPr>
            </w:pPr>
            <w:r w:rsidRPr="00737E53">
              <w:rPr>
                <w:b/>
                <w:sz w:val="20"/>
                <w:szCs w:val="20"/>
              </w:rPr>
              <w:t>Description</w:t>
            </w:r>
          </w:p>
        </w:tc>
        <w:tc>
          <w:tcPr>
            <w:tcW w:w="1410" w:type="dxa"/>
            <w:tcBorders>
              <w:left w:val="single" w:sz="4" w:space="0" w:color="FFFFFF" w:themeColor="background1"/>
            </w:tcBorders>
            <w:shd w:val="clear" w:color="auto" w:fill="BD9FCF"/>
          </w:tcPr>
          <w:p w14:paraId="7E605598" w14:textId="2F7D05CA" w:rsidR="00043BBE" w:rsidRPr="00737E53" w:rsidRDefault="00043BBE" w:rsidP="00885613">
            <w:pPr>
              <w:spacing w:after="0"/>
              <w:contextualSpacing/>
              <w:jc w:val="center"/>
              <w:rPr>
                <w:b/>
                <w:sz w:val="20"/>
                <w:szCs w:val="20"/>
              </w:rPr>
            </w:pPr>
            <w:r w:rsidRPr="00737E53">
              <w:rPr>
                <w:b/>
                <w:sz w:val="20"/>
                <w:szCs w:val="20"/>
              </w:rPr>
              <w:t>Mark</w:t>
            </w:r>
          </w:p>
        </w:tc>
      </w:tr>
      <w:tr w:rsidR="00043BBE" w:rsidRPr="00737E53" w14:paraId="7E60559B" w14:textId="77777777" w:rsidTr="009F0E07">
        <w:tc>
          <w:tcPr>
            <w:tcW w:w="9060" w:type="dxa"/>
            <w:gridSpan w:val="2"/>
            <w:shd w:val="clear" w:color="auto" w:fill="auto"/>
          </w:tcPr>
          <w:p w14:paraId="7E60559A" w14:textId="77777777" w:rsidR="00043BBE" w:rsidRPr="00737E53" w:rsidRDefault="00043BBE" w:rsidP="00885613">
            <w:pPr>
              <w:spacing w:after="0"/>
              <w:rPr>
                <w:sz w:val="20"/>
                <w:szCs w:val="20"/>
              </w:rPr>
            </w:pPr>
            <w:r w:rsidRPr="00737E53">
              <w:rPr>
                <w:rFonts w:cs="Arial"/>
                <w:b/>
                <w:bCs/>
                <w:sz w:val="20"/>
                <w:szCs w:val="20"/>
              </w:rPr>
              <w:t>Investigate</w:t>
            </w:r>
          </w:p>
        </w:tc>
      </w:tr>
      <w:tr w:rsidR="00043BBE" w:rsidRPr="00737E53" w14:paraId="7E60559E" w14:textId="77777777" w:rsidTr="009F0E07">
        <w:tc>
          <w:tcPr>
            <w:tcW w:w="7650" w:type="dxa"/>
          </w:tcPr>
          <w:p w14:paraId="7E60559C" w14:textId="77777777" w:rsidR="00043BBE" w:rsidRPr="00737E53" w:rsidRDefault="00043BBE" w:rsidP="00885613">
            <w:pPr>
              <w:spacing w:after="0" w:line="235" w:lineRule="auto"/>
              <w:contextualSpacing/>
              <w:rPr>
                <w:sz w:val="20"/>
                <w:szCs w:val="20"/>
              </w:rPr>
            </w:pPr>
            <w:r w:rsidRPr="00737E53">
              <w:rPr>
                <w:sz w:val="20"/>
                <w:szCs w:val="20"/>
              </w:rPr>
              <w:t>Provides detailed, accurate background information explicitly related to social/cultural, environmental, economic factors; aptly outlines advocacy groups associated with issue; correctly identifies key legislation directly relevant to the issue</w:t>
            </w:r>
          </w:p>
        </w:tc>
        <w:tc>
          <w:tcPr>
            <w:tcW w:w="1410" w:type="dxa"/>
            <w:vAlign w:val="center"/>
          </w:tcPr>
          <w:p w14:paraId="7E60559D" w14:textId="77777777" w:rsidR="00043BBE" w:rsidRPr="00737E53" w:rsidRDefault="00043BBE" w:rsidP="00885613">
            <w:pPr>
              <w:spacing w:after="0" w:line="235" w:lineRule="auto"/>
              <w:contextualSpacing/>
              <w:jc w:val="center"/>
              <w:rPr>
                <w:sz w:val="20"/>
                <w:szCs w:val="20"/>
              </w:rPr>
            </w:pPr>
            <w:r w:rsidRPr="00737E53">
              <w:rPr>
                <w:sz w:val="20"/>
                <w:szCs w:val="20"/>
              </w:rPr>
              <w:t>5</w:t>
            </w:r>
          </w:p>
        </w:tc>
      </w:tr>
      <w:tr w:rsidR="00043BBE" w:rsidRPr="00737E53" w14:paraId="7E6055A1" w14:textId="77777777" w:rsidTr="009F0E07">
        <w:tc>
          <w:tcPr>
            <w:tcW w:w="7650" w:type="dxa"/>
          </w:tcPr>
          <w:p w14:paraId="7E60559F" w14:textId="77777777" w:rsidR="00043BBE" w:rsidRPr="00737E53" w:rsidRDefault="00043BBE" w:rsidP="00885613">
            <w:pPr>
              <w:spacing w:after="0" w:line="235" w:lineRule="auto"/>
              <w:contextualSpacing/>
              <w:rPr>
                <w:sz w:val="20"/>
                <w:szCs w:val="20"/>
              </w:rPr>
            </w:pPr>
            <w:r w:rsidRPr="00737E53">
              <w:rPr>
                <w:sz w:val="20"/>
                <w:szCs w:val="20"/>
              </w:rPr>
              <w:t>Provides accurate background information related to the factors; outlines advocacy groups linked to the issue; correctly identifies key legislation connected to the issue</w:t>
            </w:r>
          </w:p>
        </w:tc>
        <w:tc>
          <w:tcPr>
            <w:tcW w:w="1410" w:type="dxa"/>
            <w:vAlign w:val="center"/>
          </w:tcPr>
          <w:p w14:paraId="7E6055A0" w14:textId="77777777" w:rsidR="00043BBE" w:rsidRPr="00737E53" w:rsidRDefault="00043BBE" w:rsidP="00885613">
            <w:pPr>
              <w:spacing w:after="0" w:line="235" w:lineRule="auto"/>
              <w:contextualSpacing/>
              <w:jc w:val="center"/>
              <w:rPr>
                <w:sz w:val="20"/>
                <w:szCs w:val="20"/>
              </w:rPr>
            </w:pPr>
            <w:r w:rsidRPr="00737E53">
              <w:rPr>
                <w:sz w:val="20"/>
                <w:szCs w:val="20"/>
              </w:rPr>
              <w:t>4</w:t>
            </w:r>
          </w:p>
        </w:tc>
      </w:tr>
      <w:tr w:rsidR="00043BBE" w:rsidRPr="00737E53" w14:paraId="7E6055A4" w14:textId="77777777" w:rsidTr="009F0E07">
        <w:tc>
          <w:tcPr>
            <w:tcW w:w="7650" w:type="dxa"/>
          </w:tcPr>
          <w:p w14:paraId="7E6055A2" w14:textId="77777777" w:rsidR="00043BBE" w:rsidRPr="00737E53" w:rsidRDefault="00043BBE" w:rsidP="00885613">
            <w:pPr>
              <w:spacing w:after="0" w:line="235" w:lineRule="auto"/>
              <w:contextualSpacing/>
              <w:rPr>
                <w:sz w:val="20"/>
                <w:szCs w:val="20"/>
              </w:rPr>
            </w:pPr>
            <w:r w:rsidRPr="00737E53">
              <w:rPr>
                <w:sz w:val="20"/>
                <w:szCs w:val="20"/>
              </w:rPr>
              <w:t>Provides mostly accurate background information related to some of the factors; identifies advocacy groups linked to the issue; identifies legislation connected to the issue</w:t>
            </w:r>
          </w:p>
        </w:tc>
        <w:tc>
          <w:tcPr>
            <w:tcW w:w="1410" w:type="dxa"/>
            <w:vAlign w:val="center"/>
          </w:tcPr>
          <w:p w14:paraId="7E6055A3" w14:textId="77777777" w:rsidR="00043BBE" w:rsidRPr="00737E53" w:rsidRDefault="00043BBE" w:rsidP="00885613">
            <w:pPr>
              <w:spacing w:after="0" w:line="235" w:lineRule="auto"/>
              <w:contextualSpacing/>
              <w:jc w:val="center"/>
              <w:rPr>
                <w:sz w:val="20"/>
                <w:szCs w:val="20"/>
              </w:rPr>
            </w:pPr>
            <w:r w:rsidRPr="00737E53">
              <w:rPr>
                <w:sz w:val="20"/>
                <w:szCs w:val="20"/>
              </w:rPr>
              <w:t>3</w:t>
            </w:r>
          </w:p>
        </w:tc>
      </w:tr>
      <w:tr w:rsidR="00043BBE" w:rsidRPr="00737E53" w14:paraId="7E6055A7" w14:textId="77777777" w:rsidTr="009F0E07">
        <w:tc>
          <w:tcPr>
            <w:tcW w:w="7650" w:type="dxa"/>
          </w:tcPr>
          <w:p w14:paraId="7E6055A5" w14:textId="77777777" w:rsidR="00043BBE" w:rsidRPr="00737E53" w:rsidRDefault="00043BBE" w:rsidP="00885613">
            <w:pPr>
              <w:spacing w:after="0" w:line="235" w:lineRule="auto"/>
              <w:contextualSpacing/>
              <w:rPr>
                <w:sz w:val="20"/>
                <w:szCs w:val="20"/>
              </w:rPr>
            </w:pPr>
            <w:r w:rsidRPr="00737E53">
              <w:rPr>
                <w:sz w:val="20"/>
                <w:szCs w:val="20"/>
              </w:rPr>
              <w:t xml:space="preserve">Provides general background information; notes an advocacy group loosely linked to the issue; broadly notes legislation connected </w:t>
            </w:r>
            <w:r w:rsidR="00086504" w:rsidRPr="00737E53">
              <w:rPr>
                <w:sz w:val="20"/>
                <w:szCs w:val="20"/>
              </w:rPr>
              <w:t xml:space="preserve">to </w:t>
            </w:r>
            <w:r w:rsidRPr="00737E53">
              <w:rPr>
                <w:sz w:val="20"/>
                <w:szCs w:val="20"/>
              </w:rPr>
              <w:t>the issue</w:t>
            </w:r>
          </w:p>
        </w:tc>
        <w:tc>
          <w:tcPr>
            <w:tcW w:w="1410" w:type="dxa"/>
            <w:vAlign w:val="center"/>
          </w:tcPr>
          <w:p w14:paraId="7E6055A6" w14:textId="77777777" w:rsidR="00043BBE" w:rsidRPr="00737E53" w:rsidRDefault="00043BBE" w:rsidP="00885613">
            <w:pPr>
              <w:spacing w:after="0" w:line="235" w:lineRule="auto"/>
              <w:contextualSpacing/>
              <w:jc w:val="center"/>
              <w:rPr>
                <w:sz w:val="20"/>
                <w:szCs w:val="20"/>
              </w:rPr>
            </w:pPr>
            <w:r w:rsidRPr="00737E53">
              <w:rPr>
                <w:sz w:val="20"/>
                <w:szCs w:val="20"/>
              </w:rPr>
              <w:t>2</w:t>
            </w:r>
          </w:p>
        </w:tc>
      </w:tr>
      <w:tr w:rsidR="00043BBE" w:rsidRPr="00737E53" w14:paraId="7E6055AA" w14:textId="77777777" w:rsidTr="009F0E07">
        <w:tc>
          <w:tcPr>
            <w:tcW w:w="7650" w:type="dxa"/>
          </w:tcPr>
          <w:p w14:paraId="7E6055A8" w14:textId="77777777" w:rsidR="00043BBE" w:rsidRPr="00737E53" w:rsidRDefault="00043BBE" w:rsidP="00885613">
            <w:pPr>
              <w:spacing w:after="0" w:line="235" w:lineRule="auto"/>
              <w:contextualSpacing/>
              <w:rPr>
                <w:sz w:val="20"/>
                <w:szCs w:val="20"/>
              </w:rPr>
            </w:pPr>
            <w:r w:rsidRPr="00737E53">
              <w:rPr>
                <w:sz w:val="20"/>
                <w:szCs w:val="20"/>
              </w:rPr>
              <w:t>Provides brief, limited background notes; notes an advocacy group with unsubstantiated links to the issue; legislation cited may, or may not, be appropriate</w:t>
            </w:r>
          </w:p>
        </w:tc>
        <w:tc>
          <w:tcPr>
            <w:tcW w:w="1410" w:type="dxa"/>
            <w:vAlign w:val="center"/>
          </w:tcPr>
          <w:p w14:paraId="7E6055A9" w14:textId="77777777" w:rsidR="00043BBE" w:rsidRPr="00737E53" w:rsidRDefault="00043BBE" w:rsidP="00885613">
            <w:pPr>
              <w:spacing w:after="0" w:line="235" w:lineRule="auto"/>
              <w:contextualSpacing/>
              <w:jc w:val="center"/>
              <w:rPr>
                <w:sz w:val="20"/>
                <w:szCs w:val="20"/>
              </w:rPr>
            </w:pPr>
            <w:r w:rsidRPr="00737E53">
              <w:rPr>
                <w:sz w:val="20"/>
                <w:szCs w:val="20"/>
              </w:rPr>
              <w:t>1</w:t>
            </w:r>
          </w:p>
        </w:tc>
      </w:tr>
      <w:tr w:rsidR="00EE4008" w:rsidRPr="00737E53" w14:paraId="6535525D" w14:textId="77777777" w:rsidTr="009F0E07">
        <w:tc>
          <w:tcPr>
            <w:tcW w:w="7650" w:type="dxa"/>
            <w:vAlign w:val="center"/>
          </w:tcPr>
          <w:p w14:paraId="746108F7" w14:textId="37188644" w:rsidR="00EE4008" w:rsidRPr="00737E53" w:rsidRDefault="00EE4008" w:rsidP="00885613">
            <w:pPr>
              <w:spacing w:after="0" w:line="235" w:lineRule="auto"/>
              <w:contextualSpacing/>
              <w:jc w:val="right"/>
              <w:rPr>
                <w:sz w:val="20"/>
                <w:szCs w:val="20"/>
              </w:rPr>
            </w:pPr>
            <w:r w:rsidRPr="00737E53">
              <w:rPr>
                <w:rFonts w:cs="Calibri"/>
                <w:b/>
                <w:bCs/>
                <w:sz w:val="20"/>
                <w:szCs w:val="20"/>
              </w:rPr>
              <w:t>Subtotal</w:t>
            </w:r>
          </w:p>
        </w:tc>
        <w:tc>
          <w:tcPr>
            <w:tcW w:w="1410" w:type="dxa"/>
            <w:vAlign w:val="center"/>
          </w:tcPr>
          <w:p w14:paraId="49A1F4B3" w14:textId="16A10E6A" w:rsidR="00EE4008" w:rsidRPr="00737E53" w:rsidRDefault="00EE4008" w:rsidP="00885613">
            <w:pPr>
              <w:spacing w:after="0" w:line="235" w:lineRule="auto"/>
              <w:contextualSpacing/>
              <w:jc w:val="right"/>
              <w:rPr>
                <w:sz w:val="20"/>
                <w:szCs w:val="20"/>
              </w:rPr>
            </w:pPr>
            <w:r w:rsidRPr="00737E53">
              <w:rPr>
                <w:rFonts w:cs="Calibri"/>
                <w:b/>
                <w:bCs/>
                <w:sz w:val="20"/>
                <w:szCs w:val="20"/>
              </w:rPr>
              <w:t>/5</w:t>
            </w:r>
          </w:p>
        </w:tc>
      </w:tr>
      <w:tr w:rsidR="00043BBE" w:rsidRPr="00737E53" w14:paraId="7E6055AC" w14:textId="77777777" w:rsidTr="009F0E07">
        <w:tc>
          <w:tcPr>
            <w:tcW w:w="9060" w:type="dxa"/>
            <w:gridSpan w:val="2"/>
            <w:shd w:val="clear" w:color="auto" w:fill="auto"/>
          </w:tcPr>
          <w:p w14:paraId="7E6055AB" w14:textId="77777777" w:rsidR="00043BBE" w:rsidRPr="00737E53" w:rsidRDefault="00043BBE" w:rsidP="00885613">
            <w:pPr>
              <w:spacing w:after="0"/>
              <w:rPr>
                <w:sz w:val="20"/>
                <w:szCs w:val="20"/>
              </w:rPr>
            </w:pPr>
            <w:r w:rsidRPr="00737E53">
              <w:rPr>
                <w:rFonts w:cs="Arial"/>
                <w:b/>
                <w:bCs/>
                <w:sz w:val="20"/>
                <w:szCs w:val="20"/>
              </w:rPr>
              <w:t>Devise</w:t>
            </w:r>
          </w:p>
        </w:tc>
      </w:tr>
      <w:tr w:rsidR="00043BBE" w:rsidRPr="00737E53" w14:paraId="7E6055AF" w14:textId="77777777" w:rsidTr="009F0E07">
        <w:tc>
          <w:tcPr>
            <w:tcW w:w="7650" w:type="dxa"/>
          </w:tcPr>
          <w:p w14:paraId="7E6055AD" w14:textId="77777777" w:rsidR="00043BBE" w:rsidRPr="00737E53" w:rsidRDefault="00043BBE" w:rsidP="00885613">
            <w:pPr>
              <w:spacing w:after="0" w:line="235" w:lineRule="auto"/>
              <w:contextualSpacing/>
              <w:rPr>
                <w:sz w:val="20"/>
                <w:szCs w:val="20"/>
              </w:rPr>
            </w:pPr>
            <w:r w:rsidRPr="00737E53">
              <w:rPr>
                <w:sz w:val="20"/>
                <w:szCs w:val="20"/>
              </w:rPr>
              <w:t>Provides a relevant set of advocacy skills suitable to empower others; relevant and effective communication skills; appropriate conflict resolution skills for working with others; lists relevant resources</w:t>
            </w:r>
          </w:p>
        </w:tc>
        <w:tc>
          <w:tcPr>
            <w:tcW w:w="1410" w:type="dxa"/>
            <w:vAlign w:val="center"/>
          </w:tcPr>
          <w:p w14:paraId="7E6055AE" w14:textId="77777777" w:rsidR="00043BBE" w:rsidRPr="00737E53" w:rsidRDefault="00043BBE" w:rsidP="00885613">
            <w:pPr>
              <w:spacing w:after="0" w:line="235" w:lineRule="auto"/>
              <w:contextualSpacing/>
              <w:jc w:val="center"/>
              <w:rPr>
                <w:sz w:val="20"/>
                <w:szCs w:val="20"/>
              </w:rPr>
            </w:pPr>
            <w:r w:rsidRPr="00737E53">
              <w:rPr>
                <w:sz w:val="20"/>
                <w:szCs w:val="20"/>
              </w:rPr>
              <w:t>4</w:t>
            </w:r>
          </w:p>
        </w:tc>
      </w:tr>
      <w:tr w:rsidR="00043BBE" w:rsidRPr="00737E53" w14:paraId="7E6055B2" w14:textId="77777777" w:rsidTr="009F0E07">
        <w:tc>
          <w:tcPr>
            <w:tcW w:w="7650" w:type="dxa"/>
          </w:tcPr>
          <w:p w14:paraId="7E6055B0" w14:textId="77777777" w:rsidR="00043BBE" w:rsidRPr="00737E53" w:rsidRDefault="00043BBE" w:rsidP="00885613">
            <w:pPr>
              <w:spacing w:after="0" w:line="235" w:lineRule="auto"/>
              <w:contextualSpacing/>
              <w:rPr>
                <w:sz w:val="20"/>
                <w:szCs w:val="20"/>
              </w:rPr>
            </w:pPr>
            <w:r w:rsidRPr="00737E53">
              <w:rPr>
                <w:sz w:val="20"/>
                <w:szCs w:val="20"/>
              </w:rPr>
              <w:t>Provides a set of advocacy skills; relevant communication skills; mostly appropriate conflict resolution skills; lists mostly relevant resources</w:t>
            </w:r>
          </w:p>
        </w:tc>
        <w:tc>
          <w:tcPr>
            <w:tcW w:w="1410" w:type="dxa"/>
            <w:vAlign w:val="center"/>
          </w:tcPr>
          <w:p w14:paraId="7E6055B1" w14:textId="77777777" w:rsidR="00043BBE" w:rsidRPr="00737E53" w:rsidRDefault="00043BBE" w:rsidP="00885613">
            <w:pPr>
              <w:spacing w:after="0" w:line="235" w:lineRule="auto"/>
              <w:contextualSpacing/>
              <w:jc w:val="center"/>
              <w:rPr>
                <w:sz w:val="20"/>
                <w:szCs w:val="20"/>
              </w:rPr>
            </w:pPr>
            <w:r w:rsidRPr="00737E53">
              <w:rPr>
                <w:sz w:val="20"/>
                <w:szCs w:val="20"/>
              </w:rPr>
              <w:t>3</w:t>
            </w:r>
          </w:p>
        </w:tc>
      </w:tr>
      <w:tr w:rsidR="00043BBE" w:rsidRPr="00737E53" w14:paraId="7E6055B5" w14:textId="77777777" w:rsidTr="009F0E07">
        <w:tc>
          <w:tcPr>
            <w:tcW w:w="7650" w:type="dxa"/>
          </w:tcPr>
          <w:p w14:paraId="7E6055B3" w14:textId="77777777" w:rsidR="00043BBE" w:rsidRPr="00737E53" w:rsidRDefault="00043BBE" w:rsidP="00885613">
            <w:pPr>
              <w:spacing w:after="0" w:line="235" w:lineRule="auto"/>
              <w:contextualSpacing/>
              <w:rPr>
                <w:sz w:val="20"/>
                <w:szCs w:val="20"/>
              </w:rPr>
            </w:pPr>
            <w:r w:rsidRPr="00737E53">
              <w:rPr>
                <w:sz w:val="20"/>
                <w:szCs w:val="20"/>
              </w:rPr>
              <w:t>Provides a general set of advocacy skills; communication skills; conflict resolution skills; one or two relevant resources</w:t>
            </w:r>
          </w:p>
        </w:tc>
        <w:tc>
          <w:tcPr>
            <w:tcW w:w="1410" w:type="dxa"/>
            <w:vAlign w:val="center"/>
          </w:tcPr>
          <w:p w14:paraId="7E6055B4" w14:textId="77777777" w:rsidR="00043BBE" w:rsidRPr="00737E53" w:rsidRDefault="00043BBE" w:rsidP="00885613">
            <w:pPr>
              <w:spacing w:after="0" w:line="235" w:lineRule="auto"/>
              <w:contextualSpacing/>
              <w:jc w:val="center"/>
              <w:rPr>
                <w:sz w:val="20"/>
                <w:szCs w:val="20"/>
              </w:rPr>
            </w:pPr>
            <w:r w:rsidRPr="00737E53">
              <w:rPr>
                <w:sz w:val="20"/>
                <w:szCs w:val="20"/>
              </w:rPr>
              <w:t>2</w:t>
            </w:r>
          </w:p>
        </w:tc>
      </w:tr>
      <w:tr w:rsidR="00043BBE" w:rsidRPr="00737E53" w14:paraId="7E6055B8" w14:textId="77777777" w:rsidTr="009F0E07">
        <w:tc>
          <w:tcPr>
            <w:tcW w:w="7650" w:type="dxa"/>
          </w:tcPr>
          <w:p w14:paraId="7E6055B6" w14:textId="77777777" w:rsidR="00043BBE" w:rsidRPr="00737E53" w:rsidRDefault="00043BBE" w:rsidP="00885613">
            <w:pPr>
              <w:spacing w:after="0" w:line="235" w:lineRule="auto"/>
              <w:contextualSpacing/>
              <w:rPr>
                <w:sz w:val="20"/>
                <w:szCs w:val="20"/>
              </w:rPr>
            </w:pPr>
            <w:r w:rsidRPr="00737E53">
              <w:rPr>
                <w:sz w:val="20"/>
                <w:szCs w:val="20"/>
              </w:rPr>
              <w:t>Provides a limited set of advocacy skills; mentions a communication skill, conflict resolution skill and/or resource</w:t>
            </w:r>
          </w:p>
        </w:tc>
        <w:tc>
          <w:tcPr>
            <w:tcW w:w="1410" w:type="dxa"/>
            <w:vAlign w:val="center"/>
          </w:tcPr>
          <w:p w14:paraId="7E6055B7" w14:textId="77777777" w:rsidR="00043BBE" w:rsidRPr="00737E53" w:rsidRDefault="00043BBE" w:rsidP="00885613">
            <w:pPr>
              <w:spacing w:after="0" w:line="235" w:lineRule="auto"/>
              <w:contextualSpacing/>
              <w:jc w:val="center"/>
              <w:rPr>
                <w:sz w:val="20"/>
                <w:szCs w:val="20"/>
              </w:rPr>
            </w:pPr>
            <w:r w:rsidRPr="00737E53">
              <w:rPr>
                <w:sz w:val="20"/>
                <w:szCs w:val="20"/>
              </w:rPr>
              <w:t>1</w:t>
            </w:r>
          </w:p>
        </w:tc>
      </w:tr>
      <w:tr w:rsidR="00EE4008" w:rsidRPr="00737E53" w14:paraId="2CF4DA23" w14:textId="77777777" w:rsidTr="009F0E07">
        <w:tc>
          <w:tcPr>
            <w:tcW w:w="7650" w:type="dxa"/>
            <w:vAlign w:val="center"/>
          </w:tcPr>
          <w:p w14:paraId="4B932600" w14:textId="309A6519" w:rsidR="00EE4008" w:rsidRPr="00737E53" w:rsidRDefault="00EE4008" w:rsidP="00885613">
            <w:pPr>
              <w:spacing w:after="0" w:line="235" w:lineRule="auto"/>
              <w:contextualSpacing/>
              <w:jc w:val="right"/>
              <w:rPr>
                <w:sz w:val="20"/>
                <w:szCs w:val="20"/>
              </w:rPr>
            </w:pPr>
            <w:r w:rsidRPr="00737E53">
              <w:rPr>
                <w:rFonts w:cs="Calibri"/>
                <w:b/>
                <w:bCs/>
                <w:sz w:val="20"/>
                <w:szCs w:val="20"/>
              </w:rPr>
              <w:t>Subtotal</w:t>
            </w:r>
          </w:p>
        </w:tc>
        <w:tc>
          <w:tcPr>
            <w:tcW w:w="1410" w:type="dxa"/>
            <w:vAlign w:val="center"/>
          </w:tcPr>
          <w:p w14:paraId="6725B746" w14:textId="2E253E15" w:rsidR="00EE4008" w:rsidRPr="00737E53" w:rsidRDefault="00EE4008" w:rsidP="00885613">
            <w:pPr>
              <w:spacing w:after="0" w:line="235" w:lineRule="auto"/>
              <w:contextualSpacing/>
              <w:jc w:val="right"/>
              <w:rPr>
                <w:sz w:val="20"/>
                <w:szCs w:val="20"/>
              </w:rPr>
            </w:pPr>
            <w:r w:rsidRPr="00737E53">
              <w:rPr>
                <w:rFonts w:cs="Calibri"/>
                <w:b/>
                <w:bCs/>
                <w:sz w:val="20"/>
                <w:szCs w:val="20"/>
              </w:rPr>
              <w:t>/4</w:t>
            </w:r>
          </w:p>
        </w:tc>
      </w:tr>
      <w:tr w:rsidR="00043BBE" w:rsidRPr="00737E53" w14:paraId="7E6055BA" w14:textId="77777777" w:rsidTr="009F0E07">
        <w:tc>
          <w:tcPr>
            <w:tcW w:w="9060" w:type="dxa"/>
            <w:gridSpan w:val="2"/>
            <w:shd w:val="clear" w:color="auto" w:fill="E4D8EB"/>
            <w:vAlign w:val="center"/>
          </w:tcPr>
          <w:p w14:paraId="7E6055B9" w14:textId="77777777" w:rsidR="00043BBE" w:rsidRPr="00737E53" w:rsidRDefault="00043BBE" w:rsidP="00885613">
            <w:pPr>
              <w:spacing w:after="0"/>
              <w:rPr>
                <w:b/>
                <w:sz w:val="20"/>
                <w:szCs w:val="20"/>
              </w:rPr>
            </w:pPr>
            <w:r w:rsidRPr="00737E53">
              <w:rPr>
                <w:rFonts w:cs="Arial"/>
                <w:b/>
                <w:bCs/>
                <w:sz w:val="20"/>
                <w:szCs w:val="20"/>
              </w:rPr>
              <w:t>Produce a strategy for advocacy</w:t>
            </w:r>
          </w:p>
        </w:tc>
      </w:tr>
      <w:tr w:rsidR="00043BBE" w:rsidRPr="00737E53" w14:paraId="7E6055BC" w14:textId="77777777" w:rsidTr="009F0E07">
        <w:tc>
          <w:tcPr>
            <w:tcW w:w="9060" w:type="dxa"/>
            <w:gridSpan w:val="2"/>
            <w:shd w:val="clear" w:color="auto" w:fill="auto"/>
          </w:tcPr>
          <w:p w14:paraId="7E6055BB" w14:textId="5A0F2F5B" w:rsidR="00043BBE" w:rsidRPr="00737E53" w:rsidRDefault="00043BBE" w:rsidP="00885613">
            <w:pPr>
              <w:spacing w:after="0"/>
              <w:contextualSpacing/>
              <w:rPr>
                <w:b/>
                <w:sz w:val="20"/>
                <w:szCs w:val="20"/>
              </w:rPr>
            </w:pPr>
            <w:r w:rsidRPr="00737E53">
              <w:rPr>
                <w:b/>
                <w:sz w:val="20"/>
                <w:szCs w:val="20"/>
              </w:rPr>
              <w:t>The issue and goal – target of the strategy</w:t>
            </w:r>
          </w:p>
        </w:tc>
      </w:tr>
      <w:tr w:rsidR="00043BBE" w:rsidRPr="00737E53" w14:paraId="7E6055BF" w14:textId="77777777" w:rsidTr="009F0E07">
        <w:tc>
          <w:tcPr>
            <w:tcW w:w="7650" w:type="dxa"/>
          </w:tcPr>
          <w:p w14:paraId="7E6055BD" w14:textId="77777777" w:rsidR="00043BBE" w:rsidRPr="00737E53" w:rsidRDefault="00043BBE" w:rsidP="00885613">
            <w:pPr>
              <w:spacing w:after="0" w:line="235" w:lineRule="auto"/>
              <w:contextualSpacing/>
              <w:rPr>
                <w:sz w:val="20"/>
                <w:szCs w:val="20"/>
              </w:rPr>
            </w:pPr>
            <w:r w:rsidRPr="00737E53">
              <w:rPr>
                <w:sz w:val="20"/>
                <w:szCs w:val="20"/>
              </w:rPr>
              <w:t>Provides an accurate description of the issue and the changes to be sought to address the issue; develops goals</w:t>
            </w:r>
          </w:p>
        </w:tc>
        <w:tc>
          <w:tcPr>
            <w:tcW w:w="1410" w:type="dxa"/>
            <w:vAlign w:val="center"/>
          </w:tcPr>
          <w:p w14:paraId="7E6055BE" w14:textId="77777777" w:rsidR="00043BBE" w:rsidRPr="00737E53" w:rsidRDefault="00043BBE" w:rsidP="00885613">
            <w:pPr>
              <w:spacing w:after="0" w:line="235" w:lineRule="auto"/>
              <w:contextualSpacing/>
              <w:jc w:val="center"/>
              <w:rPr>
                <w:sz w:val="20"/>
                <w:szCs w:val="20"/>
              </w:rPr>
            </w:pPr>
            <w:r w:rsidRPr="00737E53">
              <w:rPr>
                <w:sz w:val="20"/>
                <w:szCs w:val="20"/>
              </w:rPr>
              <w:t>2</w:t>
            </w:r>
          </w:p>
        </w:tc>
      </w:tr>
      <w:tr w:rsidR="00043BBE" w:rsidRPr="00737E53" w14:paraId="7E6055C2" w14:textId="77777777" w:rsidTr="009F0E07">
        <w:tc>
          <w:tcPr>
            <w:tcW w:w="7650" w:type="dxa"/>
          </w:tcPr>
          <w:p w14:paraId="7E6055C0" w14:textId="77777777" w:rsidR="00043BBE" w:rsidRPr="00737E53" w:rsidRDefault="00043BBE" w:rsidP="00885613">
            <w:pPr>
              <w:spacing w:after="0" w:line="235" w:lineRule="auto"/>
              <w:contextualSpacing/>
              <w:rPr>
                <w:sz w:val="20"/>
                <w:szCs w:val="20"/>
              </w:rPr>
            </w:pPr>
            <w:r w:rsidRPr="00737E53">
              <w:rPr>
                <w:sz w:val="20"/>
                <w:szCs w:val="20"/>
              </w:rPr>
              <w:t>Provides a general description of the issue and a need for change</w:t>
            </w:r>
            <w:r w:rsidR="00360CAD" w:rsidRPr="00737E53">
              <w:rPr>
                <w:sz w:val="20"/>
                <w:szCs w:val="20"/>
              </w:rPr>
              <w:t>;</w:t>
            </w:r>
            <w:r w:rsidRPr="00737E53">
              <w:rPr>
                <w:sz w:val="20"/>
                <w:szCs w:val="20"/>
              </w:rPr>
              <w:t xml:space="preserve"> states a goal</w:t>
            </w:r>
          </w:p>
        </w:tc>
        <w:tc>
          <w:tcPr>
            <w:tcW w:w="1410" w:type="dxa"/>
            <w:vAlign w:val="center"/>
          </w:tcPr>
          <w:p w14:paraId="7E6055C1" w14:textId="77777777" w:rsidR="00043BBE" w:rsidRPr="00737E53" w:rsidRDefault="00043BBE" w:rsidP="00885613">
            <w:pPr>
              <w:spacing w:after="0" w:line="235" w:lineRule="auto"/>
              <w:contextualSpacing/>
              <w:jc w:val="center"/>
              <w:rPr>
                <w:sz w:val="20"/>
                <w:szCs w:val="20"/>
              </w:rPr>
            </w:pPr>
            <w:r w:rsidRPr="00737E53">
              <w:rPr>
                <w:sz w:val="20"/>
                <w:szCs w:val="20"/>
              </w:rPr>
              <w:t>1</w:t>
            </w:r>
          </w:p>
        </w:tc>
      </w:tr>
      <w:tr w:rsidR="00EE4008" w:rsidRPr="00737E53" w14:paraId="1A419E1A" w14:textId="77777777" w:rsidTr="009F0E07">
        <w:tc>
          <w:tcPr>
            <w:tcW w:w="7650" w:type="dxa"/>
            <w:vAlign w:val="center"/>
          </w:tcPr>
          <w:p w14:paraId="66F03C0D" w14:textId="47E91E38" w:rsidR="00EE4008" w:rsidRPr="00737E53" w:rsidRDefault="00EE4008" w:rsidP="00885613">
            <w:pPr>
              <w:spacing w:after="0" w:line="235" w:lineRule="auto"/>
              <w:contextualSpacing/>
              <w:jc w:val="right"/>
              <w:rPr>
                <w:sz w:val="20"/>
                <w:szCs w:val="20"/>
              </w:rPr>
            </w:pPr>
            <w:r w:rsidRPr="00737E53">
              <w:rPr>
                <w:rFonts w:cs="Calibri"/>
                <w:b/>
                <w:bCs/>
                <w:sz w:val="20"/>
                <w:szCs w:val="20"/>
              </w:rPr>
              <w:t>Subtotal</w:t>
            </w:r>
          </w:p>
        </w:tc>
        <w:tc>
          <w:tcPr>
            <w:tcW w:w="1410" w:type="dxa"/>
            <w:vAlign w:val="center"/>
          </w:tcPr>
          <w:p w14:paraId="293CBD94" w14:textId="0A064918" w:rsidR="00EE4008" w:rsidRPr="00737E53" w:rsidRDefault="00EE4008" w:rsidP="00885613">
            <w:pPr>
              <w:spacing w:after="0" w:line="235" w:lineRule="auto"/>
              <w:contextualSpacing/>
              <w:jc w:val="right"/>
              <w:rPr>
                <w:sz w:val="20"/>
                <w:szCs w:val="20"/>
              </w:rPr>
            </w:pPr>
            <w:r w:rsidRPr="00737E53">
              <w:rPr>
                <w:rFonts w:cs="Calibri"/>
                <w:b/>
                <w:bCs/>
                <w:sz w:val="20"/>
                <w:szCs w:val="20"/>
              </w:rPr>
              <w:t>/2</w:t>
            </w:r>
          </w:p>
        </w:tc>
      </w:tr>
      <w:tr w:rsidR="00043BBE" w:rsidRPr="00737E53" w14:paraId="7E6055C4" w14:textId="77777777" w:rsidTr="009F0E07">
        <w:tc>
          <w:tcPr>
            <w:tcW w:w="9060" w:type="dxa"/>
            <w:gridSpan w:val="2"/>
            <w:shd w:val="clear" w:color="auto" w:fill="auto"/>
          </w:tcPr>
          <w:p w14:paraId="7E6055C3" w14:textId="77777777" w:rsidR="00043BBE" w:rsidRPr="00737E53" w:rsidRDefault="00043BBE" w:rsidP="00885613">
            <w:pPr>
              <w:spacing w:after="0"/>
              <w:contextualSpacing/>
              <w:rPr>
                <w:sz w:val="20"/>
                <w:szCs w:val="20"/>
              </w:rPr>
            </w:pPr>
            <w:r w:rsidRPr="00737E53">
              <w:rPr>
                <w:b/>
                <w:sz w:val="20"/>
                <w:szCs w:val="20"/>
              </w:rPr>
              <w:t>Accept responsibility – community support</w:t>
            </w:r>
          </w:p>
        </w:tc>
      </w:tr>
      <w:tr w:rsidR="00043BBE" w:rsidRPr="00737E53" w14:paraId="7E6055C7" w14:textId="77777777" w:rsidTr="009F0E07">
        <w:tc>
          <w:tcPr>
            <w:tcW w:w="7650" w:type="dxa"/>
          </w:tcPr>
          <w:p w14:paraId="7E6055C5" w14:textId="77777777" w:rsidR="00043BBE" w:rsidRPr="00737E53" w:rsidRDefault="00043BBE" w:rsidP="00885613">
            <w:pPr>
              <w:spacing w:after="0" w:line="235" w:lineRule="auto"/>
              <w:contextualSpacing/>
              <w:rPr>
                <w:sz w:val="20"/>
                <w:szCs w:val="20"/>
              </w:rPr>
            </w:pPr>
            <w:r w:rsidRPr="00737E53">
              <w:rPr>
                <w:sz w:val="20"/>
                <w:szCs w:val="20"/>
              </w:rPr>
              <w:t xml:space="preserve">Provides clear advice on community support, such as who has the authority, the knowledge or influence, including community contacts, networks, partnerships to address the issue; </w:t>
            </w:r>
            <w:r w:rsidR="00360CAD" w:rsidRPr="00737E53">
              <w:rPr>
                <w:sz w:val="20"/>
                <w:szCs w:val="20"/>
              </w:rPr>
              <w:t xml:space="preserve">provides </w:t>
            </w:r>
            <w:r w:rsidRPr="00737E53">
              <w:rPr>
                <w:sz w:val="20"/>
                <w:szCs w:val="20"/>
              </w:rPr>
              <w:t>relevant, convincing evidence to encourage individuals, community to accept responsibility</w:t>
            </w:r>
          </w:p>
        </w:tc>
        <w:tc>
          <w:tcPr>
            <w:tcW w:w="1410" w:type="dxa"/>
            <w:vAlign w:val="center"/>
          </w:tcPr>
          <w:p w14:paraId="7E6055C6" w14:textId="77777777" w:rsidR="00043BBE" w:rsidRPr="00737E53" w:rsidRDefault="00043BBE" w:rsidP="00885613">
            <w:pPr>
              <w:spacing w:after="0" w:line="235" w:lineRule="auto"/>
              <w:contextualSpacing/>
              <w:jc w:val="center"/>
              <w:rPr>
                <w:sz w:val="20"/>
                <w:szCs w:val="20"/>
              </w:rPr>
            </w:pPr>
            <w:r w:rsidRPr="00737E53">
              <w:rPr>
                <w:sz w:val="20"/>
                <w:szCs w:val="20"/>
              </w:rPr>
              <w:t>3</w:t>
            </w:r>
          </w:p>
        </w:tc>
      </w:tr>
      <w:tr w:rsidR="00043BBE" w:rsidRPr="00737E53" w14:paraId="7E6055CA" w14:textId="77777777" w:rsidTr="009F0E07">
        <w:tc>
          <w:tcPr>
            <w:tcW w:w="7650" w:type="dxa"/>
          </w:tcPr>
          <w:p w14:paraId="7E6055C8" w14:textId="77777777" w:rsidR="00043BBE" w:rsidRPr="00737E53" w:rsidRDefault="00043BBE" w:rsidP="00885613">
            <w:pPr>
              <w:spacing w:after="0" w:line="235" w:lineRule="auto"/>
              <w:contextualSpacing/>
              <w:rPr>
                <w:sz w:val="20"/>
                <w:szCs w:val="20"/>
              </w:rPr>
            </w:pPr>
            <w:r w:rsidRPr="00737E53">
              <w:rPr>
                <w:sz w:val="20"/>
                <w:szCs w:val="20"/>
              </w:rPr>
              <w:t>Provides general advice on community support; some convincing evidence to encourage individuals, community to accept responsibility</w:t>
            </w:r>
          </w:p>
        </w:tc>
        <w:tc>
          <w:tcPr>
            <w:tcW w:w="1410" w:type="dxa"/>
            <w:vAlign w:val="center"/>
          </w:tcPr>
          <w:p w14:paraId="7E6055C9" w14:textId="77777777" w:rsidR="00043BBE" w:rsidRPr="00737E53" w:rsidRDefault="00043BBE" w:rsidP="00885613">
            <w:pPr>
              <w:spacing w:after="0" w:line="235" w:lineRule="auto"/>
              <w:contextualSpacing/>
              <w:jc w:val="center"/>
              <w:rPr>
                <w:sz w:val="20"/>
                <w:szCs w:val="20"/>
              </w:rPr>
            </w:pPr>
            <w:r w:rsidRPr="00737E53">
              <w:rPr>
                <w:sz w:val="20"/>
                <w:szCs w:val="20"/>
              </w:rPr>
              <w:t>2</w:t>
            </w:r>
          </w:p>
        </w:tc>
      </w:tr>
      <w:tr w:rsidR="00043BBE" w:rsidRPr="00737E53" w14:paraId="7E6055CD" w14:textId="77777777" w:rsidTr="009F0E07">
        <w:tc>
          <w:tcPr>
            <w:tcW w:w="7650" w:type="dxa"/>
          </w:tcPr>
          <w:p w14:paraId="7E6055CB" w14:textId="77777777" w:rsidR="00043BBE" w:rsidRPr="00737E53" w:rsidRDefault="00043BBE" w:rsidP="00885613">
            <w:pPr>
              <w:spacing w:after="0" w:line="235" w:lineRule="auto"/>
              <w:contextualSpacing/>
              <w:rPr>
                <w:sz w:val="20"/>
                <w:szCs w:val="20"/>
              </w:rPr>
            </w:pPr>
            <w:r w:rsidRPr="00737E53">
              <w:rPr>
                <w:sz w:val="20"/>
                <w:szCs w:val="20"/>
              </w:rPr>
              <w:t xml:space="preserve">Provides an outline on community support; </w:t>
            </w:r>
            <w:r w:rsidR="00360CAD" w:rsidRPr="00737E53">
              <w:rPr>
                <w:sz w:val="20"/>
                <w:szCs w:val="20"/>
              </w:rPr>
              <w:t xml:space="preserve">provides </w:t>
            </w:r>
            <w:r w:rsidRPr="00737E53">
              <w:rPr>
                <w:sz w:val="20"/>
                <w:szCs w:val="20"/>
              </w:rPr>
              <w:t>limited convincing evidence to encourage others</w:t>
            </w:r>
          </w:p>
        </w:tc>
        <w:tc>
          <w:tcPr>
            <w:tcW w:w="1410" w:type="dxa"/>
            <w:vAlign w:val="center"/>
          </w:tcPr>
          <w:p w14:paraId="7E6055CC" w14:textId="77777777" w:rsidR="00043BBE" w:rsidRPr="00737E53" w:rsidRDefault="00043BBE" w:rsidP="00885613">
            <w:pPr>
              <w:spacing w:after="0" w:line="235" w:lineRule="auto"/>
              <w:contextualSpacing/>
              <w:jc w:val="center"/>
              <w:rPr>
                <w:sz w:val="20"/>
                <w:szCs w:val="20"/>
              </w:rPr>
            </w:pPr>
            <w:r w:rsidRPr="00737E53">
              <w:rPr>
                <w:sz w:val="20"/>
                <w:szCs w:val="20"/>
              </w:rPr>
              <w:t>1</w:t>
            </w:r>
          </w:p>
        </w:tc>
      </w:tr>
      <w:tr w:rsidR="00EE4008" w:rsidRPr="00737E53" w14:paraId="4E6AB3E7" w14:textId="77777777" w:rsidTr="001F42FC">
        <w:tc>
          <w:tcPr>
            <w:tcW w:w="7650" w:type="dxa"/>
            <w:vAlign w:val="center"/>
          </w:tcPr>
          <w:p w14:paraId="4C9AA99E" w14:textId="45A4A94D" w:rsidR="00EE4008" w:rsidRPr="00737E53" w:rsidRDefault="00EE4008" w:rsidP="00885613">
            <w:pPr>
              <w:spacing w:after="0" w:line="235" w:lineRule="auto"/>
              <w:contextualSpacing/>
              <w:jc w:val="right"/>
              <w:rPr>
                <w:sz w:val="20"/>
                <w:szCs w:val="20"/>
              </w:rPr>
            </w:pPr>
            <w:r w:rsidRPr="00737E53">
              <w:rPr>
                <w:rFonts w:cs="Calibri"/>
                <w:b/>
                <w:bCs/>
                <w:sz w:val="20"/>
                <w:szCs w:val="20"/>
              </w:rPr>
              <w:t>Subtotal</w:t>
            </w:r>
          </w:p>
        </w:tc>
        <w:tc>
          <w:tcPr>
            <w:tcW w:w="1410" w:type="dxa"/>
            <w:vAlign w:val="center"/>
          </w:tcPr>
          <w:p w14:paraId="6469EB09" w14:textId="1F92FE33" w:rsidR="00EE4008" w:rsidRPr="00737E53" w:rsidRDefault="00EE4008" w:rsidP="00885613">
            <w:pPr>
              <w:spacing w:after="0" w:line="235" w:lineRule="auto"/>
              <w:contextualSpacing/>
              <w:jc w:val="right"/>
              <w:rPr>
                <w:sz w:val="20"/>
                <w:szCs w:val="20"/>
              </w:rPr>
            </w:pPr>
            <w:r w:rsidRPr="00737E53">
              <w:rPr>
                <w:rFonts w:cs="Calibri"/>
                <w:b/>
                <w:bCs/>
                <w:sz w:val="20"/>
                <w:szCs w:val="20"/>
              </w:rPr>
              <w:t>/3</w:t>
            </w:r>
          </w:p>
        </w:tc>
      </w:tr>
      <w:tr w:rsidR="00043BBE" w:rsidRPr="00737E53" w14:paraId="7E6055CF" w14:textId="77777777" w:rsidTr="009F0E07">
        <w:tc>
          <w:tcPr>
            <w:tcW w:w="9060" w:type="dxa"/>
            <w:gridSpan w:val="2"/>
            <w:shd w:val="clear" w:color="auto" w:fill="auto"/>
          </w:tcPr>
          <w:p w14:paraId="7E6055CE" w14:textId="77777777" w:rsidR="00043BBE" w:rsidRPr="00737E53" w:rsidRDefault="00043BBE" w:rsidP="00885613">
            <w:pPr>
              <w:pageBreakBefore/>
              <w:spacing w:after="0"/>
              <w:contextualSpacing/>
              <w:rPr>
                <w:sz w:val="20"/>
                <w:szCs w:val="20"/>
              </w:rPr>
            </w:pPr>
            <w:r w:rsidRPr="00737E53">
              <w:rPr>
                <w:b/>
                <w:sz w:val="20"/>
                <w:szCs w:val="20"/>
              </w:rPr>
              <w:lastRenderedPageBreak/>
              <w:t>Develop and adopt relevant</w:t>
            </w:r>
            <w:r w:rsidR="00AD3BE5" w:rsidRPr="00737E53">
              <w:rPr>
                <w:b/>
                <w:sz w:val="20"/>
                <w:szCs w:val="20"/>
              </w:rPr>
              <w:t xml:space="preserve"> solutions</w:t>
            </w:r>
          </w:p>
        </w:tc>
      </w:tr>
      <w:tr w:rsidR="00043BBE" w:rsidRPr="00737E53" w14:paraId="7E6055D2" w14:textId="77777777" w:rsidTr="009F0E07">
        <w:tc>
          <w:tcPr>
            <w:tcW w:w="7650" w:type="dxa"/>
          </w:tcPr>
          <w:p w14:paraId="7E6055D0" w14:textId="4E0B4C39" w:rsidR="00043BBE" w:rsidRPr="00737E53" w:rsidRDefault="00043BBE" w:rsidP="00885613">
            <w:pPr>
              <w:spacing w:after="0" w:line="235" w:lineRule="auto"/>
              <w:contextualSpacing/>
              <w:rPr>
                <w:sz w:val="20"/>
                <w:szCs w:val="20"/>
              </w:rPr>
            </w:pPr>
            <w:r w:rsidRPr="00737E53">
              <w:rPr>
                <w:sz w:val="20"/>
                <w:szCs w:val="20"/>
              </w:rPr>
              <w:t>Provides plausible and relevant solutions based on research, relevant legislation, policy and/or law, partnerships, clear messages; clear delineation of roles and duties, such as management, policy makers; credible time frame for implementation</w:t>
            </w:r>
          </w:p>
        </w:tc>
        <w:tc>
          <w:tcPr>
            <w:tcW w:w="1410" w:type="dxa"/>
            <w:vAlign w:val="center"/>
          </w:tcPr>
          <w:p w14:paraId="7E6055D1" w14:textId="77777777" w:rsidR="00043BBE" w:rsidRPr="00737E53" w:rsidRDefault="00043BBE" w:rsidP="00885613">
            <w:pPr>
              <w:spacing w:after="0" w:line="235" w:lineRule="auto"/>
              <w:contextualSpacing/>
              <w:jc w:val="center"/>
              <w:rPr>
                <w:sz w:val="20"/>
                <w:szCs w:val="20"/>
              </w:rPr>
            </w:pPr>
            <w:r w:rsidRPr="00737E53">
              <w:rPr>
                <w:sz w:val="20"/>
                <w:szCs w:val="20"/>
              </w:rPr>
              <w:t>4</w:t>
            </w:r>
            <w:r w:rsidR="00E10424" w:rsidRPr="00737E53">
              <w:rPr>
                <w:sz w:val="20"/>
                <w:szCs w:val="20"/>
              </w:rPr>
              <w:t>–</w:t>
            </w:r>
            <w:r w:rsidRPr="00737E53">
              <w:rPr>
                <w:sz w:val="20"/>
                <w:szCs w:val="20"/>
              </w:rPr>
              <w:t>5</w:t>
            </w:r>
          </w:p>
        </w:tc>
      </w:tr>
      <w:tr w:rsidR="00043BBE" w:rsidRPr="00737E53" w14:paraId="7E6055D5" w14:textId="77777777" w:rsidTr="009F0E07">
        <w:tc>
          <w:tcPr>
            <w:tcW w:w="7650" w:type="dxa"/>
          </w:tcPr>
          <w:p w14:paraId="7E6055D3" w14:textId="77777777" w:rsidR="00043BBE" w:rsidRPr="00737E53" w:rsidRDefault="00043BBE" w:rsidP="00885613">
            <w:pPr>
              <w:spacing w:after="0" w:line="235" w:lineRule="auto"/>
              <w:contextualSpacing/>
              <w:rPr>
                <w:sz w:val="20"/>
                <w:szCs w:val="20"/>
              </w:rPr>
            </w:pPr>
            <w:r w:rsidRPr="00737E53">
              <w:rPr>
                <w:sz w:val="20"/>
                <w:szCs w:val="20"/>
              </w:rPr>
              <w:t>Provides relevant solutions; general statement of roles and duties; workable time frame for implementation</w:t>
            </w:r>
          </w:p>
        </w:tc>
        <w:tc>
          <w:tcPr>
            <w:tcW w:w="1410" w:type="dxa"/>
            <w:vAlign w:val="center"/>
          </w:tcPr>
          <w:p w14:paraId="7E6055D4" w14:textId="77777777" w:rsidR="00043BBE" w:rsidRPr="00737E53" w:rsidRDefault="00043BBE" w:rsidP="00885613">
            <w:pPr>
              <w:spacing w:after="0" w:line="235" w:lineRule="auto"/>
              <w:contextualSpacing/>
              <w:jc w:val="center"/>
              <w:rPr>
                <w:sz w:val="20"/>
                <w:szCs w:val="20"/>
              </w:rPr>
            </w:pPr>
            <w:r w:rsidRPr="00737E53">
              <w:rPr>
                <w:sz w:val="20"/>
                <w:szCs w:val="20"/>
              </w:rPr>
              <w:t>2</w:t>
            </w:r>
            <w:r w:rsidR="00E10424" w:rsidRPr="00737E53">
              <w:rPr>
                <w:sz w:val="20"/>
                <w:szCs w:val="20"/>
              </w:rPr>
              <w:t>–</w:t>
            </w:r>
            <w:r w:rsidRPr="00737E53">
              <w:rPr>
                <w:sz w:val="20"/>
                <w:szCs w:val="20"/>
              </w:rPr>
              <w:t>3</w:t>
            </w:r>
          </w:p>
        </w:tc>
      </w:tr>
      <w:tr w:rsidR="00043BBE" w:rsidRPr="00737E53" w14:paraId="7E6055D8" w14:textId="77777777" w:rsidTr="009F0E07">
        <w:tc>
          <w:tcPr>
            <w:tcW w:w="7650" w:type="dxa"/>
          </w:tcPr>
          <w:p w14:paraId="7E6055D6" w14:textId="77777777" w:rsidR="00043BBE" w:rsidRPr="00737E53" w:rsidRDefault="00043BBE" w:rsidP="00885613">
            <w:pPr>
              <w:spacing w:after="0" w:line="235" w:lineRule="auto"/>
              <w:contextualSpacing/>
              <w:rPr>
                <w:sz w:val="20"/>
                <w:szCs w:val="20"/>
              </w:rPr>
            </w:pPr>
            <w:r w:rsidRPr="00737E53">
              <w:rPr>
                <w:sz w:val="20"/>
                <w:szCs w:val="20"/>
              </w:rPr>
              <w:t>Provides sketchy solutions; limited statement of roles and duties; questionable time frame</w:t>
            </w:r>
          </w:p>
        </w:tc>
        <w:tc>
          <w:tcPr>
            <w:tcW w:w="1410" w:type="dxa"/>
            <w:vAlign w:val="center"/>
          </w:tcPr>
          <w:p w14:paraId="7E6055D7" w14:textId="77777777" w:rsidR="00043BBE" w:rsidRPr="00737E53" w:rsidRDefault="00043BBE" w:rsidP="00885613">
            <w:pPr>
              <w:spacing w:after="0" w:line="235" w:lineRule="auto"/>
              <w:contextualSpacing/>
              <w:jc w:val="center"/>
              <w:rPr>
                <w:sz w:val="20"/>
                <w:szCs w:val="20"/>
              </w:rPr>
            </w:pPr>
            <w:r w:rsidRPr="00737E53">
              <w:rPr>
                <w:sz w:val="20"/>
                <w:szCs w:val="20"/>
              </w:rPr>
              <w:t>1</w:t>
            </w:r>
          </w:p>
        </w:tc>
      </w:tr>
      <w:tr w:rsidR="00EE4008" w:rsidRPr="00737E53" w14:paraId="741D1024" w14:textId="77777777" w:rsidTr="001F42FC">
        <w:tc>
          <w:tcPr>
            <w:tcW w:w="7650" w:type="dxa"/>
            <w:vAlign w:val="center"/>
          </w:tcPr>
          <w:p w14:paraId="7612F947" w14:textId="4EFA1F00" w:rsidR="00EE4008" w:rsidRPr="00737E53" w:rsidRDefault="00EE4008" w:rsidP="00885613">
            <w:pPr>
              <w:spacing w:after="0" w:line="235" w:lineRule="auto"/>
              <w:contextualSpacing/>
              <w:jc w:val="right"/>
              <w:rPr>
                <w:sz w:val="20"/>
                <w:szCs w:val="20"/>
              </w:rPr>
            </w:pPr>
            <w:r w:rsidRPr="00737E53">
              <w:rPr>
                <w:rFonts w:cs="Calibri"/>
                <w:b/>
                <w:bCs/>
                <w:sz w:val="20"/>
                <w:szCs w:val="20"/>
              </w:rPr>
              <w:t>Subtotal</w:t>
            </w:r>
          </w:p>
        </w:tc>
        <w:tc>
          <w:tcPr>
            <w:tcW w:w="1410" w:type="dxa"/>
            <w:vAlign w:val="center"/>
          </w:tcPr>
          <w:p w14:paraId="50F2225C" w14:textId="77C9D793" w:rsidR="00EE4008" w:rsidRPr="00737E53" w:rsidRDefault="00EE4008" w:rsidP="00885613">
            <w:pPr>
              <w:spacing w:after="0" w:line="235" w:lineRule="auto"/>
              <w:contextualSpacing/>
              <w:jc w:val="right"/>
              <w:rPr>
                <w:sz w:val="20"/>
                <w:szCs w:val="20"/>
              </w:rPr>
            </w:pPr>
            <w:r w:rsidRPr="00737E53">
              <w:rPr>
                <w:rFonts w:cs="Calibri"/>
                <w:b/>
                <w:bCs/>
                <w:sz w:val="20"/>
                <w:szCs w:val="20"/>
              </w:rPr>
              <w:t>/5</w:t>
            </w:r>
          </w:p>
        </w:tc>
      </w:tr>
      <w:tr w:rsidR="00043BBE" w:rsidRPr="00737E53" w14:paraId="7E6055DA" w14:textId="77777777" w:rsidTr="009F0E07">
        <w:tc>
          <w:tcPr>
            <w:tcW w:w="9060" w:type="dxa"/>
            <w:gridSpan w:val="2"/>
            <w:shd w:val="clear" w:color="auto" w:fill="auto"/>
          </w:tcPr>
          <w:p w14:paraId="7E6055D9" w14:textId="77777777" w:rsidR="00043BBE" w:rsidRPr="00737E53" w:rsidRDefault="00043BBE" w:rsidP="00885613">
            <w:pPr>
              <w:spacing w:after="0"/>
              <w:contextualSpacing/>
              <w:rPr>
                <w:b/>
                <w:sz w:val="20"/>
                <w:szCs w:val="20"/>
              </w:rPr>
            </w:pPr>
            <w:r w:rsidRPr="00737E53">
              <w:rPr>
                <w:b/>
                <w:sz w:val="20"/>
                <w:szCs w:val="20"/>
              </w:rPr>
              <w:t>Monitor solutions</w:t>
            </w:r>
          </w:p>
        </w:tc>
      </w:tr>
      <w:tr w:rsidR="00043BBE" w:rsidRPr="00737E53" w14:paraId="7E6055DD" w14:textId="77777777" w:rsidTr="009F0E07">
        <w:tc>
          <w:tcPr>
            <w:tcW w:w="7650" w:type="dxa"/>
          </w:tcPr>
          <w:p w14:paraId="7E6055DB" w14:textId="77777777" w:rsidR="00043BBE" w:rsidRPr="00737E53" w:rsidRDefault="00043BBE" w:rsidP="00885613">
            <w:pPr>
              <w:spacing w:after="0" w:line="235" w:lineRule="auto"/>
              <w:contextualSpacing/>
              <w:rPr>
                <w:rFonts w:asciiTheme="minorHAnsi" w:eastAsiaTheme="minorHAnsi" w:hAnsiTheme="minorHAnsi"/>
                <w:sz w:val="20"/>
                <w:szCs w:val="20"/>
              </w:rPr>
            </w:pPr>
            <w:r w:rsidRPr="00737E53">
              <w:rPr>
                <w:sz w:val="20"/>
                <w:szCs w:val="20"/>
              </w:rPr>
              <w:t>Provides an on-going process to monitor and assess the success of the advocacy strategy</w:t>
            </w:r>
            <w:r w:rsidR="00086504" w:rsidRPr="00737E53">
              <w:rPr>
                <w:sz w:val="20"/>
                <w:szCs w:val="20"/>
              </w:rPr>
              <w:t>,</w:t>
            </w:r>
            <w:r w:rsidRPr="00737E53">
              <w:rPr>
                <w:sz w:val="20"/>
                <w:szCs w:val="20"/>
              </w:rPr>
              <w:t xml:space="preserve"> such as collection and analysis of information, establishment of milestones, level of empowerment OR regular opportunity to communicate with stakeholders, supporters, sponsors, policy-makers OR appropriate processes and responses to unexpected events OR successfully builds effective and productive relationships OR processes to share good experiences and determine who will be responsible for the process</w:t>
            </w:r>
          </w:p>
        </w:tc>
        <w:tc>
          <w:tcPr>
            <w:tcW w:w="1410" w:type="dxa"/>
            <w:vAlign w:val="center"/>
          </w:tcPr>
          <w:p w14:paraId="7E6055DC" w14:textId="77777777" w:rsidR="00043BBE" w:rsidRPr="00737E53" w:rsidRDefault="00043BBE" w:rsidP="00885613">
            <w:pPr>
              <w:spacing w:after="0" w:line="235" w:lineRule="auto"/>
              <w:contextualSpacing/>
              <w:jc w:val="center"/>
              <w:rPr>
                <w:sz w:val="20"/>
                <w:szCs w:val="20"/>
              </w:rPr>
            </w:pPr>
            <w:r w:rsidRPr="00737E53">
              <w:rPr>
                <w:sz w:val="20"/>
                <w:szCs w:val="20"/>
              </w:rPr>
              <w:t>3</w:t>
            </w:r>
          </w:p>
        </w:tc>
      </w:tr>
      <w:tr w:rsidR="00043BBE" w:rsidRPr="00737E53" w14:paraId="7E6055E0" w14:textId="77777777" w:rsidTr="009F0E07">
        <w:tc>
          <w:tcPr>
            <w:tcW w:w="7650" w:type="dxa"/>
          </w:tcPr>
          <w:p w14:paraId="7E6055DE" w14:textId="77777777" w:rsidR="00043BBE" w:rsidRPr="00737E53" w:rsidRDefault="00043BBE" w:rsidP="00885613">
            <w:pPr>
              <w:spacing w:after="0" w:line="235" w:lineRule="auto"/>
              <w:contextualSpacing/>
              <w:rPr>
                <w:sz w:val="20"/>
                <w:szCs w:val="20"/>
              </w:rPr>
            </w:pPr>
            <w:r w:rsidRPr="00737E53">
              <w:rPr>
                <w:sz w:val="20"/>
                <w:szCs w:val="20"/>
              </w:rPr>
              <w:t>Provides a general process to assess the success of the advocacy strategy</w:t>
            </w:r>
          </w:p>
        </w:tc>
        <w:tc>
          <w:tcPr>
            <w:tcW w:w="1410" w:type="dxa"/>
            <w:vAlign w:val="center"/>
          </w:tcPr>
          <w:p w14:paraId="7E6055DF" w14:textId="77777777" w:rsidR="00043BBE" w:rsidRPr="00737E53" w:rsidRDefault="00043BBE" w:rsidP="00885613">
            <w:pPr>
              <w:spacing w:after="0" w:line="235" w:lineRule="auto"/>
              <w:contextualSpacing/>
              <w:jc w:val="center"/>
              <w:rPr>
                <w:sz w:val="20"/>
                <w:szCs w:val="20"/>
              </w:rPr>
            </w:pPr>
            <w:r w:rsidRPr="00737E53">
              <w:rPr>
                <w:sz w:val="20"/>
                <w:szCs w:val="20"/>
              </w:rPr>
              <w:t>2</w:t>
            </w:r>
          </w:p>
        </w:tc>
      </w:tr>
      <w:tr w:rsidR="00043BBE" w:rsidRPr="00737E53" w14:paraId="7E6055E3" w14:textId="77777777" w:rsidTr="009F0E07">
        <w:tc>
          <w:tcPr>
            <w:tcW w:w="7650" w:type="dxa"/>
          </w:tcPr>
          <w:p w14:paraId="7E6055E1" w14:textId="77777777" w:rsidR="00043BBE" w:rsidRPr="00737E53" w:rsidRDefault="00043BBE" w:rsidP="00885613">
            <w:pPr>
              <w:spacing w:after="0" w:line="235" w:lineRule="auto"/>
              <w:contextualSpacing/>
              <w:rPr>
                <w:sz w:val="20"/>
                <w:szCs w:val="20"/>
              </w:rPr>
            </w:pPr>
            <w:r w:rsidRPr="00737E53">
              <w:rPr>
                <w:sz w:val="20"/>
                <w:szCs w:val="20"/>
              </w:rPr>
              <w:t>Provides a sketchy outline of a process to assess the success of the advocacy strategy</w:t>
            </w:r>
          </w:p>
        </w:tc>
        <w:tc>
          <w:tcPr>
            <w:tcW w:w="1410" w:type="dxa"/>
            <w:vAlign w:val="center"/>
          </w:tcPr>
          <w:p w14:paraId="7E6055E2" w14:textId="77777777" w:rsidR="00043BBE" w:rsidRPr="00737E53" w:rsidRDefault="00043BBE" w:rsidP="00885613">
            <w:pPr>
              <w:spacing w:after="0" w:line="235" w:lineRule="auto"/>
              <w:contextualSpacing/>
              <w:jc w:val="center"/>
              <w:rPr>
                <w:sz w:val="20"/>
                <w:szCs w:val="20"/>
              </w:rPr>
            </w:pPr>
            <w:r w:rsidRPr="00737E53">
              <w:rPr>
                <w:sz w:val="20"/>
                <w:szCs w:val="20"/>
              </w:rPr>
              <w:t>1</w:t>
            </w:r>
          </w:p>
        </w:tc>
      </w:tr>
      <w:tr w:rsidR="00EE4008" w:rsidRPr="00737E53" w14:paraId="6BBDC876" w14:textId="77777777" w:rsidTr="001F42FC">
        <w:tc>
          <w:tcPr>
            <w:tcW w:w="7650" w:type="dxa"/>
            <w:vAlign w:val="center"/>
          </w:tcPr>
          <w:p w14:paraId="4CD793C5" w14:textId="22C05B06" w:rsidR="00EE4008" w:rsidRPr="00737E53" w:rsidRDefault="00EE4008" w:rsidP="00885613">
            <w:pPr>
              <w:spacing w:after="0" w:line="235" w:lineRule="auto"/>
              <w:contextualSpacing/>
              <w:jc w:val="right"/>
              <w:rPr>
                <w:sz w:val="20"/>
                <w:szCs w:val="20"/>
              </w:rPr>
            </w:pPr>
            <w:r w:rsidRPr="00737E53">
              <w:rPr>
                <w:rFonts w:cs="Calibri"/>
                <w:b/>
                <w:bCs/>
                <w:sz w:val="20"/>
                <w:szCs w:val="20"/>
              </w:rPr>
              <w:t>Subtotal</w:t>
            </w:r>
          </w:p>
        </w:tc>
        <w:tc>
          <w:tcPr>
            <w:tcW w:w="1410" w:type="dxa"/>
            <w:vAlign w:val="center"/>
          </w:tcPr>
          <w:p w14:paraId="054CBB65" w14:textId="32C92B2C" w:rsidR="00EE4008" w:rsidRPr="00737E53" w:rsidRDefault="00EE4008" w:rsidP="00885613">
            <w:pPr>
              <w:spacing w:after="0" w:line="235" w:lineRule="auto"/>
              <w:contextualSpacing/>
              <w:jc w:val="right"/>
              <w:rPr>
                <w:sz w:val="20"/>
                <w:szCs w:val="20"/>
              </w:rPr>
            </w:pPr>
            <w:r w:rsidRPr="00737E53">
              <w:rPr>
                <w:rFonts w:cs="Calibri"/>
                <w:b/>
                <w:bCs/>
                <w:sz w:val="20"/>
                <w:szCs w:val="20"/>
              </w:rPr>
              <w:t>/3</w:t>
            </w:r>
          </w:p>
        </w:tc>
      </w:tr>
      <w:tr w:rsidR="00043BBE" w:rsidRPr="00737E53" w14:paraId="7E6055E8" w14:textId="77777777" w:rsidTr="009F0E07">
        <w:tc>
          <w:tcPr>
            <w:tcW w:w="9060" w:type="dxa"/>
            <w:gridSpan w:val="2"/>
            <w:shd w:val="clear" w:color="auto" w:fill="auto"/>
          </w:tcPr>
          <w:p w14:paraId="7E6055E7" w14:textId="77777777" w:rsidR="00043BBE" w:rsidRPr="00737E53" w:rsidRDefault="00043BBE" w:rsidP="00885613">
            <w:pPr>
              <w:contextualSpacing/>
              <w:rPr>
                <w:b/>
                <w:sz w:val="20"/>
                <w:szCs w:val="20"/>
              </w:rPr>
            </w:pPr>
            <w:r w:rsidRPr="00737E53">
              <w:rPr>
                <w:b/>
                <w:sz w:val="20"/>
                <w:szCs w:val="20"/>
              </w:rPr>
              <w:t>Evaluate overall improvement or chang</w:t>
            </w:r>
            <w:r w:rsidR="00AD3BE5" w:rsidRPr="00737E53">
              <w:rPr>
                <w:b/>
                <w:sz w:val="20"/>
                <w:szCs w:val="20"/>
              </w:rPr>
              <w:t>e</w:t>
            </w:r>
          </w:p>
        </w:tc>
      </w:tr>
      <w:tr w:rsidR="00043BBE" w:rsidRPr="00737E53" w14:paraId="7E6055EB" w14:textId="77777777" w:rsidTr="009F0E07">
        <w:tc>
          <w:tcPr>
            <w:tcW w:w="7650" w:type="dxa"/>
          </w:tcPr>
          <w:p w14:paraId="7E6055E9" w14:textId="77777777" w:rsidR="00043BBE" w:rsidRPr="00737E53" w:rsidRDefault="00043BBE" w:rsidP="00885613">
            <w:pPr>
              <w:contextualSpacing/>
              <w:rPr>
                <w:sz w:val="20"/>
                <w:szCs w:val="20"/>
              </w:rPr>
            </w:pPr>
            <w:r w:rsidRPr="00737E53">
              <w:rPr>
                <w:sz w:val="20"/>
                <w:szCs w:val="20"/>
              </w:rPr>
              <w:t>Provides a clear structure for review; determines by who</w:t>
            </w:r>
            <w:r w:rsidR="00086504" w:rsidRPr="00737E53">
              <w:rPr>
                <w:sz w:val="20"/>
                <w:szCs w:val="20"/>
              </w:rPr>
              <w:t>m</w:t>
            </w:r>
            <w:r w:rsidRPr="00737E53">
              <w:rPr>
                <w:sz w:val="20"/>
                <w:szCs w:val="20"/>
              </w:rPr>
              <w:t>, how and when; compares progress against the goals to demonstrate</w:t>
            </w:r>
            <w:r w:rsidR="00613C31" w:rsidRPr="00737E53">
              <w:rPr>
                <w:sz w:val="20"/>
                <w:szCs w:val="20"/>
              </w:rPr>
              <w:t xml:space="preserve"> </w:t>
            </w:r>
            <w:r w:rsidRPr="00737E53">
              <w:rPr>
                <w:sz w:val="20"/>
                <w:szCs w:val="20"/>
              </w:rPr>
              <w:t>results</w:t>
            </w:r>
          </w:p>
        </w:tc>
        <w:tc>
          <w:tcPr>
            <w:tcW w:w="1410" w:type="dxa"/>
            <w:vAlign w:val="center"/>
          </w:tcPr>
          <w:p w14:paraId="7E6055EA" w14:textId="77777777" w:rsidR="00043BBE" w:rsidRPr="00737E53" w:rsidRDefault="00043BBE" w:rsidP="00885613">
            <w:pPr>
              <w:contextualSpacing/>
              <w:jc w:val="center"/>
              <w:rPr>
                <w:sz w:val="20"/>
                <w:szCs w:val="20"/>
              </w:rPr>
            </w:pPr>
            <w:r w:rsidRPr="00737E53">
              <w:rPr>
                <w:sz w:val="20"/>
                <w:szCs w:val="20"/>
              </w:rPr>
              <w:t>3</w:t>
            </w:r>
          </w:p>
        </w:tc>
      </w:tr>
      <w:tr w:rsidR="00043BBE" w:rsidRPr="00737E53" w14:paraId="7E6055EE" w14:textId="77777777" w:rsidTr="009F0E07">
        <w:tc>
          <w:tcPr>
            <w:tcW w:w="7650" w:type="dxa"/>
          </w:tcPr>
          <w:p w14:paraId="7E6055EC" w14:textId="77777777" w:rsidR="00043BBE" w:rsidRPr="00737E53" w:rsidRDefault="00043BBE" w:rsidP="00885613">
            <w:pPr>
              <w:contextualSpacing/>
              <w:rPr>
                <w:sz w:val="20"/>
                <w:szCs w:val="20"/>
              </w:rPr>
            </w:pPr>
            <w:r w:rsidRPr="00737E53">
              <w:rPr>
                <w:sz w:val="20"/>
                <w:szCs w:val="20"/>
              </w:rPr>
              <w:t>Provides a general review; states progress with some link to goals and outline</w:t>
            </w:r>
            <w:r w:rsidR="00086504" w:rsidRPr="00737E53">
              <w:rPr>
                <w:sz w:val="20"/>
                <w:szCs w:val="20"/>
              </w:rPr>
              <w:t>s</w:t>
            </w:r>
            <w:r w:rsidRPr="00737E53">
              <w:rPr>
                <w:sz w:val="20"/>
                <w:szCs w:val="20"/>
              </w:rPr>
              <w:t xml:space="preserve"> results</w:t>
            </w:r>
          </w:p>
        </w:tc>
        <w:tc>
          <w:tcPr>
            <w:tcW w:w="1410" w:type="dxa"/>
            <w:vAlign w:val="center"/>
          </w:tcPr>
          <w:p w14:paraId="7E6055ED" w14:textId="77777777" w:rsidR="00043BBE" w:rsidRPr="00737E53" w:rsidRDefault="00043BBE" w:rsidP="00885613">
            <w:pPr>
              <w:contextualSpacing/>
              <w:jc w:val="center"/>
              <w:rPr>
                <w:sz w:val="20"/>
                <w:szCs w:val="20"/>
              </w:rPr>
            </w:pPr>
            <w:r w:rsidRPr="00737E53">
              <w:rPr>
                <w:sz w:val="20"/>
                <w:szCs w:val="20"/>
              </w:rPr>
              <w:t>2</w:t>
            </w:r>
          </w:p>
        </w:tc>
      </w:tr>
      <w:tr w:rsidR="00043BBE" w:rsidRPr="00737E53" w14:paraId="7E6055F1" w14:textId="77777777" w:rsidTr="009F0E07">
        <w:tc>
          <w:tcPr>
            <w:tcW w:w="7650" w:type="dxa"/>
          </w:tcPr>
          <w:p w14:paraId="7E6055EF" w14:textId="77777777" w:rsidR="00043BBE" w:rsidRPr="00737E53" w:rsidRDefault="00043BBE" w:rsidP="00885613">
            <w:pPr>
              <w:contextualSpacing/>
              <w:rPr>
                <w:sz w:val="20"/>
                <w:szCs w:val="20"/>
              </w:rPr>
            </w:pPr>
            <w:r w:rsidRPr="00737E53">
              <w:rPr>
                <w:sz w:val="20"/>
                <w:szCs w:val="20"/>
              </w:rPr>
              <w:t>Provides a brief statement of review; weak link to goals; lacks details</w:t>
            </w:r>
          </w:p>
        </w:tc>
        <w:tc>
          <w:tcPr>
            <w:tcW w:w="1410" w:type="dxa"/>
            <w:vAlign w:val="center"/>
          </w:tcPr>
          <w:p w14:paraId="7E6055F0" w14:textId="77777777" w:rsidR="00043BBE" w:rsidRPr="00737E53" w:rsidRDefault="00043BBE" w:rsidP="00885613">
            <w:pPr>
              <w:contextualSpacing/>
              <w:jc w:val="center"/>
              <w:rPr>
                <w:sz w:val="20"/>
                <w:szCs w:val="20"/>
              </w:rPr>
            </w:pPr>
            <w:r w:rsidRPr="00737E53">
              <w:rPr>
                <w:sz w:val="20"/>
                <w:szCs w:val="20"/>
              </w:rPr>
              <w:t>1</w:t>
            </w:r>
          </w:p>
        </w:tc>
      </w:tr>
      <w:tr w:rsidR="00EE4008" w:rsidRPr="00737E53" w14:paraId="54027688" w14:textId="77777777" w:rsidTr="001F42FC">
        <w:tc>
          <w:tcPr>
            <w:tcW w:w="7650" w:type="dxa"/>
            <w:vAlign w:val="center"/>
          </w:tcPr>
          <w:p w14:paraId="07E2EA36" w14:textId="294BFC0F" w:rsidR="00EE4008" w:rsidRPr="00737E53" w:rsidRDefault="00EE4008" w:rsidP="00885613">
            <w:pPr>
              <w:contextualSpacing/>
              <w:jc w:val="right"/>
              <w:rPr>
                <w:sz w:val="20"/>
                <w:szCs w:val="20"/>
              </w:rPr>
            </w:pPr>
            <w:r w:rsidRPr="00737E53">
              <w:rPr>
                <w:rFonts w:cs="Calibri"/>
                <w:b/>
                <w:bCs/>
                <w:sz w:val="20"/>
                <w:szCs w:val="20"/>
              </w:rPr>
              <w:t>Subtotal</w:t>
            </w:r>
          </w:p>
        </w:tc>
        <w:tc>
          <w:tcPr>
            <w:tcW w:w="1410" w:type="dxa"/>
            <w:vAlign w:val="center"/>
          </w:tcPr>
          <w:p w14:paraId="273FC201" w14:textId="3ADE1599" w:rsidR="00EE4008" w:rsidRPr="00737E53" w:rsidRDefault="00EE4008" w:rsidP="00885613">
            <w:pPr>
              <w:contextualSpacing/>
              <w:jc w:val="right"/>
              <w:rPr>
                <w:sz w:val="20"/>
                <w:szCs w:val="20"/>
              </w:rPr>
            </w:pPr>
            <w:r w:rsidRPr="00737E53">
              <w:rPr>
                <w:rFonts w:cs="Calibri"/>
                <w:b/>
                <w:bCs/>
                <w:sz w:val="20"/>
                <w:szCs w:val="20"/>
              </w:rPr>
              <w:t>/3</w:t>
            </w:r>
          </w:p>
        </w:tc>
      </w:tr>
      <w:tr w:rsidR="00043BBE" w:rsidRPr="00737E53" w14:paraId="7E6055F3" w14:textId="77777777" w:rsidTr="009F0E07">
        <w:tc>
          <w:tcPr>
            <w:tcW w:w="9060" w:type="dxa"/>
            <w:gridSpan w:val="2"/>
            <w:shd w:val="clear" w:color="auto" w:fill="auto"/>
          </w:tcPr>
          <w:p w14:paraId="7E6055F2" w14:textId="77777777" w:rsidR="00043BBE" w:rsidRPr="00737E53" w:rsidRDefault="00043BBE" w:rsidP="00885613">
            <w:pPr>
              <w:spacing w:after="0"/>
              <w:rPr>
                <w:b/>
                <w:sz w:val="20"/>
                <w:szCs w:val="20"/>
              </w:rPr>
            </w:pPr>
            <w:r w:rsidRPr="00737E53">
              <w:rPr>
                <w:rFonts w:cs="Arial"/>
                <w:b/>
                <w:bCs/>
                <w:sz w:val="20"/>
                <w:szCs w:val="20"/>
              </w:rPr>
              <w:t>Evaluate</w:t>
            </w:r>
          </w:p>
        </w:tc>
      </w:tr>
      <w:tr w:rsidR="00043BBE" w:rsidRPr="00737E53" w14:paraId="7E6055F6" w14:textId="77777777" w:rsidTr="009F0E07">
        <w:tc>
          <w:tcPr>
            <w:tcW w:w="7650" w:type="dxa"/>
          </w:tcPr>
          <w:p w14:paraId="7E6055F4" w14:textId="77777777" w:rsidR="00043BBE" w:rsidRPr="00737E53" w:rsidRDefault="00043BBE" w:rsidP="00885613">
            <w:pPr>
              <w:contextualSpacing/>
              <w:rPr>
                <w:sz w:val="20"/>
                <w:szCs w:val="20"/>
              </w:rPr>
            </w:pPr>
            <w:r w:rsidRPr="00737E53">
              <w:rPr>
                <w:sz w:val="20"/>
                <w:szCs w:val="20"/>
              </w:rPr>
              <w:t xml:space="preserve">Provides a concise evaluation and justification of the advocacy strategy; evidence of communication skills to empower others and </w:t>
            </w:r>
            <w:r w:rsidR="00086504" w:rsidRPr="00737E53">
              <w:rPr>
                <w:sz w:val="20"/>
                <w:szCs w:val="20"/>
              </w:rPr>
              <w:t xml:space="preserve">promote </w:t>
            </w:r>
            <w:r w:rsidRPr="00737E53">
              <w:rPr>
                <w:sz w:val="20"/>
                <w:szCs w:val="20"/>
              </w:rPr>
              <w:t>change in community beliefs and values; reflects on the effectiveness of conflict resolution strategies</w:t>
            </w:r>
          </w:p>
        </w:tc>
        <w:tc>
          <w:tcPr>
            <w:tcW w:w="1410" w:type="dxa"/>
            <w:vAlign w:val="center"/>
          </w:tcPr>
          <w:p w14:paraId="7E6055F5" w14:textId="77777777" w:rsidR="00043BBE" w:rsidRPr="00737E53" w:rsidRDefault="00043BBE" w:rsidP="00885613">
            <w:pPr>
              <w:contextualSpacing/>
              <w:jc w:val="center"/>
              <w:rPr>
                <w:sz w:val="20"/>
                <w:szCs w:val="20"/>
              </w:rPr>
            </w:pPr>
            <w:r w:rsidRPr="00737E53">
              <w:rPr>
                <w:sz w:val="20"/>
                <w:szCs w:val="20"/>
              </w:rPr>
              <w:t>4</w:t>
            </w:r>
            <w:r w:rsidR="00E10424" w:rsidRPr="00737E53">
              <w:rPr>
                <w:sz w:val="20"/>
                <w:szCs w:val="20"/>
              </w:rPr>
              <w:t>–</w:t>
            </w:r>
            <w:r w:rsidRPr="00737E53">
              <w:rPr>
                <w:sz w:val="20"/>
                <w:szCs w:val="20"/>
              </w:rPr>
              <w:t>5</w:t>
            </w:r>
          </w:p>
        </w:tc>
      </w:tr>
      <w:tr w:rsidR="00043BBE" w:rsidRPr="00737E53" w14:paraId="7E6055F9" w14:textId="77777777" w:rsidTr="009F0E07">
        <w:tc>
          <w:tcPr>
            <w:tcW w:w="7650" w:type="dxa"/>
          </w:tcPr>
          <w:p w14:paraId="7E6055F7" w14:textId="77777777" w:rsidR="00043BBE" w:rsidRPr="00737E53" w:rsidRDefault="00043BBE" w:rsidP="00885613">
            <w:pPr>
              <w:contextualSpacing/>
              <w:rPr>
                <w:sz w:val="20"/>
                <w:szCs w:val="20"/>
              </w:rPr>
            </w:pPr>
            <w:r w:rsidRPr="00737E53">
              <w:rPr>
                <w:sz w:val="20"/>
                <w:szCs w:val="20"/>
              </w:rPr>
              <w:t xml:space="preserve">Provides a general evaluation of the advocacy strategy; some evidence of communication skills which may empower others and </w:t>
            </w:r>
            <w:r w:rsidR="00086504" w:rsidRPr="00737E53">
              <w:rPr>
                <w:sz w:val="20"/>
                <w:szCs w:val="20"/>
              </w:rPr>
              <w:t xml:space="preserve">promote </w:t>
            </w:r>
            <w:r w:rsidRPr="00737E53">
              <w:rPr>
                <w:sz w:val="20"/>
                <w:szCs w:val="20"/>
              </w:rPr>
              <w:t>change in community beliefs and values; some reflection on the effectiveness of conflict resolution strategies</w:t>
            </w:r>
          </w:p>
        </w:tc>
        <w:tc>
          <w:tcPr>
            <w:tcW w:w="1410" w:type="dxa"/>
            <w:vAlign w:val="center"/>
          </w:tcPr>
          <w:p w14:paraId="7E6055F8" w14:textId="77777777" w:rsidR="00043BBE" w:rsidRPr="00737E53" w:rsidRDefault="00043BBE" w:rsidP="00885613">
            <w:pPr>
              <w:contextualSpacing/>
              <w:jc w:val="center"/>
              <w:rPr>
                <w:sz w:val="20"/>
                <w:szCs w:val="20"/>
              </w:rPr>
            </w:pPr>
            <w:r w:rsidRPr="00737E53">
              <w:rPr>
                <w:sz w:val="20"/>
                <w:szCs w:val="20"/>
              </w:rPr>
              <w:t>3</w:t>
            </w:r>
            <w:r w:rsidR="00E10424" w:rsidRPr="00737E53">
              <w:rPr>
                <w:sz w:val="20"/>
                <w:szCs w:val="20"/>
              </w:rPr>
              <w:t>–</w:t>
            </w:r>
            <w:r w:rsidRPr="00737E53">
              <w:rPr>
                <w:sz w:val="20"/>
                <w:szCs w:val="20"/>
              </w:rPr>
              <w:t>2</w:t>
            </w:r>
          </w:p>
        </w:tc>
      </w:tr>
      <w:tr w:rsidR="00043BBE" w:rsidRPr="00737E53" w14:paraId="7E6055FC" w14:textId="77777777" w:rsidTr="009F0E07">
        <w:tc>
          <w:tcPr>
            <w:tcW w:w="7650" w:type="dxa"/>
          </w:tcPr>
          <w:p w14:paraId="7E6055FA" w14:textId="77777777" w:rsidR="00043BBE" w:rsidRPr="00737E53" w:rsidRDefault="00043BBE" w:rsidP="00885613">
            <w:pPr>
              <w:contextualSpacing/>
              <w:rPr>
                <w:sz w:val="20"/>
                <w:szCs w:val="20"/>
              </w:rPr>
            </w:pPr>
            <w:r w:rsidRPr="00737E53">
              <w:rPr>
                <w:sz w:val="20"/>
                <w:szCs w:val="20"/>
              </w:rPr>
              <w:t>Provides a brief comment on advocacy; limited evidence of use of communication skills or change in community beliefs and values; no reflection on conflict resolution strategies</w:t>
            </w:r>
          </w:p>
        </w:tc>
        <w:tc>
          <w:tcPr>
            <w:tcW w:w="1410" w:type="dxa"/>
            <w:vAlign w:val="center"/>
          </w:tcPr>
          <w:p w14:paraId="7E6055FB" w14:textId="77777777" w:rsidR="00043BBE" w:rsidRPr="00737E53" w:rsidRDefault="00043BBE" w:rsidP="00885613">
            <w:pPr>
              <w:contextualSpacing/>
              <w:jc w:val="center"/>
              <w:rPr>
                <w:sz w:val="20"/>
                <w:szCs w:val="20"/>
              </w:rPr>
            </w:pPr>
            <w:r w:rsidRPr="00737E53">
              <w:rPr>
                <w:sz w:val="20"/>
                <w:szCs w:val="20"/>
              </w:rPr>
              <w:t>1</w:t>
            </w:r>
          </w:p>
        </w:tc>
      </w:tr>
      <w:tr w:rsidR="00EE4008" w:rsidRPr="00737E53" w14:paraId="6BC4F70B" w14:textId="77777777" w:rsidTr="001F42FC">
        <w:tc>
          <w:tcPr>
            <w:tcW w:w="7650" w:type="dxa"/>
            <w:vAlign w:val="center"/>
          </w:tcPr>
          <w:p w14:paraId="1309D679" w14:textId="227C5127" w:rsidR="00EE4008" w:rsidRPr="00737E53" w:rsidRDefault="00EE4008" w:rsidP="00885613">
            <w:pPr>
              <w:contextualSpacing/>
              <w:jc w:val="right"/>
              <w:rPr>
                <w:sz w:val="20"/>
                <w:szCs w:val="20"/>
              </w:rPr>
            </w:pPr>
            <w:r w:rsidRPr="00737E53">
              <w:rPr>
                <w:rFonts w:cs="Calibri"/>
                <w:b/>
                <w:bCs/>
                <w:sz w:val="20"/>
                <w:szCs w:val="20"/>
              </w:rPr>
              <w:t>Subtotal</w:t>
            </w:r>
          </w:p>
        </w:tc>
        <w:tc>
          <w:tcPr>
            <w:tcW w:w="1410" w:type="dxa"/>
            <w:vAlign w:val="center"/>
          </w:tcPr>
          <w:p w14:paraId="7B75A842" w14:textId="059262A4" w:rsidR="00EE4008" w:rsidRPr="00737E53" w:rsidRDefault="00EE4008" w:rsidP="00885613">
            <w:pPr>
              <w:contextualSpacing/>
              <w:jc w:val="right"/>
              <w:rPr>
                <w:sz w:val="20"/>
                <w:szCs w:val="20"/>
              </w:rPr>
            </w:pPr>
            <w:r w:rsidRPr="00737E53">
              <w:rPr>
                <w:rFonts w:cs="Calibri"/>
                <w:b/>
                <w:bCs/>
                <w:sz w:val="20"/>
                <w:szCs w:val="20"/>
              </w:rPr>
              <w:t>/5</w:t>
            </w:r>
          </w:p>
        </w:tc>
      </w:tr>
      <w:tr w:rsidR="00043BBE" w:rsidRPr="00737E53" w14:paraId="7E6055FF" w14:textId="77777777" w:rsidTr="009F0E07">
        <w:tc>
          <w:tcPr>
            <w:tcW w:w="7650" w:type="dxa"/>
            <w:shd w:val="clear" w:color="auto" w:fill="E4D8EB"/>
          </w:tcPr>
          <w:p w14:paraId="7E6055FD" w14:textId="77777777" w:rsidR="00043BBE" w:rsidRPr="00737E53" w:rsidRDefault="00043BBE" w:rsidP="00885613">
            <w:pPr>
              <w:contextualSpacing/>
              <w:jc w:val="right"/>
              <w:rPr>
                <w:b/>
                <w:sz w:val="20"/>
                <w:szCs w:val="20"/>
              </w:rPr>
            </w:pPr>
            <w:r w:rsidRPr="00737E53">
              <w:rPr>
                <w:b/>
                <w:sz w:val="20"/>
                <w:szCs w:val="20"/>
              </w:rPr>
              <w:t>Total</w:t>
            </w:r>
          </w:p>
        </w:tc>
        <w:tc>
          <w:tcPr>
            <w:tcW w:w="1410" w:type="dxa"/>
            <w:shd w:val="clear" w:color="auto" w:fill="E4D8EB"/>
          </w:tcPr>
          <w:p w14:paraId="7E6055FE" w14:textId="77777777" w:rsidR="00043BBE" w:rsidRPr="00737E53" w:rsidRDefault="00043BBE" w:rsidP="00885613">
            <w:pPr>
              <w:contextualSpacing/>
              <w:jc w:val="right"/>
              <w:rPr>
                <w:b/>
                <w:sz w:val="20"/>
                <w:szCs w:val="20"/>
              </w:rPr>
            </w:pPr>
            <w:r w:rsidRPr="00737E53">
              <w:rPr>
                <w:b/>
                <w:sz w:val="20"/>
                <w:szCs w:val="20"/>
              </w:rPr>
              <w:t>/30</w:t>
            </w:r>
          </w:p>
        </w:tc>
      </w:tr>
    </w:tbl>
    <w:p w14:paraId="75452FEF" w14:textId="77777777" w:rsidR="001B4027" w:rsidRPr="00737E53" w:rsidRDefault="001B4027">
      <w:pPr>
        <w:spacing w:after="200"/>
        <w:rPr>
          <w:rFonts w:eastAsia="Times New Roman" w:cs="Arial"/>
        </w:rPr>
      </w:pPr>
      <w:r w:rsidRPr="00737E53">
        <w:rPr>
          <w:rFonts w:eastAsia="Times New Roman" w:cs="Arial"/>
        </w:rPr>
        <w:br w:type="page"/>
      </w:r>
    </w:p>
    <w:p w14:paraId="0159E34C" w14:textId="77777777" w:rsidR="009C22C8" w:rsidRPr="00737E53" w:rsidRDefault="009C22C8" w:rsidP="009C22C8">
      <w:pPr>
        <w:pStyle w:val="Question"/>
        <w:rPr>
          <w:highlight w:val="yellow"/>
        </w:rPr>
      </w:pPr>
      <w:r w:rsidRPr="00737E53">
        <w:lastRenderedPageBreak/>
        <w:t>Validation (Case study)</w:t>
      </w:r>
      <w:r w:rsidRPr="00737E53">
        <w:tab/>
        <w:t>(21 marks)</w:t>
      </w:r>
    </w:p>
    <w:p w14:paraId="4E7EBE03" w14:textId="77777777" w:rsidR="009C22C8" w:rsidRPr="00737E53" w:rsidRDefault="009C22C8" w:rsidP="001F42FC">
      <w:pPr>
        <w:pStyle w:val="ListParagraphwithmarks"/>
        <w:numPr>
          <w:ilvl w:val="0"/>
          <w:numId w:val="13"/>
        </w:numPr>
      </w:pPr>
      <w:r w:rsidRPr="00737E53">
        <w:t>Use the technology process and outline a strategy to the local surf lifesaving club to advocate for water safety for new migrants and culturally and linguistically diverse (CALD) communities in Australia.</w:t>
      </w:r>
      <w:r w:rsidRPr="00737E53">
        <w:tab/>
        <w:t>(8 marks)</w:t>
      </w:r>
    </w:p>
    <w:tbl>
      <w:tblPr>
        <w:tblStyle w:val="TableGrid1"/>
        <w:tblW w:w="4922" w:type="pct"/>
        <w:tblInd w:w="108"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bottom w:w="45" w:type="dxa"/>
        </w:tblCellMar>
        <w:tblLook w:val="04A0" w:firstRow="1" w:lastRow="0" w:firstColumn="1" w:lastColumn="0" w:noHBand="0" w:noVBand="1"/>
      </w:tblPr>
      <w:tblGrid>
        <w:gridCol w:w="7470"/>
        <w:gridCol w:w="1449"/>
      </w:tblGrid>
      <w:tr w:rsidR="00043BBE" w:rsidRPr="00737E53" w14:paraId="7E605606" w14:textId="77777777" w:rsidTr="001F42FC">
        <w:tc>
          <w:tcPr>
            <w:tcW w:w="7666" w:type="dxa"/>
            <w:tcBorders>
              <w:right w:val="single" w:sz="4" w:space="0" w:color="FFFFFF" w:themeColor="background1"/>
            </w:tcBorders>
            <w:shd w:val="clear" w:color="auto" w:fill="BD9FCF"/>
            <w:vAlign w:val="center"/>
          </w:tcPr>
          <w:p w14:paraId="7E605604" w14:textId="77777777" w:rsidR="00043BBE" w:rsidRPr="00737E53" w:rsidRDefault="00043BBE" w:rsidP="001F42FC">
            <w:pPr>
              <w:contextualSpacing/>
              <w:rPr>
                <w:rFonts w:cs="Times New Roman"/>
                <w:b/>
                <w:sz w:val="20"/>
                <w:szCs w:val="20"/>
              </w:rPr>
            </w:pPr>
            <w:r w:rsidRPr="00737E53">
              <w:rPr>
                <w:rFonts w:cs="Times New Roman"/>
                <w:b/>
                <w:sz w:val="20"/>
                <w:szCs w:val="20"/>
              </w:rPr>
              <w:t>Description</w:t>
            </w:r>
          </w:p>
        </w:tc>
        <w:tc>
          <w:tcPr>
            <w:tcW w:w="1475" w:type="dxa"/>
            <w:tcBorders>
              <w:left w:val="single" w:sz="4" w:space="0" w:color="FFFFFF" w:themeColor="background1"/>
            </w:tcBorders>
            <w:shd w:val="clear" w:color="auto" w:fill="BD9FCF" w:themeFill="accent4"/>
          </w:tcPr>
          <w:p w14:paraId="7E605605" w14:textId="30B8BA26" w:rsidR="00043BBE" w:rsidRPr="00737E53" w:rsidRDefault="00043BBE" w:rsidP="001F42FC">
            <w:pPr>
              <w:contextualSpacing/>
              <w:jc w:val="center"/>
              <w:rPr>
                <w:rFonts w:cs="Times New Roman"/>
                <w:b/>
                <w:sz w:val="20"/>
                <w:szCs w:val="20"/>
              </w:rPr>
            </w:pPr>
            <w:r w:rsidRPr="00737E53">
              <w:rPr>
                <w:rFonts w:cs="Times New Roman"/>
                <w:b/>
                <w:sz w:val="20"/>
                <w:szCs w:val="20"/>
              </w:rPr>
              <w:t>Mark</w:t>
            </w:r>
          </w:p>
        </w:tc>
      </w:tr>
      <w:tr w:rsidR="00043BBE" w:rsidRPr="00737E53" w14:paraId="7E605608" w14:textId="77777777" w:rsidTr="001F42FC">
        <w:tc>
          <w:tcPr>
            <w:tcW w:w="9141" w:type="dxa"/>
            <w:gridSpan w:val="2"/>
            <w:shd w:val="clear" w:color="auto" w:fill="auto"/>
          </w:tcPr>
          <w:p w14:paraId="7E605607" w14:textId="77777777" w:rsidR="00043BBE" w:rsidRPr="00737E53" w:rsidRDefault="00043BBE" w:rsidP="001F42FC">
            <w:pPr>
              <w:contextualSpacing/>
              <w:rPr>
                <w:rFonts w:cs="Times New Roman"/>
                <w:b/>
                <w:sz w:val="20"/>
                <w:szCs w:val="20"/>
              </w:rPr>
            </w:pPr>
            <w:r w:rsidRPr="00737E53">
              <w:rPr>
                <w:rFonts w:cs="Times New Roman"/>
                <w:b/>
                <w:sz w:val="20"/>
                <w:szCs w:val="20"/>
              </w:rPr>
              <w:t>Investigate</w:t>
            </w:r>
          </w:p>
        </w:tc>
      </w:tr>
      <w:tr w:rsidR="00043BBE" w:rsidRPr="00737E53" w14:paraId="7E60560B" w14:textId="77777777" w:rsidTr="001F42FC">
        <w:tc>
          <w:tcPr>
            <w:tcW w:w="7666" w:type="dxa"/>
            <w:shd w:val="clear" w:color="auto" w:fill="auto"/>
          </w:tcPr>
          <w:p w14:paraId="7E605609" w14:textId="77777777" w:rsidR="00043BBE" w:rsidRPr="00737E53" w:rsidRDefault="00043BBE" w:rsidP="001F42FC">
            <w:pPr>
              <w:contextualSpacing/>
              <w:rPr>
                <w:rFonts w:cs="Times New Roman"/>
                <w:sz w:val="20"/>
                <w:szCs w:val="20"/>
              </w:rPr>
            </w:pPr>
            <w:r w:rsidRPr="00737E53">
              <w:rPr>
                <w:rFonts w:cs="Times New Roman"/>
                <w:sz w:val="20"/>
                <w:szCs w:val="20"/>
              </w:rPr>
              <w:t>Provides a clear description of the issue; associated goals developed for change and empowerment</w:t>
            </w:r>
          </w:p>
        </w:tc>
        <w:tc>
          <w:tcPr>
            <w:tcW w:w="1475" w:type="dxa"/>
            <w:vAlign w:val="center"/>
          </w:tcPr>
          <w:p w14:paraId="7E60560A" w14:textId="77777777" w:rsidR="00043BBE" w:rsidRPr="00737E53" w:rsidRDefault="00043BBE" w:rsidP="001F42FC">
            <w:pPr>
              <w:contextualSpacing/>
              <w:jc w:val="center"/>
              <w:rPr>
                <w:rFonts w:cs="Times New Roman"/>
                <w:sz w:val="20"/>
                <w:szCs w:val="20"/>
              </w:rPr>
            </w:pPr>
            <w:r w:rsidRPr="00737E53">
              <w:rPr>
                <w:rFonts w:cs="Times New Roman"/>
                <w:sz w:val="20"/>
                <w:szCs w:val="20"/>
              </w:rPr>
              <w:t>2</w:t>
            </w:r>
          </w:p>
        </w:tc>
      </w:tr>
      <w:tr w:rsidR="00043BBE" w:rsidRPr="00737E53" w14:paraId="7E60560E" w14:textId="77777777" w:rsidTr="001F42FC">
        <w:tc>
          <w:tcPr>
            <w:tcW w:w="7666" w:type="dxa"/>
            <w:shd w:val="clear" w:color="auto" w:fill="auto"/>
          </w:tcPr>
          <w:p w14:paraId="7E60560C" w14:textId="77777777" w:rsidR="00043BBE" w:rsidRPr="00737E53" w:rsidRDefault="00043BBE" w:rsidP="001F42FC">
            <w:pPr>
              <w:contextualSpacing/>
              <w:rPr>
                <w:rFonts w:cs="Times New Roman"/>
                <w:sz w:val="20"/>
                <w:szCs w:val="20"/>
              </w:rPr>
            </w:pPr>
            <w:r w:rsidRPr="00737E53">
              <w:rPr>
                <w:rFonts w:cs="Times New Roman"/>
                <w:sz w:val="20"/>
                <w:szCs w:val="20"/>
              </w:rPr>
              <w:t>Provides a general description of the issue; expresses need for change to save lives</w:t>
            </w:r>
          </w:p>
        </w:tc>
        <w:tc>
          <w:tcPr>
            <w:tcW w:w="1475" w:type="dxa"/>
            <w:vAlign w:val="center"/>
          </w:tcPr>
          <w:p w14:paraId="7E60560D" w14:textId="77777777" w:rsidR="00043BBE" w:rsidRPr="00737E53" w:rsidRDefault="00043BBE" w:rsidP="001F42FC">
            <w:pPr>
              <w:contextualSpacing/>
              <w:jc w:val="center"/>
              <w:rPr>
                <w:rFonts w:cs="Times New Roman"/>
                <w:sz w:val="20"/>
                <w:szCs w:val="20"/>
              </w:rPr>
            </w:pPr>
            <w:r w:rsidRPr="00737E53">
              <w:rPr>
                <w:rFonts w:cs="Times New Roman"/>
                <w:sz w:val="20"/>
                <w:szCs w:val="20"/>
              </w:rPr>
              <w:t>1</w:t>
            </w:r>
          </w:p>
        </w:tc>
      </w:tr>
      <w:tr w:rsidR="00D07B7E" w:rsidRPr="00737E53" w14:paraId="5FF2B2F8" w14:textId="77777777" w:rsidTr="001F42FC">
        <w:tc>
          <w:tcPr>
            <w:tcW w:w="7666" w:type="dxa"/>
            <w:shd w:val="clear" w:color="auto" w:fill="auto"/>
            <w:vAlign w:val="center"/>
          </w:tcPr>
          <w:p w14:paraId="2A68EB9A" w14:textId="4593E988" w:rsidR="00D07B7E" w:rsidRPr="00737E53" w:rsidRDefault="00D07B7E" w:rsidP="001F42FC">
            <w:pPr>
              <w:contextualSpacing/>
              <w:jc w:val="right"/>
              <w:rPr>
                <w:rFonts w:cs="Times New Roman"/>
                <w:sz w:val="20"/>
                <w:szCs w:val="20"/>
              </w:rPr>
            </w:pPr>
            <w:r w:rsidRPr="00737E53">
              <w:rPr>
                <w:rFonts w:cs="Calibri"/>
                <w:b/>
                <w:bCs/>
                <w:sz w:val="20"/>
                <w:szCs w:val="20"/>
              </w:rPr>
              <w:t>Subtotal</w:t>
            </w:r>
          </w:p>
        </w:tc>
        <w:tc>
          <w:tcPr>
            <w:tcW w:w="1475" w:type="dxa"/>
            <w:vAlign w:val="center"/>
          </w:tcPr>
          <w:p w14:paraId="1623369C" w14:textId="2A02FC4D" w:rsidR="00D07B7E" w:rsidRPr="00737E53" w:rsidRDefault="00D07B7E" w:rsidP="001F42FC">
            <w:pPr>
              <w:contextualSpacing/>
              <w:jc w:val="right"/>
              <w:rPr>
                <w:rFonts w:cs="Times New Roman"/>
                <w:sz w:val="20"/>
                <w:szCs w:val="20"/>
              </w:rPr>
            </w:pPr>
            <w:r w:rsidRPr="00737E53">
              <w:rPr>
                <w:rFonts w:cs="Calibri"/>
                <w:b/>
                <w:bCs/>
                <w:sz w:val="20"/>
                <w:szCs w:val="20"/>
              </w:rPr>
              <w:t>/2</w:t>
            </w:r>
          </w:p>
        </w:tc>
      </w:tr>
      <w:tr w:rsidR="00043BBE" w:rsidRPr="00737E53" w14:paraId="7E605610" w14:textId="77777777" w:rsidTr="001F42FC">
        <w:tc>
          <w:tcPr>
            <w:tcW w:w="9141" w:type="dxa"/>
            <w:gridSpan w:val="2"/>
            <w:shd w:val="clear" w:color="auto" w:fill="auto"/>
          </w:tcPr>
          <w:p w14:paraId="7E60560F" w14:textId="77777777" w:rsidR="00043BBE" w:rsidRPr="00737E53" w:rsidRDefault="00043BBE" w:rsidP="001F42FC">
            <w:pPr>
              <w:contextualSpacing/>
              <w:rPr>
                <w:rFonts w:cs="Times New Roman"/>
                <w:b/>
                <w:sz w:val="20"/>
                <w:szCs w:val="20"/>
              </w:rPr>
            </w:pPr>
            <w:r w:rsidRPr="00737E53">
              <w:rPr>
                <w:rFonts w:cs="Times New Roman"/>
                <w:b/>
                <w:sz w:val="20"/>
                <w:szCs w:val="20"/>
              </w:rPr>
              <w:t>Devise</w:t>
            </w:r>
          </w:p>
        </w:tc>
      </w:tr>
      <w:tr w:rsidR="00043BBE" w:rsidRPr="00737E53" w14:paraId="7E605613" w14:textId="77777777" w:rsidTr="001F42FC">
        <w:tc>
          <w:tcPr>
            <w:tcW w:w="7666" w:type="dxa"/>
            <w:shd w:val="clear" w:color="auto" w:fill="auto"/>
          </w:tcPr>
          <w:p w14:paraId="7E605611" w14:textId="77777777" w:rsidR="00043BBE" w:rsidRPr="00737E53" w:rsidRDefault="00043BBE" w:rsidP="001F42FC">
            <w:pPr>
              <w:contextualSpacing/>
              <w:rPr>
                <w:rFonts w:cs="Times New Roman"/>
                <w:sz w:val="20"/>
                <w:szCs w:val="20"/>
              </w:rPr>
            </w:pPr>
            <w:r w:rsidRPr="00737E53">
              <w:rPr>
                <w:rFonts w:cs="Times New Roman"/>
                <w:sz w:val="20"/>
                <w:szCs w:val="20"/>
              </w:rPr>
              <w:t>Provides sequential steps for a strategy to advocate on water safety; includes relevant advocacy skills; communication skills</w:t>
            </w:r>
          </w:p>
        </w:tc>
        <w:tc>
          <w:tcPr>
            <w:tcW w:w="1475" w:type="dxa"/>
            <w:vAlign w:val="center"/>
          </w:tcPr>
          <w:p w14:paraId="7E605612" w14:textId="77777777" w:rsidR="00043BBE" w:rsidRPr="00737E53" w:rsidRDefault="00043BBE" w:rsidP="001F42FC">
            <w:pPr>
              <w:contextualSpacing/>
              <w:jc w:val="center"/>
              <w:rPr>
                <w:rFonts w:cs="Times New Roman"/>
                <w:sz w:val="20"/>
                <w:szCs w:val="20"/>
              </w:rPr>
            </w:pPr>
            <w:r w:rsidRPr="00737E53">
              <w:rPr>
                <w:rFonts w:cs="Times New Roman"/>
                <w:sz w:val="20"/>
                <w:szCs w:val="20"/>
              </w:rPr>
              <w:t>2</w:t>
            </w:r>
          </w:p>
        </w:tc>
      </w:tr>
      <w:tr w:rsidR="00043BBE" w:rsidRPr="00737E53" w14:paraId="7E605616" w14:textId="77777777" w:rsidTr="001F42FC">
        <w:tc>
          <w:tcPr>
            <w:tcW w:w="7666" w:type="dxa"/>
            <w:shd w:val="clear" w:color="auto" w:fill="auto"/>
          </w:tcPr>
          <w:p w14:paraId="7E605614" w14:textId="77777777" w:rsidR="00043BBE" w:rsidRPr="00737E53" w:rsidRDefault="00043BBE" w:rsidP="001F42FC">
            <w:pPr>
              <w:contextualSpacing/>
              <w:rPr>
                <w:rFonts w:cs="Times New Roman"/>
                <w:sz w:val="20"/>
                <w:szCs w:val="20"/>
              </w:rPr>
            </w:pPr>
            <w:r w:rsidRPr="00737E53">
              <w:rPr>
                <w:rFonts w:cs="Times New Roman"/>
                <w:sz w:val="20"/>
                <w:szCs w:val="20"/>
              </w:rPr>
              <w:t>Provides a general outline for a strategy to advocate on water safety; includes an advocacy skill; communication skill</w:t>
            </w:r>
          </w:p>
        </w:tc>
        <w:tc>
          <w:tcPr>
            <w:tcW w:w="1475" w:type="dxa"/>
            <w:vAlign w:val="center"/>
          </w:tcPr>
          <w:p w14:paraId="7E605615" w14:textId="77777777" w:rsidR="00043BBE" w:rsidRPr="00737E53" w:rsidRDefault="00043BBE" w:rsidP="001F42FC">
            <w:pPr>
              <w:contextualSpacing/>
              <w:jc w:val="center"/>
              <w:rPr>
                <w:rFonts w:cs="Times New Roman"/>
                <w:sz w:val="20"/>
                <w:szCs w:val="20"/>
              </w:rPr>
            </w:pPr>
            <w:r w:rsidRPr="00737E53">
              <w:rPr>
                <w:rFonts w:cs="Times New Roman"/>
                <w:sz w:val="20"/>
                <w:szCs w:val="20"/>
              </w:rPr>
              <w:t>1</w:t>
            </w:r>
          </w:p>
        </w:tc>
      </w:tr>
      <w:tr w:rsidR="00D07B7E" w:rsidRPr="00737E53" w14:paraId="2C9E548E" w14:textId="77777777" w:rsidTr="001F42FC">
        <w:tc>
          <w:tcPr>
            <w:tcW w:w="7666" w:type="dxa"/>
            <w:shd w:val="clear" w:color="auto" w:fill="auto"/>
            <w:vAlign w:val="center"/>
          </w:tcPr>
          <w:p w14:paraId="011FADDF" w14:textId="0B345FDA" w:rsidR="00D07B7E" w:rsidRPr="00737E53" w:rsidRDefault="00D07B7E" w:rsidP="001F42FC">
            <w:pPr>
              <w:contextualSpacing/>
              <w:jc w:val="right"/>
              <w:rPr>
                <w:rFonts w:cs="Times New Roman"/>
                <w:sz w:val="20"/>
                <w:szCs w:val="20"/>
              </w:rPr>
            </w:pPr>
            <w:r w:rsidRPr="00737E53">
              <w:rPr>
                <w:rFonts w:cs="Calibri"/>
                <w:b/>
                <w:bCs/>
                <w:sz w:val="20"/>
                <w:szCs w:val="20"/>
              </w:rPr>
              <w:t>Subtotal</w:t>
            </w:r>
          </w:p>
        </w:tc>
        <w:tc>
          <w:tcPr>
            <w:tcW w:w="1475" w:type="dxa"/>
            <w:vAlign w:val="center"/>
          </w:tcPr>
          <w:p w14:paraId="375E02CD" w14:textId="3B8FE9F6" w:rsidR="00D07B7E" w:rsidRPr="00737E53" w:rsidRDefault="00D07B7E" w:rsidP="001F42FC">
            <w:pPr>
              <w:contextualSpacing/>
              <w:jc w:val="right"/>
              <w:rPr>
                <w:rFonts w:cs="Times New Roman"/>
                <w:sz w:val="20"/>
                <w:szCs w:val="20"/>
              </w:rPr>
            </w:pPr>
            <w:r w:rsidRPr="00737E53">
              <w:rPr>
                <w:rFonts w:cs="Calibri"/>
                <w:b/>
                <w:bCs/>
                <w:sz w:val="20"/>
                <w:szCs w:val="20"/>
              </w:rPr>
              <w:t>/2</w:t>
            </w:r>
          </w:p>
        </w:tc>
      </w:tr>
      <w:tr w:rsidR="00043BBE" w:rsidRPr="00737E53" w14:paraId="7E605618" w14:textId="77777777" w:rsidTr="001F42FC">
        <w:tc>
          <w:tcPr>
            <w:tcW w:w="9141" w:type="dxa"/>
            <w:gridSpan w:val="2"/>
            <w:shd w:val="clear" w:color="auto" w:fill="auto"/>
          </w:tcPr>
          <w:p w14:paraId="7E605617" w14:textId="77777777" w:rsidR="00043BBE" w:rsidRPr="00737E53" w:rsidRDefault="00043BBE" w:rsidP="001F42FC">
            <w:pPr>
              <w:contextualSpacing/>
              <w:rPr>
                <w:rFonts w:cs="Times New Roman"/>
                <w:b/>
                <w:sz w:val="20"/>
                <w:szCs w:val="20"/>
              </w:rPr>
            </w:pPr>
            <w:r w:rsidRPr="00737E53">
              <w:rPr>
                <w:rFonts w:cs="Times New Roman"/>
                <w:b/>
                <w:sz w:val="20"/>
                <w:szCs w:val="20"/>
              </w:rPr>
              <w:t>Produce</w:t>
            </w:r>
          </w:p>
        </w:tc>
      </w:tr>
      <w:tr w:rsidR="00043BBE" w:rsidRPr="00737E53" w14:paraId="7E60561B" w14:textId="77777777" w:rsidTr="001F42FC">
        <w:tc>
          <w:tcPr>
            <w:tcW w:w="7666" w:type="dxa"/>
            <w:shd w:val="clear" w:color="auto" w:fill="auto"/>
          </w:tcPr>
          <w:p w14:paraId="7E605619" w14:textId="77777777" w:rsidR="00043BBE" w:rsidRPr="00737E53" w:rsidRDefault="00043BBE" w:rsidP="001F42FC">
            <w:pPr>
              <w:contextualSpacing/>
              <w:rPr>
                <w:rFonts w:cs="Times New Roman"/>
                <w:sz w:val="20"/>
                <w:szCs w:val="20"/>
              </w:rPr>
            </w:pPr>
            <w:r w:rsidRPr="00737E53">
              <w:rPr>
                <w:rFonts w:asciiTheme="minorHAnsi" w:hAnsiTheme="minorHAnsi" w:cs="Arial"/>
                <w:sz w:val="20"/>
              </w:rPr>
              <w:t>Provides acceptable solutions to improve water safety in culturally diverse communities; includes use of essential resources</w:t>
            </w:r>
          </w:p>
        </w:tc>
        <w:tc>
          <w:tcPr>
            <w:tcW w:w="1475" w:type="dxa"/>
            <w:vAlign w:val="center"/>
          </w:tcPr>
          <w:p w14:paraId="7E60561A" w14:textId="77777777" w:rsidR="00043BBE" w:rsidRPr="00737E53" w:rsidRDefault="00043BBE" w:rsidP="001F42FC">
            <w:pPr>
              <w:contextualSpacing/>
              <w:jc w:val="center"/>
              <w:rPr>
                <w:rFonts w:cs="Times New Roman"/>
                <w:sz w:val="20"/>
                <w:szCs w:val="20"/>
              </w:rPr>
            </w:pPr>
            <w:r w:rsidRPr="00737E53">
              <w:rPr>
                <w:rFonts w:cs="Times New Roman"/>
                <w:sz w:val="20"/>
                <w:szCs w:val="20"/>
              </w:rPr>
              <w:t>2</w:t>
            </w:r>
          </w:p>
        </w:tc>
      </w:tr>
      <w:tr w:rsidR="00043BBE" w:rsidRPr="00737E53" w14:paraId="7E60561E" w14:textId="77777777" w:rsidTr="001F42FC">
        <w:tc>
          <w:tcPr>
            <w:tcW w:w="7666" w:type="dxa"/>
            <w:shd w:val="clear" w:color="auto" w:fill="auto"/>
          </w:tcPr>
          <w:p w14:paraId="7E60561C" w14:textId="77777777" w:rsidR="00043BBE" w:rsidRPr="00737E53" w:rsidRDefault="00043BBE" w:rsidP="001F42FC">
            <w:pPr>
              <w:contextualSpacing/>
              <w:rPr>
                <w:rFonts w:cs="Times New Roman"/>
                <w:sz w:val="20"/>
                <w:szCs w:val="20"/>
              </w:rPr>
            </w:pPr>
            <w:r w:rsidRPr="00737E53">
              <w:rPr>
                <w:rFonts w:cs="Times New Roman"/>
                <w:sz w:val="20"/>
                <w:szCs w:val="20"/>
              </w:rPr>
              <w:t>Provides general solutions to improve water safety; includes use of some resources</w:t>
            </w:r>
          </w:p>
        </w:tc>
        <w:tc>
          <w:tcPr>
            <w:tcW w:w="1475" w:type="dxa"/>
            <w:vAlign w:val="center"/>
          </w:tcPr>
          <w:p w14:paraId="7E60561D" w14:textId="77777777" w:rsidR="00043BBE" w:rsidRPr="00737E53" w:rsidRDefault="00043BBE" w:rsidP="001F42FC">
            <w:pPr>
              <w:contextualSpacing/>
              <w:jc w:val="center"/>
              <w:rPr>
                <w:rFonts w:cs="Times New Roman"/>
                <w:sz w:val="20"/>
                <w:szCs w:val="20"/>
              </w:rPr>
            </w:pPr>
            <w:r w:rsidRPr="00737E53">
              <w:rPr>
                <w:rFonts w:cs="Times New Roman"/>
                <w:sz w:val="20"/>
                <w:szCs w:val="20"/>
              </w:rPr>
              <w:t>1</w:t>
            </w:r>
          </w:p>
        </w:tc>
      </w:tr>
      <w:tr w:rsidR="00D07B7E" w:rsidRPr="00737E53" w14:paraId="22440F8D" w14:textId="77777777" w:rsidTr="001F42FC">
        <w:tc>
          <w:tcPr>
            <w:tcW w:w="7666" w:type="dxa"/>
            <w:shd w:val="clear" w:color="auto" w:fill="auto"/>
            <w:vAlign w:val="center"/>
          </w:tcPr>
          <w:p w14:paraId="3277A6DE" w14:textId="2C423C5F" w:rsidR="00D07B7E" w:rsidRPr="00737E53" w:rsidRDefault="00D07B7E" w:rsidP="001F42FC">
            <w:pPr>
              <w:contextualSpacing/>
              <w:jc w:val="right"/>
              <w:rPr>
                <w:rFonts w:cs="Times New Roman"/>
                <w:sz w:val="20"/>
                <w:szCs w:val="20"/>
              </w:rPr>
            </w:pPr>
            <w:r w:rsidRPr="00737E53">
              <w:rPr>
                <w:rFonts w:cs="Calibri"/>
                <w:b/>
                <w:bCs/>
                <w:sz w:val="20"/>
                <w:szCs w:val="20"/>
              </w:rPr>
              <w:t>Subtotal</w:t>
            </w:r>
          </w:p>
        </w:tc>
        <w:tc>
          <w:tcPr>
            <w:tcW w:w="1475" w:type="dxa"/>
            <w:vAlign w:val="center"/>
          </w:tcPr>
          <w:p w14:paraId="334968BE" w14:textId="0412C8A8" w:rsidR="00D07B7E" w:rsidRPr="00737E53" w:rsidRDefault="00D07B7E" w:rsidP="001F42FC">
            <w:pPr>
              <w:contextualSpacing/>
              <w:jc w:val="right"/>
              <w:rPr>
                <w:rFonts w:cs="Times New Roman"/>
                <w:sz w:val="20"/>
                <w:szCs w:val="20"/>
              </w:rPr>
            </w:pPr>
            <w:r w:rsidRPr="00737E53">
              <w:rPr>
                <w:rFonts w:cs="Calibri"/>
                <w:b/>
                <w:bCs/>
                <w:sz w:val="20"/>
                <w:szCs w:val="20"/>
              </w:rPr>
              <w:t>/2</w:t>
            </w:r>
          </w:p>
        </w:tc>
      </w:tr>
      <w:tr w:rsidR="00043BBE" w:rsidRPr="00737E53" w14:paraId="7E605620" w14:textId="77777777" w:rsidTr="001F42FC">
        <w:tc>
          <w:tcPr>
            <w:tcW w:w="9141" w:type="dxa"/>
            <w:gridSpan w:val="2"/>
            <w:shd w:val="clear" w:color="auto" w:fill="auto"/>
          </w:tcPr>
          <w:p w14:paraId="7E60561F" w14:textId="77777777" w:rsidR="00043BBE" w:rsidRPr="00737E53" w:rsidRDefault="00043BBE" w:rsidP="001F42FC">
            <w:pPr>
              <w:contextualSpacing/>
              <w:rPr>
                <w:rFonts w:cs="Times New Roman"/>
                <w:b/>
                <w:sz w:val="20"/>
                <w:szCs w:val="20"/>
              </w:rPr>
            </w:pPr>
            <w:r w:rsidRPr="00737E53">
              <w:rPr>
                <w:rFonts w:cs="Times New Roman"/>
                <w:b/>
                <w:sz w:val="20"/>
                <w:szCs w:val="20"/>
              </w:rPr>
              <w:t>Evaluate</w:t>
            </w:r>
          </w:p>
        </w:tc>
      </w:tr>
      <w:tr w:rsidR="00043BBE" w:rsidRPr="00737E53" w14:paraId="7E605623" w14:textId="77777777" w:rsidTr="001F42FC">
        <w:tc>
          <w:tcPr>
            <w:tcW w:w="7666" w:type="dxa"/>
            <w:shd w:val="clear" w:color="auto" w:fill="auto"/>
          </w:tcPr>
          <w:p w14:paraId="7E605621" w14:textId="77777777" w:rsidR="00043BBE" w:rsidRPr="00737E53" w:rsidRDefault="00043BBE" w:rsidP="001F42FC">
            <w:pPr>
              <w:contextualSpacing/>
              <w:rPr>
                <w:rFonts w:cs="Times New Roman"/>
                <w:sz w:val="20"/>
                <w:szCs w:val="20"/>
              </w:rPr>
            </w:pPr>
            <w:r w:rsidRPr="00737E53">
              <w:rPr>
                <w:rFonts w:cs="Times New Roman"/>
                <w:sz w:val="20"/>
                <w:szCs w:val="20"/>
              </w:rPr>
              <w:t>Provides suitable process to analyse overall improvement in water safety procedures; assesses change in beliefs and attitudes on water safety in culturally diverse communities</w:t>
            </w:r>
          </w:p>
        </w:tc>
        <w:tc>
          <w:tcPr>
            <w:tcW w:w="1475" w:type="dxa"/>
            <w:vAlign w:val="center"/>
          </w:tcPr>
          <w:p w14:paraId="7E605622" w14:textId="77777777" w:rsidR="00043BBE" w:rsidRPr="00737E53" w:rsidRDefault="00043BBE" w:rsidP="001F42FC">
            <w:pPr>
              <w:contextualSpacing/>
              <w:jc w:val="center"/>
              <w:rPr>
                <w:rFonts w:cs="Times New Roman"/>
                <w:sz w:val="20"/>
                <w:szCs w:val="20"/>
              </w:rPr>
            </w:pPr>
            <w:r w:rsidRPr="00737E53">
              <w:rPr>
                <w:rFonts w:cs="Times New Roman"/>
                <w:sz w:val="20"/>
                <w:szCs w:val="20"/>
              </w:rPr>
              <w:t>2</w:t>
            </w:r>
          </w:p>
        </w:tc>
      </w:tr>
      <w:tr w:rsidR="00043BBE" w:rsidRPr="00737E53" w14:paraId="7E605626" w14:textId="77777777" w:rsidTr="001F42FC">
        <w:tc>
          <w:tcPr>
            <w:tcW w:w="7666" w:type="dxa"/>
            <w:shd w:val="clear" w:color="auto" w:fill="auto"/>
          </w:tcPr>
          <w:p w14:paraId="7E605624" w14:textId="77777777" w:rsidR="00043BBE" w:rsidRPr="00737E53" w:rsidRDefault="00043BBE" w:rsidP="001F42FC">
            <w:pPr>
              <w:contextualSpacing/>
              <w:rPr>
                <w:rFonts w:cs="Times New Roman"/>
                <w:sz w:val="20"/>
                <w:szCs w:val="20"/>
              </w:rPr>
            </w:pPr>
            <w:r w:rsidRPr="00737E53">
              <w:rPr>
                <w:rFonts w:cs="Times New Roman"/>
                <w:sz w:val="20"/>
                <w:szCs w:val="20"/>
              </w:rPr>
              <w:t>Provides a general process to review improvement in water safety; notes change in beliefs or attitudes on water safety</w:t>
            </w:r>
          </w:p>
        </w:tc>
        <w:tc>
          <w:tcPr>
            <w:tcW w:w="1475" w:type="dxa"/>
            <w:vAlign w:val="center"/>
          </w:tcPr>
          <w:p w14:paraId="7E605625" w14:textId="77777777" w:rsidR="00043BBE" w:rsidRPr="00737E53" w:rsidRDefault="00043BBE" w:rsidP="001F42FC">
            <w:pPr>
              <w:contextualSpacing/>
              <w:jc w:val="center"/>
              <w:rPr>
                <w:rFonts w:cs="Times New Roman"/>
                <w:sz w:val="20"/>
                <w:szCs w:val="20"/>
              </w:rPr>
            </w:pPr>
            <w:r w:rsidRPr="00737E53">
              <w:rPr>
                <w:rFonts w:cs="Times New Roman"/>
                <w:sz w:val="20"/>
                <w:szCs w:val="20"/>
              </w:rPr>
              <w:t>1</w:t>
            </w:r>
          </w:p>
        </w:tc>
      </w:tr>
      <w:tr w:rsidR="00D07B7E" w:rsidRPr="00737E53" w14:paraId="1C6AADE6" w14:textId="77777777" w:rsidTr="001F42FC">
        <w:tc>
          <w:tcPr>
            <w:tcW w:w="7666" w:type="dxa"/>
            <w:shd w:val="clear" w:color="auto" w:fill="auto"/>
            <w:vAlign w:val="center"/>
          </w:tcPr>
          <w:p w14:paraId="7F5ACC2D" w14:textId="6718967B" w:rsidR="00D07B7E" w:rsidRPr="00737E53" w:rsidRDefault="00D07B7E" w:rsidP="001F42FC">
            <w:pPr>
              <w:contextualSpacing/>
              <w:jc w:val="right"/>
              <w:rPr>
                <w:rFonts w:cs="Times New Roman"/>
                <w:sz w:val="20"/>
                <w:szCs w:val="20"/>
              </w:rPr>
            </w:pPr>
            <w:r w:rsidRPr="00737E53">
              <w:rPr>
                <w:rFonts w:cs="Calibri"/>
                <w:b/>
                <w:bCs/>
                <w:sz w:val="20"/>
                <w:szCs w:val="20"/>
              </w:rPr>
              <w:t>Subtotal</w:t>
            </w:r>
          </w:p>
        </w:tc>
        <w:tc>
          <w:tcPr>
            <w:tcW w:w="1475" w:type="dxa"/>
            <w:vAlign w:val="center"/>
          </w:tcPr>
          <w:p w14:paraId="5957E7F6" w14:textId="3551CEFE" w:rsidR="00D07B7E" w:rsidRPr="00737E53" w:rsidRDefault="00D07B7E" w:rsidP="001F42FC">
            <w:pPr>
              <w:contextualSpacing/>
              <w:jc w:val="right"/>
              <w:rPr>
                <w:rFonts w:cs="Times New Roman"/>
                <w:sz w:val="20"/>
                <w:szCs w:val="20"/>
              </w:rPr>
            </w:pPr>
            <w:r w:rsidRPr="00737E53">
              <w:rPr>
                <w:rFonts w:cs="Calibri"/>
                <w:b/>
                <w:bCs/>
                <w:sz w:val="20"/>
                <w:szCs w:val="20"/>
              </w:rPr>
              <w:t>/2</w:t>
            </w:r>
          </w:p>
        </w:tc>
      </w:tr>
      <w:tr w:rsidR="00043BBE" w:rsidRPr="00737E53" w14:paraId="7E605629" w14:textId="77777777" w:rsidTr="001F42FC">
        <w:tc>
          <w:tcPr>
            <w:tcW w:w="7666" w:type="dxa"/>
            <w:shd w:val="clear" w:color="auto" w:fill="E4D8EB"/>
          </w:tcPr>
          <w:p w14:paraId="7E605627" w14:textId="77777777" w:rsidR="00043BBE" w:rsidRPr="00737E53" w:rsidRDefault="00043BBE" w:rsidP="001F42FC">
            <w:pPr>
              <w:contextualSpacing/>
              <w:jc w:val="right"/>
              <w:rPr>
                <w:rFonts w:cs="Times New Roman"/>
                <w:b/>
                <w:sz w:val="20"/>
                <w:szCs w:val="20"/>
              </w:rPr>
            </w:pPr>
            <w:r w:rsidRPr="00737E53">
              <w:rPr>
                <w:rFonts w:cs="Times New Roman"/>
                <w:b/>
                <w:sz w:val="20"/>
                <w:szCs w:val="20"/>
              </w:rPr>
              <w:t>Total</w:t>
            </w:r>
          </w:p>
        </w:tc>
        <w:tc>
          <w:tcPr>
            <w:tcW w:w="1475" w:type="dxa"/>
            <w:shd w:val="clear" w:color="auto" w:fill="E4D8EB"/>
            <w:vAlign w:val="center"/>
          </w:tcPr>
          <w:p w14:paraId="7E605628" w14:textId="77777777" w:rsidR="00043BBE" w:rsidRPr="00737E53" w:rsidRDefault="00043BBE" w:rsidP="001F42FC">
            <w:pPr>
              <w:contextualSpacing/>
              <w:jc w:val="right"/>
              <w:rPr>
                <w:rFonts w:cs="Times New Roman"/>
                <w:b/>
                <w:sz w:val="20"/>
                <w:szCs w:val="20"/>
              </w:rPr>
            </w:pPr>
            <w:r w:rsidRPr="00737E53">
              <w:rPr>
                <w:rFonts w:cs="Times New Roman"/>
                <w:b/>
                <w:sz w:val="20"/>
                <w:szCs w:val="20"/>
              </w:rPr>
              <w:t>/8</w:t>
            </w:r>
          </w:p>
        </w:tc>
      </w:tr>
      <w:tr w:rsidR="00043BBE" w:rsidRPr="00737E53" w14:paraId="7E60562B" w14:textId="77777777" w:rsidTr="001F42FC">
        <w:tc>
          <w:tcPr>
            <w:tcW w:w="9141" w:type="dxa"/>
            <w:gridSpan w:val="2"/>
            <w:shd w:val="clear" w:color="auto" w:fill="auto"/>
          </w:tcPr>
          <w:p w14:paraId="7E60562A" w14:textId="77777777" w:rsidR="00043BBE" w:rsidRPr="00737E53" w:rsidRDefault="00043BBE" w:rsidP="001F42FC">
            <w:pPr>
              <w:contextualSpacing/>
              <w:rPr>
                <w:rFonts w:cs="Times New Roman"/>
                <w:b/>
                <w:sz w:val="20"/>
                <w:szCs w:val="20"/>
              </w:rPr>
            </w:pPr>
            <w:r w:rsidRPr="00737E53">
              <w:rPr>
                <w:rFonts w:cs="Times New Roman"/>
                <w:b/>
                <w:sz w:val="20"/>
                <w:szCs w:val="20"/>
              </w:rPr>
              <w:t>Answer could include, but is not limited to:</w:t>
            </w:r>
          </w:p>
        </w:tc>
      </w:tr>
      <w:tr w:rsidR="00043BBE" w:rsidRPr="00737E53" w14:paraId="7E605630" w14:textId="77777777" w:rsidTr="001F42FC">
        <w:tc>
          <w:tcPr>
            <w:tcW w:w="9141" w:type="dxa"/>
            <w:gridSpan w:val="2"/>
            <w:shd w:val="clear" w:color="auto" w:fill="auto"/>
          </w:tcPr>
          <w:p w14:paraId="7E60562C" w14:textId="77777777" w:rsidR="00043BBE" w:rsidRPr="00737E53" w:rsidRDefault="00043BBE" w:rsidP="001F42FC">
            <w:pPr>
              <w:pStyle w:val="ListParagraph"/>
              <w:numPr>
                <w:ilvl w:val="0"/>
                <w:numId w:val="14"/>
              </w:numPr>
              <w:rPr>
                <w:sz w:val="20"/>
                <w:szCs w:val="20"/>
              </w:rPr>
            </w:pPr>
            <w:r w:rsidRPr="00737E53">
              <w:rPr>
                <w:sz w:val="20"/>
                <w:szCs w:val="20"/>
              </w:rPr>
              <w:t xml:space="preserve">investigate: the issue </w:t>
            </w:r>
            <w:r w:rsidR="00E10424" w:rsidRPr="00737E53">
              <w:rPr>
                <w:sz w:val="20"/>
                <w:szCs w:val="20"/>
              </w:rPr>
              <w:t>–</w:t>
            </w:r>
            <w:r w:rsidRPr="00737E53">
              <w:rPr>
                <w:sz w:val="20"/>
                <w:szCs w:val="20"/>
              </w:rPr>
              <w:t xml:space="preserve"> new migrants may not be aware of dangerous water conditions; unable to swim, stay afloat, signal for help, use a floatation device; where or how to seek help; processes for rescue and resuscitation; how to overcome language barriers; goal </w:t>
            </w:r>
            <w:r w:rsidR="00E10424" w:rsidRPr="00737E53">
              <w:rPr>
                <w:sz w:val="20"/>
                <w:szCs w:val="20"/>
              </w:rPr>
              <w:t>–</w:t>
            </w:r>
            <w:r w:rsidRPr="00737E53">
              <w:rPr>
                <w:sz w:val="20"/>
                <w:szCs w:val="20"/>
              </w:rPr>
              <w:t xml:space="preserve"> water safety education for migrants, empower migrants to save lives when around water</w:t>
            </w:r>
          </w:p>
          <w:p w14:paraId="7E60562D" w14:textId="266895DC" w:rsidR="00043BBE" w:rsidRPr="00737E53" w:rsidRDefault="00043BBE" w:rsidP="001F42FC">
            <w:pPr>
              <w:pStyle w:val="ListParagraph"/>
              <w:numPr>
                <w:ilvl w:val="0"/>
                <w:numId w:val="14"/>
              </w:numPr>
              <w:rPr>
                <w:sz w:val="20"/>
                <w:szCs w:val="20"/>
              </w:rPr>
            </w:pPr>
            <w:r w:rsidRPr="00737E53">
              <w:rPr>
                <w:sz w:val="20"/>
                <w:szCs w:val="20"/>
              </w:rPr>
              <w:t>devise: develop sequential steps and consider</w:t>
            </w:r>
            <w:r w:rsidR="001B0154" w:rsidRPr="00737E53">
              <w:rPr>
                <w:sz w:val="20"/>
                <w:szCs w:val="20"/>
              </w:rPr>
              <w:t>;</w:t>
            </w:r>
            <w:r w:rsidRPr="00737E53">
              <w:rPr>
                <w:sz w:val="20"/>
                <w:szCs w:val="20"/>
              </w:rPr>
              <w:t xml:space="preserve"> communication skills to overcome cultural and language barriers; suitable advocacy skills</w:t>
            </w:r>
            <w:r w:rsidR="00086504" w:rsidRPr="00737E53">
              <w:rPr>
                <w:sz w:val="20"/>
                <w:szCs w:val="20"/>
              </w:rPr>
              <w:t>,</w:t>
            </w:r>
            <w:r w:rsidRPr="00737E53">
              <w:rPr>
                <w:sz w:val="20"/>
                <w:szCs w:val="20"/>
              </w:rPr>
              <w:t xml:space="preserve"> such as leadership </w:t>
            </w:r>
            <w:r w:rsidR="00E10424" w:rsidRPr="00737E53">
              <w:rPr>
                <w:sz w:val="20"/>
                <w:szCs w:val="20"/>
              </w:rPr>
              <w:t>–</w:t>
            </w:r>
            <w:r w:rsidRPr="00737E53">
              <w:rPr>
                <w:sz w:val="20"/>
                <w:szCs w:val="20"/>
              </w:rPr>
              <w:t xml:space="preserve"> encourage community members to commit to water safety; organisation </w:t>
            </w:r>
            <w:r w:rsidR="00E10424" w:rsidRPr="00737E53">
              <w:rPr>
                <w:sz w:val="20"/>
                <w:szCs w:val="20"/>
              </w:rPr>
              <w:t>–</w:t>
            </w:r>
            <w:r w:rsidRPr="00737E53">
              <w:rPr>
                <w:sz w:val="20"/>
                <w:szCs w:val="20"/>
              </w:rPr>
              <w:t xml:space="preserve"> bring resources together, outline education plan, identify suitable locations, coordinate skilled presenters from interpreters, emergency providers, medical, surf lifesavers, policy makers, local council and sponsors</w:t>
            </w:r>
          </w:p>
          <w:p w14:paraId="7E60562E" w14:textId="1504EF56" w:rsidR="00043BBE" w:rsidRPr="00737E53" w:rsidRDefault="00043BBE" w:rsidP="001F42FC">
            <w:pPr>
              <w:pStyle w:val="ListParagraph"/>
              <w:numPr>
                <w:ilvl w:val="0"/>
                <w:numId w:val="14"/>
              </w:numPr>
              <w:rPr>
                <w:sz w:val="20"/>
                <w:szCs w:val="20"/>
              </w:rPr>
            </w:pPr>
            <w:r w:rsidRPr="00737E53">
              <w:rPr>
                <w:sz w:val="20"/>
                <w:szCs w:val="20"/>
              </w:rPr>
              <w:t>produce: implement the strategies which could include community meetings to advocate for water safety, free access to surf lifesaving club training and activities, training in water rescue techniques and resuscitation; floatation devices located at high</w:t>
            </w:r>
            <w:r w:rsidR="00086504" w:rsidRPr="00737E53">
              <w:rPr>
                <w:sz w:val="20"/>
                <w:szCs w:val="20"/>
              </w:rPr>
              <w:t>-</w:t>
            </w:r>
            <w:r w:rsidRPr="00737E53">
              <w:rPr>
                <w:sz w:val="20"/>
                <w:szCs w:val="20"/>
              </w:rPr>
              <w:t xml:space="preserve">risk areas; consideration and respect for </w:t>
            </w:r>
            <w:r w:rsidR="00A62E33" w:rsidRPr="00737E53">
              <w:rPr>
                <w:sz w:val="20"/>
                <w:szCs w:val="20"/>
              </w:rPr>
              <w:t>lan</w:t>
            </w:r>
            <w:r w:rsidR="00D47B3B" w:rsidRPr="00737E53">
              <w:rPr>
                <w:sz w:val="20"/>
                <w:szCs w:val="20"/>
              </w:rPr>
              <w:t xml:space="preserve">guage and </w:t>
            </w:r>
            <w:r w:rsidRPr="00737E53">
              <w:rPr>
                <w:sz w:val="20"/>
                <w:szCs w:val="20"/>
              </w:rPr>
              <w:t>cultural differences</w:t>
            </w:r>
          </w:p>
          <w:p w14:paraId="7E60562F" w14:textId="656A4699" w:rsidR="00043BBE" w:rsidRPr="00737E53" w:rsidRDefault="00043BBE" w:rsidP="001F42FC">
            <w:pPr>
              <w:pStyle w:val="ListParagraph"/>
              <w:numPr>
                <w:ilvl w:val="0"/>
                <w:numId w:val="14"/>
              </w:numPr>
              <w:spacing w:after="0"/>
              <w:rPr>
                <w:i/>
              </w:rPr>
            </w:pPr>
            <w:r w:rsidRPr="00737E53">
              <w:rPr>
                <w:sz w:val="20"/>
                <w:szCs w:val="20"/>
              </w:rPr>
              <w:t>evaluate: collect and analyse number of rescues over time; survey and interview for change in attitude and behaviour near water; empower community members to be actively involved in process</w:t>
            </w:r>
            <w:r w:rsidR="006604ED" w:rsidRPr="00737E53">
              <w:rPr>
                <w:sz w:val="20"/>
                <w:szCs w:val="20"/>
              </w:rPr>
              <w:t>.</w:t>
            </w:r>
          </w:p>
        </w:tc>
      </w:tr>
    </w:tbl>
    <w:p w14:paraId="05FEBECB" w14:textId="77777777" w:rsidR="009C22C8" w:rsidRPr="00737E53" w:rsidRDefault="009C22C8" w:rsidP="001F42FC">
      <w:pPr>
        <w:pStyle w:val="ListParagraphwithmarks"/>
        <w:numPr>
          <w:ilvl w:val="0"/>
          <w:numId w:val="13"/>
        </w:numPr>
        <w:spacing w:before="120"/>
      </w:pPr>
      <w:r w:rsidRPr="00737E53">
        <w:lastRenderedPageBreak/>
        <w:t>Discuss how best to monitor the solution you have proposed to improve water safety skills of new migrants in culturally and linguistically diverse communities.</w:t>
      </w:r>
      <w:r w:rsidRPr="00737E53">
        <w:tab/>
        <w:t>(2 marks)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638" w14:textId="77777777" w:rsidTr="00A126D8">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636" w14:textId="77777777" w:rsidR="00043BBE" w:rsidRPr="00737E53" w:rsidRDefault="00043BBE" w:rsidP="00A126D8">
            <w:pPr>
              <w:spacing w:after="0"/>
              <w:contextualSpacing/>
              <w:rPr>
                <w:rFonts w:cs="Times New Roman"/>
                <w:b/>
              </w:rPr>
            </w:pPr>
            <w:r w:rsidRPr="00737E53">
              <w:rPr>
                <w:rFonts w:cs="Times New Roman"/>
                <w:b/>
              </w:rPr>
              <w:t>Description</w:t>
            </w:r>
          </w:p>
        </w:tc>
        <w:tc>
          <w:tcPr>
            <w:tcW w:w="1410" w:type="dxa"/>
          </w:tcPr>
          <w:p w14:paraId="7E605637" w14:textId="372962E6" w:rsidR="00043BBE" w:rsidRPr="00737E53" w:rsidRDefault="00043BBE" w:rsidP="00A126D8">
            <w:pPr>
              <w:spacing w:after="0"/>
              <w:contextualSpacing/>
              <w:jc w:val="center"/>
              <w:rPr>
                <w:rFonts w:cs="Times New Roman"/>
                <w:b/>
              </w:rPr>
            </w:pPr>
            <w:r w:rsidRPr="00737E53">
              <w:rPr>
                <w:rFonts w:cs="Times New Roman"/>
                <w:b/>
              </w:rPr>
              <w:t>Mark</w:t>
            </w:r>
          </w:p>
        </w:tc>
      </w:tr>
      <w:tr w:rsidR="00043BBE" w:rsidRPr="00737E53" w14:paraId="7E60563B" w14:textId="77777777" w:rsidTr="00A126D8">
        <w:tc>
          <w:tcPr>
            <w:tcW w:w="7650" w:type="dxa"/>
          </w:tcPr>
          <w:p w14:paraId="7E605639" w14:textId="77777777" w:rsidR="00043BBE" w:rsidRPr="00737E53" w:rsidRDefault="00043BBE" w:rsidP="00A126D8">
            <w:pPr>
              <w:spacing w:after="0"/>
              <w:contextualSpacing/>
              <w:rPr>
                <w:rFonts w:cs="Times New Roman"/>
              </w:rPr>
            </w:pPr>
            <w:r w:rsidRPr="00737E53">
              <w:rPr>
                <w:rFonts w:cs="Times New Roman"/>
              </w:rPr>
              <w:t>Provides a valid, on-going process to monitor and assess success; level of empowerment</w:t>
            </w:r>
          </w:p>
        </w:tc>
        <w:tc>
          <w:tcPr>
            <w:tcW w:w="1410" w:type="dxa"/>
            <w:vAlign w:val="center"/>
          </w:tcPr>
          <w:p w14:paraId="7E60563A" w14:textId="77777777" w:rsidR="00043BBE" w:rsidRPr="00737E53" w:rsidRDefault="00043BBE" w:rsidP="00A126D8">
            <w:pPr>
              <w:spacing w:after="0"/>
              <w:contextualSpacing/>
              <w:jc w:val="center"/>
              <w:rPr>
                <w:rFonts w:cs="Times New Roman"/>
              </w:rPr>
            </w:pPr>
            <w:r w:rsidRPr="00737E53">
              <w:rPr>
                <w:rFonts w:cs="Times New Roman"/>
              </w:rPr>
              <w:t>2</w:t>
            </w:r>
          </w:p>
        </w:tc>
      </w:tr>
      <w:tr w:rsidR="00043BBE" w:rsidRPr="00737E53" w14:paraId="7E60563E" w14:textId="77777777" w:rsidTr="00A126D8">
        <w:tc>
          <w:tcPr>
            <w:tcW w:w="7650" w:type="dxa"/>
          </w:tcPr>
          <w:p w14:paraId="7E60563C" w14:textId="77777777" w:rsidR="00043BBE" w:rsidRPr="00737E53" w:rsidRDefault="00043BBE" w:rsidP="00A126D8">
            <w:pPr>
              <w:spacing w:after="0"/>
              <w:contextualSpacing/>
              <w:rPr>
                <w:rFonts w:cs="Times New Roman"/>
              </w:rPr>
            </w:pPr>
            <w:r w:rsidRPr="00737E53">
              <w:rPr>
                <w:rFonts w:cs="Times New Roman"/>
              </w:rPr>
              <w:t>Provides a general process to monitor water safety; notes improvement in water safety skills</w:t>
            </w:r>
          </w:p>
        </w:tc>
        <w:tc>
          <w:tcPr>
            <w:tcW w:w="1410" w:type="dxa"/>
            <w:vAlign w:val="center"/>
          </w:tcPr>
          <w:p w14:paraId="7E60563D" w14:textId="77777777" w:rsidR="00043BBE" w:rsidRPr="00737E53" w:rsidRDefault="00043BBE" w:rsidP="00A126D8">
            <w:pPr>
              <w:spacing w:after="0"/>
              <w:contextualSpacing/>
              <w:jc w:val="center"/>
              <w:rPr>
                <w:rFonts w:cs="Times New Roman"/>
              </w:rPr>
            </w:pPr>
            <w:r w:rsidRPr="00737E53">
              <w:rPr>
                <w:rFonts w:cs="Times New Roman"/>
              </w:rPr>
              <w:t>1</w:t>
            </w:r>
          </w:p>
        </w:tc>
      </w:tr>
      <w:tr w:rsidR="00043BBE" w:rsidRPr="00737E53" w14:paraId="7E605641" w14:textId="77777777" w:rsidTr="00A126D8">
        <w:tc>
          <w:tcPr>
            <w:tcW w:w="7650" w:type="dxa"/>
            <w:shd w:val="clear" w:color="auto" w:fill="E4D8EB"/>
          </w:tcPr>
          <w:p w14:paraId="7E60563F" w14:textId="77777777" w:rsidR="00043BBE" w:rsidRPr="00737E53" w:rsidRDefault="00043BBE" w:rsidP="00A126D8">
            <w:pPr>
              <w:spacing w:after="0"/>
              <w:contextualSpacing/>
              <w:jc w:val="right"/>
              <w:rPr>
                <w:rFonts w:cs="Times New Roman"/>
                <w:b/>
              </w:rPr>
            </w:pPr>
            <w:r w:rsidRPr="00737E53">
              <w:rPr>
                <w:rFonts w:cs="Times New Roman"/>
                <w:b/>
              </w:rPr>
              <w:t>Total</w:t>
            </w:r>
          </w:p>
        </w:tc>
        <w:tc>
          <w:tcPr>
            <w:tcW w:w="1410" w:type="dxa"/>
            <w:shd w:val="clear" w:color="auto" w:fill="E4D8EB"/>
          </w:tcPr>
          <w:p w14:paraId="7E605640" w14:textId="77777777" w:rsidR="00043BBE" w:rsidRPr="00737E53" w:rsidRDefault="00043BBE" w:rsidP="00A126D8">
            <w:pPr>
              <w:spacing w:after="0"/>
              <w:contextualSpacing/>
              <w:jc w:val="right"/>
              <w:rPr>
                <w:rFonts w:cs="Times New Roman"/>
                <w:b/>
              </w:rPr>
            </w:pPr>
            <w:r w:rsidRPr="00737E53">
              <w:rPr>
                <w:rFonts w:cs="Times New Roman"/>
                <w:b/>
              </w:rPr>
              <w:t>/2</w:t>
            </w:r>
          </w:p>
        </w:tc>
      </w:tr>
      <w:tr w:rsidR="00043BBE" w:rsidRPr="00737E53" w14:paraId="7E605643" w14:textId="77777777" w:rsidTr="00A126D8">
        <w:tc>
          <w:tcPr>
            <w:tcW w:w="9060" w:type="dxa"/>
            <w:gridSpan w:val="2"/>
          </w:tcPr>
          <w:p w14:paraId="7E605642" w14:textId="77777777" w:rsidR="00043BBE" w:rsidRPr="00737E53" w:rsidRDefault="00043BBE" w:rsidP="00A126D8">
            <w:pPr>
              <w:spacing w:after="0"/>
              <w:contextualSpacing/>
              <w:rPr>
                <w:rFonts w:cs="Times New Roman"/>
                <w:b/>
              </w:rPr>
            </w:pPr>
            <w:r w:rsidRPr="00737E53">
              <w:rPr>
                <w:rFonts w:cs="Times New Roman"/>
                <w:b/>
              </w:rPr>
              <w:t>Answer could include, but is not limited to:</w:t>
            </w:r>
          </w:p>
        </w:tc>
      </w:tr>
      <w:tr w:rsidR="00043BBE" w:rsidRPr="00737E53" w14:paraId="7E605648" w14:textId="77777777" w:rsidTr="00A126D8">
        <w:tc>
          <w:tcPr>
            <w:tcW w:w="9060" w:type="dxa"/>
            <w:gridSpan w:val="2"/>
          </w:tcPr>
          <w:p w14:paraId="7E605644" w14:textId="77777777" w:rsidR="00043BBE" w:rsidRPr="00A126D8" w:rsidRDefault="00043BBE" w:rsidP="00A126D8">
            <w:pPr>
              <w:pStyle w:val="ListParagraph"/>
              <w:numPr>
                <w:ilvl w:val="0"/>
                <w:numId w:val="2"/>
              </w:numPr>
              <w:tabs>
                <w:tab w:val="clear" w:pos="720"/>
              </w:tabs>
              <w:spacing w:after="0"/>
              <w:ind w:left="317" w:hanging="317"/>
              <w:rPr>
                <w:iCs/>
              </w:rPr>
            </w:pPr>
            <w:r w:rsidRPr="00737E53">
              <w:rPr>
                <w:rFonts w:ascii="Calibri" w:hAnsi="Calibri"/>
                <w:lang w:eastAsia="ja-JP"/>
              </w:rPr>
              <w:t xml:space="preserve">membership of </w:t>
            </w:r>
            <w:r w:rsidR="00086504" w:rsidRPr="00737E53">
              <w:rPr>
                <w:rFonts w:ascii="Calibri" w:hAnsi="Calibri"/>
                <w:lang w:eastAsia="ja-JP"/>
              </w:rPr>
              <w:t xml:space="preserve">surf </w:t>
            </w:r>
            <w:r w:rsidRPr="00737E53">
              <w:rPr>
                <w:rFonts w:ascii="Calibri" w:hAnsi="Calibri"/>
                <w:lang w:eastAsia="ja-JP"/>
              </w:rPr>
              <w:t>lifesaving club, involvement in club activities and competitions, empowerment to become a surf lifesaver, interpreter and trainer for cultural group</w:t>
            </w:r>
          </w:p>
          <w:p w14:paraId="7E605645" w14:textId="77777777" w:rsidR="00043BBE" w:rsidRPr="00A126D8" w:rsidRDefault="00043BBE" w:rsidP="00A126D8">
            <w:pPr>
              <w:pStyle w:val="ListParagraph"/>
              <w:numPr>
                <w:ilvl w:val="0"/>
                <w:numId w:val="2"/>
              </w:numPr>
              <w:tabs>
                <w:tab w:val="clear" w:pos="720"/>
              </w:tabs>
              <w:spacing w:after="0"/>
              <w:ind w:left="317" w:hanging="317"/>
              <w:rPr>
                <w:iCs/>
              </w:rPr>
            </w:pPr>
            <w:r w:rsidRPr="00737E53">
              <w:rPr>
                <w:rFonts w:ascii="Calibri" w:hAnsi="Calibri"/>
                <w:lang w:eastAsia="ja-JP"/>
              </w:rPr>
              <w:t>regular update of skills; repeat of rescue, first aid, resuscitation programs</w:t>
            </w:r>
          </w:p>
          <w:p w14:paraId="7E605646" w14:textId="77777777" w:rsidR="00043BBE" w:rsidRPr="00A126D8" w:rsidRDefault="00086504" w:rsidP="00A126D8">
            <w:pPr>
              <w:pStyle w:val="ListParagraph"/>
              <w:numPr>
                <w:ilvl w:val="0"/>
                <w:numId w:val="2"/>
              </w:numPr>
              <w:tabs>
                <w:tab w:val="clear" w:pos="720"/>
              </w:tabs>
              <w:spacing w:after="0"/>
              <w:ind w:left="317" w:hanging="317"/>
              <w:rPr>
                <w:iCs/>
              </w:rPr>
            </w:pPr>
            <w:r w:rsidRPr="00737E53">
              <w:rPr>
                <w:rFonts w:ascii="Calibri" w:hAnsi="Calibri"/>
                <w:lang w:eastAsia="ja-JP"/>
              </w:rPr>
              <w:t xml:space="preserve">surf </w:t>
            </w:r>
            <w:r w:rsidR="00043BBE" w:rsidRPr="00737E53">
              <w:rPr>
                <w:rFonts w:ascii="Calibri" w:hAnsi="Calibri"/>
                <w:lang w:eastAsia="ja-JP"/>
              </w:rPr>
              <w:t>lifesaving club members provide on-going support; training at the beach</w:t>
            </w:r>
            <w:r w:rsidRPr="00737E53">
              <w:rPr>
                <w:rFonts w:ascii="Calibri" w:hAnsi="Calibri"/>
                <w:lang w:eastAsia="ja-JP"/>
              </w:rPr>
              <w:t>,</w:t>
            </w:r>
            <w:r w:rsidR="00043BBE" w:rsidRPr="00737E53">
              <w:rPr>
                <w:rFonts w:ascii="Calibri" w:hAnsi="Calibri"/>
                <w:lang w:eastAsia="ja-JP"/>
              </w:rPr>
              <w:t xml:space="preserve"> such as swim between the flags</w:t>
            </w:r>
          </w:p>
          <w:p w14:paraId="7E605647" w14:textId="68DE4F40" w:rsidR="00043BBE" w:rsidRPr="00737E53" w:rsidRDefault="00043BBE" w:rsidP="00A126D8">
            <w:pPr>
              <w:pStyle w:val="ListParagraph"/>
              <w:numPr>
                <w:ilvl w:val="0"/>
                <w:numId w:val="2"/>
              </w:numPr>
              <w:tabs>
                <w:tab w:val="clear" w:pos="720"/>
              </w:tabs>
              <w:spacing w:after="0"/>
              <w:ind w:left="317" w:hanging="317"/>
              <w:rPr>
                <w:i/>
              </w:rPr>
            </w:pPr>
            <w:r w:rsidRPr="00737E53">
              <w:rPr>
                <w:rFonts w:ascii="Calibri" w:hAnsi="Calibri"/>
                <w:lang w:eastAsia="ja-JP"/>
              </w:rPr>
              <w:t>monitor number of incidents: at water locations</w:t>
            </w:r>
            <w:r w:rsidR="00086504" w:rsidRPr="00737E53">
              <w:rPr>
                <w:rFonts w:ascii="Calibri" w:hAnsi="Calibri"/>
                <w:lang w:eastAsia="ja-JP"/>
              </w:rPr>
              <w:t>,</w:t>
            </w:r>
            <w:r w:rsidRPr="00737E53">
              <w:rPr>
                <w:rFonts w:ascii="Calibri" w:hAnsi="Calibri"/>
                <w:lang w:eastAsia="ja-JP"/>
              </w:rPr>
              <w:t xml:space="preserve"> including rivers, lakes, dams; attendance at emergency department</w:t>
            </w:r>
            <w:r w:rsidR="00526AC6" w:rsidRPr="00737E53">
              <w:rPr>
                <w:rFonts w:ascii="Calibri" w:hAnsi="Calibri"/>
                <w:lang w:eastAsia="ja-JP"/>
              </w:rPr>
              <w:t>.</w:t>
            </w:r>
          </w:p>
        </w:tc>
      </w:tr>
    </w:tbl>
    <w:p w14:paraId="3A447BFB" w14:textId="77777777" w:rsidR="009C22C8" w:rsidRPr="00737E53" w:rsidRDefault="009C22C8" w:rsidP="00A126D8">
      <w:pPr>
        <w:pStyle w:val="ListParagraphwithmarks"/>
        <w:numPr>
          <w:ilvl w:val="0"/>
          <w:numId w:val="13"/>
        </w:numPr>
        <w:spacing w:before="120"/>
      </w:pPr>
      <w:r w:rsidRPr="00737E53">
        <w:t xml:space="preserve">Describe and justify </w:t>
      </w:r>
      <w:r w:rsidRPr="00737E53">
        <w:rPr>
          <w:b/>
          <w:bCs/>
        </w:rPr>
        <w:t>two</w:t>
      </w:r>
      <w:r w:rsidRPr="00737E53">
        <w:t xml:space="preserve"> advocacy skills suitable to empower others with responsibility for water safety.</w:t>
      </w:r>
      <w:r w:rsidRPr="00737E53">
        <w:tab/>
        <w:t>(4 marks)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64F" w14:textId="77777777" w:rsidTr="00A126D8">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64D" w14:textId="77777777" w:rsidR="00043BBE" w:rsidRPr="00737E53" w:rsidRDefault="00043BBE" w:rsidP="00A126D8">
            <w:pPr>
              <w:spacing w:after="0"/>
              <w:contextualSpacing/>
              <w:rPr>
                <w:rFonts w:cs="Times New Roman"/>
                <w:b/>
              </w:rPr>
            </w:pPr>
            <w:r w:rsidRPr="00737E53">
              <w:rPr>
                <w:rFonts w:cs="Times New Roman"/>
                <w:b/>
              </w:rPr>
              <w:t>Description</w:t>
            </w:r>
          </w:p>
        </w:tc>
        <w:tc>
          <w:tcPr>
            <w:tcW w:w="1410" w:type="dxa"/>
          </w:tcPr>
          <w:p w14:paraId="7E60564E" w14:textId="07B2F1C1" w:rsidR="00043BBE" w:rsidRPr="00737E53" w:rsidRDefault="00043BBE" w:rsidP="00A126D8">
            <w:pPr>
              <w:spacing w:after="0"/>
              <w:contextualSpacing/>
              <w:jc w:val="center"/>
              <w:rPr>
                <w:rFonts w:cs="Times New Roman"/>
                <w:b/>
              </w:rPr>
            </w:pPr>
            <w:r w:rsidRPr="00737E53">
              <w:rPr>
                <w:rFonts w:cs="Times New Roman"/>
                <w:b/>
              </w:rPr>
              <w:t>Mark</w:t>
            </w:r>
          </w:p>
        </w:tc>
      </w:tr>
      <w:tr w:rsidR="00043BBE" w:rsidRPr="00737E53" w14:paraId="7E605651" w14:textId="77777777" w:rsidTr="00A126D8">
        <w:tc>
          <w:tcPr>
            <w:tcW w:w="9060" w:type="dxa"/>
            <w:gridSpan w:val="2"/>
          </w:tcPr>
          <w:p w14:paraId="7E605650" w14:textId="77777777" w:rsidR="00043BBE" w:rsidRPr="00737E53" w:rsidRDefault="00043BBE" w:rsidP="00A126D8">
            <w:pPr>
              <w:spacing w:after="0"/>
              <w:contextualSpacing/>
              <w:rPr>
                <w:rFonts w:cs="Times New Roman"/>
                <w:b/>
              </w:rPr>
            </w:pPr>
            <w:r w:rsidRPr="00737E53">
              <w:rPr>
                <w:rFonts w:cs="Times New Roman"/>
                <w:b/>
              </w:rPr>
              <w:t>For each of two advocacy skills:</w:t>
            </w:r>
          </w:p>
        </w:tc>
      </w:tr>
      <w:tr w:rsidR="00043BBE" w:rsidRPr="00737E53" w14:paraId="7E605654" w14:textId="77777777" w:rsidTr="00A126D8">
        <w:tc>
          <w:tcPr>
            <w:tcW w:w="7650" w:type="dxa"/>
          </w:tcPr>
          <w:p w14:paraId="7E605652" w14:textId="77777777" w:rsidR="00043BBE" w:rsidRPr="00737E53" w:rsidRDefault="00043BBE" w:rsidP="00A126D8">
            <w:pPr>
              <w:spacing w:after="0"/>
              <w:contextualSpacing/>
              <w:rPr>
                <w:rFonts w:cs="Times New Roman"/>
              </w:rPr>
            </w:pPr>
            <w:r w:rsidRPr="00737E53">
              <w:rPr>
                <w:rFonts w:cs="Times New Roman"/>
              </w:rPr>
              <w:t>Provides an accurate description; justifies selection as the skill will empower others with responsibilities</w:t>
            </w:r>
          </w:p>
        </w:tc>
        <w:tc>
          <w:tcPr>
            <w:tcW w:w="1410" w:type="dxa"/>
          </w:tcPr>
          <w:p w14:paraId="7E605653" w14:textId="77777777" w:rsidR="00043BBE" w:rsidRPr="00737E53" w:rsidRDefault="00043BBE" w:rsidP="00A126D8">
            <w:pPr>
              <w:spacing w:after="0"/>
              <w:contextualSpacing/>
              <w:jc w:val="center"/>
              <w:rPr>
                <w:rFonts w:cs="Times New Roman"/>
              </w:rPr>
            </w:pPr>
            <w:r w:rsidRPr="00737E53">
              <w:rPr>
                <w:rFonts w:cs="Times New Roman"/>
              </w:rPr>
              <w:t>2</w:t>
            </w:r>
          </w:p>
        </w:tc>
      </w:tr>
      <w:tr w:rsidR="00043BBE" w:rsidRPr="00737E53" w14:paraId="7E605657" w14:textId="77777777" w:rsidTr="00A126D8">
        <w:tc>
          <w:tcPr>
            <w:tcW w:w="7650" w:type="dxa"/>
          </w:tcPr>
          <w:p w14:paraId="7E605655" w14:textId="77777777" w:rsidR="00043BBE" w:rsidRPr="00737E53" w:rsidRDefault="00043BBE" w:rsidP="00A126D8">
            <w:pPr>
              <w:spacing w:after="0"/>
              <w:contextualSpacing/>
              <w:rPr>
                <w:rFonts w:cs="Times New Roman"/>
              </w:rPr>
            </w:pPr>
            <w:r w:rsidRPr="00737E53">
              <w:rPr>
                <w:rFonts w:cs="Times New Roman"/>
              </w:rPr>
              <w:t>Provides a general description; limited justification</w:t>
            </w:r>
          </w:p>
        </w:tc>
        <w:tc>
          <w:tcPr>
            <w:tcW w:w="1410" w:type="dxa"/>
          </w:tcPr>
          <w:p w14:paraId="7E605656" w14:textId="77777777" w:rsidR="00043BBE" w:rsidRPr="00737E53" w:rsidRDefault="00043BBE" w:rsidP="00A126D8">
            <w:pPr>
              <w:spacing w:after="0"/>
              <w:contextualSpacing/>
              <w:jc w:val="center"/>
              <w:rPr>
                <w:rFonts w:cs="Times New Roman"/>
              </w:rPr>
            </w:pPr>
            <w:r w:rsidRPr="00737E53">
              <w:rPr>
                <w:rFonts w:cs="Times New Roman"/>
              </w:rPr>
              <w:t>1</w:t>
            </w:r>
          </w:p>
        </w:tc>
      </w:tr>
      <w:tr w:rsidR="00043BBE" w:rsidRPr="00737E53" w14:paraId="7E60565A" w14:textId="77777777" w:rsidTr="00A126D8">
        <w:tc>
          <w:tcPr>
            <w:tcW w:w="7650" w:type="dxa"/>
            <w:shd w:val="clear" w:color="auto" w:fill="E4D8EB"/>
          </w:tcPr>
          <w:p w14:paraId="7E605658" w14:textId="77777777" w:rsidR="00043BBE" w:rsidRPr="00737E53" w:rsidRDefault="00043BBE" w:rsidP="00A126D8">
            <w:pPr>
              <w:spacing w:after="0"/>
              <w:contextualSpacing/>
              <w:jc w:val="right"/>
              <w:rPr>
                <w:rFonts w:cs="Times New Roman"/>
                <w:b/>
              </w:rPr>
            </w:pPr>
            <w:r w:rsidRPr="00737E53">
              <w:rPr>
                <w:rFonts w:cs="Times New Roman"/>
                <w:b/>
              </w:rPr>
              <w:t>Total</w:t>
            </w:r>
          </w:p>
        </w:tc>
        <w:tc>
          <w:tcPr>
            <w:tcW w:w="1410" w:type="dxa"/>
            <w:shd w:val="clear" w:color="auto" w:fill="E4D8EB"/>
          </w:tcPr>
          <w:p w14:paraId="7E605659" w14:textId="77777777" w:rsidR="00043BBE" w:rsidRPr="00737E53" w:rsidRDefault="00043BBE" w:rsidP="00A126D8">
            <w:pPr>
              <w:spacing w:after="0"/>
              <w:contextualSpacing/>
              <w:jc w:val="right"/>
              <w:rPr>
                <w:rFonts w:cs="Times New Roman"/>
                <w:b/>
              </w:rPr>
            </w:pPr>
            <w:r w:rsidRPr="00737E53">
              <w:rPr>
                <w:rFonts w:cs="Times New Roman"/>
                <w:b/>
              </w:rPr>
              <w:t>/4</w:t>
            </w:r>
          </w:p>
        </w:tc>
      </w:tr>
      <w:tr w:rsidR="00043BBE" w:rsidRPr="00737E53" w14:paraId="7E60565C" w14:textId="77777777" w:rsidTr="00A126D8">
        <w:tc>
          <w:tcPr>
            <w:tcW w:w="9060" w:type="dxa"/>
            <w:gridSpan w:val="2"/>
          </w:tcPr>
          <w:p w14:paraId="7E60565B" w14:textId="77777777" w:rsidR="00043BBE" w:rsidRPr="00737E53" w:rsidRDefault="00043BBE" w:rsidP="00A126D8">
            <w:pPr>
              <w:spacing w:after="0"/>
              <w:contextualSpacing/>
              <w:rPr>
                <w:rFonts w:cs="Times New Roman"/>
                <w:b/>
              </w:rPr>
            </w:pPr>
            <w:r w:rsidRPr="00737E53">
              <w:rPr>
                <w:rFonts w:cs="Times New Roman"/>
                <w:b/>
              </w:rPr>
              <w:t>Answer could include, but is not limited to:</w:t>
            </w:r>
          </w:p>
        </w:tc>
      </w:tr>
      <w:tr w:rsidR="00043BBE" w:rsidRPr="00737E53" w14:paraId="7E605660" w14:textId="77777777" w:rsidTr="00A126D8">
        <w:tc>
          <w:tcPr>
            <w:tcW w:w="9060" w:type="dxa"/>
            <w:gridSpan w:val="2"/>
          </w:tcPr>
          <w:p w14:paraId="7E60565D" w14:textId="77777777" w:rsidR="00043BBE" w:rsidRPr="00737E53" w:rsidRDefault="00043BBE" w:rsidP="00A126D8">
            <w:pPr>
              <w:pStyle w:val="ListParagraph"/>
              <w:numPr>
                <w:ilvl w:val="0"/>
                <w:numId w:val="2"/>
              </w:numPr>
              <w:tabs>
                <w:tab w:val="clear" w:pos="720"/>
              </w:tabs>
              <w:spacing w:after="0"/>
              <w:ind w:left="317" w:hanging="317"/>
            </w:pPr>
            <w:r w:rsidRPr="00737E53">
              <w:t xml:space="preserve">organisation: to encourage and empower others </w:t>
            </w:r>
            <w:r w:rsidR="00086504" w:rsidRPr="00737E53">
              <w:t xml:space="preserve">to </w:t>
            </w:r>
            <w:r w:rsidRPr="00737E53">
              <w:t>have strategies, tactics and processes in place, including costing, time frame, training modules, indoor and water location, interpreter, graphic signage, resources</w:t>
            </w:r>
            <w:r w:rsidR="00086504" w:rsidRPr="00737E53">
              <w:t>,</w:t>
            </w:r>
            <w:r w:rsidRPr="00737E53">
              <w:t xml:space="preserve"> such as flotation devices, resuscitation equipment, letters/email to significant sponsors, policy makers, community leaders</w:t>
            </w:r>
          </w:p>
          <w:p w14:paraId="7E60565E" w14:textId="77777777" w:rsidR="00043BBE" w:rsidRPr="00737E53" w:rsidRDefault="00043BBE" w:rsidP="00A126D8">
            <w:pPr>
              <w:pStyle w:val="ListParagraph"/>
              <w:numPr>
                <w:ilvl w:val="0"/>
                <w:numId w:val="2"/>
              </w:numPr>
              <w:tabs>
                <w:tab w:val="clear" w:pos="720"/>
              </w:tabs>
              <w:spacing w:after="0"/>
              <w:ind w:left="317" w:hanging="317"/>
            </w:pPr>
            <w:r w:rsidRPr="00737E53">
              <w:t xml:space="preserve">problem solving: to encourage and empower others </w:t>
            </w:r>
            <w:r w:rsidR="00CC4924" w:rsidRPr="00737E53">
              <w:t xml:space="preserve">to </w:t>
            </w:r>
            <w:r w:rsidRPr="00737E53">
              <w:t>plan ahead, anticipate possible problems</w:t>
            </w:r>
            <w:r w:rsidR="00086504" w:rsidRPr="00737E53">
              <w:t>,</w:t>
            </w:r>
            <w:r w:rsidRPr="00737E53">
              <w:t xml:space="preserve"> such as deciding on alternative day or location due to unsuitable weather, role of women, appropriate clothing for rescue, celebrations, religious days, cultural events and customs</w:t>
            </w:r>
          </w:p>
          <w:p w14:paraId="7E60565F" w14:textId="7798F28B" w:rsidR="00043BBE" w:rsidRPr="00737E53" w:rsidRDefault="00043BBE" w:rsidP="00A126D8">
            <w:pPr>
              <w:pStyle w:val="ListParagraph"/>
              <w:numPr>
                <w:ilvl w:val="0"/>
                <w:numId w:val="2"/>
              </w:numPr>
              <w:tabs>
                <w:tab w:val="clear" w:pos="720"/>
              </w:tabs>
              <w:spacing w:after="0"/>
              <w:ind w:left="317" w:hanging="317"/>
            </w:pPr>
            <w:r w:rsidRPr="00737E53">
              <w:t>consider: assertiveness, proactive leadership, responsibility, verbal communication, monitoring process, active listening, acquiring knowledge</w:t>
            </w:r>
            <w:r w:rsidR="006604ED" w:rsidRPr="00737E53">
              <w:t>.</w:t>
            </w:r>
          </w:p>
        </w:tc>
      </w:tr>
    </w:tbl>
    <w:p w14:paraId="7E605663" w14:textId="77777777" w:rsidR="008E6344" w:rsidRPr="00737E53" w:rsidRDefault="008E6344">
      <w:pPr>
        <w:rPr>
          <w:rFonts w:eastAsia="Times New Roman" w:cs="Arial"/>
          <w:bCs/>
        </w:rPr>
      </w:pPr>
      <w:r w:rsidRPr="00737E53">
        <w:rPr>
          <w:rFonts w:eastAsia="Times New Roman" w:cs="Arial"/>
          <w:bCs/>
        </w:rPr>
        <w:br w:type="page"/>
      </w:r>
    </w:p>
    <w:p w14:paraId="7E605665" w14:textId="1AAB80AD" w:rsidR="00043BBE" w:rsidRPr="00737E53" w:rsidRDefault="009C22C8" w:rsidP="00A405F4">
      <w:pPr>
        <w:pStyle w:val="ListParagraphwithmarks"/>
        <w:numPr>
          <w:ilvl w:val="0"/>
          <w:numId w:val="13"/>
        </w:numPr>
        <w:rPr>
          <w:rFonts w:ascii="Calibri" w:eastAsia="Times New Roman" w:hAnsi="Calibri" w:cs="Times New Roman"/>
        </w:rPr>
      </w:pPr>
      <w:r w:rsidRPr="00737E53">
        <w:lastRenderedPageBreak/>
        <w:t xml:space="preserve">Discuss and justify </w:t>
      </w:r>
      <w:r w:rsidRPr="00737E53">
        <w:rPr>
          <w:b/>
          <w:bCs/>
        </w:rPr>
        <w:t>two</w:t>
      </w:r>
      <w:r w:rsidRPr="00737E53">
        <w:t xml:space="preserve"> communication skills suitable to convince others to accept responsibility for water safety.</w:t>
      </w:r>
      <w:r w:rsidRPr="00737E53">
        <w:tab/>
        <w:t>(4 marks)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668" w14:textId="77777777" w:rsidTr="00A126D8">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666" w14:textId="77777777" w:rsidR="00043BBE" w:rsidRPr="00737E53" w:rsidRDefault="00043BBE" w:rsidP="00A126D8">
            <w:pPr>
              <w:spacing w:after="0"/>
              <w:contextualSpacing/>
              <w:rPr>
                <w:rFonts w:cs="Times New Roman"/>
                <w:b/>
              </w:rPr>
            </w:pPr>
            <w:r w:rsidRPr="00737E53">
              <w:rPr>
                <w:rFonts w:cs="Times New Roman"/>
                <w:b/>
              </w:rPr>
              <w:t>Description</w:t>
            </w:r>
          </w:p>
        </w:tc>
        <w:tc>
          <w:tcPr>
            <w:tcW w:w="1410" w:type="dxa"/>
          </w:tcPr>
          <w:p w14:paraId="7E605667" w14:textId="7D02E7FA" w:rsidR="00043BBE" w:rsidRPr="00737E53" w:rsidRDefault="00043BBE" w:rsidP="00A126D8">
            <w:pPr>
              <w:spacing w:after="0"/>
              <w:contextualSpacing/>
              <w:jc w:val="center"/>
              <w:rPr>
                <w:rFonts w:cs="Times New Roman"/>
                <w:b/>
              </w:rPr>
            </w:pPr>
            <w:r w:rsidRPr="00737E53">
              <w:rPr>
                <w:rFonts w:cs="Times New Roman"/>
                <w:b/>
              </w:rPr>
              <w:t>Mark</w:t>
            </w:r>
          </w:p>
        </w:tc>
      </w:tr>
      <w:tr w:rsidR="00043BBE" w:rsidRPr="00737E53" w14:paraId="7E60566A" w14:textId="77777777" w:rsidTr="00A126D8">
        <w:tc>
          <w:tcPr>
            <w:tcW w:w="9060" w:type="dxa"/>
            <w:gridSpan w:val="2"/>
          </w:tcPr>
          <w:p w14:paraId="7E605669" w14:textId="77777777" w:rsidR="00043BBE" w:rsidRPr="00737E53" w:rsidRDefault="00043BBE" w:rsidP="00A126D8">
            <w:pPr>
              <w:spacing w:after="0"/>
              <w:contextualSpacing/>
              <w:rPr>
                <w:rFonts w:cs="Times New Roman"/>
                <w:b/>
              </w:rPr>
            </w:pPr>
            <w:r w:rsidRPr="00737E53">
              <w:rPr>
                <w:rFonts w:cs="Times New Roman"/>
                <w:b/>
              </w:rPr>
              <w:t>For each of two communication skills:</w:t>
            </w:r>
          </w:p>
        </w:tc>
      </w:tr>
      <w:tr w:rsidR="00043BBE" w:rsidRPr="00737E53" w14:paraId="7E60566D" w14:textId="77777777" w:rsidTr="00A126D8">
        <w:tc>
          <w:tcPr>
            <w:tcW w:w="7650" w:type="dxa"/>
          </w:tcPr>
          <w:p w14:paraId="7E60566B" w14:textId="77777777" w:rsidR="00043BBE" w:rsidRPr="00737E53" w:rsidRDefault="00043BBE" w:rsidP="00A126D8">
            <w:pPr>
              <w:spacing w:after="0"/>
              <w:contextualSpacing/>
              <w:rPr>
                <w:rFonts w:cs="Times New Roman"/>
              </w:rPr>
            </w:pPr>
            <w:r w:rsidRPr="00737E53">
              <w:rPr>
                <w:rFonts w:cs="Times New Roman"/>
              </w:rPr>
              <w:t>Provides an accurate description; justifies selection as the skill will convince others to accept responsibility</w:t>
            </w:r>
          </w:p>
        </w:tc>
        <w:tc>
          <w:tcPr>
            <w:tcW w:w="1410" w:type="dxa"/>
            <w:vAlign w:val="center"/>
          </w:tcPr>
          <w:p w14:paraId="7E60566C" w14:textId="77777777" w:rsidR="00043BBE" w:rsidRPr="00737E53" w:rsidRDefault="00043BBE" w:rsidP="00A126D8">
            <w:pPr>
              <w:spacing w:after="0"/>
              <w:contextualSpacing/>
              <w:jc w:val="center"/>
              <w:rPr>
                <w:rFonts w:cs="Times New Roman"/>
              </w:rPr>
            </w:pPr>
            <w:r w:rsidRPr="00737E53">
              <w:rPr>
                <w:rFonts w:cs="Times New Roman"/>
              </w:rPr>
              <w:t>2</w:t>
            </w:r>
          </w:p>
        </w:tc>
      </w:tr>
      <w:tr w:rsidR="00043BBE" w:rsidRPr="00737E53" w14:paraId="7E605670" w14:textId="77777777" w:rsidTr="00A126D8">
        <w:tc>
          <w:tcPr>
            <w:tcW w:w="7650" w:type="dxa"/>
          </w:tcPr>
          <w:p w14:paraId="7E60566E" w14:textId="77777777" w:rsidR="00043BBE" w:rsidRPr="00737E53" w:rsidRDefault="00043BBE" w:rsidP="00A126D8">
            <w:pPr>
              <w:spacing w:after="0"/>
              <w:contextualSpacing/>
              <w:rPr>
                <w:rFonts w:cs="Times New Roman"/>
              </w:rPr>
            </w:pPr>
            <w:r w:rsidRPr="00737E53">
              <w:rPr>
                <w:rFonts w:cs="Times New Roman"/>
              </w:rPr>
              <w:t>Provides a general description; limited justification</w:t>
            </w:r>
          </w:p>
        </w:tc>
        <w:tc>
          <w:tcPr>
            <w:tcW w:w="1410" w:type="dxa"/>
            <w:vAlign w:val="center"/>
          </w:tcPr>
          <w:p w14:paraId="7E60566F" w14:textId="77777777" w:rsidR="00043BBE" w:rsidRPr="00737E53" w:rsidRDefault="00043BBE" w:rsidP="00A126D8">
            <w:pPr>
              <w:spacing w:after="0"/>
              <w:contextualSpacing/>
              <w:jc w:val="center"/>
              <w:rPr>
                <w:rFonts w:cs="Times New Roman"/>
              </w:rPr>
            </w:pPr>
            <w:r w:rsidRPr="00737E53">
              <w:rPr>
                <w:rFonts w:cs="Times New Roman"/>
              </w:rPr>
              <w:t>1</w:t>
            </w:r>
          </w:p>
        </w:tc>
      </w:tr>
      <w:tr w:rsidR="00043BBE" w:rsidRPr="00737E53" w14:paraId="7E605673" w14:textId="77777777" w:rsidTr="00A126D8">
        <w:tc>
          <w:tcPr>
            <w:tcW w:w="7650" w:type="dxa"/>
            <w:shd w:val="clear" w:color="auto" w:fill="E4D8EB"/>
          </w:tcPr>
          <w:p w14:paraId="7E605671" w14:textId="77777777" w:rsidR="00043BBE" w:rsidRPr="00737E53" w:rsidRDefault="00043BBE" w:rsidP="00A126D8">
            <w:pPr>
              <w:spacing w:after="0"/>
              <w:contextualSpacing/>
              <w:jc w:val="right"/>
              <w:rPr>
                <w:rFonts w:cs="Times New Roman"/>
                <w:b/>
              </w:rPr>
            </w:pPr>
            <w:r w:rsidRPr="00737E53">
              <w:rPr>
                <w:rFonts w:cs="Times New Roman"/>
                <w:b/>
              </w:rPr>
              <w:t>Total</w:t>
            </w:r>
          </w:p>
        </w:tc>
        <w:tc>
          <w:tcPr>
            <w:tcW w:w="1410" w:type="dxa"/>
            <w:shd w:val="clear" w:color="auto" w:fill="E4D8EB"/>
          </w:tcPr>
          <w:p w14:paraId="7E605672" w14:textId="77777777" w:rsidR="00043BBE" w:rsidRPr="00737E53" w:rsidRDefault="00043BBE" w:rsidP="00A126D8">
            <w:pPr>
              <w:spacing w:after="0"/>
              <w:contextualSpacing/>
              <w:jc w:val="right"/>
              <w:rPr>
                <w:rFonts w:cs="Times New Roman"/>
                <w:b/>
              </w:rPr>
            </w:pPr>
            <w:r w:rsidRPr="00737E53">
              <w:rPr>
                <w:rFonts w:cs="Times New Roman"/>
                <w:b/>
              </w:rPr>
              <w:t>/4</w:t>
            </w:r>
          </w:p>
        </w:tc>
      </w:tr>
      <w:tr w:rsidR="00043BBE" w:rsidRPr="00737E53" w14:paraId="7E605675" w14:textId="77777777" w:rsidTr="00A126D8">
        <w:tc>
          <w:tcPr>
            <w:tcW w:w="9060" w:type="dxa"/>
            <w:gridSpan w:val="2"/>
          </w:tcPr>
          <w:p w14:paraId="7E605674" w14:textId="77777777" w:rsidR="00043BBE" w:rsidRPr="00737E53" w:rsidRDefault="00043BBE" w:rsidP="00A126D8">
            <w:pPr>
              <w:spacing w:after="0"/>
              <w:contextualSpacing/>
              <w:rPr>
                <w:rFonts w:cs="Times New Roman"/>
                <w:b/>
              </w:rPr>
            </w:pPr>
            <w:r w:rsidRPr="00737E53">
              <w:rPr>
                <w:rFonts w:cs="Times New Roman"/>
                <w:b/>
              </w:rPr>
              <w:t>Answer could include, but is not limited to:</w:t>
            </w:r>
          </w:p>
        </w:tc>
      </w:tr>
      <w:tr w:rsidR="00043BBE" w:rsidRPr="00737E53" w14:paraId="7E60567A" w14:textId="77777777" w:rsidTr="00A126D8">
        <w:tc>
          <w:tcPr>
            <w:tcW w:w="9060" w:type="dxa"/>
            <w:gridSpan w:val="2"/>
          </w:tcPr>
          <w:p w14:paraId="7E605676" w14:textId="77777777" w:rsidR="00043BBE" w:rsidRPr="00737E53" w:rsidRDefault="00043BBE" w:rsidP="00A126D8">
            <w:pPr>
              <w:pStyle w:val="ListParagraph"/>
              <w:numPr>
                <w:ilvl w:val="0"/>
                <w:numId w:val="15"/>
              </w:numPr>
              <w:spacing w:after="0"/>
            </w:pPr>
            <w:r w:rsidRPr="00737E53">
              <w:t>oral communication to assist input and understanding by culturally diverse audience; use an interpreter to share water experiences and responsibilities</w:t>
            </w:r>
          </w:p>
          <w:p w14:paraId="7E605677" w14:textId="77777777" w:rsidR="00043BBE" w:rsidRPr="00737E53" w:rsidRDefault="00043BBE" w:rsidP="00A126D8">
            <w:pPr>
              <w:pStyle w:val="ListParagraph"/>
              <w:numPr>
                <w:ilvl w:val="0"/>
                <w:numId w:val="15"/>
              </w:numPr>
              <w:spacing w:after="0"/>
            </w:pPr>
            <w:r w:rsidRPr="00737E53">
              <w:t>non-verbal signals, such as waving for help, body language to indicate location or nature of injury, body movement to show how incident may have occurred, eye contact to assist communication if English is a second language</w:t>
            </w:r>
          </w:p>
          <w:p w14:paraId="7E605678" w14:textId="77777777" w:rsidR="00043BBE" w:rsidRPr="00737E53" w:rsidRDefault="00043BBE" w:rsidP="00A126D8">
            <w:pPr>
              <w:pStyle w:val="ListParagraph"/>
              <w:numPr>
                <w:ilvl w:val="0"/>
                <w:numId w:val="15"/>
              </w:numPr>
              <w:spacing w:after="0"/>
            </w:pPr>
            <w:r w:rsidRPr="00737E53">
              <w:t xml:space="preserve">assertive communication allows voice to be heard, particularly over loud background beach and water noise or </w:t>
            </w:r>
            <w:r w:rsidR="00086504" w:rsidRPr="00737E53">
              <w:t xml:space="preserve">to </w:t>
            </w:r>
            <w:r w:rsidRPr="00737E53">
              <w:t>overcome interjections</w:t>
            </w:r>
          </w:p>
          <w:p w14:paraId="7E605679" w14:textId="4E40A261" w:rsidR="00043BBE" w:rsidRPr="00737E53" w:rsidRDefault="00043BBE" w:rsidP="00A126D8">
            <w:pPr>
              <w:pStyle w:val="ListParagraph"/>
              <w:numPr>
                <w:ilvl w:val="0"/>
                <w:numId w:val="15"/>
              </w:numPr>
              <w:spacing w:after="0"/>
              <w:rPr>
                <w:i/>
              </w:rPr>
            </w:pPr>
            <w:r w:rsidRPr="00737E53">
              <w:t>use visuals, graphic signage, photographs to assist communication and overcome potential language barrier</w:t>
            </w:r>
            <w:r w:rsidR="006604ED" w:rsidRPr="00737E53">
              <w:t>.</w:t>
            </w:r>
          </w:p>
        </w:tc>
      </w:tr>
    </w:tbl>
    <w:p w14:paraId="7E60567E" w14:textId="6117B8A1" w:rsidR="00043BBE" w:rsidRPr="00737E53" w:rsidRDefault="00203AE4" w:rsidP="00A405F4">
      <w:pPr>
        <w:pStyle w:val="ListParagraphwithmarks"/>
        <w:numPr>
          <w:ilvl w:val="0"/>
          <w:numId w:val="16"/>
        </w:numPr>
        <w:spacing w:before="120"/>
        <w:ind w:left="360"/>
        <w:rPr>
          <w:rFonts w:ascii="Calibri" w:eastAsia="Times New Roman" w:hAnsi="Calibri" w:cs="Times New Roman"/>
        </w:rPr>
      </w:pPr>
      <w:r w:rsidRPr="00737E53">
        <w:t>Discuss how to manage different points of view and apply conflict resolution skills during this emergency situation at the beach.</w:t>
      </w:r>
      <w:r w:rsidRPr="00737E53">
        <w:tab/>
        <w:t>(3 marks)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681" w14:textId="77777777" w:rsidTr="00A126D8">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67F" w14:textId="77777777" w:rsidR="00043BBE" w:rsidRPr="00737E53" w:rsidRDefault="00043BBE" w:rsidP="00A126D8">
            <w:pPr>
              <w:spacing w:after="0"/>
              <w:contextualSpacing/>
              <w:rPr>
                <w:rFonts w:cs="Times New Roman"/>
                <w:b/>
              </w:rPr>
            </w:pPr>
            <w:r w:rsidRPr="00737E53">
              <w:rPr>
                <w:rFonts w:cs="Times New Roman"/>
                <w:b/>
              </w:rPr>
              <w:t>Description</w:t>
            </w:r>
          </w:p>
        </w:tc>
        <w:tc>
          <w:tcPr>
            <w:tcW w:w="1410" w:type="dxa"/>
          </w:tcPr>
          <w:p w14:paraId="7E605680" w14:textId="79EC3AF4" w:rsidR="00043BBE" w:rsidRPr="00737E53" w:rsidRDefault="00043BBE" w:rsidP="00A126D8">
            <w:pPr>
              <w:spacing w:after="0"/>
              <w:contextualSpacing/>
              <w:jc w:val="center"/>
              <w:rPr>
                <w:rFonts w:cs="Times New Roman"/>
                <w:b/>
              </w:rPr>
            </w:pPr>
            <w:r w:rsidRPr="00737E53">
              <w:rPr>
                <w:rFonts w:cs="Times New Roman"/>
                <w:b/>
              </w:rPr>
              <w:t>Mark</w:t>
            </w:r>
          </w:p>
        </w:tc>
      </w:tr>
      <w:tr w:rsidR="00043BBE" w:rsidRPr="00737E53" w14:paraId="7E605684" w14:textId="77777777" w:rsidTr="00A126D8">
        <w:tc>
          <w:tcPr>
            <w:tcW w:w="7650" w:type="dxa"/>
          </w:tcPr>
          <w:p w14:paraId="7E605682" w14:textId="77777777" w:rsidR="00043BBE" w:rsidRPr="00737E53" w:rsidRDefault="00043BBE" w:rsidP="00A126D8">
            <w:pPr>
              <w:spacing w:after="0"/>
              <w:contextualSpacing/>
              <w:rPr>
                <w:rFonts w:cs="Times New Roman"/>
              </w:rPr>
            </w:pPr>
            <w:r w:rsidRPr="00737E53">
              <w:rPr>
                <w:rFonts w:cs="Times New Roman"/>
              </w:rPr>
              <w:t xml:space="preserve">Provides </w:t>
            </w:r>
            <w:r w:rsidR="00AD7260" w:rsidRPr="00737E53">
              <w:rPr>
                <w:rFonts w:cs="Times New Roman"/>
              </w:rPr>
              <w:t xml:space="preserve">a </w:t>
            </w:r>
            <w:r w:rsidRPr="00737E53">
              <w:rPr>
                <w:rFonts w:cs="Times New Roman"/>
              </w:rPr>
              <w:t>realistic discussion on managing different points of view; successful application of appropriate conf</w:t>
            </w:r>
            <w:r w:rsidR="00AD7260" w:rsidRPr="00737E53">
              <w:rPr>
                <w:rFonts w:cs="Times New Roman"/>
              </w:rPr>
              <w:t>l</w:t>
            </w:r>
            <w:r w:rsidR="007A6C06" w:rsidRPr="00737E53">
              <w:rPr>
                <w:rFonts w:cs="Times New Roman"/>
              </w:rPr>
              <w:t>ict resolution skills during this</w:t>
            </w:r>
            <w:r w:rsidRPr="00737E53">
              <w:rPr>
                <w:rFonts w:cs="Times New Roman"/>
              </w:rPr>
              <w:t xml:space="preserve"> emergency at the beach</w:t>
            </w:r>
          </w:p>
        </w:tc>
        <w:tc>
          <w:tcPr>
            <w:tcW w:w="1410" w:type="dxa"/>
            <w:vAlign w:val="center"/>
          </w:tcPr>
          <w:p w14:paraId="7E605683" w14:textId="77777777" w:rsidR="00043BBE" w:rsidRPr="00737E53" w:rsidRDefault="00043BBE" w:rsidP="00A126D8">
            <w:pPr>
              <w:spacing w:after="0"/>
              <w:contextualSpacing/>
              <w:jc w:val="center"/>
              <w:rPr>
                <w:rFonts w:cs="Times New Roman"/>
              </w:rPr>
            </w:pPr>
            <w:r w:rsidRPr="00737E53">
              <w:rPr>
                <w:rFonts w:cs="Times New Roman"/>
              </w:rPr>
              <w:t>3</w:t>
            </w:r>
          </w:p>
        </w:tc>
      </w:tr>
      <w:tr w:rsidR="00043BBE" w:rsidRPr="00737E53" w14:paraId="7E605687" w14:textId="77777777" w:rsidTr="00A126D8">
        <w:tc>
          <w:tcPr>
            <w:tcW w:w="7650" w:type="dxa"/>
          </w:tcPr>
          <w:p w14:paraId="7E605685" w14:textId="77777777" w:rsidR="00043BBE" w:rsidRPr="00737E53" w:rsidRDefault="00043BBE" w:rsidP="00A126D8">
            <w:pPr>
              <w:spacing w:after="0"/>
              <w:contextualSpacing/>
              <w:rPr>
                <w:rFonts w:cs="Times New Roman"/>
              </w:rPr>
            </w:pPr>
            <w:r w:rsidRPr="00737E53">
              <w:rPr>
                <w:rFonts w:cs="Times New Roman"/>
              </w:rPr>
              <w:t xml:space="preserve">Provides a general discussion on different points of view; mostly appropriate conflict resolution skills for </w:t>
            </w:r>
            <w:r w:rsidR="00AD7260" w:rsidRPr="00737E53">
              <w:rPr>
                <w:rFonts w:cs="Times New Roman"/>
              </w:rPr>
              <w:t xml:space="preserve">this </w:t>
            </w:r>
            <w:r w:rsidRPr="00737E53">
              <w:rPr>
                <w:rFonts w:cs="Times New Roman"/>
              </w:rPr>
              <w:t>emergency at the beach</w:t>
            </w:r>
          </w:p>
        </w:tc>
        <w:tc>
          <w:tcPr>
            <w:tcW w:w="1410" w:type="dxa"/>
            <w:vAlign w:val="center"/>
          </w:tcPr>
          <w:p w14:paraId="7E605686" w14:textId="77777777" w:rsidR="00043BBE" w:rsidRPr="00737E53" w:rsidRDefault="00043BBE" w:rsidP="00A126D8">
            <w:pPr>
              <w:spacing w:after="0"/>
              <w:contextualSpacing/>
              <w:jc w:val="center"/>
              <w:rPr>
                <w:rFonts w:cs="Times New Roman"/>
              </w:rPr>
            </w:pPr>
            <w:r w:rsidRPr="00737E53">
              <w:rPr>
                <w:rFonts w:cs="Times New Roman"/>
              </w:rPr>
              <w:t>2</w:t>
            </w:r>
          </w:p>
        </w:tc>
      </w:tr>
      <w:tr w:rsidR="00043BBE" w:rsidRPr="00737E53" w14:paraId="7E60568A" w14:textId="77777777" w:rsidTr="00A126D8">
        <w:tc>
          <w:tcPr>
            <w:tcW w:w="7650" w:type="dxa"/>
          </w:tcPr>
          <w:p w14:paraId="7E605688" w14:textId="77777777" w:rsidR="00043BBE" w:rsidRPr="00737E53" w:rsidRDefault="00043BBE" w:rsidP="00A126D8">
            <w:pPr>
              <w:spacing w:after="0"/>
              <w:contextualSpacing/>
              <w:rPr>
                <w:rFonts w:cs="Times New Roman"/>
              </w:rPr>
            </w:pPr>
            <w:r w:rsidRPr="00737E53">
              <w:rPr>
                <w:rFonts w:cs="Times New Roman"/>
              </w:rPr>
              <w:t>Provides a sketchy discussion</w:t>
            </w:r>
            <w:r w:rsidR="00AD7260" w:rsidRPr="00737E53">
              <w:rPr>
                <w:rFonts w:cs="Times New Roman"/>
              </w:rPr>
              <w:t xml:space="preserve"> </w:t>
            </w:r>
            <w:r w:rsidR="007A6C06" w:rsidRPr="00737E53">
              <w:rPr>
                <w:rFonts w:cs="Times New Roman"/>
              </w:rPr>
              <w:t>on resolving conflict during this</w:t>
            </w:r>
            <w:r w:rsidRPr="00737E53">
              <w:rPr>
                <w:rFonts w:cs="Times New Roman"/>
              </w:rPr>
              <w:t xml:space="preserve"> emergency at the beach</w:t>
            </w:r>
          </w:p>
        </w:tc>
        <w:tc>
          <w:tcPr>
            <w:tcW w:w="1410" w:type="dxa"/>
            <w:vAlign w:val="center"/>
          </w:tcPr>
          <w:p w14:paraId="7E605689" w14:textId="77777777" w:rsidR="00043BBE" w:rsidRPr="00737E53" w:rsidRDefault="00043BBE" w:rsidP="00A126D8">
            <w:pPr>
              <w:spacing w:after="0"/>
              <w:contextualSpacing/>
              <w:jc w:val="center"/>
              <w:rPr>
                <w:rFonts w:cs="Times New Roman"/>
              </w:rPr>
            </w:pPr>
            <w:r w:rsidRPr="00737E53">
              <w:rPr>
                <w:rFonts w:cs="Times New Roman"/>
              </w:rPr>
              <w:t>1</w:t>
            </w:r>
          </w:p>
        </w:tc>
      </w:tr>
      <w:tr w:rsidR="00043BBE" w:rsidRPr="00737E53" w14:paraId="7E60568D" w14:textId="77777777" w:rsidTr="00A126D8">
        <w:tc>
          <w:tcPr>
            <w:tcW w:w="7650" w:type="dxa"/>
            <w:shd w:val="clear" w:color="auto" w:fill="E4D8EB"/>
          </w:tcPr>
          <w:p w14:paraId="7E60568B" w14:textId="77777777" w:rsidR="00043BBE" w:rsidRPr="00737E53" w:rsidRDefault="00043BBE" w:rsidP="00A126D8">
            <w:pPr>
              <w:spacing w:after="0"/>
              <w:contextualSpacing/>
              <w:jc w:val="right"/>
              <w:rPr>
                <w:rFonts w:cs="Times New Roman"/>
                <w:b/>
              </w:rPr>
            </w:pPr>
            <w:r w:rsidRPr="00737E53">
              <w:rPr>
                <w:rFonts w:cs="Times New Roman"/>
                <w:b/>
              </w:rPr>
              <w:t>Total</w:t>
            </w:r>
          </w:p>
        </w:tc>
        <w:tc>
          <w:tcPr>
            <w:tcW w:w="1410" w:type="dxa"/>
            <w:shd w:val="clear" w:color="auto" w:fill="E4D8EB"/>
          </w:tcPr>
          <w:p w14:paraId="7E60568C" w14:textId="77777777" w:rsidR="00043BBE" w:rsidRPr="00737E53" w:rsidRDefault="00043BBE" w:rsidP="00A126D8">
            <w:pPr>
              <w:spacing w:after="0"/>
              <w:contextualSpacing/>
              <w:jc w:val="right"/>
              <w:rPr>
                <w:rFonts w:cs="Times New Roman"/>
                <w:b/>
              </w:rPr>
            </w:pPr>
            <w:r w:rsidRPr="00737E53">
              <w:rPr>
                <w:rFonts w:cs="Times New Roman"/>
                <w:b/>
              </w:rPr>
              <w:t>/3</w:t>
            </w:r>
          </w:p>
        </w:tc>
      </w:tr>
      <w:tr w:rsidR="00043BBE" w:rsidRPr="00737E53" w14:paraId="7E60568F" w14:textId="77777777" w:rsidTr="00A126D8">
        <w:tc>
          <w:tcPr>
            <w:tcW w:w="9060" w:type="dxa"/>
            <w:gridSpan w:val="2"/>
          </w:tcPr>
          <w:p w14:paraId="7E60568E" w14:textId="77777777" w:rsidR="00043BBE" w:rsidRPr="00737E53" w:rsidRDefault="00043BBE" w:rsidP="00A126D8">
            <w:pPr>
              <w:spacing w:after="0"/>
              <w:contextualSpacing/>
              <w:rPr>
                <w:rFonts w:cs="Times New Roman"/>
                <w:b/>
              </w:rPr>
            </w:pPr>
            <w:r w:rsidRPr="00737E53">
              <w:rPr>
                <w:rFonts w:cs="Times New Roman"/>
                <w:b/>
              </w:rPr>
              <w:t>Answer could include, but is not limited to:</w:t>
            </w:r>
          </w:p>
        </w:tc>
      </w:tr>
      <w:tr w:rsidR="00043BBE" w:rsidRPr="00737E53" w14:paraId="7E605693" w14:textId="77777777" w:rsidTr="00A126D8">
        <w:tc>
          <w:tcPr>
            <w:tcW w:w="9060" w:type="dxa"/>
            <w:gridSpan w:val="2"/>
          </w:tcPr>
          <w:p w14:paraId="7E605690" w14:textId="77777777" w:rsidR="00043BBE" w:rsidRPr="00737E53" w:rsidRDefault="00043BBE" w:rsidP="00A126D8">
            <w:pPr>
              <w:pStyle w:val="ListParagraph"/>
              <w:numPr>
                <w:ilvl w:val="0"/>
                <w:numId w:val="2"/>
              </w:numPr>
              <w:tabs>
                <w:tab w:val="clear" w:pos="720"/>
              </w:tabs>
              <w:spacing w:after="0"/>
              <w:ind w:left="317" w:hanging="317"/>
            </w:pPr>
            <w:r w:rsidRPr="00737E53">
              <w:rPr>
                <w:rFonts w:ascii="Calibri" w:hAnsi="Calibri"/>
                <w:lang w:eastAsia="ja-JP"/>
              </w:rPr>
              <w:t>use clear and concise instructions to manage bystanders and potentially life</w:t>
            </w:r>
            <w:r w:rsidR="00086504" w:rsidRPr="00737E53">
              <w:rPr>
                <w:rFonts w:ascii="Calibri" w:hAnsi="Calibri"/>
                <w:lang w:eastAsia="ja-JP"/>
              </w:rPr>
              <w:t>-</w:t>
            </w:r>
            <w:r w:rsidRPr="00737E53">
              <w:rPr>
                <w:rFonts w:ascii="Calibri" w:hAnsi="Calibri"/>
                <w:lang w:eastAsia="ja-JP"/>
              </w:rPr>
              <w:t>threatening situations, yet remain calm and alert to implement rescue procedure; accurately interpret verbal and non-verbal communication</w:t>
            </w:r>
          </w:p>
          <w:p w14:paraId="7E605691" w14:textId="77777777" w:rsidR="00043BBE" w:rsidRPr="00737E53" w:rsidRDefault="00043BBE" w:rsidP="00A126D8">
            <w:pPr>
              <w:pStyle w:val="ListParagraph"/>
              <w:numPr>
                <w:ilvl w:val="0"/>
                <w:numId w:val="2"/>
              </w:numPr>
              <w:tabs>
                <w:tab w:val="clear" w:pos="720"/>
              </w:tabs>
              <w:spacing w:after="0"/>
              <w:ind w:left="317" w:hanging="317"/>
            </w:pPr>
            <w:r w:rsidRPr="00737E53">
              <w:rPr>
                <w:rFonts w:ascii="Calibri" w:hAnsi="Calibri"/>
                <w:lang w:eastAsia="ja-JP"/>
              </w:rPr>
              <w:t>respectful of different cultural customs; maintain appropriate rescue, first aid and resuscitation procedures; avoid disrespectful actions</w:t>
            </w:r>
          </w:p>
          <w:p w14:paraId="7E605692" w14:textId="6D1933B0" w:rsidR="00043BBE" w:rsidRPr="00737E53" w:rsidRDefault="00043BBE" w:rsidP="00A126D8">
            <w:pPr>
              <w:pStyle w:val="ListParagraph"/>
              <w:numPr>
                <w:ilvl w:val="0"/>
                <w:numId w:val="2"/>
              </w:numPr>
              <w:tabs>
                <w:tab w:val="clear" w:pos="720"/>
              </w:tabs>
              <w:spacing w:after="0"/>
              <w:ind w:left="317" w:hanging="317"/>
            </w:pPr>
            <w:r w:rsidRPr="00737E53">
              <w:rPr>
                <w:rFonts w:ascii="Calibri" w:hAnsi="Calibri"/>
                <w:lang w:eastAsia="ja-JP"/>
              </w:rPr>
              <w:t>give attention to feelings being expressed; actively listen to others; repeat other person’s words to ensure clear understanding of the situation, particularly in windy and noisy water conditions</w:t>
            </w:r>
            <w:r w:rsidR="006604ED" w:rsidRPr="00737E53">
              <w:rPr>
                <w:rFonts w:ascii="Calibri" w:hAnsi="Calibri"/>
                <w:lang w:eastAsia="ja-JP"/>
              </w:rPr>
              <w:t>.</w:t>
            </w:r>
          </w:p>
        </w:tc>
      </w:tr>
      <w:tr w:rsidR="00CE2FDD" w:rsidRPr="00737E53" w14:paraId="7E605699" w14:textId="77777777" w:rsidTr="003725BA">
        <w:trPr>
          <w:trHeight w:val="251"/>
        </w:trPr>
        <w:tc>
          <w:tcPr>
            <w:tcW w:w="0" w:type="dxa"/>
            <w:shd w:val="clear" w:color="auto" w:fill="auto"/>
          </w:tcPr>
          <w:p w14:paraId="7E605697" w14:textId="2945AFA7" w:rsidR="00CE2FDD" w:rsidRPr="00737E53" w:rsidRDefault="00CE2FDD" w:rsidP="00A126D8">
            <w:pPr>
              <w:spacing w:after="0"/>
              <w:jc w:val="right"/>
              <w:rPr>
                <w:b/>
                <w:lang w:eastAsia="ja-JP"/>
              </w:rPr>
            </w:pPr>
            <w:r w:rsidRPr="00737E53">
              <w:rPr>
                <w:b/>
                <w:lang w:eastAsia="ja-JP"/>
              </w:rPr>
              <w:t xml:space="preserve">Total </w:t>
            </w:r>
            <w:r w:rsidR="00D50180" w:rsidRPr="00737E53">
              <w:rPr>
                <w:b/>
                <w:lang w:eastAsia="ja-JP"/>
              </w:rPr>
              <w:t xml:space="preserve">– </w:t>
            </w:r>
            <w:r w:rsidRPr="00737E53">
              <w:rPr>
                <w:b/>
                <w:lang w:eastAsia="ja-JP"/>
              </w:rPr>
              <w:t>Portfolio</w:t>
            </w:r>
          </w:p>
        </w:tc>
        <w:tc>
          <w:tcPr>
            <w:tcW w:w="0" w:type="dxa"/>
            <w:shd w:val="clear" w:color="auto" w:fill="auto"/>
          </w:tcPr>
          <w:p w14:paraId="7E605698" w14:textId="77777777" w:rsidR="00CE2FDD" w:rsidRPr="00737E53" w:rsidRDefault="00CE2FDD" w:rsidP="00A126D8">
            <w:pPr>
              <w:spacing w:after="0"/>
              <w:jc w:val="right"/>
              <w:rPr>
                <w:b/>
                <w:lang w:eastAsia="ja-JP"/>
              </w:rPr>
            </w:pPr>
            <w:r w:rsidRPr="00737E53">
              <w:rPr>
                <w:b/>
                <w:lang w:eastAsia="ja-JP"/>
              </w:rPr>
              <w:t>/30</w:t>
            </w:r>
          </w:p>
        </w:tc>
      </w:tr>
      <w:tr w:rsidR="00CE2FDD" w:rsidRPr="00737E53" w14:paraId="7E60569C" w14:textId="77777777" w:rsidTr="003725BA">
        <w:trPr>
          <w:trHeight w:val="251"/>
        </w:trPr>
        <w:tc>
          <w:tcPr>
            <w:tcW w:w="0" w:type="dxa"/>
            <w:shd w:val="clear" w:color="auto" w:fill="auto"/>
          </w:tcPr>
          <w:p w14:paraId="7E60569A" w14:textId="77777777" w:rsidR="00CE2FDD" w:rsidRPr="00737E53" w:rsidRDefault="00CE2FDD" w:rsidP="00A126D8">
            <w:pPr>
              <w:spacing w:after="0"/>
              <w:jc w:val="right"/>
              <w:rPr>
                <w:b/>
                <w:lang w:eastAsia="ja-JP"/>
              </w:rPr>
            </w:pPr>
            <w:r w:rsidRPr="00737E53">
              <w:rPr>
                <w:b/>
                <w:lang w:eastAsia="ja-JP"/>
              </w:rPr>
              <w:t xml:space="preserve">Total </w:t>
            </w:r>
            <w:r w:rsidR="00D50180" w:rsidRPr="00737E53">
              <w:rPr>
                <w:b/>
                <w:lang w:eastAsia="ja-JP"/>
              </w:rPr>
              <w:t xml:space="preserve">– </w:t>
            </w:r>
            <w:r w:rsidRPr="00737E53">
              <w:rPr>
                <w:b/>
                <w:lang w:eastAsia="ja-JP"/>
              </w:rPr>
              <w:t>Validation</w:t>
            </w:r>
          </w:p>
        </w:tc>
        <w:tc>
          <w:tcPr>
            <w:tcW w:w="0" w:type="dxa"/>
            <w:shd w:val="clear" w:color="auto" w:fill="auto"/>
          </w:tcPr>
          <w:p w14:paraId="7E60569B" w14:textId="77777777" w:rsidR="00CE2FDD" w:rsidRPr="00737E53" w:rsidRDefault="00CE2FDD" w:rsidP="00A126D8">
            <w:pPr>
              <w:spacing w:after="0"/>
              <w:jc w:val="right"/>
              <w:rPr>
                <w:b/>
                <w:lang w:eastAsia="ja-JP"/>
              </w:rPr>
            </w:pPr>
            <w:r w:rsidRPr="00737E53">
              <w:rPr>
                <w:b/>
                <w:lang w:eastAsia="ja-JP"/>
              </w:rPr>
              <w:t>/21</w:t>
            </w:r>
          </w:p>
        </w:tc>
      </w:tr>
      <w:tr w:rsidR="00CE2FDD" w:rsidRPr="00737E53" w14:paraId="7E60569F" w14:textId="77777777" w:rsidTr="00A126D8">
        <w:trPr>
          <w:trHeight w:val="251"/>
        </w:trPr>
        <w:tc>
          <w:tcPr>
            <w:tcW w:w="7650" w:type="dxa"/>
            <w:shd w:val="clear" w:color="auto" w:fill="E4D8EB"/>
          </w:tcPr>
          <w:p w14:paraId="7E60569D" w14:textId="77777777" w:rsidR="00CE2FDD" w:rsidRPr="00737E53" w:rsidRDefault="00CE2FDD" w:rsidP="00A126D8">
            <w:pPr>
              <w:spacing w:after="0"/>
              <w:jc w:val="right"/>
              <w:rPr>
                <w:b/>
                <w:lang w:eastAsia="ja-JP"/>
              </w:rPr>
            </w:pPr>
            <w:r w:rsidRPr="00737E53">
              <w:rPr>
                <w:b/>
                <w:lang w:eastAsia="ja-JP"/>
              </w:rPr>
              <w:t>Final total</w:t>
            </w:r>
          </w:p>
        </w:tc>
        <w:tc>
          <w:tcPr>
            <w:tcW w:w="1410" w:type="dxa"/>
            <w:shd w:val="clear" w:color="auto" w:fill="E4D8EB"/>
          </w:tcPr>
          <w:p w14:paraId="7E60569E" w14:textId="77777777" w:rsidR="00CE2FDD" w:rsidRPr="00737E53" w:rsidRDefault="00CE2FDD" w:rsidP="00A126D8">
            <w:pPr>
              <w:spacing w:after="0"/>
              <w:jc w:val="right"/>
              <w:rPr>
                <w:b/>
                <w:lang w:eastAsia="ja-JP"/>
              </w:rPr>
            </w:pPr>
            <w:r w:rsidRPr="00737E53">
              <w:rPr>
                <w:b/>
                <w:lang w:eastAsia="ja-JP"/>
              </w:rPr>
              <w:t>/51</w:t>
            </w:r>
          </w:p>
        </w:tc>
      </w:tr>
    </w:tbl>
    <w:p w14:paraId="03264629" w14:textId="77777777" w:rsidR="00203AE4" w:rsidRPr="00737E53" w:rsidRDefault="00203AE4" w:rsidP="00203AE4">
      <w:r w:rsidRPr="00737E53">
        <w:br w:type="page"/>
      </w:r>
    </w:p>
    <w:p w14:paraId="7E6056A2" w14:textId="6F71FDE6" w:rsidR="00043BBE" w:rsidRPr="00737E53" w:rsidRDefault="00043BBE" w:rsidP="00D83744">
      <w:pPr>
        <w:pStyle w:val="SCSAHeading1"/>
      </w:pPr>
      <w:r w:rsidRPr="00737E53">
        <w:lastRenderedPageBreak/>
        <w:t>Sample assessment task</w:t>
      </w:r>
    </w:p>
    <w:p w14:paraId="7E6056A3" w14:textId="77777777" w:rsidR="00043BBE" w:rsidRPr="00737E53" w:rsidRDefault="00043BBE" w:rsidP="00D83744">
      <w:pPr>
        <w:pStyle w:val="SCSAHeading1"/>
      </w:pPr>
      <w:r w:rsidRPr="00737E53">
        <w:t>Children, Family and the Community – ATAR Year 12</w:t>
      </w:r>
    </w:p>
    <w:p w14:paraId="7E6056A4" w14:textId="77777777" w:rsidR="00043BBE" w:rsidRPr="00737E53" w:rsidRDefault="00043BBE" w:rsidP="00D83744">
      <w:pPr>
        <w:pStyle w:val="SCSAHeading2"/>
      </w:pPr>
      <w:r w:rsidRPr="00737E53">
        <w:t>Task 8 – Unit 3 and Unit 4</w:t>
      </w:r>
    </w:p>
    <w:p w14:paraId="7E6056A5" w14:textId="5F470486" w:rsidR="00043BBE" w:rsidRPr="00737E53" w:rsidRDefault="00043BBE" w:rsidP="00D83744">
      <w:pPr>
        <w:tabs>
          <w:tab w:val="left" w:pos="2552"/>
        </w:tabs>
        <w:ind w:left="2552" w:hanging="2552"/>
      </w:pPr>
      <w:r w:rsidRPr="00737E53">
        <w:rPr>
          <w:b/>
          <w:bCs/>
        </w:rPr>
        <w:t>Assessment type:</w:t>
      </w:r>
      <w:r w:rsidR="00D83744" w:rsidRPr="00737E53">
        <w:tab/>
      </w:r>
      <w:r w:rsidRPr="00737E53">
        <w:t>Response</w:t>
      </w:r>
    </w:p>
    <w:p w14:paraId="7E6056A8" w14:textId="666DC2AA" w:rsidR="00043BBE" w:rsidRPr="00737E53" w:rsidRDefault="00043BBE" w:rsidP="00D83744">
      <w:pPr>
        <w:tabs>
          <w:tab w:val="left" w:pos="2552"/>
        </w:tabs>
        <w:ind w:left="2552" w:hanging="2552"/>
      </w:pPr>
      <w:r w:rsidRPr="00737E53">
        <w:rPr>
          <w:b/>
          <w:bCs/>
        </w:rPr>
        <w:t>Conditions</w:t>
      </w:r>
      <w:r w:rsidR="00D83744" w:rsidRPr="00737E53">
        <w:rPr>
          <w:b/>
          <w:bCs/>
        </w:rPr>
        <w:t>:</w:t>
      </w:r>
      <w:r w:rsidR="00D83744" w:rsidRPr="00737E53">
        <w:tab/>
      </w:r>
      <w:r w:rsidRPr="00737E53">
        <w:t>Time for the task: 50 minutes</w:t>
      </w:r>
    </w:p>
    <w:p w14:paraId="7E6056A9" w14:textId="4208D8BD" w:rsidR="00043BBE" w:rsidRPr="00737E53" w:rsidRDefault="00D83744" w:rsidP="00D83744">
      <w:pPr>
        <w:tabs>
          <w:tab w:val="left" w:pos="2552"/>
        </w:tabs>
        <w:ind w:left="2552" w:hanging="2552"/>
      </w:pPr>
      <w:r w:rsidRPr="00737E53">
        <w:tab/>
      </w:r>
      <w:r w:rsidR="00043BBE" w:rsidRPr="00737E53">
        <w:t>In-class test to be completed under test conditions</w:t>
      </w:r>
    </w:p>
    <w:p w14:paraId="7E6056AA" w14:textId="686FB0C9" w:rsidR="00043BBE" w:rsidRPr="00737E53" w:rsidRDefault="00D83744" w:rsidP="00D83744">
      <w:pPr>
        <w:tabs>
          <w:tab w:val="left" w:pos="2552"/>
        </w:tabs>
        <w:ind w:left="2552" w:hanging="2552"/>
      </w:pPr>
      <w:r w:rsidRPr="00737E53">
        <w:tab/>
      </w:r>
      <w:r w:rsidR="00043BBE" w:rsidRPr="00737E53">
        <w:t>Answer all questions</w:t>
      </w:r>
    </w:p>
    <w:p w14:paraId="7E6056AD" w14:textId="393BAE0F" w:rsidR="00043BBE" w:rsidRPr="00737E53" w:rsidRDefault="00043BBE" w:rsidP="00D83744">
      <w:pPr>
        <w:tabs>
          <w:tab w:val="left" w:pos="2552"/>
        </w:tabs>
        <w:ind w:left="2552" w:hanging="2552"/>
      </w:pPr>
      <w:r w:rsidRPr="00737E53">
        <w:rPr>
          <w:b/>
          <w:bCs/>
        </w:rPr>
        <w:t>Task weighting</w:t>
      </w:r>
      <w:r w:rsidR="00D83744" w:rsidRPr="00737E53">
        <w:rPr>
          <w:b/>
          <w:bCs/>
        </w:rPr>
        <w:t>:</w:t>
      </w:r>
      <w:r w:rsidR="00D83744" w:rsidRPr="00737E53">
        <w:tab/>
      </w:r>
      <w:r w:rsidRPr="00737E53">
        <w:t>10% of the school mark for this pair of units</w:t>
      </w:r>
    </w:p>
    <w:p w14:paraId="09234BC5" w14:textId="2A1E8621" w:rsidR="00D83744" w:rsidRPr="00737E53" w:rsidRDefault="00D83744" w:rsidP="00D83744">
      <w:pPr>
        <w:pStyle w:val="AnswerLines"/>
      </w:pPr>
      <w:r w:rsidRPr="00737E53">
        <w:tab/>
      </w:r>
    </w:p>
    <w:p w14:paraId="7E6056B1" w14:textId="4C158F7E" w:rsidR="00043BBE" w:rsidRPr="00737E53" w:rsidRDefault="00F50071" w:rsidP="00D83744">
      <w:pPr>
        <w:pStyle w:val="Question"/>
      </w:pPr>
      <w:r w:rsidRPr="00737E53">
        <w:t xml:space="preserve">United Nations </w:t>
      </w:r>
      <w:r w:rsidR="00786725" w:rsidRPr="00737E53">
        <w:t>Sustainable Development Goals (SDGs)</w:t>
      </w:r>
      <w:r w:rsidR="00043BBE" w:rsidRPr="00737E53">
        <w:tab/>
        <w:t>(4</w:t>
      </w:r>
      <w:r w:rsidR="002E3284" w:rsidRPr="00737E53">
        <w:t>6</w:t>
      </w:r>
      <w:r w:rsidR="00043BBE" w:rsidRPr="00737E53">
        <w:t xml:space="preserve"> marks)</w:t>
      </w:r>
    </w:p>
    <w:p w14:paraId="7E6056B3" w14:textId="15D78DDB" w:rsidR="00043BBE" w:rsidRPr="00737E53" w:rsidRDefault="00043BBE" w:rsidP="00425E39">
      <w:pPr>
        <w:pStyle w:val="Question"/>
      </w:pPr>
      <w:r w:rsidRPr="00737E53">
        <w:t>Section One: Multiple-choice</w:t>
      </w:r>
      <w:r w:rsidRPr="00737E53">
        <w:tab/>
        <w:t>(</w:t>
      </w:r>
      <w:r w:rsidR="00E91E1D" w:rsidRPr="00737E53">
        <w:t>4</w:t>
      </w:r>
      <w:r w:rsidRPr="00737E53">
        <w:t xml:space="preserve"> marks)</w:t>
      </w:r>
    </w:p>
    <w:p w14:paraId="7E6056B4" w14:textId="4EB98AA0" w:rsidR="00043BBE" w:rsidRPr="00737E53" w:rsidRDefault="00043BBE" w:rsidP="00A405F4">
      <w:pPr>
        <w:pStyle w:val="ListParagraph"/>
        <w:numPr>
          <w:ilvl w:val="0"/>
          <w:numId w:val="19"/>
        </w:numPr>
        <w:ind w:left="360"/>
      </w:pPr>
      <w:r w:rsidRPr="00737E53">
        <w:t>Worldwide child mortality rates can best be reduced by</w:t>
      </w:r>
    </w:p>
    <w:p w14:paraId="7E6056B5" w14:textId="47801D0F" w:rsidR="00043BBE" w:rsidRPr="00737E53" w:rsidRDefault="00043BBE" w:rsidP="00425E39">
      <w:pPr>
        <w:pStyle w:val="ListNumber2"/>
        <w:spacing w:line="360" w:lineRule="auto"/>
      </w:pPr>
      <w:r w:rsidRPr="00737E53">
        <w:t>increasing food aid for school</w:t>
      </w:r>
      <w:r w:rsidR="00086504" w:rsidRPr="00737E53">
        <w:t>-</w:t>
      </w:r>
      <w:r w:rsidRPr="00737E53">
        <w:t>aged children.</w:t>
      </w:r>
    </w:p>
    <w:p w14:paraId="7E6056B6" w14:textId="18E7B5FF" w:rsidR="00043BBE" w:rsidRPr="00737E53" w:rsidRDefault="00043BBE" w:rsidP="00425E39">
      <w:pPr>
        <w:pStyle w:val="ListNumber2"/>
        <w:spacing w:line="360" w:lineRule="auto"/>
      </w:pPr>
      <w:r w:rsidRPr="00737E53">
        <w:t>improving the mother’s level of education.</w:t>
      </w:r>
    </w:p>
    <w:p w14:paraId="7E6056B7" w14:textId="0C3DC08C" w:rsidR="00043BBE" w:rsidRPr="00737E53" w:rsidRDefault="00043BBE" w:rsidP="00425E39">
      <w:pPr>
        <w:pStyle w:val="ListNumber2"/>
        <w:spacing w:line="360" w:lineRule="auto"/>
      </w:pPr>
      <w:r w:rsidRPr="00737E53">
        <w:t>providing shelter for homeless families.</w:t>
      </w:r>
    </w:p>
    <w:p w14:paraId="7E6056B8" w14:textId="38106438" w:rsidR="00043BBE" w:rsidRPr="00737E53" w:rsidRDefault="00043BBE" w:rsidP="00425E39">
      <w:pPr>
        <w:pStyle w:val="ListNumber2"/>
        <w:spacing w:after="120" w:line="360" w:lineRule="auto"/>
      </w:pPr>
      <w:r w:rsidRPr="00737E53">
        <w:t>improving the statistics for the number of deaths of children under 15 years of age.</w:t>
      </w:r>
    </w:p>
    <w:p w14:paraId="7E6056BA" w14:textId="3F07F43E" w:rsidR="00043BBE" w:rsidRPr="00737E53" w:rsidRDefault="00043BBE" w:rsidP="00A405F4">
      <w:pPr>
        <w:pStyle w:val="ListParagraph"/>
        <w:numPr>
          <w:ilvl w:val="0"/>
          <w:numId w:val="19"/>
        </w:numPr>
        <w:ind w:left="360"/>
      </w:pPr>
      <w:r w:rsidRPr="00737E53">
        <w:t>Global health has significantly improved due to strategies and resources directed at comba</w:t>
      </w:r>
      <w:r w:rsidR="00086504" w:rsidRPr="00737E53">
        <w:t>t</w:t>
      </w:r>
      <w:r w:rsidRPr="00737E53">
        <w:t>ting</w:t>
      </w:r>
    </w:p>
    <w:p w14:paraId="7E6056BB" w14:textId="11365654" w:rsidR="00043BBE" w:rsidRPr="00737E53" w:rsidRDefault="00043BBE" w:rsidP="00A405F4">
      <w:pPr>
        <w:pStyle w:val="ListNumber2"/>
        <w:numPr>
          <w:ilvl w:val="1"/>
          <w:numId w:val="17"/>
        </w:numPr>
        <w:spacing w:line="360" w:lineRule="auto"/>
      </w:pPr>
      <w:r w:rsidRPr="00737E53">
        <w:t>malaria, HIV/AIDS, tuberculosis and measles.</w:t>
      </w:r>
    </w:p>
    <w:p w14:paraId="7E6056BC" w14:textId="6C9A8717" w:rsidR="00043BBE" w:rsidRPr="00737E53" w:rsidRDefault="00043BBE" w:rsidP="00425E39">
      <w:pPr>
        <w:pStyle w:val="ListNumber2"/>
        <w:spacing w:line="360" w:lineRule="auto"/>
      </w:pPr>
      <w:r w:rsidRPr="00737E53">
        <w:t>tuberculosis, malaria, yellow fever and measles.</w:t>
      </w:r>
    </w:p>
    <w:p w14:paraId="7E6056BD" w14:textId="7F3D6E7E" w:rsidR="00043BBE" w:rsidRPr="00737E53" w:rsidRDefault="00043BBE" w:rsidP="00425E39">
      <w:pPr>
        <w:pStyle w:val="ListNumber2"/>
        <w:spacing w:line="360" w:lineRule="auto"/>
      </w:pPr>
      <w:r w:rsidRPr="00737E53">
        <w:t>HIV/AIDS, yellow fever, malaria and polio.</w:t>
      </w:r>
    </w:p>
    <w:p w14:paraId="7E6056BE" w14:textId="72C4E2C3" w:rsidR="00043BBE" w:rsidRPr="00737E53" w:rsidRDefault="00043BBE" w:rsidP="00425E39">
      <w:pPr>
        <w:pStyle w:val="ListNumber2"/>
        <w:spacing w:line="360" w:lineRule="auto"/>
      </w:pPr>
      <w:r w:rsidRPr="00737E53">
        <w:t>measles, HIV/AIDS, polio and malaria.</w:t>
      </w:r>
    </w:p>
    <w:p w14:paraId="7E6056C0" w14:textId="42192ED9" w:rsidR="00043BBE" w:rsidRPr="00737E53" w:rsidRDefault="00043BBE" w:rsidP="00A405F4">
      <w:pPr>
        <w:pStyle w:val="ListParagraph"/>
        <w:numPr>
          <w:ilvl w:val="0"/>
          <w:numId w:val="19"/>
        </w:numPr>
        <w:ind w:left="360"/>
      </w:pPr>
      <w:r w:rsidRPr="00737E53">
        <w:t>Achieving global improvement in the number of children receiving primary education is proving to be problematic. This is mostly due to</w:t>
      </w:r>
    </w:p>
    <w:p w14:paraId="7E6056C1" w14:textId="2E14A407" w:rsidR="00043BBE" w:rsidRPr="00737E53" w:rsidRDefault="00043BBE" w:rsidP="00A405F4">
      <w:pPr>
        <w:pStyle w:val="ListNumber2"/>
        <w:numPr>
          <w:ilvl w:val="1"/>
          <w:numId w:val="20"/>
        </w:numPr>
        <w:spacing w:line="360" w:lineRule="auto"/>
      </w:pPr>
      <w:r w:rsidRPr="00737E53">
        <w:t>unreliable or non-existent transport services.</w:t>
      </w:r>
    </w:p>
    <w:p w14:paraId="7E6056C2" w14:textId="68E56B5B" w:rsidR="00043BBE" w:rsidRPr="00737E53" w:rsidRDefault="00043BBE" w:rsidP="00425E39">
      <w:pPr>
        <w:pStyle w:val="ListNumber2"/>
        <w:spacing w:line="360" w:lineRule="auto"/>
      </w:pPr>
      <w:r w:rsidRPr="00737E53">
        <w:t>not enough qualified teachers.</w:t>
      </w:r>
    </w:p>
    <w:p w14:paraId="7E6056C3" w14:textId="44547D34" w:rsidR="00043BBE" w:rsidRPr="00737E53" w:rsidRDefault="00043BBE" w:rsidP="00425E39">
      <w:pPr>
        <w:pStyle w:val="ListNumber2"/>
        <w:spacing w:line="360" w:lineRule="auto"/>
      </w:pPr>
      <w:r w:rsidRPr="00737E53">
        <w:t>children living in conflict</w:t>
      </w:r>
      <w:r w:rsidR="00086504" w:rsidRPr="00737E53">
        <w:t>-</w:t>
      </w:r>
      <w:r w:rsidRPr="00737E53">
        <w:t>affected areas.</w:t>
      </w:r>
    </w:p>
    <w:p w14:paraId="7E6056C4" w14:textId="78540EB3" w:rsidR="00043BBE" w:rsidRPr="00737E53" w:rsidRDefault="00043BBE" w:rsidP="00425E39">
      <w:pPr>
        <w:pStyle w:val="ListNumber2"/>
        <w:spacing w:line="360" w:lineRule="auto"/>
      </w:pPr>
      <w:r w:rsidRPr="00737E53">
        <w:t>children working long hours.</w:t>
      </w:r>
    </w:p>
    <w:p w14:paraId="7E6056C9" w14:textId="6C4D408E" w:rsidR="00043BBE" w:rsidRPr="00737E53" w:rsidRDefault="00043BBE" w:rsidP="00FC208B">
      <w:pPr>
        <w:tabs>
          <w:tab w:val="left" w:pos="851"/>
          <w:tab w:val="right" w:pos="9026"/>
        </w:tabs>
        <w:spacing w:line="264" w:lineRule="auto"/>
        <w:ind w:left="426" w:right="-28" w:hanging="426"/>
        <w:rPr>
          <w:rFonts w:eastAsia="Times New Roman" w:cs="Arial"/>
        </w:rPr>
      </w:pPr>
      <w:r w:rsidRPr="00737E53">
        <w:rPr>
          <w:rFonts w:eastAsia="Times New Roman" w:cs="Arial"/>
        </w:rPr>
        <w:br w:type="page"/>
      </w:r>
    </w:p>
    <w:p w14:paraId="7E6056CB" w14:textId="4FFD544D" w:rsidR="00043BBE" w:rsidRPr="00737E53" w:rsidRDefault="00043BBE" w:rsidP="00A405F4">
      <w:pPr>
        <w:pStyle w:val="ListParagraph"/>
        <w:numPr>
          <w:ilvl w:val="0"/>
          <w:numId w:val="19"/>
        </w:numPr>
        <w:ind w:left="360"/>
      </w:pPr>
      <w:r w:rsidRPr="00737E53">
        <w:lastRenderedPageBreak/>
        <w:t xml:space="preserve">Although significant gains have been made in some aspects of maternal health, a major failure in fulfilling the </w:t>
      </w:r>
      <w:r w:rsidR="00F8160E" w:rsidRPr="00737E53">
        <w:t>Sustainable</w:t>
      </w:r>
      <w:r w:rsidRPr="00737E53">
        <w:t xml:space="preserve"> Development Goal</w:t>
      </w:r>
      <w:r w:rsidR="00F8160E" w:rsidRPr="00737E53">
        <w:t>s</w:t>
      </w:r>
      <w:r w:rsidRPr="00737E53">
        <w:t xml:space="preserve"> </w:t>
      </w:r>
      <w:r w:rsidR="00FE1DE6" w:rsidRPr="00737E53">
        <w:t>(S</w:t>
      </w:r>
      <w:r w:rsidR="00171283" w:rsidRPr="00737E53">
        <w:t xml:space="preserve">DGs) </w:t>
      </w:r>
      <w:r w:rsidRPr="00737E53">
        <w:t>to improve maternal health can be attributed to</w:t>
      </w:r>
    </w:p>
    <w:p w14:paraId="7E6056CC" w14:textId="1D047AD2" w:rsidR="00043BBE" w:rsidRPr="00737E53" w:rsidRDefault="00043BBE" w:rsidP="00A405F4">
      <w:pPr>
        <w:pStyle w:val="ListNumber2"/>
        <w:numPr>
          <w:ilvl w:val="1"/>
          <w:numId w:val="18"/>
        </w:numPr>
        <w:spacing w:line="360" w:lineRule="auto"/>
      </w:pPr>
      <w:r w:rsidRPr="00737E53">
        <w:t>a decrease in the proportion of births attended by skilled health personnel.</w:t>
      </w:r>
    </w:p>
    <w:p w14:paraId="7E6056CD" w14:textId="4FE87D77" w:rsidR="00043BBE" w:rsidRPr="00737E53" w:rsidRDefault="00043BBE" w:rsidP="00425E39">
      <w:pPr>
        <w:pStyle w:val="ListNumber2"/>
        <w:spacing w:line="360" w:lineRule="auto"/>
      </w:pPr>
      <w:r w:rsidRPr="00737E53">
        <w:t>inadequate funding for family planning.</w:t>
      </w:r>
    </w:p>
    <w:p w14:paraId="7E6056CE" w14:textId="25221A65" w:rsidR="00043BBE" w:rsidRPr="00737E53" w:rsidRDefault="00043BBE" w:rsidP="00425E39">
      <w:pPr>
        <w:pStyle w:val="ListNumber2"/>
        <w:spacing w:line="360" w:lineRule="auto"/>
      </w:pPr>
      <w:r w:rsidRPr="00737E53">
        <w:t>lower than expected attendance at antenatal classes.</w:t>
      </w:r>
    </w:p>
    <w:p w14:paraId="7E6056CF" w14:textId="285B5834" w:rsidR="00043BBE" w:rsidRPr="00737E53" w:rsidRDefault="00043BBE" w:rsidP="00425E39">
      <w:pPr>
        <w:pStyle w:val="ListNumber2"/>
        <w:spacing w:after="100" w:afterAutospacing="1" w:line="360" w:lineRule="auto"/>
      </w:pPr>
      <w:r w:rsidRPr="00737E53">
        <w:t>below average funding for birth centres in rural areas.</w:t>
      </w:r>
    </w:p>
    <w:p w14:paraId="7E6056D2" w14:textId="77777777" w:rsidR="00043BBE" w:rsidRPr="00737E53" w:rsidRDefault="00043BBE" w:rsidP="00425E39">
      <w:pPr>
        <w:pStyle w:val="Question"/>
      </w:pPr>
      <w:r w:rsidRPr="00737E53">
        <w:t>Section Two: Short answer</w:t>
      </w:r>
      <w:r w:rsidRPr="00737E53">
        <w:tab/>
        <w:t>(42 marks)</w:t>
      </w:r>
    </w:p>
    <w:p w14:paraId="7E6056D3" w14:textId="20839EF2" w:rsidR="00043BBE" w:rsidRPr="00737E53" w:rsidRDefault="00CA3130" w:rsidP="00A405F4">
      <w:pPr>
        <w:pStyle w:val="ListParagraphwithmarks"/>
        <w:numPr>
          <w:ilvl w:val="0"/>
          <w:numId w:val="27"/>
        </w:numPr>
        <w:tabs>
          <w:tab w:val="left" w:pos="720"/>
        </w:tabs>
        <w:ind w:left="357" w:hanging="357"/>
      </w:pPr>
      <w:r w:rsidRPr="00737E53">
        <w:t>(a)</w:t>
      </w:r>
      <w:r w:rsidRPr="00737E53">
        <w:tab/>
      </w:r>
      <w:r w:rsidR="00043BBE" w:rsidRPr="00737E53">
        <w:t>Discuss indicators of success in promoting gender equality and empowering women.</w:t>
      </w:r>
      <w:r w:rsidR="000B7728" w:rsidRPr="00737E53">
        <w:tab/>
      </w:r>
      <w:r w:rsidRPr="00737E53">
        <w:tab/>
      </w:r>
      <w:r w:rsidR="00043BBE" w:rsidRPr="00737E53">
        <w:t>(3 marks)</w:t>
      </w:r>
    </w:p>
    <w:p w14:paraId="091B0EA5" w14:textId="484E52B5" w:rsidR="00041566" w:rsidRPr="00737E53" w:rsidRDefault="00041566" w:rsidP="00885613">
      <w:pPr>
        <w:pStyle w:val="AnswerLinesindented"/>
      </w:pPr>
      <w:r w:rsidRPr="00737E53">
        <w:tab/>
      </w:r>
    </w:p>
    <w:p w14:paraId="30B54CB7" w14:textId="364CD9A1" w:rsidR="00041566" w:rsidRPr="00737E53" w:rsidRDefault="00041566" w:rsidP="00885613">
      <w:pPr>
        <w:pStyle w:val="AnswerLinesindented"/>
      </w:pPr>
      <w:r w:rsidRPr="00737E53">
        <w:tab/>
      </w:r>
    </w:p>
    <w:p w14:paraId="388ECDF1" w14:textId="597F5FAE" w:rsidR="00041566" w:rsidRPr="00737E53" w:rsidRDefault="00041566" w:rsidP="00885613">
      <w:pPr>
        <w:pStyle w:val="AnswerLinesindented"/>
      </w:pPr>
      <w:r w:rsidRPr="00737E53">
        <w:tab/>
      </w:r>
    </w:p>
    <w:p w14:paraId="702361C5" w14:textId="186AB057" w:rsidR="00041566" w:rsidRPr="00737E53" w:rsidRDefault="00041566" w:rsidP="00885613">
      <w:pPr>
        <w:pStyle w:val="AnswerLinesindented"/>
      </w:pPr>
      <w:r w:rsidRPr="00737E53">
        <w:tab/>
      </w:r>
    </w:p>
    <w:p w14:paraId="05C70952" w14:textId="3FBD4975" w:rsidR="00041566" w:rsidRPr="00737E53" w:rsidRDefault="00041566" w:rsidP="00885613">
      <w:pPr>
        <w:pStyle w:val="AnswerLinesindented"/>
      </w:pPr>
      <w:r w:rsidRPr="00737E53">
        <w:tab/>
      </w:r>
    </w:p>
    <w:p w14:paraId="3A7D7DC5" w14:textId="7B4EBA64" w:rsidR="00041566" w:rsidRPr="00737E53" w:rsidRDefault="00041566" w:rsidP="00885613">
      <w:pPr>
        <w:pStyle w:val="AnswerLinesindented"/>
      </w:pPr>
      <w:r w:rsidRPr="00737E53">
        <w:tab/>
      </w:r>
    </w:p>
    <w:p w14:paraId="7E6056DA" w14:textId="41F57D28" w:rsidR="00043BBE" w:rsidRPr="00737E53" w:rsidRDefault="00043BBE" w:rsidP="00A405F4">
      <w:pPr>
        <w:pStyle w:val="ListNumber2"/>
        <w:numPr>
          <w:ilvl w:val="1"/>
          <w:numId w:val="28"/>
        </w:numPr>
        <w:tabs>
          <w:tab w:val="right" w:pos="9072"/>
        </w:tabs>
      </w:pPr>
      <w:r w:rsidRPr="00737E53">
        <w:t>Explain, with examples, the importance of empowering women in developing countries.</w:t>
      </w:r>
      <w:r w:rsidR="00041566" w:rsidRPr="00737E53">
        <w:br/>
      </w:r>
      <w:r w:rsidRPr="00737E53">
        <w:tab/>
        <w:t>(4 marks)</w:t>
      </w:r>
    </w:p>
    <w:p w14:paraId="06FA6BF7" w14:textId="7D506322" w:rsidR="00041566" w:rsidRPr="00737E53" w:rsidRDefault="00041566" w:rsidP="00885613">
      <w:pPr>
        <w:pStyle w:val="AnswerLinesindented"/>
      </w:pPr>
      <w:r w:rsidRPr="00737E53">
        <w:tab/>
      </w:r>
    </w:p>
    <w:p w14:paraId="38B92082" w14:textId="3120F24B" w:rsidR="00041566" w:rsidRPr="00737E53" w:rsidRDefault="00041566" w:rsidP="00885613">
      <w:pPr>
        <w:pStyle w:val="AnswerLinesindented"/>
      </w:pPr>
      <w:r w:rsidRPr="00737E53">
        <w:tab/>
      </w:r>
    </w:p>
    <w:p w14:paraId="7A243644" w14:textId="5A42B56E" w:rsidR="00041566" w:rsidRPr="00737E53" w:rsidRDefault="00041566" w:rsidP="00885613">
      <w:pPr>
        <w:pStyle w:val="AnswerLinesindented"/>
      </w:pPr>
      <w:r w:rsidRPr="00737E53">
        <w:tab/>
      </w:r>
    </w:p>
    <w:p w14:paraId="78A08612" w14:textId="41446B15" w:rsidR="00041566" w:rsidRPr="00737E53" w:rsidRDefault="00041566" w:rsidP="00885613">
      <w:pPr>
        <w:pStyle w:val="AnswerLinesindented"/>
      </w:pPr>
      <w:r w:rsidRPr="00737E53">
        <w:tab/>
      </w:r>
    </w:p>
    <w:p w14:paraId="65AABCD5" w14:textId="621B352F" w:rsidR="00041566" w:rsidRPr="00737E53" w:rsidRDefault="00041566" w:rsidP="00885613">
      <w:pPr>
        <w:pStyle w:val="AnswerLinesindented"/>
      </w:pPr>
      <w:r w:rsidRPr="00737E53">
        <w:tab/>
      </w:r>
    </w:p>
    <w:p w14:paraId="0D99F55D" w14:textId="6666B305" w:rsidR="00041566" w:rsidRPr="00737E53" w:rsidRDefault="00041566" w:rsidP="00885613">
      <w:pPr>
        <w:pStyle w:val="AnswerLinesindented"/>
      </w:pPr>
      <w:r w:rsidRPr="00737E53">
        <w:tab/>
      </w:r>
    </w:p>
    <w:p w14:paraId="3CDD78F1" w14:textId="177580DB" w:rsidR="00041566" w:rsidRPr="00737E53" w:rsidRDefault="00041566" w:rsidP="00885613">
      <w:pPr>
        <w:pStyle w:val="AnswerLinesindented"/>
      </w:pPr>
      <w:r w:rsidRPr="00737E53">
        <w:tab/>
      </w:r>
    </w:p>
    <w:p w14:paraId="66F870BC" w14:textId="0CEF90B7" w:rsidR="00CA3130" w:rsidRPr="00737E53" w:rsidRDefault="00041566" w:rsidP="00885613">
      <w:pPr>
        <w:pStyle w:val="AnswerLinesindented"/>
      </w:pPr>
      <w:r w:rsidRPr="00737E53">
        <w:tab/>
      </w:r>
    </w:p>
    <w:p w14:paraId="5D8F79B2" w14:textId="77777777" w:rsidR="00CA3130" w:rsidRPr="00737E53" w:rsidRDefault="00CA3130">
      <w:pPr>
        <w:spacing w:after="200"/>
      </w:pPr>
      <w:r w:rsidRPr="00737E53">
        <w:br w:type="page"/>
      </w:r>
    </w:p>
    <w:p w14:paraId="7E6056E2" w14:textId="362400CA" w:rsidR="00043BBE" w:rsidRPr="00737E53" w:rsidRDefault="00043BBE" w:rsidP="00A405F4">
      <w:pPr>
        <w:pStyle w:val="ListParagraphwithmarks"/>
        <w:numPr>
          <w:ilvl w:val="0"/>
          <w:numId w:val="21"/>
        </w:numPr>
      </w:pPr>
      <w:r w:rsidRPr="00737E53">
        <w:lastRenderedPageBreak/>
        <w:t>Describe how the rights of children are protected in Australia. Provide two examples to support your answer.</w:t>
      </w:r>
      <w:r w:rsidRPr="00737E53">
        <w:tab/>
        <w:t>(4 marks)</w:t>
      </w:r>
    </w:p>
    <w:p w14:paraId="4CC031EB" w14:textId="00AD7978" w:rsidR="00AA3C15" w:rsidRPr="00737E53" w:rsidRDefault="00AA3C15" w:rsidP="0072024C">
      <w:pPr>
        <w:pStyle w:val="AnswerLines"/>
      </w:pPr>
      <w:r w:rsidRPr="00737E53">
        <w:tab/>
      </w:r>
    </w:p>
    <w:p w14:paraId="6686E363" w14:textId="5FCE4CE7" w:rsidR="00AA3C15" w:rsidRPr="00737E53" w:rsidRDefault="00AA3C15" w:rsidP="0072024C">
      <w:pPr>
        <w:pStyle w:val="AnswerLines"/>
      </w:pPr>
      <w:r w:rsidRPr="00737E53">
        <w:tab/>
      </w:r>
    </w:p>
    <w:p w14:paraId="45E50015" w14:textId="7D4107C8" w:rsidR="00AA3C15" w:rsidRPr="00737E53" w:rsidRDefault="00AA3C15" w:rsidP="0072024C">
      <w:pPr>
        <w:pStyle w:val="AnswerLines"/>
      </w:pPr>
      <w:r w:rsidRPr="00737E53">
        <w:tab/>
      </w:r>
    </w:p>
    <w:p w14:paraId="6D88A407" w14:textId="2E099F53" w:rsidR="00AA3C15" w:rsidRPr="00737E53" w:rsidRDefault="00AA3C15" w:rsidP="0072024C">
      <w:pPr>
        <w:pStyle w:val="AnswerLines"/>
      </w:pPr>
      <w:r w:rsidRPr="00737E53">
        <w:tab/>
      </w:r>
    </w:p>
    <w:p w14:paraId="1157E9EB" w14:textId="74B5A37A" w:rsidR="00AA3C15" w:rsidRPr="00737E53" w:rsidRDefault="00AA3C15" w:rsidP="0072024C">
      <w:pPr>
        <w:pStyle w:val="AnswerLines"/>
      </w:pPr>
      <w:r w:rsidRPr="00737E53">
        <w:tab/>
      </w:r>
    </w:p>
    <w:p w14:paraId="6F8D129B" w14:textId="120FA80B" w:rsidR="00AA3C15" w:rsidRPr="00737E53" w:rsidRDefault="00AA3C15" w:rsidP="0072024C">
      <w:pPr>
        <w:pStyle w:val="AnswerLines"/>
      </w:pPr>
      <w:r w:rsidRPr="00737E53">
        <w:tab/>
      </w:r>
    </w:p>
    <w:p w14:paraId="24854026" w14:textId="26FAC726" w:rsidR="00AA3C15" w:rsidRPr="00737E53" w:rsidRDefault="00AA3C15" w:rsidP="0072024C">
      <w:pPr>
        <w:pStyle w:val="AnswerLines"/>
      </w:pPr>
      <w:r w:rsidRPr="00737E53">
        <w:tab/>
      </w:r>
    </w:p>
    <w:p w14:paraId="69B170FC" w14:textId="574851BB" w:rsidR="00AA3C15" w:rsidRPr="00737E53" w:rsidRDefault="00AA3C15" w:rsidP="0072024C">
      <w:pPr>
        <w:pStyle w:val="AnswerLines"/>
      </w:pPr>
      <w:r w:rsidRPr="00737E53">
        <w:tab/>
      </w:r>
    </w:p>
    <w:p w14:paraId="1FCF1CED" w14:textId="6795763A" w:rsidR="00AA3C15" w:rsidRPr="00737E53" w:rsidRDefault="00043BBE" w:rsidP="00A405F4">
      <w:pPr>
        <w:pStyle w:val="ListParagraph"/>
        <w:numPr>
          <w:ilvl w:val="0"/>
          <w:numId w:val="21"/>
        </w:numPr>
        <w:tabs>
          <w:tab w:val="left" w:pos="426"/>
          <w:tab w:val="right" w:pos="9026"/>
        </w:tabs>
        <w:spacing w:line="240" w:lineRule="auto"/>
        <w:contextualSpacing w:val="0"/>
        <w:rPr>
          <w:rFonts w:ascii="Calibri" w:eastAsia="Times New Roman" w:hAnsi="Calibri" w:cs="Times New Roman"/>
        </w:rPr>
      </w:pPr>
      <w:r w:rsidRPr="00737E53">
        <w:rPr>
          <w:rFonts w:ascii="Calibri" w:eastAsia="Times New Roman" w:hAnsi="Calibri" w:cs="Times New Roman"/>
        </w:rPr>
        <w:t xml:space="preserve">Reducing child mortality rates is a </w:t>
      </w:r>
      <w:r w:rsidR="00F8160E" w:rsidRPr="00737E53">
        <w:rPr>
          <w:rFonts w:ascii="Calibri" w:eastAsia="Times New Roman" w:hAnsi="Calibri" w:cs="Times New Roman"/>
        </w:rPr>
        <w:t>Sustainable</w:t>
      </w:r>
      <w:r w:rsidRPr="00737E53">
        <w:rPr>
          <w:rFonts w:ascii="Calibri" w:eastAsia="Times New Roman" w:hAnsi="Calibri" w:cs="Times New Roman"/>
        </w:rPr>
        <w:t xml:space="preserve"> Development Goal</w:t>
      </w:r>
      <w:r w:rsidR="006B7054" w:rsidRPr="00737E53">
        <w:rPr>
          <w:rFonts w:ascii="Calibri" w:eastAsia="Times New Roman" w:hAnsi="Calibri" w:cs="Times New Roman"/>
        </w:rPr>
        <w:t xml:space="preserve"> (SDG)</w:t>
      </w:r>
      <w:r w:rsidRPr="00737E53">
        <w:rPr>
          <w:rFonts w:ascii="Calibri" w:eastAsia="Times New Roman" w:hAnsi="Calibri" w:cs="Times New Roman"/>
        </w:rPr>
        <w:t>. Birth weight is a key indicator of infant health, a baby's chance of survival and future good health.</w:t>
      </w:r>
    </w:p>
    <w:p w14:paraId="7E6056ED" w14:textId="79C1BF8C" w:rsidR="00043BBE" w:rsidRPr="00737E53" w:rsidRDefault="00043BBE" w:rsidP="001008A2">
      <w:pPr>
        <w:pStyle w:val="ListParagraph"/>
        <w:tabs>
          <w:tab w:val="left" w:pos="426"/>
          <w:tab w:val="right" w:pos="9026"/>
        </w:tabs>
        <w:spacing w:line="240" w:lineRule="auto"/>
        <w:ind w:left="357" w:right="-27"/>
      </w:pPr>
      <w:r w:rsidRPr="00737E53">
        <w:rPr>
          <w:rFonts w:ascii="Calibri" w:eastAsia="Times New Roman" w:hAnsi="Calibri" w:cs="Times New Roman"/>
        </w:rPr>
        <w:t xml:space="preserve">Consider the following data for the proportion of babies born with low birth weight in Australia in </w:t>
      </w:r>
      <w:r w:rsidR="00B13625" w:rsidRPr="00737E53">
        <w:rPr>
          <w:rFonts w:ascii="Calibri" w:eastAsia="Times New Roman" w:hAnsi="Calibri" w:cs="Times New Roman"/>
        </w:rPr>
        <w:t>2011 and</w:t>
      </w:r>
      <w:r w:rsidRPr="00737E53">
        <w:rPr>
          <w:rFonts w:ascii="Calibri" w:eastAsia="Times New Roman" w:hAnsi="Calibri" w:cs="Times New Roman"/>
        </w:rPr>
        <w:t xml:space="preserve"> answer the questions below.</w:t>
      </w:r>
    </w:p>
    <w:p w14:paraId="7E6056EF" w14:textId="77777777" w:rsidR="00043BBE" w:rsidRPr="00737E53" w:rsidRDefault="00043BBE" w:rsidP="00043BBE">
      <w:pPr>
        <w:spacing w:line="240" w:lineRule="auto"/>
        <w:rPr>
          <w:b/>
        </w:rPr>
      </w:pPr>
      <w:r w:rsidRPr="00737E53">
        <w:rPr>
          <w:b/>
        </w:rPr>
        <w:t>Proportion of babies born with low birth weight, by remoteness and socioeconomic status, Australia, 2011</w:t>
      </w:r>
    </w:p>
    <w:p w14:paraId="7E6056F0" w14:textId="77777777" w:rsidR="00043BBE" w:rsidRPr="00737E53" w:rsidRDefault="00043BBE" w:rsidP="00043BBE">
      <w:r w:rsidRPr="00737E53">
        <w:rPr>
          <w:noProof/>
        </w:rPr>
        <w:drawing>
          <wp:inline distT="0" distB="0" distL="0" distR="0" wp14:anchorId="7E605895" wp14:editId="7E605896">
            <wp:extent cx="5211549" cy="2959100"/>
            <wp:effectExtent l="25400" t="0" r="0" b="0"/>
            <wp:docPr id="3" name="Picture 4" descr="Column chart showing the proportion of babies born with low birthweight by remoteness and socioeconomic status in Australia in 2011. The proportion was higher among babies born in remote areas and to those with low socioeconomic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 chart showing the proportion of babies born with low birthweight by remoteness and socioeconomic status in Australia in 2011. The proportion was higher among babies born in remote areas and to those with low socioeconomic stat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1549" cy="2959100"/>
                    </a:xfrm>
                    <a:prstGeom prst="rect">
                      <a:avLst/>
                    </a:prstGeom>
                    <a:noFill/>
                    <a:ln>
                      <a:noFill/>
                    </a:ln>
                  </pic:spPr>
                </pic:pic>
              </a:graphicData>
            </a:graphic>
          </wp:inline>
        </w:drawing>
      </w:r>
    </w:p>
    <w:p w14:paraId="7E6056F1" w14:textId="77777777" w:rsidR="00043BBE" w:rsidRPr="00737E53" w:rsidRDefault="00043BBE" w:rsidP="00D2020D">
      <w:pPr>
        <w:spacing w:after="0" w:line="240" w:lineRule="auto"/>
        <w:ind w:left="567" w:hanging="567"/>
      </w:pPr>
      <w:r w:rsidRPr="00737E53">
        <w:t>Note:</w:t>
      </w:r>
      <w:r w:rsidRPr="00737E53">
        <w:tab/>
        <w:t>In 2011, 4.8% of live singleton (excludes multiple births and stillbirths) babies (13,985) were of low birth weight. The rate has not changed markedly over the past 10 years.</w:t>
      </w:r>
    </w:p>
    <w:p w14:paraId="7E6056F3" w14:textId="77777777" w:rsidR="00D2020D" w:rsidRPr="00737E53" w:rsidRDefault="00D2020D">
      <w:r w:rsidRPr="00737E53">
        <w:br w:type="page"/>
      </w:r>
    </w:p>
    <w:p w14:paraId="7E6056F4" w14:textId="25F0B1A1" w:rsidR="00043BBE" w:rsidRPr="00737E53" w:rsidRDefault="00043BBE" w:rsidP="00A405F4">
      <w:pPr>
        <w:pStyle w:val="ListNumber2"/>
        <w:numPr>
          <w:ilvl w:val="1"/>
          <w:numId w:val="22"/>
        </w:numPr>
        <w:tabs>
          <w:tab w:val="right" w:pos="9072"/>
        </w:tabs>
      </w:pPr>
      <w:r w:rsidRPr="00737E53">
        <w:lastRenderedPageBreak/>
        <w:t>Compare the data for remoteness with socioeconomic status for the proportion of low birth weight babies born in Australia in 2011 and record your findings.</w:t>
      </w:r>
      <w:r w:rsidRPr="00737E53">
        <w:tab/>
        <w:t>(2 marks)</w:t>
      </w:r>
    </w:p>
    <w:p w14:paraId="58E191F9" w14:textId="60A9E1A2" w:rsidR="00AA3C15" w:rsidRPr="00885613" w:rsidRDefault="00AA3C15" w:rsidP="00885613">
      <w:pPr>
        <w:pStyle w:val="AnswerLinesindented"/>
      </w:pPr>
      <w:r w:rsidRPr="00885613">
        <w:tab/>
      </w:r>
    </w:p>
    <w:p w14:paraId="02A485AA" w14:textId="7CA889FE" w:rsidR="00AA3C15" w:rsidRPr="00885613" w:rsidRDefault="00AA3C15" w:rsidP="00885613">
      <w:pPr>
        <w:pStyle w:val="AnswerLinesindented"/>
      </w:pPr>
      <w:r w:rsidRPr="00885613">
        <w:tab/>
      </w:r>
    </w:p>
    <w:p w14:paraId="1744FDD3" w14:textId="4CCA3AE7" w:rsidR="00AA3C15" w:rsidRPr="00885613" w:rsidRDefault="00AA3C15" w:rsidP="00885613">
      <w:pPr>
        <w:pStyle w:val="AnswerLinesindented"/>
      </w:pPr>
      <w:r w:rsidRPr="00885613">
        <w:tab/>
      </w:r>
    </w:p>
    <w:p w14:paraId="6610191C" w14:textId="12A03AA4" w:rsidR="00AA3C15" w:rsidRPr="00885613" w:rsidRDefault="00AA3C15" w:rsidP="00885613">
      <w:pPr>
        <w:pStyle w:val="AnswerLinesindented"/>
      </w:pPr>
      <w:r w:rsidRPr="00885613">
        <w:tab/>
      </w:r>
    </w:p>
    <w:p w14:paraId="7E6056F9" w14:textId="75B9182E" w:rsidR="00043BBE" w:rsidRPr="00737E53" w:rsidRDefault="00043BBE" w:rsidP="00AA3C15">
      <w:pPr>
        <w:pStyle w:val="ListNumber2"/>
        <w:tabs>
          <w:tab w:val="right" w:pos="9072"/>
        </w:tabs>
      </w:pPr>
      <w:r w:rsidRPr="00737E53">
        <w:t xml:space="preserve">Discuss the relationship between the proportion of low birth weight babies in Australia and the </w:t>
      </w:r>
      <w:r w:rsidR="002C63D5" w:rsidRPr="00737E53">
        <w:t>Sustainable</w:t>
      </w:r>
      <w:r w:rsidRPr="00737E53">
        <w:t xml:space="preserve"> Development Goal </w:t>
      </w:r>
      <w:r w:rsidR="00E53BB9" w:rsidRPr="00737E53">
        <w:t xml:space="preserve">(SDG) </w:t>
      </w:r>
      <w:r w:rsidRPr="00737E53">
        <w:t>achievements in reducing child mortality rates.</w:t>
      </w:r>
      <w:r w:rsidR="00AA3C15" w:rsidRPr="00737E53">
        <w:br/>
      </w:r>
      <w:r w:rsidRPr="00737E53">
        <w:tab/>
        <w:t>(3 marks)</w:t>
      </w:r>
    </w:p>
    <w:p w14:paraId="303C25D6" w14:textId="64E181FF" w:rsidR="00AA3C15" w:rsidRPr="00737E53" w:rsidRDefault="00AA3C15" w:rsidP="00AA3C15">
      <w:pPr>
        <w:pStyle w:val="AnswerLinesindented"/>
      </w:pPr>
      <w:r w:rsidRPr="00737E53">
        <w:tab/>
      </w:r>
    </w:p>
    <w:p w14:paraId="038D7985" w14:textId="657B901F" w:rsidR="00AA3C15" w:rsidRPr="00737E53" w:rsidRDefault="00AA3C15" w:rsidP="00AA3C15">
      <w:pPr>
        <w:pStyle w:val="AnswerLinesindented"/>
      </w:pPr>
      <w:r w:rsidRPr="00737E53">
        <w:tab/>
      </w:r>
    </w:p>
    <w:p w14:paraId="642C00FD" w14:textId="072EE386" w:rsidR="00AA3C15" w:rsidRPr="00737E53" w:rsidRDefault="00AA3C15" w:rsidP="00AA3C15">
      <w:pPr>
        <w:pStyle w:val="AnswerLinesindented"/>
      </w:pPr>
      <w:r w:rsidRPr="00737E53">
        <w:tab/>
      </w:r>
    </w:p>
    <w:p w14:paraId="70F06043" w14:textId="50A9E453" w:rsidR="00AA3C15" w:rsidRPr="00737E53" w:rsidRDefault="00AA3C15" w:rsidP="00AA3C15">
      <w:pPr>
        <w:pStyle w:val="AnswerLinesindented"/>
      </w:pPr>
      <w:r w:rsidRPr="00737E53">
        <w:tab/>
      </w:r>
    </w:p>
    <w:p w14:paraId="1146FE17" w14:textId="6B8E677C" w:rsidR="00AA3C15" w:rsidRPr="00737E53" w:rsidRDefault="00AA3C15" w:rsidP="00AA3C15">
      <w:pPr>
        <w:pStyle w:val="AnswerLinesindented"/>
      </w:pPr>
      <w:r w:rsidRPr="00737E53">
        <w:tab/>
      </w:r>
    </w:p>
    <w:p w14:paraId="0F3A7A75" w14:textId="51789300" w:rsidR="00AA3C15" w:rsidRPr="00737E53" w:rsidRDefault="00AA3C15" w:rsidP="00AA3C15">
      <w:pPr>
        <w:pStyle w:val="AnswerLinesindented"/>
      </w:pPr>
      <w:r w:rsidRPr="00737E53">
        <w:tab/>
      </w:r>
    </w:p>
    <w:p w14:paraId="7E605700" w14:textId="09BFCE3B" w:rsidR="00043BBE" w:rsidRPr="00737E53" w:rsidRDefault="00043BBE" w:rsidP="00AA3C15">
      <w:pPr>
        <w:pStyle w:val="ListNumber2"/>
        <w:tabs>
          <w:tab w:val="right" w:pos="9072"/>
        </w:tabs>
      </w:pPr>
      <w:r w:rsidRPr="00737E53">
        <w:t xml:space="preserve">Describe </w:t>
      </w:r>
      <w:r w:rsidRPr="00737E53">
        <w:rPr>
          <w:b/>
        </w:rPr>
        <w:t>one</w:t>
      </w:r>
      <w:r w:rsidRPr="00737E53">
        <w:t xml:space="preserve"> government strategy and </w:t>
      </w:r>
      <w:r w:rsidRPr="00737E53">
        <w:rPr>
          <w:b/>
        </w:rPr>
        <w:t>one</w:t>
      </w:r>
      <w:r w:rsidRPr="00737E53">
        <w:t xml:space="preserve"> community support system that could be implemented to improve child mortality rates in remote areas by decreasing the incidence of low birth weight babies.</w:t>
      </w:r>
      <w:r w:rsidRPr="00737E53">
        <w:tab/>
        <w:t>(4 marks)</w:t>
      </w:r>
    </w:p>
    <w:p w14:paraId="1568E8F6" w14:textId="3FAC6B72" w:rsidR="00AA3C15" w:rsidRPr="00737E53" w:rsidRDefault="00AA3C15" w:rsidP="00AA3C15">
      <w:pPr>
        <w:pStyle w:val="AnswerLinesindented"/>
      </w:pPr>
      <w:r w:rsidRPr="00737E53">
        <w:tab/>
      </w:r>
    </w:p>
    <w:p w14:paraId="04E66441" w14:textId="15A0CA0A" w:rsidR="00AA3C15" w:rsidRPr="00737E53" w:rsidRDefault="00AA3C15" w:rsidP="00AA3C15">
      <w:pPr>
        <w:pStyle w:val="AnswerLinesindented"/>
      </w:pPr>
      <w:r w:rsidRPr="00737E53">
        <w:tab/>
      </w:r>
    </w:p>
    <w:p w14:paraId="6FE193B7" w14:textId="3BECBA6F" w:rsidR="00AA3C15" w:rsidRPr="00737E53" w:rsidRDefault="00AA3C15" w:rsidP="00AA3C15">
      <w:pPr>
        <w:pStyle w:val="AnswerLinesindented"/>
      </w:pPr>
      <w:r w:rsidRPr="00737E53">
        <w:tab/>
      </w:r>
    </w:p>
    <w:p w14:paraId="6AF44EDD" w14:textId="39825578" w:rsidR="00AA3C15" w:rsidRPr="00737E53" w:rsidRDefault="00AA3C15" w:rsidP="00AA3C15">
      <w:pPr>
        <w:pStyle w:val="AnswerLinesindented"/>
      </w:pPr>
      <w:r w:rsidRPr="00737E53">
        <w:tab/>
      </w:r>
    </w:p>
    <w:p w14:paraId="51A8ED27" w14:textId="589EDFFC" w:rsidR="00AA3C15" w:rsidRPr="00737E53" w:rsidRDefault="00AA3C15" w:rsidP="00AA3C15">
      <w:pPr>
        <w:pStyle w:val="AnswerLinesindented"/>
      </w:pPr>
      <w:r w:rsidRPr="00737E53">
        <w:tab/>
      </w:r>
    </w:p>
    <w:p w14:paraId="43E43CD4" w14:textId="25FE7B6A" w:rsidR="00AA3C15" w:rsidRPr="00737E53" w:rsidRDefault="00AA3C15" w:rsidP="00AA3C15">
      <w:pPr>
        <w:pStyle w:val="AnswerLinesindented"/>
      </w:pPr>
      <w:r w:rsidRPr="00737E53">
        <w:tab/>
      </w:r>
    </w:p>
    <w:p w14:paraId="32A88BA9" w14:textId="0702A6B1" w:rsidR="00AA3C15" w:rsidRPr="00737E53" w:rsidRDefault="00AA3C15" w:rsidP="00AA3C15">
      <w:pPr>
        <w:pStyle w:val="AnswerLinesindented"/>
      </w:pPr>
      <w:r w:rsidRPr="00737E53">
        <w:tab/>
      </w:r>
    </w:p>
    <w:p w14:paraId="1C7F7814" w14:textId="612E49C4" w:rsidR="00AA3C15" w:rsidRPr="00737E53" w:rsidRDefault="00AA3C15" w:rsidP="00AA3C15">
      <w:pPr>
        <w:pStyle w:val="AnswerLinesindented"/>
      </w:pPr>
      <w:r w:rsidRPr="00737E53">
        <w:tab/>
      </w:r>
    </w:p>
    <w:p w14:paraId="7E605709" w14:textId="2B953041" w:rsidR="005A463B" w:rsidRPr="00737E53" w:rsidRDefault="005A463B">
      <w:pPr>
        <w:rPr>
          <w:rFonts w:eastAsia="Times New Roman" w:cs="Arial"/>
          <w:bCs/>
        </w:rPr>
      </w:pPr>
      <w:r w:rsidRPr="00737E53">
        <w:rPr>
          <w:rFonts w:eastAsia="Times New Roman" w:cs="Arial"/>
          <w:bCs/>
        </w:rPr>
        <w:br w:type="page"/>
      </w:r>
    </w:p>
    <w:p w14:paraId="7E60570A" w14:textId="47D0CE60" w:rsidR="00043BBE" w:rsidRPr="00737E53" w:rsidRDefault="00424793" w:rsidP="00A405F4">
      <w:pPr>
        <w:pStyle w:val="ListParagraph"/>
        <w:numPr>
          <w:ilvl w:val="2"/>
          <w:numId w:val="23"/>
        </w:numPr>
        <w:tabs>
          <w:tab w:val="right" w:pos="9072"/>
        </w:tabs>
        <w:ind w:left="357" w:hanging="357"/>
      </w:pPr>
      <w:r w:rsidRPr="00737E53">
        <w:lastRenderedPageBreak/>
        <w:t>Explain the purpose of the Sustainable Development Goals</w:t>
      </w:r>
      <w:r w:rsidR="002D320E" w:rsidRPr="00737E53">
        <w:t xml:space="preserve"> (SDGs)</w:t>
      </w:r>
      <w:r w:rsidRPr="00737E53">
        <w:t>, specifically, ‘partnerships to achieve the goal’ to eradicate extreme poverty</w:t>
      </w:r>
      <w:r w:rsidR="00043BBE" w:rsidRPr="00737E53">
        <w:t>.</w:t>
      </w:r>
      <w:r w:rsidR="00043BBE" w:rsidRPr="00737E53">
        <w:tab/>
        <w:t>(4 marks)</w:t>
      </w:r>
    </w:p>
    <w:p w14:paraId="7E605713" w14:textId="69072FFB" w:rsidR="004913D9" w:rsidRPr="00737E53" w:rsidRDefault="00AA3C15" w:rsidP="0072024C">
      <w:pPr>
        <w:pStyle w:val="AnswerLines"/>
      </w:pPr>
      <w:r w:rsidRPr="00737E53">
        <w:tab/>
      </w:r>
    </w:p>
    <w:p w14:paraId="0C490B28" w14:textId="693DC0D1" w:rsidR="00AA3C15" w:rsidRPr="00737E53" w:rsidRDefault="00AA3C15" w:rsidP="0072024C">
      <w:pPr>
        <w:pStyle w:val="AnswerLines"/>
      </w:pPr>
      <w:r w:rsidRPr="00737E53">
        <w:tab/>
      </w:r>
    </w:p>
    <w:p w14:paraId="017A4861" w14:textId="4B375B6C" w:rsidR="00AA3C15" w:rsidRPr="00737E53" w:rsidRDefault="00AA3C15" w:rsidP="0072024C">
      <w:pPr>
        <w:pStyle w:val="AnswerLines"/>
      </w:pPr>
      <w:r w:rsidRPr="00737E53">
        <w:tab/>
      </w:r>
    </w:p>
    <w:p w14:paraId="18D4964D" w14:textId="2E96C7E3" w:rsidR="00AA3C15" w:rsidRPr="00737E53" w:rsidRDefault="00AA3C15" w:rsidP="0072024C">
      <w:pPr>
        <w:pStyle w:val="AnswerLines"/>
      </w:pPr>
      <w:r w:rsidRPr="00737E53">
        <w:tab/>
      </w:r>
    </w:p>
    <w:p w14:paraId="4E074B04" w14:textId="08D5BE82" w:rsidR="00AA3C15" w:rsidRPr="00737E53" w:rsidRDefault="00AA3C15" w:rsidP="0072024C">
      <w:pPr>
        <w:pStyle w:val="AnswerLines"/>
      </w:pPr>
      <w:r w:rsidRPr="00737E53">
        <w:tab/>
      </w:r>
    </w:p>
    <w:p w14:paraId="3E0954F0" w14:textId="070C601F" w:rsidR="00AA3C15" w:rsidRPr="00737E53" w:rsidRDefault="00AA3C15" w:rsidP="0072024C">
      <w:pPr>
        <w:pStyle w:val="AnswerLines"/>
      </w:pPr>
      <w:r w:rsidRPr="00737E53">
        <w:tab/>
      </w:r>
    </w:p>
    <w:p w14:paraId="4D37B230" w14:textId="6CBBBABF" w:rsidR="00AA3C15" w:rsidRPr="00737E53" w:rsidRDefault="00AA3C15" w:rsidP="0072024C">
      <w:pPr>
        <w:pStyle w:val="AnswerLines"/>
      </w:pPr>
      <w:r w:rsidRPr="00737E53">
        <w:tab/>
      </w:r>
    </w:p>
    <w:p w14:paraId="60D04ADA" w14:textId="31D46623" w:rsidR="00AA3C15" w:rsidRPr="00737E53" w:rsidRDefault="00AA3C15" w:rsidP="0072024C">
      <w:pPr>
        <w:pStyle w:val="AnswerLines"/>
      </w:pPr>
      <w:r w:rsidRPr="00737E53">
        <w:tab/>
      </w:r>
    </w:p>
    <w:p w14:paraId="3246F39E" w14:textId="66FCD188" w:rsidR="00AA3C15" w:rsidRPr="00737E53" w:rsidRDefault="00043BBE" w:rsidP="00A405F4">
      <w:pPr>
        <w:pStyle w:val="ListParagraph"/>
        <w:numPr>
          <w:ilvl w:val="2"/>
          <w:numId w:val="23"/>
        </w:numPr>
        <w:ind w:left="357" w:hanging="357"/>
        <w:contextualSpacing w:val="0"/>
      </w:pPr>
      <w:r w:rsidRPr="00737E53">
        <w:t xml:space="preserve">The </w:t>
      </w:r>
      <w:r w:rsidR="00424793" w:rsidRPr="00737E53">
        <w:t>Sustainable</w:t>
      </w:r>
      <w:r w:rsidRPr="00737E53">
        <w:t xml:space="preserve"> Development Goals </w:t>
      </w:r>
      <w:r w:rsidR="00577897" w:rsidRPr="00737E53">
        <w:t xml:space="preserve">(SDGs) </w:t>
      </w:r>
      <w:r w:rsidRPr="00737E53">
        <w:t>program refers to, and compares, data from many countries to assess and analyse levels of poverty, school attendance, and child mortality rates</w:t>
      </w:r>
      <w:r w:rsidR="00053466" w:rsidRPr="00737E53">
        <w:t>,</w:t>
      </w:r>
      <w:r w:rsidRPr="00737E53">
        <w:t xml:space="preserve"> for example.</w:t>
      </w:r>
    </w:p>
    <w:p w14:paraId="7E605715" w14:textId="70A98457" w:rsidR="00043BBE" w:rsidRPr="00737E53" w:rsidRDefault="00043BBE" w:rsidP="00AA3C15">
      <w:pPr>
        <w:pStyle w:val="ListParagraphwithmarks"/>
        <w:ind w:left="357"/>
      </w:pPr>
      <w:r w:rsidRPr="00737E53">
        <w:t>Discuss the reliability and quality of health-related data collated from secondary sources to compare the performance of countries in an international perspective.</w:t>
      </w:r>
      <w:r w:rsidRPr="00737E53">
        <w:tab/>
        <w:t>(6 marks)</w:t>
      </w:r>
    </w:p>
    <w:p w14:paraId="2BA90DF1" w14:textId="547B7F10" w:rsidR="00AA3C15" w:rsidRPr="00737E53" w:rsidRDefault="00AA3C15" w:rsidP="0072024C">
      <w:pPr>
        <w:pStyle w:val="AnswerLines"/>
      </w:pPr>
      <w:r w:rsidRPr="00737E53">
        <w:tab/>
      </w:r>
    </w:p>
    <w:p w14:paraId="76DD25AA" w14:textId="1CFAD648" w:rsidR="00AA3C15" w:rsidRPr="00737E53" w:rsidRDefault="00AA3C15" w:rsidP="0072024C">
      <w:pPr>
        <w:pStyle w:val="AnswerLines"/>
      </w:pPr>
      <w:r w:rsidRPr="00737E53">
        <w:tab/>
      </w:r>
    </w:p>
    <w:p w14:paraId="0DF15C13" w14:textId="7F65F454" w:rsidR="00AA3C15" w:rsidRPr="00737E53" w:rsidRDefault="00AA3C15" w:rsidP="0072024C">
      <w:pPr>
        <w:pStyle w:val="AnswerLines"/>
      </w:pPr>
      <w:r w:rsidRPr="00737E53">
        <w:tab/>
      </w:r>
    </w:p>
    <w:p w14:paraId="17C8D7F1" w14:textId="0F10F28C" w:rsidR="00AA3C15" w:rsidRPr="00737E53" w:rsidRDefault="00AA3C15" w:rsidP="0072024C">
      <w:pPr>
        <w:pStyle w:val="AnswerLines"/>
      </w:pPr>
      <w:r w:rsidRPr="00737E53">
        <w:tab/>
      </w:r>
    </w:p>
    <w:p w14:paraId="5E8605DB" w14:textId="569B9160" w:rsidR="00AA3C15" w:rsidRPr="00737E53" w:rsidRDefault="00AA3C15" w:rsidP="0072024C">
      <w:pPr>
        <w:pStyle w:val="AnswerLines"/>
      </w:pPr>
      <w:r w:rsidRPr="00737E53">
        <w:tab/>
      </w:r>
    </w:p>
    <w:p w14:paraId="0BDE5859" w14:textId="6BF0125D" w:rsidR="00AA3C15" w:rsidRPr="00737E53" w:rsidRDefault="00AA3C15" w:rsidP="0072024C">
      <w:pPr>
        <w:pStyle w:val="AnswerLines"/>
      </w:pPr>
      <w:r w:rsidRPr="00737E53">
        <w:tab/>
      </w:r>
    </w:p>
    <w:p w14:paraId="5DD63550" w14:textId="7DC81966" w:rsidR="00AA3C15" w:rsidRPr="00737E53" w:rsidRDefault="00AA3C15" w:rsidP="0072024C">
      <w:pPr>
        <w:pStyle w:val="AnswerLines"/>
      </w:pPr>
      <w:r w:rsidRPr="00737E53">
        <w:tab/>
      </w:r>
    </w:p>
    <w:p w14:paraId="476E2235" w14:textId="67232EE8" w:rsidR="00AA3C15" w:rsidRPr="00737E53" w:rsidRDefault="00AA3C15" w:rsidP="0072024C">
      <w:pPr>
        <w:pStyle w:val="AnswerLines"/>
      </w:pPr>
      <w:r w:rsidRPr="00737E53">
        <w:tab/>
      </w:r>
    </w:p>
    <w:p w14:paraId="5777609B" w14:textId="19C208E8" w:rsidR="00AA3C15" w:rsidRPr="00737E53" w:rsidRDefault="00AA3C15" w:rsidP="0072024C">
      <w:pPr>
        <w:pStyle w:val="AnswerLines"/>
      </w:pPr>
      <w:r w:rsidRPr="00737E53">
        <w:tab/>
      </w:r>
    </w:p>
    <w:p w14:paraId="78E7E06C" w14:textId="72997882" w:rsidR="00AA3C15" w:rsidRPr="00737E53" w:rsidRDefault="00AA3C15" w:rsidP="0072024C">
      <w:pPr>
        <w:pStyle w:val="AnswerLines"/>
      </w:pPr>
      <w:r w:rsidRPr="00737E53">
        <w:tab/>
      </w:r>
    </w:p>
    <w:p w14:paraId="13B42938" w14:textId="019DF482" w:rsidR="00AA3C15" w:rsidRPr="00737E53" w:rsidRDefault="00AA3C15" w:rsidP="0072024C">
      <w:pPr>
        <w:pStyle w:val="AnswerLines"/>
      </w:pPr>
      <w:r w:rsidRPr="00737E53">
        <w:tab/>
      </w:r>
    </w:p>
    <w:p w14:paraId="3591513F" w14:textId="77777777" w:rsidR="00AA3C15" w:rsidRPr="00737E53" w:rsidRDefault="00AA3C15" w:rsidP="0072024C">
      <w:pPr>
        <w:pStyle w:val="AnswerLines"/>
      </w:pPr>
      <w:r w:rsidRPr="00737E53">
        <w:tab/>
      </w:r>
    </w:p>
    <w:p w14:paraId="7E605722" w14:textId="052F2E42" w:rsidR="00043BBE" w:rsidRPr="00737E53" w:rsidRDefault="00043BBE" w:rsidP="00A405F4">
      <w:pPr>
        <w:pStyle w:val="ListParagraph"/>
        <w:numPr>
          <w:ilvl w:val="0"/>
          <w:numId w:val="24"/>
        </w:numPr>
        <w:ind w:left="360"/>
      </w:pPr>
      <w:r w:rsidRPr="00737E53">
        <w:lastRenderedPageBreak/>
        <w:t>Although advancements have been made to eradicate extreme poverty and hunger, over one billion people still live in extreme poverty. Observe the trends in the graph and answer the questions below.</w:t>
      </w:r>
    </w:p>
    <w:p w14:paraId="7E605724" w14:textId="77777777" w:rsidR="00043BBE" w:rsidRPr="00737E53" w:rsidRDefault="00043BBE" w:rsidP="001008A2">
      <w:pPr>
        <w:spacing w:after="0"/>
        <w:jc w:val="center"/>
        <w:rPr>
          <w:b/>
          <w:bCs/>
        </w:rPr>
      </w:pPr>
      <w:r w:rsidRPr="00737E53">
        <w:rPr>
          <w:b/>
          <w:bCs/>
        </w:rPr>
        <w:t>Proportion of people living on less than $1.25 a day, 1990 and 2010 (Percentage)</w:t>
      </w:r>
    </w:p>
    <w:p w14:paraId="7E605725" w14:textId="77777777" w:rsidR="00043BBE" w:rsidRPr="00737E53" w:rsidRDefault="00043BBE" w:rsidP="001008A2">
      <w:pPr>
        <w:spacing w:before="100" w:beforeAutospacing="1" w:after="100" w:afterAutospacing="1" w:line="240" w:lineRule="auto"/>
        <w:jc w:val="center"/>
        <w:rPr>
          <w:rFonts w:ascii="Arial" w:hAnsi="Arial"/>
          <w:color w:val="333333"/>
          <w:sz w:val="20"/>
          <w:szCs w:val="20"/>
        </w:rPr>
      </w:pPr>
      <w:r w:rsidRPr="00737E53">
        <w:rPr>
          <w:rFonts w:ascii="Arial" w:hAnsi="Arial"/>
          <w:noProof/>
          <w:color w:val="333333"/>
          <w:sz w:val="20"/>
          <w:szCs w:val="20"/>
        </w:rPr>
        <w:drawing>
          <wp:inline distT="0" distB="0" distL="0" distR="0" wp14:anchorId="7E605897" wp14:editId="7E605898">
            <wp:extent cx="4859424" cy="2948051"/>
            <wp:effectExtent l="0" t="0" r="0" b="5080"/>
            <wp:docPr id="2" name="Picture 2" descr="C:\Users\wheaj\Picture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eaj\Pictures\char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9908" cy="2954411"/>
                    </a:xfrm>
                    <a:prstGeom prst="rect">
                      <a:avLst/>
                    </a:prstGeom>
                    <a:noFill/>
                    <a:ln>
                      <a:noFill/>
                    </a:ln>
                  </pic:spPr>
                </pic:pic>
              </a:graphicData>
            </a:graphic>
          </wp:inline>
        </w:drawing>
      </w:r>
    </w:p>
    <w:p w14:paraId="7E605726" w14:textId="17A8CFDF" w:rsidR="00043BBE" w:rsidRPr="00737E53" w:rsidRDefault="00043BBE" w:rsidP="00A405F4">
      <w:pPr>
        <w:pStyle w:val="ListNumber2"/>
        <w:numPr>
          <w:ilvl w:val="1"/>
          <w:numId w:val="25"/>
        </w:numPr>
        <w:tabs>
          <w:tab w:val="right" w:pos="9072"/>
        </w:tabs>
      </w:pPr>
      <w:r w:rsidRPr="00737E53">
        <w:t>The proportion of people living on less than $1.25 a day is used as a measure for global poverty. Outline the trend for global poverty from 1990</w:t>
      </w:r>
      <w:r w:rsidR="00E10424" w:rsidRPr="00737E53">
        <w:t>–</w:t>
      </w:r>
      <w:r w:rsidRPr="00737E53">
        <w:t>2010.</w:t>
      </w:r>
      <w:r w:rsidRPr="00737E53">
        <w:tab/>
        <w:t>(2 marks)</w:t>
      </w:r>
    </w:p>
    <w:p w14:paraId="49A829B5" w14:textId="7310DC55" w:rsidR="001008A2" w:rsidRPr="0072024C" w:rsidRDefault="001008A2" w:rsidP="0072024C">
      <w:pPr>
        <w:pStyle w:val="AnswerLinesindented"/>
      </w:pPr>
      <w:r w:rsidRPr="0072024C">
        <w:tab/>
      </w:r>
    </w:p>
    <w:p w14:paraId="320F742C" w14:textId="15E8935B" w:rsidR="001008A2" w:rsidRPr="0072024C" w:rsidRDefault="001008A2" w:rsidP="0072024C">
      <w:pPr>
        <w:pStyle w:val="AnswerLinesindented"/>
      </w:pPr>
      <w:r w:rsidRPr="0072024C">
        <w:tab/>
      </w:r>
    </w:p>
    <w:p w14:paraId="70685026" w14:textId="6CD7AA07" w:rsidR="001008A2" w:rsidRPr="0072024C" w:rsidRDefault="001008A2" w:rsidP="0072024C">
      <w:pPr>
        <w:pStyle w:val="AnswerLinesindented"/>
      </w:pPr>
      <w:r w:rsidRPr="0072024C">
        <w:tab/>
      </w:r>
    </w:p>
    <w:p w14:paraId="06F3DD62" w14:textId="54809E84" w:rsidR="001008A2" w:rsidRPr="0072024C" w:rsidRDefault="001008A2" w:rsidP="0072024C">
      <w:pPr>
        <w:pStyle w:val="AnswerLinesindented"/>
      </w:pPr>
      <w:r w:rsidRPr="0072024C">
        <w:tab/>
      </w:r>
    </w:p>
    <w:p w14:paraId="7E60572A" w14:textId="423B5CCD" w:rsidR="00043BBE" w:rsidRPr="00737E53" w:rsidRDefault="00043BBE" w:rsidP="001008A2">
      <w:pPr>
        <w:pStyle w:val="ListNumber2"/>
        <w:tabs>
          <w:tab w:val="right" w:pos="9072"/>
        </w:tabs>
      </w:pPr>
      <w:r w:rsidRPr="00737E53">
        <w:t>Analyse the incidence of extreme poverty and the impact on the growth and development of children.</w:t>
      </w:r>
      <w:r w:rsidRPr="00737E53">
        <w:tab/>
        <w:t>(5 marks)</w:t>
      </w:r>
    </w:p>
    <w:p w14:paraId="17ECA5E5" w14:textId="55489ECA" w:rsidR="001008A2" w:rsidRPr="00737E53" w:rsidRDefault="001008A2" w:rsidP="001008A2">
      <w:pPr>
        <w:pStyle w:val="AnswerLinesindented"/>
      </w:pPr>
      <w:r w:rsidRPr="00737E53">
        <w:tab/>
      </w:r>
    </w:p>
    <w:p w14:paraId="55120CBB" w14:textId="307F4D15" w:rsidR="001008A2" w:rsidRPr="00737E53" w:rsidRDefault="001008A2" w:rsidP="001008A2">
      <w:pPr>
        <w:pStyle w:val="AnswerLinesindented"/>
      </w:pPr>
      <w:r w:rsidRPr="00737E53">
        <w:tab/>
      </w:r>
    </w:p>
    <w:p w14:paraId="511F3614" w14:textId="356A754F" w:rsidR="001008A2" w:rsidRPr="00737E53" w:rsidRDefault="001008A2" w:rsidP="001008A2">
      <w:pPr>
        <w:pStyle w:val="AnswerLinesindented"/>
      </w:pPr>
      <w:r w:rsidRPr="00737E53">
        <w:tab/>
      </w:r>
    </w:p>
    <w:p w14:paraId="6DE612B2" w14:textId="2E682243" w:rsidR="001008A2" w:rsidRPr="00737E53" w:rsidRDefault="001008A2" w:rsidP="001008A2">
      <w:pPr>
        <w:pStyle w:val="AnswerLinesindented"/>
      </w:pPr>
      <w:r w:rsidRPr="00737E53">
        <w:tab/>
      </w:r>
    </w:p>
    <w:p w14:paraId="0627C740" w14:textId="3F139653" w:rsidR="001008A2" w:rsidRPr="00737E53" w:rsidRDefault="001008A2" w:rsidP="001008A2">
      <w:pPr>
        <w:pStyle w:val="AnswerLinesindented"/>
      </w:pPr>
      <w:r w:rsidRPr="00737E53">
        <w:tab/>
      </w:r>
    </w:p>
    <w:p w14:paraId="1BB8BD0A" w14:textId="1938F9EF" w:rsidR="001008A2" w:rsidRPr="00737E53" w:rsidRDefault="001008A2" w:rsidP="001008A2">
      <w:pPr>
        <w:pStyle w:val="AnswerLinesindented"/>
      </w:pPr>
      <w:r w:rsidRPr="00737E53">
        <w:tab/>
      </w:r>
    </w:p>
    <w:p w14:paraId="5456AB57" w14:textId="1BF818DA" w:rsidR="001008A2" w:rsidRPr="00737E53" w:rsidRDefault="001008A2" w:rsidP="001008A2">
      <w:pPr>
        <w:pStyle w:val="AnswerLinesindented"/>
      </w:pPr>
      <w:r w:rsidRPr="00737E53">
        <w:lastRenderedPageBreak/>
        <w:tab/>
      </w:r>
    </w:p>
    <w:p w14:paraId="3EA84FB1" w14:textId="5A060474" w:rsidR="001008A2" w:rsidRPr="00737E53" w:rsidRDefault="001008A2" w:rsidP="001008A2">
      <w:pPr>
        <w:pStyle w:val="AnswerLinesindented"/>
      </w:pPr>
      <w:r w:rsidRPr="00737E53">
        <w:tab/>
      </w:r>
    </w:p>
    <w:p w14:paraId="0EAE1593" w14:textId="477E5390" w:rsidR="001008A2" w:rsidRPr="00737E53" w:rsidRDefault="001008A2" w:rsidP="001008A2">
      <w:pPr>
        <w:pStyle w:val="AnswerLinesindented"/>
      </w:pPr>
      <w:r w:rsidRPr="00737E53">
        <w:tab/>
      </w:r>
    </w:p>
    <w:p w14:paraId="6336E3AB" w14:textId="4BC9087D" w:rsidR="001008A2" w:rsidRPr="00737E53" w:rsidRDefault="001008A2" w:rsidP="001008A2">
      <w:pPr>
        <w:pStyle w:val="AnswerLinesindented"/>
      </w:pPr>
      <w:r w:rsidRPr="00737E53">
        <w:tab/>
      </w:r>
    </w:p>
    <w:p w14:paraId="7E605735" w14:textId="01AAB0F5" w:rsidR="00043BBE" w:rsidRPr="00737E53" w:rsidRDefault="00043BBE" w:rsidP="001008A2">
      <w:pPr>
        <w:pStyle w:val="ListNumber2"/>
        <w:tabs>
          <w:tab w:val="right" w:pos="9072"/>
        </w:tabs>
      </w:pPr>
      <w:r w:rsidRPr="00737E53">
        <w:t>Analyse the relationship between respect for the protection of the rights of children in Australia and the government’s priority in addressing homelessness and poverty.</w:t>
      </w:r>
      <w:r w:rsidR="001008A2" w:rsidRPr="00737E53">
        <w:br/>
      </w:r>
      <w:r w:rsidRPr="00737E53">
        <w:tab/>
        <w:t>(5 marks)</w:t>
      </w:r>
    </w:p>
    <w:p w14:paraId="17F1B353" w14:textId="77777777" w:rsidR="001008A2" w:rsidRPr="00737E53" w:rsidRDefault="001008A2" w:rsidP="001008A2">
      <w:pPr>
        <w:pStyle w:val="AnswerLinesindented"/>
      </w:pPr>
      <w:r w:rsidRPr="00737E53">
        <w:tab/>
      </w:r>
    </w:p>
    <w:p w14:paraId="4024715E" w14:textId="77777777" w:rsidR="001008A2" w:rsidRPr="00737E53" w:rsidRDefault="001008A2" w:rsidP="001008A2">
      <w:pPr>
        <w:pStyle w:val="AnswerLinesindented"/>
      </w:pPr>
      <w:r w:rsidRPr="00737E53">
        <w:tab/>
      </w:r>
    </w:p>
    <w:p w14:paraId="02ECB2A8" w14:textId="77777777" w:rsidR="001008A2" w:rsidRPr="00737E53" w:rsidRDefault="001008A2" w:rsidP="001008A2">
      <w:pPr>
        <w:pStyle w:val="AnswerLinesindented"/>
      </w:pPr>
      <w:r w:rsidRPr="00737E53">
        <w:tab/>
      </w:r>
    </w:p>
    <w:p w14:paraId="3CC35385" w14:textId="77777777" w:rsidR="001008A2" w:rsidRPr="00737E53" w:rsidRDefault="001008A2" w:rsidP="001008A2">
      <w:pPr>
        <w:pStyle w:val="AnswerLinesindented"/>
      </w:pPr>
      <w:r w:rsidRPr="00737E53">
        <w:tab/>
      </w:r>
    </w:p>
    <w:p w14:paraId="41AF773E" w14:textId="77777777" w:rsidR="001008A2" w:rsidRPr="00737E53" w:rsidRDefault="001008A2" w:rsidP="001008A2">
      <w:pPr>
        <w:pStyle w:val="AnswerLinesindented"/>
      </w:pPr>
      <w:r w:rsidRPr="00737E53">
        <w:tab/>
      </w:r>
    </w:p>
    <w:p w14:paraId="381394B2" w14:textId="77777777" w:rsidR="001008A2" w:rsidRPr="00737E53" w:rsidRDefault="001008A2" w:rsidP="001008A2">
      <w:pPr>
        <w:pStyle w:val="AnswerLinesindented"/>
      </w:pPr>
      <w:r w:rsidRPr="00737E53">
        <w:tab/>
      </w:r>
    </w:p>
    <w:p w14:paraId="251EDE19" w14:textId="77777777" w:rsidR="001008A2" w:rsidRPr="00737E53" w:rsidRDefault="001008A2" w:rsidP="001008A2">
      <w:pPr>
        <w:pStyle w:val="AnswerLinesindented"/>
      </w:pPr>
      <w:r w:rsidRPr="00737E53">
        <w:tab/>
      </w:r>
    </w:p>
    <w:p w14:paraId="65C0FBCF" w14:textId="77777777" w:rsidR="001008A2" w:rsidRPr="00737E53" w:rsidRDefault="001008A2" w:rsidP="001008A2">
      <w:pPr>
        <w:pStyle w:val="AnswerLinesindented"/>
      </w:pPr>
      <w:r w:rsidRPr="00737E53">
        <w:tab/>
      </w:r>
    </w:p>
    <w:p w14:paraId="21616DAD" w14:textId="77777777" w:rsidR="001008A2" w:rsidRPr="00737E53" w:rsidRDefault="001008A2" w:rsidP="001008A2">
      <w:pPr>
        <w:pStyle w:val="AnswerLinesindented"/>
      </w:pPr>
      <w:r w:rsidRPr="00737E53">
        <w:tab/>
      </w:r>
    </w:p>
    <w:p w14:paraId="53CB85B1" w14:textId="77777777" w:rsidR="001008A2" w:rsidRPr="00737E53" w:rsidRDefault="001008A2" w:rsidP="001008A2">
      <w:pPr>
        <w:pStyle w:val="AnswerLinesindented"/>
      </w:pPr>
      <w:r w:rsidRPr="00737E53">
        <w:tab/>
      </w:r>
    </w:p>
    <w:p w14:paraId="7597A8C9" w14:textId="2C8DB7A8" w:rsidR="001008A2" w:rsidRPr="00737E53" w:rsidRDefault="001008A2" w:rsidP="001008A2">
      <w:pPr>
        <w:pStyle w:val="AnswerLinesindented"/>
      </w:pPr>
      <w:r w:rsidRPr="00737E53">
        <w:br w:type="page"/>
      </w:r>
    </w:p>
    <w:p w14:paraId="7E605757" w14:textId="1856E435" w:rsidR="00043BBE" w:rsidRPr="00737E53" w:rsidRDefault="00043BBE" w:rsidP="00CA3130">
      <w:pPr>
        <w:pStyle w:val="SCSAHeading2"/>
        <w:spacing w:after="240"/>
      </w:pPr>
      <w:r w:rsidRPr="00737E53">
        <w:lastRenderedPageBreak/>
        <w:t xml:space="preserve">Marking key for </w:t>
      </w:r>
      <w:r w:rsidR="00D630D8" w:rsidRPr="00737E53">
        <w:t xml:space="preserve">sample assessment task </w:t>
      </w:r>
      <w:r w:rsidRPr="00737E53">
        <w:t>8 — Unit 3 and Unit 4</w:t>
      </w:r>
    </w:p>
    <w:tbl>
      <w:tblPr>
        <w:tblStyle w:val="SCSATable"/>
        <w:tblW w:w="0" w:type="auto"/>
        <w:tblInd w:w="0" w:type="dxa"/>
        <w:tblLook w:val="04A0" w:firstRow="1" w:lastRow="0" w:firstColumn="1" w:lastColumn="0" w:noHBand="0" w:noVBand="1"/>
      </w:tblPr>
      <w:tblGrid>
        <w:gridCol w:w="1474"/>
        <w:gridCol w:w="1474"/>
        <w:gridCol w:w="1474"/>
      </w:tblGrid>
      <w:tr w:rsidR="001008A2" w:rsidRPr="00737E53" w14:paraId="7E60575B" w14:textId="626B732B" w:rsidTr="006A5423">
        <w:trPr>
          <w:cnfStyle w:val="100000000000" w:firstRow="1" w:lastRow="0" w:firstColumn="0" w:lastColumn="0" w:oddVBand="0" w:evenVBand="0" w:oddHBand="0" w:evenHBand="0" w:firstRowFirstColumn="0" w:firstRowLastColumn="0" w:lastRowFirstColumn="0" w:lastRowLastColumn="0"/>
        </w:trPr>
        <w:tc>
          <w:tcPr>
            <w:tcW w:w="1474" w:type="dxa"/>
            <w:vAlign w:val="center"/>
          </w:tcPr>
          <w:p w14:paraId="7E605759" w14:textId="77777777" w:rsidR="001008A2" w:rsidRPr="00737E53" w:rsidRDefault="001008A2" w:rsidP="001008A2">
            <w:pPr>
              <w:tabs>
                <w:tab w:val="right" w:pos="9746"/>
              </w:tabs>
              <w:spacing w:after="0"/>
              <w:contextualSpacing/>
              <w:jc w:val="center"/>
              <w:rPr>
                <w:rFonts w:ascii="Calibri" w:eastAsia="Times New Roman" w:hAnsi="Calibri" w:cs="Times New Roman"/>
                <w:b/>
              </w:rPr>
            </w:pPr>
            <w:r w:rsidRPr="00737E53">
              <w:rPr>
                <w:rFonts w:ascii="Calibri" w:eastAsia="Times New Roman" w:hAnsi="Calibri" w:cs="Times New Roman"/>
                <w:b/>
              </w:rPr>
              <w:t>Question</w:t>
            </w:r>
          </w:p>
        </w:tc>
        <w:tc>
          <w:tcPr>
            <w:tcW w:w="1474" w:type="dxa"/>
            <w:vAlign w:val="center"/>
          </w:tcPr>
          <w:p w14:paraId="7E60575A" w14:textId="77777777" w:rsidR="001008A2" w:rsidRPr="00737E53" w:rsidRDefault="001008A2" w:rsidP="001008A2">
            <w:pPr>
              <w:tabs>
                <w:tab w:val="right" w:pos="9746"/>
              </w:tabs>
              <w:spacing w:after="0"/>
              <w:contextualSpacing/>
              <w:jc w:val="center"/>
              <w:rPr>
                <w:rFonts w:ascii="Calibri" w:eastAsia="Times New Roman" w:hAnsi="Calibri" w:cs="Times New Roman"/>
                <w:b/>
              </w:rPr>
            </w:pPr>
            <w:r w:rsidRPr="00737E53">
              <w:rPr>
                <w:rFonts w:ascii="Calibri" w:eastAsia="Times New Roman" w:hAnsi="Calibri" w:cs="Times New Roman"/>
                <w:b/>
              </w:rPr>
              <w:t>Answer</w:t>
            </w:r>
          </w:p>
        </w:tc>
        <w:tc>
          <w:tcPr>
            <w:tcW w:w="1474" w:type="dxa"/>
            <w:vAlign w:val="center"/>
          </w:tcPr>
          <w:p w14:paraId="4F2E1C5A" w14:textId="59F24B64" w:rsidR="001008A2" w:rsidRPr="00737E53" w:rsidRDefault="001008A2" w:rsidP="001008A2">
            <w:pPr>
              <w:tabs>
                <w:tab w:val="right" w:pos="9746"/>
              </w:tabs>
              <w:spacing w:after="0"/>
              <w:contextualSpacing/>
              <w:jc w:val="center"/>
              <w:rPr>
                <w:rFonts w:ascii="Calibri" w:eastAsia="Times New Roman" w:hAnsi="Calibri" w:cs="Times New Roman"/>
                <w:b/>
              </w:rPr>
            </w:pPr>
            <w:r w:rsidRPr="00737E53">
              <w:rPr>
                <w:rFonts w:ascii="Calibri" w:eastAsia="Times New Roman" w:hAnsi="Calibri" w:cs="Times New Roman"/>
                <w:b/>
              </w:rPr>
              <w:t>Mark</w:t>
            </w:r>
          </w:p>
        </w:tc>
      </w:tr>
      <w:tr w:rsidR="001008A2" w:rsidRPr="00737E53" w14:paraId="7E60575E" w14:textId="37027978" w:rsidTr="006A5423">
        <w:tc>
          <w:tcPr>
            <w:tcW w:w="1474" w:type="dxa"/>
            <w:vAlign w:val="center"/>
          </w:tcPr>
          <w:p w14:paraId="7E60575C"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1</w:t>
            </w:r>
          </w:p>
        </w:tc>
        <w:tc>
          <w:tcPr>
            <w:tcW w:w="1474" w:type="dxa"/>
            <w:vAlign w:val="center"/>
          </w:tcPr>
          <w:p w14:paraId="7E60575D"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B</w:t>
            </w:r>
          </w:p>
        </w:tc>
        <w:tc>
          <w:tcPr>
            <w:tcW w:w="1474" w:type="dxa"/>
            <w:vAlign w:val="center"/>
          </w:tcPr>
          <w:p w14:paraId="74FAC316" w14:textId="54D7AFE0"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1</w:t>
            </w:r>
          </w:p>
        </w:tc>
      </w:tr>
      <w:tr w:rsidR="001008A2" w:rsidRPr="00737E53" w14:paraId="7E605761" w14:textId="531B22AB" w:rsidTr="006A5423">
        <w:tc>
          <w:tcPr>
            <w:tcW w:w="1474" w:type="dxa"/>
            <w:vAlign w:val="center"/>
          </w:tcPr>
          <w:p w14:paraId="7E60575F"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2</w:t>
            </w:r>
          </w:p>
        </w:tc>
        <w:tc>
          <w:tcPr>
            <w:tcW w:w="1474" w:type="dxa"/>
            <w:vAlign w:val="center"/>
          </w:tcPr>
          <w:p w14:paraId="7E605760"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A</w:t>
            </w:r>
          </w:p>
        </w:tc>
        <w:tc>
          <w:tcPr>
            <w:tcW w:w="1474" w:type="dxa"/>
            <w:vAlign w:val="center"/>
          </w:tcPr>
          <w:p w14:paraId="530DE7BE" w14:textId="71830F12"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1</w:t>
            </w:r>
          </w:p>
        </w:tc>
      </w:tr>
      <w:tr w:rsidR="001008A2" w:rsidRPr="00737E53" w14:paraId="7E605764" w14:textId="578033E5" w:rsidTr="006A5423">
        <w:tc>
          <w:tcPr>
            <w:tcW w:w="1474" w:type="dxa"/>
            <w:vAlign w:val="center"/>
          </w:tcPr>
          <w:p w14:paraId="7E605762"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3</w:t>
            </w:r>
          </w:p>
        </w:tc>
        <w:tc>
          <w:tcPr>
            <w:tcW w:w="1474" w:type="dxa"/>
            <w:vAlign w:val="center"/>
          </w:tcPr>
          <w:p w14:paraId="7E605763"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C</w:t>
            </w:r>
          </w:p>
        </w:tc>
        <w:tc>
          <w:tcPr>
            <w:tcW w:w="1474" w:type="dxa"/>
            <w:vAlign w:val="center"/>
          </w:tcPr>
          <w:p w14:paraId="6C53CA28" w14:textId="4BE6188E"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1</w:t>
            </w:r>
          </w:p>
        </w:tc>
      </w:tr>
      <w:tr w:rsidR="001008A2" w:rsidRPr="00737E53" w14:paraId="7E60576A" w14:textId="657F44EF" w:rsidTr="006A5423">
        <w:tc>
          <w:tcPr>
            <w:tcW w:w="1474" w:type="dxa"/>
            <w:vAlign w:val="center"/>
          </w:tcPr>
          <w:p w14:paraId="7E605768" w14:textId="750EA0FE"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4</w:t>
            </w:r>
          </w:p>
        </w:tc>
        <w:tc>
          <w:tcPr>
            <w:tcW w:w="1474" w:type="dxa"/>
            <w:vAlign w:val="center"/>
          </w:tcPr>
          <w:p w14:paraId="7E605769" w14:textId="77777777"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B</w:t>
            </w:r>
          </w:p>
        </w:tc>
        <w:tc>
          <w:tcPr>
            <w:tcW w:w="1474" w:type="dxa"/>
            <w:vAlign w:val="center"/>
          </w:tcPr>
          <w:p w14:paraId="5E846DF2" w14:textId="5548D288" w:rsidR="001008A2" w:rsidRPr="00737E53" w:rsidRDefault="001008A2" w:rsidP="001008A2">
            <w:pPr>
              <w:tabs>
                <w:tab w:val="right" w:pos="9746"/>
              </w:tabs>
              <w:spacing w:after="0"/>
              <w:contextualSpacing/>
              <w:jc w:val="center"/>
              <w:rPr>
                <w:rFonts w:ascii="Calibri" w:eastAsia="Times New Roman" w:hAnsi="Calibri" w:cs="Times New Roman"/>
              </w:rPr>
            </w:pPr>
            <w:r w:rsidRPr="00737E53">
              <w:rPr>
                <w:rFonts w:ascii="Calibri" w:eastAsia="Times New Roman" w:hAnsi="Calibri" w:cs="Times New Roman"/>
              </w:rPr>
              <w:t>1</w:t>
            </w:r>
          </w:p>
        </w:tc>
      </w:tr>
      <w:tr w:rsidR="001008A2" w:rsidRPr="00737E53" w14:paraId="7E60576D" w14:textId="197AD70D" w:rsidTr="006A5423">
        <w:tc>
          <w:tcPr>
            <w:tcW w:w="2948" w:type="dxa"/>
            <w:gridSpan w:val="2"/>
            <w:shd w:val="clear" w:color="auto" w:fill="E4D8EB"/>
            <w:vAlign w:val="center"/>
          </w:tcPr>
          <w:p w14:paraId="7E60576C" w14:textId="641BFA71" w:rsidR="001008A2" w:rsidRPr="00737E53" w:rsidRDefault="001008A2" w:rsidP="001008A2">
            <w:pPr>
              <w:tabs>
                <w:tab w:val="right" w:pos="9746"/>
              </w:tabs>
              <w:spacing w:after="0"/>
              <w:contextualSpacing/>
              <w:jc w:val="right"/>
              <w:rPr>
                <w:rFonts w:ascii="Calibri" w:eastAsia="Times New Roman" w:hAnsi="Calibri" w:cs="Times New Roman"/>
                <w:b/>
              </w:rPr>
            </w:pPr>
            <w:r w:rsidRPr="00737E53">
              <w:rPr>
                <w:rFonts w:ascii="Calibri" w:eastAsia="Times New Roman" w:hAnsi="Calibri" w:cs="Times New Roman"/>
                <w:b/>
              </w:rPr>
              <w:t>Total</w:t>
            </w:r>
          </w:p>
        </w:tc>
        <w:tc>
          <w:tcPr>
            <w:tcW w:w="1474" w:type="dxa"/>
            <w:shd w:val="clear" w:color="auto" w:fill="E4D8EB"/>
            <w:vAlign w:val="center"/>
          </w:tcPr>
          <w:p w14:paraId="1898C40C" w14:textId="55093A31" w:rsidR="001008A2" w:rsidRPr="00737E53" w:rsidRDefault="001008A2" w:rsidP="001008A2">
            <w:pPr>
              <w:tabs>
                <w:tab w:val="right" w:pos="9746"/>
              </w:tabs>
              <w:spacing w:after="0"/>
              <w:contextualSpacing/>
              <w:jc w:val="right"/>
              <w:rPr>
                <w:rFonts w:ascii="Calibri" w:eastAsia="Times New Roman" w:hAnsi="Calibri" w:cs="Times New Roman"/>
                <w:b/>
              </w:rPr>
            </w:pPr>
            <w:r w:rsidRPr="00737E53">
              <w:rPr>
                <w:rFonts w:ascii="Calibri" w:eastAsia="Times New Roman" w:hAnsi="Calibri" w:cs="Times New Roman"/>
                <w:b/>
              </w:rPr>
              <w:t>/4</w:t>
            </w:r>
          </w:p>
        </w:tc>
      </w:tr>
    </w:tbl>
    <w:p w14:paraId="0747A6B1" w14:textId="20453306" w:rsidR="00CA3130" w:rsidRPr="00737E53" w:rsidRDefault="00CA3130" w:rsidP="006A5423">
      <w:pPr>
        <w:pStyle w:val="ListParagraphwithmarks"/>
        <w:numPr>
          <w:ilvl w:val="0"/>
          <w:numId w:val="29"/>
        </w:numPr>
        <w:tabs>
          <w:tab w:val="left" w:pos="720"/>
        </w:tabs>
        <w:spacing w:before="120"/>
      </w:pPr>
      <w:r w:rsidRPr="00737E53">
        <w:t>(a)</w:t>
      </w:r>
      <w:r w:rsidRPr="00737E53">
        <w:tab/>
        <w:t>Discuss indicators of success in promoting gender equality and empowering women.</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774"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772"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vAlign w:val="center"/>
          </w:tcPr>
          <w:p w14:paraId="7E605773" w14:textId="689F66DF"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777" w14:textId="77777777" w:rsidTr="006A5423">
        <w:tc>
          <w:tcPr>
            <w:tcW w:w="7650" w:type="dxa"/>
          </w:tcPr>
          <w:p w14:paraId="7E605775" w14:textId="77777777" w:rsidR="00043BBE" w:rsidRPr="00737E53" w:rsidRDefault="00043BBE" w:rsidP="00991EB5">
            <w:pPr>
              <w:spacing w:after="0"/>
              <w:contextualSpacing/>
              <w:rPr>
                <w:rFonts w:cs="Times New Roman"/>
              </w:rPr>
            </w:pPr>
            <w:r w:rsidRPr="00737E53">
              <w:rPr>
                <w:rFonts w:cs="Times New Roman"/>
              </w:rPr>
              <w:t>Provides realistic indicators to gauge success; direct links to promoting gender equality and empowering women</w:t>
            </w:r>
          </w:p>
        </w:tc>
        <w:tc>
          <w:tcPr>
            <w:tcW w:w="1410" w:type="dxa"/>
            <w:vAlign w:val="center"/>
          </w:tcPr>
          <w:p w14:paraId="7E605776" w14:textId="77777777" w:rsidR="00043BBE" w:rsidRPr="00737E53" w:rsidRDefault="00043BBE" w:rsidP="00991EB5">
            <w:pPr>
              <w:spacing w:after="0"/>
              <w:contextualSpacing/>
              <w:jc w:val="center"/>
              <w:rPr>
                <w:rFonts w:cs="Times New Roman"/>
              </w:rPr>
            </w:pPr>
            <w:r w:rsidRPr="00737E53">
              <w:rPr>
                <w:rFonts w:cs="Times New Roman"/>
              </w:rPr>
              <w:t>3</w:t>
            </w:r>
          </w:p>
        </w:tc>
      </w:tr>
      <w:tr w:rsidR="00043BBE" w:rsidRPr="00737E53" w14:paraId="7E60577A" w14:textId="77777777" w:rsidTr="006A5423">
        <w:tc>
          <w:tcPr>
            <w:tcW w:w="7650" w:type="dxa"/>
          </w:tcPr>
          <w:p w14:paraId="7E605778" w14:textId="77777777" w:rsidR="00043BBE" w:rsidRPr="00737E53" w:rsidRDefault="00043BBE" w:rsidP="00991EB5">
            <w:pPr>
              <w:spacing w:after="0"/>
              <w:contextualSpacing/>
              <w:rPr>
                <w:rFonts w:cs="Times New Roman"/>
              </w:rPr>
            </w:pPr>
            <w:r w:rsidRPr="00737E53">
              <w:rPr>
                <w:rFonts w:cs="Times New Roman"/>
              </w:rPr>
              <w:t>Provides a generalised account of success; some links to promoting gender equality and empowering women</w:t>
            </w:r>
          </w:p>
        </w:tc>
        <w:tc>
          <w:tcPr>
            <w:tcW w:w="1410" w:type="dxa"/>
            <w:vAlign w:val="center"/>
          </w:tcPr>
          <w:p w14:paraId="7E605779" w14:textId="77777777" w:rsidR="00043BBE" w:rsidRPr="00737E53" w:rsidRDefault="00043BBE" w:rsidP="00991EB5">
            <w:pPr>
              <w:spacing w:after="0"/>
              <w:contextualSpacing/>
              <w:jc w:val="center"/>
              <w:rPr>
                <w:rFonts w:cs="Times New Roman"/>
              </w:rPr>
            </w:pPr>
            <w:r w:rsidRPr="00737E53">
              <w:rPr>
                <w:rFonts w:cs="Times New Roman"/>
              </w:rPr>
              <w:t>2</w:t>
            </w:r>
          </w:p>
        </w:tc>
      </w:tr>
      <w:tr w:rsidR="00043BBE" w:rsidRPr="00737E53" w14:paraId="7E60577D" w14:textId="77777777" w:rsidTr="006A5423">
        <w:tc>
          <w:tcPr>
            <w:tcW w:w="7650" w:type="dxa"/>
          </w:tcPr>
          <w:p w14:paraId="7E60577B" w14:textId="77777777" w:rsidR="00043BBE" w:rsidRPr="00737E53" w:rsidRDefault="00043BBE" w:rsidP="00991EB5">
            <w:pPr>
              <w:spacing w:after="0"/>
              <w:contextualSpacing/>
              <w:rPr>
                <w:rFonts w:cs="Times New Roman"/>
              </w:rPr>
            </w:pPr>
            <w:r w:rsidRPr="00737E53">
              <w:rPr>
                <w:rFonts w:cs="Times New Roman"/>
              </w:rPr>
              <w:t>Provides a brief, limited account of success; mentions gender equality or empowering women</w:t>
            </w:r>
          </w:p>
        </w:tc>
        <w:tc>
          <w:tcPr>
            <w:tcW w:w="1410" w:type="dxa"/>
            <w:vAlign w:val="center"/>
          </w:tcPr>
          <w:p w14:paraId="7E60577C"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780" w14:textId="77777777" w:rsidTr="006A5423">
        <w:tc>
          <w:tcPr>
            <w:tcW w:w="7650" w:type="dxa"/>
            <w:shd w:val="clear" w:color="auto" w:fill="E4D8EB"/>
            <w:vAlign w:val="center"/>
          </w:tcPr>
          <w:p w14:paraId="7E60577E"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shd w:val="clear" w:color="auto" w:fill="E4D8EB"/>
            <w:vAlign w:val="center"/>
          </w:tcPr>
          <w:p w14:paraId="7E60577F" w14:textId="77777777" w:rsidR="00043BBE" w:rsidRPr="00737E53" w:rsidRDefault="00043BBE" w:rsidP="00991EB5">
            <w:pPr>
              <w:spacing w:after="0"/>
              <w:contextualSpacing/>
              <w:jc w:val="right"/>
              <w:rPr>
                <w:rFonts w:cs="Times New Roman"/>
                <w:b/>
              </w:rPr>
            </w:pPr>
            <w:r w:rsidRPr="00737E53">
              <w:rPr>
                <w:rFonts w:cs="Times New Roman"/>
                <w:b/>
              </w:rPr>
              <w:t>/3</w:t>
            </w:r>
          </w:p>
        </w:tc>
      </w:tr>
      <w:tr w:rsidR="00043BBE" w:rsidRPr="00737E53" w14:paraId="7E605782" w14:textId="77777777" w:rsidTr="006A5423">
        <w:tc>
          <w:tcPr>
            <w:tcW w:w="9060" w:type="dxa"/>
            <w:gridSpan w:val="2"/>
            <w:vAlign w:val="center"/>
          </w:tcPr>
          <w:p w14:paraId="7E605781"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787" w14:textId="77777777" w:rsidTr="006A5423">
        <w:tc>
          <w:tcPr>
            <w:tcW w:w="9060" w:type="dxa"/>
            <w:gridSpan w:val="2"/>
          </w:tcPr>
          <w:p w14:paraId="7E605783" w14:textId="77777777" w:rsidR="00043BBE" w:rsidRPr="00737E53" w:rsidRDefault="00043BBE" w:rsidP="00991EB5">
            <w:pPr>
              <w:pStyle w:val="ListParagraph"/>
              <w:numPr>
                <w:ilvl w:val="0"/>
                <w:numId w:val="26"/>
              </w:numPr>
              <w:spacing w:after="0"/>
              <w:ind w:left="360"/>
            </w:pPr>
            <w:r w:rsidRPr="00737E53">
              <w:t>improved enrolment of girls in primary school; improved enrolment ratios to be the same as for boys; keep girls in school</w:t>
            </w:r>
          </w:p>
          <w:p w14:paraId="7E605784" w14:textId="77777777" w:rsidR="00043BBE" w:rsidRPr="00737E53" w:rsidRDefault="00043BBE" w:rsidP="00991EB5">
            <w:pPr>
              <w:pStyle w:val="ListParagraph"/>
              <w:numPr>
                <w:ilvl w:val="0"/>
                <w:numId w:val="26"/>
              </w:numPr>
              <w:spacing w:after="0"/>
              <w:ind w:left="360"/>
            </w:pPr>
            <w:r w:rsidRPr="00737E53">
              <w:t>legislated or voluntary quotas to ensure positions for women in parliament</w:t>
            </w:r>
          </w:p>
          <w:p w14:paraId="7E605785" w14:textId="77777777" w:rsidR="00043BBE" w:rsidRPr="00737E53" w:rsidRDefault="00043BBE" w:rsidP="00991EB5">
            <w:pPr>
              <w:pStyle w:val="ListParagraph"/>
              <w:numPr>
                <w:ilvl w:val="0"/>
                <w:numId w:val="26"/>
              </w:numPr>
              <w:spacing w:after="0"/>
              <w:ind w:left="360"/>
            </w:pPr>
            <w:r w:rsidRPr="00737E53">
              <w:t>political parties pre-selecting women to contest for seats in parliament</w:t>
            </w:r>
          </w:p>
          <w:p w14:paraId="7E605786" w14:textId="2C8A3C93" w:rsidR="00043BBE" w:rsidRPr="00737E53" w:rsidRDefault="00043BBE" w:rsidP="00991EB5">
            <w:pPr>
              <w:pStyle w:val="ListParagraph"/>
              <w:numPr>
                <w:ilvl w:val="0"/>
                <w:numId w:val="26"/>
              </w:numPr>
              <w:spacing w:after="0"/>
              <w:ind w:left="360"/>
              <w:rPr>
                <w:rFonts w:cs="Arial"/>
                <w:color w:val="262626"/>
                <w:szCs w:val="26"/>
              </w:rPr>
            </w:pPr>
            <w:r w:rsidRPr="00737E53">
              <w:t>positive action for women representation on boards and committees; direct involvement in decision making</w:t>
            </w:r>
            <w:r w:rsidR="005F6642" w:rsidRPr="00737E53">
              <w:t>.</w:t>
            </w:r>
          </w:p>
        </w:tc>
      </w:tr>
    </w:tbl>
    <w:p w14:paraId="7E60578A" w14:textId="47448879" w:rsidR="00043BBE" w:rsidRPr="00737E53" w:rsidRDefault="0054657D" w:rsidP="006A5423">
      <w:pPr>
        <w:pStyle w:val="ListNumber2"/>
        <w:numPr>
          <w:ilvl w:val="1"/>
          <w:numId w:val="30"/>
        </w:numPr>
        <w:spacing w:before="120" w:after="120"/>
        <w:rPr>
          <w:rFonts w:eastAsia="Times New Roman" w:cs="Arial"/>
          <w:bCs/>
        </w:rPr>
      </w:pPr>
      <w:r w:rsidRPr="00737E53">
        <w:t>Explain, with examples, the importance of empowering women in developing countries.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78E" w14:textId="77777777" w:rsidTr="00991EB5">
        <w:trPr>
          <w:cnfStyle w:val="100000000000" w:firstRow="1" w:lastRow="0" w:firstColumn="0" w:lastColumn="0" w:oddVBand="0" w:evenVBand="0" w:oddHBand="0" w:evenHBand="0" w:firstRowFirstColumn="0" w:firstRowLastColumn="0" w:lastRowFirstColumn="0" w:lastRowLastColumn="0"/>
        </w:trPr>
        <w:tc>
          <w:tcPr>
            <w:tcW w:w="7650" w:type="dxa"/>
            <w:vAlign w:val="center"/>
          </w:tcPr>
          <w:p w14:paraId="7E60578C"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78D" w14:textId="7155FDC3"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791" w14:textId="77777777" w:rsidTr="006A5423">
        <w:tc>
          <w:tcPr>
            <w:tcW w:w="7650" w:type="dxa"/>
          </w:tcPr>
          <w:p w14:paraId="7E60578F" w14:textId="77777777" w:rsidR="00043BBE" w:rsidRPr="00737E53" w:rsidRDefault="00043BBE" w:rsidP="00991EB5">
            <w:pPr>
              <w:spacing w:after="0"/>
              <w:contextualSpacing/>
              <w:rPr>
                <w:rFonts w:cs="Times New Roman"/>
              </w:rPr>
            </w:pPr>
            <w:r w:rsidRPr="00737E53">
              <w:rPr>
                <w:rFonts w:cs="Times New Roman"/>
              </w:rPr>
              <w:t>Provides a detailed, comprehensive explanation with clear connection to empowering women; relates to developing countries</w:t>
            </w:r>
            <w:r w:rsidR="00053466" w:rsidRPr="00737E53">
              <w:rPr>
                <w:rFonts w:cs="Times New Roman"/>
              </w:rPr>
              <w:t>,</w:t>
            </w:r>
            <w:r w:rsidRPr="00737E53">
              <w:rPr>
                <w:rFonts w:cs="Times New Roman"/>
              </w:rPr>
              <w:t xml:space="preserve"> with specific examples</w:t>
            </w:r>
          </w:p>
        </w:tc>
        <w:tc>
          <w:tcPr>
            <w:tcW w:w="1410" w:type="dxa"/>
            <w:vAlign w:val="center"/>
          </w:tcPr>
          <w:p w14:paraId="7E605790" w14:textId="77777777" w:rsidR="00043BBE" w:rsidRPr="00737E53" w:rsidRDefault="00043BBE" w:rsidP="00991EB5">
            <w:pPr>
              <w:spacing w:after="0"/>
              <w:contextualSpacing/>
              <w:jc w:val="center"/>
              <w:rPr>
                <w:rFonts w:cs="Times New Roman"/>
              </w:rPr>
            </w:pPr>
            <w:r w:rsidRPr="00737E53">
              <w:rPr>
                <w:rFonts w:cs="Times New Roman"/>
              </w:rPr>
              <w:t>4</w:t>
            </w:r>
          </w:p>
        </w:tc>
      </w:tr>
      <w:tr w:rsidR="00043BBE" w:rsidRPr="00737E53" w14:paraId="7E605794" w14:textId="77777777" w:rsidTr="006A5423">
        <w:tc>
          <w:tcPr>
            <w:tcW w:w="7650" w:type="dxa"/>
          </w:tcPr>
          <w:p w14:paraId="7E605792" w14:textId="77777777" w:rsidR="00043BBE" w:rsidRPr="00737E53" w:rsidRDefault="00043BBE" w:rsidP="00991EB5">
            <w:pPr>
              <w:spacing w:after="0"/>
              <w:contextualSpacing/>
              <w:rPr>
                <w:rFonts w:cs="Times New Roman"/>
              </w:rPr>
            </w:pPr>
            <w:r w:rsidRPr="00737E53">
              <w:rPr>
                <w:rFonts w:cs="Times New Roman"/>
              </w:rPr>
              <w:t>Provides a detailed explanation with connection to empowering women; relates to developing countries</w:t>
            </w:r>
            <w:r w:rsidR="00053466" w:rsidRPr="00737E53">
              <w:rPr>
                <w:rFonts w:cs="Times New Roman"/>
              </w:rPr>
              <w:t>,</w:t>
            </w:r>
            <w:r w:rsidRPr="00737E53">
              <w:rPr>
                <w:rFonts w:cs="Times New Roman"/>
              </w:rPr>
              <w:t xml:space="preserve"> with examples</w:t>
            </w:r>
          </w:p>
        </w:tc>
        <w:tc>
          <w:tcPr>
            <w:tcW w:w="1410" w:type="dxa"/>
            <w:vAlign w:val="center"/>
          </w:tcPr>
          <w:p w14:paraId="7E605793" w14:textId="77777777" w:rsidR="00043BBE" w:rsidRPr="00737E53" w:rsidRDefault="00043BBE" w:rsidP="00991EB5">
            <w:pPr>
              <w:spacing w:after="0"/>
              <w:contextualSpacing/>
              <w:jc w:val="center"/>
              <w:rPr>
                <w:rFonts w:cs="Times New Roman"/>
              </w:rPr>
            </w:pPr>
            <w:r w:rsidRPr="00737E53">
              <w:rPr>
                <w:rFonts w:cs="Times New Roman"/>
              </w:rPr>
              <w:t>3</w:t>
            </w:r>
          </w:p>
        </w:tc>
      </w:tr>
      <w:tr w:rsidR="00043BBE" w:rsidRPr="00737E53" w14:paraId="7E605797" w14:textId="77777777" w:rsidTr="006A5423">
        <w:tc>
          <w:tcPr>
            <w:tcW w:w="7650" w:type="dxa"/>
          </w:tcPr>
          <w:p w14:paraId="7E605795" w14:textId="77777777" w:rsidR="00043BBE" w:rsidRPr="00737E53" w:rsidRDefault="00043BBE" w:rsidP="00991EB5">
            <w:pPr>
              <w:spacing w:after="0"/>
              <w:contextualSpacing/>
              <w:rPr>
                <w:rFonts w:eastAsiaTheme="minorHAnsi" w:cs="Times New Roman"/>
              </w:rPr>
            </w:pPr>
            <w:r w:rsidRPr="00737E53">
              <w:rPr>
                <w:rFonts w:cs="Times New Roman"/>
              </w:rPr>
              <w:t>Provides a general explanation with some connection to empowering women; mentions developing countries</w:t>
            </w:r>
            <w:r w:rsidR="00053466" w:rsidRPr="00737E53">
              <w:rPr>
                <w:rFonts w:cs="Times New Roman"/>
              </w:rPr>
              <w:t>,</w:t>
            </w:r>
            <w:r w:rsidRPr="00737E53">
              <w:rPr>
                <w:rFonts w:cs="Times New Roman"/>
              </w:rPr>
              <w:t xml:space="preserve"> with one or two examples</w:t>
            </w:r>
          </w:p>
        </w:tc>
        <w:tc>
          <w:tcPr>
            <w:tcW w:w="1410" w:type="dxa"/>
            <w:vAlign w:val="center"/>
          </w:tcPr>
          <w:p w14:paraId="7E605796" w14:textId="77777777" w:rsidR="00043BBE" w:rsidRPr="00737E53" w:rsidRDefault="00043BBE" w:rsidP="00991EB5">
            <w:pPr>
              <w:spacing w:after="0"/>
              <w:contextualSpacing/>
              <w:jc w:val="center"/>
              <w:rPr>
                <w:rFonts w:cs="Times New Roman"/>
              </w:rPr>
            </w:pPr>
            <w:r w:rsidRPr="00737E53">
              <w:rPr>
                <w:rFonts w:cs="Times New Roman"/>
              </w:rPr>
              <w:t>2</w:t>
            </w:r>
          </w:p>
        </w:tc>
      </w:tr>
      <w:tr w:rsidR="00043BBE" w:rsidRPr="00737E53" w14:paraId="7E60579A" w14:textId="77777777" w:rsidTr="006A5423">
        <w:tc>
          <w:tcPr>
            <w:tcW w:w="7650" w:type="dxa"/>
          </w:tcPr>
          <w:p w14:paraId="7E605798" w14:textId="77777777" w:rsidR="00043BBE" w:rsidRPr="00737E53" w:rsidRDefault="00043BBE" w:rsidP="00991EB5">
            <w:pPr>
              <w:spacing w:after="0"/>
              <w:contextualSpacing/>
              <w:rPr>
                <w:rFonts w:cs="Times New Roman"/>
              </w:rPr>
            </w:pPr>
            <w:r w:rsidRPr="00737E53">
              <w:rPr>
                <w:rFonts w:cs="Times New Roman"/>
              </w:rPr>
              <w:t>Provides a brief outline with limited connection to women in developing countries; tenuous example</w:t>
            </w:r>
          </w:p>
        </w:tc>
        <w:tc>
          <w:tcPr>
            <w:tcW w:w="1410" w:type="dxa"/>
            <w:vAlign w:val="center"/>
          </w:tcPr>
          <w:p w14:paraId="7E605799"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79D" w14:textId="77777777" w:rsidTr="006A5423">
        <w:tc>
          <w:tcPr>
            <w:tcW w:w="7650" w:type="dxa"/>
            <w:shd w:val="clear" w:color="auto" w:fill="E4D8EB"/>
          </w:tcPr>
          <w:p w14:paraId="7E60579B"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shd w:val="clear" w:color="auto" w:fill="E4D8EB"/>
          </w:tcPr>
          <w:p w14:paraId="7E60579C" w14:textId="77777777" w:rsidR="00043BBE" w:rsidRPr="00737E53" w:rsidRDefault="00043BBE" w:rsidP="00991EB5">
            <w:pPr>
              <w:spacing w:after="0"/>
              <w:contextualSpacing/>
              <w:jc w:val="right"/>
              <w:rPr>
                <w:rFonts w:cs="Times New Roman"/>
                <w:b/>
              </w:rPr>
            </w:pPr>
            <w:r w:rsidRPr="00737E53">
              <w:rPr>
                <w:rFonts w:cs="Times New Roman"/>
                <w:b/>
              </w:rPr>
              <w:t>/4</w:t>
            </w:r>
          </w:p>
        </w:tc>
      </w:tr>
      <w:tr w:rsidR="00043BBE" w:rsidRPr="00737E53" w14:paraId="7E60579F" w14:textId="77777777" w:rsidTr="006A5423">
        <w:tc>
          <w:tcPr>
            <w:tcW w:w="9060" w:type="dxa"/>
            <w:gridSpan w:val="2"/>
          </w:tcPr>
          <w:p w14:paraId="7E60579E"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7A5" w14:textId="77777777" w:rsidTr="006A5423">
        <w:tc>
          <w:tcPr>
            <w:tcW w:w="9060" w:type="dxa"/>
            <w:gridSpan w:val="2"/>
          </w:tcPr>
          <w:p w14:paraId="7E6057A0" w14:textId="77777777" w:rsidR="00043BBE" w:rsidRPr="00737E53" w:rsidRDefault="00043BBE" w:rsidP="00991EB5">
            <w:pPr>
              <w:pStyle w:val="ListParagraph"/>
              <w:numPr>
                <w:ilvl w:val="0"/>
                <w:numId w:val="2"/>
              </w:numPr>
              <w:tabs>
                <w:tab w:val="clear" w:pos="720"/>
              </w:tabs>
              <w:spacing w:after="0"/>
              <w:ind w:left="317" w:hanging="317"/>
            </w:pPr>
            <w:r w:rsidRPr="00737E53">
              <w:rPr>
                <w:rFonts w:cs="Arial"/>
                <w:color w:val="262626"/>
                <w:szCs w:val="26"/>
              </w:rPr>
              <w:t>place financial assets in the hands of women; entrepreneurial, small</w:t>
            </w:r>
            <w:r w:rsidR="00053466" w:rsidRPr="00737E53">
              <w:rPr>
                <w:rFonts w:cs="Arial"/>
                <w:color w:val="262626"/>
                <w:szCs w:val="26"/>
              </w:rPr>
              <w:t>-</w:t>
            </w:r>
            <w:r w:rsidRPr="00737E53">
              <w:rPr>
                <w:rFonts w:cs="Arial"/>
                <w:color w:val="262626"/>
                <w:szCs w:val="26"/>
              </w:rPr>
              <w:t>business opportunities; profits directed into family and community; economic growth</w:t>
            </w:r>
          </w:p>
          <w:p w14:paraId="7E6057A1" w14:textId="77777777" w:rsidR="00043BBE" w:rsidRPr="00737E53" w:rsidRDefault="00043BBE" w:rsidP="00991EB5">
            <w:pPr>
              <w:pStyle w:val="ListParagraph"/>
              <w:numPr>
                <w:ilvl w:val="0"/>
                <w:numId w:val="2"/>
              </w:numPr>
              <w:tabs>
                <w:tab w:val="clear" w:pos="720"/>
              </w:tabs>
              <w:spacing w:after="0"/>
              <w:ind w:left="317" w:hanging="317"/>
            </w:pPr>
            <w:r w:rsidRPr="00737E53">
              <w:rPr>
                <w:rFonts w:cs="Arial"/>
                <w:color w:val="262626"/>
                <w:szCs w:val="26"/>
              </w:rPr>
              <w:t>women are usually responsible for household expenditure, such as food, clothing, education; focus is on children</w:t>
            </w:r>
          </w:p>
          <w:p w14:paraId="7E6057A2" w14:textId="77777777" w:rsidR="00043BBE" w:rsidRPr="00737E53" w:rsidRDefault="00043BBE" w:rsidP="00991EB5">
            <w:pPr>
              <w:pStyle w:val="ListParagraph"/>
              <w:numPr>
                <w:ilvl w:val="0"/>
                <w:numId w:val="2"/>
              </w:numPr>
              <w:tabs>
                <w:tab w:val="clear" w:pos="720"/>
              </w:tabs>
              <w:spacing w:after="0"/>
              <w:ind w:left="318" w:hanging="318"/>
              <w:contextualSpacing w:val="0"/>
            </w:pPr>
            <w:r w:rsidRPr="00737E53">
              <w:rPr>
                <w:rFonts w:cs="Arial"/>
                <w:color w:val="262626"/>
                <w:szCs w:val="26"/>
              </w:rPr>
              <w:t>evidence of improved nutritional status and overall health of children when women direct finances as children are their priority</w:t>
            </w:r>
          </w:p>
          <w:p w14:paraId="7E6057A3" w14:textId="77777777" w:rsidR="00043BBE" w:rsidRPr="00737E53" w:rsidRDefault="00043BBE" w:rsidP="00991EB5">
            <w:pPr>
              <w:pStyle w:val="ListParagraph"/>
              <w:keepNext/>
              <w:keepLines/>
              <w:numPr>
                <w:ilvl w:val="0"/>
                <w:numId w:val="2"/>
              </w:numPr>
              <w:tabs>
                <w:tab w:val="clear" w:pos="720"/>
              </w:tabs>
              <w:spacing w:after="0"/>
              <w:ind w:left="318" w:hanging="318"/>
            </w:pPr>
            <w:r w:rsidRPr="00737E53">
              <w:rPr>
                <w:rFonts w:cs="Arial"/>
                <w:color w:val="262626"/>
                <w:szCs w:val="26"/>
              </w:rPr>
              <w:lastRenderedPageBreak/>
              <w:t>building supportive families primarily by women, contributes to establishment of supportive communities which are safe and inclusive</w:t>
            </w:r>
          </w:p>
          <w:p w14:paraId="7E6057A4" w14:textId="263136D4" w:rsidR="00043BBE" w:rsidRPr="00737E53" w:rsidRDefault="00043BBE" w:rsidP="00991EB5">
            <w:pPr>
              <w:pStyle w:val="ListParagraph"/>
              <w:keepNext/>
              <w:keepLines/>
              <w:numPr>
                <w:ilvl w:val="0"/>
                <w:numId w:val="2"/>
              </w:numPr>
              <w:tabs>
                <w:tab w:val="clear" w:pos="720"/>
              </w:tabs>
              <w:spacing w:after="0"/>
              <w:ind w:left="317" w:hanging="317"/>
            </w:pPr>
            <w:r w:rsidRPr="00737E53">
              <w:rPr>
                <w:rFonts w:cs="Arial"/>
                <w:color w:val="262626"/>
                <w:szCs w:val="26"/>
              </w:rPr>
              <w:t>empowering women assists to overcome poverty as women direct finance into families and communities; reduce inequalities</w:t>
            </w:r>
            <w:r w:rsidR="00053466" w:rsidRPr="00737E53">
              <w:rPr>
                <w:rFonts w:cs="Arial"/>
                <w:color w:val="262626"/>
                <w:szCs w:val="26"/>
              </w:rPr>
              <w:t>,</w:t>
            </w:r>
            <w:r w:rsidRPr="00737E53">
              <w:rPr>
                <w:rFonts w:cs="Arial"/>
                <w:color w:val="262626"/>
                <w:szCs w:val="26"/>
              </w:rPr>
              <w:t xml:space="preserve"> particularly with education options; decision making in the best interest of family and community</w:t>
            </w:r>
            <w:r w:rsidR="005731D6" w:rsidRPr="00737E53">
              <w:rPr>
                <w:rFonts w:cs="Arial"/>
                <w:color w:val="262626"/>
                <w:szCs w:val="26"/>
              </w:rPr>
              <w:t>.</w:t>
            </w:r>
          </w:p>
        </w:tc>
      </w:tr>
    </w:tbl>
    <w:p w14:paraId="7E6057A7" w14:textId="6BFA4B83" w:rsidR="00043BBE" w:rsidRPr="00737E53" w:rsidRDefault="0054657D" w:rsidP="0051153F">
      <w:pPr>
        <w:pStyle w:val="ListParagraph"/>
        <w:numPr>
          <w:ilvl w:val="2"/>
          <w:numId w:val="33"/>
        </w:numPr>
        <w:spacing w:before="120"/>
        <w:ind w:left="360"/>
      </w:pPr>
      <w:r w:rsidRPr="00737E53">
        <w:lastRenderedPageBreak/>
        <w:t>Describe how the rights of children are protected in Australia. Provide two examples to support your answer.</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7AB"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7A9"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vAlign w:val="center"/>
          </w:tcPr>
          <w:p w14:paraId="7E6057AA" w14:textId="50C1BE9D"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7AE" w14:textId="77777777" w:rsidTr="0051153F">
        <w:tc>
          <w:tcPr>
            <w:tcW w:w="7650" w:type="dxa"/>
          </w:tcPr>
          <w:p w14:paraId="7E6057AC" w14:textId="77777777" w:rsidR="00043BBE" w:rsidRPr="00737E53" w:rsidRDefault="00043BBE" w:rsidP="00991EB5">
            <w:pPr>
              <w:spacing w:after="0"/>
              <w:contextualSpacing/>
              <w:rPr>
                <w:rFonts w:eastAsiaTheme="minorHAnsi" w:cs="Times New Roman"/>
              </w:rPr>
            </w:pPr>
            <w:r w:rsidRPr="00737E53">
              <w:rPr>
                <w:rFonts w:cs="Times New Roman"/>
              </w:rPr>
              <w:t>Provides a detailed, comprehensive description of specific services and systems for the protection of the rights of children in Australia; appropriate examples provided</w:t>
            </w:r>
          </w:p>
        </w:tc>
        <w:tc>
          <w:tcPr>
            <w:tcW w:w="1410" w:type="dxa"/>
            <w:vAlign w:val="center"/>
          </w:tcPr>
          <w:p w14:paraId="7E6057AD" w14:textId="77777777" w:rsidR="00043BBE" w:rsidRPr="00737E53" w:rsidRDefault="00043BBE" w:rsidP="00991EB5">
            <w:pPr>
              <w:spacing w:after="0"/>
              <w:contextualSpacing/>
              <w:jc w:val="center"/>
              <w:rPr>
                <w:rFonts w:cs="Times New Roman"/>
              </w:rPr>
            </w:pPr>
            <w:r w:rsidRPr="00737E53">
              <w:rPr>
                <w:rFonts w:cs="Times New Roman"/>
              </w:rPr>
              <w:t>4</w:t>
            </w:r>
          </w:p>
        </w:tc>
      </w:tr>
      <w:tr w:rsidR="00043BBE" w:rsidRPr="00737E53" w14:paraId="7E6057B1" w14:textId="77777777" w:rsidTr="0051153F">
        <w:tc>
          <w:tcPr>
            <w:tcW w:w="7650" w:type="dxa"/>
          </w:tcPr>
          <w:p w14:paraId="7E6057AF" w14:textId="77777777" w:rsidR="00043BBE" w:rsidRPr="00737E53" w:rsidRDefault="00043BBE" w:rsidP="00991EB5">
            <w:pPr>
              <w:spacing w:after="0"/>
              <w:contextualSpacing/>
              <w:rPr>
                <w:rFonts w:cs="Times New Roman"/>
              </w:rPr>
            </w:pPr>
            <w:r w:rsidRPr="00737E53">
              <w:rPr>
                <w:rFonts w:cs="Times New Roman"/>
              </w:rPr>
              <w:t>Provides a detailed description of services and systems for the protection of the rights of children in Australia; mostly appropriate examples provided</w:t>
            </w:r>
          </w:p>
        </w:tc>
        <w:tc>
          <w:tcPr>
            <w:tcW w:w="1410" w:type="dxa"/>
            <w:vAlign w:val="center"/>
          </w:tcPr>
          <w:p w14:paraId="7E6057B0" w14:textId="77777777" w:rsidR="00043BBE" w:rsidRPr="00737E53" w:rsidRDefault="00043BBE" w:rsidP="00991EB5">
            <w:pPr>
              <w:spacing w:after="0"/>
              <w:contextualSpacing/>
              <w:jc w:val="center"/>
              <w:rPr>
                <w:rFonts w:cs="Times New Roman"/>
              </w:rPr>
            </w:pPr>
            <w:r w:rsidRPr="00737E53">
              <w:rPr>
                <w:rFonts w:cs="Times New Roman"/>
              </w:rPr>
              <w:t>3</w:t>
            </w:r>
          </w:p>
        </w:tc>
      </w:tr>
      <w:tr w:rsidR="00043BBE" w:rsidRPr="00737E53" w14:paraId="7E6057B4" w14:textId="77777777" w:rsidTr="0051153F">
        <w:tc>
          <w:tcPr>
            <w:tcW w:w="7650" w:type="dxa"/>
          </w:tcPr>
          <w:p w14:paraId="7E6057B2" w14:textId="77777777" w:rsidR="00043BBE" w:rsidRPr="00737E53" w:rsidRDefault="00043BBE" w:rsidP="00991EB5">
            <w:pPr>
              <w:spacing w:after="0"/>
              <w:contextualSpacing/>
              <w:rPr>
                <w:rFonts w:cs="Times New Roman"/>
              </w:rPr>
            </w:pPr>
            <w:r w:rsidRPr="00737E53">
              <w:rPr>
                <w:rFonts w:cs="Times New Roman"/>
              </w:rPr>
              <w:t>Provides a general description of a service and system for the protection of the rights of children; gives an example</w:t>
            </w:r>
          </w:p>
        </w:tc>
        <w:tc>
          <w:tcPr>
            <w:tcW w:w="1410" w:type="dxa"/>
            <w:vAlign w:val="center"/>
          </w:tcPr>
          <w:p w14:paraId="7E6057B3" w14:textId="77777777" w:rsidR="00043BBE" w:rsidRPr="00737E53" w:rsidRDefault="00043BBE" w:rsidP="00991EB5">
            <w:pPr>
              <w:spacing w:after="0"/>
              <w:contextualSpacing/>
              <w:jc w:val="center"/>
              <w:rPr>
                <w:rFonts w:cs="Times New Roman"/>
              </w:rPr>
            </w:pPr>
            <w:r w:rsidRPr="00737E53">
              <w:rPr>
                <w:rFonts w:cs="Times New Roman"/>
              </w:rPr>
              <w:t>2</w:t>
            </w:r>
          </w:p>
        </w:tc>
      </w:tr>
      <w:tr w:rsidR="00043BBE" w:rsidRPr="00737E53" w14:paraId="7E6057B7" w14:textId="77777777" w:rsidTr="0051153F">
        <w:tc>
          <w:tcPr>
            <w:tcW w:w="7650" w:type="dxa"/>
          </w:tcPr>
          <w:p w14:paraId="7E6057B5" w14:textId="77777777" w:rsidR="00043BBE" w:rsidRPr="00737E53" w:rsidRDefault="00043BBE" w:rsidP="00991EB5">
            <w:pPr>
              <w:spacing w:after="0"/>
              <w:contextualSpacing/>
              <w:rPr>
                <w:rFonts w:cs="Times New Roman"/>
              </w:rPr>
            </w:pPr>
            <w:r w:rsidRPr="00737E53">
              <w:rPr>
                <w:rFonts w:cs="Times New Roman"/>
              </w:rPr>
              <w:t>Provides a brief, limited description of a service or system for the protection of the rights of children; example provides little, or no, support</w:t>
            </w:r>
          </w:p>
        </w:tc>
        <w:tc>
          <w:tcPr>
            <w:tcW w:w="1410" w:type="dxa"/>
            <w:vAlign w:val="center"/>
          </w:tcPr>
          <w:p w14:paraId="7E6057B6"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7BA" w14:textId="77777777" w:rsidTr="0051153F">
        <w:tc>
          <w:tcPr>
            <w:tcW w:w="7650" w:type="dxa"/>
            <w:shd w:val="clear" w:color="auto" w:fill="E4D8EB"/>
            <w:vAlign w:val="center"/>
          </w:tcPr>
          <w:p w14:paraId="7E6057B8"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shd w:val="clear" w:color="auto" w:fill="E4D8EB"/>
            <w:vAlign w:val="center"/>
          </w:tcPr>
          <w:p w14:paraId="7E6057B9" w14:textId="77777777" w:rsidR="00043BBE" w:rsidRPr="00737E53" w:rsidRDefault="00043BBE" w:rsidP="00991EB5">
            <w:pPr>
              <w:spacing w:after="0"/>
              <w:contextualSpacing/>
              <w:jc w:val="right"/>
              <w:rPr>
                <w:rFonts w:cs="Times New Roman"/>
                <w:b/>
              </w:rPr>
            </w:pPr>
            <w:r w:rsidRPr="00737E53">
              <w:rPr>
                <w:rFonts w:cs="Times New Roman"/>
                <w:b/>
              </w:rPr>
              <w:t>/4</w:t>
            </w:r>
          </w:p>
        </w:tc>
      </w:tr>
      <w:tr w:rsidR="00043BBE" w:rsidRPr="00737E53" w14:paraId="7E6057BC" w14:textId="77777777" w:rsidTr="0051153F">
        <w:tc>
          <w:tcPr>
            <w:tcW w:w="9060" w:type="dxa"/>
            <w:gridSpan w:val="2"/>
            <w:vAlign w:val="center"/>
          </w:tcPr>
          <w:p w14:paraId="7E6057BB"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7C1" w14:textId="77777777" w:rsidTr="0051153F">
        <w:trPr>
          <w:trHeight w:val="1801"/>
        </w:trPr>
        <w:tc>
          <w:tcPr>
            <w:tcW w:w="9060" w:type="dxa"/>
            <w:gridSpan w:val="2"/>
          </w:tcPr>
          <w:p w14:paraId="7E6057BD"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the National Children’s Commissioner with the Australian Human Rights Commission</w:t>
            </w:r>
          </w:p>
          <w:p w14:paraId="7E6057BE"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establishment of the National Framework for Protecting Australia’s Children 2009</w:t>
            </w:r>
            <w:r w:rsidR="00E10424" w:rsidRPr="00737E53">
              <w:rPr>
                <w:rFonts w:cs="Arial"/>
                <w:color w:val="262626"/>
                <w:szCs w:val="26"/>
              </w:rPr>
              <w:t>–</w:t>
            </w:r>
            <w:r w:rsidRPr="00737E53">
              <w:rPr>
                <w:rFonts w:cs="Arial"/>
                <w:color w:val="262626"/>
                <w:szCs w:val="26"/>
              </w:rPr>
              <w:t>2020; with six supporting outcomes</w:t>
            </w:r>
          </w:p>
          <w:p w14:paraId="7E6057BF"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each state and territory in Australia has established a Commissioner for Children and Young People; also laws such as Working with Children (Criminal Record Checking) Act 2004</w:t>
            </w:r>
          </w:p>
          <w:p w14:paraId="7E6057C0" w14:textId="393D940C"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 xml:space="preserve">Western Australia, </w:t>
            </w:r>
            <w:r w:rsidR="005731D6" w:rsidRPr="00737E53">
              <w:rPr>
                <w:rFonts w:cs="Arial"/>
                <w:color w:val="262626"/>
                <w:szCs w:val="26"/>
              </w:rPr>
              <w:t xml:space="preserve">has </w:t>
            </w:r>
            <w:r w:rsidRPr="00737E53">
              <w:rPr>
                <w:rFonts w:cs="Arial"/>
                <w:color w:val="262626"/>
                <w:szCs w:val="26"/>
              </w:rPr>
              <w:t xml:space="preserve">a priority for children in </w:t>
            </w:r>
            <w:r w:rsidR="00053466" w:rsidRPr="00737E53">
              <w:rPr>
                <w:rFonts w:cs="Arial"/>
                <w:color w:val="262626"/>
                <w:szCs w:val="26"/>
              </w:rPr>
              <w:t>s</w:t>
            </w:r>
            <w:r w:rsidRPr="00737E53">
              <w:rPr>
                <w:rFonts w:cs="Arial"/>
                <w:color w:val="262626"/>
                <w:szCs w:val="26"/>
              </w:rPr>
              <w:t>tate care, whereby all children and young people have the right to be safe and grow up in a loving and nurturing environment</w:t>
            </w:r>
            <w:r w:rsidR="005731D6" w:rsidRPr="00737E53">
              <w:rPr>
                <w:rFonts w:cs="Arial"/>
                <w:color w:val="262626"/>
                <w:szCs w:val="26"/>
              </w:rPr>
              <w:t>.</w:t>
            </w:r>
          </w:p>
        </w:tc>
      </w:tr>
    </w:tbl>
    <w:p w14:paraId="7E6057C4" w14:textId="70874C8E" w:rsidR="00043BBE" w:rsidRPr="00737E53" w:rsidRDefault="00CA3130" w:rsidP="0051153F">
      <w:pPr>
        <w:pStyle w:val="ListParagraph"/>
        <w:numPr>
          <w:ilvl w:val="2"/>
          <w:numId w:val="31"/>
        </w:numPr>
        <w:spacing w:before="120"/>
        <w:ind w:left="360"/>
      </w:pPr>
      <w:r w:rsidRPr="00737E53">
        <w:t>(a)</w:t>
      </w:r>
      <w:r w:rsidRPr="00737E53">
        <w:tab/>
      </w:r>
      <w:r w:rsidR="00043BBE" w:rsidRPr="00737E53">
        <w:t>Compare the data for remoteness with socioeconomic status for the proportion of low birth weight babies born in Australia in 2011 and record your findings.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7C8"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tcPr>
          <w:p w14:paraId="7E6057C6"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7C7" w14:textId="2591C1A4" w:rsidR="00043BBE" w:rsidRPr="00737E53" w:rsidRDefault="00043BBE" w:rsidP="00137B1D">
            <w:pPr>
              <w:spacing w:after="0"/>
              <w:contextualSpacing/>
              <w:jc w:val="center"/>
              <w:rPr>
                <w:rFonts w:cs="Times New Roman"/>
                <w:b/>
              </w:rPr>
            </w:pPr>
            <w:r w:rsidRPr="00737E53">
              <w:rPr>
                <w:rFonts w:cs="Times New Roman"/>
                <w:b/>
              </w:rPr>
              <w:t>Mark</w:t>
            </w:r>
          </w:p>
        </w:tc>
      </w:tr>
      <w:tr w:rsidR="00043BBE" w:rsidRPr="00737E53" w14:paraId="7E6057CB" w14:textId="77777777" w:rsidTr="0051153F">
        <w:tc>
          <w:tcPr>
            <w:tcW w:w="7650" w:type="dxa"/>
          </w:tcPr>
          <w:p w14:paraId="7E6057C9" w14:textId="77777777" w:rsidR="00043BBE" w:rsidRPr="00737E53" w:rsidRDefault="00043BBE" w:rsidP="00137B1D">
            <w:pPr>
              <w:spacing w:after="0"/>
              <w:contextualSpacing/>
              <w:rPr>
                <w:rFonts w:cs="Times New Roman"/>
              </w:rPr>
            </w:pPr>
            <w:r w:rsidRPr="00737E53">
              <w:rPr>
                <w:rFonts w:cs="Times New Roman"/>
              </w:rPr>
              <w:t>Provides an accurate comparison of the data</w:t>
            </w:r>
          </w:p>
        </w:tc>
        <w:tc>
          <w:tcPr>
            <w:tcW w:w="1410" w:type="dxa"/>
          </w:tcPr>
          <w:p w14:paraId="7E6057CA" w14:textId="77777777" w:rsidR="00043BBE" w:rsidRPr="00737E53" w:rsidRDefault="00043BBE" w:rsidP="00137B1D">
            <w:pPr>
              <w:spacing w:after="0"/>
              <w:contextualSpacing/>
              <w:jc w:val="center"/>
              <w:rPr>
                <w:rFonts w:cs="Times New Roman"/>
              </w:rPr>
            </w:pPr>
            <w:r w:rsidRPr="00737E53">
              <w:rPr>
                <w:rFonts w:cs="Times New Roman"/>
              </w:rPr>
              <w:t>2</w:t>
            </w:r>
          </w:p>
        </w:tc>
      </w:tr>
      <w:tr w:rsidR="00043BBE" w:rsidRPr="00737E53" w14:paraId="7E6057CE" w14:textId="77777777" w:rsidTr="0051153F">
        <w:tc>
          <w:tcPr>
            <w:tcW w:w="7650" w:type="dxa"/>
          </w:tcPr>
          <w:p w14:paraId="7E6057CC" w14:textId="77777777" w:rsidR="00043BBE" w:rsidRPr="00737E53" w:rsidRDefault="00043BBE" w:rsidP="00137B1D">
            <w:pPr>
              <w:spacing w:after="0"/>
              <w:contextualSpacing/>
              <w:rPr>
                <w:rFonts w:cs="Times New Roman"/>
              </w:rPr>
            </w:pPr>
            <w:r w:rsidRPr="00737E53">
              <w:rPr>
                <w:rFonts w:cs="Times New Roman"/>
              </w:rPr>
              <w:t>Provides a mostly accurate comparison of the data</w:t>
            </w:r>
          </w:p>
        </w:tc>
        <w:tc>
          <w:tcPr>
            <w:tcW w:w="1410" w:type="dxa"/>
          </w:tcPr>
          <w:p w14:paraId="7E6057CD" w14:textId="77777777" w:rsidR="00043BBE" w:rsidRPr="00737E53" w:rsidRDefault="00043BBE" w:rsidP="00137B1D">
            <w:pPr>
              <w:spacing w:after="0"/>
              <w:contextualSpacing/>
              <w:jc w:val="center"/>
              <w:rPr>
                <w:rFonts w:cs="Times New Roman"/>
              </w:rPr>
            </w:pPr>
            <w:r w:rsidRPr="00737E53">
              <w:rPr>
                <w:rFonts w:cs="Times New Roman"/>
              </w:rPr>
              <w:t>1</w:t>
            </w:r>
          </w:p>
        </w:tc>
      </w:tr>
      <w:tr w:rsidR="00043BBE" w:rsidRPr="00737E53" w14:paraId="7E6057D1" w14:textId="77777777" w:rsidTr="0051153F">
        <w:tc>
          <w:tcPr>
            <w:tcW w:w="7650" w:type="dxa"/>
          </w:tcPr>
          <w:p w14:paraId="7E6057CF" w14:textId="77777777" w:rsidR="00043BBE" w:rsidRPr="00737E53" w:rsidRDefault="00043BBE" w:rsidP="00137B1D">
            <w:pPr>
              <w:spacing w:after="0"/>
              <w:contextualSpacing/>
              <w:jc w:val="right"/>
              <w:rPr>
                <w:rFonts w:cs="Times New Roman"/>
                <w:b/>
              </w:rPr>
            </w:pPr>
            <w:r w:rsidRPr="00737E53">
              <w:rPr>
                <w:rFonts w:cs="Times New Roman"/>
                <w:b/>
              </w:rPr>
              <w:t>Total</w:t>
            </w:r>
          </w:p>
        </w:tc>
        <w:tc>
          <w:tcPr>
            <w:tcW w:w="1410" w:type="dxa"/>
          </w:tcPr>
          <w:p w14:paraId="7E6057D0" w14:textId="77777777" w:rsidR="00043BBE" w:rsidRPr="00737E53" w:rsidRDefault="00043BBE" w:rsidP="00137B1D">
            <w:pPr>
              <w:spacing w:after="0"/>
              <w:contextualSpacing/>
              <w:jc w:val="right"/>
              <w:rPr>
                <w:rFonts w:cs="Times New Roman"/>
                <w:b/>
              </w:rPr>
            </w:pPr>
            <w:r w:rsidRPr="00737E53">
              <w:rPr>
                <w:rFonts w:cs="Times New Roman"/>
                <w:b/>
              </w:rPr>
              <w:t>/2</w:t>
            </w:r>
          </w:p>
        </w:tc>
      </w:tr>
      <w:tr w:rsidR="00043BBE" w:rsidRPr="00737E53" w14:paraId="7E6057D3" w14:textId="77777777" w:rsidTr="0051153F">
        <w:tc>
          <w:tcPr>
            <w:tcW w:w="9060" w:type="dxa"/>
            <w:gridSpan w:val="2"/>
          </w:tcPr>
          <w:p w14:paraId="7E6057D2" w14:textId="77777777" w:rsidR="00043BBE" w:rsidRPr="00737E53" w:rsidRDefault="00043BBE" w:rsidP="00137B1D">
            <w:pPr>
              <w:spacing w:after="0"/>
              <w:contextualSpacing/>
              <w:rPr>
                <w:rFonts w:cs="Times New Roman"/>
                <w:b/>
              </w:rPr>
            </w:pPr>
            <w:r w:rsidRPr="00737E53">
              <w:rPr>
                <w:rFonts w:cs="Times New Roman"/>
                <w:b/>
              </w:rPr>
              <w:t>Answer could include, but is not limited to:</w:t>
            </w:r>
          </w:p>
        </w:tc>
      </w:tr>
      <w:tr w:rsidR="00043BBE" w:rsidRPr="00737E53" w14:paraId="7E6057D7" w14:textId="77777777" w:rsidTr="0051153F">
        <w:tc>
          <w:tcPr>
            <w:tcW w:w="9060" w:type="dxa"/>
            <w:gridSpan w:val="2"/>
          </w:tcPr>
          <w:p w14:paraId="7E6057D4" w14:textId="77777777" w:rsidR="00043BBE" w:rsidRPr="00737E53" w:rsidRDefault="00043BBE" w:rsidP="00137B1D">
            <w:pPr>
              <w:pStyle w:val="ListParagraph"/>
              <w:numPr>
                <w:ilvl w:val="0"/>
                <w:numId w:val="2"/>
              </w:numPr>
              <w:tabs>
                <w:tab w:val="clear" w:pos="720"/>
              </w:tabs>
              <w:spacing w:after="0"/>
              <w:ind w:left="317" w:hanging="317"/>
              <w:rPr>
                <w:color w:val="2C2A29"/>
              </w:rPr>
            </w:pPr>
            <w:r w:rsidRPr="00737E53">
              <w:rPr>
                <w:rFonts w:cs="Arial"/>
                <w:color w:val="262626"/>
                <w:szCs w:val="26"/>
              </w:rPr>
              <w:t>the proportion of low birth weight babies increases as remoteness increases</w:t>
            </w:r>
          </w:p>
          <w:p w14:paraId="7E6057D5" w14:textId="79033F75" w:rsidR="00043BBE" w:rsidRPr="00737E53" w:rsidRDefault="00043BBE" w:rsidP="00137B1D">
            <w:pPr>
              <w:pStyle w:val="ListParagraph"/>
              <w:numPr>
                <w:ilvl w:val="0"/>
                <w:numId w:val="2"/>
              </w:numPr>
              <w:tabs>
                <w:tab w:val="clear" w:pos="720"/>
              </w:tabs>
              <w:spacing w:after="0"/>
              <w:ind w:left="317" w:hanging="317"/>
              <w:rPr>
                <w:color w:val="2C2A29"/>
              </w:rPr>
            </w:pPr>
            <w:r w:rsidRPr="00737E53">
              <w:rPr>
                <w:rFonts w:cs="Arial"/>
                <w:color w:val="262626"/>
                <w:szCs w:val="26"/>
              </w:rPr>
              <w:t xml:space="preserve">the proportion of low birth weight babies born in Very </w:t>
            </w:r>
            <w:r w:rsidR="008B27A5" w:rsidRPr="00737E53">
              <w:rPr>
                <w:rFonts w:cs="Arial"/>
                <w:color w:val="262626"/>
                <w:szCs w:val="26"/>
              </w:rPr>
              <w:t>R</w:t>
            </w:r>
            <w:r w:rsidRPr="00737E53">
              <w:rPr>
                <w:rFonts w:cs="Arial"/>
                <w:color w:val="262626"/>
                <w:szCs w:val="26"/>
              </w:rPr>
              <w:t>emote areas is almost twice that in Major cities</w:t>
            </w:r>
          </w:p>
          <w:p w14:paraId="7E6057D6" w14:textId="1E5EE95D" w:rsidR="00043BBE" w:rsidRPr="00737E53" w:rsidRDefault="00043BBE" w:rsidP="00137B1D">
            <w:pPr>
              <w:pStyle w:val="ListParagraph"/>
              <w:numPr>
                <w:ilvl w:val="0"/>
                <w:numId w:val="2"/>
              </w:numPr>
              <w:tabs>
                <w:tab w:val="clear" w:pos="720"/>
              </w:tabs>
              <w:spacing w:after="0"/>
              <w:ind w:left="317" w:hanging="317"/>
              <w:rPr>
                <w:color w:val="2C2A29"/>
              </w:rPr>
            </w:pPr>
            <w:r w:rsidRPr="00737E53">
              <w:rPr>
                <w:rFonts w:cs="Arial"/>
                <w:color w:val="262626"/>
                <w:szCs w:val="26"/>
              </w:rPr>
              <w:t xml:space="preserve">the proportion of low birth weight babies is highest for mothers living in the lowest </w:t>
            </w:r>
            <w:r w:rsidR="00E64A01" w:rsidRPr="00737E53">
              <w:rPr>
                <w:rFonts w:cs="Arial"/>
                <w:color w:val="262626"/>
                <w:szCs w:val="26"/>
              </w:rPr>
              <w:t>socioeconomic status (</w:t>
            </w:r>
            <w:r w:rsidRPr="00737E53">
              <w:rPr>
                <w:rFonts w:cs="Arial"/>
                <w:color w:val="262626"/>
                <w:szCs w:val="26"/>
              </w:rPr>
              <w:t>SES</w:t>
            </w:r>
            <w:r w:rsidR="00E64A01" w:rsidRPr="00737E53">
              <w:rPr>
                <w:rFonts w:cs="Arial"/>
                <w:color w:val="262626"/>
                <w:szCs w:val="26"/>
              </w:rPr>
              <w:t>)</w:t>
            </w:r>
            <w:r w:rsidRPr="00737E53">
              <w:rPr>
                <w:rFonts w:cs="Arial"/>
                <w:color w:val="262626"/>
                <w:szCs w:val="26"/>
              </w:rPr>
              <w:t xml:space="preserve"> areas compared with mothers living in the highest SES areas</w:t>
            </w:r>
            <w:r w:rsidR="005731D6" w:rsidRPr="00737E53">
              <w:rPr>
                <w:rFonts w:cs="Arial"/>
                <w:color w:val="262626"/>
                <w:szCs w:val="26"/>
              </w:rPr>
              <w:t>.</w:t>
            </w:r>
          </w:p>
        </w:tc>
      </w:tr>
    </w:tbl>
    <w:p w14:paraId="4B8799BA" w14:textId="77777777" w:rsidR="00CA21B3" w:rsidRPr="00737E53" w:rsidRDefault="00CA21B3">
      <w:pPr>
        <w:spacing w:after="200"/>
      </w:pPr>
      <w:r w:rsidRPr="00737E53">
        <w:br w:type="page"/>
      </w:r>
    </w:p>
    <w:p w14:paraId="7E6057DA" w14:textId="004790A4" w:rsidR="00043BBE" w:rsidRPr="00737E53" w:rsidRDefault="00043BBE" w:rsidP="0051153F">
      <w:pPr>
        <w:pStyle w:val="ListNumber2"/>
        <w:numPr>
          <w:ilvl w:val="1"/>
          <w:numId w:val="32"/>
        </w:numPr>
        <w:spacing w:before="120" w:after="120"/>
      </w:pPr>
      <w:r w:rsidRPr="00737E53">
        <w:lastRenderedPageBreak/>
        <w:t xml:space="preserve">Discuss the relationship between the proportion of low birth weight babies in Australia and the </w:t>
      </w:r>
      <w:r w:rsidR="00510BF1" w:rsidRPr="00737E53">
        <w:t xml:space="preserve">Sustainable </w:t>
      </w:r>
      <w:r w:rsidRPr="00737E53">
        <w:t>Development Goal</w:t>
      </w:r>
      <w:r w:rsidR="00D97C5D" w:rsidRPr="00737E53">
        <w:t xml:space="preserve"> (SDG)</w:t>
      </w:r>
      <w:r w:rsidRPr="00737E53">
        <w:t xml:space="preserve"> achievements in reducing child mortality rates.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7DE"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7DC"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7DD" w14:textId="709CAF21"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7E1" w14:textId="77777777" w:rsidTr="0051153F">
        <w:tc>
          <w:tcPr>
            <w:tcW w:w="7650" w:type="dxa"/>
          </w:tcPr>
          <w:p w14:paraId="7E6057DF" w14:textId="77777777" w:rsidR="00043BBE" w:rsidRPr="00737E53" w:rsidRDefault="00043BBE" w:rsidP="00991EB5">
            <w:pPr>
              <w:spacing w:after="0"/>
              <w:contextualSpacing/>
              <w:rPr>
                <w:rFonts w:cs="Times New Roman"/>
              </w:rPr>
            </w:pPr>
            <w:r w:rsidRPr="00737E53">
              <w:rPr>
                <w:rFonts w:cs="Times New Roman"/>
              </w:rPr>
              <w:t>Provides an accurate discussion of factors affecting the reduction in child mortality rates; impact of low birth weight babies on child mortality rates</w:t>
            </w:r>
          </w:p>
        </w:tc>
        <w:tc>
          <w:tcPr>
            <w:tcW w:w="1410" w:type="dxa"/>
            <w:vAlign w:val="center"/>
          </w:tcPr>
          <w:p w14:paraId="7E6057E0" w14:textId="77777777" w:rsidR="00043BBE" w:rsidRPr="00737E53" w:rsidRDefault="00043BBE" w:rsidP="00991EB5">
            <w:pPr>
              <w:spacing w:after="0"/>
              <w:contextualSpacing/>
              <w:jc w:val="center"/>
              <w:rPr>
                <w:rFonts w:cs="Times New Roman"/>
              </w:rPr>
            </w:pPr>
            <w:r w:rsidRPr="00737E53">
              <w:rPr>
                <w:rFonts w:cs="Times New Roman"/>
              </w:rPr>
              <w:t>3</w:t>
            </w:r>
          </w:p>
        </w:tc>
      </w:tr>
      <w:tr w:rsidR="00043BBE" w:rsidRPr="00737E53" w14:paraId="7E6057E4" w14:textId="77777777" w:rsidTr="0051153F">
        <w:tc>
          <w:tcPr>
            <w:tcW w:w="7650" w:type="dxa"/>
          </w:tcPr>
          <w:p w14:paraId="7E6057E2" w14:textId="77777777" w:rsidR="00043BBE" w:rsidRPr="00737E53" w:rsidRDefault="00043BBE" w:rsidP="00991EB5">
            <w:pPr>
              <w:spacing w:after="0"/>
              <w:contextualSpacing/>
              <w:rPr>
                <w:rFonts w:cs="Times New Roman"/>
              </w:rPr>
            </w:pPr>
            <w:r w:rsidRPr="00737E53">
              <w:rPr>
                <w:rFonts w:cs="Times New Roman"/>
              </w:rPr>
              <w:t>Provides a general discussion of factors affecting child mortality rates; mentions low birth weight babies</w:t>
            </w:r>
          </w:p>
        </w:tc>
        <w:tc>
          <w:tcPr>
            <w:tcW w:w="1410" w:type="dxa"/>
            <w:vAlign w:val="center"/>
          </w:tcPr>
          <w:p w14:paraId="7E6057E3" w14:textId="77777777" w:rsidR="00043BBE" w:rsidRPr="00737E53" w:rsidRDefault="00043BBE" w:rsidP="00991EB5">
            <w:pPr>
              <w:spacing w:after="0"/>
              <w:contextualSpacing/>
              <w:jc w:val="center"/>
              <w:rPr>
                <w:rFonts w:cs="Times New Roman"/>
              </w:rPr>
            </w:pPr>
            <w:r w:rsidRPr="00737E53">
              <w:rPr>
                <w:rFonts w:cs="Times New Roman"/>
              </w:rPr>
              <w:t>2</w:t>
            </w:r>
          </w:p>
        </w:tc>
      </w:tr>
      <w:tr w:rsidR="00043BBE" w:rsidRPr="00737E53" w14:paraId="7E6057E7" w14:textId="77777777" w:rsidTr="0051153F">
        <w:tc>
          <w:tcPr>
            <w:tcW w:w="7650" w:type="dxa"/>
          </w:tcPr>
          <w:p w14:paraId="7E6057E5" w14:textId="77777777" w:rsidR="00043BBE" w:rsidRPr="00737E53" w:rsidRDefault="00043BBE" w:rsidP="00991EB5">
            <w:pPr>
              <w:spacing w:after="0"/>
              <w:contextualSpacing/>
              <w:rPr>
                <w:rFonts w:cs="Times New Roman"/>
              </w:rPr>
            </w:pPr>
            <w:r w:rsidRPr="00737E53">
              <w:rPr>
                <w:rFonts w:cs="Times New Roman"/>
              </w:rPr>
              <w:t>Provides a brief statement of factors affecting child mortality rates</w:t>
            </w:r>
          </w:p>
        </w:tc>
        <w:tc>
          <w:tcPr>
            <w:tcW w:w="1410" w:type="dxa"/>
            <w:vAlign w:val="center"/>
          </w:tcPr>
          <w:p w14:paraId="7E6057E6"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7EA" w14:textId="77777777" w:rsidTr="0051153F">
        <w:tc>
          <w:tcPr>
            <w:tcW w:w="7650" w:type="dxa"/>
          </w:tcPr>
          <w:p w14:paraId="7E6057E8"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tcPr>
          <w:p w14:paraId="7E6057E9" w14:textId="77777777" w:rsidR="00043BBE" w:rsidRPr="00737E53" w:rsidRDefault="00043BBE" w:rsidP="00991EB5">
            <w:pPr>
              <w:spacing w:after="0"/>
              <w:contextualSpacing/>
              <w:jc w:val="right"/>
              <w:rPr>
                <w:rFonts w:cs="Times New Roman"/>
                <w:b/>
              </w:rPr>
            </w:pPr>
            <w:r w:rsidRPr="00737E53">
              <w:rPr>
                <w:rFonts w:cs="Times New Roman"/>
                <w:b/>
              </w:rPr>
              <w:t>/3</w:t>
            </w:r>
          </w:p>
        </w:tc>
      </w:tr>
      <w:tr w:rsidR="00043BBE" w:rsidRPr="00737E53" w14:paraId="7E6057EC" w14:textId="77777777" w:rsidTr="0051153F">
        <w:tc>
          <w:tcPr>
            <w:tcW w:w="9060" w:type="dxa"/>
            <w:gridSpan w:val="2"/>
          </w:tcPr>
          <w:p w14:paraId="7E6057EB"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7F0" w14:textId="77777777" w:rsidTr="0051153F">
        <w:tc>
          <w:tcPr>
            <w:tcW w:w="9060" w:type="dxa"/>
            <w:gridSpan w:val="2"/>
          </w:tcPr>
          <w:p w14:paraId="7E6057ED" w14:textId="0D4770AC"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 xml:space="preserve">worldwide child mortality rate has almost halved since 1990; </w:t>
            </w:r>
            <w:r w:rsidR="005D6D8B" w:rsidRPr="00737E53">
              <w:rPr>
                <w:rFonts w:cs="Arial"/>
                <w:color w:val="262626"/>
                <w:szCs w:val="26"/>
              </w:rPr>
              <w:t>Sustainable</w:t>
            </w:r>
            <w:r w:rsidRPr="00737E53">
              <w:rPr>
                <w:rFonts w:cs="Arial"/>
                <w:color w:val="262626"/>
                <w:szCs w:val="26"/>
              </w:rPr>
              <w:t xml:space="preserve"> Development </w:t>
            </w:r>
            <w:r w:rsidR="00047234" w:rsidRPr="00737E53">
              <w:rPr>
                <w:rFonts w:cs="Arial"/>
                <w:color w:val="262626"/>
                <w:szCs w:val="26"/>
              </w:rPr>
              <w:t>G</w:t>
            </w:r>
            <w:r w:rsidRPr="00737E53">
              <w:rPr>
                <w:rFonts w:cs="Arial"/>
                <w:color w:val="262626"/>
                <w:szCs w:val="26"/>
              </w:rPr>
              <w:t>oal not met but trend is falling; immunisation against measles is the greatest contributing factor to reducing child mortality rates</w:t>
            </w:r>
          </w:p>
          <w:p w14:paraId="7E6057EE" w14:textId="7ABC919E"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 xml:space="preserve">in Australia, the proportion of low birth weight babies born in Very </w:t>
            </w:r>
            <w:r w:rsidR="008B27A5" w:rsidRPr="00737E53">
              <w:rPr>
                <w:rFonts w:cs="Arial"/>
                <w:color w:val="262626"/>
                <w:szCs w:val="26"/>
              </w:rPr>
              <w:t xml:space="preserve">Remote </w:t>
            </w:r>
            <w:r w:rsidRPr="00737E53">
              <w:rPr>
                <w:rFonts w:cs="Arial"/>
                <w:color w:val="262626"/>
                <w:szCs w:val="26"/>
              </w:rPr>
              <w:t>areas is almost twice that in Major cities; low socioeconomic status; the trend has remained constant between 2000</w:t>
            </w:r>
            <w:r w:rsidR="00E10424" w:rsidRPr="00737E53">
              <w:rPr>
                <w:rFonts w:cs="Arial"/>
                <w:color w:val="262626"/>
                <w:szCs w:val="26"/>
              </w:rPr>
              <w:t>–</w:t>
            </w:r>
            <w:r w:rsidRPr="00737E53">
              <w:rPr>
                <w:rFonts w:cs="Arial"/>
                <w:color w:val="262626"/>
                <w:szCs w:val="26"/>
              </w:rPr>
              <w:t xml:space="preserve">2010; immunisation program for measles available in Very </w:t>
            </w:r>
            <w:r w:rsidR="008B27A5" w:rsidRPr="00737E53">
              <w:rPr>
                <w:rFonts w:cs="Arial"/>
                <w:color w:val="262626"/>
                <w:szCs w:val="26"/>
              </w:rPr>
              <w:t xml:space="preserve">Remote </w:t>
            </w:r>
            <w:r w:rsidRPr="00737E53">
              <w:rPr>
                <w:rFonts w:cs="Arial"/>
                <w:color w:val="262626"/>
                <w:szCs w:val="26"/>
              </w:rPr>
              <w:t>areas</w:t>
            </w:r>
          </w:p>
          <w:p w14:paraId="7E6057EF" w14:textId="249A3965"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without intervention, low birth weight babies can contribute to child mortality rates</w:t>
            </w:r>
            <w:r w:rsidR="00875476" w:rsidRPr="00737E53">
              <w:rPr>
                <w:rFonts w:cs="Arial"/>
                <w:color w:val="262626"/>
                <w:szCs w:val="26"/>
              </w:rPr>
              <w:t>.</w:t>
            </w:r>
          </w:p>
        </w:tc>
      </w:tr>
    </w:tbl>
    <w:p w14:paraId="7E6057F1" w14:textId="54A68628" w:rsidR="00043BBE" w:rsidRPr="00737E53" w:rsidRDefault="00043BBE" w:rsidP="0051153F">
      <w:pPr>
        <w:pStyle w:val="ListNumber2"/>
        <w:spacing w:before="120" w:after="120"/>
      </w:pPr>
      <w:r w:rsidRPr="00737E53">
        <w:t xml:space="preserve">Describe </w:t>
      </w:r>
      <w:r w:rsidRPr="00737E53">
        <w:rPr>
          <w:b/>
        </w:rPr>
        <w:t>one</w:t>
      </w:r>
      <w:r w:rsidRPr="00737E53">
        <w:t xml:space="preserve"> government strategy and </w:t>
      </w:r>
      <w:r w:rsidRPr="00737E53">
        <w:rPr>
          <w:b/>
        </w:rPr>
        <w:t>one</w:t>
      </w:r>
      <w:r w:rsidRPr="00737E53">
        <w:t xml:space="preserve"> community support system that could be implemented to improve child mortality rates in remote areas by decreasing the incidence of low birth weight babies.</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7F5"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7F3"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vAlign w:val="center"/>
          </w:tcPr>
          <w:p w14:paraId="7E6057F4" w14:textId="31CEA476"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7F8" w14:textId="77777777" w:rsidTr="0051153F">
        <w:tc>
          <w:tcPr>
            <w:tcW w:w="7650" w:type="dxa"/>
          </w:tcPr>
          <w:p w14:paraId="7E6057F6" w14:textId="77777777" w:rsidR="00043BBE" w:rsidRPr="00737E53" w:rsidRDefault="00043BBE" w:rsidP="00991EB5">
            <w:pPr>
              <w:spacing w:after="0" w:line="235" w:lineRule="auto"/>
              <w:contextualSpacing/>
              <w:rPr>
                <w:rFonts w:cs="Times New Roman"/>
              </w:rPr>
            </w:pPr>
            <w:r w:rsidRPr="00737E53">
              <w:rPr>
                <w:rFonts w:cs="Times New Roman"/>
              </w:rPr>
              <w:t>Provides a detailed, plausible and appropriate strategy and community support system to assist in decreasing the incidence of low birth weight babies</w:t>
            </w:r>
          </w:p>
        </w:tc>
        <w:tc>
          <w:tcPr>
            <w:tcW w:w="1410" w:type="dxa"/>
            <w:vAlign w:val="center"/>
          </w:tcPr>
          <w:p w14:paraId="7E6057F7" w14:textId="77777777" w:rsidR="00043BBE" w:rsidRPr="00737E53" w:rsidRDefault="00043BBE" w:rsidP="00991EB5">
            <w:pPr>
              <w:spacing w:after="0" w:line="235" w:lineRule="auto"/>
              <w:contextualSpacing/>
              <w:jc w:val="center"/>
              <w:rPr>
                <w:rFonts w:cs="Times New Roman"/>
              </w:rPr>
            </w:pPr>
            <w:r w:rsidRPr="00737E53">
              <w:rPr>
                <w:rFonts w:cs="Times New Roman"/>
              </w:rPr>
              <w:t>4</w:t>
            </w:r>
          </w:p>
        </w:tc>
      </w:tr>
      <w:tr w:rsidR="00043BBE" w:rsidRPr="00737E53" w14:paraId="7E6057FB" w14:textId="77777777" w:rsidTr="0051153F">
        <w:tc>
          <w:tcPr>
            <w:tcW w:w="7650" w:type="dxa"/>
          </w:tcPr>
          <w:p w14:paraId="7E6057F9" w14:textId="77777777" w:rsidR="00043BBE" w:rsidRPr="00737E53" w:rsidRDefault="00043BBE" w:rsidP="00991EB5">
            <w:pPr>
              <w:spacing w:after="0" w:line="235" w:lineRule="auto"/>
              <w:contextualSpacing/>
              <w:rPr>
                <w:rFonts w:cs="Times New Roman"/>
              </w:rPr>
            </w:pPr>
            <w:r w:rsidRPr="00737E53">
              <w:rPr>
                <w:rFonts w:cs="Times New Roman"/>
              </w:rPr>
              <w:t xml:space="preserve">Provides a plausible and appropriate </w:t>
            </w:r>
            <w:r w:rsidR="007538AA" w:rsidRPr="00737E53">
              <w:rPr>
                <w:rFonts w:cs="Times New Roman"/>
              </w:rPr>
              <w:t xml:space="preserve">government </w:t>
            </w:r>
            <w:r w:rsidRPr="00737E53">
              <w:rPr>
                <w:rFonts w:cs="Times New Roman"/>
              </w:rPr>
              <w:t>strategy and community support system</w:t>
            </w:r>
          </w:p>
        </w:tc>
        <w:tc>
          <w:tcPr>
            <w:tcW w:w="1410" w:type="dxa"/>
            <w:vAlign w:val="center"/>
          </w:tcPr>
          <w:p w14:paraId="7E6057FA" w14:textId="77777777" w:rsidR="00043BBE" w:rsidRPr="00737E53" w:rsidRDefault="00043BBE" w:rsidP="00991EB5">
            <w:pPr>
              <w:spacing w:after="0" w:line="235" w:lineRule="auto"/>
              <w:contextualSpacing/>
              <w:jc w:val="center"/>
              <w:rPr>
                <w:rFonts w:cs="Times New Roman"/>
              </w:rPr>
            </w:pPr>
            <w:r w:rsidRPr="00737E53">
              <w:rPr>
                <w:rFonts w:cs="Times New Roman"/>
              </w:rPr>
              <w:t>3</w:t>
            </w:r>
          </w:p>
        </w:tc>
      </w:tr>
      <w:tr w:rsidR="00043BBE" w:rsidRPr="00737E53" w14:paraId="7E6057FE" w14:textId="77777777" w:rsidTr="0051153F">
        <w:tc>
          <w:tcPr>
            <w:tcW w:w="7650" w:type="dxa"/>
          </w:tcPr>
          <w:p w14:paraId="7E6057FC" w14:textId="77777777" w:rsidR="00043BBE" w:rsidRPr="00737E53" w:rsidRDefault="00043BBE" w:rsidP="00991EB5">
            <w:pPr>
              <w:spacing w:after="0" w:line="235" w:lineRule="auto"/>
              <w:contextualSpacing/>
              <w:rPr>
                <w:rFonts w:cs="Times New Roman"/>
              </w:rPr>
            </w:pPr>
            <w:r w:rsidRPr="00737E53">
              <w:rPr>
                <w:rFonts w:cs="Times New Roman"/>
              </w:rPr>
              <w:t xml:space="preserve">Provides a general description of a </w:t>
            </w:r>
            <w:r w:rsidR="007538AA" w:rsidRPr="00737E53">
              <w:rPr>
                <w:rFonts w:cs="Times New Roman"/>
              </w:rPr>
              <w:t xml:space="preserve">government </w:t>
            </w:r>
            <w:r w:rsidRPr="00737E53">
              <w:rPr>
                <w:rFonts w:cs="Times New Roman"/>
              </w:rPr>
              <w:t>strategy and community support system</w:t>
            </w:r>
          </w:p>
        </w:tc>
        <w:tc>
          <w:tcPr>
            <w:tcW w:w="1410" w:type="dxa"/>
            <w:vAlign w:val="center"/>
          </w:tcPr>
          <w:p w14:paraId="7E6057FD" w14:textId="77777777" w:rsidR="00043BBE" w:rsidRPr="00737E53" w:rsidRDefault="00043BBE" w:rsidP="00991EB5">
            <w:pPr>
              <w:spacing w:after="0" w:line="235" w:lineRule="auto"/>
              <w:contextualSpacing/>
              <w:jc w:val="center"/>
              <w:rPr>
                <w:rFonts w:cs="Times New Roman"/>
              </w:rPr>
            </w:pPr>
            <w:r w:rsidRPr="00737E53">
              <w:rPr>
                <w:rFonts w:cs="Times New Roman"/>
              </w:rPr>
              <w:t>2</w:t>
            </w:r>
          </w:p>
        </w:tc>
      </w:tr>
      <w:tr w:rsidR="00043BBE" w:rsidRPr="00737E53" w14:paraId="7E605801" w14:textId="77777777" w:rsidTr="0051153F">
        <w:tc>
          <w:tcPr>
            <w:tcW w:w="7650" w:type="dxa"/>
          </w:tcPr>
          <w:p w14:paraId="7E6057FF" w14:textId="77777777" w:rsidR="00043BBE" w:rsidRPr="00737E53" w:rsidRDefault="00043BBE" w:rsidP="00991EB5">
            <w:pPr>
              <w:spacing w:after="0" w:line="235" w:lineRule="auto"/>
              <w:contextualSpacing/>
              <w:rPr>
                <w:rFonts w:cs="Times New Roman"/>
              </w:rPr>
            </w:pPr>
            <w:r w:rsidRPr="00737E53">
              <w:rPr>
                <w:rFonts w:cs="Times New Roman"/>
              </w:rPr>
              <w:t xml:space="preserve">Provides a sketchy outline of a </w:t>
            </w:r>
            <w:r w:rsidR="007538AA" w:rsidRPr="00737E53">
              <w:rPr>
                <w:rFonts w:cs="Times New Roman"/>
              </w:rPr>
              <w:t xml:space="preserve">government </w:t>
            </w:r>
            <w:r w:rsidRPr="00737E53">
              <w:rPr>
                <w:rFonts w:cs="Times New Roman"/>
              </w:rPr>
              <w:t>strategy and community support system</w:t>
            </w:r>
          </w:p>
        </w:tc>
        <w:tc>
          <w:tcPr>
            <w:tcW w:w="1410" w:type="dxa"/>
            <w:vAlign w:val="center"/>
          </w:tcPr>
          <w:p w14:paraId="7E605800" w14:textId="77777777" w:rsidR="00043BBE" w:rsidRPr="00737E53" w:rsidRDefault="00043BBE" w:rsidP="00991EB5">
            <w:pPr>
              <w:spacing w:after="0" w:line="235" w:lineRule="auto"/>
              <w:contextualSpacing/>
              <w:jc w:val="center"/>
              <w:rPr>
                <w:rFonts w:cs="Times New Roman"/>
              </w:rPr>
            </w:pPr>
            <w:r w:rsidRPr="00737E53">
              <w:rPr>
                <w:rFonts w:cs="Times New Roman"/>
              </w:rPr>
              <w:t>1</w:t>
            </w:r>
          </w:p>
        </w:tc>
      </w:tr>
      <w:tr w:rsidR="00043BBE" w:rsidRPr="00737E53" w14:paraId="7E605804" w14:textId="77777777" w:rsidTr="0051153F">
        <w:tc>
          <w:tcPr>
            <w:tcW w:w="7650" w:type="dxa"/>
          </w:tcPr>
          <w:p w14:paraId="7E605802"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tcPr>
          <w:p w14:paraId="7E605803" w14:textId="77777777" w:rsidR="00043BBE" w:rsidRPr="00737E53" w:rsidRDefault="00043BBE" w:rsidP="00991EB5">
            <w:pPr>
              <w:spacing w:after="0"/>
              <w:contextualSpacing/>
              <w:jc w:val="right"/>
              <w:rPr>
                <w:rFonts w:cs="Times New Roman"/>
                <w:b/>
              </w:rPr>
            </w:pPr>
            <w:r w:rsidRPr="00737E53">
              <w:rPr>
                <w:rFonts w:cs="Times New Roman"/>
                <w:b/>
              </w:rPr>
              <w:t>/4</w:t>
            </w:r>
          </w:p>
        </w:tc>
      </w:tr>
      <w:tr w:rsidR="00043BBE" w:rsidRPr="00737E53" w14:paraId="7E605806" w14:textId="77777777" w:rsidTr="0051153F">
        <w:tc>
          <w:tcPr>
            <w:tcW w:w="9060" w:type="dxa"/>
            <w:gridSpan w:val="2"/>
          </w:tcPr>
          <w:p w14:paraId="7E605805"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80A" w14:textId="77777777" w:rsidTr="0051153F">
        <w:tc>
          <w:tcPr>
            <w:tcW w:w="9060" w:type="dxa"/>
            <w:gridSpan w:val="2"/>
          </w:tcPr>
          <w:p w14:paraId="7E605807" w14:textId="77777777" w:rsidR="00043BBE" w:rsidRPr="00737E53" w:rsidRDefault="00043BBE" w:rsidP="00991EB5">
            <w:pPr>
              <w:pStyle w:val="ListParagraph"/>
              <w:numPr>
                <w:ilvl w:val="0"/>
                <w:numId w:val="2"/>
              </w:numPr>
              <w:tabs>
                <w:tab w:val="clear" w:pos="720"/>
              </w:tabs>
              <w:spacing w:after="0" w:line="235" w:lineRule="auto"/>
              <w:ind w:left="318" w:hanging="318"/>
              <w:rPr>
                <w:rFonts w:cs="Arial"/>
                <w:color w:val="262626"/>
                <w:szCs w:val="26"/>
              </w:rPr>
            </w:pPr>
            <w:r w:rsidRPr="00737E53">
              <w:rPr>
                <w:rFonts w:cs="Arial"/>
                <w:color w:val="262626"/>
                <w:szCs w:val="26"/>
              </w:rPr>
              <w:t>government strategy: provide regular medical checks and advice to improve care for the mother during pregnancy and childbirth</w:t>
            </w:r>
            <w:r w:rsidR="00053466" w:rsidRPr="00737E53">
              <w:rPr>
                <w:rFonts w:cs="Arial"/>
                <w:color w:val="262626"/>
                <w:szCs w:val="26"/>
              </w:rPr>
              <w:t>,</w:t>
            </w:r>
            <w:r w:rsidRPr="00737E53">
              <w:rPr>
                <w:rFonts w:cs="Arial"/>
                <w:color w:val="262626"/>
                <w:szCs w:val="26"/>
              </w:rPr>
              <w:t xml:space="preserve"> such as importance of a balanced diet, no smoking, drugs or alcohol </w:t>
            </w:r>
          </w:p>
          <w:p w14:paraId="7E605808" w14:textId="77777777" w:rsidR="00043BBE" w:rsidRPr="00737E53" w:rsidRDefault="00043BBE" w:rsidP="00991EB5">
            <w:pPr>
              <w:pStyle w:val="ListParagraph"/>
              <w:numPr>
                <w:ilvl w:val="0"/>
                <w:numId w:val="2"/>
              </w:numPr>
              <w:tabs>
                <w:tab w:val="clear" w:pos="720"/>
              </w:tabs>
              <w:spacing w:after="0" w:line="235" w:lineRule="auto"/>
              <w:ind w:left="318" w:hanging="318"/>
              <w:rPr>
                <w:rFonts w:cs="Arial"/>
                <w:color w:val="262626"/>
                <w:szCs w:val="26"/>
              </w:rPr>
            </w:pPr>
            <w:r w:rsidRPr="00737E53">
              <w:rPr>
                <w:rFonts w:cs="Arial"/>
                <w:color w:val="262626"/>
                <w:szCs w:val="26"/>
              </w:rPr>
              <w:t>community support systems: empower women in remote communities to assist and provide accurate information, care and medical intervention</w:t>
            </w:r>
            <w:r w:rsidR="00053466" w:rsidRPr="00737E53">
              <w:rPr>
                <w:rFonts w:cs="Arial"/>
                <w:color w:val="262626"/>
                <w:szCs w:val="26"/>
              </w:rPr>
              <w:t>,</w:t>
            </w:r>
            <w:r w:rsidRPr="00737E53">
              <w:rPr>
                <w:rFonts w:cs="Arial"/>
                <w:color w:val="262626"/>
                <w:szCs w:val="26"/>
              </w:rPr>
              <w:t xml:space="preserve"> if required; skills for motherhood; safe and supportive communities</w:t>
            </w:r>
          </w:p>
          <w:p w14:paraId="7E605809" w14:textId="0B207BD9" w:rsidR="00043BBE" w:rsidRPr="00737E53" w:rsidRDefault="00043BBE" w:rsidP="00991EB5">
            <w:pPr>
              <w:pStyle w:val="ListParagraph"/>
              <w:numPr>
                <w:ilvl w:val="0"/>
                <w:numId w:val="2"/>
              </w:numPr>
              <w:tabs>
                <w:tab w:val="clear" w:pos="720"/>
              </w:tabs>
              <w:spacing w:after="0" w:line="235" w:lineRule="auto"/>
              <w:ind w:left="318" w:hanging="318"/>
              <w:rPr>
                <w:rFonts w:cs="Arial"/>
                <w:color w:val="262626"/>
                <w:szCs w:val="26"/>
              </w:rPr>
            </w:pPr>
            <w:r w:rsidRPr="00737E53">
              <w:rPr>
                <w:rFonts w:cs="Arial"/>
                <w:color w:val="262626"/>
                <w:szCs w:val="26"/>
              </w:rPr>
              <w:t>preferable for government strategy and community support system</w:t>
            </w:r>
            <w:r w:rsidR="00053466" w:rsidRPr="00737E53">
              <w:rPr>
                <w:rFonts w:cs="Arial"/>
                <w:color w:val="262626"/>
                <w:szCs w:val="26"/>
              </w:rPr>
              <w:t xml:space="preserve"> to</w:t>
            </w:r>
            <w:r w:rsidRPr="00737E53">
              <w:rPr>
                <w:rFonts w:cs="Arial"/>
                <w:color w:val="262626"/>
                <w:szCs w:val="26"/>
              </w:rPr>
              <w:t xml:space="preserve"> work together to improve child mortality rate in remote, low socioeconomic area</w:t>
            </w:r>
            <w:r w:rsidR="007C5094" w:rsidRPr="00737E53">
              <w:rPr>
                <w:rFonts w:cs="Arial"/>
                <w:color w:val="262626"/>
                <w:szCs w:val="26"/>
              </w:rPr>
              <w:t>.</w:t>
            </w:r>
          </w:p>
        </w:tc>
      </w:tr>
    </w:tbl>
    <w:p w14:paraId="527B75F7" w14:textId="77777777" w:rsidR="00CA21B3" w:rsidRPr="00737E53" w:rsidRDefault="00CA21B3">
      <w:pPr>
        <w:spacing w:after="200"/>
        <w:rPr>
          <w:rFonts w:eastAsia="Times New Roman" w:cs="Arial"/>
          <w:bCs/>
        </w:rPr>
      </w:pPr>
      <w:r w:rsidRPr="00737E53">
        <w:rPr>
          <w:rFonts w:eastAsia="Times New Roman" w:cs="Arial"/>
          <w:bCs/>
        </w:rPr>
        <w:br w:type="page"/>
      </w:r>
    </w:p>
    <w:p w14:paraId="7E60580C" w14:textId="012B6EAC" w:rsidR="00043BBE" w:rsidRPr="00737E53" w:rsidRDefault="00043BBE" w:rsidP="0051153F">
      <w:pPr>
        <w:pStyle w:val="ListParagraph"/>
        <w:numPr>
          <w:ilvl w:val="0"/>
          <w:numId w:val="21"/>
        </w:numPr>
        <w:rPr>
          <w:rFonts w:ascii="Calibri" w:hAnsi="Calibri" w:cs="Times New Roman"/>
        </w:rPr>
      </w:pPr>
      <w:r w:rsidRPr="00737E53">
        <w:lastRenderedPageBreak/>
        <w:t xml:space="preserve">Explain the purpose of the </w:t>
      </w:r>
      <w:r w:rsidR="004B16F9" w:rsidRPr="00737E53">
        <w:t>Sustainable</w:t>
      </w:r>
      <w:r w:rsidRPr="00737E53">
        <w:t xml:space="preserve"> Development Goal</w:t>
      </w:r>
      <w:r w:rsidR="00DC2C54" w:rsidRPr="00737E53">
        <w:t>s</w:t>
      </w:r>
      <w:r w:rsidR="009C2472" w:rsidRPr="00737E53">
        <w:t xml:space="preserve"> (SDGs)</w:t>
      </w:r>
      <w:r w:rsidRPr="00737E53">
        <w:t xml:space="preserve">, </w:t>
      </w:r>
      <w:r w:rsidR="00424793" w:rsidRPr="00737E53">
        <w:t xml:space="preserve">specifically, </w:t>
      </w:r>
      <w:r w:rsidRPr="00737E53">
        <w:t>‘partnership</w:t>
      </w:r>
      <w:r w:rsidR="00424793" w:rsidRPr="00737E53">
        <w:t>s</w:t>
      </w:r>
      <w:r w:rsidRPr="00737E53">
        <w:t xml:space="preserve"> </w:t>
      </w:r>
      <w:r w:rsidR="00B41FA8" w:rsidRPr="00737E53">
        <w:t>to achieve the goal</w:t>
      </w:r>
      <w:r w:rsidRPr="00737E53">
        <w:t>’ to eradicate extreme poverty.</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810"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80E"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80F" w14:textId="43A32860"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813" w14:textId="77777777" w:rsidTr="0051153F">
        <w:tc>
          <w:tcPr>
            <w:tcW w:w="7650" w:type="dxa"/>
          </w:tcPr>
          <w:p w14:paraId="7E605811" w14:textId="77777777" w:rsidR="00043BBE" w:rsidRPr="00737E53" w:rsidRDefault="00043BBE" w:rsidP="00991EB5">
            <w:pPr>
              <w:spacing w:after="0" w:line="235" w:lineRule="auto"/>
              <w:contextualSpacing/>
              <w:rPr>
                <w:rFonts w:cs="Times New Roman"/>
              </w:rPr>
            </w:pPr>
            <w:r w:rsidRPr="00737E53">
              <w:rPr>
                <w:rFonts w:cs="Times New Roman"/>
              </w:rPr>
              <w:t>Provides an accurate, succinct and comprehensive explanation of reasons for developing a global partnership to eradicate extreme poverty</w:t>
            </w:r>
          </w:p>
        </w:tc>
        <w:tc>
          <w:tcPr>
            <w:tcW w:w="1410" w:type="dxa"/>
            <w:vAlign w:val="center"/>
          </w:tcPr>
          <w:p w14:paraId="7E605812" w14:textId="77777777" w:rsidR="00043BBE" w:rsidRPr="00737E53" w:rsidRDefault="00043BBE" w:rsidP="00991EB5">
            <w:pPr>
              <w:spacing w:after="0" w:line="235" w:lineRule="auto"/>
              <w:contextualSpacing/>
              <w:jc w:val="center"/>
              <w:rPr>
                <w:rFonts w:cs="Times New Roman"/>
              </w:rPr>
            </w:pPr>
            <w:r w:rsidRPr="00737E53">
              <w:rPr>
                <w:rFonts w:cs="Times New Roman"/>
              </w:rPr>
              <w:t>4</w:t>
            </w:r>
          </w:p>
        </w:tc>
      </w:tr>
      <w:tr w:rsidR="00043BBE" w:rsidRPr="00737E53" w14:paraId="7E605816" w14:textId="77777777" w:rsidTr="0051153F">
        <w:tc>
          <w:tcPr>
            <w:tcW w:w="7650" w:type="dxa"/>
          </w:tcPr>
          <w:p w14:paraId="7E605814" w14:textId="77777777" w:rsidR="00043BBE" w:rsidRPr="00737E53" w:rsidRDefault="00043BBE" w:rsidP="00991EB5">
            <w:pPr>
              <w:spacing w:after="0" w:line="235" w:lineRule="auto"/>
              <w:contextualSpacing/>
              <w:rPr>
                <w:rFonts w:cs="Times New Roman"/>
              </w:rPr>
            </w:pPr>
            <w:r w:rsidRPr="00737E53">
              <w:rPr>
                <w:rFonts w:cs="Times New Roman"/>
              </w:rPr>
              <w:t>Provides an accurate explanation of reasons for developing a global partnership to address extreme poverty</w:t>
            </w:r>
          </w:p>
        </w:tc>
        <w:tc>
          <w:tcPr>
            <w:tcW w:w="1410" w:type="dxa"/>
            <w:vAlign w:val="center"/>
          </w:tcPr>
          <w:p w14:paraId="7E605815" w14:textId="77777777" w:rsidR="00043BBE" w:rsidRPr="00737E53" w:rsidRDefault="00043BBE" w:rsidP="00991EB5">
            <w:pPr>
              <w:spacing w:after="0" w:line="235" w:lineRule="auto"/>
              <w:contextualSpacing/>
              <w:jc w:val="center"/>
              <w:rPr>
                <w:rFonts w:cs="Times New Roman"/>
              </w:rPr>
            </w:pPr>
            <w:r w:rsidRPr="00737E53">
              <w:rPr>
                <w:rFonts w:cs="Times New Roman"/>
              </w:rPr>
              <w:t>3</w:t>
            </w:r>
          </w:p>
        </w:tc>
      </w:tr>
      <w:tr w:rsidR="00043BBE" w:rsidRPr="00737E53" w14:paraId="7E605819" w14:textId="77777777" w:rsidTr="0051153F">
        <w:tc>
          <w:tcPr>
            <w:tcW w:w="7650" w:type="dxa"/>
          </w:tcPr>
          <w:p w14:paraId="7E605817" w14:textId="77777777" w:rsidR="00043BBE" w:rsidRPr="00737E53" w:rsidRDefault="00043BBE" w:rsidP="00991EB5">
            <w:pPr>
              <w:spacing w:after="0" w:line="235" w:lineRule="auto"/>
              <w:contextualSpacing/>
              <w:rPr>
                <w:rFonts w:cs="Times New Roman"/>
              </w:rPr>
            </w:pPr>
            <w:r w:rsidRPr="00737E53">
              <w:rPr>
                <w:rFonts w:cs="Times New Roman"/>
              </w:rPr>
              <w:t>Provides a general explanation of some reasons for a global partnership to address extreme poverty</w:t>
            </w:r>
          </w:p>
        </w:tc>
        <w:tc>
          <w:tcPr>
            <w:tcW w:w="1410" w:type="dxa"/>
            <w:vAlign w:val="center"/>
          </w:tcPr>
          <w:p w14:paraId="7E605818" w14:textId="77777777" w:rsidR="00043BBE" w:rsidRPr="00737E53" w:rsidRDefault="00043BBE" w:rsidP="00991EB5">
            <w:pPr>
              <w:spacing w:after="0" w:line="235" w:lineRule="auto"/>
              <w:contextualSpacing/>
              <w:jc w:val="center"/>
              <w:rPr>
                <w:rFonts w:cs="Times New Roman"/>
              </w:rPr>
            </w:pPr>
            <w:r w:rsidRPr="00737E53">
              <w:rPr>
                <w:rFonts w:cs="Times New Roman"/>
              </w:rPr>
              <w:t>2</w:t>
            </w:r>
          </w:p>
        </w:tc>
      </w:tr>
      <w:tr w:rsidR="00043BBE" w:rsidRPr="00737E53" w14:paraId="7E60581C" w14:textId="77777777" w:rsidTr="0051153F">
        <w:tc>
          <w:tcPr>
            <w:tcW w:w="7650" w:type="dxa"/>
          </w:tcPr>
          <w:p w14:paraId="7E60581A" w14:textId="77777777" w:rsidR="00043BBE" w:rsidRPr="00737E53" w:rsidRDefault="00043BBE" w:rsidP="00991EB5">
            <w:pPr>
              <w:spacing w:after="0" w:line="235" w:lineRule="auto"/>
              <w:contextualSpacing/>
              <w:rPr>
                <w:rFonts w:eastAsiaTheme="minorHAnsi" w:cs="Times New Roman"/>
              </w:rPr>
            </w:pPr>
            <w:r w:rsidRPr="00737E53">
              <w:rPr>
                <w:rFonts w:cs="Times New Roman"/>
              </w:rPr>
              <w:t>Provides a brief and incomplete explanation of one or two reasons for global partnerships to address poverty</w:t>
            </w:r>
          </w:p>
        </w:tc>
        <w:tc>
          <w:tcPr>
            <w:tcW w:w="1410" w:type="dxa"/>
            <w:vAlign w:val="center"/>
          </w:tcPr>
          <w:p w14:paraId="7E60581B" w14:textId="77777777" w:rsidR="00043BBE" w:rsidRPr="00737E53" w:rsidRDefault="00043BBE" w:rsidP="00991EB5">
            <w:pPr>
              <w:spacing w:after="0" w:line="235" w:lineRule="auto"/>
              <w:contextualSpacing/>
              <w:jc w:val="center"/>
              <w:rPr>
                <w:rFonts w:cs="Times New Roman"/>
              </w:rPr>
            </w:pPr>
            <w:r w:rsidRPr="00737E53">
              <w:rPr>
                <w:rFonts w:cs="Times New Roman"/>
              </w:rPr>
              <w:t>1</w:t>
            </w:r>
          </w:p>
        </w:tc>
      </w:tr>
      <w:tr w:rsidR="00043BBE" w:rsidRPr="00737E53" w14:paraId="7E60581F" w14:textId="77777777" w:rsidTr="0051153F">
        <w:tc>
          <w:tcPr>
            <w:tcW w:w="7650" w:type="dxa"/>
            <w:shd w:val="clear" w:color="auto" w:fill="E4D8EB"/>
          </w:tcPr>
          <w:p w14:paraId="7E60581D" w14:textId="77777777" w:rsidR="00043BBE" w:rsidRPr="00737E53" w:rsidRDefault="00043BBE" w:rsidP="00991EB5">
            <w:pPr>
              <w:spacing w:after="0" w:line="235" w:lineRule="auto"/>
              <w:contextualSpacing/>
              <w:jc w:val="right"/>
              <w:rPr>
                <w:rFonts w:cs="Times New Roman"/>
                <w:b/>
              </w:rPr>
            </w:pPr>
            <w:r w:rsidRPr="00737E53">
              <w:rPr>
                <w:rFonts w:cs="Times New Roman"/>
                <w:b/>
              </w:rPr>
              <w:t>Total</w:t>
            </w:r>
          </w:p>
        </w:tc>
        <w:tc>
          <w:tcPr>
            <w:tcW w:w="1410" w:type="dxa"/>
            <w:shd w:val="clear" w:color="auto" w:fill="E4D8EB"/>
          </w:tcPr>
          <w:p w14:paraId="7E60581E" w14:textId="77777777" w:rsidR="00043BBE" w:rsidRPr="00737E53" w:rsidRDefault="00043BBE" w:rsidP="00991EB5">
            <w:pPr>
              <w:spacing w:after="0" w:line="235" w:lineRule="auto"/>
              <w:contextualSpacing/>
              <w:jc w:val="right"/>
              <w:rPr>
                <w:rFonts w:cs="Times New Roman"/>
                <w:b/>
              </w:rPr>
            </w:pPr>
            <w:r w:rsidRPr="00737E53">
              <w:rPr>
                <w:rFonts w:cs="Times New Roman"/>
                <w:b/>
              </w:rPr>
              <w:t>/4</w:t>
            </w:r>
          </w:p>
        </w:tc>
      </w:tr>
      <w:tr w:rsidR="00043BBE" w:rsidRPr="00737E53" w14:paraId="7E605821" w14:textId="77777777" w:rsidTr="0051153F">
        <w:tc>
          <w:tcPr>
            <w:tcW w:w="9060" w:type="dxa"/>
            <w:gridSpan w:val="2"/>
          </w:tcPr>
          <w:p w14:paraId="7E605820"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823" w14:textId="77777777" w:rsidTr="0051153F">
        <w:tc>
          <w:tcPr>
            <w:tcW w:w="9060" w:type="dxa"/>
            <w:gridSpan w:val="2"/>
          </w:tcPr>
          <w:p w14:paraId="399241B6" w14:textId="502F0FBE" w:rsidR="00992F71" w:rsidRPr="00CA4A53" w:rsidRDefault="00043BBE" w:rsidP="00991EB5">
            <w:pPr>
              <w:pStyle w:val="ListParagraph"/>
              <w:numPr>
                <w:ilvl w:val="0"/>
                <w:numId w:val="2"/>
              </w:numPr>
              <w:tabs>
                <w:tab w:val="clear" w:pos="720"/>
              </w:tabs>
              <w:spacing w:after="0" w:line="235" w:lineRule="auto"/>
              <w:ind w:left="318" w:hanging="318"/>
            </w:pPr>
            <w:r w:rsidRPr="00737E53">
              <w:rPr>
                <w:rFonts w:cs="Arial"/>
                <w:color w:val="262626"/>
                <w:szCs w:val="26"/>
              </w:rPr>
              <w:t xml:space="preserve">a global, coordinated approach by countries to eradicate extreme poverty </w:t>
            </w:r>
          </w:p>
          <w:p w14:paraId="5AAFB9D7" w14:textId="387BC3C4" w:rsidR="007E6705" w:rsidRPr="00CA4A53" w:rsidRDefault="00043BBE" w:rsidP="00991EB5">
            <w:pPr>
              <w:pStyle w:val="ListParagraph"/>
              <w:numPr>
                <w:ilvl w:val="0"/>
                <w:numId w:val="2"/>
              </w:numPr>
              <w:tabs>
                <w:tab w:val="clear" w:pos="720"/>
              </w:tabs>
              <w:spacing w:after="0" w:line="235" w:lineRule="auto"/>
              <w:ind w:left="318" w:hanging="318"/>
            </w:pPr>
            <w:r w:rsidRPr="00737E53">
              <w:rPr>
                <w:rFonts w:cs="Arial"/>
                <w:color w:val="262626"/>
                <w:szCs w:val="26"/>
              </w:rPr>
              <w:t>direct resources into priority needs, such as during droughts, floods, earthquake; reduce opportunity to re-direct funds into buying arms for warfare</w:t>
            </w:r>
          </w:p>
          <w:p w14:paraId="175E12DD" w14:textId="71467B74" w:rsidR="007E6705" w:rsidRPr="00CA4A53" w:rsidRDefault="00043BBE" w:rsidP="00991EB5">
            <w:pPr>
              <w:pStyle w:val="ListParagraph"/>
              <w:numPr>
                <w:ilvl w:val="0"/>
                <w:numId w:val="2"/>
              </w:numPr>
              <w:tabs>
                <w:tab w:val="clear" w:pos="720"/>
              </w:tabs>
              <w:spacing w:after="0" w:line="235" w:lineRule="auto"/>
              <w:ind w:left="318" w:hanging="318"/>
            </w:pPr>
            <w:r w:rsidRPr="00737E53">
              <w:rPr>
                <w:rFonts w:cs="Arial"/>
                <w:color w:val="262626"/>
                <w:szCs w:val="26"/>
              </w:rPr>
              <w:t>non-discriminatory, needs</w:t>
            </w:r>
            <w:r w:rsidR="00053466" w:rsidRPr="00737E53">
              <w:rPr>
                <w:rFonts w:cs="Arial"/>
                <w:color w:val="262626"/>
                <w:szCs w:val="26"/>
              </w:rPr>
              <w:t>-</w:t>
            </w:r>
            <w:r w:rsidRPr="00737E53">
              <w:rPr>
                <w:rFonts w:cs="Arial"/>
                <w:color w:val="262626"/>
                <w:szCs w:val="26"/>
              </w:rPr>
              <w:t>based funding; address needs of least</w:t>
            </w:r>
            <w:r w:rsidR="00BD2B03" w:rsidRPr="00737E53">
              <w:rPr>
                <w:rFonts w:cs="Arial"/>
                <w:color w:val="262626"/>
                <w:szCs w:val="26"/>
              </w:rPr>
              <w:t>-</w:t>
            </w:r>
            <w:r w:rsidRPr="00737E53">
              <w:rPr>
                <w:rFonts w:cs="Arial"/>
                <w:color w:val="262626"/>
                <w:szCs w:val="26"/>
              </w:rPr>
              <w:t>developed countries</w:t>
            </w:r>
          </w:p>
          <w:p w14:paraId="1F45C675" w14:textId="328814BD" w:rsidR="007E6705" w:rsidRPr="00CA4A53" w:rsidRDefault="00043BBE" w:rsidP="00991EB5">
            <w:pPr>
              <w:pStyle w:val="ListParagraph"/>
              <w:numPr>
                <w:ilvl w:val="0"/>
                <w:numId w:val="2"/>
              </w:numPr>
              <w:tabs>
                <w:tab w:val="clear" w:pos="720"/>
              </w:tabs>
              <w:spacing w:after="0" w:line="235" w:lineRule="auto"/>
              <w:ind w:left="318" w:hanging="318"/>
            </w:pPr>
            <w:r w:rsidRPr="00737E53">
              <w:rPr>
                <w:rFonts w:cs="Arial"/>
                <w:color w:val="262626"/>
                <w:szCs w:val="26"/>
              </w:rPr>
              <w:t>cooperate with large organisations to provide cheaper medical products, such as for HIV/AIDS and pharmaceuticals for immunisation programs</w:t>
            </w:r>
          </w:p>
          <w:p w14:paraId="7E605822" w14:textId="299066FC" w:rsidR="00043BBE" w:rsidRPr="00737E53" w:rsidRDefault="00043BBE" w:rsidP="00991EB5">
            <w:pPr>
              <w:pStyle w:val="ListParagraph"/>
              <w:numPr>
                <w:ilvl w:val="0"/>
                <w:numId w:val="2"/>
              </w:numPr>
              <w:tabs>
                <w:tab w:val="clear" w:pos="720"/>
              </w:tabs>
              <w:spacing w:after="0" w:line="235" w:lineRule="auto"/>
              <w:ind w:left="318" w:hanging="318"/>
            </w:pPr>
            <w:r w:rsidRPr="00737E53">
              <w:rPr>
                <w:rFonts w:cs="Arial"/>
                <w:color w:val="262626"/>
                <w:szCs w:val="26"/>
              </w:rPr>
              <w:t>work with private sector to provide technologies into developing countries; communities in extreme poverty have higher possibility of discontent and conflict</w:t>
            </w:r>
            <w:r w:rsidR="007379B0" w:rsidRPr="00737E53">
              <w:rPr>
                <w:rFonts w:cs="Arial"/>
                <w:color w:val="262626"/>
                <w:szCs w:val="26"/>
              </w:rPr>
              <w:t>.</w:t>
            </w:r>
          </w:p>
        </w:tc>
      </w:tr>
    </w:tbl>
    <w:p w14:paraId="7E605825" w14:textId="026FC656" w:rsidR="00043BBE" w:rsidRPr="00737E53" w:rsidRDefault="00043BBE" w:rsidP="0051153F">
      <w:pPr>
        <w:pStyle w:val="ListParagraph"/>
        <w:numPr>
          <w:ilvl w:val="2"/>
          <w:numId w:val="35"/>
        </w:numPr>
        <w:spacing w:before="120"/>
        <w:ind w:left="360"/>
        <w:rPr>
          <w:rFonts w:ascii="Calibri" w:hAnsi="Calibri" w:cs="Times New Roman"/>
        </w:rPr>
      </w:pPr>
      <w:r w:rsidRPr="00737E53">
        <w:t>Discuss the reliability and quality of health-related data collated from secondary sources to compare the performance of countries in an international perspective.</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829"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tcPr>
          <w:p w14:paraId="7E605827"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828" w14:textId="798AB120"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82C" w14:textId="77777777" w:rsidTr="0051153F">
        <w:tc>
          <w:tcPr>
            <w:tcW w:w="7650" w:type="dxa"/>
          </w:tcPr>
          <w:p w14:paraId="7E60582A" w14:textId="5A0A73FE" w:rsidR="00043BBE" w:rsidRPr="00737E53" w:rsidRDefault="00043BBE" w:rsidP="00991EB5">
            <w:pPr>
              <w:spacing w:after="0" w:line="235" w:lineRule="auto"/>
              <w:contextualSpacing/>
              <w:rPr>
                <w:rFonts w:cs="Times New Roman"/>
              </w:rPr>
            </w:pPr>
            <w:r w:rsidRPr="00737E53">
              <w:rPr>
                <w:rFonts w:cs="Times New Roman"/>
              </w:rPr>
              <w:t xml:space="preserve">Provides a concise and comprehensive discussion of reliability and quality of data collated from international secondary sources; basis for evidence of achievement of </w:t>
            </w:r>
            <w:r w:rsidR="00264C7E" w:rsidRPr="00737E53">
              <w:rPr>
                <w:rFonts w:cs="Times New Roman"/>
              </w:rPr>
              <w:t>Sustainable</w:t>
            </w:r>
            <w:r w:rsidRPr="00737E53">
              <w:rPr>
                <w:rFonts w:cs="Times New Roman"/>
              </w:rPr>
              <w:t xml:space="preserve"> Development Goals</w:t>
            </w:r>
          </w:p>
        </w:tc>
        <w:tc>
          <w:tcPr>
            <w:tcW w:w="1410" w:type="dxa"/>
            <w:vAlign w:val="center"/>
          </w:tcPr>
          <w:p w14:paraId="7E60582B" w14:textId="77777777" w:rsidR="00043BBE" w:rsidRPr="00737E53" w:rsidRDefault="00043BBE" w:rsidP="00991EB5">
            <w:pPr>
              <w:spacing w:after="0" w:line="235" w:lineRule="auto"/>
              <w:contextualSpacing/>
              <w:jc w:val="center"/>
              <w:rPr>
                <w:rFonts w:cs="Times New Roman"/>
              </w:rPr>
            </w:pPr>
            <w:r w:rsidRPr="00737E53">
              <w:rPr>
                <w:rFonts w:cs="Times New Roman"/>
              </w:rPr>
              <w:t>5</w:t>
            </w:r>
            <w:r w:rsidR="00E10424" w:rsidRPr="00737E53">
              <w:rPr>
                <w:rFonts w:cs="Times New Roman"/>
              </w:rPr>
              <w:t>–</w:t>
            </w:r>
            <w:r w:rsidRPr="00737E53">
              <w:rPr>
                <w:rFonts w:cs="Times New Roman"/>
              </w:rPr>
              <w:t>6</w:t>
            </w:r>
          </w:p>
        </w:tc>
      </w:tr>
      <w:tr w:rsidR="00043BBE" w:rsidRPr="00737E53" w14:paraId="7E60582F" w14:textId="77777777" w:rsidTr="0051153F">
        <w:tc>
          <w:tcPr>
            <w:tcW w:w="7650" w:type="dxa"/>
          </w:tcPr>
          <w:p w14:paraId="7E60582D" w14:textId="3A27D5ED" w:rsidR="00043BBE" w:rsidRPr="00737E53" w:rsidRDefault="00043BBE" w:rsidP="00991EB5">
            <w:pPr>
              <w:spacing w:after="0" w:line="235" w:lineRule="auto"/>
              <w:contextualSpacing/>
              <w:rPr>
                <w:rFonts w:cs="Times New Roman"/>
              </w:rPr>
            </w:pPr>
            <w:r w:rsidRPr="00737E53">
              <w:rPr>
                <w:rFonts w:cs="Times New Roman"/>
              </w:rPr>
              <w:t xml:space="preserve">Provides a concise discussion of reliability and quality of data collated from international secondary sources; assists in reviewing the </w:t>
            </w:r>
            <w:r w:rsidR="00264C7E" w:rsidRPr="00737E53">
              <w:rPr>
                <w:rFonts w:cs="Times New Roman"/>
              </w:rPr>
              <w:t>Sustainable</w:t>
            </w:r>
            <w:r w:rsidRPr="00737E53">
              <w:rPr>
                <w:rFonts w:cs="Times New Roman"/>
              </w:rPr>
              <w:t xml:space="preserve"> Development Goals</w:t>
            </w:r>
          </w:p>
        </w:tc>
        <w:tc>
          <w:tcPr>
            <w:tcW w:w="1410" w:type="dxa"/>
            <w:vAlign w:val="center"/>
          </w:tcPr>
          <w:p w14:paraId="7E60582E" w14:textId="77777777" w:rsidR="00043BBE" w:rsidRPr="00737E53" w:rsidRDefault="00043BBE" w:rsidP="00991EB5">
            <w:pPr>
              <w:spacing w:after="0" w:line="235" w:lineRule="auto"/>
              <w:contextualSpacing/>
              <w:jc w:val="center"/>
              <w:rPr>
                <w:rFonts w:cs="Times New Roman"/>
              </w:rPr>
            </w:pPr>
            <w:r w:rsidRPr="00737E53">
              <w:rPr>
                <w:rFonts w:cs="Times New Roman"/>
              </w:rPr>
              <w:t>3</w:t>
            </w:r>
            <w:r w:rsidR="00E10424" w:rsidRPr="00737E53">
              <w:rPr>
                <w:rFonts w:cs="Times New Roman"/>
              </w:rPr>
              <w:t>–</w:t>
            </w:r>
            <w:r w:rsidRPr="00737E53">
              <w:rPr>
                <w:rFonts w:cs="Times New Roman"/>
              </w:rPr>
              <w:t>4</w:t>
            </w:r>
          </w:p>
        </w:tc>
      </w:tr>
      <w:tr w:rsidR="00043BBE" w:rsidRPr="00737E53" w14:paraId="7E605832" w14:textId="77777777" w:rsidTr="0051153F">
        <w:tc>
          <w:tcPr>
            <w:tcW w:w="7650" w:type="dxa"/>
          </w:tcPr>
          <w:p w14:paraId="7E605830" w14:textId="77777777" w:rsidR="00043BBE" w:rsidRPr="00737E53" w:rsidRDefault="00043BBE" w:rsidP="00991EB5">
            <w:pPr>
              <w:spacing w:after="0" w:line="235" w:lineRule="auto"/>
              <w:contextualSpacing/>
              <w:rPr>
                <w:rFonts w:cs="Times New Roman"/>
              </w:rPr>
            </w:pPr>
            <w:r w:rsidRPr="00737E53">
              <w:rPr>
                <w:rFonts w:cs="Times New Roman"/>
              </w:rPr>
              <w:t>Provides a brief and incomplete discussion of reliability and quality of data collated from international secondary sources</w:t>
            </w:r>
          </w:p>
        </w:tc>
        <w:tc>
          <w:tcPr>
            <w:tcW w:w="1410" w:type="dxa"/>
            <w:vAlign w:val="center"/>
          </w:tcPr>
          <w:p w14:paraId="7E605831" w14:textId="77777777" w:rsidR="00043BBE" w:rsidRPr="00737E53" w:rsidRDefault="00043BBE" w:rsidP="00991EB5">
            <w:pPr>
              <w:spacing w:after="0" w:line="235" w:lineRule="auto"/>
              <w:contextualSpacing/>
              <w:jc w:val="center"/>
              <w:rPr>
                <w:rFonts w:cs="Times New Roman"/>
              </w:rPr>
            </w:pPr>
            <w:r w:rsidRPr="00737E53">
              <w:rPr>
                <w:rFonts w:cs="Times New Roman"/>
              </w:rPr>
              <w:t>1</w:t>
            </w:r>
            <w:r w:rsidR="00E10424" w:rsidRPr="00737E53">
              <w:rPr>
                <w:rFonts w:cs="Times New Roman"/>
              </w:rPr>
              <w:t>–</w:t>
            </w:r>
            <w:r w:rsidRPr="00737E53">
              <w:rPr>
                <w:rFonts w:cs="Times New Roman"/>
              </w:rPr>
              <w:t>2</w:t>
            </w:r>
          </w:p>
        </w:tc>
      </w:tr>
      <w:tr w:rsidR="00043BBE" w:rsidRPr="00737E53" w14:paraId="7E605835" w14:textId="77777777" w:rsidTr="0051153F">
        <w:tc>
          <w:tcPr>
            <w:tcW w:w="7650" w:type="dxa"/>
            <w:shd w:val="clear" w:color="auto" w:fill="E4D8EB"/>
          </w:tcPr>
          <w:p w14:paraId="7E605833" w14:textId="77777777" w:rsidR="00043BBE" w:rsidRPr="00737E53" w:rsidRDefault="00043BBE" w:rsidP="00991EB5">
            <w:pPr>
              <w:spacing w:after="0" w:line="235" w:lineRule="auto"/>
              <w:contextualSpacing/>
              <w:jc w:val="right"/>
              <w:rPr>
                <w:rFonts w:cs="Times New Roman"/>
                <w:b/>
              </w:rPr>
            </w:pPr>
            <w:r w:rsidRPr="00737E53">
              <w:rPr>
                <w:rFonts w:cs="Times New Roman"/>
                <w:b/>
              </w:rPr>
              <w:t>Total</w:t>
            </w:r>
          </w:p>
        </w:tc>
        <w:tc>
          <w:tcPr>
            <w:tcW w:w="1410" w:type="dxa"/>
            <w:shd w:val="clear" w:color="auto" w:fill="E4D8EB"/>
          </w:tcPr>
          <w:p w14:paraId="7E605834" w14:textId="77777777" w:rsidR="00043BBE" w:rsidRPr="00737E53" w:rsidRDefault="00043BBE" w:rsidP="00991EB5">
            <w:pPr>
              <w:spacing w:after="0" w:line="235" w:lineRule="auto"/>
              <w:contextualSpacing/>
              <w:jc w:val="right"/>
              <w:rPr>
                <w:rFonts w:cs="Times New Roman"/>
                <w:b/>
              </w:rPr>
            </w:pPr>
            <w:r w:rsidRPr="00737E53">
              <w:rPr>
                <w:rFonts w:cs="Times New Roman"/>
                <w:b/>
              </w:rPr>
              <w:t>/6</w:t>
            </w:r>
          </w:p>
        </w:tc>
      </w:tr>
      <w:tr w:rsidR="00043BBE" w:rsidRPr="00737E53" w14:paraId="7E605837" w14:textId="77777777" w:rsidTr="0051153F">
        <w:tc>
          <w:tcPr>
            <w:tcW w:w="9060" w:type="dxa"/>
            <w:gridSpan w:val="2"/>
          </w:tcPr>
          <w:p w14:paraId="7E605836"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83B" w14:textId="77777777" w:rsidTr="0051153F">
        <w:tc>
          <w:tcPr>
            <w:tcW w:w="9060" w:type="dxa"/>
            <w:gridSpan w:val="2"/>
          </w:tcPr>
          <w:p w14:paraId="7E605838"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sources of data: the data may not be from the same time period; countries may use different methods to collect data; data sources may not be consistent across countries providing the information; inconsistencies in similar sections of the population</w:t>
            </w:r>
            <w:r w:rsidR="00053466" w:rsidRPr="00737E53">
              <w:rPr>
                <w:rFonts w:cs="Arial"/>
                <w:color w:val="262626"/>
                <w:szCs w:val="26"/>
              </w:rPr>
              <w:t>,</w:t>
            </w:r>
            <w:r w:rsidRPr="00737E53">
              <w:rPr>
                <w:rFonts w:cs="Arial"/>
                <w:color w:val="262626"/>
                <w:szCs w:val="26"/>
              </w:rPr>
              <w:t xml:space="preserve"> such as age groupings</w:t>
            </w:r>
            <w:r w:rsidR="00053466" w:rsidRPr="00737E53">
              <w:rPr>
                <w:rFonts w:cs="Arial"/>
                <w:color w:val="262626"/>
                <w:szCs w:val="26"/>
              </w:rPr>
              <w:t>,</w:t>
            </w:r>
            <w:r w:rsidRPr="00737E53">
              <w:rPr>
                <w:rFonts w:cs="Arial"/>
                <w:color w:val="262626"/>
                <w:szCs w:val="26"/>
              </w:rPr>
              <w:t xml:space="preserve"> may differ</w:t>
            </w:r>
          </w:p>
          <w:p w14:paraId="7E605839" w14:textId="0FA751F6"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comparing countries: consideration given to countries being of similar type/structures to support comparisons</w:t>
            </w:r>
          </w:p>
          <w:p w14:paraId="7E60583A" w14:textId="50B5D39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presentation of data: note inconsistencies in the data between countries, validity of data is dependent on reliable information and accurate interpretation</w:t>
            </w:r>
            <w:r w:rsidR="0055207F" w:rsidRPr="00737E53">
              <w:rPr>
                <w:rFonts w:cs="Arial"/>
                <w:color w:val="262626"/>
                <w:szCs w:val="26"/>
              </w:rPr>
              <w:t>.</w:t>
            </w:r>
          </w:p>
        </w:tc>
      </w:tr>
    </w:tbl>
    <w:p w14:paraId="32C45131" w14:textId="77777777" w:rsidR="00A405F4" w:rsidRPr="00737E53" w:rsidRDefault="00A405F4">
      <w:pPr>
        <w:spacing w:after="200"/>
        <w:rPr>
          <w:rFonts w:ascii="Calibri" w:eastAsia="Times New Roman" w:hAnsi="Calibri" w:cs="Times New Roman"/>
        </w:rPr>
      </w:pPr>
      <w:r w:rsidRPr="00737E53">
        <w:rPr>
          <w:rFonts w:ascii="Calibri" w:eastAsia="Times New Roman" w:hAnsi="Calibri" w:cs="Times New Roman"/>
        </w:rPr>
        <w:br w:type="page"/>
      </w:r>
    </w:p>
    <w:p w14:paraId="7E60583E" w14:textId="41C32D99" w:rsidR="00043BBE" w:rsidRPr="00737E53" w:rsidRDefault="00043BBE" w:rsidP="00A405F4">
      <w:pPr>
        <w:pStyle w:val="ListParagraph"/>
        <w:numPr>
          <w:ilvl w:val="0"/>
          <w:numId w:val="38"/>
        </w:numPr>
      </w:pPr>
      <w:r w:rsidRPr="00737E53">
        <w:lastRenderedPageBreak/>
        <w:t>(a)The proportion of people living on less than $1.25 a day is used as a measure for global poverty. Outline the trend for global poverty from 1990</w:t>
      </w:r>
      <w:r w:rsidR="00E10424" w:rsidRPr="00737E53">
        <w:t>–</w:t>
      </w:r>
      <w:r w:rsidRPr="00737E53">
        <w:t>2010.</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842"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840"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841" w14:textId="58BA1ED2"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846" w14:textId="77777777" w:rsidTr="0051153F">
        <w:tc>
          <w:tcPr>
            <w:tcW w:w="7650" w:type="dxa"/>
          </w:tcPr>
          <w:p w14:paraId="7E605843" w14:textId="77777777" w:rsidR="00043BBE" w:rsidRPr="00737E53" w:rsidRDefault="00043BBE" w:rsidP="00991EB5">
            <w:pPr>
              <w:spacing w:after="0"/>
              <w:contextualSpacing/>
              <w:rPr>
                <w:rFonts w:cs="Times New Roman"/>
              </w:rPr>
            </w:pPr>
            <w:r w:rsidRPr="00737E53">
              <w:rPr>
                <w:rFonts w:cs="Times New Roman"/>
              </w:rPr>
              <w:t>Provides an accurate account of the trend for global poverty which could include:</w:t>
            </w:r>
          </w:p>
          <w:p w14:paraId="7E605844" w14:textId="3A8F745E" w:rsidR="00043BBE" w:rsidRPr="00737E53" w:rsidRDefault="00206491" w:rsidP="00991EB5">
            <w:pPr>
              <w:spacing w:after="0"/>
              <w:contextualSpacing/>
              <w:rPr>
                <w:rFonts w:cs="Times New Roman"/>
              </w:rPr>
            </w:pPr>
            <w:r w:rsidRPr="00737E53">
              <w:rPr>
                <w:rFonts w:cs="Times New Roman"/>
              </w:rPr>
              <w:t>p</w:t>
            </w:r>
            <w:r w:rsidR="00043BBE" w:rsidRPr="00737E53">
              <w:rPr>
                <w:rFonts w:cs="Times New Roman"/>
              </w:rPr>
              <w:t xml:space="preserve">overty rates halved over the period, meeting the </w:t>
            </w:r>
            <w:r w:rsidR="00750771" w:rsidRPr="00737E53">
              <w:rPr>
                <w:rFonts w:cs="Times New Roman"/>
              </w:rPr>
              <w:t>Sustainable</w:t>
            </w:r>
            <w:r w:rsidR="00043BBE" w:rsidRPr="00737E53">
              <w:rPr>
                <w:rFonts w:cs="Times New Roman"/>
              </w:rPr>
              <w:t xml:space="preserve"> Development Goal; poverty decreased in every area with greatest reduction in South-East Asia; small reduction in Sub-Saharan Africa with almost half the people still living in poverty; one third of people in Southern Asia living in poverty; almost eliminated poverty in Northern Africa</w:t>
            </w:r>
          </w:p>
        </w:tc>
        <w:tc>
          <w:tcPr>
            <w:tcW w:w="1410" w:type="dxa"/>
            <w:vAlign w:val="center"/>
          </w:tcPr>
          <w:p w14:paraId="7E605845" w14:textId="77777777" w:rsidR="00043BBE" w:rsidRPr="00737E53" w:rsidRDefault="00043BBE" w:rsidP="00991EB5">
            <w:pPr>
              <w:spacing w:after="0"/>
              <w:contextualSpacing/>
              <w:jc w:val="center"/>
              <w:rPr>
                <w:rFonts w:cs="Times New Roman"/>
              </w:rPr>
            </w:pPr>
            <w:r w:rsidRPr="00737E53">
              <w:rPr>
                <w:rFonts w:cs="Times New Roman"/>
              </w:rPr>
              <w:t>2</w:t>
            </w:r>
          </w:p>
        </w:tc>
      </w:tr>
      <w:tr w:rsidR="00043BBE" w:rsidRPr="00737E53" w14:paraId="7E605849" w14:textId="77777777" w:rsidTr="0051153F">
        <w:tc>
          <w:tcPr>
            <w:tcW w:w="7650" w:type="dxa"/>
          </w:tcPr>
          <w:p w14:paraId="7E605847" w14:textId="77777777" w:rsidR="00043BBE" w:rsidRPr="00737E53" w:rsidRDefault="00043BBE" w:rsidP="00991EB5">
            <w:pPr>
              <w:spacing w:after="0"/>
              <w:contextualSpacing/>
              <w:rPr>
                <w:rFonts w:cs="Times New Roman"/>
              </w:rPr>
            </w:pPr>
            <w:r w:rsidRPr="00737E53">
              <w:rPr>
                <w:rFonts w:cs="Times New Roman"/>
              </w:rPr>
              <w:t>Provides a mostly accurate account of the trend</w:t>
            </w:r>
          </w:p>
        </w:tc>
        <w:tc>
          <w:tcPr>
            <w:tcW w:w="1410" w:type="dxa"/>
            <w:vAlign w:val="center"/>
          </w:tcPr>
          <w:p w14:paraId="7E605848"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84C" w14:textId="77777777" w:rsidTr="0051153F">
        <w:tc>
          <w:tcPr>
            <w:tcW w:w="7650" w:type="dxa"/>
            <w:shd w:val="clear" w:color="auto" w:fill="E4D8EB"/>
          </w:tcPr>
          <w:p w14:paraId="7E60584A"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shd w:val="clear" w:color="auto" w:fill="E4D8EB"/>
          </w:tcPr>
          <w:p w14:paraId="7E60584B" w14:textId="77777777" w:rsidR="00043BBE" w:rsidRPr="00737E53" w:rsidRDefault="00043BBE" w:rsidP="00991EB5">
            <w:pPr>
              <w:spacing w:after="0"/>
              <w:contextualSpacing/>
              <w:jc w:val="right"/>
              <w:rPr>
                <w:rFonts w:cs="Times New Roman"/>
                <w:b/>
              </w:rPr>
            </w:pPr>
            <w:r w:rsidRPr="00737E53">
              <w:rPr>
                <w:rFonts w:cs="Times New Roman"/>
                <w:b/>
              </w:rPr>
              <w:t>/2</w:t>
            </w:r>
          </w:p>
        </w:tc>
      </w:tr>
    </w:tbl>
    <w:p w14:paraId="7E60584F" w14:textId="5F4D8C5F" w:rsidR="00043BBE" w:rsidRPr="00737E53" w:rsidRDefault="00043BBE" w:rsidP="00A405F4">
      <w:pPr>
        <w:pStyle w:val="ListNumber2"/>
        <w:numPr>
          <w:ilvl w:val="1"/>
          <w:numId w:val="37"/>
        </w:numPr>
        <w:spacing w:before="120"/>
      </w:pPr>
      <w:r w:rsidRPr="00737E53">
        <w:t>Analyse the incidence of extreme poverty and the impact on the growth and development of children.</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853"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vAlign w:val="center"/>
          </w:tcPr>
          <w:p w14:paraId="7E605851"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852" w14:textId="773D446A"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856" w14:textId="77777777" w:rsidTr="0051153F">
        <w:tc>
          <w:tcPr>
            <w:tcW w:w="7650" w:type="dxa"/>
          </w:tcPr>
          <w:p w14:paraId="7E605854" w14:textId="77777777" w:rsidR="00043BBE" w:rsidRPr="00737E53" w:rsidRDefault="00043BBE" w:rsidP="00991EB5">
            <w:pPr>
              <w:spacing w:after="0"/>
              <w:contextualSpacing/>
              <w:rPr>
                <w:rFonts w:cs="Times New Roman"/>
              </w:rPr>
            </w:pPr>
            <w:r w:rsidRPr="00737E53">
              <w:rPr>
                <w:rFonts w:cs="Times New Roman"/>
              </w:rPr>
              <w:t>Provides a concise and comprehensive discussion of global poverty; direct links to the impact on growth and development of children; repercussions for communities and next generation</w:t>
            </w:r>
          </w:p>
        </w:tc>
        <w:tc>
          <w:tcPr>
            <w:tcW w:w="1410" w:type="dxa"/>
            <w:vAlign w:val="center"/>
          </w:tcPr>
          <w:p w14:paraId="7E605855" w14:textId="77777777" w:rsidR="00043BBE" w:rsidRPr="00737E53" w:rsidRDefault="00043BBE" w:rsidP="00991EB5">
            <w:pPr>
              <w:spacing w:after="0"/>
              <w:contextualSpacing/>
              <w:jc w:val="center"/>
              <w:rPr>
                <w:rFonts w:cs="Times New Roman"/>
              </w:rPr>
            </w:pPr>
            <w:r w:rsidRPr="00737E53">
              <w:rPr>
                <w:rFonts w:cs="Times New Roman"/>
              </w:rPr>
              <w:t>4</w:t>
            </w:r>
            <w:r w:rsidR="00E10424" w:rsidRPr="00737E53">
              <w:rPr>
                <w:rFonts w:cs="Times New Roman"/>
              </w:rPr>
              <w:t>–</w:t>
            </w:r>
            <w:r w:rsidRPr="00737E53">
              <w:rPr>
                <w:rFonts w:cs="Times New Roman"/>
              </w:rPr>
              <w:t>5</w:t>
            </w:r>
          </w:p>
        </w:tc>
      </w:tr>
      <w:tr w:rsidR="00043BBE" w:rsidRPr="00737E53" w14:paraId="7E605859" w14:textId="77777777" w:rsidTr="0051153F">
        <w:tc>
          <w:tcPr>
            <w:tcW w:w="7650" w:type="dxa"/>
          </w:tcPr>
          <w:p w14:paraId="7E605857" w14:textId="77777777" w:rsidR="00043BBE" w:rsidRPr="00737E53" w:rsidRDefault="00043BBE" w:rsidP="00991EB5">
            <w:pPr>
              <w:spacing w:after="0"/>
              <w:contextualSpacing/>
              <w:rPr>
                <w:rFonts w:cs="Times New Roman"/>
              </w:rPr>
            </w:pPr>
            <w:r w:rsidRPr="00737E53">
              <w:rPr>
                <w:rFonts w:cs="Times New Roman"/>
              </w:rPr>
              <w:t>Provides a general discussion of global poverty; some links to growth and development of children, effect on communities</w:t>
            </w:r>
          </w:p>
        </w:tc>
        <w:tc>
          <w:tcPr>
            <w:tcW w:w="1410" w:type="dxa"/>
            <w:vAlign w:val="center"/>
          </w:tcPr>
          <w:p w14:paraId="7E605858" w14:textId="77777777" w:rsidR="00043BBE" w:rsidRPr="00737E53" w:rsidRDefault="00043BBE" w:rsidP="00991EB5">
            <w:pPr>
              <w:spacing w:after="0"/>
              <w:contextualSpacing/>
              <w:jc w:val="center"/>
              <w:rPr>
                <w:rFonts w:cs="Times New Roman"/>
              </w:rPr>
            </w:pPr>
            <w:r w:rsidRPr="00737E53">
              <w:rPr>
                <w:rFonts w:cs="Times New Roman"/>
              </w:rPr>
              <w:t>2</w:t>
            </w:r>
            <w:r w:rsidR="00E10424" w:rsidRPr="00737E53">
              <w:rPr>
                <w:rFonts w:cs="Times New Roman"/>
              </w:rPr>
              <w:t>–</w:t>
            </w:r>
            <w:r w:rsidRPr="00737E53">
              <w:rPr>
                <w:rFonts w:cs="Times New Roman"/>
              </w:rPr>
              <w:t>3</w:t>
            </w:r>
          </w:p>
        </w:tc>
      </w:tr>
      <w:tr w:rsidR="00043BBE" w:rsidRPr="00737E53" w14:paraId="7E60585C" w14:textId="77777777" w:rsidTr="0051153F">
        <w:tc>
          <w:tcPr>
            <w:tcW w:w="7650" w:type="dxa"/>
          </w:tcPr>
          <w:p w14:paraId="7E60585A" w14:textId="77777777" w:rsidR="00043BBE" w:rsidRPr="00737E53" w:rsidRDefault="00043BBE" w:rsidP="00991EB5">
            <w:pPr>
              <w:spacing w:after="0"/>
              <w:contextualSpacing/>
              <w:rPr>
                <w:rFonts w:cs="Times New Roman"/>
              </w:rPr>
            </w:pPr>
            <w:r w:rsidRPr="00737E53">
              <w:rPr>
                <w:rFonts w:cs="Times New Roman"/>
              </w:rPr>
              <w:t>Provides a brief and incomplete discussion of global poverty; tenuous links to growth and development of children</w:t>
            </w:r>
          </w:p>
        </w:tc>
        <w:tc>
          <w:tcPr>
            <w:tcW w:w="1410" w:type="dxa"/>
            <w:vAlign w:val="center"/>
          </w:tcPr>
          <w:p w14:paraId="7E60585B"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85F" w14:textId="77777777" w:rsidTr="0051153F">
        <w:tc>
          <w:tcPr>
            <w:tcW w:w="7650" w:type="dxa"/>
            <w:shd w:val="clear" w:color="auto" w:fill="E4D8EB"/>
          </w:tcPr>
          <w:p w14:paraId="7E60585D"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shd w:val="clear" w:color="auto" w:fill="E4D8EB"/>
          </w:tcPr>
          <w:p w14:paraId="7E60585E" w14:textId="77777777" w:rsidR="00043BBE" w:rsidRPr="00737E53" w:rsidRDefault="00043BBE" w:rsidP="00991EB5">
            <w:pPr>
              <w:spacing w:after="0"/>
              <w:contextualSpacing/>
              <w:jc w:val="right"/>
              <w:rPr>
                <w:rFonts w:cs="Times New Roman"/>
                <w:b/>
              </w:rPr>
            </w:pPr>
            <w:r w:rsidRPr="00737E53">
              <w:rPr>
                <w:rFonts w:cs="Times New Roman"/>
                <w:b/>
              </w:rPr>
              <w:t>/5</w:t>
            </w:r>
          </w:p>
        </w:tc>
      </w:tr>
      <w:tr w:rsidR="00043BBE" w:rsidRPr="00737E53" w14:paraId="7E605861" w14:textId="77777777" w:rsidTr="0051153F">
        <w:tc>
          <w:tcPr>
            <w:tcW w:w="9060" w:type="dxa"/>
            <w:gridSpan w:val="2"/>
          </w:tcPr>
          <w:p w14:paraId="7E605860" w14:textId="77777777" w:rsidR="00043BBE" w:rsidRPr="00737E53" w:rsidRDefault="00043BBE" w:rsidP="00991EB5">
            <w:pPr>
              <w:spacing w:after="0"/>
              <w:contextualSpacing/>
              <w:rPr>
                <w:rFonts w:cs="Times New Roman"/>
                <w:b/>
              </w:rPr>
            </w:pPr>
            <w:r w:rsidRPr="00737E53">
              <w:rPr>
                <w:rFonts w:cs="Times New Roman"/>
                <w:b/>
              </w:rPr>
              <w:t>Answer could include, but is not limited to:</w:t>
            </w:r>
          </w:p>
        </w:tc>
      </w:tr>
      <w:tr w:rsidR="00043BBE" w:rsidRPr="00737E53" w14:paraId="7E605865" w14:textId="77777777" w:rsidTr="0051153F">
        <w:tc>
          <w:tcPr>
            <w:tcW w:w="9060" w:type="dxa"/>
            <w:gridSpan w:val="2"/>
          </w:tcPr>
          <w:p w14:paraId="7E605862"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absolute deprivation of subsistence poverty, as in many developing countries; not having enough income to secure minimum levels of food, clothing and shelter; may still suffer from chronic hunger; malnutrition</w:t>
            </w:r>
          </w:p>
          <w:p w14:paraId="7E605863"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 xml:space="preserve">incidence of poverty: overcrowded dwellings </w:t>
            </w:r>
            <w:r w:rsidR="00E10424" w:rsidRPr="00737E53">
              <w:rPr>
                <w:rFonts w:cs="Arial"/>
                <w:color w:val="262626"/>
                <w:szCs w:val="26"/>
              </w:rPr>
              <w:t>–</w:t>
            </w:r>
            <w:r w:rsidRPr="00737E53">
              <w:rPr>
                <w:rFonts w:cs="Arial"/>
                <w:color w:val="262626"/>
                <w:szCs w:val="26"/>
              </w:rPr>
              <w:t xml:space="preserve"> hygiene factors, being safe, shelter not appropriate for climate, abandon homes to seek protection due to conflict and war; unemployment and underemployment </w:t>
            </w:r>
            <w:r w:rsidR="00E10424" w:rsidRPr="00737E53">
              <w:rPr>
                <w:rFonts w:cs="Arial"/>
                <w:color w:val="262626"/>
                <w:szCs w:val="26"/>
              </w:rPr>
              <w:t>–</w:t>
            </w:r>
            <w:r w:rsidRPr="00737E53">
              <w:rPr>
                <w:rFonts w:cs="Arial"/>
                <w:color w:val="262626"/>
                <w:szCs w:val="26"/>
              </w:rPr>
              <w:t xml:space="preserve"> low wages, child labour; lack of drinkable water; insufficient food or limited food choices, may abandon food crops due to conflict</w:t>
            </w:r>
          </w:p>
          <w:p w14:paraId="7E605864" w14:textId="7E0DB533"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impact on growth and development: prone to sickness and disease, HIV/AIDS</w:t>
            </w:r>
            <w:r w:rsidR="00206491" w:rsidRPr="00737E53">
              <w:rPr>
                <w:rFonts w:cs="Arial"/>
                <w:color w:val="262626"/>
                <w:szCs w:val="26"/>
              </w:rPr>
              <w:t>,</w:t>
            </w:r>
            <w:r w:rsidRPr="00737E53">
              <w:rPr>
                <w:rFonts w:cs="Arial"/>
                <w:color w:val="262626"/>
                <w:szCs w:val="26"/>
              </w:rPr>
              <w:t xml:space="preserve"> for example; energy expended in sourcing food and water rather than expected growth; chronic hunger, lead</w:t>
            </w:r>
            <w:r w:rsidR="00206491" w:rsidRPr="00737E53">
              <w:rPr>
                <w:rFonts w:cs="Arial"/>
                <w:color w:val="262626"/>
                <w:szCs w:val="26"/>
              </w:rPr>
              <w:t>s</w:t>
            </w:r>
            <w:r w:rsidRPr="00737E53">
              <w:rPr>
                <w:rFonts w:cs="Arial"/>
                <w:color w:val="262626"/>
                <w:szCs w:val="26"/>
              </w:rPr>
              <w:t xml:space="preserve"> to children of inadequate height for age; non-attendance at school; child fighters; malnourished women experience complications during pregnancy and higher chance of low birth weight babies; compounding impact on communities and next generation</w:t>
            </w:r>
            <w:r w:rsidR="00007688" w:rsidRPr="00737E53">
              <w:rPr>
                <w:rFonts w:cs="Arial"/>
                <w:color w:val="262626"/>
                <w:szCs w:val="26"/>
              </w:rPr>
              <w:t>.</w:t>
            </w:r>
          </w:p>
        </w:tc>
      </w:tr>
    </w:tbl>
    <w:p w14:paraId="7E605869" w14:textId="77777777" w:rsidR="00524B67" w:rsidRPr="00737E53" w:rsidRDefault="00524B67">
      <w:pPr>
        <w:rPr>
          <w:rFonts w:ascii="Calibri" w:eastAsia="Times New Roman" w:hAnsi="Calibri" w:cs="Times New Roman"/>
        </w:rPr>
      </w:pPr>
      <w:r w:rsidRPr="00737E53">
        <w:rPr>
          <w:rFonts w:ascii="Calibri" w:eastAsia="Times New Roman" w:hAnsi="Calibri" w:cs="Times New Roman"/>
        </w:rPr>
        <w:br w:type="page"/>
      </w:r>
    </w:p>
    <w:p w14:paraId="7E60586A" w14:textId="51287502" w:rsidR="00043BBE" w:rsidRPr="00737E53" w:rsidRDefault="00043BBE" w:rsidP="00991EB5">
      <w:pPr>
        <w:pStyle w:val="ListNumber2"/>
        <w:spacing w:after="120"/>
      </w:pPr>
      <w:r w:rsidRPr="00737E53">
        <w:lastRenderedPageBreak/>
        <w:t>Analyse the relationship between respect for the protection of the rights of children in Australia and the government’s priority in addressing homelessness and poverty.</w:t>
      </w:r>
    </w:p>
    <w:tbl>
      <w:tblPr>
        <w:tblStyle w:val="SCSATable"/>
        <w:tblW w:w="5000" w:type="pct"/>
        <w:tblInd w:w="0" w:type="dxa"/>
        <w:tblLook w:val="04A0" w:firstRow="1" w:lastRow="0" w:firstColumn="1" w:lastColumn="0" w:noHBand="0" w:noVBand="1"/>
      </w:tblPr>
      <w:tblGrid>
        <w:gridCol w:w="7650"/>
        <w:gridCol w:w="1410"/>
      </w:tblGrid>
      <w:tr w:rsidR="00043BBE" w:rsidRPr="00737E53" w14:paraId="7E60586E" w14:textId="77777777" w:rsidTr="00991EB5">
        <w:trPr>
          <w:cnfStyle w:val="100000000000" w:firstRow="1" w:lastRow="0" w:firstColumn="0" w:lastColumn="0" w:oddVBand="0" w:evenVBand="0" w:oddHBand="0" w:evenHBand="0" w:firstRowFirstColumn="0" w:firstRowLastColumn="0" w:lastRowFirstColumn="0" w:lastRowLastColumn="0"/>
          <w:tblHeader/>
        </w:trPr>
        <w:tc>
          <w:tcPr>
            <w:tcW w:w="7650" w:type="dxa"/>
          </w:tcPr>
          <w:p w14:paraId="7E60586C" w14:textId="77777777" w:rsidR="00043BBE" w:rsidRPr="00737E53" w:rsidRDefault="00043BBE" w:rsidP="00991EB5">
            <w:pPr>
              <w:spacing w:after="0"/>
              <w:contextualSpacing/>
              <w:rPr>
                <w:rFonts w:cs="Times New Roman"/>
                <w:b/>
              </w:rPr>
            </w:pPr>
            <w:r w:rsidRPr="00737E53">
              <w:rPr>
                <w:rFonts w:cs="Times New Roman"/>
                <w:b/>
              </w:rPr>
              <w:t>Description</w:t>
            </w:r>
          </w:p>
        </w:tc>
        <w:tc>
          <w:tcPr>
            <w:tcW w:w="1410" w:type="dxa"/>
          </w:tcPr>
          <w:p w14:paraId="7E60586D" w14:textId="04768674" w:rsidR="00043BBE" w:rsidRPr="00737E53" w:rsidRDefault="00043BBE" w:rsidP="00991EB5">
            <w:pPr>
              <w:spacing w:after="0"/>
              <w:contextualSpacing/>
              <w:jc w:val="center"/>
              <w:rPr>
                <w:rFonts w:cs="Times New Roman"/>
                <w:b/>
              </w:rPr>
            </w:pPr>
            <w:r w:rsidRPr="00737E53">
              <w:rPr>
                <w:rFonts w:cs="Times New Roman"/>
                <w:b/>
              </w:rPr>
              <w:t>Mark</w:t>
            </w:r>
          </w:p>
        </w:tc>
      </w:tr>
      <w:tr w:rsidR="00043BBE" w:rsidRPr="00737E53" w14:paraId="7E605871" w14:textId="77777777" w:rsidTr="00991EB5">
        <w:tc>
          <w:tcPr>
            <w:tcW w:w="7650" w:type="dxa"/>
          </w:tcPr>
          <w:p w14:paraId="7E60586F" w14:textId="77777777" w:rsidR="00043BBE" w:rsidRPr="00737E53" w:rsidRDefault="00043BBE" w:rsidP="00991EB5">
            <w:pPr>
              <w:spacing w:after="0"/>
              <w:contextualSpacing/>
              <w:rPr>
                <w:rFonts w:cs="Times New Roman"/>
              </w:rPr>
            </w:pPr>
            <w:r w:rsidRPr="00737E53">
              <w:rPr>
                <w:rFonts w:cs="Times New Roman"/>
              </w:rPr>
              <w:t>Provides a concise and comprehensive analysis of the protection of the rights of children; discusses government policy specifically directed at addressing homelessness and poverty</w:t>
            </w:r>
          </w:p>
        </w:tc>
        <w:tc>
          <w:tcPr>
            <w:tcW w:w="1410" w:type="dxa"/>
            <w:vAlign w:val="center"/>
          </w:tcPr>
          <w:p w14:paraId="7E605870" w14:textId="77777777" w:rsidR="00043BBE" w:rsidRPr="00737E53" w:rsidRDefault="00043BBE" w:rsidP="00991EB5">
            <w:pPr>
              <w:spacing w:after="0"/>
              <w:contextualSpacing/>
              <w:jc w:val="center"/>
              <w:rPr>
                <w:rFonts w:cs="Times New Roman"/>
              </w:rPr>
            </w:pPr>
            <w:r w:rsidRPr="00737E53">
              <w:rPr>
                <w:rFonts w:cs="Times New Roman"/>
              </w:rPr>
              <w:t>4</w:t>
            </w:r>
            <w:r w:rsidR="00E10424" w:rsidRPr="00737E53">
              <w:rPr>
                <w:rFonts w:cs="Times New Roman"/>
              </w:rPr>
              <w:t>–</w:t>
            </w:r>
            <w:r w:rsidRPr="00737E53">
              <w:rPr>
                <w:rFonts w:cs="Times New Roman"/>
              </w:rPr>
              <w:t>5</w:t>
            </w:r>
          </w:p>
        </w:tc>
      </w:tr>
      <w:tr w:rsidR="00043BBE" w:rsidRPr="00737E53" w14:paraId="7E605874" w14:textId="77777777" w:rsidTr="00991EB5">
        <w:tc>
          <w:tcPr>
            <w:tcW w:w="7650" w:type="dxa"/>
          </w:tcPr>
          <w:p w14:paraId="7E605872" w14:textId="77777777" w:rsidR="00043BBE" w:rsidRPr="00737E53" w:rsidRDefault="00043BBE" w:rsidP="00991EB5">
            <w:pPr>
              <w:spacing w:after="0"/>
              <w:contextualSpacing/>
              <w:rPr>
                <w:rFonts w:cs="Times New Roman"/>
              </w:rPr>
            </w:pPr>
            <w:r w:rsidRPr="00737E53">
              <w:rPr>
                <w:rFonts w:cs="Times New Roman"/>
              </w:rPr>
              <w:t>Provides a general analysis of the protection of the rights of children; broadly discusses government policy when addressing homelessness and poverty</w:t>
            </w:r>
          </w:p>
        </w:tc>
        <w:tc>
          <w:tcPr>
            <w:tcW w:w="1410" w:type="dxa"/>
            <w:vAlign w:val="center"/>
          </w:tcPr>
          <w:p w14:paraId="7E605873" w14:textId="77777777" w:rsidR="00043BBE" w:rsidRPr="00737E53" w:rsidRDefault="00043BBE" w:rsidP="00991EB5">
            <w:pPr>
              <w:spacing w:after="0"/>
              <w:contextualSpacing/>
              <w:jc w:val="center"/>
              <w:rPr>
                <w:rFonts w:cs="Times New Roman"/>
              </w:rPr>
            </w:pPr>
            <w:r w:rsidRPr="00737E53">
              <w:rPr>
                <w:rFonts w:cs="Times New Roman"/>
              </w:rPr>
              <w:t>2</w:t>
            </w:r>
            <w:r w:rsidR="00E10424" w:rsidRPr="00737E53">
              <w:rPr>
                <w:rFonts w:cs="Times New Roman"/>
              </w:rPr>
              <w:t>–</w:t>
            </w:r>
            <w:r w:rsidRPr="00737E53">
              <w:rPr>
                <w:rFonts w:cs="Times New Roman"/>
              </w:rPr>
              <w:t>3</w:t>
            </w:r>
          </w:p>
        </w:tc>
      </w:tr>
      <w:tr w:rsidR="00043BBE" w:rsidRPr="00737E53" w14:paraId="7E605877" w14:textId="77777777" w:rsidTr="00991EB5">
        <w:tc>
          <w:tcPr>
            <w:tcW w:w="7650" w:type="dxa"/>
          </w:tcPr>
          <w:p w14:paraId="7E605875" w14:textId="77777777" w:rsidR="00043BBE" w:rsidRPr="00737E53" w:rsidRDefault="00043BBE" w:rsidP="00991EB5">
            <w:pPr>
              <w:spacing w:after="0"/>
              <w:contextualSpacing/>
              <w:rPr>
                <w:rFonts w:cs="Times New Roman"/>
              </w:rPr>
            </w:pPr>
            <w:r w:rsidRPr="00737E53">
              <w:rPr>
                <w:rFonts w:cs="Times New Roman"/>
              </w:rPr>
              <w:t>Provides a brief and incomplete analysis of the protection of the rights of children; little or no discussion of government policy addressing homelessness and poverty</w:t>
            </w:r>
          </w:p>
        </w:tc>
        <w:tc>
          <w:tcPr>
            <w:tcW w:w="1410" w:type="dxa"/>
            <w:vAlign w:val="center"/>
          </w:tcPr>
          <w:p w14:paraId="7E605876" w14:textId="77777777" w:rsidR="00043BBE" w:rsidRPr="00737E53" w:rsidRDefault="00043BBE" w:rsidP="00991EB5">
            <w:pPr>
              <w:spacing w:after="0"/>
              <w:contextualSpacing/>
              <w:jc w:val="center"/>
              <w:rPr>
                <w:rFonts w:cs="Times New Roman"/>
              </w:rPr>
            </w:pPr>
            <w:r w:rsidRPr="00737E53">
              <w:rPr>
                <w:rFonts w:cs="Times New Roman"/>
              </w:rPr>
              <w:t>1</w:t>
            </w:r>
          </w:p>
        </w:tc>
      </w:tr>
      <w:tr w:rsidR="00043BBE" w:rsidRPr="00737E53" w14:paraId="7E60587A" w14:textId="77777777" w:rsidTr="00991EB5">
        <w:tc>
          <w:tcPr>
            <w:tcW w:w="7650" w:type="dxa"/>
            <w:shd w:val="clear" w:color="auto" w:fill="E4D8EB"/>
          </w:tcPr>
          <w:p w14:paraId="7E605878" w14:textId="77777777" w:rsidR="00043BBE" w:rsidRPr="00737E53" w:rsidRDefault="00043BBE" w:rsidP="00991EB5">
            <w:pPr>
              <w:spacing w:after="0"/>
              <w:contextualSpacing/>
              <w:jc w:val="right"/>
              <w:rPr>
                <w:rFonts w:cs="Times New Roman"/>
                <w:b/>
              </w:rPr>
            </w:pPr>
            <w:r w:rsidRPr="00737E53">
              <w:rPr>
                <w:rFonts w:cs="Times New Roman"/>
                <w:b/>
              </w:rPr>
              <w:t>Total</w:t>
            </w:r>
          </w:p>
        </w:tc>
        <w:tc>
          <w:tcPr>
            <w:tcW w:w="1410" w:type="dxa"/>
            <w:shd w:val="clear" w:color="auto" w:fill="E4D8EB"/>
          </w:tcPr>
          <w:p w14:paraId="7E605879" w14:textId="77777777" w:rsidR="00043BBE" w:rsidRPr="00737E53" w:rsidRDefault="00043BBE" w:rsidP="00991EB5">
            <w:pPr>
              <w:spacing w:after="0"/>
              <w:contextualSpacing/>
              <w:jc w:val="right"/>
              <w:rPr>
                <w:rFonts w:cs="Times New Roman"/>
                <w:b/>
              </w:rPr>
            </w:pPr>
            <w:r w:rsidRPr="00737E53">
              <w:rPr>
                <w:rFonts w:cs="Times New Roman"/>
                <w:b/>
              </w:rPr>
              <w:t>/5</w:t>
            </w:r>
          </w:p>
        </w:tc>
      </w:tr>
      <w:tr w:rsidR="00043BBE" w:rsidRPr="00737E53" w14:paraId="7E60587C" w14:textId="77777777" w:rsidTr="00991EB5">
        <w:tc>
          <w:tcPr>
            <w:tcW w:w="9060" w:type="dxa"/>
            <w:gridSpan w:val="2"/>
          </w:tcPr>
          <w:p w14:paraId="7E60587B" w14:textId="77777777" w:rsidR="00043BBE" w:rsidRPr="00737E53" w:rsidRDefault="00043BBE" w:rsidP="00991EB5">
            <w:pPr>
              <w:spacing w:after="0"/>
              <w:contextualSpacing/>
              <w:rPr>
                <w:rFonts w:cs="Times New Roman"/>
              </w:rPr>
            </w:pPr>
            <w:r w:rsidRPr="00737E53">
              <w:rPr>
                <w:rFonts w:cs="Times New Roman"/>
                <w:b/>
              </w:rPr>
              <w:t>Answer could include, but is not limited to:</w:t>
            </w:r>
          </w:p>
        </w:tc>
      </w:tr>
      <w:tr w:rsidR="00043BBE" w:rsidRPr="00737E53" w14:paraId="7E60587F" w14:textId="77777777" w:rsidTr="00991EB5">
        <w:tc>
          <w:tcPr>
            <w:tcW w:w="9060" w:type="dxa"/>
            <w:gridSpan w:val="2"/>
          </w:tcPr>
          <w:p w14:paraId="7E60587D"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families and individuals do not have resources to be able to participate in lifestyle experiences, consumption and opportunities that most Australians get benefits from; live on the margin of society; in affluent countries similar to Australia</w:t>
            </w:r>
            <w:r w:rsidR="00206491" w:rsidRPr="00737E53">
              <w:rPr>
                <w:rFonts w:cs="Arial"/>
                <w:color w:val="262626"/>
                <w:szCs w:val="26"/>
              </w:rPr>
              <w:t>,</w:t>
            </w:r>
            <w:r w:rsidRPr="00737E53">
              <w:rPr>
                <w:rFonts w:cs="Arial"/>
                <w:color w:val="262626"/>
                <w:szCs w:val="26"/>
              </w:rPr>
              <w:t xml:space="preserve"> poverty is often associated with high levels of unemployment and inequality</w:t>
            </w:r>
          </w:p>
          <w:p w14:paraId="7E60587E" w14:textId="77777777" w:rsidR="00043BBE" w:rsidRPr="00737E53" w:rsidRDefault="00043BBE" w:rsidP="00991EB5">
            <w:pPr>
              <w:pStyle w:val="ListParagraph"/>
              <w:numPr>
                <w:ilvl w:val="0"/>
                <w:numId w:val="2"/>
              </w:numPr>
              <w:tabs>
                <w:tab w:val="clear" w:pos="720"/>
              </w:tabs>
              <w:spacing w:after="0"/>
              <w:ind w:left="317" w:hanging="317"/>
              <w:rPr>
                <w:rFonts w:cs="Arial"/>
                <w:color w:val="262626"/>
                <w:szCs w:val="26"/>
              </w:rPr>
            </w:pPr>
            <w:r w:rsidRPr="00737E53">
              <w:rPr>
                <w:rFonts w:cs="Arial"/>
                <w:color w:val="262626"/>
                <w:szCs w:val="26"/>
              </w:rPr>
              <w:t xml:space="preserve">the protection of the rights of children: safe place to call home; </w:t>
            </w:r>
            <w:r w:rsidR="00206491" w:rsidRPr="00737E53">
              <w:rPr>
                <w:rFonts w:cs="Arial"/>
                <w:color w:val="262626"/>
                <w:szCs w:val="26"/>
              </w:rPr>
              <w:t>s</w:t>
            </w:r>
            <w:r w:rsidRPr="00737E53">
              <w:rPr>
                <w:rFonts w:cs="Arial"/>
                <w:color w:val="262626"/>
                <w:szCs w:val="26"/>
              </w:rPr>
              <w:t>tate housing for low</w:t>
            </w:r>
            <w:r w:rsidR="00206491" w:rsidRPr="00737E53">
              <w:rPr>
                <w:rFonts w:cs="Arial"/>
                <w:color w:val="262626"/>
                <w:szCs w:val="26"/>
              </w:rPr>
              <w:t>-</w:t>
            </w:r>
            <w:r w:rsidRPr="00737E53">
              <w:rPr>
                <w:rFonts w:cs="Arial"/>
                <w:color w:val="262626"/>
                <w:szCs w:val="26"/>
              </w:rPr>
              <w:t>income families; support for emergency accommodation</w:t>
            </w:r>
            <w:r w:rsidR="00206491" w:rsidRPr="00737E53">
              <w:rPr>
                <w:rFonts w:cs="Arial"/>
                <w:color w:val="262626"/>
                <w:szCs w:val="26"/>
              </w:rPr>
              <w:t>,</w:t>
            </w:r>
            <w:r w:rsidRPr="00737E53">
              <w:rPr>
                <w:rFonts w:cs="Arial"/>
                <w:color w:val="262626"/>
                <w:szCs w:val="26"/>
              </w:rPr>
              <w:t xml:space="preserve"> if homeless; refuge for mothers and children fleeing domestic violence; government resources to ensure high</w:t>
            </w:r>
            <w:r w:rsidR="00206491" w:rsidRPr="00737E53">
              <w:rPr>
                <w:rFonts w:cs="Arial"/>
                <w:color w:val="262626"/>
                <w:szCs w:val="26"/>
              </w:rPr>
              <w:t>-</w:t>
            </w:r>
            <w:r w:rsidRPr="00737E53">
              <w:rPr>
                <w:rFonts w:cs="Arial"/>
                <w:color w:val="262626"/>
                <w:szCs w:val="26"/>
              </w:rPr>
              <w:t xml:space="preserve">quality education experiences; training programs to improve employment options; financial benefits to cover education, medical costs; to participate in lifestyle experiences; individual and family involvement in community activity </w:t>
            </w:r>
            <w:r w:rsidR="00E10424" w:rsidRPr="00737E53">
              <w:rPr>
                <w:rFonts w:cs="Arial"/>
                <w:color w:val="262626"/>
                <w:szCs w:val="26"/>
              </w:rPr>
              <w:t>–</w:t>
            </w:r>
            <w:r w:rsidRPr="00737E53">
              <w:rPr>
                <w:rFonts w:cs="Arial"/>
                <w:color w:val="262626"/>
                <w:szCs w:val="26"/>
              </w:rPr>
              <w:t xml:space="preserve"> sense of belonging</w:t>
            </w:r>
          </w:p>
        </w:tc>
      </w:tr>
      <w:tr w:rsidR="00D50180" w:rsidRPr="00737E53" w14:paraId="7E605885" w14:textId="77777777" w:rsidTr="00991EB5">
        <w:trPr>
          <w:trHeight w:val="251"/>
        </w:trPr>
        <w:tc>
          <w:tcPr>
            <w:tcW w:w="7650" w:type="dxa"/>
            <w:shd w:val="clear" w:color="auto" w:fill="E4D8EB"/>
            <w:vAlign w:val="center"/>
          </w:tcPr>
          <w:p w14:paraId="7E605883" w14:textId="77777777" w:rsidR="00D50180" w:rsidRPr="00737E53" w:rsidRDefault="00D50180" w:rsidP="00991EB5">
            <w:pPr>
              <w:spacing w:after="0"/>
              <w:jc w:val="right"/>
              <w:rPr>
                <w:b/>
                <w:lang w:eastAsia="ja-JP"/>
              </w:rPr>
            </w:pPr>
            <w:r w:rsidRPr="00737E53">
              <w:rPr>
                <w:b/>
                <w:lang w:eastAsia="ja-JP"/>
              </w:rPr>
              <w:t xml:space="preserve">Total – Multiple-choice </w:t>
            </w:r>
          </w:p>
        </w:tc>
        <w:tc>
          <w:tcPr>
            <w:tcW w:w="1410" w:type="dxa"/>
            <w:shd w:val="clear" w:color="auto" w:fill="E4D8EB"/>
            <w:vAlign w:val="center"/>
          </w:tcPr>
          <w:p w14:paraId="7E605884" w14:textId="53EB1731" w:rsidR="00D50180" w:rsidRPr="00737E53" w:rsidRDefault="00D50180" w:rsidP="00991EB5">
            <w:pPr>
              <w:spacing w:after="0"/>
              <w:jc w:val="right"/>
              <w:rPr>
                <w:b/>
                <w:lang w:eastAsia="ja-JP"/>
              </w:rPr>
            </w:pPr>
            <w:r w:rsidRPr="00737E53">
              <w:rPr>
                <w:b/>
                <w:lang w:eastAsia="ja-JP"/>
              </w:rPr>
              <w:t>/</w:t>
            </w:r>
            <w:r w:rsidR="00CE4DA9" w:rsidRPr="00737E53">
              <w:rPr>
                <w:b/>
                <w:lang w:eastAsia="ja-JP"/>
              </w:rPr>
              <w:t>4</w:t>
            </w:r>
          </w:p>
        </w:tc>
      </w:tr>
      <w:tr w:rsidR="00D50180" w:rsidRPr="00737E53" w14:paraId="7E605888" w14:textId="77777777" w:rsidTr="00991EB5">
        <w:trPr>
          <w:trHeight w:val="251"/>
        </w:trPr>
        <w:tc>
          <w:tcPr>
            <w:tcW w:w="7650" w:type="dxa"/>
            <w:shd w:val="clear" w:color="auto" w:fill="E4D8EB"/>
            <w:vAlign w:val="center"/>
          </w:tcPr>
          <w:p w14:paraId="7E605886" w14:textId="77777777" w:rsidR="00D50180" w:rsidRPr="00737E53" w:rsidRDefault="00D50180" w:rsidP="00991EB5">
            <w:pPr>
              <w:spacing w:after="0"/>
              <w:jc w:val="right"/>
              <w:rPr>
                <w:b/>
                <w:lang w:eastAsia="ja-JP"/>
              </w:rPr>
            </w:pPr>
            <w:r w:rsidRPr="00737E53">
              <w:rPr>
                <w:b/>
                <w:lang w:eastAsia="ja-JP"/>
              </w:rPr>
              <w:t>Total – Short answer</w:t>
            </w:r>
          </w:p>
        </w:tc>
        <w:tc>
          <w:tcPr>
            <w:tcW w:w="1410" w:type="dxa"/>
            <w:shd w:val="clear" w:color="auto" w:fill="E4D8EB"/>
            <w:vAlign w:val="center"/>
          </w:tcPr>
          <w:p w14:paraId="7E605887" w14:textId="77777777" w:rsidR="00D50180" w:rsidRPr="00737E53" w:rsidRDefault="00D50180" w:rsidP="00991EB5">
            <w:pPr>
              <w:spacing w:after="0"/>
              <w:jc w:val="right"/>
              <w:rPr>
                <w:b/>
                <w:lang w:eastAsia="ja-JP"/>
              </w:rPr>
            </w:pPr>
            <w:r w:rsidRPr="00737E53">
              <w:rPr>
                <w:b/>
                <w:lang w:eastAsia="ja-JP"/>
              </w:rPr>
              <w:t>/42</w:t>
            </w:r>
          </w:p>
        </w:tc>
      </w:tr>
      <w:tr w:rsidR="00D50180" w:rsidRPr="00737E53" w14:paraId="7E60588B" w14:textId="77777777" w:rsidTr="00991EB5">
        <w:trPr>
          <w:trHeight w:val="251"/>
        </w:trPr>
        <w:tc>
          <w:tcPr>
            <w:tcW w:w="7650" w:type="dxa"/>
            <w:shd w:val="clear" w:color="auto" w:fill="E4D8EB"/>
            <w:vAlign w:val="center"/>
          </w:tcPr>
          <w:p w14:paraId="7E605889" w14:textId="77777777" w:rsidR="00D50180" w:rsidRPr="00737E53" w:rsidRDefault="00D50180" w:rsidP="00991EB5">
            <w:pPr>
              <w:spacing w:after="0"/>
              <w:jc w:val="right"/>
              <w:rPr>
                <w:b/>
                <w:lang w:eastAsia="ja-JP"/>
              </w:rPr>
            </w:pPr>
            <w:r w:rsidRPr="00737E53">
              <w:rPr>
                <w:b/>
                <w:lang w:eastAsia="ja-JP"/>
              </w:rPr>
              <w:t>Final total</w:t>
            </w:r>
          </w:p>
        </w:tc>
        <w:tc>
          <w:tcPr>
            <w:tcW w:w="1410" w:type="dxa"/>
            <w:shd w:val="clear" w:color="auto" w:fill="E4D8EB"/>
            <w:vAlign w:val="center"/>
          </w:tcPr>
          <w:p w14:paraId="7E60588A" w14:textId="0F56A9FA" w:rsidR="00D50180" w:rsidRPr="00737E53" w:rsidRDefault="00D50180" w:rsidP="00991EB5">
            <w:pPr>
              <w:spacing w:after="0"/>
              <w:jc w:val="right"/>
              <w:rPr>
                <w:b/>
                <w:lang w:eastAsia="ja-JP"/>
              </w:rPr>
            </w:pPr>
            <w:r w:rsidRPr="00737E53">
              <w:rPr>
                <w:b/>
                <w:lang w:eastAsia="ja-JP"/>
              </w:rPr>
              <w:t>/4</w:t>
            </w:r>
            <w:r w:rsidR="00CE4DA9" w:rsidRPr="00737E53">
              <w:rPr>
                <w:b/>
                <w:lang w:eastAsia="ja-JP"/>
              </w:rPr>
              <w:t>6</w:t>
            </w:r>
          </w:p>
        </w:tc>
      </w:tr>
    </w:tbl>
    <w:p w14:paraId="0DC0F1BA" w14:textId="77777777" w:rsidR="007670EA" w:rsidRPr="00991EB5" w:rsidRDefault="007670EA" w:rsidP="00991EB5">
      <w:r w:rsidRPr="00991EB5">
        <w:br w:type="page"/>
      </w:r>
    </w:p>
    <w:p w14:paraId="42D41308" w14:textId="3017F65B" w:rsidR="007670EA" w:rsidRPr="00737E53" w:rsidRDefault="007670EA" w:rsidP="007F1A4A">
      <w:pPr>
        <w:pStyle w:val="SCSAHeading1"/>
        <w:spacing w:after="120"/>
      </w:pPr>
      <w:r w:rsidRPr="00737E53">
        <w:lastRenderedPageBreak/>
        <w:t>Acknowledgements</w:t>
      </w:r>
    </w:p>
    <w:p w14:paraId="63223A10" w14:textId="77777777" w:rsidR="007670EA" w:rsidRPr="00737E53" w:rsidRDefault="007670EA" w:rsidP="007F1A4A">
      <w:pPr>
        <w:spacing w:line="240" w:lineRule="auto"/>
        <w:rPr>
          <w:rFonts w:cstheme="minorHAnsi"/>
          <w:b/>
          <w:bCs/>
        </w:rPr>
      </w:pPr>
      <w:r w:rsidRPr="00737E53">
        <w:rPr>
          <w:rFonts w:cstheme="minorHAnsi"/>
          <w:b/>
          <w:bCs/>
        </w:rPr>
        <w:t>Sample assessment task – Task 8 – Unit 3 and Unit 4</w:t>
      </w:r>
    </w:p>
    <w:p w14:paraId="331A5B3E" w14:textId="77777777" w:rsidR="007670EA" w:rsidRPr="00737E53" w:rsidRDefault="007670EA" w:rsidP="007F1A4A">
      <w:pPr>
        <w:spacing w:line="240" w:lineRule="auto"/>
        <w:rPr>
          <w:rFonts w:cstheme="minorHAnsi"/>
          <w:b/>
          <w:bCs/>
          <w:lang w:eastAsia="ja-JP"/>
        </w:rPr>
      </w:pPr>
      <w:r w:rsidRPr="00737E53">
        <w:rPr>
          <w:rFonts w:cstheme="minorHAnsi"/>
          <w:b/>
          <w:bCs/>
          <w:lang w:eastAsia="ja-JP"/>
        </w:rPr>
        <w:t>Question 7</w:t>
      </w:r>
    </w:p>
    <w:p w14:paraId="152B34CA" w14:textId="77777777" w:rsidR="007670EA" w:rsidRPr="00737E53" w:rsidRDefault="007670EA" w:rsidP="007F1A4A">
      <w:pPr>
        <w:spacing w:after="0" w:line="240" w:lineRule="auto"/>
        <w:rPr>
          <w:rStyle w:val="Hyperlink"/>
          <w:rFonts w:cstheme="minorHAnsi"/>
        </w:rPr>
      </w:pPr>
      <w:r w:rsidRPr="00737E53">
        <w:rPr>
          <w:rFonts w:cstheme="minorHAnsi"/>
          <w:lang w:eastAsia="ja-JP"/>
        </w:rPr>
        <w:t>Australian Institute of Health and Welfare</w:t>
      </w:r>
      <w:r w:rsidRPr="00737E53">
        <w:rPr>
          <w:rStyle w:val="Emphasis"/>
          <w:rFonts w:cstheme="minorHAnsi"/>
          <w:i w:val="0"/>
        </w:rPr>
        <w:t xml:space="preserve">. (2015). </w:t>
      </w:r>
      <w:r w:rsidRPr="00737E53">
        <w:rPr>
          <w:rFonts w:cstheme="minorHAnsi"/>
          <w:i/>
          <w:iCs/>
        </w:rPr>
        <w:t xml:space="preserve">Proportion of Babies Born With low Birthweight, by Remoteness and Socioeconomic Status, Australia, 2011 </w:t>
      </w:r>
      <w:r w:rsidRPr="00737E53">
        <w:rPr>
          <w:rStyle w:val="Emphasis"/>
          <w:rFonts w:cstheme="minorHAnsi"/>
          <w:i w:val="0"/>
        </w:rPr>
        <w:t>(Fig. 9.14) [Graph]. Retrieved June, 2015, from</w:t>
      </w:r>
      <w:r w:rsidRPr="00737E53">
        <w:rPr>
          <w:rFonts w:cstheme="minorHAnsi"/>
        </w:rPr>
        <w:t xml:space="preserve"> </w:t>
      </w:r>
      <w:hyperlink r:id="rId15" w:history="1">
        <w:r w:rsidRPr="00737E53">
          <w:rPr>
            <w:rStyle w:val="Hyperlink"/>
            <w:rFonts w:cstheme="minorHAnsi"/>
          </w:rPr>
          <w:t>www.aihw.gov.au/australias-health/2014/health-indicators/</w:t>
        </w:r>
      </w:hyperlink>
    </w:p>
    <w:p w14:paraId="3594E600" w14:textId="77777777" w:rsidR="007670EA" w:rsidRPr="00737E53" w:rsidRDefault="007670EA" w:rsidP="007F1A4A">
      <w:pPr>
        <w:spacing w:after="240" w:line="240" w:lineRule="auto"/>
        <w:rPr>
          <w:rFonts w:cstheme="minorHAnsi"/>
          <w:lang w:eastAsia="ja-JP"/>
        </w:rPr>
      </w:pPr>
      <w:r w:rsidRPr="00737E53">
        <w:rPr>
          <w:rFonts w:cstheme="minorHAnsi"/>
          <w:lang w:eastAsia="ja-JP"/>
        </w:rPr>
        <w:t xml:space="preserve">Used under </w:t>
      </w:r>
      <w:hyperlink r:id="rId16" w:history="1">
        <w:r w:rsidRPr="00737E53">
          <w:rPr>
            <w:rStyle w:val="Hyperlink"/>
            <w:rFonts w:cstheme="minorHAnsi"/>
            <w:lang w:eastAsia="ja-JP"/>
          </w:rPr>
          <w:t>Creative Commons Attribution 3.0 Australia licence</w:t>
        </w:r>
      </w:hyperlink>
      <w:r w:rsidRPr="00737E53">
        <w:rPr>
          <w:rFonts w:cstheme="minorHAnsi"/>
          <w:lang w:eastAsia="ja-JP"/>
        </w:rPr>
        <w:t>.</w:t>
      </w:r>
    </w:p>
    <w:p w14:paraId="7076D844" w14:textId="77777777" w:rsidR="007670EA" w:rsidRPr="00737E53" w:rsidRDefault="007670EA" w:rsidP="007F1A4A">
      <w:pPr>
        <w:spacing w:line="240" w:lineRule="auto"/>
        <w:rPr>
          <w:rFonts w:cstheme="minorHAnsi"/>
          <w:b/>
          <w:bCs/>
          <w:lang w:eastAsia="ja-JP"/>
        </w:rPr>
      </w:pPr>
      <w:r w:rsidRPr="00737E53">
        <w:rPr>
          <w:rFonts w:cstheme="minorHAnsi"/>
          <w:b/>
          <w:bCs/>
          <w:lang w:eastAsia="ja-JP"/>
        </w:rPr>
        <w:t>Question 10</w:t>
      </w:r>
    </w:p>
    <w:p w14:paraId="6276199E" w14:textId="038E4436" w:rsidR="006740EE" w:rsidRPr="00737E53" w:rsidRDefault="007670EA" w:rsidP="007F1A4A">
      <w:pPr>
        <w:spacing w:line="240" w:lineRule="auto"/>
        <w:rPr>
          <w:rFonts w:cstheme="minorHAnsi"/>
        </w:rPr>
      </w:pPr>
      <w:bookmarkStart w:id="0" w:name="_Hlk187228146"/>
      <w:r w:rsidRPr="00737E53">
        <w:rPr>
          <w:rFonts w:cstheme="minorHAnsi"/>
          <w:lang w:eastAsia="ja-JP"/>
        </w:rPr>
        <w:t>United Nations Development Programme</w:t>
      </w:r>
      <w:bookmarkEnd w:id="0"/>
      <w:r w:rsidRPr="00737E53">
        <w:rPr>
          <w:rFonts w:cstheme="minorHAnsi"/>
          <w:lang w:eastAsia="ja-JP"/>
        </w:rPr>
        <w:t xml:space="preserve">. (2014). [Graph showing the comparison from 1990 and 2010 of the proportion of people living on less than $1.25 a day]. Retrieved June, 2015, from </w:t>
      </w:r>
      <w:hyperlink r:id="rId17" w:history="1">
        <w:r w:rsidRPr="00737E53">
          <w:rPr>
            <w:rStyle w:val="Hyperlink"/>
            <w:rFonts w:cstheme="minorHAnsi"/>
          </w:rPr>
          <w:t>www.undp.org/content/undp/en/home/mdgoverview/mdg_goals/mdg1/</w:t>
        </w:r>
      </w:hyperlink>
    </w:p>
    <w:sectPr w:rsidR="006740EE" w:rsidRPr="00737E53" w:rsidSect="00F419DE">
      <w:headerReference w:type="even" r:id="rId18"/>
      <w:headerReference w:type="default" r:id="rId19"/>
      <w:footerReference w:type="even" r:id="rId20"/>
      <w:footerReference w:type="default" r:id="rId21"/>
      <w:headerReference w:type="first" r:id="rId22"/>
      <w:footerReference w:type="first" r:id="rId23"/>
      <w:pgSz w:w="11906" w:h="16838" w:code="9"/>
      <w:pgMar w:top="1644" w:right="1418" w:bottom="1276" w:left="1418" w:header="680" w:footer="567" w:gutter="0"/>
      <w:pgNumType w:start="1"/>
      <w:cols w:space="708"/>
      <w:titlePg/>
      <w:docGrid w:linePitch="36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6DD22" w14:textId="77777777" w:rsidR="001A3328" w:rsidRDefault="001A3328" w:rsidP="000267E0">
      <w:pPr>
        <w:spacing w:after="0" w:line="240" w:lineRule="auto"/>
      </w:pPr>
      <w:r>
        <w:separator/>
      </w:r>
    </w:p>
  </w:endnote>
  <w:endnote w:type="continuationSeparator" w:id="0">
    <w:p w14:paraId="1D2581A8" w14:textId="77777777" w:rsidR="001A3328" w:rsidRDefault="001A3328"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9D" w14:textId="12C1CC76" w:rsidR="00360CAD" w:rsidRPr="00DE34C4" w:rsidRDefault="00360CAD" w:rsidP="00AE12CC">
    <w:pPr>
      <w:pStyle w:val="Footereven"/>
    </w:pPr>
    <w:r>
      <w:t>2015/461</w:t>
    </w:r>
    <w:r w:rsidR="00AE12CC">
      <w:t>[</w:t>
    </w:r>
    <w:r>
      <w:t>v</w:t>
    </w:r>
    <w:r w:rsidR="0025251B">
      <w:t>7</w:t>
    </w:r>
    <w:r w:rsidR="00AE12C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9E" w14:textId="77777777" w:rsidR="00360CAD" w:rsidRPr="00DE34C4" w:rsidRDefault="00360CAD" w:rsidP="00BE7B8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A5" w14:textId="77777777" w:rsidR="00360CAD" w:rsidRPr="008539F6" w:rsidRDefault="00360CAD" w:rsidP="000335B2">
    <w:pPr>
      <w:pStyle w:val="Footereven"/>
    </w:pPr>
    <w:r w:rsidRPr="008539F6">
      <w:t>Sample assessment tasks | Children, Family and the Community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A6" w14:textId="77777777" w:rsidR="00360CAD" w:rsidRPr="008539F6" w:rsidRDefault="00360CAD" w:rsidP="000335B2">
    <w:pPr>
      <w:pStyle w:val="Footerodd"/>
    </w:pPr>
    <w:r>
      <w:t xml:space="preserve">Sample assessment tasks </w:t>
    </w:r>
    <w:r w:rsidRPr="00D41604">
      <w:t>|</w:t>
    </w:r>
    <w:r>
      <w:t xml:space="preserve"> Children, Family and the Community</w:t>
    </w:r>
    <w:r w:rsidRPr="00D41604">
      <w:t xml:space="preserve"> | </w:t>
    </w:r>
    <w:r>
      <w:t>ATAR</w:t>
    </w:r>
    <w:r w:rsidRPr="00D41604">
      <w:t xml:space="preserve"> </w:t>
    </w:r>
    <w: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A9" w14:textId="77777777" w:rsidR="00360CAD" w:rsidRPr="00822BC6" w:rsidRDefault="00360CAD" w:rsidP="000335B2">
    <w:pPr>
      <w:pStyle w:val="Footerodd"/>
    </w:pPr>
    <w:r>
      <w:t xml:space="preserve">Sample assessment tasks </w:t>
    </w:r>
    <w:r w:rsidRPr="00D41604">
      <w:t>|</w:t>
    </w:r>
    <w:r>
      <w:t xml:space="preserve"> Children, Family and the Community</w:t>
    </w:r>
    <w:r w:rsidRPr="00D41604">
      <w:t xml:space="preserve"> | </w:t>
    </w:r>
    <w:r>
      <w:t>ATAR</w:t>
    </w:r>
    <w:r w:rsidRPr="00D41604">
      <w:t xml:space="preserve"> </w:t>
    </w:r>
    <w: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1F53" w14:textId="77777777" w:rsidR="001A3328" w:rsidRDefault="001A3328" w:rsidP="000267E0">
      <w:pPr>
        <w:spacing w:after="0" w:line="240" w:lineRule="auto"/>
      </w:pPr>
      <w:r>
        <w:separator/>
      </w:r>
    </w:p>
  </w:footnote>
  <w:footnote w:type="continuationSeparator" w:id="0">
    <w:p w14:paraId="0D0331FF" w14:textId="77777777" w:rsidR="001A3328" w:rsidRDefault="001A3328"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9F" w14:textId="77777777" w:rsidR="00360CAD" w:rsidRDefault="00360CAD" w:rsidP="00453169">
    <w:pPr>
      <w:pStyle w:val="Header"/>
      <w:ind w:left="-709"/>
    </w:pPr>
    <w:r>
      <w:rPr>
        <w:noProof/>
      </w:rPr>
      <w:drawing>
        <wp:inline distT="0" distB="0" distL="0" distR="0" wp14:anchorId="7E6058AA" wp14:editId="6576F56E">
          <wp:extent cx="4533900" cy="704850"/>
          <wp:effectExtent l="0" t="0" r="0" b="0"/>
          <wp:docPr id="41648109" name="Picture 41648109"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A1" w14:textId="77777777" w:rsidR="00360CAD" w:rsidRPr="001B3981" w:rsidRDefault="00360CAD" w:rsidP="000335B2">
    <w:pPr>
      <w:pStyle w:val="Headereven"/>
    </w:pPr>
    <w:r w:rsidRPr="001B3981">
      <w:rPr>
        <w:noProof w:val="0"/>
      </w:rPr>
      <w:fldChar w:fldCharType="begin"/>
    </w:r>
    <w:r w:rsidRPr="001B3981">
      <w:instrText xml:space="preserve"> PAGE   \* MERGEFORMAT </w:instrText>
    </w:r>
    <w:r w:rsidRPr="001B3981">
      <w:rPr>
        <w:noProof w:val="0"/>
      </w:rPr>
      <w:fldChar w:fldCharType="separate"/>
    </w:r>
    <w:r w:rsidR="001D5537">
      <w:t>6</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A3" w14:textId="77777777" w:rsidR="00360CAD" w:rsidRPr="001B3981" w:rsidRDefault="00360CAD" w:rsidP="000335B2">
    <w:pPr>
      <w:pStyle w:val="Headerodd"/>
    </w:pPr>
    <w:r w:rsidRPr="001B3981">
      <w:rPr>
        <w:noProof w:val="0"/>
      </w:rPr>
      <w:fldChar w:fldCharType="begin"/>
    </w:r>
    <w:r w:rsidRPr="001B3981">
      <w:instrText xml:space="preserve"> PAGE   \* MERGEFORMAT </w:instrText>
    </w:r>
    <w:r w:rsidRPr="001B3981">
      <w:rPr>
        <w:noProof w:val="0"/>
      </w:rPr>
      <w:fldChar w:fldCharType="separate"/>
    </w:r>
    <w:r w:rsidR="001D5537">
      <w:t>5</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58A7" w14:textId="77777777" w:rsidR="00360CAD" w:rsidRPr="001B3981" w:rsidRDefault="00360CAD" w:rsidP="00AE12CC">
    <w:pPr>
      <w:pStyle w:val="Headerodd"/>
    </w:pPr>
    <w:r w:rsidRPr="001B3981">
      <w:rPr>
        <w:noProof w:val="0"/>
      </w:rPr>
      <w:fldChar w:fldCharType="begin"/>
    </w:r>
    <w:r w:rsidRPr="001B3981">
      <w:instrText xml:space="preserve"> PAGE   \* MERGEFORMAT </w:instrText>
    </w:r>
    <w:r w:rsidRPr="001B3981">
      <w:rPr>
        <w:noProof w:val="0"/>
      </w:rPr>
      <w:fldChar w:fldCharType="separate"/>
    </w:r>
    <w:r w:rsidR="001D5537">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6B52"/>
    <w:multiLevelType w:val="multilevel"/>
    <w:tmpl w:val="C95C7DE6"/>
    <w:lvl w:ilvl="0">
      <w:start w:val="1"/>
      <w:numFmt w:val="decimal"/>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 w15:restartNumberingAfterBreak="0">
    <w:nsid w:val="157F5DE2"/>
    <w:multiLevelType w:val="hybridMultilevel"/>
    <w:tmpl w:val="7F0ED01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5F3CFC"/>
    <w:multiLevelType w:val="multilevel"/>
    <w:tmpl w:val="02FCBA68"/>
    <w:lvl w:ilvl="0">
      <w:start w:val="10"/>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6"/>
      <w:numFmt w:val="decimal"/>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decimal"/>
      <w:lvlText w:val="%9."/>
      <w:lvlJc w:val="left"/>
      <w:pPr>
        <w:ind w:left="8976" w:hanging="360"/>
      </w:pPr>
      <w:rPr>
        <w:rFonts w:hint="default"/>
      </w:rPr>
    </w:lvl>
  </w:abstractNum>
  <w:abstractNum w:abstractNumId="3" w15:restartNumberingAfterBreak="0">
    <w:nsid w:val="24EB0DA0"/>
    <w:multiLevelType w:val="multilevel"/>
    <w:tmpl w:val="75082F76"/>
    <w:numStyleLink w:val="SCSABulletList"/>
  </w:abstractNum>
  <w:abstractNum w:abstractNumId="4" w15:restartNumberingAfterBreak="0">
    <w:nsid w:val="2BCF59A0"/>
    <w:multiLevelType w:val="multilevel"/>
    <w:tmpl w:val="0BF07870"/>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decimal"/>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decimal"/>
      <w:lvlText w:val="%9."/>
      <w:lvlJc w:val="left"/>
      <w:pPr>
        <w:ind w:left="8976" w:hanging="360"/>
      </w:pPr>
      <w:rPr>
        <w:rFonts w:hint="default"/>
      </w:rPr>
    </w:lvl>
  </w:abstractNum>
  <w:abstractNum w:abstractNumId="5" w15:restartNumberingAfterBreak="0">
    <w:nsid w:val="372258F9"/>
    <w:multiLevelType w:val="multilevel"/>
    <w:tmpl w:val="1C3ED07E"/>
    <w:lvl w:ilvl="0">
      <w:start w:val="6"/>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6"/>
      <w:numFmt w:val="decimal"/>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decimal"/>
      <w:lvlText w:val="%9."/>
      <w:lvlJc w:val="left"/>
      <w:pPr>
        <w:ind w:left="8976" w:hanging="360"/>
      </w:pPr>
      <w:rPr>
        <w:rFonts w:hint="default"/>
      </w:rPr>
    </w:lvl>
  </w:abstractNum>
  <w:abstractNum w:abstractNumId="6" w15:restartNumberingAfterBreak="0">
    <w:nsid w:val="381A0CFF"/>
    <w:multiLevelType w:val="hybridMultilevel"/>
    <w:tmpl w:val="9B86068A"/>
    <w:lvl w:ilvl="0" w:tplc="877AC4FE">
      <w:start w:val="10"/>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4740B9"/>
    <w:multiLevelType w:val="multilevel"/>
    <w:tmpl w:val="C95C7DE6"/>
    <w:lvl w:ilvl="0">
      <w:start w:val="1"/>
      <w:numFmt w:val="decimal"/>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8" w15:restartNumberingAfterBreak="0">
    <w:nsid w:val="4C190FE8"/>
    <w:multiLevelType w:val="multilevel"/>
    <w:tmpl w:val="75082F76"/>
    <w:numStyleLink w:val="SCSABulletList"/>
  </w:abstractNum>
  <w:abstractNum w:abstractNumId="9" w15:restartNumberingAfterBreak="0">
    <w:nsid w:val="4D5864D4"/>
    <w:multiLevelType w:val="hybridMultilevel"/>
    <w:tmpl w:val="083A0E8E"/>
    <w:lvl w:ilvl="0" w:tplc="28FEF268">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771337"/>
    <w:multiLevelType w:val="hybridMultilevel"/>
    <w:tmpl w:val="083A0E8E"/>
    <w:lvl w:ilvl="0" w:tplc="FFFFFFFF">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3B62EF3"/>
    <w:multiLevelType w:val="multilevel"/>
    <w:tmpl w:val="F0DE0658"/>
    <w:lvl w:ilvl="0">
      <w:start w:val="1"/>
      <w:numFmt w:val="bullet"/>
      <w:lvlText w:val=""/>
      <w:lvlJc w:val="left"/>
      <w:pPr>
        <w:ind w:left="357" w:hanging="357"/>
      </w:pPr>
      <w:rPr>
        <w:rFonts w:ascii="Symbol" w:hAnsi="Symbol" w:hint="default"/>
        <w:sz w:val="20"/>
        <w:szCs w:val="20"/>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2"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B62F49"/>
    <w:multiLevelType w:val="multilevel"/>
    <w:tmpl w:val="C95C7DE6"/>
    <w:lvl w:ilvl="0">
      <w:start w:val="1"/>
      <w:numFmt w:val="decimal"/>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4" w15:restartNumberingAfterBreak="0">
    <w:nsid w:val="5D055671"/>
    <w:multiLevelType w:val="multilevel"/>
    <w:tmpl w:val="75082F76"/>
    <w:numStyleLink w:val="SCSABulletList"/>
  </w:abstractNum>
  <w:abstractNum w:abstractNumId="15" w15:restartNumberingAfterBreak="0">
    <w:nsid w:val="5F546CF4"/>
    <w:multiLevelType w:val="hybridMultilevel"/>
    <w:tmpl w:val="40F088F6"/>
    <w:lvl w:ilvl="0" w:tplc="BDB0A4CE">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61664F"/>
    <w:multiLevelType w:val="hybridMultilevel"/>
    <w:tmpl w:val="46DE2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96B7704"/>
    <w:multiLevelType w:val="multilevel"/>
    <w:tmpl w:val="C95C7DE6"/>
    <w:lvl w:ilvl="0">
      <w:start w:val="1"/>
      <w:numFmt w:val="decimal"/>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8" w15:restartNumberingAfterBreak="0">
    <w:nsid w:val="6CBF2513"/>
    <w:multiLevelType w:val="hybridMultilevel"/>
    <w:tmpl w:val="75106178"/>
    <w:lvl w:ilvl="0" w:tplc="9D08B22E">
      <w:start w:val="1"/>
      <w:numFmt w:val="bullet"/>
      <w:pStyle w:val="ListItem"/>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EB1851"/>
    <w:multiLevelType w:val="multilevel"/>
    <w:tmpl w:val="927C06C2"/>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8"/>
      <w:numFmt w:val="decimal"/>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decimal"/>
      <w:lvlText w:val="%9."/>
      <w:lvlJc w:val="left"/>
      <w:pPr>
        <w:ind w:left="8976" w:hanging="360"/>
      </w:pPr>
      <w:rPr>
        <w:rFonts w:hint="default"/>
      </w:rPr>
    </w:lvl>
  </w:abstractNum>
  <w:abstractNum w:abstractNumId="20" w15:restartNumberingAfterBreak="0">
    <w:nsid w:val="6ED07ECA"/>
    <w:multiLevelType w:val="multilevel"/>
    <w:tmpl w:val="75082F76"/>
    <w:numStyleLink w:val="SCSABulletList"/>
  </w:abstractNum>
  <w:abstractNum w:abstractNumId="21" w15:restartNumberingAfterBreak="0">
    <w:nsid w:val="70640137"/>
    <w:multiLevelType w:val="multilevel"/>
    <w:tmpl w:val="75082F76"/>
    <w:numStyleLink w:val="SCSABulletList"/>
  </w:abstractNum>
  <w:abstractNum w:abstractNumId="22" w15:restartNumberingAfterBreak="0">
    <w:nsid w:val="71383AD9"/>
    <w:multiLevelType w:val="multilevel"/>
    <w:tmpl w:val="75082F76"/>
    <w:numStyleLink w:val="SCSABulletList"/>
  </w:abstractNum>
  <w:abstractNum w:abstractNumId="23" w15:restartNumberingAfterBreak="0">
    <w:nsid w:val="716D2181"/>
    <w:multiLevelType w:val="multilevel"/>
    <w:tmpl w:val="2806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9284F"/>
    <w:multiLevelType w:val="multilevel"/>
    <w:tmpl w:val="75082F76"/>
    <w:numStyleLink w:val="SCSABulletList"/>
  </w:abstractNum>
  <w:abstractNum w:abstractNumId="25" w15:restartNumberingAfterBreak="0">
    <w:nsid w:val="77EA1CAF"/>
    <w:multiLevelType w:val="multilevel"/>
    <w:tmpl w:val="75082F76"/>
    <w:numStyleLink w:val="SCSABulletList"/>
  </w:abstractNum>
  <w:num w:numId="1" w16cid:durableId="927471057">
    <w:abstractNumId w:val="18"/>
  </w:num>
  <w:num w:numId="2" w16cid:durableId="453330900">
    <w:abstractNumId w:val="23"/>
  </w:num>
  <w:num w:numId="3" w16cid:durableId="73206008">
    <w:abstractNumId w:val="12"/>
  </w:num>
  <w:num w:numId="4" w16cid:durableId="2057658219">
    <w:abstractNumId w:val="0"/>
  </w:num>
  <w:num w:numId="5" w16cid:durableId="1666518055">
    <w:abstractNumId w:val="11"/>
  </w:num>
  <w:num w:numId="6" w16cid:durableId="1251893028">
    <w:abstractNumId w:val="13"/>
  </w:num>
  <w:num w:numId="7" w16cid:durableId="1098479141">
    <w:abstractNumId w:val="8"/>
  </w:num>
  <w:num w:numId="8" w16cid:durableId="1448961958">
    <w:abstractNumId w:val="3"/>
  </w:num>
  <w:num w:numId="9" w16cid:durableId="1938512721">
    <w:abstractNumId w:val="22"/>
  </w:num>
  <w:num w:numId="10" w16cid:durableId="1173567881">
    <w:abstractNumId w:val="25"/>
  </w:num>
  <w:num w:numId="11" w16cid:durableId="260069461">
    <w:abstractNumId w:val="24"/>
  </w:num>
  <w:num w:numId="12" w16cid:durableId="864902879">
    <w:abstractNumId w:val="7"/>
  </w:num>
  <w:num w:numId="13" w16cid:durableId="794448110">
    <w:abstractNumId w:val="17"/>
  </w:num>
  <w:num w:numId="14" w16cid:durableId="2126844794">
    <w:abstractNumId w:val="14"/>
  </w:num>
  <w:num w:numId="15" w16cid:durableId="1755588806">
    <w:abstractNumId w:val="21"/>
  </w:num>
  <w:num w:numId="16" w16cid:durableId="1780249235">
    <w:abstractNumId w:val="9"/>
  </w:num>
  <w:num w:numId="17" w16cid:durableId="559705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764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829699">
    <w:abstractNumId w:val="1"/>
  </w:num>
  <w:num w:numId="20" w16cid:durableId="805243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6126597">
    <w:abstractNumId w:val="5"/>
  </w:num>
  <w:num w:numId="22" w16cid:durableId="749039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552481">
    <w:abstractNumId w:val="19"/>
  </w:num>
  <w:num w:numId="24" w16cid:durableId="1978950927">
    <w:abstractNumId w:val="6"/>
  </w:num>
  <w:num w:numId="25" w16cid:durableId="1465851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9570">
    <w:abstractNumId w:val="16"/>
  </w:num>
  <w:num w:numId="27" w16cid:durableId="1177769119">
    <w:abstractNumId w:val="10"/>
  </w:num>
  <w:num w:numId="28" w16cid:durableId="9479073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9887673">
    <w:abstractNumId w:val="15"/>
  </w:num>
  <w:num w:numId="30" w16cid:durableId="127146920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4433628">
    <w:abstractNumId w:val="4"/>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643775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5950052">
    <w:abstractNumId w:val="4"/>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5401335">
    <w:abstractNumId w:val="4"/>
  </w:num>
  <w:num w:numId="35" w16cid:durableId="1188911923">
    <w:abstractNumId w:val="4"/>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32342">
    <w:abstractNumId w:val="4"/>
  </w:num>
  <w:num w:numId="37" w16cid:durableId="10794490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4247026">
    <w:abstractNumId w:val="2"/>
  </w:num>
  <w:num w:numId="39" w16cid:durableId="152038719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57"/>
  <w:drawingGridVerticalSpacing w:val="57"/>
  <w:doNotUseMarginsForDrawingGridOrigin/>
  <w:drawingGridHorizontalOrigin w:val="1418"/>
  <w:drawingGridVerticalOrigin w:val="16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5625"/>
    <w:rsid w:val="00005934"/>
    <w:rsid w:val="00007688"/>
    <w:rsid w:val="000219B6"/>
    <w:rsid w:val="000229D8"/>
    <w:rsid w:val="00024137"/>
    <w:rsid w:val="00025650"/>
    <w:rsid w:val="000267E0"/>
    <w:rsid w:val="00032518"/>
    <w:rsid w:val="000335B2"/>
    <w:rsid w:val="00035CD9"/>
    <w:rsid w:val="000409B1"/>
    <w:rsid w:val="00041566"/>
    <w:rsid w:val="00041E52"/>
    <w:rsid w:val="00042879"/>
    <w:rsid w:val="00043BBE"/>
    <w:rsid w:val="000440A2"/>
    <w:rsid w:val="0004485D"/>
    <w:rsid w:val="00047234"/>
    <w:rsid w:val="000472E4"/>
    <w:rsid w:val="000502CF"/>
    <w:rsid w:val="000506AF"/>
    <w:rsid w:val="00053466"/>
    <w:rsid w:val="00053D2E"/>
    <w:rsid w:val="00063256"/>
    <w:rsid w:val="0008597F"/>
    <w:rsid w:val="00086504"/>
    <w:rsid w:val="00090A9C"/>
    <w:rsid w:val="00091157"/>
    <w:rsid w:val="000973BB"/>
    <w:rsid w:val="000B39FA"/>
    <w:rsid w:val="000B56C9"/>
    <w:rsid w:val="000B7728"/>
    <w:rsid w:val="000C2400"/>
    <w:rsid w:val="000C4C02"/>
    <w:rsid w:val="000C5D70"/>
    <w:rsid w:val="000D1F94"/>
    <w:rsid w:val="000D543E"/>
    <w:rsid w:val="000D54E2"/>
    <w:rsid w:val="000D5A60"/>
    <w:rsid w:val="000E0C4F"/>
    <w:rsid w:val="000E2DF3"/>
    <w:rsid w:val="000E2E04"/>
    <w:rsid w:val="000F4DF8"/>
    <w:rsid w:val="001008A2"/>
    <w:rsid w:val="00100D70"/>
    <w:rsid w:val="0010375D"/>
    <w:rsid w:val="00104A2C"/>
    <w:rsid w:val="001059B5"/>
    <w:rsid w:val="00111C57"/>
    <w:rsid w:val="00121068"/>
    <w:rsid w:val="00132C1D"/>
    <w:rsid w:val="00137B1D"/>
    <w:rsid w:val="00140566"/>
    <w:rsid w:val="0014248A"/>
    <w:rsid w:val="0014350B"/>
    <w:rsid w:val="00153DA9"/>
    <w:rsid w:val="001574F1"/>
    <w:rsid w:val="0016269E"/>
    <w:rsid w:val="00171283"/>
    <w:rsid w:val="00171E17"/>
    <w:rsid w:val="0017324E"/>
    <w:rsid w:val="001767DF"/>
    <w:rsid w:val="00181053"/>
    <w:rsid w:val="001817EC"/>
    <w:rsid w:val="00184188"/>
    <w:rsid w:val="001A3328"/>
    <w:rsid w:val="001B0154"/>
    <w:rsid w:val="001B0B2F"/>
    <w:rsid w:val="001B4027"/>
    <w:rsid w:val="001B5B91"/>
    <w:rsid w:val="001D5537"/>
    <w:rsid w:val="001F42FC"/>
    <w:rsid w:val="001F46D4"/>
    <w:rsid w:val="001F50C4"/>
    <w:rsid w:val="001F54AE"/>
    <w:rsid w:val="001F699B"/>
    <w:rsid w:val="00201D2A"/>
    <w:rsid w:val="00203AE4"/>
    <w:rsid w:val="00206491"/>
    <w:rsid w:val="002069EA"/>
    <w:rsid w:val="00206F38"/>
    <w:rsid w:val="00213C5A"/>
    <w:rsid w:val="00225D90"/>
    <w:rsid w:val="0025251B"/>
    <w:rsid w:val="002548C0"/>
    <w:rsid w:val="00264C7E"/>
    <w:rsid w:val="00285F39"/>
    <w:rsid w:val="002A4FEE"/>
    <w:rsid w:val="002A5F1A"/>
    <w:rsid w:val="002B00AE"/>
    <w:rsid w:val="002C1F69"/>
    <w:rsid w:val="002C37B1"/>
    <w:rsid w:val="002C617F"/>
    <w:rsid w:val="002C63D5"/>
    <w:rsid w:val="002D0274"/>
    <w:rsid w:val="002D133C"/>
    <w:rsid w:val="002D320E"/>
    <w:rsid w:val="002D3FE1"/>
    <w:rsid w:val="002D5D85"/>
    <w:rsid w:val="002E27C4"/>
    <w:rsid w:val="002E3284"/>
    <w:rsid w:val="002E77BF"/>
    <w:rsid w:val="002F6F42"/>
    <w:rsid w:val="002F7935"/>
    <w:rsid w:val="00305BD4"/>
    <w:rsid w:val="00317D18"/>
    <w:rsid w:val="00322314"/>
    <w:rsid w:val="00340AB2"/>
    <w:rsid w:val="003462B9"/>
    <w:rsid w:val="00347B74"/>
    <w:rsid w:val="00353896"/>
    <w:rsid w:val="00360CAD"/>
    <w:rsid w:val="00363DA3"/>
    <w:rsid w:val="00364C02"/>
    <w:rsid w:val="0036552C"/>
    <w:rsid w:val="0036602B"/>
    <w:rsid w:val="003725BA"/>
    <w:rsid w:val="00374F6A"/>
    <w:rsid w:val="00376F8A"/>
    <w:rsid w:val="0037744D"/>
    <w:rsid w:val="003777B9"/>
    <w:rsid w:val="00381405"/>
    <w:rsid w:val="00382C13"/>
    <w:rsid w:val="00392C60"/>
    <w:rsid w:val="003A7D52"/>
    <w:rsid w:val="003B28E2"/>
    <w:rsid w:val="003B5267"/>
    <w:rsid w:val="003B6FA2"/>
    <w:rsid w:val="003C1118"/>
    <w:rsid w:val="003D460C"/>
    <w:rsid w:val="003E2B0D"/>
    <w:rsid w:val="003E3EC9"/>
    <w:rsid w:val="003F34D6"/>
    <w:rsid w:val="004012F6"/>
    <w:rsid w:val="00414562"/>
    <w:rsid w:val="00424793"/>
    <w:rsid w:val="00425E39"/>
    <w:rsid w:val="00427B4B"/>
    <w:rsid w:val="00427F67"/>
    <w:rsid w:val="00443775"/>
    <w:rsid w:val="004520F3"/>
    <w:rsid w:val="00453169"/>
    <w:rsid w:val="004558AB"/>
    <w:rsid w:val="004606E3"/>
    <w:rsid w:val="00467412"/>
    <w:rsid w:val="00471CE2"/>
    <w:rsid w:val="004865F7"/>
    <w:rsid w:val="004904EC"/>
    <w:rsid w:val="004908AC"/>
    <w:rsid w:val="004913D9"/>
    <w:rsid w:val="00491763"/>
    <w:rsid w:val="004A0A92"/>
    <w:rsid w:val="004A2DEE"/>
    <w:rsid w:val="004A7BE4"/>
    <w:rsid w:val="004B16F9"/>
    <w:rsid w:val="004B41F2"/>
    <w:rsid w:val="004B785C"/>
    <w:rsid w:val="004D5F3E"/>
    <w:rsid w:val="004D7EAD"/>
    <w:rsid w:val="004E244F"/>
    <w:rsid w:val="004E7554"/>
    <w:rsid w:val="00510BF1"/>
    <w:rsid w:val="0051153F"/>
    <w:rsid w:val="00513572"/>
    <w:rsid w:val="005151A6"/>
    <w:rsid w:val="005170C7"/>
    <w:rsid w:val="00517CAE"/>
    <w:rsid w:val="0052400A"/>
    <w:rsid w:val="00524B67"/>
    <w:rsid w:val="00525C84"/>
    <w:rsid w:val="00526AC6"/>
    <w:rsid w:val="005320BE"/>
    <w:rsid w:val="00541B0A"/>
    <w:rsid w:val="005460C6"/>
    <w:rsid w:val="0054657D"/>
    <w:rsid w:val="00547E25"/>
    <w:rsid w:val="0055207F"/>
    <w:rsid w:val="00554AB8"/>
    <w:rsid w:val="005731D6"/>
    <w:rsid w:val="00575176"/>
    <w:rsid w:val="00577897"/>
    <w:rsid w:val="00581095"/>
    <w:rsid w:val="00590DF8"/>
    <w:rsid w:val="0059329A"/>
    <w:rsid w:val="00594AA3"/>
    <w:rsid w:val="005A463B"/>
    <w:rsid w:val="005C37B3"/>
    <w:rsid w:val="005C4097"/>
    <w:rsid w:val="005D6388"/>
    <w:rsid w:val="005D6D8B"/>
    <w:rsid w:val="005D770D"/>
    <w:rsid w:val="005E78D4"/>
    <w:rsid w:val="005F6642"/>
    <w:rsid w:val="006020A4"/>
    <w:rsid w:val="00604E7E"/>
    <w:rsid w:val="006058FE"/>
    <w:rsid w:val="00613C31"/>
    <w:rsid w:val="00614B76"/>
    <w:rsid w:val="00615668"/>
    <w:rsid w:val="006253E8"/>
    <w:rsid w:val="00626D8A"/>
    <w:rsid w:val="006321D8"/>
    <w:rsid w:val="00635802"/>
    <w:rsid w:val="00642C0B"/>
    <w:rsid w:val="00653396"/>
    <w:rsid w:val="006604ED"/>
    <w:rsid w:val="00662065"/>
    <w:rsid w:val="006678B0"/>
    <w:rsid w:val="006740EE"/>
    <w:rsid w:val="00682265"/>
    <w:rsid w:val="00695497"/>
    <w:rsid w:val="00696D62"/>
    <w:rsid w:val="006978DD"/>
    <w:rsid w:val="006A5423"/>
    <w:rsid w:val="006B0934"/>
    <w:rsid w:val="006B7054"/>
    <w:rsid w:val="006C216A"/>
    <w:rsid w:val="006C21C2"/>
    <w:rsid w:val="006C2F7E"/>
    <w:rsid w:val="006C61EA"/>
    <w:rsid w:val="006D15CF"/>
    <w:rsid w:val="006E443F"/>
    <w:rsid w:val="00701826"/>
    <w:rsid w:val="007065E1"/>
    <w:rsid w:val="00714099"/>
    <w:rsid w:val="0072024C"/>
    <w:rsid w:val="00722E77"/>
    <w:rsid w:val="00722EC2"/>
    <w:rsid w:val="00726C0E"/>
    <w:rsid w:val="007338F4"/>
    <w:rsid w:val="007379B0"/>
    <w:rsid w:val="00737E53"/>
    <w:rsid w:val="00750771"/>
    <w:rsid w:val="007538AA"/>
    <w:rsid w:val="0075630A"/>
    <w:rsid w:val="00761A2A"/>
    <w:rsid w:val="00766029"/>
    <w:rsid w:val="007670EA"/>
    <w:rsid w:val="00773166"/>
    <w:rsid w:val="007750CF"/>
    <w:rsid w:val="00782F2F"/>
    <w:rsid w:val="00785F1A"/>
    <w:rsid w:val="00786725"/>
    <w:rsid w:val="007A2494"/>
    <w:rsid w:val="007A6C06"/>
    <w:rsid w:val="007A6CDE"/>
    <w:rsid w:val="007A7CF8"/>
    <w:rsid w:val="007B155F"/>
    <w:rsid w:val="007B47E0"/>
    <w:rsid w:val="007B688F"/>
    <w:rsid w:val="007C123B"/>
    <w:rsid w:val="007C5094"/>
    <w:rsid w:val="007D5236"/>
    <w:rsid w:val="007E0D23"/>
    <w:rsid w:val="007E4CCA"/>
    <w:rsid w:val="007E6705"/>
    <w:rsid w:val="007F1A4A"/>
    <w:rsid w:val="007F2CA6"/>
    <w:rsid w:val="00802BB4"/>
    <w:rsid w:val="008060D9"/>
    <w:rsid w:val="00810BF4"/>
    <w:rsid w:val="008124C7"/>
    <w:rsid w:val="00822BC6"/>
    <w:rsid w:val="008232A5"/>
    <w:rsid w:val="00825502"/>
    <w:rsid w:val="008307A5"/>
    <w:rsid w:val="00830E54"/>
    <w:rsid w:val="008351AB"/>
    <w:rsid w:val="00836DA2"/>
    <w:rsid w:val="00851AEA"/>
    <w:rsid w:val="008539F6"/>
    <w:rsid w:val="008552C3"/>
    <w:rsid w:val="008647A8"/>
    <w:rsid w:val="00865E9E"/>
    <w:rsid w:val="00867AB6"/>
    <w:rsid w:val="00867B61"/>
    <w:rsid w:val="00870FAF"/>
    <w:rsid w:val="008751AD"/>
    <w:rsid w:val="00875476"/>
    <w:rsid w:val="008806E4"/>
    <w:rsid w:val="00885613"/>
    <w:rsid w:val="00886306"/>
    <w:rsid w:val="008A2BEC"/>
    <w:rsid w:val="008A312A"/>
    <w:rsid w:val="008A544B"/>
    <w:rsid w:val="008A73D4"/>
    <w:rsid w:val="008B27A5"/>
    <w:rsid w:val="008C00C0"/>
    <w:rsid w:val="008C181A"/>
    <w:rsid w:val="008C50A5"/>
    <w:rsid w:val="008C62FC"/>
    <w:rsid w:val="008D1111"/>
    <w:rsid w:val="008E6344"/>
    <w:rsid w:val="009018CB"/>
    <w:rsid w:val="009024D7"/>
    <w:rsid w:val="00905090"/>
    <w:rsid w:val="009147BF"/>
    <w:rsid w:val="00916598"/>
    <w:rsid w:val="00922A7F"/>
    <w:rsid w:val="0093534F"/>
    <w:rsid w:val="00946AEA"/>
    <w:rsid w:val="00957055"/>
    <w:rsid w:val="00963538"/>
    <w:rsid w:val="00967449"/>
    <w:rsid w:val="00971A25"/>
    <w:rsid w:val="0097626D"/>
    <w:rsid w:val="00982BB9"/>
    <w:rsid w:val="00982FF2"/>
    <w:rsid w:val="009853B0"/>
    <w:rsid w:val="00986654"/>
    <w:rsid w:val="00991EB5"/>
    <w:rsid w:val="00992F71"/>
    <w:rsid w:val="009A42A8"/>
    <w:rsid w:val="009A4CAE"/>
    <w:rsid w:val="009B1B5F"/>
    <w:rsid w:val="009B3609"/>
    <w:rsid w:val="009B675F"/>
    <w:rsid w:val="009B67CA"/>
    <w:rsid w:val="009C22C8"/>
    <w:rsid w:val="009C2472"/>
    <w:rsid w:val="009C261B"/>
    <w:rsid w:val="009D5AA2"/>
    <w:rsid w:val="009F0E07"/>
    <w:rsid w:val="009F158C"/>
    <w:rsid w:val="009F5B34"/>
    <w:rsid w:val="00A05FBF"/>
    <w:rsid w:val="00A126D8"/>
    <w:rsid w:val="00A27AFB"/>
    <w:rsid w:val="00A405F4"/>
    <w:rsid w:val="00A43B9E"/>
    <w:rsid w:val="00A62E33"/>
    <w:rsid w:val="00A64FE9"/>
    <w:rsid w:val="00A66767"/>
    <w:rsid w:val="00A857EB"/>
    <w:rsid w:val="00A910D5"/>
    <w:rsid w:val="00A93FB7"/>
    <w:rsid w:val="00A952F7"/>
    <w:rsid w:val="00AA3C15"/>
    <w:rsid w:val="00AB4B53"/>
    <w:rsid w:val="00AB517D"/>
    <w:rsid w:val="00AC50CE"/>
    <w:rsid w:val="00AD24F3"/>
    <w:rsid w:val="00AD3BE5"/>
    <w:rsid w:val="00AD64BF"/>
    <w:rsid w:val="00AD7260"/>
    <w:rsid w:val="00AE12CC"/>
    <w:rsid w:val="00AE1712"/>
    <w:rsid w:val="00AF288B"/>
    <w:rsid w:val="00B02427"/>
    <w:rsid w:val="00B04BA4"/>
    <w:rsid w:val="00B13625"/>
    <w:rsid w:val="00B143BE"/>
    <w:rsid w:val="00B24859"/>
    <w:rsid w:val="00B31792"/>
    <w:rsid w:val="00B318BF"/>
    <w:rsid w:val="00B368DF"/>
    <w:rsid w:val="00B41FA8"/>
    <w:rsid w:val="00B43B99"/>
    <w:rsid w:val="00B50A18"/>
    <w:rsid w:val="00B5337C"/>
    <w:rsid w:val="00B551BC"/>
    <w:rsid w:val="00B62E46"/>
    <w:rsid w:val="00B65B36"/>
    <w:rsid w:val="00B748C2"/>
    <w:rsid w:val="00B77009"/>
    <w:rsid w:val="00B81D08"/>
    <w:rsid w:val="00B91610"/>
    <w:rsid w:val="00B9327E"/>
    <w:rsid w:val="00BB3402"/>
    <w:rsid w:val="00BB7176"/>
    <w:rsid w:val="00BD2B03"/>
    <w:rsid w:val="00BE2144"/>
    <w:rsid w:val="00BE7B8E"/>
    <w:rsid w:val="00BF32C7"/>
    <w:rsid w:val="00BF3DCE"/>
    <w:rsid w:val="00BF76BE"/>
    <w:rsid w:val="00C05782"/>
    <w:rsid w:val="00C0597E"/>
    <w:rsid w:val="00C0739B"/>
    <w:rsid w:val="00C139A9"/>
    <w:rsid w:val="00C159F6"/>
    <w:rsid w:val="00C43A2A"/>
    <w:rsid w:val="00C524EF"/>
    <w:rsid w:val="00C65581"/>
    <w:rsid w:val="00C82142"/>
    <w:rsid w:val="00C87CD7"/>
    <w:rsid w:val="00CA21B3"/>
    <w:rsid w:val="00CA3130"/>
    <w:rsid w:val="00CA4A53"/>
    <w:rsid w:val="00CA6663"/>
    <w:rsid w:val="00CB1DFD"/>
    <w:rsid w:val="00CB6019"/>
    <w:rsid w:val="00CB6F5A"/>
    <w:rsid w:val="00CC3C33"/>
    <w:rsid w:val="00CC4924"/>
    <w:rsid w:val="00CE2FDD"/>
    <w:rsid w:val="00CE4DA9"/>
    <w:rsid w:val="00CE6E8B"/>
    <w:rsid w:val="00CF566D"/>
    <w:rsid w:val="00D00D2D"/>
    <w:rsid w:val="00D07B7E"/>
    <w:rsid w:val="00D101C8"/>
    <w:rsid w:val="00D148F0"/>
    <w:rsid w:val="00D2020D"/>
    <w:rsid w:val="00D25984"/>
    <w:rsid w:val="00D307A0"/>
    <w:rsid w:val="00D319BD"/>
    <w:rsid w:val="00D370A9"/>
    <w:rsid w:val="00D41ED0"/>
    <w:rsid w:val="00D47B3B"/>
    <w:rsid w:val="00D50180"/>
    <w:rsid w:val="00D630D8"/>
    <w:rsid w:val="00D63248"/>
    <w:rsid w:val="00D715E2"/>
    <w:rsid w:val="00D73740"/>
    <w:rsid w:val="00D75E8C"/>
    <w:rsid w:val="00D83248"/>
    <w:rsid w:val="00D836F2"/>
    <w:rsid w:val="00D83744"/>
    <w:rsid w:val="00D84F42"/>
    <w:rsid w:val="00D97C5D"/>
    <w:rsid w:val="00D97D51"/>
    <w:rsid w:val="00DA2682"/>
    <w:rsid w:val="00DA36A0"/>
    <w:rsid w:val="00DB59FC"/>
    <w:rsid w:val="00DC2C54"/>
    <w:rsid w:val="00DD5F8B"/>
    <w:rsid w:val="00DE5D67"/>
    <w:rsid w:val="00DF25AD"/>
    <w:rsid w:val="00E05129"/>
    <w:rsid w:val="00E10424"/>
    <w:rsid w:val="00E1495D"/>
    <w:rsid w:val="00E374F3"/>
    <w:rsid w:val="00E44D54"/>
    <w:rsid w:val="00E50B4A"/>
    <w:rsid w:val="00E53BB9"/>
    <w:rsid w:val="00E56E70"/>
    <w:rsid w:val="00E64A01"/>
    <w:rsid w:val="00E668A1"/>
    <w:rsid w:val="00E70B1D"/>
    <w:rsid w:val="00E71806"/>
    <w:rsid w:val="00E825FE"/>
    <w:rsid w:val="00E91E1D"/>
    <w:rsid w:val="00E94354"/>
    <w:rsid w:val="00E96520"/>
    <w:rsid w:val="00EA22A8"/>
    <w:rsid w:val="00EE4008"/>
    <w:rsid w:val="00EE59D1"/>
    <w:rsid w:val="00EE5A4B"/>
    <w:rsid w:val="00EF478F"/>
    <w:rsid w:val="00F048A0"/>
    <w:rsid w:val="00F06239"/>
    <w:rsid w:val="00F1179D"/>
    <w:rsid w:val="00F2630B"/>
    <w:rsid w:val="00F30ABD"/>
    <w:rsid w:val="00F30C09"/>
    <w:rsid w:val="00F419DE"/>
    <w:rsid w:val="00F42130"/>
    <w:rsid w:val="00F42CC4"/>
    <w:rsid w:val="00F50071"/>
    <w:rsid w:val="00F7443A"/>
    <w:rsid w:val="00F8160E"/>
    <w:rsid w:val="00F87DE0"/>
    <w:rsid w:val="00F97F1C"/>
    <w:rsid w:val="00FB00A1"/>
    <w:rsid w:val="00FB657C"/>
    <w:rsid w:val="00FC208B"/>
    <w:rsid w:val="00FC5648"/>
    <w:rsid w:val="00FD1B7A"/>
    <w:rsid w:val="00FE174F"/>
    <w:rsid w:val="00FE17BC"/>
    <w:rsid w:val="00FE1D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53CF"/>
  <w15:docId w15:val="{80C00789-F273-4508-90A4-89E8D448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E53"/>
    <w:pPr>
      <w:spacing w:after="120"/>
    </w:pPr>
    <w:rPr>
      <w:rFonts w:eastAsiaTheme="minorEastAsia"/>
      <w:lang w:eastAsia="en-AU"/>
    </w:rPr>
  </w:style>
  <w:style w:type="paragraph" w:styleId="Heading1">
    <w:name w:val="heading 1"/>
    <w:basedOn w:val="Normal"/>
    <w:next w:val="Normal"/>
    <w:link w:val="Heading1Char"/>
    <w:uiPriority w:val="9"/>
    <w:qFormat/>
    <w:rsid w:val="00B143BE"/>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740EE"/>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link w:val="Heading3Char"/>
    <w:uiPriority w:val="9"/>
    <w:qFormat/>
    <w:rsid w:val="00B04B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606E3"/>
    <w:pPr>
      <w:keepNext/>
      <w:keepLines/>
      <w:spacing w:before="200" w:after="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character" w:customStyle="1" w:styleId="Heading3Char">
    <w:name w:val="Heading 3 Char"/>
    <w:basedOn w:val="DefaultParagraphFont"/>
    <w:link w:val="Heading3"/>
    <w:uiPriority w:val="9"/>
    <w:rsid w:val="00B04BA4"/>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7A2494"/>
    <w:pPr>
      <w:ind w:left="720"/>
      <w:contextualSpacing/>
    </w:pPr>
  </w:style>
  <w:style w:type="paragraph" w:customStyle="1" w:styleId="ListItem">
    <w:name w:val="List Item"/>
    <w:basedOn w:val="Normal"/>
    <w:link w:val="ListItemChar"/>
    <w:qFormat/>
    <w:rsid w:val="00B04BA4"/>
    <w:pPr>
      <w:numPr>
        <w:numId w:val="1"/>
      </w:numPr>
      <w:spacing w:before="120"/>
    </w:pPr>
    <w:rPr>
      <w:rFonts w:ascii="Arial" w:hAnsi="Arial" w:cs="Arial"/>
      <w:iCs/>
      <w:color w:val="595959" w:themeColor="text1" w:themeTint="A6"/>
    </w:rPr>
  </w:style>
  <w:style w:type="paragraph" w:customStyle="1" w:styleId="note">
    <w:name w:val="note"/>
    <w:basedOn w:val="Normal"/>
    <w:rsid w:val="00B04B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4BA4"/>
    <w:rPr>
      <w:i/>
      <w:iCs/>
    </w:rPr>
  </w:style>
  <w:style w:type="character" w:styleId="Hyperlink">
    <w:name w:val="Hyperlink"/>
    <w:basedOn w:val="DefaultParagraphFont"/>
    <w:rsid w:val="00B04BA4"/>
    <w:rPr>
      <w:color w:val="410082" w:themeColor="hyperlink"/>
      <w:u w:val="single"/>
    </w:rPr>
  </w:style>
  <w:style w:type="character" w:styleId="FollowedHyperlink">
    <w:name w:val="FollowedHyperlink"/>
    <w:basedOn w:val="DefaultParagraphFont"/>
    <w:rsid w:val="00B04BA4"/>
    <w:rPr>
      <w:color w:val="932968" w:themeColor="followedHyperlink"/>
      <w:u w:val="single"/>
    </w:rPr>
  </w:style>
  <w:style w:type="character" w:styleId="CommentReference">
    <w:name w:val="annotation reference"/>
    <w:basedOn w:val="DefaultParagraphFont"/>
    <w:uiPriority w:val="99"/>
    <w:semiHidden/>
    <w:unhideWhenUsed/>
    <w:rsid w:val="000973BB"/>
    <w:rPr>
      <w:sz w:val="16"/>
      <w:szCs w:val="16"/>
    </w:rPr>
  </w:style>
  <w:style w:type="paragraph" w:styleId="CommentText">
    <w:name w:val="annotation text"/>
    <w:basedOn w:val="Normal"/>
    <w:link w:val="CommentTextChar"/>
    <w:uiPriority w:val="99"/>
    <w:unhideWhenUsed/>
    <w:rsid w:val="000973BB"/>
    <w:pPr>
      <w:spacing w:line="240" w:lineRule="auto"/>
    </w:pPr>
    <w:rPr>
      <w:sz w:val="20"/>
      <w:szCs w:val="20"/>
    </w:rPr>
  </w:style>
  <w:style w:type="character" w:customStyle="1" w:styleId="CommentTextChar">
    <w:name w:val="Comment Text Char"/>
    <w:basedOn w:val="DefaultParagraphFont"/>
    <w:link w:val="CommentText"/>
    <w:uiPriority w:val="99"/>
    <w:rsid w:val="000973BB"/>
    <w:rPr>
      <w:sz w:val="20"/>
      <w:szCs w:val="20"/>
    </w:rPr>
  </w:style>
  <w:style w:type="paragraph" w:styleId="CommentSubject">
    <w:name w:val="annotation subject"/>
    <w:basedOn w:val="CommentText"/>
    <w:next w:val="CommentText"/>
    <w:link w:val="CommentSubjectChar"/>
    <w:uiPriority w:val="99"/>
    <w:semiHidden/>
    <w:unhideWhenUsed/>
    <w:rsid w:val="000973BB"/>
    <w:rPr>
      <w:b/>
      <w:bCs/>
    </w:rPr>
  </w:style>
  <w:style w:type="character" w:customStyle="1" w:styleId="CommentSubjectChar">
    <w:name w:val="Comment Subject Char"/>
    <w:basedOn w:val="CommentTextChar"/>
    <w:link w:val="CommentSubject"/>
    <w:uiPriority w:val="99"/>
    <w:semiHidden/>
    <w:rsid w:val="000973BB"/>
    <w:rPr>
      <w:b/>
      <w:bCs/>
      <w:sz w:val="20"/>
      <w:szCs w:val="20"/>
    </w:rPr>
  </w:style>
  <w:style w:type="table" w:customStyle="1" w:styleId="TableGrid1">
    <w:name w:val="Table Grid1"/>
    <w:basedOn w:val="TableNormal"/>
    <w:next w:val="TableGrid"/>
    <w:uiPriority w:val="59"/>
    <w:rsid w:val="00B143BE"/>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3BE"/>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6740EE"/>
    <w:rPr>
      <w:rFonts w:ascii="Franklin Gothic Book" w:eastAsia="MS Mincho" w:hAnsi="Franklin Gothic Book" w:cs="Calibri"/>
      <w:color w:val="342568"/>
      <w:sz w:val="24"/>
      <w:szCs w:val="24"/>
      <w:lang w:val="en-GB" w:eastAsia="ja-JP"/>
    </w:rPr>
  </w:style>
  <w:style w:type="character" w:customStyle="1" w:styleId="Heading4Char">
    <w:name w:val="Heading 4 Char"/>
    <w:basedOn w:val="DefaultParagraphFont"/>
    <w:link w:val="Heading4"/>
    <w:uiPriority w:val="9"/>
    <w:semiHidden/>
    <w:rsid w:val="004606E3"/>
    <w:rPr>
      <w:rFonts w:asciiTheme="majorHAnsi" w:eastAsiaTheme="majorEastAsia" w:hAnsiTheme="majorHAnsi" w:cstheme="majorBidi"/>
      <w:b/>
      <w:bCs/>
      <w:i/>
      <w:iCs/>
      <w:color w:val="291933" w:themeColor="accent1"/>
    </w:rPr>
  </w:style>
  <w:style w:type="character" w:customStyle="1" w:styleId="ListItemChar">
    <w:name w:val="List Item Char"/>
    <w:basedOn w:val="DefaultParagraphFont"/>
    <w:link w:val="ListItem"/>
    <w:rsid w:val="004606E3"/>
    <w:rPr>
      <w:rFonts w:ascii="Arial" w:eastAsiaTheme="minorEastAsia" w:hAnsi="Arial" w:cs="Arial"/>
      <w:iCs/>
      <w:color w:val="595959" w:themeColor="text1" w:themeTint="A6"/>
      <w:lang w:eastAsia="en-AU"/>
    </w:rPr>
  </w:style>
  <w:style w:type="paragraph" w:customStyle="1" w:styleId="Default">
    <w:name w:val="Default"/>
    <w:rsid w:val="004606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0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6E3"/>
    <w:rPr>
      <w:b/>
      <w:bCs/>
    </w:rPr>
  </w:style>
  <w:style w:type="paragraph" w:customStyle="1" w:styleId="AnswerLines">
    <w:name w:val="Answer Lines"/>
    <w:basedOn w:val="Normal"/>
    <w:qFormat/>
    <w:rsid w:val="00AE12CC"/>
    <w:pPr>
      <w:tabs>
        <w:tab w:val="right" w:leader="underscore" w:pos="9072"/>
      </w:tabs>
      <w:spacing w:before="260" w:after="260"/>
    </w:pPr>
  </w:style>
  <w:style w:type="paragraph" w:customStyle="1" w:styleId="AnswerLinesindented">
    <w:name w:val="Answer Lines indented"/>
    <w:basedOn w:val="AnswerLines"/>
    <w:qFormat/>
    <w:rsid w:val="00B5337C"/>
    <w:pPr>
      <w:ind w:left="340"/>
    </w:pPr>
  </w:style>
  <w:style w:type="paragraph" w:customStyle="1" w:styleId="Footereven">
    <w:name w:val="Footer even"/>
    <w:basedOn w:val="Normal"/>
    <w:qFormat/>
    <w:rsid w:val="00AE12CC"/>
    <w:pPr>
      <w:pBdr>
        <w:top w:val="single" w:sz="4" w:space="4" w:color="580F8B"/>
      </w:pBdr>
      <w:spacing w:after="0" w:line="240" w:lineRule="auto"/>
    </w:pPr>
    <w:rPr>
      <w:b/>
      <w:bCs/>
      <w:noProof/>
      <w:color w:val="580F8B"/>
      <w:sz w:val="18"/>
      <w:szCs w:val="18"/>
    </w:rPr>
  </w:style>
  <w:style w:type="paragraph" w:customStyle="1" w:styleId="Footerodd">
    <w:name w:val="Footer odd"/>
    <w:basedOn w:val="Normal"/>
    <w:qFormat/>
    <w:rsid w:val="00AE12CC"/>
    <w:pPr>
      <w:pBdr>
        <w:top w:val="single" w:sz="4" w:space="4" w:color="580F8B"/>
      </w:pBdr>
      <w:spacing w:after="0" w:line="240" w:lineRule="auto"/>
      <w:jc w:val="right"/>
    </w:pPr>
    <w:rPr>
      <w:b/>
      <w:bCs/>
      <w:noProof/>
      <w:color w:val="580F8B"/>
      <w:sz w:val="18"/>
      <w:szCs w:val="18"/>
    </w:rPr>
  </w:style>
  <w:style w:type="paragraph" w:customStyle="1" w:styleId="Headereven">
    <w:name w:val="Header even"/>
    <w:basedOn w:val="Normal"/>
    <w:qFormat/>
    <w:rsid w:val="00AE12CC"/>
    <w:pPr>
      <w:pBdr>
        <w:bottom w:val="single" w:sz="8" w:space="1" w:color="580F8B"/>
      </w:pBdr>
      <w:spacing w:after="0" w:line="240" w:lineRule="auto"/>
      <w:ind w:left="-1134" w:right="9356"/>
      <w:jc w:val="right"/>
    </w:pPr>
    <w:rPr>
      <w:b/>
      <w:bCs/>
      <w:noProof/>
      <w:color w:val="580F8B"/>
      <w:sz w:val="36"/>
      <w:szCs w:val="36"/>
    </w:rPr>
  </w:style>
  <w:style w:type="paragraph" w:customStyle="1" w:styleId="Headerodd">
    <w:name w:val="Header odd"/>
    <w:basedOn w:val="Normal"/>
    <w:qFormat/>
    <w:rsid w:val="00AE12CC"/>
    <w:pPr>
      <w:pBdr>
        <w:bottom w:val="single" w:sz="8" w:space="1" w:color="580F8B"/>
      </w:pBdr>
      <w:spacing w:after="0" w:line="240" w:lineRule="auto"/>
      <w:ind w:left="9356" w:right="-1134"/>
    </w:pPr>
    <w:rPr>
      <w:b/>
      <w:bCs/>
      <w:noProof/>
      <w:color w:val="580F8B"/>
      <w:sz w:val="36"/>
      <w:szCs w:val="36"/>
    </w:rPr>
  </w:style>
  <w:style w:type="paragraph" w:styleId="ListNumber">
    <w:name w:val="List Number"/>
    <w:basedOn w:val="Normal"/>
    <w:uiPriority w:val="99"/>
    <w:unhideWhenUsed/>
    <w:rsid w:val="00AE12CC"/>
    <w:pPr>
      <w:numPr>
        <w:numId w:val="36"/>
      </w:numPr>
      <w:tabs>
        <w:tab w:val="right" w:pos="9072"/>
      </w:tabs>
      <w:spacing w:before="120" w:after="0"/>
    </w:pPr>
  </w:style>
  <w:style w:type="paragraph" w:styleId="ListNumber2">
    <w:name w:val="List Number 2"/>
    <w:basedOn w:val="Normal"/>
    <w:uiPriority w:val="99"/>
    <w:unhideWhenUsed/>
    <w:rsid w:val="00AE12CC"/>
    <w:pPr>
      <w:numPr>
        <w:ilvl w:val="1"/>
        <w:numId w:val="36"/>
      </w:numPr>
      <w:spacing w:after="0"/>
      <w:contextualSpacing/>
    </w:pPr>
  </w:style>
  <w:style w:type="paragraph" w:customStyle="1" w:styleId="ListParagraphwithmarks">
    <w:name w:val="List Paragraph with marks"/>
    <w:basedOn w:val="Normal"/>
    <w:qFormat/>
    <w:rsid w:val="00AE12CC"/>
    <w:pPr>
      <w:tabs>
        <w:tab w:val="right" w:pos="9072"/>
      </w:tabs>
      <w:contextualSpacing/>
    </w:pPr>
  </w:style>
  <w:style w:type="paragraph" w:customStyle="1" w:styleId="Question">
    <w:name w:val="Question"/>
    <w:basedOn w:val="Normal"/>
    <w:qFormat/>
    <w:rsid w:val="00AE12CC"/>
    <w:pPr>
      <w:tabs>
        <w:tab w:val="right" w:pos="9072"/>
      </w:tabs>
    </w:pPr>
    <w:rPr>
      <w:b/>
      <w:bCs/>
    </w:rPr>
  </w:style>
  <w:style w:type="numbering" w:customStyle="1" w:styleId="SCSABulletList">
    <w:name w:val="SCSA Bullet List"/>
    <w:uiPriority w:val="99"/>
    <w:rsid w:val="00AE12CC"/>
    <w:pPr>
      <w:numPr>
        <w:numId w:val="3"/>
      </w:numPr>
    </w:pPr>
  </w:style>
  <w:style w:type="paragraph" w:customStyle="1" w:styleId="SCSAHeading1">
    <w:name w:val="SCSA Heading 1"/>
    <w:basedOn w:val="Normal"/>
    <w:qFormat/>
    <w:rsid w:val="00AE12CC"/>
    <w:pPr>
      <w:spacing w:after="0"/>
      <w:outlineLvl w:val="0"/>
    </w:pPr>
    <w:rPr>
      <w:color w:val="580F8B"/>
      <w:sz w:val="32"/>
      <w:szCs w:val="32"/>
    </w:rPr>
  </w:style>
  <w:style w:type="paragraph" w:customStyle="1" w:styleId="SCSAHeading2">
    <w:name w:val="SCSA Heading 2"/>
    <w:basedOn w:val="Normal"/>
    <w:qFormat/>
    <w:rsid w:val="00AE12CC"/>
    <w:pPr>
      <w:outlineLvl w:val="1"/>
    </w:pPr>
    <w:rPr>
      <w:color w:val="580F8B"/>
      <w:sz w:val="28"/>
      <w:szCs w:val="28"/>
    </w:rPr>
  </w:style>
  <w:style w:type="table" w:customStyle="1" w:styleId="SCSATable">
    <w:name w:val="SCSA Table"/>
    <w:basedOn w:val="TableNormal"/>
    <w:uiPriority w:val="99"/>
    <w:rsid w:val="00203AE4"/>
    <w:pPr>
      <w:spacing w:after="0" w:line="240" w:lineRule="auto"/>
    </w:pPr>
    <w:rPr>
      <w:rFonts w:eastAsiaTheme="minorEastAsia"/>
      <w:sz w:val="20"/>
      <w:szCs w:val="20"/>
    </w:rPr>
    <w:tblPr>
      <w:tblInd w:w="108"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AE12CC"/>
    <w:pPr>
      <w:keepNext/>
      <w:spacing w:before="3500" w:after="0"/>
      <w:jc w:val="center"/>
    </w:pPr>
    <w:rPr>
      <w:b/>
      <w:bCs/>
      <w:smallCaps/>
      <w:color w:val="580F8B"/>
      <w:sz w:val="40"/>
      <w:szCs w:val="40"/>
    </w:rPr>
  </w:style>
  <w:style w:type="paragraph" w:customStyle="1" w:styleId="SCSATitle2">
    <w:name w:val="SCSA Title 2"/>
    <w:basedOn w:val="Normal"/>
    <w:qFormat/>
    <w:rsid w:val="00AE12CC"/>
    <w:pPr>
      <w:keepNext/>
      <w:pBdr>
        <w:top w:val="single" w:sz="8" w:space="3" w:color="580F8B"/>
      </w:pBdr>
      <w:spacing w:after="0"/>
      <w:ind w:left="1701" w:right="1701"/>
      <w:jc w:val="center"/>
    </w:pPr>
    <w:rPr>
      <w:b/>
      <w:bCs/>
      <w:smallCaps/>
      <w:color w:val="580F8B"/>
      <w:sz w:val="32"/>
      <w:szCs w:val="32"/>
      <w:lang w:eastAsia="x-none"/>
    </w:rPr>
  </w:style>
  <w:style w:type="paragraph" w:customStyle="1" w:styleId="SCSATitle3">
    <w:name w:val="SCSA Title 3"/>
    <w:basedOn w:val="Normal"/>
    <w:qFormat/>
    <w:rsid w:val="00AE12CC"/>
    <w:pPr>
      <w:keepNext/>
      <w:pBdr>
        <w:bottom w:val="single" w:sz="8" w:space="3" w:color="580F8B"/>
      </w:pBdr>
      <w:spacing w:after="0"/>
      <w:ind w:left="1701" w:right="1701"/>
      <w:jc w:val="center"/>
    </w:pPr>
    <w:rPr>
      <w:b/>
      <w:bCs/>
      <w:smallCaps/>
      <w:color w:val="580F8B"/>
      <w:sz w:val="32"/>
      <w:szCs w:val="32"/>
      <w:lang w:eastAsia="x-none"/>
    </w:rPr>
  </w:style>
  <w:style w:type="paragraph" w:styleId="Revision">
    <w:name w:val="Revision"/>
    <w:hidden/>
    <w:uiPriority w:val="99"/>
    <w:semiHidden/>
    <w:rsid w:val="00100D70"/>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8665">
      <w:bodyDiv w:val="1"/>
      <w:marLeft w:val="0"/>
      <w:marRight w:val="0"/>
      <w:marTop w:val="0"/>
      <w:marBottom w:val="0"/>
      <w:divBdr>
        <w:top w:val="none" w:sz="0" w:space="0" w:color="auto"/>
        <w:left w:val="none" w:sz="0" w:space="0" w:color="auto"/>
        <w:bottom w:val="none" w:sz="0" w:space="0" w:color="auto"/>
        <w:right w:val="none" w:sz="0" w:space="0" w:color="auto"/>
      </w:divBdr>
    </w:div>
    <w:div w:id="473834984">
      <w:bodyDiv w:val="1"/>
      <w:marLeft w:val="0"/>
      <w:marRight w:val="0"/>
      <w:marTop w:val="0"/>
      <w:marBottom w:val="0"/>
      <w:divBdr>
        <w:top w:val="none" w:sz="0" w:space="0" w:color="auto"/>
        <w:left w:val="none" w:sz="0" w:space="0" w:color="auto"/>
        <w:bottom w:val="none" w:sz="0" w:space="0" w:color="auto"/>
        <w:right w:val="none" w:sz="0" w:space="0" w:color="auto"/>
      </w:divBdr>
    </w:div>
    <w:div w:id="1232152791">
      <w:bodyDiv w:val="1"/>
      <w:marLeft w:val="0"/>
      <w:marRight w:val="0"/>
      <w:marTop w:val="0"/>
      <w:marBottom w:val="0"/>
      <w:divBdr>
        <w:top w:val="none" w:sz="0" w:space="0" w:color="auto"/>
        <w:left w:val="none" w:sz="0" w:space="0" w:color="auto"/>
        <w:bottom w:val="none" w:sz="0" w:space="0" w:color="auto"/>
        <w:right w:val="none" w:sz="0" w:space="0" w:color="auto"/>
      </w:divBdr>
      <w:divsChild>
        <w:div w:id="411781247">
          <w:marLeft w:val="0"/>
          <w:marRight w:val="0"/>
          <w:marTop w:val="0"/>
          <w:marBottom w:val="0"/>
          <w:divBdr>
            <w:top w:val="none" w:sz="0" w:space="0" w:color="auto"/>
            <w:left w:val="none" w:sz="0" w:space="0" w:color="auto"/>
            <w:bottom w:val="none" w:sz="0" w:space="0" w:color="auto"/>
            <w:right w:val="none" w:sz="0" w:space="0" w:color="auto"/>
          </w:divBdr>
          <w:divsChild>
            <w:div w:id="1634285132">
              <w:marLeft w:val="0"/>
              <w:marRight w:val="0"/>
              <w:marTop w:val="525"/>
              <w:marBottom w:val="0"/>
              <w:divBdr>
                <w:top w:val="none" w:sz="0" w:space="0" w:color="auto"/>
                <w:left w:val="none" w:sz="0" w:space="0" w:color="auto"/>
                <w:bottom w:val="none" w:sz="0" w:space="0" w:color="auto"/>
                <w:right w:val="none" w:sz="0" w:space="0" w:color="auto"/>
              </w:divBdr>
              <w:divsChild>
                <w:div w:id="1149832852">
                  <w:marLeft w:val="0"/>
                  <w:marRight w:val="300"/>
                  <w:marTop w:val="0"/>
                  <w:marBottom w:val="0"/>
                  <w:divBdr>
                    <w:top w:val="none" w:sz="0" w:space="0" w:color="auto"/>
                    <w:left w:val="none" w:sz="0" w:space="0" w:color="auto"/>
                    <w:bottom w:val="none" w:sz="0" w:space="0" w:color="auto"/>
                    <w:right w:val="none" w:sz="0" w:space="0" w:color="auto"/>
                  </w:divBdr>
                  <w:divsChild>
                    <w:div w:id="1772816656">
                      <w:marLeft w:val="0"/>
                      <w:marRight w:val="0"/>
                      <w:marTop w:val="0"/>
                      <w:marBottom w:val="0"/>
                      <w:divBdr>
                        <w:top w:val="none" w:sz="0" w:space="0" w:color="auto"/>
                        <w:left w:val="none" w:sz="0" w:space="0" w:color="auto"/>
                        <w:bottom w:val="none" w:sz="0" w:space="0" w:color="auto"/>
                        <w:right w:val="none" w:sz="0" w:space="0" w:color="auto"/>
                      </w:divBdr>
                      <w:divsChild>
                        <w:div w:id="1389648100">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
                          </w:divsChild>
                        </w:div>
                        <w:div w:id="9684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578069">
      <w:bodyDiv w:val="1"/>
      <w:marLeft w:val="0"/>
      <w:marRight w:val="0"/>
      <w:marTop w:val="0"/>
      <w:marBottom w:val="0"/>
      <w:divBdr>
        <w:top w:val="none" w:sz="0" w:space="0" w:color="auto"/>
        <w:left w:val="none" w:sz="0" w:space="0" w:color="auto"/>
        <w:bottom w:val="none" w:sz="0" w:space="0" w:color="auto"/>
        <w:right w:val="none" w:sz="0" w:space="0" w:color="auto"/>
      </w:divBdr>
      <w:divsChild>
        <w:div w:id="1785222843">
          <w:marLeft w:val="0"/>
          <w:marRight w:val="0"/>
          <w:marTop w:val="0"/>
          <w:marBottom w:val="0"/>
          <w:divBdr>
            <w:top w:val="none" w:sz="0" w:space="0" w:color="auto"/>
            <w:left w:val="none" w:sz="0" w:space="0" w:color="auto"/>
            <w:bottom w:val="none" w:sz="0" w:space="0" w:color="auto"/>
            <w:right w:val="none" w:sz="0" w:space="0" w:color="auto"/>
          </w:divBdr>
          <w:divsChild>
            <w:div w:id="1621838963">
              <w:marLeft w:val="0"/>
              <w:marRight w:val="0"/>
              <w:marTop w:val="525"/>
              <w:marBottom w:val="0"/>
              <w:divBdr>
                <w:top w:val="none" w:sz="0" w:space="0" w:color="auto"/>
                <w:left w:val="none" w:sz="0" w:space="0" w:color="auto"/>
                <w:bottom w:val="none" w:sz="0" w:space="0" w:color="auto"/>
                <w:right w:val="none" w:sz="0" w:space="0" w:color="auto"/>
              </w:divBdr>
              <w:divsChild>
                <w:div w:id="1163467200">
                  <w:marLeft w:val="0"/>
                  <w:marRight w:val="300"/>
                  <w:marTop w:val="0"/>
                  <w:marBottom w:val="0"/>
                  <w:divBdr>
                    <w:top w:val="none" w:sz="0" w:space="0" w:color="auto"/>
                    <w:left w:val="none" w:sz="0" w:space="0" w:color="auto"/>
                    <w:bottom w:val="none" w:sz="0" w:space="0" w:color="auto"/>
                    <w:right w:val="none" w:sz="0" w:space="0" w:color="auto"/>
                  </w:divBdr>
                  <w:divsChild>
                    <w:div w:id="2123841936">
                      <w:marLeft w:val="0"/>
                      <w:marRight w:val="0"/>
                      <w:marTop w:val="0"/>
                      <w:marBottom w:val="0"/>
                      <w:divBdr>
                        <w:top w:val="none" w:sz="0" w:space="0" w:color="auto"/>
                        <w:left w:val="none" w:sz="0" w:space="0" w:color="auto"/>
                        <w:bottom w:val="none" w:sz="0" w:space="0" w:color="auto"/>
                        <w:right w:val="none" w:sz="0" w:space="0" w:color="auto"/>
                      </w:divBdr>
                      <w:divsChild>
                        <w:div w:id="695425492">
                          <w:marLeft w:val="0"/>
                          <w:marRight w:val="0"/>
                          <w:marTop w:val="0"/>
                          <w:marBottom w:val="0"/>
                          <w:divBdr>
                            <w:top w:val="none" w:sz="0" w:space="0" w:color="auto"/>
                            <w:left w:val="none" w:sz="0" w:space="0" w:color="auto"/>
                            <w:bottom w:val="none" w:sz="0" w:space="0" w:color="auto"/>
                            <w:right w:val="none" w:sz="0" w:space="0" w:color="auto"/>
                          </w:divBdr>
                          <w:divsChild>
                            <w:div w:id="726995640">
                              <w:marLeft w:val="0"/>
                              <w:marRight w:val="0"/>
                              <w:marTop w:val="0"/>
                              <w:marBottom w:val="0"/>
                              <w:divBdr>
                                <w:top w:val="none" w:sz="0" w:space="0" w:color="auto"/>
                                <w:left w:val="none" w:sz="0" w:space="0" w:color="auto"/>
                                <w:bottom w:val="none" w:sz="0" w:space="0" w:color="auto"/>
                                <w:right w:val="none" w:sz="0" w:space="0" w:color="auto"/>
                              </w:divBdr>
                            </w:div>
                          </w:divsChild>
                        </w:div>
                        <w:div w:id="8058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1512">
      <w:bodyDiv w:val="1"/>
      <w:marLeft w:val="0"/>
      <w:marRight w:val="0"/>
      <w:marTop w:val="0"/>
      <w:marBottom w:val="0"/>
      <w:divBdr>
        <w:top w:val="none" w:sz="0" w:space="0" w:color="auto"/>
        <w:left w:val="none" w:sz="0" w:space="0" w:color="auto"/>
        <w:bottom w:val="none" w:sz="0" w:space="0" w:color="auto"/>
        <w:right w:val="none" w:sz="0" w:space="0" w:color="auto"/>
      </w:divBdr>
    </w:div>
    <w:div w:id="189565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ndp.org/content/undp/en/home/mdgoverview/mdg_goals/mdg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ihw.gov.au/australias-health/2014/health-indicators/"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4.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F4FE-4045-459D-BE85-B9D17E0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36</Pages>
  <Words>8563</Words>
  <Characters>48467</Characters>
  <Application>Microsoft Office Word</Application>
  <DocSecurity>0</DocSecurity>
  <Lines>1563</Lines>
  <Paragraphs>1056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Rachel Hoare</cp:lastModifiedBy>
  <cp:revision>39</cp:revision>
  <cp:lastPrinted>2025-02-11T06:10:00Z</cp:lastPrinted>
  <dcterms:created xsi:type="dcterms:W3CDTF">2025-02-20T04:01:00Z</dcterms:created>
  <dcterms:modified xsi:type="dcterms:W3CDTF">2025-04-04T07:58:00Z</dcterms:modified>
</cp:coreProperties>
</file>