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781" w:rsidRPr="003A2FA7" w:rsidRDefault="003A2FA7" w:rsidP="003A2FA7">
      <w:pPr>
        <w:spacing w:before="2640" w:after="240"/>
        <w:jc w:val="center"/>
        <w:rPr>
          <w:rFonts w:ascii="Calibri" w:hAnsi="Calibri" w:cs="Calibri"/>
          <w:b/>
          <w:sz w:val="44"/>
          <w:szCs w:val="44"/>
        </w:rPr>
      </w:pPr>
      <w:r>
        <w:rPr>
          <w:rFonts w:ascii="Calibri" w:hAnsi="Calibri" w:cs="Calibri"/>
          <w:b/>
          <w:sz w:val="44"/>
          <w:szCs w:val="44"/>
        </w:rPr>
        <w:t xml:space="preserve">Guidelines for delivery of </w:t>
      </w:r>
      <w:r w:rsidR="00DB3187">
        <w:rPr>
          <w:rFonts w:ascii="Calibri" w:hAnsi="Calibri" w:cs="Calibri"/>
          <w:b/>
          <w:sz w:val="44"/>
          <w:szCs w:val="44"/>
        </w:rPr>
        <w:t xml:space="preserve">Background Language courses </w:t>
      </w:r>
      <w:r>
        <w:rPr>
          <w:rFonts w:ascii="Calibri" w:hAnsi="Calibri" w:cs="Calibri"/>
          <w:b/>
          <w:sz w:val="44"/>
          <w:szCs w:val="44"/>
        </w:rPr>
        <w:t xml:space="preserve">French, German and Italian, </w:t>
      </w:r>
      <w:r w:rsidR="00DB3187">
        <w:rPr>
          <w:rFonts w:ascii="Calibri" w:hAnsi="Calibri" w:cs="Calibri"/>
          <w:b/>
          <w:sz w:val="44"/>
          <w:szCs w:val="44"/>
        </w:rPr>
        <w:t>developed in Western Australia</w:t>
      </w:r>
      <w:r>
        <w:rPr>
          <w:rFonts w:ascii="Calibri" w:hAnsi="Calibri" w:cs="Calibri"/>
          <w:b/>
          <w:sz w:val="44"/>
          <w:szCs w:val="44"/>
        </w:rPr>
        <w:t xml:space="preserve"> </w:t>
      </w:r>
      <w:r w:rsidR="009C6549" w:rsidRPr="003A2FA7">
        <w:rPr>
          <w:rFonts w:ascii="Calibri" w:hAnsi="Calibri" w:cs="Calibri"/>
          <w:b/>
          <w:sz w:val="44"/>
          <w:szCs w:val="44"/>
        </w:rPr>
        <w:t>and</w:t>
      </w:r>
      <w:r w:rsidR="00FB1781" w:rsidRPr="003A2FA7">
        <w:rPr>
          <w:rFonts w:ascii="Calibri" w:hAnsi="Calibri" w:cs="Calibri"/>
          <w:b/>
          <w:sz w:val="44"/>
          <w:szCs w:val="44"/>
        </w:rPr>
        <w:t xml:space="preserve"> </w:t>
      </w:r>
      <w:r w:rsidR="00913FB7" w:rsidRPr="003A2FA7">
        <w:rPr>
          <w:rFonts w:ascii="Calibri" w:hAnsi="Calibri" w:cs="Calibri"/>
          <w:b/>
          <w:sz w:val="44"/>
          <w:szCs w:val="44"/>
        </w:rPr>
        <w:t>assessment</w:t>
      </w:r>
      <w:r w:rsidR="007D5DF3" w:rsidRPr="003A2FA7">
        <w:rPr>
          <w:rFonts w:ascii="Calibri" w:hAnsi="Calibri" w:cs="Calibri"/>
          <w:b/>
          <w:sz w:val="44"/>
          <w:szCs w:val="44"/>
        </w:rPr>
        <w:t xml:space="preserve"> of student achievement</w:t>
      </w:r>
      <w:r w:rsidR="00AF5987" w:rsidRPr="003A2FA7">
        <w:rPr>
          <w:rFonts w:ascii="Calibri" w:hAnsi="Calibri" w:cs="Calibri"/>
          <w:b/>
          <w:sz w:val="44"/>
          <w:szCs w:val="44"/>
        </w:rPr>
        <w:t xml:space="preserve"> </w:t>
      </w:r>
    </w:p>
    <w:p w:rsidR="006F365F" w:rsidRPr="003A2FA7" w:rsidRDefault="002B4809" w:rsidP="00403BC2">
      <w:pPr>
        <w:jc w:val="center"/>
        <w:rPr>
          <w:rFonts w:ascii="Calibri" w:hAnsi="Calibri" w:cs="Calibri"/>
          <w:b/>
          <w:sz w:val="44"/>
          <w:szCs w:val="44"/>
        </w:rPr>
      </w:pPr>
      <w:bookmarkStart w:id="0" w:name="OLE_LINK5"/>
      <w:bookmarkStart w:id="1" w:name="OLE_LINK6"/>
      <w:bookmarkStart w:id="2" w:name="OLE_LINK7"/>
      <w:r w:rsidRPr="003A2FA7">
        <w:rPr>
          <w:rFonts w:ascii="Calibri" w:hAnsi="Calibri" w:cs="Calibri"/>
          <w:b/>
          <w:sz w:val="44"/>
          <w:szCs w:val="44"/>
        </w:rPr>
        <w:t>2018</w:t>
      </w:r>
    </w:p>
    <w:bookmarkEnd w:id="0"/>
    <w:bookmarkEnd w:id="1"/>
    <w:bookmarkEnd w:id="2"/>
    <w:p w:rsidR="00A048C1" w:rsidRDefault="00A048C1" w:rsidP="006D63C2">
      <w:pPr>
        <w:spacing w:before="11000"/>
        <w:rPr>
          <w:rFonts w:ascii="Calibri" w:hAnsi="Calibri" w:cs="Arial"/>
          <w:b/>
          <w:sz w:val="16"/>
          <w:szCs w:val="16"/>
        </w:rPr>
      </w:pPr>
    </w:p>
    <w:p w:rsidR="006D63C2" w:rsidRPr="008437E5" w:rsidRDefault="006D63C2" w:rsidP="00791BFF">
      <w:pPr>
        <w:spacing w:before="11000"/>
        <w:rPr>
          <w:rFonts w:ascii="Calibri" w:hAnsi="Calibri" w:cs="Arial"/>
          <w:b/>
          <w:sz w:val="16"/>
          <w:szCs w:val="16"/>
        </w:rPr>
      </w:pPr>
      <w:r w:rsidRPr="008437E5">
        <w:rPr>
          <w:rFonts w:ascii="Calibri" w:hAnsi="Calibri" w:cs="Arial"/>
          <w:b/>
          <w:sz w:val="16"/>
          <w:szCs w:val="16"/>
        </w:rPr>
        <w:t>Copyright</w:t>
      </w:r>
    </w:p>
    <w:p w:rsidR="006D63C2" w:rsidRPr="008437E5" w:rsidRDefault="006D63C2" w:rsidP="00791BFF">
      <w:pPr>
        <w:spacing w:after="80" w:line="264" w:lineRule="auto"/>
        <w:ind w:right="68"/>
        <w:jc w:val="both"/>
        <w:rPr>
          <w:rFonts w:ascii="Calibri" w:hAnsi="Calibri" w:cs="Arial"/>
          <w:sz w:val="16"/>
          <w:szCs w:val="16"/>
        </w:rPr>
      </w:pPr>
      <w:r w:rsidRPr="008437E5">
        <w:rPr>
          <w:rFonts w:ascii="Calibri" w:hAnsi="Calibri" w:cs="Arial"/>
          <w:sz w:val="16"/>
          <w:szCs w:val="16"/>
        </w:rPr>
        <w:t xml:space="preserve">© School Curriculum and Standards Authority, </w:t>
      </w:r>
      <w:r>
        <w:rPr>
          <w:rFonts w:ascii="Calibri" w:hAnsi="Calibri" w:cs="Arial"/>
          <w:sz w:val="16"/>
          <w:szCs w:val="16"/>
        </w:rPr>
        <w:t>2018</w:t>
      </w:r>
    </w:p>
    <w:p w:rsidR="006D63C2" w:rsidRPr="008437E5" w:rsidRDefault="006D63C2" w:rsidP="00791BFF">
      <w:pPr>
        <w:spacing w:after="80" w:line="264" w:lineRule="auto"/>
        <w:ind w:right="68"/>
        <w:jc w:val="both"/>
        <w:rPr>
          <w:rFonts w:ascii="Calibri" w:hAnsi="Calibri" w:cs="Arial"/>
          <w:sz w:val="16"/>
          <w:szCs w:val="16"/>
        </w:rPr>
      </w:pPr>
      <w:r w:rsidRPr="008437E5">
        <w:rPr>
          <w:rFonts w:ascii="Calibri" w:hAnsi="Calibri" w:cs="Arial"/>
          <w:sz w:val="16"/>
          <w:szCs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D63C2" w:rsidRPr="008437E5" w:rsidRDefault="006D63C2" w:rsidP="00791BFF">
      <w:pPr>
        <w:spacing w:after="80" w:line="264" w:lineRule="auto"/>
        <w:ind w:right="68"/>
        <w:jc w:val="both"/>
        <w:rPr>
          <w:rFonts w:ascii="Calibri" w:hAnsi="Calibri" w:cs="Arial"/>
          <w:sz w:val="16"/>
          <w:szCs w:val="16"/>
        </w:rPr>
      </w:pPr>
      <w:r w:rsidRPr="008437E5">
        <w:rPr>
          <w:rFonts w:ascii="Calibri" w:hAnsi="Calibri" w:cs="Arial"/>
          <w:sz w:val="16"/>
          <w:szCs w:val="16"/>
        </w:rPr>
        <w:t xml:space="preserve">Copying or communication for any other purpose can be done only within the terms of the </w:t>
      </w:r>
      <w:r w:rsidRPr="008437E5">
        <w:rPr>
          <w:rFonts w:ascii="Calibri" w:hAnsi="Calibri" w:cs="Arial"/>
          <w:i/>
          <w:iCs/>
          <w:sz w:val="16"/>
          <w:szCs w:val="16"/>
        </w:rPr>
        <w:t>Copyright Act 1968</w:t>
      </w:r>
      <w:r w:rsidRPr="008437E5">
        <w:rPr>
          <w:rFonts w:ascii="Calibri" w:hAnsi="Calibri" w:cs="Arial"/>
          <w:sz w:val="16"/>
          <w:szCs w:val="16"/>
        </w:rPr>
        <w:t xml:space="preserve"> or with prior written permission of the School Curriculum and Standards Authority. Copying or communication of any third party copyright material can be done only within the terms of the </w:t>
      </w:r>
      <w:r w:rsidRPr="008437E5">
        <w:rPr>
          <w:rFonts w:ascii="Calibri" w:hAnsi="Calibri" w:cs="Arial"/>
          <w:i/>
          <w:iCs/>
          <w:sz w:val="16"/>
          <w:szCs w:val="16"/>
        </w:rPr>
        <w:t>Copyright Act 1968</w:t>
      </w:r>
      <w:r w:rsidRPr="008437E5">
        <w:rPr>
          <w:rFonts w:ascii="Calibri" w:hAnsi="Calibri" w:cs="Arial"/>
          <w:sz w:val="16"/>
          <w:szCs w:val="16"/>
        </w:rPr>
        <w:t xml:space="preserve"> or with permission of the copyright owners.</w:t>
      </w:r>
    </w:p>
    <w:p w:rsidR="006D63C2" w:rsidRPr="008437E5" w:rsidRDefault="006D63C2" w:rsidP="00791BFF">
      <w:pPr>
        <w:spacing w:after="80" w:line="264" w:lineRule="auto"/>
        <w:ind w:right="68"/>
        <w:jc w:val="both"/>
        <w:rPr>
          <w:rFonts w:ascii="Calibri" w:hAnsi="Calibri" w:cs="Arial"/>
          <w:b/>
          <w:bCs/>
          <w:sz w:val="16"/>
          <w:szCs w:val="16"/>
        </w:rPr>
      </w:pPr>
      <w:r w:rsidRPr="008437E5">
        <w:rPr>
          <w:rFonts w:ascii="Calibri" w:hAnsi="Calibri" w:cs="Arial"/>
          <w:sz w:val="16"/>
          <w:szCs w:val="16"/>
        </w:rPr>
        <w:t xml:space="preserve">Any content in this document that has been derived from the Australian Curriculum may be used under the terms of the </w:t>
      </w:r>
      <w:r w:rsidRPr="008437E5">
        <w:rPr>
          <w:rFonts w:ascii="Calibri" w:hAnsi="Calibri" w:cs="Arial"/>
          <w:iCs/>
          <w:sz w:val="16"/>
          <w:szCs w:val="16"/>
        </w:rPr>
        <w:t>Creative Commons</w:t>
      </w:r>
      <w:r w:rsidRPr="008437E5">
        <w:rPr>
          <w:rFonts w:ascii="Calibri" w:hAnsi="Calibri" w:cs="Arial"/>
          <w:iCs/>
          <w:color w:val="1F497D"/>
          <w:sz w:val="16"/>
          <w:szCs w:val="16"/>
        </w:rPr>
        <w:t xml:space="preserve"> </w:t>
      </w:r>
      <w:hyperlink r:id="rId8" w:history="1">
        <w:r w:rsidRPr="008437E5">
          <w:rPr>
            <w:rFonts w:ascii="Calibri" w:hAnsi="Calibri" w:cs="Arial"/>
            <w:iCs/>
            <w:color w:val="3333CC"/>
            <w:sz w:val="16"/>
            <w:szCs w:val="20"/>
          </w:rPr>
          <w:t>Attribution 4.0 International (CC BY)</w:t>
        </w:r>
      </w:hyperlink>
      <w:r w:rsidRPr="008437E5">
        <w:rPr>
          <w:rFonts w:ascii="Arial" w:hAnsi="Arial" w:cs="Arial"/>
          <w:i/>
          <w:iCs/>
          <w:color w:val="1F497D"/>
          <w:sz w:val="16"/>
          <w:szCs w:val="16"/>
        </w:rPr>
        <w:t xml:space="preserve"> </w:t>
      </w:r>
      <w:r w:rsidRPr="008437E5">
        <w:rPr>
          <w:rFonts w:ascii="Calibri" w:hAnsi="Calibri" w:cs="Arial"/>
          <w:iCs/>
          <w:sz w:val="16"/>
          <w:szCs w:val="16"/>
        </w:rPr>
        <w:t>licence.</w:t>
      </w:r>
    </w:p>
    <w:p w:rsidR="006D63C2" w:rsidRPr="008437E5" w:rsidRDefault="006D63C2" w:rsidP="00791BFF">
      <w:pPr>
        <w:spacing w:after="80" w:line="264" w:lineRule="auto"/>
        <w:ind w:right="68"/>
        <w:jc w:val="both"/>
        <w:rPr>
          <w:rFonts w:ascii="Calibri" w:hAnsi="Calibri" w:cs="Arial"/>
          <w:b/>
          <w:sz w:val="16"/>
          <w:szCs w:val="16"/>
        </w:rPr>
      </w:pPr>
      <w:r w:rsidRPr="008437E5">
        <w:rPr>
          <w:rFonts w:ascii="Calibri" w:hAnsi="Calibri" w:cs="Arial"/>
          <w:b/>
          <w:sz w:val="16"/>
          <w:szCs w:val="16"/>
        </w:rPr>
        <w:t>Disclaimer</w:t>
      </w:r>
    </w:p>
    <w:p w:rsidR="00FA49E4" w:rsidRDefault="006D63C2" w:rsidP="00791BFF">
      <w:pPr>
        <w:spacing w:line="264" w:lineRule="auto"/>
        <w:ind w:right="68"/>
        <w:jc w:val="both"/>
        <w:rPr>
          <w:rFonts w:ascii="Calibri" w:hAnsi="Calibri" w:cs="Calibri"/>
          <w:sz w:val="22"/>
          <w:szCs w:val="22"/>
        </w:rPr>
      </w:pPr>
      <w:r w:rsidRPr="008437E5">
        <w:rPr>
          <w:rFonts w:ascii="Calibri" w:hAnsi="Calibri" w:cs="Arial"/>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3A5D8A">
        <w:rPr>
          <w:rFonts w:ascii="Calibri" w:hAnsi="Calibri" w:cs="Calibri"/>
          <w:sz w:val="22"/>
          <w:szCs w:val="22"/>
        </w:rPr>
        <w:br w:type="page"/>
      </w:r>
    </w:p>
    <w:p w:rsidR="00105539" w:rsidRDefault="00FA49E4">
      <w:pPr>
        <w:rPr>
          <w:rFonts w:ascii="Calibri" w:hAnsi="Calibri" w:cs="Calibri"/>
          <w:sz w:val="22"/>
          <w:szCs w:val="22"/>
        </w:rPr>
        <w:sectPr w:rsidR="00105539" w:rsidSect="00994C5F">
          <w:headerReference w:type="even" r:id="rId9"/>
          <w:headerReference w:type="default" r:id="rId10"/>
          <w:footerReference w:type="even" r:id="rId11"/>
          <w:footerReference w:type="default" r:id="rId12"/>
          <w:headerReference w:type="first" r:id="rId13"/>
          <w:footerReference w:type="first" r:id="rId14"/>
          <w:pgSz w:w="11906" w:h="16838" w:code="9"/>
          <w:pgMar w:top="1276" w:right="1134" w:bottom="992" w:left="1134" w:header="794" w:footer="680" w:gutter="0"/>
          <w:pgNumType w:start="1"/>
          <w:cols w:space="720"/>
          <w:titlePg/>
          <w:docGrid w:linePitch="326"/>
        </w:sect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posOffset>1037148</wp:posOffset>
                </wp:positionH>
                <wp:positionV relativeFrom="margin">
                  <wp:posOffset>3586810</wp:posOffset>
                </wp:positionV>
                <wp:extent cx="4044315" cy="1113183"/>
                <wp:effectExtent l="19050" t="19050" r="1333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1113183"/>
                        </a:xfrm>
                        <a:prstGeom prst="rect">
                          <a:avLst/>
                        </a:prstGeom>
                        <a:solidFill>
                          <a:srgbClr val="E5DFEC"/>
                        </a:solidFill>
                        <a:ln w="28575">
                          <a:solidFill>
                            <a:srgbClr val="5F497A"/>
                          </a:solidFill>
                          <a:miter lim="800000"/>
                          <a:headEnd/>
                          <a:tailEnd/>
                        </a:ln>
                      </wps:spPr>
                      <wps:txbx>
                        <w:txbxContent>
                          <w:p w:rsidR="009C2DAB" w:rsidRPr="004148F7" w:rsidRDefault="009C2DAB" w:rsidP="005C0ABC">
                            <w:pPr>
                              <w:jc w:val="center"/>
                              <w:rPr>
                                <w:rFonts w:ascii="Calibri" w:hAnsi="Calibri" w:cs="Calibri"/>
                                <w:sz w:val="22"/>
                                <w:szCs w:val="22"/>
                              </w:rPr>
                            </w:pPr>
                            <w:r w:rsidRPr="004148F7">
                              <w:rPr>
                                <w:rFonts w:ascii="Calibri" w:hAnsi="Calibri" w:cs="Calibri"/>
                                <w:sz w:val="22"/>
                                <w:szCs w:val="22"/>
                              </w:rPr>
                              <w:t>These guidelines are intended for schools planning to deliver a senior secondary</w:t>
                            </w:r>
                            <w:r>
                              <w:rPr>
                                <w:rFonts w:ascii="Calibri" w:hAnsi="Calibri" w:cs="Calibri"/>
                                <w:sz w:val="22"/>
                                <w:szCs w:val="22"/>
                              </w:rPr>
                              <w:t xml:space="preserve"> background</w:t>
                            </w:r>
                            <w:r w:rsidRPr="004148F7">
                              <w:rPr>
                                <w:rFonts w:ascii="Calibri" w:hAnsi="Calibri" w:cs="Calibri"/>
                                <w:sz w:val="22"/>
                                <w:szCs w:val="22"/>
                              </w:rPr>
                              <w:t xml:space="preserve"> language course</w:t>
                            </w:r>
                            <w:r w:rsidR="003A2FA7">
                              <w:rPr>
                                <w:rFonts w:ascii="Calibri" w:hAnsi="Calibri" w:cs="Calibri"/>
                                <w:sz w:val="22"/>
                                <w:szCs w:val="22"/>
                              </w:rPr>
                              <w:t>s for French, German and Italian</w:t>
                            </w:r>
                            <w:r>
                              <w:rPr>
                                <w:rFonts w:ascii="Calibri" w:hAnsi="Calibri" w:cs="Calibri"/>
                                <w:sz w:val="22"/>
                                <w:szCs w:val="22"/>
                              </w:rPr>
                              <w:t xml:space="preserve"> developed in Western Australia</w:t>
                            </w:r>
                            <w:r w:rsidRPr="004148F7">
                              <w:rPr>
                                <w:rFonts w:ascii="Calibri" w:hAnsi="Calibri" w:cs="Calibri"/>
                                <w:sz w:val="22"/>
                                <w:szCs w:val="22"/>
                              </w:rPr>
                              <w:t>, assess student achievement and report this achievement to the School Curriculum and Standards Authority.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65pt;margin-top:282.45pt;width:318.45pt;height:8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" fillcolor="#e5dfec" strokecolor="#5f497a" strokeweight="2.25pt">
                <v:textbox>
                  <w:txbxContent>
                    <w:p w:rsidR="009C2DAB" w:rsidRPr="004148F7" w:rsidRDefault="009C2DAB" w:rsidP="005C0ABC">
                      <w:pPr>
                        <w:jc w:val="center"/>
                        <w:rPr>
                          <w:rFonts w:ascii="Calibri" w:hAnsi="Calibri" w:cs="Calibri"/>
                          <w:sz w:val="22"/>
                          <w:szCs w:val="22"/>
                        </w:rPr>
                      </w:pPr>
                      <w:r w:rsidRPr="004148F7">
                        <w:rPr>
                          <w:rFonts w:ascii="Calibri" w:hAnsi="Calibri" w:cs="Calibri"/>
                          <w:sz w:val="22"/>
                          <w:szCs w:val="22"/>
                        </w:rPr>
                        <w:t>These guidelines are intended for schools planning to deliver a senior secondary</w:t>
                      </w:r>
                      <w:r>
                        <w:rPr>
                          <w:rFonts w:ascii="Calibri" w:hAnsi="Calibri" w:cs="Calibri"/>
                          <w:sz w:val="22"/>
                          <w:szCs w:val="22"/>
                        </w:rPr>
                        <w:t xml:space="preserve"> background</w:t>
                      </w:r>
                      <w:r w:rsidRPr="004148F7">
                        <w:rPr>
                          <w:rFonts w:ascii="Calibri" w:hAnsi="Calibri" w:cs="Calibri"/>
                          <w:sz w:val="22"/>
                          <w:szCs w:val="22"/>
                        </w:rPr>
                        <w:t xml:space="preserve"> language course</w:t>
                      </w:r>
                      <w:r w:rsidR="003A2FA7">
                        <w:rPr>
                          <w:rFonts w:ascii="Calibri" w:hAnsi="Calibri" w:cs="Calibri"/>
                          <w:sz w:val="22"/>
                          <w:szCs w:val="22"/>
                        </w:rPr>
                        <w:t>s for French, German and Italian</w:t>
                      </w:r>
                      <w:r>
                        <w:rPr>
                          <w:rFonts w:ascii="Calibri" w:hAnsi="Calibri" w:cs="Calibri"/>
                          <w:sz w:val="22"/>
                          <w:szCs w:val="22"/>
                        </w:rPr>
                        <w:t xml:space="preserve"> developed in Western Australia</w:t>
                      </w:r>
                      <w:r w:rsidRPr="004148F7">
                        <w:rPr>
                          <w:rFonts w:ascii="Calibri" w:hAnsi="Calibri" w:cs="Calibri"/>
                          <w:sz w:val="22"/>
                          <w:szCs w:val="22"/>
                        </w:rPr>
                        <w:t>, assess student achievement and report this achievement to the School Curriculum and Standards Authority.</w:t>
                      </w:r>
                    </w:p>
                  </w:txbxContent>
                </v:textbox>
                <w10:wrap anchorx="margin" anchory="margin"/>
              </v:shape>
            </w:pict>
          </mc:Fallback>
        </mc:AlternateContent>
      </w:r>
    </w:p>
    <w:p w:rsidR="00F629B8" w:rsidRPr="007A297F" w:rsidRDefault="00403BC2" w:rsidP="007A297F">
      <w:pPr>
        <w:pBdr>
          <w:bottom w:val="single" w:sz="8" w:space="1" w:color="76923C" w:themeColor="accent3" w:themeShade="BF"/>
        </w:pBdr>
        <w:spacing w:after="120" w:line="276" w:lineRule="auto"/>
        <w:rPr>
          <w:rFonts w:ascii="Franklin Gothic Book" w:eastAsiaTheme="minorEastAsia" w:hAnsi="Franklin Gothic Book" w:cstheme="minorBidi"/>
          <w:b/>
          <w:color w:val="342568"/>
          <w:sz w:val="40"/>
          <w:szCs w:val="40"/>
          <w:lang w:eastAsia="en-US"/>
        </w:rPr>
      </w:pPr>
      <w:r w:rsidRPr="007A297F">
        <w:rPr>
          <w:rFonts w:ascii="Franklin Gothic Book" w:eastAsiaTheme="minorEastAsia" w:hAnsi="Franklin Gothic Book" w:cstheme="minorBidi"/>
          <w:b/>
          <w:color w:val="342568"/>
          <w:sz w:val="40"/>
          <w:szCs w:val="40"/>
          <w:lang w:eastAsia="en-US"/>
        </w:rPr>
        <w:lastRenderedPageBreak/>
        <w:t>Contents</w:t>
      </w:r>
    </w:p>
    <w:p w:rsidR="00766D5E" w:rsidRDefault="0007071E">
      <w:pPr>
        <w:pStyle w:val="TOC1"/>
        <w:rPr>
          <w:rFonts w:eastAsiaTheme="minorEastAsia" w:cstheme="minorBidi"/>
          <w:b w:val="0"/>
          <w:caps w:val="0"/>
          <w:noProof/>
          <w:color w:val="auto"/>
          <w:sz w:val="22"/>
          <w:szCs w:val="22"/>
        </w:rPr>
      </w:pPr>
      <w:r w:rsidRPr="00B02DAB">
        <w:rPr>
          <w:rFonts w:ascii="Calibri" w:hAnsi="Calibri" w:cs="Calibri"/>
          <w:color w:val="auto"/>
          <w:sz w:val="22"/>
          <w:szCs w:val="22"/>
        </w:rPr>
        <w:fldChar w:fldCharType="begin"/>
      </w:r>
      <w:r w:rsidRPr="00B02DAB">
        <w:rPr>
          <w:rFonts w:ascii="Calibri" w:hAnsi="Calibri" w:cs="Calibri"/>
          <w:color w:val="auto"/>
          <w:sz w:val="22"/>
          <w:szCs w:val="22"/>
        </w:rPr>
        <w:instrText xml:space="preserve"> TOC \o "1-3" \h \z \u </w:instrText>
      </w:r>
      <w:r w:rsidRPr="00B02DAB">
        <w:rPr>
          <w:rFonts w:ascii="Calibri" w:hAnsi="Calibri" w:cs="Calibri"/>
          <w:color w:val="auto"/>
          <w:sz w:val="22"/>
          <w:szCs w:val="22"/>
        </w:rPr>
        <w:fldChar w:fldCharType="separate"/>
      </w:r>
      <w:hyperlink w:anchor="_Toc504482205" w:history="1">
        <w:r w:rsidR="00766D5E" w:rsidRPr="00AC1BD1">
          <w:rPr>
            <w:rStyle w:val="Hyperlink"/>
            <w:noProof/>
          </w:rPr>
          <w:t>1.</w:t>
        </w:r>
        <w:r w:rsidR="00766D5E">
          <w:rPr>
            <w:rFonts w:eastAsiaTheme="minorEastAsia" w:cstheme="minorBidi"/>
            <w:b w:val="0"/>
            <w:caps w:val="0"/>
            <w:noProof/>
            <w:color w:val="auto"/>
            <w:sz w:val="22"/>
            <w:szCs w:val="22"/>
          </w:rPr>
          <w:tab/>
        </w:r>
        <w:r w:rsidR="00477CA9">
          <w:rPr>
            <w:rStyle w:val="Hyperlink"/>
            <w:noProof/>
          </w:rPr>
          <w:t>background</w:t>
        </w:r>
        <w:r w:rsidR="00896A7E">
          <w:rPr>
            <w:rStyle w:val="Hyperlink"/>
            <w:noProof/>
          </w:rPr>
          <w:t xml:space="preserve"> Language</w:t>
        </w:r>
        <w:r w:rsidR="00766D5E" w:rsidRPr="00AC1BD1">
          <w:rPr>
            <w:rStyle w:val="Hyperlink"/>
            <w:noProof/>
          </w:rPr>
          <w:t xml:space="preserve"> courses</w:t>
        </w:r>
        <w:r w:rsidR="00DB3187">
          <w:rPr>
            <w:rStyle w:val="Hyperlink"/>
            <w:noProof/>
          </w:rPr>
          <w:t xml:space="preserve"> developed in western australia</w:t>
        </w:r>
        <w:r w:rsidR="00766D5E">
          <w:rPr>
            <w:noProof/>
            <w:webHidden/>
          </w:rPr>
          <w:tab/>
        </w:r>
        <w:r w:rsidR="00766D5E">
          <w:rPr>
            <w:noProof/>
            <w:webHidden/>
          </w:rPr>
          <w:fldChar w:fldCharType="begin"/>
        </w:r>
        <w:r w:rsidR="00766D5E">
          <w:rPr>
            <w:noProof/>
            <w:webHidden/>
          </w:rPr>
          <w:instrText xml:space="preserve"> PAGEREF _Toc504482205 \h </w:instrText>
        </w:r>
        <w:r w:rsidR="00766D5E">
          <w:rPr>
            <w:noProof/>
            <w:webHidden/>
          </w:rPr>
        </w:r>
        <w:r w:rsidR="00766D5E">
          <w:rPr>
            <w:noProof/>
            <w:webHidden/>
          </w:rPr>
          <w:fldChar w:fldCharType="separate"/>
        </w:r>
        <w:r w:rsidR="00E97B5C">
          <w:rPr>
            <w:noProof/>
            <w:webHidden/>
          </w:rPr>
          <w:t>1</w:t>
        </w:r>
        <w:r w:rsidR="00766D5E">
          <w:rPr>
            <w:noProof/>
            <w:webHidden/>
          </w:rPr>
          <w:fldChar w:fldCharType="end"/>
        </w:r>
      </w:hyperlink>
    </w:p>
    <w:p w:rsidR="00766D5E" w:rsidRDefault="00E722DD">
      <w:pPr>
        <w:pStyle w:val="TOC1"/>
        <w:rPr>
          <w:rFonts w:eastAsiaTheme="minorEastAsia" w:cstheme="minorBidi"/>
          <w:b w:val="0"/>
          <w:caps w:val="0"/>
          <w:noProof/>
          <w:color w:val="auto"/>
          <w:sz w:val="22"/>
          <w:szCs w:val="22"/>
        </w:rPr>
      </w:pPr>
      <w:hyperlink w:anchor="_Toc504482206" w:history="1">
        <w:r w:rsidR="00766D5E" w:rsidRPr="00AC1BD1">
          <w:rPr>
            <w:rStyle w:val="Hyperlink"/>
            <w:noProof/>
          </w:rPr>
          <w:t>2.</w:t>
        </w:r>
        <w:r w:rsidR="00766D5E">
          <w:rPr>
            <w:rFonts w:eastAsiaTheme="minorEastAsia" w:cstheme="minorBidi"/>
            <w:b w:val="0"/>
            <w:caps w:val="0"/>
            <w:noProof/>
            <w:color w:val="auto"/>
            <w:sz w:val="22"/>
            <w:szCs w:val="22"/>
          </w:rPr>
          <w:tab/>
        </w:r>
        <w:r w:rsidR="00766D5E" w:rsidRPr="00AC1BD1">
          <w:rPr>
            <w:rStyle w:val="Hyperlink"/>
            <w:noProof/>
          </w:rPr>
          <w:t>Delivery requirements</w:t>
        </w:r>
        <w:r w:rsidR="00766D5E">
          <w:rPr>
            <w:noProof/>
            <w:webHidden/>
          </w:rPr>
          <w:tab/>
        </w:r>
        <w:r w:rsidR="00766D5E">
          <w:rPr>
            <w:noProof/>
            <w:webHidden/>
          </w:rPr>
          <w:fldChar w:fldCharType="begin"/>
        </w:r>
        <w:r w:rsidR="00766D5E">
          <w:rPr>
            <w:noProof/>
            <w:webHidden/>
          </w:rPr>
          <w:instrText xml:space="preserve"> PAGEREF _Toc504482206 \h </w:instrText>
        </w:r>
        <w:r w:rsidR="00766D5E">
          <w:rPr>
            <w:noProof/>
            <w:webHidden/>
          </w:rPr>
        </w:r>
        <w:r w:rsidR="00766D5E">
          <w:rPr>
            <w:noProof/>
            <w:webHidden/>
          </w:rPr>
          <w:fldChar w:fldCharType="separate"/>
        </w:r>
        <w:r w:rsidR="00E97B5C">
          <w:rPr>
            <w:noProof/>
            <w:webHidden/>
          </w:rPr>
          <w:t>2</w:t>
        </w:r>
        <w:r w:rsidR="00766D5E">
          <w:rPr>
            <w:noProof/>
            <w:webHidden/>
          </w:rPr>
          <w:fldChar w:fldCharType="end"/>
        </w:r>
      </w:hyperlink>
    </w:p>
    <w:p w:rsidR="00766D5E" w:rsidRDefault="00E722DD">
      <w:pPr>
        <w:pStyle w:val="TOC3"/>
        <w:tabs>
          <w:tab w:val="left" w:pos="1100"/>
          <w:tab w:val="right" w:leader="dot" w:pos="9628"/>
        </w:tabs>
        <w:rPr>
          <w:rFonts w:eastAsiaTheme="minorEastAsia" w:cstheme="minorBidi"/>
          <w:noProof/>
          <w:sz w:val="22"/>
          <w:szCs w:val="22"/>
        </w:rPr>
      </w:pPr>
      <w:hyperlink w:anchor="_Toc504482207" w:history="1">
        <w:r w:rsidR="00766D5E" w:rsidRPr="00AC1BD1">
          <w:rPr>
            <w:rStyle w:val="Hyperlink"/>
            <w:noProof/>
          </w:rPr>
          <w:t>2.1</w:t>
        </w:r>
        <w:r w:rsidR="00766D5E">
          <w:rPr>
            <w:rFonts w:eastAsiaTheme="minorEastAsia" w:cstheme="minorBidi"/>
            <w:noProof/>
            <w:sz w:val="22"/>
            <w:szCs w:val="22"/>
          </w:rPr>
          <w:tab/>
        </w:r>
        <w:r w:rsidR="00766D5E" w:rsidRPr="00AC1BD1">
          <w:rPr>
            <w:rStyle w:val="Hyperlink"/>
            <w:noProof/>
          </w:rPr>
          <w:t>Delivery by a community language school</w:t>
        </w:r>
        <w:r w:rsidR="00766D5E">
          <w:rPr>
            <w:noProof/>
            <w:webHidden/>
          </w:rPr>
          <w:tab/>
        </w:r>
        <w:r w:rsidR="00766D5E">
          <w:rPr>
            <w:noProof/>
            <w:webHidden/>
          </w:rPr>
          <w:fldChar w:fldCharType="begin"/>
        </w:r>
        <w:r w:rsidR="00766D5E">
          <w:rPr>
            <w:noProof/>
            <w:webHidden/>
          </w:rPr>
          <w:instrText xml:space="preserve"> PAGEREF _Toc504482207 \h </w:instrText>
        </w:r>
        <w:r w:rsidR="00766D5E">
          <w:rPr>
            <w:noProof/>
            <w:webHidden/>
          </w:rPr>
        </w:r>
        <w:r w:rsidR="00766D5E">
          <w:rPr>
            <w:noProof/>
            <w:webHidden/>
          </w:rPr>
          <w:fldChar w:fldCharType="separate"/>
        </w:r>
        <w:r w:rsidR="00E97B5C">
          <w:rPr>
            <w:noProof/>
            <w:webHidden/>
          </w:rPr>
          <w:t>2</w:t>
        </w:r>
        <w:r w:rsidR="00766D5E">
          <w:rPr>
            <w:noProof/>
            <w:webHidden/>
          </w:rPr>
          <w:fldChar w:fldCharType="end"/>
        </w:r>
      </w:hyperlink>
    </w:p>
    <w:p w:rsidR="00766D5E" w:rsidRDefault="00E722DD">
      <w:pPr>
        <w:pStyle w:val="TOC3"/>
        <w:tabs>
          <w:tab w:val="left" w:pos="1100"/>
          <w:tab w:val="right" w:leader="dot" w:pos="9628"/>
        </w:tabs>
        <w:rPr>
          <w:rFonts w:eastAsiaTheme="minorEastAsia" w:cstheme="minorBidi"/>
          <w:noProof/>
          <w:sz w:val="22"/>
          <w:szCs w:val="22"/>
        </w:rPr>
      </w:pPr>
      <w:hyperlink w:anchor="_Toc504482208" w:history="1">
        <w:r w:rsidR="00766D5E" w:rsidRPr="00AC1BD1">
          <w:rPr>
            <w:rStyle w:val="Hyperlink"/>
            <w:noProof/>
          </w:rPr>
          <w:t>2.2</w:t>
        </w:r>
        <w:r w:rsidR="00766D5E">
          <w:rPr>
            <w:rFonts w:eastAsiaTheme="minorEastAsia" w:cstheme="minorBidi"/>
            <w:noProof/>
            <w:sz w:val="22"/>
            <w:szCs w:val="22"/>
          </w:rPr>
          <w:tab/>
        </w:r>
        <w:r w:rsidR="00766D5E" w:rsidRPr="00AC1BD1">
          <w:rPr>
            <w:rStyle w:val="Hyperlink"/>
            <w:noProof/>
          </w:rPr>
          <w:t>Delivery by a registered school</w:t>
        </w:r>
        <w:r w:rsidR="00766D5E">
          <w:rPr>
            <w:noProof/>
            <w:webHidden/>
          </w:rPr>
          <w:tab/>
        </w:r>
        <w:r w:rsidR="00766D5E">
          <w:rPr>
            <w:noProof/>
            <w:webHidden/>
          </w:rPr>
          <w:fldChar w:fldCharType="begin"/>
        </w:r>
        <w:r w:rsidR="00766D5E">
          <w:rPr>
            <w:noProof/>
            <w:webHidden/>
          </w:rPr>
          <w:instrText xml:space="preserve"> PAGEREF _Toc504482208 \h </w:instrText>
        </w:r>
        <w:r w:rsidR="00766D5E">
          <w:rPr>
            <w:noProof/>
            <w:webHidden/>
          </w:rPr>
        </w:r>
        <w:r w:rsidR="00766D5E">
          <w:rPr>
            <w:noProof/>
            <w:webHidden/>
          </w:rPr>
          <w:fldChar w:fldCharType="separate"/>
        </w:r>
        <w:r w:rsidR="00E97B5C">
          <w:rPr>
            <w:noProof/>
            <w:webHidden/>
          </w:rPr>
          <w:t>3</w:t>
        </w:r>
        <w:r w:rsidR="00766D5E">
          <w:rPr>
            <w:noProof/>
            <w:webHidden/>
          </w:rPr>
          <w:fldChar w:fldCharType="end"/>
        </w:r>
      </w:hyperlink>
    </w:p>
    <w:p w:rsidR="00766D5E" w:rsidRDefault="00E722DD">
      <w:pPr>
        <w:pStyle w:val="TOC1"/>
        <w:rPr>
          <w:rFonts w:eastAsiaTheme="minorEastAsia" w:cstheme="minorBidi"/>
          <w:b w:val="0"/>
          <w:caps w:val="0"/>
          <w:noProof/>
          <w:color w:val="auto"/>
          <w:sz w:val="22"/>
          <w:szCs w:val="22"/>
        </w:rPr>
      </w:pPr>
      <w:hyperlink w:anchor="_Toc504482209" w:history="1">
        <w:r w:rsidR="00766D5E" w:rsidRPr="00AC1BD1">
          <w:rPr>
            <w:rStyle w:val="Hyperlink"/>
            <w:noProof/>
          </w:rPr>
          <w:t>3.</w:t>
        </w:r>
        <w:r w:rsidR="00766D5E">
          <w:rPr>
            <w:rFonts w:eastAsiaTheme="minorEastAsia" w:cstheme="minorBidi"/>
            <w:b w:val="0"/>
            <w:caps w:val="0"/>
            <w:noProof/>
            <w:color w:val="auto"/>
            <w:sz w:val="22"/>
            <w:szCs w:val="22"/>
          </w:rPr>
          <w:tab/>
        </w:r>
        <w:r w:rsidR="00766D5E" w:rsidRPr="00AC1BD1">
          <w:rPr>
            <w:rStyle w:val="Hyperlink"/>
            <w:noProof/>
          </w:rPr>
          <w:t>Teaching, assessment, grading and submission of achievement data</w:t>
        </w:r>
        <w:r w:rsidR="00766D5E">
          <w:rPr>
            <w:noProof/>
            <w:webHidden/>
          </w:rPr>
          <w:tab/>
        </w:r>
        <w:r w:rsidR="00766D5E">
          <w:rPr>
            <w:noProof/>
            <w:webHidden/>
          </w:rPr>
          <w:fldChar w:fldCharType="begin"/>
        </w:r>
        <w:r w:rsidR="00766D5E">
          <w:rPr>
            <w:noProof/>
            <w:webHidden/>
          </w:rPr>
          <w:instrText xml:space="preserve"> PAGEREF _Toc504482209 \h </w:instrText>
        </w:r>
        <w:r w:rsidR="00766D5E">
          <w:rPr>
            <w:noProof/>
            <w:webHidden/>
          </w:rPr>
        </w:r>
        <w:r w:rsidR="00766D5E">
          <w:rPr>
            <w:noProof/>
            <w:webHidden/>
          </w:rPr>
          <w:fldChar w:fldCharType="separate"/>
        </w:r>
        <w:r w:rsidR="00E97B5C">
          <w:rPr>
            <w:noProof/>
            <w:webHidden/>
          </w:rPr>
          <w:t>4</w:t>
        </w:r>
        <w:r w:rsidR="00766D5E">
          <w:rPr>
            <w:noProof/>
            <w:webHidden/>
          </w:rPr>
          <w:fldChar w:fldCharType="end"/>
        </w:r>
      </w:hyperlink>
    </w:p>
    <w:p w:rsidR="00766D5E" w:rsidRDefault="00E722DD">
      <w:pPr>
        <w:pStyle w:val="TOC3"/>
        <w:tabs>
          <w:tab w:val="left" w:pos="1100"/>
          <w:tab w:val="right" w:leader="dot" w:pos="9628"/>
        </w:tabs>
        <w:rPr>
          <w:rFonts w:eastAsiaTheme="minorEastAsia" w:cstheme="minorBidi"/>
          <w:noProof/>
          <w:sz w:val="22"/>
          <w:szCs w:val="22"/>
        </w:rPr>
      </w:pPr>
      <w:hyperlink w:anchor="_Toc504482210" w:history="1">
        <w:r w:rsidR="00766D5E" w:rsidRPr="00AC1BD1">
          <w:rPr>
            <w:rStyle w:val="Hyperlink"/>
            <w:noProof/>
          </w:rPr>
          <w:t>3.1</w:t>
        </w:r>
        <w:r w:rsidR="00766D5E">
          <w:rPr>
            <w:rFonts w:eastAsiaTheme="minorEastAsia" w:cstheme="minorBidi"/>
            <w:noProof/>
            <w:sz w:val="22"/>
            <w:szCs w:val="22"/>
          </w:rPr>
          <w:tab/>
        </w:r>
        <w:r w:rsidR="00766D5E" w:rsidRPr="00AC1BD1">
          <w:rPr>
            <w:rStyle w:val="Hyperlink"/>
            <w:noProof/>
          </w:rPr>
          <w:t>WACE version of the syllabus</w:t>
        </w:r>
        <w:r w:rsidR="00766D5E">
          <w:rPr>
            <w:noProof/>
            <w:webHidden/>
          </w:rPr>
          <w:tab/>
        </w:r>
        <w:r w:rsidR="00766D5E">
          <w:rPr>
            <w:noProof/>
            <w:webHidden/>
          </w:rPr>
          <w:fldChar w:fldCharType="begin"/>
        </w:r>
        <w:r w:rsidR="00766D5E">
          <w:rPr>
            <w:noProof/>
            <w:webHidden/>
          </w:rPr>
          <w:instrText xml:space="preserve"> PAGEREF _Toc504482210 \h </w:instrText>
        </w:r>
        <w:r w:rsidR="00766D5E">
          <w:rPr>
            <w:noProof/>
            <w:webHidden/>
          </w:rPr>
        </w:r>
        <w:r w:rsidR="00766D5E">
          <w:rPr>
            <w:noProof/>
            <w:webHidden/>
          </w:rPr>
          <w:fldChar w:fldCharType="separate"/>
        </w:r>
        <w:r w:rsidR="00E97B5C">
          <w:rPr>
            <w:noProof/>
            <w:webHidden/>
          </w:rPr>
          <w:t>4</w:t>
        </w:r>
        <w:r w:rsidR="00766D5E">
          <w:rPr>
            <w:noProof/>
            <w:webHidden/>
          </w:rPr>
          <w:fldChar w:fldCharType="end"/>
        </w:r>
      </w:hyperlink>
    </w:p>
    <w:p w:rsidR="00766D5E" w:rsidRDefault="00E722DD">
      <w:pPr>
        <w:pStyle w:val="TOC3"/>
        <w:tabs>
          <w:tab w:val="left" w:pos="1100"/>
          <w:tab w:val="right" w:leader="dot" w:pos="9628"/>
        </w:tabs>
        <w:rPr>
          <w:rFonts w:eastAsiaTheme="minorEastAsia" w:cstheme="minorBidi"/>
          <w:noProof/>
          <w:sz w:val="22"/>
          <w:szCs w:val="22"/>
        </w:rPr>
      </w:pPr>
      <w:hyperlink w:anchor="_Toc504482211" w:history="1">
        <w:r w:rsidR="00766D5E" w:rsidRPr="00AC1BD1">
          <w:rPr>
            <w:rStyle w:val="Hyperlink"/>
            <w:noProof/>
          </w:rPr>
          <w:t>3.2</w:t>
        </w:r>
        <w:r w:rsidR="00766D5E">
          <w:rPr>
            <w:rFonts w:eastAsiaTheme="minorEastAsia" w:cstheme="minorBidi"/>
            <w:noProof/>
            <w:sz w:val="22"/>
            <w:szCs w:val="22"/>
          </w:rPr>
          <w:tab/>
        </w:r>
        <w:r w:rsidR="00766D5E" w:rsidRPr="00AC1BD1">
          <w:rPr>
            <w:rStyle w:val="Hyperlink"/>
            <w:noProof/>
          </w:rPr>
          <w:t>Provision of assessment information</w:t>
        </w:r>
        <w:r w:rsidR="00766D5E">
          <w:rPr>
            <w:noProof/>
            <w:webHidden/>
          </w:rPr>
          <w:tab/>
        </w:r>
        <w:r w:rsidR="00766D5E">
          <w:rPr>
            <w:noProof/>
            <w:webHidden/>
          </w:rPr>
          <w:fldChar w:fldCharType="begin"/>
        </w:r>
        <w:r w:rsidR="00766D5E">
          <w:rPr>
            <w:noProof/>
            <w:webHidden/>
          </w:rPr>
          <w:instrText xml:space="preserve"> PAGEREF _Toc504482211 \h </w:instrText>
        </w:r>
        <w:r w:rsidR="00766D5E">
          <w:rPr>
            <w:noProof/>
            <w:webHidden/>
          </w:rPr>
        </w:r>
        <w:r w:rsidR="00766D5E">
          <w:rPr>
            <w:noProof/>
            <w:webHidden/>
          </w:rPr>
          <w:fldChar w:fldCharType="separate"/>
        </w:r>
        <w:r w:rsidR="00E97B5C">
          <w:rPr>
            <w:noProof/>
            <w:webHidden/>
          </w:rPr>
          <w:t>4</w:t>
        </w:r>
        <w:r w:rsidR="00766D5E">
          <w:rPr>
            <w:noProof/>
            <w:webHidden/>
          </w:rPr>
          <w:fldChar w:fldCharType="end"/>
        </w:r>
      </w:hyperlink>
    </w:p>
    <w:p w:rsidR="00766D5E" w:rsidRDefault="00E722DD">
      <w:pPr>
        <w:pStyle w:val="TOC3"/>
        <w:tabs>
          <w:tab w:val="left" w:pos="1100"/>
          <w:tab w:val="right" w:leader="dot" w:pos="9628"/>
        </w:tabs>
        <w:rPr>
          <w:rFonts w:eastAsiaTheme="minorEastAsia" w:cstheme="minorBidi"/>
          <w:noProof/>
          <w:sz w:val="22"/>
          <w:szCs w:val="22"/>
        </w:rPr>
      </w:pPr>
      <w:hyperlink w:anchor="_Toc504482212" w:history="1">
        <w:r w:rsidR="00766D5E" w:rsidRPr="00AC1BD1">
          <w:rPr>
            <w:rStyle w:val="Hyperlink"/>
            <w:noProof/>
          </w:rPr>
          <w:t>3.3</w:t>
        </w:r>
        <w:r w:rsidR="00766D5E">
          <w:rPr>
            <w:rFonts w:eastAsiaTheme="minorEastAsia" w:cstheme="minorBidi"/>
            <w:noProof/>
            <w:sz w:val="22"/>
            <w:szCs w:val="22"/>
          </w:rPr>
          <w:tab/>
        </w:r>
        <w:r w:rsidR="00766D5E" w:rsidRPr="00AC1BD1">
          <w:rPr>
            <w:rStyle w:val="Hyperlink"/>
            <w:noProof/>
          </w:rPr>
          <w:t>School-based assessment and marking</w:t>
        </w:r>
        <w:r w:rsidR="00766D5E">
          <w:rPr>
            <w:noProof/>
            <w:webHidden/>
          </w:rPr>
          <w:tab/>
        </w:r>
        <w:r w:rsidR="00766D5E">
          <w:rPr>
            <w:noProof/>
            <w:webHidden/>
          </w:rPr>
          <w:fldChar w:fldCharType="begin"/>
        </w:r>
        <w:r w:rsidR="00766D5E">
          <w:rPr>
            <w:noProof/>
            <w:webHidden/>
          </w:rPr>
          <w:instrText xml:space="preserve"> PAGEREF _Toc504482212 \h </w:instrText>
        </w:r>
        <w:r w:rsidR="00766D5E">
          <w:rPr>
            <w:noProof/>
            <w:webHidden/>
          </w:rPr>
        </w:r>
        <w:r w:rsidR="00766D5E">
          <w:rPr>
            <w:noProof/>
            <w:webHidden/>
          </w:rPr>
          <w:fldChar w:fldCharType="separate"/>
        </w:r>
        <w:r w:rsidR="00E97B5C">
          <w:rPr>
            <w:noProof/>
            <w:webHidden/>
          </w:rPr>
          <w:t>5</w:t>
        </w:r>
        <w:r w:rsidR="00766D5E">
          <w:rPr>
            <w:noProof/>
            <w:webHidden/>
          </w:rPr>
          <w:fldChar w:fldCharType="end"/>
        </w:r>
      </w:hyperlink>
    </w:p>
    <w:p w:rsidR="00766D5E" w:rsidRDefault="00E722DD">
      <w:pPr>
        <w:pStyle w:val="TOC3"/>
        <w:tabs>
          <w:tab w:val="left" w:pos="1100"/>
          <w:tab w:val="right" w:leader="dot" w:pos="9628"/>
        </w:tabs>
        <w:rPr>
          <w:rFonts w:eastAsiaTheme="minorEastAsia" w:cstheme="minorBidi"/>
          <w:noProof/>
          <w:sz w:val="22"/>
          <w:szCs w:val="22"/>
        </w:rPr>
      </w:pPr>
      <w:hyperlink w:anchor="_Toc504482213" w:history="1">
        <w:r w:rsidR="00766D5E" w:rsidRPr="00AC1BD1">
          <w:rPr>
            <w:rStyle w:val="Hyperlink"/>
            <w:noProof/>
          </w:rPr>
          <w:t>3.4</w:t>
        </w:r>
        <w:r w:rsidR="00766D5E">
          <w:rPr>
            <w:rFonts w:eastAsiaTheme="minorEastAsia" w:cstheme="minorBidi"/>
            <w:noProof/>
            <w:sz w:val="22"/>
            <w:szCs w:val="22"/>
          </w:rPr>
          <w:tab/>
        </w:r>
        <w:r w:rsidR="00766D5E" w:rsidRPr="00AC1BD1">
          <w:rPr>
            <w:rStyle w:val="Hyperlink"/>
            <w:noProof/>
          </w:rPr>
          <w:t>Assigning grades</w:t>
        </w:r>
        <w:r w:rsidR="00766D5E">
          <w:rPr>
            <w:noProof/>
            <w:webHidden/>
          </w:rPr>
          <w:tab/>
        </w:r>
        <w:r w:rsidR="00766D5E">
          <w:rPr>
            <w:noProof/>
            <w:webHidden/>
          </w:rPr>
          <w:fldChar w:fldCharType="begin"/>
        </w:r>
        <w:r w:rsidR="00766D5E">
          <w:rPr>
            <w:noProof/>
            <w:webHidden/>
          </w:rPr>
          <w:instrText xml:space="preserve"> PAGEREF _Toc504482213 \h </w:instrText>
        </w:r>
        <w:r w:rsidR="00766D5E">
          <w:rPr>
            <w:noProof/>
            <w:webHidden/>
          </w:rPr>
        </w:r>
        <w:r w:rsidR="00766D5E">
          <w:rPr>
            <w:noProof/>
            <w:webHidden/>
          </w:rPr>
          <w:fldChar w:fldCharType="separate"/>
        </w:r>
        <w:r w:rsidR="00E97B5C">
          <w:rPr>
            <w:noProof/>
            <w:webHidden/>
          </w:rPr>
          <w:t>5</w:t>
        </w:r>
        <w:r w:rsidR="00766D5E">
          <w:rPr>
            <w:noProof/>
            <w:webHidden/>
          </w:rPr>
          <w:fldChar w:fldCharType="end"/>
        </w:r>
      </w:hyperlink>
    </w:p>
    <w:p w:rsidR="00766D5E" w:rsidRDefault="00E722DD">
      <w:pPr>
        <w:pStyle w:val="TOC3"/>
        <w:tabs>
          <w:tab w:val="left" w:pos="1100"/>
          <w:tab w:val="right" w:leader="dot" w:pos="9628"/>
        </w:tabs>
        <w:rPr>
          <w:rFonts w:eastAsiaTheme="minorEastAsia" w:cstheme="minorBidi"/>
          <w:noProof/>
          <w:sz w:val="22"/>
          <w:szCs w:val="22"/>
        </w:rPr>
      </w:pPr>
      <w:hyperlink w:anchor="_Toc504482214" w:history="1">
        <w:r w:rsidR="00766D5E" w:rsidRPr="00AC1BD1">
          <w:rPr>
            <w:rStyle w:val="Hyperlink"/>
            <w:noProof/>
          </w:rPr>
          <w:t>3.5</w:t>
        </w:r>
        <w:r w:rsidR="00766D5E">
          <w:rPr>
            <w:rFonts w:eastAsiaTheme="minorEastAsia" w:cstheme="minorBidi"/>
            <w:noProof/>
            <w:sz w:val="22"/>
            <w:szCs w:val="22"/>
          </w:rPr>
          <w:tab/>
        </w:r>
        <w:r w:rsidR="00766D5E" w:rsidRPr="00AC1BD1">
          <w:rPr>
            <w:rStyle w:val="Hyperlink"/>
            <w:noProof/>
          </w:rPr>
          <w:t>Submitting achievement data to the School Curriculum and Standards Authority</w:t>
        </w:r>
        <w:r w:rsidR="00766D5E">
          <w:rPr>
            <w:noProof/>
            <w:webHidden/>
          </w:rPr>
          <w:tab/>
        </w:r>
        <w:r w:rsidR="00766D5E">
          <w:rPr>
            <w:noProof/>
            <w:webHidden/>
          </w:rPr>
          <w:fldChar w:fldCharType="begin"/>
        </w:r>
        <w:r w:rsidR="00766D5E">
          <w:rPr>
            <w:noProof/>
            <w:webHidden/>
          </w:rPr>
          <w:instrText xml:space="preserve"> PAGEREF _Toc504482214 \h </w:instrText>
        </w:r>
        <w:r w:rsidR="00766D5E">
          <w:rPr>
            <w:noProof/>
            <w:webHidden/>
          </w:rPr>
        </w:r>
        <w:r w:rsidR="00766D5E">
          <w:rPr>
            <w:noProof/>
            <w:webHidden/>
          </w:rPr>
          <w:fldChar w:fldCharType="separate"/>
        </w:r>
        <w:r w:rsidR="00E97B5C">
          <w:rPr>
            <w:noProof/>
            <w:webHidden/>
          </w:rPr>
          <w:t>5</w:t>
        </w:r>
        <w:r w:rsidR="00766D5E">
          <w:rPr>
            <w:noProof/>
            <w:webHidden/>
          </w:rPr>
          <w:fldChar w:fldCharType="end"/>
        </w:r>
      </w:hyperlink>
    </w:p>
    <w:p w:rsidR="00766D5E" w:rsidRDefault="00E722DD">
      <w:pPr>
        <w:pStyle w:val="TOC3"/>
        <w:tabs>
          <w:tab w:val="left" w:pos="1100"/>
          <w:tab w:val="right" w:leader="dot" w:pos="9628"/>
        </w:tabs>
        <w:rPr>
          <w:rFonts w:eastAsiaTheme="minorEastAsia" w:cstheme="minorBidi"/>
          <w:noProof/>
          <w:sz w:val="22"/>
          <w:szCs w:val="22"/>
        </w:rPr>
      </w:pPr>
      <w:hyperlink w:anchor="_Toc504482215" w:history="1">
        <w:r w:rsidR="00766D5E" w:rsidRPr="00AC1BD1">
          <w:rPr>
            <w:rStyle w:val="Hyperlink"/>
            <w:noProof/>
          </w:rPr>
          <w:t>4.1</w:t>
        </w:r>
        <w:r w:rsidR="00766D5E">
          <w:rPr>
            <w:rFonts w:eastAsiaTheme="minorEastAsia" w:cstheme="minorBidi"/>
            <w:noProof/>
            <w:sz w:val="22"/>
            <w:szCs w:val="22"/>
          </w:rPr>
          <w:tab/>
        </w:r>
        <w:r w:rsidR="00766D5E" w:rsidRPr="00AC1BD1">
          <w:rPr>
            <w:rStyle w:val="Hyperlink"/>
            <w:noProof/>
          </w:rPr>
          <w:t>School candidates</w:t>
        </w:r>
        <w:r w:rsidR="00766D5E">
          <w:rPr>
            <w:noProof/>
            <w:webHidden/>
          </w:rPr>
          <w:tab/>
        </w:r>
        <w:r w:rsidR="00766D5E">
          <w:rPr>
            <w:noProof/>
            <w:webHidden/>
          </w:rPr>
          <w:fldChar w:fldCharType="begin"/>
        </w:r>
        <w:r w:rsidR="00766D5E">
          <w:rPr>
            <w:noProof/>
            <w:webHidden/>
          </w:rPr>
          <w:instrText xml:space="preserve"> PAGEREF _Toc504482215 \h </w:instrText>
        </w:r>
        <w:r w:rsidR="00766D5E">
          <w:rPr>
            <w:noProof/>
            <w:webHidden/>
          </w:rPr>
        </w:r>
        <w:r w:rsidR="00766D5E">
          <w:rPr>
            <w:noProof/>
            <w:webHidden/>
          </w:rPr>
          <w:fldChar w:fldCharType="separate"/>
        </w:r>
        <w:r w:rsidR="00E97B5C">
          <w:rPr>
            <w:noProof/>
            <w:webHidden/>
          </w:rPr>
          <w:t>6</w:t>
        </w:r>
        <w:r w:rsidR="00766D5E">
          <w:rPr>
            <w:noProof/>
            <w:webHidden/>
          </w:rPr>
          <w:fldChar w:fldCharType="end"/>
        </w:r>
      </w:hyperlink>
    </w:p>
    <w:p w:rsidR="00766D5E" w:rsidRDefault="00E722DD">
      <w:pPr>
        <w:pStyle w:val="TOC3"/>
        <w:tabs>
          <w:tab w:val="left" w:pos="1100"/>
          <w:tab w:val="right" w:leader="dot" w:pos="9628"/>
        </w:tabs>
        <w:rPr>
          <w:rFonts w:eastAsiaTheme="minorEastAsia" w:cstheme="minorBidi"/>
          <w:noProof/>
          <w:sz w:val="22"/>
          <w:szCs w:val="22"/>
        </w:rPr>
      </w:pPr>
      <w:hyperlink w:anchor="_Toc504482216" w:history="1">
        <w:r w:rsidR="00766D5E" w:rsidRPr="00AC1BD1">
          <w:rPr>
            <w:rStyle w:val="Hyperlink"/>
            <w:noProof/>
          </w:rPr>
          <w:t>4.2</w:t>
        </w:r>
        <w:r w:rsidR="00766D5E">
          <w:rPr>
            <w:rFonts w:eastAsiaTheme="minorEastAsia" w:cstheme="minorBidi"/>
            <w:noProof/>
            <w:sz w:val="22"/>
            <w:szCs w:val="22"/>
          </w:rPr>
          <w:tab/>
        </w:r>
        <w:r w:rsidR="00766D5E" w:rsidRPr="00AC1BD1">
          <w:rPr>
            <w:rStyle w:val="Hyperlink"/>
            <w:noProof/>
          </w:rPr>
          <w:t>Non-school candidates</w:t>
        </w:r>
        <w:r w:rsidR="00766D5E">
          <w:rPr>
            <w:noProof/>
            <w:webHidden/>
          </w:rPr>
          <w:tab/>
        </w:r>
        <w:r w:rsidR="00766D5E">
          <w:rPr>
            <w:noProof/>
            <w:webHidden/>
          </w:rPr>
          <w:fldChar w:fldCharType="begin"/>
        </w:r>
        <w:r w:rsidR="00766D5E">
          <w:rPr>
            <w:noProof/>
            <w:webHidden/>
          </w:rPr>
          <w:instrText xml:space="preserve"> PAGEREF _Toc504482216 \h </w:instrText>
        </w:r>
        <w:r w:rsidR="00766D5E">
          <w:rPr>
            <w:noProof/>
            <w:webHidden/>
          </w:rPr>
        </w:r>
        <w:r w:rsidR="00766D5E">
          <w:rPr>
            <w:noProof/>
            <w:webHidden/>
          </w:rPr>
          <w:fldChar w:fldCharType="separate"/>
        </w:r>
        <w:r w:rsidR="00E97B5C">
          <w:rPr>
            <w:noProof/>
            <w:webHidden/>
          </w:rPr>
          <w:t>6</w:t>
        </w:r>
        <w:r w:rsidR="00766D5E">
          <w:rPr>
            <w:noProof/>
            <w:webHidden/>
          </w:rPr>
          <w:fldChar w:fldCharType="end"/>
        </w:r>
      </w:hyperlink>
    </w:p>
    <w:p w:rsidR="00766D5E" w:rsidRDefault="00E722DD">
      <w:pPr>
        <w:pStyle w:val="TOC1"/>
        <w:rPr>
          <w:rFonts w:eastAsiaTheme="minorEastAsia" w:cstheme="minorBidi"/>
          <w:b w:val="0"/>
          <w:caps w:val="0"/>
          <w:noProof/>
          <w:color w:val="auto"/>
          <w:sz w:val="22"/>
          <w:szCs w:val="22"/>
        </w:rPr>
      </w:pPr>
      <w:hyperlink w:anchor="_Toc504482217" w:history="1">
        <w:r w:rsidR="00766D5E" w:rsidRPr="00AC1BD1">
          <w:rPr>
            <w:rStyle w:val="Hyperlink"/>
            <w:noProof/>
          </w:rPr>
          <w:t>5.</w:t>
        </w:r>
        <w:r w:rsidR="00766D5E">
          <w:rPr>
            <w:rFonts w:eastAsiaTheme="minorEastAsia" w:cstheme="minorBidi"/>
            <w:b w:val="0"/>
            <w:caps w:val="0"/>
            <w:noProof/>
            <w:color w:val="auto"/>
            <w:sz w:val="22"/>
            <w:szCs w:val="22"/>
          </w:rPr>
          <w:tab/>
        </w:r>
        <w:r w:rsidR="00766D5E" w:rsidRPr="00AC1BD1">
          <w:rPr>
            <w:rStyle w:val="Hyperlink"/>
            <w:noProof/>
          </w:rPr>
          <w:t>Moderation</w:t>
        </w:r>
        <w:r w:rsidR="00766D5E">
          <w:rPr>
            <w:noProof/>
            <w:webHidden/>
          </w:rPr>
          <w:tab/>
        </w:r>
        <w:r w:rsidR="00766D5E">
          <w:rPr>
            <w:noProof/>
            <w:webHidden/>
          </w:rPr>
          <w:fldChar w:fldCharType="begin"/>
        </w:r>
        <w:r w:rsidR="00766D5E">
          <w:rPr>
            <w:noProof/>
            <w:webHidden/>
          </w:rPr>
          <w:instrText xml:space="preserve"> PAGEREF _Toc504482217 \h </w:instrText>
        </w:r>
        <w:r w:rsidR="00766D5E">
          <w:rPr>
            <w:noProof/>
            <w:webHidden/>
          </w:rPr>
        </w:r>
        <w:r w:rsidR="00766D5E">
          <w:rPr>
            <w:noProof/>
            <w:webHidden/>
          </w:rPr>
          <w:fldChar w:fldCharType="separate"/>
        </w:r>
        <w:r w:rsidR="00E97B5C">
          <w:rPr>
            <w:noProof/>
            <w:webHidden/>
          </w:rPr>
          <w:t>7</w:t>
        </w:r>
        <w:r w:rsidR="00766D5E">
          <w:rPr>
            <w:noProof/>
            <w:webHidden/>
          </w:rPr>
          <w:fldChar w:fldCharType="end"/>
        </w:r>
      </w:hyperlink>
    </w:p>
    <w:p w:rsidR="00766D5E" w:rsidRDefault="00E722DD">
      <w:pPr>
        <w:pStyle w:val="TOC3"/>
        <w:tabs>
          <w:tab w:val="left" w:pos="1100"/>
          <w:tab w:val="right" w:leader="dot" w:pos="9628"/>
        </w:tabs>
        <w:rPr>
          <w:rFonts w:eastAsiaTheme="minorEastAsia" w:cstheme="minorBidi"/>
          <w:noProof/>
          <w:sz w:val="22"/>
          <w:szCs w:val="22"/>
        </w:rPr>
      </w:pPr>
      <w:hyperlink w:anchor="_Toc504482218" w:history="1">
        <w:r w:rsidR="00766D5E" w:rsidRPr="00AC1BD1">
          <w:rPr>
            <w:rStyle w:val="Hyperlink"/>
            <w:noProof/>
          </w:rPr>
          <w:t>5.1</w:t>
        </w:r>
        <w:r w:rsidR="00766D5E">
          <w:rPr>
            <w:rFonts w:eastAsiaTheme="minorEastAsia" w:cstheme="minorBidi"/>
            <w:noProof/>
            <w:sz w:val="22"/>
            <w:szCs w:val="22"/>
          </w:rPr>
          <w:tab/>
        </w:r>
        <w:r w:rsidR="00766D5E" w:rsidRPr="00AC1BD1">
          <w:rPr>
            <w:rStyle w:val="Hyperlink"/>
            <w:noProof/>
          </w:rPr>
          <w:t>School moderation program</w:t>
        </w:r>
        <w:r w:rsidR="00766D5E">
          <w:rPr>
            <w:noProof/>
            <w:webHidden/>
          </w:rPr>
          <w:tab/>
        </w:r>
        <w:r w:rsidR="00766D5E">
          <w:rPr>
            <w:noProof/>
            <w:webHidden/>
          </w:rPr>
          <w:fldChar w:fldCharType="begin"/>
        </w:r>
        <w:r w:rsidR="00766D5E">
          <w:rPr>
            <w:noProof/>
            <w:webHidden/>
          </w:rPr>
          <w:instrText xml:space="preserve"> PAGEREF _Toc504482218 \h </w:instrText>
        </w:r>
        <w:r w:rsidR="00766D5E">
          <w:rPr>
            <w:noProof/>
            <w:webHidden/>
          </w:rPr>
        </w:r>
        <w:r w:rsidR="00766D5E">
          <w:rPr>
            <w:noProof/>
            <w:webHidden/>
          </w:rPr>
          <w:fldChar w:fldCharType="separate"/>
        </w:r>
        <w:r w:rsidR="00E97B5C">
          <w:rPr>
            <w:noProof/>
            <w:webHidden/>
          </w:rPr>
          <w:t>7</w:t>
        </w:r>
        <w:r w:rsidR="00766D5E">
          <w:rPr>
            <w:noProof/>
            <w:webHidden/>
          </w:rPr>
          <w:fldChar w:fldCharType="end"/>
        </w:r>
      </w:hyperlink>
    </w:p>
    <w:p w:rsidR="00766D5E" w:rsidRDefault="00E722DD">
      <w:pPr>
        <w:pStyle w:val="TOC3"/>
        <w:tabs>
          <w:tab w:val="left" w:pos="1100"/>
          <w:tab w:val="right" w:leader="dot" w:pos="9628"/>
        </w:tabs>
        <w:rPr>
          <w:rFonts w:eastAsiaTheme="minorEastAsia" w:cstheme="minorBidi"/>
          <w:noProof/>
          <w:sz w:val="22"/>
          <w:szCs w:val="22"/>
        </w:rPr>
      </w:pPr>
      <w:hyperlink w:anchor="_Toc504482219" w:history="1">
        <w:r w:rsidR="00766D5E" w:rsidRPr="00AC1BD1">
          <w:rPr>
            <w:rStyle w:val="Hyperlink"/>
            <w:noProof/>
          </w:rPr>
          <w:t>5.2</w:t>
        </w:r>
        <w:r w:rsidR="00766D5E">
          <w:rPr>
            <w:rFonts w:eastAsiaTheme="minorEastAsia" w:cstheme="minorBidi"/>
            <w:noProof/>
            <w:sz w:val="22"/>
            <w:szCs w:val="22"/>
          </w:rPr>
          <w:tab/>
        </w:r>
        <w:r w:rsidR="00766D5E" w:rsidRPr="00AC1BD1">
          <w:rPr>
            <w:rStyle w:val="Hyperlink"/>
            <w:noProof/>
          </w:rPr>
          <w:t>Small group moderation procedures</w:t>
        </w:r>
        <w:r w:rsidR="00766D5E">
          <w:rPr>
            <w:noProof/>
            <w:webHidden/>
          </w:rPr>
          <w:tab/>
        </w:r>
        <w:r w:rsidR="00766D5E">
          <w:rPr>
            <w:noProof/>
            <w:webHidden/>
          </w:rPr>
          <w:fldChar w:fldCharType="begin"/>
        </w:r>
        <w:r w:rsidR="00766D5E">
          <w:rPr>
            <w:noProof/>
            <w:webHidden/>
          </w:rPr>
          <w:instrText xml:space="preserve"> PAGEREF _Toc504482219 \h </w:instrText>
        </w:r>
        <w:r w:rsidR="00766D5E">
          <w:rPr>
            <w:noProof/>
            <w:webHidden/>
          </w:rPr>
        </w:r>
        <w:r w:rsidR="00766D5E">
          <w:rPr>
            <w:noProof/>
            <w:webHidden/>
          </w:rPr>
          <w:fldChar w:fldCharType="separate"/>
        </w:r>
        <w:r w:rsidR="00E97B5C">
          <w:rPr>
            <w:noProof/>
            <w:webHidden/>
          </w:rPr>
          <w:t>7</w:t>
        </w:r>
        <w:r w:rsidR="00766D5E">
          <w:rPr>
            <w:noProof/>
            <w:webHidden/>
          </w:rPr>
          <w:fldChar w:fldCharType="end"/>
        </w:r>
      </w:hyperlink>
    </w:p>
    <w:p w:rsidR="00766D5E" w:rsidRDefault="00E722DD">
      <w:pPr>
        <w:pStyle w:val="TOC1"/>
        <w:rPr>
          <w:rFonts w:eastAsiaTheme="minorEastAsia" w:cstheme="minorBidi"/>
          <w:b w:val="0"/>
          <w:caps w:val="0"/>
          <w:noProof/>
          <w:color w:val="auto"/>
          <w:sz w:val="22"/>
          <w:szCs w:val="22"/>
        </w:rPr>
      </w:pPr>
      <w:hyperlink w:anchor="_Toc504482220" w:history="1">
        <w:r w:rsidR="00766D5E" w:rsidRPr="00AC1BD1">
          <w:rPr>
            <w:rStyle w:val="Hyperlink"/>
            <w:noProof/>
          </w:rPr>
          <w:t>6.</w:t>
        </w:r>
        <w:r w:rsidR="00766D5E">
          <w:rPr>
            <w:rFonts w:eastAsiaTheme="minorEastAsia" w:cstheme="minorBidi"/>
            <w:b w:val="0"/>
            <w:caps w:val="0"/>
            <w:noProof/>
            <w:color w:val="auto"/>
            <w:sz w:val="22"/>
            <w:szCs w:val="22"/>
          </w:rPr>
          <w:tab/>
        </w:r>
        <w:r w:rsidR="00766D5E" w:rsidRPr="00AC1BD1">
          <w:rPr>
            <w:rStyle w:val="Hyperlink"/>
            <w:noProof/>
          </w:rPr>
          <w:t>Contacts</w:t>
        </w:r>
        <w:r w:rsidR="00766D5E">
          <w:rPr>
            <w:noProof/>
            <w:webHidden/>
          </w:rPr>
          <w:tab/>
        </w:r>
        <w:r w:rsidR="00766D5E">
          <w:rPr>
            <w:noProof/>
            <w:webHidden/>
          </w:rPr>
          <w:fldChar w:fldCharType="begin"/>
        </w:r>
        <w:r w:rsidR="00766D5E">
          <w:rPr>
            <w:noProof/>
            <w:webHidden/>
          </w:rPr>
          <w:instrText xml:space="preserve"> PAGEREF _Toc504482220 \h </w:instrText>
        </w:r>
        <w:r w:rsidR="00766D5E">
          <w:rPr>
            <w:noProof/>
            <w:webHidden/>
          </w:rPr>
        </w:r>
        <w:r w:rsidR="00766D5E">
          <w:rPr>
            <w:noProof/>
            <w:webHidden/>
          </w:rPr>
          <w:fldChar w:fldCharType="separate"/>
        </w:r>
        <w:r w:rsidR="00E97B5C">
          <w:rPr>
            <w:noProof/>
            <w:webHidden/>
          </w:rPr>
          <w:t>8</w:t>
        </w:r>
        <w:r w:rsidR="00766D5E">
          <w:rPr>
            <w:noProof/>
            <w:webHidden/>
          </w:rPr>
          <w:fldChar w:fldCharType="end"/>
        </w:r>
      </w:hyperlink>
    </w:p>
    <w:p w:rsidR="00766D5E" w:rsidRDefault="00E722DD">
      <w:pPr>
        <w:pStyle w:val="TOC1"/>
        <w:rPr>
          <w:rFonts w:eastAsiaTheme="minorEastAsia" w:cstheme="minorBidi"/>
          <w:b w:val="0"/>
          <w:caps w:val="0"/>
          <w:noProof/>
          <w:color w:val="auto"/>
          <w:sz w:val="22"/>
          <w:szCs w:val="22"/>
        </w:rPr>
      </w:pPr>
      <w:hyperlink w:anchor="_Toc504482222" w:history="1">
        <w:r w:rsidR="00766D5E" w:rsidRPr="00AC1BD1">
          <w:rPr>
            <w:rStyle w:val="Hyperlink"/>
            <w:noProof/>
          </w:rPr>
          <w:t>Appendix 1: Sample generic assessment outline</w:t>
        </w:r>
        <w:r w:rsidR="00766D5E">
          <w:rPr>
            <w:noProof/>
            <w:webHidden/>
          </w:rPr>
          <w:tab/>
        </w:r>
        <w:r w:rsidR="00766D5E">
          <w:rPr>
            <w:noProof/>
            <w:webHidden/>
          </w:rPr>
          <w:fldChar w:fldCharType="begin"/>
        </w:r>
        <w:r w:rsidR="00766D5E">
          <w:rPr>
            <w:noProof/>
            <w:webHidden/>
          </w:rPr>
          <w:instrText xml:space="preserve"> PAGEREF _Toc504482222 \h </w:instrText>
        </w:r>
        <w:r w:rsidR="00766D5E">
          <w:rPr>
            <w:noProof/>
            <w:webHidden/>
          </w:rPr>
        </w:r>
        <w:r w:rsidR="00766D5E">
          <w:rPr>
            <w:noProof/>
            <w:webHidden/>
          </w:rPr>
          <w:fldChar w:fldCharType="separate"/>
        </w:r>
        <w:r w:rsidR="00E97B5C">
          <w:rPr>
            <w:noProof/>
            <w:webHidden/>
          </w:rPr>
          <w:t>9</w:t>
        </w:r>
        <w:r w:rsidR="00766D5E">
          <w:rPr>
            <w:noProof/>
            <w:webHidden/>
          </w:rPr>
          <w:fldChar w:fldCharType="end"/>
        </w:r>
      </w:hyperlink>
    </w:p>
    <w:p w:rsidR="00396CFE" w:rsidRPr="004148F7" w:rsidRDefault="0007071E" w:rsidP="00396CFE">
      <w:pPr>
        <w:spacing w:before="120"/>
        <w:rPr>
          <w:rFonts w:ascii="Calibri" w:hAnsi="Calibri" w:cs="Calibri"/>
          <w:sz w:val="22"/>
          <w:szCs w:val="22"/>
        </w:rPr>
      </w:pPr>
      <w:r w:rsidRPr="00B02DAB">
        <w:rPr>
          <w:rFonts w:ascii="Calibri" w:hAnsi="Calibri" w:cs="Calibri"/>
          <w:caps/>
          <w:sz w:val="22"/>
          <w:szCs w:val="22"/>
        </w:rPr>
        <w:fldChar w:fldCharType="end"/>
      </w:r>
    </w:p>
    <w:p w:rsidR="00D62FC0" w:rsidRPr="004148F7" w:rsidRDefault="00D62FC0" w:rsidP="006E6A3B">
      <w:pPr>
        <w:pStyle w:val="Heading1"/>
        <w:sectPr w:rsidR="00D62FC0" w:rsidRPr="004148F7" w:rsidSect="00994C5F">
          <w:headerReference w:type="first" r:id="rId15"/>
          <w:pgSz w:w="11906" w:h="16838" w:code="9"/>
          <w:pgMar w:top="1276" w:right="1134" w:bottom="992" w:left="1134" w:header="794" w:footer="680" w:gutter="0"/>
          <w:pgNumType w:start="1"/>
          <w:cols w:space="720"/>
          <w:titlePg/>
          <w:docGrid w:linePitch="326"/>
        </w:sectPr>
      </w:pPr>
    </w:p>
    <w:p w:rsidR="00FB1781" w:rsidRPr="00845C0D" w:rsidRDefault="00FB1781" w:rsidP="006E6A3B">
      <w:pPr>
        <w:pStyle w:val="Heading1"/>
        <w:spacing w:before="0"/>
        <w:rPr>
          <w:color w:val="342568"/>
        </w:rPr>
      </w:pPr>
      <w:bookmarkStart w:id="4" w:name="_Toc504482205"/>
      <w:r w:rsidRPr="00845C0D">
        <w:rPr>
          <w:color w:val="342568"/>
        </w:rPr>
        <w:lastRenderedPageBreak/>
        <w:t>1</w:t>
      </w:r>
      <w:r w:rsidR="00944886" w:rsidRPr="00845C0D">
        <w:rPr>
          <w:color w:val="342568"/>
        </w:rPr>
        <w:t>.</w:t>
      </w:r>
      <w:r w:rsidRPr="00845C0D">
        <w:rPr>
          <w:color w:val="342568"/>
        </w:rPr>
        <w:tab/>
      </w:r>
      <w:r w:rsidR="000C2B85">
        <w:rPr>
          <w:color w:val="342568"/>
        </w:rPr>
        <w:t>Background</w:t>
      </w:r>
      <w:r w:rsidRPr="00845C0D">
        <w:rPr>
          <w:color w:val="342568"/>
        </w:rPr>
        <w:t xml:space="preserve"> </w:t>
      </w:r>
      <w:r w:rsidR="00896A7E">
        <w:rPr>
          <w:color w:val="342568"/>
        </w:rPr>
        <w:t>Language</w:t>
      </w:r>
      <w:r w:rsidR="007B2403" w:rsidRPr="00845C0D">
        <w:rPr>
          <w:color w:val="342568"/>
        </w:rPr>
        <w:t xml:space="preserve"> </w:t>
      </w:r>
      <w:r w:rsidRPr="00845C0D">
        <w:rPr>
          <w:color w:val="342568"/>
        </w:rPr>
        <w:t>courses</w:t>
      </w:r>
      <w:bookmarkEnd w:id="4"/>
      <w:r w:rsidR="00DB3187" w:rsidRPr="00DB3187">
        <w:rPr>
          <w:color w:val="342568"/>
        </w:rPr>
        <w:t xml:space="preserve"> </w:t>
      </w:r>
      <w:r w:rsidR="00DB3187">
        <w:rPr>
          <w:color w:val="342568"/>
        </w:rPr>
        <w:t>developed in Western Australia</w:t>
      </w:r>
    </w:p>
    <w:p w:rsidR="009A152C" w:rsidRPr="004148F7" w:rsidRDefault="003A2FA7" w:rsidP="00944886">
      <w:pPr>
        <w:spacing w:after="200" w:line="276" w:lineRule="auto"/>
        <w:rPr>
          <w:rFonts w:ascii="Calibri" w:hAnsi="Calibri" w:cs="Calibri"/>
          <w:sz w:val="22"/>
          <w:szCs w:val="22"/>
        </w:rPr>
      </w:pPr>
      <w:r>
        <w:rPr>
          <w:rFonts w:ascii="Calibri" w:hAnsi="Calibri" w:cs="Calibri"/>
          <w:sz w:val="22"/>
          <w:szCs w:val="22"/>
        </w:rPr>
        <w:t>In 2014 t</w:t>
      </w:r>
      <w:r w:rsidR="00FB1781" w:rsidRPr="004148F7">
        <w:rPr>
          <w:rFonts w:ascii="Calibri" w:hAnsi="Calibri" w:cs="Calibri"/>
          <w:sz w:val="22"/>
          <w:szCs w:val="22"/>
        </w:rPr>
        <w:t xml:space="preserve">he </w:t>
      </w:r>
      <w:r w:rsidR="00AB2EE3" w:rsidRPr="004148F7">
        <w:rPr>
          <w:rFonts w:ascii="Calibri" w:hAnsi="Calibri" w:cs="Calibri"/>
          <w:sz w:val="22"/>
          <w:szCs w:val="22"/>
        </w:rPr>
        <w:t xml:space="preserve">School Curriculum and Standards Authority </w:t>
      </w:r>
      <w:r w:rsidR="009A152C" w:rsidRPr="004148F7">
        <w:rPr>
          <w:rFonts w:ascii="Calibri" w:hAnsi="Calibri" w:cs="Calibri"/>
          <w:sz w:val="22"/>
          <w:szCs w:val="22"/>
        </w:rPr>
        <w:t xml:space="preserve">(the Authority) </w:t>
      </w:r>
      <w:r w:rsidR="000C2B85">
        <w:rPr>
          <w:rFonts w:ascii="Calibri" w:hAnsi="Calibri" w:cs="Calibri"/>
          <w:sz w:val="22"/>
          <w:szCs w:val="22"/>
        </w:rPr>
        <w:t xml:space="preserve">developed </w:t>
      </w:r>
      <w:r>
        <w:rPr>
          <w:rFonts w:ascii="Calibri" w:hAnsi="Calibri" w:cs="Calibri"/>
          <w:sz w:val="22"/>
          <w:szCs w:val="22"/>
        </w:rPr>
        <w:t xml:space="preserve">three </w:t>
      </w:r>
      <w:r w:rsidR="000C2B85">
        <w:rPr>
          <w:rFonts w:ascii="Calibri" w:hAnsi="Calibri" w:cs="Calibri"/>
          <w:sz w:val="22"/>
          <w:szCs w:val="22"/>
        </w:rPr>
        <w:t>ATA</w:t>
      </w:r>
      <w:r w:rsidR="00865B6E">
        <w:rPr>
          <w:rFonts w:ascii="Calibri" w:hAnsi="Calibri" w:cs="Calibri"/>
          <w:sz w:val="22"/>
          <w:szCs w:val="22"/>
        </w:rPr>
        <w:t xml:space="preserve">R </w:t>
      </w:r>
      <w:r>
        <w:rPr>
          <w:rFonts w:ascii="Calibri" w:hAnsi="Calibri" w:cs="Calibri"/>
          <w:sz w:val="22"/>
          <w:szCs w:val="22"/>
        </w:rPr>
        <w:t>language</w:t>
      </w:r>
      <w:r w:rsidR="000219B6">
        <w:rPr>
          <w:rFonts w:ascii="Calibri" w:hAnsi="Calibri" w:cs="Calibri"/>
          <w:sz w:val="22"/>
          <w:szCs w:val="22"/>
        </w:rPr>
        <w:t xml:space="preserve"> courses,</w:t>
      </w:r>
      <w:r w:rsidR="00865B6E">
        <w:rPr>
          <w:rFonts w:ascii="Calibri" w:hAnsi="Calibri" w:cs="Calibri"/>
          <w:sz w:val="22"/>
          <w:szCs w:val="22"/>
        </w:rPr>
        <w:t xml:space="preserve"> French: </w:t>
      </w:r>
      <w:r w:rsidR="000C2B85">
        <w:rPr>
          <w:rFonts w:ascii="Calibri" w:hAnsi="Calibri" w:cs="Calibri"/>
          <w:sz w:val="22"/>
          <w:szCs w:val="22"/>
        </w:rPr>
        <w:t>Background Language, German: Background Language and Italian: Background Language</w:t>
      </w:r>
      <w:r w:rsidR="00DA125E">
        <w:rPr>
          <w:rFonts w:ascii="Calibri" w:hAnsi="Calibri" w:cs="Calibri"/>
          <w:sz w:val="22"/>
          <w:szCs w:val="22"/>
        </w:rPr>
        <w:t xml:space="preserve"> (Background Language courses)</w:t>
      </w:r>
      <w:r w:rsidR="000C2B85">
        <w:rPr>
          <w:rFonts w:ascii="Calibri" w:hAnsi="Calibri" w:cs="Calibri"/>
          <w:sz w:val="22"/>
          <w:szCs w:val="22"/>
        </w:rPr>
        <w:t>.</w:t>
      </w:r>
      <w:r w:rsidR="00865B6E">
        <w:rPr>
          <w:rFonts w:ascii="Calibri" w:hAnsi="Calibri" w:cs="Calibri"/>
          <w:sz w:val="22"/>
          <w:szCs w:val="22"/>
        </w:rPr>
        <w:t xml:space="preserve"> </w:t>
      </w:r>
      <w:r w:rsidR="007D5DF3" w:rsidRPr="004148F7">
        <w:rPr>
          <w:rFonts w:ascii="Calibri" w:hAnsi="Calibri" w:cs="Calibri"/>
          <w:sz w:val="22"/>
          <w:szCs w:val="22"/>
        </w:rPr>
        <w:t xml:space="preserve">Students </w:t>
      </w:r>
      <w:r w:rsidR="00865B6E">
        <w:rPr>
          <w:rFonts w:ascii="Calibri" w:hAnsi="Calibri" w:cs="Calibri"/>
          <w:sz w:val="22"/>
          <w:szCs w:val="22"/>
        </w:rPr>
        <w:t>may</w:t>
      </w:r>
      <w:r w:rsidR="007D5DF3" w:rsidRPr="004148F7">
        <w:rPr>
          <w:rFonts w:ascii="Calibri" w:hAnsi="Calibri" w:cs="Calibri"/>
          <w:sz w:val="22"/>
          <w:szCs w:val="22"/>
        </w:rPr>
        <w:t xml:space="preserve"> study </w:t>
      </w:r>
      <w:r w:rsidR="00DA125E">
        <w:rPr>
          <w:rFonts w:ascii="Calibri" w:hAnsi="Calibri" w:cs="Calibri"/>
          <w:sz w:val="22"/>
          <w:szCs w:val="22"/>
        </w:rPr>
        <w:t xml:space="preserve">these </w:t>
      </w:r>
      <w:r w:rsidR="00BD4FEC">
        <w:rPr>
          <w:rFonts w:ascii="Calibri" w:hAnsi="Calibri" w:cs="Calibri"/>
          <w:sz w:val="22"/>
          <w:szCs w:val="22"/>
        </w:rPr>
        <w:t xml:space="preserve">Western Australian-developed </w:t>
      </w:r>
      <w:r w:rsidR="000C2B85">
        <w:rPr>
          <w:rFonts w:ascii="Calibri" w:hAnsi="Calibri" w:cs="Calibri"/>
          <w:sz w:val="22"/>
          <w:szCs w:val="22"/>
        </w:rPr>
        <w:t>Background</w:t>
      </w:r>
      <w:r w:rsidR="00775262" w:rsidRPr="004148F7">
        <w:rPr>
          <w:rFonts w:ascii="Calibri" w:hAnsi="Calibri" w:cs="Calibri"/>
          <w:sz w:val="22"/>
          <w:szCs w:val="22"/>
        </w:rPr>
        <w:t xml:space="preserve"> </w:t>
      </w:r>
      <w:r w:rsidR="00DA125E">
        <w:rPr>
          <w:rFonts w:ascii="Calibri" w:hAnsi="Calibri" w:cs="Calibri"/>
          <w:sz w:val="22"/>
          <w:szCs w:val="22"/>
        </w:rPr>
        <w:t>Language</w:t>
      </w:r>
      <w:r w:rsidR="007B2403" w:rsidRPr="004148F7">
        <w:rPr>
          <w:rFonts w:ascii="Calibri" w:hAnsi="Calibri" w:cs="Calibri"/>
          <w:sz w:val="22"/>
          <w:szCs w:val="22"/>
        </w:rPr>
        <w:t xml:space="preserve"> </w:t>
      </w:r>
      <w:r w:rsidR="00775262" w:rsidRPr="004148F7">
        <w:rPr>
          <w:rFonts w:ascii="Calibri" w:hAnsi="Calibri" w:cs="Calibri"/>
          <w:sz w:val="22"/>
          <w:szCs w:val="22"/>
        </w:rPr>
        <w:t>courses through a</w:t>
      </w:r>
      <w:r w:rsidR="009A152C" w:rsidRPr="004148F7">
        <w:rPr>
          <w:rFonts w:ascii="Calibri" w:hAnsi="Calibri" w:cs="Calibri"/>
          <w:sz w:val="22"/>
          <w:szCs w:val="22"/>
        </w:rPr>
        <w:t xml:space="preserve"> </w:t>
      </w:r>
      <w:r w:rsidR="007316C1">
        <w:rPr>
          <w:rFonts w:ascii="Calibri" w:hAnsi="Calibri" w:cs="Calibri"/>
          <w:sz w:val="22"/>
          <w:szCs w:val="22"/>
        </w:rPr>
        <w:t xml:space="preserve">community language school </w:t>
      </w:r>
      <w:r w:rsidR="00775262" w:rsidRPr="004148F7">
        <w:rPr>
          <w:rFonts w:ascii="Calibri" w:hAnsi="Calibri" w:cs="Calibri"/>
          <w:sz w:val="22"/>
          <w:szCs w:val="22"/>
        </w:rPr>
        <w:t xml:space="preserve">or </w:t>
      </w:r>
      <w:r w:rsidR="007D5DF3" w:rsidRPr="004148F7">
        <w:rPr>
          <w:rFonts w:ascii="Calibri" w:hAnsi="Calibri" w:cs="Calibri"/>
          <w:sz w:val="22"/>
          <w:szCs w:val="22"/>
        </w:rPr>
        <w:t xml:space="preserve">as part of a school program. These </w:t>
      </w:r>
      <w:r w:rsidR="00DA125E">
        <w:rPr>
          <w:rFonts w:ascii="Calibri" w:hAnsi="Calibri" w:cs="Calibri"/>
          <w:sz w:val="22"/>
          <w:szCs w:val="22"/>
        </w:rPr>
        <w:t xml:space="preserve">Background Language </w:t>
      </w:r>
      <w:r w:rsidR="007D5DF3" w:rsidRPr="004148F7">
        <w:rPr>
          <w:rFonts w:ascii="Calibri" w:hAnsi="Calibri" w:cs="Calibri"/>
          <w:sz w:val="22"/>
          <w:szCs w:val="22"/>
        </w:rPr>
        <w:t xml:space="preserve">courses </w:t>
      </w:r>
      <w:r w:rsidR="00546D66" w:rsidRPr="004148F7">
        <w:rPr>
          <w:rFonts w:ascii="Calibri" w:hAnsi="Calibri" w:cs="Calibri"/>
          <w:sz w:val="22"/>
          <w:szCs w:val="22"/>
        </w:rPr>
        <w:t xml:space="preserve">are available </w:t>
      </w:r>
      <w:r w:rsidR="004761AF" w:rsidRPr="004148F7">
        <w:rPr>
          <w:rFonts w:ascii="Calibri" w:hAnsi="Calibri" w:cs="Calibri"/>
          <w:sz w:val="22"/>
          <w:szCs w:val="22"/>
        </w:rPr>
        <w:t>to students</w:t>
      </w:r>
      <w:r w:rsidR="009A152C" w:rsidRPr="004148F7">
        <w:rPr>
          <w:rFonts w:ascii="Calibri" w:hAnsi="Calibri" w:cs="Calibri"/>
          <w:sz w:val="22"/>
          <w:szCs w:val="22"/>
        </w:rPr>
        <w:t xml:space="preserve"> in </w:t>
      </w:r>
      <w:r w:rsidR="009A152C" w:rsidRPr="009A152C">
        <w:rPr>
          <w:rFonts w:ascii="Calibri" w:hAnsi="Calibri" w:cs="Calibri"/>
          <w:sz w:val="22"/>
          <w:szCs w:val="22"/>
        </w:rPr>
        <w:t>Year 11 and Year 12</w:t>
      </w:r>
      <w:r w:rsidR="004761AF" w:rsidRPr="004148F7">
        <w:rPr>
          <w:rFonts w:ascii="Calibri" w:hAnsi="Calibri" w:cs="Calibri"/>
          <w:sz w:val="22"/>
          <w:szCs w:val="22"/>
        </w:rPr>
        <w:t>.</w:t>
      </w:r>
    </w:p>
    <w:p w:rsidR="007D5DF3" w:rsidRPr="004148F7" w:rsidRDefault="00546D66" w:rsidP="00944886">
      <w:pPr>
        <w:spacing w:after="200" w:line="276" w:lineRule="auto"/>
        <w:rPr>
          <w:rFonts w:ascii="Calibri" w:hAnsi="Calibri" w:cs="Calibri"/>
          <w:sz w:val="22"/>
          <w:szCs w:val="22"/>
        </w:rPr>
      </w:pPr>
      <w:r w:rsidRPr="004148F7">
        <w:rPr>
          <w:rFonts w:ascii="Calibri" w:hAnsi="Calibri" w:cs="Calibri"/>
          <w:sz w:val="22"/>
          <w:szCs w:val="22"/>
        </w:rPr>
        <w:t xml:space="preserve">The </w:t>
      </w:r>
      <w:r w:rsidR="00865B6E">
        <w:rPr>
          <w:rFonts w:ascii="Calibri" w:hAnsi="Calibri" w:cs="Calibri"/>
          <w:sz w:val="22"/>
          <w:szCs w:val="22"/>
        </w:rPr>
        <w:t xml:space="preserve">syllabus, support materials and </w:t>
      </w:r>
      <w:r w:rsidRPr="004148F7">
        <w:rPr>
          <w:rFonts w:ascii="Calibri" w:hAnsi="Calibri" w:cs="Calibri"/>
          <w:sz w:val="22"/>
          <w:szCs w:val="22"/>
        </w:rPr>
        <w:t>e</w:t>
      </w:r>
      <w:r w:rsidR="00DA125E">
        <w:rPr>
          <w:rFonts w:ascii="Calibri" w:hAnsi="Calibri" w:cs="Calibri"/>
          <w:sz w:val="22"/>
          <w:szCs w:val="22"/>
        </w:rPr>
        <w:t>xternal examinations for these</w:t>
      </w:r>
      <w:r w:rsidR="00DA125E" w:rsidRPr="00DA125E">
        <w:rPr>
          <w:rFonts w:ascii="Calibri" w:hAnsi="Calibri" w:cs="Calibri"/>
          <w:sz w:val="22"/>
          <w:szCs w:val="22"/>
        </w:rPr>
        <w:t xml:space="preserve"> </w:t>
      </w:r>
      <w:r w:rsidR="00DA125E">
        <w:rPr>
          <w:rFonts w:ascii="Calibri" w:hAnsi="Calibri" w:cs="Calibri"/>
          <w:sz w:val="22"/>
          <w:szCs w:val="22"/>
        </w:rPr>
        <w:t xml:space="preserve">Background Language courses </w:t>
      </w:r>
      <w:r w:rsidRPr="004148F7">
        <w:rPr>
          <w:rFonts w:ascii="Calibri" w:hAnsi="Calibri" w:cs="Calibri"/>
          <w:sz w:val="22"/>
          <w:szCs w:val="22"/>
        </w:rPr>
        <w:t xml:space="preserve">are </w:t>
      </w:r>
      <w:r w:rsidR="000C2B85">
        <w:rPr>
          <w:rFonts w:ascii="Calibri" w:hAnsi="Calibri" w:cs="Calibri"/>
          <w:sz w:val="22"/>
          <w:szCs w:val="22"/>
        </w:rPr>
        <w:t>developed in Western Australia</w:t>
      </w:r>
      <w:r w:rsidR="007D7231" w:rsidRPr="004148F7">
        <w:rPr>
          <w:rFonts w:ascii="Calibri" w:hAnsi="Calibri" w:cs="Calibri"/>
          <w:sz w:val="22"/>
          <w:szCs w:val="22"/>
        </w:rPr>
        <w:t>. External examinations are</w:t>
      </w:r>
      <w:r w:rsidR="003A2FA7" w:rsidRPr="003A2FA7">
        <w:rPr>
          <w:rFonts w:ascii="Calibri" w:hAnsi="Calibri" w:cs="Calibri"/>
          <w:sz w:val="22"/>
          <w:szCs w:val="22"/>
        </w:rPr>
        <w:t xml:space="preserve"> </w:t>
      </w:r>
      <w:r w:rsidR="003A2FA7">
        <w:rPr>
          <w:rFonts w:ascii="Calibri" w:hAnsi="Calibri" w:cs="Calibri"/>
          <w:sz w:val="22"/>
          <w:szCs w:val="22"/>
        </w:rPr>
        <w:t>administered</w:t>
      </w:r>
      <w:r w:rsidR="003A2FA7" w:rsidRPr="003A2FA7">
        <w:rPr>
          <w:rFonts w:ascii="Calibri" w:hAnsi="Calibri" w:cs="Calibri"/>
          <w:sz w:val="22"/>
          <w:szCs w:val="22"/>
        </w:rPr>
        <w:t xml:space="preserve"> </w:t>
      </w:r>
      <w:r w:rsidR="003A2FA7">
        <w:rPr>
          <w:rFonts w:ascii="Calibri" w:hAnsi="Calibri" w:cs="Calibri"/>
          <w:sz w:val="22"/>
          <w:szCs w:val="22"/>
        </w:rPr>
        <w:t>in Western Australia and</w:t>
      </w:r>
      <w:r w:rsidR="007D5DF3" w:rsidRPr="004148F7">
        <w:rPr>
          <w:rFonts w:ascii="Calibri" w:hAnsi="Calibri" w:cs="Calibri"/>
          <w:sz w:val="22"/>
          <w:szCs w:val="22"/>
        </w:rPr>
        <w:t>:</w:t>
      </w:r>
    </w:p>
    <w:p w:rsidR="009A152C" w:rsidRPr="004148F7" w:rsidRDefault="00546D66" w:rsidP="00944886">
      <w:pPr>
        <w:numPr>
          <w:ilvl w:val="0"/>
          <w:numId w:val="20"/>
        </w:numPr>
        <w:spacing w:line="276" w:lineRule="auto"/>
        <w:ind w:left="426" w:hanging="426"/>
        <w:rPr>
          <w:rFonts w:ascii="Calibri" w:hAnsi="Calibri" w:cs="Calibri"/>
          <w:sz w:val="22"/>
          <w:szCs w:val="22"/>
        </w:rPr>
      </w:pPr>
      <w:r w:rsidRPr="004148F7">
        <w:rPr>
          <w:rFonts w:ascii="Calibri" w:hAnsi="Calibri" w:cs="Calibri"/>
          <w:sz w:val="22"/>
          <w:szCs w:val="22"/>
        </w:rPr>
        <w:t>availabl</w:t>
      </w:r>
      <w:r w:rsidR="003B2EFB" w:rsidRPr="004148F7">
        <w:rPr>
          <w:rFonts w:ascii="Calibri" w:hAnsi="Calibri" w:cs="Calibri"/>
          <w:sz w:val="22"/>
          <w:szCs w:val="22"/>
        </w:rPr>
        <w:t xml:space="preserve">e </w:t>
      </w:r>
      <w:r w:rsidR="009A152C" w:rsidRPr="004148F7">
        <w:rPr>
          <w:rFonts w:ascii="Calibri" w:hAnsi="Calibri" w:cs="Calibri"/>
          <w:sz w:val="22"/>
          <w:szCs w:val="22"/>
        </w:rPr>
        <w:t>to Year 11 and</w:t>
      </w:r>
      <w:r w:rsidR="003B2EFB" w:rsidRPr="004148F7">
        <w:rPr>
          <w:rFonts w:ascii="Calibri" w:hAnsi="Calibri" w:cs="Calibri"/>
          <w:sz w:val="22"/>
          <w:szCs w:val="22"/>
        </w:rPr>
        <w:t xml:space="preserve"> Year 12 students</w:t>
      </w:r>
      <w:r w:rsidR="009A152C" w:rsidRPr="004148F7">
        <w:rPr>
          <w:rFonts w:ascii="Calibri" w:hAnsi="Calibri" w:cs="Calibri"/>
          <w:sz w:val="22"/>
          <w:szCs w:val="22"/>
        </w:rPr>
        <w:t xml:space="preserve"> who </w:t>
      </w:r>
      <w:r w:rsidR="00235AC8" w:rsidRPr="004148F7">
        <w:rPr>
          <w:rFonts w:ascii="Calibri" w:hAnsi="Calibri" w:cs="Calibri"/>
          <w:sz w:val="22"/>
          <w:szCs w:val="22"/>
        </w:rPr>
        <w:t>are</w:t>
      </w:r>
      <w:r w:rsidR="009A152C" w:rsidRPr="004148F7">
        <w:rPr>
          <w:rFonts w:ascii="Calibri" w:hAnsi="Calibri" w:cs="Calibri"/>
          <w:sz w:val="22"/>
          <w:szCs w:val="22"/>
        </w:rPr>
        <w:t xml:space="preserve"> </w:t>
      </w:r>
      <w:r w:rsidR="00AC0B24" w:rsidRPr="004148F7">
        <w:rPr>
          <w:rFonts w:ascii="Calibri" w:hAnsi="Calibri" w:cs="Calibri"/>
          <w:sz w:val="22"/>
          <w:szCs w:val="22"/>
        </w:rPr>
        <w:t xml:space="preserve">enrolled in and </w:t>
      </w:r>
      <w:r w:rsidR="00235AC8" w:rsidRPr="004148F7">
        <w:rPr>
          <w:rFonts w:ascii="Calibri" w:hAnsi="Calibri" w:cs="Calibri"/>
          <w:sz w:val="22"/>
          <w:szCs w:val="22"/>
        </w:rPr>
        <w:t xml:space="preserve">have </w:t>
      </w:r>
      <w:r w:rsidR="009A152C" w:rsidRPr="004148F7">
        <w:rPr>
          <w:rFonts w:ascii="Calibri" w:hAnsi="Calibri" w:cs="Calibri"/>
          <w:sz w:val="22"/>
          <w:szCs w:val="22"/>
        </w:rPr>
        <w:t xml:space="preserve">completed the relevant </w:t>
      </w:r>
      <w:r w:rsidR="00BD4FEC">
        <w:rPr>
          <w:rFonts w:ascii="Calibri" w:hAnsi="Calibri" w:cs="Calibri"/>
          <w:sz w:val="22"/>
          <w:szCs w:val="22"/>
        </w:rPr>
        <w:t>Background L</w:t>
      </w:r>
      <w:r w:rsidR="000C2B85">
        <w:rPr>
          <w:rFonts w:ascii="Calibri" w:hAnsi="Calibri" w:cs="Calibri"/>
          <w:sz w:val="22"/>
          <w:szCs w:val="22"/>
        </w:rPr>
        <w:t xml:space="preserve">anguage </w:t>
      </w:r>
      <w:r w:rsidR="009A152C" w:rsidRPr="004148F7">
        <w:rPr>
          <w:rFonts w:ascii="Calibri" w:hAnsi="Calibri" w:cs="Calibri"/>
          <w:sz w:val="22"/>
          <w:szCs w:val="22"/>
        </w:rPr>
        <w:t>course units (Units 3 and 4)</w:t>
      </w:r>
      <w:r w:rsidR="007D5DF3" w:rsidRPr="004148F7">
        <w:rPr>
          <w:rFonts w:ascii="Calibri" w:hAnsi="Calibri" w:cs="Calibri"/>
          <w:sz w:val="22"/>
          <w:szCs w:val="22"/>
        </w:rPr>
        <w:t xml:space="preserve"> at a school or community </w:t>
      </w:r>
      <w:r w:rsidR="000219B6">
        <w:rPr>
          <w:rFonts w:ascii="Calibri" w:hAnsi="Calibri" w:cs="Calibri"/>
          <w:sz w:val="22"/>
          <w:szCs w:val="22"/>
        </w:rPr>
        <w:t>language school</w:t>
      </w:r>
    </w:p>
    <w:p w:rsidR="007D5DF3" w:rsidRPr="004148F7" w:rsidRDefault="007D5DF3" w:rsidP="00944886">
      <w:pPr>
        <w:numPr>
          <w:ilvl w:val="0"/>
          <w:numId w:val="20"/>
        </w:numPr>
        <w:spacing w:after="200" w:line="276" w:lineRule="auto"/>
        <w:ind w:left="426" w:hanging="426"/>
        <w:rPr>
          <w:rFonts w:ascii="Calibri" w:hAnsi="Calibri" w:cs="Calibri"/>
          <w:sz w:val="22"/>
          <w:szCs w:val="22"/>
        </w:rPr>
      </w:pPr>
      <w:proofErr w:type="gramStart"/>
      <w:r w:rsidRPr="007D5DF3">
        <w:rPr>
          <w:rFonts w:ascii="Calibri" w:hAnsi="Calibri" w:cs="Calibri"/>
          <w:sz w:val="22"/>
          <w:szCs w:val="22"/>
        </w:rPr>
        <w:t>available</w:t>
      </w:r>
      <w:proofErr w:type="gramEnd"/>
      <w:r w:rsidRPr="007D5DF3">
        <w:rPr>
          <w:rFonts w:ascii="Calibri" w:hAnsi="Calibri" w:cs="Calibri"/>
          <w:sz w:val="22"/>
          <w:szCs w:val="22"/>
        </w:rPr>
        <w:t xml:space="preserve"> to Year 12 non-school candidates, who are enrolled in at least three other examinations in the same year as sitting the </w:t>
      </w:r>
      <w:r w:rsidR="00BD4FEC">
        <w:rPr>
          <w:rFonts w:ascii="Calibri" w:hAnsi="Calibri" w:cs="Calibri"/>
          <w:sz w:val="22"/>
          <w:szCs w:val="22"/>
        </w:rPr>
        <w:t>Background L</w:t>
      </w:r>
      <w:r w:rsidR="000C2B85">
        <w:rPr>
          <w:rFonts w:ascii="Calibri" w:hAnsi="Calibri" w:cs="Calibri"/>
          <w:sz w:val="22"/>
          <w:szCs w:val="22"/>
        </w:rPr>
        <w:t>anguage</w:t>
      </w:r>
      <w:r w:rsidRPr="007D5DF3">
        <w:rPr>
          <w:rFonts w:ascii="Calibri" w:hAnsi="Calibri" w:cs="Calibri"/>
          <w:sz w:val="22"/>
          <w:szCs w:val="22"/>
        </w:rPr>
        <w:t xml:space="preserve"> examination.</w:t>
      </w:r>
    </w:p>
    <w:p w:rsidR="00757785" w:rsidRPr="0027046E" w:rsidRDefault="000C2B85" w:rsidP="00944886">
      <w:pPr>
        <w:spacing w:after="200" w:line="276" w:lineRule="auto"/>
        <w:rPr>
          <w:rFonts w:ascii="Calibri" w:hAnsi="Calibri" w:cs="Calibri"/>
          <w:sz w:val="22"/>
          <w:szCs w:val="22"/>
        </w:rPr>
      </w:pPr>
      <w:r>
        <w:rPr>
          <w:rFonts w:ascii="Calibri" w:hAnsi="Calibri" w:cs="Calibri"/>
          <w:sz w:val="22"/>
          <w:szCs w:val="22"/>
        </w:rPr>
        <w:t xml:space="preserve">All materials for the delivery and assessment of the </w:t>
      </w:r>
      <w:r w:rsidR="00DA125E">
        <w:rPr>
          <w:rFonts w:ascii="Calibri" w:hAnsi="Calibri" w:cs="Calibri"/>
          <w:sz w:val="22"/>
          <w:szCs w:val="22"/>
        </w:rPr>
        <w:t xml:space="preserve">Background Language </w:t>
      </w:r>
      <w:r>
        <w:rPr>
          <w:rFonts w:ascii="Calibri" w:hAnsi="Calibri" w:cs="Calibri"/>
          <w:sz w:val="22"/>
          <w:szCs w:val="22"/>
        </w:rPr>
        <w:t>courses are available</w:t>
      </w:r>
      <w:r w:rsidR="00E2011E" w:rsidRPr="0027046E">
        <w:rPr>
          <w:rFonts w:ascii="Calibri" w:hAnsi="Calibri" w:cs="Calibri"/>
          <w:sz w:val="22"/>
          <w:szCs w:val="22"/>
        </w:rPr>
        <w:t xml:space="preserve"> </w:t>
      </w:r>
      <w:r w:rsidR="00522CCC" w:rsidRPr="0027046E">
        <w:rPr>
          <w:rFonts w:ascii="Calibri" w:hAnsi="Calibri" w:cs="Calibri"/>
          <w:sz w:val="22"/>
          <w:szCs w:val="22"/>
        </w:rPr>
        <w:t>on the Authority</w:t>
      </w:r>
      <w:r w:rsidR="00E2011E" w:rsidRPr="0027046E">
        <w:rPr>
          <w:rFonts w:ascii="Calibri" w:hAnsi="Calibri" w:cs="Calibri"/>
          <w:sz w:val="22"/>
          <w:szCs w:val="22"/>
        </w:rPr>
        <w:t xml:space="preserve"> website at</w:t>
      </w:r>
      <w:r>
        <w:rPr>
          <w:rFonts w:ascii="Calibri" w:hAnsi="Calibri" w:cs="Calibri"/>
          <w:sz w:val="22"/>
          <w:szCs w:val="22"/>
        </w:rPr>
        <w:t xml:space="preserve"> </w:t>
      </w:r>
      <w:hyperlink r:id="rId16" w:history="1">
        <w:r w:rsidRPr="00BB0CAC">
          <w:rPr>
            <w:rStyle w:val="Hyperlink"/>
            <w:rFonts w:ascii="Calibri" w:hAnsi="Calibri" w:cs="Calibri"/>
            <w:sz w:val="22"/>
            <w:szCs w:val="22"/>
          </w:rPr>
          <w:t>https://senior-secondary.scsa.wa.edu.au/syllabus-and-support-materials/languages</w:t>
        </w:r>
      </w:hyperlink>
    </w:p>
    <w:p w:rsidR="00FB1781" w:rsidRPr="004148F7" w:rsidRDefault="00D62FC0" w:rsidP="006E6A3B">
      <w:pPr>
        <w:pStyle w:val="Heading1"/>
        <w:spacing w:before="0"/>
      </w:pPr>
      <w:r w:rsidRPr="00EB77B2">
        <w:br w:type="page"/>
      </w:r>
      <w:bookmarkStart w:id="5" w:name="_Toc504482206"/>
      <w:r w:rsidR="00FE4A6D" w:rsidRPr="00845C0D">
        <w:rPr>
          <w:color w:val="342568"/>
        </w:rPr>
        <w:lastRenderedPageBreak/>
        <w:t>2</w:t>
      </w:r>
      <w:r w:rsidR="00944886" w:rsidRPr="00845C0D">
        <w:rPr>
          <w:color w:val="342568"/>
        </w:rPr>
        <w:t>.</w:t>
      </w:r>
      <w:r w:rsidR="00FE4A6D" w:rsidRPr="00845C0D">
        <w:rPr>
          <w:color w:val="342568"/>
        </w:rPr>
        <w:tab/>
        <w:t xml:space="preserve">Delivery </w:t>
      </w:r>
      <w:r w:rsidR="00FB1781" w:rsidRPr="00845C0D">
        <w:rPr>
          <w:color w:val="342568"/>
        </w:rPr>
        <w:t>requirements</w:t>
      </w:r>
      <w:bookmarkEnd w:id="5"/>
    </w:p>
    <w:p w:rsidR="00775262" w:rsidRPr="004148F7" w:rsidRDefault="00BD4FEC" w:rsidP="00944886">
      <w:pPr>
        <w:spacing w:after="200" w:line="276" w:lineRule="auto"/>
        <w:rPr>
          <w:rFonts w:ascii="Calibri" w:hAnsi="Calibri" w:cs="Calibri"/>
          <w:sz w:val="22"/>
          <w:szCs w:val="22"/>
        </w:rPr>
      </w:pPr>
      <w:r>
        <w:rPr>
          <w:rFonts w:ascii="Calibri" w:hAnsi="Calibri" w:cs="Calibri"/>
          <w:sz w:val="22"/>
          <w:szCs w:val="22"/>
        </w:rPr>
        <w:t>The Western Australian-developed</w:t>
      </w:r>
      <w:r w:rsidR="000219B6">
        <w:rPr>
          <w:rFonts w:ascii="Calibri" w:hAnsi="Calibri" w:cs="Calibri"/>
          <w:sz w:val="22"/>
          <w:szCs w:val="22"/>
        </w:rPr>
        <w:t xml:space="preserve"> </w:t>
      </w:r>
      <w:r w:rsidR="00DA125E">
        <w:rPr>
          <w:rFonts w:ascii="Calibri" w:hAnsi="Calibri" w:cs="Calibri"/>
          <w:sz w:val="22"/>
          <w:szCs w:val="22"/>
        </w:rPr>
        <w:t xml:space="preserve">Background Language </w:t>
      </w:r>
      <w:r w:rsidR="00775262" w:rsidRPr="004148F7">
        <w:rPr>
          <w:rFonts w:ascii="Calibri" w:hAnsi="Calibri" w:cs="Calibri"/>
          <w:sz w:val="22"/>
          <w:szCs w:val="22"/>
        </w:rPr>
        <w:t xml:space="preserve">courses are generally accessed </w:t>
      </w:r>
      <w:r w:rsidR="007D5DF3" w:rsidRPr="004148F7">
        <w:rPr>
          <w:rFonts w:ascii="Calibri" w:hAnsi="Calibri" w:cs="Calibri"/>
          <w:sz w:val="22"/>
          <w:szCs w:val="22"/>
        </w:rPr>
        <w:t xml:space="preserve">either </w:t>
      </w:r>
      <w:r w:rsidR="00775262" w:rsidRPr="004148F7">
        <w:rPr>
          <w:rFonts w:ascii="Calibri" w:hAnsi="Calibri" w:cs="Calibri"/>
          <w:sz w:val="22"/>
          <w:szCs w:val="22"/>
        </w:rPr>
        <w:t>through a</w:t>
      </w:r>
      <w:r w:rsidR="007316C1">
        <w:rPr>
          <w:rFonts w:ascii="Calibri" w:hAnsi="Calibri" w:cs="Calibri"/>
          <w:sz w:val="22"/>
          <w:szCs w:val="22"/>
        </w:rPr>
        <w:t xml:space="preserve"> community language </w:t>
      </w:r>
      <w:r w:rsidR="00AC0B24" w:rsidRPr="004148F7">
        <w:rPr>
          <w:rFonts w:ascii="Calibri" w:hAnsi="Calibri" w:cs="Calibri"/>
          <w:sz w:val="22"/>
          <w:szCs w:val="22"/>
        </w:rPr>
        <w:t>school</w:t>
      </w:r>
      <w:r w:rsidR="00775262" w:rsidRPr="004148F7">
        <w:rPr>
          <w:rFonts w:ascii="Calibri" w:hAnsi="Calibri" w:cs="Calibri"/>
          <w:sz w:val="22"/>
          <w:szCs w:val="22"/>
        </w:rPr>
        <w:t xml:space="preserve"> or as part of a school program. </w:t>
      </w:r>
    </w:p>
    <w:p w:rsidR="00757785" w:rsidRPr="004148F7" w:rsidRDefault="00757785" w:rsidP="00944886">
      <w:pPr>
        <w:spacing w:after="200" w:line="276" w:lineRule="auto"/>
        <w:rPr>
          <w:rFonts w:ascii="Calibri" w:hAnsi="Calibri" w:cs="Calibri"/>
          <w:sz w:val="22"/>
          <w:szCs w:val="22"/>
        </w:rPr>
      </w:pPr>
      <w:r w:rsidRPr="004148F7">
        <w:rPr>
          <w:rFonts w:ascii="Calibri" w:hAnsi="Calibri" w:cs="Calibri"/>
          <w:sz w:val="22"/>
          <w:szCs w:val="22"/>
        </w:rPr>
        <w:t xml:space="preserve">The </w:t>
      </w:r>
      <w:r w:rsidR="00477CA9">
        <w:rPr>
          <w:rFonts w:ascii="Calibri" w:hAnsi="Calibri" w:cs="Calibri"/>
          <w:sz w:val="22"/>
          <w:szCs w:val="22"/>
        </w:rPr>
        <w:t>Background L</w:t>
      </w:r>
      <w:r w:rsidR="00DA125E">
        <w:rPr>
          <w:rFonts w:ascii="Calibri" w:hAnsi="Calibri" w:cs="Calibri"/>
          <w:sz w:val="22"/>
          <w:szCs w:val="22"/>
        </w:rPr>
        <w:t>anguage</w:t>
      </w:r>
      <w:r w:rsidR="007B2403" w:rsidRPr="004148F7">
        <w:rPr>
          <w:rFonts w:ascii="Calibri" w:hAnsi="Calibri" w:cs="Calibri"/>
          <w:sz w:val="22"/>
          <w:szCs w:val="22"/>
        </w:rPr>
        <w:t xml:space="preserve"> </w:t>
      </w:r>
      <w:r w:rsidRPr="004148F7">
        <w:rPr>
          <w:rFonts w:ascii="Calibri" w:hAnsi="Calibri" w:cs="Calibri"/>
          <w:sz w:val="22"/>
          <w:szCs w:val="22"/>
        </w:rPr>
        <w:t xml:space="preserve">syllabuses </w:t>
      </w:r>
      <w:r w:rsidR="003B2EFB" w:rsidRPr="004148F7">
        <w:rPr>
          <w:rFonts w:ascii="Calibri" w:hAnsi="Calibri" w:cs="Calibri"/>
          <w:sz w:val="22"/>
          <w:szCs w:val="22"/>
        </w:rPr>
        <w:t xml:space="preserve">are </w:t>
      </w:r>
      <w:r w:rsidRPr="004148F7">
        <w:rPr>
          <w:rFonts w:ascii="Calibri" w:hAnsi="Calibri" w:cs="Calibri"/>
          <w:sz w:val="22"/>
          <w:szCs w:val="22"/>
        </w:rPr>
        <w:t xml:space="preserve">equivalent to </w:t>
      </w:r>
      <w:r w:rsidR="003B2EFB" w:rsidRPr="004148F7">
        <w:rPr>
          <w:rFonts w:ascii="Calibri" w:hAnsi="Calibri" w:cs="Calibri"/>
          <w:sz w:val="22"/>
          <w:szCs w:val="22"/>
        </w:rPr>
        <w:t>four</w:t>
      </w:r>
      <w:r w:rsidRPr="004148F7">
        <w:rPr>
          <w:rFonts w:ascii="Calibri" w:hAnsi="Calibri" w:cs="Calibri"/>
          <w:sz w:val="22"/>
          <w:szCs w:val="22"/>
        </w:rPr>
        <w:t xml:space="preserve"> units in the </w:t>
      </w:r>
      <w:r w:rsidR="00235AC8" w:rsidRPr="00235AC8">
        <w:rPr>
          <w:rFonts w:ascii="Calibri" w:hAnsi="Calibri" w:cs="Calibri"/>
          <w:sz w:val="22"/>
          <w:szCs w:val="22"/>
        </w:rPr>
        <w:t xml:space="preserve">Western Australian Certificate of Education </w:t>
      </w:r>
      <w:r w:rsidR="00235AC8">
        <w:rPr>
          <w:rFonts w:ascii="Calibri" w:hAnsi="Calibri" w:cs="Calibri"/>
          <w:sz w:val="22"/>
          <w:szCs w:val="22"/>
        </w:rPr>
        <w:t>(</w:t>
      </w:r>
      <w:r w:rsidRPr="004148F7">
        <w:rPr>
          <w:rFonts w:ascii="Calibri" w:hAnsi="Calibri" w:cs="Calibri"/>
          <w:sz w:val="22"/>
          <w:szCs w:val="22"/>
        </w:rPr>
        <w:t>WACE</w:t>
      </w:r>
      <w:r w:rsidR="00235AC8" w:rsidRPr="004148F7">
        <w:rPr>
          <w:rFonts w:ascii="Calibri" w:hAnsi="Calibri" w:cs="Calibri"/>
          <w:sz w:val="22"/>
          <w:szCs w:val="22"/>
        </w:rPr>
        <w:t>)</w:t>
      </w:r>
      <w:r w:rsidRPr="004148F7">
        <w:rPr>
          <w:rFonts w:ascii="Calibri" w:hAnsi="Calibri" w:cs="Calibri"/>
          <w:sz w:val="22"/>
          <w:szCs w:val="22"/>
        </w:rPr>
        <w:t xml:space="preserve">. Students typically study </w:t>
      </w:r>
      <w:r w:rsidR="003B2EFB" w:rsidRPr="004148F7">
        <w:rPr>
          <w:rFonts w:ascii="Calibri" w:hAnsi="Calibri" w:cs="Calibri"/>
          <w:sz w:val="22"/>
          <w:szCs w:val="22"/>
        </w:rPr>
        <w:t xml:space="preserve">Unit 1 and Unit 2 </w:t>
      </w:r>
      <w:r w:rsidRPr="004148F7">
        <w:rPr>
          <w:rFonts w:ascii="Calibri" w:hAnsi="Calibri" w:cs="Calibri"/>
          <w:sz w:val="22"/>
          <w:szCs w:val="22"/>
        </w:rPr>
        <w:t>in Year 11</w:t>
      </w:r>
      <w:r w:rsidR="003B2EFB" w:rsidRPr="004148F7">
        <w:rPr>
          <w:rFonts w:ascii="Calibri" w:hAnsi="Calibri" w:cs="Calibri"/>
          <w:sz w:val="22"/>
          <w:szCs w:val="22"/>
        </w:rPr>
        <w:t>,</w:t>
      </w:r>
      <w:r w:rsidRPr="004148F7">
        <w:rPr>
          <w:rFonts w:ascii="Calibri" w:hAnsi="Calibri" w:cs="Calibri"/>
          <w:sz w:val="22"/>
          <w:szCs w:val="22"/>
        </w:rPr>
        <w:t xml:space="preserve"> and </w:t>
      </w:r>
      <w:r w:rsidR="003B2EFB" w:rsidRPr="004148F7">
        <w:rPr>
          <w:rFonts w:ascii="Calibri" w:hAnsi="Calibri" w:cs="Calibri"/>
          <w:sz w:val="22"/>
          <w:szCs w:val="22"/>
        </w:rPr>
        <w:t xml:space="preserve">Unit 3 and Unit 4 </w:t>
      </w:r>
      <w:r w:rsidRPr="004148F7">
        <w:rPr>
          <w:rFonts w:ascii="Calibri" w:hAnsi="Calibri" w:cs="Calibri"/>
          <w:sz w:val="22"/>
          <w:szCs w:val="22"/>
        </w:rPr>
        <w:t xml:space="preserve">in Year 12. Alternatively, students can choose to study only </w:t>
      </w:r>
      <w:r w:rsidR="003B2EFB" w:rsidRPr="004148F7">
        <w:rPr>
          <w:rFonts w:ascii="Calibri" w:hAnsi="Calibri" w:cs="Calibri"/>
          <w:sz w:val="22"/>
          <w:szCs w:val="22"/>
        </w:rPr>
        <w:t xml:space="preserve">Unit 3 and Unit 4 </w:t>
      </w:r>
      <w:r w:rsidRPr="004148F7">
        <w:rPr>
          <w:rFonts w:ascii="Calibri" w:hAnsi="Calibri" w:cs="Calibri"/>
          <w:sz w:val="22"/>
          <w:szCs w:val="22"/>
        </w:rPr>
        <w:t xml:space="preserve">without having completed </w:t>
      </w:r>
      <w:r w:rsidR="003B2EFB" w:rsidRPr="004148F7">
        <w:rPr>
          <w:rFonts w:ascii="Calibri" w:hAnsi="Calibri" w:cs="Calibri"/>
          <w:sz w:val="22"/>
          <w:szCs w:val="22"/>
        </w:rPr>
        <w:t>Unit 1 and Unit 2</w:t>
      </w:r>
      <w:r w:rsidRPr="004148F7">
        <w:rPr>
          <w:rFonts w:ascii="Calibri" w:hAnsi="Calibri" w:cs="Calibri"/>
          <w:sz w:val="22"/>
          <w:szCs w:val="22"/>
        </w:rPr>
        <w:t xml:space="preserve">. </w:t>
      </w:r>
    </w:p>
    <w:p w:rsidR="00FB1781" w:rsidRPr="004148F7" w:rsidRDefault="000219B6" w:rsidP="00944886">
      <w:pPr>
        <w:spacing w:after="200" w:line="276" w:lineRule="auto"/>
        <w:rPr>
          <w:rFonts w:ascii="Calibri" w:hAnsi="Calibri" w:cs="Calibri"/>
          <w:sz w:val="22"/>
          <w:szCs w:val="22"/>
        </w:rPr>
      </w:pPr>
      <w:r>
        <w:rPr>
          <w:rFonts w:ascii="Calibri" w:hAnsi="Calibri" w:cs="Calibri"/>
          <w:sz w:val="22"/>
          <w:szCs w:val="22"/>
        </w:rPr>
        <w:t>C</w:t>
      </w:r>
      <w:r w:rsidR="00AC0B24" w:rsidRPr="004148F7">
        <w:rPr>
          <w:rFonts w:ascii="Calibri" w:hAnsi="Calibri" w:cs="Calibri"/>
          <w:sz w:val="22"/>
          <w:szCs w:val="22"/>
        </w:rPr>
        <w:t xml:space="preserve">ommunity </w:t>
      </w:r>
      <w:r w:rsidR="007316C1">
        <w:rPr>
          <w:rFonts w:ascii="Calibri" w:hAnsi="Calibri" w:cs="Calibri"/>
          <w:sz w:val="22"/>
          <w:szCs w:val="22"/>
        </w:rPr>
        <w:t xml:space="preserve">language </w:t>
      </w:r>
      <w:r w:rsidR="007D5DF3" w:rsidRPr="004148F7">
        <w:rPr>
          <w:rFonts w:ascii="Calibri" w:hAnsi="Calibri" w:cs="Calibri"/>
          <w:sz w:val="22"/>
          <w:szCs w:val="22"/>
        </w:rPr>
        <w:t>schools</w:t>
      </w:r>
      <w:r w:rsidR="00FB1781" w:rsidRPr="004148F7">
        <w:rPr>
          <w:rFonts w:ascii="Calibri" w:hAnsi="Calibri" w:cs="Calibri"/>
          <w:sz w:val="22"/>
          <w:szCs w:val="22"/>
        </w:rPr>
        <w:t xml:space="preserve"> delivering </w:t>
      </w:r>
      <w:r w:rsidR="00757785" w:rsidRPr="004148F7">
        <w:rPr>
          <w:rFonts w:ascii="Calibri" w:hAnsi="Calibri" w:cs="Calibri"/>
          <w:sz w:val="22"/>
          <w:szCs w:val="22"/>
        </w:rPr>
        <w:t>a</w:t>
      </w:r>
      <w:r w:rsidR="00FB1781" w:rsidRPr="004148F7">
        <w:rPr>
          <w:rFonts w:ascii="Calibri" w:hAnsi="Calibri" w:cs="Calibri"/>
          <w:sz w:val="22"/>
          <w:szCs w:val="22"/>
        </w:rPr>
        <w:t xml:space="preserve"> </w:t>
      </w:r>
      <w:r w:rsidR="00477CA9">
        <w:rPr>
          <w:rFonts w:ascii="Calibri" w:hAnsi="Calibri" w:cs="Calibri"/>
          <w:sz w:val="22"/>
          <w:szCs w:val="22"/>
        </w:rPr>
        <w:t>Background</w:t>
      </w:r>
      <w:r w:rsidR="00BD4FEC">
        <w:rPr>
          <w:rFonts w:ascii="Calibri" w:hAnsi="Calibri" w:cs="Calibri"/>
          <w:sz w:val="22"/>
          <w:szCs w:val="22"/>
        </w:rPr>
        <w:t xml:space="preserve"> Language</w:t>
      </w:r>
      <w:r w:rsidR="007B2403" w:rsidRPr="004148F7">
        <w:rPr>
          <w:rFonts w:ascii="Calibri" w:hAnsi="Calibri" w:cs="Calibri"/>
          <w:sz w:val="22"/>
          <w:szCs w:val="22"/>
        </w:rPr>
        <w:t xml:space="preserve"> </w:t>
      </w:r>
      <w:r w:rsidR="00F025E9" w:rsidRPr="004148F7">
        <w:rPr>
          <w:rFonts w:ascii="Calibri" w:hAnsi="Calibri" w:cs="Calibri"/>
          <w:sz w:val="22"/>
          <w:szCs w:val="22"/>
        </w:rPr>
        <w:t>course and</w:t>
      </w:r>
      <w:r w:rsidR="00FB1781" w:rsidRPr="004148F7">
        <w:rPr>
          <w:rFonts w:ascii="Calibri" w:hAnsi="Calibri" w:cs="Calibri"/>
          <w:sz w:val="22"/>
          <w:szCs w:val="22"/>
        </w:rPr>
        <w:t xml:space="preserve"> a school-based assessment program</w:t>
      </w:r>
      <w:r w:rsidR="00F025E9" w:rsidRPr="004148F7">
        <w:rPr>
          <w:rFonts w:ascii="Calibri" w:hAnsi="Calibri" w:cs="Calibri"/>
          <w:sz w:val="22"/>
          <w:szCs w:val="22"/>
        </w:rPr>
        <w:t>,</w:t>
      </w:r>
      <w:r w:rsidR="007316C1">
        <w:rPr>
          <w:rFonts w:ascii="Calibri" w:hAnsi="Calibri" w:cs="Calibri"/>
          <w:sz w:val="22"/>
          <w:szCs w:val="22"/>
        </w:rPr>
        <w:t xml:space="preserve"> must establish a </w:t>
      </w:r>
      <w:r w:rsidR="00FB1781" w:rsidRPr="004148F7">
        <w:rPr>
          <w:rFonts w:ascii="Calibri" w:hAnsi="Calibri" w:cs="Calibri"/>
          <w:sz w:val="22"/>
          <w:szCs w:val="22"/>
        </w:rPr>
        <w:t xml:space="preserve">relationship with </w:t>
      </w:r>
      <w:r>
        <w:rPr>
          <w:rFonts w:ascii="Calibri" w:hAnsi="Calibri" w:cs="Calibri"/>
          <w:sz w:val="22"/>
          <w:szCs w:val="22"/>
        </w:rPr>
        <w:t>their student’s main school</w:t>
      </w:r>
      <w:r w:rsidR="00FB1781" w:rsidRPr="004148F7">
        <w:rPr>
          <w:rFonts w:ascii="Calibri" w:hAnsi="Calibri" w:cs="Calibri"/>
          <w:sz w:val="22"/>
          <w:szCs w:val="22"/>
        </w:rPr>
        <w:t xml:space="preserve">. The </w:t>
      </w:r>
      <w:r w:rsidR="00AC0B24" w:rsidRPr="004148F7">
        <w:rPr>
          <w:rFonts w:ascii="Calibri" w:hAnsi="Calibri" w:cs="Calibri"/>
          <w:sz w:val="22"/>
          <w:szCs w:val="22"/>
        </w:rPr>
        <w:t xml:space="preserve">Authority </w:t>
      </w:r>
      <w:r w:rsidR="00FB1781" w:rsidRPr="004148F7">
        <w:rPr>
          <w:rFonts w:ascii="Calibri" w:hAnsi="Calibri" w:cs="Calibri"/>
          <w:sz w:val="22"/>
          <w:szCs w:val="22"/>
        </w:rPr>
        <w:t xml:space="preserve">can assist in the establishment of </w:t>
      </w:r>
      <w:r w:rsidR="007D5DF3" w:rsidRPr="004148F7">
        <w:rPr>
          <w:rFonts w:ascii="Calibri" w:hAnsi="Calibri" w:cs="Calibri"/>
          <w:sz w:val="22"/>
          <w:szCs w:val="22"/>
        </w:rPr>
        <w:t>this contact.</w:t>
      </w:r>
    </w:p>
    <w:p w:rsidR="00FB1781" w:rsidRPr="004148F7" w:rsidRDefault="00FB1781" w:rsidP="00944886">
      <w:pPr>
        <w:spacing w:after="200" w:line="276" w:lineRule="auto"/>
        <w:rPr>
          <w:rFonts w:ascii="Calibri" w:hAnsi="Calibri" w:cs="Calibri"/>
          <w:sz w:val="22"/>
          <w:szCs w:val="22"/>
        </w:rPr>
      </w:pPr>
      <w:r w:rsidRPr="004148F7">
        <w:rPr>
          <w:rFonts w:ascii="Calibri" w:hAnsi="Calibri" w:cs="Calibri"/>
          <w:sz w:val="22"/>
          <w:szCs w:val="22"/>
        </w:rPr>
        <w:t>Wher</w:t>
      </w:r>
      <w:r w:rsidR="007316C1">
        <w:rPr>
          <w:rFonts w:ascii="Calibri" w:hAnsi="Calibri" w:cs="Calibri"/>
          <w:sz w:val="22"/>
          <w:szCs w:val="22"/>
        </w:rPr>
        <w:t>e there is more than one school</w:t>
      </w:r>
      <w:r w:rsidRPr="004148F7">
        <w:rPr>
          <w:rFonts w:ascii="Calibri" w:hAnsi="Calibri" w:cs="Calibri"/>
          <w:sz w:val="22"/>
          <w:szCs w:val="22"/>
        </w:rPr>
        <w:t xml:space="preserve"> in Western Australia delivering the </w:t>
      </w:r>
      <w:r w:rsidR="00F025E9" w:rsidRPr="004148F7">
        <w:rPr>
          <w:rFonts w:ascii="Calibri" w:hAnsi="Calibri" w:cs="Calibri"/>
          <w:sz w:val="22"/>
          <w:szCs w:val="22"/>
        </w:rPr>
        <w:t>course</w:t>
      </w:r>
      <w:r w:rsidRPr="004148F7">
        <w:rPr>
          <w:rFonts w:ascii="Calibri" w:hAnsi="Calibri" w:cs="Calibri"/>
          <w:sz w:val="22"/>
          <w:szCs w:val="22"/>
        </w:rPr>
        <w:t xml:space="preserve"> for a particular </w:t>
      </w:r>
      <w:r w:rsidR="00477CA9">
        <w:rPr>
          <w:rFonts w:ascii="Calibri" w:hAnsi="Calibri" w:cs="Calibri"/>
          <w:sz w:val="22"/>
          <w:szCs w:val="22"/>
        </w:rPr>
        <w:t xml:space="preserve">Background </w:t>
      </w:r>
      <w:r w:rsidR="00992FC6">
        <w:rPr>
          <w:rFonts w:ascii="Calibri" w:hAnsi="Calibri" w:cs="Calibri"/>
          <w:sz w:val="22"/>
          <w:szCs w:val="22"/>
        </w:rPr>
        <w:t>L</w:t>
      </w:r>
      <w:r w:rsidRPr="004148F7">
        <w:rPr>
          <w:rFonts w:ascii="Calibri" w:hAnsi="Calibri" w:cs="Calibri"/>
          <w:sz w:val="22"/>
          <w:szCs w:val="22"/>
        </w:rPr>
        <w:t xml:space="preserve">anguage at </w:t>
      </w:r>
      <w:r w:rsidR="003B2EFB" w:rsidRPr="004148F7">
        <w:rPr>
          <w:rFonts w:ascii="Calibri" w:hAnsi="Calibri" w:cs="Calibri"/>
          <w:sz w:val="22"/>
          <w:szCs w:val="22"/>
        </w:rPr>
        <w:t>Year 12</w:t>
      </w:r>
      <w:r w:rsidR="00F86FA6" w:rsidRPr="004148F7">
        <w:rPr>
          <w:rFonts w:ascii="Calibri" w:hAnsi="Calibri" w:cs="Calibri"/>
          <w:sz w:val="22"/>
          <w:szCs w:val="22"/>
        </w:rPr>
        <w:t>,</w:t>
      </w:r>
      <w:r w:rsidRPr="004148F7">
        <w:rPr>
          <w:rFonts w:ascii="Calibri" w:hAnsi="Calibri" w:cs="Calibri"/>
          <w:sz w:val="22"/>
          <w:szCs w:val="22"/>
        </w:rPr>
        <w:t xml:space="preserve"> it</w:t>
      </w:r>
      <w:r w:rsidR="007316C1">
        <w:rPr>
          <w:rFonts w:ascii="Calibri" w:hAnsi="Calibri" w:cs="Calibri"/>
          <w:sz w:val="22"/>
          <w:szCs w:val="22"/>
        </w:rPr>
        <w:t xml:space="preserve"> is expected that these schools</w:t>
      </w:r>
      <w:r w:rsidRPr="004148F7">
        <w:rPr>
          <w:rFonts w:ascii="Calibri" w:hAnsi="Calibri" w:cs="Calibri"/>
          <w:sz w:val="22"/>
          <w:szCs w:val="22"/>
        </w:rPr>
        <w:t xml:space="preserve"> will work together as a small group moderation partnership</w:t>
      </w:r>
      <w:r w:rsidR="00757785" w:rsidRPr="004148F7">
        <w:rPr>
          <w:rFonts w:ascii="Calibri" w:hAnsi="Calibri" w:cs="Calibri"/>
          <w:sz w:val="22"/>
          <w:szCs w:val="22"/>
        </w:rPr>
        <w:t xml:space="preserve"> (see </w:t>
      </w:r>
      <w:r w:rsidR="00AD1756">
        <w:rPr>
          <w:rFonts w:ascii="Calibri" w:hAnsi="Calibri" w:cs="Calibri"/>
          <w:sz w:val="22"/>
          <w:szCs w:val="22"/>
        </w:rPr>
        <w:t>Section 3.6.3</w:t>
      </w:r>
      <w:r w:rsidR="00E7463D" w:rsidRPr="004148F7">
        <w:rPr>
          <w:rFonts w:ascii="Calibri" w:hAnsi="Calibri" w:cs="Calibri"/>
          <w:sz w:val="22"/>
          <w:szCs w:val="22"/>
        </w:rPr>
        <w:t xml:space="preserve"> of the </w:t>
      </w:r>
      <w:r w:rsidR="00AD1756" w:rsidRPr="007316C1">
        <w:rPr>
          <w:rFonts w:ascii="Calibri" w:hAnsi="Calibri" w:cs="Calibri"/>
          <w:i/>
          <w:sz w:val="22"/>
          <w:szCs w:val="22"/>
        </w:rPr>
        <w:t xml:space="preserve">WACE Manual </w:t>
      </w:r>
      <w:r w:rsidR="00085F0A">
        <w:rPr>
          <w:rFonts w:ascii="Calibri" w:hAnsi="Calibri" w:cs="Calibri"/>
          <w:i/>
          <w:sz w:val="22"/>
          <w:szCs w:val="22"/>
        </w:rPr>
        <w:t>2018</w:t>
      </w:r>
      <w:r w:rsidR="00AD1756">
        <w:rPr>
          <w:rFonts w:ascii="Calibri" w:hAnsi="Calibri" w:cs="Calibri"/>
          <w:sz w:val="22"/>
          <w:szCs w:val="22"/>
        </w:rPr>
        <w:t>).</w:t>
      </w:r>
    </w:p>
    <w:p w:rsidR="00FB1781" w:rsidRPr="006E1590" w:rsidRDefault="00FB1781" w:rsidP="00E01F64">
      <w:pPr>
        <w:pStyle w:val="Heading3"/>
      </w:pPr>
      <w:bookmarkStart w:id="6" w:name="_Toc504482207"/>
      <w:r w:rsidRPr="006E1590">
        <w:t>2.1</w:t>
      </w:r>
      <w:r w:rsidRPr="006E1590">
        <w:tab/>
        <w:t>Deli</w:t>
      </w:r>
      <w:r w:rsidR="007316C1">
        <w:t xml:space="preserve">very by a community language </w:t>
      </w:r>
      <w:r w:rsidR="007D5DF3" w:rsidRPr="006E1590">
        <w:t>school</w:t>
      </w:r>
      <w:bookmarkEnd w:id="6"/>
    </w:p>
    <w:p w:rsidR="00FB1781" w:rsidRPr="004148F7" w:rsidRDefault="00477CA9" w:rsidP="009B4D18">
      <w:pPr>
        <w:spacing w:after="200" w:line="276" w:lineRule="auto"/>
        <w:rPr>
          <w:rFonts w:ascii="Calibri" w:hAnsi="Calibri" w:cs="Calibri"/>
          <w:sz w:val="22"/>
          <w:szCs w:val="22"/>
        </w:rPr>
      </w:pPr>
      <w:r>
        <w:rPr>
          <w:rFonts w:ascii="Calibri" w:hAnsi="Calibri" w:cs="Calibri"/>
          <w:sz w:val="22"/>
          <w:szCs w:val="22"/>
        </w:rPr>
        <w:t>Background</w:t>
      </w:r>
      <w:r w:rsidR="00BD4FEC">
        <w:rPr>
          <w:rFonts w:ascii="Calibri" w:hAnsi="Calibri" w:cs="Calibri"/>
          <w:sz w:val="22"/>
          <w:szCs w:val="22"/>
        </w:rPr>
        <w:t xml:space="preserve"> Language</w:t>
      </w:r>
      <w:r w:rsidR="007B2403" w:rsidRPr="004148F7">
        <w:rPr>
          <w:rFonts w:ascii="Calibri" w:hAnsi="Calibri" w:cs="Calibri"/>
          <w:sz w:val="22"/>
          <w:szCs w:val="22"/>
        </w:rPr>
        <w:t xml:space="preserve"> </w:t>
      </w:r>
      <w:r w:rsidR="00FB1781" w:rsidRPr="004148F7">
        <w:rPr>
          <w:rFonts w:ascii="Calibri" w:hAnsi="Calibri" w:cs="Calibri"/>
          <w:sz w:val="22"/>
          <w:szCs w:val="22"/>
        </w:rPr>
        <w:t xml:space="preserve">courses </w:t>
      </w:r>
      <w:r w:rsidR="007D5DF3" w:rsidRPr="004148F7">
        <w:rPr>
          <w:rFonts w:ascii="Calibri" w:hAnsi="Calibri" w:cs="Calibri"/>
          <w:sz w:val="22"/>
          <w:szCs w:val="22"/>
        </w:rPr>
        <w:t>can be</w:t>
      </w:r>
      <w:r w:rsidR="00FB1781" w:rsidRPr="004148F7">
        <w:rPr>
          <w:rFonts w:ascii="Calibri" w:hAnsi="Calibri" w:cs="Calibri"/>
          <w:sz w:val="22"/>
          <w:szCs w:val="22"/>
        </w:rPr>
        <w:t xml:space="preserve"> delivered </w:t>
      </w:r>
      <w:r w:rsidR="007D5DF3" w:rsidRPr="004148F7">
        <w:rPr>
          <w:rFonts w:ascii="Calibri" w:hAnsi="Calibri" w:cs="Calibri"/>
          <w:sz w:val="22"/>
          <w:szCs w:val="22"/>
        </w:rPr>
        <w:t xml:space="preserve">by </w:t>
      </w:r>
      <w:r w:rsidR="007D5DF3" w:rsidRPr="007D5DF3">
        <w:rPr>
          <w:rFonts w:ascii="Calibri" w:hAnsi="Calibri" w:cs="Calibri"/>
          <w:sz w:val="22"/>
          <w:szCs w:val="22"/>
        </w:rPr>
        <w:t xml:space="preserve">a </w:t>
      </w:r>
      <w:r w:rsidR="007316C1">
        <w:rPr>
          <w:rFonts w:ascii="Calibri" w:hAnsi="Calibri" w:cs="Calibri"/>
          <w:sz w:val="22"/>
          <w:szCs w:val="22"/>
        </w:rPr>
        <w:t xml:space="preserve">community language school </w:t>
      </w:r>
      <w:r w:rsidR="00FB1781" w:rsidRPr="004148F7">
        <w:rPr>
          <w:rFonts w:ascii="Calibri" w:hAnsi="Calibri" w:cs="Calibri"/>
          <w:sz w:val="22"/>
          <w:szCs w:val="22"/>
        </w:rPr>
        <w:t xml:space="preserve">outside the normal school program through one of </w:t>
      </w:r>
      <w:r w:rsidR="00F025E9" w:rsidRPr="004148F7">
        <w:rPr>
          <w:rFonts w:ascii="Calibri" w:hAnsi="Calibri" w:cs="Calibri"/>
          <w:sz w:val="22"/>
          <w:szCs w:val="22"/>
        </w:rPr>
        <w:t>two</w:t>
      </w:r>
      <w:r w:rsidR="00FB1781" w:rsidRPr="004148F7">
        <w:rPr>
          <w:rFonts w:ascii="Calibri" w:hAnsi="Calibri" w:cs="Calibri"/>
          <w:sz w:val="22"/>
          <w:szCs w:val="22"/>
        </w:rPr>
        <w:t xml:space="preserve"> modes:</w:t>
      </w:r>
    </w:p>
    <w:p w:rsidR="00FB1781" w:rsidRPr="004148F7" w:rsidRDefault="003C712A" w:rsidP="009B4D18">
      <w:pPr>
        <w:numPr>
          <w:ilvl w:val="0"/>
          <w:numId w:val="5"/>
        </w:numPr>
        <w:tabs>
          <w:tab w:val="clear" w:pos="360"/>
          <w:tab w:val="num" w:pos="426"/>
        </w:tabs>
        <w:spacing w:line="276" w:lineRule="auto"/>
        <w:ind w:left="425" w:hanging="425"/>
        <w:rPr>
          <w:rFonts w:ascii="Calibri" w:hAnsi="Calibri" w:cs="Calibri"/>
          <w:sz w:val="22"/>
          <w:szCs w:val="22"/>
        </w:rPr>
      </w:pPr>
      <w:r w:rsidRPr="004148F7">
        <w:rPr>
          <w:rFonts w:ascii="Calibri" w:hAnsi="Calibri" w:cs="Calibri"/>
          <w:sz w:val="22"/>
          <w:szCs w:val="22"/>
        </w:rPr>
        <w:t>the</w:t>
      </w:r>
      <w:r w:rsidR="00FB1781" w:rsidRPr="004148F7">
        <w:rPr>
          <w:rFonts w:ascii="Calibri" w:hAnsi="Calibri" w:cs="Calibri"/>
          <w:sz w:val="22"/>
          <w:szCs w:val="22"/>
        </w:rPr>
        <w:t xml:space="preserve"> </w:t>
      </w:r>
      <w:r w:rsidR="007316C1">
        <w:rPr>
          <w:rFonts w:ascii="Calibri" w:hAnsi="Calibri" w:cs="Calibri"/>
          <w:sz w:val="22"/>
          <w:szCs w:val="22"/>
        </w:rPr>
        <w:t xml:space="preserve">community language school </w:t>
      </w:r>
      <w:r w:rsidRPr="004148F7">
        <w:rPr>
          <w:rFonts w:ascii="Calibri" w:hAnsi="Calibri" w:cs="Calibri"/>
          <w:sz w:val="22"/>
          <w:szCs w:val="22"/>
        </w:rPr>
        <w:t>prepares</w:t>
      </w:r>
      <w:r w:rsidR="00063CC0" w:rsidRPr="004148F7">
        <w:rPr>
          <w:rFonts w:ascii="Calibri" w:hAnsi="Calibri" w:cs="Calibri"/>
          <w:sz w:val="22"/>
          <w:szCs w:val="22"/>
        </w:rPr>
        <w:t xml:space="preserve"> students to sit the external examination for the </w:t>
      </w:r>
      <w:r w:rsidR="00BD4FEC">
        <w:rPr>
          <w:rFonts w:ascii="Calibri" w:hAnsi="Calibri" w:cs="Calibri"/>
          <w:sz w:val="22"/>
          <w:szCs w:val="22"/>
        </w:rPr>
        <w:t>Background Language course</w:t>
      </w:r>
      <w:r w:rsidR="00063CC0" w:rsidRPr="004148F7">
        <w:rPr>
          <w:rFonts w:ascii="Calibri" w:hAnsi="Calibri" w:cs="Calibri"/>
          <w:sz w:val="22"/>
          <w:szCs w:val="22"/>
        </w:rPr>
        <w:t xml:space="preserve"> as</w:t>
      </w:r>
      <w:r w:rsidR="00E10003" w:rsidRPr="004148F7">
        <w:rPr>
          <w:rFonts w:ascii="Calibri" w:hAnsi="Calibri" w:cs="Calibri"/>
          <w:sz w:val="22"/>
          <w:szCs w:val="22"/>
        </w:rPr>
        <w:t xml:space="preserve"> </w:t>
      </w:r>
      <w:r w:rsidR="00F73B35" w:rsidRPr="004148F7">
        <w:rPr>
          <w:rFonts w:ascii="Calibri" w:hAnsi="Calibri" w:cs="Calibri"/>
          <w:sz w:val="22"/>
          <w:szCs w:val="22"/>
        </w:rPr>
        <w:t>non-school candidates</w:t>
      </w:r>
      <w:r w:rsidR="0039116B">
        <w:rPr>
          <w:rFonts w:ascii="Calibri" w:hAnsi="Calibri" w:cs="Calibri"/>
          <w:sz w:val="22"/>
          <w:szCs w:val="22"/>
        </w:rPr>
        <w:t>, or</w:t>
      </w:r>
    </w:p>
    <w:p w:rsidR="001531CB" w:rsidRPr="004148F7" w:rsidRDefault="003C712A" w:rsidP="009B4D18">
      <w:pPr>
        <w:numPr>
          <w:ilvl w:val="0"/>
          <w:numId w:val="5"/>
        </w:numPr>
        <w:tabs>
          <w:tab w:val="clear" w:pos="360"/>
          <w:tab w:val="num" w:pos="426"/>
        </w:tabs>
        <w:spacing w:after="240" w:line="276" w:lineRule="auto"/>
        <w:ind w:left="425" w:hanging="425"/>
        <w:rPr>
          <w:rFonts w:ascii="Calibri" w:hAnsi="Calibri" w:cs="Calibri"/>
          <w:sz w:val="22"/>
          <w:szCs w:val="22"/>
        </w:rPr>
      </w:pPr>
      <w:proofErr w:type="gramStart"/>
      <w:r w:rsidRPr="004148F7">
        <w:rPr>
          <w:rFonts w:ascii="Calibri" w:hAnsi="Calibri" w:cs="Calibri"/>
          <w:sz w:val="22"/>
          <w:szCs w:val="22"/>
        </w:rPr>
        <w:t>the</w:t>
      </w:r>
      <w:proofErr w:type="gramEnd"/>
      <w:r w:rsidR="00FB1781" w:rsidRPr="004148F7">
        <w:rPr>
          <w:rFonts w:ascii="Calibri" w:hAnsi="Calibri" w:cs="Calibri"/>
          <w:sz w:val="22"/>
          <w:szCs w:val="22"/>
        </w:rPr>
        <w:t xml:space="preserve"> </w:t>
      </w:r>
      <w:r w:rsidR="007316C1">
        <w:rPr>
          <w:rFonts w:ascii="Calibri" w:hAnsi="Calibri" w:cs="Calibri"/>
          <w:sz w:val="22"/>
          <w:szCs w:val="22"/>
        </w:rPr>
        <w:t xml:space="preserve">community language school </w:t>
      </w:r>
      <w:r w:rsidRPr="004148F7">
        <w:rPr>
          <w:rFonts w:ascii="Calibri" w:hAnsi="Calibri" w:cs="Calibri"/>
          <w:sz w:val="22"/>
          <w:szCs w:val="22"/>
        </w:rPr>
        <w:t>has</w:t>
      </w:r>
      <w:r w:rsidR="00FB1781" w:rsidRPr="004148F7">
        <w:rPr>
          <w:rFonts w:ascii="Calibri" w:hAnsi="Calibri" w:cs="Calibri"/>
          <w:sz w:val="22"/>
          <w:szCs w:val="22"/>
        </w:rPr>
        <w:t xml:space="preserve"> students enrolled </w:t>
      </w:r>
      <w:r w:rsidR="00F66D63" w:rsidRPr="004148F7">
        <w:rPr>
          <w:rFonts w:ascii="Calibri" w:hAnsi="Calibri" w:cs="Calibri"/>
          <w:sz w:val="22"/>
          <w:szCs w:val="22"/>
        </w:rPr>
        <w:t xml:space="preserve">in the </w:t>
      </w:r>
      <w:r w:rsidR="00BD4FEC">
        <w:rPr>
          <w:rFonts w:ascii="Calibri" w:hAnsi="Calibri" w:cs="Calibri"/>
          <w:sz w:val="22"/>
          <w:szCs w:val="22"/>
        </w:rPr>
        <w:t>Background Language</w:t>
      </w:r>
      <w:r w:rsidR="00235AC8" w:rsidRPr="004148F7">
        <w:rPr>
          <w:rFonts w:ascii="Calibri" w:hAnsi="Calibri" w:cs="Calibri"/>
          <w:sz w:val="22"/>
          <w:szCs w:val="22"/>
        </w:rPr>
        <w:t xml:space="preserve"> course </w:t>
      </w:r>
      <w:r w:rsidR="00FB1781" w:rsidRPr="004148F7">
        <w:rPr>
          <w:rFonts w:ascii="Calibri" w:hAnsi="Calibri" w:cs="Calibri"/>
          <w:sz w:val="22"/>
          <w:szCs w:val="22"/>
        </w:rPr>
        <w:t xml:space="preserve">through </w:t>
      </w:r>
      <w:r w:rsidR="00F025E9" w:rsidRPr="004148F7">
        <w:rPr>
          <w:rFonts w:ascii="Calibri" w:hAnsi="Calibri" w:cs="Calibri"/>
          <w:sz w:val="22"/>
          <w:szCs w:val="22"/>
        </w:rPr>
        <w:t>one or more</w:t>
      </w:r>
      <w:r w:rsidR="00FB1781" w:rsidRPr="004148F7">
        <w:rPr>
          <w:rFonts w:ascii="Calibri" w:hAnsi="Calibri" w:cs="Calibri"/>
          <w:sz w:val="22"/>
          <w:szCs w:val="22"/>
        </w:rPr>
        <w:t xml:space="preserve"> </w:t>
      </w:r>
      <w:r w:rsidR="00063CC0" w:rsidRPr="004148F7">
        <w:rPr>
          <w:rFonts w:ascii="Calibri" w:hAnsi="Calibri" w:cs="Calibri"/>
          <w:sz w:val="22"/>
          <w:szCs w:val="22"/>
        </w:rPr>
        <w:t>main school</w:t>
      </w:r>
      <w:r w:rsidR="00F025E9" w:rsidRPr="004148F7">
        <w:rPr>
          <w:rFonts w:ascii="Calibri" w:hAnsi="Calibri" w:cs="Calibri"/>
          <w:sz w:val="22"/>
          <w:szCs w:val="22"/>
        </w:rPr>
        <w:t>s</w:t>
      </w:r>
      <w:r w:rsidR="001F12CF">
        <w:rPr>
          <w:rFonts w:ascii="Calibri" w:hAnsi="Calibri" w:cs="Calibri"/>
          <w:sz w:val="22"/>
          <w:szCs w:val="22"/>
        </w:rPr>
        <w:t>.</w:t>
      </w:r>
    </w:p>
    <w:p w:rsidR="00063CC0" w:rsidRPr="004148F7" w:rsidRDefault="00063CC0" w:rsidP="00D30C43">
      <w:pPr>
        <w:spacing w:after="200"/>
        <w:rPr>
          <w:rFonts w:ascii="Calibri" w:hAnsi="Calibri" w:cs="Calibri"/>
          <w:b/>
          <w:sz w:val="22"/>
          <w:szCs w:val="22"/>
        </w:rPr>
      </w:pPr>
      <w:r w:rsidRPr="004148F7">
        <w:rPr>
          <w:rFonts w:ascii="Calibri" w:hAnsi="Calibri" w:cs="Calibri"/>
          <w:b/>
          <w:sz w:val="22"/>
          <w:szCs w:val="22"/>
        </w:rPr>
        <w:t>M</w:t>
      </w:r>
      <w:r w:rsidR="00353FFD">
        <w:rPr>
          <w:rFonts w:ascii="Calibri" w:hAnsi="Calibri" w:cs="Calibri"/>
          <w:b/>
          <w:sz w:val="22"/>
          <w:szCs w:val="22"/>
        </w:rPr>
        <w:t>ode</w:t>
      </w:r>
      <w:r w:rsidRPr="004148F7">
        <w:rPr>
          <w:rFonts w:ascii="Calibri" w:hAnsi="Calibri" w:cs="Calibri"/>
          <w:b/>
          <w:sz w:val="22"/>
          <w:szCs w:val="22"/>
        </w:rPr>
        <w:t xml:space="preserve"> 1: </w:t>
      </w:r>
      <w:r w:rsidR="007316C1">
        <w:rPr>
          <w:rFonts w:ascii="Calibri" w:hAnsi="Calibri" w:cs="Calibri"/>
          <w:b/>
          <w:sz w:val="22"/>
          <w:szCs w:val="22"/>
        </w:rPr>
        <w:t xml:space="preserve">The community language school </w:t>
      </w:r>
      <w:r w:rsidRPr="004148F7">
        <w:rPr>
          <w:rFonts w:ascii="Calibri" w:hAnsi="Calibri" w:cs="Calibri"/>
          <w:b/>
          <w:sz w:val="22"/>
          <w:szCs w:val="22"/>
        </w:rPr>
        <w:t xml:space="preserve">prepares students to sit the external examination for the course as </w:t>
      </w:r>
      <w:r w:rsidR="00F73B35" w:rsidRPr="004148F7">
        <w:rPr>
          <w:rFonts w:ascii="Calibri" w:hAnsi="Calibri" w:cs="Calibri"/>
          <w:b/>
          <w:sz w:val="22"/>
          <w:szCs w:val="22"/>
        </w:rPr>
        <w:t>non-school candidates</w:t>
      </w:r>
    </w:p>
    <w:p w:rsidR="001531CB" w:rsidRPr="004148F7" w:rsidRDefault="00063CC0" w:rsidP="00D30C43">
      <w:pPr>
        <w:spacing w:after="200" w:line="276" w:lineRule="auto"/>
        <w:rPr>
          <w:rFonts w:ascii="Calibri" w:hAnsi="Calibri" w:cs="Calibri"/>
          <w:sz w:val="22"/>
          <w:szCs w:val="22"/>
        </w:rPr>
      </w:pPr>
      <w:r w:rsidRPr="004148F7">
        <w:rPr>
          <w:rFonts w:ascii="Calibri" w:hAnsi="Calibri" w:cs="Calibri"/>
          <w:sz w:val="22"/>
          <w:szCs w:val="22"/>
        </w:rPr>
        <w:t xml:space="preserve">The community organisation prepares students to sit the external examination as </w:t>
      </w:r>
      <w:r w:rsidR="00F73B35" w:rsidRPr="004148F7">
        <w:rPr>
          <w:rFonts w:ascii="Calibri" w:hAnsi="Calibri" w:cs="Calibri"/>
          <w:sz w:val="22"/>
          <w:szCs w:val="22"/>
        </w:rPr>
        <w:t>non-school candidates</w:t>
      </w:r>
      <w:r w:rsidRPr="004148F7">
        <w:rPr>
          <w:rFonts w:ascii="Calibri" w:hAnsi="Calibri" w:cs="Calibri"/>
          <w:sz w:val="22"/>
          <w:szCs w:val="22"/>
        </w:rPr>
        <w:t xml:space="preserve"> but does not deliver a school-</w:t>
      </w:r>
      <w:r w:rsidR="001531CB" w:rsidRPr="004148F7">
        <w:rPr>
          <w:rFonts w:ascii="Calibri" w:hAnsi="Calibri" w:cs="Calibri"/>
          <w:sz w:val="22"/>
          <w:szCs w:val="22"/>
        </w:rPr>
        <w:t>based assessment program. Assessment and grading is not required for students en</w:t>
      </w:r>
      <w:r w:rsidR="00757785" w:rsidRPr="004148F7">
        <w:rPr>
          <w:rFonts w:ascii="Calibri" w:hAnsi="Calibri" w:cs="Calibri"/>
          <w:sz w:val="22"/>
          <w:szCs w:val="22"/>
        </w:rPr>
        <w:t xml:space="preserve">rolling as </w:t>
      </w:r>
      <w:r w:rsidR="00F73B35" w:rsidRPr="004148F7">
        <w:rPr>
          <w:rFonts w:ascii="Calibri" w:hAnsi="Calibri" w:cs="Calibri"/>
          <w:sz w:val="22"/>
          <w:szCs w:val="22"/>
        </w:rPr>
        <w:t>non-school candidates</w:t>
      </w:r>
      <w:r w:rsidR="00AC0B24" w:rsidRPr="004148F7">
        <w:rPr>
          <w:rFonts w:ascii="Calibri" w:hAnsi="Calibri" w:cs="Calibri"/>
          <w:sz w:val="22"/>
          <w:szCs w:val="22"/>
        </w:rPr>
        <w:t xml:space="preserve"> as they are not enrolled in the course</w:t>
      </w:r>
      <w:r w:rsidR="00757785" w:rsidRPr="004148F7">
        <w:rPr>
          <w:rFonts w:ascii="Calibri" w:hAnsi="Calibri" w:cs="Calibri"/>
          <w:sz w:val="22"/>
          <w:szCs w:val="22"/>
        </w:rPr>
        <w:t xml:space="preserve"> (see Section </w:t>
      </w:r>
      <w:r w:rsidR="00AC0B24" w:rsidRPr="004148F7">
        <w:rPr>
          <w:rFonts w:ascii="Calibri" w:hAnsi="Calibri" w:cs="Calibri"/>
          <w:sz w:val="22"/>
          <w:szCs w:val="22"/>
        </w:rPr>
        <w:t>6.2.5</w:t>
      </w:r>
      <w:r w:rsidR="00E7463D" w:rsidRPr="004148F7">
        <w:rPr>
          <w:rFonts w:ascii="Calibri" w:hAnsi="Calibri" w:cs="Calibri"/>
          <w:sz w:val="22"/>
          <w:szCs w:val="22"/>
        </w:rPr>
        <w:t xml:space="preserve"> of the </w:t>
      </w:r>
      <w:r w:rsidR="00AD1756" w:rsidRPr="00AA67F9">
        <w:rPr>
          <w:rFonts w:ascii="Calibri" w:hAnsi="Calibri" w:cs="Calibri"/>
          <w:i/>
          <w:sz w:val="22"/>
          <w:szCs w:val="22"/>
        </w:rPr>
        <w:t xml:space="preserve">WACE Manual </w:t>
      </w:r>
      <w:r w:rsidR="00085F0A">
        <w:rPr>
          <w:rFonts w:ascii="Calibri" w:hAnsi="Calibri" w:cs="Calibri"/>
          <w:i/>
          <w:sz w:val="22"/>
          <w:szCs w:val="22"/>
        </w:rPr>
        <w:t>2018</w:t>
      </w:r>
      <w:r w:rsidR="00AD1756">
        <w:rPr>
          <w:rFonts w:ascii="Calibri" w:hAnsi="Calibri" w:cs="Calibri"/>
          <w:sz w:val="22"/>
          <w:szCs w:val="22"/>
        </w:rPr>
        <w:t>).</w:t>
      </w:r>
      <w:r w:rsidR="000219B6">
        <w:rPr>
          <w:rFonts w:ascii="Calibri" w:hAnsi="Calibri" w:cs="Calibri"/>
          <w:sz w:val="22"/>
          <w:szCs w:val="22"/>
        </w:rPr>
        <w:t xml:space="preserve"> Students will not receive a course report and the course will not be listed on their </w:t>
      </w:r>
      <w:r w:rsidR="000219B6" w:rsidRPr="000219B6">
        <w:rPr>
          <w:rFonts w:ascii="Calibri" w:hAnsi="Calibri" w:cs="Calibri"/>
          <w:i/>
          <w:sz w:val="22"/>
          <w:szCs w:val="22"/>
          <w:lang w:val="en"/>
        </w:rPr>
        <w:t>Western Australian Statement of Student Achievement</w:t>
      </w:r>
      <w:r w:rsidR="000219B6" w:rsidRPr="000219B6">
        <w:rPr>
          <w:rFonts w:ascii="Calibri" w:hAnsi="Calibri" w:cs="Calibri"/>
          <w:sz w:val="22"/>
          <w:szCs w:val="22"/>
          <w:lang w:val="en"/>
        </w:rPr>
        <w:t xml:space="preserve"> </w:t>
      </w:r>
      <w:r w:rsidR="000219B6">
        <w:rPr>
          <w:rFonts w:ascii="Calibri" w:hAnsi="Calibri" w:cs="Calibri"/>
          <w:sz w:val="22"/>
          <w:szCs w:val="22"/>
          <w:lang w:val="en"/>
        </w:rPr>
        <w:t>(</w:t>
      </w:r>
      <w:r w:rsidR="000219B6">
        <w:rPr>
          <w:rFonts w:ascii="Calibri" w:hAnsi="Calibri" w:cs="Calibri"/>
          <w:sz w:val="22"/>
          <w:szCs w:val="22"/>
        </w:rPr>
        <w:t>WASSA).</w:t>
      </w:r>
    </w:p>
    <w:p w:rsidR="00FB1781" w:rsidRPr="004148F7" w:rsidRDefault="00063CC0" w:rsidP="00D30C43">
      <w:pPr>
        <w:spacing w:after="200"/>
        <w:rPr>
          <w:rFonts w:ascii="Calibri" w:hAnsi="Calibri" w:cs="Calibri"/>
          <w:b/>
          <w:sz w:val="22"/>
          <w:szCs w:val="22"/>
        </w:rPr>
      </w:pPr>
      <w:r w:rsidRPr="004148F7">
        <w:rPr>
          <w:rFonts w:ascii="Calibri" w:hAnsi="Calibri" w:cs="Calibri"/>
          <w:b/>
          <w:sz w:val="22"/>
          <w:szCs w:val="22"/>
        </w:rPr>
        <w:t>M</w:t>
      </w:r>
      <w:r w:rsidR="00353FFD">
        <w:rPr>
          <w:rFonts w:ascii="Calibri" w:hAnsi="Calibri" w:cs="Calibri"/>
          <w:b/>
          <w:sz w:val="22"/>
          <w:szCs w:val="22"/>
        </w:rPr>
        <w:t>ode</w:t>
      </w:r>
      <w:r w:rsidRPr="004148F7">
        <w:rPr>
          <w:rFonts w:ascii="Calibri" w:hAnsi="Calibri" w:cs="Calibri"/>
          <w:b/>
          <w:sz w:val="22"/>
          <w:szCs w:val="22"/>
        </w:rPr>
        <w:t xml:space="preserve"> 2</w:t>
      </w:r>
      <w:r w:rsidR="00FB1781" w:rsidRPr="004148F7">
        <w:rPr>
          <w:rFonts w:ascii="Calibri" w:hAnsi="Calibri" w:cs="Calibri"/>
          <w:b/>
          <w:sz w:val="22"/>
          <w:szCs w:val="22"/>
        </w:rPr>
        <w:t xml:space="preserve">: </w:t>
      </w:r>
      <w:r w:rsidR="007316C1">
        <w:rPr>
          <w:rFonts w:ascii="Calibri" w:hAnsi="Calibri" w:cs="Calibri"/>
          <w:b/>
          <w:sz w:val="22"/>
          <w:szCs w:val="22"/>
        </w:rPr>
        <w:t xml:space="preserve">The community language school </w:t>
      </w:r>
      <w:r w:rsidR="00FB1781" w:rsidRPr="004148F7">
        <w:rPr>
          <w:rFonts w:ascii="Calibri" w:hAnsi="Calibri" w:cs="Calibri"/>
          <w:b/>
          <w:sz w:val="22"/>
          <w:szCs w:val="22"/>
        </w:rPr>
        <w:t xml:space="preserve">delivers the course and students are enrolled </w:t>
      </w:r>
      <w:r w:rsidR="00235AC8" w:rsidRPr="004148F7">
        <w:rPr>
          <w:rFonts w:ascii="Calibri" w:hAnsi="Calibri" w:cs="Calibri"/>
          <w:b/>
          <w:sz w:val="22"/>
          <w:szCs w:val="22"/>
        </w:rPr>
        <w:t xml:space="preserve">in the course </w:t>
      </w:r>
      <w:r w:rsidR="00FB1781" w:rsidRPr="004148F7">
        <w:rPr>
          <w:rFonts w:ascii="Calibri" w:hAnsi="Calibri" w:cs="Calibri"/>
          <w:b/>
          <w:sz w:val="22"/>
          <w:szCs w:val="22"/>
        </w:rPr>
        <w:t xml:space="preserve">through </w:t>
      </w:r>
      <w:r w:rsidR="00F025E9" w:rsidRPr="004148F7">
        <w:rPr>
          <w:rFonts w:ascii="Calibri" w:hAnsi="Calibri" w:cs="Calibri"/>
          <w:b/>
          <w:sz w:val="22"/>
          <w:szCs w:val="22"/>
        </w:rPr>
        <w:t>one or more</w:t>
      </w:r>
      <w:r w:rsidR="00FB1781" w:rsidRPr="004148F7">
        <w:rPr>
          <w:rFonts w:ascii="Calibri" w:hAnsi="Calibri" w:cs="Calibri"/>
          <w:b/>
          <w:sz w:val="22"/>
          <w:szCs w:val="22"/>
        </w:rPr>
        <w:t xml:space="preserve"> main </w:t>
      </w:r>
      <w:r w:rsidR="00F025E9" w:rsidRPr="004148F7">
        <w:rPr>
          <w:rFonts w:ascii="Calibri" w:hAnsi="Calibri" w:cs="Calibri"/>
          <w:b/>
          <w:sz w:val="22"/>
          <w:szCs w:val="22"/>
        </w:rPr>
        <w:t xml:space="preserve">schools </w:t>
      </w:r>
      <w:r w:rsidRPr="004148F7">
        <w:rPr>
          <w:rFonts w:ascii="Calibri" w:hAnsi="Calibri" w:cs="Calibri"/>
          <w:b/>
          <w:sz w:val="22"/>
          <w:szCs w:val="22"/>
        </w:rPr>
        <w:t xml:space="preserve">or </w:t>
      </w:r>
      <w:r w:rsidR="00F025E9" w:rsidRPr="004148F7">
        <w:rPr>
          <w:rFonts w:ascii="Calibri" w:hAnsi="Calibri" w:cs="Calibri"/>
          <w:b/>
          <w:sz w:val="22"/>
          <w:szCs w:val="22"/>
        </w:rPr>
        <w:t xml:space="preserve">a single </w:t>
      </w:r>
      <w:r w:rsidRPr="004148F7">
        <w:rPr>
          <w:rFonts w:ascii="Calibri" w:hAnsi="Calibri" w:cs="Calibri"/>
          <w:b/>
          <w:sz w:val="22"/>
          <w:szCs w:val="22"/>
        </w:rPr>
        <w:t xml:space="preserve">mentor </w:t>
      </w:r>
      <w:r w:rsidR="00FB1781" w:rsidRPr="004148F7">
        <w:rPr>
          <w:rFonts w:ascii="Calibri" w:hAnsi="Calibri" w:cs="Calibri"/>
          <w:b/>
          <w:sz w:val="22"/>
          <w:szCs w:val="22"/>
        </w:rPr>
        <w:t>school</w:t>
      </w:r>
    </w:p>
    <w:p w:rsidR="00FB1781" w:rsidRPr="004148F7" w:rsidRDefault="00FB1781" w:rsidP="00D30C43">
      <w:pPr>
        <w:spacing w:after="200" w:line="276" w:lineRule="auto"/>
        <w:rPr>
          <w:rFonts w:ascii="Calibri" w:hAnsi="Calibri" w:cs="Calibri"/>
          <w:sz w:val="22"/>
          <w:szCs w:val="22"/>
        </w:rPr>
      </w:pPr>
      <w:r w:rsidRPr="004148F7">
        <w:rPr>
          <w:rFonts w:ascii="Calibri" w:hAnsi="Calibri" w:cs="Calibri"/>
          <w:sz w:val="22"/>
          <w:szCs w:val="22"/>
        </w:rPr>
        <w:t xml:space="preserve">The </w:t>
      </w:r>
      <w:r w:rsidR="007316C1">
        <w:rPr>
          <w:rFonts w:ascii="Calibri" w:hAnsi="Calibri" w:cs="Calibri"/>
          <w:sz w:val="22"/>
          <w:szCs w:val="22"/>
        </w:rPr>
        <w:t xml:space="preserve">community language school </w:t>
      </w:r>
      <w:r w:rsidR="00C1367A" w:rsidRPr="004148F7">
        <w:rPr>
          <w:rFonts w:ascii="Calibri" w:hAnsi="Calibri" w:cs="Calibri"/>
          <w:sz w:val="22"/>
          <w:szCs w:val="22"/>
        </w:rPr>
        <w:t xml:space="preserve">delivers the course, including a school-based assessment program, and </w:t>
      </w:r>
      <w:r w:rsidRPr="004148F7">
        <w:rPr>
          <w:rFonts w:ascii="Calibri" w:hAnsi="Calibri" w:cs="Calibri"/>
          <w:sz w:val="22"/>
          <w:szCs w:val="22"/>
        </w:rPr>
        <w:t xml:space="preserve">establishes a relationship with each of the main schools </w:t>
      </w:r>
      <w:r w:rsidR="00CC648D" w:rsidRPr="004148F7">
        <w:rPr>
          <w:rFonts w:ascii="Calibri" w:hAnsi="Calibri" w:cs="Calibri"/>
          <w:sz w:val="22"/>
          <w:szCs w:val="22"/>
        </w:rPr>
        <w:t xml:space="preserve">that </w:t>
      </w:r>
      <w:r w:rsidRPr="004148F7">
        <w:rPr>
          <w:rFonts w:ascii="Calibri" w:hAnsi="Calibri" w:cs="Calibri"/>
          <w:sz w:val="22"/>
          <w:szCs w:val="22"/>
        </w:rPr>
        <w:t>its students are attending.</w:t>
      </w:r>
      <w:r w:rsidR="001D00C7" w:rsidRPr="004148F7">
        <w:rPr>
          <w:rFonts w:ascii="Calibri" w:hAnsi="Calibri" w:cs="Calibri"/>
          <w:sz w:val="22"/>
          <w:szCs w:val="22"/>
        </w:rPr>
        <w:t xml:space="preserve"> </w:t>
      </w:r>
      <w:r w:rsidR="003C712A" w:rsidRPr="004148F7">
        <w:rPr>
          <w:rFonts w:ascii="Calibri" w:hAnsi="Calibri" w:cs="Calibri"/>
          <w:sz w:val="22"/>
          <w:szCs w:val="22"/>
        </w:rPr>
        <w:t>Since</w:t>
      </w:r>
      <w:r w:rsidR="00AC0B24" w:rsidRPr="004148F7">
        <w:rPr>
          <w:rFonts w:ascii="Calibri" w:hAnsi="Calibri" w:cs="Calibri"/>
          <w:sz w:val="22"/>
          <w:szCs w:val="22"/>
        </w:rPr>
        <w:t xml:space="preserve"> the </w:t>
      </w:r>
      <w:r w:rsidR="007316C1">
        <w:rPr>
          <w:rFonts w:ascii="Calibri" w:hAnsi="Calibri" w:cs="Calibri"/>
          <w:sz w:val="22"/>
          <w:szCs w:val="22"/>
        </w:rPr>
        <w:t xml:space="preserve">community language school </w:t>
      </w:r>
      <w:r w:rsidR="00AC0B24">
        <w:rPr>
          <w:rFonts w:ascii="Calibri" w:hAnsi="Calibri" w:cs="Calibri"/>
          <w:sz w:val="22"/>
          <w:szCs w:val="22"/>
        </w:rPr>
        <w:t>is not a registered school, e</w:t>
      </w:r>
      <w:r w:rsidRPr="004148F7">
        <w:rPr>
          <w:rFonts w:ascii="Calibri" w:hAnsi="Calibri" w:cs="Calibri"/>
          <w:sz w:val="22"/>
          <w:szCs w:val="22"/>
        </w:rPr>
        <w:t xml:space="preserve">ach main school registers the course and enrols </w:t>
      </w:r>
      <w:r w:rsidR="001D00C7" w:rsidRPr="004148F7">
        <w:rPr>
          <w:rFonts w:ascii="Calibri" w:hAnsi="Calibri" w:cs="Calibri"/>
          <w:sz w:val="22"/>
          <w:szCs w:val="22"/>
        </w:rPr>
        <w:t xml:space="preserve">the community </w:t>
      </w:r>
      <w:r w:rsidR="007316C1">
        <w:rPr>
          <w:rFonts w:ascii="Calibri" w:hAnsi="Calibri" w:cs="Calibri"/>
          <w:sz w:val="22"/>
          <w:szCs w:val="22"/>
        </w:rPr>
        <w:t>language school</w:t>
      </w:r>
      <w:r w:rsidR="001D00C7" w:rsidRPr="004148F7">
        <w:rPr>
          <w:rFonts w:ascii="Calibri" w:hAnsi="Calibri" w:cs="Calibri"/>
          <w:sz w:val="22"/>
          <w:szCs w:val="22"/>
        </w:rPr>
        <w:t xml:space="preserve">’s </w:t>
      </w:r>
      <w:r w:rsidRPr="004148F7">
        <w:rPr>
          <w:rFonts w:ascii="Calibri" w:hAnsi="Calibri" w:cs="Calibri"/>
          <w:sz w:val="22"/>
          <w:szCs w:val="22"/>
        </w:rPr>
        <w:t>students.</w:t>
      </w:r>
      <w:r w:rsidR="00EC2BA9" w:rsidRPr="004148F7">
        <w:rPr>
          <w:rFonts w:ascii="Calibri" w:hAnsi="Calibri" w:cs="Calibri"/>
          <w:sz w:val="22"/>
          <w:szCs w:val="22"/>
        </w:rPr>
        <w:t xml:space="preserve"> </w:t>
      </w:r>
      <w:r w:rsidRPr="004148F7">
        <w:rPr>
          <w:rFonts w:ascii="Calibri" w:hAnsi="Calibri" w:cs="Calibri"/>
          <w:sz w:val="22"/>
          <w:szCs w:val="22"/>
        </w:rPr>
        <w:t xml:space="preserve">Registration </w:t>
      </w:r>
      <w:r w:rsidR="00AC0B24" w:rsidRPr="004148F7">
        <w:rPr>
          <w:rFonts w:ascii="Calibri" w:hAnsi="Calibri" w:cs="Calibri"/>
          <w:sz w:val="22"/>
          <w:szCs w:val="22"/>
        </w:rPr>
        <w:t xml:space="preserve">of the course and enrolment of the students </w:t>
      </w:r>
      <w:r w:rsidR="0046181D">
        <w:rPr>
          <w:rFonts w:ascii="Calibri" w:hAnsi="Calibri" w:cs="Calibri"/>
          <w:sz w:val="22"/>
          <w:szCs w:val="22"/>
        </w:rPr>
        <w:t>through each student’s</w:t>
      </w:r>
      <w:r w:rsidR="00CC648D" w:rsidRPr="00CC648D">
        <w:rPr>
          <w:rFonts w:ascii="Calibri" w:hAnsi="Calibri" w:cs="Calibri"/>
          <w:sz w:val="22"/>
          <w:szCs w:val="22"/>
        </w:rPr>
        <w:t xml:space="preserve"> school </w:t>
      </w:r>
      <w:r w:rsidRPr="004148F7">
        <w:rPr>
          <w:rFonts w:ascii="Calibri" w:hAnsi="Calibri" w:cs="Calibri"/>
          <w:sz w:val="22"/>
          <w:szCs w:val="22"/>
        </w:rPr>
        <w:t xml:space="preserve">will ensure the community </w:t>
      </w:r>
      <w:r w:rsidR="007316C1">
        <w:rPr>
          <w:rFonts w:ascii="Calibri" w:hAnsi="Calibri" w:cs="Calibri"/>
          <w:sz w:val="22"/>
          <w:szCs w:val="22"/>
        </w:rPr>
        <w:t>language school</w:t>
      </w:r>
      <w:r w:rsidRPr="004148F7">
        <w:rPr>
          <w:rFonts w:ascii="Calibri" w:hAnsi="Calibri" w:cs="Calibri"/>
          <w:sz w:val="22"/>
          <w:szCs w:val="22"/>
        </w:rPr>
        <w:t xml:space="preserve">’s assessment program and student achievement is recognised by </w:t>
      </w:r>
      <w:r w:rsidR="00611482" w:rsidRPr="004148F7">
        <w:rPr>
          <w:rFonts w:ascii="Calibri" w:hAnsi="Calibri" w:cs="Calibri"/>
          <w:sz w:val="22"/>
          <w:szCs w:val="22"/>
        </w:rPr>
        <w:t xml:space="preserve">the </w:t>
      </w:r>
      <w:r w:rsidR="00CC648D" w:rsidRPr="004148F7">
        <w:rPr>
          <w:rFonts w:ascii="Calibri" w:hAnsi="Calibri" w:cs="Calibri"/>
          <w:sz w:val="22"/>
          <w:szCs w:val="22"/>
        </w:rPr>
        <w:t>Authority</w:t>
      </w:r>
      <w:r w:rsidRPr="004148F7">
        <w:rPr>
          <w:rFonts w:ascii="Calibri" w:hAnsi="Calibri" w:cs="Calibri"/>
          <w:sz w:val="22"/>
          <w:szCs w:val="22"/>
        </w:rPr>
        <w:t>.</w:t>
      </w:r>
      <w:r w:rsidR="00C1367A" w:rsidRPr="004148F7">
        <w:rPr>
          <w:rFonts w:ascii="Calibri" w:hAnsi="Calibri" w:cs="Calibri"/>
          <w:sz w:val="22"/>
          <w:szCs w:val="22"/>
        </w:rPr>
        <w:t xml:space="preserve"> </w:t>
      </w:r>
      <w:r w:rsidR="00C1367A" w:rsidRPr="00C1367A">
        <w:rPr>
          <w:rFonts w:ascii="Calibri" w:hAnsi="Calibri" w:cs="Calibri"/>
          <w:sz w:val="22"/>
          <w:szCs w:val="22"/>
        </w:rPr>
        <w:t>The course is typically taught off-site</w:t>
      </w:r>
      <w:r w:rsidR="0039116B">
        <w:rPr>
          <w:rFonts w:ascii="Calibri" w:hAnsi="Calibri" w:cs="Calibri"/>
          <w:sz w:val="22"/>
          <w:szCs w:val="22"/>
        </w:rPr>
        <w:t>,</w:t>
      </w:r>
      <w:r w:rsidR="00C1367A" w:rsidRPr="00C1367A">
        <w:rPr>
          <w:rFonts w:ascii="Calibri" w:hAnsi="Calibri" w:cs="Calibri"/>
          <w:sz w:val="22"/>
          <w:szCs w:val="22"/>
        </w:rPr>
        <w:t xml:space="preserve"> outside of school hours.</w:t>
      </w:r>
    </w:p>
    <w:p w:rsidR="001531CB" w:rsidRPr="004148F7" w:rsidRDefault="00D30C43" w:rsidP="00927A6A">
      <w:pPr>
        <w:spacing w:line="276" w:lineRule="auto"/>
        <w:rPr>
          <w:rFonts w:ascii="Calibri" w:hAnsi="Calibri" w:cs="Calibri"/>
          <w:sz w:val="22"/>
          <w:szCs w:val="22"/>
        </w:rPr>
      </w:pPr>
      <w:r>
        <w:rPr>
          <w:rFonts w:ascii="Calibri" w:hAnsi="Calibri" w:cs="Calibri"/>
          <w:sz w:val="22"/>
          <w:szCs w:val="22"/>
        </w:rPr>
        <w:br w:type="page"/>
      </w:r>
      <w:r w:rsidR="00B57813" w:rsidRPr="004148F7">
        <w:rPr>
          <w:rFonts w:ascii="Calibri" w:hAnsi="Calibri" w:cs="Calibri"/>
          <w:sz w:val="22"/>
          <w:szCs w:val="22"/>
        </w:rPr>
        <w:lastRenderedPageBreak/>
        <w:t>T</w:t>
      </w:r>
      <w:r w:rsidR="001531CB" w:rsidRPr="004148F7">
        <w:rPr>
          <w:rFonts w:ascii="Calibri" w:hAnsi="Calibri" w:cs="Calibri"/>
          <w:sz w:val="22"/>
          <w:szCs w:val="22"/>
        </w:rPr>
        <w:t xml:space="preserve">he </w:t>
      </w:r>
      <w:r w:rsidR="0046181D">
        <w:rPr>
          <w:rFonts w:ascii="Calibri" w:hAnsi="Calibri" w:cs="Calibri"/>
          <w:sz w:val="22"/>
          <w:szCs w:val="22"/>
        </w:rPr>
        <w:t>student’s</w:t>
      </w:r>
      <w:r w:rsidR="001531CB" w:rsidRPr="004148F7">
        <w:rPr>
          <w:rFonts w:ascii="Calibri" w:hAnsi="Calibri" w:cs="Calibri"/>
          <w:sz w:val="22"/>
          <w:szCs w:val="22"/>
        </w:rPr>
        <w:t xml:space="preserve"> school:</w:t>
      </w:r>
    </w:p>
    <w:p w:rsidR="001531CB" w:rsidRPr="004148F7" w:rsidRDefault="001531CB" w:rsidP="00927A6A">
      <w:pPr>
        <w:numPr>
          <w:ilvl w:val="0"/>
          <w:numId w:val="20"/>
        </w:numPr>
        <w:spacing w:line="276" w:lineRule="auto"/>
        <w:ind w:left="426" w:hanging="426"/>
        <w:rPr>
          <w:rFonts w:ascii="Calibri" w:hAnsi="Calibri" w:cs="Calibri"/>
          <w:sz w:val="22"/>
          <w:szCs w:val="22"/>
        </w:rPr>
      </w:pPr>
      <w:r w:rsidRPr="004148F7">
        <w:rPr>
          <w:rFonts w:ascii="Calibri" w:hAnsi="Calibri" w:cs="Calibri"/>
          <w:b/>
          <w:sz w:val="22"/>
          <w:szCs w:val="22"/>
        </w:rPr>
        <w:t>contacts</w:t>
      </w:r>
      <w:r w:rsidRPr="004148F7">
        <w:rPr>
          <w:rFonts w:ascii="Calibri" w:hAnsi="Calibri" w:cs="Calibri"/>
          <w:sz w:val="22"/>
          <w:szCs w:val="22"/>
        </w:rPr>
        <w:t xml:space="preserve"> the </w:t>
      </w:r>
      <w:r w:rsidR="00AC0B24" w:rsidRPr="004148F7">
        <w:rPr>
          <w:rFonts w:ascii="Calibri" w:hAnsi="Calibri" w:cs="Calibri"/>
          <w:sz w:val="22"/>
          <w:szCs w:val="22"/>
        </w:rPr>
        <w:t>Authority</w:t>
      </w:r>
      <w:r w:rsidR="00D01874" w:rsidRPr="004148F7">
        <w:rPr>
          <w:rFonts w:ascii="Calibri" w:hAnsi="Calibri" w:cs="Calibri"/>
          <w:sz w:val="22"/>
          <w:szCs w:val="22"/>
        </w:rPr>
        <w:t xml:space="preserve"> </w:t>
      </w:r>
      <w:r w:rsidR="00D01874" w:rsidRPr="00D01874">
        <w:rPr>
          <w:rFonts w:ascii="Calibri" w:hAnsi="Calibri" w:cs="Calibri"/>
          <w:sz w:val="22"/>
          <w:szCs w:val="22"/>
        </w:rPr>
        <w:t>early in the academic year</w:t>
      </w:r>
      <w:r w:rsidR="00AC0B24" w:rsidRPr="004148F7">
        <w:rPr>
          <w:rFonts w:ascii="Calibri" w:hAnsi="Calibri" w:cs="Calibri"/>
          <w:sz w:val="22"/>
          <w:szCs w:val="22"/>
        </w:rPr>
        <w:t xml:space="preserve"> </w:t>
      </w:r>
      <w:r w:rsidRPr="004148F7">
        <w:rPr>
          <w:rFonts w:ascii="Calibri" w:hAnsi="Calibri" w:cs="Calibri"/>
          <w:sz w:val="22"/>
          <w:szCs w:val="22"/>
        </w:rPr>
        <w:t>regarding their intention to offer a</w:t>
      </w:r>
      <w:r w:rsidR="00BD4FEC">
        <w:rPr>
          <w:rFonts w:ascii="Calibri" w:hAnsi="Calibri" w:cs="Calibri"/>
          <w:sz w:val="22"/>
          <w:szCs w:val="22"/>
        </w:rPr>
        <w:t xml:space="preserve"> Western Australian-</w:t>
      </w:r>
      <w:r w:rsidR="0039116B">
        <w:rPr>
          <w:rFonts w:ascii="Calibri" w:hAnsi="Calibri" w:cs="Calibri"/>
          <w:sz w:val="22"/>
          <w:szCs w:val="22"/>
        </w:rPr>
        <w:t>developed Background Language course</w:t>
      </w:r>
    </w:p>
    <w:p w:rsidR="001531CB" w:rsidRPr="004148F7" w:rsidRDefault="001531CB" w:rsidP="00927A6A">
      <w:pPr>
        <w:numPr>
          <w:ilvl w:val="0"/>
          <w:numId w:val="20"/>
        </w:numPr>
        <w:spacing w:line="276" w:lineRule="auto"/>
        <w:ind w:left="426" w:hanging="426"/>
        <w:rPr>
          <w:rFonts w:ascii="Calibri" w:hAnsi="Calibri" w:cs="Calibri"/>
          <w:sz w:val="22"/>
          <w:szCs w:val="22"/>
        </w:rPr>
      </w:pPr>
      <w:r w:rsidRPr="004148F7">
        <w:rPr>
          <w:rFonts w:ascii="Calibri" w:hAnsi="Calibri" w:cs="Calibri"/>
          <w:b/>
          <w:sz w:val="22"/>
          <w:szCs w:val="22"/>
        </w:rPr>
        <w:t>registers</w:t>
      </w:r>
      <w:r w:rsidRPr="004148F7">
        <w:rPr>
          <w:rFonts w:ascii="Calibri" w:hAnsi="Calibri" w:cs="Calibri"/>
          <w:sz w:val="22"/>
          <w:szCs w:val="22"/>
        </w:rPr>
        <w:t xml:space="preserve"> the course and </w:t>
      </w:r>
      <w:r w:rsidRPr="004148F7">
        <w:rPr>
          <w:rFonts w:ascii="Calibri" w:hAnsi="Calibri" w:cs="Calibri"/>
          <w:b/>
          <w:sz w:val="22"/>
          <w:szCs w:val="22"/>
        </w:rPr>
        <w:t>enrols</w:t>
      </w:r>
      <w:r w:rsidRPr="004148F7">
        <w:rPr>
          <w:rFonts w:ascii="Calibri" w:hAnsi="Calibri" w:cs="Calibri"/>
          <w:sz w:val="22"/>
          <w:szCs w:val="22"/>
        </w:rPr>
        <w:t xml:space="preserve"> the student/s studying through the community </w:t>
      </w:r>
      <w:r w:rsidR="007316C1">
        <w:rPr>
          <w:rFonts w:ascii="Calibri" w:hAnsi="Calibri" w:cs="Calibri"/>
          <w:sz w:val="22"/>
          <w:szCs w:val="22"/>
        </w:rPr>
        <w:t>language school</w:t>
      </w:r>
    </w:p>
    <w:p w:rsidR="001531CB" w:rsidRPr="004148F7" w:rsidRDefault="001531CB" w:rsidP="00927A6A">
      <w:pPr>
        <w:numPr>
          <w:ilvl w:val="0"/>
          <w:numId w:val="20"/>
        </w:numPr>
        <w:spacing w:line="276" w:lineRule="auto"/>
        <w:ind w:left="426" w:hanging="426"/>
        <w:rPr>
          <w:rFonts w:ascii="Calibri" w:hAnsi="Calibri" w:cs="Calibri"/>
          <w:sz w:val="22"/>
          <w:szCs w:val="22"/>
        </w:rPr>
      </w:pPr>
      <w:r w:rsidRPr="004148F7">
        <w:rPr>
          <w:rFonts w:ascii="Calibri" w:hAnsi="Calibri" w:cs="Calibri"/>
          <w:b/>
          <w:sz w:val="22"/>
          <w:szCs w:val="22"/>
        </w:rPr>
        <w:t>ensures</w:t>
      </w:r>
      <w:r w:rsidR="00757785" w:rsidRPr="004148F7">
        <w:rPr>
          <w:rFonts w:ascii="Calibri" w:hAnsi="Calibri" w:cs="Calibri"/>
          <w:sz w:val="22"/>
          <w:szCs w:val="22"/>
        </w:rPr>
        <w:t xml:space="preserve"> that</w:t>
      </w:r>
      <w:r w:rsidRPr="004148F7">
        <w:rPr>
          <w:rFonts w:ascii="Calibri" w:hAnsi="Calibri" w:cs="Calibri"/>
          <w:sz w:val="22"/>
          <w:szCs w:val="22"/>
        </w:rPr>
        <w:t xml:space="preserve"> the </w:t>
      </w:r>
      <w:r w:rsidR="00D01874" w:rsidRPr="004148F7">
        <w:rPr>
          <w:rFonts w:ascii="Calibri" w:hAnsi="Calibri" w:cs="Calibri"/>
          <w:sz w:val="22"/>
          <w:szCs w:val="22"/>
        </w:rPr>
        <w:t>course</w:t>
      </w:r>
      <w:r w:rsidRPr="004148F7">
        <w:rPr>
          <w:rFonts w:ascii="Calibri" w:hAnsi="Calibri" w:cs="Calibri"/>
          <w:sz w:val="22"/>
          <w:szCs w:val="22"/>
        </w:rPr>
        <w:t xml:space="preserve"> is delivered by a tutor/teacher who </w:t>
      </w:r>
      <w:r w:rsidR="008D4760" w:rsidRPr="004148F7">
        <w:rPr>
          <w:rFonts w:ascii="Calibri" w:hAnsi="Calibri" w:cs="Calibri"/>
          <w:sz w:val="22"/>
          <w:szCs w:val="22"/>
        </w:rPr>
        <w:t>is registered with the</w:t>
      </w:r>
      <w:r w:rsidRPr="004148F7">
        <w:rPr>
          <w:rFonts w:ascii="Calibri" w:hAnsi="Calibri" w:cs="Calibri"/>
          <w:sz w:val="22"/>
          <w:szCs w:val="22"/>
        </w:rPr>
        <w:t xml:space="preserve"> </w:t>
      </w:r>
      <w:r w:rsidR="008D4760" w:rsidRPr="004148F7">
        <w:rPr>
          <w:rFonts w:ascii="Calibri" w:hAnsi="Calibri" w:cs="Calibri"/>
          <w:sz w:val="22"/>
          <w:szCs w:val="22"/>
        </w:rPr>
        <w:t>Teacher Registration Board of Western Australia (</w:t>
      </w:r>
      <w:r w:rsidR="007B2403" w:rsidRPr="004148F7">
        <w:rPr>
          <w:rFonts w:ascii="Calibri" w:hAnsi="Calibri" w:cs="Calibri"/>
          <w:sz w:val="22"/>
          <w:szCs w:val="22"/>
        </w:rPr>
        <w:t>TRBWA</w:t>
      </w:r>
      <w:r w:rsidR="008D4760" w:rsidRPr="004148F7">
        <w:rPr>
          <w:rFonts w:ascii="Calibri" w:hAnsi="Calibri" w:cs="Calibri"/>
          <w:sz w:val="22"/>
          <w:szCs w:val="22"/>
        </w:rPr>
        <w:t>)</w:t>
      </w:r>
      <w:r w:rsidRPr="004148F7">
        <w:rPr>
          <w:rFonts w:ascii="Calibri" w:hAnsi="Calibri" w:cs="Calibri"/>
          <w:sz w:val="22"/>
          <w:szCs w:val="22"/>
        </w:rPr>
        <w:t xml:space="preserve"> and </w:t>
      </w:r>
      <w:r w:rsidR="008D4760" w:rsidRPr="004148F7">
        <w:rPr>
          <w:rFonts w:ascii="Calibri" w:hAnsi="Calibri" w:cs="Calibri"/>
          <w:sz w:val="22"/>
          <w:szCs w:val="22"/>
        </w:rPr>
        <w:t xml:space="preserve">has </w:t>
      </w:r>
      <w:r w:rsidRPr="004148F7">
        <w:rPr>
          <w:rFonts w:ascii="Calibri" w:hAnsi="Calibri" w:cs="Calibri"/>
          <w:sz w:val="22"/>
          <w:szCs w:val="22"/>
        </w:rPr>
        <w:t>teaching qualifications recognised in Western Australia</w:t>
      </w:r>
      <w:r w:rsidR="0039116B">
        <w:rPr>
          <w:rFonts w:ascii="Calibri" w:hAnsi="Calibri" w:cs="Calibri"/>
          <w:sz w:val="22"/>
          <w:szCs w:val="22"/>
        </w:rPr>
        <w:t xml:space="preserve">, as </w:t>
      </w:r>
      <w:r w:rsidR="00EC2BA9" w:rsidRPr="004148F7">
        <w:rPr>
          <w:rFonts w:ascii="Calibri" w:hAnsi="Calibri" w:cs="Calibri"/>
          <w:sz w:val="22"/>
          <w:szCs w:val="22"/>
        </w:rPr>
        <w:t xml:space="preserve">grading can only </w:t>
      </w:r>
      <w:r w:rsidR="0039116B">
        <w:rPr>
          <w:rFonts w:ascii="Calibri" w:hAnsi="Calibri" w:cs="Calibri"/>
          <w:sz w:val="22"/>
          <w:szCs w:val="22"/>
        </w:rPr>
        <w:t>be done by a registered teacher</w:t>
      </w:r>
    </w:p>
    <w:p w:rsidR="001531CB" w:rsidRPr="004148F7" w:rsidRDefault="001531CB" w:rsidP="00927A6A">
      <w:pPr>
        <w:numPr>
          <w:ilvl w:val="0"/>
          <w:numId w:val="20"/>
        </w:numPr>
        <w:spacing w:line="276" w:lineRule="auto"/>
        <w:ind w:left="426" w:hanging="426"/>
        <w:rPr>
          <w:rFonts w:ascii="Calibri" w:hAnsi="Calibri" w:cs="Calibri"/>
          <w:sz w:val="22"/>
          <w:szCs w:val="22"/>
        </w:rPr>
      </w:pPr>
      <w:r w:rsidRPr="004148F7">
        <w:rPr>
          <w:rFonts w:ascii="Calibri" w:hAnsi="Calibri" w:cs="Calibri"/>
          <w:b/>
          <w:sz w:val="22"/>
          <w:szCs w:val="22"/>
        </w:rPr>
        <w:t>works</w:t>
      </w:r>
      <w:r w:rsidRPr="004148F7">
        <w:rPr>
          <w:rFonts w:ascii="Calibri" w:hAnsi="Calibri" w:cs="Calibri"/>
          <w:sz w:val="22"/>
          <w:szCs w:val="22"/>
        </w:rPr>
        <w:t xml:space="preserve"> </w:t>
      </w:r>
      <w:r w:rsidR="00EC2BA9" w:rsidRPr="004148F7">
        <w:rPr>
          <w:rFonts w:ascii="Calibri" w:hAnsi="Calibri" w:cs="Calibri"/>
          <w:sz w:val="22"/>
          <w:szCs w:val="22"/>
        </w:rPr>
        <w:t xml:space="preserve">and </w:t>
      </w:r>
      <w:r w:rsidR="00EC2BA9" w:rsidRPr="004148F7">
        <w:rPr>
          <w:rFonts w:ascii="Calibri" w:hAnsi="Calibri" w:cs="Calibri"/>
          <w:b/>
          <w:sz w:val="22"/>
          <w:szCs w:val="22"/>
        </w:rPr>
        <w:t>liaises</w:t>
      </w:r>
      <w:r w:rsidR="00EC2BA9" w:rsidRPr="004148F7">
        <w:rPr>
          <w:rFonts w:ascii="Calibri" w:hAnsi="Calibri" w:cs="Calibri"/>
          <w:sz w:val="22"/>
          <w:szCs w:val="22"/>
        </w:rPr>
        <w:t xml:space="preserve"> </w:t>
      </w:r>
      <w:r w:rsidRPr="004148F7">
        <w:rPr>
          <w:rFonts w:ascii="Calibri" w:hAnsi="Calibri" w:cs="Calibri"/>
          <w:sz w:val="22"/>
          <w:szCs w:val="22"/>
        </w:rPr>
        <w:t xml:space="preserve">with the </w:t>
      </w:r>
      <w:r w:rsidR="007316C1">
        <w:rPr>
          <w:rFonts w:ascii="Calibri" w:hAnsi="Calibri" w:cs="Calibri"/>
          <w:sz w:val="22"/>
          <w:szCs w:val="22"/>
        </w:rPr>
        <w:t xml:space="preserve">community language school </w:t>
      </w:r>
      <w:r w:rsidRPr="004148F7">
        <w:rPr>
          <w:rFonts w:ascii="Calibri" w:hAnsi="Calibri" w:cs="Calibri"/>
          <w:sz w:val="22"/>
          <w:szCs w:val="22"/>
        </w:rPr>
        <w:t>to:</w:t>
      </w:r>
    </w:p>
    <w:p w:rsidR="001531CB" w:rsidRPr="004148F7" w:rsidRDefault="001531CB" w:rsidP="00927A6A">
      <w:pPr>
        <w:numPr>
          <w:ilvl w:val="1"/>
          <w:numId w:val="4"/>
        </w:numPr>
        <w:tabs>
          <w:tab w:val="clear" w:pos="794"/>
          <w:tab w:val="left" w:pos="851"/>
        </w:tabs>
        <w:spacing w:line="276" w:lineRule="auto"/>
        <w:ind w:left="850" w:hanging="425"/>
        <w:rPr>
          <w:rFonts w:ascii="Calibri" w:hAnsi="Calibri" w:cs="Calibri"/>
          <w:sz w:val="22"/>
          <w:szCs w:val="22"/>
        </w:rPr>
      </w:pPr>
      <w:r w:rsidRPr="004148F7">
        <w:rPr>
          <w:rFonts w:ascii="Calibri" w:hAnsi="Calibri" w:cs="Calibri"/>
          <w:sz w:val="22"/>
          <w:szCs w:val="22"/>
        </w:rPr>
        <w:t xml:space="preserve">ensure the </w:t>
      </w:r>
      <w:r w:rsidR="00D01874" w:rsidRPr="004148F7">
        <w:rPr>
          <w:rFonts w:ascii="Calibri" w:hAnsi="Calibri" w:cs="Calibri"/>
          <w:sz w:val="22"/>
          <w:szCs w:val="22"/>
        </w:rPr>
        <w:t>teaching</w:t>
      </w:r>
      <w:r w:rsidR="00F025E9" w:rsidRPr="004148F7">
        <w:rPr>
          <w:rFonts w:ascii="Calibri" w:hAnsi="Calibri" w:cs="Calibri"/>
          <w:sz w:val="22"/>
          <w:szCs w:val="22"/>
        </w:rPr>
        <w:t xml:space="preserve"> and assessment programs </w:t>
      </w:r>
      <w:r w:rsidR="00D01874" w:rsidRPr="004148F7">
        <w:rPr>
          <w:rFonts w:ascii="Calibri" w:hAnsi="Calibri" w:cs="Calibri"/>
          <w:sz w:val="22"/>
          <w:szCs w:val="22"/>
        </w:rPr>
        <w:t xml:space="preserve">are based on the WACE version of the syllabus and </w:t>
      </w:r>
      <w:r w:rsidR="00F025E9" w:rsidRPr="004148F7">
        <w:rPr>
          <w:rFonts w:ascii="Calibri" w:hAnsi="Calibri" w:cs="Calibri"/>
          <w:sz w:val="22"/>
          <w:szCs w:val="22"/>
        </w:rPr>
        <w:t>meet</w:t>
      </w:r>
      <w:r w:rsidRPr="004148F7">
        <w:rPr>
          <w:rFonts w:ascii="Calibri" w:hAnsi="Calibri" w:cs="Calibri"/>
          <w:sz w:val="22"/>
          <w:szCs w:val="22"/>
        </w:rPr>
        <w:t xml:space="preserve"> </w:t>
      </w:r>
      <w:r w:rsidR="00AC0B24" w:rsidRPr="004148F7">
        <w:rPr>
          <w:rFonts w:ascii="Calibri" w:hAnsi="Calibri" w:cs="Calibri"/>
          <w:sz w:val="22"/>
          <w:szCs w:val="22"/>
        </w:rPr>
        <w:t xml:space="preserve">Authority </w:t>
      </w:r>
      <w:r w:rsidRPr="004148F7">
        <w:rPr>
          <w:rFonts w:ascii="Calibri" w:hAnsi="Calibri" w:cs="Calibri"/>
          <w:sz w:val="22"/>
          <w:szCs w:val="22"/>
        </w:rPr>
        <w:t>requirements</w:t>
      </w:r>
    </w:p>
    <w:p w:rsidR="001531CB" w:rsidRPr="004148F7" w:rsidRDefault="001531CB" w:rsidP="00927A6A">
      <w:pPr>
        <w:numPr>
          <w:ilvl w:val="1"/>
          <w:numId w:val="4"/>
        </w:numPr>
        <w:tabs>
          <w:tab w:val="clear" w:pos="794"/>
          <w:tab w:val="left" w:pos="851"/>
        </w:tabs>
        <w:spacing w:line="276" w:lineRule="auto"/>
        <w:ind w:left="850" w:hanging="425"/>
        <w:rPr>
          <w:rFonts w:ascii="Calibri" w:hAnsi="Calibri" w:cs="Calibri"/>
          <w:sz w:val="22"/>
          <w:szCs w:val="22"/>
        </w:rPr>
      </w:pPr>
      <w:r w:rsidRPr="004148F7">
        <w:rPr>
          <w:rFonts w:ascii="Calibri" w:hAnsi="Calibri" w:cs="Calibri"/>
          <w:sz w:val="22"/>
          <w:szCs w:val="22"/>
        </w:rPr>
        <w:t xml:space="preserve">implement and participate in the moderation processes of the </w:t>
      </w:r>
      <w:r w:rsidR="004C6E78" w:rsidRPr="004148F7">
        <w:rPr>
          <w:rFonts w:ascii="Calibri" w:hAnsi="Calibri" w:cs="Calibri"/>
          <w:sz w:val="22"/>
          <w:szCs w:val="22"/>
        </w:rPr>
        <w:t>Authority</w:t>
      </w:r>
    </w:p>
    <w:p w:rsidR="001531CB" w:rsidRPr="004148F7" w:rsidRDefault="001531CB" w:rsidP="00927A6A">
      <w:pPr>
        <w:numPr>
          <w:ilvl w:val="1"/>
          <w:numId w:val="4"/>
        </w:numPr>
        <w:tabs>
          <w:tab w:val="clear" w:pos="794"/>
          <w:tab w:val="left" w:pos="851"/>
        </w:tabs>
        <w:spacing w:after="200" w:line="276" w:lineRule="auto"/>
        <w:ind w:left="850" w:hanging="425"/>
        <w:rPr>
          <w:rFonts w:ascii="Calibri" w:hAnsi="Calibri" w:cs="Calibri"/>
          <w:sz w:val="22"/>
          <w:szCs w:val="22"/>
        </w:rPr>
      </w:pPr>
      <w:proofErr w:type="gramStart"/>
      <w:r w:rsidRPr="004148F7">
        <w:rPr>
          <w:rFonts w:ascii="Calibri" w:hAnsi="Calibri" w:cs="Calibri"/>
          <w:sz w:val="22"/>
          <w:szCs w:val="22"/>
        </w:rPr>
        <w:t>submit</w:t>
      </w:r>
      <w:proofErr w:type="gramEnd"/>
      <w:r w:rsidRPr="004148F7">
        <w:rPr>
          <w:rFonts w:ascii="Calibri" w:hAnsi="Calibri" w:cs="Calibri"/>
          <w:sz w:val="22"/>
          <w:szCs w:val="22"/>
        </w:rPr>
        <w:t xml:space="preserve"> student achievement data (marks and gr</w:t>
      </w:r>
      <w:r w:rsidR="00757785" w:rsidRPr="004148F7">
        <w:rPr>
          <w:rFonts w:ascii="Calibri" w:hAnsi="Calibri" w:cs="Calibri"/>
          <w:sz w:val="22"/>
          <w:szCs w:val="22"/>
        </w:rPr>
        <w:t xml:space="preserve">ades) to the </w:t>
      </w:r>
      <w:r w:rsidR="00AB2EE3" w:rsidRPr="004148F7">
        <w:rPr>
          <w:rFonts w:ascii="Calibri" w:hAnsi="Calibri" w:cs="Calibri"/>
          <w:sz w:val="22"/>
          <w:szCs w:val="22"/>
        </w:rPr>
        <w:t>Authority</w:t>
      </w:r>
      <w:r w:rsidR="004C6E78" w:rsidRPr="004148F7">
        <w:rPr>
          <w:rFonts w:ascii="Calibri" w:hAnsi="Calibri" w:cs="Calibri"/>
          <w:sz w:val="22"/>
          <w:szCs w:val="22"/>
        </w:rPr>
        <w:t xml:space="preserve"> </w:t>
      </w:r>
      <w:r w:rsidR="00757785" w:rsidRPr="004148F7">
        <w:rPr>
          <w:rFonts w:ascii="Calibri" w:hAnsi="Calibri" w:cs="Calibri"/>
          <w:sz w:val="22"/>
          <w:szCs w:val="22"/>
        </w:rPr>
        <w:t>in line with WACE timelines and processes</w:t>
      </w:r>
      <w:r w:rsidR="000B1044" w:rsidRPr="004148F7">
        <w:rPr>
          <w:rFonts w:ascii="Calibri" w:hAnsi="Calibri" w:cs="Calibri"/>
          <w:sz w:val="22"/>
          <w:szCs w:val="22"/>
        </w:rPr>
        <w:t>.</w:t>
      </w:r>
    </w:p>
    <w:p w:rsidR="001531CB" w:rsidRPr="004148F7" w:rsidRDefault="001531CB" w:rsidP="00804E4C">
      <w:pPr>
        <w:spacing w:line="276" w:lineRule="auto"/>
        <w:rPr>
          <w:rFonts w:ascii="Calibri" w:hAnsi="Calibri" w:cs="Calibri"/>
          <w:sz w:val="22"/>
          <w:szCs w:val="22"/>
        </w:rPr>
      </w:pPr>
      <w:r w:rsidRPr="004148F7">
        <w:rPr>
          <w:rFonts w:ascii="Calibri" w:hAnsi="Calibri" w:cs="Calibri"/>
          <w:sz w:val="22"/>
          <w:szCs w:val="22"/>
        </w:rPr>
        <w:t xml:space="preserve">The </w:t>
      </w:r>
      <w:r w:rsidR="00B00B98" w:rsidRPr="004148F7">
        <w:rPr>
          <w:rFonts w:ascii="Calibri" w:hAnsi="Calibri" w:cs="Calibri"/>
          <w:sz w:val="22"/>
          <w:szCs w:val="22"/>
        </w:rPr>
        <w:t>students</w:t>
      </w:r>
      <w:r w:rsidR="00757785" w:rsidRPr="004148F7">
        <w:rPr>
          <w:rFonts w:ascii="Calibri" w:hAnsi="Calibri" w:cs="Calibri"/>
          <w:sz w:val="22"/>
          <w:szCs w:val="22"/>
        </w:rPr>
        <w:t xml:space="preserve"> undertaking the </w:t>
      </w:r>
      <w:r w:rsidR="0039116B">
        <w:rPr>
          <w:rFonts w:ascii="Calibri" w:hAnsi="Calibri" w:cs="Calibri"/>
          <w:sz w:val="22"/>
          <w:szCs w:val="22"/>
        </w:rPr>
        <w:t>Background Language course</w:t>
      </w:r>
      <w:r w:rsidR="00757785" w:rsidRPr="004148F7">
        <w:rPr>
          <w:rFonts w:ascii="Calibri" w:hAnsi="Calibri" w:cs="Calibri"/>
          <w:sz w:val="22"/>
          <w:szCs w:val="22"/>
        </w:rPr>
        <w:t>:</w:t>
      </w:r>
    </w:p>
    <w:p w:rsidR="001531CB" w:rsidRPr="004148F7" w:rsidRDefault="001531CB" w:rsidP="00927A6A">
      <w:pPr>
        <w:numPr>
          <w:ilvl w:val="0"/>
          <w:numId w:val="3"/>
        </w:numPr>
        <w:tabs>
          <w:tab w:val="clear" w:pos="284"/>
          <w:tab w:val="num" w:pos="426"/>
        </w:tabs>
        <w:spacing w:line="276" w:lineRule="auto"/>
        <w:ind w:left="425" w:hanging="425"/>
        <w:rPr>
          <w:rFonts w:ascii="Calibri" w:hAnsi="Calibri" w:cs="Calibri"/>
          <w:sz w:val="22"/>
          <w:szCs w:val="22"/>
        </w:rPr>
      </w:pPr>
      <w:r w:rsidRPr="004148F7">
        <w:rPr>
          <w:rFonts w:ascii="Calibri" w:hAnsi="Calibri" w:cs="Calibri"/>
          <w:b/>
          <w:sz w:val="22"/>
          <w:szCs w:val="22"/>
        </w:rPr>
        <w:t>complete</w:t>
      </w:r>
      <w:r w:rsidRPr="004148F7">
        <w:rPr>
          <w:rFonts w:ascii="Calibri" w:hAnsi="Calibri" w:cs="Calibri"/>
          <w:sz w:val="22"/>
          <w:szCs w:val="22"/>
        </w:rPr>
        <w:t xml:space="preserve"> the </w:t>
      </w:r>
      <w:r w:rsidR="00B00B98" w:rsidRPr="004148F7">
        <w:rPr>
          <w:rFonts w:ascii="Calibri" w:hAnsi="Calibri" w:cs="Calibri"/>
          <w:sz w:val="22"/>
          <w:szCs w:val="22"/>
        </w:rPr>
        <w:t>education program for the course</w:t>
      </w:r>
      <w:r w:rsidRPr="004148F7">
        <w:rPr>
          <w:rFonts w:ascii="Calibri" w:hAnsi="Calibri" w:cs="Calibri"/>
          <w:sz w:val="22"/>
          <w:szCs w:val="22"/>
        </w:rPr>
        <w:t xml:space="preserve"> as specified in the syllabus</w:t>
      </w:r>
    </w:p>
    <w:p w:rsidR="001531CB" w:rsidRPr="004148F7" w:rsidRDefault="001531CB" w:rsidP="00927A6A">
      <w:pPr>
        <w:numPr>
          <w:ilvl w:val="0"/>
          <w:numId w:val="3"/>
        </w:numPr>
        <w:tabs>
          <w:tab w:val="clear" w:pos="284"/>
          <w:tab w:val="num" w:pos="426"/>
        </w:tabs>
        <w:spacing w:after="200" w:line="276" w:lineRule="auto"/>
        <w:ind w:left="425" w:hanging="425"/>
        <w:rPr>
          <w:rFonts w:ascii="Calibri" w:hAnsi="Calibri" w:cs="Calibri"/>
          <w:sz w:val="22"/>
          <w:szCs w:val="22"/>
        </w:rPr>
      </w:pPr>
      <w:proofErr w:type="gramStart"/>
      <w:r w:rsidRPr="004148F7">
        <w:rPr>
          <w:rFonts w:ascii="Calibri" w:hAnsi="Calibri" w:cs="Calibri"/>
          <w:b/>
          <w:sz w:val="22"/>
          <w:szCs w:val="22"/>
        </w:rPr>
        <w:t>complete</w:t>
      </w:r>
      <w:proofErr w:type="gramEnd"/>
      <w:r w:rsidRPr="004148F7">
        <w:rPr>
          <w:rFonts w:ascii="Calibri" w:hAnsi="Calibri" w:cs="Calibri"/>
          <w:sz w:val="22"/>
          <w:szCs w:val="22"/>
        </w:rPr>
        <w:t xml:space="preserve"> </w:t>
      </w:r>
      <w:r w:rsidR="000B1044" w:rsidRPr="004148F7">
        <w:rPr>
          <w:rFonts w:ascii="Calibri" w:hAnsi="Calibri" w:cs="Calibri"/>
          <w:sz w:val="22"/>
          <w:szCs w:val="22"/>
        </w:rPr>
        <w:t xml:space="preserve">the </w:t>
      </w:r>
      <w:r w:rsidRPr="004148F7">
        <w:rPr>
          <w:rFonts w:ascii="Calibri" w:hAnsi="Calibri" w:cs="Calibri"/>
          <w:sz w:val="22"/>
          <w:szCs w:val="22"/>
        </w:rPr>
        <w:t>school-based assessment</w:t>
      </w:r>
      <w:r w:rsidR="00B00B98" w:rsidRPr="004148F7">
        <w:rPr>
          <w:rFonts w:ascii="Calibri" w:hAnsi="Calibri" w:cs="Calibri"/>
          <w:sz w:val="22"/>
          <w:szCs w:val="22"/>
        </w:rPr>
        <w:t xml:space="preserve"> program for the course as outlined in the syllabus</w:t>
      </w:r>
      <w:r w:rsidR="00CD443C" w:rsidRPr="004148F7">
        <w:rPr>
          <w:rFonts w:ascii="Calibri" w:hAnsi="Calibri" w:cs="Calibri"/>
          <w:sz w:val="22"/>
          <w:szCs w:val="22"/>
        </w:rPr>
        <w:t>.</w:t>
      </w:r>
    </w:p>
    <w:p w:rsidR="00FB1781" w:rsidRPr="004148F7" w:rsidRDefault="00FB1781" w:rsidP="00804E4C">
      <w:pPr>
        <w:spacing w:line="276" w:lineRule="auto"/>
        <w:rPr>
          <w:rFonts w:ascii="Calibri" w:hAnsi="Calibri" w:cs="Calibri"/>
          <w:sz w:val="22"/>
          <w:szCs w:val="22"/>
        </w:rPr>
      </w:pPr>
      <w:r w:rsidRPr="004148F7">
        <w:rPr>
          <w:rFonts w:ascii="Calibri" w:hAnsi="Calibri" w:cs="Calibri"/>
          <w:sz w:val="22"/>
          <w:szCs w:val="22"/>
        </w:rPr>
        <w:t xml:space="preserve">The community </w:t>
      </w:r>
      <w:r w:rsidR="007316C1">
        <w:rPr>
          <w:rFonts w:ascii="Calibri" w:hAnsi="Calibri" w:cs="Calibri"/>
          <w:sz w:val="22"/>
          <w:szCs w:val="22"/>
        </w:rPr>
        <w:t>language school</w:t>
      </w:r>
      <w:r w:rsidR="006A0C15" w:rsidRPr="004148F7">
        <w:rPr>
          <w:rFonts w:ascii="Calibri" w:hAnsi="Calibri" w:cs="Calibri"/>
          <w:sz w:val="22"/>
          <w:szCs w:val="22"/>
        </w:rPr>
        <w:t>:</w:t>
      </w:r>
    </w:p>
    <w:p w:rsidR="00FB1781" w:rsidRPr="004148F7" w:rsidRDefault="00FB1781" w:rsidP="00F04C78">
      <w:pPr>
        <w:numPr>
          <w:ilvl w:val="0"/>
          <w:numId w:val="20"/>
        </w:numPr>
        <w:spacing w:line="276" w:lineRule="auto"/>
        <w:ind w:left="426" w:hanging="426"/>
        <w:rPr>
          <w:rFonts w:ascii="Calibri" w:hAnsi="Calibri" w:cs="Calibri"/>
          <w:sz w:val="22"/>
          <w:szCs w:val="22"/>
        </w:rPr>
      </w:pPr>
      <w:r w:rsidRPr="004148F7">
        <w:rPr>
          <w:rFonts w:ascii="Calibri" w:hAnsi="Calibri" w:cs="Calibri"/>
          <w:b/>
          <w:sz w:val="22"/>
          <w:szCs w:val="22"/>
        </w:rPr>
        <w:t>delivers</w:t>
      </w:r>
      <w:r w:rsidR="000B1044" w:rsidRPr="004148F7">
        <w:rPr>
          <w:rFonts w:ascii="Calibri" w:hAnsi="Calibri" w:cs="Calibri"/>
          <w:sz w:val="22"/>
          <w:szCs w:val="22"/>
        </w:rPr>
        <w:t xml:space="preserve"> the </w:t>
      </w:r>
      <w:r w:rsidR="0039116B">
        <w:rPr>
          <w:rFonts w:ascii="Calibri" w:hAnsi="Calibri" w:cs="Calibri"/>
          <w:sz w:val="22"/>
          <w:szCs w:val="22"/>
        </w:rPr>
        <w:t xml:space="preserve">Background Language </w:t>
      </w:r>
      <w:r w:rsidRPr="004148F7">
        <w:rPr>
          <w:rFonts w:ascii="Calibri" w:hAnsi="Calibri" w:cs="Calibri"/>
          <w:sz w:val="22"/>
          <w:szCs w:val="22"/>
        </w:rPr>
        <w:t xml:space="preserve">course with its </w:t>
      </w:r>
      <w:r w:rsidR="00D01874" w:rsidRPr="004148F7">
        <w:rPr>
          <w:rFonts w:ascii="Calibri" w:hAnsi="Calibri" w:cs="Calibri"/>
          <w:sz w:val="22"/>
          <w:szCs w:val="22"/>
        </w:rPr>
        <w:t>teaching</w:t>
      </w:r>
      <w:r w:rsidRPr="004148F7">
        <w:rPr>
          <w:rFonts w:ascii="Calibri" w:hAnsi="Calibri" w:cs="Calibri"/>
          <w:sz w:val="22"/>
          <w:szCs w:val="22"/>
        </w:rPr>
        <w:t xml:space="preserve"> and a</w:t>
      </w:r>
      <w:r w:rsidR="0039116B">
        <w:rPr>
          <w:rFonts w:ascii="Calibri" w:hAnsi="Calibri" w:cs="Calibri"/>
          <w:sz w:val="22"/>
          <w:szCs w:val="22"/>
        </w:rPr>
        <w:t xml:space="preserve">ssessment programs based on </w:t>
      </w:r>
      <w:r w:rsidR="001D00C7" w:rsidRPr="004148F7">
        <w:rPr>
          <w:rFonts w:ascii="Calibri" w:hAnsi="Calibri" w:cs="Calibri"/>
          <w:sz w:val="22"/>
          <w:szCs w:val="22"/>
        </w:rPr>
        <w:t>the</w:t>
      </w:r>
      <w:r w:rsidRPr="004148F7">
        <w:rPr>
          <w:rFonts w:ascii="Calibri" w:hAnsi="Calibri" w:cs="Calibri"/>
          <w:sz w:val="22"/>
          <w:szCs w:val="22"/>
        </w:rPr>
        <w:t xml:space="preserve"> syllabus and </w:t>
      </w:r>
      <w:r w:rsidR="00AC0B24" w:rsidRPr="004148F7">
        <w:rPr>
          <w:rFonts w:ascii="Calibri" w:hAnsi="Calibri" w:cs="Calibri"/>
          <w:sz w:val="22"/>
          <w:szCs w:val="22"/>
        </w:rPr>
        <w:t xml:space="preserve">Authority </w:t>
      </w:r>
      <w:r w:rsidR="000B1044" w:rsidRPr="004148F7">
        <w:rPr>
          <w:rFonts w:ascii="Calibri" w:hAnsi="Calibri" w:cs="Calibri"/>
          <w:sz w:val="22"/>
          <w:szCs w:val="22"/>
        </w:rPr>
        <w:t>assessment</w:t>
      </w:r>
      <w:r w:rsidR="00233BB5" w:rsidRPr="004148F7">
        <w:rPr>
          <w:rFonts w:ascii="Calibri" w:hAnsi="Calibri" w:cs="Calibri"/>
          <w:sz w:val="22"/>
          <w:szCs w:val="22"/>
        </w:rPr>
        <w:t xml:space="preserve"> requirements</w:t>
      </w:r>
    </w:p>
    <w:p w:rsidR="001531CB" w:rsidRPr="004148F7" w:rsidRDefault="00FB1781" w:rsidP="00F04C78">
      <w:pPr>
        <w:numPr>
          <w:ilvl w:val="0"/>
          <w:numId w:val="20"/>
        </w:numPr>
        <w:spacing w:line="276" w:lineRule="auto"/>
        <w:ind w:left="426" w:hanging="426"/>
        <w:rPr>
          <w:rFonts w:ascii="Calibri" w:hAnsi="Calibri" w:cs="Calibri"/>
          <w:sz w:val="22"/>
          <w:szCs w:val="22"/>
        </w:rPr>
      </w:pPr>
      <w:proofErr w:type="gramStart"/>
      <w:r w:rsidRPr="004148F7">
        <w:rPr>
          <w:rFonts w:ascii="Calibri" w:hAnsi="Calibri" w:cs="Calibri"/>
          <w:b/>
          <w:sz w:val="22"/>
          <w:szCs w:val="22"/>
        </w:rPr>
        <w:t>provides</w:t>
      </w:r>
      <w:proofErr w:type="gramEnd"/>
      <w:r w:rsidRPr="004148F7">
        <w:rPr>
          <w:rFonts w:ascii="Calibri" w:hAnsi="Calibri" w:cs="Calibri"/>
          <w:sz w:val="22"/>
          <w:szCs w:val="22"/>
        </w:rPr>
        <w:t xml:space="preserve"> student achievement data (marks and grades) to the </w:t>
      </w:r>
      <w:r w:rsidR="0046181D">
        <w:rPr>
          <w:rFonts w:ascii="Calibri" w:hAnsi="Calibri" w:cs="Calibri"/>
          <w:sz w:val="22"/>
          <w:szCs w:val="22"/>
        </w:rPr>
        <w:t>student’s</w:t>
      </w:r>
      <w:r w:rsidR="00063CC0" w:rsidRPr="004148F7">
        <w:rPr>
          <w:rFonts w:ascii="Calibri" w:hAnsi="Calibri" w:cs="Calibri"/>
          <w:sz w:val="22"/>
          <w:szCs w:val="22"/>
        </w:rPr>
        <w:t xml:space="preserve"> </w:t>
      </w:r>
      <w:r w:rsidRPr="004148F7">
        <w:rPr>
          <w:rFonts w:ascii="Calibri" w:hAnsi="Calibri" w:cs="Calibri"/>
          <w:sz w:val="22"/>
          <w:szCs w:val="22"/>
        </w:rPr>
        <w:t>school</w:t>
      </w:r>
      <w:r w:rsidR="000B1044" w:rsidRPr="004148F7">
        <w:rPr>
          <w:rFonts w:ascii="Calibri" w:hAnsi="Calibri" w:cs="Calibri"/>
          <w:sz w:val="22"/>
          <w:szCs w:val="22"/>
        </w:rPr>
        <w:t xml:space="preserve"> </w:t>
      </w:r>
      <w:r w:rsidR="00D01874" w:rsidRPr="004148F7">
        <w:rPr>
          <w:rFonts w:ascii="Calibri" w:hAnsi="Calibri" w:cs="Calibri"/>
          <w:sz w:val="22"/>
          <w:szCs w:val="22"/>
        </w:rPr>
        <w:t>at the completion of the course</w:t>
      </w:r>
      <w:r w:rsidR="000B1044" w:rsidRPr="004148F7">
        <w:rPr>
          <w:rFonts w:ascii="Calibri" w:hAnsi="Calibri" w:cs="Calibri"/>
          <w:sz w:val="22"/>
          <w:szCs w:val="22"/>
        </w:rPr>
        <w:t xml:space="preserve"> in line with school reporting timelines</w:t>
      </w:r>
      <w:r w:rsidR="00233BB5" w:rsidRPr="004148F7">
        <w:rPr>
          <w:rFonts w:ascii="Calibri" w:hAnsi="Calibri" w:cs="Calibri"/>
          <w:sz w:val="22"/>
          <w:szCs w:val="22"/>
        </w:rPr>
        <w:t>.</w:t>
      </w:r>
    </w:p>
    <w:p w:rsidR="00063CC0" w:rsidRPr="004148F7" w:rsidRDefault="00063CC0" w:rsidP="006E1590">
      <w:pPr>
        <w:pStyle w:val="Heading3"/>
      </w:pPr>
      <w:bookmarkStart w:id="7" w:name="_Toc504482208"/>
      <w:r w:rsidRPr="004148F7">
        <w:t>2.2</w:t>
      </w:r>
      <w:r w:rsidRPr="004148F7">
        <w:tab/>
      </w:r>
      <w:r w:rsidR="00CF6FC8" w:rsidRPr="004148F7">
        <w:t>Delivery by a registered school</w:t>
      </w:r>
      <w:bookmarkEnd w:id="7"/>
    </w:p>
    <w:p w:rsidR="00063CC0" w:rsidRPr="004148F7" w:rsidRDefault="0039116B" w:rsidP="00F04C78">
      <w:pPr>
        <w:spacing w:after="200" w:line="276" w:lineRule="auto"/>
        <w:rPr>
          <w:rFonts w:ascii="Calibri" w:hAnsi="Calibri" w:cs="Calibri"/>
          <w:sz w:val="22"/>
          <w:szCs w:val="22"/>
        </w:rPr>
      </w:pPr>
      <w:r>
        <w:rPr>
          <w:rFonts w:ascii="Calibri" w:hAnsi="Calibri" w:cs="Calibri"/>
          <w:sz w:val="22"/>
          <w:szCs w:val="22"/>
        </w:rPr>
        <w:t>Western Australian</w:t>
      </w:r>
      <w:r w:rsidR="00BD4FEC">
        <w:rPr>
          <w:rFonts w:ascii="Calibri" w:hAnsi="Calibri" w:cs="Calibri"/>
          <w:sz w:val="22"/>
          <w:szCs w:val="22"/>
        </w:rPr>
        <w:t xml:space="preserve">-developed Background Language </w:t>
      </w:r>
      <w:r w:rsidR="00063CC0" w:rsidRPr="004148F7">
        <w:rPr>
          <w:rFonts w:ascii="Calibri" w:hAnsi="Calibri" w:cs="Calibri"/>
          <w:sz w:val="22"/>
          <w:szCs w:val="22"/>
        </w:rPr>
        <w:t xml:space="preserve">courses </w:t>
      </w:r>
      <w:r w:rsidR="000219B6">
        <w:rPr>
          <w:rFonts w:ascii="Calibri" w:hAnsi="Calibri" w:cs="Calibri"/>
          <w:sz w:val="22"/>
          <w:szCs w:val="22"/>
        </w:rPr>
        <w:t xml:space="preserve">can </w:t>
      </w:r>
      <w:r>
        <w:rPr>
          <w:rFonts w:ascii="Calibri" w:hAnsi="Calibri" w:cs="Calibri"/>
          <w:sz w:val="22"/>
          <w:szCs w:val="22"/>
        </w:rPr>
        <w:t xml:space="preserve">also </w:t>
      </w:r>
      <w:r w:rsidR="000219B6">
        <w:rPr>
          <w:rFonts w:ascii="Calibri" w:hAnsi="Calibri" w:cs="Calibri"/>
          <w:sz w:val="22"/>
          <w:szCs w:val="22"/>
        </w:rPr>
        <w:t xml:space="preserve">be </w:t>
      </w:r>
      <w:r w:rsidR="00063CC0" w:rsidRPr="004148F7">
        <w:rPr>
          <w:rFonts w:ascii="Calibri" w:hAnsi="Calibri" w:cs="Calibri"/>
          <w:sz w:val="22"/>
          <w:szCs w:val="22"/>
        </w:rPr>
        <w:t>delivered as part of a school program in a registered school or jointly</w:t>
      </w:r>
      <w:r w:rsidR="00D01874" w:rsidRPr="004148F7">
        <w:rPr>
          <w:rFonts w:ascii="Calibri" w:hAnsi="Calibri" w:cs="Calibri"/>
          <w:sz w:val="22"/>
          <w:szCs w:val="22"/>
        </w:rPr>
        <w:t xml:space="preserve"> with another school (or WACE provider</w:t>
      </w:r>
      <w:r w:rsidR="00063CC0" w:rsidRPr="004148F7">
        <w:rPr>
          <w:rFonts w:ascii="Calibri" w:hAnsi="Calibri" w:cs="Calibri"/>
          <w:sz w:val="22"/>
          <w:szCs w:val="22"/>
        </w:rPr>
        <w:t xml:space="preserve">). In these cases the school is already part of </w:t>
      </w:r>
      <w:r w:rsidR="00EC2BA9" w:rsidRPr="004148F7">
        <w:rPr>
          <w:rFonts w:ascii="Calibri" w:hAnsi="Calibri" w:cs="Calibri"/>
          <w:sz w:val="22"/>
          <w:szCs w:val="22"/>
        </w:rPr>
        <w:t xml:space="preserve">the </w:t>
      </w:r>
      <w:r w:rsidR="00AB2EE3" w:rsidRPr="004148F7">
        <w:rPr>
          <w:rFonts w:ascii="Calibri" w:hAnsi="Calibri" w:cs="Calibri"/>
          <w:sz w:val="22"/>
          <w:szCs w:val="22"/>
        </w:rPr>
        <w:t>Authority</w:t>
      </w:r>
      <w:r w:rsidR="001D3F40" w:rsidRPr="004148F7">
        <w:rPr>
          <w:rFonts w:ascii="Calibri" w:hAnsi="Calibri" w:cs="Calibri"/>
          <w:sz w:val="22"/>
          <w:szCs w:val="22"/>
        </w:rPr>
        <w:t>’s</w:t>
      </w:r>
      <w:r w:rsidR="004C6E78" w:rsidRPr="004148F7">
        <w:rPr>
          <w:rFonts w:ascii="Calibri" w:hAnsi="Calibri" w:cs="Calibri"/>
          <w:sz w:val="22"/>
          <w:szCs w:val="22"/>
        </w:rPr>
        <w:t xml:space="preserve"> </w:t>
      </w:r>
      <w:r w:rsidR="00063CC0" w:rsidRPr="004148F7">
        <w:rPr>
          <w:rFonts w:ascii="Calibri" w:hAnsi="Calibri" w:cs="Calibri"/>
          <w:sz w:val="22"/>
          <w:szCs w:val="22"/>
        </w:rPr>
        <w:t>asses</w:t>
      </w:r>
      <w:r w:rsidR="00233BB5" w:rsidRPr="004148F7">
        <w:rPr>
          <w:rFonts w:ascii="Calibri" w:hAnsi="Calibri" w:cs="Calibri"/>
          <w:sz w:val="22"/>
          <w:szCs w:val="22"/>
        </w:rPr>
        <w:t>sment and moderation processes.</w:t>
      </w:r>
    </w:p>
    <w:p w:rsidR="00063CC0" w:rsidRPr="004148F7" w:rsidRDefault="00063CC0" w:rsidP="00804E4C">
      <w:pPr>
        <w:spacing w:line="276" w:lineRule="auto"/>
        <w:rPr>
          <w:rFonts w:ascii="Calibri" w:hAnsi="Calibri" w:cs="Calibri"/>
          <w:b/>
          <w:sz w:val="22"/>
          <w:szCs w:val="22"/>
        </w:rPr>
      </w:pPr>
      <w:r w:rsidRPr="004148F7">
        <w:rPr>
          <w:rFonts w:ascii="Calibri" w:hAnsi="Calibri" w:cs="Calibri"/>
          <w:sz w:val="22"/>
          <w:szCs w:val="22"/>
        </w:rPr>
        <w:t>The school</w:t>
      </w:r>
      <w:r w:rsidR="000B1044" w:rsidRPr="004148F7">
        <w:rPr>
          <w:rFonts w:ascii="Calibri" w:hAnsi="Calibri" w:cs="Calibri"/>
          <w:sz w:val="22"/>
          <w:szCs w:val="22"/>
        </w:rPr>
        <w:t xml:space="preserve"> delivering the </w:t>
      </w:r>
      <w:r w:rsidR="0039116B">
        <w:rPr>
          <w:rFonts w:ascii="Calibri" w:hAnsi="Calibri" w:cs="Calibri"/>
          <w:sz w:val="22"/>
          <w:szCs w:val="22"/>
        </w:rPr>
        <w:t>Western Australian</w:t>
      </w:r>
      <w:r w:rsidR="000219B6">
        <w:rPr>
          <w:rFonts w:ascii="Calibri" w:hAnsi="Calibri" w:cs="Calibri"/>
          <w:sz w:val="22"/>
          <w:szCs w:val="22"/>
        </w:rPr>
        <w:t>-</w:t>
      </w:r>
      <w:r w:rsidR="0039116B">
        <w:rPr>
          <w:rFonts w:ascii="Calibri" w:hAnsi="Calibri" w:cs="Calibri"/>
          <w:sz w:val="22"/>
          <w:szCs w:val="22"/>
        </w:rPr>
        <w:t xml:space="preserve">developed Background Language </w:t>
      </w:r>
      <w:r w:rsidR="000B1044" w:rsidRPr="004148F7">
        <w:rPr>
          <w:rFonts w:ascii="Calibri" w:hAnsi="Calibri" w:cs="Calibri"/>
          <w:sz w:val="22"/>
          <w:szCs w:val="22"/>
        </w:rPr>
        <w:t>course</w:t>
      </w:r>
      <w:r w:rsidRPr="004148F7">
        <w:rPr>
          <w:rFonts w:ascii="Calibri" w:hAnsi="Calibri" w:cs="Calibri"/>
          <w:sz w:val="22"/>
          <w:szCs w:val="22"/>
        </w:rPr>
        <w:t>:</w:t>
      </w:r>
    </w:p>
    <w:p w:rsidR="00D01874" w:rsidRPr="00F04C78" w:rsidRDefault="00D01874" w:rsidP="00927A6A">
      <w:pPr>
        <w:numPr>
          <w:ilvl w:val="0"/>
          <w:numId w:val="3"/>
        </w:numPr>
        <w:tabs>
          <w:tab w:val="clear" w:pos="284"/>
          <w:tab w:val="num" w:pos="426"/>
        </w:tabs>
        <w:spacing w:line="276" w:lineRule="auto"/>
        <w:ind w:left="425" w:hanging="425"/>
        <w:rPr>
          <w:rFonts w:ascii="Calibri" w:hAnsi="Calibri" w:cs="Calibri"/>
          <w:sz w:val="22"/>
          <w:szCs w:val="22"/>
        </w:rPr>
      </w:pPr>
      <w:r w:rsidRPr="00F04C78">
        <w:rPr>
          <w:rFonts w:ascii="Calibri" w:hAnsi="Calibri" w:cs="Calibri"/>
          <w:b/>
          <w:sz w:val="22"/>
          <w:szCs w:val="22"/>
        </w:rPr>
        <w:t>contacts</w:t>
      </w:r>
      <w:r w:rsidRPr="00F04C78">
        <w:rPr>
          <w:rFonts w:ascii="Calibri" w:hAnsi="Calibri" w:cs="Calibri"/>
          <w:sz w:val="22"/>
          <w:szCs w:val="22"/>
        </w:rPr>
        <w:t xml:space="preserve"> the Authority early in the academic year regarding their intention to offer </w:t>
      </w:r>
      <w:r w:rsidR="0039116B">
        <w:rPr>
          <w:rFonts w:ascii="Calibri" w:hAnsi="Calibri" w:cs="Calibri"/>
          <w:sz w:val="22"/>
          <w:szCs w:val="22"/>
        </w:rPr>
        <w:t>Western Australian developed Background Language course</w:t>
      </w:r>
    </w:p>
    <w:p w:rsidR="00063CC0" w:rsidRPr="00F04C78" w:rsidRDefault="00063CC0" w:rsidP="00927A6A">
      <w:pPr>
        <w:numPr>
          <w:ilvl w:val="0"/>
          <w:numId w:val="3"/>
        </w:numPr>
        <w:tabs>
          <w:tab w:val="clear" w:pos="284"/>
          <w:tab w:val="num" w:pos="426"/>
        </w:tabs>
        <w:spacing w:line="276" w:lineRule="auto"/>
        <w:ind w:left="425" w:hanging="425"/>
        <w:rPr>
          <w:rFonts w:ascii="Calibri" w:hAnsi="Calibri" w:cs="Calibri"/>
          <w:sz w:val="22"/>
          <w:szCs w:val="22"/>
        </w:rPr>
      </w:pPr>
      <w:r w:rsidRPr="00F04C78">
        <w:rPr>
          <w:rFonts w:ascii="Calibri" w:hAnsi="Calibri" w:cs="Calibri"/>
          <w:b/>
          <w:sz w:val="22"/>
          <w:szCs w:val="22"/>
        </w:rPr>
        <w:t>registers</w:t>
      </w:r>
      <w:r w:rsidRPr="00F04C78">
        <w:rPr>
          <w:rFonts w:ascii="Calibri" w:hAnsi="Calibri" w:cs="Calibri"/>
          <w:sz w:val="22"/>
          <w:szCs w:val="22"/>
        </w:rPr>
        <w:t xml:space="preserve"> course units and </w:t>
      </w:r>
      <w:r w:rsidRPr="00F04C78">
        <w:rPr>
          <w:rFonts w:ascii="Calibri" w:hAnsi="Calibri" w:cs="Calibri"/>
          <w:b/>
          <w:sz w:val="22"/>
          <w:szCs w:val="22"/>
        </w:rPr>
        <w:t>enrols</w:t>
      </w:r>
      <w:r w:rsidRPr="00F04C78">
        <w:rPr>
          <w:rFonts w:ascii="Calibri" w:hAnsi="Calibri" w:cs="Calibri"/>
          <w:sz w:val="22"/>
          <w:szCs w:val="22"/>
        </w:rPr>
        <w:t xml:space="preserve"> students in line with WACE timelines and procedures</w:t>
      </w:r>
    </w:p>
    <w:p w:rsidR="00063CC0" w:rsidRPr="00F04C78" w:rsidRDefault="000B1044" w:rsidP="00927A6A">
      <w:pPr>
        <w:numPr>
          <w:ilvl w:val="0"/>
          <w:numId w:val="3"/>
        </w:numPr>
        <w:tabs>
          <w:tab w:val="clear" w:pos="284"/>
          <w:tab w:val="num" w:pos="426"/>
        </w:tabs>
        <w:spacing w:line="276" w:lineRule="auto"/>
        <w:ind w:left="425" w:hanging="425"/>
        <w:rPr>
          <w:rFonts w:ascii="Calibri" w:hAnsi="Calibri" w:cs="Calibri"/>
          <w:sz w:val="22"/>
          <w:szCs w:val="22"/>
        </w:rPr>
      </w:pPr>
      <w:r w:rsidRPr="00F04C78">
        <w:rPr>
          <w:rFonts w:ascii="Calibri" w:hAnsi="Calibri" w:cs="Calibri"/>
          <w:b/>
          <w:sz w:val="22"/>
          <w:szCs w:val="22"/>
        </w:rPr>
        <w:t>ensures</w:t>
      </w:r>
      <w:r w:rsidRPr="00F04C78">
        <w:rPr>
          <w:rFonts w:ascii="Calibri" w:hAnsi="Calibri" w:cs="Calibri"/>
          <w:sz w:val="22"/>
          <w:szCs w:val="22"/>
        </w:rPr>
        <w:t xml:space="preserve"> that the</w:t>
      </w:r>
      <w:r w:rsidR="00063CC0" w:rsidRPr="00F04C78">
        <w:rPr>
          <w:rFonts w:ascii="Calibri" w:hAnsi="Calibri" w:cs="Calibri"/>
          <w:sz w:val="22"/>
          <w:szCs w:val="22"/>
        </w:rPr>
        <w:t xml:space="preserve"> </w:t>
      </w:r>
      <w:r w:rsidR="00D01874" w:rsidRPr="00F04C78">
        <w:rPr>
          <w:rFonts w:ascii="Calibri" w:hAnsi="Calibri" w:cs="Calibri"/>
          <w:sz w:val="22"/>
          <w:szCs w:val="22"/>
        </w:rPr>
        <w:t>course</w:t>
      </w:r>
      <w:r w:rsidR="00063CC0" w:rsidRPr="00F04C78">
        <w:rPr>
          <w:rFonts w:ascii="Calibri" w:hAnsi="Calibri" w:cs="Calibri"/>
          <w:sz w:val="22"/>
          <w:szCs w:val="22"/>
        </w:rPr>
        <w:t xml:space="preserve"> </w:t>
      </w:r>
      <w:r w:rsidR="00CB7C04" w:rsidRPr="00F04C78">
        <w:rPr>
          <w:rFonts w:ascii="Calibri" w:hAnsi="Calibri" w:cs="Calibri"/>
          <w:sz w:val="22"/>
          <w:szCs w:val="22"/>
        </w:rPr>
        <w:t xml:space="preserve">is delivered by a </w:t>
      </w:r>
      <w:r w:rsidR="00063CC0" w:rsidRPr="00F04C78">
        <w:rPr>
          <w:rFonts w:ascii="Calibri" w:hAnsi="Calibri" w:cs="Calibri"/>
          <w:sz w:val="22"/>
          <w:szCs w:val="22"/>
        </w:rPr>
        <w:t xml:space="preserve">teacher who </w:t>
      </w:r>
      <w:r w:rsidR="00D01874" w:rsidRPr="00F04C78">
        <w:rPr>
          <w:rFonts w:ascii="Calibri" w:hAnsi="Calibri" w:cs="Calibri"/>
          <w:sz w:val="22"/>
          <w:szCs w:val="22"/>
        </w:rPr>
        <w:t xml:space="preserve">is registered with the Teacher Registration Board of Western Australia (TRBWA) and </w:t>
      </w:r>
      <w:r w:rsidR="00063CC0" w:rsidRPr="00F04C78">
        <w:rPr>
          <w:rFonts w:ascii="Calibri" w:hAnsi="Calibri" w:cs="Calibri"/>
          <w:sz w:val="22"/>
          <w:szCs w:val="22"/>
        </w:rPr>
        <w:t>has teaching qualifications recognised in Western Australia</w:t>
      </w:r>
    </w:p>
    <w:p w:rsidR="00063CC0" w:rsidRPr="00F04C78" w:rsidRDefault="00063CC0" w:rsidP="00927A6A">
      <w:pPr>
        <w:numPr>
          <w:ilvl w:val="0"/>
          <w:numId w:val="3"/>
        </w:numPr>
        <w:tabs>
          <w:tab w:val="clear" w:pos="284"/>
          <w:tab w:val="num" w:pos="426"/>
        </w:tabs>
        <w:spacing w:line="276" w:lineRule="auto"/>
        <w:ind w:left="425" w:hanging="425"/>
        <w:rPr>
          <w:rFonts w:ascii="Calibri" w:hAnsi="Calibri" w:cs="Calibri"/>
          <w:sz w:val="22"/>
          <w:szCs w:val="22"/>
        </w:rPr>
      </w:pPr>
      <w:r w:rsidRPr="00F04C78">
        <w:rPr>
          <w:rFonts w:ascii="Calibri" w:hAnsi="Calibri" w:cs="Calibri"/>
          <w:b/>
          <w:sz w:val="22"/>
          <w:szCs w:val="22"/>
        </w:rPr>
        <w:t>participates</w:t>
      </w:r>
      <w:r w:rsidRPr="00F04C78">
        <w:rPr>
          <w:rFonts w:ascii="Calibri" w:hAnsi="Calibri" w:cs="Calibri"/>
          <w:sz w:val="22"/>
          <w:szCs w:val="22"/>
        </w:rPr>
        <w:t xml:space="preserve"> in </w:t>
      </w:r>
      <w:r w:rsidR="00C223DC" w:rsidRPr="00F04C78">
        <w:rPr>
          <w:rFonts w:ascii="Calibri" w:hAnsi="Calibri" w:cs="Calibri"/>
          <w:sz w:val="22"/>
          <w:szCs w:val="22"/>
        </w:rPr>
        <w:t>the</w:t>
      </w:r>
      <w:r w:rsidR="00AB2EE3" w:rsidRPr="00F04C78">
        <w:rPr>
          <w:rFonts w:ascii="Calibri" w:hAnsi="Calibri" w:cs="Calibri"/>
          <w:sz w:val="22"/>
          <w:szCs w:val="22"/>
        </w:rPr>
        <w:t xml:space="preserve"> Authority</w:t>
      </w:r>
      <w:r w:rsidR="00C223DC" w:rsidRPr="00F04C78">
        <w:rPr>
          <w:rFonts w:ascii="Calibri" w:hAnsi="Calibri" w:cs="Calibri"/>
          <w:sz w:val="22"/>
          <w:szCs w:val="22"/>
        </w:rPr>
        <w:t>’s</w:t>
      </w:r>
      <w:r w:rsidR="004C6E78" w:rsidRPr="00F04C78">
        <w:rPr>
          <w:rFonts w:ascii="Calibri" w:hAnsi="Calibri" w:cs="Calibri"/>
          <w:sz w:val="22"/>
          <w:szCs w:val="22"/>
        </w:rPr>
        <w:t xml:space="preserve"> </w:t>
      </w:r>
      <w:r w:rsidRPr="00F04C78">
        <w:rPr>
          <w:rFonts w:ascii="Calibri" w:hAnsi="Calibri" w:cs="Calibri"/>
          <w:sz w:val="22"/>
          <w:szCs w:val="22"/>
        </w:rPr>
        <w:t>assessment and moderation activities</w:t>
      </w:r>
      <w:r w:rsidR="00D01874" w:rsidRPr="00F04C78">
        <w:rPr>
          <w:rFonts w:ascii="Calibri" w:hAnsi="Calibri" w:cs="Calibri"/>
          <w:sz w:val="22"/>
          <w:szCs w:val="22"/>
        </w:rPr>
        <w:t xml:space="preserve"> where required</w:t>
      </w:r>
    </w:p>
    <w:p w:rsidR="00063CC0" w:rsidRPr="00F04C78" w:rsidRDefault="00063CC0" w:rsidP="00927A6A">
      <w:pPr>
        <w:numPr>
          <w:ilvl w:val="0"/>
          <w:numId w:val="3"/>
        </w:numPr>
        <w:tabs>
          <w:tab w:val="clear" w:pos="284"/>
          <w:tab w:val="num" w:pos="426"/>
        </w:tabs>
        <w:spacing w:line="276" w:lineRule="auto"/>
        <w:ind w:left="425" w:hanging="425"/>
        <w:rPr>
          <w:rFonts w:ascii="Calibri" w:hAnsi="Calibri" w:cs="Calibri"/>
          <w:sz w:val="22"/>
          <w:szCs w:val="22"/>
        </w:rPr>
      </w:pPr>
      <w:proofErr w:type="gramStart"/>
      <w:r w:rsidRPr="00F04C78">
        <w:rPr>
          <w:rFonts w:ascii="Calibri" w:hAnsi="Calibri" w:cs="Calibri"/>
          <w:b/>
          <w:sz w:val="22"/>
          <w:szCs w:val="22"/>
        </w:rPr>
        <w:t>submits</w:t>
      </w:r>
      <w:proofErr w:type="gramEnd"/>
      <w:r w:rsidRPr="00F04C78">
        <w:rPr>
          <w:rFonts w:ascii="Calibri" w:hAnsi="Calibri" w:cs="Calibri"/>
          <w:sz w:val="22"/>
          <w:szCs w:val="22"/>
        </w:rPr>
        <w:t xml:space="preserve"> student achievement data (marks and grades) to the </w:t>
      </w:r>
      <w:r w:rsidR="00AB2EE3" w:rsidRPr="00F04C78">
        <w:rPr>
          <w:rFonts w:ascii="Calibri" w:hAnsi="Calibri" w:cs="Calibri"/>
          <w:sz w:val="22"/>
          <w:szCs w:val="22"/>
        </w:rPr>
        <w:t>Authority</w:t>
      </w:r>
      <w:r w:rsidR="004C6E78" w:rsidRPr="00F04C78">
        <w:rPr>
          <w:rFonts w:ascii="Calibri" w:hAnsi="Calibri" w:cs="Calibri"/>
          <w:sz w:val="22"/>
          <w:szCs w:val="22"/>
        </w:rPr>
        <w:t xml:space="preserve"> </w:t>
      </w:r>
      <w:r w:rsidR="000B1044" w:rsidRPr="00F04C78">
        <w:rPr>
          <w:rFonts w:ascii="Calibri" w:hAnsi="Calibri" w:cs="Calibri"/>
          <w:sz w:val="22"/>
          <w:szCs w:val="22"/>
        </w:rPr>
        <w:t>in line with WACE timelines and processes</w:t>
      </w:r>
      <w:r w:rsidR="00C223DC" w:rsidRPr="00F04C78">
        <w:rPr>
          <w:rFonts w:ascii="Calibri" w:hAnsi="Calibri" w:cs="Calibri"/>
          <w:sz w:val="22"/>
          <w:szCs w:val="22"/>
        </w:rPr>
        <w:t>.</w:t>
      </w:r>
    </w:p>
    <w:p w:rsidR="006C2409" w:rsidRPr="004148F7" w:rsidRDefault="00D62FC0" w:rsidP="006E6A3B">
      <w:pPr>
        <w:pStyle w:val="Heading1"/>
        <w:spacing w:before="0"/>
      </w:pPr>
      <w:r>
        <w:br w:type="page"/>
      </w:r>
      <w:bookmarkStart w:id="8" w:name="_Toc504482209"/>
      <w:r w:rsidR="001C2EC0" w:rsidRPr="00845C0D">
        <w:rPr>
          <w:color w:val="342568"/>
        </w:rPr>
        <w:lastRenderedPageBreak/>
        <w:t>3</w:t>
      </w:r>
      <w:r w:rsidR="00F04C78" w:rsidRPr="00845C0D">
        <w:rPr>
          <w:color w:val="342568"/>
        </w:rPr>
        <w:t>.</w:t>
      </w:r>
      <w:r w:rsidR="001C2EC0" w:rsidRPr="00845C0D">
        <w:rPr>
          <w:color w:val="342568"/>
        </w:rPr>
        <w:tab/>
      </w:r>
      <w:r w:rsidR="00F629B8" w:rsidRPr="00845C0D">
        <w:rPr>
          <w:color w:val="342568"/>
        </w:rPr>
        <w:t xml:space="preserve">Teaching, </w:t>
      </w:r>
      <w:r w:rsidR="006C2409" w:rsidRPr="00845C0D">
        <w:rPr>
          <w:color w:val="342568"/>
        </w:rPr>
        <w:t>assessment</w:t>
      </w:r>
      <w:r w:rsidR="00FC72B4" w:rsidRPr="00845C0D">
        <w:rPr>
          <w:color w:val="342568"/>
        </w:rPr>
        <w:t xml:space="preserve">, </w:t>
      </w:r>
      <w:r w:rsidR="00F629B8" w:rsidRPr="00845C0D">
        <w:rPr>
          <w:color w:val="342568"/>
        </w:rPr>
        <w:t>grading</w:t>
      </w:r>
      <w:r w:rsidR="000B1044" w:rsidRPr="00845C0D">
        <w:rPr>
          <w:color w:val="342568"/>
        </w:rPr>
        <w:t xml:space="preserve"> and submission of</w:t>
      </w:r>
      <w:r w:rsidR="00FC72B4" w:rsidRPr="00845C0D">
        <w:rPr>
          <w:color w:val="342568"/>
        </w:rPr>
        <w:t xml:space="preserve"> achievement data</w:t>
      </w:r>
      <w:bookmarkEnd w:id="8"/>
    </w:p>
    <w:p w:rsidR="00C06F1B" w:rsidRPr="004148F7" w:rsidRDefault="000B1044" w:rsidP="006E1590">
      <w:pPr>
        <w:pStyle w:val="Heading3"/>
        <w:rPr>
          <w:highlight w:val="yellow"/>
        </w:rPr>
      </w:pPr>
      <w:bookmarkStart w:id="9" w:name="_Toc504482210"/>
      <w:r w:rsidRPr="004148F7">
        <w:t>3.1</w:t>
      </w:r>
      <w:r w:rsidRPr="004148F7">
        <w:tab/>
      </w:r>
      <w:r w:rsidR="00EC2BA9" w:rsidRPr="004148F7">
        <w:t xml:space="preserve">WACE </w:t>
      </w:r>
      <w:r w:rsidR="006C2409" w:rsidRPr="004148F7">
        <w:t>syllabus</w:t>
      </w:r>
      <w:bookmarkEnd w:id="9"/>
      <w:r w:rsidR="0039116B">
        <w:t>es</w:t>
      </w:r>
    </w:p>
    <w:p w:rsidR="00DB4E25" w:rsidRDefault="00BD4FEC" w:rsidP="00AA44D0">
      <w:pPr>
        <w:spacing w:after="120" w:line="276" w:lineRule="auto"/>
        <w:rPr>
          <w:rFonts w:ascii="Calibri" w:hAnsi="Calibri" w:cs="Calibri"/>
          <w:sz w:val="22"/>
          <w:szCs w:val="22"/>
        </w:rPr>
      </w:pPr>
      <w:r>
        <w:rPr>
          <w:rFonts w:ascii="Calibri" w:hAnsi="Calibri" w:cs="Calibri"/>
          <w:sz w:val="22"/>
          <w:szCs w:val="22"/>
        </w:rPr>
        <w:t xml:space="preserve">Western Australia has </w:t>
      </w:r>
      <w:r w:rsidR="0039116B">
        <w:rPr>
          <w:rFonts w:ascii="Calibri" w:hAnsi="Calibri" w:cs="Calibri"/>
          <w:sz w:val="22"/>
          <w:szCs w:val="22"/>
        </w:rPr>
        <w:t xml:space="preserve">developed </w:t>
      </w:r>
      <w:r w:rsidRPr="004148F7">
        <w:rPr>
          <w:rFonts w:ascii="Calibri" w:hAnsi="Calibri" w:cs="Calibri"/>
          <w:sz w:val="22"/>
          <w:szCs w:val="22"/>
        </w:rPr>
        <w:t xml:space="preserve">syllabuses for </w:t>
      </w:r>
      <w:r>
        <w:rPr>
          <w:rFonts w:ascii="Calibri" w:hAnsi="Calibri" w:cs="Calibri"/>
          <w:sz w:val="22"/>
          <w:szCs w:val="22"/>
        </w:rPr>
        <w:t>French: Background Language, German: Background Language and Italian: Background Language</w:t>
      </w:r>
      <w:r w:rsidR="0039116B" w:rsidRPr="004148F7">
        <w:rPr>
          <w:rFonts w:ascii="Calibri" w:hAnsi="Calibri" w:cs="Calibri"/>
          <w:sz w:val="22"/>
          <w:szCs w:val="22"/>
        </w:rPr>
        <w:t xml:space="preserve"> </w:t>
      </w:r>
      <w:r w:rsidR="006C2409" w:rsidRPr="004148F7">
        <w:rPr>
          <w:rFonts w:ascii="Calibri" w:hAnsi="Calibri" w:cs="Calibri"/>
          <w:sz w:val="22"/>
          <w:szCs w:val="22"/>
        </w:rPr>
        <w:t xml:space="preserve">at senior secondary level as part of the </w:t>
      </w:r>
      <w:r w:rsidR="00C223DC" w:rsidRPr="004148F7">
        <w:rPr>
          <w:rFonts w:ascii="Calibri" w:hAnsi="Calibri" w:cs="Calibri"/>
          <w:sz w:val="22"/>
          <w:szCs w:val="22"/>
        </w:rPr>
        <w:t>WACE</w:t>
      </w:r>
      <w:r>
        <w:rPr>
          <w:rFonts w:ascii="Calibri" w:hAnsi="Calibri" w:cs="Calibri"/>
          <w:sz w:val="22"/>
          <w:szCs w:val="22"/>
        </w:rPr>
        <w:t>.</w:t>
      </w:r>
    </w:p>
    <w:p w:rsidR="006C2409" w:rsidRPr="004148F7" w:rsidRDefault="00F629B8" w:rsidP="006E1590">
      <w:pPr>
        <w:pStyle w:val="Heading3"/>
      </w:pPr>
      <w:bookmarkStart w:id="10" w:name="_Toc504482211"/>
      <w:r w:rsidRPr="004148F7">
        <w:t>3.2</w:t>
      </w:r>
      <w:r w:rsidR="006C2409" w:rsidRPr="004148F7">
        <w:tab/>
        <w:t>Provision of assessment information</w:t>
      </w:r>
      <w:bookmarkEnd w:id="10"/>
    </w:p>
    <w:p w:rsidR="00C06F1B" w:rsidRPr="004148F7" w:rsidRDefault="00C06F1B" w:rsidP="000C466A">
      <w:pPr>
        <w:spacing w:after="200" w:line="276" w:lineRule="auto"/>
        <w:rPr>
          <w:rFonts w:ascii="Calibri" w:hAnsi="Calibri" w:cs="Calibri"/>
          <w:sz w:val="22"/>
          <w:szCs w:val="22"/>
        </w:rPr>
      </w:pPr>
      <w:r w:rsidRPr="004148F7">
        <w:rPr>
          <w:rFonts w:ascii="Calibri" w:hAnsi="Calibri" w:cs="Calibri"/>
          <w:sz w:val="22"/>
          <w:szCs w:val="22"/>
        </w:rPr>
        <w:t xml:space="preserve">Whether the </w:t>
      </w:r>
      <w:r w:rsidR="0039116B">
        <w:rPr>
          <w:rFonts w:ascii="Calibri" w:hAnsi="Calibri" w:cs="Calibri"/>
          <w:sz w:val="22"/>
          <w:szCs w:val="22"/>
        </w:rPr>
        <w:t xml:space="preserve">Background Language </w:t>
      </w:r>
      <w:r w:rsidRPr="004148F7">
        <w:rPr>
          <w:rFonts w:ascii="Calibri" w:hAnsi="Calibri" w:cs="Calibri"/>
          <w:sz w:val="22"/>
          <w:szCs w:val="22"/>
        </w:rPr>
        <w:t>course is being deliver</w:t>
      </w:r>
      <w:r w:rsidR="00354757" w:rsidRPr="004148F7">
        <w:rPr>
          <w:rFonts w:ascii="Calibri" w:hAnsi="Calibri" w:cs="Calibri"/>
          <w:sz w:val="22"/>
          <w:szCs w:val="22"/>
        </w:rPr>
        <w:t xml:space="preserve">ed as part of a school program by </w:t>
      </w:r>
      <w:r w:rsidR="00CB7C04" w:rsidRPr="004148F7">
        <w:rPr>
          <w:rFonts w:ascii="Calibri" w:hAnsi="Calibri" w:cs="Calibri"/>
          <w:sz w:val="22"/>
          <w:szCs w:val="22"/>
        </w:rPr>
        <w:t>the student</w:t>
      </w:r>
      <w:r w:rsidRPr="004148F7">
        <w:rPr>
          <w:rFonts w:ascii="Calibri" w:hAnsi="Calibri" w:cs="Calibri"/>
          <w:sz w:val="22"/>
          <w:szCs w:val="22"/>
        </w:rPr>
        <w:t>s</w:t>
      </w:r>
      <w:r w:rsidR="00CB7C04" w:rsidRPr="004148F7">
        <w:rPr>
          <w:rFonts w:ascii="Calibri" w:hAnsi="Calibri" w:cs="Calibri"/>
          <w:sz w:val="22"/>
          <w:szCs w:val="22"/>
        </w:rPr>
        <w:t>’</w:t>
      </w:r>
      <w:r w:rsidR="007316C1">
        <w:rPr>
          <w:rFonts w:ascii="Calibri" w:hAnsi="Calibri" w:cs="Calibri"/>
          <w:sz w:val="22"/>
          <w:szCs w:val="22"/>
        </w:rPr>
        <w:t xml:space="preserve"> main </w:t>
      </w:r>
      <w:r w:rsidRPr="004148F7">
        <w:rPr>
          <w:rFonts w:ascii="Calibri" w:hAnsi="Calibri" w:cs="Calibri"/>
          <w:sz w:val="22"/>
          <w:szCs w:val="22"/>
        </w:rPr>
        <w:t xml:space="preserve">school, or through a community </w:t>
      </w:r>
      <w:r w:rsidR="007316C1">
        <w:rPr>
          <w:rFonts w:ascii="Calibri" w:hAnsi="Calibri" w:cs="Calibri"/>
          <w:sz w:val="22"/>
          <w:szCs w:val="22"/>
        </w:rPr>
        <w:t>language school</w:t>
      </w:r>
      <w:r w:rsidRPr="004148F7">
        <w:rPr>
          <w:rFonts w:ascii="Calibri" w:hAnsi="Calibri" w:cs="Calibri"/>
          <w:sz w:val="22"/>
          <w:szCs w:val="22"/>
        </w:rPr>
        <w:t xml:space="preserve">, it is essential that the requirements below are met to ensure that students receive recognition of achievement in the </w:t>
      </w:r>
      <w:r w:rsidR="000219B6">
        <w:rPr>
          <w:rFonts w:ascii="Calibri" w:hAnsi="Calibri" w:cs="Calibri"/>
          <w:sz w:val="22"/>
          <w:szCs w:val="22"/>
        </w:rPr>
        <w:t xml:space="preserve">Background </w:t>
      </w:r>
      <w:r w:rsidR="007B2403" w:rsidRPr="004148F7">
        <w:rPr>
          <w:rFonts w:ascii="Calibri" w:hAnsi="Calibri" w:cs="Calibri"/>
          <w:sz w:val="22"/>
          <w:szCs w:val="22"/>
        </w:rPr>
        <w:t>Languages</w:t>
      </w:r>
      <w:r w:rsidR="00E64722" w:rsidRPr="004148F7">
        <w:rPr>
          <w:rFonts w:ascii="Calibri" w:hAnsi="Calibri" w:cs="Calibri"/>
          <w:sz w:val="22"/>
          <w:szCs w:val="22"/>
        </w:rPr>
        <w:t xml:space="preserve"> </w:t>
      </w:r>
      <w:r w:rsidRPr="004148F7">
        <w:rPr>
          <w:rFonts w:ascii="Calibri" w:hAnsi="Calibri" w:cs="Calibri"/>
          <w:sz w:val="22"/>
          <w:szCs w:val="22"/>
        </w:rPr>
        <w:t xml:space="preserve">course on their </w:t>
      </w:r>
      <w:r w:rsidR="00354757" w:rsidRPr="004148F7">
        <w:rPr>
          <w:rFonts w:ascii="Calibri" w:hAnsi="Calibri" w:cs="Calibri"/>
          <w:sz w:val="22"/>
          <w:szCs w:val="22"/>
        </w:rPr>
        <w:t>WACE</w:t>
      </w:r>
      <w:r w:rsidRPr="004148F7">
        <w:rPr>
          <w:rFonts w:ascii="Calibri" w:hAnsi="Calibri" w:cs="Calibri"/>
          <w:sz w:val="22"/>
          <w:szCs w:val="22"/>
        </w:rPr>
        <w:t xml:space="preserve"> statement of results.</w:t>
      </w:r>
    </w:p>
    <w:p w:rsidR="00C06F1B" w:rsidRPr="004148F7" w:rsidRDefault="006C2409" w:rsidP="00E10003">
      <w:pPr>
        <w:shd w:val="clear" w:color="auto" w:fill="FFFFFF"/>
        <w:tabs>
          <w:tab w:val="left" w:pos="540"/>
        </w:tabs>
        <w:rPr>
          <w:rFonts w:ascii="Calibri" w:hAnsi="Calibri" w:cs="Calibri"/>
          <w:b/>
          <w:sz w:val="22"/>
          <w:szCs w:val="22"/>
        </w:rPr>
      </w:pPr>
      <w:r w:rsidRPr="004148F7">
        <w:rPr>
          <w:rFonts w:ascii="Calibri" w:hAnsi="Calibri" w:cs="Calibri"/>
          <w:b/>
          <w:sz w:val="22"/>
          <w:szCs w:val="22"/>
        </w:rPr>
        <w:t>Course outline</w:t>
      </w:r>
    </w:p>
    <w:p w:rsidR="003541B9" w:rsidRPr="004148F7" w:rsidRDefault="006C2409" w:rsidP="000C466A">
      <w:pPr>
        <w:spacing w:after="200" w:line="276" w:lineRule="auto"/>
        <w:rPr>
          <w:rFonts w:ascii="Calibri" w:hAnsi="Calibri" w:cs="Calibri"/>
          <w:sz w:val="22"/>
          <w:szCs w:val="22"/>
        </w:rPr>
      </w:pPr>
      <w:r w:rsidRPr="004148F7">
        <w:rPr>
          <w:rFonts w:ascii="Calibri" w:hAnsi="Calibri" w:cs="Calibri"/>
          <w:sz w:val="22"/>
          <w:szCs w:val="22"/>
        </w:rPr>
        <w:t>The school</w:t>
      </w:r>
      <w:r w:rsidR="000219B6">
        <w:rPr>
          <w:rFonts w:ascii="Calibri" w:hAnsi="Calibri" w:cs="Calibri"/>
          <w:sz w:val="22"/>
          <w:szCs w:val="22"/>
        </w:rPr>
        <w:t>,</w:t>
      </w:r>
      <w:r w:rsidRPr="004148F7">
        <w:rPr>
          <w:rFonts w:ascii="Calibri" w:hAnsi="Calibri" w:cs="Calibri"/>
          <w:sz w:val="22"/>
          <w:szCs w:val="22"/>
        </w:rPr>
        <w:t xml:space="preserve"> </w:t>
      </w:r>
      <w:r w:rsidR="000219B6">
        <w:rPr>
          <w:rFonts w:ascii="Calibri" w:hAnsi="Calibri" w:cs="Calibri"/>
          <w:sz w:val="22"/>
          <w:szCs w:val="22"/>
        </w:rPr>
        <w:t xml:space="preserve">or the community language school, </w:t>
      </w:r>
      <w:r w:rsidRPr="004148F7">
        <w:rPr>
          <w:rFonts w:ascii="Calibri" w:hAnsi="Calibri" w:cs="Calibri"/>
          <w:sz w:val="22"/>
          <w:szCs w:val="22"/>
        </w:rPr>
        <w:t>must provide to the students a course outline or program which shows the sequence in which the content from the syllabus will be delivered an</w:t>
      </w:r>
      <w:r w:rsidR="003541B9" w:rsidRPr="004148F7">
        <w:rPr>
          <w:rFonts w:ascii="Calibri" w:hAnsi="Calibri" w:cs="Calibri"/>
          <w:sz w:val="22"/>
          <w:szCs w:val="22"/>
        </w:rPr>
        <w:t>d the timing of the delivery (f</w:t>
      </w:r>
      <w:r w:rsidRPr="004148F7">
        <w:rPr>
          <w:rFonts w:ascii="Calibri" w:hAnsi="Calibri" w:cs="Calibri"/>
          <w:sz w:val="22"/>
          <w:szCs w:val="22"/>
        </w:rPr>
        <w:t>or m</w:t>
      </w:r>
      <w:r w:rsidR="004C6E78" w:rsidRPr="004148F7">
        <w:rPr>
          <w:rFonts w:ascii="Calibri" w:hAnsi="Calibri" w:cs="Calibri"/>
          <w:sz w:val="22"/>
          <w:szCs w:val="22"/>
        </w:rPr>
        <w:t xml:space="preserve">ore information </w:t>
      </w:r>
      <w:r w:rsidR="00354757" w:rsidRPr="004148F7">
        <w:rPr>
          <w:rFonts w:ascii="Calibri" w:hAnsi="Calibri" w:cs="Calibri"/>
          <w:sz w:val="22"/>
          <w:szCs w:val="22"/>
        </w:rPr>
        <w:t xml:space="preserve">see </w:t>
      </w:r>
      <w:r w:rsidR="001F12CF" w:rsidRPr="004148F7">
        <w:rPr>
          <w:rFonts w:ascii="Calibri" w:hAnsi="Calibri" w:cs="Calibri"/>
          <w:sz w:val="22"/>
          <w:szCs w:val="22"/>
        </w:rPr>
        <w:t>Section 2.3.</w:t>
      </w:r>
      <w:r w:rsidR="001F12CF">
        <w:rPr>
          <w:rFonts w:ascii="Calibri" w:hAnsi="Calibri" w:cs="Calibri"/>
          <w:sz w:val="22"/>
          <w:szCs w:val="22"/>
        </w:rPr>
        <w:t xml:space="preserve">3 of </w:t>
      </w:r>
      <w:r w:rsidR="00354757" w:rsidRPr="004148F7">
        <w:rPr>
          <w:rFonts w:ascii="Calibri" w:hAnsi="Calibri" w:cs="Calibri"/>
          <w:sz w:val="22"/>
          <w:szCs w:val="22"/>
        </w:rPr>
        <w:t xml:space="preserve">the </w:t>
      </w:r>
      <w:r w:rsidR="004C6E78" w:rsidRPr="007316C1">
        <w:rPr>
          <w:rFonts w:ascii="Calibri" w:hAnsi="Calibri" w:cs="Calibri"/>
          <w:i/>
          <w:sz w:val="22"/>
          <w:szCs w:val="22"/>
        </w:rPr>
        <w:t xml:space="preserve">WACE Manual </w:t>
      </w:r>
      <w:r w:rsidR="00085F0A">
        <w:rPr>
          <w:rFonts w:ascii="Calibri" w:hAnsi="Calibri" w:cs="Calibri"/>
          <w:i/>
          <w:sz w:val="22"/>
          <w:szCs w:val="22"/>
        </w:rPr>
        <w:t>2018</w:t>
      </w:r>
      <w:r w:rsidRPr="004148F7">
        <w:rPr>
          <w:rFonts w:ascii="Calibri" w:hAnsi="Calibri" w:cs="Calibri"/>
          <w:sz w:val="22"/>
          <w:szCs w:val="22"/>
        </w:rPr>
        <w:t>).</w:t>
      </w:r>
      <w:r w:rsidR="003541B9" w:rsidRPr="004148F7">
        <w:rPr>
          <w:rFonts w:ascii="Calibri" w:hAnsi="Calibri" w:cs="Calibri"/>
          <w:sz w:val="22"/>
          <w:szCs w:val="22"/>
        </w:rPr>
        <w:t xml:space="preserve"> </w:t>
      </w:r>
      <w:r w:rsidRPr="004148F7">
        <w:rPr>
          <w:rFonts w:ascii="Calibri" w:hAnsi="Calibri" w:cs="Calibri"/>
          <w:sz w:val="22"/>
          <w:szCs w:val="22"/>
        </w:rPr>
        <w:t>The course outline must reflect the current syllabus</w:t>
      </w:r>
      <w:r w:rsidR="00901742">
        <w:rPr>
          <w:rFonts w:ascii="Calibri" w:hAnsi="Calibri" w:cs="Calibri"/>
          <w:sz w:val="22"/>
          <w:szCs w:val="22"/>
        </w:rPr>
        <w:t>.</w:t>
      </w:r>
    </w:p>
    <w:p w:rsidR="006C2409" w:rsidRPr="004148F7" w:rsidRDefault="00F629B8" w:rsidP="000C466A">
      <w:pPr>
        <w:spacing w:after="200" w:line="276" w:lineRule="auto"/>
        <w:rPr>
          <w:rFonts w:ascii="Calibri" w:hAnsi="Calibri" w:cs="Calibri"/>
          <w:sz w:val="22"/>
          <w:szCs w:val="22"/>
        </w:rPr>
      </w:pPr>
      <w:r w:rsidRPr="004148F7">
        <w:rPr>
          <w:rFonts w:ascii="Calibri" w:hAnsi="Calibri" w:cs="Calibri"/>
          <w:sz w:val="22"/>
          <w:szCs w:val="22"/>
        </w:rPr>
        <w:t xml:space="preserve">For </w:t>
      </w:r>
      <w:r w:rsidR="0039116B">
        <w:rPr>
          <w:rFonts w:ascii="Calibri" w:hAnsi="Calibri" w:cs="Calibri"/>
          <w:sz w:val="22"/>
          <w:szCs w:val="22"/>
        </w:rPr>
        <w:t xml:space="preserve">Western Australian developed Background Language </w:t>
      </w:r>
      <w:r w:rsidRPr="004148F7">
        <w:rPr>
          <w:rFonts w:ascii="Calibri" w:hAnsi="Calibri" w:cs="Calibri"/>
          <w:sz w:val="22"/>
          <w:szCs w:val="22"/>
        </w:rPr>
        <w:t>courses</w:t>
      </w:r>
      <w:r w:rsidR="00DF115B" w:rsidRPr="004148F7">
        <w:rPr>
          <w:rFonts w:ascii="Calibri" w:hAnsi="Calibri" w:cs="Calibri"/>
          <w:sz w:val="22"/>
          <w:szCs w:val="22"/>
        </w:rPr>
        <w:t>,</w:t>
      </w:r>
      <w:r w:rsidRPr="004148F7">
        <w:rPr>
          <w:rFonts w:ascii="Calibri" w:hAnsi="Calibri" w:cs="Calibri"/>
          <w:sz w:val="22"/>
          <w:szCs w:val="22"/>
        </w:rPr>
        <w:t xml:space="preserve"> the </w:t>
      </w:r>
      <w:r w:rsidR="00354757" w:rsidRPr="004148F7">
        <w:rPr>
          <w:rFonts w:ascii="Calibri" w:hAnsi="Calibri" w:cs="Calibri"/>
          <w:sz w:val="22"/>
          <w:szCs w:val="22"/>
        </w:rPr>
        <w:t xml:space="preserve">syllabus </w:t>
      </w:r>
      <w:r w:rsidRPr="004148F7">
        <w:rPr>
          <w:rFonts w:ascii="Calibri" w:hAnsi="Calibri" w:cs="Calibri"/>
          <w:sz w:val="22"/>
          <w:szCs w:val="22"/>
        </w:rPr>
        <w:t>content is the equivalent of two years of study</w:t>
      </w:r>
      <w:r w:rsidR="00354757" w:rsidRPr="004148F7">
        <w:rPr>
          <w:rFonts w:ascii="Calibri" w:hAnsi="Calibri" w:cs="Calibri"/>
          <w:sz w:val="22"/>
          <w:szCs w:val="22"/>
        </w:rPr>
        <w:t xml:space="preserve">: one at </w:t>
      </w:r>
      <w:r w:rsidRPr="004148F7">
        <w:rPr>
          <w:rFonts w:ascii="Calibri" w:hAnsi="Calibri" w:cs="Calibri"/>
          <w:sz w:val="22"/>
          <w:szCs w:val="22"/>
        </w:rPr>
        <w:t>Year 11</w:t>
      </w:r>
      <w:r w:rsidR="00354757" w:rsidRPr="004148F7">
        <w:rPr>
          <w:rFonts w:ascii="Calibri" w:hAnsi="Calibri" w:cs="Calibri"/>
          <w:sz w:val="22"/>
          <w:szCs w:val="22"/>
        </w:rPr>
        <w:t xml:space="preserve"> and one at </w:t>
      </w:r>
      <w:r w:rsidR="003B2EFB" w:rsidRPr="004148F7">
        <w:rPr>
          <w:rFonts w:ascii="Calibri" w:hAnsi="Calibri" w:cs="Calibri"/>
          <w:sz w:val="22"/>
          <w:szCs w:val="22"/>
        </w:rPr>
        <w:t>Year 12</w:t>
      </w:r>
      <w:r w:rsidRPr="004148F7">
        <w:rPr>
          <w:rFonts w:ascii="Calibri" w:hAnsi="Calibri" w:cs="Calibri"/>
          <w:sz w:val="22"/>
          <w:szCs w:val="22"/>
        </w:rPr>
        <w:t xml:space="preserve">. </w:t>
      </w:r>
      <w:r w:rsidR="00DC36FD" w:rsidRPr="004148F7">
        <w:rPr>
          <w:rFonts w:ascii="Calibri" w:hAnsi="Calibri" w:cs="Calibri"/>
          <w:sz w:val="22"/>
          <w:szCs w:val="22"/>
        </w:rPr>
        <w:t xml:space="preserve">Each </w:t>
      </w:r>
      <w:r w:rsidR="003B2EFB" w:rsidRPr="004148F7">
        <w:rPr>
          <w:rFonts w:ascii="Calibri" w:hAnsi="Calibri" w:cs="Calibri"/>
          <w:sz w:val="22"/>
          <w:szCs w:val="22"/>
        </w:rPr>
        <w:t>year</w:t>
      </w:r>
      <w:r w:rsidR="00DC36FD" w:rsidRPr="004148F7">
        <w:rPr>
          <w:rFonts w:ascii="Calibri" w:hAnsi="Calibri" w:cs="Calibri"/>
          <w:sz w:val="22"/>
          <w:szCs w:val="22"/>
        </w:rPr>
        <w:t xml:space="preserve"> is equivalent to two units for WACE requirements. S</w:t>
      </w:r>
      <w:r w:rsidR="00354757" w:rsidRPr="004148F7">
        <w:rPr>
          <w:rFonts w:ascii="Calibri" w:hAnsi="Calibri" w:cs="Calibri"/>
          <w:sz w:val="22"/>
          <w:szCs w:val="22"/>
        </w:rPr>
        <w:t xml:space="preserve">equencing and timing of delivery of </w:t>
      </w:r>
      <w:r w:rsidR="00DC36FD" w:rsidRPr="004148F7">
        <w:rPr>
          <w:rFonts w:ascii="Calibri" w:hAnsi="Calibri" w:cs="Calibri"/>
          <w:sz w:val="22"/>
          <w:szCs w:val="22"/>
        </w:rPr>
        <w:t>the</w:t>
      </w:r>
      <w:r w:rsidR="00354757" w:rsidRPr="004148F7">
        <w:rPr>
          <w:rFonts w:ascii="Calibri" w:hAnsi="Calibri" w:cs="Calibri"/>
          <w:sz w:val="22"/>
          <w:szCs w:val="22"/>
        </w:rPr>
        <w:t xml:space="preserve"> content is a school decision, </w:t>
      </w:r>
      <w:r w:rsidR="001F12CF">
        <w:rPr>
          <w:rFonts w:ascii="Calibri" w:hAnsi="Calibri" w:cs="Calibri"/>
          <w:sz w:val="22"/>
          <w:szCs w:val="22"/>
        </w:rPr>
        <w:t xml:space="preserve">but </w:t>
      </w:r>
      <w:r w:rsidRPr="004148F7">
        <w:rPr>
          <w:rFonts w:ascii="Calibri" w:hAnsi="Calibri" w:cs="Calibri"/>
          <w:sz w:val="22"/>
          <w:szCs w:val="22"/>
        </w:rPr>
        <w:t xml:space="preserve">students </w:t>
      </w:r>
      <w:r w:rsidR="00DF115B" w:rsidRPr="004148F7">
        <w:rPr>
          <w:rFonts w:ascii="Calibri" w:hAnsi="Calibri" w:cs="Calibri"/>
          <w:sz w:val="22"/>
          <w:szCs w:val="22"/>
        </w:rPr>
        <w:t>are required to</w:t>
      </w:r>
      <w:r w:rsidRPr="004148F7">
        <w:rPr>
          <w:rFonts w:ascii="Calibri" w:hAnsi="Calibri" w:cs="Calibri"/>
          <w:sz w:val="22"/>
          <w:szCs w:val="22"/>
        </w:rPr>
        <w:t xml:space="preserve"> cover all of the course</w:t>
      </w:r>
      <w:r w:rsidR="00354757" w:rsidRPr="004148F7">
        <w:rPr>
          <w:rFonts w:ascii="Calibri" w:hAnsi="Calibri" w:cs="Calibri"/>
          <w:sz w:val="22"/>
          <w:szCs w:val="22"/>
        </w:rPr>
        <w:t xml:space="preserve"> content</w:t>
      </w:r>
      <w:r w:rsidR="00DF115B" w:rsidRPr="004148F7">
        <w:rPr>
          <w:rFonts w:ascii="Calibri" w:hAnsi="Calibri" w:cs="Calibri"/>
          <w:sz w:val="22"/>
          <w:szCs w:val="22"/>
        </w:rPr>
        <w:t>.</w:t>
      </w:r>
    </w:p>
    <w:p w:rsidR="006C2409" w:rsidRPr="004148F7" w:rsidRDefault="00F629B8" w:rsidP="00E10003">
      <w:pPr>
        <w:shd w:val="clear" w:color="auto" w:fill="FFFFFF"/>
        <w:tabs>
          <w:tab w:val="left" w:pos="540"/>
        </w:tabs>
        <w:rPr>
          <w:rFonts w:ascii="Calibri" w:hAnsi="Calibri" w:cs="Calibri"/>
          <w:b/>
          <w:sz w:val="22"/>
          <w:szCs w:val="22"/>
        </w:rPr>
      </w:pPr>
      <w:r w:rsidRPr="004148F7">
        <w:rPr>
          <w:rFonts w:ascii="Calibri" w:hAnsi="Calibri" w:cs="Calibri"/>
          <w:b/>
          <w:sz w:val="22"/>
          <w:szCs w:val="22"/>
        </w:rPr>
        <w:t>Assessment outline</w:t>
      </w:r>
    </w:p>
    <w:p w:rsidR="00C06F1B" w:rsidRPr="004148F7" w:rsidRDefault="00C06F1B" w:rsidP="000C466A">
      <w:pPr>
        <w:spacing w:line="276" w:lineRule="auto"/>
        <w:rPr>
          <w:rFonts w:ascii="Calibri" w:hAnsi="Calibri" w:cs="Calibri"/>
          <w:sz w:val="22"/>
          <w:szCs w:val="22"/>
        </w:rPr>
      </w:pPr>
      <w:r w:rsidRPr="004148F7">
        <w:rPr>
          <w:rFonts w:ascii="Calibri" w:hAnsi="Calibri" w:cs="Calibri"/>
          <w:sz w:val="22"/>
          <w:szCs w:val="22"/>
        </w:rPr>
        <w:t>The school</w:t>
      </w:r>
      <w:r w:rsidR="000219B6">
        <w:rPr>
          <w:rFonts w:ascii="Calibri" w:hAnsi="Calibri" w:cs="Calibri"/>
          <w:sz w:val="22"/>
          <w:szCs w:val="22"/>
        </w:rPr>
        <w:t>,</w:t>
      </w:r>
      <w:r w:rsidRPr="004148F7">
        <w:rPr>
          <w:rFonts w:ascii="Calibri" w:hAnsi="Calibri" w:cs="Calibri"/>
          <w:sz w:val="22"/>
          <w:szCs w:val="22"/>
        </w:rPr>
        <w:t xml:space="preserve"> </w:t>
      </w:r>
      <w:r w:rsidR="000219B6">
        <w:rPr>
          <w:rFonts w:ascii="Calibri" w:hAnsi="Calibri" w:cs="Calibri"/>
          <w:sz w:val="22"/>
          <w:szCs w:val="22"/>
        </w:rPr>
        <w:t xml:space="preserve">or the community language school, </w:t>
      </w:r>
      <w:r w:rsidRPr="004148F7">
        <w:rPr>
          <w:rFonts w:ascii="Calibri" w:hAnsi="Calibri" w:cs="Calibri"/>
          <w:sz w:val="22"/>
          <w:szCs w:val="22"/>
        </w:rPr>
        <w:t xml:space="preserve">must have an assessment outline for each </w:t>
      </w:r>
      <w:r w:rsidR="00EC2BA9" w:rsidRPr="004148F7">
        <w:rPr>
          <w:rFonts w:ascii="Calibri" w:hAnsi="Calibri" w:cs="Calibri"/>
          <w:sz w:val="22"/>
          <w:szCs w:val="22"/>
        </w:rPr>
        <w:t>pair of units</w:t>
      </w:r>
      <w:r w:rsidRPr="004148F7">
        <w:rPr>
          <w:rFonts w:ascii="Calibri" w:hAnsi="Calibri" w:cs="Calibri"/>
          <w:sz w:val="22"/>
          <w:szCs w:val="22"/>
        </w:rPr>
        <w:t xml:space="preserve"> that includes the following information:</w:t>
      </w:r>
    </w:p>
    <w:p w:rsidR="00A36845" w:rsidRDefault="00A36845" w:rsidP="00A36845">
      <w:pPr>
        <w:pStyle w:val="Default"/>
        <w:numPr>
          <w:ilvl w:val="0"/>
          <w:numId w:val="3"/>
        </w:numPr>
        <w:spacing w:after="70"/>
        <w:rPr>
          <w:rFonts w:ascii="Calibri" w:hAnsi="Calibri" w:cs="Calibri"/>
          <w:sz w:val="22"/>
          <w:szCs w:val="22"/>
        </w:rPr>
      </w:pPr>
      <w:r>
        <w:rPr>
          <w:rFonts w:ascii="Calibri" w:hAnsi="Calibri" w:cs="Calibri"/>
          <w:sz w:val="22"/>
          <w:szCs w:val="22"/>
        </w:rPr>
        <w:t xml:space="preserve">the number of tasks to be assessed </w:t>
      </w:r>
    </w:p>
    <w:p w:rsidR="00A36845" w:rsidRDefault="00A36845" w:rsidP="00A36845">
      <w:pPr>
        <w:pStyle w:val="Default"/>
        <w:numPr>
          <w:ilvl w:val="0"/>
          <w:numId w:val="3"/>
        </w:numPr>
        <w:spacing w:after="70"/>
        <w:rPr>
          <w:rFonts w:ascii="Calibri" w:hAnsi="Calibri" w:cs="Calibri"/>
          <w:sz w:val="22"/>
          <w:szCs w:val="22"/>
        </w:rPr>
      </w:pPr>
      <w:r>
        <w:rPr>
          <w:rFonts w:ascii="Calibri" w:hAnsi="Calibri" w:cs="Calibri"/>
          <w:sz w:val="22"/>
          <w:szCs w:val="22"/>
        </w:rPr>
        <w:t xml:space="preserve">a general description of each task </w:t>
      </w:r>
    </w:p>
    <w:p w:rsidR="00A36845" w:rsidRDefault="00A36845" w:rsidP="00A36845">
      <w:pPr>
        <w:pStyle w:val="Default"/>
        <w:numPr>
          <w:ilvl w:val="0"/>
          <w:numId w:val="3"/>
        </w:numPr>
        <w:spacing w:after="70"/>
        <w:rPr>
          <w:rFonts w:ascii="Calibri" w:hAnsi="Calibri" w:cs="Calibri"/>
          <w:sz w:val="22"/>
          <w:szCs w:val="22"/>
        </w:rPr>
      </w:pPr>
      <w:r>
        <w:rPr>
          <w:rFonts w:ascii="Calibri" w:hAnsi="Calibri" w:cs="Calibri"/>
          <w:sz w:val="22"/>
          <w:szCs w:val="22"/>
        </w:rPr>
        <w:t xml:space="preserve">the assessment type, as prescribed in the syllabus </w:t>
      </w:r>
    </w:p>
    <w:p w:rsidR="00A36845" w:rsidRDefault="00A36845" w:rsidP="00A36845">
      <w:pPr>
        <w:pStyle w:val="Default"/>
        <w:numPr>
          <w:ilvl w:val="0"/>
          <w:numId w:val="3"/>
        </w:numPr>
        <w:spacing w:after="70"/>
        <w:rPr>
          <w:rFonts w:ascii="Calibri" w:hAnsi="Calibri" w:cs="Calibri"/>
          <w:sz w:val="22"/>
          <w:szCs w:val="22"/>
        </w:rPr>
      </w:pPr>
      <w:r>
        <w:rPr>
          <w:rFonts w:ascii="Calibri" w:hAnsi="Calibri" w:cs="Calibri"/>
          <w:sz w:val="22"/>
          <w:szCs w:val="22"/>
        </w:rPr>
        <w:t xml:space="preserve">an indication of the syllabus content on which each task is based </w:t>
      </w:r>
    </w:p>
    <w:p w:rsidR="00A36845" w:rsidRDefault="00A36845" w:rsidP="00A36845">
      <w:pPr>
        <w:pStyle w:val="Default"/>
        <w:numPr>
          <w:ilvl w:val="0"/>
          <w:numId w:val="3"/>
        </w:numPr>
        <w:spacing w:after="70"/>
        <w:rPr>
          <w:rFonts w:ascii="Calibri" w:hAnsi="Calibri" w:cs="Calibri"/>
          <w:sz w:val="22"/>
          <w:szCs w:val="22"/>
        </w:rPr>
      </w:pPr>
      <w:r>
        <w:rPr>
          <w:rFonts w:ascii="Calibri" w:hAnsi="Calibri" w:cs="Calibri"/>
          <w:sz w:val="22"/>
          <w:szCs w:val="22"/>
        </w:rPr>
        <w:t xml:space="preserve">the approximate timing of each task (i.e. the week the task will be conducted or the start and submission dates for an extended task) </w:t>
      </w:r>
    </w:p>
    <w:p w:rsidR="00A36845" w:rsidRDefault="00A36845" w:rsidP="00A36845">
      <w:pPr>
        <w:pStyle w:val="Default"/>
        <w:numPr>
          <w:ilvl w:val="0"/>
          <w:numId w:val="3"/>
        </w:numPr>
        <w:spacing w:after="70"/>
        <w:rPr>
          <w:rFonts w:ascii="Calibri" w:hAnsi="Calibri" w:cs="Calibri"/>
          <w:sz w:val="22"/>
          <w:szCs w:val="22"/>
        </w:rPr>
      </w:pPr>
      <w:r>
        <w:rPr>
          <w:rFonts w:ascii="Calibri" w:hAnsi="Calibri" w:cs="Calibri"/>
          <w:sz w:val="22"/>
          <w:szCs w:val="22"/>
        </w:rPr>
        <w:t xml:space="preserve">the weighting of each assessment task </w:t>
      </w:r>
    </w:p>
    <w:p w:rsidR="00E7463D" w:rsidRPr="004148F7" w:rsidRDefault="00A36845" w:rsidP="00362450">
      <w:pPr>
        <w:pStyle w:val="Default"/>
        <w:numPr>
          <w:ilvl w:val="0"/>
          <w:numId w:val="3"/>
        </w:numPr>
        <w:spacing w:after="70"/>
        <w:rPr>
          <w:rFonts w:ascii="Calibri" w:hAnsi="Calibri" w:cs="Calibri"/>
          <w:sz w:val="22"/>
          <w:szCs w:val="22"/>
        </w:rPr>
      </w:pPr>
      <w:proofErr w:type="gramStart"/>
      <w:r>
        <w:rPr>
          <w:rFonts w:ascii="Calibri" w:hAnsi="Calibri" w:cs="Calibri"/>
          <w:sz w:val="22"/>
          <w:szCs w:val="22"/>
        </w:rPr>
        <w:t>the</w:t>
      </w:r>
      <w:proofErr w:type="gramEnd"/>
      <w:r>
        <w:rPr>
          <w:rFonts w:ascii="Calibri" w:hAnsi="Calibri" w:cs="Calibri"/>
          <w:sz w:val="22"/>
          <w:szCs w:val="22"/>
        </w:rPr>
        <w:t xml:space="preserve"> weighting of each assessment type, as prescribed in the as</w:t>
      </w:r>
      <w:r w:rsidR="00362450">
        <w:rPr>
          <w:rFonts w:ascii="Calibri" w:hAnsi="Calibri" w:cs="Calibri"/>
          <w:sz w:val="22"/>
          <w:szCs w:val="22"/>
        </w:rPr>
        <w:t>sessment table of the syllabus (f</w:t>
      </w:r>
      <w:r w:rsidR="00E7463D" w:rsidRPr="004148F7">
        <w:rPr>
          <w:rFonts w:ascii="Calibri" w:hAnsi="Calibri" w:cs="Calibri"/>
          <w:sz w:val="22"/>
          <w:szCs w:val="22"/>
        </w:rPr>
        <w:t>or more information see</w:t>
      </w:r>
      <w:r w:rsidR="0069473A" w:rsidRPr="0069473A">
        <w:rPr>
          <w:rFonts w:ascii="Calibri" w:hAnsi="Calibri" w:cs="Calibri"/>
          <w:sz w:val="22"/>
          <w:szCs w:val="22"/>
        </w:rPr>
        <w:t xml:space="preserve"> </w:t>
      </w:r>
      <w:r w:rsidR="0069473A" w:rsidRPr="004148F7">
        <w:rPr>
          <w:rFonts w:ascii="Calibri" w:hAnsi="Calibri" w:cs="Calibri"/>
          <w:sz w:val="22"/>
          <w:szCs w:val="22"/>
        </w:rPr>
        <w:t>Section 2.</w:t>
      </w:r>
      <w:r w:rsidR="0069473A">
        <w:rPr>
          <w:rFonts w:ascii="Calibri" w:hAnsi="Calibri" w:cs="Calibri"/>
          <w:sz w:val="22"/>
          <w:szCs w:val="22"/>
        </w:rPr>
        <w:t>3.</w:t>
      </w:r>
      <w:r w:rsidR="0069473A" w:rsidRPr="004148F7">
        <w:rPr>
          <w:rFonts w:ascii="Calibri" w:hAnsi="Calibri" w:cs="Calibri"/>
          <w:sz w:val="22"/>
          <w:szCs w:val="22"/>
        </w:rPr>
        <w:t>4</w:t>
      </w:r>
      <w:r w:rsidR="0069473A">
        <w:rPr>
          <w:rFonts w:ascii="Calibri" w:hAnsi="Calibri" w:cs="Calibri"/>
          <w:sz w:val="22"/>
          <w:szCs w:val="22"/>
        </w:rPr>
        <w:t xml:space="preserve"> of</w:t>
      </w:r>
      <w:r w:rsidR="00E7463D" w:rsidRPr="004148F7">
        <w:rPr>
          <w:rFonts w:ascii="Calibri" w:hAnsi="Calibri" w:cs="Calibri"/>
          <w:sz w:val="22"/>
          <w:szCs w:val="22"/>
        </w:rPr>
        <w:t xml:space="preserve"> the </w:t>
      </w:r>
      <w:r w:rsidR="00E7463D" w:rsidRPr="0069473A">
        <w:rPr>
          <w:rFonts w:ascii="Calibri" w:hAnsi="Calibri" w:cs="Calibri"/>
          <w:i/>
          <w:sz w:val="22"/>
          <w:szCs w:val="22"/>
        </w:rPr>
        <w:t xml:space="preserve">WACE Manual </w:t>
      </w:r>
      <w:r w:rsidR="00085F0A">
        <w:rPr>
          <w:rFonts w:ascii="Calibri" w:hAnsi="Calibri" w:cs="Calibri"/>
          <w:i/>
          <w:sz w:val="22"/>
          <w:szCs w:val="22"/>
        </w:rPr>
        <w:t>2018</w:t>
      </w:r>
      <w:r w:rsidR="00362450">
        <w:rPr>
          <w:rFonts w:ascii="Calibri" w:hAnsi="Calibri" w:cs="Calibri"/>
          <w:sz w:val="22"/>
          <w:szCs w:val="22"/>
        </w:rPr>
        <w:t>).</w:t>
      </w:r>
    </w:p>
    <w:p w:rsidR="00DF115B" w:rsidRPr="004148F7" w:rsidRDefault="006E1590" w:rsidP="006E1590">
      <w:pPr>
        <w:pStyle w:val="Heading3"/>
      </w:pPr>
      <w:bookmarkStart w:id="11" w:name="_Toc504482212"/>
      <w:r>
        <w:t>3.3</w:t>
      </w:r>
      <w:r>
        <w:tab/>
      </w:r>
      <w:r w:rsidR="003541B9" w:rsidRPr="004148F7">
        <w:t>School-based assessment and marking</w:t>
      </w:r>
      <w:bookmarkEnd w:id="11"/>
    </w:p>
    <w:p w:rsidR="00C06F1B" w:rsidRPr="004148F7" w:rsidRDefault="00C06F1B" w:rsidP="006E1590">
      <w:pPr>
        <w:spacing w:after="200" w:line="276" w:lineRule="auto"/>
        <w:rPr>
          <w:rFonts w:ascii="Calibri" w:hAnsi="Calibri" w:cs="Calibri"/>
          <w:sz w:val="22"/>
          <w:szCs w:val="22"/>
        </w:rPr>
      </w:pPr>
      <w:r w:rsidRPr="004148F7">
        <w:rPr>
          <w:rFonts w:ascii="Calibri" w:hAnsi="Calibri" w:cs="Calibri"/>
          <w:sz w:val="22"/>
          <w:szCs w:val="22"/>
        </w:rPr>
        <w:t>Schools are required to develop assessment tasks that meet the requirements of the syllabus.</w:t>
      </w:r>
      <w:r w:rsidR="00E10003" w:rsidRPr="004148F7">
        <w:rPr>
          <w:rFonts w:ascii="Calibri" w:hAnsi="Calibri" w:cs="Calibri"/>
          <w:sz w:val="22"/>
          <w:szCs w:val="22"/>
        </w:rPr>
        <w:t xml:space="preserve"> </w:t>
      </w:r>
      <w:r w:rsidR="003541B9" w:rsidRPr="004148F7">
        <w:rPr>
          <w:rFonts w:ascii="Calibri" w:hAnsi="Calibri" w:cs="Calibri"/>
          <w:sz w:val="22"/>
          <w:szCs w:val="22"/>
        </w:rPr>
        <w:t xml:space="preserve">Schools are also required to develop </w:t>
      </w:r>
      <w:r w:rsidR="0012355F" w:rsidRPr="004148F7">
        <w:rPr>
          <w:rFonts w:ascii="Calibri" w:hAnsi="Calibri" w:cs="Calibri"/>
          <w:sz w:val="22"/>
          <w:szCs w:val="22"/>
        </w:rPr>
        <w:t>a marking key</w:t>
      </w:r>
      <w:r w:rsidR="00B34B88" w:rsidRPr="004148F7">
        <w:rPr>
          <w:rFonts w:ascii="Calibri" w:hAnsi="Calibri" w:cs="Calibri"/>
          <w:sz w:val="22"/>
          <w:szCs w:val="22"/>
        </w:rPr>
        <w:t xml:space="preserve"> for each task</w:t>
      </w:r>
      <w:r w:rsidR="003541B9" w:rsidRPr="004148F7">
        <w:rPr>
          <w:rFonts w:ascii="Calibri" w:hAnsi="Calibri" w:cs="Calibri"/>
          <w:sz w:val="22"/>
          <w:szCs w:val="22"/>
        </w:rPr>
        <w:t xml:space="preserve">. Students’ marks for each task must be recorded. At the conclusion of the </w:t>
      </w:r>
      <w:r w:rsidRPr="004148F7">
        <w:rPr>
          <w:rFonts w:ascii="Calibri" w:hAnsi="Calibri" w:cs="Calibri"/>
          <w:sz w:val="22"/>
          <w:szCs w:val="22"/>
        </w:rPr>
        <w:t xml:space="preserve">year, marks </w:t>
      </w:r>
      <w:r w:rsidR="003541B9" w:rsidRPr="004148F7">
        <w:rPr>
          <w:rFonts w:ascii="Calibri" w:hAnsi="Calibri" w:cs="Calibri"/>
          <w:sz w:val="22"/>
          <w:szCs w:val="22"/>
        </w:rPr>
        <w:t>are</w:t>
      </w:r>
      <w:r w:rsidRPr="004148F7">
        <w:rPr>
          <w:rFonts w:ascii="Calibri" w:hAnsi="Calibri" w:cs="Calibri"/>
          <w:sz w:val="22"/>
          <w:szCs w:val="22"/>
        </w:rPr>
        <w:t xml:space="preserve"> weighted and combined to derive a </w:t>
      </w:r>
      <w:r w:rsidR="003541B9" w:rsidRPr="004148F7">
        <w:rPr>
          <w:rFonts w:ascii="Calibri" w:hAnsi="Calibri" w:cs="Calibri"/>
          <w:sz w:val="22"/>
          <w:szCs w:val="22"/>
        </w:rPr>
        <w:t>school mark</w:t>
      </w:r>
      <w:r w:rsidRPr="004148F7">
        <w:rPr>
          <w:rFonts w:ascii="Calibri" w:hAnsi="Calibri" w:cs="Calibri"/>
          <w:sz w:val="22"/>
          <w:szCs w:val="22"/>
        </w:rPr>
        <w:t xml:space="preserve"> out of 100</w:t>
      </w:r>
      <w:r w:rsidR="004709B1">
        <w:rPr>
          <w:rFonts w:ascii="Calibri" w:hAnsi="Calibri" w:cs="Calibri"/>
          <w:sz w:val="22"/>
          <w:szCs w:val="22"/>
        </w:rPr>
        <w:t>.</w:t>
      </w:r>
    </w:p>
    <w:p w:rsidR="00DC36FD" w:rsidRPr="004148F7" w:rsidRDefault="003541B9" w:rsidP="006E1590">
      <w:pPr>
        <w:spacing w:after="200" w:line="276" w:lineRule="auto"/>
        <w:rPr>
          <w:rFonts w:ascii="Calibri" w:hAnsi="Calibri" w:cs="Calibri"/>
          <w:sz w:val="22"/>
          <w:szCs w:val="22"/>
        </w:rPr>
      </w:pPr>
      <w:r w:rsidRPr="004148F7">
        <w:rPr>
          <w:rFonts w:ascii="Calibri" w:hAnsi="Calibri" w:cs="Calibri"/>
          <w:sz w:val="22"/>
          <w:szCs w:val="22"/>
        </w:rPr>
        <w:t xml:space="preserve">In </w:t>
      </w:r>
      <w:r w:rsidR="00362450">
        <w:rPr>
          <w:rFonts w:ascii="Calibri" w:hAnsi="Calibri" w:cs="Calibri"/>
          <w:sz w:val="22"/>
          <w:szCs w:val="22"/>
        </w:rPr>
        <w:t xml:space="preserve">Western Australian-developed Background Language </w:t>
      </w:r>
      <w:r w:rsidRPr="004148F7">
        <w:rPr>
          <w:rFonts w:ascii="Calibri" w:hAnsi="Calibri" w:cs="Calibri"/>
          <w:sz w:val="22"/>
          <w:szCs w:val="22"/>
        </w:rPr>
        <w:t xml:space="preserve">courses, schools are required to </w:t>
      </w:r>
      <w:r w:rsidR="00EF51D9" w:rsidRPr="004148F7">
        <w:rPr>
          <w:rFonts w:ascii="Calibri" w:hAnsi="Calibri" w:cs="Calibri"/>
          <w:sz w:val="22"/>
          <w:szCs w:val="22"/>
        </w:rPr>
        <w:t xml:space="preserve">assess and report using </w:t>
      </w:r>
      <w:r w:rsidR="00540F39" w:rsidRPr="004148F7">
        <w:rPr>
          <w:rFonts w:ascii="Calibri" w:hAnsi="Calibri" w:cs="Calibri"/>
          <w:sz w:val="22"/>
          <w:szCs w:val="22"/>
        </w:rPr>
        <w:t xml:space="preserve">a </w:t>
      </w:r>
      <w:r w:rsidR="003225EC" w:rsidRPr="004148F7">
        <w:rPr>
          <w:rFonts w:ascii="Calibri" w:hAnsi="Calibri" w:cs="Calibri"/>
          <w:sz w:val="22"/>
          <w:szCs w:val="22"/>
        </w:rPr>
        <w:t xml:space="preserve">year-long (combined) </w:t>
      </w:r>
      <w:r w:rsidR="001C2EC0" w:rsidRPr="004148F7">
        <w:rPr>
          <w:rFonts w:ascii="Calibri" w:hAnsi="Calibri" w:cs="Calibri"/>
          <w:sz w:val="22"/>
          <w:szCs w:val="22"/>
        </w:rPr>
        <w:t xml:space="preserve">assessment outline for the </w:t>
      </w:r>
      <w:r w:rsidR="003225EC" w:rsidRPr="004148F7">
        <w:rPr>
          <w:rFonts w:ascii="Calibri" w:hAnsi="Calibri" w:cs="Calibri"/>
          <w:sz w:val="22"/>
          <w:szCs w:val="22"/>
        </w:rPr>
        <w:t>pa</w:t>
      </w:r>
      <w:r w:rsidR="00BF5B36">
        <w:rPr>
          <w:rFonts w:ascii="Calibri" w:hAnsi="Calibri" w:cs="Calibri"/>
          <w:sz w:val="22"/>
          <w:szCs w:val="22"/>
        </w:rPr>
        <w:t>ir of units completed each year, i.e.</w:t>
      </w:r>
      <w:r w:rsidR="00DC36FD" w:rsidRPr="004148F7">
        <w:rPr>
          <w:rFonts w:ascii="Calibri" w:hAnsi="Calibri" w:cs="Calibri"/>
          <w:sz w:val="22"/>
          <w:szCs w:val="22"/>
        </w:rPr>
        <w:t xml:space="preserve"> one grade </w:t>
      </w:r>
      <w:r w:rsidR="003225EC" w:rsidRPr="004148F7">
        <w:rPr>
          <w:rFonts w:ascii="Calibri" w:hAnsi="Calibri" w:cs="Calibri"/>
          <w:sz w:val="22"/>
          <w:szCs w:val="22"/>
        </w:rPr>
        <w:t xml:space="preserve">and one school mark out of 100 </w:t>
      </w:r>
      <w:r w:rsidR="00DC36FD" w:rsidRPr="004148F7">
        <w:rPr>
          <w:rFonts w:ascii="Calibri" w:hAnsi="Calibri" w:cs="Calibri"/>
          <w:sz w:val="22"/>
          <w:szCs w:val="22"/>
        </w:rPr>
        <w:t xml:space="preserve">at the end of Year 11 for </w:t>
      </w:r>
      <w:r w:rsidR="003225EC" w:rsidRPr="004148F7">
        <w:rPr>
          <w:rFonts w:ascii="Calibri" w:hAnsi="Calibri" w:cs="Calibri"/>
          <w:sz w:val="22"/>
          <w:szCs w:val="22"/>
        </w:rPr>
        <w:t>the pair of</w:t>
      </w:r>
      <w:r w:rsidR="00DC36FD" w:rsidRPr="004148F7">
        <w:rPr>
          <w:rFonts w:ascii="Calibri" w:hAnsi="Calibri" w:cs="Calibri"/>
          <w:sz w:val="22"/>
          <w:szCs w:val="22"/>
        </w:rPr>
        <w:t xml:space="preserve"> units, and one grade and one school mark out of 100 at the end of Year 12 for </w:t>
      </w:r>
      <w:r w:rsidR="003225EC" w:rsidRPr="004148F7">
        <w:rPr>
          <w:rFonts w:ascii="Calibri" w:hAnsi="Calibri" w:cs="Calibri"/>
          <w:sz w:val="22"/>
          <w:szCs w:val="22"/>
        </w:rPr>
        <w:t>the pair of</w:t>
      </w:r>
      <w:r w:rsidR="00DC36FD" w:rsidRPr="004148F7">
        <w:rPr>
          <w:rFonts w:ascii="Calibri" w:hAnsi="Calibri" w:cs="Calibri"/>
          <w:sz w:val="22"/>
          <w:szCs w:val="22"/>
        </w:rPr>
        <w:t xml:space="preserve"> units.</w:t>
      </w:r>
    </w:p>
    <w:p w:rsidR="00BD4FEC" w:rsidRDefault="00BD4FEC">
      <w:pPr>
        <w:rPr>
          <w:rFonts w:ascii="Calibri" w:hAnsi="Calibri" w:cs="Calibri"/>
          <w:b/>
          <w:color w:val="595959"/>
        </w:rPr>
      </w:pPr>
      <w:bookmarkStart w:id="12" w:name="_Toc504482213"/>
      <w:r>
        <w:br w:type="page"/>
      </w:r>
    </w:p>
    <w:p w:rsidR="00887D38" w:rsidRPr="004148F7" w:rsidRDefault="00EF51D9" w:rsidP="006E1590">
      <w:pPr>
        <w:pStyle w:val="Heading3"/>
      </w:pPr>
      <w:r w:rsidRPr="004148F7">
        <w:lastRenderedPageBreak/>
        <w:t>3.4</w:t>
      </w:r>
      <w:r w:rsidRPr="004148F7">
        <w:tab/>
        <w:t>Assigning grades</w:t>
      </w:r>
      <w:bookmarkEnd w:id="12"/>
    </w:p>
    <w:p w:rsidR="00D01874" w:rsidRPr="006E1590" w:rsidRDefault="001A08FB" w:rsidP="006E1590">
      <w:pPr>
        <w:spacing w:after="200" w:line="276" w:lineRule="auto"/>
        <w:rPr>
          <w:rFonts w:ascii="Calibri" w:hAnsi="Calibri" w:cs="Calibri"/>
          <w:sz w:val="22"/>
          <w:szCs w:val="22"/>
        </w:rPr>
      </w:pPr>
      <w:r>
        <w:rPr>
          <w:rFonts w:ascii="Calibri" w:hAnsi="Calibri" w:cs="Calibri"/>
          <w:sz w:val="22"/>
          <w:szCs w:val="22"/>
        </w:rPr>
        <w:t xml:space="preserve">Students who enrol to sit an ATAR course </w:t>
      </w:r>
      <w:r w:rsidR="00D01874" w:rsidRPr="006E1590">
        <w:rPr>
          <w:rFonts w:ascii="Calibri" w:hAnsi="Calibri" w:cs="Calibri"/>
          <w:sz w:val="22"/>
          <w:szCs w:val="22"/>
        </w:rPr>
        <w:t>examination as a non-school candidate are not assigned a school mark or grade.</w:t>
      </w:r>
    </w:p>
    <w:p w:rsidR="00887D38" w:rsidRPr="004148F7" w:rsidRDefault="00D01874" w:rsidP="006E1590">
      <w:pPr>
        <w:spacing w:after="200" w:line="276" w:lineRule="auto"/>
        <w:rPr>
          <w:rFonts w:ascii="Calibri" w:hAnsi="Calibri" w:cs="Calibri"/>
          <w:sz w:val="22"/>
          <w:szCs w:val="22"/>
        </w:rPr>
      </w:pPr>
      <w:r w:rsidRPr="004148F7">
        <w:rPr>
          <w:rFonts w:ascii="Calibri" w:hAnsi="Calibri" w:cs="Calibri"/>
          <w:sz w:val="22"/>
          <w:szCs w:val="22"/>
        </w:rPr>
        <w:t>For students enrolled at a school, the school</w:t>
      </w:r>
      <w:r w:rsidR="00887D38" w:rsidRPr="004148F7">
        <w:rPr>
          <w:rFonts w:ascii="Calibri" w:hAnsi="Calibri" w:cs="Calibri"/>
          <w:sz w:val="22"/>
          <w:szCs w:val="22"/>
        </w:rPr>
        <w:t xml:space="preserve"> report</w:t>
      </w:r>
      <w:r w:rsidRPr="004148F7">
        <w:rPr>
          <w:rFonts w:ascii="Calibri" w:hAnsi="Calibri" w:cs="Calibri"/>
          <w:sz w:val="22"/>
          <w:szCs w:val="22"/>
        </w:rPr>
        <w:t>s</w:t>
      </w:r>
      <w:r w:rsidR="00887D38" w:rsidRPr="004148F7">
        <w:rPr>
          <w:rFonts w:ascii="Calibri" w:hAnsi="Calibri" w:cs="Calibri"/>
          <w:sz w:val="22"/>
          <w:szCs w:val="22"/>
        </w:rPr>
        <w:t xml:space="preserve"> student achievement in </w:t>
      </w:r>
      <w:r w:rsidR="00E667E4">
        <w:rPr>
          <w:rFonts w:ascii="Calibri" w:hAnsi="Calibri" w:cs="Calibri"/>
          <w:sz w:val="22"/>
          <w:szCs w:val="22"/>
        </w:rPr>
        <w:t>completed ATAR units/</w:t>
      </w:r>
      <w:r w:rsidR="00E667E4" w:rsidRPr="00E667E4">
        <w:rPr>
          <w:rFonts w:ascii="Calibri" w:hAnsi="Calibri" w:cs="Calibri"/>
          <w:sz w:val="22"/>
          <w:szCs w:val="22"/>
        </w:rPr>
        <w:t xml:space="preserve">courses in </w:t>
      </w:r>
      <w:r w:rsidR="00887D38" w:rsidRPr="004148F7">
        <w:rPr>
          <w:rFonts w:ascii="Calibri" w:hAnsi="Calibri" w:cs="Calibri"/>
          <w:sz w:val="22"/>
          <w:szCs w:val="22"/>
        </w:rPr>
        <w:t>terms of grades</w:t>
      </w:r>
      <w:r w:rsidR="00EF51D9" w:rsidRPr="004148F7">
        <w:rPr>
          <w:rFonts w:ascii="Calibri" w:hAnsi="Calibri" w:cs="Calibri"/>
          <w:sz w:val="22"/>
          <w:szCs w:val="22"/>
        </w:rPr>
        <w:t xml:space="preserve"> (A to E)</w:t>
      </w:r>
      <w:r w:rsidR="00E32D6E">
        <w:rPr>
          <w:rFonts w:ascii="Calibri" w:hAnsi="Calibri" w:cs="Calibri"/>
          <w:sz w:val="22"/>
          <w:szCs w:val="22"/>
        </w:rPr>
        <w:t>.</w:t>
      </w:r>
    </w:p>
    <w:p w:rsidR="00887D38" w:rsidRDefault="00887D38" w:rsidP="006E1590">
      <w:pPr>
        <w:spacing w:after="200" w:line="276" w:lineRule="auto"/>
        <w:rPr>
          <w:rFonts w:ascii="Calibri" w:hAnsi="Calibri" w:cs="Calibri"/>
          <w:sz w:val="22"/>
          <w:szCs w:val="22"/>
        </w:rPr>
      </w:pPr>
      <w:r w:rsidRPr="004148F7">
        <w:rPr>
          <w:rFonts w:ascii="Calibri" w:hAnsi="Calibri" w:cs="Calibri"/>
          <w:sz w:val="22"/>
          <w:szCs w:val="22"/>
        </w:rPr>
        <w:t>The grade assigned describes the overall achievement of a stu</w:t>
      </w:r>
      <w:r w:rsidR="00EF51D9" w:rsidRPr="004148F7">
        <w:rPr>
          <w:rFonts w:ascii="Calibri" w:hAnsi="Calibri" w:cs="Calibri"/>
          <w:sz w:val="22"/>
          <w:szCs w:val="22"/>
        </w:rPr>
        <w:t xml:space="preserve">dent for the completed </w:t>
      </w:r>
      <w:r w:rsidR="003225EC" w:rsidRPr="004148F7">
        <w:rPr>
          <w:rFonts w:ascii="Calibri" w:hAnsi="Calibri" w:cs="Calibri"/>
          <w:sz w:val="22"/>
          <w:szCs w:val="22"/>
        </w:rPr>
        <w:t>pair of units</w:t>
      </w:r>
      <w:r w:rsidR="00FB1898">
        <w:rPr>
          <w:rFonts w:ascii="Calibri" w:hAnsi="Calibri" w:cs="Calibri"/>
          <w:sz w:val="22"/>
          <w:szCs w:val="22"/>
        </w:rPr>
        <w:t>.</w:t>
      </w:r>
    </w:p>
    <w:tbl>
      <w:tblPr>
        <w:tblStyle w:val="LightList-Accent4"/>
        <w:tblW w:w="0" w:type="auto"/>
        <w:tblLook w:val="00A0" w:firstRow="1" w:lastRow="0" w:firstColumn="1" w:lastColumn="0" w:noHBand="0" w:noVBand="0"/>
      </w:tblPr>
      <w:tblGrid>
        <w:gridCol w:w="851"/>
        <w:gridCol w:w="2432"/>
      </w:tblGrid>
      <w:tr w:rsidR="00DF7755" w:rsidRPr="00D13F9F" w:rsidTr="005E364C">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8064A2" w:themeColor="accent4"/>
              <w:bottom w:val="single" w:sz="8" w:space="0" w:color="8064A2" w:themeColor="accent4"/>
              <w:right w:val="single" w:sz="8" w:space="0" w:color="FFFFFF" w:themeColor="background1"/>
            </w:tcBorders>
            <w:shd w:val="clear" w:color="auto" w:fill="8064A2"/>
          </w:tcPr>
          <w:p w:rsidR="00DF7755" w:rsidRPr="00226C2F" w:rsidRDefault="00DF7755" w:rsidP="005E364C">
            <w:pPr>
              <w:spacing w:line="276" w:lineRule="auto"/>
              <w:rPr>
                <w:rFonts w:ascii="Calibri" w:hAnsi="Calibri" w:cs="Calibri"/>
                <w:color w:val="FFFFFF"/>
                <w:sz w:val="22"/>
              </w:rPr>
            </w:pPr>
            <w:r w:rsidRPr="00226C2F">
              <w:rPr>
                <w:rFonts w:ascii="Calibri" w:hAnsi="Calibri" w:cs="Calibri"/>
                <w:color w:val="FFFFFF"/>
                <w:sz w:val="22"/>
              </w:rPr>
              <w:t>Grade</w:t>
            </w:r>
          </w:p>
        </w:tc>
        <w:tc>
          <w:tcPr>
            <w:cnfStyle w:val="000010000000" w:firstRow="0" w:lastRow="0" w:firstColumn="0" w:lastColumn="0" w:oddVBand="1" w:evenVBand="0" w:oddHBand="0" w:evenHBand="0" w:firstRowFirstColumn="0" w:firstRowLastColumn="0" w:lastRowFirstColumn="0" w:lastRowLastColumn="0"/>
            <w:tcW w:w="2432" w:type="dxa"/>
            <w:tcBorders>
              <w:left w:val="single" w:sz="8" w:space="0" w:color="FFFFFF" w:themeColor="background1"/>
              <w:bottom w:val="single" w:sz="8" w:space="0" w:color="8064A2" w:themeColor="accent4"/>
            </w:tcBorders>
            <w:shd w:val="clear" w:color="auto" w:fill="8064A2"/>
          </w:tcPr>
          <w:p w:rsidR="00DF7755" w:rsidRPr="00226C2F" w:rsidRDefault="00DF7755" w:rsidP="005E364C">
            <w:pPr>
              <w:spacing w:line="276" w:lineRule="auto"/>
              <w:rPr>
                <w:rFonts w:ascii="Calibri" w:hAnsi="Calibri" w:cs="Calibri"/>
                <w:color w:val="FFFFFF"/>
                <w:sz w:val="22"/>
              </w:rPr>
            </w:pPr>
            <w:r w:rsidRPr="00226C2F">
              <w:rPr>
                <w:rFonts w:ascii="Calibri" w:hAnsi="Calibri" w:cs="Calibri"/>
                <w:color w:val="FFFFFF"/>
                <w:sz w:val="22"/>
              </w:rPr>
              <w:t>Interpretation</w:t>
            </w:r>
          </w:p>
        </w:tc>
      </w:tr>
      <w:tr w:rsidR="00DF7755" w:rsidRPr="00D13F9F" w:rsidTr="00DF7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DF7755" w:rsidRPr="00D13F9F" w:rsidRDefault="00DF7755" w:rsidP="009E7A21">
            <w:pPr>
              <w:spacing w:line="276" w:lineRule="auto"/>
              <w:rPr>
                <w:rFonts w:ascii="Calibri" w:hAnsi="Calibri" w:cs="Calibri"/>
                <w:sz w:val="20"/>
                <w:szCs w:val="20"/>
              </w:rPr>
            </w:pPr>
            <w:r w:rsidRPr="00D13F9F">
              <w:rPr>
                <w:rFonts w:ascii="Calibri" w:hAnsi="Calibri" w:cs="Calibri"/>
                <w:sz w:val="20"/>
                <w:szCs w:val="20"/>
              </w:rPr>
              <w:t>A</w:t>
            </w:r>
          </w:p>
        </w:tc>
        <w:tc>
          <w:tcPr>
            <w:cnfStyle w:val="000010000000" w:firstRow="0" w:lastRow="0" w:firstColumn="0" w:lastColumn="0" w:oddVBand="1" w:evenVBand="0" w:oddHBand="0" w:evenHBand="0" w:firstRowFirstColumn="0" w:firstRowLastColumn="0" w:lastRowFirstColumn="0" w:lastRowLastColumn="0"/>
            <w:tcW w:w="2432" w:type="dxa"/>
          </w:tcPr>
          <w:p w:rsidR="00DF7755" w:rsidRPr="00D13F9F" w:rsidRDefault="00DF7755" w:rsidP="009E7A21">
            <w:pPr>
              <w:spacing w:line="276" w:lineRule="auto"/>
              <w:rPr>
                <w:rFonts w:ascii="Calibri" w:hAnsi="Calibri" w:cs="Calibri"/>
                <w:sz w:val="20"/>
                <w:szCs w:val="20"/>
              </w:rPr>
            </w:pPr>
            <w:r w:rsidRPr="00D13F9F">
              <w:rPr>
                <w:rFonts w:ascii="Calibri" w:hAnsi="Calibri" w:cs="Calibri"/>
                <w:sz w:val="20"/>
                <w:szCs w:val="20"/>
              </w:rPr>
              <w:t>Excellent achievement</w:t>
            </w:r>
          </w:p>
        </w:tc>
      </w:tr>
      <w:tr w:rsidR="00DF7755" w:rsidRPr="00D13F9F" w:rsidTr="00DF77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DF7755" w:rsidRPr="00D13F9F" w:rsidRDefault="00DF7755" w:rsidP="009E7A21">
            <w:pPr>
              <w:spacing w:line="276" w:lineRule="auto"/>
              <w:rPr>
                <w:rFonts w:ascii="Calibri" w:hAnsi="Calibri" w:cs="Calibri"/>
                <w:sz w:val="20"/>
                <w:szCs w:val="20"/>
              </w:rPr>
            </w:pPr>
            <w:r w:rsidRPr="00D13F9F">
              <w:rPr>
                <w:rFonts w:ascii="Calibri" w:hAnsi="Calibri" w:cs="Calibri"/>
                <w:sz w:val="20"/>
                <w:szCs w:val="20"/>
              </w:rPr>
              <w:t>B</w:t>
            </w:r>
          </w:p>
        </w:tc>
        <w:tc>
          <w:tcPr>
            <w:cnfStyle w:val="000010000000" w:firstRow="0" w:lastRow="0" w:firstColumn="0" w:lastColumn="0" w:oddVBand="1" w:evenVBand="0" w:oddHBand="0" w:evenHBand="0" w:firstRowFirstColumn="0" w:firstRowLastColumn="0" w:lastRowFirstColumn="0" w:lastRowLastColumn="0"/>
            <w:tcW w:w="2432" w:type="dxa"/>
          </w:tcPr>
          <w:p w:rsidR="00DF7755" w:rsidRPr="00D13F9F" w:rsidRDefault="00DF7755" w:rsidP="009E7A21">
            <w:pPr>
              <w:spacing w:line="276" w:lineRule="auto"/>
              <w:rPr>
                <w:rFonts w:ascii="Calibri" w:hAnsi="Calibri" w:cs="Calibri"/>
                <w:sz w:val="20"/>
                <w:szCs w:val="20"/>
              </w:rPr>
            </w:pPr>
            <w:r w:rsidRPr="00D13F9F">
              <w:rPr>
                <w:rFonts w:ascii="Calibri" w:hAnsi="Calibri" w:cs="Calibri"/>
                <w:sz w:val="20"/>
                <w:szCs w:val="20"/>
              </w:rPr>
              <w:t>High achievement</w:t>
            </w:r>
          </w:p>
        </w:tc>
      </w:tr>
      <w:tr w:rsidR="00DF7755" w:rsidRPr="00D13F9F" w:rsidTr="00DF7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DF7755" w:rsidRPr="00D13F9F" w:rsidRDefault="00DF7755" w:rsidP="009E7A21">
            <w:pPr>
              <w:spacing w:line="276" w:lineRule="auto"/>
              <w:rPr>
                <w:rFonts w:ascii="Calibri" w:hAnsi="Calibri" w:cs="Calibri"/>
                <w:sz w:val="20"/>
                <w:szCs w:val="20"/>
              </w:rPr>
            </w:pPr>
            <w:r w:rsidRPr="00D13F9F">
              <w:rPr>
                <w:rFonts w:ascii="Calibri" w:hAnsi="Calibri" w:cs="Calibri"/>
                <w:sz w:val="20"/>
                <w:szCs w:val="20"/>
              </w:rPr>
              <w:t>C</w:t>
            </w:r>
          </w:p>
        </w:tc>
        <w:tc>
          <w:tcPr>
            <w:cnfStyle w:val="000010000000" w:firstRow="0" w:lastRow="0" w:firstColumn="0" w:lastColumn="0" w:oddVBand="1" w:evenVBand="0" w:oddHBand="0" w:evenHBand="0" w:firstRowFirstColumn="0" w:firstRowLastColumn="0" w:lastRowFirstColumn="0" w:lastRowLastColumn="0"/>
            <w:tcW w:w="2432" w:type="dxa"/>
          </w:tcPr>
          <w:p w:rsidR="00DF7755" w:rsidRPr="00D13F9F" w:rsidRDefault="00DF7755" w:rsidP="009E7A21">
            <w:pPr>
              <w:spacing w:line="276" w:lineRule="auto"/>
              <w:rPr>
                <w:rFonts w:ascii="Calibri" w:hAnsi="Calibri" w:cs="Calibri"/>
                <w:sz w:val="20"/>
                <w:szCs w:val="20"/>
              </w:rPr>
            </w:pPr>
            <w:r w:rsidRPr="00D13F9F">
              <w:rPr>
                <w:rFonts w:ascii="Calibri" w:hAnsi="Calibri" w:cs="Calibri"/>
                <w:sz w:val="20"/>
                <w:szCs w:val="20"/>
              </w:rPr>
              <w:t>Satisfactory achievement</w:t>
            </w:r>
          </w:p>
        </w:tc>
      </w:tr>
      <w:tr w:rsidR="00DF7755" w:rsidRPr="00D13F9F" w:rsidTr="00DF77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DF7755" w:rsidRPr="00D13F9F" w:rsidRDefault="00DF7755" w:rsidP="009E7A21">
            <w:pPr>
              <w:spacing w:line="276" w:lineRule="auto"/>
              <w:rPr>
                <w:rFonts w:ascii="Calibri" w:hAnsi="Calibri" w:cs="Calibri"/>
                <w:sz w:val="20"/>
                <w:szCs w:val="20"/>
              </w:rPr>
            </w:pPr>
            <w:r w:rsidRPr="00D13F9F">
              <w:rPr>
                <w:rFonts w:ascii="Calibri" w:hAnsi="Calibri" w:cs="Calibri"/>
                <w:sz w:val="20"/>
                <w:szCs w:val="20"/>
              </w:rPr>
              <w:t>D</w:t>
            </w:r>
          </w:p>
        </w:tc>
        <w:tc>
          <w:tcPr>
            <w:cnfStyle w:val="000010000000" w:firstRow="0" w:lastRow="0" w:firstColumn="0" w:lastColumn="0" w:oddVBand="1" w:evenVBand="0" w:oddHBand="0" w:evenHBand="0" w:firstRowFirstColumn="0" w:firstRowLastColumn="0" w:lastRowFirstColumn="0" w:lastRowLastColumn="0"/>
            <w:tcW w:w="2432" w:type="dxa"/>
          </w:tcPr>
          <w:p w:rsidR="00DF7755" w:rsidRPr="00D13F9F" w:rsidRDefault="00DF7755" w:rsidP="009E7A21">
            <w:pPr>
              <w:spacing w:line="276" w:lineRule="auto"/>
              <w:rPr>
                <w:rFonts w:ascii="Calibri" w:hAnsi="Calibri" w:cs="Calibri"/>
                <w:sz w:val="20"/>
                <w:szCs w:val="20"/>
              </w:rPr>
            </w:pPr>
            <w:r w:rsidRPr="00D13F9F">
              <w:rPr>
                <w:rFonts w:ascii="Calibri" w:hAnsi="Calibri" w:cs="Calibri"/>
                <w:sz w:val="20"/>
                <w:szCs w:val="20"/>
              </w:rPr>
              <w:t>Limited achievement</w:t>
            </w:r>
          </w:p>
        </w:tc>
      </w:tr>
      <w:tr w:rsidR="00DF7755" w:rsidRPr="00D13F9F" w:rsidTr="00DF7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DF7755" w:rsidRPr="00D13F9F" w:rsidRDefault="00DF7755" w:rsidP="009E7A21">
            <w:pPr>
              <w:spacing w:line="276" w:lineRule="auto"/>
              <w:rPr>
                <w:rFonts w:ascii="Calibri" w:hAnsi="Calibri" w:cs="Calibri"/>
                <w:sz w:val="20"/>
                <w:szCs w:val="20"/>
              </w:rPr>
            </w:pPr>
            <w:r w:rsidRPr="00D13F9F">
              <w:rPr>
                <w:rFonts w:ascii="Calibri" w:hAnsi="Calibri" w:cs="Calibri"/>
                <w:sz w:val="20"/>
                <w:szCs w:val="20"/>
              </w:rPr>
              <w:t>E</w:t>
            </w:r>
          </w:p>
        </w:tc>
        <w:tc>
          <w:tcPr>
            <w:cnfStyle w:val="000010000000" w:firstRow="0" w:lastRow="0" w:firstColumn="0" w:lastColumn="0" w:oddVBand="1" w:evenVBand="0" w:oddHBand="0" w:evenHBand="0" w:firstRowFirstColumn="0" w:firstRowLastColumn="0" w:lastRowFirstColumn="0" w:lastRowLastColumn="0"/>
            <w:tcW w:w="2432" w:type="dxa"/>
          </w:tcPr>
          <w:p w:rsidR="00DF7755" w:rsidRPr="00D13F9F" w:rsidRDefault="00DF7755" w:rsidP="009E7A21">
            <w:pPr>
              <w:spacing w:line="276" w:lineRule="auto"/>
              <w:rPr>
                <w:rFonts w:ascii="Calibri" w:hAnsi="Calibri" w:cs="Calibri"/>
                <w:sz w:val="20"/>
                <w:szCs w:val="20"/>
              </w:rPr>
            </w:pPr>
            <w:r w:rsidRPr="00D13F9F">
              <w:rPr>
                <w:rFonts w:ascii="Calibri" w:hAnsi="Calibri" w:cs="Calibri"/>
                <w:sz w:val="20"/>
                <w:szCs w:val="20"/>
              </w:rPr>
              <w:t>Very low achievement</w:t>
            </w:r>
          </w:p>
        </w:tc>
      </w:tr>
    </w:tbl>
    <w:p w:rsidR="00EF51D9" w:rsidRPr="004148F7" w:rsidRDefault="00EF51D9" w:rsidP="00F3179C">
      <w:pPr>
        <w:spacing w:before="240" w:after="200" w:line="276" w:lineRule="auto"/>
        <w:rPr>
          <w:rFonts w:ascii="Calibri" w:hAnsi="Calibri" w:cs="Calibri"/>
          <w:sz w:val="22"/>
          <w:szCs w:val="22"/>
        </w:rPr>
      </w:pPr>
      <w:r w:rsidRPr="004148F7">
        <w:rPr>
          <w:rFonts w:ascii="Calibri" w:hAnsi="Calibri" w:cs="Calibri"/>
          <w:sz w:val="22"/>
          <w:szCs w:val="22"/>
        </w:rPr>
        <w:t xml:space="preserve">On completion of the </w:t>
      </w:r>
      <w:r w:rsidR="003225EC" w:rsidRPr="004148F7">
        <w:rPr>
          <w:rFonts w:ascii="Calibri" w:hAnsi="Calibri" w:cs="Calibri"/>
          <w:sz w:val="22"/>
          <w:szCs w:val="22"/>
        </w:rPr>
        <w:t xml:space="preserve">Year 11 </w:t>
      </w:r>
      <w:r w:rsidR="00AF2B7D" w:rsidRPr="004148F7">
        <w:rPr>
          <w:rFonts w:ascii="Calibri" w:hAnsi="Calibri" w:cs="Calibri"/>
          <w:sz w:val="22"/>
          <w:szCs w:val="22"/>
        </w:rPr>
        <w:t xml:space="preserve">and/or the Year 12 </w:t>
      </w:r>
      <w:r w:rsidR="00AF2B7D" w:rsidRPr="00AF2B7D">
        <w:rPr>
          <w:rFonts w:ascii="Calibri" w:hAnsi="Calibri" w:cs="Calibri"/>
          <w:sz w:val="22"/>
          <w:szCs w:val="22"/>
        </w:rPr>
        <w:t>pair of units</w:t>
      </w:r>
      <w:r w:rsidRPr="004148F7">
        <w:rPr>
          <w:rFonts w:ascii="Calibri" w:hAnsi="Calibri" w:cs="Calibri"/>
          <w:sz w:val="22"/>
          <w:szCs w:val="22"/>
        </w:rPr>
        <w:t xml:space="preserve">, </w:t>
      </w:r>
      <w:r w:rsidR="00E33E1B" w:rsidRPr="004148F7">
        <w:rPr>
          <w:rFonts w:ascii="Calibri" w:hAnsi="Calibri" w:cs="Calibri"/>
          <w:sz w:val="22"/>
          <w:szCs w:val="22"/>
        </w:rPr>
        <w:t xml:space="preserve">the </w:t>
      </w:r>
      <w:r w:rsidR="000219B6">
        <w:rPr>
          <w:rFonts w:ascii="Calibri" w:hAnsi="Calibri" w:cs="Calibri"/>
          <w:sz w:val="22"/>
          <w:szCs w:val="22"/>
        </w:rPr>
        <w:t xml:space="preserve">school, </w:t>
      </w:r>
      <w:r w:rsidR="007316C1">
        <w:rPr>
          <w:rFonts w:ascii="Calibri" w:hAnsi="Calibri" w:cs="Calibri"/>
          <w:sz w:val="22"/>
          <w:szCs w:val="22"/>
        </w:rPr>
        <w:t>community language school</w:t>
      </w:r>
      <w:r w:rsidR="000219B6">
        <w:rPr>
          <w:rFonts w:ascii="Calibri" w:hAnsi="Calibri" w:cs="Calibri"/>
          <w:sz w:val="22"/>
          <w:szCs w:val="22"/>
        </w:rPr>
        <w:t>,</w:t>
      </w:r>
      <w:r w:rsidR="007316C1">
        <w:rPr>
          <w:rFonts w:ascii="Calibri" w:hAnsi="Calibri" w:cs="Calibri"/>
          <w:sz w:val="22"/>
          <w:szCs w:val="22"/>
        </w:rPr>
        <w:t xml:space="preserve"> </w:t>
      </w:r>
      <w:r w:rsidRPr="004148F7">
        <w:rPr>
          <w:rFonts w:ascii="Calibri" w:hAnsi="Calibri" w:cs="Calibri"/>
          <w:sz w:val="22"/>
          <w:szCs w:val="22"/>
        </w:rPr>
        <w:t>determines a grade</w:t>
      </w:r>
      <w:r w:rsidR="003225EC" w:rsidRPr="004148F7">
        <w:rPr>
          <w:rFonts w:ascii="Calibri" w:hAnsi="Calibri" w:cs="Calibri"/>
          <w:sz w:val="22"/>
          <w:szCs w:val="22"/>
        </w:rPr>
        <w:t xml:space="preserve"> and a school mark out of 100</w:t>
      </w:r>
      <w:r w:rsidRPr="004148F7">
        <w:rPr>
          <w:rFonts w:ascii="Calibri" w:hAnsi="Calibri" w:cs="Calibri"/>
          <w:sz w:val="22"/>
          <w:szCs w:val="22"/>
        </w:rPr>
        <w:t xml:space="preserve"> </w:t>
      </w:r>
      <w:r w:rsidR="00AF2B7D" w:rsidRPr="004148F7">
        <w:rPr>
          <w:rFonts w:ascii="Calibri" w:hAnsi="Calibri" w:cs="Calibri"/>
          <w:sz w:val="22"/>
          <w:szCs w:val="22"/>
        </w:rPr>
        <w:t xml:space="preserve">for each student and </w:t>
      </w:r>
      <w:r w:rsidR="00E33E1B" w:rsidRPr="004148F7">
        <w:rPr>
          <w:rFonts w:ascii="Calibri" w:hAnsi="Calibri" w:cs="Calibri"/>
          <w:sz w:val="22"/>
          <w:szCs w:val="22"/>
        </w:rPr>
        <w:t xml:space="preserve">provides </w:t>
      </w:r>
      <w:r w:rsidR="0012355F" w:rsidRPr="004148F7">
        <w:rPr>
          <w:rFonts w:ascii="Calibri" w:hAnsi="Calibri" w:cs="Calibri"/>
          <w:sz w:val="22"/>
          <w:szCs w:val="22"/>
        </w:rPr>
        <w:t>these</w:t>
      </w:r>
      <w:r w:rsidR="00E33E1B" w:rsidRPr="004148F7">
        <w:rPr>
          <w:rFonts w:ascii="Calibri" w:hAnsi="Calibri" w:cs="Calibri"/>
          <w:sz w:val="22"/>
          <w:szCs w:val="22"/>
        </w:rPr>
        <w:t xml:space="preserve"> to the main or mentor school.</w:t>
      </w:r>
    </w:p>
    <w:p w:rsidR="00887D38" w:rsidRPr="004148F7" w:rsidRDefault="00AF2B7D" w:rsidP="0004291F">
      <w:pPr>
        <w:spacing w:after="200" w:line="276" w:lineRule="auto"/>
        <w:rPr>
          <w:rFonts w:ascii="Calibri" w:hAnsi="Calibri" w:cs="Calibri"/>
          <w:sz w:val="22"/>
          <w:szCs w:val="22"/>
        </w:rPr>
      </w:pPr>
      <w:r w:rsidRPr="004148F7">
        <w:rPr>
          <w:rFonts w:ascii="Calibri" w:hAnsi="Calibri" w:cs="Calibri"/>
          <w:sz w:val="22"/>
          <w:szCs w:val="22"/>
        </w:rPr>
        <w:t>As for all WACE courses, t</w:t>
      </w:r>
      <w:r w:rsidR="00B57D42" w:rsidRPr="004148F7">
        <w:rPr>
          <w:rFonts w:ascii="Calibri" w:hAnsi="Calibri" w:cs="Calibri"/>
          <w:sz w:val="22"/>
          <w:szCs w:val="22"/>
        </w:rPr>
        <w:t>he</w:t>
      </w:r>
      <w:r w:rsidR="00887D38" w:rsidRPr="004148F7">
        <w:rPr>
          <w:rFonts w:ascii="Calibri" w:hAnsi="Calibri" w:cs="Calibri"/>
          <w:sz w:val="22"/>
          <w:szCs w:val="22"/>
        </w:rPr>
        <w:t xml:space="preserve"> school</w:t>
      </w:r>
      <w:r w:rsidR="000219B6">
        <w:rPr>
          <w:rFonts w:ascii="Calibri" w:hAnsi="Calibri" w:cs="Calibri"/>
          <w:sz w:val="22"/>
          <w:szCs w:val="22"/>
        </w:rPr>
        <w:t>, or the community language school,</w:t>
      </w:r>
      <w:r w:rsidR="00887D38" w:rsidRPr="004148F7">
        <w:rPr>
          <w:rFonts w:ascii="Calibri" w:hAnsi="Calibri" w:cs="Calibri"/>
          <w:sz w:val="22"/>
          <w:szCs w:val="22"/>
        </w:rPr>
        <w:t xml:space="preserve"> </w:t>
      </w:r>
      <w:r w:rsidRPr="004148F7">
        <w:rPr>
          <w:rFonts w:ascii="Calibri" w:hAnsi="Calibri" w:cs="Calibri"/>
          <w:sz w:val="22"/>
          <w:szCs w:val="22"/>
        </w:rPr>
        <w:t xml:space="preserve">uses the school </w:t>
      </w:r>
      <w:r w:rsidR="00887D38" w:rsidRPr="004148F7">
        <w:rPr>
          <w:rFonts w:ascii="Calibri" w:hAnsi="Calibri" w:cs="Calibri"/>
          <w:sz w:val="22"/>
          <w:szCs w:val="22"/>
        </w:rPr>
        <w:t>mark</w:t>
      </w:r>
      <w:r w:rsidRPr="004148F7">
        <w:rPr>
          <w:rFonts w:ascii="Calibri" w:hAnsi="Calibri" w:cs="Calibri"/>
          <w:sz w:val="22"/>
          <w:szCs w:val="22"/>
        </w:rPr>
        <w:t>s</w:t>
      </w:r>
      <w:r w:rsidR="00887D38" w:rsidRPr="004148F7">
        <w:rPr>
          <w:rFonts w:ascii="Calibri" w:hAnsi="Calibri" w:cs="Calibri"/>
          <w:sz w:val="22"/>
          <w:szCs w:val="22"/>
        </w:rPr>
        <w:t xml:space="preserve"> for the </w:t>
      </w:r>
      <w:r w:rsidR="003225EC" w:rsidRPr="004148F7">
        <w:rPr>
          <w:rFonts w:ascii="Calibri" w:hAnsi="Calibri" w:cs="Calibri"/>
          <w:sz w:val="22"/>
          <w:szCs w:val="22"/>
        </w:rPr>
        <w:t>pair of units</w:t>
      </w:r>
      <w:r w:rsidR="00887D38" w:rsidRPr="004148F7">
        <w:rPr>
          <w:rFonts w:ascii="Calibri" w:hAnsi="Calibri" w:cs="Calibri"/>
          <w:sz w:val="22"/>
          <w:szCs w:val="22"/>
        </w:rPr>
        <w:t xml:space="preserve"> </w:t>
      </w:r>
      <w:r w:rsidR="0012355F" w:rsidRPr="004148F7">
        <w:rPr>
          <w:rFonts w:ascii="Calibri" w:hAnsi="Calibri" w:cs="Calibri"/>
          <w:sz w:val="22"/>
          <w:szCs w:val="22"/>
        </w:rPr>
        <w:t>to create a ranked list of students</w:t>
      </w:r>
      <w:r w:rsidRPr="004148F7">
        <w:rPr>
          <w:rFonts w:ascii="Calibri" w:hAnsi="Calibri" w:cs="Calibri"/>
          <w:sz w:val="22"/>
          <w:szCs w:val="22"/>
        </w:rPr>
        <w:t xml:space="preserve">. </w:t>
      </w:r>
      <w:r w:rsidR="00BD0099">
        <w:rPr>
          <w:rFonts w:ascii="Calibri" w:hAnsi="Calibri" w:cs="Calibri"/>
          <w:sz w:val="22"/>
          <w:szCs w:val="22"/>
        </w:rPr>
        <w:t>W</w:t>
      </w:r>
      <w:r w:rsidR="00AD53AC" w:rsidRPr="004148F7">
        <w:rPr>
          <w:rFonts w:ascii="Calibri" w:hAnsi="Calibri" w:cs="Calibri"/>
          <w:sz w:val="22"/>
          <w:szCs w:val="22"/>
        </w:rPr>
        <w:t>hen assigning a grade</w:t>
      </w:r>
      <w:r w:rsidR="00BD0099">
        <w:rPr>
          <w:rFonts w:ascii="Calibri" w:hAnsi="Calibri" w:cs="Calibri"/>
          <w:sz w:val="22"/>
          <w:szCs w:val="22"/>
        </w:rPr>
        <w:t>, schools use the grade descriptions provided in the language syllabus</w:t>
      </w:r>
      <w:r w:rsidRPr="004148F7">
        <w:rPr>
          <w:rFonts w:ascii="Calibri" w:hAnsi="Calibri" w:cs="Calibri"/>
          <w:sz w:val="22"/>
          <w:szCs w:val="22"/>
        </w:rPr>
        <w:t>. The school</w:t>
      </w:r>
      <w:r w:rsidR="00887D38" w:rsidRPr="004148F7">
        <w:rPr>
          <w:rFonts w:ascii="Calibri" w:hAnsi="Calibri" w:cs="Calibri"/>
          <w:sz w:val="22"/>
          <w:szCs w:val="22"/>
        </w:rPr>
        <w:t xml:space="preserve"> mark represents the student's overall achievement on the school-based assessment program (as represented in the school's assessment outline).</w:t>
      </w:r>
    </w:p>
    <w:p w:rsidR="00FB1781" w:rsidRPr="004148F7" w:rsidRDefault="00EF51D9" w:rsidP="0004291F">
      <w:pPr>
        <w:pStyle w:val="Heading3"/>
      </w:pPr>
      <w:bookmarkStart w:id="13" w:name="_Toc504482214"/>
      <w:r w:rsidRPr="004148F7">
        <w:t>3.5</w:t>
      </w:r>
      <w:r w:rsidR="00FB1781" w:rsidRPr="004148F7">
        <w:tab/>
        <w:t xml:space="preserve">Submitting achievement data to </w:t>
      </w:r>
      <w:r w:rsidR="00B07E85" w:rsidRPr="004148F7">
        <w:t xml:space="preserve">the </w:t>
      </w:r>
      <w:r w:rsidR="00AB2EE3" w:rsidRPr="004148F7">
        <w:t>School Curriculum and Standards Authority</w:t>
      </w:r>
      <w:bookmarkEnd w:id="13"/>
    </w:p>
    <w:p w:rsidR="00FB1781" w:rsidRPr="00276A46" w:rsidRDefault="00AF2B7D" w:rsidP="00276A46">
      <w:pPr>
        <w:spacing w:after="200" w:line="276" w:lineRule="auto"/>
        <w:rPr>
          <w:rFonts w:ascii="Calibri" w:hAnsi="Calibri" w:cs="Calibri"/>
          <w:sz w:val="22"/>
          <w:szCs w:val="22"/>
        </w:rPr>
      </w:pPr>
      <w:r w:rsidRPr="004148F7">
        <w:rPr>
          <w:rFonts w:ascii="Calibri" w:hAnsi="Calibri" w:cs="Calibri"/>
          <w:sz w:val="22"/>
          <w:szCs w:val="22"/>
        </w:rPr>
        <w:t>S</w:t>
      </w:r>
      <w:r w:rsidR="006720F5" w:rsidRPr="004148F7">
        <w:rPr>
          <w:rFonts w:ascii="Calibri" w:hAnsi="Calibri" w:cs="Calibri"/>
          <w:sz w:val="22"/>
          <w:szCs w:val="22"/>
        </w:rPr>
        <w:t xml:space="preserve">chools are required to submit </w:t>
      </w:r>
      <w:r w:rsidR="00D853EB" w:rsidRPr="00D853EB">
        <w:rPr>
          <w:rFonts w:ascii="Calibri" w:hAnsi="Calibri" w:cs="Calibri"/>
          <w:sz w:val="22"/>
          <w:szCs w:val="22"/>
        </w:rPr>
        <w:t xml:space="preserve">a school mark </w:t>
      </w:r>
      <w:r w:rsidR="00D853EB">
        <w:rPr>
          <w:rFonts w:ascii="Calibri" w:hAnsi="Calibri" w:cs="Calibri"/>
          <w:sz w:val="22"/>
          <w:szCs w:val="22"/>
        </w:rPr>
        <w:t xml:space="preserve">out of 100 and </w:t>
      </w:r>
      <w:r w:rsidR="006720F5" w:rsidRPr="004148F7">
        <w:rPr>
          <w:rFonts w:ascii="Calibri" w:hAnsi="Calibri" w:cs="Calibri"/>
          <w:sz w:val="22"/>
          <w:szCs w:val="22"/>
        </w:rPr>
        <w:t xml:space="preserve">a grade for </w:t>
      </w:r>
      <w:r w:rsidR="00995F7F" w:rsidRPr="004148F7">
        <w:rPr>
          <w:rFonts w:ascii="Calibri" w:hAnsi="Calibri" w:cs="Calibri"/>
          <w:sz w:val="22"/>
          <w:szCs w:val="22"/>
        </w:rPr>
        <w:t>the pair of units</w:t>
      </w:r>
      <w:r w:rsidRPr="004148F7">
        <w:rPr>
          <w:rFonts w:ascii="Calibri" w:hAnsi="Calibri" w:cs="Calibri"/>
          <w:sz w:val="22"/>
          <w:szCs w:val="22"/>
        </w:rPr>
        <w:t xml:space="preserve"> </w:t>
      </w:r>
      <w:r w:rsidRPr="00AF2B7D">
        <w:rPr>
          <w:rFonts w:ascii="Calibri" w:hAnsi="Calibri" w:cs="Calibri"/>
          <w:sz w:val="22"/>
          <w:szCs w:val="22"/>
        </w:rPr>
        <w:t xml:space="preserve">for each student enrolled in </w:t>
      </w:r>
      <w:r w:rsidRPr="00D853EB">
        <w:rPr>
          <w:rFonts w:ascii="Calibri" w:hAnsi="Calibri" w:cs="Calibri"/>
          <w:sz w:val="22"/>
          <w:szCs w:val="22"/>
        </w:rPr>
        <w:t xml:space="preserve">Year 11 </w:t>
      </w:r>
      <w:r>
        <w:rPr>
          <w:rFonts w:ascii="Calibri" w:hAnsi="Calibri" w:cs="Calibri"/>
          <w:sz w:val="22"/>
          <w:szCs w:val="22"/>
        </w:rPr>
        <w:t xml:space="preserve">or </w:t>
      </w:r>
      <w:r w:rsidRPr="00AF2B7D">
        <w:rPr>
          <w:rFonts w:ascii="Calibri" w:hAnsi="Calibri" w:cs="Calibri"/>
          <w:sz w:val="22"/>
          <w:szCs w:val="22"/>
        </w:rPr>
        <w:t xml:space="preserve">Year 12 course units </w:t>
      </w:r>
      <w:r w:rsidR="00D853EB" w:rsidRPr="004148F7">
        <w:rPr>
          <w:rFonts w:ascii="Calibri" w:hAnsi="Calibri" w:cs="Calibri"/>
          <w:sz w:val="22"/>
          <w:szCs w:val="22"/>
        </w:rPr>
        <w:t>to the Authority</w:t>
      </w:r>
      <w:r w:rsidR="00E33E1B" w:rsidRPr="004148F7">
        <w:rPr>
          <w:rFonts w:ascii="Calibri" w:hAnsi="Calibri" w:cs="Calibri"/>
          <w:sz w:val="22"/>
          <w:szCs w:val="22"/>
        </w:rPr>
        <w:t>.</w:t>
      </w:r>
      <w:r w:rsidR="00D62FC0" w:rsidRPr="003A5D8A">
        <w:rPr>
          <w:sz w:val="22"/>
          <w:szCs w:val="22"/>
        </w:rPr>
        <w:br w:type="page"/>
      </w:r>
      <w:r w:rsidR="00FB1781" w:rsidRPr="00292B2D">
        <w:rPr>
          <w:rFonts w:ascii="Calibri" w:hAnsi="Calibri" w:cs="Calibri"/>
          <w:b/>
          <w:color w:val="342568"/>
          <w:sz w:val="28"/>
          <w:szCs w:val="28"/>
        </w:rPr>
        <w:lastRenderedPageBreak/>
        <w:t>4</w:t>
      </w:r>
      <w:r w:rsidR="006E6A3B" w:rsidRPr="00292B2D">
        <w:rPr>
          <w:rFonts w:ascii="Calibri" w:hAnsi="Calibri" w:cs="Calibri"/>
          <w:b/>
          <w:color w:val="342568"/>
          <w:sz w:val="28"/>
          <w:szCs w:val="28"/>
        </w:rPr>
        <w:t>.</w:t>
      </w:r>
      <w:r w:rsidR="00FB1781" w:rsidRPr="00292B2D">
        <w:rPr>
          <w:rFonts w:ascii="Calibri" w:hAnsi="Calibri" w:cs="Calibri"/>
          <w:b/>
          <w:color w:val="342568"/>
          <w:sz w:val="28"/>
          <w:szCs w:val="28"/>
        </w:rPr>
        <w:tab/>
        <w:t>External examinations</w:t>
      </w:r>
    </w:p>
    <w:p w:rsidR="00E70959" w:rsidRPr="00E70959" w:rsidRDefault="00E70959" w:rsidP="006E6A3B">
      <w:pPr>
        <w:pStyle w:val="Heading3"/>
      </w:pPr>
      <w:bookmarkStart w:id="14" w:name="_Toc504482215"/>
      <w:r w:rsidRPr="00E70959">
        <w:t>4.1</w:t>
      </w:r>
      <w:r w:rsidRPr="00E70959">
        <w:tab/>
      </w:r>
      <w:r>
        <w:t>S</w:t>
      </w:r>
      <w:r w:rsidRPr="00E70959">
        <w:t>chool candidates</w:t>
      </w:r>
      <w:bookmarkEnd w:id="14"/>
    </w:p>
    <w:p w:rsidR="002862F3" w:rsidRPr="004148F7" w:rsidRDefault="00FB1781" w:rsidP="00927A6A">
      <w:pPr>
        <w:spacing w:after="200" w:line="276" w:lineRule="auto"/>
        <w:rPr>
          <w:rFonts w:ascii="Calibri" w:hAnsi="Calibri" w:cs="Calibri"/>
          <w:sz w:val="22"/>
          <w:szCs w:val="22"/>
        </w:rPr>
      </w:pPr>
      <w:r w:rsidRPr="004148F7">
        <w:rPr>
          <w:rFonts w:ascii="Calibri" w:hAnsi="Calibri" w:cs="Calibri"/>
          <w:sz w:val="22"/>
          <w:szCs w:val="22"/>
        </w:rPr>
        <w:t xml:space="preserve">Students </w:t>
      </w:r>
      <w:r w:rsidR="00B868A6" w:rsidRPr="004148F7">
        <w:rPr>
          <w:rFonts w:ascii="Calibri" w:hAnsi="Calibri" w:cs="Calibri"/>
          <w:sz w:val="22"/>
          <w:szCs w:val="22"/>
        </w:rPr>
        <w:t xml:space="preserve">typically </w:t>
      </w:r>
      <w:r w:rsidRPr="004148F7">
        <w:rPr>
          <w:rFonts w:ascii="Calibri" w:hAnsi="Calibri" w:cs="Calibri"/>
          <w:sz w:val="22"/>
          <w:szCs w:val="22"/>
        </w:rPr>
        <w:t xml:space="preserve">sit the </w:t>
      </w:r>
      <w:r w:rsidR="00B868A6" w:rsidRPr="004148F7">
        <w:rPr>
          <w:rFonts w:ascii="Calibri" w:hAnsi="Calibri" w:cs="Calibri"/>
          <w:sz w:val="22"/>
          <w:szCs w:val="22"/>
        </w:rPr>
        <w:t xml:space="preserve">external </w:t>
      </w:r>
      <w:r w:rsidR="00E70959" w:rsidRPr="004148F7">
        <w:rPr>
          <w:rFonts w:ascii="Calibri" w:hAnsi="Calibri" w:cs="Calibri"/>
          <w:sz w:val="22"/>
          <w:szCs w:val="22"/>
        </w:rPr>
        <w:t>examination in Year 12</w:t>
      </w:r>
      <w:r w:rsidR="00362450">
        <w:rPr>
          <w:rFonts w:ascii="Calibri" w:hAnsi="Calibri" w:cs="Calibri"/>
          <w:sz w:val="22"/>
          <w:szCs w:val="22"/>
        </w:rPr>
        <w:t xml:space="preserve">. </w:t>
      </w:r>
      <w:r w:rsidR="002862F3" w:rsidRPr="004148F7">
        <w:rPr>
          <w:rFonts w:ascii="Calibri" w:hAnsi="Calibri" w:cs="Calibri"/>
          <w:sz w:val="22"/>
          <w:szCs w:val="22"/>
        </w:rPr>
        <w:t xml:space="preserve">For </w:t>
      </w:r>
      <w:r w:rsidR="00362450">
        <w:rPr>
          <w:rFonts w:ascii="Calibri" w:hAnsi="Calibri" w:cs="Calibri"/>
          <w:sz w:val="22"/>
          <w:szCs w:val="22"/>
        </w:rPr>
        <w:t>the Background</w:t>
      </w:r>
      <w:r w:rsidR="00BD4FEC">
        <w:rPr>
          <w:rFonts w:ascii="Calibri" w:hAnsi="Calibri" w:cs="Calibri"/>
          <w:sz w:val="22"/>
          <w:szCs w:val="22"/>
        </w:rPr>
        <w:t xml:space="preserve"> Language</w:t>
      </w:r>
      <w:r w:rsidR="00E64722" w:rsidRPr="004148F7">
        <w:rPr>
          <w:rFonts w:ascii="Calibri" w:hAnsi="Calibri" w:cs="Calibri"/>
          <w:sz w:val="22"/>
          <w:szCs w:val="22"/>
        </w:rPr>
        <w:t xml:space="preserve"> </w:t>
      </w:r>
      <w:r w:rsidR="002862F3" w:rsidRPr="004148F7">
        <w:rPr>
          <w:rFonts w:ascii="Calibri" w:hAnsi="Calibri" w:cs="Calibri"/>
          <w:sz w:val="22"/>
          <w:szCs w:val="22"/>
        </w:rPr>
        <w:t xml:space="preserve">courses both </w:t>
      </w:r>
      <w:r w:rsidR="00362450">
        <w:rPr>
          <w:rFonts w:ascii="Calibri" w:hAnsi="Calibri" w:cs="Calibri"/>
          <w:sz w:val="22"/>
          <w:szCs w:val="22"/>
        </w:rPr>
        <w:t xml:space="preserve">practical (oral) </w:t>
      </w:r>
      <w:r w:rsidR="002862F3" w:rsidRPr="004148F7">
        <w:rPr>
          <w:rFonts w:ascii="Calibri" w:hAnsi="Calibri" w:cs="Calibri"/>
          <w:sz w:val="22"/>
          <w:szCs w:val="22"/>
        </w:rPr>
        <w:t>and written examinations are held.</w:t>
      </w:r>
      <w:r w:rsidR="00EF0E5B">
        <w:rPr>
          <w:rFonts w:ascii="Calibri" w:hAnsi="Calibri" w:cs="Calibri"/>
          <w:sz w:val="22"/>
          <w:szCs w:val="22"/>
        </w:rPr>
        <w:t xml:space="preserve"> E</w:t>
      </w:r>
      <w:r w:rsidR="00E70959" w:rsidRPr="004148F7">
        <w:rPr>
          <w:rFonts w:ascii="Calibri" w:hAnsi="Calibri" w:cs="Calibri"/>
          <w:sz w:val="22"/>
          <w:szCs w:val="22"/>
        </w:rPr>
        <w:t xml:space="preserve">xaminations </w:t>
      </w:r>
      <w:r w:rsidR="00AF2B7D" w:rsidRPr="004148F7">
        <w:rPr>
          <w:rFonts w:ascii="Calibri" w:hAnsi="Calibri" w:cs="Calibri"/>
          <w:sz w:val="22"/>
          <w:szCs w:val="22"/>
        </w:rPr>
        <w:t>are conducted in a nominated examination venue in W</w:t>
      </w:r>
      <w:r w:rsidR="0069473A">
        <w:rPr>
          <w:rFonts w:ascii="Calibri" w:hAnsi="Calibri" w:cs="Calibri"/>
          <w:sz w:val="22"/>
          <w:szCs w:val="22"/>
        </w:rPr>
        <w:t xml:space="preserve">estern </w:t>
      </w:r>
      <w:r w:rsidR="00AF2B7D" w:rsidRPr="004148F7">
        <w:rPr>
          <w:rFonts w:ascii="Calibri" w:hAnsi="Calibri" w:cs="Calibri"/>
          <w:sz w:val="22"/>
          <w:szCs w:val="22"/>
        </w:rPr>
        <w:t>A</w:t>
      </w:r>
      <w:r w:rsidR="0069473A">
        <w:rPr>
          <w:rFonts w:ascii="Calibri" w:hAnsi="Calibri" w:cs="Calibri"/>
          <w:sz w:val="22"/>
          <w:szCs w:val="22"/>
        </w:rPr>
        <w:t>ustralia</w:t>
      </w:r>
      <w:r w:rsidR="00AF2B7D" w:rsidRPr="004148F7">
        <w:rPr>
          <w:rFonts w:ascii="Calibri" w:hAnsi="Calibri" w:cs="Calibri"/>
          <w:sz w:val="22"/>
          <w:szCs w:val="22"/>
        </w:rPr>
        <w:t>.</w:t>
      </w:r>
    </w:p>
    <w:p w:rsidR="0069473A" w:rsidRPr="0069473A" w:rsidRDefault="002862F3" w:rsidP="00927A6A">
      <w:pPr>
        <w:spacing w:after="200" w:line="276" w:lineRule="auto"/>
        <w:rPr>
          <w:rFonts w:ascii="Calibri" w:hAnsi="Calibri" w:cs="Calibri"/>
          <w:sz w:val="22"/>
          <w:szCs w:val="22"/>
        </w:rPr>
      </w:pPr>
      <w:r w:rsidRPr="004148F7">
        <w:rPr>
          <w:rFonts w:ascii="Calibri" w:hAnsi="Calibri" w:cs="Calibri"/>
          <w:sz w:val="22"/>
          <w:szCs w:val="22"/>
        </w:rPr>
        <w:t xml:space="preserve">Any </w:t>
      </w:r>
      <w:r w:rsidR="00E70959" w:rsidRPr="004148F7">
        <w:rPr>
          <w:rFonts w:ascii="Calibri" w:hAnsi="Calibri" w:cs="Calibri"/>
          <w:sz w:val="22"/>
          <w:szCs w:val="22"/>
        </w:rPr>
        <w:t xml:space="preserve">achievement in </w:t>
      </w:r>
      <w:r w:rsidR="00362450">
        <w:rPr>
          <w:rFonts w:ascii="Calibri" w:hAnsi="Calibri" w:cs="Calibri"/>
          <w:sz w:val="22"/>
          <w:szCs w:val="22"/>
        </w:rPr>
        <w:t xml:space="preserve">a </w:t>
      </w:r>
      <w:r w:rsidR="00BD4FEC">
        <w:rPr>
          <w:rFonts w:ascii="Calibri" w:hAnsi="Calibri" w:cs="Calibri"/>
          <w:sz w:val="22"/>
          <w:szCs w:val="22"/>
        </w:rPr>
        <w:t>Background Language</w:t>
      </w:r>
      <w:r w:rsidR="00BD4FEC" w:rsidRPr="004148F7">
        <w:rPr>
          <w:rFonts w:ascii="Calibri" w:hAnsi="Calibri" w:cs="Calibri"/>
          <w:sz w:val="22"/>
          <w:szCs w:val="22"/>
        </w:rPr>
        <w:t xml:space="preserve"> </w:t>
      </w:r>
      <w:r w:rsidRPr="004148F7">
        <w:rPr>
          <w:rFonts w:ascii="Calibri" w:hAnsi="Calibri" w:cs="Calibri"/>
          <w:sz w:val="22"/>
          <w:szCs w:val="22"/>
        </w:rPr>
        <w:t>course</w:t>
      </w:r>
      <w:r w:rsidR="00FB1781" w:rsidRPr="004148F7">
        <w:rPr>
          <w:rFonts w:ascii="Calibri" w:hAnsi="Calibri" w:cs="Calibri"/>
          <w:sz w:val="22"/>
          <w:szCs w:val="22"/>
        </w:rPr>
        <w:t xml:space="preserve"> </w:t>
      </w:r>
      <w:r w:rsidR="00E33E1B" w:rsidRPr="004148F7">
        <w:rPr>
          <w:rFonts w:ascii="Calibri" w:hAnsi="Calibri" w:cs="Calibri"/>
          <w:sz w:val="22"/>
          <w:szCs w:val="22"/>
        </w:rPr>
        <w:t>contribute</w:t>
      </w:r>
      <w:r w:rsidR="001D4B9E" w:rsidRPr="004148F7">
        <w:rPr>
          <w:rFonts w:ascii="Calibri" w:hAnsi="Calibri" w:cs="Calibri"/>
          <w:sz w:val="22"/>
          <w:szCs w:val="22"/>
        </w:rPr>
        <w:t>s</w:t>
      </w:r>
      <w:r w:rsidR="00E33E1B" w:rsidRPr="004148F7">
        <w:rPr>
          <w:rFonts w:ascii="Calibri" w:hAnsi="Calibri" w:cs="Calibri"/>
          <w:sz w:val="22"/>
          <w:szCs w:val="22"/>
        </w:rPr>
        <w:t xml:space="preserve"> to </w:t>
      </w:r>
      <w:r w:rsidR="00FB6877" w:rsidRPr="004148F7">
        <w:rPr>
          <w:rFonts w:ascii="Calibri" w:hAnsi="Calibri" w:cs="Calibri"/>
          <w:sz w:val="22"/>
          <w:szCs w:val="22"/>
        </w:rPr>
        <w:t xml:space="preserve">students’ </w:t>
      </w:r>
      <w:r w:rsidR="00BA751B" w:rsidRPr="00EF0E5B">
        <w:rPr>
          <w:rFonts w:ascii="Calibri" w:hAnsi="Calibri" w:cs="Calibri"/>
          <w:i/>
          <w:sz w:val="22"/>
          <w:szCs w:val="22"/>
        </w:rPr>
        <w:t>Western Australian Statement of Student Achievement</w:t>
      </w:r>
      <w:r w:rsidR="00BA751B">
        <w:rPr>
          <w:rFonts w:ascii="Calibri" w:hAnsi="Calibri" w:cs="Calibri"/>
          <w:sz w:val="22"/>
          <w:szCs w:val="22"/>
        </w:rPr>
        <w:t xml:space="preserve"> (WASSA)</w:t>
      </w:r>
      <w:r w:rsidR="00E70959" w:rsidRPr="004148F7">
        <w:rPr>
          <w:rFonts w:ascii="Calibri" w:hAnsi="Calibri" w:cs="Calibri"/>
          <w:sz w:val="22"/>
          <w:szCs w:val="22"/>
        </w:rPr>
        <w:t xml:space="preserve">. </w:t>
      </w:r>
      <w:r w:rsidR="00E70959" w:rsidRPr="00E70959">
        <w:rPr>
          <w:rFonts w:ascii="Calibri" w:hAnsi="Calibri" w:cs="Calibri"/>
          <w:sz w:val="22"/>
          <w:szCs w:val="22"/>
        </w:rPr>
        <w:t>The result of the external examination can contribute towards the calculation of the students’ Australian Tertiary Admission Rank (ATAR)</w:t>
      </w:r>
      <w:r w:rsidR="00E70959" w:rsidRPr="004148F7">
        <w:rPr>
          <w:rFonts w:ascii="Calibri" w:hAnsi="Calibri" w:cs="Calibri"/>
          <w:sz w:val="22"/>
          <w:szCs w:val="22"/>
        </w:rPr>
        <w:t xml:space="preserve"> </w:t>
      </w:r>
      <w:r w:rsidR="00E70959" w:rsidRPr="00E70959">
        <w:rPr>
          <w:rFonts w:ascii="Calibri" w:hAnsi="Calibri" w:cs="Calibri"/>
          <w:sz w:val="22"/>
          <w:szCs w:val="22"/>
        </w:rPr>
        <w:t xml:space="preserve">used for university entrance. </w:t>
      </w:r>
      <w:r w:rsidR="00AF2B7D" w:rsidRPr="00AF2B7D">
        <w:rPr>
          <w:rFonts w:ascii="Calibri" w:hAnsi="Calibri" w:cs="Calibri"/>
          <w:sz w:val="22"/>
          <w:szCs w:val="22"/>
        </w:rPr>
        <w:t xml:space="preserve">School candidates </w:t>
      </w:r>
      <w:r w:rsidR="00AF2B7D">
        <w:rPr>
          <w:rFonts w:ascii="Calibri" w:hAnsi="Calibri" w:cs="Calibri"/>
          <w:sz w:val="22"/>
          <w:szCs w:val="22"/>
        </w:rPr>
        <w:t xml:space="preserve">completing course units and </w:t>
      </w:r>
      <w:r w:rsidR="00AF2B7D" w:rsidRPr="00AF2B7D">
        <w:rPr>
          <w:rFonts w:ascii="Calibri" w:hAnsi="Calibri" w:cs="Calibri"/>
          <w:sz w:val="22"/>
          <w:szCs w:val="22"/>
        </w:rPr>
        <w:t xml:space="preserve">sitting the external examination in an </w:t>
      </w:r>
      <w:r w:rsidR="00CF06BF">
        <w:rPr>
          <w:rFonts w:ascii="Calibri" w:hAnsi="Calibri" w:cs="Calibri"/>
          <w:sz w:val="22"/>
          <w:szCs w:val="22"/>
        </w:rPr>
        <w:t>I</w:t>
      </w:r>
      <w:r w:rsidR="00AF2B7D" w:rsidRPr="00AF2B7D">
        <w:rPr>
          <w:rFonts w:ascii="Calibri" w:hAnsi="Calibri" w:cs="Calibri"/>
          <w:sz w:val="22"/>
          <w:szCs w:val="22"/>
        </w:rPr>
        <w:t xml:space="preserve">nterstate </w:t>
      </w:r>
      <w:r w:rsidR="00CF06BF">
        <w:rPr>
          <w:rFonts w:ascii="Calibri" w:hAnsi="Calibri" w:cs="Calibri"/>
          <w:sz w:val="22"/>
          <w:szCs w:val="22"/>
        </w:rPr>
        <w:t>L</w:t>
      </w:r>
      <w:r w:rsidR="00AF2B7D" w:rsidRPr="00AF2B7D">
        <w:rPr>
          <w:rFonts w:ascii="Calibri" w:hAnsi="Calibri" w:cs="Calibri"/>
          <w:sz w:val="22"/>
          <w:szCs w:val="22"/>
        </w:rPr>
        <w:t>anguage will receive the Tertiary Institutions Service Centre (TISC) LOTE bonus. For more information</w:t>
      </w:r>
      <w:r w:rsidR="00BF5B36">
        <w:rPr>
          <w:rFonts w:ascii="Calibri" w:hAnsi="Calibri" w:cs="Calibri"/>
          <w:sz w:val="22"/>
          <w:szCs w:val="22"/>
        </w:rPr>
        <w:t>,</w:t>
      </w:r>
      <w:r w:rsidR="00AF2B7D" w:rsidRPr="00AF2B7D">
        <w:rPr>
          <w:rFonts w:ascii="Calibri" w:hAnsi="Calibri" w:cs="Calibri"/>
          <w:sz w:val="22"/>
          <w:szCs w:val="22"/>
        </w:rPr>
        <w:t xml:space="preserve"> contact </w:t>
      </w:r>
      <w:hyperlink r:id="rId17" w:history="1">
        <w:r w:rsidR="0069473A" w:rsidRPr="00C605A5">
          <w:rPr>
            <w:rStyle w:val="Hyperlink"/>
            <w:rFonts w:ascii="Calibri" w:hAnsi="Calibri" w:cs="Calibri"/>
            <w:sz w:val="22"/>
            <w:szCs w:val="22"/>
          </w:rPr>
          <w:t>info@tisc.edu.au</w:t>
        </w:r>
      </w:hyperlink>
      <w:r w:rsidR="0069473A">
        <w:rPr>
          <w:rFonts w:ascii="Calibri" w:hAnsi="Calibri" w:cs="Calibri"/>
          <w:sz w:val="22"/>
          <w:szCs w:val="22"/>
        </w:rPr>
        <w:t>.</w:t>
      </w:r>
    </w:p>
    <w:p w:rsidR="000F05A7" w:rsidRPr="004148F7" w:rsidRDefault="00E2011E" w:rsidP="006E6A3B">
      <w:pPr>
        <w:pStyle w:val="Heading3"/>
      </w:pPr>
      <w:bookmarkStart w:id="15" w:name="_Toc504482216"/>
      <w:r w:rsidRPr="004148F7">
        <w:t>4.</w:t>
      </w:r>
      <w:r w:rsidR="00F045F6" w:rsidRPr="004148F7">
        <w:t>2</w:t>
      </w:r>
      <w:r w:rsidRPr="004148F7">
        <w:tab/>
      </w:r>
      <w:r w:rsidR="00F73B35" w:rsidRPr="004148F7">
        <w:t>Non-school candidates</w:t>
      </w:r>
      <w:bookmarkEnd w:id="15"/>
    </w:p>
    <w:p w:rsidR="000F05A7" w:rsidRPr="004148F7" w:rsidRDefault="000F05A7" w:rsidP="00927A6A">
      <w:pPr>
        <w:spacing w:after="200" w:line="276" w:lineRule="auto"/>
        <w:rPr>
          <w:rFonts w:ascii="Calibri" w:hAnsi="Calibri" w:cs="Calibri"/>
          <w:sz w:val="22"/>
          <w:szCs w:val="22"/>
        </w:rPr>
      </w:pPr>
      <w:r w:rsidRPr="004148F7">
        <w:rPr>
          <w:rFonts w:ascii="Calibri" w:hAnsi="Calibri" w:cs="Calibri"/>
          <w:sz w:val="22"/>
          <w:szCs w:val="22"/>
        </w:rPr>
        <w:t xml:space="preserve">Year 12 students can register with the </w:t>
      </w:r>
      <w:r w:rsidR="004C6E78" w:rsidRPr="004148F7">
        <w:rPr>
          <w:rFonts w:ascii="Calibri" w:hAnsi="Calibri" w:cs="Calibri"/>
          <w:sz w:val="22"/>
          <w:szCs w:val="22"/>
        </w:rPr>
        <w:t>Authority</w:t>
      </w:r>
      <w:r w:rsidRPr="004148F7">
        <w:rPr>
          <w:rFonts w:ascii="Calibri" w:hAnsi="Calibri" w:cs="Calibri"/>
          <w:sz w:val="22"/>
          <w:szCs w:val="22"/>
        </w:rPr>
        <w:t>, through their main school, to si</w:t>
      </w:r>
      <w:r w:rsidR="00540F39" w:rsidRPr="004148F7">
        <w:rPr>
          <w:rFonts w:ascii="Calibri" w:hAnsi="Calibri" w:cs="Calibri"/>
          <w:sz w:val="22"/>
          <w:szCs w:val="22"/>
        </w:rPr>
        <w:t>t only</w:t>
      </w:r>
      <w:r w:rsidR="00362450">
        <w:rPr>
          <w:rFonts w:ascii="Calibri" w:hAnsi="Calibri" w:cs="Calibri"/>
          <w:sz w:val="22"/>
          <w:szCs w:val="22"/>
        </w:rPr>
        <w:t xml:space="preserve"> the external examination in a </w:t>
      </w:r>
      <w:r w:rsidR="00BD4FEC">
        <w:rPr>
          <w:rFonts w:ascii="Calibri" w:hAnsi="Calibri" w:cs="Calibri"/>
          <w:sz w:val="22"/>
          <w:szCs w:val="22"/>
        </w:rPr>
        <w:t>Background Language</w:t>
      </w:r>
      <w:r w:rsidR="00BD4FEC" w:rsidRPr="004148F7">
        <w:rPr>
          <w:rFonts w:ascii="Calibri" w:hAnsi="Calibri" w:cs="Calibri"/>
          <w:sz w:val="22"/>
          <w:szCs w:val="22"/>
        </w:rPr>
        <w:t xml:space="preserve"> </w:t>
      </w:r>
      <w:r w:rsidRPr="004148F7">
        <w:rPr>
          <w:rFonts w:ascii="Calibri" w:hAnsi="Calibri" w:cs="Calibri"/>
          <w:sz w:val="22"/>
          <w:szCs w:val="22"/>
        </w:rPr>
        <w:t xml:space="preserve">as a </w:t>
      </w:r>
      <w:r w:rsidR="00E70959" w:rsidRPr="004148F7">
        <w:rPr>
          <w:rFonts w:ascii="Calibri" w:hAnsi="Calibri" w:cs="Calibri"/>
          <w:sz w:val="22"/>
          <w:szCs w:val="22"/>
        </w:rPr>
        <w:t>non-school</w:t>
      </w:r>
      <w:r w:rsidRPr="004148F7">
        <w:rPr>
          <w:rFonts w:ascii="Calibri" w:hAnsi="Calibri" w:cs="Calibri"/>
          <w:sz w:val="22"/>
          <w:szCs w:val="22"/>
        </w:rPr>
        <w:t xml:space="preserve"> </w:t>
      </w:r>
      <w:r w:rsidR="00D36597" w:rsidRPr="004148F7">
        <w:rPr>
          <w:rFonts w:ascii="Calibri" w:hAnsi="Calibri" w:cs="Calibri"/>
          <w:sz w:val="22"/>
          <w:szCs w:val="22"/>
        </w:rPr>
        <w:t>candidate</w:t>
      </w:r>
      <w:r w:rsidRPr="004148F7">
        <w:rPr>
          <w:rFonts w:ascii="Calibri" w:hAnsi="Calibri" w:cs="Calibri"/>
          <w:sz w:val="22"/>
          <w:szCs w:val="22"/>
        </w:rPr>
        <w:t xml:space="preserve"> </w:t>
      </w:r>
      <w:r w:rsidR="000E45A4" w:rsidRPr="004148F7">
        <w:rPr>
          <w:rFonts w:ascii="Calibri" w:hAnsi="Calibri" w:cs="Calibri"/>
          <w:sz w:val="22"/>
          <w:szCs w:val="22"/>
        </w:rPr>
        <w:t>provided</w:t>
      </w:r>
      <w:r w:rsidRPr="004148F7">
        <w:rPr>
          <w:rFonts w:ascii="Calibri" w:hAnsi="Calibri" w:cs="Calibri"/>
          <w:sz w:val="22"/>
          <w:szCs w:val="22"/>
        </w:rPr>
        <w:t xml:space="preserve"> they sit external exam</w:t>
      </w:r>
      <w:r w:rsidR="00887D38" w:rsidRPr="004148F7">
        <w:rPr>
          <w:rFonts w:ascii="Calibri" w:hAnsi="Calibri" w:cs="Calibri"/>
          <w:sz w:val="22"/>
          <w:szCs w:val="22"/>
        </w:rPr>
        <w:t>ination</w:t>
      </w:r>
      <w:r w:rsidRPr="004148F7">
        <w:rPr>
          <w:rFonts w:ascii="Calibri" w:hAnsi="Calibri" w:cs="Calibri"/>
          <w:sz w:val="22"/>
          <w:szCs w:val="22"/>
        </w:rPr>
        <w:t xml:space="preserve">s in </w:t>
      </w:r>
      <w:r w:rsidRPr="004148F7">
        <w:rPr>
          <w:rFonts w:ascii="Calibri" w:hAnsi="Calibri" w:cs="Calibri"/>
          <w:b/>
          <w:sz w:val="22"/>
          <w:szCs w:val="22"/>
        </w:rPr>
        <w:t xml:space="preserve">at least three other </w:t>
      </w:r>
      <w:r w:rsidR="000E45A4" w:rsidRPr="004148F7">
        <w:rPr>
          <w:rFonts w:ascii="Calibri" w:hAnsi="Calibri" w:cs="Calibri"/>
          <w:b/>
          <w:sz w:val="22"/>
          <w:szCs w:val="22"/>
        </w:rPr>
        <w:t xml:space="preserve">ATAR </w:t>
      </w:r>
      <w:r w:rsidRPr="004148F7">
        <w:rPr>
          <w:rFonts w:ascii="Calibri" w:hAnsi="Calibri" w:cs="Calibri"/>
          <w:b/>
          <w:sz w:val="22"/>
          <w:szCs w:val="22"/>
        </w:rPr>
        <w:t>courses</w:t>
      </w:r>
      <w:r w:rsidRPr="004148F7">
        <w:rPr>
          <w:rFonts w:ascii="Calibri" w:hAnsi="Calibri" w:cs="Calibri"/>
          <w:sz w:val="22"/>
          <w:szCs w:val="22"/>
        </w:rPr>
        <w:t xml:space="preserve"> in the same year, so that the language</w:t>
      </w:r>
      <w:r w:rsidR="00FB6877" w:rsidRPr="004148F7">
        <w:rPr>
          <w:rFonts w:ascii="Calibri" w:hAnsi="Calibri" w:cs="Calibri"/>
          <w:sz w:val="22"/>
          <w:szCs w:val="22"/>
        </w:rPr>
        <w:t xml:space="preserve"> examination</w:t>
      </w:r>
      <w:r w:rsidRPr="004148F7">
        <w:rPr>
          <w:rFonts w:ascii="Calibri" w:hAnsi="Calibri" w:cs="Calibri"/>
          <w:sz w:val="22"/>
          <w:szCs w:val="22"/>
        </w:rPr>
        <w:t xml:space="preserve"> </w:t>
      </w:r>
      <w:r w:rsidR="00AF2B7D" w:rsidRPr="004148F7">
        <w:rPr>
          <w:rFonts w:ascii="Calibri" w:hAnsi="Calibri" w:cs="Calibri"/>
          <w:sz w:val="22"/>
          <w:szCs w:val="22"/>
        </w:rPr>
        <w:t>mark</w:t>
      </w:r>
      <w:r w:rsidRPr="004148F7">
        <w:rPr>
          <w:rFonts w:ascii="Calibri" w:hAnsi="Calibri" w:cs="Calibri"/>
          <w:sz w:val="22"/>
          <w:szCs w:val="22"/>
        </w:rPr>
        <w:t xml:space="preserve"> can be scaled.</w:t>
      </w:r>
    </w:p>
    <w:p w:rsidR="004B1C27" w:rsidRPr="00FF0367" w:rsidRDefault="00AF2B7D" w:rsidP="00FF0367">
      <w:pPr>
        <w:spacing w:after="200" w:line="276" w:lineRule="auto"/>
        <w:rPr>
          <w:rFonts w:ascii="Calibri" w:hAnsi="Calibri" w:cs="Calibri"/>
          <w:sz w:val="22"/>
          <w:szCs w:val="22"/>
        </w:rPr>
      </w:pPr>
      <w:r>
        <w:rPr>
          <w:rFonts w:ascii="Calibri" w:hAnsi="Calibri" w:cs="Calibri"/>
          <w:sz w:val="22"/>
          <w:szCs w:val="22"/>
        </w:rPr>
        <w:t>A non-school candidate’s</w:t>
      </w:r>
      <w:r w:rsidRPr="00AF2B7D">
        <w:rPr>
          <w:rFonts w:ascii="Calibri" w:hAnsi="Calibri" w:cs="Calibri"/>
          <w:sz w:val="22"/>
          <w:szCs w:val="22"/>
        </w:rPr>
        <w:t xml:space="preserve"> </w:t>
      </w:r>
      <w:r w:rsidR="00971C0A" w:rsidRPr="004148F7">
        <w:rPr>
          <w:rFonts w:ascii="Calibri" w:hAnsi="Calibri" w:cs="Calibri"/>
          <w:sz w:val="22"/>
          <w:szCs w:val="22"/>
        </w:rPr>
        <w:t xml:space="preserve">scaled score does not include a school-based assessment component. </w:t>
      </w:r>
      <w:r w:rsidR="000F05A7" w:rsidRPr="004148F7">
        <w:rPr>
          <w:rFonts w:ascii="Calibri" w:hAnsi="Calibri" w:cs="Calibri"/>
          <w:sz w:val="22"/>
          <w:szCs w:val="22"/>
        </w:rPr>
        <w:t xml:space="preserve">The </w:t>
      </w:r>
      <w:r w:rsidR="00FA41CD" w:rsidRPr="004148F7">
        <w:rPr>
          <w:rFonts w:ascii="Calibri" w:hAnsi="Calibri" w:cs="Calibri"/>
          <w:sz w:val="22"/>
          <w:szCs w:val="22"/>
        </w:rPr>
        <w:t>mark</w:t>
      </w:r>
      <w:r w:rsidR="000F05A7" w:rsidRPr="004148F7">
        <w:rPr>
          <w:rFonts w:ascii="Calibri" w:hAnsi="Calibri" w:cs="Calibri"/>
          <w:sz w:val="22"/>
          <w:szCs w:val="22"/>
        </w:rPr>
        <w:t xml:space="preserve"> of the external examination can contribute towards</w:t>
      </w:r>
      <w:r w:rsidR="00FB6877" w:rsidRPr="004148F7">
        <w:rPr>
          <w:rFonts w:ascii="Calibri" w:hAnsi="Calibri" w:cs="Calibri"/>
          <w:sz w:val="22"/>
          <w:szCs w:val="22"/>
        </w:rPr>
        <w:t xml:space="preserve"> the calculation of the student</w:t>
      </w:r>
      <w:r w:rsidR="00FA41CD" w:rsidRPr="004148F7">
        <w:rPr>
          <w:rFonts w:ascii="Calibri" w:hAnsi="Calibri" w:cs="Calibri"/>
          <w:sz w:val="22"/>
          <w:szCs w:val="22"/>
        </w:rPr>
        <w:t>’s</w:t>
      </w:r>
      <w:r w:rsidR="00D36597" w:rsidRPr="004148F7">
        <w:rPr>
          <w:rFonts w:ascii="Calibri" w:hAnsi="Calibri" w:cs="Calibri"/>
          <w:sz w:val="22"/>
          <w:szCs w:val="22"/>
        </w:rPr>
        <w:t xml:space="preserve"> ATAR</w:t>
      </w:r>
      <w:r w:rsidR="00A9384C" w:rsidRPr="004148F7">
        <w:rPr>
          <w:rFonts w:ascii="Calibri" w:hAnsi="Calibri" w:cs="Calibri"/>
          <w:sz w:val="22"/>
          <w:szCs w:val="22"/>
        </w:rPr>
        <w:t xml:space="preserve"> </w:t>
      </w:r>
      <w:r w:rsidR="00A9384C" w:rsidRPr="00E70959">
        <w:rPr>
          <w:rFonts w:ascii="Calibri" w:hAnsi="Calibri" w:cs="Calibri"/>
          <w:sz w:val="22"/>
          <w:szCs w:val="22"/>
        </w:rPr>
        <w:t xml:space="preserve">used for university entrance. </w:t>
      </w:r>
      <w:r w:rsidR="00FA41CD" w:rsidRPr="004148F7">
        <w:rPr>
          <w:rFonts w:ascii="Calibri" w:hAnsi="Calibri" w:cs="Calibri"/>
          <w:sz w:val="22"/>
          <w:szCs w:val="22"/>
        </w:rPr>
        <w:t>A non-school candidate</w:t>
      </w:r>
      <w:r w:rsidR="00E33E1B" w:rsidRPr="004148F7">
        <w:rPr>
          <w:rFonts w:ascii="Calibri" w:hAnsi="Calibri" w:cs="Calibri"/>
          <w:sz w:val="22"/>
          <w:szCs w:val="22"/>
        </w:rPr>
        <w:t xml:space="preserve"> </w:t>
      </w:r>
      <w:r w:rsidR="00362450">
        <w:rPr>
          <w:rFonts w:ascii="Calibri" w:hAnsi="Calibri" w:cs="Calibri"/>
          <w:sz w:val="22"/>
          <w:szCs w:val="22"/>
        </w:rPr>
        <w:t>in a</w:t>
      </w:r>
      <w:r w:rsidRPr="004148F7">
        <w:rPr>
          <w:rFonts w:ascii="Calibri" w:hAnsi="Calibri" w:cs="Calibri"/>
          <w:sz w:val="22"/>
          <w:szCs w:val="22"/>
        </w:rPr>
        <w:t xml:space="preserve"> </w:t>
      </w:r>
      <w:r w:rsidR="00BD4FEC">
        <w:rPr>
          <w:rFonts w:ascii="Calibri" w:hAnsi="Calibri" w:cs="Calibri"/>
          <w:sz w:val="22"/>
          <w:szCs w:val="22"/>
        </w:rPr>
        <w:t>Background Language</w:t>
      </w:r>
      <w:r w:rsidR="00BD4FEC" w:rsidRPr="004148F7">
        <w:rPr>
          <w:rFonts w:ascii="Calibri" w:hAnsi="Calibri" w:cs="Calibri"/>
          <w:sz w:val="22"/>
          <w:szCs w:val="22"/>
        </w:rPr>
        <w:t xml:space="preserve"> </w:t>
      </w:r>
      <w:r w:rsidR="00EF0E5B">
        <w:rPr>
          <w:rFonts w:ascii="Calibri" w:hAnsi="Calibri" w:cs="Calibri"/>
          <w:sz w:val="22"/>
          <w:szCs w:val="22"/>
        </w:rPr>
        <w:t xml:space="preserve">examination </w:t>
      </w:r>
      <w:r w:rsidR="003B5782" w:rsidRPr="004148F7">
        <w:rPr>
          <w:rFonts w:ascii="Calibri" w:hAnsi="Calibri" w:cs="Calibri"/>
          <w:sz w:val="22"/>
          <w:szCs w:val="22"/>
        </w:rPr>
        <w:t>will also</w:t>
      </w:r>
      <w:r w:rsidR="00E33E1B" w:rsidRPr="004148F7">
        <w:rPr>
          <w:rFonts w:ascii="Calibri" w:hAnsi="Calibri" w:cs="Calibri"/>
          <w:sz w:val="22"/>
          <w:szCs w:val="22"/>
        </w:rPr>
        <w:t xml:space="preserve"> receive the </w:t>
      </w:r>
      <w:r w:rsidR="007F4945" w:rsidRPr="004148F7">
        <w:rPr>
          <w:rFonts w:ascii="Calibri" w:hAnsi="Calibri" w:cs="Calibri"/>
          <w:sz w:val="22"/>
          <w:szCs w:val="22"/>
        </w:rPr>
        <w:t xml:space="preserve">Tertiary Institutions Service Centre (TISC) </w:t>
      </w:r>
      <w:r w:rsidR="00E33E1B" w:rsidRPr="004148F7">
        <w:rPr>
          <w:rFonts w:ascii="Calibri" w:hAnsi="Calibri" w:cs="Calibri"/>
          <w:sz w:val="22"/>
          <w:szCs w:val="22"/>
        </w:rPr>
        <w:t>LOTE bonus.</w:t>
      </w:r>
      <w:r w:rsidR="007F4945" w:rsidRPr="004148F7">
        <w:rPr>
          <w:rFonts w:ascii="Calibri" w:hAnsi="Calibri" w:cs="Calibri"/>
          <w:sz w:val="22"/>
          <w:szCs w:val="22"/>
        </w:rPr>
        <w:t xml:space="preserve"> For more information</w:t>
      </w:r>
      <w:r w:rsidR="00BF5B36">
        <w:rPr>
          <w:rFonts w:ascii="Calibri" w:hAnsi="Calibri" w:cs="Calibri"/>
          <w:sz w:val="22"/>
          <w:szCs w:val="22"/>
        </w:rPr>
        <w:t>,</w:t>
      </w:r>
      <w:r w:rsidR="007F4945" w:rsidRPr="004148F7">
        <w:rPr>
          <w:rFonts w:ascii="Calibri" w:hAnsi="Calibri" w:cs="Calibri"/>
          <w:sz w:val="22"/>
          <w:szCs w:val="22"/>
        </w:rPr>
        <w:t xml:space="preserve"> contact </w:t>
      </w:r>
      <w:hyperlink r:id="rId18" w:history="1">
        <w:r w:rsidR="00BA751B" w:rsidRPr="00C605A5">
          <w:rPr>
            <w:rStyle w:val="Hyperlink"/>
            <w:rFonts w:ascii="Calibri" w:hAnsi="Calibri" w:cs="Calibri"/>
            <w:sz w:val="22"/>
            <w:szCs w:val="22"/>
          </w:rPr>
          <w:t>info@tisc.edu.au</w:t>
        </w:r>
      </w:hyperlink>
      <w:r w:rsidR="00BA751B">
        <w:rPr>
          <w:rFonts w:ascii="Calibri" w:hAnsi="Calibri" w:cs="Calibri"/>
          <w:sz w:val="22"/>
          <w:szCs w:val="22"/>
        </w:rPr>
        <w:t>.</w:t>
      </w:r>
      <w:r w:rsidR="004B1C27">
        <w:rPr>
          <w:color w:val="342568"/>
        </w:rPr>
        <w:br w:type="page"/>
      </w:r>
    </w:p>
    <w:p w:rsidR="00915773" w:rsidRPr="00CD13D8" w:rsidRDefault="00FB1781" w:rsidP="006E6A3B">
      <w:pPr>
        <w:pStyle w:val="Heading1"/>
        <w:rPr>
          <w:color w:val="342568"/>
        </w:rPr>
      </w:pPr>
      <w:bookmarkStart w:id="16" w:name="_Toc504482217"/>
      <w:r w:rsidRPr="00CD13D8">
        <w:rPr>
          <w:color w:val="342568"/>
        </w:rPr>
        <w:lastRenderedPageBreak/>
        <w:t>5</w:t>
      </w:r>
      <w:r w:rsidR="006E6A3B" w:rsidRPr="00CD13D8">
        <w:rPr>
          <w:color w:val="342568"/>
        </w:rPr>
        <w:t>.</w:t>
      </w:r>
      <w:r w:rsidRPr="00CD13D8">
        <w:rPr>
          <w:color w:val="342568"/>
        </w:rPr>
        <w:tab/>
        <w:t>Moderation</w:t>
      </w:r>
      <w:bookmarkEnd w:id="16"/>
    </w:p>
    <w:p w:rsidR="00CD443C" w:rsidRPr="004148F7" w:rsidRDefault="004C6E78" w:rsidP="00927A6A">
      <w:pPr>
        <w:spacing w:after="200" w:line="276" w:lineRule="auto"/>
        <w:rPr>
          <w:rFonts w:ascii="Calibri" w:hAnsi="Calibri" w:cs="Calibri"/>
          <w:sz w:val="22"/>
          <w:szCs w:val="22"/>
        </w:rPr>
      </w:pPr>
      <w:r w:rsidRPr="004148F7">
        <w:rPr>
          <w:rFonts w:ascii="Calibri" w:hAnsi="Calibri" w:cs="Calibri"/>
          <w:sz w:val="22"/>
          <w:szCs w:val="22"/>
        </w:rPr>
        <w:t xml:space="preserve">In </w:t>
      </w:r>
      <w:r w:rsidR="00085F0A">
        <w:rPr>
          <w:rFonts w:ascii="Calibri" w:hAnsi="Calibri" w:cs="Calibri"/>
          <w:sz w:val="22"/>
          <w:szCs w:val="22"/>
        </w:rPr>
        <w:t>2018</w:t>
      </w:r>
      <w:r w:rsidR="00CD443C" w:rsidRPr="004148F7">
        <w:rPr>
          <w:rFonts w:ascii="Calibri" w:hAnsi="Calibri" w:cs="Calibri"/>
          <w:sz w:val="22"/>
          <w:szCs w:val="22"/>
        </w:rPr>
        <w:t xml:space="preserve">, the </w:t>
      </w:r>
      <w:r w:rsidR="00AC0B24" w:rsidRPr="004148F7">
        <w:rPr>
          <w:rFonts w:ascii="Calibri" w:hAnsi="Calibri" w:cs="Calibri"/>
          <w:sz w:val="22"/>
          <w:szCs w:val="22"/>
        </w:rPr>
        <w:t xml:space="preserve">Authority </w:t>
      </w:r>
      <w:r w:rsidR="00CD443C" w:rsidRPr="004148F7">
        <w:rPr>
          <w:rFonts w:ascii="Calibri" w:hAnsi="Calibri" w:cs="Calibri"/>
          <w:sz w:val="22"/>
          <w:szCs w:val="22"/>
        </w:rPr>
        <w:t xml:space="preserve">will use the following moderation processes to ensure comparability in </w:t>
      </w:r>
      <w:r w:rsidR="00BD4FEC">
        <w:rPr>
          <w:rFonts w:ascii="Calibri" w:hAnsi="Calibri" w:cs="Calibri"/>
          <w:sz w:val="22"/>
          <w:szCs w:val="22"/>
        </w:rPr>
        <w:t>Background Language</w:t>
      </w:r>
      <w:r w:rsidR="001E2CC3">
        <w:rPr>
          <w:rFonts w:ascii="Calibri" w:hAnsi="Calibri" w:cs="Calibri"/>
          <w:sz w:val="22"/>
          <w:szCs w:val="22"/>
        </w:rPr>
        <w:t xml:space="preserve"> </w:t>
      </w:r>
      <w:r w:rsidR="00CD443C" w:rsidRPr="004148F7">
        <w:rPr>
          <w:rFonts w:ascii="Calibri" w:hAnsi="Calibri" w:cs="Calibri"/>
          <w:sz w:val="22"/>
          <w:szCs w:val="22"/>
        </w:rPr>
        <w:t>courses:</w:t>
      </w:r>
    </w:p>
    <w:p w:rsidR="00CD443C" w:rsidRPr="004148F7" w:rsidRDefault="00CD443C" w:rsidP="00927A6A">
      <w:pPr>
        <w:numPr>
          <w:ilvl w:val="0"/>
          <w:numId w:val="3"/>
        </w:numPr>
        <w:tabs>
          <w:tab w:val="clear" w:pos="284"/>
          <w:tab w:val="num" w:pos="426"/>
        </w:tabs>
        <w:spacing w:line="276" w:lineRule="auto"/>
        <w:ind w:left="425" w:hanging="425"/>
        <w:rPr>
          <w:rFonts w:ascii="Calibri" w:hAnsi="Calibri" w:cs="Calibri"/>
          <w:sz w:val="22"/>
          <w:szCs w:val="22"/>
        </w:rPr>
      </w:pPr>
      <w:r w:rsidRPr="004148F7">
        <w:rPr>
          <w:rFonts w:ascii="Calibri" w:hAnsi="Calibri" w:cs="Calibri"/>
          <w:sz w:val="22"/>
          <w:szCs w:val="22"/>
        </w:rPr>
        <w:t>school moderation program (documentation reviews</w:t>
      </w:r>
      <w:r w:rsidR="00A9384C" w:rsidRPr="004148F7">
        <w:rPr>
          <w:rFonts w:ascii="Calibri" w:hAnsi="Calibri" w:cs="Calibri"/>
          <w:sz w:val="22"/>
          <w:szCs w:val="22"/>
        </w:rPr>
        <w:t xml:space="preserve"> and/or grading reviews</w:t>
      </w:r>
      <w:r w:rsidRPr="004148F7">
        <w:rPr>
          <w:rFonts w:ascii="Calibri" w:hAnsi="Calibri" w:cs="Calibri"/>
          <w:sz w:val="22"/>
          <w:szCs w:val="22"/>
        </w:rPr>
        <w:t>)</w:t>
      </w:r>
    </w:p>
    <w:p w:rsidR="00CD443C" w:rsidRPr="004148F7" w:rsidRDefault="00CD443C" w:rsidP="00927A6A">
      <w:pPr>
        <w:numPr>
          <w:ilvl w:val="0"/>
          <w:numId w:val="3"/>
        </w:numPr>
        <w:tabs>
          <w:tab w:val="clear" w:pos="284"/>
          <w:tab w:val="num" w:pos="426"/>
        </w:tabs>
        <w:spacing w:line="276" w:lineRule="auto"/>
        <w:ind w:left="425" w:hanging="425"/>
        <w:rPr>
          <w:rFonts w:ascii="Calibri" w:hAnsi="Calibri" w:cs="Calibri"/>
          <w:sz w:val="22"/>
          <w:szCs w:val="22"/>
        </w:rPr>
      </w:pPr>
      <w:r w:rsidRPr="004148F7">
        <w:rPr>
          <w:rFonts w:ascii="Calibri" w:hAnsi="Calibri" w:cs="Calibri"/>
          <w:sz w:val="22"/>
          <w:szCs w:val="22"/>
        </w:rPr>
        <w:t>small group moderation partnerships (w</w:t>
      </w:r>
      <w:r w:rsidR="009D228B" w:rsidRPr="004148F7">
        <w:rPr>
          <w:rFonts w:ascii="Calibri" w:hAnsi="Calibri" w:cs="Calibri"/>
          <w:sz w:val="22"/>
          <w:szCs w:val="22"/>
        </w:rPr>
        <w:t>h</w:t>
      </w:r>
      <w:r w:rsidRPr="004148F7">
        <w:rPr>
          <w:rFonts w:ascii="Calibri" w:hAnsi="Calibri" w:cs="Calibri"/>
          <w:sz w:val="22"/>
          <w:szCs w:val="22"/>
        </w:rPr>
        <w:t>ere relevant)</w:t>
      </w:r>
    </w:p>
    <w:p w:rsidR="00CD443C" w:rsidRPr="004148F7" w:rsidRDefault="00CD443C" w:rsidP="00927A6A">
      <w:pPr>
        <w:numPr>
          <w:ilvl w:val="0"/>
          <w:numId w:val="3"/>
        </w:numPr>
        <w:tabs>
          <w:tab w:val="clear" w:pos="284"/>
          <w:tab w:val="num" w:pos="426"/>
        </w:tabs>
        <w:spacing w:line="276" w:lineRule="auto"/>
        <w:ind w:left="425" w:hanging="425"/>
        <w:rPr>
          <w:rFonts w:ascii="Calibri" w:hAnsi="Calibri" w:cs="Calibri"/>
          <w:sz w:val="22"/>
          <w:szCs w:val="22"/>
        </w:rPr>
      </w:pPr>
      <w:r w:rsidRPr="004148F7">
        <w:rPr>
          <w:rFonts w:ascii="Calibri" w:hAnsi="Calibri" w:cs="Calibri"/>
          <w:sz w:val="22"/>
          <w:szCs w:val="22"/>
        </w:rPr>
        <w:t xml:space="preserve">proposed grade </w:t>
      </w:r>
      <w:r w:rsidR="00FA41CD" w:rsidRPr="004148F7">
        <w:rPr>
          <w:rFonts w:ascii="Calibri" w:hAnsi="Calibri" w:cs="Calibri"/>
          <w:sz w:val="22"/>
          <w:szCs w:val="22"/>
        </w:rPr>
        <w:t xml:space="preserve">distribution </w:t>
      </w:r>
      <w:r w:rsidRPr="004148F7">
        <w:rPr>
          <w:rFonts w:ascii="Calibri" w:hAnsi="Calibri" w:cs="Calibri"/>
          <w:sz w:val="22"/>
          <w:szCs w:val="22"/>
        </w:rPr>
        <w:t>approval</w:t>
      </w:r>
    </w:p>
    <w:p w:rsidR="00C55B85" w:rsidRPr="004148F7" w:rsidRDefault="00C55B85" w:rsidP="00927A6A">
      <w:pPr>
        <w:numPr>
          <w:ilvl w:val="0"/>
          <w:numId w:val="3"/>
        </w:numPr>
        <w:tabs>
          <w:tab w:val="clear" w:pos="284"/>
          <w:tab w:val="num" w:pos="426"/>
        </w:tabs>
        <w:spacing w:line="276" w:lineRule="auto"/>
        <w:ind w:left="425" w:hanging="425"/>
        <w:rPr>
          <w:rFonts w:ascii="Calibri" w:hAnsi="Calibri" w:cs="Calibri"/>
          <w:sz w:val="22"/>
          <w:szCs w:val="22"/>
        </w:rPr>
      </w:pPr>
      <w:proofErr w:type="gramStart"/>
      <w:r w:rsidRPr="004148F7">
        <w:rPr>
          <w:rFonts w:ascii="Calibri" w:hAnsi="Calibri" w:cs="Calibri"/>
          <w:sz w:val="22"/>
          <w:szCs w:val="22"/>
        </w:rPr>
        <w:t>statistical</w:t>
      </w:r>
      <w:proofErr w:type="gramEnd"/>
      <w:r w:rsidRPr="004148F7">
        <w:rPr>
          <w:rFonts w:ascii="Calibri" w:hAnsi="Calibri" w:cs="Calibri"/>
          <w:sz w:val="22"/>
          <w:szCs w:val="22"/>
        </w:rPr>
        <w:t xml:space="preserve"> moderation of school marks.</w:t>
      </w:r>
    </w:p>
    <w:p w:rsidR="00FB1781" w:rsidRPr="004148F7" w:rsidRDefault="00E2011E" w:rsidP="0007071E">
      <w:pPr>
        <w:pStyle w:val="Heading3"/>
      </w:pPr>
      <w:bookmarkStart w:id="17" w:name="_Toc504482218"/>
      <w:r w:rsidRPr="004148F7">
        <w:t>5.1</w:t>
      </w:r>
      <w:r w:rsidR="00FB1781" w:rsidRPr="004148F7">
        <w:tab/>
        <w:t xml:space="preserve">School moderation </w:t>
      </w:r>
      <w:r w:rsidR="008C6199" w:rsidRPr="004148F7">
        <w:t>program</w:t>
      </w:r>
      <w:bookmarkEnd w:id="17"/>
    </w:p>
    <w:p w:rsidR="00FA41CD" w:rsidRPr="004148F7" w:rsidRDefault="00FB1781" w:rsidP="006E6A3B">
      <w:pPr>
        <w:spacing w:after="200" w:line="276" w:lineRule="auto"/>
        <w:rPr>
          <w:rFonts w:ascii="Calibri" w:hAnsi="Calibri" w:cs="Calibri"/>
          <w:sz w:val="22"/>
          <w:szCs w:val="22"/>
        </w:rPr>
      </w:pPr>
      <w:r w:rsidRPr="004148F7">
        <w:rPr>
          <w:rFonts w:ascii="Calibri" w:hAnsi="Calibri" w:cs="Calibri"/>
          <w:sz w:val="22"/>
          <w:szCs w:val="22"/>
        </w:rPr>
        <w:t xml:space="preserve">School moderation </w:t>
      </w:r>
      <w:r w:rsidR="00C95454" w:rsidRPr="004148F7">
        <w:rPr>
          <w:rFonts w:ascii="Calibri" w:hAnsi="Calibri" w:cs="Calibri"/>
          <w:sz w:val="22"/>
          <w:szCs w:val="22"/>
        </w:rPr>
        <w:t xml:space="preserve">for </w:t>
      </w:r>
      <w:r w:rsidR="00BD4FEC">
        <w:rPr>
          <w:rFonts w:ascii="Calibri" w:hAnsi="Calibri" w:cs="Calibri"/>
          <w:sz w:val="22"/>
          <w:szCs w:val="22"/>
        </w:rPr>
        <w:t>Background Language</w:t>
      </w:r>
      <w:r w:rsidR="00BD4FEC" w:rsidRPr="004148F7">
        <w:rPr>
          <w:rFonts w:ascii="Calibri" w:hAnsi="Calibri" w:cs="Calibri"/>
          <w:sz w:val="22"/>
          <w:szCs w:val="22"/>
        </w:rPr>
        <w:t xml:space="preserve"> </w:t>
      </w:r>
      <w:r w:rsidR="00540F39" w:rsidRPr="004148F7">
        <w:rPr>
          <w:rFonts w:ascii="Calibri" w:hAnsi="Calibri" w:cs="Calibri"/>
          <w:sz w:val="22"/>
          <w:szCs w:val="22"/>
        </w:rPr>
        <w:t xml:space="preserve">courses </w:t>
      </w:r>
      <w:r w:rsidR="00C95454" w:rsidRPr="004148F7">
        <w:rPr>
          <w:rFonts w:ascii="Calibri" w:hAnsi="Calibri" w:cs="Calibri"/>
          <w:sz w:val="22"/>
          <w:szCs w:val="22"/>
        </w:rPr>
        <w:t xml:space="preserve">will typically </w:t>
      </w:r>
      <w:r w:rsidR="008C6199" w:rsidRPr="004148F7">
        <w:rPr>
          <w:rFonts w:ascii="Calibri" w:hAnsi="Calibri" w:cs="Calibri"/>
          <w:sz w:val="22"/>
          <w:szCs w:val="22"/>
        </w:rPr>
        <w:t xml:space="preserve">take the form of a documentation review and </w:t>
      </w:r>
      <w:r w:rsidRPr="004148F7">
        <w:rPr>
          <w:rFonts w:ascii="Calibri" w:hAnsi="Calibri" w:cs="Calibri"/>
          <w:sz w:val="22"/>
          <w:szCs w:val="22"/>
        </w:rPr>
        <w:t xml:space="preserve">focus on providing schools/teachers with feedback in regards to syllabus </w:t>
      </w:r>
      <w:r w:rsidR="00FA41CD" w:rsidRPr="004148F7">
        <w:rPr>
          <w:rFonts w:ascii="Calibri" w:hAnsi="Calibri" w:cs="Calibri"/>
          <w:sz w:val="22"/>
          <w:szCs w:val="22"/>
        </w:rPr>
        <w:t>delivery</w:t>
      </w:r>
      <w:r w:rsidRPr="004148F7">
        <w:rPr>
          <w:rFonts w:ascii="Calibri" w:hAnsi="Calibri" w:cs="Calibri"/>
          <w:sz w:val="22"/>
          <w:szCs w:val="22"/>
        </w:rPr>
        <w:t xml:space="preserve"> </w:t>
      </w:r>
      <w:r w:rsidR="00604F8E" w:rsidRPr="004148F7">
        <w:rPr>
          <w:rFonts w:ascii="Calibri" w:hAnsi="Calibri" w:cs="Calibri"/>
          <w:sz w:val="22"/>
          <w:szCs w:val="22"/>
        </w:rPr>
        <w:t>and assessment requirements.</w:t>
      </w:r>
    </w:p>
    <w:p w:rsidR="00FB1781" w:rsidRPr="004148F7" w:rsidRDefault="0003247B" w:rsidP="006E6A3B">
      <w:pPr>
        <w:spacing w:after="200" w:line="276" w:lineRule="auto"/>
        <w:rPr>
          <w:rFonts w:ascii="Calibri" w:hAnsi="Calibri" w:cs="Calibri"/>
          <w:sz w:val="22"/>
          <w:szCs w:val="22"/>
        </w:rPr>
      </w:pPr>
      <w:r w:rsidRPr="004148F7">
        <w:rPr>
          <w:rFonts w:ascii="Calibri" w:hAnsi="Calibri" w:cs="Calibri"/>
          <w:sz w:val="22"/>
          <w:szCs w:val="22"/>
        </w:rPr>
        <w:t xml:space="preserve">A grading review may also be conducted. This provides the school or community </w:t>
      </w:r>
      <w:r w:rsidR="007316C1">
        <w:rPr>
          <w:rFonts w:ascii="Calibri" w:hAnsi="Calibri" w:cs="Calibri"/>
          <w:sz w:val="22"/>
          <w:szCs w:val="22"/>
        </w:rPr>
        <w:t xml:space="preserve">language school </w:t>
      </w:r>
      <w:r w:rsidRPr="004148F7">
        <w:rPr>
          <w:rFonts w:ascii="Calibri" w:hAnsi="Calibri" w:cs="Calibri"/>
          <w:sz w:val="22"/>
          <w:szCs w:val="22"/>
        </w:rPr>
        <w:t>with feedback on its marking and grading standards (as well as its documentation).</w:t>
      </w:r>
      <w:r w:rsidR="009C652D" w:rsidRPr="004148F7">
        <w:rPr>
          <w:rFonts w:ascii="Calibri" w:hAnsi="Calibri" w:cs="Calibri"/>
          <w:sz w:val="22"/>
          <w:szCs w:val="22"/>
        </w:rPr>
        <w:t xml:space="preserve"> </w:t>
      </w:r>
      <w:r w:rsidR="00FB1781" w:rsidRPr="004148F7">
        <w:rPr>
          <w:rFonts w:ascii="Calibri" w:hAnsi="Calibri" w:cs="Calibri"/>
          <w:sz w:val="22"/>
          <w:szCs w:val="22"/>
        </w:rPr>
        <w:t>A report is</w:t>
      </w:r>
      <w:r w:rsidR="00C95454" w:rsidRPr="004148F7">
        <w:rPr>
          <w:rFonts w:ascii="Calibri" w:hAnsi="Calibri" w:cs="Calibri"/>
          <w:sz w:val="22"/>
          <w:szCs w:val="22"/>
        </w:rPr>
        <w:t xml:space="preserve"> provided to </w:t>
      </w:r>
      <w:r w:rsidR="00A9384C" w:rsidRPr="004148F7">
        <w:rPr>
          <w:rFonts w:ascii="Calibri" w:hAnsi="Calibri" w:cs="Calibri"/>
          <w:sz w:val="22"/>
          <w:szCs w:val="22"/>
        </w:rPr>
        <w:t xml:space="preserve">the school </w:t>
      </w:r>
      <w:r w:rsidR="00C95454" w:rsidRPr="004148F7">
        <w:rPr>
          <w:rFonts w:ascii="Calibri" w:hAnsi="Calibri" w:cs="Calibri"/>
          <w:sz w:val="22"/>
          <w:szCs w:val="22"/>
        </w:rPr>
        <w:t>principal</w:t>
      </w:r>
      <w:r w:rsidR="00A9384C" w:rsidRPr="004148F7">
        <w:rPr>
          <w:rFonts w:ascii="Calibri" w:hAnsi="Calibri" w:cs="Calibri"/>
          <w:sz w:val="22"/>
          <w:szCs w:val="22"/>
        </w:rPr>
        <w:t xml:space="preserve"> and the teacher at the community </w:t>
      </w:r>
      <w:r w:rsidR="007316C1">
        <w:rPr>
          <w:rFonts w:ascii="Calibri" w:hAnsi="Calibri" w:cs="Calibri"/>
          <w:sz w:val="22"/>
          <w:szCs w:val="22"/>
        </w:rPr>
        <w:t xml:space="preserve">language school </w:t>
      </w:r>
      <w:r w:rsidR="00C95454" w:rsidRPr="004148F7">
        <w:rPr>
          <w:rFonts w:ascii="Calibri" w:hAnsi="Calibri" w:cs="Calibri"/>
          <w:sz w:val="22"/>
          <w:szCs w:val="22"/>
        </w:rPr>
        <w:t xml:space="preserve">after </w:t>
      </w:r>
      <w:r w:rsidR="00FA41CD" w:rsidRPr="004148F7">
        <w:rPr>
          <w:rFonts w:ascii="Calibri" w:hAnsi="Calibri" w:cs="Calibri"/>
          <w:sz w:val="22"/>
          <w:szCs w:val="22"/>
        </w:rPr>
        <w:t>a document or grading</w:t>
      </w:r>
      <w:r w:rsidR="00C95454" w:rsidRPr="004148F7">
        <w:rPr>
          <w:rFonts w:ascii="Calibri" w:hAnsi="Calibri" w:cs="Calibri"/>
          <w:sz w:val="22"/>
          <w:szCs w:val="22"/>
        </w:rPr>
        <w:t xml:space="preserve"> </w:t>
      </w:r>
      <w:r w:rsidR="000860F0" w:rsidRPr="004148F7">
        <w:rPr>
          <w:rFonts w:ascii="Calibri" w:hAnsi="Calibri" w:cs="Calibri"/>
          <w:sz w:val="22"/>
          <w:szCs w:val="22"/>
        </w:rPr>
        <w:t>review.</w:t>
      </w:r>
    </w:p>
    <w:p w:rsidR="00FB1781" w:rsidRPr="004148F7" w:rsidRDefault="00E2011E" w:rsidP="0007071E">
      <w:pPr>
        <w:pStyle w:val="Heading3"/>
      </w:pPr>
      <w:bookmarkStart w:id="18" w:name="_Toc504482219"/>
      <w:r w:rsidRPr="004148F7">
        <w:t>5.2</w:t>
      </w:r>
      <w:r w:rsidR="00FB1781" w:rsidRPr="004148F7">
        <w:tab/>
        <w:t>Small group moderation</w:t>
      </w:r>
      <w:r w:rsidR="001D1B23" w:rsidRPr="004148F7">
        <w:t xml:space="preserve"> procedures</w:t>
      </w:r>
      <w:bookmarkEnd w:id="18"/>
    </w:p>
    <w:p w:rsidR="004B1C27" w:rsidRPr="00383D91" w:rsidRDefault="00604F8E" w:rsidP="00383D91">
      <w:pPr>
        <w:spacing w:after="200" w:line="276" w:lineRule="auto"/>
        <w:rPr>
          <w:rFonts w:ascii="Calibri" w:hAnsi="Calibri" w:cs="Calibri"/>
          <w:sz w:val="22"/>
          <w:szCs w:val="22"/>
        </w:rPr>
      </w:pPr>
      <w:r w:rsidRPr="006E6A3B">
        <w:rPr>
          <w:rFonts w:ascii="Calibri" w:hAnsi="Calibri" w:cs="Calibri"/>
          <w:sz w:val="22"/>
          <w:szCs w:val="22"/>
        </w:rPr>
        <w:t xml:space="preserve">Where </w:t>
      </w:r>
      <w:r w:rsidR="00BD4FEC">
        <w:rPr>
          <w:rFonts w:ascii="Calibri" w:hAnsi="Calibri" w:cs="Calibri"/>
          <w:sz w:val="22"/>
          <w:szCs w:val="22"/>
        </w:rPr>
        <w:t>Background Language</w:t>
      </w:r>
      <w:r w:rsidR="00BD4FEC" w:rsidRPr="004148F7">
        <w:rPr>
          <w:rFonts w:ascii="Calibri" w:hAnsi="Calibri" w:cs="Calibri"/>
          <w:sz w:val="22"/>
          <w:szCs w:val="22"/>
        </w:rPr>
        <w:t xml:space="preserve"> </w:t>
      </w:r>
      <w:r w:rsidR="00BD4FEC">
        <w:rPr>
          <w:rFonts w:ascii="Calibri" w:hAnsi="Calibri" w:cs="Calibri"/>
          <w:sz w:val="22"/>
          <w:szCs w:val="22"/>
        </w:rPr>
        <w:t xml:space="preserve">courses </w:t>
      </w:r>
      <w:r w:rsidRPr="006E6A3B">
        <w:rPr>
          <w:rFonts w:ascii="Calibri" w:hAnsi="Calibri" w:cs="Calibri"/>
          <w:sz w:val="22"/>
          <w:szCs w:val="22"/>
        </w:rPr>
        <w:t xml:space="preserve">are being delivered in more than one Western Australian school, small group moderation may be required if the school’s projected number of </w:t>
      </w:r>
      <w:r w:rsidR="00971C0A" w:rsidRPr="006E6A3B">
        <w:rPr>
          <w:rFonts w:ascii="Calibri" w:hAnsi="Calibri" w:cs="Calibri"/>
          <w:sz w:val="22"/>
          <w:szCs w:val="22"/>
        </w:rPr>
        <w:t xml:space="preserve">Year 12 </w:t>
      </w:r>
      <w:r w:rsidR="001A08FB">
        <w:rPr>
          <w:rFonts w:ascii="Calibri" w:hAnsi="Calibri" w:cs="Calibri"/>
          <w:sz w:val="22"/>
          <w:szCs w:val="22"/>
        </w:rPr>
        <w:t>ATAR course</w:t>
      </w:r>
      <w:r w:rsidR="009D228B" w:rsidRPr="006E6A3B">
        <w:rPr>
          <w:rFonts w:ascii="Calibri" w:hAnsi="Calibri" w:cs="Calibri"/>
          <w:sz w:val="22"/>
          <w:szCs w:val="22"/>
        </w:rPr>
        <w:t xml:space="preserve"> </w:t>
      </w:r>
      <w:r w:rsidRPr="006E6A3B">
        <w:rPr>
          <w:rFonts w:ascii="Calibri" w:hAnsi="Calibri" w:cs="Calibri"/>
          <w:sz w:val="22"/>
          <w:szCs w:val="22"/>
        </w:rPr>
        <w:t>examination candidates is fewer than six</w:t>
      </w:r>
      <w:r w:rsidR="009D228B" w:rsidRPr="006E6A3B">
        <w:rPr>
          <w:rFonts w:ascii="Calibri" w:hAnsi="Calibri" w:cs="Calibri"/>
          <w:sz w:val="22"/>
          <w:szCs w:val="22"/>
        </w:rPr>
        <w:t>. If the need for s</w:t>
      </w:r>
      <w:r w:rsidRPr="006E6A3B">
        <w:rPr>
          <w:rFonts w:ascii="Calibri" w:hAnsi="Calibri" w:cs="Calibri"/>
          <w:sz w:val="22"/>
          <w:szCs w:val="22"/>
        </w:rPr>
        <w:t xml:space="preserve">mall group moderation arises for </w:t>
      </w:r>
      <w:r w:rsidR="00BD4FEC">
        <w:rPr>
          <w:rFonts w:ascii="Calibri" w:hAnsi="Calibri" w:cs="Calibri"/>
          <w:sz w:val="22"/>
          <w:szCs w:val="22"/>
        </w:rPr>
        <w:t>Background Language</w:t>
      </w:r>
      <w:r w:rsidR="009C2DAB">
        <w:rPr>
          <w:rFonts w:ascii="Calibri" w:hAnsi="Calibri" w:cs="Calibri"/>
          <w:sz w:val="22"/>
          <w:szCs w:val="22"/>
        </w:rPr>
        <w:t xml:space="preserve"> </w:t>
      </w:r>
      <w:r w:rsidRPr="006E6A3B">
        <w:rPr>
          <w:rFonts w:ascii="Calibri" w:hAnsi="Calibri" w:cs="Calibri"/>
          <w:sz w:val="22"/>
          <w:szCs w:val="22"/>
        </w:rPr>
        <w:t xml:space="preserve">courses, </w:t>
      </w:r>
      <w:r w:rsidR="00C95454" w:rsidRPr="006E6A3B">
        <w:rPr>
          <w:rFonts w:ascii="Calibri" w:hAnsi="Calibri" w:cs="Calibri"/>
          <w:sz w:val="22"/>
          <w:szCs w:val="22"/>
        </w:rPr>
        <w:t xml:space="preserve">the </w:t>
      </w:r>
      <w:r w:rsidRPr="006E6A3B">
        <w:rPr>
          <w:rFonts w:ascii="Calibri" w:hAnsi="Calibri" w:cs="Calibri"/>
          <w:sz w:val="22"/>
          <w:szCs w:val="22"/>
        </w:rPr>
        <w:t>schools</w:t>
      </w:r>
      <w:r w:rsidR="00C95454" w:rsidRPr="006E6A3B">
        <w:rPr>
          <w:rFonts w:ascii="Calibri" w:hAnsi="Calibri" w:cs="Calibri"/>
          <w:sz w:val="22"/>
          <w:szCs w:val="22"/>
        </w:rPr>
        <w:t xml:space="preserve"> involved</w:t>
      </w:r>
      <w:r w:rsidRPr="006E6A3B">
        <w:rPr>
          <w:rFonts w:ascii="Calibri" w:hAnsi="Calibri" w:cs="Calibri"/>
          <w:sz w:val="22"/>
          <w:szCs w:val="22"/>
        </w:rPr>
        <w:t xml:space="preserve"> will be notified by the </w:t>
      </w:r>
      <w:r w:rsidR="004C6E78" w:rsidRPr="006E6A3B">
        <w:rPr>
          <w:rFonts w:ascii="Calibri" w:hAnsi="Calibri" w:cs="Calibri"/>
          <w:sz w:val="22"/>
          <w:szCs w:val="22"/>
        </w:rPr>
        <w:t>Authority</w:t>
      </w:r>
      <w:r w:rsidR="009C2DAB">
        <w:rPr>
          <w:rFonts w:ascii="Calibri" w:hAnsi="Calibri" w:cs="Calibri"/>
          <w:sz w:val="22"/>
          <w:szCs w:val="22"/>
        </w:rPr>
        <w:t xml:space="preserve"> (d</w:t>
      </w:r>
      <w:r w:rsidRPr="006E6A3B">
        <w:rPr>
          <w:rFonts w:ascii="Calibri" w:hAnsi="Calibri" w:cs="Calibri"/>
          <w:sz w:val="22"/>
          <w:szCs w:val="22"/>
        </w:rPr>
        <w:t xml:space="preserve">etails of the small group moderation process are provided in </w:t>
      </w:r>
      <w:r w:rsidR="00255D3F" w:rsidRPr="006E6A3B">
        <w:rPr>
          <w:rFonts w:ascii="Calibri" w:hAnsi="Calibri" w:cs="Calibri"/>
          <w:sz w:val="22"/>
          <w:szCs w:val="22"/>
        </w:rPr>
        <w:t xml:space="preserve">Section </w:t>
      </w:r>
      <w:r w:rsidR="002E4662">
        <w:rPr>
          <w:rFonts w:ascii="Calibri" w:hAnsi="Calibri" w:cs="Calibri"/>
          <w:sz w:val="22"/>
          <w:szCs w:val="22"/>
        </w:rPr>
        <w:t>3.6.3</w:t>
      </w:r>
      <w:r w:rsidRPr="006E6A3B">
        <w:rPr>
          <w:rFonts w:ascii="Calibri" w:hAnsi="Calibri" w:cs="Calibri"/>
          <w:sz w:val="22"/>
          <w:szCs w:val="22"/>
        </w:rPr>
        <w:t xml:space="preserve"> of the </w:t>
      </w:r>
      <w:r w:rsidR="004C6E78" w:rsidRPr="007316C1">
        <w:rPr>
          <w:rFonts w:ascii="Calibri" w:hAnsi="Calibri" w:cs="Calibri"/>
          <w:i/>
          <w:sz w:val="22"/>
          <w:szCs w:val="22"/>
        </w:rPr>
        <w:t xml:space="preserve">WACE Manual </w:t>
      </w:r>
      <w:r w:rsidR="00085F0A">
        <w:rPr>
          <w:rFonts w:ascii="Calibri" w:hAnsi="Calibri" w:cs="Calibri"/>
          <w:i/>
          <w:sz w:val="22"/>
          <w:szCs w:val="22"/>
        </w:rPr>
        <w:t>2018</w:t>
      </w:r>
      <w:r w:rsidR="009C2DAB">
        <w:rPr>
          <w:rFonts w:ascii="Calibri" w:hAnsi="Calibri" w:cs="Calibri"/>
          <w:sz w:val="22"/>
          <w:szCs w:val="22"/>
        </w:rPr>
        <w:t>)</w:t>
      </w:r>
      <w:r w:rsidRPr="006E6A3B">
        <w:rPr>
          <w:rFonts w:ascii="Calibri" w:hAnsi="Calibri" w:cs="Calibri"/>
          <w:sz w:val="22"/>
          <w:szCs w:val="22"/>
        </w:rPr>
        <w:t>.</w:t>
      </w:r>
      <w:bookmarkStart w:id="19" w:name="OLE_LINK1"/>
      <w:bookmarkStart w:id="20" w:name="OLE_LINK2"/>
      <w:r w:rsidR="004B1C27">
        <w:br w:type="page"/>
      </w:r>
    </w:p>
    <w:p w:rsidR="00D723AB" w:rsidRPr="004148F7" w:rsidRDefault="00D723AB" w:rsidP="006E6A3B">
      <w:pPr>
        <w:pStyle w:val="Heading1"/>
      </w:pPr>
      <w:bookmarkStart w:id="21" w:name="_Toc504482220"/>
      <w:r w:rsidRPr="004148F7">
        <w:lastRenderedPageBreak/>
        <w:t>6</w:t>
      </w:r>
      <w:r w:rsidR="006E6A3B">
        <w:t>.</w:t>
      </w:r>
      <w:r w:rsidRPr="004148F7">
        <w:tab/>
        <w:t>Contacts</w:t>
      </w:r>
      <w:bookmarkEnd w:id="21"/>
    </w:p>
    <w:p w:rsidR="00E2011E" w:rsidRPr="004148F7" w:rsidRDefault="00E2011E" w:rsidP="00677F18">
      <w:pPr>
        <w:spacing w:after="200" w:line="276" w:lineRule="auto"/>
        <w:rPr>
          <w:rFonts w:ascii="Calibri" w:hAnsi="Calibri" w:cs="Calibri"/>
          <w:sz w:val="22"/>
          <w:szCs w:val="22"/>
        </w:rPr>
      </w:pPr>
      <w:r w:rsidRPr="004148F7">
        <w:rPr>
          <w:rFonts w:ascii="Calibri" w:hAnsi="Calibri" w:cs="Calibri"/>
          <w:sz w:val="22"/>
          <w:szCs w:val="22"/>
        </w:rPr>
        <w:t>For more information contact:</w:t>
      </w:r>
    </w:p>
    <w:p w:rsidR="00E2011E" w:rsidRPr="00756A5C" w:rsidRDefault="009C2DAB" w:rsidP="00F950CE">
      <w:pPr>
        <w:spacing w:before="240"/>
        <w:rPr>
          <w:rFonts w:asciiTheme="minorHAnsi" w:hAnsiTheme="minorHAnsi" w:cstheme="minorHAnsi"/>
          <w:sz w:val="22"/>
          <w:szCs w:val="22"/>
        </w:rPr>
      </w:pPr>
      <w:r>
        <w:rPr>
          <w:rFonts w:asciiTheme="minorHAnsi" w:hAnsiTheme="minorHAnsi" w:cstheme="minorHAnsi"/>
          <w:sz w:val="22"/>
          <w:szCs w:val="22"/>
        </w:rPr>
        <w:t>Adriana Douglas</w:t>
      </w:r>
      <w:r w:rsidR="00F950CE" w:rsidRPr="00756A5C">
        <w:rPr>
          <w:rFonts w:asciiTheme="minorHAnsi" w:hAnsiTheme="minorHAnsi" w:cstheme="minorHAnsi"/>
          <w:sz w:val="22"/>
          <w:szCs w:val="22"/>
        </w:rPr>
        <w:t xml:space="preserve"> – </w:t>
      </w:r>
      <w:r w:rsidR="00E2011E" w:rsidRPr="00756A5C">
        <w:rPr>
          <w:rFonts w:asciiTheme="minorHAnsi" w:hAnsiTheme="minorHAnsi" w:cstheme="minorHAnsi"/>
          <w:sz w:val="22"/>
          <w:szCs w:val="22"/>
        </w:rPr>
        <w:t>Principal Consultant</w:t>
      </w:r>
      <w:r w:rsidR="00EF0E5B">
        <w:rPr>
          <w:rFonts w:asciiTheme="minorHAnsi" w:hAnsiTheme="minorHAnsi" w:cstheme="minorHAnsi"/>
          <w:sz w:val="22"/>
          <w:szCs w:val="22"/>
        </w:rPr>
        <w:t xml:space="preserve"> (French: Background Language and German: Background Language)</w:t>
      </w:r>
    </w:p>
    <w:p w:rsidR="00E2011E" w:rsidRDefault="00756A5C" w:rsidP="0097206D">
      <w:pPr>
        <w:spacing w:before="60" w:after="60"/>
      </w:pPr>
      <w:r w:rsidRPr="00756A5C">
        <w:rPr>
          <w:rFonts w:asciiTheme="minorHAnsi" w:hAnsiTheme="minorHAnsi" w:cstheme="minorHAnsi"/>
          <w:sz w:val="22"/>
          <w:szCs w:val="22"/>
        </w:rPr>
        <w:t xml:space="preserve">Email: </w:t>
      </w:r>
      <w:hyperlink r:id="rId19" w:history="1">
        <w:r w:rsidR="009C2DAB" w:rsidRPr="009C2DAB">
          <w:rPr>
            <w:rStyle w:val="Hyperlink"/>
            <w:rFonts w:asciiTheme="minorHAnsi" w:hAnsiTheme="minorHAnsi" w:cstheme="minorHAnsi"/>
          </w:rPr>
          <w:t>adriana.douglas@scsa.wa.edu.au</w:t>
        </w:r>
      </w:hyperlink>
    </w:p>
    <w:p w:rsidR="009C2DAB" w:rsidRPr="00F7440B" w:rsidRDefault="009C2DAB" w:rsidP="00AF5987">
      <w:pPr>
        <w:spacing w:after="240"/>
        <w:rPr>
          <w:rFonts w:asciiTheme="minorHAnsi" w:hAnsiTheme="minorHAnsi" w:cstheme="minorHAnsi"/>
          <w:sz w:val="22"/>
          <w:szCs w:val="22"/>
        </w:rPr>
      </w:pPr>
      <w:r w:rsidRPr="00F7440B">
        <w:rPr>
          <w:rFonts w:asciiTheme="minorHAnsi" w:hAnsiTheme="minorHAnsi" w:cstheme="minorHAnsi"/>
          <w:sz w:val="22"/>
          <w:szCs w:val="22"/>
        </w:rPr>
        <w:t>Phone: (08) 9273 6784</w:t>
      </w:r>
    </w:p>
    <w:p w:rsidR="009C2DAB" w:rsidRPr="00F7440B" w:rsidRDefault="009C2DAB" w:rsidP="009C2DAB">
      <w:pPr>
        <w:spacing w:before="240"/>
        <w:rPr>
          <w:rFonts w:asciiTheme="minorHAnsi" w:hAnsiTheme="minorHAnsi" w:cstheme="minorHAnsi"/>
          <w:sz w:val="22"/>
          <w:szCs w:val="22"/>
        </w:rPr>
      </w:pPr>
      <w:r w:rsidRPr="00F7440B">
        <w:rPr>
          <w:rFonts w:asciiTheme="minorHAnsi" w:hAnsiTheme="minorHAnsi" w:cstheme="minorHAnsi"/>
          <w:sz w:val="22"/>
          <w:szCs w:val="22"/>
        </w:rPr>
        <w:t>Nadia Civa– Principal Consultant</w:t>
      </w:r>
      <w:r w:rsidR="00EF0E5B">
        <w:rPr>
          <w:rFonts w:asciiTheme="minorHAnsi" w:hAnsiTheme="minorHAnsi" w:cstheme="minorHAnsi"/>
          <w:sz w:val="22"/>
          <w:szCs w:val="22"/>
        </w:rPr>
        <w:t xml:space="preserve"> (Italian: Background Language)</w:t>
      </w:r>
    </w:p>
    <w:p w:rsidR="009C2DAB" w:rsidRDefault="009C2DAB" w:rsidP="009C2DAB">
      <w:pPr>
        <w:spacing w:before="60" w:after="60"/>
        <w:rPr>
          <w:rFonts w:asciiTheme="minorHAnsi" w:hAnsiTheme="minorHAnsi" w:cstheme="minorHAnsi"/>
        </w:rPr>
      </w:pPr>
      <w:r w:rsidRPr="00756A5C">
        <w:rPr>
          <w:rFonts w:asciiTheme="minorHAnsi" w:hAnsiTheme="minorHAnsi" w:cstheme="minorHAnsi"/>
          <w:sz w:val="22"/>
          <w:szCs w:val="22"/>
        </w:rPr>
        <w:t xml:space="preserve">Email: </w:t>
      </w:r>
      <w:hyperlink r:id="rId20" w:history="1">
        <w:r w:rsidRPr="00BB0CAC">
          <w:rPr>
            <w:rStyle w:val="Hyperlink"/>
            <w:rFonts w:asciiTheme="minorHAnsi" w:hAnsiTheme="minorHAnsi" w:cstheme="minorHAnsi"/>
          </w:rPr>
          <w:t>nadia.civa@scsa.wa.edu.au</w:t>
        </w:r>
      </w:hyperlink>
    </w:p>
    <w:p w:rsidR="009C2DAB" w:rsidRPr="009C2DAB" w:rsidRDefault="009C2DAB" w:rsidP="009C2DAB">
      <w:pPr>
        <w:spacing w:after="240"/>
        <w:rPr>
          <w:rFonts w:asciiTheme="minorHAnsi" w:hAnsiTheme="minorHAnsi" w:cstheme="minorHAnsi"/>
          <w:sz w:val="22"/>
          <w:szCs w:val="22"/>
          <w:lang w:val="fr-FR"/>
        </w:rPr>
      </w:pPr>
      <w:r w:rsidRPr="009C2DAB">
        <w:rPr>
          <w:rFonts w:asciiTheme="minorHAnsi" w:hAnsiTheme="minorHAnsi" w:cstheme="minorHAnsi"/>
          <w:sz w:val="22"/>
          <w:szCs w:val="22"/>
          <w:lang w:val="fr-FR"/>
        </w:rPr>
        <w:t>Phone: (08) 9273 6</w:t>
      </w:r>
      <w:r>
        <w:rPr>
          <w:rFonts w:asciiTheme="minorHAnsi" w:hAnsiTheme="minorHAnsi" w:cstheme="minorHAnsi"/>
          <w:sz w:val="22"/>
          <w:szCs w:val="22"/>
          <w:lang w:val="fr-FR"/>
        </w:rPr>
        <w:t>355</w:t>
      </w:r>
    </w:p>
    <w:p w:rsidR="009C2DAB" w:rsidRPr="009C2DAB" w:rsidRDefault="009C2DAB" w:rsidP="0097206D">
      <w:pPr>
        <w:spacing w:before="60" w:after="60"/>
        <w:rPr>
          <w:rFonts w:asciiTheme="minorHAnsi" w:hAnsiTheme="minorHAnsi" w:cstheme="minorHAnsi"/>
          <w:sz w:val="22"/>
          <w:szCs w:val="22"/>
          <w:lang w:val="fr-FR"/>
        </w:rPr>
      </w:pPr>
    </w:p>
    <w:p w:rsidR="00E2011E" w:rsidRPr="00756A5C" w:rsidRDefault="00E2011E" w:rsidP="00C93090">
      <w:pPr>
        <w:spacing w:line="276" w:lineRule="auto"/>
        <w:rPr>
          <w:rFonts w:asciiTheme="minorHAnsi" w:hAnsiTheme="minorHAnsi" w:cstheme="minorHAnsi"/>
          <w:sz w:val="22"/>
          <w:szCs w:val="22"/>
        </w:rPr>
      </w:pPr>
      <w:r w:rsidRPr="00756A5C">
        <w:rPr>
          <w:rFonts w:asciiTheme="minorHAnsi" w:hAnsiTheme="minorHAnsi" w:cstheme="minorHAnsi"/>
          <w:sz w:val="22"/>
          <w:szCs w:val="22"/>
        </w:rPr>
        <w:t xml:space="preserve">Additional </w:t>
      </w:r>
      <w:r w:rsidR="00AC0B24" w:rsidRPr="00756A5C">
        <w:rPr>
          <w:rFonts w:asciiTheme="minorHAnsi" w:hAnsiTheme="minorHAnsi" w:cstheme="minorHAnsi"/>
          <w:sz w:val="22"/>
          <w:szCs w:val="22"/>
        </w:rPr>
        <w:t xml:space="preserve">Authority </w:t>
      </w:r>
      <w:r w:rsidR="00756A5C">
        <w:rPr>
          <w:rFonts w:asciiTheme="minorHAnsi" w:hAnsiTheme="minorHAnsi" w:cstheme="minorHAnsi"/>
          <w:sz w:val="22"/>
          <w:szCs w:val="22"/>
        </w:rPr>
        <w:t>contacts:</w:t>
      </w:r>
    </w:p>
    <w:tbl>
      <w:tblPr>
        <w:tblW w:w="9860"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57" w:type="dxa"/>
          <w:bottom w:w="57" w:type="dxa"/>
        </w:tblCellMar>
        <w:tblLook w:val="04A0" w:firstRow="1" w:lastRow="0" w:firstColumn="1" w:lastColumn="0" w:noHBand="0" w:noVBand="1"/>
      </w:tblPr>
      <w:tblGrid>
        <w:gridCol w:w="1549"/>
        <w:gridCol w:w="10"/>
        <w:gridCol w:w="2977"/>
        <w:gridCol w:w="2342"/>
        <w:gridCol w:w="2982"/>
      </w:tblGrid>
      <w:tr w:rsidR="00396CFE" w:rsidRPr="001F4AC6" w:rsidTr="009C2DAB">
        <w:tc>
          <w:tcPr>
            <w:tcW w:w="1549" w:type="dxa"/>
            <w:shd w:val="clear" w:color="auto" w:fill="8064A2"/>
          </w:tcPr>
          <w:p w:rsidR="00396CFE" w:rsidRPr="004148F7" w:rsidRDefault="00396CFE" w:rsidP="00396CFE">
            <w:pPr>
              <w:jc w:val="center"/>
              <w:rPr>
                <w:rFonts w:ascii="Calibri" w:hAnsi="Calibri" w:cs="Calibri"/>
                <w:b/>
                <w:color w:val="FFFFFF"/>
                <w:sz w:val="20"/>
                <w:szCs w:val="20"/>
              </w:rPr>
            </w:pPr>
            <w:r w:rsidRPr="004148F7">
              <w:rPr>
                <w:rFonts w:ascii="Calibri" w:hAnsi="Calibri" w:cs="Calibri"/>
                <w:b/>
                <w:color w:val="FFFFFF"/>
                <w:sz w:val="20"/>
                <w:szCs w:val="20"/>
              </w:rPr>
              <w:t>Name</w:t>
            </w:r>
          </w:p>
        </w:tc>
        <w:tc>
          <w:tcPr>
            <w:tcW w:w="2987" w:type="dxa"/>
            <w:gridSpan w:val="2"/>
            <w:shd w:val="clear" w:color="auto" w:fill="8064A2"/>
          </w:tcPr>
          <w:p w:rsidR="00396CFE" w:rsidRPr="004148F7" w:rsidRDefault="00396CFE" w:rsidP="00396CFE">
            <w:pPr>
              <w:jc w:val="center"/>
              <w:rPr>
                <w:rFonts w:ascii="Calibri" w:hAnsi="Calibri" w:cs="Calibri"/>
                <w:b/>
                <w:color w:val="FFFFFF"/>
                <w:sz w:val="20"/>
                <w:szCs w:val="20"/>
              </w:rPr>
            </w:pPr>
            <w:r w:rsidRPr="004148F7">
              <w:rPr>
                <w:rFonts w:ascii="Calibri" w:hAnsi="Calibri" w:cs="Calibri"/>
                <w:b/>
                <w:color w:val="FFFFFF"/>
                <w:sz w:val="20"/>
                <w:szCs w:val="20"/>
              </w:rPr>
              <w:t>Role</w:t>
            </w:r>
          </w:p>
        </w:tc>
        <w:tc>
          <w:tcPr>
            <w:tcW w:w="2342" w:type="dxa"/>
            <w:shd w:val="clear" w:color="auto" w:fill="8064A2"/>
          </w:tcPr>
          <w:p w:rsidR="00396CFE" w:rsidRPr="004148F7" w:rsidRDefault="00396CFE" w:rsidP="00396CFE">
            <w:pPr>
              <w:jc w:val="center"/>
              <w:rPr>
                <w:rFonts w:ascii="Calibri" w:hAnsi="Calibri" w:cs="Calibri"/>
                <w:b/>
                <w:color w:val="FFFFFF"/>
                <w:sz w:val="20"/>
                <w:szCs w:val="20"/>
              </w:rPr>
            </w:pPr>
            <w:r w:rsidRPr="004148F7">
              <w:rPr>
                <w:rFonts w:ascii="Calibri" w:hAnsi="Calibri" w:cs="Calibri"/>
                <w:b/>
                <w:color w:val="FFFFFF"/>
                <w:sz w:val="20"/>
                <w:szCs w:val="20"/>
              </w:rPr>
              <w:t>Enquiry</w:t>
            </w:r>
          </w:p>
        </w:tc>
        <w:tc>
          <w:tcPr>
            <w:tcW w:w="2982" w:type="dxa"/>
            <w:shd w:val="clear" w:color="auto" w:fill="8064A2"/>
          </w:tcPr>
          <w:p w:rsidR="00396CFE" w:rsidRPr="004148F7" w:rsidRDefault="00396CFE" w:rsidP="00396CFE">
            <w:pPr>
              <w:jc w:val="center"/>
              <w:rPr>
                <w:rFonts w:ascii="Calibri" w:hAnsi="Calibri" w:cs="Calibri"/>
                <w:b/>
                <w:color w:val="FFFFFF"/>
                <w:sz w:val="20"/>
                <w:szCs w:val="20"/>
              </w:rPr>
            </w:pPr>
            <w:r w:rsidRPr="004148F7">
              <w:rPr>
                <w:rFonts w:ascii="Calibri" w:hAnsi="Calibri" w:cs="Calibri"/>
                <w:b/>
                <w:color w:val="FFFFFF"/>
                <w:sz w:val="20"/>
                <w:szCs w:val="20"/>
              </w:rPr>
              <w:t>Contact</w:t>
            </w:r>
          </w:p>
        </w:tc>
      </w:tr>
      <w:tr w:rsidR="00396CFE" w:rsidRPr="003A2FA7" w:rsidTr="009C2DAB">
        <w:trPr>
          <w:trHeight w:val="20"/>
        </w:trPr>
        <w:tc>
          <w:tcPr>
            <w:tcW w:w="1559" w:type="dxa"/>
            <w:gridSpan w:val="2"/>
            <w:shd w:val="clear" w:color="auto" w:fill="CCC0D9"/>
            <w:vAlign w:val="center"/>
          </w:tcPr>
          <w:p w:rsidR="00396CFE" w:rsidRPr="004148F7" w:rsidRDefault="00396CFE" w:rsidP="0022774A">
            <w:pPr>
              <w:rPr>
                <w:rFonts w:ascii="Calibri" w:hAnsi="Calibri" w:cs="Calibri"/>
                <w:sz w:val="20"/>
                <w:szCs w:val="20"/>
              </w:rPr>
            </w:pPr>
            <w:r w:rsidRPr="004148F7">
              <w:rPr>
                <w:rFonts w:ascii="Calibri" w:hAnsi="Calibri" w:cs="Calibri"/>
                <w:sz w:val="20"/>
                <w:szCs w:val="20"/>
              </w:rPr>
              <w:t>Jenny Morup</w:t>
            </w:r>
          </w:p>
        </w:tc>
        <w:tc>
          <w:tcPr>
            <w:tcW w:w="2977" w:type="dxa"/>
            <w:shd w:val="clear" w:color="auto" w:fill="CCC0D9"/>
            <w:vAlign w:val="center"/>
          </w:tcPr>
          <w:p w:rsidR="00396CFE" w:rsidRPr="004148F7" w:rsidRDefault="00396CFE" w:rsidP="00856A30">
            <w:pPr>
              <w:ind w:right="-90"/>
              <w:rPr>
                <w:rFonts w:ascii="Calibri" w:hAnsi="Calibri" w:cs="Calibri"/>
                <w:sz w:val="20"/>
                <w:szCs w:val="20"/>
                <w:lang w:val="fr-FR"/>
              </w:rPr>
            </w:pPr>
            <w:r w:rsidRPr="004148F7">
              <w:rPr>
                <w:rFonts w:ascii="Calibri" w:hAnsi="Calibri" w:cs="Calibri"/>
                <w:sz w:val="20"/>
                <w:szCs w:val="20"/>
                <w:lang w:val="fr-FR"/>
              </w:rPr>
              <w:t xml:space="preserve">Manager, </w:t>
            </w:r>
            <w:proofErr w:type="spellStart"/>
            <w:r w:rsidRPr="004148F7">
              <w:rPr>
                <w:rFonts w:ascii="Calibri" w:hAnsi="Calibri" w:cs="Calibri"/>
                <w:sz w:val="20"/>
                <w:szCs w:val="20"/>
                <w:lang w:val="fr-FR"/>
              </w:rPr>
              <w:t>Examination</w:t>
            </w:r>
            <w:proofErr w:type="spellEnd"/>
            <w:r w:rsidRPr="004148F7">
              <w:rPr>
                <w:rFonts w:ascii="Calibri" w:hAnsi="Calibri" w:cs="Calibri"/>
                <w:sz w:val="20"/>
                <w:szCs w:val="20"/>
                <w:lang w:val="fr-FR"/>
              </w:rPr>
              <w:t xml:space="preserve"> </w:t>
            </w:r>
            <w:proofErr w:type="spellStart"/>
            <w:r w:rsidRPr="004148F7">
              <w:rPr>
                <w:rFonts w:ascii="Calibri" w:hAnsi="Calibri" w:cs="Calibri"/>
                <w:sz w:val="20"/>
                <w:szCs w:val="20"/>
                <w:lang w:val="fr-FR"/>
              </w:rPr>
              <w:t>Logistics</w:t>
            </w:r>
            <w:proofErr w:type="spellEnd"/>
          </w:p>
        </w:tc>
        <w:tc>
          <w:tcPr>
            <w:tcW w:w="2342" w:type="dxa"/>
            <w:shd w:val="clear" w:color="auto" w:fill="CCC0D9"/>
            <w:vAlign w:val="center"/>
          </w:tcPr>
          <w:p w:rsidR="00396CFE" w:rsidRPr="004148F7" w:rsidRDefault="00396CFE" w:rsidP="0022774A">
            <w:pPr>
              <w:rPr>
                <w:rFonts w:ascii="Calibri" w:hAnsi="Calibri" w:cs="Calibri"/>
                <w:sz w:val="20"/>
                <w:szCs w:val="20"/>
                <w:lang w:val="fr-FR"/>
              </w:rPr>
            </w:pPr>
            <w:proofErr w:type="spellStart"/>
            <w:r w:rsidRPr="004148F7">
              <w:rPr>
                <w:rFonts w:ascii="Calibri" w:hAnsi="Calibri" w:cs="Calibri"/>
                <w:sz w:val="20"/>
                <w:szCs w:val="20"/>
                <w:lang w:val="fr-FR"/>
              </w:rPr>
              <w:t>Examinations</w:t>
            </w:r>
            <w:proofErr w:type="spellEnd"/>
          </w:p>
        </w:tc>
        <w:tc>
          <w:tcPr>
            <w:tcW w:w="2982" w:type="dxa"/>
            <w:shd w:val="clear" w:color="auto" w:fill="CCC0D9"/>
            <w:vAlign w:val="center"/>
          </w:tcPr>
          <w:p w:rsidR="00396CFE" w:rsidRPr="004148F7" w:rsidRDefault="005355CC" w:rsidP="00677F18">
            <w:pPr>
              <w:ind w:right="-52"/>
              <w:rPr>
                <w:rFonts w:ascii="Calibri" w:hAnsi="Calibri" w:cs="Calibri"/>
                <w:sz w:val="20"/>
                <w:szCs w:val="20"/>
                <w:lang w:val="fr-FR"/>
              </w:rPr>
            </w:pPr>
            <w:r>
              <w:rPr>
                <w:rFonts w:ascii="Calibri" w:hAnsi="Calibri" w:cs="Calibri"/>
                <w:sz w:val="20"/>
                <w:szCs w:val="20"/>
                <w:lang w:val="fr-FR"/>
              </w:rPr>
              <w:t xml:space="preserve">(08) </w:t>
            </w:r>
            <w:r w:rsidR="00396CFE" w:rsidRPr="004148F7">
              <w:rPr>
                <w:rFonts w:ascii="Calibri" w:hAnsi="Calibri" w:cs="Calibri"/>
                <w:sz w:val="20"/>
                <w:szCs w:val="20"/>
                <w:lang w:val="fr-FR"/>
              </w:rPr>
              <w:t>9273 6309</w:t>
            </w:r>
          </w:p>
          <w:p w:rsidR="00396CFE" w:rsidRPr="004148F7" w:rsidRDefault="00E722DD" w:rsidP="00677F18">
            <w:pPr>
              <w:ind w:right="-52"/>
              <w:rPr>
                <w:rFonts w:ascii="Calibri" w:hAnsi="Calibri" w:cs="Calibri"/>
                <w:sz w:val="20"/>
                <w:szCs w:val="20"/>
                <w:lang w:val="fr-FR"/>
              </w:rPr>
            </w:pPr>
            <w:hyperlink r:id="rId21" w:history="1">
              <w:r w:rsidR="00396CFE" w:rsidRPr="004148F7">
                <w:rPr>
                  <w:rStyle w:val="Hyperlink"/>
                  <w:rFonts w:ascii="Calibri" w:hAnsi="Calibri" w:cs="Calibri"/>
                  <w:sz w:val="20"/>
                  <w:szCs w:val="20"/>
                  <w:lang w:val="fr-FR"/>
                </w:rPr>
                <w:t>jenny.morup@scsa.wa.edu.au</w:t>
              </w:r>
            </w:hyperlink>
          </w:p>
        </w:tc>
      </w:tr>
      <w:tr w:rsidR="00396CFE" w:rsidRPr="003A2FA7" w:rsidTr="009C2DAB">
        <w:trPr>
          <w:trHeight w:val="20"/>
        </w:trPr>
        <w:tc>
          <w:tcPr>
            <w:tcW w:w="1559" w:type="dxa"/>
            <w:gridSpan w:val="2"/>
            <w:shd w:val="clear" w:color="auto" w:fill="E5DFEC"/>
            <w:vAlign w:val="center"/>
          </w:tcPr>
          <w:p w:rsidR="00396CFE" w:rsidRPr="004148F7" w:rsidRDefault="00396CFE" w:rsidP="0022774A">
            <w:pPr>
              <w:rPr>
                <w:rFonts w:ascii="Calibri" w:hAnsi="Calibri" w:cs="Calibri"/>
                <w:color w:val="000000"/>
                <w:sz w:val="20"/>
                <w:szCs w:val="20"/>
              </w:rPr>
            </w:pPr>
            <w:r w:rsidRPr="004148F7">
              <w:rPr>
                <w:rFonts w:ascii="Calibri" w:hAnsi="Calibri" w:cs="Calibri"/>
                <w:sz w:val="20"/>
                <w:szCs w:val="20"/>
              </w:rPr>
              <w:t>Jenny Offer</w:t>
            </w:r>
          </w:p>
        </w:tc>
        <w:tc>
          <w:tcPr>
            <w:tcW w:w="2977" w:type="dxa"/>
            <w:shd w:val="clear" w:color="auto" w:fill="E5DFEC"/>
            <w:vAlign w:val="center"/>
          </w:tcPr>
          <w:p w:rsidR="00396CFE" w:rsidRPr="004148F7" w:rsidRDefault="00396CFE" w:rsidP="00856A30">
            <w:pPr>
              <w:ind w:right="-90"/>
              <w:rPr>
                <w:rFonts w:ascii="Calibri" w:hAnsi="Calibri" w:cs="Calibri"/>
                <w:sz w:val="20"/>
                <w:szCs w:val="20"/>
                <w:lang w:val="fr-FR"/>
              </w:rPr>
            </w:pPr>
            <w:r w:rsidRPr="004148F7">
              <w:rPr>
                <w:rFonts w:ascii="Calibri" w:hAnsi="Calibri" w:cs="Calibri"/>
                <w:sz w:val="20"/>
                <w:szCs w:val="20"/>
                <w:lang w:val="fr-FR"/>
              </w:rPr>
              <w:t>Princi</w:t>
            </w:r>
            <w:r w:rsidR="005E3765">
              <w:rPr>
                <w:rFonts w:ascii="Calibri" w:hAnsi="Calibri" w:cs="Calibri"/>
                <w:sz w:val="20"/>
                <w:szCs w:val="20"/>
                <w:lang w:val="fr-FR"/>
              </w:rPr>
              <w:t>pal Consultant – Certification</w:t>
            </w:r>
          </w:p>
        </w:tc>
        <w:tc>
          <w:tcPr>
            <w:tcW w:w="2342" w:type="dxa"/>
            <w:shd w:val="clear" w:color="auto" w:fill="E5DFEC"/>
            <w:vAlign w:val="center"/>
          </w:tcPr>
          <w:p w:rsidR="00396CFE" w:rsidRPr="004148F7" w:rsidRDefault="00023EEF" w:rsidP="0022774A">
            <w:pPr>
              <w:rPr>
                <w:rFonts w:ascii="Calibri" w:hAnsi="Calibri" w:cs="Calibri"/>
                <w:sz w:val="20"/>
                <w:szCs w:val="20"/>
                <w:lang w:val="fr-FR"/>
              </w:rPr>
            </w:pPr>
            <w:proofErr w:type="spellStart"/>
            <w:r w:rsidRPr="004148F7">
              <w:rPr>
                <w:rFonts w:ascii="Calibri" w:hAnsi="Calibri" w:cs="Calibri"/>
                <w:sz w:val="20"/>
                <w:szCs w:val="20"/>
                <w:lang w:val="fr-FR"/>
              </w:rPr>
              <w:t>Student</w:t>
            </w:r>
            <w:proofErr w:type="spellEnd"/>
            <w:r w:rsidRPr="004148F7">
              <w:rPr>
                <w:rFonts w:ascii="Calibri" w:hAnsi="Calibri" w:cs="Calibri"/>
                <w:sz w:val="20"/>
                <w:szCs w:val="20"/>
                <w:lang w:val="fr-FR"/>
              </w:rPr>
              <w:t xml:space="preserve"> </w:t>
            </w:r>
            <w:proofErr w:type="spellStart"/>
            <w:r w:rsidRPr="004148F7">
              <w:rPr>
                <w:rFonts w:ascii="Calibri" w:hAnsi="Calibri" w:cs="Calibri"/>
                <w:sz w:val="20"/>
                <w:szCs w:val="20"/>
                <w:lang w:val="fr-FR"/>
              </w:rPr>
              <w:t>enrolment</w:t>
            </w:r>
            <w:proofErr w:type="spellEnd"/>
            <w:r w:rsidRPr="004148F7">
              <w:rPr>
                <w:rFonts w:ascii="Calibri" w:hAnsi="Calibri" w:cs="Calibri"/>
                <w:sz w:val="20"/>
                <w:szCs w:val="20"/>
                <w:lang w:val="fr-FR"/>
              </w:rPr>
              <w:t xml:space="preserve"> and </w:t>
            </w:r>
            <w:proofErr w:type="spellStart"/>
            <w:r w:rsidR="00B47A67" w:rsidRPr="004148F7">
              <w:rPr>
                <w:rFonts w:ascii="Calibri" w:hAnsi="Calibri" w:cs="Calibri"/>
                <w:sz w:val="20"/>
                <w:szCs w:val="20"/>
                <w:lang w:val="fr-FR"/>
              </w:rPr>
              <w:t>achievement</w:t>
            </w:r>
            <w:proofErr w:type="spellEnd"/>
          </w:p>
        </w:tc>
        <w:tc>
          <w:tcPr>
            <w:tcW w:w="2982" w:type="dxa"/>
            <w:shd w:val="clear" w:color="auto" w:fill="E5DFEC"/>
            <w:vAlign w:val="center"/>
          </w:tcPr>
          <w:p w:rsidR="00396CFE" w:rsidRPr="004148F7" w:rsidRDefault="005355CC" w:rsidP="00677F18">
            <w:pPr>
              <w:ind w:right="-52"/>
              <w:rPr>
                <w:rFonts w:ascii="Calibri" w:hAnsi="Calibri" w:cs="Calibri"/>
                <w:sz w:val="20"/>
                <w:szCs w:val="20"/>
                <w:lang w:val="fr-FR"/>
              </w:rPr>
            </w:pPr>
            <w:r>
              <w:rPr>
                <w:rFonts w:ascii="Calibri" w:hAnsi="Calibri" w:cs="Calibri"/>
                <w:sz w:val="20"/>
                <w:szCs w:val="20"/>
                <w:lang w:val="fr-FR"/>
              </w:rPr>
              <w:t xml:space="preserve">(08) </w:t>
            </w:r>
            <w:r w:rsidR="00396CFE" w:rsidRPr="004148F7">
              <w:rPr>
                <w:rFonts w:ascii="Calibri" w:hAnsi="Calibri" w:cs="Calibri"/>
                <w:sz w:val="20"/>
                <w:szCs w:val="20"/>
                <w:lang w:val="fr-FR"/>
              </w:rPr>
              <w:t>9273 6313</w:t>
            </w:r>
          </w:p>
          <w:p w:rsidR="00396CFE" w:rsidRPr="004148F7" w:rsidRDefault="00E722DD" w:rsidP="00677F18">
            <w:pPr>
              <w:ind w:right="-52"/>
              <w:rPr>
                <w:rFonts w:ascii="Calibri" w:hAnsi="Calibri" w:cs="Calibri"/>
                <w:color w:val="0000FF"/>
                <w:sz w:val="20"/>
                <w:szCs w:val="20"/>
                <w:u w:val="single"/>
                <w:lang w:val="fr-FR"/>
              </w:rPr>
            </w:pPr>
            <w:hyperlink r:id="rId22" w:history="1">
              <w:r w:rsidR="00396CFE" w:rsidRPr="004148F7">
                <w:rPr>
                  <w:rStyle w:val="Hyperlink"/>
                  <w:rFonts w:ascii="Calibri" w:hAnsi="Calibri" w:cs="Calibri"/>
                  <w:sz w:val="20"/>
                  <w:szCs w:val="20"/>
                  <w:lang w:val="fr-FR"/>
                </w:rPr>
                <w:t>jenny.offer@scsa.wa.edu.au</w:t>
              </w:r>
            </w:hyperlink>
          </w:p>
        </w:tc>
      </w:tr>
      <w:tr w:rsidR="00396CFE" w:rsidRPr="003A2FA7" w:rsidTr="009C2DAB">
        <w:trPr>
          <w:trHeight w:val="20"/>
        </w:trPr>
        <w:tc>
          <w:tcPr>
            <w:tcW w:w="1559" w:type="dxa"/>
            <w:gridSpan w:val="2"/>
            <w:shd w:val="clear" w:color="auto" w:fill="CCC0D9"/>
            <w:vAlign w:val="center"/>
          </w:tcPr>
          <w:p w:rsidR="00396CFE" w:rsidRPr="004148F7" w:rsidRDefault="00396CFE" w:rsidP="0022774A">
            <w:pPr>
              <w:rPr>
                <w:rFonts w:ascii="Calibri" w:hAnsi="Calibri" w:cs="Calibri"/>
                <w:sz w:val="20"/>
                <w:szCs w:val="20"/>
              </w:rPr>
            </w:pPr>
            <w:r w:rsidRPr="004148F7">
              <w:rPr>
                <w:rFonts w:ascii="Calibri" w:hAnsi="Calibri" w:cs="Calibri"/>
                <w:color w:val="000000"/>
                <w:sz w:val="20"/>
                <w:szCs w:val="20"/>
              </w:rPr>
              <w:t>Marie Parker</w:t>
            </w:r>
          </w:p>
        </w:tc>
        <w:tc>
          <w:tcPr>
            <w:tcW w:w="2977" w:type="dxa"/>
            <w:shd w:val="clear" w:color="auto" w:fill="CCC0D9"/>
            <w:vAlign w:val="center"/>
          </w:tcPr>
          <w:p w:rsidR="00396CFE" w:rsidRPr="003840BE" w:rsidRDefault="00856A30" w:rsidP="00677F18">
            <w:pPr>
              <w:ind w:right="-90"/>
              <w:rPr>
                <w:rFonts w:ascii="Calibri" w:hAnsi="Calibri" w:cs="Calibri"/>
                <w:sz w:val="20"/>
                <w:szCs w:val="20"/>
              </w:rPr>
            </w:pPr>
            <w:r>
              <w:rPr>
                <w:rFonts w:ascii="Calibri" w:hAnsi="Calibri" w:cs="Calibri"/>
                <w:sz w:val="20"/>
                <w:szCs w:val="20"/>
              </w:rPr>
              <w:t>Data Support Officer</w:t>
            </w:r>
          </w:p>
        </w:tc>
        <w:tc>
          <w:tcPr>
            <w:tcW w:w="2342" w:type="dxa"/>
            <w:shd w:val="clear" w:color="auto" w:fill="CCC0D9"/>
            <w:vAlign w:val="center"/>
          </w:tcPr>
          <w:p w:rsidR="00396CFE" w:rsidRPr="004148F7" w:rsidRDefault="00F73B35" w:rsidP="0022774A">
            <w:pPr>
              <w:rPr>
                <w:rFonts w:ascii="Calibri" w:hAnsi="Calibri" w:cs="Calibri"/>
                <w:sz w:val="20"/>
                <w:szCs w:val="20"/>
                <w:lang w:val="fr-FR"/>
              </w:rPr>
            </w:pPr>
            <w:r w:rsidRPr="004148F7">
              <w:rPr>
                <w:rFonts w:ascii="Calibri" w:hAnsi="Calibri" w:cs="Calibri"/>
                <w:sz w:val="20"/>
                <w:szCs w:val="20"/>
                <w:lang w:val="fr-FR"/>
              </w:rPr>
              <w:t>Non-</w:t>
            </w:r>
            <w:proofErr w:type="spellStart"/>
            <w:r w:rsidRPr="004148F7">
              <w:rPr>
                <w:rFonts w:ascii="Calibri" w:hAnsi="Calibri" w:cs="Calibri"/>
                <w:sz w:val="20"/>
                <w:szCs w:val="20"/>
                <w:lang w:val="fr-FR"/>
              </w:rPr>
              <w:t>school</w:t>
            </w:r>
            <w:proofErr w:type="spellEnd"/>
            <w:r w:rsidRPr="004148F7">
              <w:rPr>
                <w:rFonts w:ascii="Calibri" w:hAnsi="Calibri" w:cs="Calibri"/>
                <w:sz w:val="20"/>
                <w:szCs w:val="20"/>
                <w:lang w:val="fr-FR"/>
              </w:rPr>
              <w:t xml:space="preserve"> candidates</w:t>
            </w:r>
            <w:r w:rsidR="00023EEF" w:rsidRPr="004148F7">
              <w:rPr>
                <w:rFonts w:ascii="Calibri" w:hAnsi="Calibri" w:cs="Calibri"/>
                <w:sz w:val="20"/>
                <w:szCs w:val="20"/>
                <w:lang w:val="fr-FR"/>
              </w:rPr>
              <w:t xml:space="preserve"> </w:t>
            </w:r>
          </w:p>
        </w:tc>
        <w:tc>
          <w:tcPr>
            <w:tcW w:w="2982" w:type="dxa"/>
            <w:shd w:val="clear" w:color="auto" w:fill="CCC0D9"/>
            <w:vAlign w:val="center"/>
          </w:tcPr>
          <w:p w:rsidR="00396CFE" w:rsidRPr="004148F7" w:rsidRDefault="005355CC" w:rsidP="00677F18">
            <w:pPr>
              <w:ind w:right="-52"/>
              <w:rPr>
                <w:rFonts w:ascii="Calibri" w:hAnsi="Calibri" w:cs="Calibri"/>
                <w:sz w:val="20"/>
                <w:szCs w:val="20"/>
                <w:lang w:val="fr-FR"/>
              </w:rPr>
            </w:pPr>
            <w:r>
              <w:rPr>
                <w:rFonts w:ascii="Calibri" w:hAnsi="Calibri" w:cs="Calibri"/>
                <w:sz w:val="20"/>
                <w:szCs w:val="20"/>
                <w:lang w:val="fr-FR"/>
              </w:rPr>
              <w:t xml:space="preserve">(08) </w:t>
            </w:r>
            <w:r w:rsidR="00396CFE" w:rsidRPr="004148F7">
              <w:rPr>
                <w:rFonts w:ascii="Calibri" w:hAnsi="Calibri" w:cs="Calibri"/>
                <w:sz w:val="20"/>
                <w:szCs w:val="20"/>
                <w:lang w:val="fr-FR"/>
              </w:rPr>
              <w:t>9273 6303</w:t>
            </w:r>
          </w:p>
          <w:p w:rsidR="00396CFE" w:rsidRPr="004148F7" w:rsidRDefault="00396CFE" w:rsidP="00677F18">
            <w:pPr>
              <w:ind w:right="-52"/>
              <w:rPr>
                <w:rFonts w:ascii="Calibri" w:hAnsi="Calibri" w:cs="Calibri"/>
                <w:sz w:val="20"/>
                <w:szCs w:val="20"/>
                <w:lang w:val="fr-FR"/>
              </w:rPr>
            </w:pPr>
            <w:r w:rsidRPr="004148F7">
              <w:rPr>
                <w:rStyle w:val="Hyperlink"/>
                <w:rFonts w:ascii="Calibri" w:hAnsi="Calibri" w:cs="Calibri"/>
                <w:sz w:val="20"/>
                <w:szCs w:val="20"/>
                <w:lang w:val="fr-FR"/>
              </w:rPr>
              <w:t>marie.parker@scsa.wa.edu.au</w:t>
            </w:r>
          </w:p>
        </w:tc>
      </w:tr>
      <w:tr w:rsidR="00396CFE" w:rsidRPr="003A2FA7" w:rsidTr="009C2DAB">
        <w:trPr>
          <w:trHeight w:val="20"/>
        </w:trPr>
        <w:tc>
          <w:tcPr>
            <w:tcW w:w="1559" w:type="dxa"/>
            <w:gridSpan w:val="2"/>
            <w:shd w:val="clear" w:color="auto" w:fill="E5DFEC"/>
            <w:vAlign w:val="center"/>
          </w:tcPr>
          <w:p w:rsidR="00F045F6" w:rsidRDefault="00B47A67" w:rsidP="00F045F6">
            <w:pPr>
              <w:rPr>
                <w:rFonts w:ascii="Calibri" w:hAnsi="Calibri" w:cs="Calibri"/>
                <w:sz w:val="20"/>
                <w:szCs w:val="20"/>
              </w:rPr>
            </w:pPr>
            <w:r w:rsidRPr="004148F7">
              <w:rPr>
                <w:rFonts w:ascii="Calibri" w:hAnsi="Calibri" w:cs="Calibri"/>
                <w:sz w:val="20"/>
                <w:szCs w:val="20"/>
              </w:rPr>
              <w:t xml:space="preserve">Perpetua </w:t>
            </w:r>
            <w:r w:rsidR="00F045F6" w:rsidRPr="00F045F6">
              <w:rPr>
                <w:rFonts w:ascii="Calibri" w:hAnsi="Calibri" w:cs="Calibri"/>
                <w:sz w:val="20"/>
                <w:szCs w:val="20"/>
              </w:rPr>
              <w:t>(Peps)</w:t>
            </w:r>
          </w:p>
          <w:p w:rsidR="00396CFE" w:rsidRPr="004148F7" w:rsidRDefault="00B47A67" w:rsidP="00F045F6">
            <w:pPr>
              <w:rPr>
                <w:rFonts w:ascii="Calibri" w:hAnsi="Calibri" w:cs="Calibri"/>
                <w:sz w:val="20"/>
                <w:szCs w:val="20"/>
              </w:rPr>
            </w:pPr>
            <w:r w:rsidRPr="004148F7">
              <w:rPr>
                <w:rFonts w:ascii="Calibri" w:hAnsi="Calibri" w:cs="Calibri"/>
                <w:sz w:val="20"/>
                <w:szCs w:val="20"/>
              </w:rPr>
              <w:t xml:space="preserve">Joseph </w:t>
            </w:r>
          </w:p>
        </w:tc>
        <w:tc>
          <w:tcPr>
            <w:tcW w:w="2977" w:type="dxa"/>
            <w:shd w:val="clear" w:color="auto" w:fill="E5DFEC"/>
            <w:vAlign w:val="center"/>
          </w:tcPr>
          <w:p w:rsidR="00396CFE" w:rsidRPr="00415A7E" w:rsidRDefault="00396CFE" w:rsidP="00856A30">
            <w:pPr>
              <w:ind w:right="-90"/>
              <w:rPr>
                <w:rFonts w:ascii="Calibri" w:hAnsi="Calibri" w:cs="Calibri"/>
                <w:sz w:val="20"/>
                <w:szCs w:val="20"/>
              </w:rPr>
            </w:pPr>
            <w:r w:rsidRPr="003840BE">
              <w:rPr>
                <w:rFonts w:ascii="Calibri" w:hAnsi="Calibri" w:cs="Calibri"/>
                <w:sz w:val="20"/>
                <w:szCs w:val="20"/>
              </w:rPr>
              <w:t xml:space="preserve">SIRS Coordinator and </w:t>
            </w:r>
            <w:r w:rsidR="00677F18" w:rsidRPr="003840BE">
              <w:rPr>
                <w:rFonts w:ascii="Calibri" w:hAnsi="Calibri" w:cs="Calibri"/>
                <w:sz w:val="20"/>
                <w:szCs w:val="20"/>
              </w:rPr>
              <w:br/>
            </w:r>
            <w:r w:rsidRPr="003840BE">
              <w:rPr>
                <w:rFonts w:ascii="Calibri" w:hAnsi="Calibri" w:cs="Calibri"/>
                <w:sz w:val="20"/>
                <w:szCs w:val="20"/>
              </w:rPr>
              <w:t>Executive Support Officer</w:t>
            </w:r>
          </w:p>
        </w:tc>
        <w:tc>
          <w:tcPr>
            <w:tcW w:w="2342" w:type="dxa"/>
            <w:shd w:val="clear" w:color="auto" w:fill="E5DFEC"/>
            <w:vAlign w:val="center"/>
          </w:tcPr>
          <w:p w:rsidR="00396CFE" w:rsidRPr="004148F7" w:rsidRDefault="00396CFE" w:rsidP="0022774A">
            <w:pPr>
              <w:rPr>
                <w:rFonts w:ascii="Calibri" w:hAnsi="Calibri" w:cs="Calibri"/>
                <w:sz w:val="20"/>
                <w:szCs w:val="20"/>
                <w:lang w:val="fr-FR"/>
              </w:rPr>
            </w:pPr>
            <w:r w:rsidRPr="004148F7">
              <w:rPr>
                <w:rFonts w:ascii="Calibri" w:hAnsi="Calibri" w:cs="Calibri"/>
                <w:sz w:val="20"/>
                <w:szCs w:val="20"/>
                <w:lang w:val="fr-FR"/>
              </w:rPr>
              <w:t xml:space="preserve">Course </w:t>
            </w:r>
            <w:proofErr w:type="spellStart"/>
            <w:r w:rsidRPr="004148F7">
              <w:rPr>
                <w:rFonts w:ascii="Calibri" w:hAnsi="Calibri" w:cs="Calibri"/>
                <w:sz w:val="20"/>
                <w:szCs w:val="20"/>
                <w:lang w:val="fr-FR"/>
              </w:rPr>
              <w:t>offerings</w:t>
            </w:r>
            <w:proofErr w:type="spellEnd"/>
          </w:p>
        </w:tc>
        <w:tc>
          <w:tcPr>
            <w:tcW w:w="2982" w:type="dxa"/>
            <w:shd w:val="clear" w:color="auto" w:fill="E5DFEC"/>
            <w:vAlign w:val="center"/>
          </w:tcPr>
          <w:p w:rsidR="00396CFE" w:rsidRPr="004148F7" w:rsidRDefault="005355CC" w:rsidP="00677F18">
            <w:pPr>
              <w:ind w:right="-52"/>
              <w:rPr>
                <w:rFonts w:ascii="Calibri" w:hAnsi="Calibri" w:cs="Calibri"/>
                <w:sz w:val="20"/>
                <w:szCs w:val="20"/>
                <w:lang w:val="fr-FR"/>
              </w:rPr>
            </w:pPr>
            <w:r>
              <w:rPr>
                <w:rFonts w:ascii="Calibri" w:hAnsi="Calibri" w:cs="Calibri"/>
                <w:sz w:val="20"/>
                <w:szCs w:val="20"/>
                <w:lang w:val="fr-FR"/>
              </w:rPr>
              <w:t xml:space="preserve">(08) </w:t>
            </w:r>
            <w:r w:rsidR="00396CFE" w:rsidRPr="004148F7">
              <w:rPr>
                <w:rFonts w:ascii="Calibri" w:hAnsi="Calibri" w:cs="Calibri"/>
                <w:sz w:val="20"/>
                <w:szCs w:val="20"/>
                <w:lang w:val="fr-FR"/>
              </w:rPr>
              <w:t>9273 6367</w:t>
            </w:r>
          </w:p>
          <w:p w:rsidR="00396CFE" w:rsidRPr="004148F7" w:rsidRDefault="00BA751B" w:rsidP="00677F18">
            <w:pPr>
              <w:ind w:right="-52"/>
              <w:rPr>
                <w:rFonts w:ascii="Calibri" w:hAnsi="Calibri" w:cs="Calibri"/>
                <w:sz w:val="20"/>
                <w:szCs w:val="20"/>
                <w:lang w:val="fr-FR"/>
              </w:rPr>
            </w:pPr>
            <w:r>
              <w:rPr>
                <w:rStyle w:val="Hyperlink"/>
                <w:rFonts w:ascii="Calibri" w:hAnsi="Calibri" w:cs="Calibri"/>
                <w:sz w:val="20"/>
                <w:szCs w:val="20"/>
                <w:lang w:val="fr-FR"/>
              </w:rPr>
              <w:t>perpetua.j</w:t>
            </w:r>
            <w:r w:rsidR="00B47A67" w:rsidRPr="004148F7">
              <w:rPr>
                <w:rStyle w:val="Hyperlink"/>
                <w:rFonts w:ascii="Calibri" w:hAnsi="Calibri" w:cs="Calibri"/>
                <w:sz w:val="20"/>
                <w:szCs w:val="20"/>
                <w:lang w:val="fr-FR"/>
              </w:rPr>
              <w:t>oseph@scsa.wa.edu.au</w:t>
            </w:r>
          </w:p>
        </w:tc>
      </w:tr>
      <w:bookmarkEnd w:id="19"/>
      <w:bookmarkEnd w:id="20"/>
    </w:tbl>
    <w:p w:rsidR="00A92234" w:rsidRPr="003840BE" w:rsidRDefault="00A92234" w:rsidP="00A92234">
      <w:pPr>
        <w:ind w:firstLine="720"/>
        <w:jc w:val="right"/>
        <w:rPr>
          <w:rFonts w:ascii="Arial" w:hAnsi="Arial" w:cs="Arial"/>
          <w:b/>
          <w:color w:val="5F497A"/>
          <w:lang w:val="fr-FR"/>
        </w:rPr>
      </w:pPr>
    </w:p>
    <w:p w:rsidR="00EC0BB7" w:rsidRPr="00F7440B" w:rsidRDefault="00EC0BB7" w:rsidP="009C2DAB">
      <w:pPr>
        <w:pStyle w:val="Heading1"/>
        <w:spacing w:before="0" w:after="120"/>
        <w:rPr>
          <w:rFonts w:cs="Arial"/>
          <w:sz w:val="20"/>
          <w:szCs w:val="20"/>
          <w:lang w:val="fr-FR"/>
        </w:rPr>
        <w:sectPr w:rsidR="00EC0BB7" w:rsidRPr="00F7440B" w:rsidSect="00994C5F">
          <w:headerReference w:type="even" r:id="rId23"/>
          <w:headerReference w:type="default" r:id="rId24"/>
          <w:footerReference w:type="even" r:id="rId25"/>
          <w:footerReference w:type="default" r:id="rId26"/>
          <w:headerReference w:type="first" r:id="rId27"/>
          <w:footerReference w:type="first" r:id="rId28"/>
          <w:pgSz w:w="11906" w:h="16838" w:code="9"/>
          <w:pgMar w:top="1276" w:right="1134" w:bottom="992" w:left="1134" w:header="510" w:footer="454" w:gutter="0"/>
          <w:pgNumType w:start="1"/>
          <w:cols w:space="708"/>
          <w:docGrid w:linePitch="360"/>
        </w:sectPr>
      </w:pPr>
    </w:p>
    <w:p w:rsidR="009C2DAB" w:rsidRPr="007B7754" w:rsidRDefault="00EC0BB7" w:rsidP="007B7754">
      <w:pPr>
        <w:pStyle w:val="Heading1"/>
        <w:spacing w:before="0" w:after="60"/>
      </w:pPr>
      <w:bookmarkStart w:id="22" w:name="_Toc504482222"/>
      <w:r w:rsidRPr="00D92B0E">
        <w:lastRenderedPageBreak/>
        <w:t xml:space="preserve">Appendix 1: </w:t>
      </w:r>
      <w:r w:rsidRPr="003B1322">
        <w:t>Sample assessment outline</w:t>
      </w:r>
      <w:bookmarkEnd w:id="22"/>
    </w:p>
    <w:tbl>
      <w:tblPr>
        <w:tblW w:w="5481"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196"/>
        <w:gridCol w:w="1492"/>
        <w:gridCol w:w="1193"/>
        <w:gridCol w:w="1196"/>
        <w:gridCol w:w="1341"/>
        <w:gridCol w:w="1492"/>
        <w:gridCol w:w="8206"/>
      </w:tblGrid>
      <w:tr w:rsidR="009C2DAB" w:rsidRPr="00A539A8" w:rsidTr="009C2DAB">
        <w:trPr>
          <w:tblHeader/>
        </w:trPr>
        <w:tc>
          <w:tcPr>
            <w:tcW w:w="371" w:type="pct"/>
            <w:tcBorders>
              <w:bottom w:val="single" w:sz="4" w:space="0" w:color="B2A1C7" w:themeColor="accent4" w:themeTint="99"/>
              <w:right w:val="single" w:sz="4" w:space="0" w:color="FFFFFF" w:themeColor="background1"/>
            </w:tcBorders>
            <w:shd w:val="clear" w:color="auto" w:fill="B2A1C7" w:themeFill="accent4" w:themeFillTint="99"/>
            <w:vAlign w:val="center"/>
            <w:hideMark/>
          </w:tcPr>
          <w:p w:rsidR="009C2DAB" w:rsidRPr="007B7754" w:rsidRDefault="009C2DAB" w:rsidP="00902198">
            <w:pPr>
              <w:jc w:val="center"/>
              <w:rPr>
                <w:rFonts w:asciiTheme="minorHAnsi" w:hAnsiTheme="minorHAnsi" w:cs="Arial"/>
                <w:b/>
                <w:i/>
                <w:color w:val="FFFFFF" w:themeColor="background1"/>
                <w:sz w:val="16"/>
                <w:szCs w:val="16"/>
              </w:rPr>
            </w:pPr>
            <w:r w:rsidRPr="007B7754">
              <w:rPr>
                <w:rFonts w:asciiTheme="minorHAnsi" w:hAnsiTheme="minorHAnsi" w:cs="Arial"/>
                <w:b/>
                <w:i/>
                <w:color w:val="FFFFFF" w:themeColor="background1"/>
                <w:sz w:val="16"/>
                <w:szCs w:val="16"/>
              </w:rPr>
              <w:t>Assessment component</w:t>
            </w:r>
          </w:p>
        </w:tc>
        <w:tc>
          <w:tcPr>
            <w:tcW w:w="463" w:type="pct"/>
            <w:tcBorders>
              <w:left w:val="single" w:sz="4" w:space="0" w:color="FFFFFF" w:themeColor="background1"/>
              <w:bottom w:val="single" w:sz="4" w:space="0" w:color="B2A1C7" w:themeColor="accent4" w:themeTint="99"/>
              <w:right w:val="single" w:sz="4" w:space="0" w:color="FFFFFF" w:themeColor="background1"/>
            </w:tcBorders>
            <w:shd w:val="clear" w:color="auto" w:fill="B2A1C7" w:themeFill="accent4" w:themeFillTint="99"/>
            <w:vAlign w:val="center"/>
          </w:tcPr>
          <w:p w:rsidR="009C2DAB" w:rsidRPr="007B7754" w:rsidRDefault="009C2DAB" w:rsidP="00902198">
            <w:pPr>
              <w:jc w:val="center"/>
              <w:rPr>
                <w:rFonts w:asciiTheme="minorHAnsi" w:hAnsiTheme="minorHAnsi" w:cs="Arial"/>
                <w:b/>
                <w:i/>
                <w:color w:val="FFFFFF" w:themeColor="background1"/>
                <w:sz w:val="16"/>
                <w:szCs w:val="16"/>
              </w:rPr>
            </w:pPr>
            <w:r w:rsidRPr="007B7754">
              <w:rPr>
                <w:rFonts w:asciiTheme="minorHAnsi" w:hAnsiTheme="minorHAnsi" w:cs="Arial"/>
                <w:b/>
                <w:i/>
                <w:color w:val="FFFFFF" w:themeColor="background1"/>
                <w:sz w:val="16"/>
                <w:szCs w:val="16"/>
              </w:rPr>
              <w:t xml:space="preserve">Assessment </w:t>
            </w:r>
            <w:r w:rsidRPr="007B7754">
              <w:rPr>
                <w:rFonts w:asciiTheme="minorHAnsi" w:hAnsiTheme="minorHAnsi" w:cs="Arial"/>
                <w:b/>
                <w:i/>
                <w:color w:val="FFFFFF" w:themeColor="background1"/>
                <w:sz w:val="16"/>
                <w:szCs w:val="16"/>
              </w:rPr>
              <w:br/>
              <w:t xml:space="preserve">type </w:t>
            </w:r>
          </w:p>
        </w:tc>
        <w:tc>
          <w:tcPr>
            <w:tcW w:w="370" w:type="pct"/>
            <w:tcBorders>
              <w:left w:val="single" w:sz="4" w:space="0" w:color="FFFFFF" w:themeColor="background1"/>
              <w:bottom w:val="single" w:sz="4" w:space="0" w:color="B2A1C7" w:themeColor="accent4" w:themeTint="99"/>
              <w:right w:val="single" w:sz="4" w:space="0" w:color="FFFFFF" w:themeColor="background1"/>
            </w:tcBorders>
            <w:shd w:val="clear" w:color="auto" w:fill="B2A1C7" w:themeFill="accent4" w:themeFillTint="99"/>
            <w:vAlign w:val="center"/>
          </w:tcPr>
          <w:p w:rsidR="009C2DAB" w:rsidRPr="007B7754" w:rsidRDefault="009C2DAB" w:rsidP="00902198">
            <w:pPr>
              <w:jc w:val="center"/>
              <w:rPr>
                <w:rFonts w:asciiTheme="minorHAnsi" w:hAnsiTheme="minorHAnsi" w:cs="Arial"/>
                <w:b/>
                <w:bCs/>
                <w:i/>
                <w:color w:val="FFFFFF" w:themeColor="background1"/>
                <w:sz w:val="16"/>
                <w:szCs w:val="16"/>
                <w:lang w:val="en-US"/>
              </w:rPr>
            </w:pPr>
            <w:r w:rsidRPr="007B7754">
              <w:rPr>
                <w:rFonts w:asciiTheme="minorHAnsi" w:hAnsiTheme="minorHAnsi" w:cs="Arial"/>
                <w:b/>
                <w:bCs/>
                <w:i/>
                <w:color w:val="FFFFFF" w:themeColor="background1"/>
                <w:sz w:val="16"/>
                <w:szCs w:val="16"/>
                <w:lang w:val="en-US"/>
              </w:rPr>
              <w:t xml:space="preserve">Assessment </w:t>
            </w:r>
            <w:r w:rsidRPr="007B7754">
              <w:rPr>
                <w:rFonts w:asciiTheme="minorHAnsi" w:hAnsiTheme="minorHAnsi" w:cs="Arial"/>
                <w:b/>
                <w:bCs/>
                <w:i/>
                <w:color w:val="FFFFFF" w:themeColor="background1"/>
                <w:sz w:val="16"/>
                <w:szCs w:val="16"/>
                <w:lang w:val="en-US"/>
              </w:rPr>
              <w:br/>
              <w:t xml:space="preserve">type </w:t>
            </w:r>
            <w:r w:rsidRPr="007B7754">
              <w:rPr>
                <w:rFonts w:asciiTheme="minorHAnsi" w:hAnsiTheme="minorHAnsi" w:cs="Arial"/>
                <w:b/>
                <w:bCs/>
                <w:i/>
                <w:color w:val="FFFFFF" w:themeColor="background1"/>
                <w:sz w:val="16"/>
                <w:szCs w:val="16"/>
                <w:lang w:val="en-US"/>
              </w:rPr>
              <w:br/>
              <w:t xml:space="preserve">weighting </w:t>
            </w:r>
          </w:p>
        </w:tc>
        <w:tc>
          <w:tcPr>
            <w:tcW w:w="371" w:type="pct"/>
            <w:tcBorders>
              <w:left w:val="single" w:sz="4" w:space="0" w:color="FFFFFF" w:themeColor="background1"/>
              <w:bottom w:val="single" w:sz="4" w:space="0" w:color="B2A1C7" w:themeColor="accent4" w:themeTint="99"/>
              <w:right w:val="single" w:sz="4" w:space="0" w:color="FFFFFF" w:themeColor="background1"/>
            </w:tcBorders>
            <w:shd w:val="clear" w:color="auto" w:fill="B2A1C7" w:themeFill="accent4" w:themeFillTint="99"/>
            <w:vAlign w:val="center"/>
          </w:tcPr>
          <w:p w:rsidR="009C2DAB" w:rsidRPr="007B7754" w:rsidRDefault="009C2DAB" w:rsidP="00902198">
            <w:pPr>
              <w:jc w:val="center"/>
              <w:rPr>
                <w:rFonts w:asciiTheme="minorHAnsi" w:hAnsiTheme="minorHAnsi" w:cs="Arial"/>
                <w:b/>
                <w:i/>
                <w:color w:val="FFFFFF" w:themeColor="background1"/>
                <w:sz w:val="16"/>
                <w:szCs w:val="16"/>
                <w:lang w:val="en-US" w:eastAsia="en-US"/>
              </w:rPr>
            </w:pPr>
            <w:r w:rsidRPr="007B7754">
              <w:rPr>
                <w:rFonts w:asciiTheme="minorHAnsi" w:hAnsiTheme="minorHAnsi" w:cs="Arial"/>
                <w:b/>
                <w:i/>
                <w:color w:val="FFFFFF" w:themeColor="background1"/>
                <w:sz w:val="16"/>
                <w:szCs w:val="16"/>
                <w:lang w:val="en-US" w:eastAsia="en-US"/>
              </w:rPr>
              <w:t>Assessment</w:t>
            </w:r>
          </w:p>
          <w:p w:rsidR="009C2DAB" w:rsidRPr="007B7754" w:rsidRDefault="009C2DAB" w:rsidP="00902198">
            <w:pPr>
              <w:jc w:val="center"/>
              <w:rPr>
                <w:rFonts w:asciiTheme="minorHAnsi" w:hAnsiTheme="minorHAnsi" w:cs="Arial"/>
                <w:b/>
                <w:i/>
                <w:color w:val="FFFFFF" w:themeColor="background1"/>
                <w:sz w:val="16"/>
                <w:szCs w:val="16"/>
                <w:lang w:val="en-US" w:eastAsia="en-US"/>
              </w:rPr>
            </w:pPr>
            <w:r w:rsidRPr="007B7754">
              <w:rPr>
                <w:rFonts w:asciiTheme="minorHAnsi" w:hAnsiTheme="minorHAnsi" w:cs="Arial"/>
                <w:b/>
                <w:i/>
                <w:color w:val="FFFFFF" w:themeColor="background1"/>
                <w:sz w:val="16"/>
                <w:szCs w:val="16"/>
                <w:lang w:val="en-US" w:eastAsia="en-US"/>
              </w:rPr>
              <w:t>task</w:t>
            </w:r>
          </w:p>
          <w:p w:rsidR="009C2DAB" w:rsidRPr="007B7754" w:rsidRDefault="009C2DAB" w:rsidP="00902198">
            <w:pPr>
              <w:jc w:val="center"/>
              <w:rPr>
                <w:rFonts w:asciiTheme="minorHAnsi" w:hAnsiTheme="minorHAnsi" w:cs="Arial"/>
                <w:b/>
                <w:i/>
                <w:color w:val="FFFFFF" w:themeColor="background1"/>
                <w:sz w:val="16"/>
                <w:szCs w:val="16"/>
                <w:lang w:val="en-US" w:eastAsia="en-US"/>
              </w:rPr>
            </w:pPr>
            <w:r w:rsidRPr="007B7754">
              <w:rPr>
                <w:rFonts w:asciiTheme="minorHAnsi" w:hAnsiTheme="minorHAnsi" w:cs="Arial"/>
                <w:b/>
                <w:i/>
                <w:color w:val="FFFFFF" w:themeColor="background1"/>
                <w:sz w:val="16"/>
                <w:szCs w:val="16"/>
                <w:lang w:val="en-US" w:eastAsia="en-US"/>
              </w:rPr>
              <w:t>weighting</w:t>
            </w:r>
          </w:p>
        </w:tc>
        <w:tc>
          <w:tcPr>
            <w:tcW w:w="416" w:type="pct"/>
            <w:tcBorders>
              <w:left w:val="single" w:sz="4" w:space="0" w:color="FFFFFF" w:themeColor="background1"/>
              <w:bottom w:val="single" w:sz="4" w:space="0" w:color="B2A1C7" w:themeColor="accent4" w:themeTint="99"/>
              <w:right w:val="single" w:sz="4" w:space="0" w:color="FFFFFF" w:themeColor="background1"/>
            </w:tcBorders>
            <w:shd w:val="clear" w:color="auto" w:fill="B2A1C7" w:themeFill="accent4" w:themeFillTint="99"/>
            <w:vAlign w:val="center"/>
          </w:tcPr>
          <w:p w:rsidR="009C2DAB" w:rsidRPr="007B7754" w:rsidRDefault="009C2DAB" w:rsidP="00902198">
            <w:pPr>
              <w:jc w:val="center"/>
              <w:rPr>
                <w:rFonts w:asciiTheme="minorHAnsi" w:hAnsiTheme="minorHAnsi" w:cs="Arial"/>
                <w:b/>
                <w:bCs/>
                <w:i/>
                <w:color w:val="FFFFFF" w:themeColor="background1"/>
                <w:sz w:val="16"/>
                <w:szCs w:val="16"/>
                <w:lang w:val="en-US"/>
              </w:rPr>
            </w:pPr>
            <w:r w:rsidRPr="007B7754">
              <w:rPr>
                <w:rFonts w:asciiTheme="minorHAnsi" w:hAnsiTheme="minorHAnsi" w:cs="Arial"/>
                <w:b/>
                <w:bCs/>
                <w:i/>
                <w:color w:val="FFFFFF" w:themeColor="background1"/>
                <w:sz w:val="16"/>
                <w:szCs w:val="16"/>
                <w:lang w:val="en-US"/>
              </w:rPr>
              <w:t xml:space="preserve">Weighting </w:t>
            </w:r>
            <w:r w:rsidRPr="007B7754">
              <w:rPr>
                <w:rFonts w:asciiTheme="minorHAnsi" w:hAnsiTheme="minorHAnsi" w:cs="Arial"/>
                <w:b/>
                <w:bCs/>
                <w:i/>
                <w:color w:val="FFFFFF" w:themeColor="background1"/>
                <w:sz w:val="16"/>
                <w:szCs w:val="16"/>
                <w:lang w:val="en-US"/>
              </w:rPr>
              <w:br/>
              <w:t xml:space="preserve">for combined </w:t>
            </w:r>
          </w:p>
          <w:p w:rsidR="009C2DAB" w:rsidRPr="007B7754" w:rsidRDefault="009C2DAB" w:rsidP="00902198">
            <w:pPr>
              <w:jc w:val="center"/>
              <w:rPr>
                <w:rFonts w:asciiTheme="minorHAnsi" w:hAnsiTheme="minorHAnsi" w:cs="Arial"/>
                <w:b/>
                <w:bCs/>
                <w:i/>
                <w:color w:val="FFFFFF" w:themeColor="background1"/>
                <w:sz w:val="16"/>
                <w:szCs w:val="16"/>
                <w:lang w:val="en-US"/>
              </w:rPr>
            </w:pPr>
            <w:r w:rsidRPr="007B7754">
              <w:rPr>
                <w:rFonts w:asciiTheme="minorHAnsi" w:hAnsiTheme="minorHAnsi" w:cs="Arial"/>
                <w:b/>
                <w:bCs/>
                <w:i/>
                <w:color w:val="FFFFFF" w:themeColor="background1"/>
                <w:sz w:val="16"/>
                <w:szCs w:val="16"/>
                <w:lang w:val="en-US"/>
              </w:rPr>
              <w:t>mark</w:t>
            </w:r>
          </w:p>
        </w:tc>
        <w:tc>
          <w:tcPr>
            <w:tcW w:w="463" w:type="pct"/>
            <w:tcBorders>
              <w:left w:val="single" w:sz="4" w:space="0" w:color="FFFFFF" w:themeColor="background1"/>
              <w:bottom w:val="single" w:sz="4" w:space="0" w:color="B2A1C7" w:themeColor="accent4" w:themeTint="99"/>
              <w:right w:val="single" w:sz="4" w:space="0" w:color="FFFFFF" w:themeColor="background1"/>
            </w:tcBorders>
            <w:shd w:val="clear" w:color="auto" w:fill="B2A1C7" w:themeFill="accent4" w:themeFillTint="99"/>
            <w:vAlign w:val="center"/>
          </w:tcPr>
          <w:p w:rsidR="009C2DAB" w:rsidRPr="007B7754" w:rsidRDefault="009C2DAB" w:rsidP="00902198">
            <w:pPr>
              <w:jc w:val="center"/>
              <w:rPr>
                <w:rFonts w:asciiTheme="minorHAnsi" w:hAnsiTheme="minorHAnsi" w:cs="Arial"/>
                <w:b/>
                <w:bCs/>
                <w:i/>
                <w:color w:val="FFFFFF" w:themeColor="background1"/>
                <w:sz w:val="16"/>
                <w:szCs w:val="16"/>
                <w:lang w:val="en-US"/>
              </w:rPr>
            </w:pPr>
            <w:r w:rsidRPr="007B7754">
              <w:rPr>
                <w:rFonts w:asciiTheme="minorHAnsi" w:hAnsiTheme="minorHAnsi" w:cs="Arial"/>
                <w:b/>
                <w:bCs/>
                <w:i/>
                <w:color w:val="FFFFFF" w:themeColor="background1"/>
                <w:sz w:val="16"/>
                <w:szCs w:val="16"/>
                <w:lang w:val="en-US"/>
              </w:rPr>
              <w:t xml:space="preserve">Week due </w:t>
            </w:r>
          </w:p>
        </w:tc>
        <w:tc>
          <w:tcPr>
            <w:tcW w:w="2546" w:type="pct"/>
            <w:tcBorders>
              <w:left w:val="single" w:sz="4" w:space="0" w:color="FFFFFF" w:themeColor="background1"/>
              <w:bottom w:val="single" w:sz="4" w:space="0" w:color="B2A1C7" w:themeColor="accent4" w:themeTint="99"/>
            </w:tcBorders>
            <w:shd w:val="clear" w:color="auto" w:fill="B2A1C7" w:themeFill="accent4" w:themeFillTint="99"/>
            <w:vAlign w:val="center"/>
            <w:hideMark/>
          </w:tcPr>
          <w:p w:rsidR="009C2DAB" w:rsidRPr="007B7754" w:rsidRDefault="009C2DAB" w:rsidP="00902198">
            <w:pPr>
              <w:jc w:val="center"/>
              <w:rPr>
                <w:rFonts w:asciiTheme="minorHAnsi" w:hAnsiTheme="minorHAnsi" w:cs="Arial"/>
                <w:b/>
                <w:bCs/>
                <w:i/>
                <w:color w:val="FFFFFF" w:themeColor="background1"/>
                <w:sz w:val="16"/>
                <w:szCs w:val="16"/>
                <w:lang w:val="en-US"/>
              </w:rPr>
            </w:pPr>
            <w:r w:rsidRPr="007B7754">
              <w:rPr>
                <w:rFonts w:asciiTheme="minorHAnsi" w:hAnsiTheme="minorHAnsi" w:cs="Arial"/>
                <w:b/>
                <w:bCs/>
                <w:i/>
                <w:color w:val="FFFFFF" w:themeColor="background1"/>
                <w:sz w:val="16"/>
                <w:szCs w:val="16"/>
                <w:lang w:val="en-US"/>
              </w:rPr>
              <w:t>Assessment task</w:t>
            </w:r>
          </w:p>
        </w:tc>
      </w:tr>
      <w:tr w:rsidR="009C2DAB" w:rsidRPr="00A539A8" w:rsidTr="009C2DAB">
        <w:trPr>
          <w:trHeight w:val="20"/>
        </w:trPr>
        <w:tc>
          <w:tcPr>
            <w:tcW w:w="371"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eastAsia="en-US"/>
              </w:rPr>
            </w:pPr>
            <w:r w:rsidRPr="00902198">
              <w:rPr>
                <w:rFonts w:asciiTheme="minorHAnsi" w:hAnsiTheme="minorHAnsi" w:cs="Arial"/>
                <w:bCs/>
                <w:sz w:val="16"/>
                <w:szCs w:val="16"/>
                <w:lang w:eastAsia="en-US"/>
              </w:rPr>
              <w:t>Practical</w:t>
            </w:r>
          </w:p>
        </w:tc>
        <w:tc>
          <w:tcPr>
            <w:tcW w:w="463"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tabs>
                <w:tab w:val="left" w:pos="1440"/>
                <w:tab w:val="left" w:pos="4140"/>
                <w:tab w:val="left" w:pos="4800"/>
              </w:tabs>
              <w:ind w:left="3"/>
              <w:jc w:val="center"/>
              <w:rPr>
                <w:rFonts w:asciiTheme="minorHAnsi" w:hAnsiTheme="minorHAnsi" w:cs="Arial"/>
                <w:sz w:val="16"/>
                <w:szCs w:val="16"/>
                <w:lang w:eastAsia="en-US"/>
              </w:rPr>
            </w:pPr>
            <w:r w:rsidRPr="00902198">
              <w:rPr>
                <w:rFonts w:asciiTheme="minorHAnsi" w:hAnsiTheme="minorHAnsi" w:cs="Arial"/>
                <w:sz w:val="16"/>
                <w:szCs w:val="16"/>
                <w:lang w:eastAsia="en-US"/>
              </w:rPr>
              <w:t>Oral communication</w:t>
            </w:r>
          </w:p>
        </w:tc>
        <w:tc>
          <w:tcPr>
            <w:tcW w:w="370"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tabs>
                <w:tab w:val="left" w:pos="4140"/>
                <w:tab w:val="left" w:pos="4800"/>
              </w:tabs>
              <w:ind w:left="93" w:right="71"/>
              <w:jc w:val="center"/>
              <w:rPr>
                <w:rFonts w:asciiTheme="minorHAnsi" w:hAnsiTheme="minorHAnsi" w:cs="Arial"/>
                <w:bCs/>
                <w:sz w:val="16"/>
                <w:szCs w:val="16"/>
                <w:lang w:eastAsia="en-US"/>
              </w:rPr>
            </w:pPr>
            <w:r w:rsidRPr="00902198">
              <w:rPr>
                <w:rFonts w:asciiTheme="minorHAnsi" w:hAnsiTheme="minorHAnsi" w:cs="Arial"/>
                <w:bCs/>
                <w:sz w:val="16"/>
                <w:szCs w:val="16"/>
                <w:lang w:eastAsia="en-US"/>
              </w:rPr>
              <w:t>50%</w:t>
            </w: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15%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4.5%</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ind w:left="123"/>
              <w:jc w:val="left"/>
              <w:rPr>
                <w:rFonts w:asciiTheme="minorHAnsi" w:hAnsiTheme="minorHAnsi"/>
                <w:b/>
                <w:bCs w:val="0"/>
                <w:sz w:val="16"/>
                <w:szCs w:val="16"/>
              </w:rPr>
            </w:pPr>
            <w:r w:rsidRPr="00902198">
              <w:rPr>
                <w:rFonts w:asciiTheme="minorHAnsi" w:hAnsiTheme="minorHAnsi"/>
                <w:bCs w:val="0"/>
                <w:sz w:val="16"/>
                <w:szCs w:val="16"/>
              </w:rPr>
              <w:t>Semester 1</w:t>
            </w:r>
          </w:p>
          <w:p w:rsidR="009C2DAB" w:rsidRPr="00902198" w:rsidRDefault="009C2DAB" w:rsidP="00902198">
            <w:pPr>
              <w:pStyle w:val="Title"/>
              <w:spacing w:before="0"/>
              <w:ind w:left="123"/>
              <w:jc w:val="left"/>
              <w:rPr>
                <w:rFonts w:asciiTheme="minorHAnsi" w:hAnsiTheme="minorHAnsi"/>
                <w:b/>
                <w:bCs w:val="0"/>
                <w:sz w:val="16"/>
                <w:szCs w:val="16"/>
              </w:rPr>
            </w:pPr>
            <w:r w:rsidRPr="00902198">
              <w:rPr>
                <w:rFonts w:asciiTheme="minorHAnsi" w:hAnsiTheme="minorHAnsi"/>
                <w:bCs w:val="0"/>
                <w:sz w:val="16"/>
                <w:szCs w:val="16"/>
              </w:rPr>
              <w:t>Week 5</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hideMark/>
          </w:tcPr>
          <w:p w:rsidR="009C2DAB" w:rsidRPr="00902198" w:rsidRDefault="009C2DAB" w:rsidP="00902198">
            <w:pPr>
              <w:pStyle w:val="Title"/>
              <w:spacing w:before="0" w:after="0"/>
              <w:ind w:left="93" w:right="71"/>
              <w:jc w:val="left"/>
              <w:rPr>
                <w:rFonts w:asciiTheme="minorHAnsi" w:hAnsiTheme="minorHAnsi"/>
                <w:b/>
                <w:sz w:val="16"/>
                <w:szCs w:val="16"/>
              </w:rPr>
            </w:pPr>
            <w:r w:rsidRPr="00902198">
              <w:rPr>
                <w:rFonts w:asciiTheme="minorHAnsi" w:hAnsiTheme="minorHAnsi"/>
                <w:b/>
                <w:sz w:val="16"/>
                <w:szCs w:val="16"/>
              </w:rPr>
              <w:t>Task 2: Making choices</w:t>
            </w:r>
          </w:p>
          <w:p w:rsidR="009C2DAB" w:rsidRPr="00902198" w:rsidRDefault="009C2DAB" w:rsidP="00902198">
            <w:pPr>
              <w:pStyle w:val="Title"/>
              <w:spacing w:before="0" w:after="0"/>
              <w:ind w:left="93" w:right="71"/>
              <w:jc w:val="left"/>
              <w:rPr>
                <w:rFonts w:asciiTheme="minorHAnsi" w:hAnsiTheme="minorHAnsi"/>
                <w:i/>
                <w:sz w:val="16"/>
                <w:szCs w:val="16"/>
              </w:rPr>
            </w:pPr>
            <w:r w:rsidRPr="007B7754">
              <w:rPr>
                <w:rFonts w:asciiTheme="minorHAnsi" w:hAnsiTheme="minorHAnsi"/>
                <w:i/>
                <w:sz w:val="16"/>
                <w:szCs w:val="16"/>
              </w:rPr>
              <w:t>Participate in an 8–10 minute discussion.</w:t>
            </w:r>
            <w:r w:rsidRPr="00902198">
              <w:rPr>
                <w:rFonts w:asciiTheme="minorHAnsi" w:hAnsiTheme="minorHAnsi"/>
                <w:i/>
                <w:sz w:val="16"/>
                <w:szCs w:val="16"/>
              </w:rPr>
              <w:t xml:space="preserve"> </w:t>
            </w:r>
          </w:p>
        </w:tc>
      </w:tr>
      <w:tr w:rsidR="009C2DAB" w:rsidRPr="00A539A8" w:rsidTr="009C2DAB">
        <w:trPr>
          <w:trHeight w:val="20"/>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val="en-US" w:eastAsia="en-US"/>
              </w:rPr>
            </w:pPr>
          </w:p>
        </w:tc>
        <w:tc>
          <w:tcPr>
            <w:tcW w:w="463"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val="en-US" w:eastAsia="en-US"/>
              </w:rPr>
            </w:pPr>
          </w:p>
        </w:tc>
        <w:tc>
          <w:tcPr>
            <w:tcW w:w="370"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ind w:left="93" w:right="71"/>
              <w:jc w:val="center"/>
              <w:rPr>
                <w:rFonts w:asciiTheme="minorHAnsi" w:hAnsiTheme="minorHAnsi" w:cs="Arial"/>
                <w:bCs/>
                <w:sz w:val="16"/>
                <w:szCs w:val="16"/>
                <w:lang w:eastAsia="en-US"/>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jc w:val="center"/>
              <w:rPr>
                <w:rFonts w:asciiTheme="minorHAnsi" w:hAnsiTheme="minorHAnsi"/>
                <w:sz w:val="16"/>
                <w:szCs w:val="16"/>
              </w:rPr>
            </w:pPr>
            <w:r w:rsidRPr="00902198">
              <w:rPr>
                <w:rFonts w:asciiTheme="minorHAnsi" w:hAnsiTheme="minorHAnsi"/>
                <w:sz w:val="16"/>
                <w:szCs w:val="16"/>
              </w:rPr>
              <w:t>15%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jc w:val="center"/>
              <w:rPr>
                <w:rFonts w:asciiTheme="minorHAnsi" w:hAnsiTheme="minorHAnsi"/>
                <w:sz w:val="16"/>
                <w:szCs w:val="16"/>
              </w:rPr>
            </w:pPr>
            <w:r w:rsidRPr="00902198">
              <w:rPr>
                <w:rFonts w:asciiTheme="minorHAnsi" w:hAnsiTheme="minorHAnsi"/>
                <w:sz w:val="16"/>
                <w:szCs w:val="16"/>
              </w:rPr>
              <w:t>4.5%</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ind w:left="123"/>
              <w:jc w:val="left"/>
              <w:rPr>
                <w:rFonts w:asciiTheme="minorHAnsi" w:hAnsiTheme="minorHAnsi"/>
                <w:b/>
                <w:bCs w:val="0"/>
                <w:sz w:val="16"/>
                <w:szCs w:val="16"/>
              </w:rPr>
            </w:pPr>
            <w:r w:rsidRPr="00902198">
              <w:rPr>
                <w:rFonts w:asciiTheme="minorHAnsi" w:hAnsiTheme="minorHAnsi"/>
                <w:bCs w:val="0"/>
                <w:sz w:val="16"/>
                <w:szCs w:val="16"/>
              </w:rPr>
              <w:t>Semester 2</w:t>
            </w:r>
          </w:p>
          <w:p w:rsidR="009C2DAB" w:rsidRPr="00902198" w:rsidRDefault="009C2DAB" w:rsidP="00902198">
            <w:pPr>
              <w:ind w:left="123"/>
              <w:rPr>
                <w:rFonts w:asciiTheme="minorHAnsi" w:hAnsiTheme="minorHAnsi" w:cs="Arial"/>
                <w:sz w:val="16"/>
                <w:szCs w:val="16"/>
                <w:lang w:eastAsia="en-US"/>
              </w:rPr>
            </w:pPr>
            <w:r w:rsidRPr="00902198">
              <w:rPr>
                <w:rFonts w:asciiTheme="minorHAnsi" w:hAnsiTheme="minorHAnsi" w:cs="Arial"/>
                <w:sz w:val="16"/>
                <w:szCs w:val="16"/>
              </w:rPr>
              <w:t>Week 10</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hideMark/>
          </w:tcPr>
          <w:p w:rsidR="009C2DAB" w:rsidRPr="00902198" w:rsidRDefault="007B7754" w:rsidP="00902198">
            <w:pPr>
              <w:pStyle w:val="Title"/>
              <w:spacing w:before="0" w:after="0"/>
              <w:ind w:left="93" w:right="71"/>
              <w:jc w:val="left"/>
              <w:rPr>
                <w:rFonts w:asciiTheme="minorHAnsi" w:hAnsiTheme="minorHAnsi"/>
                <w:b/>
                <w:sz w:val="16"/>
                <w:szCs w:val="16"/>
              </w:rPr>
            </w:pPr>
            <w:r w:rsidRPr="00902198">
              <w:rPr>
                <w:rFonts w:asciiTheme="minorHAnsi" w:hAnsiTheme="minorHAnsi"/>
                <w:b/>
                <w:sz w:val="16"/>
                <w:szCs w:val="16"/>
              </w:rPr>
              <w:t>Task 10: &lt;Target language&gt;</w:t>
            </w:r>
            <w:r w:rsidR="009C2DAB" w:rsidRPr="00902198">
              <w:rPr>
                <w:rFonts w:asciiTheme="minorHAnsi" w:hAnsiTheme="minorHAnsi"/>
                <w:b/>
                <w:sz w:val="16"/>
                <w:szCs w:val="16"/>
              </w:rPr>
              <w:t xml:space="preserve"> identity in the international context</w:t>
            </w:r>
          </w:p>
          <w:p w:rsidR="009C2DAB" w:rsidRPr="00902198" w:rsidRDefault="009C2DAB" w:rsidP="00902198">
            <w:pPr>
              <w:ind w:left="91" w:right="74"/>
              <w:rPr>
                <w:rFonts w:asciiTheme="minorHAnsi" w:hAnsiTheme="minorHAnsi" w:cs="Arial"/>
                <w:bCs/>
                <w:i/>
                <w:kern w:val="28"/>
                <w:sz w:val="16"/>
                <w:szCs w:val="16"/>
                <w:lang w:eastAsia="en-US"/>
              </w:rPr>
            </w:pPr>
            <w:r w:rsidRPr="00902198">
              <w:rPr>
                <w:rFonts w:asciiTheme="minorHAnsi" w:hAnsiTheme="minorHAnsi" w:cs="Arial"/>
                <w:bCs/>
                <w:i/>
                <w:kern w:val="28"/>
                <w:sz w:val="16"/>
                <w:szCs w:val="16"/>
                <w:lang w:eastAsia="en-US"/>
              </w:rPr>
              <w:t>Participate in an 8–10 minute conversation.</w:t>
            </w:r>
          </w:p>
        </w:tc>
      </w:tr>
      <w:tr w:rsidR="009C2DAB" w:rsidRPr="00A539A8" w:rsidTr="009C2DAB">
        <w:trPr>
          <w:trHeight w:val="305"/>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val="en-US" w:eastAsia="en-US"/>
              </w:rPr>
            </w:pPr>
          </w:p>
        </w:tc>
        <w:tc>
          <w:tcPr>
            <w:tcW w:w="463"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val="en-US" w:eastAsia="en-US"/>
              </w:rPr>
            </w:pPr>
          </w:p>
        </w:tc>
        <w:tc>
          <w:tcPr>
            <w:tcW w:w="370"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ind w:left="93" w:right="71"/>
              <w:jc w:val="center"/>
              <w:rPr>
                <w:rFonts w:asciiTheme="minorHAnsi" w:hAnsiTheme="minorHAnsi" w:cs="Arial"/>
                <w:bCs/>
                <w:sz w:val="16"/>
                <w:szCs w:val="16"/>
                <w:lang w:eastAsia="en-US"/>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jc w:val="center"/>
              <w:rPr>
                <w:rFonts w:asciiTheme="minorHAnsi" w:hAnsiTheme="minorHAnsi"/>
                <w:sz w:val="16"/>
                <w:szCs w:val="16"/>
              </w:rPr>
            </w:pPr>
            <w:r w:rsidRPr="00902198">
              <w:rPr>
                <w:rFonts w:asciiTheme="minorHAnsi" w:hAnsiTheme="minorHAnsi"/>
                <w:sz w:val="16"/>
                <w:szCs w:val="16"/>
              </w:rPr>
              <w:t>20%</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jc w:val="center"/>
              <w:rPr>
                <w:rFonts w:asciiTheme="minorHAnsi" w:hAnsiTheme="minorHAnsi"/>
                <w:sz w:val="16"/>
                <w:szCs w:val="16"/>
              </w:rPr>
            </w:pPr>
            <w:r w:rsidRPr="00902198">
              <w:rPr>
                <w:rFonts w:asciiTheme="minorHAnsi" w:hAnsiTheme="minorHAnsi"/>
                <w:sz w:val="16"/>
                <w:szCs w:val="16"/>
              </w:rPr>
              <w:t>6%</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ind w:left="123"/>
              <w:jc w:val="left"/>
              <w:rPr>
                <w:rFonts w:asciiTheme="minorHAnsi" w:hAnsiTheme="minorHAnsi"/>
                <w:b/>
                <w:bCs w:val="0"/>
                <w:sz w:val="16"/>
                <w:szCs w:val="16"/>
              </w:rPr>
            </w:pPr>
            <w:r w:rsidRPr="00902198">
              <w:rPr>
                <w:rFonts w:asciiTheme="minorHAnsi" w:hAnsiTheme="minorHAnsi"/>
                <w:bCs w:val="0"/>
                <w:sz w:val="16"/>
                <w:szCs w:val="16"/>
              </w:rPr>
              <w:t>Semester 2</w:t>
            </w:r>
          </w:p>
          <w:p w:rsidR="009C2DAB" w:rsidRPr="00902198" w:rsidRDefault="009C2DAB" w:rsidP="00902198">
            <w:pPr>
              <w:ind w:left="123" w:right="71"/>
              <w:rPr>
                <w:rFonts w:asciiTheme="minorHAnsi" w:hAnsiTheme="minorHAnsi" w:cs="Arial"/>
                <w:sz w:val="16"/>
                <w:szCs w:val="16"/>
                <w:lang w:eastAsia="en-US"/>
              </w:rPr>
            </w:pPr>
            <w:r w:rsidRPr="00902198">
              <w:rPr>
                <w:rFonts w:asciiTheme="minorHAnsi" w:hAnsiTheme="minorHAnsi" w:cs="Arial"/>
                <w:sz w:val="16"/>
                <w:szCs w:val="16"/>
              </w:rPr>
              <w:t>Week 15</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after="0"/>
              <w:ind w:left="93" w:right="71"/>
              <w:jc w:val="left"/>
              <w:rPr>
                <w:rFonts w:asciiTheme="minorHAnsi" w:hAnsiTheme="minorHAnsi"/>
                <w:b/>
                <w:sz w:val="16"/>
                <w:szCs w:val="16"/>
              </w:rPr>
            </w:pPr>
            <w:r w:rsidRPr="00902198">
              <w:rPr>
                <w:rFonts w:asciiTheme="minorHAnsi" w:hAnsiTheme="minorHAnsi"/>
                <w:b/>
                <w:sz w:val="16"/>
                <w:szCs w:val="16"/>
              </w:rPr>
              <w:t>Task 12: Personal investigation</w:t>
            </w:r>
          </w:p>
          <w:p w:rsidR="009C2DAB" w:rsidRPr="00902198" w:rsidRDefault="009C2DAB" w:rsidP="00902198">
            <w:pPr>
              <w:ind w:left="91" w:right="74"/>
              <w:rPr>
                <w:rFonts w:asciiTheme="minorHAnsi" w:hAnsiTheme="minorHAnsi" w:cs="Arial"/>
                <w:bCs/>
                <w:i/>
                <w:kern w:val="28"/>
                <w:sz w:val="16"/>
                <w:szCs w:val="16"/>
                <w:lang w:eastAsia="en-US"/>
              </w:rPr>
            </w:pPr>
            <w:r w:rsidRPr="00902198">
              <w:rPr>
                <w:rFonts w:asciiTheme="minorHAnsi" w:hAnsiTheme="minorHAnsi" w:cs="Arial"/>
                <w:bCs/>
                <w:i/>
                <w:kern w:val="28"/>
                <w:sz w:val="16"/>
                <w:szCs w:val="16"/>
                <w:lang w:eastAsia="en-US"/>
              </w:rPr>
              <w:t>Participate in a 12–15 minute discussion on the topic for the personal investigation.</w:t>
            </w:r>
          </w:p>
        </w:tc>
      </w:tr>
      <w:tr w:rsidR="009C2DAB" w:rsidRPr="00A539A8" w:rsidTr="009C2DAB">
        <w:trPr>
          <w:trHeight w:val="20"/>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eastAsia="en-US"/>
              </w:rPr>
            </w:pPr>
          </w:p>
        </w:tc>
        <w:tc>
          <w:tcPr>
            <w:tcW w:w="463"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eastAsia="en-US"/>
              </w:rPr>
            </w:pPr>
            <w:r w:rsidRPr="00902198">
              <w:rPr>
                <w:rFonts w:asciiTheme="minorHAnsi" w:hAnsiTheme="minorHAnsi" w:cs="Arial"/>
                <w:sz w:val="16"/>
                <w:szCs w:val="16"/>
                <w:lang w:eastAsia="en-US"/>
              </w:rPr>
              <w:t xml:space="preserve">Practical (oral) examination </w:t>
            </w:r>
          </w:p>
        </w:tc>
        <w:tc>
          <w:tcPr>
            <w:tcW w:w="370"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jc w:val="center"/>
              <w:rPr>
                <w:rFonts w:asciiTheme="minorHAnsi" w:hAnsiTheme="minorHAnsi"/>
                <w:sz w:val="16"/>
                <w:szCs w:val="16"/>
              </w:rPr>
            </w:pPr>
            <w:r w:rsidRPr="00902198">
              <w:rPr>
                <w:rFonts w:asciiTheme="minorHAnsi" w:hAnsiTheme="minorHAnsi" w:cs="Arial"/>
                <w:sz w:val="16"/>
                <w:szCs w:val="16"/>
              </w:rPr>
              <w:t>50%</w:t>
            </w: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jc w:val="center"/>
              <w:rPr>
                <w:rFonts w:asciiTheme="minorHAnsi" w:hAnsiTheme="minorHAnsi"/>
                <w:sz w:val="16"/>
                <w:szCs w:val="16"/>
              </w:rPr>
            </w:pPr>
            <w:r w:rsidRPr="00902198">
              <w:rPr>
                <w:rFonts w:asciiTheme="minorHAnsi" w:hAnsiTheme="minorHAnsi"/>
                <w:sz w:val="16"/>
                <w:szCs w:val="16"/>
              </w:rPr>
              <w:t>25%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jc w:val="center"/>
              <w:rPr>
                <w:rFonts w:asciiTheme="minorHAnsi" w:hAnsiTheme="minorHAnsi"/>
                <w:sz w:val="16"/>
                <w:szCs w:val="16"/>
              </w:rPr>
            </w:pPr>
            <w:r w:rsidRPr="00902198">
              <w:rPr>
                <w:rFonts w:asciiTheme="minorHAnsi" w:hAnsiTheme="minorHAnsi"/>
                <w:sz w:val="16"/>
                <w:szCs w:val="16"/>
              </w:rPr>
              <w:t>7.5%</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ind w:left="123"/>
              <w:rPr>
                <w:rFonts w:asciiTheme="minorHAnsi" w:hAnsiTheme="minorHAnsi" w:cs="Arial"/>
                <w:sz w:val="16"/>
                <w:szCs w:val="16"/>
              </w:rPr>
            </w:pPr>
            <w:r w:rsidRPr="00902198">
              <w:rPr>
                <w:rFonts w:asciiTheme="minorHAnsi" w:hAnsiTheme="minorHAnsi" w:cs="Arial"/>
                <w:sz w:val="16"/>
                <w:szCs w:val="16"/>
              </w:rPr>
              <w:t>Semester 1</w:t>
            </w:r>
          </w:p>
          <w:p w:rsidR="009C2DAB" w:rsidRPr="00902198" w:rsidRDefault="009C2DAB" w:rsidP="00902198">
            <w:pPr>
              <w:ind w:left="123"/>
              <w:rPr>
                <w:rFonts w:asciiTheme="minorHAnsi" w:hAnsiTheme="minorHAnsi" w:cs="Arial"/>
                <w:sz w:val="16"/>
                <w:szCs w:val="16"/>
                <w:lang w:eastAsia="en-US"/>
              </w:rPr>
            </w:pPr>
            <w:r w:rsidRPr="00902198">
              <w:rPr>
                <w:rFonts w:asciiTheme="minorHAnsi" w:hAnsiTheme="minorHAnsi" w:cs="Arial"/>
                <w:sz w:val="16"/>
                <w:szCs w:val="16"/>
              </w:rPr>
              <w:t>Week 16</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hideMark/>
          </w:tcPr>
          <w:p w:rsidR="009C2DAB" w:rsidRPr="00902198" w:rsidRDefault="009C2DAB" w:rsidP="00902198">
            <w:pPr>
              <w:pStyle w:val="Title"/>
              <w:spacing w:before="0" w:after="0"/>
              <w:ind w:left="93" w:right="71"/>
              <w:jc w:val="left"/>
              <w:rPr>
                <w:rFonts w:asciiTheme="minorHAnsi" w:hAnsiTheme="minorHAnsi"/>
                <w:b/>
                <w:sz w:val="16"/>
                <w:szCs w:val="16"/>
              </w:rPr>
            </w:pPr>
            <w:r w:rsidRPr="00902198">
              <w:rPr>
                <w:rFonts w:asciiTheme="minorHAnsi" w:hAnsiTheme="minorHAnsi"/>
                <w:b/>
                <w:sz w:val="16"/>
                <w:szCs w:val="16"/>
              </w:rPr>
              <w:t>Task 6: Semester 1 Practical (oral) examination</w:t>
            </w:r>
          </w:p>
          <w:p w:rsidR="009C2DAB" w:rsidRPr="00902198" w:rsidRDefault="009C2DAB" w:rsidP="00902198">
            <w:pPr>
              <w:ind w:left="91" w:right="74"/>
              <w:rPr>
                <w:rFonts w:asciiTheme="minorHAnsi" w:hAnsiTheme="minorHAnsi" w:cs="Arial"/>
                <w:bCs/>
                <w:i/>
                <w:kern w:val="28"/>
                <w:sz w:val="16"/>
                <w:szCs w:val="16"/>
                <w:lang w:eastAsia="en-US"/>
              </w:rPr>
            </w:pPr>
            <w:r w:rsidRPr="00902198">
              <w:rPr>
                <w:rFonts w:asciiTheme="minorHAnsi" w:hAnsiTheme="minorHAnsi" w:cs="Arial"/>
                <w:bCs/>
                <w:i/>
                <w:kern w:val="28"/>
                <w:sz w:val="16"/>
                <w:szCs w:val="16"/>
                <w:lang w:eastAsia="en-US"/>
              </w:rPr>
              <w:t>A representative sample of the syllabus content, reflecting the ATAR Year 12 examination design brief</w:t>
            </w:r>
          </w:p>
        </w:tc>
      </w:tr>
      <w:tr w:rsidR="009C2DAB" w:rsidRPr="00A539A8" w:rsidTr="009C2DAB">
        <w:trPr>
          <w:trHeight w:val="20"/>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7B7754" w:rsidRDefault="009C2DAB" w:rsidP="00902198">
            <w:pPr>
              <w:ind w:left="3"/>
              <w:jc w:val="center"/>
              <w:rPr>
                <w:rFonts w:asciiTheme="minorHAnsi" w:hAnsiTheme="minorHAnsi" w:cs="Arial"/>
                <w:b/>
                <w:bCs/>
                <w:i/>
                <w:sz w:val="16"/>
                <w:szCs w:val="16"/>
                <w:lang w:eastAsia="en-US"/>
              </w:rPr>
            </w:pPr>
          </w:p>
        </w:tc>
        <w:tc>
          <w:tcPr>
            <w:tcW w:w="463"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7B7754" w:rsidRDefault="009C2DAB" w:rsidP="00902198">
            <w:pPr>
              <w:ind w:left="3"/>
              <w:jc w:val="center"/>
              <w:rPr>
                <w:rFonts w:asciiTheme="minorHAnsi" w:hAnsiTheme="minorHAnsi" w:cs="Arial"/>
                <w:b/>
                <w:bCs/>
                <w:i/>
                <w:sz w:val="16"/>
                <w:szCs w:val="16"/>
                <w:lang w:eastAsia="en-US"/>
              </w:rPr>
            </w:pPr>
          </w:p>
        </w:tc>
        <w:tc>
          <w:tcPr>
            <w:tcW w:w="370"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7B7754" w:rsidRDefault="009C2DAB" w:rsidP="00902198">
            <w:pPr>
              <w:ind w:left="93" w:right="71"/>
              <w:jc w:val="center"/>
              <w:rPr>
                <w:rFonts w:asciiTheme="minorHAnsi" w:hAnsiTheme="minorHAnsi" w:cs="Arial"/>
                <w:bCs/>
                <w:i/>
                <w:sz w:val="16"/>
                <w:szCs w:val="16"/>
                <w:lang w:val="en-US" w:eastAsia="en-US"/>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jc w:val="center"/>
              <w:rPr>
                <w:rFonts w:asciiTheme="minorHAnsi" w:hAnsiTheme="minorHAnsi"/>
                <w:sz w:val="16"/>
                <w:szCs w:val="16"/>
              </w:rPr>
            </w:pPr>
            <w:r w:rsidRPr="00902198">
              <w:rPr>
                <w:rFonts w:asciiTheme="minorHAnsi" w:hAnsiTheme="minorHAnsi"/>
                <w:sz w:val="16"/>
                <w:szCs w:val="16"/>
              </w:rPr>
              <w:t>25%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jc w:val="center"/>
              <w:rPr>
                <w:rFonts w:asciiTheme="minorHAnsi" w:hAnsiTheme="minorHAnsi"/>
                <w:sz w:val="16"/>
                <w:szCs w:val="16"/>
              </w:rPr>
            </w:pPr>
            <w:r w:rsidRPr="00902198">
              <w:rPr>
                <w:rFonts w:asciiTheme="minorHAnsi" w:hAnsiTheme="minorHAnsi" w:cs="Arial"/>
                <w:sz w:val="16"/>
                <w:szCs w:val="16"/>
              </w:rPr>
              <w:t>7.5%</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ind w:left="123"/>
              <w:rPr>
                <w:rFonts w:asciiTheme="minorHAnsi" w:hAnsiTheme="minorHAnsi" w:cs="Arial"/>
                <w:sz w:val="16"/>
                <w:szCs w:val="16"/>
              </w:rPr>
            </w:pPr>
            <w:r w:rsidRPr="00902198">
              <w:rPr>
                <w:rFonts w:asciiTheme="minorHAnsi" w:hAnsiTheme="minorHAnsi" w:cs="Arial"/>
                <w:sz w:val="16"/>
                <w:szCs w:val="16"/>
              </w:rPr>
              <w:t>Semester 2</w:t>
            </w:r>
          </w:p>
          <w:p w:rsidR="009C2DAB" w:rsidRPr="00902198" w:rsidRDefault="009C2DAB" w:rsidP="00902198">
            <w:pPr>
              <w:ind w:left="123"/>
              <w:rPr>
                <w:rFonts w:asciiTheme="minorHAnsi" w:hAnsiTheme="minorHAnsi" w:cs="Arial"/>
                <w:sz w:val="16"/>
                <w:szCs w:val="16"/>
                <w:lang w:eastAsia="en-US"/>
              </w:rPr>
            </w:pPr>
            <w:r w:rsidRPr="00902198">
              <w:rPr>
                <w:rFonts w:asciiTheme="minorHAnsi" w:hAnsiTheme="minorHAnsi" w:cs="Arial"/>
                <w:sz w:val="16"/>
                <w:szCs w:val="16"/>
              </w:rPr>
              <w:t>Week 16</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after="0"/>
              <w:ind w:left="93" w:right="71"/>
              <w:jc w:val="left"/>
              <w:rPr>
                <w:rFonts w:asciiTheme="minorHAnsi" w:hAnsiTheme="minorHAnsi"/>
                <w:b/>
                <w:sz w:val="16"/>
                <w:szCs w:val="16"/>
              </w:rPr>
            </w:pPr>
            <w:r w:rsidRPr="00902198">
              <w:rPr>
                <w:rFonts w:asciiTheme="minorHAnsi" w:hAnsiTheme="minorHAnsi"/>
                <w:b/>
                <w:sz w:val="16"/>
                <w:szCs w:val="16"/>
              </w:rPr>
              <w:t>Task 13: Semester 2 Practical (oral) examination</w:t>
            </w:r>
          </w:p>
          <w:p w:rsidR="009C2DAB" w:rsidRPr="00902198" w:rsidRDefault="009C2DAB" w:rsidP="00902198">
            <w:pPr>
              <w:ind w:left="91" w:right="74"/>
              <w:rPr>
                <w:rFonts w:asciiTheme="minorHAnsi" w:hAnsiTheme="minorHAnsi" w:cs="Arial"/>
                <w:bCs/>
                <w:i/>
                <w:kern w:val="28"/>
                <w:sz w:val="16"/>
                <w:szCs w:val="16"/>
                <w:lang w:eastAsia="en-US"/>
              </w:rPr>
            </w:pPr>
            <w:r w:rsidRPr="00902198">
              <w:rPr>
                <w:rFonts w:asciiTheme="minorHAnsi" w:hAnsiTheme="minorHAnsi" w:cs="Arial"/>
                <w:bCs/>
                <w:i/>
                <w:kern w:val="28"/>
                <w:sz w:val="16"/>
                <w:szCs w:val="16"/>
                <w:lang w:eastAsia="en-US"/>
              </w:rPr>
              <w:t>A representative sample of the syllabus content, reflecting the ATAR Year 12 examination design brief</w:t>
            </w:r>
          </w:p>
        </w:tc>
      </w:tr>
      <w:tr w:rsidR="009C2DAB" w:rsidRPr="00A539A8" w:rsidTr="009C2DAB">
        <w:trPr>
          <w:trHeight w:val="170"/>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7B7754" w:rsidRDefault="009C2DAB" w:rsidP="00902198">
            <w:pPr>
              <w:ind w:left="3"/>
              <w:jc w:val="center"/>
              <w:rPr>
                <w:rFonts w:asciiTheme="minorHAnsi" w:hAnsiTheme="minorHAnsi" w:cs="Arial"/>
                <w:b/>
                <w:bCs/>
                <w:i/>
                <w:sz w:val="16"/>
                <w:szCs w:val="16"/>
                <w:lang w:eastAsia="en-US"/>
              </w:rPr>
            </w:pP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9C2DAB" w:rsidRPr="007B7754" w:rsidRDefault="009C2DAB" w:rsidP="00902198">
            <w:pPr>
              <w:spacing w:after="60"/>
              <w:ind w:left="3"/>
              <w:jc w:val="center"/>
              <w:rPr>
                <w:rFonts w:asciiTheme="minorHAnsi" w:hAnsiTheme="minorHAnsi" w:cs="Arial"/>
                <w:b/>
                <w:bCs/>
                <w:i/>
                <w:sz w:val="16"/>
                <w:szCs w:val="16"/>
                <w:lang w:eastAsia="en-US"/>
              </w:rPr>
            </w:pPr>
          </w:p>
        </w:tc>
        <w:tc>
          <w:tcPr>
            <w:tcW w:w="370"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9C2DAB" w:rsidRPr="007B7754" w:rsidRDefault="009C2DAB" w:rsidP="00902198">
            <w:pPr>
              <w:spacing w:after="60"/>
              <w:ind w:left="93" w:right="71"/>
              <w:jc w:val="center"/>
              <w:rPr>
                <w:rFonts w:asciiTheme="minorHAnsi" w:hAnsiTheme="minorHAnsi" w:cs="Arial"/>
                <w:bCs/>
                <w:i/>
                <w:sz w:val="16"/>
                <w:szCs w:val="16"/>
                <w:lang w:val="en-US" w:eastAsia="en-US"/>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9C2DAB" w:rsidRPr="00902198" w:rsidRDefault="009C2DAB" w:rsidP="00902198">
            <w:pPr>
              <w:spacing w:after="60"/>
              <w:jc w:val="center"/>
              <w:rPr>
                <w:rFonts w:asciiTheme="minorHAnsi" w:hAnsiTheme="minorHAnsi" w:cs="Arial"/>
                <w:b/>
                <w:sz w:val="16"/>
                <w:szCs w:val="16"/>
                <w:lang w:val="en-US" w:eastAsia="en-US"/>
              </w:rPr>
            </w:pPr>
            <w:r w:rsidRPr="00902198">
              <w:rPr>
                <w:rFonts w:asciiTheme="minorHAnsi" w:hAnsiTheme="minorHAnsi" w:cs="Arial"/>
                <w:b/>
                <w:sz w:val="16"/>
                <w:szCs w:val="16"/>
              </w:rPr>
              <w:t>100%</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9C2DAB" w:rsidRPr="00902198" w:rsidRDefault="009C2DAB" w:rsidP="00902198">
            <w:pPr>
              <w:spacing w:after="60"/>
              <w:ind w:left="95"/>
              <w:jc w:val="center"/>
              <w:rPr>
                <w:rFonts w:asciiTheme="minorHAnsi" w:hAnsiTheme="minorHAnsi" w:cs="Arial"/>
                <w:b/>
                <w:sz w:val="16"/>
                <w:szCs w:val="16"/>
                <w:lang w:eastAsia="en-US"/>
              </w:rPr>
            </w:pPr>
            <w:r w:rsidRPr="00902198">
              <w:rPr>
                <w:rFonts w:asciiTheme="minorHAnsi" w:hAnsiTheme="minorHAnsi" w:cs="Arial"/>
                <w:b/>
                <w:sz w:val="16"/>
                <w:szCs w:val="16"/>
                <w:lang w:eastAsia="en-US"/>
              </w:rPr>
              <w:t>30%</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9C2DAB" w:rsidRPr="007B7754" w:rsidRDefault="009C2DAB" w:rsidP="00902198">
            <w:pPr>
              <w:spacing w:after="60"/>
              <w:ind w:left="95"/>
              <w:rPr>
                <w:rFonts w:asciiTheme="minorHAnsi" w:hAnsiTheme="minorHAnsi" w:cs="Arial"/>
                <w:i/>
                <w:sz w:val="16"/>
                <w:szCs w:val="16"/>
                <w:lang w:eastAsia="en-US"/>
              </w:rPr>
            </w:pP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tcPr>
          <w:p w:rsidR="009C2DAB" w:rsidRPr="007B7754" w:rsidRDefault="009C2DAB" w:rsidP="00902198">
            <w:pPr>
              <w:spacing w:after="60"/>
              <w:ind w:left="93" w:right="71"/>
              <w:rPr>
                <w:rFonts w:asciiTheme="minorHAnsi" w:hAnsiTheme="minorHAnsi" w:cs="Arial"/>
                <w:b/>
                <w:bCs/>
                <w:i/>
                <w:sz w:val="16"/>
                <w:szCs w:val="16"/>
                <w:lang w:val="en-US" w:eastAsia="en-US"/>
              </w:rPr>
            </w:pPr>
          </w:p>
        </w:tc>
      </w:tr>
      <w:tr w:rsidR="009C2DAB" w:rsidRPr="00A539A8" w:rsidTr="009C2DAB">
        <w:trPr>
          <w:trHeight w:val="20"/>
        </w:trPr>
        <w:tc>
          <w:tcPr>
            <w:tcW w:w="371"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eastAsia="en-US"/>
              </w:rPr>
            </w:pPr>
            <w:r w:rsidRPr="00902198">
              <w:rPr>
                <w:rFonts w:asciiTheme="minorHAnsi" w:hAnsiTheme="minorHAnsi" w:cs="Arial"/>
                <w:bCs/>
                <w:sz w:val="16"/>
                <w:szCs w:val="16"/>
                <w:lang w:eastAsia="en-US"/>
              </w:rPr>
              <w:t>Written</w:t>
            </w:r>
          </w:p>
        </w:tc>
        <w:tc>
          <w:tcPr>
            <w:tcW w:w="463"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tabs>
                <w:tab w:val="left" w:pos="1440"/>
                <w:tab w:val="left" w:pos="4140"/>
                <w:tab w:val="left" w:pos="4800"/>
              </w:tabs>
              <w:ind w:left="3"/>
              <w:jc w:val="center"/>
              <w:rPr>
                <w:rFonts w:asciiTheme="minorHAnsi" w:hAnsiTheme="minorHAnsi" w:cs="Arial"/>
                <w:sz w:val="16"/>
                <w:szCs w:val="16"/>
                <w:lang w:eastAsia="en-US"/>
              </w:rPr>
            </w:pPr>
            <w:r w:rsidRPr="00902198">
              <w:rPr>
                <w:rFonts w:asciiTheme="minorHAnsi" w:hAnsiTheme="minorHAnsi" w:cs="Arial"/>
                <w:sz w:val="16"/>
                <w:szCs w:val="16"/>
                <w:lang w:eastAsia="en-US"/>
              </w:rPr>
              <w:t>Response: Listening</w:t>
            </w:r>
          </w:p>
        </w:tc>
        <w:tc>
          <w:tcPr>
            <w:tcW w:w="370"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ind w:left="93" w:right="71"/>
              <w:rPr>
                <w:rFonts w:asciiTheme="minorHAnsi" w:hAnsiTheme="minorHAnsi"/>
                <w:b/>
                <w:sz w:val="16"/>
                <w:szCs w:val="16"/>
              </w:rPr>
            </w:pPr>
            <w:r w:rsidRPr="00902198">
              <w:rPr>
                <w:rFonts w:asciiTheme="minorHAnsi" w:hAnsiTheme="minorHAnsi"/>
                <w:sz w:val="16"/>
                <w:szCs w:val="16"/>
              </w:rPr>
              <w:t>15%</w:t>
            </w: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7.5%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5.25%</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ind w:left="123"/>
              <w:jc w:val="left"/>
              <w:rPr>
                <w:rFonts w:asciiTheme="minorHAnsi" w:hAnsiTheme="minorHAnsi"/>
                <w:b/>
                <w:bCs w:val="0"/>
                <w:sz w:val="16"/>
                <w:szCs w:val="16"/>
              </w:rPr>
            </w:pPr>
            <w:r w:rsidRPr="00902198">
              <w:rPr>
                <w:rFonts w:asciiTheme="minorHAnsi" w:hAnsiTheme="minorHAnsi"/>
                <w:bCs w:val="0"/>
                <w:sz w:val="16"/>
                <w:szCs w:val="16"/>
              </w:rPr>
              <w:t>Semester 1</w:t>
            </w:r>
          </w:p>
          <w:p w:rsidR="009C2DAB" w:rsidRPr="00902198" w:rsidRDefault="009C2DAB" w:rsidP="00902198">
            <w:pPr>
              <w:pStyle w:val="Title"/>
              <w:spacing w:before="0"/>
              <w:ind w:left="123" w:right="71"/>
              <w:jc w:val="left"/>
              <w:rPr>
                <w:rFonts w:asciiTheme="minorHAnsi" w:hAnsiTheme="minorHAnsi"/>
                <w:b/>
                <w:sz w:val="16"/>
                <w:szCs w:val="16"/>
              </w:rPr>
            </w:pPr>
            <w:r w:rsidRPr="00902198">
              <w:rPr>
                <w:rFonts w:asciiTheme="minorHAnsi" w:hAnsiTheme="minorHAnsi"/>
                <w:bCs w:val="0"/>
                <w:sz w:val="16"/>
                <w:szCs w:val="16"/>
              </w:rPr>
              <w:t>Week 4</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after="0"/>
              <w:ind w:left="93" w:right="71"/>
              <w:jc w:val="left"/>
              <w:rPr>
                <w:rFonts w:asciiTheme="minorHAnsi" w:hAnsiTheme="minorHAnsi"/>
                <w:b/>
                <w:sz w:val="16"/>
                <w:szCs w:val="16"/>
              </w:rPr>
            </w:pPr>
            <w:r w:rsidRPr="00902198">
              <w:rPr>
                <w:rFonts w:asciiTheme="minorHAnsi" w:hAnsiTheme="minorHAnsi"/>
                <w:b/>
                <w:sz w:val="16"/>
                <w:szCs w:val="16"/>
              </w:rPr>
              <w:t>Task 1: Making choices</w:t>
            </w:r>
          </w:p>
          <w:p w:rsidR="009C2DAB" w:rsidRPr="00902198" w:rsidRDefault="009C2DAB" w:rsidP="00902198">
            <w:pPr>
              <w:pStyle w:val="Title"/>
              <w:spacing w:before="0" w:after="0"/>
              <w:ind w:left="93" w:right="71"/>
              <w:jc w:val="left"/>
              <w:rPr>
                <w:rFonts w:asciiTheme="minorHAnsi" w:hAnsiTheme="minorHAnsi"/>
                <w:i/>
                <w:sz w:val="16"/>
                <w:szCs w:val="16"/>
              </w:rPr>
            </w:pPr>
            <w:r w:rsidRPr="00902198">
              <w:rPr>
                <w:rFonts w:asciiTheme="minorHAnsi" w:hAnsiTheme="minorHAnsi"/>
                <w:i/>
                <w:sz w:val="16"/>
                <w:szCs w:val="16"/>
              </w:rPr>
              <w:t xml:space="preserve">Listen to </w:t>
            </w:r>
            <w:r w:rsidR="007B7754" w:rsidRPr="00902198">
              <w:rPr>
                <w:rFonts w:asciiTheme="minorHAnsi" w:hAnsiTheme="minorHAnsi"/>
                <w:i/>
                <w:sz w:val="16"/>
                <w:szCs w:val="16"/>
              </w:rPr>
              <w:t xml:space="preserve">&lt;target language&gt; </w:t>
            </w:r>
            <w:r w:rsidRPr="00902198">
              <w:rPr>
                <w:rFonts w:asciiTheme="minorHAnsi" w:hAnsiTheme="minorHAnsi"/>
                <w:i/>
                <w:sz w:val="16"/>
                <w:szCs w:val="16"/>
              </w:rPr>
              <w:t xml:space="preserve">texts and respond in </w:t>
            </w:r>
            <w:r w:rsidR="007B7754" w:rsidRPr="00902198">
              <w:rPr>
                <w:rFonts w:asciiTheme="minorHAnsi" w:hAnsiTheme="minorHAnsi"/>
                <w:i/>
                <w:sz w:val="16"/>
                <w:szCs w:val="16"/>
              </w:rPr>
              <w:t>&lt;target language&gt;</w:t>
            </w:r>
            <w:r w:rsidRPr="00902198">
              <w:rPr>
                <w:rFonts w:asciiTheme="minorHAnsi" w:hAnsiTheme="minorHAnsi"/>
                <w:i/>
                <w:sz w:val="16"/>
                <w:szCs w:val="16"/>
              </w:rPr>
              <w:t xml:space="preserve"> or English, as specified, to questions in </w:t>
            </w:r>
            <w:r w:rsidR="007B7754" w:rsidRPr="00902198">
              <w:rPr>
                <w:rFonts w:asciiTheme="minorHAnsi" w:hAnsiTheme="minorHAnsi"/>
                <w:i/>
                <w:sz w:val="16"/>
                <w:szCs w:val="16"/>
              </w:rPr>
              <w:t>&lt;target language&gt;</w:t>
            </w:r>
            <w:r w:rsidRPr="00902198">
              <w:rPr>
                <w:rFonts w:asciiTheme="minorHAnsi" w:hAnsiTheme="minorHAnsi"/>
                <w:i/>
                <w:sz w:val="16"/>
                <w:szCs w:val="16"/>
              </w:rPr>
              <w:t xml:space="preserve"> or English.</w:t>
            </w:r>
          </w:p>
        </w:tc>
      </w:tr>
      <w:tr w:rsidR="009C2DAB" w:rsidRPr="00A539A8" w:rsidTr="009C2DAB">
        <w:trPr>
          <w:trHeight w:val="20"/>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val="en-US" w:eastAsia="en-US"/>
              </w:rPr>
            </w:pPr>
          </w:p>
        </w:tc>
        <w:tc>
          <w:tcPr>
            <w:tcW w:w="463"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val="en-US" w:eastAsia="en-US"/>
              </w:rPr>
            </w:pPr>
          </w:p>
        </w:tc>
        <w:tc>
          <w:tcPr>
            <w:tcW w:w="370"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ind w:left="93" w:right="71"/>
              <w:jc w:val="center"/>
              <w:rPr>
                <w:rFonts w:asciiTheme="minorHAnsi" w:hAnsiTheme="minorHAnsi" w:cs="Arial"/>
                <w:bCs/>
                <w:sz w:val="16"/>
                <w:szCs w:val="16"/>
                <w:lang w:val="en-US" w:eastAsia="en-US"/>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7.5%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5.25%</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ind w:left="123"/>
              <w:jc w:val="left"/>
              <w:rPr>
                <w:rFonts w:asciiTheme="minorHAnsi" w:hAnsiTheme="minorHAnsi"/>
                <w:b/>
                <w:bCs w:val="0"/>
                <w:sz w:val="16"/>
                <w:szCs w:val="16"/>
              </w:rPr>
            </w:pPr>
            <w:r w:rsidRPr="00902198">
              <w:rPr>
                <w:rFonts w:asciiTheme="minorHAnsi" w:hAnsiTheme="minorHAnsi"/>
                <w:bCs w:val="0"/>
                <w:sz w:val="16"/>
                <w:szCs w:val="16"/>
              </w:rPr>
              <w:t>Semester 2</w:t>
            </w:r>
          </w:p>
          <w:p w:rsidR="009C2DAB" w:rsidRPr="00902198" w:rsidRDefault="009C2DAB" w:rsidP="00902198">
            <w:pPr>
              <w:pStyle w:val="Title"/>
              <w:spacing w:before="0"/>
              <w:ind w:left="123" w:right="71"/>
              <w:jc w:val="left"/>
              <w:rPr>
                <w:rFonts w:asciiTheme="minorHAnsi" w:hAnsiTheme="minorHAnsi"/>
                <w:b/>
                <w:sz w:val="16"/>
                <w:szCs w:val="16"/>
              </w:rPr>
            </w:pPr>
            <w:r w:rsidRPr="00902198">
              <w:rPr>
                <w:rFonts w:asciiTheme="minorHAnsi" w:hAnsiTheme="minorHAnsi"/>
                <w:sz w:val="16"/>
                <w:szCs w:val="16"/>
              </w:rPr>
              <w:t>Week 9</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after="0"/>
              <w:ind w:left="93" w:right="71"/>
              <w:jc w:val="left"/>
              <w:rPr>
                <w:rFonts w:asciiTheme="minorHAnsi" w:hAnsiTheme="minorHAnsi"/>
                <w:b/>
                <w:sz w:val="16"/>
                <w:szCs w:val="16"/>
              </w:rPr>
            </w:pPr>
            <w:r w:rsidRPr="00902198">
              <w:rPr>
                <w:rFonts w:asciiTheme="minorHAnsi" w:hAnsiTheme="minorHAnsi"/>
                <w:b/>
                <w:sz w:val="16"/>
                <w:szCs w:val="16"/>
              </w:rPr>
              <w:t xml:space="preserve">Task 9: </w:t>
            </w:r>
            <w:r w:rsidR="007B7754" w:rsidRPr="00902198">
              <w:rPr>
                <w:rFonts w:asciiTheme="minorHAnsi" w:hAnsiTheme="minorHAnsi"/>
                <w:b/>
                <w:sz w:val="16"/>
                <w:szCs w:val="16"/>
              </w:rPr>
              <w:t>&lt;target language&gt;</w:t>
            </w:r>
            <w:r w:rsidRPr="00902198">
              <w:rPr>
                <w:rFonts w:asciiTheme="minorHAnsi" w:hAnsiTheme="minorHAnsi"/>
                <w:b/>
                <w:sz w:val="16"/>
                <w:szCs w:val="16"/>
              </w:rPr>
              <w:t xml:space="preserve"> identity in the international context</w:t>
            </w:r>
          </w:p>
          <w:p w:rsidR="009C2DAB" w:rsidRPr="00902198" w:rsidRDefault="009C2DAB" w:rsidP="00902198">
            <w:pPr>
              <w:ind w:left="93" w:right="71"/>
              <w:rPr>
                <w:rFonts w:asciiTheme="minorHAnsi" w:hAnsiTheme="minorHAnsi" w:cs="Arial"/>
                <w:bCs/>
                <w:i/>
                <w:kern w:val="28"/>
                <w:sz w:val="16"/>
                <w:szCs w:val="16"/>
                <w:lang w:eastAsia="en-US"/>
              </w:rPr>
            </w:pPr>
            <w:r w:rsidRPr="00902198">
              <w:rPr>
                <w:rFonts w:asciiTheme="minorHAnsi" w:hAnsiTheme="minorHAnsi" w:cs="Arial"/>
                <w:bCs/>
                <w:i/>
                <w:kern w:val="28"/>
                <w:sz w:val="16"/>
                <w:szCs w:val="16"/>
                <w:lang w:eastAsia="en-US"/>
              </w:rPr>
              <w:t xml:space="preserve">Listen to </w:t>
            </w:r>
            <w:r w:rsidR="007B7754" w:rsidRPr="00902198">
              <w:rPr>
                <w:rFonts w:asciiTheme="minorHAnsi" w:hAnsiTheme="minorHAnsi" w:cs="Arial"/>
                <w:bCs/>
                <w:i/>
                <w:kern w:val="28"/>
                <w:sz w:val="16"/>
                <w:szCs w:val="16"/>
                <w:lang w:eastAsia="en-US"/>
              </w:rPr>
              <w:t>&lt;target language&gt;</w:t>
            </w:r>
            <w:r w:rsidRPr="00902198">
              <w:rPr>
                <w:rFonts w:asciiTheme="minorHAnsi" w:hAnsiTheme="minorHAnsi" w:cs="Arial"/>
                <w:bCs/>
                <w:i/>
                <w:kern w:val="28"/>
                <w:sz w:val="16"/>
                <w:szCs w:val="16"/>
                <w:lang w:eastAsia="en-US"/>
              </w:rPr>
              <w:t xml:space="preserve"> texts and respond in </w:t>
            </w:r>
            <w:r w:rsidR="007B7754" w:rsidRPr="00902198">
              <w:rPr>
                <w:rFonts w:asciiTheme="minorHAnsi" w:hAnsiTheme="minorHAnsi" w:cs="Arial"/>
                <w:bCs/>
                <w:i/>
                <w:kern w:val="28"/>
                <w:sz w:val="16"/>
                <w:szCs w:val="16"/>
                <w:lang w:eastAsia="en-US"/>
              </w:rPr>
              <w:t>&lt;target language&gt;</w:t>
            </w:r>
            <w:r w:rsidRPr="00902198">
              <w:rPr>
                <w:rFonts w:asciiTheme="minorHAnsi" w:hAnsiTheme="minorHAnsi" w:cs="Arial"/>
                <w:bCs/>
                <w:i/>
                <w:kern w:val="28"/>
                <w:sz w:val="16"/>
                <w:szCs w:val="16"/>
                <w:lang w:eastAsia="en-US"/>
              </w:rPr>
              <w:t xml:space="preserve"> or English, as specified, to questions in </w:t>
            </w:r>
            <w:r w:rsidR="007B7754" w:rsidRPr="00902198">
              <w:rPr>
                <w:rFonts w:asciiTheme="minorHAnsi" w:hAnsiTheme="minorHAnsi" w:cs="Arial"/>
                <w:bCs/>
                <w:i/>
                <w:kern w:val="28"/>
                <w:sz w:val="16"/>
                <w:szCs w:val="16"/>
                <w:lang w:eastAsia="en-US"/>
              </w:rPr>
              <w:t>&lt;target language&gt;</w:t>
            </w:r>
            <w:r w:rsidRPr="00902198">
              <w:rPr>
                <w:rFonts w:asciiTheme="minorHAnsi" w:hAnsiTheme="minorHAnsi" w:cs="Arial"/>
                <w:bCs/>
                <w:i/>
                <w:kern w:val="28"/>
                <w:sz w:val="16"/>
                <w:szCs w:val="16"/>
                <w:lang w:eastAsia="en-US"/>
              </w:rPr>
              <w:t xml:space="preserve"> or English.</w:t>
            </w:r>
          </w:p>
        </w:tc>
      </w:tr>
      <w:tr w:rsidR="009C2DAB" w:rsidRPr="00A539A8" w:rsidTr="009C2DAB">
        <w:trPr>
          <w:trHeight w:val="225"/>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eastAsia="en-US"/>
              </w:rPr>
            </w:pPr>
          </w:p>
        </w:tc>
        <w:tc>
          <w:tcPr>
            <w:tcW w:w="463"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sz w:val="16"/>
                <w:szCs w:val="16"/>
                <w:lang w:eastAsia="en-US"/>
              </w:rPr>
            </w:pPr>
            <w:r w:rsidRPr="00902198">
              <w:rPr>
                <w:rFonts w:asciiTheme="minorHAnsi" w:hAnsiTheme="minorHAnsi" w:cs="Arial"/>
                <w:sz w:val="16"/>
                <w:szCs w:val="16"/>
                <w:lang w:eastAsia="en-US"/>
              </w:rPr>
              <w:t xml:space="preserve">Response: </w:t>
            </w:r>
            <w:r w:rsidRPr="00902198">
              <w:rPr>
                <w:rFonts w:asciiTheme="minorHAnsi" w:hAnsiTheme="minorHAnsi" w:cs="Arial"/>
                <w:sz w:val="16"/>
                <w:szCs w:val="16"/>
                <w:lang w:eastAsia="en-US"/>
              </w:rPr>
              <w:br/>
              <w:t xml:space="preserve">Viewing and reading </w:t>
            </w:r>
          </w:p>
        </w:tc>
        <w:tc>
          <w:tcPr>
            <w:tcW w:w="370"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ind w:left="93" w:right="71"/>
              <w:jc w:val="center"/>
              <w:rPr>
                <w:rFonts w:asciiTheme="minorHAnsi" w:hAnsiTheme="minorHAnsi" w:cs="Arial"/>
                <w:sz w:val="16"/>
                <w:szCs w:val="16"/>
                <w:lang w:eastAsia="en-US"/>
              </w:rPr>
            </w:pPr>
            <w:r w:rsidRPr="00902198">
              <w:rPr>
                <w:rFonts w:asciiTheme="minorHAnsi" w:hAnsiTheme="minorHAnsi" w:cs="Arial"/>
                <w:sz w:val="16"/>
                <w:szCs w:val="16"/>
                <w:lang w:eastAsia="en-US"/>
              </w:rPr>
              <w:t>15%</w:t>
            </w: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7.5%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5.25%</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ind w:left="123"/>
              <w:jc w:val="left"/>
              <w:rPr>
                <w:rFonts w:asciiTheme="minorHAnsi" w:hAnsiTheme="minorHAnsi"/>
                <w:b/>
                <w:bCs w:val="0"/>
                <w:sz w:val="16"/>
                <w:szCs w:val="16"/>
              </w:rPr>
            </w:pPr>
            <w:r w:rsidRPr="00902198">
              <w:rPr>
                <w:rFonts w:asciiTheme="minorHAnsi" w:hAnsiTheme="minorHAnsi"/>
                <w:bCs w:val="0"/>
                <w:sz w:val="16"/>
                <w:szCs w:val="16"/>
              </w:rPr>
              <w:t>Semester 1</w:t>
            </w:r>
          </w:p>
          <w:p w:rsidR="009C2DAB" w:rsidRPr="00902198" w:rsidRDefault="009C2DAB" w:rsidP="00902198">
            <w:pPr>
              <w:ind w:left="123" w:right="71"/>
              <w:rPr>
                <w:rFonts w:asciiTheme="minorHAnsi" w:hAnsiTheme="minorHAnsi" w:cs="Arial"/>
                <w:sz w:val="16"/>
                <w:szCs w:val="16"/>
                <w:lang w:eastAsia="en-US"/>
              </w:rPr>
            </w:pPr>
            <w:r w:rsidRPr="00902198">
              <w:rPr>
                <w:rFonts w:asciiTheme="minorHAnsi" w:hAnsiTheme="minorHAnsi" w:cs="Arial"/>
                <w:bCs/>
                <w:sz w:val="16"/>
                <w:szCs w:val="16"/>
                <w:lang w:eastAsia="en-US"/>
              </w:rPr>
              <w:t>Week 9</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after="0"/>
              <w:ind w:left="93" w:right="71"/>
              <w:jc w:val="left"/>
              <w:rPr>
                <w:rFonts w:asciiTheme="minorHAnsi" w:hAnsiTheme="minorHAnsi"/>
                <w:b/>
                <w:sz w:val="16"/>
                <w:szCs w:val="16"/>
              </w:rPr>
            </w:pPr>
            <w:r w:rsidRPr="00902198">
              <w:rPr>
                <w:rFonts w:asciiTheme="minorHAnsi" w:hAnsiTheme="minorHAnsi"/>
                <w:b/>
                <w:sz w:val="16"/>
                <w:szCs w:val="16"/>
              </w:rPr>
              <w:t>Task 3: Culture and the arts</w:t>
            </w:r>
          </w:p>
          <w:p w:rsidR="009C2DAB" w:rsidRPr="007B7754" w:rsidRDefault="009C2DAB" w:rsidP="00902198">
            <w:pPr>
              <w:pStyle w:val="Title"/>
              <w:spacing w:before="0" w:after="0"/>
              <w:ind w:left="93" w:right="71"/>
              <w:jc w:val="left"/>
              <w:rPr>
                <w:rFonts w:asciiTheme="minorHAnsi" w:hAnsiTheme="minorHAnsi"/>
                <w:i/>
                <w:sz w:val="16"/>
                <w:szCs w:val="16"/>
              </w:rPr>
            </w:pPr>
            <w:r w:rsidRPr="00902198">
              <w:rPr>
                <w:rFonts w:asciiTheme="minorHAnsi" w:hAnsiTheme="minorHAnsi"/>
                <w:i/>
                <w:sz w:val="16"/>
                <w:szCs w:val="16"/>
              </w:rPr>
              <w:t xml:space="preserve">Read/view </w:t>
            </w:r>
            <w:r w:rsidR="007B7754" w:rsidRPr="00902198">
              <w:rPr>
                <w:rFonts w:asciiTheme="minorHAnsi" w:hAnsiTheme="minorHAnsi"/>
                <w:i/>
                <w:sz w:val="16"/>
                <w:szCs w:val="16"/>
              </w:rPr>
              <w:t>&lt;target language&gt;</w:t>
            </w:r>
            <w:r w:rsidRPr="00902198">
              <w:rPr>
                <w:rFonts w:asciiTheme="minorHAnsi" w:hAnsiTheme="minorHAnsi"/>
                <w:i/>
                <w:sz w:val="16"/>
                <w:szCs w:val="16"/>
              </w:rPr>
              <w:t xml:space="preserve"> texts and respond in </w:t>
            </w:r>
            <w:r w:rsidR="007B7754" w:rsidRPr="00902198">
              <w:rPr>
                <w:rFonts w:asciiTheme="minorHAnsi" w:hAnsiTheme="minorHAnsi"/>
                <w:i/>
                <w:sz w:val="16"/>
                <w:szCs w:val="16"/>
              </w:rPr>
              <w:t>&lt;target language&gt;</w:t>
            </w:r>
            <w:r w:rsidRPr="00902198">
              <w:rPr>
                <w:rFonts w:asciiTheme="minorHAnsi" w:hAnsiTheme="minorHAnsi"/>
                <w:i/>
                <w:sz w:val="16"/>
                <w:szCs w:val="16"/>
              </w:rPr>
              <w:t xml:space="preserve"> or English, as specified, to questions in </w:t>
            </w:r>
            <w:r w:rsidR="007B7754" w:rsidRPr="00902198">
              <w:rPr>
                <w:rFonts w:asciiTheme="minorHAnsi" w:hAnsiTheme="minorHAnsi"/>
                <w:i/>
                <w:sz w:val="16"/>
                <w:szCs w:val="16"/>
              </w:rPr>
              <w:t>&lt;target language&gt;</w:t>
            </w:r>
            <w:r w:rsidRPr="00902198">
              <w:rPr>
                <w:rFonts w:asciiTheme="minorHAnsi" w:hAnsiTheme="minorHAnsi"/>
                <w:i/>
                <w:sz w:val="16"/>
                <w:szCs w:val="16"/>
              </w:rPr>
              <w:t xml:space="preserve"> or English.</w:t>
            </w:r>
          </w:p>
        </w:tc>
      </w:tr>
      <w:tr w:rsidR="009C2DAB" w:rsidRPr="00A539A8" w:rsidTr="009C2DAB">
        <w:trPr>
          <w:trHeight w:val="275"/>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eastAsia="en-US"/>
              </w:rPr>
            </w:pPr>
          </w:p>
        </w:tc>
        <w:tc>
          <w:tcPr>
            <w:tcW w:w="463"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eastAsia="en-US"/>
              </w:rPr>
            </w:pPr>
          </w:p>
        </w:tc>
        <w:tc>
          <w:tcPr>
            <w:tcW w:w="370"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jc w:val="center"/>
              <w:rPr>
                <w:rFonts w:asciiTheme="minorHAnsi" w:hAnsiTheme="minorHAnsi" w:cs="Arial"/>
                <w:bCs/>
                <w:sz w:val="16"/>
                <w:szCs w:val="16"/>
                <w:lang w:eastAsia="en-US"/>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7.5%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5.25%</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ind w:left="123"/>
              <w:jc w:val="left"/>
              <w:rPr>
                <w:rFonts w:asciiTheme="minorHAnsi" w:hAnsiTheme="minorHAnsi"/>
                <w:b/>
                <w:bCs w:val="0"/>
                <w:sz w:val="16"/>
                <w:szCs w:val="16"/>
              </w:rPr>
            </w:pPr>
            <w:r w:rsidRPr="00902198">
              <w:rPr>
                <w:rFonts w:asciiTheme="minorHAnsi" w:hAnsiTheme="minorHAnsi"/>
                <w:bCs w:val="0"/>
                <w:sz w:val="16"/>
                <w:szCs w:val="16"/>
              </w:rPr>
              <w:t>Semester 2</w:t>
            </w:r>
          </w:p>
          <w:p w:rsidR="009C2DAB" w:rsidRPr="00902198" w:rsidRDefault="009C2DAB" w:rsidP="00902198">
            <w:pPr>
              <w:pStyle w:val="Title"/>
              <w:spacing w:before="0"/>
              <w:ind w:left="123" w:right="71"/>
              <w:jc w:val="left"/>
              <w:rPr>
                <w:rFonts w:asciiTheme="minorHAnsi" w:hAnsiTheme="minorHAnsi"/>
                <w:b/>
                <w:sz w:val="16"/>
                <w:szCs w:val="16"/>
              </w:rPr>
            </w:pPr>
            <w:r w:rsidRPr="00902198">
              <w:rPr>
                <w:rFonts w:asciiTheme="minorHAnsi" w:hAnsiTheme="minorHAnsi"/>
                <w:sz w:val="16"/>
                <w:szCs w:val="16"/>
              </w:rPr>
              <w:t>Week 14</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after="0"/>
              <w:ind w:left="93" w:right="71"/>
              <w:jc w:val="left"/>
              <w:rPr>
                <w:rFonts w:asciiTheme="minorHAnsi" w:hAnsiTheme="minorHAnsi"/>
                <w:b/>
                <w:sz w:val="16"/>
                <w:szCs w:val="16"/>
              </w:rPr>
            </w:pPr>
            <w:r w:rsidRPr="00902198">
              <w:rPr>
                <w:rFonts w:asciiTheme="minorHAnsi" w:hAnsiTheme="minorHAnsi"/>
                <w:b/>
                <w:sz w:val="16"/>
                <w:szCs w:val="16"/>
              </w:rPr>
              <w:t>Task 11: Current global issues</w:t>
            </w:r>
          </w:p>
          <w:p w:rsidR="009C2DAB" w:rsidRPr="00902198" w:rsidRDefault="009C2DAB" w:rsidP="00902198">
            <w:pPr>
              <w:pStyle w:val="Title"/>
              <w:spacing w:before="0" w:after="0"/>
              <w:ind w:left="93" w:right="71"/>
              <w:jc w:val="left"/>
              <w:rPr>
                <w:rFonts w:asciiTheme="minorHAnsi" w:hAnsiTheme="minorHAnsi"/>
                <w:i/>
                <w:sz w:val="16"/>
                <w:szCs w:val="16"/>
              </w:rPr>
            </w:pPr>
            <w:r w:rsidRPr="00902198">
              <w:rPr>
                <w:rFonts w:asciiTheme="minorHAnsi" w:hAnsiTheme="minorHAnsi"/>
                <w:i/>
                <w:sz w:val="16"/>
                <w:szCs w:val="16"/>
              </w:rPr>
              <w:t xml:space="preserve">Read/view </w:t>
            </w:r>
            <w:r w:rsidR="007B7754" w:rsidRPr="00902198">
              <w:rPr>
                <w:rFonts w:asciiTheme="minorHAnsi" w:hAnsiTheme="minorHAnsi"/>
                <w:i/>
                <w:sz w:val="16"/>
                <w:szCs w:val="16"/>
              </w:rPr>
              <w:t>&lt;target language&gt;</w:t>
            </w:r>
            <w:r w:rsidRPr="00902198">
              <w:rPr>
                <w:rFonts w:asciiTheme="minorHAnsi" w:hAnsiTheme="minorHAnsi"/>
                <w:i/>
                <w:sz w:val="16"/>
                <w:szCs w:val="16"/>
              </w:rPr>
              <w:t xml:space="preserve"> texts and respond in </w:t>
            </w:r>
            <w:r w:rsidR="007B7754" w:rsidRPr="00902198">
              <w:rPr>
                <w:rFonts w:asciiTheme="minorHAnsi" w:hAnsiTheme="minorHAnsi"/>
                <w:i/>
                <w:sz w:val="16"/>
                <w:szCs w:val="16"/>
              </w:rPr>
              <w:t>&lt;target language&gt;</w:t>
            </w:r>
            <w:r w:rsidRPr="00902198">
              <w:rPr>
                <w:rFonts w:asciiTheme="minorHAnsi" w:hAnsiTheme="minorHAnsi"/>
                <w:i/>
                <w:sz w:val="16"/>
                <w:szCs w:val="16"/>
              </w:rPr>
              <w:t xml:space="preserve"> or English, as specified, to questions in </w:t>
            </w:r>
            <w:r w:rsidR="007B7754" w:rsidRPr="00902198">
              <w:rPr>
                <w:rFonts w:asciiTheme="minorHAnsi" w:hAnsiTheme="minorHAnsi"/>
                <w:i/>
                <w:sz w:val="16"/>
                <w:szCs w:val="16"/>
              </w:rPr>
              <w:t>&lt;target language&gt;</w:t>
            </w:r>
            <w:r w:rsidRPr="00902198">
              <w:rPr>
                <w:rFonts w:asciiTheme="minorHAnsi" w:hAnsiTheme="minorHAnsi"/>
                <w:i/>
                <w:sz w:val="16"/>
                <w:szCs w:val="16"/>
              </w:rPr>
              <w:t xml:space="preserve"> or English.</w:t>
            </w:r>
          </w:p>
        </w:tc>
      </w:tr>
      <w:tr w:rsidR="009C2DAB" w:rsidRPr="00A539A8" w:rsidTr="009C2DAB">
        <w:trPr>
          <w:trHeight w:val="447"/>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val="en-US" w:eastAsia="en-US"/>
              </w:rPr>
            </w:pPr>
          </w:p>
        </w:tc>
        <w:tc>
          <w:tcPr>
            <w:tcW w:w="463"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pStyle w:val="Title"/>
              <w:spacing w:before="0"/>
              <w:ind w:left="3"/>
              <w:rPr>
                <w:rFonts w:asciiTheme="minorHAnsi" w:hAnsiTheme="minorHAnsi"/>
                <w:b/>
                <w:sz w:val="16"/>
                <w:szCs w:val="16"/>
              </w:rPr>
            </w:pPr>
            <w:r w:rsidRPr="00902198">
              <w:rPr>
                <w:rFonts w:asciiTheme="minorHAnsi" w:hAnsiTheme="minorHAnsi"/>
                <w:sz w:val="16"/>
                <w:szCs w:val="16"/>
              </w:rPr>
              <w:t>Written communication</w:t>
            </w:r>
          </w:p>
        </w:tc>
        <w:tc>
          <w:tcPr>
            <w:tcW w:w="370"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ind w:left="93" w:right="71"/>
              <w:jc w:val="center"/>
              <w:rPr>
                <w:rFonts w:asciiTheme="minorHAnsi" w:hAnsiTheme="minorHAnsi" w:cs="Arial"/>
                <w:sz w:val="16"/>
                <w:szCs w:val="16"/>
                <w:lang w:eastAsia="en-US"/>
              </w:rPr>
            </w:pPr>
            <w:r w:rsidRPr="00902198">
              <w:rPr>
                <w:rFonts w:asciiTheme="minorHAnsi" w:hAnsiTheme="minorHAnsi" w:cs="Arial"/>
                <w:sz w:val="16"/>
                <w:szCs w:val="16"/>
                <w:lang w:eastAsia="en-US"/>
              </w:rPr>
              <w:t>20%</w:t>
            </w: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10%</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7%</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ind w:left="123"/>
              <w:jc w:val="left"/>
              <w:rPr>
                <w:rFonts w:asciiTheme="minorHAnsi" w:hAnsiTheme="minorHAnsi"/>
                <w:b/>
                <w:bCs w:val="0"/>
                <w:sz w:val="16"/>
                <w:szCs w:val="16"/>
              </w:rPr>
            </w:pPr>
            <w:r w:rsidRPr="00902198">
              <w:rPr>
                <w:rFonts w:asciiTheme="minorHAnsi" w:hAnsiTheme="minorHAnsi"/>
                <w:bCs w:val="0"/>
                <w:sz w:val="16"/>
                <w:szCs w:val="16"/>
              </w:rPr>
              <w:t>Semester 1</w:t>
            </w:r>
          </w:p>
          <w:p w:rsidR="009C2DAB" w:rsidRPr="00902198" w:rsidRDefault="009C2DAB" w:rsidP="00902198">
            <w:pPr>
              <w:ind w:left="123"/>
              <w:rPr>
                <w:rFonts w:asciiTheme="minorHAnsi" w:hAnsiTheme="minorHAnsi" w:cs="Arial"/>
                <w:sz w:val="16"/>
                <w:szCs w:val="16"/>
                <w:lang w:val="en-US" w:eastAsia="en-US"/>
              </w:rPr>
            </w:pPr>
            <w:r w:rsidRPr="00902198">
              <w:rPr>
                <w:rFonts w:asciiTheme="minorHAnsi" w:hAnsiTheme="minorHAnsi" w:cs="Arial"/>
                <w:sz w:val="16"/>
                <w:szCs w:val="16"/>
                <w:lang w:val="en-US" w:eastAsia="en-US"/>
              </w:rPr>
              <w:t>Week 10</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after="0"/>
              <w:ind w:left="93" w:right="71"/>
              <w:jc w:val="left"/>
              <w:rPr>
                <w:rFonts w:asciiTheme="minorHAnsi" w:hAnsiTheme="minorHAnsi"/>
                <w:b/>
                <w:sz w:val="16"/>
                <w:szCs w:val="16"/>
              </w:rPr>
            </w:pPr>
            <w:r w:rsidRPr="00902198">
              <w:rPr>
                <w:rFonts w:asciiTheme="minorHAnsi" w:hAnsiTheme="minorHAnsi"/>
                <w:b/>
                <w:sz w:val="16"/>
                <w:szCs w:val="16"/>
              </w:rPr>
              <w:t>Task 4: Culture and the arts</w:t>
            </w:r>
          </w:p>
          <w:p w:rsidR="009C2DAB" w:rsidRPr="00902198" w:rsidRDefault="009C2DAB" w:rsidP="00902198">
            <w:pPr>
              <w:ind w:left="93"/>
              <w:rPr>
                <w:rFonts w:asciiTheme="minorHAnsi" w:hAnsiTheme="minorHAnsi" w:cs="Arial"/>
                <w:bCs/>
                <w:i/>
                <w:kern w:val="28"/>
                <w:sz w:val="16"/>
                <w:szCs w:val="16"/>
                <w:lang w:eastAsia="en-US"/>
              </w:rPr>
            </w:pPr>
            <w:r w:rsidRPr="00902198">
              <w:rPr>
                <w:rFonts w:asciiTheme="minorHAnsi" w:hAnsiTheme="minorHAnsi" w:cs="Arial"/>
                <w:bCs/>
                <w:i/>
                <w:kern w:val="28"/>
                <w:sz w:val="16"/>
                <w:szCs w:val="16"/>
                <w:lang w:eastAsia="en-US"/>
              </w:rPr>
              <w:t xml:space="preserve">Write an informative review in </w:t>
            </w:r>
            <w:r w:rsidR="007B7754" w:rsidRPr="00902198">
              <w:rPr>
                <w:rFonts w:asciiTheme="minorHAnsi" w:hAnsiTheme="minorHAnsi" w:cs="Arial"/>
                <w:bCs/>
                <w:i/>
                <w:kern w:val="28"/>
                <w:sz w:val="16"/>
                <w:szCs w:val="16"/>
                <w:lang w:eastAsia="en-US"/>
              </w:rPr>
              <w:t>&lt;target language&gt;</w:t>
            </w:r>
            <w:r w:rsidRPr="00902198">
              <w:rPr>
                <w:rFonts w:asciiTheme="minorHAnsi" w:hAnsiTheme="minorHAnsi" w:cs="Arial"/>
                <w:bCs/>
                <w:i/>
                <w:kern w:val="28"/>
                <w:sz w:val="16"/>
                <w:szCs w:val="16"/>
                <w:lang w:eastAsia="en-US"/>
              </w:rPr>
              <w:t xml:space="preserve"> of approximately 300 words.</w:t>
            </w:r>
          </w:p>
        </w:tc>
      </w:tr>
      <w:tr w:rsidR="009C2DAB" w:rsidRPr="00A539A8" w:rsidTr="009C2DAB">
        <w:trPr>
          <w:trHeight w:val="286"/>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val="en-US" w:eastAsia="en-US"/>
              </w:rPr>
            </w:pPr>
          </w:p>
        </w:tc>
        <w:tc>
          <w:tcPr>
            <w:tcW w:w="463"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val="en-US" w:eastAsia="en-US"/>
              </w:rPr>
            </w:pPr>
          </w:p>
        </w:tc>
        <w:tc>
          <w:tcPr>
            <w:tcW w:w="370"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ind w:left="93"/>
              <w:jc w:val="center"/>
              <w:rPr>
                <w:rFonts w:asciiTheme="minorHAnsi" w:hAnsiTheme="minorHAnsi" w:cs="Arial"/>
                <w:sz w:val="16"/>
                <w:szCs w:val="16"/>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3.5%</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ind w:left="123"/>
              <w:jc w:val="left"/>
              <w:rPr>
                <w:rFonts w:asciiTheme="minorHAnsi" w:hAnsiTheme="minorHAnsi"/>
                <w:b/>
                <w:bCs w:val="0"/>
                <w:sz w:val="16"/>
                <w:szCs w:val="16"/>
              </w:rPr>
            </w:pPr>
            <w:r w:rsidRPr="00902198">
              <w:rPr>
                <w:rFonts w:asciiTheme="minorHAnsi" w:hAnsiTheme="minorHAnsi"/>
                <w:bCs w:val="0"/>
                <w:sz w:val="16"/>
                <w:szCs w:val="16"/>
              </w:rPr>
              <w:t>Semester 1</w:t>
            </w:r>
          </w:p>
          <w:p w:rsidR="009C2DAB" w:rsidRPr="00902198" w:rsidRDefault="009C2DAB" w:rsidP="00902198">
            <w:pPr>
              <w:ind w:left="123" w:right="71"/>
              <w:rPr>
                <w:rFonts w:asciiTheme="minorHAnsi" w:hAnsiTheme="minorHAnsi" w:cs="Arial"/>
                <w:sz w:val="16"/>
                <w:szCs w:val="16"/>
                <w:lang w:val="en-US" w:eastAsia="en-US"/>
              </w:rPr>
            </w:pPr>
            <w:r w:rsidRPr="00902198">
              <w:rPr>
                <w:rFonts w:asciiTheme="minorHAnsi" w:hAnsiTheme="minorHAnsi" w:cs="Arial"/>
                <w:sz w:val="16"/>
                <w:szCs w:val="16"/>
                <w:lang w:val="en-US" w:eastAsia="en-US"/>
              </w:rPr>
              <w:t>Week 15</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after="0"/>
              <w:ind w:left="93" w:right="71"/>
              <w:jc w:val="left"/>
              <w:rPr>
                <w:rFonts w:asciiTheme="minorHAnsi" w:hAnsiTheme="minorHAnsi"/>
                <w:b/>
                <w:sz w:val="16"/>
                <w:szCs w:val="16"/>
              </w:rPr>
            </w:pPr>
            <w:r w:rsidRPr="00902198">
              <w:rPr>
                <w:rFonts w:asciiTheme="minorHAnsi" w:hAnsiTheme="minorHAnsi"/>
                <w:b/>
                <w:sz w:val="16"/>
                <w:szCs w:val="16"/>
              </w:rPr>
              <w:t>Task 5: The changing nature of work</w:t>
            </w:r>
          </w:p>
          <w:p w:rsidR="009C2DAB" w:rsidRPr="00902198" w:rsidRDefault="009C2DAB" w:rsidP="00902198">
            <w:pPr>
              <w:pStyle w:val="Title"/>
              <w:tabs>
                <w:tab w:val="left" w:pos="4140"/>
              </w:tabs>
              <w:spacing w:before="0" w:after="0"/>
              <w:ind w:left="93" w:right="160"/>
              <w:jc w:val="left"/>
              <w:rPr>
                <w:rFonts w:asciiTheme="minorHAnsi" w:hAnsiTheme="minorHAnsi"/>
                <w:i/>
                <w:sz w:val="16"/>
                <w:szCs w:val="16"/>
              </w:rPr>
            </w:pPr>
            <w:r w:rsidRPr="00902198">
              <w:rPr>
                <w:rFonts w:asciiTheme="minorHAnsi" w:hAnsiTheme="minorHAnsi"/>
                <w:i/>
                <w:sz w:val="16"/>
                <w:szCs w:val="16"/>
              </w:rPr>
              <w:t xml:space="preserve">Write a persuasive article in </w:t>
            </w:r>
            <w:r w:rsidR="007B7754" w:rsidRPr="00902198">
              <w:rPr>
                <w:rFonts w:asciiTheme="minorHAnsi" w:hAnsiTheme="minorHAnsi"/>
                <w:i/>
                <w:sz w:val="16"/>
                <w:szCs w:val="16"/>
              </w:rPr>
              <w:t>&lt;target language&gt;</w:t>
            </w:r>
            <w:r w:rsidRPr="00902198">
              <w:rPr>
                <w:rFonts w:asciiTheme="minorHAnsi" w:hAnsiTheme="minorHAnsi"/>
                <w:i/>
                <w:sz w:val="16"/>
                <w:szCs w:val="16"/>
              </w:rPr>
              <w:t xml:space="preserve"> of approximately 300 words.</w:t>
            </w:r>
          </w:p>
        </w:tc>
      </w:tr>
      <w:tr w:rsidR="009C2DAB" w:rsidRPr="00A539A8" w:rsidTr="009C2DAB">
        <w:trPr>
          <w:trHeight w:val="238"/>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val="en-US" w:eastAsia="en-US"/>
              </w:rPr>
            </w:pPr>
          </w:p>
        </w:tc>
        <w:tc>
          <w:tcPr>
            <w:tcW w:w="463"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val="en-US" w:eastAsia="en-US"/>
              </w:rPr>
            </w:pPr>
          </w:p>
        </w:tc>
        <w:tc>
          <w:tcPr>
            <w:tcW w:w="370"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ind w:left="93"/>
              <w:jc w:val="center"/>
              <w:rPr>
                <w:rFonts w:asciiTheme="minorHAnsi" w:hAnsiTheme="minorHAnsi" w:cs="Arial"/>
                <w:sz w:val="16"/>
                <w:szCs w:val="16"/>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3.5%</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ind w:left="123"/>
              <w:jc w:val="left"/>
              <w:rPr>
                <w:rFonts w:asciiTheme="minorHAnsi" w:hAnsiTheme="minorHAnsi"/>
                <w:b/>
                <w:bCs w:val="0"/>
                <w:sz w:val="16"/>
                <w:szCs w:val="16"/>
              </w:rPr>
            </w:pPr>
            <w:r w:rsidRPr="00902198">
              <w:rPr>
                <w:rFonts w:asciiTheme="minorHAnsi" w:hAnsiTheme="minorHAnsi"/>
                <w:bCs w:val="0"/>
                <w:sz w:val="16"/>
                <w:szCs w:val="16"/>
              </w:rPr>
              <w:t>Semester 2</w:t>
            </w:r>
          </w:p>
          <w:p w:rsidR="009C2DAB" w:rsidRPr="00902198" w:rsidRDefault="009C2DAB" w:rsidP="00902198">
            <w:pPr>
              <w:pStyle w:val="Title"/>
              <w:spacing w:before="0"/>
              <w:ind w:left="123"/>
              <w:jc w:val="left"/>
              <w:rPr>
                <w:rFonts w:asciiTheme="minorHAnsi" w:hAnsiTheme="minorHAnsi"/>
                <w:b/>
                <w:bCs w:val="0"/>
                <w:sz w:val="16"/>
                <w:szCs w:val="16"/>
              </w:rPr>
            </w:pPr>
            <w:r w:rsidRPr="00902198">
              <w:rPr>
                <w:rFonts w:asciiTheme="minorHAnsi" w:hAnsiTheme="minorHAnsi"/>
                <w:sz w:val="16"/>
                <w:szCs w:val="16"/>
              </w:rPr>
              <w:t>Week 5</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after="0"/>
              <w:ind w:left="93" w:right="71"/>
              <w:jc w:val="left"/>
              <w:rPr>
                <w:rFonts w:asciiTheme="minorHAnsi" w:hAnsiTheme="minorHAnsi"/>
                <w:b/>
                <w:sz w:val="16"/>
                <w:szCs w:val="16"/>
              </w:rPr>
            </w:pPr>
            <w:r w:rsidRPr="00902198">
              <w:rPr>
                <w:rFonts w:asciiTheme="minorHAnsi" w:hAnsiTheme="minorHAnsi"/>
                <w:b/>
                <w:sz w:val="16"/>
                <w:szCs w:val="16"/>
              </w:rPr>
              <w:t>Task 8: Making a contribution</w:t>
            </w:r>
          </w:p>
          <w:p w:rsidR="009C2DAB" w:rsidRPr="00902198" w:rsidRDefault="009C2DAB" w:rsidP="00902198">
            <w:pPr>
              <w:pStyle w:val="Title"/>
              <w:spacing w:before="0" w:after="0"/>
              <w:ind w:left="93" w:right="71"/>
              <w:jc w:val="left"/>
              <w:rPr>
                <w:rFonts w:asciiTheme="minorHAnsi" w:hAnsiTheme="minorHAnsi"/>
                <w:i/>
                <w:sz w:val="16"/>
                <w:szCs w:val="16"/>
              </w:rPr>
            </w:pPr>
            <w:r w:rsidRPr="007B7754">
              <w:rPr>
                <w:rFonts w:asciiTheme="minorHAnsi" w:hAnsiTheme="minorHAnsi"/>
                <w:i/>
                <w:sz w:val="16"/>
                <w:szCs w:val="16"/>
              </w:rPr>
              <w:t xml:space="preserve">Write an evaluative letter in </w:t>
            </w:r>
            <w:r w:rsidR="007B7754" w:rsidRPr="007B7754">
              <w:rPr>
                <w:rFonts w:asciiTheme="minorHAnsi" w:hAnsiTheme="minorHAnsi"/>
                <w:i/>
                <w:sz w:val="16"/>
                <w:szCs w:val="16"/>
              </w:rPr>
              <w:t>&lt;target language&gt;</w:t>
            </w:r>
            <w:r w:rsidRPr="007B7754">
              <w:rPr>
                <w:rFonts w:asciiTheme="minorHAnsi" w:hAnsiTheme="minorHAnsi"/>
                <w:i/>
                <w:sz w:val="16"/>
                <w:szCs w:val="16"/>
              </w:rPr>
              <w:t xml:space="preserve"> of approximately 300 words.</w:t>
            </w:r>
          </w:p>
        </w:tc>
      </w:tr>
      <w:tr w:rsidR="009C2DAB" w:rsidRPr="00A539A8" w:rsidTr="009C2DAB">
        <w:trPr>
          <w:trHeight w:val="20"/>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val="en-US" w:eastAsia="en-US"/>
              </w:rPr>
            </w:pPr>
          </w:p>
        </w:tc>
        <w:tc>
          <w:tcPr>
            <w:tcW w:w="463"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val="en-US" w:eastAsia="en-US"/>
              </w:rPr>
            </w:pPr>
            <w:r w:rsidRPr="00902198">
              <w:rPr>
                <w:rFonts w:asciiTheme="minorHAnsi" w:hAnsiTheme="minorHAnsi" w:cs="Arial"/>
                <w:bCs/>
                <w:sz w:val="16"/>
                <w:szCs w:val="16"/>
                <w:lang w:val="en-US" w:eastAsia="en-US"/>
              </w:rPr>
              <w:t>Written</w:t>
            </w:r>
          </w:p>
          <w:p w:rsidR="009C2DAB" w:rsidRPr="00902198" w:rsidRDefault="009C2DAB" w:rsidP="00902198">
            <w:pPr>
              <w:ind w:left="3"/>
              <w:jc w:val="center"/>
              <w:rPr>
                <w:rFonts w:asciiTheme="minorHAnsi" w:hAnsiTheme="minorHAnsi" w:cs="Arial"/>
                <w:bCs/>
                <w:sz w:val="16"/>
                <w:szCs w:val="16"/>
                <w:lang w:val="en-US" w:eastAsia="en-US"/>
              </w:rPr>
            </w:pPr>
            <w:r w:rsidRPr="00902198">
              <w:rPr>
                <w:rFonts w:asciiTheme="minorHAnsi" w:hAnsiTheme="minorHAnsi" w:cs="Arial"/>
                <w:bCs/>
                <w:sz w:val="16"/>
                <w:szCs w:val="16"/>
                <w:lang w:val="en-US" w:eastAsia="en-US"/>
              </w:rPr>
              <w:t>examination</w:t>
            </w:r>
          </w:p>
        </w:tc>
        <w:tc>
          <w:tcPr>
            <w:tcW w:w="370"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ind w:left="93"/>
              <w:rPr>
                <w:rFonts w:asciiTheme="minorHAnsi" w:hAnsiTheme="minorHAnsi"/>
                <w:b/>
                <w:sz w:val="16"/>
                <w:szCs w:val="16"/>
              </w:rPr>
            </w:pPr>
            <w:r w:rsidRPr="00902198">
              <w:rPr>
                <w:rFonts w:asciiTheme="minorHAnsi" w:hAnsiTheme="minorHAnsi"/>
                <w:sz w:val="16"/>
                <w:szCs w:val="16"/>
              </w:rPr>
              <w:t>50%</w:t>
            </w: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25%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17.5%</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ind w:left="123"/>
              <w:rPr>
                <w:rFonts w:asciiTheme="minorHAnsi" w:hAnsiTheme="minorHAnsi" w:cs="Arial"/>
                <w:sz w:val="16"/>
                <w:szCs w:val="16"/>
              </w:rPr>
            </w:pPr>
            <w:r w:rsidRPr="00902198">
              <w:rPr>
                <w:rFonts w:asciiTheme="minorHAnsi" w:hAnsiTheme="minorHAnsi" w:cs="Arial"/>
                <w:sz w:val="16"/>
                <w:szCs w:val="16"/>
              </w:rPr>
              <w:t>Semester 1</w:t>
            </w:r>
          </w:p>
          <w:p w:rsidR="009C2DAB" w:rsidRPr="00902198" w:rsidRDefault="009C2DAB" w:rsidP="00902198">
            <w:pPr>
              <w:pStyle w:val="Title"/>
              <w:spacing w:before="0"/>
              <w:ind w:left="123"/>
              <w:jc w:val="left"/>
              <w:rPr>
                <w:rFonts w:asciiTheme="minorHAnsi" w:hAnsiTheme="minorHAnsi"/>
                <w:b/>
                <w:bCs w:val="0"/>
                <w:sz w:val="16"/>
                <w:szCs w:val="16"/>
              </w:rPr>
            </w:pPr>
            <w:r w:rsidRPr="00902198">
              <w:rPr>
                <w:rFonts w:asciiTheme="minorHAnsi" w:hAnsiTheme="minorHAnsi"/>
                <w:sz w:val="16"/>
                <w:szCs w:val="16"/>
              </w:rPr>
              <w:t>Week 16</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hideMark/>
          </w:tcPr>
          <w:p w:rsidR="009C2DAB" w:rsidRPr="00902198" w:rsidRDefault="009C2DAB" w:rsidP="00902198">
            <w:pPr>
              <w:pStyle w:val="Title"/>
              <w:spacing w:before="0" w:after="0"/>
              <w:ind w:left="93" w:right="71"/>
              <w:jc w:val="left"/>
              <w:rPr>
                <w:rFonts w:asciiTheme="minorHAnsi" w:hAnsiTheme="minorHAnsi"/>
                <w:b/>
                <w:sz w:val="16"/>
                <w:szCs w:val="16"/>
              </w:rPr>
            </w:pPr>
            <w:r w:rsidRPr="00902198">
              <w:rPr>
                <w:rFonts w:asciiTheme="minorHAnsi" w:hAnsiTheme="minorHAnsi"/>
                <w:b/>
                <w:sz w:val="16"/>
                <w:szCs w:val="16"/>
              </w:rPr>
              <w:t xml:space="preserve">Task 7: Semester 1 </w:t>
            </w:r>
            <w:proofErr w:type="gramStart"/>
            <w:r w:rsidRPr="00902198">
              <w:rPr>
                <w:rFonts w:asciiTheme="minorHAnsi" w:hAnsiTheme="minorHAnsi"/>
                <w:b/>
                <w:sz w:val="16"/>
                <w:szCs w:val="16"/>
              </w:rPr>
              <w:t>Written</w:t>
            </w:r>
            <w:proofErr w:type="gramEnd"/>
            <w:r w:rsidRPr="00902198">
              <w:rPr>
                <w:rFonts w:asciiTheme="minorHAnsi" w:hAnsiTheme="minorHAnsi"/>
                <w:b/>
                <w:sz w:val="16"/>
                <w:szCs w:val="16"/>
              </w:rPr>
              <w:t xml:space="preserve"> examination</w:t>
            </w:r>
          </w:p>
          <w:p w:rsidR="009C2DAB" w:rsidRPr="00902198" w:rsidRDefault="009C2DAB" w:rsidP="00902198">
            <w:pPr>
              <w:pStyle w:val="Title"/>
              <w:spacing w:before="0" w:after="0"/>
              <w:ind w:left="93" w:right="71"/>
              <w:jc w:val="left"/>
              <w:rPr>
                <w:rFonts w:asciiTheme="minorHAnsi" w:hAnsiTheme="minorHAnsi"/>
                <w:i/>
                <w:sz w:val="16"/>
                <w:szCs w:val="16"/>
              </w:rPr>
            </w:pPr>
            <w:r w:rsidRPr="00902198">
              <w:rPr>
                <w:rFonts w:asciiTheme="minorHAnsi" w:hAnsiTheme="minorHAnsi"/>
                <w:i/>
                <w:sz w:val="16"/>
                <w:szCs w:val="16"/>
              </w:rPr>
              <w:t>A representative sample of the syllabus content, reflecting the ATAR Year 12 examination design brief</w:t>
            </w:r>
          </w:p>
        </w:tc>
      </w:tr>
      <w:tr w:rsidR="009C2DAB" w:rsidRPr="00A539A8" w:rsidTr="009C2DAB">
        <w:trPr>
          <w:trHeight w:val="20"/>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val="en-US" w:eastAsia="en-US"/>
              </w:rPr>
            </w:pPr>
          </w:p>
        </w:tc>
        <w:tc>
          <w:tcPr>
            <w:tcW w:w="463"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9C2DAB" w:rsidRPr="00902198" w:rsidRDefault="009C2DAB" w:rsidP="00902198">
            <w:pPr>
              <w:ind w:left="3"/>
              <w:jc w:val="center"/>
              <w:rPr>
                <w:rFonts w:asciiTheme="minorHAnsi" w:hAnsiTheme="minorHAnsi" w:cs="Arial"/>
                <w:bCs/>
                <w:sz w:val="16"/>
                <w:szCs w:val="16"/>
                <w:lang w:val="en-US" w:eastAsia="en-US"/>
              </w:rPr>
            </w:pPr>
          </w:p>
        </w:tc>
        <w:tc>
          <w:tcPr>
            <w:tcW w:w="370"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ind w:left="93"/>
              <w:jc w:val="center"/>
              <w:rPr>
                <w:rFonts w:asciiTheme="minorHAnsi" w:hAnsiTheme="minorHAnsi" w:cs="Arial"/>
                <w:bCs/>
                <w:sz w:val="16"/>
                <w:szCs w:val="16"/>
                <w:lang w:val="en-US" w:eastAsia="en-US"/>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25%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rPr>
                <w:rFonts w:asciiTheme="minorHAnsi" w:hAnsiTheme="minorHAnsi"/>
                <w:b/>
                <w:bCs w:val="0"/>
                <w:sz w:val="16"/>
                <w:szCs w:val="16"/>
              </w:rPr>
            </w:pPr>
            <w:r w:rsidRPr="00902198">
              <w:rPr>
                <w:rFonts w:asciiTheme="minorHAnsi" w:hAnsiTheme="minorHAnsi"/>
                <w:bCs w:val="0"/>
                <w:sz w:val="16"/>
                <w:szCs w:val="16"/>
              </w:rPr>
              <w:t>17.5%</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ind w:left="123"/>
              <w:rPr>
                <w:rFonts w:asciiTheme="minorHAnsi" w:hAnsiTheme="minorHAnsi" w:cs="Arial"/>
                <w:sz w:val="16"/>
                <w:szCs w:val="16"/>
              </w:rPr>
            </w:pPr>
            <w:r w:rsidRPr="00902198">
              <w:rPr>
                <w:rFonts w:asciiTheme="minorHAnsi" w:hAnsiTheme="minorHAnsi" w:cs="Arial"/>
                <w:sz w:val="16"/>
                <w:szCs w:val="16"/>
              </w:rPr>
              <w:t>Semester 2</w:t>
            </w:r>
          </w:p>
          <w:p w:rsidR="009C2DAB" w:rsidRPr="00902198" w:rsidRDefault="009C2DAB" w:rsidP="00902198">
            <w:pPr>
              <w:pStyle w:val="Title"/>
              <w:spacing w:before="0"/>
              <w:ind w:left="123"/>
              <w:jc w:val="left"/>
              <w:rPr>
                <w:rFonts w:asciiTheme="minorHAnsi" w:hAnsiTheme="minorHAnsi"/>
                <w:b/>
                <w:bCs w:val="0"/>
                <w:sz w:val="16"/>
                <w:szCs w:val="16"/>
              </w:rPr>
            </w:pPr>
            <w:r w:rsidRPr="00902198">
              <w:rPr>
                <w:rFonts w:asciiTheme="minorHAnsi" w:hAnsiTheme="minorHAnsi"/>
                <w:sz w:val="16"/>
                <w:szCs w:val="16"/>
              </w:rPr>
              <w:t>Week 16</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9C2DAB" w:rsidRPr="00902198" w:rsidRDefault="009C2DAB" w:rsidP="00902198">
            <w:pPr>
              <w:pStyle w:val="Title"/>
              <w:spacing w:before="0" w:after="0"/>
              <w:ind w:left="93" w:right="71"/>
              <w:jc w:val="left"/>
              <w:rPr>
                <w:rFonts w:asciiTheme="minorHAnsi" w:hAnsiTheme="minorHAnsi"/>
                <w:b/>
                <w:sz w:val="16"/>
                <w:szCs w:val="16"/>
              </w:rPr>
            </w:pPr>
            <w:r w:rsidRPr="00902198">
              <w:rPr>
                <w:rFonts w:asciiTheme="minorHAnsi" w:hAnsiTheme="minorHAnsi"/>
                <w:b/>
                <w:sz w:val="16"/>
                <w:szCs w:val="16"/>
              </w:rPr>
              <w:t xml:space="preserve">Task 14: Semester 2 </w:t>
            </w:r>
            <w:proofErr w:type="gramStart"/>
            <w:r w:rsidRPr="00902198">
              <w:rPr>
                <w:rFonts w:asciiTheme="minorHAnsi" w:hAnsiTheme="minorHAnsi"/>
                <w:b/>
                <w:sz w:val="16"/>
                <w:szCs w:val="16"/>
              </w:rPr>
              <w:t>Written</w:t>
            </w:r>
            <w:proofErr w:type="gramEnd"/>
            <w:r w:rsidRPr="00902198">
              <w:rPr>
                <w:rFonts w:asciiTheme="minorHAnsi" w:hAnsiTheme="minorHAnsi"/>
                <w:b/>
                <w:sz w:val="16"/>
                <w:szCs w:val="16"/>
              </w:rPr>
              <w:t xml:space="preserve"> examination</w:t>
            </w:r>
          </w:p>
          <w:p w:rsidR="009C2DAB" w:rsidRPr="00902198" w:rsidRDefault="009C2DAB" w:rsidP="00902198">
            <w:pPr>
              <w:pStyle w:val="Title"/>
              <w:spacing w:before="0" w:after="0"/>
              <w:ind w:left="93" w:right="71"/>
              <w:jc w:val="left"/>
              <w:rPr>
                <w:rFonts w:asciiTheme="minorHAnsi" w:hAnsiTheme="minorHAnsi"/>
                <w:i/>
                <w:sz w:val="16"/>
                <w:szCs w:val="16"/>
              </w:rPr>
            </w:pPr>
            <w:r w:rsidRPr="00902198">
              <w:rPr>
                <w:rFonts w:asciiTheme="minorHAnsi" w:hAnsiTheme="minorHAnsi"/>
                <w:i/>
                <w:sz w:val="16"/>
                <w:szCs w:val="16"/>
              </w:rPr>
              <w:t>A representative sample of the syllabus content, reflecting the ATAR Year 12 examination design brief</w:t>
            </w:r>
          </w:p>
        </w:tc>
      </w:tr>
      <w:tr w:rsidR="009C2DAB" w:rsidRPr="00A539A8" w:rsidTr="009C2DAB">
        <w:trPr>
          <w:trHeight w:val="120"/>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CCC0D9" w:themeFill="accent4" w:themeFillTint="66"/>
            <w:vAlign w:val="center"/>
          </w:tcPr>
          <w:p w:rsidR="009C2DAB" w:rsidRPr="00A539A8" w:rsidRDefault="009C2DAB" w:rsidP="00902198">
            <w:pPr>
              <w:ind w:left="3"/>
              <w:jc w:val="center"/>
              <w:rPr>
                <w:rFonts w:asciiTheme="minorHAnsi" w:hAnsiTheme="minorHAnsi" w:cs="Arial"/>
                <w:b/>
                <w:bCs/>
                <w:i/>
                <w:sz w:val="18"/>
                <w:szCs w:val="18"/>
                <w:lang w:val="en-US" w:eastAsia="en-US"/>
              </w:rPr>
            </w:pP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9C2DAB" w:rsidRPr="00A539A8" w:rsidRDefault="009C2DAB" w:rsidP="00902198">
            <w:pPr>
              <w:ind w:left="3"/>
              <w:jc w:val="center"/>
              <w:rPr>
                <w:rFonts w:asciiTheme="minorHAnsi" w:hAnsiTheme="minorHAnsi" w:cs="Arial"/>
                <w:bCs/>
                <w:i/>
                <w:sz w:val="18"/>
                <w:szCs w:val="18"/>
                <w:lang w:eastAsia="en-US"/>
              </w:rPr>
            </w:pPr>
          </w:p>
        </w:tc>
        <w:tc>
          <w:tcPr>
            <w:tcW w:w="370"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9C2DAB" w:rsidRPr="00A539A8" w:rsidRDefault="009C2DAB" w:rsidP="00902198">
            <w:pPr>
              <w:ind w:left="93" w:right="71"/>
              <w:jc w:val="center"/>
              <w:rPr>
                <w:rFonts w:asciiTheme="minorHAnsi" w:hAnsiTheme="minorHAnsi" w:cs="Arial"/>
                <w:b/>
                <w:bCs/>
                <w:i/>
                <w:sz w:val="18"/>
                <w:szCs w:val="18"/>
                <w:lang w:eastAsia="en-US"/>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9C2DAB" w:rsidRPr="00902198" w:rsidRDefault="009C2DAB" w:rsidP="00902198">
            <w:pPr>
              <w:pStyle w:val="Title"/>
              <w:spacing w:before="0"/>
              <w:ind w:left="93" w:right="71"/>
              <w:rPr>
                <w:rFonts w:asciiTheme="minorHAnsi" w:hAnsiTheme="minorHAnsi"/>
                <w:b/>
                <w:sz w:val="18"/>
                <w:szCs w:val="18"/>
                <w:lang w:val="it-IT"/>
              </w:rPr>
            </w:pPr>
            <w:r w:rsidRPr="00902198">
              <w:rPr>
                <w:rFonts w:asciiTheme="minorHAnsi" w:hAnsiTheme="minorHAnsi"/>
                <w:b/>
                <w:sz w:val="18"/>
                <w:szCs w:val="18"/>
                <w:lang w:val="it-IT"/>
              </w:rPr>
              <w:t>100%</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9C2DAB" w:rsidRPr="00902198" w:rsidRDefault="009C2DAB" w:rsidP="00902198">
            <w:pPr>
              <w:pStyle w:val="Title"/>
              <w:spacing w:before="0"/>
              <w:ind w:left="93" w:right="71"/>
              <w:rPr>
                <w:rFonts w:asciiTheme="minorHAnsi" w:hAnsiTheme="minorHAnsi"/>
                <w:b/>
                <w:sz w:val="18"/>
                <w:szCs w:val="18"/>
                <w:lang w:val="it-IT"/>
              </w:rPr>
            </w:pPr>
            <w:r w:rsidRPr="00902198">
              <w:rPr>
                <w:rFonts w:asciiTheme="minorHAnsi" w:hAnsiTheme="minorHAnsi"/>
                <w:b/>
                <w:sz w:val="18"/>
                <w:szCs w:val="18"/>
                <w:lang w:val="it-IT"/>
              </w:rPr>
              <w:t>70%</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tcPr>
          <w:p w:rsidR="009C2DAB" w:rsidRPr="00A539A8" w:rsidRDefault="009C2DAB" w:rsidP="00902198">
            <w:pPr>
              <w:pStyle w:val="Title"/>
              <w:spacing w:before="0"/>
              <w:ind w:left="93" w:right="71"/>
              <w:rPr>
                <w:rFonts w:asciiTheme="minorHAnsi" w:hAnsiTheme="minorHAnsi"/>
                <w:i/>
                <w:sz w:val="18"/>
                <w:szCs w:val="18"/>
                <w:lang w:val="it-IT"/>
              </w:rPr>
            </w:pP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9C2DAB" w:rsidRPr="00A539A8" w:rsidRDefault="009C2DAB" w:rsidP="00902198">
            <w:pPr>
              <w:pStyle w:val="Title"/>
              <w:spacing w:before="0"/>
              <w:ind w:left="93" w:right="71"/>
              <w:rPr>
                <w:rFonts w:asciiTheme="minorHAnsi" w:hAnsiTheme="minorHAnsi"/>
                <w:i/>
                <w:sz w:val="18"/>
                <w:szCs w:val="18"/>
                <w:lang w:val="it-IT"/>
              </w:rPr>
            </w:pPr>
          </w:p>
        </w:tc>
      </w:tr>
    </w:tbl>
    <w:p w:rsidR="009C2DAB" w:rsidRPr="00A539A8" w:rsidRDefault="009C2DAB" w:rsidP="009C2DAB">
      <w:pPr>
        <w:keepNext/>
        <w:outlineLvl w:val="0"/>
        <w:rPr>
          <w:i/>
          <w:sz w:val="18"/>
        </w:rPr>
      </w:pPr>
    </w:p>
    <w:sectPr w:rsidR="009C2DAB" w:rsidRPr="00A539A8" w:rsidSect="008313C4">
      <w:headerReference w:type="default" r:id="rId29"/>
      <w:footerReference w:type="default" r:id="rId30"/>
      <w:pgSz w:w="16838" w:h="11906" w:orient="landscape" w:code="9"/>
      <w:pgMar w:top="851" w:right="1134" w:bottom="993" w:left="992"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321" w:rsidRDefault="00497321">
      <w:r>
        <w:separator/>
      </w:r>
    </w:p>
  </w:endnote>
  <w:endnote w:type="continuationSeparator" w:id="0">
    <w:p w:rsidR="00497321" w:rsidRDefault="0049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AB" w:rsidRPr="00786D28" w:rsidRDefault="009C2DAB">
    <w:pPr>
      <w:pStyle w:val="Footer"/>
      <w:rPr>
        <w:rFonts w:asciiTheme="minorHAnsi" w:hAnsiTheme="minorHAnsi" w:cstheme="minorHAnsi"/>
        <w:sz w:val="18"/>
      </w:rPr>
    </w:pPr>
    <w:r w:rsidRPr="00786D28">
      <w:rPr>
        <w:rFonts w:asciiTheme="minorHAnsi" w:hAnsiTheme="minorHAnsi" w:cstheme="minorHAnsi"/>
        <w:sz w:val="18"/>
      </w:rPr>
      <w:t>2</w:t>
    </w:r>
    <w:r>
      <w:rPr>
        <w:rFonts w:asciiTheme="minorHAnsi" w:hAnsiTheme="minorHAnsi" w:cstheme="minorHAnsi"/>
        <w:sz w:val="18"/>
      </w:rPr>
      <w:t>018</w:t>
    </w:r>
    <w:r w:rsidRPr="00786D28">
      <w:rPr>
        <w:rFonts w:asciiTheme="minorHAnsi" w:hAnsiTheme="minorHAnsi" w:cstheme="minorHAnsi"/>
        <w:sz w:val="18"/>
      </w:rPr>
      <w:t>/</w:t>
    </w:r>
    <w:r w:rsidR="00963A2C">
      <w:rPr>
        <w:rFonts w:asciiTheme="minorHAnsi" w:hAnsiTheme="minorHAnsi" w:cstheme="minorHAnsi"/>
        <w:sz w:val="18"/>
      </w:rPr>
      <w:t>7979</w:t>
    </w:r>
    <w:r w:rsidR="00E722DD">
      <w:rPr>
        <w:rFonts w:asciiTheme="minorHAnsi" w:hAnsiTheme="minorHAnsi" w:cstheme="minorHAnsi"/>
        <w:sz w:val="18"/>
      </w:rPr>
      <w:t xml:space="preserve"> [PDF: </w:t>
    </w:r>
    <w:r w:rsidR="00E722DD">
      <w:rPr>
        <w:rFonts w:asciiTheme="minorHAnsi" w:hAnsiTheme="minorHAnsi" w:cstheme="minorHAnsi"/>
        <w:sz w:val="18"/>
      </w:rPr>
      <w:t>2018/13719]</w:t>
    </w:r>
    <w:bookmarkStart w:id="3" w:name="_GoBack"/>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DD" w:rsidRDefault="00E72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DD" w:rsidRDefault="00E722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AB" w:rsidRPr="00F80903" w:rsidRDefault="009C2DAB" w:rsidP="00C32E32">
    <w:pPr>
      <w:pStyle w:val="Footer"/>
      <w:pBdr>
        <w:top w:val="single" w:sz="2" w:space="1" w:color="76923C"/>
      </w:pBdr>
      <w:tabs>
        <w:tab w:val="clear" w:pos="4153"/>
        <w:tab w:val="clear" w:pos="8306"/>
        <w:tab w:val="right" w:pos="14601"/>
      </w:tabs>
      <w:rPr>
        <w:rFonts w:ascii="Calibri" w:hAnsi="Calibri"/>
        <w:color w:val="7030A0"/>
        <w:sz w:val="18"/>
        <w:szCs w:val="18"/>
      </w:rPr>
    </w:pPr>
    <w:r w:rsidRPr="001A7535">
      <w:rPr>
        <w:rFonts w:ascii="Calibri" w:hAnsi="Calibri"/>
        <w:color w:val="7030A0"/>
        <w:sz w:val="18"/>
        <w:szCs w:val="18"/>
      </w:rPr>
      <w:t xml:space="preserve">Page </w:t>
    </w:r>
    <w:r w:rsidRPr="001A7535">
      <w:rPr>
        <w:rFonts w:ascii="Calibri" w:hAnsi="Calibri"/>
        <w:color w:val="7030A0"/>
        <w:sz w:val="18"/>
        <w:szCs w:val="18"/>
      </w:rPr>
      <w:fldChar w:fldCharType="begin"/>
    </w:r>
    <w:r w:rsidRPr="001A7535">
      <w:rPr>
        <w:rFonts w:ascii="Calibri" w:hAnsi="Calibri"/>
        <w:color w:val="7030A0"/>
        <w:sz w:val="18"/>
        <w:szCs w:val="18"/>
      </w:rPr>
      <w:instrText xml:space="preserve"> PAGE   \* MERGEFORMAT </w:instrText>
    </w:r>
    <w:r w:rsidRPr="001A7535">
      <w:rPr>
        <w:rFonts w:ascii="Calibri" w:hAnsi="Calibri"/>
        <w:color w:val="7030A0"/>
        <w:sz w:val="18"/>
        <w:szCs w:val="18"/>
      </w:rPr>
      <w:fldChar w:fldCharType="separate"/>
    </w:r>
    <w:r w:rsidR="00E722DD">
      <w:rPr>
        <w:rFonts w:ascii="Calibri" w:hAnsi="Calibri"/>
        <w:noProof/>
        <w:color w:val="7030A0"/>
        <w:sz w:val="18"/>
        <w:szCs w:val="18"/>
      </w:rPr>
      <w:t>8</w:t>
    </w:r>
    <w:r w:rsidRPr="001A7535">
      <w:rPr>
        <w:rFonts w:ascii="Calibri" w:hAnsi="Calibri"/>
        <w:noProof/>
        <w:color w:val="7030A0"/>
        <w:sz w:val="18"/>
        <w:szCs w:val="18"/>
      </w:rPr>
      <w:fldChar w:fldCharType="end"/>
    </w:r>
    <w:r>
      <w:rPr>
        <w:rFonts w:ascii="Calibri" w:hAnsi="Calibri"/>
        <w:noProof/>
        <w:color w:val="7030A0"/>
        <w:sz w:val="18"/>
        <w:szCs w:val="18"/>
      </w:rPr>
      <w:tab/>
    </w:r>
    <w:r w:rsidR="00896A7E">
      <w:rPr>
        <w:rFonts w:ascii="Calibri" w:hAnsi="Calibri"/>
        <w:b/>
        <w:color w:val="7030A0"/>
        <w:sz w:val="18"/>
        <w:szCs w:val="18"/>
      </w:rPr>
      <w:t xml:space="preserve">Background </w:t>
    </w:r>
    <w:r w:rsidR="00896A7E" w:rsidRPr="00F80903">
      <w:rPr>
        <w:rFonts w:ascii="Calibri" w:hAnsi="Calibri"/>
        <w:b/>
        <w:color w:val="7030A0"/>
        <w:sz w:val="18"/>
        <w:szCs w:val="18"/>
      </w:rPr>
      <w:t>Language</w:t>
    </w:r>
    <w:r w:rsidR="00896A7E">
      <w:rPr>
        <w:rFonts w:ascii="Calibri" w:hAnsi="Calibri"/>
        <w:b/>
        <w:color w:val="7030A0"/>
        <w:sz w:val="18"/>
        <w:szCs w:val="18"/>
      </w:rPr>
      <w:t xml:space="preserve"> courses developed in Western Australia</w:t>
    </w:r>
    <w:r w:rsidR="00DA125E">
      <w:rPr>
        <w:rFonts w:ascii="Calibri" w:hAnsi="Calibri"/>
        <w:b/>
        <w:vanish/>
        <w:color w:val="7030A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AB" w:rsidRPr="00DB59EA" w:rsidRDefault="009C2DAB" w:rsidP="00DB59EA">
    <w:pPr>
      <w:pStyle w:val="Footer"/>
      <w:pBdr>
        <w:top w:val="single" w:sz="2" w:space="1" w:color="76923C"/>
      </w:pBdr>
      <w:tabs>
        <w:tab w:val="clear" w:pos="4153"/>
        <w:tab w:val="clear" w:pos="8306"/>
        <w:tab w:val="right" w:pos="9639"/>
      </w:tabs>
      <w:rPr>
        <w:rFonts w:ascii="Calibri" w:hAnsi="Calibri"/>
        <w:color w:val="7030A0"/>
        <w:sz w:val="18"/>
        <w:szCs w:val="18"/>
      </w:rPr>
    </w:pPr>
    <w:r>
      <w:rPr>
        <w:rFonts w:ascii="Calibri" w:hAnsi="Calibri"/>
        <w:b/>
        <w:color w:val="7030A0"/>
        <w:sz w:val="18"/>
        <w:szCs w:val="18"/>
      </w:rPr>
      <w:t xml:space="preserve">Background </w:t>
    </w:r>
    <w:r w:rsidRPr="00F80903">
      <w:rPr>
        <w:rFonts w:ascii="Calibri" w:hAnsi="Calibri"/>
        <w:b/>
        <w:color w:val="7030A0"/>
        <w:sz w:val="18"/>
        <w:szCs w:val="18"/>
      </w:rPr>
      <w:t>Language</w:t>
    </w:r>
    <w:r w:rsidR="00896A7E">
      <w:rPr>
        <w:rFonts w:ascii="Calibri" w:hAnsi="Calibri"/>
        <w:b/>
        <w:color w:val="7030A0"/>
        <w:sz w:val="18"/>
        <w:szCs w:val="18"/>
      </w:rPr>
      <w:t xml:space="preserve"> courses developed in Western Australia</w:t>
    </w:r>
    <w:r>
      <w:rPr>
        <w:rFonts w:ascii="Calibri" w:hAnsi="Calibri"/>
        <w:color w:val="7030A0"/>
        <w:sz w:val="18"/>
        <w:szCs w:val="18"/>
      </w:rPr>
      <w:tab/>
    </w:r>
    <w:r w:rsidRPr="001A7535">
      <w:rPr>
        <w:rFonts w:ascii="Calibri" w:hAnsi="Calibri"/>
        <w:color w:val="7030A0"/>
        <w:sz w:val="18"/>
        <w:szCs w:val="18"/>
      </w:rPr>
      <w:t xml:space="preserve">Page </w:t>
    </w:r>
    <w:r w:rsidRPr="001A7535">
      <w:rPr>
        <w:rFonts w:ascii="Calibri" w:hAnsi="Calibri"/>
        <w:color w:val="7030A0"/>
        <w:sz w:val="18"/>
        <w:szCs w:val="18"/>
      </w:rPr>
      <w:fldChar w:fldCharType="begin"/>
    </w:r>
    <w:r w:rsidRPr="001A7535">
      <w:rPr>
        <w:rFonts w:ascii="Calibri" w:hAnsi="Calibri"/>
        <w:color w:val="7030A0"/>
        <w:sz w:val="18"/>
        <w:szCs w:val="18"/>
      </w:rPr>
      <w:instrText xml:space="preserve"> PAGE   \* MERGEFORMAT </w:instrText>
    </w:r>
    <w:r w:rsidRPr="001A7535">
      <w:rPr>
        <w:rFonts w:ascii="Calibri" w:hAnsi="Calibri"/>
        <w:color w:val="7030A0"/>
        <w:sz w:val="18"/>
        <w:szCs w:val="18"/>
      </w:rPr>
      <w:fldChar w:fldCharType="separate"/>
    </w:r>
    <w:r w:rsidR="00E722DD">
      <w:rPr>
        <w:rFonts w:ascii="Calibri" w:hAnsi="Calibri"/>
        <w:noProof/>
        <w:color w:val="7030A0"/>
        <w:sz w:val="18"/>
        <w:szCs w:val="18"/>
      </w:rPr>
      <w:t>7</w:t>
    </w:r>
    <w:r w:rsidRPr="001A7535">
      <w:rPr>
        <w:rFonts w:ascii="Calibri" w:hAnsi="Calibri"/>
        <w:noProof/>
        <w:color w:val="7030A0"/>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AB" w:rsidRPr="001D72F7" w:rsidRDefault="009C2DAB" w:rsidP="00A0747D">
    <w:pPr>
      <w:pStyle w:val="FooterEvenPrelim"/>
      <w:tabs>
        <w:tab w:val="right" w:pos="14884"/>
      </w:tabs>
      <w:rPr>
        <w:b/>
      </w:rPr>
    </w:pPr>
    <w:r>
      <w:tab/>
    </w:r>
    <w:r>
      <w:rPr>
        <w:b/>
      </w:rPr>
      <w:t>APPENDIX 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AB" w:rsidRPr="00DB59EA" w:rsidRDefault="003933F8" w:rsidP="00420447">
    <w:pPr>
      <w:pStyle w:val="Footer"/>
      <w:pBdr>
        <w:top w:val="single" w:sz="2" w:space="1" w:color="76923C"/>
      </w:pBdr>
      <w:tabs>
        <w:tab w:val="clear" w:pos="4153"/>
        <w:tab w:val="clear" w:pos="8306"/>
        <w:tab w:val="right" w:pos="14459"/>
      </w:tabs>
      <w:rPr>
        <w:rFonts w:ascii="Calibri" w:hAnsi="Calibri"/>
        <w:color w:val="7030A0"/>
        <w:sz w:val="18"/>
        <w:szCs w:val="18"/>
      </w:rPr>
    </w:pPr>
    <w:r>
      <w:rPr>
        <w:rFonts w:ascii="Calibri" w:hAnsi="Calibri"/>
        <w:b/>
        <w:color w:val="7030A0"/>
        <w:sz w:val="18"/>
        <w:szCs w:val="18"/>
      </w:rPr>
      <w:t xml:space="preserve">Background </w:t>
    </w:r>
    <w:r w:rsidRPr="00F80903">
      <w:rPr>
        <w:rFonts w:ascii="Calibri" w:hAnsi="Calibri"/>
        <w:b/>
        <w:color w:val="7030A0"/>
        <w:sz w:val="18"/>
        <w:szCs w:val="18"/>
      </w:rPr>
      <w:t>Language</w:t>
    </w:r>
    <w:r>
      <w:rPr>
        <w:rFonts w:ascii="Calibri" w:hAnsi="Calibri"/>
        <w:b/>
        <w:color w:val="7030A0"/>
        <w:sz w:val="18"/>
        <w:szCs w:val="18"/>
      </w:rPr>
      <w:t xml:space="preserve"> courses developed in Western Australia</w:t>
    </w:r>
    <w:r w:rsidR="009C2DAB">
      <w:rPr>
        <w:rFonts w:ascii="Calibri" w:hAnsi="Calibri"/>
        <w:color w:val="7030A0"/>
        <w:sz w:val="18"/>
        <w:szCs w:val="18"/>
      </w:rPr>
      <w:tab/>
    </w:r>
    <w:r w:rsidR="009C2DAB" w:rsidRPr="001A7535">
      <w:rPr>
        <w:rFonts w:ascii="Calibri" w:hAnsi="Calibri"/>
        <w:color w:val="7030A0"/>
        <w:sz w:val="18"/>
        <w:szCs w:val="18"/>
      </w:rPr>
      <w:t xml:space="preserve">Page </w:t>
    </w:r>
    <w:r w:rsidR="009C2DAB" w:rsidRPr="001A7535">
      <w:rPr>
        <w:rFonts w:ascii="Calibri" w:hAnsi="Calibri"/>
        <w:color w:val="7030A0"/>
        <w:sz w:val="18"/>
        <w:szCs w:val="18"/>
      </w:rPr>
      <w:fldChar w:fldCharType="begin"/>
    </w:r>
    <w:r w:rsidR="009C2DAB" w:rsidRPr="001A7535">
      <w:rPr>
        <w:rFonts w:ascii="Calibri" w:hAnsi="Calibri"/>
        <w:color w:val="7030A0"/>
        <w:sz w:val="18"/>
        <w:szCs w:val="18"/>
      </w:rPr>
      <w:instrText xml:space="preserve"> PAGE   \* MERGEFORMAT </w:instrText>
    </w:r>
    <w:r w:rsidR="009C2DAB" w:rsidRPr="001A7535">
      <w:rPr>
        <w:rFonts w:ascii="Calibri" w:hAnsi="Calibri"/>
        <w:color w:val="7030A0"/>
        <w:sz w:val="18"/>
        <w:szCs w:val="18"/>
      </w:rPr>
      <w:fldChar w:fldCharType="separate"/>
    </w:r>
    <w:r w:rsidR="00E722DD">
      <w:rPr>
        <w:rFonts w:ascii="Calibri" w:hAnsi="Calibri"/>
        <w:noProof/>
        <w:color w:val="7030A0"/>
        <w:sz w:val="18"/>
        <w:szCs w:val="18"/>
      </w:rPr>
      <w:t>9</w:t>
    </w:r>
    <w:r w:rsidR="009C2DAB" w:rsidRPr="001A7535">
      <w:rPr>
        <w:rFonts w:ascii="Calibri" w:hAnsi="Calibri"/>
        <w:noProof/>
        <w:color w:val="7030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321" w:rsidRDefault="00497321">
      <w:r>
        <w:separator/>
      </w:r>
    </w:p>
  </w:footnote>
  <w:footnote w:type="continuationSeparator" w:id="0">
    <w:p w:rsidR="00497321" w:rsidRDefault="00497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DD" w:rsidRDefault="00E72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DD" w:rsidRDefault="00E72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AB" w:rsidRDefault="009C2DAB">
    <w:pPr>
      <w:pStyle w:val="Header"/>
    </w:pPr>
    <w:r>
      <w:rPr>
        <w:noProof/>
      </w:rPr>
      <w:drawing>
        <wp:inline distT="0" distB="0" distL="0" distR="0" wp14:anchorId="02A45440" wp14:editId="7540C7D4">
          <wp:extent cx="6120130" cy="539624"/>
          <wp:effectExtent l="0" t="0" r="0" b="0"/>
          <wp:docPr id="3" name="Picture 3" descr="http://intranetcc/BusinessTools/Logos/SCSA and Government and tree letterhea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c/BusinessTools/Logos/SCSA and Government and tree letterhead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39624"/>
                  </a:xfrm>
                  <a:prstGeom prst="rect">
                    <a:avLst/>
                  </a:prstGeom>
                  <a:noFill/>
                  <a:ln>
                    <a:noFill/>
                  </a:ln>
                </pic:spPr>
              </pic:pic>
            </a:graphicData>
          </a:graphic>
        </wp:inline>
      </w:drawing>
    </w:r>
  </w:p>
  <w:p w:rsidR="009C2DAB" w:rsidRDefault="009C2D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AB" w:rsidRDefault="009C2D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AB" w:rsidRPr="002D53BC" w:rsidRDefault="009C2DAB" w:rsidP="002D53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AB" w:rsidRPr="00BC012B" w:rsidRDefault="009C2DAB" w:rsidP="00BC01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AB" w:rsidRDefault="009C2DAB" w:rsidP="009F0DE9">
    <w:pPr>
      <w:pStyle w:val="HeaderOdd"/>
      <w:tabs>
        <w:tab w:val="right" w:pos="14884"/>
      </w:tabs>
      <w:jc w:val="left"/>
    </w:pPr>
    <w:r>
      <w:rPr>
        <w:lang w:val="en-AU"/>
      </w:rPr>
      <w:tab/>
      <w:t>LANGUAGES: INTERSTATE</w:t>
    </w:r>
  </w:p>
  <w:p w:rsidR="009C2DAB" w:rsidRPr="00171BD7" w:rsidRDefault="009C2DAB" w:rsidP="003D0D90">
    <w:pPr>
      <w:tabs>
        <w:tab w:val="left" w:pos="142"/>
      </w:tabs>
      <w:rPr>
        <w:rFonts w:ascii="Arial" w:hAnsi="Arial"/>
        <w:sz w:val="16"/>
        <w:szCs w:val="16"/>
      </w:rPr>
    </w:pPr>
  </w:p>
  <w:p w:rsidR="009C2DAB" w:rsidRPr="00171BD7" w:rsidRDefault="009C2DAB">
    <w:pPr>
      <w:pStyle w:val="Header"/>
      <w:rPr>
        <w:rFonts w:ascii="Arial" w:hAnsi="Arial"/>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AB" w:rsidRPr="00BC012B" w:rsidRDefault="009C2DAB" w:rsidP="00BC0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7E1"/>
    <w:multiLevelType w:val="hybridMultilevel"/>
    <w:tmpl w:val="3A3C816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5203C71"/>
    <w:multiLevelType w:val="hybridMultilevel"/>
    <w:tmpl w:val="D802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E0C6D"/>
    <w:multiLevelType w:val="hybridMultilevel"/>
    <w:tmpl w:val="EB90B6FA"/>
    <w:lvl w:ilvl="0" w:tplc="853A7D6E">
      <w:start w:val="1"/>
      <w:numFmt w:val="bullet"/>
      <w:lvlText w:val=""/>
      <w:lvlJc w:val="left"/>
      <w:pPr>
        <w:tabs>
          <w:tab w:val="num" w:pos="284"/>
        </w:tabs>
        <w:ind w:left="284" w:hanging="284"/>
      </w:pPr>
      <w:rPr>
        <w:rFonts w:ascii="Symbol" w:hAnsi="Symbol" w:hint="default"/>
        <w:color w:val="auto"/>
        <w:sz w:val="20"/>
        <w:szCs w:val="20"/>
      </w:rPr>
    </w:lvl>
    <w:lvl w:ilvl="1" w:tplc="07349D04">
      <w:start w:val="1"/>
      <w:numFmt w:val="bullet"/>
      <w:lvlText w:val=""/>
      <w:lvlJc w:val="left"/>
      <w:pPr>
        <w:tabs>
          <w:tab w:val="num" w:pos="794"/>
        </w:tabs>
        <w:ind w:left="794" w:hanging="340"/>
      </w:pPr>
      <w:rPr>
        <w:rFonts w:ascii="Wingdings" w:hAnsi="Wingdings" w:hint="default"/>
        <w:color w:val="auto"/>
        <w:sz w:val="22"/>
        <w:szCs w:val="22"/>
      </w:rPr>
    </w:lvl>
    <w:lvl w:ilvl="2" w:tplc="5CB88F10">
      <w:start w:val="20"/>
      <w:numFmt w:val="bullet"/>
      <w:lvlText w:val="-"/>
      <w:lvlJc w:val="left"/>
      <w:pPr>
        <w:tabs>
          <w:tab w:val="num" w:pos="1620"/>
        </w:tabs>
        <w:ind w:left="1620" w:hanging="360"/>
      </w:pPr>
      <w:rPr>
        <w:rFonts w:ascii="Arial" w:eastAsia="Times New Roman" w:hAnsi="Arial" w:cs="Arial"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35571B35"/>
    <w:multiLevelType w:val="hybridMultilevel"/>
    <w:tmpl w:val="02FE2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C85BF5"/>
    <w:multiLevelType w:val="hybridMultilevel"/>
    <w:tmpl w:val="FF62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4D0CD6"/>
    <w:multiLevelType w:val="hybridMultilevel"/>
    <w:tmpl w:val="2244F31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15:restartNumberingAfterBreak="0">
    <w:nsid w:val="526A7ABA"/>
    <w:multiLevelType w:val="hybridMultilevel"/>
    <w:tmpl w:val="7270C162"/>
    <w:lvl w:ilvl="0" w:tplc="75C21EF0">
      <w:start w:val="1"/>
      <w:numFmt w:val="bullet"/>
      <w:lvlText w:val=""/>
      <w:lvlJc w:val="left"/>
      <w:pPr>
        <w:tabs>
          <w:tab w:val="num" w:pos="284"/>
        </w:tabs>
        <w:ind w:left="284" w:hanging="284"/>
      </w:pPr>
      <w:rPr>
        <w:rFonts w:ascii="Symbol" w:hAnsi="Symbol" w:hint="default"/>
        <w:color w:val="auto"/>
        <w:sz w:val="20"/>
        <w:szCs w:val="20"/>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548B1221"/>
    <w:multiLevelType w:val="multilevel"/>
    <w:tmpl w:val="3CA2A6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A713D9"/>
    <w:multiLevelType w:val="hybridMultilevel"/>
    <w:tmpl w:val="9116975C"/>
    <w:lvl w:ilvl="0" w:tplc="090435CE">
      <w:start w:val="1"/>
      <w:numFmt w:val="bullet"/>
      <w:lvlText w:val=""/>
      <w:lvlJc w:val="left"/>
      <w:pPr>
        <w:tabs>
          <w:tab w:val="num" w:pos="284"/>
        </w:tabs>
        <w:ind w:left="284" w:hanging="284"/>
      </w:pPr>
      <w:rPr>
        <w:rFonts w:ascii="Symbol" w:hAnsi="Symbol" w:hint="default"/>
        <w:color w:val="auto"/>
        <w:sz w:val="20"/>
        <w:szCs w:val="20"/>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57C7373E"/>
    <w:multiLevelType w:val="hybridMultilevel"/>
    <w:tmpl w:val="28C2F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99353B"/>
    <w:multiLevelType w:val="hybridMultilevel"/>
    <w:tmpl w:val="AA66AEFC"/>
    <w:lvl w:ilvl="0" w:tplc="0C09000F">
      <w:start w:val="1"/>
      <w:numFmt w:val="decimal"/>
      <w:lvlText w:val="%1."/>
      <w:lvlJc w:val="left"/>
      <w:pPr>
        <w:tabs>
          <w:tab w:val="num" w:pos="284"/>
        </w:tabs>
        <w:ind w:left="284" w:hanging="284"/>
      </w:pPr>
      <w:rPr>
        <w:rFonts w:hint="default"/>
        <w:color w:val="auto"/>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5232B8"/>
    <w:multiLevelType w:val="hybridMultilevel"/>
    <w:tmpl w:val="F8EAC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797D16"/>
    <w:multiLevelType w:val="multilevel"/>
    <w:tmpl w:val="C26C5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90"/>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FA57FCB"/>
    <w:multiLevelType w:val="hybridMultilevel"/>
    <w:tmpl w:val="B2CE1C54"/>
    <w:lvl w:ilvl="0" w:tplc="0A6C43E2">
      <w:start w:val="1"/>
      <w:numFmt w:val="bullet"/>
      <w:lvlText w:val=""/>
      <w:lvlJc w:val="left"/>
      <w:pPr>
        <w:tabs>
          <w:tab w:val="num" w:pos="284"/>
        </w:tabs>
        <w:ind w:left="284" w:hanging="284"/>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C12905"/>
    <w:multiLevelType w:val="hybridMultilevel"/>
    <w:tmpl w:val="D2D2838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hint="default"/>
      </w:rPr>
    </w:lvl>
    <w:lvl w:ilvl="8" w:tplc="0C090005">
      <w:start w:val="1"/>
      <w:numFmt w:val="bullet"/>
      <w:lvlText w:val=""/>
      <w:lvlJc w:val="left"/>
      <w:pPr>
        <w:ind w:left="6525" w:hanging="360"/>
      </w:pPr>
      <w:rPr>
        <w:rFonts w:ascii="Wingdings" w:hAnsi="Wingdings" w:hint="default"/>
      </w:rPr>
    </w:lvl>
  </w:abstractNum>
  <w:abstractNum w:abstractNumId="15" w15:restartNumberingAfterBreak="0">
    <w:nsid w:val="680D7ABF"/>
    <w:multiLevelType w:val="hybridMultilevel"/>
    <w:tmpl w:val="A95223A0"/>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6" w15:restartNumberingAfterBreak="0">
    <w:nsid w:val="6E7D77A1"/>
    <w:multiLevelType w:val="hybridMultilevel"/>
    <w:tmpl w:val="4248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0E080D"/>
    <w:multiLevelType w:val="multilevel"/>
    <w:tmpl w:val="0548F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6"/>
  </w:num>
  <w:num w:numId="4">
    <w:abstractNumId w:val="2"/>
  </w:num>
  <w:num w:numId="5">
    <w:abstractNumId w:val="12"/>
  </w:num>
  <w:num w:numId="6">
    <w:abstractNumId w:val="4"/>
  </w:num>
  <w:num w:numId="7">
    <w:abstractNumId w:val="14"/>
  </w:num>
  <w:num w:numId="8">
    <w:abstractNumId w:val="11"/>
  </w:num>
  <w:num w:numId="9">
    <w:abstractNumId w:val="14"/>
  </w:num>
  <w:num w:numId="10">
    <w:abstractNumId w:val="10"/>
  </w:num>
  <w:num w:numId="11">
    <w:abstractNumId w:val="0"/>
  </w:num>
  <w:num w:numId="12">
    <w:abstractNumId w:val="17"/>
  </w:num>
  <w:num w:numId="13">
    <w:abstractNumId w:val="15"/>
  </w:num>
  <w:num w:numId="14">
    <w:abstractNumId w:val="7"/>
  </w:num>
  <w:num w:numId="15">
    <w:abstractNumId w:val="16"/>
  </w:num>
  <w:num w:numId="16">
    <w:abstractNumId w:val="1"/>
  </w:num>
  <w:num w:numId="17">
    <w:abstractNumId w:val="9"/>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0"/>
  </w:num>
  <w:num w:numId="20">
    <w:abstractNumId w:val="5"/>
  </w:num>
  <w:num w:numId="2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4F"/>
    <w:rsid w:val="00003344"/>
    <w:rsid w:val="00007B29"/>
    <w:rsid w:val="00010B6D"/>
    <w:rsid w:val="000154A1"/>
    <w:rsid w:val="00015D72"/>
    <w:rsid w:val="00020AD2"/>
    <w:rsid w:val="0002128B"/>
    <w:rsid w:val="000219B6"/>
    <w:rsid w:val="00023EEF"/>
    <w:rsid w:val="000272A0"/>
    <w:rsid w:val="00030F90"/>
    <w:rsid w:val="0003247B"/>
    <w:rsid w:val="00033CD4"/>
    <w:rsid w:val="000347E6"/>
    <w:rsid w:val="000350D9"/>
    <w:rsid w:val="000371A8"/>
    <w:rsid w:val="000373C9"/>
    <w:rsid w:val="0004080B"/>
    <w:rsid w:val="000413EF"/>
    <w:rsid w:val="00042546"/>
    <w:rsid w:val="0004291F"/>
    <w:rsid w:val="00046809"/>
    <w:rsid w:val="0005082A"/>
    <w:rsid w:val="0005212C"/>
    <w:rsid w:val="00055099"/>
    <w:rsid w:val="00056241"/>
    <w:rsid w:val="00061436"/>
    <w:rsid w:val="000636CA"/>
    <w:rsid w:val="00063CC0"/>
    <w:rsid w:val="000660C5"/>
    <w:rsid w:val="000663A8"/>
    <w:rsid w:val="000669A6"/>
    <w:rsid w:val="0007071E"/>
    <w:rsid w:val="00070AFA"/>
    <w:rsid w:val="00075B5E"/>
    <w:rsid w:val="00075DC8"/>
    <w:rsid w:val="00081B38"/>
    <w:rsid w:val="00085F0A"/>
    <w:rsid w:val="000860F0"/>
    <w:rsid w:val="00086DD9"/>
    <w:rsid w:val="00093B09"/>
    <w:rsid w:val="00094078"/>
    <w:rsid w:val="000944EE"/>
    <w:rsid w:val="000963DF"/>
    <w:rsid w:val="000A1AEF"/>
    <w:rsid w:val="000B1044"/>
    <w:rsid w:val="000B1900"/>
    <w:rsid w:val="000C2B85"/>
    <w:rsid w:val="000C466A"/>
    <w:rsid w:val="000D03A8"/>
    <w:rsid w:val="000D3C40"/>
    <w:rsid w:val="000E45A4"/>
    <w:rsid w:val="000E7EF8"/>
    <w:rsid w:val="000F05A7"/>
    <w:rsid w:val="000F1F61"/>
    <w:rsid w:val="00105539"/>
    <w:rsid w:val="001076CD"/>
    <w:rsid w:val="00115E92"/>
    <w:rsid w:val="0012011C"/>
    <w:rsid w:val="00122594"/>
    <w:rsid w:val="0012355F"/>
    <w:rsid w:val="00124729"/>
    <w:rsid w:val="001253CB"/>
    <w:rsid w:val="00135505"/>
    <w:rsid w:val="00137CBE"/>
    <w:rsid w:val="00141005"/>
    <w:rsid w:val="00144D34"/>
    <w:rsid w:val="00146227"/>
    <w:rsid w:val="00147B96"/>
    <w:rsid w:val="0015183A"/>
    <w:rsid w:val="00151997"/>
    <w:rsid w:val="001531CB"/>
    <w:rsid w:val="0015404F"/>
    <w:rsid w:val="0016364A"/>
    <w:rsid w:val="001672A1"/>
    <w:rsid w:val="00171BD7"/>
    <w:rsid w:val="00176FB2"/>
    <w:rsid w:val="00177473"/>
    <w:rsid w:val="00183AA1"/>
    <w:rsid w:val="001877D8"/>
    <w:rsid w:val="00187D2B"/>
    <w:rsid w:val="00191311"/>
    <w:rsid w:val="00191E1E"/>
    <w:rsid w:val="00193647"/>
    <w:rsid w:val="001956A4"/>
    <w:rsid w:val="001A08FB"/>
    <w:rsid w:val="001A1116"/>
    <w:rsid w:val="001A1511"/>
    <w:rsid w:val="001A480F"/>
    <w:rsid w:val="001A5200"/>
    <w:rsid w:val="001A52B2"/>
    <w:rsid w:val="001A589D"/>
    <w:rsid w:val="001A70F2"/>
    <w:rsid w:val="001A7535"/>
    <w:rsid w:val="001B0AC1"/>
    <w:rsid w:val="001B2011"/>
    <w:rsid w:val="001B3033"/>
    <w:rsid w:val="001B6D71"/>
    <w:rsid w:val="001B7852"/>
    <w:rsid w:val="001C0945"/>
    <w:rsid w:val="001C21C2"/>
    <w:rsid w:val="001C2EC0"/>
    <w:rsid w:val="001C5CBC"/>
    <w:rsid w:val="001D00C7"/>
    <w:rsid w:val="001D1B23"/>
    <w:rsid w:val="001D3F40"/>
    <w:rsid w:val="001D43A7"/>
    <w:rsid w:val="001D4B9E"/>
    <w:rsid w:val="001D72F7"/>
    <w:rsid w:val="001E0EE3"/>
    <w:rsid w:val="001E2CC3"/>
    <w:rsid w:val="001F0329"/>
    <w:rsid w:val="001F12CF"/>
    <w:rsid w:val="001F3673"/>
    <w:rsid w:val="001F4AC6"/>
    <w:rsid w:val="001F57E6"/>
    <w:rsid w:val="00201FCD"/>
    <w:rsid w:val="0020484B"/>
    <w:rsid w:val="0021071A"/>
    <w:rsid w:val="00213068"/>
    <w:rsid w:val="00216F67"/>
    <w:rsid w:val="00222EB8"/>
    <w:rsid w:val="00226C2F"/>
    <w:rsid w:val="0022774A"/>
    <w:rsid w:val="002311C6"/>
    <w:rsid w:val="00232E1C"/>
    <w:rsid w:val="00232ECA"/>
    <w:rsid w:val="00233BB5"/>
    <w:rsid w:val="00235AC8"/>
    <w:rsid w:val="00236AA5"/>
    <w:rsid w:val="00244B81"/>
    <w:rsid w:val="0024544F"/>
    <w:rsid w:val="00246FC4"/>
    <w:rsid w:val="00247087"/>
    <w:rsid w:val="00250F6E"/>
    <w:rsid w:val="002510B0"/>
    <w:rsid w:val="00254423"/>
    <w:rsid w:val="00255779"/>
    <w:rsid w:val="00255D3F"/>
    <w:rsid w:val="00256BD9"/>
    <w:rsid w:val="002616DE"/>
    <w:rsid w:val="00265281"/>
    <w:rsid w:val="00265C06"/>
    <w:rsid w:val="00267B80"/>
    <w:rsid w:val="0027046E"/>
    <w:rsid w:val="0027075E"/>
    <w:rsid w:val="00271EB6"/>
    <w:rsid w:val="00272BFA"/>
    <w:rsid w:val="00272F95"/>
    <w:rsid w:val="00272FDC"/>
    <w:rsid w:val="002755C9"/>
    <w:rsid w:val="00276A46"/>
    <w:rsid w:val="002817C1"/>
    <w:rsid w:val="00281FEE"/>
    <w:rsid w:val="00284D4E"/>
    <w:rsid w:val="002862F3"/>
    <w:rsid w:val="00287EEF"/>
    <w:rsid w:val="00292B2D"/>
    <w:rsid w:val="00297414"/>
    <w:rsid w:val="002A6793"/>
    <w:rsid w:val="002B4809"/>
    <w:rsid w:val="002C0D57"/>
    <w:rsid w:val="002C14CC"/>
    <w:rsid w:val="002C442E"/>
    <w:rsid w:val="002C4BBF"/>
    <w:rsid w:val="002C5E43"/>
    <w:rsid w:val="002D0A2E"/>
    <w:rsid w:val="002D53BC"/>
    <w:rsid w:val="002D5621"/>
    <w:rsid w:val="002D58DC"/>
    <w:rsid w:val="002E4662"/>
    <w:rsid w:val="002E55D3"/>
    <w:rsid w:val="002E5ABF"/>
    <w:rsid w:val="002E6927"/>
    <w:rsid w:val="002E6AB7"/>
    <w:rsid w:val="002E784A"/>
    <w:rsid w:val="002F5859"/>
    <w:rsid w:val="00301837"/>
    <w:rsid w:val="00302E2A"/>
    <w:rsid w:val="00303AA6"/>
    <w:rsid w:val="00304911"/>
    <w:rsid w:val="00304A0D"/>
    <w:rsid w:val="00305A1C"/>
    <w:rsid w:val="00307054"/>
    <w:rsid w:val="003148F2"/>
    <w:rsid w:val="00316FB9"/>
    <w:rsid w:val="003171B0"/>
    <w:rsid w:val="0032147D"/>
    <w:rsid w:val="003225EC"/>
    <w:rsid w:val="00324161"/>
    <w:rsid w:val="00331257"/>
    <w:rsid w:val="00331D76"/>
    <w:rsid w:val="003445BD"/>
    <w:rsid w:val="00344831"/>
    <w:rsid w:val="0035011E"/>
    <w:rsid w:val="00353FFD"/>
    <w:rsid w:val="003541B9"/>
    <w:rsid w:val="0035439C"/>
    <w:rsid w:val="00354757"/>
    <w:rsid w:val="00354848"/>
    <w:rsid w:val="003554C7"/>
    <w:rsid w:val="0035713F"/>
    <w:rsid w:val="00362450"/>
    <w:rsid w:val="00363F27"/>
    <w:rsid w:val="003651FD"/>
    <w:rsid w:val="00365EB0"/>
    <w:rsid w:val="0036779E"/>
    <w:rsid w:val="00370C8A"/>
    <w:rsid w:val="00372F62"/>
    <w:rsid w:val="003739D3"/>
    <w:rsid w:val="00383D91"/>
    <w:rsid w:val="003840BE"/>
    <w:rsid w:val="00387AFF"/>
    <w:rsid w:val="0039116B"/>
    <w:rsid w:val="00393166"/>
    <w:rsid w:val="003933F8"/>
    <w:rsid w:val="00396CFE"/>
    <w:rsid w:val="003A2FA7"/>
    <w:rsid w:val="003A5D8A"/>
    <w:rsid w:val="003B2EFB"/>
    <w:rsid w:val="003B5782"/>
    <w:rsid w:val="003B7846"/>
    <w:rsid w:val="003C01E2"/>
    <w:rsid w:val="003C1B20"/>
    <w:rsid w:val="003C3E44"/>
    <w:rsid w:val="003C53B0"/>
    <w:rsid w:val="003C6CAF"/>
    <w:rsid w:val="003C712A"/>
    <w:rsid w:val="003D0606"/>
    <w:rsid w:val="003D0D90"/>
    <w:rsid w:val="003D2B50"/>
    <w:rsid w:val="003D4294"/>
    <w:rsid w:val="003D6595"/>
    <w:rsid w:val="003D68DD"/>
    <w:rsid w:val="003D70F2"/>
    <w:rsid w:val="003E2EF6"/>
    <w:rsid w:val="003E658A"/>
    <w:rsid w:val="003F0F40"/>
    <w:rsid w:val="003F2B28"/>
    <w:rsid w:val="003F2C7B"/>
    <w:rsid w:val="003F791A"/>
    <w:rsid w:val="00400A2A"/>
    <w:rsid w:val="00403BC2"/>
    <w:rsid w:val="00403D98"/>
    <w:rsid w:val="00405B82"/>
    <w:rsid w:val="00405E67"/>
    <w:rsid w:val="0040606F"/>
    <w:rsid w:val="004148F7"/>
    <w:rsid w:val="00415A7E"/>
    <w:rsid w:val="004170A9"/>
    <w:rsid w:val="00417EF0"/>
    <w:rsid w:val="00420447"/>
    <w:rsid w:val="00421249"/>
    <w:rsid w:val="004217ED"/>
    <w:rsid w:val="00424D3A"/>
    <w:rsid w:val="00432740"/>
    <w:rsid w:val="00435268"/>
    <w:rsid w:val="0045125C"/>
    <w:rsid w:val="00454E93"/>
    <w:rsid w:val="0045664A"/>
    <w:rsid w:val="00456FBC"/>
    <w:rsid w:val="004570A7"/>
    <w:rsid w:val="00457626"/>
    <w:rsid w:val="0046013C"/>
    <w:rsid w:val="00460A97"/>
    <w:rsid w:val="00460B74"/>
    <w:rsid w:val="0046114F"/>
    <w:rsid w:val="004611D3"/>
    <w:rsid w:val="004615E4"/>
    <w:rsid w:val="0046181D"/>
    <w:rsid w:val="00464EB3"/>
    <w:rsid w:val="00467307"/>
    <w:rsid w:val="00470614"/>
    <w:rsid w:val="00470703"/>
    <w:rsid w:val="004709B1"/>
    <w:rsid w:val="004761AF"/>
    <w:rsid w:val="004775C1"/>
    <w:rsid w:val="00477CA9"/>
    <w:rsid w:val="00481815"/>
    <w:rsid w:val="00482955"/>
    <w:rsid w:val="00483825"/>
    <w:rsid w:val="00484D79"/>
    <w:rsid w:val="00484DC5"/>
    <w:rsid w:val="004855B0"/>
    <w:rsid w:val="00485788"/>
    <w:rsid w:val="004862AD"/>
    <w:rsid w:val="00491689"/>
    <w:rsid w:val="00492BC5"/>
    <w:rsid w:val="00493189"/>
    <w:rsid w:val="00495F77"/>
    <w:rsid w:val="00497321"/>
    <w:rsid w:val="004A608D"/>
    <w:rsid w:val="004A726B"/>
    <w:rsid w:val="004B0BA4"/>
    <w:rsid w:val="004B1497"/>
    <w:rsid w:val="004B1B8F"/>
    <w:rsid w:val="004B1C27"/>
    <w:rsid w:val="004B33DA"/>
    <w:rsid w:val="004B373B"/>
    <w:rsid w:val="004B4B77"/>
    <w:rsid w:val="004B5126"/>
    <w:rsid w:val="004B6360"/>
    <w:rsid w:val="004C26C8"/>
    <w:rsid w:val="004C4734"/>
    <w:rsid w:val="004C6E78"/>
    <w:rsid w:val="004D5B0E"/>
    <w:rsid w:val="004D6361"/>
    <w:rsid w:val="004E0A4B"/>
    <w:rsid w:val="004E4701"/>
    <w:rsid w:val="004E486E"/>
    <w:rsid w:val="004E7B34"/>
    <w:rsid w:val="004F0662"/>
    <w:rsid w:val="004F5C41"/>
    <w:rsid w:val="004F74CC"/>
    <w:rsid w:val="0050402F"/>
    <w:rsid w:val="00510831"/>
    <w:rsid w:val="00511B72"/>
    <w:rsid w:val="00513876"/>
    <w:rsid w:val="00514F54"/>
    <w:rsid w:val="00517192"/>
    <w:rsid w:val="0052294F"/>
    <w:rsid w:val="00522CCC"/>
    <w:rsid w:val="00527471"/>
    <w:rsid w:val="005306BB"/>
    <w:rsid w:val="0053178E"/>
    <w:rsid w:val="00534D77"/>
    <w:rsid w:val="005355CC"/>
    <w:rsid w:val="00536BBE"/>
    <w:rsid w:val="00536EBA"/>
    <w:rsid w:val="005371D3"/>
    <w:rsid w:val="00537965"/>
    <w:rsid w:val="00540F39"/>
    <w:rsid w:val="0054656C"/>
    <w:rsid w:val="00546D66"/>
    <w:rsid w:val="0055208A"/>
    <w:rsid w:val="00552A75"/>
    <w:rsid w:val="00554633"/>
    <w:rsid w:val="00557F2D"/>
    <w:rsid w:val="00561583"/>
    <w:rsid w:val="0056237B"/>
    <w:rsid w:val="00562937"/>
    <w:rsid w:val="005722F7"/>
    <w:rsid w:val="00581261"/>
    <w:rsid w:val="005827A9"/>
    <w:rsid w:val="005849D3"/>
    <w:rsid w:val="005858B9"/>
    <w:rsid w:val="00587389"/>
    <w:rsid w:val="0059257E"/>
    <w:rsid w:val="00592D6B"/>
    <w:rsid w:val="00593F0D"/>
    <w:rsid w:val="005A0E04"/>
    <w:rsid w:val="005B41FA"/>
    <w:rsid w:val="005C0ABC"/>
    <w:rsid w:val="005D5160"/>
    <w:rsid w:val="005D5643"/>
    <w:rsid w:val="005E364C"/>
    <w:rsid w:val="005E3765"/>
    <w:rsid w:val="005E4792"/>
    <w:rsid w:val="005E678B"/>
    <w:rsid w:val="005E68F9"/>
    <w:rsid w:val="005E7702"/>
    <w:rsid w:val="005F0D57"/>
    <w:rsid w:val="005F40A0"/>
    <w:rsid w:val="005F506F"/>
    <w:rsid w:val="00601F6C"/>
    <w:rsid w:val="00604F8E"/>
    <w:rsid w:val="00611482"/>
    <w:rsid w:val="006124D3"/>
    <w:rsid w:val="006147B3"/>
    <w:rsid w:val="00617060"/>
    <w:rsid w:val="00617354"/>
    <w:rsid w:val="0062692C"/>
    <w:rsid w:val="0063155C"/>
    <w:rsid w:val="00631DE7"/>
    <w:rsid w:val="00633951"/>
    <w:rsid w:val="006344EF"/>
    <w:rsid w:val="0063497A"/>
    <w:rsid w:val="0063774C"/>
    <w:rsid w:val="00640F3A"/>
    <w:rsid w:val="00643343"/>
    <w:rsid w:val="00645B74"/>
    <w:rsid w:val="00645ED2"/>
    <w:rsid w:val="00646B6F"/>
    <w:rsid w:val="00647189"/>
    <w:rsid w:val="00655021"/>
    <w:rsid w:val="006568C7"/>
    <w:rsid w:val="00660384"/>
    <w:rsid w:val="00662F3C"/>
    <w:rsid w:val="00663CDB"/>
    <w:rsid w:val="00664540"/>
    <w:rsid w:val="006711A2"/>
    <w:rsid w:val="006720F5"/>
    <w:rsid w:val="006741C8"/>
    <w:rsid w:val="006755C2"/>
    <w:rsid w:val="00677F18"/>
    <w:rsid w:val="00682696"/>
    <w:rsid w:val="0069473A"/>
    <w:rsid w:val="0069502C"/>
    <w:rsid w:val="006A00E8"/>
    <w:rsid w:val="006A0C15"/>
    <w:rsid w:val="006A2650"/>
    <w:rsid w:val="006A2C56"/>
    <w:rsid w:val="006A39EE"/>
    <w:rsid w:val="006A7CC5"/>
    <w:rsid w:val="006B1099"/>
    <w:rsid w:val="006B27AF"/>
    <w:rsid w:val="006B529B"/>
    <w:rsid w:val="006C2204"/>
    <w:rsid w:val="006C2409"/>
    <w:rsid w:val="006C4FDC"/>
    <w:rsid w:val="006C5BB7"/>
    <w:rsid w:val="006C68DC"/>
    <w:rsid w:val="006C756B"/>
    <w:rsid w:val="006C76BF"/>
    <w:rsid w:val="006D0123"/>
    <w:rsid w:val="006D5CCE"/>
    <w:rsid w:val="006D5EB9"/>
    <w:rsid w:val="006D63C2"/>
    <w:rsid w:val="006D717F"/>
    <w:rsid w:val="006E1590"/>
    <w:rsid w:val="006E3B2C"/>
    <w:rsid w:val="006E5325"/>
    <w:rsid w:val="006E57E5"/>
    <w:rsid w:val="006E5D93"/>
    <w:rsid w:val="006E68B1"/>
    <w:rsid w:val="006E6A3B"/>
    <w:rsid w:val="006F3611"/>
    <w:rsid w:val="006F365F"/>
    <w:rsid w:val="00700154"/>
    <w:rsid w:val="00705A88"/>
    <w:rsid w:val="00707022"/>
    <w:rsid w:val="00710B61"/>
    <w:rsid w:val="00713750"/>
    <w:rsid w:val="007145E9"/>
    <w:rsid w:val="007147C5"/>
    <w:rsid w:val="00721278"/>
    <w:rsid w:val="007244AB"/>
    <w:rsid w:val="00731214"/>
    <w:rsid w:val="007316C1"/>
    <w:rsid w:val="00733721"/>
    <w:rsid w:val="00735080"/>
    <w:rsid w:val="00735F54"/>
    <w:rsid w:val="007423A1"/>
    <w:rsid w:val="0074542A"/>
    <w:rsid w:val="00745A84"/>
    <w:rsid w:val="007465E5"/>
    <w:rsid w:val="00751CBB"/>
    <w:rsid w:val="00751E4A"/>
    <w:rsid w:val="00754098"/>
    <w:rsid w:val="00755E71"/>
    <w:rsid w:val="00756A5C"/>
    <w:rsid w:val="00757785"/>
    <w:rsid w:val="0076212B"/>
    <w:rsid w:val="0076327F"/>
    <w:rsid w:val="00764850"/>
    <w:rsid w:val="00766D5E"/>
    <w:rsid w:val="007701CB"/>
    <w:rsid w:val="0077261B"/>
    <w:rsid w:val="00773E72"/>
    <w:rsid w:val="00774548"/>
    <w:rsid w:val="00775262"/>
    <w:rsid w:val="00775E4F"/>
    <w:rsid w:val="0078092B"/>
    <w:rsid w:val="00786D28"/>
    <w:rsid w:val="00790040"/>
    <w:rsid w:val="007903D7"/>
    <w:rsid w:val="00791BFF"/>
    <w:rsid w:val="007A297F"/>
    <w:rsid w:val="007B2403"/>
    <w:rsid w:val="007B2B1E"/>
    <w:rsid w:val="007B7754"/>
    <w:rsid w:val="007C1B90"/>
    <w:rsid w:val="007C52EF"/>
    <w:rsid w:val="007D031F"/>
    <w:rsid w:val="007D0CC5"/>
    <w:rsid w:val="007D4D10"/>
    <w:rsid w:val="007D5DF3"/>
    <w:rsid w:val="007D6F53"/>
    <w:rsid w:val="007D7231"/>
    <w:rsid w:val="007D73C9"/>
    <w:rsid w:val="007D7DC1"/>
    <w:rsid w:val="007E02A7"/>
    <w:rsid w:val="007E1710"/>
    <w:rsid w:val="007E75E1"/>
    <w:rsid w:val="007F27C6"/>
    <w:rsid w:val="007F2A68"/>
    <w:rsid w:val="007F3CAF"/>
    <w:rsid w:val="007F4945"/>
    <w:rsid w:val="007F7B06"/>
    <w:rsid w:val="00801D04"/>
    <w:rsid w:val="00802AFA"/>
    <w:rsid w:val="00804E4C"/>
    <w:rsid w:val="00811D37"/>
    <w:rsid w:val="00812A0B"/>
    <w:rsid w:val="00822FB1"/>
    <w:rsid w:val="00827A9A"/>
    <w:rsid w:val="008313C4"/>
    <w:rsid w:val="0083427A"/>
    <w:rsid w:val="00835424"/>
    <w:rsid w:val="0083657E"/>
    <w:rsid w:val="008367E8"/>
    <w:rsid w:val="008402F9"/>
    <w:rsid w:val="008454C8"/>
    <w:rsid w:val="00845C0D"/>
    <w:rsid w:val="008525AF"/>
    <w:rsid w:val="00854CC4"/>
    <w:rsid w:val="00856A30"/>
    <w:rsid w:val="00865522"/>
    <w:rsid w:val="00865B6E"/>
    <w:rsid w:val="00866067"/>
    <w:rsid w:val="00866409"/>
    <w:rsid w:val="008671DE"/>
    <w:rsid w:val="0086783E"/>
    <w:rsid w:val="008702FF"/>
    <w:rsid w:val="00873FB2"/>
    <w:rsid w:val="00877613"/>
    <w:rsid w:val="00887D38"/>
    <w:rsid w:val="00896A7E"/>
    <w:rsid w:val="008A4545"/>
    <w:rsid w:val="008A568D"/>
    <w:rsid w:val="008A650C"/>
    <w:rsid w:val="008A668A"/>
    <w:rsid w:val="008B0799"/>
    <w:rsid w:val="008B402F"/>
    <w:rsid w:val="008B4EC0"/>
    <w:rsid w:val="008B7774"/>
    <w:rsid w:val="008C074F"/>
    <w:rsid w:val="008C4A9D"/>
    <w:rsid w:val="008C4F66"/>
    <w:rsid w:val="008C6199"/>
    <w:rsid w:val="008D2AA0"/>
    <w:rsid w:val="008D4760"/>
    <w:rsid w:val="008E1EB5"/>
    <w:rsid w:val="008E62CF"/>
    <w:rsid w:val="008F2F84"/>
    <w:rsid w:val="009007D2"/>
    <w:rsid w:val="00901742"/>
    <w:rsid w:val="00902198"/>
    <w:rsid w:val="00902D60"/>
    <w:rsid w:val="00904F81"/>
    <w:rsid w:val="00905396"/>
    <w:rsid w:val="00913FB7"/>
    <w:rsid w:val="00914990"/>
    <w:rsid w:val="009154A6"/>
    <w:rsid w:val="00915773"/>
    <w:rsid w:val="00915F7A"/>
    <w:rsid w:val="00923CF2"/>
    <w:rsid w:val="0092547B"/>
    <w:rsid w:val="00925632"/>
    <w:rsid w:val="00925772"/>
    <w:rsid w:val="009258A7"/>
    <w:rsid w:val="009272D8"/>
    <w:rsid w:val="00927A6A"/>
    <w:rsid w:val="00933D95"/>
    <w:rsid w:val="009435E5"/>
    <w:rsid w:val="00944886"/>
    <w:rsid w:val="0095738B"/>
    <w:rsid w:val="0096211B"/>
    <w:rsid w:val="00963A2C"/>
    <w:rsid w:val="00965BB8"/>
    <w:rsid w:val="0096771D"/>
    <w:rsid w:val="009707D5"/>
    <w:rsid w:val="00971C0A"/>
    <w:rsid w:val="00971DBF"/>
    <w:rsid w:val="00971ED4"/>
    <w:rsid w:val="0097206D"/>
    <w:rsid w:val="00975A8B"/>
    <w:rsid w:val="00981ACE"/>
    <w:rsid w:val="00982DC6"/>
    <w:rsid w:val="0098584A"/>
    <w:rsid w:val="00992FC6"/>
    <w:rsid w:val="00994C5F"/>
    <w:rsid w:val="00995F7F"/>
    <w:rsid w:val="00997CBB"/>
    <w:rsid w:val="009A0EF7"/>
    <w:rsid w:val="009A152C"/>
    <w:rsid w:val="009A2151"/>
    <w:rsid w:val="009A2F3E"/>
    <w:rsid w:val="009A59F4"/>
    <w:rsid w:val="009B09D4"/>
    <w:rsid w:val="009B31FD"/>
    <w:rsid w:val="009B4D18"/>
    <w:rsid w:val="009C13EF"/>
    <w:rsid w:val="009C1E79"/>
    <w:rsid w:val="009C2DAB"/>
    <w:rsid w:val="009C3E8D"/>
    <w:rsid w:val="009C4C86"/>
    <w:rsid w:val="009C590D"/>
    <w:rsid w:val="009C652D"/>
    <w:rsid w:val="009C6549"/>
    <w:rsid w:val="009C6ED2"/>
    <w:rsid w:val="009D0039"/>
    <w:rsid w:val="009D228B"/>
    <w:rsid w:val="009D70FC"/>
    <w:rsid w:val="009E0D08"/>
    <w:rsid w:val="009E263B"/>
    <w:rsid w:val="009E2A70"/>
    <w:rsid w:val="009E3EF4"/>
    <w:rsid w:val="009E405A"/>
    <w:rsid w:val="009E58FC"/>
    <w:rsid w:val="009E6AB8"/>
    <w:rsid w:val="009E79F9"/>
    <w:rsid w:val="009E7A21"/>
    <w:rsid w:val="009F07FB"/>
    <w:rsid w:val="009F0DE9"/>
    <w:rsid w:val="009F27F2"/>
    <w:rsid w:val="009F2C57"/>
    <w:rsid w:val="009F4163"/>
    <w:rsid w:val="009F5534"/>
    <w:rsid w:val="00A001A0"/>
    <w:rsid w:val="00A0069B"/>
    <w:rsid w:val="00A0171B"/>
    <w:rsid w:val="00A017F3"/>
    <w:rsid w:val="00A02979"/>
    <w:rsid w:val="00A048C1"/>
    <w:rsid w:val="00A0747D"/>
    <w:rsid w:val="00A10AD7"/>
    <w:rsid w:val="00A11150"/>
    <w:rsid w:val="00A1460C"/>
    <w:rsid w:val="00A20899"/>
    <w:rsid w:val="00A22FE1"/>
    <w:rsid w:val="00A245CD"/>
    <w:rsid w:val="00A25D3A"/>
    <w:rsid w:val="00A3526C"/>
    <w:rsid w:val="00A364B5"/>
    <w:rsid w:val="00A36845"/>
    <w:rsid w:val="00A36C59"/>
    <w:rsid w:val="00A4091A"/>
    <w:rsid w:val="00A43164"/>
    <w:rsid w:val="00A43242"/>
    <w:rsid w:val="00A43FF4"/>
    <w:rsid w:val="00A45BF8"/>
    <w:rsid w:val="00A5143D"/>
    <w:rsid w:val="00A51DEE"/>
    <w:rsid w:val="00A51F1C"/>
    <w:rsid w:val="00A526FE"/>
    <w:rsid w:val="00A5472C"/>
    <w:rsid w:val="00A605AF"/>
    <w:rsid w:val="00A60D52"/>
    <w:rsid w:val="00A6144C"/>
    <w:rsid w:val="00A646A2"/>
    <w:rsid w:val="00A65A2B"/>
    <w:rsid w:val="00A75B1F"/>
    <w:rsid w:val="00A818E7"/>
    <w:rsid w:val="00A83B6B"/>
    <w:rsid w:val="00A92234"/>
    <w:rsid w:val="00A92CB4"/>
    <w:rsid w:val="00A9384C"/>
    <w:rsid w:val="00A939E4"/>
    <w:rsid w:val="00A9450C"/>
    <w:rsid w:val="00A946BE"/>
    <w:rsid w:val="00A962FE"/>
    <w:rsid w:val="00A96677"/>
    <w:rsid w:val="00AA3037"/>
    <w:rsid w:val="00AA44D0"/>
    <w:rsid w:val="00AA67F9"/>
    <w:rsid w:val="00AB0AFD"/>
    <w:rsid w:val="00AB2EE3"/>
    <w:rsid w:val="00AC0B24"/>
    <w:rsid w:val="00AC0B7A"/>
    <w:rsid w:val="00AC2251"/>
    <w:rsid w:val="00AC314D"/>
    <w:rsid w:val="00AC3EE9"/>
    <w:rsid w:val="00AC71F4"/>
    <w:rsid w:val="00AD02F5"/>
    <w:rsid w:val="00AD1756"/>
    <w:rsid w:val="00AD1D77"/>
    <w:rsid w:val="00AD314E"/>
    <w:rsid w:val="00AD45CF"/>
    <w:rsid w:val="00AD53AC"/>
    <w:rsid w:val="00AD6569"/>
    <w:rsid w:val="00AD7FDB"/>
    <w:rsid w:val="00AE06A6"/>
    <w:rsid w:val="00AE2A91"/>
    <w:rsid w:val="00AE42CE"/>
    <w:rsid w:val="00AE4CD7"/>
    <w:rsid w:val="00AE7AE5"/>
    <w:rsid w:val="00AF05B9"/>
    <w:rsid w:val="00AF2B7D"/>
    <w:rsid w:val="00AF5987"/>
    <w:rsid w:val="00AF692B"/>
    <w:rsid w:val="00B006EF"/>
    <w:rsid w:val="00B00B98"/>
    <w:rsid w:val="00B02DAB"/>
    <w:rsid w:val="00B02EC2"/>
    <w:rsid w:val="00B045FA"/>
    <w:rsid w:val="00B058DF"/>
    <w:rsid w:val="00B05A7F"/>
    <w:rsid w:val="00B07416"/>
    <w:rsid w:val="00B07E85"/>
    <w:rsid w:val="00B07F0E"/>
    <w:rsid w:val="00B2043D"/>
    <w:rsid w:val="00B2743B"/>
    <w:rsid w:val="00B27AB1"/>
    <w:rsid w:val="00B306D7"/>
    <w:rsid w:val="00B3182C"/>
    <w:rsid w:val="00B31ABB"/>
    <w:rsid w:val="00B33C61"/>
    <w:rsid w:val="00B34B88"/>
    <w:rsid w:val="00B4101E"/>
    <w:rsid w:val="00B41736"/>
    <w:rsid w:val="00B418CC"/>
    <w:rsid w:val="00B47A67"/>
    <w:rsid w:val="00B57813"/>
    <w:rsid w:val="00B57D42"/>
    <w:rsid w:val="00B612C5"/>
    <w:rsid w:val="00B61B86"/>
    <w:rsid w:val="00B62945"/>
    <w:rsid w:val="00B65D9B"/>
    <w:rsid w:val="00B66E7D"/>
    <w:rsid w:val="00B67415"/>
    <w:rsid w:val="00B679D1"/>
    <w:rsid w:val="00B70D1E"/>
    <w:rsid w:val="00B74304"/>
    <w:rsid w:val="00B802A1"/>
    <w:rsid w:val="00B8409D"/>
    <w:rsid w:val="00B868A6"/>
    <w:rsid w:val="00B9280B"/>
    <w:rsid w:val="00B9383E"/>
    <w:rsid w:val="00B940F7"/>
    <w:rsid w:val="00B9475A"/>
    <w:rsid w:val="00B94C40"/>
    <w:rsid w:val="00B973CC"/>
    <w:rsid w:val="00BA0BCE"/>
    <w:rsid w:val="00BA52FC"/>
    <w:rsid w:val="00BA751B"/>
    <w:rsid w:val="00BA7B8A"/>
    <w:rsid w:val="00BB349E"/>
    <w:rsid w:val="00BB3D0B"/>
    <w:rsid w:val="00BB4772"/>
    <w:rsid w:val="00BB7682"/>
    <w:rsid w:val="00BB7CC6"/>
    <w:rsid w:val="00BC012B"/>
    <w:rsid w:val="00BC4F12"/>
    <w:rsid w:val="00BD0099"/>
    <w:rsid w:val="00BD1D4F"/>
    <w:rsid w:val="00BD3560"/>
    <w:rsid w:val="00BD360F"/>
    <w:rsid w:val="00BD4CA0"/>
    <w:rsid w:val="00BD4FEC"/>
    <w:rsid w:val="00BD5067"/>
    <w:rsid w:val="00BE21BE"/>
    <w:rsid w:val="00BE21C4"/>
    <w:rsid w:val="00BE3E55"/>
    <w:rsid w:val="00BF31C2"/>
    <w:rsid w:val="00BF5B36"/>
    <w:rsid w:val="00C012F1"/>
    <w:rsid w:val="00C029CC"/>
    <w:rsid w:val="00C02B56"/>
    <w:rsid w:val="00C04C31"/>
    <w:rsid w:val="00C063EB"/>
    <w:rsid w:val="00C06F1B"/>
    <w:rsid w:val="00C1367A"/>
    <w:rsid w:val="00C14D28"/>
    <w:rsid w:val="00C164C3"/>
    <w:rsid w:val="00C223DC"/>
    <w:rsid w:val="00C252A1"/>
    <w:rsid w:val="00C26265"/>
    <w:rsid w:val="00C2647A"/>
    <w:rsid w:val="00C32E32"/>
    <w:rsid w:val="00C339CB"/>
    <w:rsid w:val="00C358A8"/>
    <w:rsid w:val="00C358D5"/>
    <w:rsid w:val="00C35CEC"/>
    <w:rsid w:val="00C36121"/>
    <w:rsid w:val="00C37042"/>
    <w:rsid w:val="00C412B9"/>
    <w:rsid w:val="00C41825"/>
    <w:rsid w:val="00C4288E"/>
    <w:rsid w:val="00C47E6E"/>
    <w:rsid w:val="00C539AE"/>
    <w:rsid w:val="00C53AFE"/>
    <w:rsid w:val="00C54B07"/>
    <w:rsid w:val="00C55127"/>
    <w:rsid w:val="00C55B85"/>
    <w:rsid w:val="00C610E8"/>
    <w:rsid w:val="00C62D90"/>
    <w:rsid w:val="00C63DF5"/>
    <w:rsid w:val="00C648B5"/>
    <w:rsid w:val="00C67E40"/>
    <w:rsid w:val="00C73AA3"/>
    <w:rsid w:val="00C75B39"/>
    <w:rsid w:val="00C7770F"/>
    <w:rsid w:val="00C80C8F"/>
    <w:rsid w:val="00C8771A"/>
    <w:rsid w:val="00C93090"/>
    <w:rsid w:val="00C95454"/>
    <w:rsid w:val="00C954C6"/>
    <w:rsid w:val="00C978F7"/>
    <w:rsid w:val="00C97CA1"/>
    <w:rsid w:val="00CA0290"/>
    <w:rsid w:val="00CA4599"/>
    <w:rsid w:val="00CB0CC7"/>
    <w:rsid w:val="00CB1655"/>
    <w:rsid w:val="00CB7C04"/>
    <w:rsid w:val="00CC0000"/>
    <w:rsid w:val="00CC648D"/>
    <w:rsid w:val="00CD0B62"/>
    <w:rsid w:val="00CD0F33"/>
    <w:rsid w:val="00CD13D8"/>
    <w:rsid w:val="00CD443C"/>
    <w:rsid w:val="00CD5457"/>
    <w:rsid w:val="00CD7354"/>
    <w:rsid w:val="00CE2A9B"/>
    <w:rsid w:val="00CE4F32"/>
    <w:rsid w:val="00CE599E"/>
    <w:rsid w:val="00CE6958"/>
    <w:rsid w:val="00CF06BF"/>
    <w:rsid w:val="00CF1981"/>
    <w:rsid w:val="00CF3FA0"/>
    <w:rsid w:val="00CF65AD"/>
    <w:rsid w:val="00CF6FC8"/>
    <w:rsid w:val="00D01874"/>
    <w:rsid w:val="00D10160"/>
    <w:rsid w:val="00D10400"/>
    <w:rsid w:val="00D11AB3"/>
    <w:rsid w:val="00D133C4"/>
    <w:rsid w:val="00D1625A"/>
    <w:rsid w:val="00D30C43"/>
    <w:rsid w:val="00D363F2"/>
    <w:rsid w:val="00D36597"/>
    <w:rsid w:val="00D44191"/>
    <w:rsid w:val="00D455AB"/>
    <w:rsid w:val="00D473E4"/>
    <w:rsid w:val="00D52BC7"/>
    <w:rsid w:val="00D54708"/>
    <w:rsid w:val="00D565FA"/>
    <w:rsid w:val="00D57CA8"/>
    <w:rsid w:val="00D620DE"/>
    <w:rsid w:val="00D62FC0"/>
    <w:rsid w:val="00D6367F"/>
    <w:rsid w:val="00D65DFD"/>
    <w:rsid w:val="00D7051E"/>
    <w:rsid w:val="00D71806"/>
    <w:rsid w:val="00D71993"/>
    <w:rsid w:val="00D720C8"/>
    <w:rsid w:val="00D723AB"/>
    <w:rsid w:val="00D74060"/>
    <w:rsid w:val="00D7787D"/>
    <w:rsid w:val="00D803D4"/>
    <w:rsid w:val="00D853EB"/>
    <w:rsid w:val="00D8559A"/>
    <w:rsid w:val="00D9042C"/>
    <w:rsid w:val="00D9242B"/>
    <w:rsid w:val="00D92B0E"/>
    <w:rsid w:val="00D93051"/>
    <w:rsid w:val="00D9489C"/>
    <w:rsid w:val="00D96C35"/>
    <w:rsid w:val="00DA125E"/>
    <w:rsid w:val="00DA644D"/>
    <w:rsid w:val="00DA6AA3"/>
    <w:rsid w:val="00DB01E1"/>
    <w:rsid w:val="00DB1195"/>
    <w:rsid w:val="00DB3187"/>
    <w:rsid w:val="00DB4583"/>
    <w:rsid w:val="00DB4E25"/>
    <w:rsid w:val="00DB59EA"/>
    <w:rsid w:val="00DC36FD"/>
    <w:rsid w:val="00DC3715"/>
    <w:rsid w:val="00DC407A"/>
    <w:rsid w:val="00DC50AA"/>
    <w:rsid w:val="00DD3AAB"/>
    <w:rsid w:val="00DD566C"/>
    <w:rsid w:val="00DE314B"/>
    <w:rsid w:val="00DE3E08"/>
    <w:rsid w:val="00DF115B"/>
    <w:rsid w:val="00DF47F7"/>
    <w:rsid w:val="00DF6F12"/>
    <w:rsid w:val="00DF7755"/>
    <w:rsid w:val="00E007E5"/>
    <w:rsid w:val="00E01F64"/>
    <w:rsid w:val="00E02CDC"/>
    <w:rsid w:val="00E0407A"/>
    <w:rsid w:val="00E10003"/>
    <w:rsid w:val="00E174BD"/>
    <w:rsid w:val="00E2011E"/>
    <w:rsid w:val="00E24903"/>
    <w:rsid w:val="00E252B4"/>
    <w:rsid w:val="00E27607"/>
    <w:rsid w:val="00E32D6E"/>
    <w:rsid w:val="00E33744"/>
    <w:rsid w:val="00E33D80"/>
    <w:rsid w:val="00E33E1B"/>
    <w:rsid w:val="00E358C1"/>
    <w:rsid w:val="00E40595"/>
    <w:rsid w:val="00E41B4C"/>
    <w:rsid w:val="00E422FB"/>
    <w:rsid w:val="00E44205"/>
    <w:rsid w:val="00E44EED"/>
    <w:rsid w:val="00E46B8D"/>
    <w:rsid w:val="00E5005A"/>
    <w:rsid w:val="00E51C09"/>
    <w:rsid w:val="00E53316"/>
    <w:rsid w:val="00E64722"/>
    <w:rsid w:val="00E667E4"/>
    <w:rsid w:val="00E70959"/>
    <w:rsid w:val="00E72132"/>
    <w:rsid w:val="00E722DD"/>
    <w:rsid w:val="00E7463D"/>
    <w:rsid w:val="00E75E4C"/>
    <w:rsid w:val="00E828D8"/>
    <w:rsid w:val="00E84830"/>
    <w:rsid w:val="00E849EE"/>
    <w:rsid w:val="00E84AAD"/>
    <w:rsid w:val="00E85323"/>
    <w:rsid w:val="00E861DB"/>
    <w:rsid w:val="00E97575"/>
    <w:rsid w:val="00E97B5C"/>
    <w:rsid w:val="00EA046B"/>
    <w:rsid w:val="00EA69EB"/>
    <w:rsid w:val="00EA7F97"/>
    <w:rsid w:val="00EB0B5D"/>
    <w:rsid w:val="00EB3B4B"/>
    <w:rsid w:val="00EB45D9"/>
    <w:rsid w:val="00EB77B2"/>
    <w:rsid w:val="00EC0BB7"/>
    <w:rsid w:val="00EC2BA9"/>
    <w:rsid w:val="00EC309F"/>
    <w:rsid w:val="00ED221A"/>
    <w:rsid w:val="00ED5424"/>
    <w:rsid w:val="00EF035A"/>
    <w:rsid w:val="00EF0E5B"/>
    <w:rsid w:val="00EF51D9"/>
    <w:rsid w:val="00EF54BE"/>
    <w:rsid w:val="00F025E9"/>
    <w:rsid w:val="00F0319E"/>
    <w:rsid w:val="00F045F6"/>
    <w:rsid w:val="00F04C78"/>
    <w:rsid w:val="00F05AEB"/>
    <w:rsid w:val="00F114E3"/>
    <w:rsid w:val="00F11DC8"/>
    <w:rsid w:val="00F16A6E"/>
    <w:rsid w:val="00F173E0"/>
    <w:rsid w:val="00F211FA"/>
    <w:rsid w:val="00F22959"/>
    <w:rsid w:val="00F277CB"/>
    <w:rsid w:val="00F3179C"/>
    <w:rsid w:val="00F33AA8"/>
    <w:rsid w:val="00F34D86"/>
    <w:rsid w:val="00F35ED4"/>
    <w:rsid w:val="00F367EB"/>
    <w:rsid w:val="00F403F1"/>
    <w:rsid w:val="00F42CFA"/>
    <w:rsid w:val="00F439D1"/>
    <w:rsid w:val="00F43D80"/>
    <w:rsid w:val="00F443AD"/>
    <w:rsid w:val="00F50D7D"/>
    <w:rsid w:val="00F52E25"/>
    <w:rsid w:val="00F559FA"/>
    <w:rsid w:val="00F567B0"/>
    <w:rsid w:val="00F60439"/>
    <w:rsid w:val="00F61212"/>
    <w:rsid w:val="00F6144D"/>
    <w:rsid w:val="00F629B8"/>
    <w:rsid w:val="00F652C8"/>
    <w:rsid w:val="00F66D63"/>
    <w:rsid w:val="00F73B35"/>
    <w:rsid w:val="00F7440B"/>
    <w:rsid w:val="00F763AC"/>
    <w:rsid w:val="00F80903"/>
    <w:rsid w:val="00F86FA6"/>
    <w:rsid w:val="00F86FCE"/>
    <w:rsid w:val="00F939D0"/>
    <w:rsid w:val="00F950CE"/>
    <w:rsid w:val="00FA1761"/>
    <w:rsid w:val="00FA41CD"/>
    <w:rsid w:val="00FA44E5"/>
    <w:rsid w:val="00FA49E4"/>
    <w:rsid w:val="00FA6070"/>
    <w:rsid w:val="00FB0FC9"/>
    <w:rsid w:val="00FB1781"/>
    <w:rsid w:val="00FB1898"/>
    <w:rsid w:val="00FB4141"/>
    <w:rsid w:val="00FB4166"/>
    <w:rsid w:val="00FB6877"/>
    <w:rsid w:val="00FC6DCA"/>
    <w:rsid w:val="00FC72B4"/>
    <w:rsid w:val="00FD0CE0"/>
    <w:rsid w:val="00FD1E58"/>
    <w:rsid w:val="00FE1A5A"/>
    <w:rsid w:val="00FE4A6D"/>
    <w:rsid w:val="00FE6774"/>
    <w:rsid w:val="00FE7BEF"/>
    <w:rsid w:val="00FF0367"/>
    <w:rsid w:val="00FF0E1C"/>
    <w:rsid w:val="00FF1ED2"/>
    <w:rsid w:val="00FF51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2276D0E-6DF3-4347-BFB7-887FEA94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DAB"/>
    <w:rPr>
      <w:sz w:val="24"/>
      <w:szCs w:val="24"/>
    </w:rPr>
  </w:style>
  <w:style w:type="paragraph" w:styleId="Heading1">
    <w:name w:val="heading 1"/>
    <w:basedOn w:val="Normal"/>
    <w:next w:val="Normal"/>
    <w:link w:val="Heading1Char"/>
    <w:qFormat/>
    <w:rsid w:val="006E6A3B"/>
    <w:pPr>
      <w:tabs>
        <w:tab w:val="left" w:pos="540"/>
      </w:tabs>
      <w:spacing w:before="480" w:after="240"/>
      <w:outlineLvl w:val="0"/>
    </w:pPr>
    <w:rPr>
      <w:rFonts w:ascii="Calibri" w:hAnsi="Calibri" w:cs="Calibri"/>
      <w:b/>
      <w:color w:val="5F497A"/>
      <w:sz w:val="28"/>
      <w:szCs w:val="28"/>
    </w:rPr>
  </w:style>
  <w:style w:type="paragraph" w:styleId="Heading2">
    <w:name w:val="heading 2"/>
    <w:basedOn w:val="Normal"/>
    <w:next w:val="Normal"/>
    <w:link w:val="Heading2Char"/>
    <w:semiHidden/>
    <w:unhideWhenUsed/>
    <w:qFormat/>
    <w:rsid w:val="009C2D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qFormat/>
    <w:rsid w:val="006E1590"/>
    <w:pPr>
      <w:spacing w:before="240" w:after="120"/>
      <w:ind w:right="210"/>
      <w:outlineLvl w:val="2"/>
    </w:pPr>
    <w:rPr>
      <w:rFonts w:ascii="Calibri" w:hAnsi="Calibri" w:cs="Calibri"/>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174BD"/>
    <w:rPr>
      <w:color w:val="0000FF"/>
      <w:u w:val="single"/>
    </w:rPr>
  </w:style>
  <w:style w:type="paragraph" w:styleId="BodyText">
    <w:name w:val="Body Text"/>
    <w:basedOn w:val="Normal"/>
    <w:rsid w:val="00493189"/>
    <w:pPr>
      <w:jc w:val="center"/>
    </w:pPr>
    <w:rPr>
      <w:lang w:eastAsia="en-US"/>
    </w:rPr>
  </w:style>
  <w:style w:type="paragraph" w:customStyle="1" w:styleId="CharCharCharCharCharCharCharCharCharCharCharCharCharCharCharChar">
    <w:name w:val="Char Char Char Char Char Char Char Char Char Char Char Char Char Char Char Char"/>
    <w:basedOn w:val="Normal"/>
    <w:rsid w:val="007E1710"/>
    <w:rPr>
      <w:rFonts w:ascii="Arial" w:hAnsi="Arial"/>
      <w:sz w:val="22"/>
      <w:szCs w:val="20"/>
      <w:lang w:eastAsia="en-US"/>
    </w:rPr>
  </w:style>
  <w:style w:type="paragraph" w:styleId="Header">
    <w:name w:val="header"/>
    <w:basedOn w:val="Normal"/>
    <w:link w:val="HeaderChar"/>
    <w:uiPriority w:val="99"/>
    <w:rsid w:val="00D54708"/>
    <w:pPr>
      <w:tabs>
        <w:tab w:val="center" w:pos="4153"/>
        <w:tab w:val="right" w:pos="8306"/>
      </w:tabs>
    </w:pPr>
  </w:style>
  <w:style w:type="paragraph" w:styleId="Footer">
    <w:name w:val="footer"/>
    <w:basedOn w:val="Normal"/>
    <w:link w:val="FooterChar"/>
    <w:uiPriority w:val="99"/>
    <w:rsid w:val="00D54708"/>
    <w:pPr>
      <w:tabs>
        <w:tab w:val="center" w:pos="4153"/>
        <w:tab w:val="right" w:pos="8306"/>
      </w:tabs>
    </w:pPr>
  </w:style>
  <w:style w:type="character" w:styleId="PageNumber">
    <w:name w:val="page number"/>
    <w:basedOn w:val="DefaultParagraphFont"/>
    <w:rsid w:val="00D54708"/>
  </w:style>
  <w:style w:type="paragraph" w:styleId="BalloonText">
    <w:name w:val="Balloon Text"/>
    <w:basedOn w:val="Normal"/>
    <w:semiHidden/>
    <w:rsid w:val="00FF51A8"/>
    <w:rPr>
      <w:rFonts w:ascii="Tahoma" w:hAnsi="Tahoma" w:cs="Tahoma"/>
      <w:sz w:val="16"/>
      <w:szCs w:val="16"/>
    </w:rPr>
  </w:style>
  <w:style w:type="character" w:styleId="FollowedHyperlink">
    <w:name w:val="FollowedHyperlink"/>
    <w:rsid w:val="00ED221A"/>
    <w:rPr>
      <w:color w:val="800080"/>
      <w:u w:val="single"/>
    </w:rPr>
  </w:style>
  <w:style w:type="character" w:customStyle="1" w:styleId="name">
    <w:name w:val="name"/>
    <w:basedOn w:val="DefaultParagraphFont"/>
    <w:rsid w:val="00755E71"/>
  </w:style>
  <w:style w:type="paragraph" w:customStyle="1" w:styleId="Char">
    <w:name w:val="Char"/>
    <w:basedOn w:val="Normal"/>
    <w:rsid w:val="00EB45D9"/>
    <w:rPr>
      <w:rFonts w:ascii="Arial" w:hAnsi="Arial"/>
      <w:sz w:val="22"/>
      <w:szCs w:val="20"/>
      <w:lang w:eastAsia="en-US"/>
    </w:rPr>
  </w:style>
  <w:style w:type="paragraph" w:styleId="ListParagraph">
    <w:name w:val="List Paragraph"/>
    <w:basedOn w:val="Normal"/>
    <w:uiPriority w:val="34"/>
    <w:qFormat/>
    <w:rsid w:val="00D455AB"/>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604F8E"/>
    <w:rPr>
      <w:sz w:val="24"/>
      <w:szCs w:val="24"/>
    </w:rPr>
  </w:style>
  <w:style w:type="character" w:styleId="CommentReference">
    <w:name w:val="annotation reference"/>
    <w:uiPriority w:val="99"/>
    <w:unhideWhenUsed/>
    <w:rsid w:val="001C2EC0"/>
    <w:rPr>
      <w:sz w:val="16"/>
      <w:szCs w:val="16"/>
    </w:rPr>
  </w:style>
  <w:style w:type="paragraph" w:styleId="CommentText">
    <w:name w:val="annotation text"/>
    <w:basedOn w:val="Normal"/>
    <w:link w:val="CommentTextChar"/>
    <w:uiPriority w:val="99"/>
    <w:unhideWhenUsed/>
    <w:rsid w:val="001C2EC0"/>
    <w:pPr>
      <w:spacing w:after="200"/>
    </w:pPr>
    <w:rPr>
      <w:rFonts w:ascii="Calibri" w:eastAsia="SimSun" w:hAnsi="Calibri"/>
      <w:sz w:val="20"/>
      <w:szCs w:val="20"/>
      <w:lang w:eastAsia="zh-CN"/>
    </w:rPr>
  </w:style>
  <w:style w:type="character" w:customStyle="1" w:styleId="CommentTextChar">
    <w:name w:val="Comment Text Char"/>
    <w:link w:val="CommentText"/>
    <w:uiPriority w:val="99"/>
    <w:rsid w:val="001C2EC0"/>
    <w:rPr>
      <w:rFonts w:ascii="Calibri" w:eastAsia="SimSun" w:hAnsi="Calibri"/>
      <w:lang w:eastAsia="zh-CN"/>
    </w:rPr>
  </w:style>
  <w:style w:type="character" w:customStyle="1" w:styleId="Heading1Char">
    <w:name w:val="Heading 1 Char"/>
    <w:link w:val="Heading1"/>
    <w:rsid w:val="006E6A3B"/>
    <w:rPr>
      <w:rFonts w:ascii="Calibri" w:hAnsi="Calibri" w:cs="Calibri"/>
      <w:b/>
      <w:color w:val="5F497A"/>
      <w:sz w:val="28"/>
      <w:szCs w:val="28"/>
    </w:rPr>
  </w:style>
  <w:style w:type="paragraph" w:styleId="Title">
    <w:name w:val="Title"/>
    <w:basedOn w:val="Normal"/>
    <w:link w:val="TitleChar"/>
    <w:uiPriority w:val="99"/>
    <w:qFormat/>
    <w:rsid w:val="00396CFE"/>
    <w:pPr>
      <w:spacing w:before="240" w:after="60"/>
      <w:jc w:val="center"/>
      <w:outlineLvl w:val="0"/>
    </w:pPr>
    <w:rPr>
      <w:rFonts w:ascii="Arial" w:hAnsi="Arial" w:cs="Arial"/>
      <w:bCs/>
      <w:kern w:val="28"/>
      <w:sz w:val="28"/>
      <w:szCs w:val="32"/>
      <w:lang w:eastAsia="en-US"/>
    </w:rPr>
  </w:style>
  <w:style w:type="character" w:customStyle="1" w:styleId="TitleChar">
    <w:name w:val="Title Char"/>
    <w:link w:val="Title"/>
    <w:uiPriority w:val="99"/>
    <w:rsid w:val="00396CFE"/>
    <w:rPr>
      <w:rFonts w:ascii="Arial" w:hAnsi="Arial" w:cs="Arial"/>
      <w:bCs/>
      <w:kern w:val="28"/>
      <w:sz w:val="28"/>
      <w:szCs w:val="32"/>
      <w:lang w:eastAsia="en-US"/>
    </w:rPr>
  </w:style>
  <w:style w:type="paragraph" w:customStyle="1" w:styleId="HeaderOdd">
    <w:name w:val="Header Odd"/>
    <w:basedOn w:val="NoSpacing"/>
    <w:rsid w:val="003D0D90"/>
    <w:pPr>
      <w:pBdr>
        <w:bottom w:val="single" w:sz="4" w:space="1" w:color="82A682"/>
      </w:pBdr>
      <w:jc w:val="right"/>
    </w:pPr>
    <w:rPr>
      <w:rFonts w:ascii="Calibri" w:eastAsia="Calibri" w:hAnsi="Calibri"/>
      <w:b/>
      <w:color w:val="46328C"/>
      <w:sz w:val="20"/>
      <w:szCs w:val="20"/>
      <w:lang w:val="en-US" w:eastAsia="ja-JP"/>
    </w:rPr>
  </w:style>
  <w:style w:type="paragraph" w:styleId="NoSpacing">
    <w:name w:val="No Spacing"/>
    <w:uiPriority w:val="1"/>
    <w:qFormat/>
    <w:rsid w:val="003D0D90"/>
    <w:rPr>
      <w:sz w:val="24"/>
      <w:szCs w:val="24"/>
    </w:rPr>
  </w:style>
  <w:style w:type="paragraph" w:customStyle="1" w:styleId="FooterEvenPrelim">
    <w:name w:val="Footer Even Prelim"/>
    <w:basedOn w:val="Normal"/>
    <w:rsid w:val="00147B96"/>
    <w:pPr>
      <w:pBdr>
        <w:top w:val="single" w:sz="4" w:space="1" w:color="82A682"/>
      </w:pBdr>
      <w:spacing w:after="180" w:line="264" w:lineRule="auto"/>
    </w:pPr>
    <w:rPr>
      <w:rFonts w:ascii="Calibri" w:eastAsia="Calibri" w:hAnsi="Calibri"/>
      <w:color w:val="46328C"/>
      <w:sz w:val="20"/>
      <w:szCs w:val="20"/>
      <w:lang w:val="en-US" w:eastAsia="ja-JP"/>
    </w:rPr>
  </w:style>
  <w:style w:type="table" w:customStyle="1" w:styleId="WACETable2015">
    <w:name w:val="WACE Table 2015"/>
    <w:basedOn w:val="TableNormal"/>
    <w:uiPriority w:val="99"/>
    <w:rsid w:val="007147C5"/>
    <w:rPr>
      <w:rFonts w:ascii="Calibri" w:eastAsia="Calibri" w:hAnsi="Calibri"/>
      <w:sz w:val="22"/>
      <w:szCs w:val="22"/>
      <w:lang w:eastAsia="en-US"/>
    </w:rPr>
    <w:tblPr>
      <w:tblBorders>
        <w:top w:val="single" w:sz="8" w:space="0" w:color="B2A1C7"/>
        <w:left w:val="single" w:sz="8" w:space="0" w:color="B2A1C7"/>
        <w:bottom w:val="single" w:sz="8" w:space="0" w:color="B2A1C7"/>
        <w:right w:val="single" w:sz="8" w:space="0" w:color="B2A1C7"/>
        <w:insideH w:val="single" w:sz="8" w:space="0" w:color="B2A1C7"/>
        <w:insideV w:val="single" w:sz="8" w:space="0" w:color="B2A1C7"/>
      </w:tblBorders>
    </w:tblPr>
    <w:tcPr>
      <w:shd w:val="clear" w:color="auto" w:fill="FFFFFF"/>
      <w:vAlign w:val="center"/>
    </w:tcPr>
    <w:tblStylePr w:type="firstRow">
      <w:rPr>
        <w:b/>
        <w:color w:val="FFFFFF"/>
      </w:rPr>
      <w:tblPr/>
      <w:tcPr>
        <w:tcBorders>
          <w:insideH w:val="single" w:sz="8" w:space="0" w:color="FFFFFF"/>
          <w:insideV w:val="single" w:sz="8" w:space="0" w:color="FFFFFF"/>
        </w:tcBorders>
        <w:shd w:val="clear" w:color="auto" w:fill="B2A1C7"/>
      </w:tcPr>
    </w:tblStylePr>
    <w:tblStylePr w:type="lastRow">
      <w:rPr>
        <w:b/>
      </w:rPr>
      <w:tblPr/>
      <w:tcPr>
        <w:shd w:val="clear" w:color="auto" w:fill="E5DFEC"/>
      </w:tcPr>
    </w:tblStylePr>
    <w:tblStylePr w:type="firstCol">
      <w:pPr>
        <w:jc w:val="left"/>
      </w:pPr>
      <w:rPr>
        <w:b/>
      </w:rPr>
      <w:tblPr/>
      <w:tcPr>
        <w:shd w:val="clear" w:color="auto" w:fill="E5DFEC"/>
      </w:tcPr>
    </w:tblStylePr>
    <w:tblStylePr w:type="lastCol">
      <w:rPr>
        <w:b/>
      </w:rPr>
      <w:tblPr/>
      <w:tcPr>
        <w:shd w:val="clear" w:color="auto" w:fill="E5DFEC"/>
      </w:tcPr>
    </w:tblStylePr>
  </w:style>
  <w:style w:type="paragraph" w:styleId="TOCHeading">
    <w:name w:val="TOC Heading"/>
    <w:basedOn w:val="Heading1"/>
    <w:next w:val="Normal"/>
    <w:uiPriority w:val="39"/>
    <w:unhideWhenUsed/>
    <w:qFormat/>
    <w:rsid w:val="004148F7"/>
    <w:pPr>
      <w:keepNext/>
      <w:keepLines/>
      <w:tabs>
        <w:tab w:val="clear" w:pos="540"/>
      </w:tabs>
      <w:spacing w:before="240" w:line="259" w:lineRule="auto"/>
      <w:outlineLvl w:val="9"/>
    </w:pPr>
    <w:rPr>
      <w:rFonts w:ascii="Calibri Light" w:hAnsi="Calibri Light" w:cs="Times New Roman"/>
      <w:b w:val="0"/>
      <w:color w:val="2E74B5"/>
      <w:sz w:val="32"/>
      <w:szCs w:val="32"/>
      <w:lang w:val="en-US" w:eastAsia="en-US"/>
    </w:rPr>
  </w:style>
  <w:style w:type="paragraph" w:styleId="TOC1">
    <w:name w:val="toc 1"/>
    <w:basedOn w:val="Normal"/>
    <w:next w:val="Normal"/>
    <w:autoRedefine/>
    <w:uiPriority w:val="39"/>
    <w:unhideWhenUsed/>
    <w:rsid w:val="005E4792"/>
    <w:pPr>
      <w:tabs>
        <w:tab w:val="left" w:pos="482"/>
        <w:tab w:val="right" w:leader="dot" w:pos="9628"/>
      </w:tabs>
      <w:spacing w:before="240" w:after="120"/>
    </w:pPr>
    <w:rPr>
      <w:rFonts w:asciiTheme="minorHAnsi" w:hAnsiTheme="minorHAnsi"/>
      <w:b/>
      <w:caps/>
      <w:color w:val="5F497A" w:themeColor="accent4" w:themeShade="BF"/>
      <w:sz w:val="20"/>
    </w:rPr>
  </w:style>
  <w:style w:type="paragraph" w:styleId="TOC3">
    <w:name w:val="toc 3"/>
    <w:basedOn w:val="Normal"/>
    <w:next w:val="Normal"/>
    <w:autoRedefine/>
    <w:uiPriority w:val="39"/>
    <w:unhideWhenUsed/>
    <w:rsid w:val="0007071E"/>
    <w:pPr>
      <w:spacing w:before="120" w:after="120"/>
      <w:ind w:left="482"/>
    </w:pPr>
    <w:rPr>
      <w:rFonts w:asciiTheme="minorHAnsi" w:hAnsiTheme="minorHAnsi"/>
      <w:sz w:val="20"/>
    </w:rPr>
  </w:style>
  <w:style w:type="paragraph" w:customStyle="1" w:styleId="Default">
    <w:name w:val="Default"/>
    <w:rsid w:val="00A36845"/>
    <w:pPr>
      <w:autoSpaceDE w:val="0"/>
      <w:autoSpaceDN w:val="0"/>
      <w:adjustRightInd w:val="0"/>
    </w:pPr>
    <w:rPr>
      <w:rFonts w:ascii="Symbol" w:hAnsi="Symbol" w:cs="Symbol"/>
      <w:color w:val="000000"/>
      <w:sz w:val="24"/>
      <w:szCs w:val="24"/>
    </w:rPr>
  </w:style>
  <w:style w:type="table" w:styleId="LightList-Accent4">
    <w:name w:val="Light List Accent 4"/>
    <w:aliases w:val="Syllabus tables"/>
    <w:basedOn w:val="TableNormal"/>
    <w:uiPriority w:val="61"/>
    <w:rsid w:val="00DF7755"/>
    <w:rPr>
      <w:rFonts w:ascii="Arial" w:eastAsiaTheme="minorEastAsia" w:hAnsi="Arial" w:cstheme="minorBidi"/>
      <w:sz w:val="18"/>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8064A2"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Horz">
      <w:pPr>
        <w:wordWrap/>
        <w:spacing w:beforeLines="0" w:before="40" w:beforeAutospacing="0" w:afterLines="0" w:after="40" w:afterAutospacing="0" w:line="240" w:lineRule="auto"/>
        <w:jc w:val="left"/>
      </w:pPr>
    </w:tblStylePr>
  </w:style>
  <w:style w:type="character" w:customStyle="1" w:styleId="HeaderChar">
    <w:name w:val="Header Char"/>
    <w:basedOn w:val="DefaultParagraphFont"/>
    <w:link w:val="Header"/>
    <w:uiPriority w:val="99"/>
    <w:rsid w:val="00DF47F7"/>
    <w:rPr>
      <w:sz w:val="24"/>
      <w:szCs w:val="24"/>
    </w:rPr>
  </w:style>
  <w:style w:type="character" w:customStyle="1" w:styleId="Heading2Char">
    <w:name w:val="Heading 2 Char"/>
    <w:basedOn w:val="DefaultParagraphFont"/>
    <w:link w:val="Heading2"/>
    <w:semiHidden/>
    <w:rsid w:val="009C2DA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4591">
      <w:bodyDiv w:val="1"/>
      <w:marLeft w:val="0"/>
      <w:marRight w:val="0"/>
      <w:marTop w:val="0"/>
      <w:marBottom w:val="0"/>
      <w:divBdr>
        <w:top w:val="none" w:sz="0" w:space="0" w:color="auto"/>
        <w:left w:val="none" w:sz="0" w:space="0" w:color="auto"/>
        <w:bottom w:val="none" w:sz="0" w:space="0" w:color="auto"/>
        <w:right w:val="none" w:sz="0" w:space="0" w:color="auto"/>
      </w:divBdr>
    </w:div>
    <w:div w:id="174268864">
      <w:bodyDiv w:val="1"/>
      <w:marLeft w:val="0"/>
      <w:marRight w:val="0"/>
      <w:marTop w:val="0"/>
      <w:marBottom w:val="0"/>
      <w:divBdr>
        <w:top w:val="none" w:sz="0" w:space="0" w:color="auto"/>
        <w:left w:val="none" w:sz="0" w:space="0" w:color="auto"/>
        <w:bottom w:val="none" w:sz="0" w:space="0" w:color="auto"/>
        <w:right w:val="none" w:sz="0" w:space="0" w:color="auto"/>
      </w:divBdr>
    </w:div>
    <w:div w:id="191578993">
      <w:bodyDiv w:val="1"/>
      <w:marLeft w:val="0"/>
      <w:marRight w:val="0"/>
      <w:marTop w:val="0"/>
      <w:marBottom w:val="0"/>
      <w:divBdr>
        <w:top w:val="none" w:sz="0" w:space="0" w:color="auto"/>
        <w:left w:val="none" w:sz="0" w:space="0" w:color="auto"/>
        <w:bottom w:val="none" w:sz="0" w:space="0" w:color="auto"/>
        <w:right w:val="none" w:sz="0" w:space="0" w:color="auto"/>
      </w:divBdr>
    </w:div>
    <w:div w:id="340545357">
      <w:bodyDiv w:val="1"/>
      <w:marLeft w:val="0"/>
      <w:marRight w:val="0"/>
      <w:marTop w:val="0"/>
      <w:marBottom w:val="0"/>
      <w:divBdr>
        <w:top w:val="none" w:sz="0" w:space="0" w:color="auto"/>
        <w:left w:val="none" w:sz="0" w:space="0" w:color="auto"/>
        <w:bottom w:val="none" w:sz="0" w:space="0" w:color="auto"/>
        <w:right w:val="none" w:sz="0" w:space="0" w:color="auto"/>
      </w:divBdr>
    </w:div>
    <w:div w:id="414210744">
      <w:bodyDiv w:val="1"/>
      <w:marLeft w:val="0"/>
      <w:marRight w:val="0"/>
      <w:marTop w:val="0"/>
      <w:marBottom w:val="0"/>
      <w:divBdr>
        <w:top w:val="none" w:sz="0" w:space="0" w:color="auto"/>
        <w:left w:val="none" w:sz="0" w:space="0" w:color="auto"/>
        <w:bottom w:val="none" w:sz="0" w:space="0" w:color="auto"/>
        <w:right w:val="none" w:sz="0" w:space="0" w:color="auto"/>
      </w:divBdr>
    </w:div>
    <w:div w:id="444883501">
      <w:bodyDiv w:val="1"/>
      <w:marLeft w:val="0"/>
      <w:marRight w:val="0"/>
      <w:marTop w:val="0"/>
      <w:marBottom w:val="0"/>
      <w:divBdr>
        <w:top w:val="none" w:sz="0" w:space="0" w:color="auto"/>
        <w:left w:val="none" w:sz="0" w:space="0" w:color="auto"/>
        <w:bottom w:val="none" w:sz="0" w:space="0" w:color="auto"/>
        <w:right w:val="none" w:sz="0" w:space="0" w:color="auto"/>
      </w:divBdr>
    </w:div>
    <w:div w:id="517810832">
      <w:bodyDiv w:val="1"/>
      <w:marLeft w:val="0"/>
      <w:marRight w:val="0"/>
      <w:marTop w:val="0"/>
      <w:marBottom w:val="0"/>
      <w:divBdr>
        <w:top w:val="none" w:sz="0" w:space="0" w:color="auto"/>
        <w:left w:val="none" w:sz="0" w:space="0" w:color="auto"/>
        <w:bottom w:val="none" w:sz="0" w:space="0" w:color="auto"/>
        <w:right w:val="none" w:sz="0" w:space="0" w:color="auto"/>
      </w:divBdr>
    </w:div>
    <w:div w:id="562250701">
      <w:bodyDiv w:val="1"/>
      <w:marLeft w:val="0"/>
      <w:marRight w:val="0"/>
      <w:marTop w:val="0"/>
      <w:marBottom w:val="0"/>
      <w:divBdr>
        <w:top w:val="none" w:sz="0" w:space="0" w:color="auto"/>
        <w:left w:val="none" w:sz="0" w:space="0" w:color="auto"/>
        <w:bottom w:val="none" w:sz="0" w:space="0" w:color="auto"/>
        <w:right w:val="none" w:sz="0" w:space="0" w:color="auto"/>
      </w:divBdr>
    </w:div>
    <w:div w:id="608783941">
      <w:bodyDiv w:val="1"/>
      <w:marLeft w:val="0"/>
      <w:marRight w:val="0"/>
      <w:marTop w:val="0"/>
      <w:marBottom w:val="0"/>
      <w:divBdr>
        <w:top w:val="none" w:sz="0" w:space="0" w:color="auto"/>
        <w:left w:val="none" w:sz="0" w:space="0" w:color="auto"/>
        <w:bottom w:val="none" w:sz="0" w:space="0" w:color="auto"/>
        <w:right w:val="none" w:sz="0" w:space="0" w:color="auto"/>
      </w:divBdr>
    </w:div>
    <w:div w:id="613640103">
      <w:bodyDiv w:val="1"/>
      <w:marLeft w:val="0"/>
      <w:marRight w:val="0"/>
      <w:marTop w:val="0"/>
      <w:marBottom w:val="0"/>
      <w:divBdr>
        <w:top w:val="none" w:sz="0" w:space="0" w:color="auto"/>
        <w:left w:val="none" w:sz="0" w:space="0" w:color="auto"/>
        <w:bottom w:val="none" w:sz="0" w:space="0" w:color="auto"/>
        <w:right w:val="none" w:sz="0" w:space="0" w:color="auto"/>
      </w:divBdr>
    </w:div>
    <w:div w:id="661586818">
      <w:bodyDiv w:val="1"/>
      <w:marLeft w:val="0"/>
      <w:marRight w:val="0"/>
      <w:marTop w:val="0"/>
      <w:marBottom w:val="0"/>
      <w:divBdr>
        <w:top w:val="none" w:sz="0" w:space="0" w:color="auto"/>
        <w:left w:val="none" w:sz="0" w:space="0" w:color="auto"/>
        <w:bottom w:val="none" w:sz="0" w:space="0" w:color="auto"/>
        <w:right w:val="none" w:sz="0" w:space="0" w:color="auto"/>
      </w:divBdr>
    </w:div>
    <w:div w:id="674454095">
      <w:bodyDiv w:val="1"/>
      <w:marLeft w:val="0"/>
      <w:marRight w:val="0"/>
      <w:marTop w:val="0"/>
      <w:marBottom w:val="0"/>
      <w:divBdr>
        <w:top w:val="none" w:sz="0" w:space="0" w:color="auto"/>
        <w:left w:val="none" w:sz="0" w:space="0" w:color="auto"/>
        <w:bottom w:val="none" w:sz="0" w:space="0" w:color="auto"/>
        <w:right w:val="none" w:sz="0" w:space="0" w:color="auto"/>
      </w:divBdr>
    </w:div>
    <w:div w:id="721056030">
      <w:bodyDiv w:val="1"/>
      <w:marLeft w:val="0"/>
      <w:marRight w:val="0"/>
      <w:marTop w:val="0"/>
      <w:marBottom w:val="0"/>
      <w:divBdr>
        <w:top w:val="none" w:sz="0" w:space="0" w:color="auto"/>
        <w:left w:val="none" w:sz="0" w:space="0" w:color="auto"/>
        <w:bottom w:val="none" w:sz="0" w:space="0" w:color="auto"/>
        <w:right w:val="none" w:sz="0" w:space="0" w:color="auto"/>
      </w:divBdr>
    </w:div>
    <w:div w:id="737674290">
      <w:bodyDiv w:val="1"/>
      <w:marLeft w:val="0"/>
      <w:marRight w:val="0"/>
      <w:marTop w:val="0"/>
      <w:marBottom w:val="0"/>
      <w:divBdr>
        <w:top w:val="none" w:sz="0" w:space="0" w:color="auto"/>
        <w:left w:val="none" w:sz="0" w:space="0" w:color="auto"/>
        <w:bottom w:val="none" w:sz="0" w:space="0" w:color="auto"/>
        <w:right w:val="none" w:sz="0" w:space="0" w:color="auto"/>
      </w:divBdr>
    </w:div>
    <w:div w:id="811021530">
      <w:bodyDiv w:val="1"/>
      <w:marLeft w:val="0"/>
      <w:marRight w:val="0"/>
      <w:marTop w:val="0"/>
      <w:marBottom w:val="0"/>
      <w:divBdr>
        <w:top w:val="none" w:sz="0" w:space="0" w:color="auto"/>
        <w:left w:val="none" w:sz="0" w:space="0" w:color="auto"/>
        <w:bottom w:val="none" w:sz="0" w:space="0" w:color="auto"/>
        <w:right w:val="none" w:sz="0" w:space="0" w:color="auto"/>
      </w:divBdr>
    </w:div>
    <w:div w:id="960265989">
      <w:bodyDiv w:val="1"/>
      <w:marLeft w:val="0"/>
      <w:marRight w:val="0"/>
      <w:marTop w:val="0"/>
      <w:marBottom w:val="0"/>
      <w:divBdr>
        <w:top w:val="none" w:sz="0" w:space="0" w:color="auto"/>
        <w:left w:val="none" w:sz="0" w:space="0" w:color="auto"/>
        <w:bottom w:val="none" w:sz="0" w:space="0" w:color="auto"/>
        <w:right w:val="none" w:sz="0" w:space="0" w:color="auto"/>
      </w:divBdr>
    </w:div>
    <w:div w:id="1054887178">
      <w:bodyDiv w:val="1"/>
      <w:marLeft w:val="0"/>
      <w:marRight w:val="0"/>
      <w:marTop w:val="0"/>
      <w:marBottom w:val="0"/>
      <w:divBdr>
        <w:top w:val="none" w:sz="0" w:space="0" w:color="auto"/>
        <w:left w:val="none" w:sz="0" w:space="0" w:color="auto"/>
        <w:bottom w:val="none" w:sz="0" w:space="0" w:color="auto"/>
        <w:right w:val="none" w:sz="0" w:space="0" w:color="auto"/>
      </w:divBdr>
    </w:div>
    <w:div w:id="1113591682">
      <w:bodyDiv w:val="1"/>
      <w:marLeft w:val="0"/>
      <w:marRight w:val="0"/>
      <w:marTop w:val="0"/>
      <w:marBottom w:val="0"/>
      <w:divBdr>
        <w:top w:val="none" w:sz="0" w:space="0" w:color="auto"/>
        <w:left w:val="none" w:sz="0" w:space="0" w:color="auto"/>
        <w:bottom w:val="none" w:sz="0" w:space="0" w:color="auto"/>
        <w:right w:val="none" w:sz="0" w:space="0" w:color="auto"/>
      </w:divBdr>
    </w:div>
    <w:div w:id="1161628329">
      <w:bodyDiv w:val="1"/>
      <w:marLeft w:val="0"/>
      <w:marRight w:val="0"/>
      <w:marTop w:val="0"/>
      <w:marBottom w:val="0"/>
      <w:divBdr>
        <w:top w:val="none" w:sz="0" w:space="0" w:color="auto"/>
        <w:left w:val="none" w:sz="0" w:space="0" w:color="auto"/>
        <w:bottom w:val="none" w:sz="0" w:space="0" w:color="auto"/>
        <w:right w:val="none" w:sz="0" w:space="0" w:color="auto"/>
      </w:divBdr>
    </w:div>
    <w:div w:id="1368529393">
      <w:bodyDiv w:val="1"/>
      <w:marLeft w:val="0"/>
      <w:marRight w:val="0"/>
      <w:marTop w:val="0"/>
      <w:marBottom w:val="0"/>
      <w:divBdr>
        <w:top w:val="none" w:sz="0" w:space="0" w:color="auto"/>
        <w:left w:val="none" w:sz="0" w:space="0" w:color="auto"/>
        <w:bottom w:val="none" w:sz="0" w:space="0" w:color="auto"/>
        <w:right w:val="none" w:sz="0" w:space="0" w:color="auto"/>
      </w:divBdr>
    </w:div>
    <w:div w:id="1609004891">
      <w:bodyDiv w:val="1"/>
      <w:marLeft w:val="0"/>
      <w:marRight w:val="0"/>
      <w:marTop w:val="0"/>
      <w:marBottom w:val="0"/>
      <w:divBdr>
        <w:top w:val="none" w:sz="0" w:space="0" w:color="auto"/>
        <w:left w:val="none" w:sz="0" w:space="0" w:color="auto"/>
        <w:bottom w:val="none" w:sz="0" w:space="0" w:color="auto"/>
        <w:right w:val="none" w:sz="0" w:space="0" w:color="auto"/>
      </w:divBdr>
    </w:div>
    <w:div w:id="1664703295">
      <w:bodyDiv w:val="1"/>
      <w:marLeft w:val="0"/>
      <w:marRight w:val="0"/>
      <w:marTop w:val="0"/>
      <w:marBottom w:val="0"/>
      <w:divBdr>
        <w:top w:val="none" w:sz="0" w:space="0" w:color="auto"/>
        <w:left w:val="none" w:sz="0" w:space="0" w:color="auto"/>
        <w:bottom w:val="none" w:sz="0" w:space="0" w:color="auto"/>
        <w:right w:val="none" w:sz="0" w:space="0" w:color="auto"/>
      </w:divBdr>
    </w:div>
    <w:div w:id="1673755731">
      <w:bodyDiv w:val="1"/>
      <w:marLeft w:val="0"/>
      <w:marRight w:val="0"/>
      <w:marTop w:val="0"/>
      <w:marBottom w:val="0"/>
      <w:divBdr>
        <w:top w:val="none" w:sz="0" w:space="0" w:color="auto"/>
        <w:left w:val="none" w:sz="0" w:space="0" w:color="auto"/>
        <w:bottom w:val="none" w:sz="0" w:space="0" w:color="auto"/>
        <w:right w:val="none" w:sz="0" w:space="0" w:color="auto"/>
      </w:divBdr>
    </w:div>
    <w:div w:id="1715617073">
      <w:bodyDiv w:val="1"/>
      <w:marLeft w:val="0"/>
      <w:marRight w:val="0"/>
      <w:marTop w:val="0"/>
      <w:marBottom w:val="0"/>
      <w:divBdr>
        <w:top w:val="none" w:sz="0" w:space="0" w:color="auto"/>
        <w:left w:val="none" w:sz="0" w:space="0" w:color="auto"/>
        <w:bottom w:val="none" w:sz="0" w:space="0" w:color="auto"/>
        <w:right w:val="none" w:sz="0" w:space="0" w:color="auto"/>
      </w:divBdr>
      <w:divsChild>
        <w:div w:id="1709866753">
          <w:marLeft w:val="0"/>
          <w:marRight w:val="0"/>
          <w:marTop w:val="0"/>
          <w:marBottom w:val="0"/>
          <w:divBdr>
            <w:top w:val="none" w:sz="0" w:space="0" w:color="auto"/>
            <w:left w:val="none" w:sz="0" w:space="0" w:color="auto"/>
            <w:bottom w:val="none" w:sz="0" w:space="0" w:color="auto"/>
            <w:right w:val="none" w:sz="0" w:space="0" w:color="auto"/>
          </w:divBdr>
          <w:divsChild>
            <w:div w:id="1800416515">
              <w:marLeft w:val="0"/>
              <w:marRight w:val="0"/>
              <w:marTop w:val="0"/>
              <w:marBottom w:val="0"/>
              <w:divBdr>
                <w:top w:val="none" w:sz="0" w:space="0" w:color="auto"/>
                <w:left w:val="none" w:sz="0" w:space="0" w:color="auto"/>
                <w:bottom w:val="none" w:sz="0" w:space="0" w:color="auto"/>
                <w:right w:val="none" w:sz="0" w:space="0" w:color="auto"/>
              </w:divBdr>
              <w:divsChild>
                <w:div w:id="228227460">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2201">
      <w:bodyDiv w:val="1"/>
      <w:marLeft w:val="0"/>
      <w:marRight w:val="0"/>
      <w:marTop w:val="0"/>
      <w:marBottom w:val="0"/>
      <w:divBdr>
        <w:top w:val="none" w:sz="0" w:space="0" w:color="auto"/>
        <w:left w:val="none" w:sz="0" w:space="0" w:color="auto"/>
        <w:bottom w:val="none" w:sz="0" w:space="0" w:color="auto"/>
        <w:right w:val="none" w:sz="0" w:space="0" w:color="auto"/>
      </w:divBdr>
    </w:div>
    <w:div w:id="1780949328">
      <w:bodyDiv w:val="1"/>
      <w:marLeft w:val="0"/>
      <w:marRight w:val="0"/>
      <w:marTop w:val="0"/>
      <w:marBottom w:val="0"/>
      <w:divBdr>
        <w:top w:val="none" w:sz="0" w:space="0" w:color="auto"/>
        <w:left w:val="none" w:sz="0" w:space="0" w:color="auto"/>
        <w:bottom w:val="none" w:sz="0" w:space="0" w:color="auto"/>
        <w:right w:val="none" w:sz="0" w:space="0" w:color="auto"/>
      </w:divBdr>
    </w:div>
    <w:div w:id="1796874810">
      <w:bodyDiv w:val="1"/>
      <w:marLeft w:val="0"/>
      <w:marRight w:val="0"/>
      <w:marTop w:val="0"/>
      <w:marBottom w:val="0"/>
      <w:divBdr>
        <w:top w:val="none" w:sz="0" w:space="0" w:color="auto"/>
        <w:left w:val="none" w:sz="0" w:space="0" w:color="auto"/>
        <w:bottom w:val="none" w:sz="0" w:space="0" w:color="auto"/>
        <w:right w:val="none" w:sz="0" w:space="0" w:color="auto"/>
      </w:divBdr>
    </w:div>
    <w:div w:id="1814059802">
      <w:bodyDiv w:val="1"/>
      <w:marLeft w:val="0"/>
      <w:marRight w:val="0"/>
      <w:marTop w:val="0"/>
      <w:marBottom w:val="0"/>
      <w:divBdr>
        <w:top w:val="none" w:sz="0" w:space="0" w:color="auto"/>
        <w:left w:val="none" w:sz="0" w:space="0" w:color="auto"/>
        <w:bottom w:val="none" w:sz="0" w:space="0" w:color="auto"/>
        <w:right w:val="none" w:sz="0" w:space="0" w:color="auto"/>
      </w:divBdr>
    </w:div>
    <w:div w:id="1879511742">
      <w:bodyDiv w:val="1"/>
      <w:marLeft w:val="0"/>
      <w:marRight w:val="0"/>
      <w:marTop w:val="0"/>
      <w:marBottom w:val="0"/>
      <w:divBdr>
        <w:top w:val="none" w:sz="0" w:space="0" w:color="auto"/>
        <w:left w:val="none" w:sz="0" w:space="0" w:color="auto"/>
        <w:bottom w:val="none" w:sz="0" w:space="0" w:color="auto"/>
        <w:right w:val="none" w:sz="0" w:space="0" w:color="auto"/>
      </w:divBdr>
    </w:div>
    <w:div w:id="2099329603">
      <w:bodyDiv w:val="1"/>
      <w:marLeft w:val="0"/>
      <w:marRight w:val="0"/>
      <w:marTop w:val="0"/>
      <w:marBottom w:val="0"/>
      <w:divBdr>
        <w:top w:val="none" w:sz="0" w:space="0" w:color="auto"/>
        <w:left w:val="none" w:sz="0" w:space="0" w:color="auto"/>
        <w:bottom w:val="none" w:sz="0" w:space="0" w:color="auto"/>
        <w:right w:val="none" w:sz="0" w:space="0" w:color="auto"/>
      </w:divBdr>
    </w:div>
    <w:div w:id="2103606949">
      <w:bodyDiv w:val="1"/>
      <w:marLeft w:val="0"/>
      <w:marRight w:val="0"/>
      <w:marTop w:val="0"/>
      <w:marBottom w:val="0"/>
      <w:divBdr>
        <w:top w:val="none" w:sz="0" w:space="0" w:color="auto"/>
        <w:left w:val="none" w:sz="0" w:space="0" w:color="auto"/>
        <w:bottom w:val="none" w:sz="0" w:space="0" w:color="auto"/>
        <w:right w:val="none" w:sz="0" w:space="0" w:color="auto"/>
      </w:divBdr>
    </w:div>
    <w:div w:id="2115906052">
      <w:bodyDiv w:val="1"/>
      <w:marLeft w:val="0"/>
      <w:marRight w:val="0"/>
      <w:marTop w:val="0"/>
      <w:marBottom w:val="0"/>
      <w:divBdr>
        <w:top w:val="none" w:sz="0" w:space="0" w:color="auto"/>
        <w:left w:val="none" w:sz="0" w:space="0" w:color="auto"/>
        <w:bottom w:val="none" w:sz="0" w:space="0" w:color="auto"/>
        <w:right w:val="none" w:sz="0" w:space="0" w:color="auto"/>
      </w:divBdr>
    </w:div>
    <w:div w:id="2125466408">
      <w:bodyDiv w:val="1"/>
      <w:marLeft w:val="0"/>
      <w:marRight w:val="0"/>
      <w:marTop w:val="0"/>
      <w:marBottom w:val="0"/>
      <w:divBdr>
        <w:top w:val="none" w:sz="0" w:space="0" w:color="auto"/>
        <w:left w:val="none" w:sz="0" w:space="0" w:color="auto"/>
        <w:bottom w:val="none" w:sz="0" w:space="0" w:color="auto"/>
        <w:right w:val="none" w:sz="0" w:space="0" w:color="auto"/>
      </w:divBdr>
      <w:divsChild>
        <w:div w:id="393939782">
          <w:marLeft w:val="0"/>
          <w:marRight w:val="0"/>
          <w:marTop w:val="0"/>
          <w:marBottom w:val="0"/>
          <w:divBdr>
            <w:top w:val="none" w:sz="0" w:space="0" w:color="auto"/>
            <w:left w:val="none" w:sz="0" w:space="0" w:color="auto"/>
            <w:bottom w:val="none" w:sz="0" w:space="0" w:color="auto"/>
            <w:right w:val="none" w:sz="0" w:space="0" w:color="auto"/>
          </w:divBdr>
          <w:divsChild>
            <w:div w:id="1278482891">
              <w:marLeft w:val="0"/>
              <w:marRight w:val="0"/>
              <w:marTop w:val="0"/>
              <w:marBottom w:val="0"/>
              <w:divBdr>
                <w:top w:val="none" w:sz="0" w:space="0" w:color="auto"/>
                <w:left w:val="none" w:sz="0" w:space="0" w:color="auto"/>
                <w:bottom w:val="none" w:sz="0" w:space="0" w:color="auto"/>
                <w:right w:val="none" w:sz="0" w:space="0" w:color="auto"/>
              </w:divBdr>
              <w:divsChild>
                <w:div w:id="2026324625">
                  <w:marLeft w:val="0"/>
                  <w:marRight w:val="0"/>
                  <w:marTop w:val="0"/>
                  <w:marBottom w:val="0"/>
                  <w:divBdr>
                    <w:top w:val="none" w:sz="0" w:space="0" w:color="auto"/>
                    <w:left w:val="none" w:sz="0" w:space="0" w:color="auto"/>
                    <w:bottom w:val="none" w:sz="0" w:space="0" w:color="auto"/>
                    <w:right w:val="none" w:sz="0" w:space="0" w:color="auto"/>
                  </w:divBdr>
                  <w:divsChild>
                    <w:div w:id="604386591">
                      <w:marLeft w:val="0"/>
                      <w:marRight w:val="0"/>
                      <w:marTop w:val="100"/>
                      <w:marBottom w:val="100"/>
                      <w:divBdr>
                        <w:top w:val="none" w:sz="0" w:space="0" w:color="auto"/>
                        <w:left w:val="none" w:sz="0" w:space="0" w:color="auto"/>
                        <w:bottom w:val="none" w:sz="0" w:space="0" w:color="auto"/>
                        <w:right w:val="none" w:sz="0" w:space="0" w:color="auto"/>
                      </w:divBdr>
                      <w:divsChild>
                        <w:div w:id="2137529757">
                          <w:marLeft w:val="0"/>
                          <w:marRight w:val="0"/>
                          <w:marTop w:val="0"/>
                          <w:marBottom w:val="0"/>
                          <w:divBdr>
                            <w:top w:val="none" w:sz="0" w:space="0" w:color="auto"/>
                            <w:left w:val="none" w:sz="0" w:space="0" w:color="auto"/>
                            <w:bottom w:val="none" w:sz="0" w:space="0" w:color="auto"/>
                            <w:right w:val="none" w:sz="0" w:space="0" w:color="auto"/>
                          </w:divBdr>
                          <w:divsChild>
                            <w:div w:id="866142600">
                              <w:marLeft w:val="0"/>
                              <w:marRight w:val="0"/>
                              <w:marTop w:val="0"/>
                              <w:marBottom w:val="0"/>
                              <w:divBdr>
                                <w:top w:val="none" w:sz="0" w:space="0" w:color="auto"/>
                                <w:left w:val="none" w:sz="0" w:space="0" w:color="auto"/>
                                <w:bottom w:val="none" w:sz="0" w:space="0" w:color="auto"/>
                                <w:right w:val="none" w:sz="0" w:space="0" w:color="auto"/>
                              </w:divBdr>
                              <w:divsChild>
                                <w:div w:id="723217844">
                                  <w:marLeft w:val="0"/>
                                  <w:marRight w:val="0"/>
                                  <w:marTop w:val="45"/>
                                  <w:marBottom w:val="0"/>
                                  <w:divBdr>
                                    <w:top w:val="none" w:sz="0" w:space="0" w:color="auto"/>
                                    <w:left w:val="none" w:sz="0" w:space="0" w:color="auto"/>
                                    <w:bottom w:val="none" w:sz="0" w:space="0" w:color="auto"/>
                                    <w:right w:val="none" w:sz="0" w:space="0" w:color="auto"/>
                                  </w:divBdr>
                                  <w:divsChild>
                                    <w:div w:id="1377317828">
                                      <w:marLeft w:val="0"/>
                                      <w:marRight w:val="0"/>
                                      <w:marTop w:val="0"/>
                                      <w:marBottom w:val="0"/>
                                      <w:divBdr>
                                        <w:top w:val="none" w:sz="0" w:space="0" w:color="auto"/>
                                        <w:left w:val="none" w:sz="0" w:space="0" w:color="auto"/>
                                        <w:bottom w:val="none" w:sz="0" w:space="0" w:color="auto"/>
                                        <w:right w:val="none" w:sz="0" w:space="0" w:color="auto"/>
                                      </w:divBdr>
                                      <w:divsChild>
                                        <w:div w:id="1966308785">
                                          <w:marLeft w:val="0"/>
                                          <w:marRight w:val="0"/>
                                          <w:marTop w:val="0"/>
                                          <w:marBottom w:val="0"/>
                                          <w:divBdr>
                                            <w:top w:val="none" w:sz="0" w:space="0" w:color="auto"/>
                                            <w:left w:val="none" w:sz="0" w:space="0" w:color="auto"/>
                                            <w:bottom w:val="none" w:sz="0" w:space="0" w:color="auto"/>
                                            <w:right w:val="none" w:sz="0" w:space="0" w:color="auto"/>
                                          </w:divBdr>
                                          <w:divsChild>
                                            <w:div w:id="568459637">
                                              <w:marLeft w:val="0"/>
                                              <w:marRight w:val="0"/>
                                              <w:marTop w:val="0"/>
                                              <w:marBottom w:val="0"/>
                                              <w:divBdr>
                                                <w:top w:val="none" w:sz="0" w:space="0" w:color="auto"/>
                                                <w:left w:val="none" w:sz="0" w:space="0" w:color="auto"/>
                                                <w:bottom w:val="none" w:sz="0" w:space="0" w:color="auto"/>
                                                <w:right w:val="none" w:sz="0" w:space="0" w:color="auto"/>
                                              </w:divBdr>
                                              <w:divsChild>
                                                <w:div w:id="573587895">
                                                  <w:marLeft w:val="0"/>
                                                  <w:marRight w:val="0"/>
                                                  <w:marTop w:val="0"/>
                                                  <w:marBottom w:val="0"/>
                                                  <w:divBdr>
                                                    <w:top w:val="none" w:sz="0" w:space="0" w:color="auto"/>
                                                    <w:left w:val="none" w:sz="0" w:space="0" w:color="auto"/>
                                                    <w:bottom w:val="none" w:sz="0" w:space="0" w:color="auto"/>
                                                    <w:right w:val="none" w:sz="0" w:space="0" w:color="auto"/>
                                                  </w:divBdr>
                                                  <w:divsChild>
                                                    <w:div w:id="716900991">
                                                      <w:marLeft w:val="0"/>
                                                      <w:marRight w:val="0"/>
                                                      <w:marTop w:val="0"/>
                                                      <w:marBottom w:val="0"/>
                                                      <w:divBdr>
                                                        <w:top w:val="none" w:sz="0" w:space="0" w:color="auto"/>
                                                        <w:left w:val="none" w:sz="0" w:space="0" w:color="auto"/>
                                                        <w:bottom w:val="none" w:sz="0" w:space="0" w:color="auto"/>
                                                        <w:right w:val="none" w:sz="0" w:space="0" w:color="auto"/>
                                                      </w:divBdr>
                                                      <w:divsChild>
                                                        <w:div w:id="7715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1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hyperlink" Target="mailto:info@tisc.edu.a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jenny.morup@scsa.wa.edu.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tisc.edu.a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enior-secondary.scsa.wa.edu.au/syllabus-and-support-materials/languages" TargetMode="External"/><Relationship Id="rId20" Type="http://schemas.openxmlformats.org/officeDocument/2006/relationships/hyperlink" Target="mailto:nadia.civa@scsa.wa.edu.au"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mailto:adriana.douglas@scsa.wa.edu.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jenny.offer@scsa.wa.edu.au" TargetMode="External"/><Relationship Id="rId27" Type="http://schemas.openxmlformats.org/officeDocument/2006/relationships/header" Target="header7.xml"/><Relationship Id="rId30"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B7FC-2A27-4D4E-825F-40827219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2903</Words>
  <Characters>17973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CCAFL HOSTING 2008/2009</vt:lpstr>
    </vt:vector>
  </TitlesOfParts>
  <Company>Curriculum Council</Company>
  <LinksUpToDate>false</LinksUpToDate>
  <CharactersWithSpaces>20835</CharactersWithSpaces>
  <SharedDoc>false</SharedDoc>
  <HLinks>
    <vt:vector size="84" baseType="variant">
      <vt:variant>
        <vt:i4>3473419</vt:i4>
      </vt:variant>
      <vt:variant>
        <vt:i4>39</vt:i4>
      </vt:variant>
      <vt:variant>
        <vt:i4>0</vt:i4>
      </vt:variant>
      <vt:variant>
        <vt:i4>5</vt:i4>
      </vt:variant>
      <vt:variant>
        <vt:lpwstr>http://www.curriculum.wa.edu.au/internet/Senior_Secondary/Courses</vt:lpwstr>
      </vt:variant>
      <vt:variant>
        <vt:lpwstr/>
      </vt:variant>
      <vt:variant>
        <vt:i4>1376350</vt:i4>
      </vt:variant>
      <vt:variant>
        <vt:i4>36</vt:i4>
      </vt:variant>
      <vt:variant>
        <vt:i4>0</vt:i4>
      </vt:variant>
      <vt:variant>
        <vt:i4>5</vt:i4>
      </vt:variant>
      <vt:variant>
        <vt:lpwstr>http://www.vcaa.vic.edu.au/vce/studies/index.html</vt:lpwstr>
      </vt:variant>
      <vt:variant>
        <vt:lpwstr/>
      </vt:variant>
      <vt:variant>
        <vt:i4>2424886</vt:i4>
      </vt:variant>
      <vt:variant>
        <vt:i4>33</vt:i4>
      </vt:variant>
      <vt:variant>
        <vt:i4>0</vt:i4>
      </vt:variant>
      <vt:variant>
        <vt:i4>5</vt:i4>
      </vt:variant>
      <vt:variant>
        <vt:lpwstr>http://www.sace.sa.edu.au/subjects</vt:lpwstr>
      </vt:variant>
      <vt:variant>
        <vt:lpwstr/>
      </vt:variant>
      <vt:variant>
        <vt:i4>1376350</vt:i4>
      </vt:variant>
      <vt:variant>
        <vt:i4>30</vt:i4>
      </vt:variant>
      <vt:variant>
        <vt:i4>0</vt:i4>
      </vt:variant>
      <vt:variant>
        <vt:i4>5</vt:i4>
      </vt:variant>
      <vt:variant>
        <vt:lpwstr>http://www.vcaa.vic.edu.au/vce/studies/index.html</vt:lpwstr>
      </vt:variant>
      <vt:variant>
        <vt:lpwstr/>
      </vt:variant>
      <vt:variant>
        <vt:i4>1376350</vt:i4>
      </vt:variant>
      <vt:variant>
        <vt:i4>27</vt:i4>
      </vt:variant>
      <vt:variant>
        <vt:i4>0</vt:i4>
      </vt:variant>
      <vt:variant>
        <vt:i4>5</vt:i4>
      </vt:variant>
      <vt:variant>
        <vt:lpwstr>http://www.vcaa.vic.edu.au/vce/studies/index.html</vt:lpwstr>
      </vt:variant>
      <vt:variant>
        <vt:lpwstr/>
      </vt:variant>
      <vt:variant>
        <vt:i4>2424886</vt:i4>
      </vt:variant>
      <vt:variant>
        <vt:i4>24</vt:i4>
      </vt:variant>
      <vt:variant>
        <vt:i4>0</vt:i4>
      </vt:variant>
      <vt:variant>
        <vt:i4>5</vt:i4>
      </vt:variant>
      <vt:variant>
        <vt:lpwstr>http://www.sace.sa.edu.au/subjects</vt:lpwstr>
      </vt:variant>
      <vt:variant>
        <vt:lpwstr/>
      </vt:variant>
      <vt:variant>
        <vt:i4>6225954</vt:i4>
      </vt:variant>
      <vt:variant>
        <vt:i4>21</vt:i4>
      </vt:variant>
      <vt:variant>
        <vt:i4>0</vt:i4>
      </vt:variant>
      <vt:variant>
        <vt:i4>5</vt:i4>
      </vt:variant>
      <vt:variant>
        <vt:lpwstr>mailto:nadia.civa@curriculum.wa.edu.au</vt:lpwstr>
      </vt:variant>
      <vt:variant>
        <vt:lpwstr/>
      </vt:variant>
      <vt:variant>
        <vt:i4>3997739</vt:i4>
      </vt:variant>
      <vt:variant>
        <vt:i4>18</vt:i4>
      </vt:variant>
      <vt:variant>
        <vt:i4>0</vt:i4>
      </vt:variant>
      <vt:variant>
        <vt:i4>5</vt:i4>
      </vt:variant>
      <vt:variant>
        <vt:lpwstr>http://www.tisc.edu.au/</vt:lpwstr>
      </vt:variant>
      <vt:variant>
        <vt:lpwstr/>
      </vt:variant>
      <vt:variant>
        <vt:i4>8323096</vt:i4>
      </vt:variant>
      <vt:variant>
        <vt:i4>15</vt:i4>
      </vt:variant>
      <vt:variant>
        <vt:i4>0</vt:i4>
      </vt:variant>
      <vt:variant>
        <vt:i4>5</vt:i4>
      </vt:variant>
      <vt:variant>
        <vt:lpwstr>mailto:linley.scott@curriculum.wa.edu.au</vt:lpwstr>
      </vt:variant>
      <vt:variant>
        <vt:lpwstr/>
      </vt:variant>
      <vt:variant>
        <vt:i4>2228314</vt:i4>
      </vt:variant>
      <vt:variant>
        <vt:i4>12</vt:i4>
      </vt:variant>
      <vt:variant>
        <vt:i4>0</vt:i4>
      </vt:variant>
      <vt:variant>
        <vt:i4>5</vt:i4>
      </vt:variant>
      <vt:variant>
        <vt:lpwstr>mailto:jenny.offer@curriculum.wa.edu.au</vt:lpwstr>
      </vt:variant>
      <vt:variant>
        <vt:lpwstr/>
      </vt:variant>
      <vt:variant>
        <vt:i4>3539011</vt:i4>
      </vt:variant>
      <vt:variant>
        <vt:i4>9</vt:i4>
      </vt:variant>
      <vt:variant>
        <vt:i4>0</vt:i4>
      </vt:variant>
      <vt:variant>
        <vt:i4>5</vt:i4>
      </vt:variant>
      <vt:variant>
        <vt:lpwstr>mailto:jenny.morup@curriculum.wa.edu.au</vt:lpwstr>
      </vt:variant>
      <vt:variant>
        <vt:lpwstr/>
      </vt:variant>
      <vt:variant>
        <vt:i4>6225954</vt:i4>
      </vt:variant>
      <vt:variant>
        <vt:i4>6</vt:i4>
      </vt:variant>
      <vt:variant>
        <vt:i4>0</vt:i4>
      </vt:variant>
      <vt:variant>
        <vt:i4>5</vt:i4>
      </vt:variant>
      <vt:variant>
        <vt:lpwstr>mailto:nadia.civa@curriculum.wa.edu.au</vt:lpwstr>
      </vt:variant>
      <vt:variant>
        <vt:lpwstr/>
      </vt:variant>
      <vt:variant>
        <vt:i4>3997768</vt:i4>
      </vt:variant>
      <vt:variant>
        <vt:i4>3</vt:i4>
      </vt:variant>
      <vt:variant>
        <vt:i4>0</vt:i4>
      </vt:variant>
      <vt:variant>
        <vt:i4>5</vt:i4>
      </vt:variant>
      <vt:variant>
        <vt:lpwstr>mailto:hanneke.rekelhof@curriculum.wa.edu.au</vt:lpwstr>
      </vt:variant>
      <vt:variant>
        <vt:lpwstr/>
      </vt:variant>
      <vt:variant>
        <vt:i4>3997768</vt:i4>
      </vt:variant>
      <vt:variant>
        <vt:i4>0</vt:i4>
      </vt:variant>
      <vt:variant>
        <vt:i4>0</vt:i4>
      </vt:variant>
      <vt:variant>
        <vt:i4>5</vt:i4>
      </vt:variant>
      <vt:variant>
        <vt:lpwstr>mailto:hanneke.rekelhof@curriculum.wa.edu.au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CCAFL HOSTING 2008/2009</dc:title>
  <dc:subject/>
  <dc:creator>Civa, Nadia (Ms)</dc:creator>
  <cp:keywords/>
  <dc:description/>
  <cp:lastModifiedBy>Carole Enright</cp:lastModifiedBy>
  <cp:revision>9</cp:revision>
  <cp:lastPrinted>2018-02-19T04:09:00Z</cp:lastPrinted>
  <dcterms:created xsi:type="dcterms:W3CDTF">2018-02-21T00:23:00Z</dcterms:created>
  <dcterms:modified xsi:type="dcterms:W3CDTF">2018-03-27T05:37:00Z</dcterms:modified>
</cp:coreProperties>
</file>