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13" w:rsidRPr="00C23A18" w:rsidRDefault="00C71513" w:rsidP="00C71513">
      <w:pPr>
        <w:keepNext/>
        <w:spacing w:before="3500" w:after="200" w:line="276" w:lineRule="auto"/>
        <w:jc w:val="center"/>
        <w:outlineLvl w:val="0"/>
        <w:rPr>
          <w:rFonts w:ascii="Franklin Gothic Book" w:eastAsia="Times New Roman" w:hAnsi="Franklin Gothic Book"/>
          <w:b/>
          <w:smallCaps/>
          <w:color w:val="9688BE"/>
          <w:sz w:val="36"/>
          <w:szCs w:val="36"/>
          <w:lang w:eastAsia="en-AU"/>
        </w:rPr>
      </w:pPr>
      <w:r w:rsidRPr="002D157E">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26BA404" wp14:editId="667FEC9E">
            <wp:simplePos x="0" y="0"/>
            <wp:positionH relativeFrom="column">
              <wp:posOffset>-6000750</wp:posOffset>
            </wp:positionH>
            <wp:positionV relativeFrom="paragraph">
              <wp:posOffset>397510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C23A18">
        <w:rPr>
          <w:rFonts w:ascii="Franklin Gothic Book" w:eastAsia="Times New Roman" w:hAnsi="Franklin Gothic Book"/>
          <w:b/>
          <w:smallCaps/>
          <w:color w:val="9688BE"/>
          <w:sz w:val="36"/>
          <w:szCs w:val="36"/>
          <w:lang w:eastAsia="en-AU"/>
        </w:rPr>
        <w:t>Sample Course Outline</w:t>
      </w:r>
    </w:p>
    <w:p w:rsidR="00C71513" w:rsidRPr="00C23A18" w:rsidRDefault="00C71513" w:rsidP="00C71513">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F497A"/>
          <w:sz w:val="28"/>
          <w:szCs w:val="28"/>
        </w:rPr>
      </w:pPr>
      <w:r w:rsidRPr="00C23A18">
        <w:rPr>
          <w:rFonts w:ascii="Franklin Gothic Medium" w:eastAsia="Times New Roman" w:hAnsi="Franklin Gothic Medium"/>
          <w:smallCaps/>
          <w:color w:val="5F497A"/>
          <w:sz w:val="28"/>
          <w:szCs w:val="28"/>
        </w:rPr>
        <w:t>Media Production and Analysis</w:t>
      </w:r>
    </w:p>
    <w:p w:rsidR="00C71513" w:rsidRPr="00C57ABE" w:rsidRDefault="00C71513" w:rsidP="00C71513">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F497A"/>
          <w:sz w:val="28"/>
          <w:szCs w:val="28"/>
        </w:rPr>
      </w:pPr>
      <w:r w:rsidRPr="00C23A18">
        <w:rPr>
          <w:rFonts w:ascii="Franklin Gothic Medium" w:eastAsia="Times New Roman" w:hAnsi="Franklin Gothic Medium"/>
          <w:smallCaps/>
          <w:color w:val="5F497A"/>
          <w:sz w:val="28"/>
          <w:szCs w:val="28"/>
        </w:rPr>
        <w:t>ATAR Ye</w:t>
      </w:r>
      <w:r>
        <w:rPr>
          <w:rFonts w:ascii="Franklin Gothic Medium" w:eastAsia="Times New Roman" w:hAnsi="Franklin Gothic Medium"/>
          <w:smallCaps/>
          <w:color w:val="5F497A"/>
          <w:sz w:val="28"/>
          <w:szCs w:val="28"/>
        </w:rPr>
        <w:t>ar 11</w:t>
      </w:r>
    </w:p>
    <w:p w:rsidR="00C71513" w:rsidRDefault="00C71513" w:rsidP="00C71513">
      <w:pPr>
        <w:spacing w:before="10000" w:after="80" w:line="264" w:lineRule="auto"/>
        <w:jc w:val="both"/>
        <w:rPr>
          <w:rFonts w:ascii="Calibri" w:eastAsia="Times New Roman" w:hAnsi="Calibri"/>
          <w:b/>
          <w:sz w:val="16"/>
          <w:lang w:eastAsia="en-AU"/>
        </w:rPr>
      </w:pPr>
      <w:bookmarkStart w:id="0" w:name="_GoBack"/>
      <w:bookmarkEnd w:id="0"/>
    </w:p>
    <w:p w:rsidR="007F4EB7" w:rsidRPr="007F4EB7" w:rsidRDefault="007F4EB7" w:rsidP="00BC1B99">
      <w:pPr>
        <w:rPr>
          <w:rFonts w:asciiTheme="minorHAnsi" w:hAnsiTheme="minorHAnsi" w:cstheme="minorHAnsi"/>
          <w:b/>
          <w:sz w:val="22"/>
        </w:rPr>
      </w:pPr>
      <w:r w:rsidRPr="007F4EB7">
        <w:rPr>
          <w:rFonts w:asciiTheme="minorHAnsi" w:hAnsiTheme="minorHAnsi" w:cstheme="minorHAnsi"/>
          <w:b/>
          <w:sz w:val="22"/>
        </w:rPr>
        <w:t>Acknowledgement of Country</w:t>
      </w:r>
    </w:p>
    <w:p w:rsidR="007F4EB7" w:rsidRPr="007F4EB7" w:rsidRDefault="007F4EB7" w:rsidP="00BC1B99">
      <w:pPr>
        <w:rPr>
          <w:rFonts w:asciiTheme="minorHAnsi" w:hAnsiTheme="minorHAnsi" w:cstheme="minorHAnsi"/>
          <w:sz w:val="22"/>
        </w:rPr>
      </w:pPr>
      <w:r w:rsidRPr="007F4EB7">
        <w:rPr>
          <w:rFonts w:asciiTheme="minorHAnsi" w:hAnsiTheme="minorHAnsi" w:cstheme="minorHAnsi"/>
          <w:sz w:val="22"/>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7F4EB7" w:rsidRDefault="007F4EB7" w:rsidP="007F4EB7">
      <w:pPr>
        <w:spacing w:after="80" w:line="264" w:lineRule="auto"/>
        <w:jc w:val="both"/>
        <w:rPr>
          <w:rFonts w:ascii="Calibri" w:eastAsia="Times New Roman" w:hAnsi="Calibri"/>
          <w:b/>
          <w:sz w:val="16"/>
          <w:lang w:eastAsia="en-AU"/>
        </w:rPr>
      </w:pPr>
    </w:p>
    <w:p w:rsidR="00C71513" w:rsidRPr="00E80029" w:rsidRDefault="00C71513" w:rsidP="007F4EB7">
      <w:pPr>
        <w:spacing w:before="8280" w:after="80" w:line="264" w:lineRule="auto"/>
        <w:jc w:val="both"/>
        <w:rPr>
          <w:rFonts w:ascii="Calibri" w:eastAsia="Times New Roman" w:hAnsi="Calibri"/>
          <w:b/>
          <w:sz w:val="16"/>
          <w:lang w:eastAsia="en-AU"/>
        </w:rPr>
      </w:pPr>
      <w:r w:rsidRPr="00E80029">
        <w:rPr>
          <w:rFonts w:ascii="Calibri" w:eastAsia="Times New Roman" w:hAnsi="Calibri"/>
          <w:b/>
          <w:sz w:val="16"/>
          <w:lang w:eastAsia="en-AU"/>
        </w:rPr>
        <w:t>Copyright</w:t>
      </w:r>
    </w:p>
    <w:p w:rsidR="00C71513" w:rsidRPr="00E80029" w:rsidRDefault="00C71513" w:rsidP="00C71513">
      <w:pPr>
        <w:spacing w:after="80" w:line="264" w:lineRule="auto"/>
        <w:jc w:val="both"/>
        <w:rPr>
          <w:rFonts w:ascii="Calibri" w:eastAsia="Times New Roman" w:hAnsi="Calibri"/>
          <w:sz w:val="16"/>
          <w:lang w:eastAsia="en-AU"/>
        </w:rPr>
      </w:pPr>
      <w:r w:rsidRPr="00E80029">
        <w:rPr>
          <w:rFonts w:ascii="Calibri" w:eastAsia="Times New Roman" w:hAnsi="Calibri"/>
          <w:sz w:val="16"/>
          <w:lang w:eastAsia="en-AU"/>
        </w:rPr>
        <w:t>© School Curriculum and Standards Authority, 2014</w:t>
      </w:r>
    </w:p>
    <w:p w:rsidR="00C71513" w:rsidRPr="00E80029" w:rsidRDefault="00C71513" w:rsidP="00C71513">
      <w:pPr>
        <w:spacing w:after="80" w:line="264" w:lineRule="auto"/>
        <w:jc w:val="both"/>
        <w:rPr>
          <w:rFonts w:ascii="Calibri" w:eastAsia="Times New Roman" w:hAnsi="Calibri"/>
          <w:sz w:val="16"/>
          <w:lang w:eastAsia="en-AU"/>
        </w:rPr>
      </w:pPr>
      <w:r w:rsidRPr="00E80029">
        <w:rPr>
          <w:rFonts w:ascii="Calibri" w:eastAsia="Times New Roman" w:hAnsi="Calibri"/>
          <w:sz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71513" w:rsidRPr="00E80029" w:rsidRDefault="00C71513" w:rsidP="00C71513">
      <w:pPr>
        <w:spacing w:after="80" w:line="264" w:lineRule="auto"/>
        <w:jc w:val="both"/>
        <w:rPr>
          <w:rFonts w:ascii="Calibri" w:eastAsia="Times New Roman" w:hAnsi="Calibri"/>
          <w:sz w:val="16"/>
          <w:szCs w:val="16"/>
          <w:lang w:eastAsia="en-AU"/>
        </w:rPr>
      </w:pPr>
      <w:r w:rsidRPr="00E80029">
        <w:rPr>
          <w:rFonts w:ascii="Calibri" w:eastAsia="Times New Roman" w:hAnsi="Calibri"/>
          <w:sz w:val="16"/>
          <w:lang w:eastAsia="en-AU"/>
        </w:rPr>
        <w:t xml:space="preserve">Copying or communication for any other purpose can be done only within the terms of the </w:t>
      </w:r>
      <w:r w:rsidRPr="00E80029">
        <w:rPr>
          <w:rFonts w:ascii="Calibri" w:eastAsia="Times New Roman" w:hAnsi="Calibri"/>
          <w:i/>
          <w:iCs/>
          <w:sz w:val="16"/>
          <w:lang w:eastAsia="en-AU"/>
        </w:rPr>
        <w:t>Copyright Act 1968</w:t>
      </w:r>
      <w:r w:rsidRPr="00E80029">
        <w:rPr>
          <w:rFonts w:ascii="Calibri" w:eastAsia="Times New Roman" w:hAnsi="Calibri"/>
          <w:sz w:val="16"/>
          <w:lang w:eastAsia="en-AU"/>
        </w:rPr>
        <w:t xml:space="preserve"> or with prior written permission of the School Curriculum and Standards Authority. Copying or communication of any third party copyright material can be </w:t>
      </w:r>
      <w:r w:rsidRPr="00E80029">
        <w:rPr>
          <w:rFonts w:ascii="Calibri" w:eastAsia="Times New Roman" w:hAnsi="Calibri"/>
          <w:sz w:val="16"/>
          <w:szCs w:val="16"/>
          <w:lang w:eastAsia="en-AU"/>
        </w:rPr>
        <w:t xml:space="preserve">done only within the terms of the </w:t>
      </w:r>
      <w:r w:rsidRPr="00E80029">
        <w:rPr>
          <w:rFonts w:ascii="Calibri" w:eastAsia="Times New Roman" w:hAnsi="Calibri"/>
          <w:i/>
          <w:iCs/>
          <w:sz w:val="16"/>
          <w:szCs w:val="16"/>
          <w:lang w:eastAsia="en-AU"/>
        </w:rPr>
        <w:t>Copyright Act 1968</w:t>
      </w:r>
      <w:r w:rsidRPr="00E80029">
        <w:rPr>
          <w:rFonts w:ascii="Calibri" w:eastAsia="Times New Roman" w:hAnsi="Calibri"/>
          <w:sz w:val="16"/>
          <w:szCs w:val="16"/>
          <w:lang w:eastAsia="en-AU"/>
        </w:rPr>
        <w:t xml:space="preserve"> or with permission of the copyright owners.</w:t>
      </w:r>
    </w:p>
    <w:p w:rsidR="000408A9" w:rsidRPr="000408A9" w:rsidRDefault="000408A9" w:rsidP="000408A9">
      <w:pPr>
        <w:spacing w:line="264" w:lineRule="auto"/>
        <w:jc w:val="both"/>
        <w:rPr>
          <w:rFonts w:ascii="Calibri" w:eastAsia="Calibri" w:hAnsi="Calibri" w:cs="Calibri"/>
          <w:sz w:val="16"/>
          <w:szCs w:val="16"/>
        </w:rPr>
      </w:pPr>
      <w:r w:rsidRPr="000408A9">
        <w:rPr>
          <w:rFonts w:ascii="Calibri" w:eastAsia="Calibri" w:hAnsi="Calibri" w:cs="Calibri"/>
          <w:sz w:val="16"/>
          <w:szCs w:val="16"/>
        </w:rPr>
        <w:t xml:space="preserve">Any content in this document that has been derived from the Australian Curriculum may be used under the terms of the Creative Commons </w:t>
      </w:r>
      <w:hyperlink r:id="rId9" w:history="1">
        <w:r w:rsidRPr="00056D6D">
          <w:rPr>
            <w:rStyle w:val="Hyperlink"/>
            <w:rFonts w:asciiTheme="majorHAnsi" w:hAnsiTheme="majorHAnsi" w:cstheme="majorHAnsi"/>
            <w:sz w:val="16"/>
          </w:rPr>
          <w:t>Attribution 4.0 International (CC BY)</w:t>
        </w:r>
      </w:hyperlink>
      <w:r w:rsidRPr="000408A9">
        <w:rPr>
          <w:rFonts w:ascii="Calibri" w:eastAsia="Times New Roman" w:hAnsi="Calibri" w:cs="Calibri"/>
          <w:sz w:val="16"/>
          <w:szCs w:val="16"/>
        </w:rPr>
        <w:t xml:space="preserve"> licence</w:t>
      </w:r>
      <w:r w:rsidRPr="000408A9">
        <w:rPr>
          <w:rFonts w:ascii="Calibri" w:eastAsia="Calibri" w:hAnsi="Calibri" w:cs="Calibri"/>
          <w:sz w:val="16"/>
          <w:szCs w:val="16"/>
        </w:rPr>
        <w:t>.</w:t>
      </w:r>
    </w:p>
    <w:p w:rsidR="00C71513" w:rsidRPr="00E80029" w:rsidRDefault="00C71513" w:rsidP="000408A9">
      <w:pPr>
        <w:spacing w:before="80" w:after="80" w:line="264" w:lineRule="auto"/>
        <w:jc w:val="both"/>
        <w:rPr>
          <w:rFonts w:ascii="Calibri" w:eastAsia="Times New Roman" w:hAnsi="Calibri"/>
          <w:b/>
          <w:sz w:val="16"/>
          <w:lang w:eastAsia="en-AU"/>
        </w:rPr>
      </w:pPr>
      <w:r w:rsidRPr="00E80029">
        <w:rPr>
          <w:rFonts w:ascii="Calibri" w:eastAsia="Times New Roman" w:hAnsi="Calibri"/>
          <w:b/>
          <w:sz w:val="16"/>
          <w:lang w:eastAsia="en-AU"/>
        </w:rPr>
        <w:t>Disclaimer</w:t>
      </w:r>
    </w:p>
    <w:p w:rsidR="00C71513" w:rsidRPr="00E80029" w:rsidRDefault="00C71513" w:rsidP="00C71513">
      <w:pPr>
        <w:spacing w:line="264" w:lineRule="auto"/>
        <w:jc w:val="both"/>
        <w:rPr>
          <w:rFonts w:ascii="Calibri" w:eastAsia="Times New Roman" w:hAnsi="Calibri"/>
          <w:sz w:val="16"/>
          <w:lang w:eastAsia="en-AU"/>
        </w:rPr>
      </w:pPr>
      <w:r w:rsidRPr="00E80029">
        <w:rPr>
          <w:rFonts w:ascii="Calibri" w:eastAsia="Times New Roman" w:hAnsi="Calibri"/>
          <w:sz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71513" w:rsidRPr="00E80029" w:rsidRDefault="00C71513" w:rsidP="00C71513">
      <w:pPr>
        <w:spacing w:line="264" w:lineRule="auto"/>
        <w:jc w:val="both"/>
        <w:rPr>
          <w:rFonts w:ascii="Calibri" w:eastAsia="Times New Roman" w:hAnsi="Calibri"/>
          <w:sz w:val="16"/>
          <w:lang w:eastAsia="en-AU"/>
        </w:rPr>
        <w:sectPr w:rsidR="00C71513" w:rsidRPr="00E80029" w:rsidSect="00AE2AF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C71513" w:rsidRPr="00C23A18" w:rsidRDefault="00C71513" w:rsidP="00145A69">
      <w:pPr>
        <w:pStyle w:val="Heading1"/>
      </w:pPr>
      <w:r w:rsidRPr="00C23A18">
        <w:t>Sample course outline</w:t>
      </w:r>
    </w:p>
    <w:p w:rsidR="00C71513" w:rsidRPr="00C23A18" w:rsidRDefault="00C71513" w:rsidP="00145A69">
      <w:pPr>
        <w:pStyle w:val="Heading1"/>
      </w:pPr>
      <w:r w:rsidRPr="00C23A18">
        <w:t>Media and Production Analysis – ATAR Year 11</w:t>
      </w:r>
    </w:p>
    <w:p w:rsidR="00C71513" w:rsidRPr="00D31B49" w:rsidRDefault="00C71513" w:rsidP="00145A69">
      <w:pPr>
        <w:spacing w:after="200" w:line="276" w:lineRule="auto"/>
        <w:ind w:left="142" w:hanging="142"/>
        <w:outlineLvl w:val="1"/>
        <w:rPr>
          <w:rFonts w:ascii="Franklin Gothic Book" w:hAnsi="Franklin Gothic Book" w:cs="Calibri"/>
          <w:color w:val="342568"/>
          <w:lang w:val="en-GB" w:eastAsia="ja-JP"/>
        </w:rPr>
      </w:pPr>
      <w:r>
        <w:rPr>
          <w:rFonts w:ascii="Franklin Gothic Book" w:hAnsi="Franklin Gothic Book" w:cs="Calibri"/>
          <w:color w:val="342568"/>
          <w:lang w:val="en-GB" w:eastAsia="ja-JP"/>
        </w:rPr>
        <w:t>Semester 1 –</w:t>
      </w:r>
      <w:r w:rsidRPr="00D31B49">
        <w:rPr>
          <w:rFonts w:ascii="Franklin Gothic Book" w:hAnsi="Franklin Gothic Book" w:cs="Calibri"/>
          <w:color w:val="342568"/>
          <w:lang w:val="en-GB" w:eastAsia="ja-JP"/>
        </w:rPr>
        <w:t xml:space="preserve"> Unit 1 – Popular culture</w:t>
      </w:r>
    </w:p>
    <w:p w:rsidR="00C71513" w:rsidRPr="006461D8" w:rsidRDefault="00C71513" w:rsidP="00145A69">
      <w:pPr>
        <w:spacing w:after="120" w:line="276" w:lineRule="auto"/>
        <w:rPr>
          <w:rFonts w:ascii="Calibri" w:hAnsi="Calibri" w:cs="Calibri"/>
          <w:sz w:val="22"/>
          <w:szCs w:val="22"/>
          <w:lang w:val="en-GB" w:eastAsia="ja-JP"/>
        </w:rPr>
      </w:pPr>
      <w:r w:rsidRPr="006461D8">
        <w:rPr>
          <w:rFonts w:ascii="Calibri" w:hAnsi="Calibri" w:cs="Calibri"/>
          <w:sz w:val="22"/>
          <w:szCs w:val="22"/>
          <w:lang w:val="en-GB" w:eastAsia="ja-JP"/>
        </w:rPr>
        <w:t xml:space="preserve">Note: Some tasks overlap other task time frames. This is to model the nature of the delivery of MPA in many schools running concurrent assessments, such as one response task and a production task at the same time. Adjust time frames to suit your school’s unique time frames and resources. </w:t>
      </w:r>
    </w:p>
    <w:tbl>
      <w:tblPr>
        <w:tblW w:w="5042"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94"/>
        <w:gridCol w:w="4263"/>
        <w:gridCol w:w="4263"/>
      </w:tblGrid>
      <w:tr w:rsidR="00C71513" w:rsidRPr="000408A9" w:rsidTr="0058235B">
        <w:trPr>
          <w:trHeight w:val="283"/>
          <w:tblHeader/>
        </w:trPr>
        <w:tc>
          <w:tcPr>
            <w:tcW w:w="426" w:type="pct"/>
            <w:tcBorders>
              <w:right w:val="single" w:sz="4" w:space="0" w:color="FFFFFF" w:themeColor="background1"/>
            </w:tcBorders>
            <w:shd w:val="clear" w:color="auto" w:fill="BD9FCF" w:themeFill="accent4"/>
            <w:vAlign w:val="center"/>
            <w:hideMark/>
          </w:tcPr>
          <w:p w:rsidR="00C71513" w:rsidRPr="000408A9" w:rsidRDefault="00C71513" w:rsidP="00113163">
            <w:pPr>
              <w:spacing w:before="120" w:after="120"/>
              <w:jc w:val="center"/>
              <w:rPr>
                <w:rFonts w:ascii="Calibri" w:hAnsi="Calibri"/>
                <w:b/>
                <w:color w:val="FFFFFF"/>
                <w:sz w:val="20"/>
                <w:szCs w:val="20"/>
              </w:rPr>
            </w:pPr>
            <w:r w:rsidRPr="000408A9">
              <w:rPr>
                <w:rFonts w:ascii="Calibri" w:hAnsi="Calibri"/>
                <w:b/>
                <w:color w:val="FFFFFF"/>
                <w:sz w:val="20"/>
                <w:szCs w:val="20"/>
              </w:rPr>
              <w:t>Week</w:t>
            </w:r>
          </w:p>
        </w:tc>
        <w:tc>
          <w:tcPr>
            <w:tcW w:w="2287" w:type="pct"/>
            <w:tcBorders>
              <w:left w:val="single" w:sz="4" w:space="0" w:color="FFFFFF" w:themeColor="background1"/>
              <w:right w:val="single" w:sz="4" w:space="0" w:color="FFFFFF" w:themeColor="background1"/>
            </w:tcBorders>
            <w:shd w:val="clear" w:color="auto" w:fill="BD9FCF" w:themeFill="accent4"/>
            <w:vAlign w:val="center"/>
            <w:hideMark/>
          </w:tcPr>
          <w:p w:rsidR="00C71513" w:rsidRPr="000408A9" w:rsidRDefault="00B33C2F" w:rsidP="00113163">
            <w:pPr>
              <w:spacing w:before="120" w:after="120"/>
              <w:jc w:val="center"/>
              <w:rPr>
                <w:rFonts w:ascii="Calibri" w:hAnsi="Calibri"/>
                <w:b/>
                <w:color w:val="FFFFFF"/>
                <w:sz w:val="20"/>
                <w:szCs w:val="20"/>
              </w:rPr>
            </w:pPr>
            <w:r w:rsidRPr="000408A9">
              <w:rPr>
                <w:rFonts w:ascii="Calibri" w:hAnsi="Calibri"/>
                <w:b/>
                <w:color w:val="FFFFFF"/>
                <w:sz w:val="20"/>
                <w:szCs w:val="20"/>
              </w:rPr>
              <w:t>Key teaching points, t</w:t>
            </w:r>
            <w:r w:rsidR="00C71513" w:rsidRPr="000408A9">
              <w:rPr>
                <w:rFonts w:ascii="Calibri" w:hAnsi="Calibri"/>
                <w:b/>
                <w:color w:val="FFFFFF"/>
                <w:sz w:val="20"/>
                <w:szCs w:val="20"/>
              </w:rPr>
              <w:t>asks and activities</w:t>
            </w:r>
          </w:p>
        </w:tc>
        <w:tc>
          <w:tcPr>
            <w:tcW w:w="2287" w:type="pct"/>
            <w:tcBorders>
              <w:left w:val="single" w:sz="4" w:space="0" w:color="FFFFFF" w:themeColor="background1"/>
              <w:right w:val="single" w:sz="4" w:space="0" w:color="FFFFFF" w:themeColor="background1"/>
            </w:tcBorders>
            <w:shd w:val="clear" w:color="auto" w:fill="BD9FCF" w:themeFill="accent4"/>
          </w:tcPr>
          <w:p w:rsidR="00C71513" w:rsidRPr="000408A9" w:rsidRDefault="00C71513" w:rsidP="00113163">
            <w:pPr>
              <w:spacing w:before="120" w:after="120"/>
              <w:jc w:val="center"/>
              <w:rPr>
                <w:rFonts w:ascii="Calibri" w:hAnsi="Calibri"/>
                <w:b/>
                <w:color w:val="FFFFFF"/>
                <w:sz w:val="20"/>
                <w:szCs w:val="20"/>
              </w:rPr>
            </w:pPr>
            <w:r w:rsidRPr="000408A9">
              <w:rPr>
                <w:rFonts w:ascii="Calibri" w:hAnsi="Calibri"/>
                <w:b/>
                <w:color w:val="FFFFFF"/>
                <w:sz w:val="20"/>
                <w:szCs w:val="20"/>
              </w:rPr>
              <w:t>Syllabus content</w:t>
            </w:r>
          </w:p>
        </w:tc>
      </w:tr>
      <w:tr w:rsidR="00C71513" w:rsidRPr="000408A9" w:rsidTr="0058235B">
        <w:trPr>
          <w:trHeight w:val="283"/>
        </w:trPr>
        <w:tc>
          <w:tcPr>
            <w:tcW w:w="426" w:type="pct"/>
            <w:shd w:val="clear" w:color="auto" w:fill="E4D8EB" w:themeFill="accent4" w:themeFillTint="66"/>
            <w:vAlign w:val="center"/>
            <w:hideMark/>
          </w:tcPr>
          <w:p w:rsidR="00C71513" w:rsidRPr="000408A9" w:rsidRDefault="00C71513" w:rsidP="00113163">
            <w:pPr>
              <w:jc w:val="center"/>
              <w:rPr>
                <w:rFonts w:ascii="Calibri" w:hAnsi="Calibri"/>
                <w:sz w:val="20"/>
                <w:szCs w:val="20"/>
              </w:rPr>
            </w:pPr>
            <w:r w:rsidRPr="000408A9">
              <w:rPr>
                <w:rFonts w:ascii="Calibri" w:hAnsi="Calibri"/>
                <w:sz w:val="20"/>
                <w:szCs w:val="20"/>
              </w:rPr>
              <w:t xml:space="preserve">1–2 </w:t>
            </w:r>
          </w:p>
        </w:tc>
        <w:tc>
          <w:tcPr>
            <w:tcW w:w="2287" w:type="pct"/>
            <w:tcBorders>
              <w:bottom w:val="single" w:sz="4" w:space="0" w:color="D7C5E2" w:themeColor="accent4" w:themeTint="99"/>
            </w:tcBorders>
            <w:shd w:val="clear" w:color="auto" w:fill="auto"/>
          </w:tcPr>
          <w:p w:rsidR="00C71513" w:rsidRPr="00145A69" w:rsidRDefault="00C71513" w:rsidP="00145A69">
            <w:pPr>
              <w:pStyle w:val="ListBullet"/>
            </w:pPr>
            <w:r w:rsidRPr="00145A69">
              <w:t>MPA course overview and introduction to popular culture</w:t>
            </w:r>
          </w:p>
          <w:p w:rsidR="00C71513" w:rsidRPr="00145A69" w:rsidRDefault="00C71513" w:rsidP="00145A69">
            <w:pPr>
              <w:pStyle w:val="ListBullet"/>
            </w:pPr>
            <w:r w:rsidRPr="00145A69">
              <w:t>Ensure students have access to the Year 11 ATAR course syllabus, assessment outline and course outline. Highlight other support documents available for the study of the course</w:t>
            </w:r>
            <w:r w:rsidR="0000366C">
              <w:t>.</w:t>
            </w:r>
          </w:p>
          <w:p w:rsidR="00C71513" w:rsidRPr="00145A69" w:rsidRDefault="00C71513" w:rsidP="00145A69">
            <w:pPr>
              <w:pStyle w:val="ListBullet"/>
            </w:pPr>
            <w:r w:rsidRPr="00145A69">
              <w:t>Discuss the variety of media choices in society and popular ways audiences access media work and use media</w:t>
            </w:r>
            <w:r w:rsidR="0000366C">
              <w:t>.</w:t>
            </w:r>
          </w:p>
          <w:p w:rsidR="00C71513" w:rsidRPr="00145A69" w:rsidRDefault="00C71513" w:rsidP="00145A69">
            <w:pPr>
              <w:pStyle w:val="ListBullet"/>
            </w:pPr>
            <w:r w:rsidRPr="00145A69">
              <w:t>Identify codes and conventions of different film genres and styles</w:t>
            </w:r>
            <w:r w:rsidR="0000366C">
              <w:t>.</w:t>
            </w:r>
          </w:p>
          <w:p w:rsidR="00C71513" w:rsidRPr="00145A69" w:rsidRDefault="004E4E42" w:rsidP="00145A69">
            <w:pPr>
              <w:pStyle w:val="ListBullet"/>
            </w:pPr>
            <w:r w:rsidRPr="00145A69">
              <w:t>Screen excerpts of popular or mainstream films, as well as teacher selected short films, and l</w:t>
            </w:r>
            <w:r w:rsidR="00C71513" w:rsidRPr="00145A69">
              <w:t>ook at the use of codes and con</w:t>
            </w:r>
            <w:r w:rsidRPr="00145A69">
              <w:t>ventions to construct meaning</w:t>
            </w:r>
            <w:r w:rsidR="0000366C">
              <w:t>.</w:t>
            </w:r>
            <w:r w:rsidRPr="00145A69">
              <w:t xml:space="preserve"> </w:t>
            </w:r>
          </w:p>
          <w:p w:rsidR="00C71513" w:rsidRPr="00145A69" w:rsidRDefault="00C71513" w:rsidP="00145A69">
            <w:pPr>
              <w:pStyle w:val="ListBullet"/>
            </w:pPr>
            <w:r w:rsidRPr="00145A69">
              <w:t>Identify and discuss narrative structures and narrative elements in different film genres and styles</w:t>
            </w:r>
            <w:r w:rsidR="0000366C">
              <w:t>.</w:t>
            </w:r>
          </w:p>
          <w:p w:rsidR="00C71513" w:rsidRPr="00145A69" w:rsidRDefault="00C71513" w:rsidP="00145A69">
            <w:pPr>
              <w:pStyle w:val="ListBullet"/>
            </w:pPr>
            <w:r w:rsidRPr="00145A69">
              <w:t>Explore the construction of theme in popular or mainstream films</w:t>
            </w:r>
            <w:r w:rsidR="004E4E42" w:rsidRPr="00145A69">
              <w:t>, as well as in teacher selected short films</w:t>
            </w:r>
            <w:r w:rsidR="0000366C">
              <w:t>.</w:t>
            </w:r>
          </w:p>
          <w:p w:rsidR="00C71513" w:rsidRPr="00145A69" w:rsidRDefault="00C71513" w:rsidP="00145A69">
            <w:pPr>
              <w:pStyle w:val="ListBullet"/>
            </w:pPr>
            <w:r w:rsidRPr="00145A69">
              <w:t>Investigate the production process involved in making films</w:t>
            </w:r>
            <w:r w:rsidR="0000366C">
              <w:t>;</w:t>
            </w:r>
            <w:r w:rsidRPr="00145A69">
              <w:t xml:space="preserve"> discuss production roles</w:t>
            </w:r>
            <w:r w:rsidR="0000366C">
              <w:t>.</w:t>
            </w:r>
          </w:p>
          <w:p w:rsidR="00C71513" w:rsidRPr="000408A9" w:rsidRDefault="00C71513" w:rsidP="00145A69">
            <w:pPr>
              <w:pStyle w:val="TableHeading1"/>
            </w:pPr>
            <w:r w:rsidRPr="000408A9">
              <w:t>Introduction to Task 1: Production of a short film</w:t>
            </w:r>
          </w:p>
          <w:p w:rsidR="00C71513" w:rsidRPr="000408A9" w:rsidRDefault="00C71513" w:rsidP="00145A69">
            <w:pPr>
              <w:pStyle w:val="ListBullet"/>
            </w:pPr>
            <w:r w:rsidRPr="000408A9">
              <w:t xml:space="preserve">Discuss criteria </w:t>
            </w:r>
            <w:r w:rsidR="0000366C">
              <w:t>for</w:t>
            </w:r>
            <w:r w:rsidRPr="000408A9">
              <w:t xml:space="preserve"> Task 1: Production of a short film</w:t>
            </w:r>
            <w:r w:rsidR="0000366C">
              <w:t>.</w:t>
            </w:r>
          </w:p>
          <w:p w:rsidR="00153066" w:rsidRPr="000408A9" w:rsidRDefault="00153066" w:rsidP="00145A69">
            <w:pPr>
              <w:pStyle w:val="ListBullet"/>
            </w:pPr>
            <w:r w:rsidRPr="000408A9">
              <w:t>Emphasise</w:t>
            </w:r>
            <w:r w:rsidR="00C43CA8" w:rsidRPr="000408A9">
              <w:t xml:space="preserve"> the</w:t>
            </w:r>
            <w:r w:rsidRPr="000408A9">
              <w:t xml:space="preserve"> importance of students independently managing their time, </w:t>
            </w:r>
            <w:r w:rsidR="0000366C">
              <w:t xml:space="preserve">appropriate </w:t>
            </w:r>
            <w:r w:rsidRPr="000408A9">
              <w:t xml:space="preserve">use of technologies, following safety procedures and </w:t>
            </w:r>
            <w:r w:rsidR="00C43CA8" w:rsidRPr="000408A9">
              <w:t>organising resources during Task 1</w:t>
            </w:r>
            <w:r w:rsidR="0000366C">
              <w:t>.</w:t>
            </w:r>
          </w:p>
          <w:p w:rsidR="00C71513" w:rsidRPr="000408A9" w:rsidRDefault="00C71513" w:rsidP="00145A69">
            <w:pPr>
              <w:pStyle w:val="ListBullet"/>
            </w:pPr>
            <w:r w:rsidRPr="000408A9">
              <w:t>Workshop planning a short film and production roles during pre-production phase</w:t>
            </w:r>
            <w:r w:rsidR="0000366C">
              <w:t>.</w:t>
            </w:r>
          </w:p>
          <w:p w:rsidR="00C71513" w:rsidRPr="000408A9" w:rsidRDefault="00C71513" w:rsidP="0000366C">
            <w:pPr>
              <w:pStyle w:val="ListBullet"/>
            </w:pPr>
            <w:r w:rsidRPr="000408A9">
              <w:t>Workshop developing proposals, scripts and plans</w:t>
            </w:r>
            <w:r w:rsidR="0000366C">
              <w:t>.</w:t>
            </w:r>
          </w:p>
        </w:tc>
        <w:tc>
          <w:tcPr>
            <w:tcW w:w="2287" w:type="pct"/>
            <w:tcBorders>
              <w:bottom w:val="single" w:sz="4" w:space="0" w:color="D7C5E2" w:themeColor="accent4" w:themeTint="99"/>
            </w:tcBorders>
          </w:tcPr>
          <w:p w:rsidR="00E76CF9" w:rsidRPr="000408A9" w:rsidRDefault="00E76CF9" w:rsidP="00145A69">
            <w:pPr>
              <w:pStyle w:val="TableHeading1"/>
            </w:pPr>
            <w:r w:rsidRPr="000408A9">
              <w:t>Media languages</w:t>
            </w:r>
          </w:p>
          <w:p w:rsidR="00E76CF9" w:rsidRPr="000408A9" w:rsidRDefault="00E76CF9" w:rsidP="00145A69">
            <w:pPr>
              <w:pStyle w:val="TableHeading1"/>
            </w:pPr>
            <w:r w:rsidRPr="000408A9">
              <w:t>System of communication</w:t>
            </w:r>
          </w:p>
          <w:p w:rsidR="00C71513" w:rsidRPr="000408A9" w:rsidRDefault="00C71513" w:rsidP="00145A69">
            <w:pPr>
              <w:pStyle w:val="ListBullet"/>
            </w:pPr>
            <w:r w:rsidRPr="000408A9">
              <w:t>Relationship between media, popular culture and context</w:t>
            </w:r>
          </w:p>
          <w:p w:rsidR="00C71513" w:rsidRPr="000408A9" w:rsidRDefault="00C71513" w:rsidP="00145A69">
            <w:pPr>
              <w:pStyle w:val="ListBullet"/>
            </w:pPr>
            <w:r w:rsidRPr="000408A9">
              <w:t>Trends in media use, genres and/or styles</w:t>
            </w:r>
          </w:p>
          <w:p w:rsidR="00E76CF9" w:rsidRPr="000408A9" w:rsidRDefault="00E76CF9" w:rsidP="00145A69">
            <w:pPr>
              <w:pStyle w:val="TableHeading1"/>
            </w:pPr>
            <w:r w:rsidRPr="000408A9">
              <w:t>Narrative, codes and conventions</w:t>
            </w:r>
          </w:p>
          <w:p w:rsidR="00C71513" w:rsidRPr="000408A9" w:rsidRDefault="00C71513" w:rsidP="00145A69">
            <w:pPr>
              <w:pStyle w:val="ListBullet"/>
            </w:pPr>
            <w:r w:rsidRPr="000408A9">
              <w:t>Narrative structures</w:t>
            </w:r>
          </w:p>
          <w:p w:rsidR="00E76CF9" w:rsidRPr="000408A9" w:rsidRDefault="00C71513" w:rsidP="00145A69">
            <w:pPr>
              <w:pStyle w:val="ListBullet"/>
            </w:pPr>
            <w:r w:rsidRPr="000408A9">
              <w:t>Narrative elements in different genres and styles, including characters, settings, conflicts, resolutions</w:t>
            </w:r>
          </w:p>
          <w:p w:rsidR="00E76CF9" w:rsidRPr="000408A9" w:rsidRDefault="00E76CF9" w:rsidP="00145A69">
            <w:pPr>
              <w:pStyle w:val="ListBullet"/>
            </w:pPr>
            <w:r w:rsidRPr="000408A9">
              <w:t>Codes and conventions used to construct meaning</w:t>
            </w:r>
          </w:p>
          <w:p w:rsidR="00C71513" w:rsidRPr="000408A9" w:rsidRDefault="00C71513" w:rsidP="00145A69">
            <w:pPr>
              <w:pStyle w:val="ListBullet"/>
            </w:pPr>
            <w:r w:rsidRPr="000408A9">
              <w:t>Construction of theme in media work</w:t>
            </w:r>
          </w:p>
          <w:p w:rsidR="00E76CF9" w:rsidRPr="000408A9" w:rsidRDefault="00E76CF9" w:rsidP="00145A69">
            <w:pPr>
              <w:pStyle w:val="TableHeading1"/>
            </w:pPr>
            <w:r w:rsidRPr="000408A9">
              <w:t>Production</w:t>
            </w:r>
          </w:p>
          <w:p w:rsidR="00E76CF9" w:rsidRPr="000408A9" w:rsidRDefault="00E76CF9" w:rsidP="00145A69">
            <w:pPr>
              <w:pStyle w:val="TableHeading1"/>
            </w:pPr>
            <w:r w:rsidRPr="000408A9">
              <w:t>Ideas and reflective practice</w:t>
            </w:r>
          </w:p>
          <w:p w:rsidR="00C71513" w:rsidRPr="000408A9" w:rsidRDefault="00C71513" w:rsidP="00145A69">
            <w:pPr>
              <w:pStyle w:val="ListBullet"/>
            </w:pPr>
            <w:r w:rsidRPr="000408A9">
              <w:t>Investigating and analysing examples of media work</w:t>
            </w:r>
          </w:p>
          <w:p w:rsidR="00C71513" w:rsidRPr="000408A9" w:rsidRDefault="00C71513" w:rsidP="00145A69">
            <w:pPr>
              <w:pStyle w:val="ListBullet"/>
            </w:pPr>
            <w:r w:rsidRPr="000408A9">
              <w:t>Developing proposals, scripts and plans</w:t>
            </w:r>
          </w:p>
          <w:p w:rsidR="00C43CA8" w:rsidRPr="000408A9" w:rsidRDefault="00C43CA8" w:rsidP="00145A69">
            <w:pPr>
              <w:pStyle w:val="TableHeading1"/>
            </w:pPr>
            <w:r w:rsidRPr="000408A9">
              <w:t>Controls and constraints</w:t>
            </w:r>
          </w:p>
          <w:p w:rsidR="00C43CA8" w:rsidRPr="000408A9" w:rsidRDefault="00C43CA8" w:rsidP="00145A69">
            <w:pPr>
              <w:pStyle w:val="ListBullet"/>
            </w:pPr>
            <w:r w:rsidRPr="000408A9">
              <w:t>Independent management of time, technologies, safety procedures and resources</w:t>
            </w:r>
          </w:p>
        </w:tc>
      </w:tr>
      <w:tr w:rsidR="00C71513" w:rsidRPr="000408A9" w:rsidTr="0058235B">
        <w:trPr>
          <w:cantSplit/>
          <w:trHeight w:val="283"/>
        </w:trPr>
        <w:tc>
          <w:tcPr>
            <w:tcW w:w="426" w:type="pct"/>
            <w:shd w:val="clear" w:color="auto" w:fill="E4D8EB" w:themeFill="accent4" w:themeFillTint="66"/>
            <w:vAlign w:val="center"/>
            <w:hideMark/>
          </w:tcPr>
          <w:p w:rsidR="00C71513" w:rsidRPr="000408A9" w:rsidRDefault="00C71513" w:rsidP="00113163">
            <w:pPr>
              <w:jc w:val="center"/>
              <w:rPr>
                <w:rFonts w:ascii="Calibri" w:hAnsi="Calibri"/>
                <w:sz w:val="20"/>
                <w:szCs w:val="20"/>
              </w:rPr>
            </w:pPr>
            <w:r w:rsidRPr="000408A9">
              <w:rPr>
                <w:rFonts w:ascii="Calibri" w:hAnsi="Calibri"/>
                <w:sz w:val="20"/>
                <w:szCs w:val="20"/>
              </w:rPr>
              <w:t xml:space="preserve">3–4 </w:t>
            </w:r>
          </w:p>
        </w:tc>
        <w:tc>
          <w:tcPr>
            <w:tcW w:w="2287" w:type="pct"/>
            <w:tcBorders>
              <w:bottom w:val="nil"/>
            </w:tcBorders>
            <w:shd w:val="clear" w:color="auto" w:fill="auto"/>
          </w:tcPr>
          <w:p w:rsidR="00C71513" w:rsidRPr="000408A9" w:rsidRDefault="00C71513" w:rsidP="00145A69">
            <w:pPr>
              <w:pStyle w:val="ListBullet"/>
            </w:pPr>
            <w:r w:rsidRPr="000408A9">
              <w:t>Explore how to plan for the construction of theme in student production work. Identify meaning constructed by the use of certain codes and conventions in examples of media work</w:t>
            </w:r>
            <w:r w:rsidR="0000366C">
              <w:t>.</w:t>
            </w:r>
          </w:p>
          <w:p w:rsidR="00C71513" w:rsidRPr="000408A9" w:rsidRDefault="00C71513" w:rsidP="00145A69">
            <w:pPr>
              <w:pStyle w:val="ListBullet"/>
            </w:pPr>
            <w:r w:rsidRPr="000408A9">
              <w:t>Examine the use of codes and conventions to convey theme, genre, style and narrative in examples of media work</w:t>
            </w:r>
            <w:r w:rsidR="0000366C">
              <w:t>.</w:t>
            </w:r>
          </w:p>
          <w:p w:rsidR="00C71513" w:rsidRPr="000408A9" w:rsidRDefault="00C71513" w:rsidP="00145A69">
            <w:pPr>
              <w:pStyle w:val="ListBullet"/>
            </w:pPr>
            <w:r w:rsidRPr="000408A9">
              <w:t>Continue to develop proposals, scripts and plans reflecting on the decisions made and how these serve the theme of the short film</w:t>
            </w:r>
            <w:r w:rsidR="0000366C">
              <w:t>.</w:t>
            </w:r>
          </w:p>
          <w:p w:rsidR="00C71513" w:rsidRPr="000408A9" w:rsidRDefault="00C71513" w:rsidP="00145A69">
            <w:pPr>
              <w:pStyle w:val="ListBullet"/>
            </w:pPr>
            <w:r w:rsidRPr="000408A9">
              <w:t>Formative assessment presented as a mini pitch of finished proposals, scripts and plans with teacher and peer feedback</w:t>
            </w:r>
          </w:p>
          <w:p w:rsidR="00C71513" w:rsidRPr="000408A9" w:rsidRDefault="00C71513" w:rsidP="00145A69">
            <w:pPr>
              <w:pStyle w:val="TableHeading1"/>
            </w:pPr>
            <w:r w:rsidRPr="000408A9">
              <w:t>Introduction to Task 2: Response to extended answer questions</w:t>
            </w:r>
          </w:p>
          <w:p w:rsidR="00C71513" w:rsidRPr="000408A9" w:rsidRDefault="00C71513" w:rsidP="00145A69">
            <w:pPr>
              <w:pStyle w:val="ListBullet"/>
            </w:pPr>
            <w:r w:rsidRPr="000408A9">
              <w:t>Commence case study on</w:t>
            </w:r>
            <w:r w:rsidR="0088612F" w:rsidRPr="000408A9">
              <w:t xml:space="preserve"> a</w:t>
            </w:r>
            <w:r w:rsidRPr="000408A9">
              <w:t xml:space="preserve"> teacher selected popular culture/blockbuster/mainstream feature film</w:t>
            </w:r>
            <w:r w:rsidR="0000366C">
              <w:t>.</w:t>
            </w:r>
          </w:p>
          <w:p w:rsidR="0088612F" w:rsidRPr="000408A9" w:rsidRDefault="0088612F" w:rsidP="00145A69">
            <w:pPr>
              <w:pStyle w:val="ListBullet"/>
            </w:pPr>
            <w:r w:rsidRPr="000408A9">
              <w:t>Explore the features or key elements of a popular culture/blockbuster/mainstream feature film</w:t>
            </w:r>
            <w:r w:rsidR="0000366C">
              <w:t>.</w:t>
            </w:r>
          </w:p>
          <w:p w:rsidR="0088612F" w:rsidRPr="000408A9" w:rsidRDefault="0088612F" w:rsidP="00145A69">
            <w:pPr>
              <w:pStyle w:val="ListBullet"/>
            </w:pPr>
            <w:r w:rsidRPr="000408A9">
              <w:t>Spend class-time viewing the teacher selected feature film and refer back to specific sections of the film while teaching syllabus content in the weeks that follow</w:t>
            </w:r>
            <w:r w:rsidR="0000366C">
              <w:t>.</w:t>
            </w:r>
          </w:p>
          <w:p w:rsidR="00C71513" w:rsidRPr="000408A9" w:rsidRDefault="00C71513" w:rsidP="00145A69">
            <w:pPr>
              <w:pStyle w:val="ListBullet"/>
            </w:pPr>
            <w:r w:rsidRPr="000408A9">
              <w:t>Consider and debate how mainstream audience values inform feature film</w:t>
            </w:r>
            <w:r w:rsidR="0000366C">
              <w:t>.</w:t>
            </w:r>
          </w:p>
          <w:p w:rsidR="00C71513" w:rsidRPr="000408A9" w:rsidRDefault="00C71513" w:rsidP="00145A69">
            <w:pPr>
              <w:pStyle w:val="ListBullet"/>
            </w:pPr>
            <w:r w:rsidRPr="000408A9">
              <w:t>Identify stereotypes and discuss the effects of using stereotypes in feature film</w:t>
            </w:r>
            <w:r w:rsidR="0000366C">
              <w:t>.</w:t>
            </w:r>
          </w:p>
        </w:tc>
        <w:tc>
          <w:tcPr>
            <w:tcW w:w="2287" w:type="pct"/>
            <w:tcBorders>
              <w:bottom w:val="nil"/>
            </w:tcBorders>
          </w:tcPr>
          <w:p w:rsidR="00E76CF9" w:rsidRPr="000408A9" w:rsidRDefault="00E76CF9" w:rsidP="00145A69">
            <w:pPr>
              <w:pStyle w:val="TableHeading1"/>
            </w:pPr>
            <w:r w:rsidRPr="000408A9">
              <w:t>Media languages</w:t>
            </w:r>
          </w:p>
          <w:p w:rsidR="00E76CF9" w:rsidRPr="000408A9" w:rsidRDefault="00E76CF9" w:rsidP="00145A69">
            <w:pPr>
              <w:pStyle w:val="TableHeading1"/>
            </w:pPr>
            <w:r w:rsidRPr="000408A9">
              <w:t>Narrative, codes and conventions</w:t>
            </w:r>
          </w:p>
          <w:p w:rsidR="00E76CF9" w:rsidRPr="000408A9" w:rsidRDefault="00E76CF9" w:rsidP="00145A69">
            <w:pPr>
              <w:pStyle w:val="ListBullet"/>
            </w:pPr>
            <w:r w:rsidRPr="000408A9">
              <w:t>Codes and conventions used to construct meaning</w:t>
            </w:r>
          </w:p>
          <w:p w:rsidR="00C71513" w:rsidRPr="000408A9" w:rsidRDefault="00C71513" w:rsidP="00145A69">
            <w:pPr>
              <w:pStyle w:val="ListBullet"/>
            </w:pPr>
            <w:r w:rsidRPr="000408A9">
              <w:t>Construction of theme in media work</w:t>
            </w:r>
          </w:p>
          <w:p w:rsidR="00E76CF9" w:rsidRPr="000408A9" w:rsidRDefault="00E76CF9" w:rsidP="00145A69">
            <w:pPr>
              <w:pStyle w:val="TableHeading1"/>
            </w:pPr>
            <w:r w:rsidRPr="000408A9">
              <w:t>Production</w:t>
            </w:r>
          </w:p>
          <w:p w:rsidR="00E76CF9" w:rsidRPr="000408A9" w:rsidRDefault="00E76CF9" w:rsidP="00145A69">
            <w:pPr>
              <w:pStyle w:val="TableHeading1"/>
            </w:pPr>
            <w:r w:rsidRPr="000408A9">
              <w:t>Ideas and reflective practice</w:t>
            </w:r>
          </w:p>
          <w:p w:rsidR="00C71513" w:rsidRPr="000408A9" w:rsidRDefault="00C71513" w:rsidP="00145A69">
            <w:pPr>
              <w:pStyle w:val="ListBullet"/>
            </w:pPr>
            <w:r w:rsidRPr="000408A9">
              <w:t>Investigating and analysing examples of media work</w:t>
            </w:r>
          </w:p>
          <w:p w:rsidR="00E76CF9" w:rsidRPr="000408A9" w:rsidRDefault="00E76CF9" w:rsidP="00145A69">
            <w:pPr>
              <w:pStyle w:val="ListBullet"/>
            </w:pPr>
            <w:r w:rsidRPr="000408A9">
              <w:t>Developing proposals, scripts and plans</w:t>
            </w:r>
          </w:p>
          <w:p w:rsidR="00E76CF9" w:rsidRPr="000408A9" w:rsidRDefault="00E76CF9" w:rsidP="00145A69">
            <w:pPr>
              <w:pStyle w:val="TableHeading1"/>
            </w:pPr>
            <w:r w:rsidRPr="000408A9">
              <w:t>Purpose and content</w:t>
            </w:r>
          </w:p>
          <w:p w:rsidR="00C71513" w:rsidRPr="000408A9" w:rsidRDefault="00C71513" w:rsidP="00145A69">
            <w:pPr>
              <w:pStyle w:val="ListBullet"/>
            </w:pPr>
            <w:r w:rsidRPr="000408A9">
              <w:t>Using codes and conventions to convey theme, genre, style and narrative</w:t>
            </w:r>
          </w:p>
          <w:p w:rsidR="00E76CF9" w:rsidRPr="000408A9" w:rsidRDefault="00E76CF9" w:rsidP="00145A69">
            <w:pPr>
              <w:pStyle w:val="TableHeading1"/>
            </w:pPr>
            <w:r w:rsidRPr="000408A9">
              <w:t>Audience</w:t>
            </w:r>
          </w:p>
          <w:p w:rsidR="00C71513" w:rsidRPr="000408A9" w:rsidRDefault="00C71513" w:rsidP="00145A69">
            <w:pPr>
              <w:pStyle w:val="ListBullet"/>
            </w:pPr>
            <w:r w:rsidRPr="000408A9">
              <w:t>How mainstream audience values inform media work</w:t>
            </w:r>
          </w:p>
          <w:p w:rsidR="00E76CF9" w:rsidRPr="000408A9" w:rsidRDefault="00E76CF9" w:rsidP="00145A69">
            <w:pPr>
              <w:pStyle w:val="TableHeading1"/>
            </w:pPr>
            <w:r w:rsidRPr="000408A9">
              <w:t>Representation</w:t>
            </w:r>
          </w:p>
          <w:p w:rsidR="00C71513" w:rsidRPr="000408A9" w:rsidRDefault="00C71513" w:rsidP="00145A69">
            <w:pPr>
              <w:pStyle w:val="ListBullet"/>
            </w:pPr>
            <w:r w:rsidRPr="000408A9">
              <w:t>The effects of using stereotypes</w:t>
            </w:r>
          </w:p>
        </w:tc>
      </w:tr>
      <w:tr w:rsidR="00C71513" w:rsidRPr="000408A9" w:rsidTr="0058235B">
        <w:trPr>
          <w:trHeight w:val="283"/>
        </w:trPr>
        <w:tc>
          <w:tcPr>
            <w:tcW w:w="426" w:type="pct"/>
            <w:shd w:val="clear" w:color="auto" w:fill="E4D8EB" w:themeFill="accent4" w:themeFillTint="66"/>
            <w:vAlign w:val="center"/>
            <w:hideMark/>
          </w:tcPr>
          <w:p w:rsidR="00C71513" w:rsidRPr="000408A9" w:rsidRDefault="00C71513" w:rsidP="00113163">
            <w:pPr>
              <w:jc w:val="center"/>
              <w:rPr>
                <w:rFonts w:ascii="Calibri" w:hAnsi="Calibri"/>
                <w:sz w:val="20"/>
                <w:szCs w:val="20"/>
              </w:rPr>
            </w:pPr>
            <w:r w:rsidRPr="000408A9">
              <w:rPr>
                <w:rFonts w:ascii="Calibri" w:hAnsi="Calibri"/>
                <w:sz w:val="20"/>
                <w:szCs w:val="20"/>
              </w:rPr>
              <w:t>5–6</w:t>
            </w:r>
          </w:p>
        </w:tc>
        <w:tc>
          <w:tcPr>
            <w:tcW w:w="2287" w:type="pct"/>
            <w:shd w:val="clear" w:color="auto" w:fill="auto"/>
          </w:tcPr>
          <w:p w:rsidR="00C71513" w:rsidRPr="000408A9" w:rsidRDefault="00C71513" w:rsidP="00145A69">
            <w:pPr>
              <w:pStyle w:val="ListBullet"/>
            </w:pPr>
            <w:r w:rsidRPr="000408A9">
              <w:t>Discuss the factors that affect feature films produced in a large-scale institution. Briefly compare large-scale institution to student context when creating their own short film</w:t>
            </w:r>
            <w:r w:rsidR="0000366C">
              <w:t>.</w:t>
            </w:r>
          </w:p>
          <w:p w:rsidR="00C71513" w:rsidRPr="000408A9" w:rsidRDefault="00C71513" w:rsidP="00145A69">
            <w:pPr>
              <w:pStyle w:val="ListBullet"/>
              <w:rPr>
                <w:b/>
              </w:rPr>
            </w:pPr>
            <w:r w:rsidRPr="000408A9">
              <w:t>Explore the influence of globalisation on feature films considering trends in media use, genres and/or styles</w:t>
            </w:r>
            <w:r w:rsidR="0000366C">
              <w:t>.</w:t>
            </w:r>
          </w:p>
          <w:p w:rsidR="00C71513" w:rsidRPr="000408A9" w:rsidRDefault="00C71513" w:rsidP="00145A69">
            <w:pPr>
              <w:pStyle w:val="ListBullet"/>
              <w:rPr>
                <w:b/>
              </w:rPr>
            </w:pPr>
            <w:r w:rsidRPr="000408A9">
              <w:t>Discuss the effect of controls and constraints on production</w:t>
            </w:r>
            <w:r w:rsidR="0000366C">
              <w:t>.</w:t>
            </w:r>
          </w:p>
          <w:p w:rsidR="00C71513" w:rsidRPr="000408A9" w:rsidRDefault="00C71513" w:rsidP="00145A69">
            <w:pPr>
              <w:pStyle w:val="ListBullet"/>
              <w:rPr>
                <w:b/>
              </w:rPr>
            </w:pPr>
            <w:r w:rsidRPr="000408A9">
              <w:t>Revise narrative, codes and conventions in relation to teacher selected popular culture/blockbuster/mainstream feature film, revising narrative structures, narrative elements, codes and conventions, meaning and theme</w:t>
            </w:r>
            <w:r w:rsidR="0000366C">
              <w:t>.</w:t>
            </w:r>
          </w:p>
          <w:p w:rsidR="00C71513" w:rsidRPr="000408A9" w:rsidRDefault="00C71513" w:rsidP="00145A69">
            <w:pPr>
              <w:pStyle w:val="ListBullet"/>
              <w:rPr>
                <w:b/>
              </w:rPr>
            </w:pPr>
            <w:r w:rsidRPr="000408A9">
              <w:t>Examine how meaning is encoded by the producer of the selected feature film and decoded by audiences</w:t>
            </w:r>
            <w:r w:rsidR="0000366C">
              <w:t>.</w:t>
            </w:r>
          </w:p>
          <w:p w:rsidR="00C71513" w:rsidRPr="000408A9" w:rsidRDefault="00C71513" w:rsidP="00145A69">
            <w:pPr>
              <w:pStyle w:val="ListBullet"/>
              <w:rPr>
                <w:b/>
              </w:rPr>
            </w:pPr>
            <w:r w:rsidRPr="000408A9">
              <w:t>Workshop on responding to extended answer questions</w:t>
            </w:r>
            <w:r w:rsidR="00D0464F" w:rsidRPr="000408A9">
              <w:t xml:space="preserve"> including an explanation of how to structure an extended response and use relevant and detailed examples from media work/s studied</w:t>
            </w:r>
            <w:r w:rsidR="0000366C">
              <w:t>.</w:t>
            </w:r>
          </w:p>
          <w:p w:rsidR="00D0464F" w:rsidRPr="000408A9" w:rsidRDefault="00D0464F" w:rsidP="00145A69">
            <w:pPr>
              <w:pStyle w:val="ListBullet"/>
              <w:rPr>
                <w:b/>
              </w:rPr>
            </w:pPr>
            <w:r w:rsidRPr="000408A9">
              <w:t xml:space="preserve">Teachers may choose </w:t>
            </w:r>
            <w:r w:rsidR="005C28A6" w:rsidRPr="000408A9">
              <w:t>to pre-release extended answer</w:t>
            </w:r>
            <w:r w:rsidRPr="000408A9">
              <w:t xml:space="preserve"> questions</w:t>
            </w:r>
            <w:r w:rsidR="005C28A6" w:rsidRPr="000408A9">
              <w:t xml:space="preserve"> and marking keys</w:t>
            </w:r>
            <w:r w:rsidR="00921C54" w:rsidRPr="000408A9">
              <w:t xml:space="preserve"> before the in-class invigilated response</w:t>
            </w:r>
            <w:r w:rsidR="0000366C">
              <w:t>.</w:t>
            </w:r>
          </w:p>
          <w:p w:rsidR="00C71513" w:rsidRPr="000408A9" w:rsidRDefault="00C71513" w:rsidP="00145A69">
            <w:pPr>
              <w:pStyle w:val="TableHeading1"/>
            </w:pPr>
            <w:r w:rsidRPr="000408A9">
              <w:t>Due – Task 2: Response to extended answer questions</w:t>
            </w:r>
          </w:p>
        </w:tc>
        <w:tc>
          <w:tcPr>
            <w:tcW w:w="2287" w:type="pct"/>
          </w:tcPr>
          <w:p w:rsidR="00E76CF9" w:rsidRPr="000408A9" w:rsidRDefault="00E76CF9" w:rsidP="00145A69">
            <w:pPr>
              <w:pStyle w:val="TableHeading1"/>
            </w:pPr>
            <w:r w:rsidRPr="000408A9">
              <w:t>Industry</w:t>
            </w:r>
          </w:p>
          <w:p w:rsidR="00E76CF9" w:rsidRPr="000408A9" w:rsidRDefault="00E76CF9" w:rsidP="00145A69">
            <w:pPr>
              <w:pStyle w:val="TableHeading1"/>
            </w:pPr>
            <w:r w:rsidRPr="000408A9">
              <w:t>Media producers</w:t>
            </w:r>
          </w:p>
          <w:p w:rsidR="00C71513" w:rsidRPr="000408A9" w:rsidRDefault="00C71513" w:rsidP="00145A69">
            <w:pPr>
              <w:pStyle w:val="ListBullet"/>
            </w:pPr>
            <w:r w:rsidRPr="000408A9">
              <w:t>Factors that affect media work produced in a large-scale institution</w:t>
            </w:r>
          </w:p>
          <w:p w:rsidR="00E76CF9" w:rsidRPr="000408A9" w:rsidRDefault="00E76CF9" w:rsidP="00E76CF9">
            <w:pPr>
              <w:rPr>
                <w:rFonts w:ascii="Calibri" w:hAnsi="Calibri"/>
                <w:b/>
                <w:sz w:val="20"/>
                <w:szCs w:val="20"/>
              </w:rPr>
            </w:pPr>
            <w:r w:rsidRPr="000408A9">
              <w:rPr>
                <w:rFonts w:ascii="Calibri" w:hAnsi="Calibri"/>
                <w:b/>
                <w:sz w:val="20"/>
                <w:szCs w:val="20"/>
              </w:rPr>
              <w:t>Production contexts</w:t>
            </w:r>
          </w:p>
          <w:p w:rsidR="00C71513" w:rsidRPr="000408A9" w:rsidRDefault="00C71513" w:rsidP="00145A69">
            <w:pPr>
              <w:pStyle w:val="ListBullet"/>
            </w:pPr>
            <w:r w:rsidRPr="000408A9">
              <w:t>The influence of globalisation on media work</w:t>
            </w:r>
          </w:p>
          <w:p w:rsidR="00E76CF9" w:rsidRPr="000408A9" w:rsidRDefault="00E76CF9" w:rsidP="00145A69">
            <w:pPr>
              <w:pStyle w:val="ListBullet"/>
            </w:pPr>
            <w:r w:rsidRPr="000408A9">
              <w:t>Effect of controls and constraints on production</w:t>
            </w:r>
          </w:p>
          <w:p w:rsidR="00E76CF9" w:rsidRPr="000408A9" w:rsidRDefault="00E76CF9" w:rsidP="00145A69">
            <w:pPr>
              <w:pStyle w:val="TableHeading1"/>
            </w:pPr>
            <w:r w:rsidRPr="000408A9">
              <w:t>Media languages</w:t>
            </w:r>
          </w:p>
          <w:p w:rsidR="00E76CF9" w:rsidRPr="000408A9" w:rsidRDefault="00E76CF9" w:rsidP="00145A69">
            <w:pPr>
              <w:pStyle w:val="TableHeading1"/>
            </w:pPr>
            <w:r w:rsidRPr="000408A9">
              <w:t>System of communication</w:t>
            </w:r>
          </w:p>
          <w:p w:rsidR="00C71513" w:rsidRPr="000408A9" w:rsidRDefault="00C71513" w:rsidP="00145A69">
            <w:pPr>
              <w:pStyle w:val="ListBullet"/>
            </w:pPr>
            <w:r w:rsidRPr="000408A9">
              <w:t>Trends in media use, genres and/or styles</w:t>
            </w:r>
          </w:p>
          <w:p w:rsidR="00E76CF9" w:rsidRPr="000408A9" w:rsidRDefault="00E76CF9" w:rsidP="00145A69">
            <w:pPr>
              <w:pStyle w:val="TableHeading1"/>
            </w:pPr>
            <w:r w:rsidRPr="000408A9">
              <w:t>Narrative, codes and conventions</w:t>
            </w:r>
          </w:p>
          <w:p w:rsidR="00C71513" w:rsidRPr="000408A9" w:rsidRDefault="00C71513" w:rsidP="00145A69">
            <w:pPr>
              <w:pStyle w:val="ListBullet"/>
            </w:pPr>
            <w:r w:rsidRPr="000408A9">
              <w:t>Narrative structures</w:t>
            </w:r>
          </w:p>
          <w:p w:rsidR="00C71513" w:rsidRPr="000408A9" w:rsidRDefault="00C71513" w:rsidP="00145A69">
            <w:pPr>
              <w:pStyle w:val="ListBullet"/>
            </w:pPr>
            <w:r w:rsidRPr="000408A9">
              <w:t>Narrative elements in different genres and styles, including characters, settings, conflicts, resolutions</w:t>
            </w:r>
          </w:p>
          <w:p w:rsidR="00E76CF9" w:rsidRPr="000408A9" w:rsidRDefault="00E76CF9" w:rsidP="00145A69">
            <w:pPr>
              <w:pStyle w:val="ListBullet"/>
            </w:pPr>
            <w:r w:rsidRPr="000408A9">
              <w:t>Codes and conventions used to construct meaning</w:t>
            </w:r>
          </w:p>
          <w:p w:rsidR="00C71513" w:rsidRPr="000408A9" w:rsidRDefault="00C71513" w:rsidP="00145A69">
            <w:pPr>
              <w:pStyle w:val="ListBullet"/>
            </w:pPr>
            <w:r w:rsidRPr="000408A9">
              <w:t>Construction of theme in media work</w:t>
            </w:r>
          </w:p>
          <w:p w:rsidR="00E76CF9" w:rsidRPr="000408A9" w:rsidRDefault="00E76CF9" w:rsidP="00145A69">
            <w:pPr>
              <w:pStyle w:val="TableHeading1"/>
            </w:pPr>
            <w:r w:rsidRPr="000408A9">
              <w:t>Audience</w:t>
            </w:r>
          </w:p>
          <w:p w:rsidR="00C71513" w:rsidRPr="000408A9" w:rsidRDefault="00C71513" w:rsidP="00145A69">
            <w:pPr>
              <w:pStyle w:val="ListBullet"/>
            </w:pPr>
            <w:r w:rsidRPr="000408A9">
              <w:t>How meaning is encoded by the producer and decoded by audiences</w:t>
            </w:r>
          </w:p>
          <w:p w:rsidR="00E76CF9" w:rsidRPr="000408A9" w:rsidRDefault="00E76CF9" w:rsidP="00145A69">
            <w:pPr>
              <w:pStyle w:val="TableHeading1"/>
            </w:pPr>
            <w:r w:rsidRPr="000408A9">
              <w:t>Production</w:t>
            </w:r>
          </w:p>
          <w:p w:rsidR="00E76CF9" w:rsidRPr="000408A9" w:rsidRDefault="00E76CF9" w:rsidP="00145A69">
            <w:pPr>
              <w:pStyle w:val="TableHeading1"/>
            </w:pPr>
            <w:r w:rsidRPr="000408A9">
              <w:t>Ideas and reflective practice</w:t>
            </w:r>
          </w:p>
          <w:p w:rsidR="00C71513" w:rsidRPr="000408A9" w:rsidRDefault="00C71513" w:rsidP="00145A69">
            <w:pPr>
              <w:pStyle w:val="ListBullet"/>
            </w:pPr>
            <w:r w:rsidRPr="000408A9">
              <w:t>Investigating and analysing examples of media work</w:t>
            </w:r>
          </w:p>
        </w:tc>
      </w:tr>
      <w:tr w:rsidR="00C71513" w:rsidRPr="000408A9" w:rsidTr="0058235B">
        <w:trPr>
          <w:trHeight w:val="283"/>
        </w:trPr>
        <w:tc>
          <w:tcPr>
            <w:tcW w:w="426" w:type="pct"/>
            <w:shd w:val="clear" w:color="auto" w:fill="E4D8EB" w:themeFill="accent4" w:themeFillTint="66"/>
            <w:vAlign w:val="center"/>
          </w:tcPr>
          <w:p w:rsidR="00C71513" w:rsidRPr="000408A9" w:rsidRDefault="00C71513" w:rsidP="00113163">
            <w:pPr>
              <w:jc w:val="center"/>
              <w:rPr>
                <w:rFonts w:ascii="Calibri" w:hAnsi="Calibri"/>
                <w:sz w:val="20"/>
                <w:szCs w:val="20"/>
              </w:rPr>
            </w:pPr>
            <w:r w:rsidRPr="000408A9">
              <w:rPr>
                <w:rFonts w:ascii="Calibri" w:hAnsi="Calibri"/>
                <w:sz w:val="20"/>
                <w:szCs w:val="20"/>
              </w:rPr>
              <w:t>7–8</w:t>
            </w:r>
          </w:p>
        </w:tc>
        <w:tc>
          <w:tcPr>
            <w:tcW w:w="2287" w:type="pct"/>
            <w:shd w:val="clear" w:color="auto" w:fill="auto"/>
          </w:tcPr>
          <w:p w:rsidR="00C71513" w:rsidRPr="000408A9" w:rsidRDefault="00C71513" w:rsidP="00145A69">
            <w:pPr>
              <w:pStyle w:val="ListBullet"/>
            </w:pPr>
            <w:r w:rsidRPr="000408A9">
              <w:t>Discuss the difference in narrative structures and narrative elements in feature films vs short films</w:t>
            </w:r>
            <w:r w:rsidR="0000366C">
              <w:t>.</w:t>
            </w:r>
          </w:p>
          <w:p w:rsidR="00C71513" w:rsidRPr="000408A9" w:rsidRDefault="00C71513" w:rsidP="00145A69">
            <w:pPr>
              <w:pStyle w:val="ListBullet"/>
            </w:pPr>
            <w:r w:rsidRPr="000408A9">
              <w:t>Watch teacher selected short films and discuss the construction of theme and use of codes and conventions to construct meaning</w:t>
            </w:r>
            <w:r w:rsidR="0000366C">
              <w:t>.</w:t>
            </w:r>
          </w:p>
          <w:p w:rsidR="00C71513" w:rsidRPr="000408A9" w:rsidRDefault="00C71513" w:rsidP="00145A69">
            <w:pPr>
              <w:pStyle w:val="ListBullet"/>
            </w:pPr>
            <w:r w:rsidRPr="000408A9">
              <w:t>Discuss popular culture audiences and the potential audience for their short films, linking purposeful and/or popular culture content to an identified target audience</w:t>
            </w:r>
            <w:r w:rsidR="0000366C">
              <w:t>.</w:t>
            </w:r>
          </w:p>
          <w:p w:rsidR="00C71513" w:rsidRPr="000408A9" w:rsidRDefault="00C71513" w:rsidP="00145A69">
            <w:pPr>
              <w:pStyle w:val="ListBullet"/>
            </w:pPr>
            <w:r w:rsidRPr="000408A9">
              <w:t>Refine scripts and plans as required</w:t>
            </w:r>
            <w:r w:rsidR="0000366C">
              <w:t>.</w:t>
            </w:r>
          </w:p>
          <w:p w:rsidR="00C71513" w:rsidRPr="000408A9" w:rsidRDefault="00C71513" w:rsidP="00145A69">
            <w:pPr>
              <w:pStyle w:val="ListBullet"/>
            </w:pPr>
            <w:r w:rsidRPr="000408A9">
              <w:t>Workshops on applying production skills and fulfilling defined production roles focusing on:</w:t>
            </w:r>
          </w:p>
          <w:p w:rsidR="00C71513" w:rsidRPr="0058235B" w:rsidRDefault="00C71513" w:rsidP="0058235B">
            <w:pPr>
              <w:pStyle w:val="ListBullet2"/>
            </w:pPr>
            <w:r w:rsidRPr="0058235B">
              <w:t>art direction</w:t>
            </w:r>
          </w:p>
          <w:p w:rsidR="00C71513" w:rsidRPr="0058235B" w:rsidRDefault="00C71513" w:rsidP="0058235B">
            <w:pPr>
              <w:pStyle w:val="ListBullet2"/>
            </w:pPr>
            <w:r w:rsidRPr="0058235B">
              <w:t>camera operation/cinematography</w:t>
            </w:r>
          </w:p>
          <w:p w:rsidR="00C71513" w:rsidRPr="0058235B" w:rsidRDefault="00C71513" w:rsidP="0058235B">
            <w:pPr>
              <w:pStyle w:val="ListBullet2"/>
            </w:pPr>
            <w:r w:rsidRPr="0058235B">
              <w:t>editing</w:t>
            </w:r>
          </w:p>
          <w:p w:rsidR="00C71513" w:rsidRPr="0058235B" w:rsidRDefault="00C71513" w:rsidP="0058235B">
            <w:pPr>
              <w:pStyle w:val="ListBullet2"/>
            </w:pPr>
            <w:r w:rsidRPr="0058235B">
              <w:t>sound recording/sound design</w:t>
            </w:r>
          </w:p>
          <w:p w:rsidR="00C71513" w:rsidRPr="000408A9" w:rsidRDefault="00C71513" w:rsidP="0058235B">
            <w:pPr>
              <w:pStyle w:val="ListBullet"/>
            </w:pPr>
            <w:r w:rsidRPr="000408A9">
              <w:t>In class workshop activities provide opportunities to observe students identifying production problems and applying appropriate solutions</w:t>
            </w:r>
            <w:r w:rsidR="0000366C">
              <w:t>.</w:t>
            </w:r>
          </w:p>
          <w:p w:rsidR="00C71513" w:rsidRPr="000408A9" w:rsidRDefault="00C71513" w:rsidP="0058235B">
            <w:pPr>
              <w:pStyle w:val="ListBullet"/>
            </w:pPr>
            <w:r w:rsidRPr="000408A9">
              <w:t>Formative assessment presented as a mini interview or panel discussion where students research and then assume the roles listed above and discuss their understanding of the skills required to fulfil the roles</w:t>
            </w:r>
            <w:r w:rsidR="00153066" w:rsidRPr="000408A9">
              <w:t xml:space="preserve"> including sharing ideas relating to their productions</w:t>
            </w:r>
          </w:p>
          <w:p w:rsidR="00C71513" w:rsidRPr="000408A9" w:rsidRDefault="00C71513" w:rsidP="0058235B">
            <w:pPr>
              <w:pStyle w:val="ListBullet"/>
            </w:pPr>
            <w:r w:rsidRPr="000408A9">
              <w:t>Discuss production processes and the importance of ensuring proposals, scripts and plans are followed</w:t>
            </w:r>
            <w:r w:rsidR="0000366C">
              <w:t>.</w:t>
            </w:r>
          </w:p>
          <w:p w:rsidR="00C71513" w:rsidRPr="000408A9" w:rsidRDefault="00C71513" w:rsidP="0058235B">
            <w:pPr>
              <w:pStyle w:val="ListBullet"/>
            </w:pPr>
            <w:r w:rsidRPr="000408A9">
              <w:t>Explain reflective practice during the production process where students may modify their approach by negotiating and adapting production processes</w:t>
            </w:r>
            <w:r w:rsidR="0000366C">
              <w:t>.</w:t>
            </w:r>
          </w:p>
          <w:p w:rsidR="00C71513" w:rsidRPr="000408A9" w:rsidRDefault="00C71513" w:rsidP="0058235B">
            <w:pPr>
              <w:pStyle w:val="ListBullet"/>
            </w:pPr>
            <w:r w:rsidRPr="000408A9">
              <w:t>Discuss independent management of time, technologies, safety procedures and resources</w:t>
            </w:r>
            <w:r w:rsidR="0000366C">
              <w:t>.</w:t>
            </w:r>
          </w:p>
          <w:p w:rsidR="00C71513" w:rsidRPr="000408A9" w:rsidRDefault="00C71513" w:rsidP="0058235B">
            <w:pPr>
              <w:pStyle w:val="ListBullet"/>
            </w:pPr>
            <w:r w:rsidRPr="000408A9">
              <w:t>Develop shooting schedules and allow students time to commence filming their short films observing, where possible, their independence in managing their time, technologies, following of safety procedures and managing resources</w:t>
            </w:r>
            <w:r w:rsidR="0000366C">
              <w:t>.</w:t>
            </w:r>
          </w:p>
        </w:tc>
        <w:tc>
          <w:tcPr>
            <w:tcW w:w="2287" w:type="pct"/>
          </w:tcPr>
          <w:p w:rsidR="00E76CF9" w:rsidRPr="000408A9" w:rsidRDefault="00E76CF9" w:rsidP="0058235B">
            <w:pPr>
              <w:pStyle w:val="TableHeading1"/>
            </w:pPr>
            <w:r w:rsidRPr="000408A9">
              <w:t>Media languages</w:t>
            </w:r>
          </w:p>
          <w:p w:rsidR="00E76CF9" w:rsidRPr="000408A9" w:rsidRDefault="00E76CF9" w:rsidP="0058235B">
            <w:pPr>
              <w:pStyle w:val="TableHeading1"/>
            </w:pPr>
            <w:r w:rsidRPr="000408A9">
              <w:t>Narrative, codes and conventions</w:t>
            </w:r>
          </w:p>
          <w:p w:rsidR="00C71513" w:rsidRPr="000408A9" w:rsidRDefault="00C71513" w:rsidP="0058235B">
            <w:pPr>
              <w:pStyle w:val="ListBullet"/>
            </w:pPr>
            <w:r w:rsidRPr="000408A9">
              <w:t>Narrative structures</w:t>
            </w:r>
          </w:p>
          <w:p w:rsidR="00C71513" w:rsidRPr="000408A9" w:rsidRDefault="00C71513" w:rsidP="0058235B">
            <w:pPr>
              <w:pStyle w:val="ListBullet"/>
            </w:pPr>
            <w:r w:rsidRPr="000408A9">
              <w:t>Narrative elements in different genres and styles, including characters, settings, conflicts, resolutions</w:t>
            </w:r>
          </w:p>
          <w:p w:rsidR="00C71513" w:rsidRPr="000408A9" w:rsidRDefault="00C71513" w:rsidP="0058235B">
            <w:pPr>
              <w:pStyle w:val="ListBullet"/>
            </w:pPr>
            <w:r w:rsidRPr="000408A9">
              <w:t>Codes and conventions used to construct meaning</w:t>
            </w:r>
          </w:p>
          <w:p w:rsidR="00C71513" w:rsidRPr="000408A9" w:rsidRDefault="00C71513" w:rsidP="0058235B">
            <w:pPr>
              <w:pStyle w:val="ListBullet"/>
            </w:pPr>
            <w:r w:rsidRPr="000408A9">
              <w:t>Construction of theme in media work</w:t>
            </w:r>
          </w:p>
          <w:p w:rsidR="00E76CF9" w:rsidRPr="000408A9" w:rsidRDefault="00E76CF9" w:rsidP="0058235B">
            <w:pPr>
              <w:pStyle w:val="TableHeading1"/>
            </w:pPr>
            <w:r w:rsidRPr="000408A9">
              <w:t>Production</w:t>
            </w:r>
          </w:p>
          <w:p w:rsidR="00630C31" w:rsidRPr="000408A9" w:rsidRDefault="00630C31" w:rsidP="0058235B">
            <w:pPr>
              <w:pStyle w:val="TableHeading1"/>
            </w:pPr>
            <w:r w:rsidRPr="000408A9">
              <w:t>Ideas and reflective practice</w:t>
            </w:r>
          </w:p>
          <w:p w:rsidR="00630C31" w:rsidRPr="000408A9" w:rsidRDefault="00630C31" w:rsidP="0058235B">
            <w:pPr>
              <w:pStyle w:val="ListBullet"/>
            </w:pPr>
            <w:r w:rsidRPr="000408A9">
              <w:t>Reflecting on the production process</w:t>
            </w:r>
          </w:p>
          <w:p w:rsidR="00E76CF9" w:rsidRPr="000408A9" w:rsidRDefault="00E76CF9" w:rsidP="0058235B">
            <w:pPr>
              <w:pStyle w:val="TableHeading1"/>
            </w:pPr>
            <w:r w:rsidRPr="000408A9">
              <w:t>Skills and processes</w:t>
            </w:r>
          </w:p>
          <w:p w:rsidR="00C71513" w:rsidRPr="000408A9" w:rsidRDefault="00C71513" w:rsidP="0058235B">
            <w:pPr>
              <w:pStyle w:val="ListBullet"/>
            </w:pPr>
            <w:r w:rsidRPr="000408A9">
              <w:t>Applying production skills and processes based on proposals, scripts and plans</w:t>
            </w:r>
          </w:p>
          <w:p w:rsidR="00C71513" w:rsidRPr="000408A9" w:rsidRDefault="00C71513" w:rsidP="0058235B">
            <w:pPr>
              <w:pStyle w:val="ListBullet"/>
            </w:pPr>
            <w:r w:rsidRPr="000408A9">
              <w:t>Fulfilling defined production roles</w:t>
            </w:r>
          </w:p>
          <w:p w:rsidR="00630C31" w:rsidRPr="000408A9" w:rsidRDefault="00630C31" w:rsidP="0058235B">
            <w:pPr>
              <w:pStyle w:val="TableHeading1"/>
            </w:pPr>
            <w:r w:rsidRPr="000408A9">
              <w:t>Controls and constraints</w:t>
            </w:r>
          </w:p>
          <w:p w:rsidR="00C71513" w:rsidRPr="000408A9" w:rsidRDefault="00C71513" w:rsidP="0058235B">
            <w:pPr>
              <w:pStyle w:val="ListBullet"/>
            </w:pPr>
            <w:r w:rsidRPr="000408A9">
              <w:t>Independent management of time, technologies, safety procedures and resources</w:t>
            </w:r>
          </w:p>
          <w:p w:rsidR="00C71513" w:rsidRPr="000408A9" w:rsidRDefault="00C71513" w:rsidP="0058235B">
            <w:pPr>
              <w:pStyle w:val="ListBullet"/>
            </w:pPr>
            <w:r w:rsidRPr="000408A9">
              <w:t>Negotiating and adapting production processes</w:t>
            </w:r>
          </w:p>
          <w:p w:rsidR="00C71513" w:rsidRPr="000408A9" w:rsidRDefault="00C71513" w:rsidP="0058235B">
            <w:pPr>
              <w:pStyle w:val="ListBullet"/>
            </w:pPr>
            <w:r w:rsidRPr="000408A9">
              <w:t>Identifying problems and applying appropriate solutions</w:t>
            </w:r>
          </w:p>
          <w:p w:rsidR="00630C31" w:rsidRPr="000408A9" w:rsidRDefault="00630C31" w:rsidP="0058235B">
            <w:pPr>
              <w:pStyle w:val="TableHeading1"/>
            </w:pPr>
            <w:r w:rsidRPr="000408A9">
              <w:t>Purpose and content</w:t>
            </w:r>
          </w:p>
          <w:p w:rsidR="00C71513" w:rsidRPr="000408A9" w:rsidRDefault="00C71513" w:rsidP="0058235B">
            <w:pPr>
              <w:pStyle w:val="ListBullet"/>
            </w:pPr>
            <w:r w:rsidRPr="000408A9">
              <w:t>Producing purposeful and/or popular culture content</w:t>
            </w:r>
          </w:p>
        </w:tc>
      </w:tr>
      <w:tr w:rsidR="00C71513" w:rsidRPr="000408A9" w:rsidTr="0058235B">
        <w:trPr>
          <w:trHeight w:val="283"/>
        </w:trPr>
        <w:tc>
          <w:tcPr>
            <w:tcW w:w="426" w:type="pct"/>
            <w:shd w:val="clear" w:color="auto" w:fill="E4D8EB" w:themeFill="accent4" w:themeFillTint="66"/>
            <w:vAlign w:val="center"/>
            <w:hideMark/>
          </w:tcPr>
          <w:p w:rsidR="00C71513" w:rsidRPr="000408A9" w:rsidRDefault="00C71513" w:rsidP="00113163">
            <w:pPr>
              <w:jc w:val="center"/>
              <w:rPr>
                <w:rFonts w:ascii="Calibri" w:hAnsi="Calibri"/>
                <w:sz w:val="20"/>
                <w:szCs w:val="20"/>
              </w:rPr>
            </w:pPr>
            <w:r w:rsidRPr="000408A9">
              <w:rPr>
                <w:rFonts w:ascii="Calibri" w:hAnsi="Calibri"/>
                <w:sz w:val="20"/>
                <w:szCs w:val="20"/>
              </w:rPr>
              <w:t>9–10</w:t>
            </w:r>
          </w:p>
        </w:tc>
        <w:tc>
          <w:tcPr>
            <w:tcW w:w="2287" w:type="pct"/>
            <w:shd w:val="clear" w:color="auto" w:fill="auto"/>
          </w:tcPr>
          <w:p w:rsidR="00C71513" w:rsidRPr="000408A9" w:rsidRDefault="00C71513" w:rsidP="0058235B">
            <w:pPr>
              <w:pStyle w:val="ListBullet"/>
            </w:pPr>
            <w:r w:rsidRPr="000408A9">
              <w:t>Formative assessment to check student filming progress. Students may emulate a production meeting format with classmates and gather peer feedback on footage collected. Students may use a teacher generated feedback template to identify the use of codes and conventions in each other’s footage and make comment on the evolving theme, genre, style and/or narrative of their short films</w:t>
            </w:r>
            <w:r w:rsidR="0000366C">
              <w:t>.</w:t>
            </w:r>
          </w:p>
          <w:p w:rsidR="00C71513" w:rsidRPr="000408A9" w:rsidRDefault="00C71513" w:rsidP="0058235B">
            <w:pPr>
              <w:pStyle w:val="ListBullet"/>
            </w:pPr>
            <w:r w:rsidRPr="000408A9">
              <w:t>Encourage students to re-shoot footage and/or re-record audio that is not achieving its intended goal or is not technically sound (negotiating and adapting production processes, identifying problems and applying appropriate solutions)</w:t>
            </w:r>
            <w:r w:rsidR="0000366C">
              <w:t>.</w:t>
            </w:r>
          </w:p>
          <w:p w:rsidR="00C71513" w:rsidRPr="000408A9" w:rsidRDefault="00C71513" w:rsidP="0058235B">
            <w:pPr>
              <w:pStyle w:val="ListBullet"/>
            </w:pPr>
            <w:r w:rsidRPr="000408A9">
              <w:t>Revise editing and sound design workshops</w:t>
            </w:r>
            <w:r w:rsidR="0000366C">
              <w:t>.</w:t>
            </w:r>
          </w:p>
          <w:p w:rsidR="00C71513" w:rsidRPr="000408A9" w:rsidRDefault="00C71513" w:rsidP="0058235B">
            <w:pPr>
              <w:pStyle w:val="ListBullet"/>
            </w:pPr>
            <w:r w:rsidRPr="000408A9">
              <w:t>Continue filming their short films</w:t>
            </w:r>
            <w:r w:rsidR="0000366C">
              <w:t>.</w:t>
            </w:r>
          </w:p>
          <w:p w:rsidR="00C71513" w:rsidRPr="000408A9" w:rsidRDefault="00C71513" w:rsidP="0058235B">
            <w:pPr>
              <w:pStyle w:val="ListBullet"/>
            </w:pPr>
            <w:r w:rsidRPr="000408A9">
              <w:t>Allow students time to commence editing their short films</w:t>
            </w:r>
            <w:r w:rsidR="0000366C">
              <w:t>.</w:t>
            </w:r>
          </w:p>
        </w:tc>
        <w:tc>
          <w:tcPr>
            <w:tcW w:w="2287" w:type="pct"/>
          </w:tcPr>
          <w:p w:rsidR="00630C31" w:rsidRPr="000408A9" w:rsidRDefault="00630C31" w:rsidP="0058235B">
            <w:pPr>
              <w:pStyle w:val="TableHeading1"/>
            </w:pPr>
            <w:r w:rsidRPr="000408A9">
              <w:t>Production</w:t>
            </w:r>
          </w:p>
          <w:p w:rsidR="00630C31" w:rsidRPr="000408A9" w:rsidRDefault="00630C31" w:rsidP="0058235B">
            <w:pPr>
              <w:pStyle w:val="TableHeading1"/>
            </w:pPr>
            <w:r w:rsidRPr="000408A9">
              <w:t>Ideas and reflective practice</w:t>
            </w:r>
          </w:p>
          <w:p w:rsidR="00C71513" w:rsidRPr="000408A9" w:rsidRDefault="00C71513" w:rsidP="0058235B">
            <w:pPr>
              <w:pStyle w:val="ListBullet"/>
            </w:pPr>
            <w:r w:rsidRPr="000408A9">
              <w:t>Reflecting on the production process</w:t>
            </w:r>
          </w:p>
          <w:p w:rsidR="00C71513" w:rsidRPr="000408A9" w:rsidRDefault="00C71513" w:rsidP="0058235B">
            <w:pPr>
              <w:pStyle w:val="ListBullet"/>
            </w:pPr>
            <w:r w:rsidRPr="000408A9">
              <w:t>Evaluating own and others’ productions</w:t>
            </w:r>
          </w:p>
          <w:p w:rsidR="00630C31" w:rsidRPr="000408A9" w:rsidRDefault="00630C31" w:rsidP="0058235B">
            <w:pPr>
              <w:pStyle w:val="TableHeading1"/>
            </w:pPr>
            <w:r w:rsidRPr="000408A9">
              <w:t>Controls and constraints</w:t>
            </w:r>
          </w:p>
          <w:p w:rsidR="00C71513" w:rsidRPr="000408A9" w:rsidRDefault="00C71513" w:rsidP="0058235B">
            <w:pPr>
              <w:pStyle w:val="ListBullet"/>
            </w:pPr>
            <w:r w:rsidRPr="000408A9">
              <w:t>Independent management of time, technologies, safety procedures and resources</w:t>
            </w:r>
          </w:p>
          <w:p w:rsidR="00C71513" w:rsidRPr="000408A9" w:rsidRDefault="00C71513" w:rsidP="0058235B">
            <w:pPr>
              <w:pStyle w:val="ListBullet"/>
            </w:pPr>
            <w:r w:rsidRPr="000408A9">
              <w:t>Negotiating and adapting production processes</w:t>
            </w:r>
          </w:p>
          <w:p w:rsidR="00C71513" w:rsidRPr="000408A9" w:rsidRDefault="00C71513" w:rsidP="0058235B">
            <w:pPr>
              <w:pStyle w:val="ListBullet"/>
            </w:pPr>
            <w:r w:rsidRPr="000408A9">
              <w:t>Identifying problems and applying appropriate solutions</w:t>
            </w:r>
          </w:p>
          <w:p w:rsidR="00630C31" w:rsidRPr="000408A9" w:rsidRDefault="00630C31" w:rsidP="0058235B">
            <w:pPr>
              <w:pStyle w:val="TableHeading1"/>
            </w:pPr>
            <w:r w:rsidRPr="000408A9">
              <w:t>Skills and processes</w:t>
            </w:r>
          </w:p>
          <w:p w:rsidR="00C71513" w:rsidRPr="000408A9" w:rsidRDefault="00C71513" w:rsidP="0058235B">
            <w:pPr>
              <w:pStyle w:val="ListBullet"/>
            </w:pPr>
            <w:r w:rsidRPr="000408A9">
              <w:t>Applying production skills and processes based on proposals, scripts and plans</w:t>
            </w:r>
          </w:p>
          <w:p w:rsidR="00C71513" w:rsidRPr="000408A9" w:rsidRDefault="00C71513" w:rsidP="0058235B">
            <w:pPr>
              <w:pStyle w:val="ListBullet"/>
            </w:pPr>
            <w:r w:rsidRPr="000408A9">
              <w:t>Fulfilling defined production roles</w:t>
            </w:r>
          </w:p>
          <w:p w:rsidR="00630C31" w:rsidRPr="000408A9" w:rsidRDefault="00630C31" w:rsidP="0058235B">
            <w:pPr>
              <w:pStyle w:val="TableHeading1"/>
            </w:pPr>
            <w:r w:rsidRPr="000408A9">
              <w:t>Purpose and content</w:t>
            </w:r>
          </w:p>
          <w:p w:rsidR="00C71513" w:rsidRPr="000408A9" w:rsidRDefault="00C71513" w:rsidP="0058235B">
            <w:pPr>
              <w:pStyle w:val="ListBullet"/>
            </w:pPr>
            <w:r w:rsidRPr="000408A9">
              <w:t>Producing purposeful and/or popular culture content</w:t>
            </w:r>
          </w:p>
          <w:p w:rsidR="00C71513" w:rsidRPr="000408A9" w:rsidRDefault="00C71513" w:rsidP="0058235B">
            <w:pPr>
              <w:pStyle w:val="ListBullet"/>
            </w:pPr>
            <w:r w:rsidRPr="000408A9">
              <w:t>Using codes and conventions to convey theme, genre, style and narrative</w:t>
            </w:r>
          </w:p>
        </w:tc>
      </w:tr>
      <w:tr w:rsidR="00C71513" w:rsidRPr="000408A9" w:rsidTr="0058235B">
        <w:trPr>
          <w:trHeight w:val="283"/>
        </w:trPr>
        <w:tc>
          <w:tcPr>
            <w:tcW w:w="426" w:type="pct"/>
            <w:shd w:val="clear" w:color="auto" w:fill="E4D8EB" w:themeFill="accent4" w:themeFillTint="66"/>
            <w:vAlign w:val="center"/>
            <w:hideMark/>
          </w:tcPr>
          <w:p w:rsidR="00C71513" w:rsidRPr="000408A9" w:rsidRDefault="00C71513" w:rsidP="00113163">
            <w:pPr>
              <w:jc w:val="center"/>
              <w:rPr>
                <w:rFonts w:ascii="Calibri" w:hAnsi="Calibri"/>
                <w:sz w:val="20"/>
                <w:szCs w:val="20"/>
              </w:rPr>
            </w:pPr>
            <w:r w:rsidRPr="000408A9">
              <w:rPr>
                <w:rFonts w:ascii="Calibri" w:hAnsi="Calibri"/>
                <w:sz w:val="20"/>
                <w:szCs w:val="20"/>
              </w:rPr>
              <w:t>11–12</w:t>
            </w:r>
          </w:p>
        </w:tc>
        <w:tc>
          <w:tcPr>
            <w:tcW w:w="2287" w:type="pct"/>
            <w:shd w:val="clear" w:color="auto" w:fill="auto"/>
          </w:tcPr>
          <w:p w:rsidR="00C71513" w:rsidRPr="000408A9" w:rsidRDefault="00C71513" w:rsidP="0058235B">
            <w:pPr>
              <w:pStyle w:val="ListBullet"/>
            </w:pPr>
            <w:r w:rsidRPr="000408A9">
              <w:t>Formative assessment to check student filming and editing progress. Students may emulate a production meeting format with classmates and gather peer feedback on editing and sound design. Students may use a teacher generated feedback template to identify the use of codes and conventions in each other’s rough cuts and make comment on the evolving theme, genre, style and/or narrative of their short films together with the use of audio/sound design</w:t>
            </w:r>
            <w:r w:rsidR="00403DF3">
              <w:t>.</w:t>
            </w:r>
          </w:p>
          <w:p w:rsidR="00C71513" w:rsidRPr="000408A9" w:rsidRDefault="00C71513" w:rsidP="0058235B">
            <w:pPr>
              <w:pStyle w:val="ListBullet"/>
            </w:pPr>
            <w:r w:rsidRPr="000408A9">
              <w:t>Students continue to edit their short films</w:t>
            </w:r>
            <w:r w:rsidR="00403DF3">
              <w:t>.</w:t>
            </w:r>
          </w:p>
          <w:p w:rsidR="00C71513" w:rsidRPr="000408A9" w:rsidRDefault="00C71513" w:rsidP="0058235B">
            <w:pPr>
              <w:pStyle w:val="ListBullet"/>
            </w:pPr>
            <w:r w:rsidRPr="000408A9">
              <w:t>Workshops on the importance of sound and sound editing</w:t>
            </w:r>
          </w:p>
          <w:p w:rsidR="00C71513" w:rsidRPr="000408A9" w:rsidRDefault="00C71513" w:rsidP="0058235B">
            <w:pPr>
              <w:pStyle w:val="TableHeading1"/>
            </w:pPr>
            <w:r w:rsidRPr="000408A9">
              <w:t xml:space="preserve">Introduction to Task 3: Response to </w:t>
            </w:r>
            <w:r w:rsidR="0006059F" w:rsidRPr="000408A9">
              <w:t>unseen</w:t>
            </w:r>
            <w:r w:rsidRPr="000408A9">
              <w:t xml:space="preserve"> </w:t>
            </w:r>
            <w:r w:rsidR="008920C0" w:rsidRPr="000408A9">
              <w:t xml:space="preserve">short answer </w:t>
            </w:r>
            <w:r w:rsidRPr="000408A9">
              <w:t>questions</w:t>
            </w:r>
          </w:p>
          <w:p w:rsidR="00C71513" w:rsidRPr="000408A9" w:rsidRDefault="00C71513" w:rsidP="0058235B">
            <w:pPr>
              <w:pStyle w:val="ListBullet"/>
            </w:pPr>
            <w:r w:rsidRPr="000408A9">
              <w:t>Using teacher identified examples, investigate the relationship between social media platforms, user-generated content, popular culture and context</w:t>
            </w:r>
            <w:r w:rsidR="00403DF3">
              <w:t>.</w:t>
            </w:r>
          </w:p>
          <w:p w:rsidR="00C71513" w:rsidRPr="000408A9" w:rsidRDefault="00C71513" w:rsidP="0058235B">
            <w:pPr>
              <w:pStyle w:val="ListBullet"/>
            </w:pPr>
            <w:r w:rsidRPr="000408A9">
              <w:t>Highlight trends in media use in terms of social media platforms and user-generated content, linking to the ability of brands to creatively engage audiences in advertising their products or services</w:t>
            </w:r>
            <w:r w:rsidR="00403DF3">
              <w:t>.</w:t>
            </w:r>
          </w:p>
          <w:p w:rsidR="00C71513" w:rsidRPr="000408A9" w:rsidRDefault="00C71513" w:rsidP="0058235B">
            <w:pPr>
              <w:pStyle w:val="ListBullet"/>
            </w:pPr>
            <w:r w:rsidRPr="000408A9">
              <w:t>Discuss the role of media producers in the commercialisation of media work</w:t>
            </w:r>
            <w:r w:rsidR="00921C54" w:rsidRPr="000408A9">
              <w:t>, that is, how do</w:t>
            </w:r>
            <w:r w:rsidR="0009103E" w:rsidRPr="000408A9">
              <w:t xml:space="preserve"> creative/popular culture</w:t>
            </w:r>
            <w:r w:rsidR="00921C54" w:rsidRPr="000408A9">
              <w:t xml:space="preserve"> content creators get their media work out to mass audiences to make money and/or become influencers</w:t>
            </w:r>
            <w:r w:rsidR="00403DF3">
              <w:t>.</w:t>
            </w:r>
          </w:p>
          <w:p w:rsidR="00C71513" w:rsidRPr="000408A9" w:rsidRDefault="00C71513" w:rsidP="0058235B">
            <w:pPr>
              <w:pStyle w:val="ListBullet"/>
            </w:pPr>
            <w:r w:rsidRPr="000408A9">
              <w:t>Formative assessment presented as a short research task where students may investigate a particular</w:t>
            </w:r>
            <w:r w:rsidR="00921C54" w:rsidRPr="000408A9">
              <w:t xml:space="preserve"> (teacher approved)</w:t>
            </w:r>
            <w:r w:rsidRPr="000408A9">
              <w:t xml:space="preserve"> content creator and present their findings to the class</w:t>
            </w:r>
          </w:p>
          <w:p w:rsidR="0009103E" w:rsidRPr="000408A9" w:rsidRDefault="0009103E" w:rsidP="0058235B">
            <w:pPr>
              <w:pStyle w:val="ListBullet"/>
              <w:rPr>
                <w:b/>
              </w:rPr>
            </w:pPr>
            <w:r w:rsidRPr="000408A9">
              <w:t>Workshop on responding to short answer questions including an explanation of how to structure a short answer responses and use relevant and detailed examples from media work/s studied</w:t>
            </w:r>
          </w:p>
        </w:tc>
        <w:tc>
          <w:tcPr>
            <w:tcW w:w="2287" w:type="pct"/>
          </w:tcPr>
          <w:p w:rsidR="00630C31" w:rsidRPr="000408A9" w:rsidRDefault="00630C31" w:rsidP="0058235B">
            <w:pPr>
              <w:pStyle w:val="TableHeading1"/>
            </w:pPr>
            <w:r w:rsidRPr="000408A9">
              <w:t>Production</w:t>
            </w:r>
          </w:p>
          <w:p w:rsidR="00630C31" w:rsidRPr="000408A9" w:rsidRDefault="00630C31" w:rsidP="0058235B">
            <w:pPr>
              <w:pStyle w:val="TableHeading1"/>
            </w:pPr>
            <w:r w:rsidRPr="000408A9">
              <w:t>Ideas and reflective practice</w:t>
            </w:r>
          </w:p>
          <w:p w:rsidR="00C71513" w:rsidRPr="000408A9" w:rsidRDefault="00C71513" w:rsidP="0058235B">
            <w:pPr>
              <w:pStyle w:val="ListBullet"/>
            </w:pPr>
            <w:r w:rsidRPr="000408A9">
              <w:t>Reflecting on the production process</w:t>
            </w:r>
          </w:p>
          <w:p w:rsidR="00C71513" w:rsidRPr="000408A9" w:rsidRDefault="00C71513" w:rsidP="0058235B">
            <w:pPr>
              <w:pStyle w:val="ListBullet"/>
            </w:pPr>
            <w:r w:rsidRPr="000408A9">
              <w:t>Evaluating own and others’ productions</w:t>
            </w:r>
          </w:p>
          <w:p w:rsidR="00630C31" w:rsidRPr="000408A9" w:rsidRDefault="00630C31" w:rsidP="0058235B">
            <w:pPr>
              <w:pStyle w:val="TableHeading1"/>
            </w:pPr>
            <w:r w:rsidRPr="000408A9">
              <w:t>Controls and constraints</w:t>
            </w:r>
          </w:p>
          <w:p w:rsidR="00C71513" w:rsidRPr="000408A9" w:rsidRDefault="00C71513" w:rsidP="0058235B">
            <w:pPr>
              <w:pStyle w:val="ListBullet"/>
            </w:pPr>
            <w:r w:rsidRPr="000408A9">
              <w:t>Independent management of time, technologies, safety procedures and resources</w:t>
            </w:r>
          </w:p>
          <w:p w:rsidR="00C71513" w:rsidRPr="000408A9" w:rsidRDefault="00C71513" w:rsidP="0058235B">
            <w:pPr>
              <w:pStyle w:val="ListBullet"/>
            </w:pPr>
            <w:r w:rsidRPr="000408A9">
              <w:t>Negotiating and adapting production processes</w:t>
            </w:r>
          </w:p>
          <w:p w:rsidR="00C71513" w:rsidRPr="000408A9" w:rsidRDefault="00C71513" w:rsidP="0058235B">
            <w:pPr>
              <w:pStyle w:val="ListBullet"/>
            </w:pPr>
            <w:r w:rsidRPr="000408A9">
              <w:t>Identifying problems and applying appropriate solutions</w:t>
            </w:r>
          </w:p>
          <w:p w:rsidR="00630C31" w:rsidRPr="000408A9" w:rsidRDefault="00630C31" w:rsidP="0058235B">
            <w:pPr>
              <w:pStyle w:val="TableHeading1"/>
            </w:pPr>
            <w:r w:rsidRPr="000408A9">
              <w:t>Skills and processes</w:t>
            </w:r>
          </w:p>
          <w:p w:rsidR="00C71513" w:rsidRPr="000408A9" w:rsidRDefault="00C71513" w:rsidP="0058235B">
            <w:pPr>
              <w:pStyle w:val="ListBullet"/>
            </w:pPr>
            <w:r w:rsidRPr="000408A9">
              <w:t>Applying production skills and processes based on proposals, scripts and plans</w:t>
            </w:r>
          </w:p>
          <w:p w:rsidR="00C71513" w:rsidRPr="000408A9" w:rsidRDefault="00C71513" w:rsidP="0058235B">
            <w:pPr>
              <w:pStyle w:val="ListBullet"/>
            </w:pPr>
            <w:r w:rsidRPr="000408A9">
              <w:t>Fulfilling defined production roles</w:t>
            </w:r>
          </w:p>
          <w:p w:rsidR="00630C31" w:rsidRPr="000408A9" w:rsidRDefault="00630C31" w:rsidP="0058235B">
            <w:pPr>
              <w:pStyle w:val="TableHeading1"/>
            </w:pPr>
            <w:r w:rsidRPr="000408A9">
              <w:t>Purpose and content</w:t>
            </w:r>
          </w:p>
          <w:p w:rsidR="00C71513" w:rsidRPr="000408A9" w:rsidRDefault="00C71513" w:rsidP="0058235B">
            <w:pPr>
              <w:pStyle w:val="ListBullet"/>
            </w:pPr>
            <w:r w:rsidRPr="000408A9">
              <w:t>Producing purposeful and/or popular culture content</w:t>
            </w:r>
          </w:p>
          <w:p w:rsidR="00C71513" w:rsidRPr="000408A9" w:rsidRDefault="00C71513" w:rsidP="0058235B">
            <w:pPr>
              <w:pStyle w:val="ListBullet"/>
            </w:pPr>
            <w:r w:rsidRPr="000408A9">
              <w:t>Using codes and conventions to convey theme, genre, style and narrative</w:t>
            </w:r>
          </w:p>
          <w:p w:rsidR="00630C31" w:rsidRPr="000408A9" w:rsidRDefault="00630C31" w:rsidP="0058235B">
            <w:pPr>
              <w:pStyle w:val="TableHeading1"/>
            </w:pPr>
            <w:r w:rsidRPr="000408A9">
              <w:t>Media languages</w:t>
            </w:r>
          </w:p>
          <w:p w:rsidR="00630C31" w:rsidRPr="000408A9" w:rsidRDefault="00630C31" w:rsidP="0058235B">
            <w:pPr>
              <w:pStyle w:val="TableHeading1"/>
            </w:pPr>
            <w:r w:rsidRPr="000408A9">
              <w:t>System of communication</w:t>
            </w:r>
          </w:p>
          <w:p w:rsidR="00C71513" w:rsidRPr="000408A9" w:rsidRDefault="00C71513" w:rsidP="0058235B">
            <w:pPr>
              <w:pStyle w:val="ListBullet"/>
            </w:pPr>
            <w:r w:rsidRPr="000408A9">
              <w:t>Relationship between media, popular culture and context</w:t>
            </w:r>
          </w:p>
          <w:p w:rsidR="00C71513" w:rsidRPr="000408A9" w:rsidRDefault="00C71513" w:rsidP="0058235B">
            <w:pPr>
              <w:pStyle w:val="ListBullet"/>
            </w:pPr>
            <w:r w:rsidRPr="000408A9">
              <w:t>Trends in media use, genres and/or styles</w:t>
            </w:r>
          </w:p>
          <w:p w:rsidR="00630C31" w:rsidRPr="000408A9" w:rsidRDefault="00630C31" w:rsidP="0058235B">
            <w:pPr>
              <w:pStyle w:val="TableHeading1"/>
            </w:pPr>
            <w:r w:rsidRPr="000408A9">
              <w:t>Industry</w:t>
            </w:r>
          </w:p>
          <w:p w:rsidR="00630C31" w:rsidRPr="000408A9" w:rsidRDefault="00630C31" w:rsidP="0058235B">
            <w:pPr>
              <w:pStyle w:val="TableHeading1"/>
            </w:pPr>
            <w:r w:rsidRPr="000408A9">
              <w:t>Media producers</w:t>
            </w:r>
          </w:p>
          <w:p w:rsidR="00C71513" w:rsidRPr="000408A9" w:rsidRDefault="00C71513" w:rsidP="0058235B">
            <w:pPr>
              <w:pStyle w:val="ListBullet"/>
            </w:pPr>
            <w:r w:rsidRPr="000408A9">
              <w:t>The role of media producers in the commercialisation of media work</w:t>
            </w:r>
          </w:p>
        </w:tc>
      </w:tr>
      <w:tr w:rsidR="00C71513" w:rsidRPr="000408A9" w:rsidTr="0058235B">
        <w:trPr>
          <w:trHeight w:val="283"/>
        </w:trPr>
        <w:tc>
          <w:tcPr>
            <w:tcW w:w="426" w:type="pct"/>
            <w:shd w:val="clear" w:color="auto" w:fill="E4D8EB" w:themeFill="accent4" w:themeFillTint="66"/>
            <w:vAlign w:val="center"/>
          </w:tcPr>
          <w:p w:rsidR="00C71513" w:rsidRPr="000408A9" w:rsidRDefault="00C71513" w:rsidP="00113163">
            <w:pPr>
              <w:jc w:val="center"/>
              <w:rPr>
                <w:rFonts w:ascii="Calibri" w:hAnsi="Calibri"/>
                <w:sz w:val="20"/>
                <w:szCs w:val="20"/>
              </w:rPr>
            </w:pPr>
            <w:r w:rsidRPr="000408A9">
              <w:rPr>
                <w:rFonts w:ascii="Calibri" w:hAnsi="Calibri"/>
                <w:sz w:val="20"/>
                <w:szCs w:val="20"/>
              </w:rPr>
              <w:t xml:space="preserve">13–15 </w:t>
            </w:r>
          </w:p>
        </w:tc>
        <w:tc>
          <w:tcPr>
            <w:tcW w:w="2287" w:type="pct"/>
            <w:shd w:val="clear" w:color="auto" w:fill="auto"/>
          </w:tcPr>
          <w:p w:rsidR="00C71513" w:rsidRPr="000408A9" w:rsidRDefault="00C71513" w:rsidP="0058235B">
            <w:pPr>
              <w:pStyle w:val="ListBullet"/>
            </w:pPr>
            <w:r w:rsidRPr="000408A9">
              <w:t>Explain the process of constructing representations</w:t>
            </w:r>
            <w:r w:rsidR="00403DF3">
              <w:t>.</w:t>
            </w:r>
          </w:p>
          <w:p w:rsidR="00C71513" w:rsidRPr="000408A9" w:rsidRDefault="00C71513" w:rsidP="0058235B">
            <w:pPr>
              <w:pStyle w:val="ListBullet"/>
            </w:pPr>
            <w:r w:rsidRPr="000408A9">
              <w:t>Examine the values of mainstream audiences and how these link to representations constructed in user-generated content</w:t>
            </w:r>
            <w:r w:rsidR="00403DF3">
              <w:t>.</w:t>
            </w:r>
          </w:p>
          <w:p w:rsidR="00C71513" w:rsidRPr="000408A9" w:rsidRDefault="0009103E" w:rsidP="0058235B">
            <w:pPr>
              <w:pStyle w:val="TableHeading1"/>
            </w:pPr>
            <w:r w:rsidRPr="000408A9">
              <w:t xml:space="preserve">Due – Task 3: </w:t>
            </w:r>
            <w:r w:rsidR="008920C0" w:rsidRPr="000408A9">
              <w:t>R</w:t>
            </w:r>
            <w:r w:rsidR="00C71513" w:rsidRPr="000408A9">
              <w:t xml:space="preserve">esponse to </w:t>
            </w:r>
            <w:r w:rsidR="0006059F" w:rsidRPr="000408A9">
              <w:t>unseen</w:t>
            </w:r>
            <w:r w:rsidR="00C71513" w:rsidRPr="000408A9">
              <w:t xml:space="preserve"> </w:t>
            </w:r>
            <w:r w:rsidR="008920C0" w:rsidRPr="000408A9">
              <w:t xml:space="preserve">short answer </w:t>
            </w:r>
            <w:r w:rsidR="00C71513" w:rsidRPr="000408A9">
              <w:t>questions</w:t>
            </w:r>
          </w:p>
          <w:p w:rsidR="00C71513" w:rsidRPr="000408A9" w:rsidRDefault="00C71513" w:rsidP="0058235B">
            <w:pPr>
              <w:pStyle w:val="ListBullet"/>
            </w:pPr>
            <w:r w:rsidRPr="000408A9">
              <w:t>Students complete final editing ready to submit their short film</w:t>
            </w:r>
            <w:r w:rsidR="00403DF3">
              <w:t>.</w:t>
            </w:r>
          </w:p>
          <w:p w:rsidR="00C71513" w:rsidRPr="000408A9" w:rsidRDefault="00C71513" w:rsidP="0058235B">
            <w:pPr>
              <w:pStyle w:val="ListBullet"/>
            </w:pPr>
            <w:r w:rsidRPr="000408A9">
              <w:t>Formative assessment presented as a practical production statement of up to two pages, reflecting the examination requirements as outlined in the ATAR Year 12 practical examination design brief</w:t>
            </w:r>
          </w:p>
          <w:p w:rsidR="00C71513" w:rsidRPr="000408A9" w:rsidRDefault="00C71513" w:rsidP="0058235B">
            <w:pPr>
              <w:pStyle w:val="TableHeading1"/>
            </w:pPr>
            <w:r w:rsidRPr="000408A9">
              <w:t xml:space="preserve">Due – Task 1: Production of a short film </w:t>
            </w:r>
          </w:p>
          <w:p w:rsidR="00C71513" w:rsidRPr="000408A9" w:rsidRDefault="00C71513" w:rsidP="0058235B">
            <w:pPr>
              <w:pStyle w:val="ListBullet"/>
            </w:pPr>
            <w:r w:rsidRPr="000408A9">
              <w:t>Examination revision</w:t>
            </w:r>
            <w:r w:rsidR="0009103E" w:rsidRPr="000408A9">
              <w:t xml:space="preserve"> including an explanation of the Media Production and Analysis ATAR Year 12 written examination design brief</w:t>
            </w:r>
          </w:p>
          <w:p w:rsidR="008920C0" w:rsidRPr="000408A9" w:rsidRDefault="008920C0" w:rsidP="0058235B">
            <w:pPr>
              <w:pStyle w:val="ListBullet"/>
            </w:pPr>
            <w:r w:rsidRPr="000408A9">
              <w:t>Recap and revise media works studied in class</w:t>
            </w:r>
            <w:r w:rsidR="00403DF3">
              <w:t>.</w:t>
            </w:r>
          </w:p>
          <w:p w:rsidR="00C71513" w:rsidRPr="000408A9" w:rsidRDefault="00C71513" w:rsidP="00113163">
            <w:pPr>
              <w:rPr>
                <w:rFonts w:ascii="Calibri" w:hAnsi="Calibri"/>
                <w:b/>
                <w:sz w:val="20"/>
                <w:szCs w:val="20"/>
              </w:rPr>
            </w:pPr>
          </w:p>
        </w:tc>
        <w:tc>
          <w:tcPr>
            <w:tcW w:w="2287" w:type="pct"/>
          </w:tcPr>
          <w:p w:rsidR="00630C31" w:rsidRPr="000408A9" w:rsidRDefault="00630C31" w:rsidP="0058235B">
            <w:pPr>
              <w:pStyle w:val="TableHeading1"/>
            </w:pPr>
            <w:r w:rsidRPr="000408A9">
              <w:t>Representation</w:t>
            </w:r>
          </w:p>
          <w:p w:rsidR="00C71513" w:rsidRPr="000408A9" w:rsidRDefault="00C71513" w:rsidP="0058235B">
            <w:pPr>
              <w:pStyle w:val="ListBullet"/>
            </w:pPr>
            <w:r w:rsidRPr="000408A9">
              <w:t>The process of constructing representations</w:t>
            </w:r>
          </w:p>
          <w:p w:rsidR="00C71513" w:rsidRPr="000408A9" w:rsidRDefault="00C71513" w:rsidP="0058235B">
            <w:pPr>
              <w:pStyle w:val="ListBullet"/>
            </w:pPr>
            <w:r w:rsidRPr="000408A9">
              <w:t>Linking representations to the values of mainstream audiences</w:t>
            </w:r>
          </w:p>
          <w:p w:rsidR="00630C31" w:rsidRPr="000408A9" w:rsidRDefault="00630C31" w:rsidP="0058235B">
            <w:pPr>
              <w:pStyle w:val="TableHeading1"/>
            </w:pPr>
            <w:r w:rsidRPr="000408A9">
              <w:t>Production</w:t>
            </w:r>
          </w:p>
          <w:p w:rsidR="00630C31" w:rsidRPr="000408A9" w:rsidRDefault="00630C31" w:rsidP="0058235B">
            <w:pPr>
              <w:pStyle w:val="TableHeading1"/>
            </w:pPr>
            <w:r w:rsidRPr="000408A9">
              <w:t>Controls and constraints</w:t>
            </w:r>
          </w:p>
          <w:p w:rsidR="00C71513" w:rsidRPr="000408A9" w:rsidRDefault="00C71513" w:rsidP="0058235B">
            <w:pPr>
              <w:pStyle w:val="ListBullet"/>
            </w:pPr>
            <w:r w:rsidRPr="000408A9">
              <w:t>Independent management of time, technologies, safety procedures and resources</w:t>
            </w:r>
          </w:p>
          <w:p w:rsidR="00C71513" w:rsidRPr="000408A9" w:rsidRDefault="00C71513" w:rsidP="0058235B">
            <w:pPr>
              <w:pStyle w:val="ListBullet"/>
            </w:pPr>
            <w:r w:rsidRPr="000408A9">
              <w:t>Negotiating and adapting production processes</w:t>
            </w:r>
          </w:p>
          <w:p w:rsidR="00C71513" w:rsidRPr="000408A9" w:rsidRDefault="00C71513" w:rsidP="0058235B">
            <w:pPr>
              <w:pStyle w:val="ListBullet"/>
            </w:pPr>
            <w:r w:rsidRPr="000408A9">
              <w:t>Identifying problems and applying appropriate solutions</w:t>
            </w:r>
          </w:p>
          <w:p w:rsidR="00630C31" w:rsidRPr="000408A9" w:rsidRDefault="00630C31" w:rsidP="0058235B">
            <w:pPr>
              <w:pStyle w:val="TableHeading1"/>
            </w:pPr>
            <w:r w:rsidRPr="000408A9">
              <w:t>Skills and processes</w:t>
            </w:r>
          </w:p>
          <w:p w:rsidR="00C71513" w:rsidRPr="000408A9" w:rsidRDefault="00C71513" w:rsidP="0058235B">
            <w:pPr>
              <w:pStyle w:val="ListBullet"/>
            </w:pPr>
            <w:r w:rsidRPr="000408A9">
              <w:t>Applying production skills and processes based on proposals, scripts and plans</w:t>
            </w:r>
          </w:p>
          <w:p w:rsidR="00C71513" w:rsidRPr="000408A9" w:rsidRDefault="00C71513" w:rsidP="0058235B">
            <w:pPr>
              <w:pStyle w:val="ListBullet"/>
            </w:pPr>
            <w:r w:rsidRPr="000408A9">
              <w:t>Fulfilling defined production roles</w:t>
            </w:r>
          </w:p>
          <w:p w:rsidR="00630C31" w:rsidRPr="000408A9" w:rsidRDefault="00630C31" w:rsidP="0058235B">
            <w:pPr>
              <w:pStyle w:val="TableHeading1"/>
            </w:pPr>
            <w:r w:rsidRPr="000408A9">
              <w:t>Purpose and content</w:t>
            </w:r>
          </w:p>
          <w:p w:rsidR="00C71513" w:rsidRPr="000408A9" w:rsidRDefault="00C71513" w:rsidP="0058235B">
            <w:pPr>
              <w:pStyle w:val="ListBullet"/>
            </w:pPr>
            <w:r w:rsidRPr="000408A9">
              <w:t>Producing purposeful and/or popular culture content</w:t>
            </w:r>
          </w:p>
          <w:p w:rsidR="00C71513" w:rsidRPr="000408A9" w:rsidRDefault="00C71513" w:rsidP="0058235B">
            <w:pPr>
              <w:pStyle w:val="ListBullet"/>
            </w:pPr>
            <w:r w:rsidRPr="000408A9">
              <w:t>Using codes and conventions to convey theme, genre, style and narrative</w:t>
            </w:r>
          </w:p>
        </w:tc>
      </w:tr>
      <w:tr w:rsidR="00C71513" w:rsidRPr="000408A9" w:rsidTr="0058235B">
        <w:trPr>
          <w:cantSplit/>
          <w:trHeight w:val="283"/>
        </w:trPr>
        <w:tc>
          <w:tcPr>
            <w:tcW w:w="426" w:type="pct"/>
            <w:shd w:val="clear" w:color="auto" w:fill="E4D8EB" w:themeFill="accent4" w:themeFillTint="66"/>
            <w:vAlign w:val="center"/>
          </w:tcPr>
          <w:p w:rsidR="00C71513" w:rsidRPr="000408A9" w:rsidRDefault="00C71513" w:rsidP="00113163">
            <w:pPr>
              <w:jc w:val="center"/>
              <w:rPr>
                <w:rFonts w:ascii="Calibri" w:hAnsi="Calibri"/>
                <w:sz w:val="20"/>
                <w:szCs w:val="20"/>
              </w:rPr>
            </w:pPr>
            <w:r w:rsidRPr="000408A9">
              <w:rPr>
                <w:rFonts w:ascii="Calibri" w:hAnsi="Calibri"/>
                <w:sz w:val="20"/>
                <w:szCs w:val="20"/>
              </w:rPr>
              <w:t>16</w:t>
            </w:r>
          </w:p>
        </w:tc>
        <w:tc>
          <w:tcPr>
            <w:tcW w:w="2287" w:type="pct"/>
            <w:shd w:val="clear" w:color="auto" w:fill="auto"/>
          </w:tcPr>
          <w:p w:rsidR="008920C0" w:rsidRPr="000408A9" w:rsidRDefault="008920C0" w:rsidP="0058235B">
            <w:pPr>
              <w:pStyle w:val="ListBullet"/>
            </w:pPr>
            <w:r w:rsidRPr="000408A9">
              <w:t>Examination revision</w:t>
            </w:r>
          </w:p>
          <w:p w:rsidR="00C71513" w:rsidRPr="000408A9" w:rsidRDefault="00C71513" w:rsidP="0058235B">
            <w:pPr>
              <w:pStyle w:val="TableHeading1"/>
            </w:pPr>
            <w:r w:rsidRPr="000408A9">
              <w:t xml:space="preserve">Task 4: 150 minute written examination reflecting the examination requirements as outlined in the </w:t>
            </w:r>
            <w:r w:rsidR="0009103E" w:rsidRPr="000408A9">
              <w:t xml:space="preserve">Media Production and Analysis </w:t>
            </w:r>
            <w:r w:rsidRPr="000408A9">
              <w:t>ATAR Year 12 written examination design brief</w:t>
            </w:r>
          </w:p>
        </w:tc>
        <w:tc>
          <w:tcPr>
            <w:tcW w:w="2287" w:type="pct"/>
          </w:tcPr>
          <w:p w:rsidR="00C71513" w:rsidRPr="000408A9" w:rsidRDefault="00C71513" w:rsidP="0058235B">
            <w:pPr>
              <w:pStyle w:val="ListBullet"/>
            </w:pPr>
            <w:r w:rsidRPr="000408A9">
              <w:t>A representative sample of Unit 1 syllabus content</w:t>
            </w:r>
          </w:p>
        </w:tc>
      </w:tr>
    </w:tbl>
    <w:p w:rsidR="00C71513" w:rsidRPr="00C23A18" w:rsidRDefault="00C71513" w:rsidP="00C71513">
      <w:pPr>
        <w:rPr>
          <w:rFonts w:ascii="Calibri" w:hAnsi="Calibri"/>
          <w:b/>
          <w:sz w:val="20"/>
          <w:szCs w:val="20"/>
        </w:rPr>
      </w:pPr>
    </w:p>
    <w:p w:rsidR="00C71513" w:rsidRDefault="00C71513" w:rsidP="00C71513">
      <w:pPr>
        <w:rPr>
          <w:rFonts w:ascii="Franklin Gothic Book" w:hAnsi="Franklin Gothic Book" w:cs="Calibri"/>
          <w:color w:val="342568"/>
          <w:lang w:val="en-GB" w:eastAsia="ja-JP"/>
        </w:rPr>
      </w:pPr>
      <w:r>
        <w:rPr>
          <w:rFonts w:ascii="Franklin Gothic Book" w:hAnsi="Franklin Gothic Book" w:cs="Calibri"/>
          <w:color w:val="342568"/>
          <w:lang w:val="en-GB" w:eastAsia="ja-JP"/>
        </w:rPr>
        <w:br w:type="page"/>
      </w:r>
    </w:p>
    <w:p w:rsidR="00C71513" w:rsidRPr="00C23A18" w:rsidRDefault="00C71513" w:rsidP="0058235B">
      <w:pPr>
        <w:spacing w:after="200" w:line="276" w:lineRule="auto"/>
        <w:ind w:left="142" w:hanging="142"/>
        <w:outlineLvl w:val="1"/>
        <w:rPr>
          <w:rFonts w:ascii="Franklin Gothic Book" w:hAnsi="Franklin Gothic Book" w:cs="Calibri"/>
          <w:color w:val="342568"/>
          <w:lang w:val="en-GB" w:eastAsia="ja-JP"/>
        </w:rPr>
      </w:pPr>
      <w:r w:rsidRPr="00C23A18">
        <w:rPr>
          <w:rFonts w:ascii="Franklin Gothic Book" w:hAnsi="Franklin Gothic Book" w:cs="Calibri"/>
          <w:color w:val="342568"/>
          <w:lang w:val="en-GB" w:eastAsia="ja-JP"/>
        </w:rPr>
        <w:t xml:space="preserve">Semester 2 </w:t>
      </w:r>
      <w:r>
        <w:rPr>
          <w:rFonts w:ascii="Franklin Gothic Book" w:hAnsi="Franklin Gothic Book" w:cs="Calibri"/>
          <w:color w:val="342568"/>
          <w:lang w:val="en-GB" w:eastAsia="ja-JP"/>
        </w:rPr>
        <w:t>–</w:t>
      </w:r>
      <w:r w:rsidRPr="00C23A18">
        <w:rPr>
          <w:rFonts w:ascii="Franklin Gothic Book" w:hAnsi="Franklin Gothic Book" w:cs="Calibri"/>
          <w:color w:val="342568"/>
          <w:lang w:val="en-GB" w:eastAsia="ja-JP"/>
        </w:rPr>
        <w:t xml:space="preserve"> Unit 2 </w:t>
      </w:r>
      <w:r>
        <w:rPr>
          <w:rFonts w:ascii="Franklin Gothic Book" w:hAnsi="Franklin Gothic Book" w:cs="Calibri"/>
          <w:color w:val="342568"/>
          <w:lang w:val="en-GB" w:eastAsia="ja-JP"/>
        </w:rPr>
        <w:t>– Influence</w:t>
      </w:r>
    </w:p>
    <w:p w:rsidR="00C71513" w:rsidRPr="00C037AA" w:rsidRDefault="00C71513" w:rsidP="0058235B">
      <w:pPr>
        <w:spacing w:after="120" w:line="276" w:lineRule="auto"/>
        <w:rPr>
          <w:rFonts w:ascii="Calibri" w:hAnsi="Calibri" w:cs="Calibri"/>
          <w:sz w:val="22"/>
          <w:szCs w:val="22"/>
          <w:lang w:val="en-GB" w:eastAsia="ja-JP"/>
        </w:rPr>
      </w:pPr>
      <w:r w:rsidRPr="00C037AA">
        <w:rPr>
          <w:rFonts w:ascii="Calibri" w:hAnsi="Calibri" w:cs="Calibri"/>
          <w:sz w:val="22"/>
          <w:szCs w:val="22"/>
          <w:lang w:val="en-GB" w:eastAsia="ja-JP"/>
        </w:rPr>
        <w:t>Note: Some tasks overlap other task time frames. This is to model the nature of the delivery of MPA in many schools running concurrent assessments, such as one response task and a production task at the same time. Adjust time frames to suit your school’s unique time frames and resources.</w:t>
      </w:r>
    </w:p>
    <w:tbl>
      <w:tblPr>
        <w:tblW w:w="504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94"/>
        <w:gridCol w:w="4261"/>
        <w:gridCol w:w="4261"/>
      </w:tblGrid>
      <w:tr w:rsidR="00C71513" w:rsidRPr="00C23A18" w:rsidTr="00BA6A57">
        <w:trPr>
          <w:tblHeader/>
        </w:trPr>
        <w:tc>
          <w:tcPr>
            <w:tcW w:w="426" w:type="pct"/>
            <w:tcBorders>
              <w:right w:val="single" w:sz="4" w:space="0" w:color="FFFFFF" w:themeColor="background1"/>
            </w:tcBorders>
            <w:shd w:val="clear" w:color="auto" w:fill="BD9FCF" w:themeFill="accent4"/>
            <w:vAlign w:val="center"/>
            <w:hideMark/>
          </w:tcPr>
          <w:p w:rsidR="00C71513" w:rsidRPr="00C23A18" w:rsidRDefault="00C71513" w:rsidP="00113163">
            <w:pPr>
              <w:spacing w:before="120" w:after="120"/>
              <w:jc w:val="center"/>
              <w:rPr>
                <w:rFonts w:ascii="Calibri" w:hAnsi="Calibri"/>
                <w:b/>
                <w:color w:val="FFFFFF"/>
                <w:sz w:val="20"/>
                <w:szCs w:val="20"/>
              </w:rPr>
            </w:pPr>
            <w:r w:rsidRPr="00C23A18">
              <w:rPr>
                <w:rFonts w:ascii="Calibri" w:hAnsi="Calibri"/>
                <w:b/>
                <w:color w:val="FFFFFF"/>
                <w:sz w:val="20"/>
                <w:szCs w:val="20"/>
              </w:rPr>
              <w:t>Week</w:t>
            </w:r>
          </w:p>
        </w:tc>
        <w:tc>
          <w:tcPr>
            <w:tcW w:w="2287" w:type="pct"/>
            <w:tcBorders>
              <w:left w:val="single" w:sz="4" w:space="0" w:color="FFFFFF" w:themeColor="background1"/>
              <w:right w:val="single" w:sz="4" w:space="0" w:color="FFFFFF" w:themeColor="background1"/>
            </w:tcBorders>
            <w:shd w:val="clear" w:color="auto" w:fill="BD9FCF" w:themeFill="accent4"/>
            <w:vAlign w:val="center"/>
            <w:hideMark/>
          </w:tcPr>
          <w:p w:rsidR="00C71513" w:rsidRPr="00C23A18" w:rsidRDefault="00C71513" w:rsidP="00113163">
            <w:pPr>
              <w:spacing w:before="120" w:after="120"/>
              <w:jc w:val="center"/>
              <w:rPr>
                <w:rFonts w:ascii="Calibri" w:hAnsi="Calibri"/>
                <w:b/>
                <w:color w:val="FFFFFF"/>
                <w:sz w:val="20"/>
                <w:szCs w:val="20"/>
              </w:rPr>
            </w:pPr>
            <w:r>
              <w:rPr>
                <w:rFonts w:ascii="Calibri" w:hAnsi="Calibri"/>
                <w:b/>
                <w:color w:val="FFFFFF"/>
                <w:sz w:val="20"/>
                <w:szCs w:val="20"/>
              </w:rPr>
              <w:t>Key teaching points</w:t>
            </w:r>
            <w:r w:rsidR="00B33C2F">
              <w:rPr>
                <w:rFonts w:ascii="Calibri" w:hAnsi="Calibri"/>
                <w:b/>
                <w:color w:val="FFFFFF"/>
                <w:sz w:val="20"/>
                <w:szCs w:val="20"/>
              </w:rPr>
              <w:t>, tasks and activities</w:t>
            </w:r>
          </w:p>
        </w:tc>
        <w:tc>
          <w:tcPr>
            <w:tcW w:w="2287" w:type="pct"/>
            <w:tcBorders>
              <w:left w:val="single" w:sz="4" w:space="0" w:color="FFFFFF" w:themeColor="background1"/>
              <w:right w:val="single" w:sz="4" w:space="0" w:color="FFFFFF" w:themeColor="background1"/>
            </w:tcBorders>
            <w:shd w:val="clear" w:color="auto" w:fill="BD9FCF" w:themeFill="accent4"/>
          </w:tcPr>
          <w:p w:rsidR="00C71513" w:rsidRPr="00C23A18" w:rsidRDefault="00C71513" w:rsidP="00113163">
            <w:pPr>
              <w:spacing w:before="120" w:after="120"/>
              <w:jc w:val="center"/>
              <w:rPr>
                <w:rFonts w:ascii="Calibri" w:hAnsi="Calibri"/>
                <w:b/>
                <w:color w:val="FFFFFF"/>
                <w:sz w:val="20"/>
                <w:szCs w:val="20"/>
              </w:rPr>
            </w:pPr>
            <w:r>
              <w:rPr>
                <w:rFonts w:ascii="Calibri" w:hAnsi="Calibri"/>
                <w:b/>
                <w:color w:val="FFFFFF"/>
                <w:sz w:val="20"/>
                <w:szCs w:val="20"/>
              </w:rPr>
              <w:t>Syllabus content</w:t>
            </w:r>
          </w:p>
        </w:tc>
      </w:tr>
      <w:tr w:rsidR="00C71513" w:rsidRPr="00C23A18" w:rsidTr="00BA6A57">
        <w:tc>
          <w:tcPr>
            <w:tcW w:w="426" w:type="pct"/>
            <w:shd w:val="clear" w:color="auto" w:fill="E4D8EB" w:themeFill="accent4" w:themeFillTint="66"/>
            <w:vAlign w:val="center"/>
            <w:hideMark/>
          </w:tcPr>
          <w:p w:rsidR="00C71513" w:rsidRDefault="00C71513" w:rsidP="00113163">
            <w:pPr>
              <w:jc w:val="center"/>
              <w:rPr>
                <w:rFonts w:ascii="Calibri" w:hAnsi="Calibri"/>
                <w:sz w:val="20"/>
                <w:szCs w:val="20"/>
              </w:rPr>
            </w:pPr>
            <w:r>
              <w:rPr>
                <w:rFonts w:ascii="Calibri" w:hAnsi="Calibri"/>
                <w:sz w:val="20"/>
                <w:szCs w:val="20"/>
              </w:rPr>
              <w:t>1–3</w:t>
            </w:r>
          </w:p>
        </w:tc>
        <w:tc>
          <w:tcPr>
            <w:tcW w:w="2287" w:type="pct"/>
            <w:tcBorders>
              <w:bottom w:val="single" w:sz="4" w:space="0" w:color="D7C5E2" w:themeColor="accent4" w:themeTint="99"/>
            </w:tcBorders>
            <w:shd w:val="clear" w:color="auto" w:fill="auto"/>
          </w:tcPr>
          <w:p w:rsidR="00C71513" w:rsidRDefault="00C71513" w:rsidP="0058235B">
            <w:pPr>
              <w:pStyle w:val="ListBullet"/>
            </w:pPr>
            <w:r>
              <w:t>MPA course overview and introduction to influence, influential media and/or journalism</w:t>
            </w:r>
          </w:p>
          <w:p w:rsidR="00C71513" w:rsidRDefault="00C71513" w:rsidP="0058235B">
            <w:pPr>
              <w:pStyle w:val="ListBullet"/>
            </w:pPr>
            <w:r>
              <w:t>Ensure students have access to the Year 11 ATAR course syllabus, assessment outline and course outline. Highlight other support documents available for the study of the course</w:t>
            </w:r>
            <w:r w:rsidR="00403DF3">
              <w:t>.</w:t>
            </w:r>
          </w:p>
          <w:p w:rsidR="00C71513" w:rsidRDefault="00C71513" w:rsidP="0058235B">
            <w:pPr>
              <w:pStyle w:val="ListBullet"/>
            </w:pPr>
            <w:r>
              <w:t>Discuss the use of narrative in documentaries</w:t>
            </w:r>
            <w:r w:rsidR="00134026">
              <w:t xml:space="preserve"> (structure, character, conflict, point of view)</w:t>
            </w:r>
            <w:r w:rsidR="00403DF3">
              <w:t>.</w:t>
            </w:r>
          </w:p>
          <w:p w:rsidR="00C71513" w:rsidRPr="003B5F80" w:rsidRDefault="00C71513" w:rsidP="0058235B">
            <w:pPr>
              <w:pStyle w:val="TableHeading1"/>
            </w:pPr>
            <w:r>
              <w:t>Introduction to Task 5: Production of a documentary</w:t>
            </w:r>
          </w:p>
          <w:p w:rsidR="00C71513" w:rsidRDefault="00C71513" w:rsidP="0058235B">
            <w:pPr>
              <w:pStyle w:val="ListBullet"/>
            </w:pPr>
            <w:r>
              <w:t xml:space="preserve">Discuss criteria </w:t>
            </w:r>
            <w:r w:rsidR="00403DF3">
              <w:t>for</w:t>
            </w:r>
            <w:r>
              <w:t xml:space="preserve"> Task 5: Production of a documentation</w:t>
            </w:r>
            <w:r w:rsidR="00403DF3">
              <w:t>.</w:t>
            </w:r>
          </w:p>
          <w:p w:rsidR="00C71513" w:rsidRDefault="00C71513" w:rsidP="0058235B">
            <w:pPr>
              <w:pStyle w:val="ListBullet"/>
            </w:pPr>
            <w:r>
              <w:t>Using excerpts of documentary examples</w:t>
            </w:r>
            <w:r w:rsidR="00134026">
              <w:t xml:space="preserve"> and/or short documentaries</w:t>
            </w:r>
            <w:r>
              <w:t>, investigate, analyse and evaluate how codes and conventions are used to construct realism</w:t>
            </w:r>
            <w:r w:rsidR="00403DF3">
              <w:t>.</w:t>
            </w:r>
          </w:p>
          <w:p w:rsidR="00C71513" w:rsidRDefault="00C71513" w:rsidP="0058235B">
            <w:pPr>
              <w:pStyle w:val="ListBullet"/>
            </w:pPr>
            <w:r>
              <w:t>Explain how documentaries are constructed to convey preferred meanings, themes, values and point of view</w:t>
            </w:r>
            <w:r w:rsidR="00403DF3">
              <w:t>.</w:t>
            </w:r>
          </w:p>
          <w:p w:rsidR="00C71513" w:rsidRDefault="00C71513" w:rsidP="0058235B">
            <w:pPr>
              <w:pStyle w:val="ListBullet"/>
            </w:pPr>
            <w:r>
              <w:t>Workshop on planning a documentary and revision of production roles during pre-production phase</w:t>
            </w:r>
            <w:r w:rsidR="00134026">
              <w:t xml:space="preserve"> emphasis on location scouting, costume choice and setting up effective spaces for interviews within the Art Director role</w:t>
            </w:r>
            <w:r w:rsidR="00403DF3">
              <w:t>.</w:t>
            </w:r>
          </w:p>
          <w:p w:rsidR="00C71513" w:rsidRDefault="00C71513" w:rsidP="0058235B">
            <w:pPr>
              <w:pStyle w:val="ListBullet"/>
            </w:pPr>
            <w:r w:rsidRPr="006353D9">
              <w:t xml:space="preserve">Workshop </w:t>
            </w:r>
            <w:r>
              <w:t>on developing proposals</w:t>
            </w:r>
            <w:r w:rsidRPr="006353D9">
              <w:t xml:space="preserve"> and plans</w:t>
            </w:r>
            <w:r>
              <w:t xml:space="preserve"> in order to create purposeful and/or influential content that uses </w:t>
            </w:r>
            <w:r w:rsidR="00134026">
              <w:t>codes and conventions to convey</w:t>
            </w:r>
            <w:r>
              <w:t xml:space="preserve"> theme, genre, style and narrative</w:t>
            </w:r>
            <w:r w:rsidR="00403DF3">
              <w:t>.</w:t>
            </w:r>
          </w:p>
          <w:p w:rsidR="00C71513" w:rsidRDefault="00C71513" w:rsidP="0058235B">
            <w:pPr>
              <w:pStyle w:val="ListBullet"/>
            </w:pPr>
            <w:r>
              <w:t>Continue to develop proposals and plans reflecting on the decisions made and how these serve the theme of the documentary</w:t>
            </w:r>
            <w:r w:rsidR="00403DF3">
              <w:t>.</w:t>
            </w:r>
          </w:p>
          <w:p w:rsidR="00C71513" w:rsidRDefault="00C71513" w:rsidP="0058235B">
            <w:pPr>
              <w:pStyle w:val="ListBullet"/>
            </w:pPr>
            <w:r>
              <w:t>Formative assessment presented as a mini pitch of finished proposals and plans with teacher and peer feedback</w:t>
            </w:r>
          </w:p>
          <w:p w:rsidR="00C71513" w:rsidRDefault="00C71513" w:rsidP="0058235B">
            <w:pPr>
              <w:pStyle w:val="ListBullet"/>
            </w:pPr>
            <w:r>
              <w:t>Students modify plans based on peer and teacher feedback if required</w:t>
            </w:r>
            <w:r w:rsidR="00403DF3">
              <w:t>.</w:t>
            </w:r>
          </w:p>
          <w:p w:rsidR="00C71513" w:rsidRPr="00B51B9D" w:rsidRDefault="00C71513" w:rsidP="0058235B">
            <w:pPr>
              <w:pStyle w:val="ListBullet"/>
            </w:pPr>
            <w:r>
              <w:t>Workshop on setting up and filming an interview with emphasis on art direction and sound roles</w:t>
            </w:r>
            <w:r w:rsidR="00403DF3">
              <w:t>.</w:t>
            </w:r>
          </w:p>
        </w:tc>
        <w:tc>
          <w:tcPr>
            <w:tcW w:w="2287" w:type="pct"/>
            <w:tcBorders>
              <w:bottom w:val="single" w:sz="4" w:space="0" w:color="D7C5E2" w:themeColor="accent4" w:themeTint="99"/>
            </w:tcBorders>
          </w:tcPr>
          <w:p w:rsidR="00630C31" w:rsidRPr="00E76CF9" w:rsidRDefault="00630C31" w:rsidP="0058235B">
            <w:pPr>
              <w:pStyle w:val="TableHeading1"/>
            </w:pPr>
            <w:r>
              <w:t>Media languages</w:t>
            </w:r>
          </w:p>
          <w:p w:rsidR="00630C31" w:rsidRPr="00E76CF9" w:rsidRDefault="00630C31" w:rsidP="0058235B">
            <w:pPr>
              <w:pStyle w:val="TableHeading1"/>
            </w:pPr>
            <w:r>
              <w:t>Narrative, codes and conventions</w:t>
            </w:r>
          </w:p>
          <w:p w:rsidR="00C71513" w:rsidRDefault="00C71513" w:rsidP="0058235B">
            <w:pPr>
              <w:pStyle w:val="ListBullet"/>
            </w:pPr>
            <w:r>
              <w:t>Use of narrative in journalistic or influential media work</w:t>
            </w:r>
          </w:p>
          <w:p w:rsidR="00C71513" w:rsidRDefault="00C71513" w:rsidP="0058235B">
            <w:pPr>
              <w:pStyle w:val="ListBullet"/>
            </w:pPr>
            <w:r>
              <w:t>Codes and conventions to construct realism in journalistic or influential media work</w:t>
            </w:r>
          </w:p>
          <w:p w:rsidR="00C71513" w:rsidRDefault="00C71513" w:rsidP="0058235B">
            <w:pPr>
              <w:pStyle w:val="ListBullet"/>
            </w:pPr>
            <w:r>
              <w:t>How media work is constructed to convey preferred meanings, themes, values and point of view</w:t>
            </w:r>
          </w:p>
          <w:p w:rsidR="00630C31" w:rsidRPr="00E76CF9" w:rsidRDefault="00630C31" w:rsidP="0058235B">
            <w:pPr>
              <w:pStyle w:val="TableHeading1"/>
            </w:pPr>
            <w:r w:rsidRPr="00E76CF9">
              <w:t>Production</w:t>
            </w:r>
          </w:p>
          <w:p w:rsidR="00630C31" w:rsidRPr="00E76CF9" w:rsidRDefault="00630C31" w:rsidP="0058235B">
            <w:pPr>
              <w:pStyle w:val="TableHeading1"/>
            </w:pPr>
            <w:r>
              <w:t>Ideas and reflective practice</w:t>
            </w:r>
          </w:p>
          <w:p w:rsidR="00C71513" w:rsidRDefault="00C71513" w:rsidP="0058235B">
            <w:pPr>
              <w:pStyle w:val="ListBullet"/>
            </w:pPr>
            <w:r>
              <w:t>Investigating, analysing and evaluating examples of media work</w:t>
            </w:r>
          </w:p>
          <w:p w:rsidR="00630C31" w:rsidRDefault="00C71513" w:rsidP="0058235B">
            <w:pPr>
              <w:pStyle w:val="ListBullet"/>
            </w:pPr>
            <w:r>
              <w:t>Developing proposals and plans</w:t>
            </w:r>
          </w:p>
          <w:p w:rsidR="00C71513" w:rsidRPr="00630C31" w:rsidRDefault="00630C31" w:rsidP="0058235B">
            <w:pPr>
              <w:pStyle w:val="ListBullet"/>
            </w:pPr>
            <w:r>
              <w:t>Evaluating own and others’ productions</w:t>
            </w:r>
          </w:p>
          <w:p w:rsidR="00630C31" w:rsidRPr="00630C31" w:rsidRDefault="00630C31" w:rsidP="0058235B">
            <w:pPr>
              <w:pStyle w:val="TableHeading1"/>
            </w:pPr>
            <w:r>
              <w:t>Purpose and content</w:t>
            </w:r>
          </w:p>
          <w:p w:rsidR="00C71513" w:rsidRDefault="00C71513" w:rsidP="0058235B">
            <w:pPr>
              <w:pStyle w:val="ListBullet"/>
            </w:pPr>
            <w:r>
              <w:t>Producing purposeful and/or influential content</w:t>
            </w:r>
          </w:p>
          <w:p w:rsidR="00C71513" w:rsidRDefault="00C71513" w:rsidP="0058235B">
            <w:pPr>
              <w:pStyle w:val="ListBullet"/>
            </w:pPr>
            <w:r>
              <w:t>Using codes and conventions to convey theme, genre, style and narrative</w:t>
            </w:r>
          </w:p>
          <w:p w:rsidR="00630C31" w:rsidRPr="00630C31" w:rsidRDefault="00630C31" w:rsidP="0058235B">
            <w:pPr>
              <w:pStyle w:val="TableHeading1"/>
            </w:pPr>
            <w:r>
              <w:t>Skills and processes</w:t>
            </w:r>
          </w:p>
          <w:p w:rsidR="00C71513" w:rsidRPr="003B4453" w:rsidRDefault="00C71513" w:rsidP="0058235B">
            <w:pPr>
              <w:pStyle w:val="ListBullet"/>
            </w:pPr>
            <w:r>
              <w:t>Refining skills within defined production roles</w:t>
            </w:r>
          </w:p>
        </w:tc>
      </w:tr>
      <w:tr w:rsidR="00C71513" w:rsidRPr="00C23A18" w:rsidTr="00BA6A57">
        <w:trPr>
          <w:trHeight w:val="554"/>
        </w:trPr>
        <w:tc>
          <w:tcPr>
            <w:tcW w:w="426" w:type="pct"/>
            <w:shd w:val="clear" w:color="auto" w:fill="E4D8EB" w:themeFill="accent4" w:themeFillTint="66"/>
            <w:vAlign w:val="center"/>
            <w:hideMark/>
          </w:tcPr>
          <w:p w:rsidR="00C71513" w:rsidRPr="00C23A18" w:rsidRDefault="00C71513" w:rsidP="00113163">
            <w:pPr>
              <w:jc w:val="center"/>
              <w:rPr>
                <w:rFonts w:ascii="Calibri" w:hAnsi="Calibri"/>
                <w:sz w:val="20"/>
                <w:szCs w:val="20"/>
              </w:rPr>
            </w:pPr>
            <w:r>
              <w:rPr>
                <w:rFonts w:ascii="Calibri" w:hAnsi="Calibri"/>
                <w:sz w:val="20"/>
                <w:szCs w:val="20"/>
              </w:rPr>
              <w:t>4–5</w:t>
            </w:r>
          </w:p>
        </w:tc>
        <w:tc>
          <w:tcPr>
            <w:tcW w:w="2287" w:type="pct"/>
            <w:shd w:val="clear" w:color="auto" w:fill="auto"/>
          </w:tcPr>
          <w:p w:rsidR="00C71513" w:rsidRDefault="00C71513" w:rsidP="001F735C">
            <w:pPr>
              <w:pStyle w:val="ListBullet"/>
            </w:pPr>
            <w:r>
              <w:t>Workshop on capturing effective and purposeful B-roll footage, use of titles or graphics and conventions of different documentary styles</w:t>
            </w:r>
            <w:r w:rsidR="00403DF3">
              <w:t>.</w:t>
            </w:r>
          </w:p>
          <w:p w:rsidR="00C71513" w:rsidRDefault="00C71513" w:rsidP="001F735C">
            <w:pPr>
              <w:pStyle w:val="ListBullet"/>
            </w:pPr>
            <w:r w:rsidRPr="00B51B9D">
              <w:t>Discuss independent management of time, technologies, safety procedures and resources</w:t>
            </w:r>
            <w:r w:rsidR="00403DF3">
              <w:t>.</w:t>
            </w:r>
          </w:p>
          <w:p w:rsidR="00C71513" w:rsidRPr="00B51B9D" w:rsidRDefault="00C71513" w:rsidP="001F735C">
            <w:pPr>
              <w:pStyle w:val="ListBullet"/>
            </w:pPr>
            <w:r w:rsidRPr="00B51B9D">
              <w:t>Workshops on refining production skills and fulfilling defined production roles focusing on:</w:t>
            </w:r>
          </w:p>
          <w:p w:rsidR="00C71513" w:rsidRDefault="00C71513" w:rsidP="001F735C">
            <w:pPr>
              <w:pStyle w:val="ListBullet2"/>
            </w:pPr>
            <w:r>
              <w:t>camera operation/cinematography</w:t>
            </w:r>
          </w:p>
          <w:p w:rsidR="00C71513" w:rsidRDefault="00C71513" w:rsidP="001F735C">
            <w:pPr>
              <w:pStyle w:val="ListBullet2"/>
            </w:pPr>
            <w:r>
              <w:t>editing</w:t>
            </w:r>
          </w:p>
          <w:p w:rsidR="00C71513" w:rsidRPr="00B51B9D" w:rsidRDefault="00C71513" w:rsidP="001F735C">
            <w:pPr>
              <w:pStyle w:val="ListBullet"/>
            </w:pPr>
            <w:r w:rsidRPr="00B51B9D">
              <w:t>In class workshop activities provide opportunities to observe students identifying production problems and applying appropriate solutions</w:t>
            </w:r>
            <w:r w:rsidR="00403DF3">
              <w:t>.</w:t>
            </w:r>
          </w:p>
          <w:p w:rsidR="00C71513" w:rsidRPr="00B51B9D" w:rsidRDefault="00C71513" w:rsidP="001F735C">
            <w:pPr>
              <w:pStyle w:val="ListBullet"/>
            </w:pPr>
            <w:r w:rsidRPr="00B51B9D">
              <w:t>Discuss production processes and the importance of ensuring proposals and plans are followed</w:t>
            </w:r>
            <w:r w:rsidR="00403DF3">
              <w:t>.</w:t>
            </w:r>
          </w:p>
          <w:p w:rsidR="00C71513" w:rsidRPr="00B51B9D" w:rsidRDefault="00C71513" w:rsidP="001F735C">
            <w:pPr>
              <w:pStyle w:val="ListBullet"/>
            </w:pPr>
            <w:r w:rsidRPr="00B51B9D">
              <w:t>Explain reflective practice during the production process where students may modify their approach by negotiating and adapting production processes</w:t>
            </w:r>
            <w:r w:rsidR="00403DF3">
              <w:t>.</w:t>
            </w:r>
          </w:p>
          <w:p w:rsidR="00C71513" w:rsidRPr="00B51B9D" w:rsidRDefault="00C71513" w:rsidP="001F735C">
            <w:pPr>
              <w:pStyle w:val="ListBullet"/>
            </w:pPr>
            <w:r w:rsidRPr="00B51B9D">
              <w:t>Develop shooting schedules and allow students time to film their documentaries observing, where possible, their independence in managing their time, technologies, following of safety procedures and managing resources</w:t>
            </w:r>
            <w:r w:rsidR="00403DF3">
              <w:t>.</w:t>
            </w:r>
          </w:p>
          <w:p w:rsidR="00C71513" w:rsidRPr="007F5C96" w:rsidRDefault="00C71513" w:rsidP="001F735C">
            <w:pPr>
              <w:pStyle w:val="TableHeading1"/>
            </w:pPr>
            <w:r>
              <w:t>Introduction to Task 6: Response to extended answer questions</w:t>
            </w:r>
          </w:p>
          <w:p w:rsidR="00C71513" w:rsidRDefault="00C71513" w:rsidP="001F735C">
            <w:pPr>
              <w:pStyle w:val="ListBullet"/>
            </w:pPr>
            <w:r>
              <w:t>Workshop on writing responses to extended answer questions</w:t>
            </w:r>
            <w:r w:rsidR="00403DF3">
              <w:t>.</w:t>
            </w:r>
          </w:p>
          <w:p w:rsidR="00C71513" w:rsidRDefault="00C71513" w:rsidP="001F735C">
            <w:pPr>
              <w:pStyle w:val="ListBullet"/>
            </w:pPr>
            <w:r>
              <w:t>Using a teacher selected documentary, revise the use of narrative in influential media work</w:t>
            </w:r>
            <w:r w:rsidR="00403DF3">
              <w:t>.</w:t>
            </w:r>
          </w:p>
          <w:p w:rsidR="00C71513" w:rsidRDefault="00C71513" w:rsidP="001F735C">
            <w:pPr>
              <w:pStyle w:val="ListBullet"/>
            </w:pPr>
            <w:r>
              <w:t>Examine how codes and conventions are used to construct realism in the selected documentary</w:t>
            </w:r>
            <w:r w:rsidR="00403DF3">
              <w:t>.</w:t>
            </w:r>
          </w:p>
          <w:p w:rsidR="00C71513" w:rsidRDefault="00C71513" w:rsidP="001F735C">
            <w:pPr>
              <w:pStyle w:val="ListBullet"/>
            </w:pPr>
            <w:r>
              <w:t>Discuss how the documentary is constructed to convey preferred meanings, themes, values and point of view</w:t>
            </w:r>
            <w:r w:rsidR="00403DF3">
              <w:t>.</w:t>
            </w:r>
          </w:p>
          <w:p w:rsidR="00C71513" w:rsidRDefault="00C71513" w:rsidP="001F735C">
            <w:pPr>
              <w:pStyle w:val="ListBullet"/>
            </w:pPr>
            <w:r>
              <w:t>Investigate representations of groups, places, events and ideas within the selected documentary</w:t>
            </w:r>
            <w:r w:rsidR="00403DF3">
              <w:t>.</w:t>
            </w:r>
          </w:p>
          <w:p w:rsidR="00C71513" w:rsidRDefault="00C71513" w:rsidP="001F735C">
            <w:pPr>
              <w:pStyle w:val="ListBullet"/>
            </w:pPr>
            <w:r>
              <w:t>Examine how values shape representations</w:t>
            </w:r>
            <w:r w:rsidR="00403DF3">
              <w:t>.</w:t>
            </w:r>
          </w:p>
          <w:p w:rsidR="00C71513" w:rsidRPr="00A82787" w:rsidRDefault="00C71513" w:rsidP="001F735C">
            <w:pPr>
              <w:pStyle w:val="ListBullet"/>
            </w:pPr>
            <w:r>
              <w:t>Discuss the selection process, including sources of information, style, selection, omission and emphasis within the teacher selected documentary</w:t>
            </w:r>
            <w:r w:rsidR="00403DF3">
              <w:t>.</w:t>
            </w:r>
          </w:p>
        </w:tc>
        <w:tc>
          <w:tcPr>
            <w:tcW w:w="2287" w:type="pct"/>
          </w:tcPr>
          <w:p w:rsidR="00630C31" w:rsidRPr="00E76CF9" w:rsidRDefault="00630C31" w:rsidP="001F735C">
            <w:pPr>
              <w:pStyle w:val="TableHeading1"/>
            </w:pPr>
            <w:r w:rsidRPr="00E76CF9">
              <w:t>Production</w:t>
            </w:r>
          </w:p>
          <w:p w:rsidR="00630C31" w:rsidRDefault="00630C31" w:rsidP="001F735C">
            <w:pPr>
              <w:pStyle w:val="TableHeading1"/>
            </w:pPr>
            <w:r>
              <w:t>Ideas and reflective practice</w:t>
            </w:r>
          </w:p>
          <w:p w:rsidR="00630C31" w:rsidRDefault="00630C31" w:rsidP="001F735C">
            <w:pPr>
              <w:pStyle w:val="ListBullet"/>
            </w:pPr>
            <w:r>
              <w:t>Reflecting on the production process</w:t>
            </w:r>
          </w:p>
          <w:p w:rsidR="00630C31" w:rsidRDefault="00630C31" w:rsidP="001F735C">
            <w:pPr>
              <w:pStyle w:val="TableHeading1"/>
            </w:pPr>
            <w:r>
              <w:t>Controls and constraints</w:t>
            </w:r>
          </w:p>
          <w:p w:rsidR="00630C31" w:rsidRDefault="00630C31" w:rsidP="001F735C">
            <w:pPr>
              <w:pStyle w:val="ListBullet"/>
            </w:pPr>
            <w:r>
              <w:t>Independent management of time, technologies, safety procedures and resources</w:t>
            </w:r>
          </w:p>
          <w:p w:rsidR="00630C31" w:rsidRDefault="00630C31" w:rsidP="001F735C">
            <w:pPr>
              <w:pStyle w:val="ListBullet"/>
            </w:pPr>
            <w:r>
              <w:t>Negotiating and adapting production processes</w:t>
            </w:r>
          </w:p>
          <w:p w:rsidR="00630C31" w:rsidRDefault="00630C31" w:rsidP="001F735C">
            <w:pPr>
              <w:pStyle w:val="ListBullet"/>
            </w:pPr>
            <w:r>
              <w:t>Identifying problems and applying appropriate solutions</w:t>
            </w:r>
          </w:p>
          <w:p w:rsidR="00630C31" w:rsidRPr="00E76CF9" w:rsidRDefault="00630C31" w:rsidP="001F735C">
            <w:pPr>
              <w:pStyle w:val="TableHeading1"/>
            </w:pPr>
            <w:r>
              <w:t>Skills and processes</w:t>
            </w:r>
          </w:p>
          <w:p w:rsidR="00630C31" w:rsidRDefault="00630C31" w:rsidP="001F735C">
            <w:pPr>
              <w:pStyle w:val="ListBullet"/>
            </w:pPr>
            <w:r>
              <w:t>Implementing production processes based on proposals and plans</w:t>
            </w:r>
          </w:p>
          <w:p w:rsidR="00C71513" w:rsidRDefault="00C71513" w:rsidP="001F735C">
            <w:pPr>
              <w:pStyle w:val="ListBullet"/>
            </w:pPr>
            <w:r w:rsidRPr="003E3A19">
              <w:t>Refining skills within defined production roles</w:t>
            </w:r>
          </w:p>
          <w:p w:rsidR="00630C31" w:rsidRPr="00630C31" w:rsidRDefault="00630C31" w:rsidP="001F735C">
            <w:pPr>
              <w:pStyle w:val="TableHeading1"/>
            </w:pPr>
            <w:r>
              <w:t>Purpose and content</w:t>
            </w:r>
          </w:p>
          <w:p w:rsidR="00C71513" w:rsidRDefault="00C71513" w:rsidP="001F735C">
            <w:pPr>
              <w:pStyle w:val="ListBullet"/>
            </w:pPr>
            <w:r>
              <w:t>Producing purposeful and/or influential content</w:t>
            </w:r>
          </w:p>
          <w:p w:rsidR="00A6122B" w:rsidRPr="00E76CF9" w:rsidRDefault="00A6122B" w:rsidP="001F735C">
            <w:pPr>
              <w:pStyle w:val="TableHeading1"/>
            </w:pPr>
            <w:r>
              <w:t>Media languages</w:t>
            </w:r>
          </w:p>
          <w:p w:rsidR="00A6122B" w:rsidRPr="00E76CF9" w:rsidRDefault="00A6122B" w:rsidP="001F735C">
            <w:pPr>
              <w:pStyle w:val="TableHeading1"/>
            </w:pPr>
            <w:r>
              <w:t>Narrative, codes and conventions</w:t>
            </w:r>
          </w:p>
          <w:p w:rsidR="00C71513" w:rsidRDefault="00C71513" w:rsidP="001F735C">
            <w:pPr>
              <w:pStyle w:val="ListBullet"/>
            </w:pPr>
            <w:r>
              <w:t>Use of narrative in journalistic or influential media work</w:t>
            </w:r>
          </w:p>
          <w:p w:rsidR="00C71513" w:rsidRDefault="00C71513" w:rsidP="001F735C">
            <w:pPr>
              <w:pStyle w:val="ListBullet"/>
            </w:pPr>
            <w:r>
              <w:t>Codes and conventions to construct realism in journalistic or influential media work</w:t>
            </w:r>
          </w:p>
          <w:p w:rsidR="00C71513" w:rsidRDefault="00C71513" w:rsidP="001F735C">
            <w:pPr>
              <w:pStyle w:val="ListBullet"/>
            </w:pPr>
            <w:r>
              <w:t>How media work is constructed to convey preferred meanings, themes, values and point of view</w:t>
            </w:r>
          </w:p>
          <w:p w:rsidR="00A6122B" w:rsidRPr="00E76CF9" w:rsidRDefault="00A6122B" w:rsidP="001F735C">
            <w:pPr>
              <w:pStyle w:val="TableHeading1"/>
            </w:pPr>
            <w:r>
              <w:t>Representation</w:t>
            </w:r>
          </w:p>
          <w:p w:rsidR="00C71513" w:rsidRDefault="00C71513" w:rsidP="001F735C">
            <w:pPr>
              <w:pStyle w:val="ListBullet"/>
            </w:pPr>
            <w:r>
              <w:t>Representation of groups, places, events and ideas</w:t>
            </w:r>
          </w:p>
          <w:p w:rsidR="00C71513" w:rsidRDefault="00C71513" w:rsidP="001F735C">
            <w:pPr>
              <w:pStyle w:val="ListBullet"/>
            </w:pPr>
            <w:r>
              <w:t>How values shape representations</w:t>
            </w:r>
          </w:p>
          <w:p w:rsidR="00C71513" w:rsidRPr="003E3A19" w:rsidRDefault="00C71513" w:rsidP="001F735C">
            <w:pPr>
              <w:pStyle w:val="ListBullet"/>
            </w:pPr>
            <w:r>
              <w:t>Selection processes, including sources of information, style, selection, omission and emphasis</w:t>
            </w:r>
          </w:p>
        </w:tc>
      </w:tr>
      <w:tr w:rsidR="00C71513" w:rsidRPr="00C23A18" w:rsidTr="00BA6A57">
        <w:tc>
          <w:tcPr>
            <w:tcW w:w="426" w:type="pct"/>
            <w:shd w:val="clear" w:color="auto" w:fill="E4D8EB" w:themeFill="accent4" w:themeFillTint="66"/>
            <w:vAlign w:val="center"/>
            <w:hideMark/>
          </w:tcPr>
          <w:p w:rsidR="00C71513" w:rsidRPr="00C23A18" w:rsidRDefault="00C71513" w:rsidP="00113163">
            <w:pPr>
              <w:jc w:val="center"/>
              <w:rPr>
                <w:rFonts w:ascii="Calibri" w:hAnsi="Calibri"/>
                <w:sz w:val="20"/>
                <w:szCs w:val="20"/>
              </w:rPr>
            </w:pPr>
            <w:r>
              <w:rPr>
                <w:rFonts w:ascii="Calibri" w:hAnsi="Calibri"/>
                <w:sz w:val="20"/>
                <w:szCs w:val="20"/>
              </w:rPr>
              <w:t>6–7</w:t>
            </w:r>
          </w:p>
        </w:tc>
        <w:tc>
          <w:tcPr>
            <w:tcW w:w="2287" w:type="pct"/>
            <w:shd w:val="clear" w:color="auto" w:fill="auto"/>
          </w:tcPr>
          <w:p w:rsidR="00C71513" w:rsidRDefault="00C71513" w:rsidP="001F735C">
            <w:pPr>
              <w:pStyle w:val="ListBullet"/>
            </w:pPr>
            <w:r>
              <w:t>Identify how cultural context and audience values influence the interpretation of the teacher selected documentary</w:t>
            </w:r>
            <w:r w:rsidR="00403DF3">
              <w:t>.</w:t>
            </w:r>
          </w:p>
          <w:p w:rsidR="00C71513" w:rsidRDefault="00C71513" w:rsidP="001F735C">
            <w:pPr>
              <w:pStyle w:val="ListBullet"/>
            </w:pPr>
            <w:r>
              <w:t>Examine how production contexts influence the point of view of media work</w:t>
            </w:r>
            <w:r w:rsidR="00403DF3">
              <w:t>.</w:t>
            </w:r>
          </w:p>
          <w:p w:rsidR="00C71513" w:rsidRDefault="00C71513" w:rsidP="001F735C">
            <w:pPr>
              <w:pStyle w:val="ListBullet"/>
            </w:pPr>
            <w:r>
              <w:t>Formative assessment presented as a group production meeting to review student footage captured for their documentaries. Peers and teacher to provide verbal feedback on the progress and direction of production task with a focus on the use of codes and conventions to convey theme, genre, style and narrative</w:t>
            </w:r>
            <w:r w:rsidR="00403DF3">
              <w:t>.</w:t>
            </w:r>
          </w:p>
          <w:p w:rsidR="00C71513" w:rsidRDefault="00C71513" w:rsidP="001F735C">
            <w:pPr>
              <w:pStyle w:val="ListBullet"/>
            </w:pPr>
            <w:r>
              <w:t>Encourage students to re-shoot footage and/or re-record audio that is not achieving its intended goal or is not technically sound (negotiating and adapting production processes, identifying problems and applying appropriate solutions)</w:t>
            </w:r>
            <w:r w:rsidR="00403DF3">
              <w:t xml:space="preserve"> .</w:t>
            </w:r>
          </w:p>
          <w:p w:rsidR="00C71513" w:rsidRDefault="00C71513" w:rsidP="001F735C">
            <w:pPr>
              <w:pStyle w:val="ListBullet"/>
            </w:pPr>
            <w:r>
              <w:t>Revise editing and sound design workshops</w:t>
            </w:r>
            <w:r w:rsidR="00403DF3">
              <w:t>.</w:t>
            </w:r>
          </w:p>
          <w:p w:rsidR="00E759A4" w:rsidRDefault="00C71513" w:rsidP="001F735C">
            <w:pPr>
              <w:pStyle w:val="ListBullet"/>
            </w:pPr>
            <w:r>
              <w:t>Continue filming their documentaries</w:t>
            </w:r>
            <w:r w:rsidR="00403DF3">
              <w:t>.</w:t>
            </w:r>
          </w:p>
          <w:p w:rsidR="00113163" w:rsidRPr="00E759A4" w:rsidRDefault="00C71513" w:rsidP="001F735C">
            <w:pPr>
              <w:pStyle w:val="ListBullet"/>
            </w:pPr>
            <w:r w:rsidRPr="00E759A4">
              <w:t>Allow students to commence editing their documentaries</w:t>
            </w:r>
            <w:r w:rsidR="00403DF3">
              <w:t>.</w:t>
            </w:r>
          </w:p>
          <w:p w:rsidR="00C71513" w:rsidRPr="00113163" w:rsidRDefault="00113163" w:rsidP="001F735C">
            <w:pPr>
              <w:pStyle w:val="TableHeading1"/>
            </w:pPr>
            <w:r>
              <w:t>Due – Task 6: Response to extended answer questions</w:t>
            </w:r>
          </w:p>
        </w:tc>
        <w:tc>
          <w:tcPr>
            <w:tcW w:w="2287" w:type="pct"/>
          </w:tcPr>
          <w:p w:rsidR="00A6122B" w:rsidRPr="00E76CF9" w:rsidRDefault="00A6122B" w:rsidP="001F735C">
            <w:pPr>
              <w:pStyle w:val="TableHeading1"/>
            </w:pPr>
            <w:r>
              <w:t>Audience</w:t>
            </w:r>
          </w:p>
          <w:p w:rsidR="00C71513" w:rsidRDefault="00A6122B" w:rsidP="001F735C">
            <w:pPr>
              <w:pStyle w:val="ListBullet"/>
            </w:pPr>
            <w:r>
              <w:t>H</w:t>
            </w:r>
            <w:r w:rsidR="00C71513">
              <w:t>ow cultural context and audience values influence the interpretation of media work</w:t>
            </w:r>
          </w:p>
          <w:p w:rsidR="00A6122B" w:rsidRPr="00E76CF9" w:rsidRDefault="00A6122B" w:rsidP="001F735C">
            <w:pPr>
              <w:pStyle w:val="TableHeading1"/>
            </w:pPr>
            <w:r>
              <w:t>Industry</w:t>
            </w:r>
          </w:p>
          <w:p w:rsidR="00A6122B" w:rsidRPr="00E76CF9" w:rsidRDefault="00A6122B" w:rsidP="001F735C">
            <w:pPr>
              <w:pStyle w:val="TableHeading1"/>
            </w:pPr>
            <w:r>
              <w:t>Production contexts</w:t>
            </w:r>
          </w:p>
          <w:p w:rsidR="00C71513" w:rsidRDefault="00A6122B" w:rsidP="001F735C">
            <w:pPr>
              <w:pStyle w:val="ListBullet"/>
            </w:pPr>
            <w:r>
              <w:t>H</w:t>
            </w:r>
            <w:r w:rsidR="00C71513">
              <w:t>ow production contexts influence the point of view of media work</w:t>
            </w:r>
          </w:p>
          <w:p w:rsidR="00A6122B" w:rsidRPr="00E76CF9" w:rsidRDefault="00A6122B" w:rsidP="001F735C">
            <w:pPr>
              <w:pStyle w:val="TableHeading1"/>
            </w:pPr>
            <w:r w:rsidRPr="00E76CF9">
              <w:t>Production</w:t>
            </w:r>
          </w:p>
          <w:p w:rsidR="00A6122B" w:rsidRDefault="00A6122B" w:rsidP="001F735C">
            <w:pPr>
              <w:pStyle w:val="TableHeading1"/>
            </w:pPr>
            <w:r>
              <w:t>Ideas and reflective practice</w:t>
            </w:r>
          </w:p>
          <w:p w:rsidR="00A6122B" w:rsidRPr="00A6122B" w:rsidRDefault="00A6122B" w:rsidP="001F735C">
            <w:pPr>
              <w:pStyle w:val="ListBullet"/>
            </w:pPr>
            <w:r>
              <w:t>Reflecting on the production process</w:t>
            </w:r>
          </w:p>
          <w:p w:rsidR="00A6122B" w:rsidRDefault="00A6122B" w:rsidP="001F735C">
            <w:pPr>
              <w:pStyle w:val="TableHeading1"/>
            </w:pPr>
            <w:r>
              <w:t>Controls and constraints</w:t>
            </w:r>
          </w:p>
          <w:p w:rsidR="00A6122B" w:rsidRDefault="00A6122B" w:rsidP="001F735C">
            <w:pPr>
              <w:pStyle w:val="ListBullet"/>
            </w:pPr>
            <w:r>
              <w:t>Independent management of time, technologies, safety procedures and resources</w:t>
            </w:r>
          </w:p>
          <w:p w:rsidR="00A6122B" w:rsidRDefault="00A6122B" w:rsidP="001F735C">
            <w:pPr>
              <w:pStyle w:val="ListBullet"/>
            </w:pPr>
            <w:r>
              <w:t>Negotiating and adapting production processes</w:t>
            </w:r>
          </w:p>
          <w:p w:rsidR="00A6122B" w:rsidRPr="00A6122B" w:rsidRDefault="00A6122B" w:rsidP="001F735C">
            <w:pPr>
              <w:pStyle w:val="ListBullet"/>
            </w:pPr>
            <w:r w:rsidRPr="00A6122B">
              <w:t>Identifying problems and applying appropriate solutions</w:t>
            </w:r>
          </w:p>
          <w:p w:rsidR="00A6122B" w:rsidRPr="00E76CF9" w:rsidRDefault="00A6122B" w:rsidP="001F735C">
            <w:pPr>
              <w:pStyle w:val="TableHeading1"/>
            </w:pPr>
            <w:r>
              <w:t>Skills and processes</w:t>
            </w:r>
          </w:p>
          <w:p w:rsidR="00A6122B" w:rsidRDefault="00A6122B" w:rsidP="001F735C">
            <w:pPr>
              <w:pStyle w:val="ListBullet"/>
            </w:pPr>
            <w:r>
              <w:t>Implementing production processes based on proposals and plans</w:t>
            </w:r>
          </w:p>
          <w:p w:rsidR="00C71513" w:rsidRDefault="00C71513" w:rsidP="001F735C">
            <w:pPr>
              <w:pStyle w:val="ListBullet"/>
            </w:pPr>
            <w:r w:rsidRPr="003E3A19">
              <w:t>Refining skills within defined production roles</w:t>
            </w:r>
          </w:p>
          <w:p w:rsidR="00A6122B" w:rsidRPr="00A6122B" w:rsidRDefault="00A6122B" w:rsidP="001F735C">
            <w:pPr>
              <w:pStyle w:val="TableHeading1"/>
            </w:pPr>
            <w:r>
              <w:t>Purpose and content</w:t>
            </w:r>
          </w:p>
          <w:p w:rsidR="00C71513" w:rsidRDefault="00C71513" w:rsidP="001F735C">
            <w:pPr>
              <w:pStyle w:val="ListBullet"/>
            </w:pPr>
            <w:r>
              <w:t>Producing purposeful and/or influential content</w:t>
            </w:r>
          </w:p>
          <w:p w:rsidR="00C71513" w:rsidRPr="00A6122B" w:rsidRDefault="00C71513" w:rsidP="001F735C">
            <w:pPr>
              <w:pStyle w:val="ListBullet"/>
            </w:pPr>
            <w:r>
              <w:t>Using codes and conventions to convey theme, genre, style and narrative</w:t>
            </w:r>
          </w:p>
        </w:tc>
      </w:tr>
      <w:tr w:rsidR="00C71513" w:rsidRPr="00C23A18" w:rsidTr="00BA6A57">
        <w:trPr>
          <w:trHeight w:val="977"/>
        </w:trPr>
        <w:tc>
          <w:tcPr>
            <w:tcW w:w="426" w:type="pct"/>
            <w:shd w:val="clear" w:color="auto" w:fill="E4D8EB" w:themeFill="accent4" w:themeFillTint="66"/>
            <w:vAlign w:val="center"/>
          </w:tcPr>
          <w:p w:rsidR="00C71513" w:rsidRPr="00C23A18" w:rsidRDefault="00C71513" w:rsidP="00113163">
            <w:pPr>
              <w:jc w:val="center"/>
              <w:rPr>
                <w:rFonts w:ascii="Calibri" w:hAnsi="Calibri"/>
                <w:sz w:val="20"/>
                <w:szCs w:val="20"/>
              </w:rPr>
            </w:pPr>
            <w:r>
              <w:rPr>
                <w:rFonts w:ascii="Calibri" w:hAnsi="Calibri"/>
                <w:sz w:val="20"/>
                <w:szCs w:val="20"/>
              </w:rPr>
              <w:t>8–10</w:t>
            </w:r>
          </w:p>
        </w:tc>
        <w:tc>
          <w:tcPr>
            <w:tcW w:w="2287" w:type="pct"/>
            <w:shd w:val="clear" w:color="auto" w:fill="auto"/>
          </w:tcPr>
          <w:p w:rsidR="00C71513" w:rsidRDefault="00C71513" w:rsidP="001F735C">
            <w:pPr>
              <w:pStyle w:val="ListBullet"/>
            </w:pPr>
            <w:r w:rsidRPr="008C28A0">
              <w:t>Formative assessment to check student filming</w:t>
            </w:r>
            <w:r>
              <w:t xml:space="preserve"> and editing</w:t>
            </w:r>
            <w:r w:rsidRPr="008C28A0">
              <w:t xml:space="preserve"> progress. Students may emulate a production meeting format with classmates and gather pe</w:t>
            </w:r>
            <w:r>
              <w:t>er feedback on editing and sound design</w:t>
            </w:r>
            <w:r w:rsidRPr="008C28A0">
              <w:t xml:space="preserve">. Students may use a teacher generated feedback template to identify the use of codes and conventions in each other’s </w:t>
            </w:r>
            <w:r>
              <w:t>rough cuts</w:t>
            </w:r>
            <w:r w:rsidRPr="008C28A0">
              <w:t xml:space="preserve"> and make comment on the e</w:t>
            </w:r>
            <w:r>
              <w:t>volving theme, genre, style and</w:t>
            </w:r>
            <w:r w:rsidRPr="008C28A0">
              <w:t xml:space="preserve"> narrative of their </w:t>
            </w:r>
            <w:r>
              <w:t>documentaries</w:t>
            </w:r>
            <w:r w:rsidR="00403DF3">
              <w:t>,</w:t>
            </w:r>
            <w:r>
              <w:t xml:space="preserve"> together with the use of audio/sound design</w:t>
            </w:r>
            <w:r w:rsidR="00403DF3">
              <w:t>.</w:t>
            </w:r>
          </w:p>
          <w:p w:rsidR="00C71513" w:rsidRDefault="00C71513" w:rsidP="001F735C">
            <w:pPr>
              <w:pStyle w:val="ListBullet"/>
            </w:pPr>
            <w:r>
              <w:t>Students continue to edit their documentaries</w:t>
            </w:r>
            <w:r w:rsidR="00403DF3">
              <w:t>.</w:t>
            </w:r>
          </w:p>
          <w:p w:rsidR="00C71513" w:rsidRDefault="00C71513" w:rsidP="001F735C">
            <w:pPr>
              <w:pStyle w:val="ListBullet"/>
            </w:pPr>
            <w:r>
              <w:t>Workshops on the importance of sound and sound editing</w:t>
            </w:r>
          </w:p>
          <w:p w:rsidR="00C71513" w:rsidRDefault="00C71513" w:rsidP="001F735C">
            <w:pPr>
              <w:pStyle w:val="TableHeading1"/>
            </w:pPr>
            <w:r>
              <w:t xml:space="preserve">Introduction to Task 7: Response to </w:t>
            </w:r>
            <w:r w:rsidR="00E759A4">
              <w:t>unseen</w:t>
            </w:r>
            <w:r w:rsidR="00FC1776">
              <w:t xml:space="preserve"> scaffolded question</w:t>
            </w:r>
          </w:p>
          <w:p w:rsidR="00C71513" w:rsidRDefault="00C71513" w:rsidP="001F735C">
            <w:pPr>
              <w:pStyle w:val="ListBullet"/>
            </w:pPr>
            <w:r>
              <w:t>Discuss social media platforms and user-generated content in terms of media ownership, sources of revenue and expectations</w:t>
            </w:r>
            <w:r w:rsidR="00403DF3">
              <w:t>.</w:t>
            </w:r>
          </w:p>
          <w:p w:rsidR="00C71513" w:rsidRDefault="00C71513" w:rsidP="001F735C">
            <w:pPr>
              <w:pStyle w:val="ListBullet"/>
            </w:pPr>
            <w:r>
              <w:t>Formative assessment – students complete research using a current newsworthy topic being communicated across various outlets and platforms, examining:</w:t>
            </w:r>
          </w:p>
          <w:p w:rsidR="00C71513" w:rsidRDefault="00C71513" w:rsidP="001F735C">
            <w:pPr>
              <w:pStyle w:val="ListBullet2"/>
            </w:pPr>
            <w:r>
              <w:t>audience reach</w:t>
            </w:r>
          </w:p>
          <w:p w:rsidR="00C71513" w:rsidRDefault="00C71513" w:rsidP="001F735C">
            <w:pPr>
              <w:pStyle w:val="ListBullet2"/>
            </w:pPr>
            <w:r>
              <w:t>immediacy</w:t>
            </w:r>
          </w:p>
          <w:p w:rsidR="00C71513" w:rsidRDefault="00C71513" w:rsidP="001F735C">
            <w:pPr>
              <w:pStyle w:val="ListBullet2"/>
            </w:pPr>
            <w:r>
              <w:t>accessibility</w:t>
            </w:r>
          </w:p>
          <w:p w:rsidR="00C71513" w:rsidRDefault="00C71513" w:rsidP="001F735C">
            <w:pPr>
              <w:pStyle w:val="ListBullet2"/>
            </w:pPr>
            <w:r w:rsidRPr="000158DA">
              <w:t>interactio</w:t>
            </w:r>
            <w:r>
              <w:t>n</w:t>
            </w:r>
          </w:p>
          <w:p w:rsidR="00C71513" w:rsidRPr="009A2C36" w:rsidRDefault="00C71513" w:rsidP="001F735C">
            <w:pPr>
              <w:pStyle w:val="ListBullet2"/>
            </w:pPr>
            <w:r w:rsidRPr="000158DA">
              <w:t>how user-generated content can blur the lines of journalism</w:t>
            </w:r>
            <w:r>
              <w:t xml:space="preserve">, potentially leading to </w:t>
            </w:r>
            <w:r w:rsidRPr="000158DA">
              <w:t>misinformation</w:t>
            </w:r>
            <w:r w:rsidR="00403DF3">
              <w:t>.</w:t>
            </w:r>
          </w:p>
        </w:tc>
        <w:tc>
          <w:tcPr>
            <w:tcW w:w="2287" w:type="pct"/>
          </w:tcPr>
          <w:p w:rsidR="00A6122B" w:rsidRPr="00E76CF9" w:rsidRDefault="00A6122B" w:rsidP="001F735C">
            <w:pPr>
              <w:pStyle w:val="TableHeading1"/>
            </w:pPr>
            <w:r w:rsidRPr="00E76CF9">
              <w:t>Production</w:t>
            </w:r>
          </w:p>
          <w:p w:rsidR="00A6122B" w:rsidRDefault="00A6122B" w:rsidP="001F735C">
            <w:pPr>
              <w:pStyle w:val="TableHeading1"/>
            </w:pPr>
            <w:r>
              <w:t>Ideas and reflective practice</w:t>
            </w:r>
          </w:p>
          <w:p w:rsidR="00C71513" w:rsidRDefault="00C71513" w:rsidP="001F735C">
            <w:pPr>
              <w:pStyle w:val="ListBullet"/>
            </w:pPr>
            <w:r>
              <w:t>Reflecting on the production process</w:t>
            </w:r>
          </w:p>
          <w:p w:rsidR="00C71513" w:rsidRDefault="00C71513" w:rsidP="001F735C">
            <w:pPr>
              <w:pStyle w:val="ListBullet"/>
            </w:pPr>
            <w:r>
              <w:t>Evaluating own and others’ productions</w:t>
            </w:r>
          </w:p>
          <w:p w:rsidR="00A6122B" w:rsidRDefault="00A6122B" w:rsidP="001F735C">
            <w:pPr>
              <w:pStyle w:val="TableHeading1"/>
            </w:pPr>
            <w:r>
              <w:t>Controls and constraints</w:t>
            </w:r>
          </w:p>
          <w:p w:rsidR="00C71513" w:rsidRDefault="00C71513" w:rsidP="001F735C">
            <w:pPr>
              <w:pStyle w:val="ListBullet"/>
            </w:pPr>
            <w:r>
              <w:t>Independent management of time, technologies, safety procedures and resources</w:t>
            </w:r>
          </w:p>
          <w:p w:rsidR="00C71513" w:rsidRDefault="00C71513" w:rsidP="001F735C">
            <w:pPr>
              <w:pStyle w:val="ListBullet"/>
            </w:pPr>
            <w:r>
              <w:t>Negotiating and adapting production processes</w:t>
            </w:r>
          </w:p>
          <w:p w:rsidR="00C71513" w:rsidRDefault="00C71513" w:rsidP="001F735C">
            <w:pPr>
              <w:pStyle w:val="ListBullet"/>
            </w:pPr>
            <w:r>
              <w:t>Identifying problems and applying appropriate solutions</w:t>
            </w:r>
          </w:p>
          <w:p w:rsidR="00A6122B" w:rsidRDefault="00A6122B" w:rsidP="001F735C">
            <w:pPr>
              <w:pStyle w:val="TableHeading1"/>
            </w:pPr>
            <w:r>
              <w:t>Skills and processes</w:t>
            </w:r>
          </w:p>
          <w:p w:rsidR="00C71513" w:rsidRDefault="00C71513" w:rsidP="001F735C">
            <w:pPr>
              <w:pStyle w:val="ListBullet"/>
            </w:pPr>
            <w:r>
              <w:t>Implementing production processes based on proposals and plans</w:t>
            </w:r>
          </w:p>
          <w:p w:rsidR="00C71513" w:rsidRPr="00334E54" w:rsidRDefault="00C71513" w:rsidP="001F735C">
            <w:pPr>
              <w:pStyle w:val="ListBullet"/>
            </w:pPr>
            <w:r>
              <w:t>Refining skills within defined production roles</w:t>
            </w:r>
          </w:p>
          <w:p w:rsidR="00A6122B" w:rsidRPr="00A6122B" w:rsidRDefault="00A6122B" w:rsidP="001F735C">
            <w:pPr>
              <w:pStyle w:val="TableHeading1"/>
            </w:pPr>
            <w:r>
              <w:t>Purpose and content</w:t>
            </w:r>
          </w:p>
          <w:p w:rsidR="00C71513" w:rsidRDefault="00C71513" w:rsidP="001F735C">
            <w:pPr>
              <w:pStyle w:val="ListBullet"/>
            </w:pPr>
            <w:r>
              <w:t>Producing purposeful and/or influential content</w:t>
            </w:r>
          </w:p>
          <w:p w:rsidR="00C71513" w:rsidRDefault="00C71513" w:rsidP="001F735C">
            <w:pPr>
              <w:pStyle w:val="ListBullet"/>
            </w:pPr>
            <w:r w:rsidRPr="005356B3">
              <w:t>Using codes and conventions to convey theme, genre, style and narrative</w:t>
            </w:r>
          </w:p>
          <w:p w:rsidR="00A6122B" w:rsidRPr="00E76CF9" w:rsidRDefault="00A6122B" w:rsidP="001F735C">
            <w:pPr>
              <w:pStyle w:val="TableHeading1"/>
            </w:pPr>
            <w:r>
              <w:t>Media languages</w:t>
            </w:r>
          </w:p>
          <w:p w:rsidR="00A6122B" w:rsidRPr="00E76CF9" w:rsidRDefault="00A6122B" w:rsidP="001F735C">
            <w:pPr>
              <w:pStyle w:val="TableHeading1"/>
            </w:pPr>
            <w:r>
              <w:t>System of communication</w:t>
            </w:r>
          </w:p>
          <w:p w:rsidR="00C71513" w:rsidRDefault="00C71513" w:rsidP="001F735C">
            <w:pPr>
              <w:pStyle w:val="ListBullet"/>
            </w:pPr>
            <w:r w:rsidRPr="003B4453">
              <w:t xml:space="preserve">Media </w:t>
            </w:r>
            <w:r>
              <w:t>ownership, sources of revenue and expectations of particular media</w:t>
            </w:r>
          </w:p>
          <w:p w:rsidR="00C71513" w:rsidRPr="009A2C36" w:rsidRDefault="00C71513" w:rsidP="001F735C">
            <w:pPr>
              <w:pStyle w:val="ListBullet"/>
            </w:pPr>
            <w:r>
              <w:t>Audience reach, immediacy, accessibility and interaction</w:t>
            </w:r>
          </w:p>
        </w:tc>
      </w:tr>
      <w:tr w:rsidR="00C71513" w:rsidRPr="00C23A18" w:rsidTr="00BA6A57">
        <w:trPr>
          <w:trHeight w:val="977"/>
        </w:trPr>
        <w:tc>
          <w:tcPr>
            <w:tcW w:w="426" w:type="pct"/>
            <w:shd w:val="clear" w:color="auto" w:fill="E4D8EB" w:themeFill="accent4" w:themeFillTint="66"/>
            <w:vAlign w:val="center"/>
          </w:tcPr>
          <w:p w:rsidR="00C71513" w:rsidRPr="00DC2828" w:rsidRDefault="00C71513" w:rsidP="00113163">
            <w:pPr>
              <w:jc w:val="center"/>
              <w:rPr>
                <w:rFonts w:ascii="Calibri" w:hAnsi="Calibri"/>
                <w:sz w:val="20"/>
                <w:szCs w:val="20"/>
              </w:rPr>
            </w:pPr>
            <w:r>
              <w:rPr>
                <w:rFonts w:ascii="Calibri" w:hAnsi="Calibri"/>
                <w:sz w:val="20"/>
                <w:szCs w:val="20"/>
              </w:rPr>
              <w:t>11–13</w:t>
            </w:r>
          </w:p>
        </w:tc>
        <w:tc>
          <w:tcPr>
            <w:tcW w:w="2287" w:type="pct"/>
            <w:shd w:val="clear" w:color="auto" w:fill="auto"/>
          </w:tcPr>
          <w:p w:rsidR="00C71513" w:rsidRDefault="00C71513" w:rsidP="001F735C">
            <w:pPr>
              <w:pStyle w:val="ListBullet"/>
            </w:pPr>
            <w:r>
              <w:t>Compare news reporting or journalistic content on social media platforms to broadcast media journalism such as a TV news bulletin, examining how narrative is used</w:t>
            </w:r>
            <w:r w:rsidR="00403DF3">
              <w:t>.</w:t>
            </w:r>
          </w:p>
          <w:p w:rsidR="00C71513" w:rsidRDefault="00C71513" w:rsidP="001F735C">
            <w:pPr>
              <w:pStyle w:val="ListBullet"/>
            </w:pPr>
            <w:r>
              <w:t>Evaluate</w:t>
            </w:r>
            <w:r w:rsidRPr="00565448">
              <w:t xml:space="preserve"> the effectiveness of social media platforms in disseminating journalistic content</w:t>
            </w:r>
            <w:r w:rsidR="00403DF3">
              <w:t>.</w:t>
            </w:r>
          </w:p>
          <w:p w:rsidR="00C71513" w:rsidRDefault="00C71513" w:rsidP="001F735C">
            <w:pPr>
              <w:pStyle w:val="ListBullet"/>
            </w:pPr>
            <w:r w:rsidRPr="00565448">
              <w:t>Discuss and debate the ethical issues, accuracy of information and legal consequences faced by social media platforms when communicating ‘truth’ and briefly highlight the Journalist’s code of ethics</w:t>
            </w:r>
            <w:r w:rsidR="00403DF3">
              <w:t>.</w:t>
            </w:r>
          </w:p>
          <w:p w:rsidR="00C71513" w:rsidRDefault="008920C0" w:rsidP="001F735C">
            <w:pPr>
              <w:pStyle w:val="ListBullet"/>
            </w:pPr>
            <w:r>
              <w:t>Teacher-le</w:t>
            </w:r>
            <w:r w:rsidR="00C71513" w:rsidRPr="00565448">
              <w:t xml:space="preserve">d case study on news media ownership examining and explaining the impact of concentrated media ownership and the potential freedom of independent media producers </w:t>
            </w:r>
            <w:r w:rsidR="00403DF3">
              <w:t xml:space="preserve">and </w:t>
            </w:r>
            <w:r w:rsidR="00C71513" w:rsidRPr="00565448">
              <w:t>touching on advocacy journalism</w:t>
            </w:r>
          </w:p>
          <w:p w:rsidR="00C71513" w:rsidRPr="00565448" w:rsidRDefault="00C71513" w:rsidP="001F735C">
            <w:pPr>
              <w:pStyle w:val="ListBullet"/>
            </w:pPr>
            <w:r w:rsidRPr="00565448">
              <w:t>Discuss the interrelationship between producers and audiences with consideration of citizen journalism and the importance news producers or organisations place on engaging and retaining their audiences</w:t>
            </w:r>
            <w:r w:rsidR="00403DF3">
              <w:t>.</w:t>
            </w:r>
          </w:p>
          <w:p w:rsidR="00C71513" w:rsidRDefault="00C71513" w:rsidP="001F735C">
            <w:pPr>
              <w:pStyle w:val="TableHeading1"/>
            </w:pPr>
            <w:r>
              <w:t xml:space="preserve">Due – Task 7: Response </w:t>
            </w:r>
            <w:r w:rsidR="00E759A4">
              <w:t>to unseen</w:t>
            </w:r>
            <w:r w:rsidR="008920C0">
              <w:t xml:space="preserve"> </w:t>
            </w:r>
            <w:r w:rsidR="00FC1776">
              <w:t>scaffolded question</w:t>
            </w:r>
          </w:p>
          <w:p w:rsidR="00C71513" w:rsidRPr="00565448" w:rsidRDefault="00C71513" w:rsidP="001F735C">
            <w:pPr>
              <w:pStyle w:val="ListBullet"/>
            </w:pPr>
            <w:r>
              <w:t>Students continue to edit their documentaries</w:t>
            </w:r>
            <w:r w:rsidR="00403DF3">
              <w:t>.</w:t>
            </w:r>
          </w:p>
        </w:tc>
        <w:tc>
          <w:tcPr>
            <w:tcW w:w="2287" w:type="pct"/>
          </w:tcPr>
          <w:p w:rsidR="00C549AF" w:rsidRPr="00E76CF9" w:rsidRDefault="00C549AF" w:rsidP="001F735C">
            <w:pPr>
              <w:pStyle w:val="TableHeading1"/>
            </w:pPr>
            <w:r>
              <w:t>Industry</w:t>
            </w:r>
          </w:p>
          <w:p w:rsidR="00C549AF" w:rsidRDefault="00C549AF" w:rsidP="001F735C">
            <w:pPr>
              <w:pStyle w:val="TableHeading1"/>
            </w:pPr>
            <w:r>
              <w:t>Media producers</w:t>
            </w:r>
          </w:p>
          <w:p w:rsidR="00C549AF" w:rsidRDefault="00C549AF" w:rsidP="001F735C">
            <w:pPr>
              <w:pStyle w:val="ListBullet"/>
            </w:pPr>
            <w:r>
              <w:t>The impact of concentrated media ownership</w:t>
            </w:r>
          </w:p>
          <w:p w:rsidR="00C549AF" w:rsidRDefault="00C549AF" w:rsidP="001F735C">
            <w:pPr>
              <w:pStyle w:val="ListBullet"/>
            </w:pPr>
            <w:r>
              <w:t>The potential freedom of independent media producers</w:t>
            </w:r>
          </w:p>
          <w:p w:rsidR="00C549AF" w:rsidRPr="00E76CF9" w:rsidRDefault="00C549AF" w:rsidP="001F735C">
            <w:pPr>
              <w:pStyle w:val="TableHeading1"/>
            </w:pPr>
            <w:r>
              <w:t>Production context</w:t>
            </w:r>
            <w:r w:rsidR="00403DF3">
              <w:t>s</w:t>
            </w:r>
          </w:p>
          <w:p w:rsidR="00C71513" w:rsidRDefault="00C71513" w:rsidP="001F735C">
            <w:pPr>
              <w:pStyle w:val="ListBullet"/>
            </w:pPr>
            <w:r>
              <w:t>Ethical issues, accuracy of information and legal consequences</w:t>
            </w:r>
          </w:p>
          <w:p w:rsidR="00C549AF" w:rsidRPr="00E76CF9" w:rsidRDefault="00C549AF" w:rsidP="001F735C">
            <w:pPr>
              <w:pStyle w:val="TableHeading1"/>
            </w:pPr>
            <w:r>
              <w:t>Audience</w:t>
            </w:r>
          </w:p>
          <w:p w:rsidR="00C71513" w:rsidRDefault="00C71513" w:rsidP="001F735C">
            <w:pPr>
              <w:pStyle w:val="ListBullet"/>
            </w:pPr>
            <w:r>
              <w:t>The interrelationship between producers and audiences</w:t>
            </w:r>
          </w:p>
          <w:p w:rsidR="00C549AF" w:rsidRPr="00E76CF9" w:rsidRDefault="00C549AF" w:rsidP="001F735C">
            <w:pPr>
              <w:pStyle w:val="TableHeading1"/>
            </w:pPr>
            <w:r>
              <w:t>Production</w:t>
            </w:r>
          </w:p>
          <w:p w:rsidR="00C549AF" w:rsidRPr="00E76CF9" w:rsidRDefault="00C549AF" w:rsidP="001F735C">
            <w:pPr>
              <w:pStyle w:val="TableHeading1"/>
            </w:pPr>
            <w:r>
              <w:t>Controls and constraints</w:t>
            </w:r>
          </w:p>
          <w:p w:rsidR="00C71513" w:rsidRDefault="00C71513" w:rsidP="001F735C">
            <w:pPr>
              <w:pStyle w:val="ListBullet"/>
            </w:pPr>
            <w:r>
              <w:t>Independent management of time, technologies, safety procedures and resources</w:t>
            </w:r>
          </w:p>
          <w:p w:rsidR="00C71513" w:rsidRDefault="00C71513" w:rsidP="001F735C">
            <w:pPr>
              <w:pStyle w:val="ListBullet"/>
            </w:pPr>
            <w:r>
              <w:t>Negotiating and adapting production processes</w:t>
            </w:r>
          </w:p>
          <w:p w:rsidR="00C71513" w:rsidRDefault="00C71513" w:rsidP="001F735C">
            <w:pPr>
              <w:pStyle w:val="ListBullet"/>
            </w:pPr>
            <w:r>
              <w:t>Identifying problems and applying appropriate solutions</w:t>
            </w:r>
          </w:p>
          <w:p w:rsidR="00C549AF" w:rsidRPr="00C549AF" w:rsidRDefault="00C549AF" w:rsidP="001F735C">
            <w:pPr>
              <w:pStyle w:val="TableHeading1"/>
            </w:pPr>
            <w:r>
              <w:t>Skills and processes</w:t>
            </w:r>
          </w:p>
          <w:p w:rsidR="00C71513" w:rsidRDefault="00C71513" w:rsidP="001F735C">
            <w:pPr>
              <w:pStyle w:val="ListBullet"/>
            </w:pPr>
            <w:r>
              <w:t>Implementing production processes based on proposals and plans</w:t>
            </w:r>
          </w:p>
          <w:p w:rsidR="00C71513" w:rsidRPr="00334E54" w:rsidRDefault="00C71513" w:rsidP="001F735C">
            <w:pPr>
              <w:pStyle w:val="ListBullet"/>
            </w:pPr>
            <w:r>
              <w:t>Refining skills within defined production roles</w:t>
            </w:r>
          </w:p>
          <w:p w:rsidR="00C549AF" w:rsidRPr="00C549AF" w:rsidRDefault="00C549AF" w:rsidP="001F735C">
            <w:pPr>
              <w:pStyle w:val="TableHeading1"/>
            </w:pPr>
            <w:r>
              <w:t>Purpose and content</w:t>
            </w:r>
          </w:p>
          <w:p w:rsidR="00C71513" w:rsidRDefault="00C71513" w:rsidP="00113163">
            <w:pPr>
              <w:numPr>
                <w:ilvl w:val="0"/>
                <w:numId w:val="31"/>
              </w:numPr>
              <w:rPr>
                <w:rFonts w:ascii="Calibri" w:hAnsi="Calibri"/>
                <w:sz w:val="20"/>
                <w:szCs w:val="20"/>
              </w:rPr>
            </w:pPr>
            <w:r>
              <w:rPr>
                <w:rFonts w:ascii="Calibri" w:hAnsi="Calibri"/>
                <w:sz w:val="20"/>
                <w:szCs w:val="20"/>
              </w:rPr>
              <w:t>Producing purposeful and/or influential content</w:t>
            </w:r>
          </w:p>
          <w:p w:rsidR="00C71513" w:rsidRPr="00C549AF" w:rsidRDefault="00C71513" w:rsidP="00113163">
            <w:pPr>
              <w:pStyle w:val="ListParagraph"/>
              <w:numPr>
                <w:ilvl w:val="0"/>
                <w:numId w:val="31"/>
              </w:numPr>
              <w:rPr>
                <w:rFonts w:ascii="Calibri" w:hAnsi="Calibri"/>
                <w:sz w:val="20"/>
                <w:szCs w:val="20"/>
              </w:rPr>
            </w:pPr>
            <w:r w:rsidRPr="008C28A0">
              <w:rPr>
                <w:rFonts w:ascii="Calibri" w:hAnsi="Calibri"/>
                <w:sz w:val="20"/>
                <w:szCs w:val="20"/>
              </w:rPr>
              <w:t>Using codes and conventions to convey theme, genre, style and narrative</w:t>
            </w:r>
          </w:p>
        </w:tc>
      </w:tr>
      <w:tr w:rsidR="00C71513" w:rsidRPr="00C23A18" w:rsidTr="00BA6A57">
        <w:trPr>
          <w:trHeight w:val="977"/>
        </w:trPr>
        <w:tc>
          <w:tcPr>
            <w:tcW w:w="426" w:type="pct"/>
            <w:shd w:val="clear" w:color="auto" w:fill="E4D8EB" w:themeFill="accent4" w:themeFillTint="66"/>
            <w:vAlign w:val="center"/>
          </w:tcPr>
          <w:p w:rsidR="00C71513" w:rsidRDefault="00C71513" w:rsidP="00113163">
            <w:pPr>
              <w:jc w:val="center"/>
              <w:rPr>
                <w:rFonts w:ascii="Calibri" w:hAnsi="Calibri"/>
                <w:sz w:val="20"/>
                <w:szCs w:val="20"/>
              </w:rPr>
            </w:pPr>
            <w:r>
              <w:rPr>
                <w:rFonts w:ascii="Calibri" w:hAnsi="Calibri"/>
                <w:sz w:val="20"/>
                <w:szCs w:val="20"/>
              </w:rPr>
              <w:t>14–15</w:t>
            </w:r>
          </w:p>
        </w:tc>
        <w:tc>
          <w:tcPr>
            <w:tcW w:w="2287" w:type="pct"/>
            <w:shd w:val="clear" w:color="auto" w:fill="auto"/>
          </w:tcPr>
          <w:p w:rsidR="00C71513" w:rsidRPr="009A2C36" w:rsidRDefault="00C71513" w:rsidP="001F735C">
            <w:pPr>
              <w:pStyle w:val="ListBullet"/>
            </w:pPr>
            <w:r w:rsidRPr="009A2C36">
              <w:t xml:space="preserve">Students complete final editing ready to submit their </w:t>
            </w:r>
            <w:r>
              <w:t>documentaries</w:t>
            </w:r>
            <w:r w:rsidR="00403DF3">
              <w:t>.</w:t>
            </w:r>
          </w:p>
          <w:p w:rsidR="00C71513" w:rsidRPr="009A2C36" w:rsidRDefault="00C71513" w:rsidP="001F735C">
            <w:pPr>
              <w:pStyle w:val="ListBullet"/>
            </w:pPr>
            <w:r w:rsidRPr="009A2C36">
              <w:t>Formative assessment presented as a practical production statement of up to two pages, reflecting the examination requirements as outlined in the ATAR Year 12 practical examination design brief</w:t>
            </w:r>
          </w:p>
          <w:p w:rsidR="00C71513" w:rsidRPr="009A2C36" w:rsidRDefault="00C71513" w:rsidP="001F735C">
            <w:pPr>
              <w:pStyle w:val="TableHeading1"/>
            </w:pPr>
            <w:r w:rsidRPr="009A2C36">
              <w:t xml:space="preserve">Due – Task </w:t>
            </w:r>
            <w:r>
              <w:t>5</w:t>
            </w:r>
            <w:r w:rsidRPr="009A2C36">
              <w:t xml:space="preserve">: Production of </w:t>
            </w:r>
            <w:r>
              <w:t>a documentary</w:t>
            </w:r>
          </w:p>
          <w:p w:rsidR="00C71513" w:rsidRDefault="00C71513" w:rsidP="001F735C">
            <w:pPr>
              <w:pStyle w:val="ListBullet"/>
            </w:pPr>
            <w:r w:rsidRPr="009A2C36">
              <w:t>Examination revision</w:t>
            </w:r>
            <w:r w:rsidR="0009103E">
              <w:t xml:space="preserve"> including a recap of the Media Production and Analysis ATAR Year 12 written examination design brief</w:t>
            </w:r>
          </w:p>
          <w:p w:rsidR="008920C0" w:rsidRPr="008920C0" w:rsidRDefault="008920C0" w:rsidP="001F735C">
            <w:pPr>
              <w:pStyle w:val="ListBullet"/>
            </w:pPr>
            <w:r>
              <w:t>Recap and revise media works studied in class</w:t>
            </w:r>
            <w:r w:rsidR="00403DF3">
              <w:t>.</w:t>
            </w:r>
          </w:p>
        </w:tc>
        <w:tc>
          <w:tcPr>
            <w:tcW w:w="2287" w:type="pct"/>
          </w:tcPr>
          <w:p w:rsidR="00C549AF" w:rsidRPr="00E76CF9" w:rsidRDefault="00C549AF" w:rsidP="001F735C">
            <w:pPr>
              <w:pStyle w:val="TableHeading1"/>
            </w:pPr>
            <w:r>
              <w:t>Production</w:t>
            </w:r>
          </w:p>
          <w:p w:rsidR="00C549AF" w:rsidRPr="00E76CF9" w:rsidRDefault="00C549AF" w:rsidP="001F735C">
            <w:pPr>
              <w:pStyle w:val="TableHeading1"/>
            </w:pPr>
            <w:r>
              <w:t>Controls and constraints</w:t>
            </w:r>
          </w:p>
          <w:p w:rsidR="00C71513" w:rsidRDefault="00C71513" w:rsidP="00113163">
            <w:pPr>
              <w:numPr>
                <w:ilvl w:val="0"/>
                <w:numId w:val="31"/>
              </w:numPr>
              <w:rPr>
                <w:rFonts w:ascii="Calibri" w:hAnsi="Calibri"/>
                <w:sz w:val="20"/>
                <w:szCs w:val="20"/>
              </w:rPr>
            </w:pPr>
            <w:r>
              <w:rPr>
                <w:rFonts w:ascii="Calibri" w:hAnsi="Calibri"/>
                <w:sz w:val="20"/>
                <w:szCs w:val="20"/>
              </w:rPr>
              <w:t>Independent management of time, technologies, safety procedures and resources</w:t>
            </w:r>
          </w:p>
          <w:p w:rsidR="00C71513" w:rsidRDefault="00C71513" w:rsidP="00113163">
            <w:pPr>
              <w:numPr>
                <w:ilvl w:val="0"/>
                <w:numId w:val="31"/>
              </w:numPr>
              <w:rPr>
                <w:rFonts w:ascii="Calibri" w:hAnsi="Calibri"/>
                <w:sz w:val="20"/>
                <w:szCs w:val="20"/>
              </w:rPr>
            </w:pPr>
            <w:r>
              <w:rPr>
                <w:rFonts w:ascii="Calibri" w:hAnsi="Calibri"/>
                <w:sz w:val="20"/>
                <w:szCs w:val="20"/>
              </w:rPr>
              <w:t>Negotiating and adapting production processes</w:t>
            </w:r>
          </w:p>
          <w:p w:rsidR="00C71513" w:rsidRDefault="00C71513" w:rsidP="00113163">
            <w:pPr>
              <w:numPr>
                <w:ilvl w:val="0"/>
                <w:numId w:val="31"/>
              </w:numPr>
              <w:rPr>
                <w:rFonts w:ascii="Calibri" w:hAnsi="Calibri"/>
                <w:sz w:val="20"/>
                <w:szCs w:val="20"/>
              </w:rPr>
            </w:pPr>
            <w:r>
              <w:rPr>
                <w:rFonts w:ascii="Calibri" w:hAnsi="Calibri"/>
                <w:sz w:val="20"/>
                <w:szCs w:val="20"/>
              </w:rPr>
              <w:t>Identifying problems and applying appropriate solutions</w:t>
            </w:r>
          </w:p>
          <w:p w:rsidR="00C549AF" w:rsidRPr="00E76CF9" w:rsidRDefault="00C549AF" w:rsidP="001F735C">
            <w:pPr>
              <w:pStyle w:val="TableHeading1"/>
            </w:pPr>
            <w:r>
              <w:t>Skills and processes</w:t>
            </w:r>
          </w:p>
          <w:p w:rsidR="00C71513" w:rsidRDefault="00C71513" w:rsidP="001F735C">
            <w:pPr>
              <w:pStyle w:val="ListBullet"/>
            </w:pPr>
            <w:r>
              <w:t>Implementing production processes based on proposals and plans</w:t>
            </w:r>
          </w:p>
          <w:p w:rsidR="00C71513" w:rsidRPr="00334E54" w:rsidRDefault="00C71513" w:rsidP="001F735C">
            <w:pPr>
              <w:pStyle w:val="ListBullet"/>
            </w:pPr>
            <w:r>
              <w:t>Refining skills within defined production roles</w:t>
            </w:r>
          </w:p>
          <w:p w:rsidR="00C549AF" w:rsidRPr="00C549AF" w:rsidRDefault="00C549AF" w:rsidP="001F735C">
            <w:pPr>
              <w:pStyle w:val="TableHeading1"/>
            </w:pPr>
            <w:r>
              <w:t>Purpose and content</w:t>
            </w:r>
          </w:p>
          <w:p w:rsidR="00C71513" w:rsidRDefault="00C71513" w:rsidP="001F735C">
            <w:pPr>
              <w:pStyle w:val="ListBullet"/>
            </w:pPr>
            <w:r>
              <w:t>Producing purposeful and/or influential content</w:t>
            </w:r>
          </w:p>
          <w:p w:rsidR="00C71513" w:rsidRPr="003B4453" w:rsidRDefault="00C71513" w:rsidP="001F735C">
            <w:pPr>
              <w:pStyle w:val="ListBullet"/>
            </w:pPr>
            <w:r w:rsidRPr="008C28A0">
              <w:t>Using codes and conventions to convey theme, genre, style and narrative</w:t>
            </w:r>
          </w:p>
        </w:tc>
      </w:tr>
      <w:tr w:rsidR="00C71513" w:rsidRPr="00C23A18" w:rsidTr="00BA6A57">
        <w:tc>
          <w:tcPr>
            <w:tcW w:w="426" w:type="pct"/>
            <w:shd w:val="clear" w:color="auto" w:fill="E4D8EB" w:themeFill="accent4" w:themeFillTint="66"/>
            <w:vAlign w:val="center"/>
            <w:hideMark/>
          </w:tcPr>
          <w:p w:rsidR="00C71513" w:rsidRPr="00C23A18" w:rsidRDefault="00C71513" w:rsidP="00113163">
            <w:pPr>
              <w:jc w:val="center"/>
              <w:rPr>
                <w:rFonts w:ascii="Calibri" w:hAnsi="Calibri"/>
                <w:sz w:val="20"/>
                <w:szCs w:val="20"/>
              </w:rPr>
            </w:pPr>
            <w:r>
              <w:rPr>
                <w:rFonts w:ascii="Calibri" w:hAnsi="Calibri"/>
                <w:sz w:val="20"/>
                <w:szCs w:val="20"/>
              </w:rPr>
              <w:t>16</w:t>
            </w:r>
          </w:p>
        </w:tc>
        <w:tc>
          <w:tcPr>
            <w:tcW w:w="2287" w:type="pct"/>
            <w:shd w:val="clear" w:color="auto" w:fill="auto"/>
          </w:tcPr>
          <w:p w:rsidR="00C71513" w:rsidRPr="00DA3D53" w:rsidRDefault="00C71513" w:rsidP="001F735C">
            <w:pPr>
              <w:pStyle w:val="ListBullet"/>
            </w:pPr>
            <w:r w:rsidRPr="00DA3D53">
              <w:t>Examination revision</w:t>
            </w:r>
          </w:p>
          <w:p w:rsidR="00C71513" w:rsidRPr="00920B88" w:rsidRDefault="00C71513" w:rsidP="001F735C">
            <w:pPr>
              <w:pStyle w:val="TableHeading1"/>
            </w:pPr>
            <w:r>
              <w:t>Task 8: 150 minute written examination reflecting the examination requirements as outlined in the</w:t>
            </w:r>
            <w:r w:rsidR="0009103E">
              <w:t xml:space="preserve"> Media Production and Analysis</w:t>
            </w:r>
            <w:r>
              <w:t xml:space="preserve"> ATAR Year 12 written examination design brief</w:t>
            </w:r>
          </w:p>
        </w:tc>
        <w:tc>
          <w:tcPr>
            <w:tcW w:w="2287" w:type="pct"/>
          </w:tcPr>
          <w:p w:rsidR="00C71513" w:rsidRPr="00DA3D53" w:rsidRDefault="00C71513" w:rsidP="001F735C">
            <w:pPr>
              <w:pStyle w:val="ListBullet"/>
            </w:pPr>
            <w:r>
              <w:t>A representative sample of Unit 2 syllabus content</w:t>
            </w:r>
          </w:p>
        </w:tc>
      </w:tr>
    </w:tbl>
    <w:p w:rsidR="00C71513" w:rsidRPr="00EF5CCE" w:rsidRDefault="00C71513" w:rsidP="00C71513">
      <w:pPr>
        <w:spacing w:after="120"/>
        <w:ind w:left="-142"/>
        <w:rPr>
          <w:rFonts w:ascii="Calibri" w:hAnsi="Calibri" w:cs="Calibri"/>
          <w:sz w:val="20"/>
          <w:szCs w:val="22"/>
          <w:lang w:val="en-GB" w:eastAsia="ja-JP"/>
        </w:rPr>
      </w:pPr>
    </w:p>
    <w:p w:rsidR="00C71513" w:rsidRPr="005555FC" w:rsidRDefault="00C71513" w:rsidP="00C71513">
      <w:pPr>
        <w:rPr>
          <w:rFonts w:ascii="Calibri" w:hAnsi="Calibri"/>
          <w:sz w:val="20"/>
          <w:szCs w:val="20"/>
        </w:rPr>
      </w:pPr>
    </w:p>
    <w:p w:rsidR="0084681B" w:rsidRPr="00C71513" w:rsidRDefault="0084681B" w:rsidP="00C71513"/>
    <w:sectPr w:rsidR="0084681B" w:rsidRPr="00C71513" w:rsidSect="000408A9">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4F" w:rsidRDefault="00D0464F" w:rsidP="00111630">
      <w:r>
        <w:separator/>
      </w:r>
    </w:p>
  </w:endnote>
  <w:endnote w:type="continuationSeparator" w:id="0">
    <w:p w:rsidR="00D0464F" w:rsidRDefault="00D0464F" w:rsidP="0011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9060101010101"/>
    <w:charset w:val="86"/>
    <w:family w:val="modern"/>
    <w:pitch w:val="fixed"/>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DE34C4" w:rsidRDefault="00D0464F" w:rsidP="00E80029">
    <w:pPr>
      <w:pStyle w:val="Footer"/>
      <w:pBdr>
        <w:top w:val="single" w:sz="4" w:space="4" w:color="5C815C"/>
      </w:pBdr>
      <w:rPr>
        <w:rFonts w:ascii="Franklin Gothic Book" w:hAnsi="Franklin Gothic Book"/>
        <w:color w:val="342568"/>
        <w:sz w:val="16"/>
        <w:szCs w:val="16"/>
      </w:rPr>
    </w:pPr>
    <w:r>
      <w:rPr>
        <w:rFonts w:ascii="Franklin Gothic Book" w:hAnsi="Franklin Gothic Book"/>
        <w:noProof/>
        <w:color w:val="342568"/>
        <w:sz w:val="16"/>
        <w:szCs w:val="16"/>
      </w:rPr>
      <w:t>2021/40049</w:t>
    </w:r>
    <w:r w:rsidR="0000366C">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DE34C4" w:rsidRDefault="00D0464F" w:rsidP="00AE2AF7">
    <w:pPr>
      <w:pStyle w:val="Footer"/>
      <w:pBdr>
        <w:top w:val="single" w:sz="4" w:space="4" w:color="774A92" w:themeColor="accent3" w:themeShade="BF"/>
      </w:pBdr>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FC6367" w:rsidRDefault="00D0464F" w:rsidP="00E80029">
    <w:pPr>
      <w:pStyle w:val="Footer"/>
      <w:pBdr>
        <w:top w:val="single" w:sz="4"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FC6367" w:rsidRDefault="00D0464F" w:rsidP="00E80029">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FC6367" w:rsidRDefault="00D0464F" w:rsidP="00E80029">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4F" w:rsidRDefault="00D0464F" w:rsidP="00111630">
      <w:r>
        <w:separator/>
      </w:r>
    </w:p>
  </w:footnote>
  <w:footnote w:type="continuationSeparator" w:id="0">
    <w:p w:rsidR="00D0464F" w:rsidRDefault="00D0464F" w:rsidP="0011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Default="00D0464F" w:rsidP="00AE2AF7">
    <w:pPr>
      <w:pStyle w:val="Header"/>
      <w:ind w:left="-709"/>
    </w:pPr>
    <w:r>
      <w:rPr>
        <w:noProof/>
        <w:lang w:eastAsia="en-AU"/>
      </w:rPr>
      <w:drawing>
        <wp:inline distT="0" distB="0" distL="0" distR="0" wp14:anchorId="78B62885" wp14:editId="7F3D6B93">
          <wp:extent cx="45339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0464F" w:rsidRDefault="00D04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0408A9" w:rsidRDefault="000408A9" w:rsidP="000408A9">
    <w:pPr>
      <w:pStyle w:val="Header"/>
      <w:pBdr>
        <w:bottom w:val="single" w:sz="8" w:space="1" w:color="5C815C"/>
      </w:pBdr>
      <w:tabs>
        <w:tab w:val="clear" w:pos="4320"/>
        <w:tab w:val="clear" w:pos="8640"/>
      </w:tabs>
      <w:ind w:left="-1276" w:right="9334"/>
      <w:jc w:val="right"/>
    </w:pPr>
    <w:r w:rsidRPr="000408A9">
      <w:rPr>
        <w:rFonts w:ascii="Franklin Gothic Book" w:eastAsia="Times New Roman" w:hAnsi="Franklin Gothic Book"/>
        <w:b/>
        <w:noProof/>
        <w:color w:val="46328C"/>
        <w:sz w:val="32"/>
        <w:lang w:eastAsia="en-AU"/>
      </w:rPr>
      <w:fldChar w:fldCharType="begin"/>
    </w:r>
    <w:r w:rsidRPr="000408A9">
      <w:rPr>
        <w:rFonts w:ascii="Franklin Gothic Book" w:eastAsia="Times New Roman" w:hAnsi="Franklin Gothic Book"/>
        <w:b/>
        <w:noProof/>
        <w:color w:val="46328C"/>
        <w:sz w:val="32"/>
        <w:lang w:eastAsia="en-AU"/>
      </w:rPr>
      <w:instrText xml:space="preserve"> PAGE   \* MERGEFORMAT </w:instrText>
    </w:r>
    <w:r w:rsidRPr="000408A9">
      <w:rPr>
        <w:rFonts w:ascii="Franklin Gothic Book" w:eastAsia="Times New Roman" w:hAnsi="Franklin Gothic Book"/>
        <w:b/>
        <w:noProof/>
        <w:color w:val="46328C"/>
        <w:sz w:val="32"/>
        <w:lang w:eastAsia="en-AU"/>
      </w:rPr>
      <w:fldChar w:fldCharType="separate"/>
    </w:r>
    <w:r w:rsidR="007F4EB7">
      <w:rPr>
        <w:rFonts w:ascii="Franklin Gothic Book" w:eastAsia="Times New Roman" w:hAnsi="Franklin Gothic Book"/>
        <w:b/>
        <w:noProof/>
        <w:color w:val="46328C"/>
        <w:sz w:val="32"/>
        <w:lang w:eastAsia="en-AU"/>
      </w:rPr>
      <w:t>10</w:t>
    </w:r>
    <w:r w:rsidRPr="000408A9">
      <w:rPr>
        <w:rFonts w:ascii="Franklin Gothic Book" w:eastAsia="Times New Roman" w:hAnsi="Franklin Gothic Book"/>
        <w:b/>
        <w:noProof/>
        <w:color w:val="46328C"/>
        <w:sz w:val="32"/>
        <w:lang w:eastAsia="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F" w:rsidRPr="000408A9" w:rsidRDefault="000408A9" w:rsidP="000408A9">
    <w:pPr>
      <w:pStyle w:val="Header"/>
      <w:pBdr>
        <w:bottom w:val="single" w:sz="8" w:space="1" w:color="5C815C"/>
      </w:pBdr>
      <w:tabs>
        <w:tab w:val="clear" w:pos="4320"/>
        <w:tab w:val="clear" w:pos="8640"/>
      </w:tabs>
      <w:ind w:left="9356" w:right="-1274"/>
    </w:pPr>
    <w:r w:rsidRPr="000408A9">
      <w:rPr>
        <w:rFonts w:ascii="Franklin Gothic Book" w:eastAsia="Times New Roman" w:hAnsi="Franklin Gothic Book"/>
        <w:b/>
        <w:noProof/>
        <w:color w:val="46328C"/>
        <w:sz w:val="32"/>
        <w:lang w:eastAsia="en-AU"/>
      </w:rPr>
      <w:fldChar w:fldCharType="begin"/>
    </w:r>
    <w:r w:rsidRPr="000408A9">
      <w:rPr>
        <w:rFonts w:ascii="Franklin Gothic Book" w:eastAsia="Times New Roman" w:hAnsi="Franklin Gothic Book"/>
        <w:b/>
        <w:noProof/>
        <w:color w:val="46328C"/>
        <w:sz w:val="32"/>
        <w:lang w:eastAsia="en-AU"/>
      </w:rPr>
      <w:instrText xml:space="preserve"> PAGE   \* MERGEFORMAT </w:instrText>
    </w:r>
    <w:r w:rsidRPr="000408A9">
      <w:rPr>
        <w:rFonts w:ascii="Franklin Gothic Book" w:eastAsia="Times New Roman" w:hAnsi="Franklin Gothic Book"/>
        <w:b/>
        <w:noProof/>
        <w:color w:val="46328C"/>
        <w:sz w:val="32"/>
        <w:lang w:eastAsia="en-AU"/>
      </w:rPr>
      <w:fldChar w:fldCharType="separate"/>
    </w:r>
    <w:r w:rsidR="007F4EB7">
      <w:rPr>
        <w:rFonts w:ascii="Franklin Gothic Book" w:eastAsia="Times New Roman" w:hAnsi="Franklin Gothic Book"/>
        <w:b/>
        <w:noProof/>
        <w:color w:val="46328C"/>
        <w:sz w:val="32"/>
        <w:lang w:eastAsia="en-AU"/>
      </w:rPr>
      <w:t>11</w:t>
    </w:r>
    <w:r w:rsidRPr="000408A9">
      <w:rPr>
        <w:rFonts w:ascii="Franklin Gothic Book" w:eastAsia="Times New Roman" w:hAnsi="Franklin Gothic Book"/>
        <w:b/>
        <w:noProof/>
        <w:color w:val="46328C"/>
        <w:sz w:val="32"/>
        <w:lang w:eastAsia="en-AU"/>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8A9" w:rsidRPr="001B3981" w:rsidRDefault="000408A9" w:rsidP="000408A9">
    <w:pPr>
      <w:pStyle w:val="Header"/>
      <w:pBdr>
        <w:bottom w:val="single" w:sz="8" w:space="1" w:color="5C815C"/>
      </w:pBdr>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4EB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0464F" w:rsidRPr="008C28A0" w:rsidRDefault="00D0464F" w:rsidP="000408A9">
    <w:pPr>
      <w:pStyle w:val="Header"/>
      <w:pBdr>
        <w:bottom w:val="single" w:sz="8" w:space="1" w:color="5C815C"/>
      </w:pBdr>
      <w:tabs>
        <w:tab w:val="clear" w:pos="4320"/>
        <w:tab w:val="clear" w:pos="8640"/>
      </w:tabs>
      <w:ind w:left="14034" w:right="-1210"/>
      <w:rPr>
        <w:rFonts w:ascii="Franklin Gothic Book" w:hAnsi="Franklin Gothic Book"/>
        <w:b/>
        <w:color w:val="46328C"/>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9A6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72E9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4A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C2E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1217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8645A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9E89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F0FD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9C79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D65C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BAF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24AC7"/>
    <w:multiLevelType w:val="hybridMultilevel"/>
    <w:tmpl w:val="D390DA5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8F6081"/>
    <w:multiLevelType w:val="hybridMultilevel"/>
    <w:tmpl w:val="B06EE2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067500"/>
    <w:multiLevelType w:val="hybridMultilevel"/>
    <w:tmpl w:val="BAA275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017A5E"/>
    <w:multiLevelType w:val="hybridMultilevel"/>
    <w:tmpl w:val="9768D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626978"/>
    <w:multiLevelType w:val="hybridMultilevel"/>
    <w:tmpl w:val="D15C2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BE44D0E"/>
    <w:multiLevelType w:val="hybridMultilevel"/>
    <w:tmpl w:val="CD3AA4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055F2E"/>
    <w:multiLevelType w:val="hybridMultilevel"/>
    <w:tmpl w:val="87F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63985"/>
    <w:multiLevelType w:val="hybridMultilevel"/>
    <w:tmpl w:val="8E5038B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2655528"/>
    <w:multiLevelType w:val="hybridMultilevel"/>
    <w:tmpl w:val="6E0C2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8A60E4"/>
    <w:multiLevelType w:val="hybridMultilevel"/>
    <w:tmpl w:val="A8F8B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AD4151"/>
    <w:multiLevelType w:val="hybridMultilevel"/>
    <w:tmpl w:val="7256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8FC"/>
    <w:multiLevelType w:val="hybridMultilevel"/>
    <w:tmpl w:val="658E938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4102C4"/>
    <w:multiLevelType w:val="hybridMultilevel"/>
    <w:tmpl w:val="B12EE7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6F6867"/>
    <w:multiLevelType w:val="hybridMultilevel"/>
    <w:tmpl w:val="F60A8750"/>
    <w:lvl w:ilvl="0" w:tplc="71B255B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1B01A7"/>
    <w:multiLevelType w:val="hybridMultilevel"/>
    <w:tmpl w:val="3C10A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D73DC0"/>
    <w:multiLevelType w:val="hybridMultilevel"/>
    <w:tmpl w:val="51D0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00D9D"/>
    <w:multiLevelType w:val="hybridMultilevel"/>
    <w:tmpl w:val="FFEC8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640E7"/>
    <w:multiLevelType w:val="hybridMultilevel"/>
    <w:tmpl w:val="509E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417C37"/>
    <w:multiLevelType w:val="hybridMultilevel"/>
    <w:tmpl w:val="42A089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4885FF9"/>
    <w:multiLevelType w:val="hybridMultilevel"/>
    <w:tmpl w:val="54C0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C86D3B"/>
    <w:multiLevelType w:val="hybridMultilevel"/>
    <w:tmpl w:val="63BC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962FBF"/>
    <w:multiLevelType w:val="hybridMultilevel"/>
    <w:tmpl w:val="0EFAFB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D16644"/>
    <w:multiLevelType w:val="hybridMultilevel"/>
    <w:tmpl w:val="17F0C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E83BDD"/>
    <w:multiLevelType w:val="hybridMultilevel"/>
    <w:tmpl w:val="E5E4E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A51C51"/>
    <w:multiLevelType w:val="hybridMultilevel"/>
    <w:tmpl w:val="2B9E9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FE3F6D"/>
    <w:multiLevelType w:val="hybridMultilevel"/>
    <w:tmpl w:val="96A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4B02"/>
    <w:multiLevelType w:val="hybridMultilevel"/>
    <w:tmpl w:val="B0EC0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6A12CE"/>
    <w:multiLevelType w:val="hybridMultilevel"/>
    <w:tmpl w:val="C0DC5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E70813"/>
    <w:multiLevelType w:val="hybridMultilevel"/>
    <w:tmpl w:val="E292AB6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0" w15:restartNumberingAfterBreak="0">
    <w:nsid w:val="5D5559B4"/>
    <w:multiLevelType w:val="hybridMultilevel"/>
    <w:tmpl w:val="AA8A1658"/>
    <w:lvl w:ilvl="0" w:tplc="0C090001">
      <w:start w:val="1"/>
      <w:numFmt w:val="bullet"/>
      <w:lvlText w:val=""/>
      <w:lvlJc w:val="left"/>
      <w:pPr>
        <w:ind w:left="360" w:hanging="360"/>
      </w:pPr>
      <w:rPr>
        <w:rFonts w:ascii="Symbol" w:hAnsi="Symbol" w:hint="default"/>
      </w:rPr>
    </w:lvl>
    <w:lvl w:ilvl="1" w:tplc="A55C45C6">
      <w:start w:val="1"/>
      <w:numFmt w:val="bullet"/>
      <w:pStyle w:val="ListBullet2"/>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E9C59E3"/>
    <w:multiLevelType w:val="hybridMultilevel"/>
    <w:tmpl w:val="2EEEDDE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2" w15:restartNumberingAfterBreak="0">
    <w:nsid w:val="6423706D"/>
    <w:multiLevelType w:val="hybridMultilevel"/>
    <w:tmpl w:val="8A4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97A36"/>
    <w:multiLevelType w:val="hybridMultilevel"/>
    <w:tmpl w:val="8EE67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90E1EAF"/>
    <w:multiLevelType w:val="hybridMultilevel"/>
    <w:tmpl w:val="3E546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9257AA2"/>
    <w:multiLevelType w:val="hybridMultilevel"/>
    <w:tmpl w:val="B5262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20F0C35"/>
    <w:multiLevelType w:val="hybridMultilevel"/>
    <w:tmpl w:val="D900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71DBD"/>
    <w:multiLevelType w:val="hybridMultilevel"/>
    <w:tmpl w:val="1E982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AC1BE3"/>
    <w:multiLevelType w:val="hybridMultilevel"/>
    <w:tmpl w:val="127A3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0"/>
  </w:num>
  <w:num w:numId="3">
    <w:abstractNumId w:val="36"/>
  </w:num>
  <w:num w:numId="4">
    <w:abstractNumId w:val="17"/>
  </w:num>
  <w:num w:numId="5">
    <w:abstractNumId w:val="48"/>
  </w:num>
  <w:num w:numId="6">
    <w:abstractNumId w:val="31"/>
  </w:num>
  <w:num w:numId="7">
    <w:abstractNumId w:val="46"/>
  </w:num>
  <w:num w:numId="8">
    <w:abstractNumId w:val="39"/>
  </w:num>
  <w:num w:numId="9">
    <w:abstractNumId w:val="42"/>
  </w:num>
  <w:num w:numId="10">
    <w:abstractNumId w:val="25"/>
  </w:num>
  <w:num w:numId="11">
    <w:abstractNumId w:val="41"/>
  </w:num>
  <w:num w:numId="12">
    <w:abstractNumId w:val="21"/>
  </w:num>
  <w:num w:numId="13">
    <w:abstractNumId w:val="28"/>
  </w:num>
  <w:num w:numId="14">
    <w:abstractNumId w:val="22"/>
  </w:num>
  <w:num w:numId="15">
    <w:abstractNumId w:val="11"/>
  </w:num>
  <w:num w:numId="16">
    <w:abstractNumId w:val="18"/>
  </w:num>
  <w:num w:numId="17">
    <w:abstractNumId w:val="34"/>
  </w:num>
  <w:num w:numId="18">
    <w:abstractNumId w:val="23"/>
  </w:num>
  <w:num w:numId="19">
    <w:abstractNumId w:val="24"/>
  </w:num>
  <w:num w:numId="20">
    <w:abstractNumId w:val="13"/>
  </w:num>
  <w:num w:numId="21">
    <w:abstractNumId w:val="0"/>
  </w:num>
  <w:num w:numId="22">
    <w:abstractNumId w:val="38"/>
  </w:num>
  <w:num w:numId="23">
    <w:abstractNumId w:val="32"/>
  </w:num>
  <w:num w:numId="24">
    <w:abstractNumId w:val="27"/>
  </w:num>
  <w:num w:numId="25">
    <w:abstractNumId w:val="19"/>
  </w:num>
  <w:num w:numId="26">
    <w:abstractNumId w:val="26"/>
  </w:num>
  <w:num w:numId="27">
    <w:abstractNumId w:val="12"/>
  </w:num>
  <w:num w:numId="28">
    <w:abstractNumId w:val="16"/>
  </w:num>
  <w:num w:numId="29">
    <w:abstractNumId w:val="29"/>
  </w:num>
  <w:num w:numId="30">
    <w:abstractNumId w:val="14"/>
  </w:num>
  <w:num w:numId="31">
    <w:abstractNumId w:val="33"/>
  </w:num>
  <w:num w:numId="32">
    <w:abstractNumId w:val="20"/>
  </w:num>
  <w:num w:numId="33">
    <w:abstractNumId w:val="35"/>
  </w:num>
  <w:num w:numId="34">
    <w:abstractNumId w:val="47"/>
  </w:num>
  <w:num w:numId="35">
    <w:abstractNumId w:val="44"/>
  </w:num>
  <w:num w:numId="36">
    <w:abstractNumId w:val="43"/>
  </w:num>
  <w:num w:numId="37">
    <w:abstractNumId w:val="15"/>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9A28DB"/>
    <w:rsid w:val="0000366C"/>
    <w:rsid w:val="00007574"/>
    <w:rsid w:val="00016157"/>
    <w:rsid w:val="0002211E"/>
    <w:rsid w:val="00026B54"/>
    <w:rsid w:val="00035E9F"/>
    <w:rsid w:val="000408A9"/>
    <w:rsid w:val="00045658"/>
    <w:rsid w:val="00045926"/>
    <w:rsid w:val="00056D6D"/>
    <w:rsid w:val="0006059F"/>
    <w:rsid w:val="0006649D"/>
    <w:rsid w:val="00081E69"/>
    <w:rsid w:val="0009103E"/>
    <w:rsid w:val="00091932"/>
    <w:rsid w:val="00095C0A"/>
    <w:rsid w:val="000C0F3F"/>
    <w:rsid w:val="000D6280"/>
    <w:rsid w:val="000E0E98"/>
    <w:rsid w:val="00103993"/>
    <w:rsid w:val="00111630"/>
    <w:rsid w:val="00113163"/>
    <w:rsid w:val="0011546B"/>
    <w:rsid w:val="00115C54"/>
    <w:rsid w:val="001244FE"/>
    <w:rsid w:val="00134026"/>
    <w:rsid w:val="00145A69"/>
    <w:rsid w:val="00153066"/>
    <w:rsid w:val="00175C74"/>
    <w:rsid w:val="00183F0B"/>
    <w:rsid w:val="00187D9B"/>
    <w:rsid w:val="001A78C3"/>
    <w:rsid w:val="001B53DD"/>
    <w:rsid w:val="001E76E7"/>
    <w:rsid w:val="001F15F7"/>
    <w:rsid w:val="001F735C"/>
    <w:rsid w:val="00211779"/>
    <w:rsid w:val="002153E2"/>
    <w:rsid w:val="0021796D"/>
    <w:rsid w:val="00223767"/>
    <w:rsid w:val="002249DF"/>
    <w:rsid w:val="0024663C"/>
    <w:rsid w:val="0027330C"/>
    <w:rsid w:val="00276FD0"/>
    <w:rsid w:val="00285374"/>
    <w:rsid w:val="00290055"/>
    <w:rsid w:val="0029504C"/>
    <w:rsid w:val="002A0A4A"/>
    <w:rsid w:val="002B12D6"/>
    <w:rsid w:val="002B2709"/>
    <w:rsid w:val="002D1F81"/>
    <w:rsid w:val="002F6B70"/>
    <w:rsid w:val="00301F2B"/>
    <w:rsid w:val="00307934"/>
    <w:rsid w:val="00334E54"/>
    <w:rsid w:val="00376942"/>
    <w:rsid w:val="00376ADE"/>
    <w:rsid w:val="003953E2"/>
    <w:rsid w:val="003B5F80"/>
    <w:rsid w:val="003C3ADE"/>
    <w:rsid w:val="003D2E00"/>
    <w:rsid w:val="00403DF3"/>
    <w:rsid w:val="00403E28"/>
    <w:rsid w:val="00413217"/>
    <w:rsid w:val="00417F9C"/>
    <w:rsid w:val="004326C1"/>
    <w:rsid w:val="0044146D"/>
    <w:rsid w:val="004760D2"/>
    <w:rsid w:val="00476AFF"/>
    <w:rsid w:val="0048034C"/>
    <w:rsid w:val="004836BF"/>
    <w:rsid w:val="004D4F64"/>
    <w:rsid w:val="004E4E42"/>
    <w:rsid w:val="004F5ED9"/>
    <w:rsid w:val="00504288"/>
    <w:rsid w:val="00506179"/>
    <w:rsid w:val="0051447A"/>
    <w:rsid w:val="005307D4"/>
    <w:rsid w:val="0053128A"/>
    <w:rsid w:val="005421AC"/>
    <w:rsid w:val="005555FC"/>
    <w:rsid w:val="00563C98"/>
    <w:rsid w:val="00566B5F"/>
    <w:rsid w:val="0058235B"/>
    <w:rsid w:val="00585166"/>
    <w:rsid w:val="005859FD"/>
    <w:rsid w:val="005947A9"/>
    <w:rsid w:val="005C28A6"/>
    <w:rsid w:val="005C2D0E"/>
    <w:rsid w:val="005D4A3F"/>
    <w:rsid w:val="005F58B4"/>
    <w:rsid w:val="00630C31"/>
    <w:rsid w:val="00641A8A"/>
    <w:rsid w:val="006461D8"/>
    <w:rsid w:val="00654F78"/>
    <w:rsid w:val="006854F2"/>
    <w:rsid w:val="00690D1B"/>
    <w:rsid w:val="006A0FBD"/>
    <w:rsid w:val="006A5B92"/>
    <w:rsid w:val="006B135F"/>
    <w:rsid w:val="006B71F2"/>
    <w:rsid w:val="006C1FEC"/>
    <w:rsid w:val="006C7A04"/>
    <w:rsid w:val="006F2786"/>
    <w:rsid w:val="006F5EAE"/>
    <w:rsid w:val="006F69AD"/>
    <w:rsid w:val="00766841"/>
    <w:rsid w:val="00786AAE"/>
    <w:rsid w:val="00796700"/>
    <w:rsid w:val="007A25E1"/>
    <w:rsid w:val="007B0BCC"/>
    <w:rsid w:val="007B0CB3"/>
    <w:rsid w:val="007E3B29"/>
    <w:rsid w:val="007F4EB7"/>
    <w:rsid w:val="007F5C96"/>
    <w:rsid w:val="007F65A9"/>
    <w:rsid w:val="00805B66"/>
    <w:rsid w:val="0081544D"/>
    <w:rsid w:val="008256C7"/>
    <w:rsid w:val="008316CD"/>
    <w:rsid w:val="0084115B"/>
    <w:rsid w:val="0084681B"/>
    <w:rsid w:val="00875743"/>
    <w:rsid w:val="0088612F"/>
    <w:rsid w:val="008920C0"/>
    <w:rsid w:val="008A2EF6"/>
    <w:rsid w:val="008B0D05"/>
    <w:rsid w:val="008C28A0"/>
    <w:rsid w:val="008C5D29"/>
    <w:rsid w:val="008E22D0"/>
    <w:rsid w:val="008E6282"/>
    <w:rsid w:val="008F5917"/>
    <w:rsid w:val="00920B88"/>
    <w:rsid w:val="00921C54"/>
    <w:rsid w:val="00932091"/>
    <w:rsid w:val="009345C8"/>
    <w:rsid w:val="00947841"/>
    <w:rsid w:val="00954E7F"/>
    <w:rsid w:val="00956F14"/>
    <w:rsid w:val="00966874"/>
    <w:rsid w:val="009733D6"/>
    <w:rsid w:val="00977E8D"/>
    <w:rsid w:val="009949A9"/>
    <w:rsid w:val="0099577D"/>
    <w:rsid w:val="00997149"/>
    <w:rsid w:val="009A28DB"/>
    <w:rsid w:val="009D0118"/>
    <w:rsid w:val="009E5232"/>
    <w:rsid w:val="00A2720E"/>
    <w:rsid w:val="00A33F19"/>
    <w:rsid w:val="00A33F67"/>
    <w:rsid w:val="00A3652A"/>
    <w:rsid w:val="00A40CCD"/>
    <w:rsid w:val="00A6122B"/>
    <w:rsid w:val="00A6230C"/>
    <w:rsid w:val="00A777A8"/>
    <w:rsid w:val="00A810DF"/>
    <w:rsid w:val="00A834AF"/>
    <w:rsid w:val="00AA7F82"/>
    <w:rsid w:val="00AB5D13"/>
    <w:rsid w:val="00AC1449"/>
    <w:rsid w:val="00AE2AF7"/>
    <w:rsid w:val="00AE651C"/>
    <w:rsid w:val="00AF5129"/>
    <w:rsid w:val="00AF619D"/>
    <w:rsid w:val="00B14A64"/>
    <w:rsid w:val="00B1638A"/>
    <w:rsid w:val="00B169C6"/>
    <w:rsid w:val="00B27D43"/>
    <w:rsid w:val="00B33C2F"/>
    <w:rsid w:val="00B37070"/>
    <w:rsid w:val="00B41D29"/>
    <w:rsid w:val="00B41EC6"/>
    <w:rsid w:val="00B47198"/>
    <w:rsid w:val="00B50088"/>
    <w:rsid w:val="00B54B37"/>
    <w:rsid w:val="00B569B2"/>
    <w:rsid w:val="00B705B3"/>
    <w:rsid w:val="00B72271"/>
    <w:rsid w:val="00B77C12"/>
    <w:rsid w:val="00BA4B26"/>
    <w:rsid w:val="00BA6A57"/>
    <w:rsid w:val="00BD5604"/>
    <w:rsid w:val="00BF0E39"/>
    <w:rsid w:val="00C00CA9"/>
    <w:rsid w:val="00C037AA"/>
    <w:rsid w:val="00C04170"/>
    <w:rsid w:val="00C05556"/>
    <w:rsid w:val="00C11520"/>
    <w:rsid w:val="00C1172D"/>
    <w:rsid w:val="00C1574A"/>
    <w:rsid w:val="00C23A18"/>
    <w:rsid w:val="00C25C0D"/>
    <w:rsid w:val="00C337DF"/>
    <w:rsid w:val="00C43CA8"/>
    <w:rsid w:val="00C47A2B"/>
    <w:rsid w:val="00C549AF"/>
    <w:rsid w:val="00C56C3B"/>
    <w:rsid w:val="00C57ABE"/>
    <w:rsid w:val="00C71513"/>
    <w:rsid w:val="00C72C32"/>
    <w:rsid w:val="00C7416A"/>
    <w:rsid w:val="00C77265"/>
    <w:rsid w:val="00C832D8"/>
    <w:rsid w:val="00C85F0C"/>
    <w:rsid w:val="00CD12C0"/>
    <w:rsid w:val="00CD1834"/>
    <w:rsid w:val="00CF656D"/>
    <w:rsid w:val="00D02060"/>
    <w:rsid w:val="00D0464F"/>
    <w:rsid w:val="00D260EB"/>
    <w:rsid w:val="00D31B49"/>
    <w:rsid w:val="00D5269A"/>
    <w:rsid w:val="00D65253"/>
    <w:rsid w:val="00D96525"/>
    <w:rsid w:val="00DA0A01"/>
    <w:rsid w:val="00DD347B"/>
    <w:rsid w:val="00DF392E"/>
    <w:rsid w:val="00E27608"/>
    <w:rsid w:val="00E3620B"/>
    <w:rsid w:val="00E41A12"/>
    <w:rsid w:val="00E53CD7"/>
    <w:rsid w:val="00E6234E"/>
    <w:rsid w:val="00E625B1"/>
    <w:rsid w:val="00E65331"/>
    <w:rsid w:val="00E72D91"/>
    <w:rsid w:val="00E759A4"/>
    <w:rsid w:val="00E765E9"/>
    <w:rsid w:val="00E76CF9"/>
    <w:rsid w:val="00E80029"/>
    <w:rsid w:val="00E86161"/>
    <w:rsid w:val="00E92EDC"/>
    <w:rsid w:val="00EC2CE6"/>
    <w:rsid w:val="00EE1010"/>
    <w:rsid w:val="00EE597A"/>
    <w:rsid w:val="00EF5CCE"/>
    <w:rsid w:val="00F32EB5"/>
    <w:rsid w:val="00F82B46"/>
    <w:rsid w:val="00F948D3"/>
    <w:rsid w:val="00FA088B"/>
    <w:rsid w:val="00FB0496"/>
    <w:rsid w:val="00FB3682"/>
    <w:rsid w:val="00FC1776"/>
    <w:rsid w:val="00FC6367"/>
    <w:rsid w:val="00FD0A2B"/>
    <w:rsid w:val="00FE0C20"/>
    <w:rsid w:val="00FE2A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5FDD37"/>
  <w15:docId w15:val="{0486AF9D-DE8D-4CB7-A587-92A2E560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69"/>
    <w:rPr>
      <w:sz w:val="24"/>
      <w:szCs w:val="24"/>
    </w:rPr>
  </w:style>
  <w:style w:type="paragraph" w:styleId="Heading1">
    <w:name w:val="heading 1"/>
    <w:basedOn w:val="Heading2"/>
    <w:next w:val="Normal"/>
    <w:link w:val="Heading1Char"/>
    <w:uiPriority w:val="9"/>
    <w:qFormat/>
    <w:rsid w:val="00145A69"/>
    <w:pPr>
      <w:keepNext w:val="0"/>
      <w:keepLines w:val="0"/>
      <w:spacing w:before="0"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semiHidden/>
    <w:unhideWhenUsed/>
    <w:qFormat/>
    <w:rsid w:val="00145A69"/>
    <w:pPr>
      <w:keepNext/>
      <w:keepLines/>
      <w:spacing w:before="40"/>
      <w:outlineLvl w:val="1"/>
    </w:pPr>
    <w:rPr>
      <w:rFonts w:asciiTheme="majorHAnsi" w:eastAsiaTheme="majorEastAsia" w:hAnsiTheme="majorHAnsi" w:cstheme="majorBidi"/>
      <w:color w:val="1E12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8DB"/>
    <w:pPr>
      <w:tabs>
        <w:tab w:val="center" w:pos="4320"/>
        <w:tab w:val="right" w:pos="8640"/>
      </w:tabs>
    </w:pPr>
  </w:style>
  <w:style w:type="character" w:customStyle="1" w:styleId="HeaderChar">
    <w:name w:val="Header Char"/>
    <w:basedOn w:val="DefaultParagraphFont"/>
    <w:link w:val="Header"/>
    <w:rsid w:val="009A28DB"/>
  </w:style>
  <w:style w:type="paragraph" w:styleId="Footer">
    <w:name w:val="footer"/>
    <w:basedOn w:val="Normal"/>
    <w:link w:val="FooterChar"/>
    <w:uiPriority w:val="99"/>
    <w:unhideWhenUsed/>
    <w:rsid w:val="009A28DB"/>
    <w:pPr>
      <w:tabs>
        <w:tab w:val="center" w:pos="4320"/>
        <w:tab w:val="right" w:pos="8640"/>
      </w:tabs>
    </w:pPr>
  </w:style>
  <w:style w:type="character" w:customStyle="1" w:styleId="FooterChar">
    <w:name w:val="Footer Char"/>
    <w:basedOn w:val="DefaultParagraphFont"/>
    <w:link w:val="Footer"/>
    <w:uiPriority w:val="99"/>
    <w:rsid w:val="009A28DB"/>
  </w:style>
  <w:style w:type="paragraph" w:styleId="BalloonText">
    <w:name w:val="Balloon Text"/>
    <w:basedOn w:val="Normal"/>
    <w:link w:val="BalloonTextChar"/>
    <w:uiPriority w:val="99"/>
    <w:semiHidden/>
    <w:unhideWhenUsed/>
    <w:rsid w:val="009A28DB"/>
    <w:rPr>
      <w:rFonts w:ascii="Lucida Grande" w:hAnsi="Lucida Grande"/>
      <w:sz w:val="18"/>
      <w:szCs w:val="18"/>
    </w:rPr>
  </w:style>
  <w:style w:type="character" w:customStyle="1" w:styleId="BalloonTextChar">
    <w:name w:val="Balloon Text Char"/>
    <w:link w:val="BalloonText"/>
    <w:uiPriority w:val="99"/>
    <w:semiHidden/>
    <w:rsid w:val="009A28DB"/>
    <w:rPr>
      <w:rFonts w:ascii="Lucida Grande" w:hAnsi="Lucida Grande"/>
      <w:sz w:val="18"/>
      <w:szCs w:val="18"/>
    </w:rPr>
  </w:style>
  <w:style w:type="paragraph" w:styleId="ListParagraph">
    <w:name w:val="List Paragraph"/>
    <w:basedOn w:val="Normal"/>
    <w:uiPriority w:val="72"/>
    <w:rsid w:val="0081544D"/>
    <w:pPr>
      <w:ind w:left="720"/>
    </w:pPr>
  </w:style>
  <w:style w:type="table" w:customStyle="1" w:styleId="TableGrid1">
    <w:name w:val="Table Grid1"/>
    <w:basedOn w:val="TableNormal"/>
    <w:next w:val="TableGrid"/>
    <w:uiPriority w:val="59"/>
    <w:rsid w:val="00FC6367"/>
    <w:rPr>
      <w:rFonts w:ascii="Arial" w:eastAsia="Times New Roman" w:hAnsi="Arial" w:cs="Arial"/>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5A69"/>
    <w:rPr>
      <w:rFonts w:ascii="Franklin Gothic Book" w:hAnsi="Franklin Gothic Book" w:cs="Calibri"/>
      <w:color w:val="342568"/>
      <w:sz w:val="28"/>
      <w:szCs w:val="28"/>
      <w:lang w:val="en-GB" w:eastAsia="ja-JP"/>
    </w:rPr>
  </w:style>
  <w:style w:type="character" w:customStyle="1" w:styleId="Heading2Char">
    <w:name w:val="Heading 2 Char"/>
    <w:basedOn w:val="DefaultParagraphFont"/>
    <w:link w:val="Heading2"/>
    <w:uiPriority w:val="9"/>
    <w:semiHidden/>
    <w:rsid w:val="00145A69"/>
    <w:rPr>
      <w:rFonts w:asciiTheme="majorHAnsi" w:eastAsiaTheme="majorEastAsia" w:hAnsiTheme="majorHAnsi" w:cstheme="majorBidi"/>
      <w:color w:val="1E1226" w:themeColor="accent1" w:themeShade="BF"/>
      <w:sz w:val="26"/>
      <w:szCs w:val="26"/>
    </w:rPr>
  </w:style>
  <w:style w:type="paragraph" w:styleId="ListBullet">
    <w:name w:val="List Bullet"/>
    <w:basedOn w:val="Normal"/>
    <w:uiPriority w:val="99"/>
    <w:unhideWhenUsed/>
    <w:qFormat/>
    <w:rsid w:val="00145A69"/>
    <w:pPr>
      <w:numPr>
        <w:numId w:val="19"/>
      </w:numPr>
      <w:spacing w:line="264" w:lineRule="auto"/>
      <w:ind w:left="284" w:hanging="284"/>
    </w:pPr>
    <w:rPr>
      <w:rFonts w:ascii="Calibri" w:hAnsi="Calibri"/>
      <w:sz w:val="20"/>
      <w:szCs w:val="20"/>
    </w:rPr>
  </w:style>
  <w:style w:type="paragraph" w:customStyle="1" w:styleId="TableHeading1">
    <w:name w:val="Table Heading 1"/>
    <w:basedOn w:val="Normal"/>
    <w:qFormat/>
    <w:rsid w:val="00145A69"/>
    <w:pPr>
      <w:spacing w:before="80" w:after="80" w:line="264" w:lineRule="auto"/>
    </w:pPr>
    <w:rPr>
      <w:rFonts w:ascii="Calibri" w:hAnsi="Calibri"/>
      <w:b/>
      <w:sz w:val="20"/>
      <w:szCs w:val="20"/>
    </w:rPr>
  </w:style>
  <w:style w:type="paragraph" w:styleId="ListBullet2">
    <w:name w:val="List Bullet 2"/>
    <w:basedOn w:val="ListParagraph"/>
    <w:uiPriority w:val="99"/>
    <w:unhideWhenUsed/>
    <w:qFormat/>
    <w:rsid w:val="0058235B"/>
    <w:pPr>
      <w:numPr>
        <w:ilvl w:val="1"/>
        <w:numId w:val="49"/>
      </w:numPr>
      <w:ind w:left="568" w:hanging="284"/>
    </w:pPr>
    <w:rPr>
      <w:rFonts w:ascii="Calibri" w:hAnsi="Calibri"/>
      <w:sz w:val="20"/>
      <w:szCs w:val="20"/>
    </w:rPr>
  </w:style>
  <w:style w:type="character" w:styleId="Hyperlink">
    <w:name w:val="Hyperlink"/>
    <w:uiPriority w:val="99"/>
    <w:unhideWhenUsed/>
    <w:rsid w:val="00056D6D"/>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632E-F9BE-4456-A9DC-8D815833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13</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Belinda Calvert</cp:lastModifiedBy>
  <cp:revision>123</cp:revision>
  <cp:lastPrinted>2018-12-27T01:42:00Z</cp:lastPrinted>
  <dcterms:created xsi:type="dcterms:W3CDTF">2014-05-09T01:27:00Z</dcterms:created>
  <dcterms:modified xsi:type="dcterms:W3CDTF">2021-12-07T06:44:00Z</dcterms:modified>
</cp:coreProperties>
</file>