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9"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FC9">
        <w:rPr>
          <w:rFonts w:ascii="Franklin Gothic Medium" w:eastAsia="Times New Roman" w:hAnsi="Franklin Gothic Medium" w:cs="Times New Roman"/>
          <w:smallCaps/>
          <w:color w:val="3C3B42"/>
          <w:spacing w:val="5"/>
          <w:kern w:val="28"/>
          <w:sz w:val="60"/>
          <w:szCs w:val="52"/>
          <w:lang w:val="en-AU" w:eastAsia="en-US"/>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0669DE">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B83D99">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7F6FC9" w:rsidRDefault="007F6FC9" w:rsidP="00E851D5">
      <w:pPr>
        <w:spacing w:before="0" w:after="0" w:line="240" w:lineRule="auto"/>
        <w:rPr>
          <w:rFonts w:ascii="Franklin Gothic Book" w:hAnsi="Franklin Gothic Book"/>
          <w:noProof/>
          <w:color w:val="5F497A" w:themeColor="accent4" w:themeShade="BF"/>
          <w:sz w:val="24"/>
          <w:szCs w:val="24"/>
        </w:rPr>
      </w:pPr>
      <w:r w:rsidRPr="007F6FC9">
        <w:rPr>
          <w:rFonts w:ascii="Franklin Gothic Book" w:hAnsi="Franklin Gothic Book"/>
          <w:noProof/>
          <w:color w:val="5F497A" w:themeColor="accent4" w:themeShade="BF"/>
          <w:sz w:val="24"/>
          <w:szCs w:val="24"/>
        </w:rPr>
        <w:t>Egypt, Dynastic change, Dynasty 17–18 and Dynasty 18–19</w:t>
      </w:r>
    </w:p>
    <w:p w:rsidR="009E4966" w:rsidRPr="00813711" w:rsidRDefault="00B83D99"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43295D" w:rsidRPr="00EE3F32" w:rsidRDefault="007F6FC9"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3076FF">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7F6FC9" w:rsidRPr="00B83D99" w:rsidRDefault="007F6FC9" w:rsidP="007F6FC9">
      <w:pPr>
        <w:pStyle w:val="Heading3"/>
        <w:rPr>
          <w:rFonts w:ascii="Franklin Gothic Book" w:hAnsi="Franklin Gothic Book"/>
          <w:b w:val="0"/>
          <w:smallCaps w:val="0"/>
          <w:color w:val="342568"/>
          <w:sz w:val="28"/>
          <w:szCs w:val="28"/>
          <w14:textFill>
            <w14:solidFill>
              <w14:srgbClr w14:val="342568">
                <w14:lumMod w14:val="75000"/>
              </w14:srgbClr>
            </w14:solidFill>
          </w14:textFill>
        </w:rPr>
      </w:pPr>
      <w:r w:rsidRPr="00B83D99">
        <w:rPr>
          <w:rFonts w:ascii="Franklin Gothic Book" w:hAnsi="Franklin Gothic Book"/>
          <w:b w:val="0"/>
          <w:smallCaps w:val="0"/>
          <w:color w:val="342568"/>
          <w:sz w:val="28"/>
          <w:szCs w:val="28"/>
          <w14:textFill>
            <w14:solidFill>
              <w14:srgbClr w14:val="342568">
                <w14:lumMod w14:val="75000"/>
              </w14:srgbClr>
            </w14:solidFill>
          </w14:textFill>
        </w:rPr>
        <w:t xml:space="preserve">Egypt, Dynastic change, Dynasty 17–18 c. 1560–c. 1504 BC (the wars against the Hyksos to Amenhotep I) and Dynasty 18–19 (Ay to </w:t>
      </w:r>
      <w:proofErr w:type="spellStart"/>
      <w:r w:rsidRPr="00B83D99">
        <w:rPr>
          <w:rFonts w:ascii="Franklin Gothic Book" w:hAnsi="Franklin Gothic Book"/>
          <w:b w:val="0"/>
          <w:smallCaps w:val="0"/>
          <w:color w:val="342568"/>
          <w:sz w:val="28"/>
          <w:szCs w:val="28"/>
          <w14:textFill>
            <w14:solidFill>
              <w14:srgbClr w14:val="342568">
                <w14:lumMod w14:val="75000"/>
              </w14:srgbClr>
            </w14:solidFill>
          </w14:textFill>
        </w:rPr>
        <w:t>Rameses</w:t>
      </w:r>
      <w:proofErr w:type="spellEnd"/>
      <w:r w:rsidRPr="00B83D99">
        <w:rPr>
          <w:rFonts w:ascii="Franklin Gothic Book" w:hAnsi="Franklin Gothic Book"/>
          <w:b w:val="0"/>
          <w:smallCaps w:val="0"/>
          <w:color w:val="342568"/>
          <w:sz w:val="28"/>
          <w:szCs w:val="28"/>
          <w14:textFill>
            <w14:solidFill>
              <w14:srgbClr w14:val="342568">
                <w14:lumMod w14:val="75000"/>
              </w14:srgbClr>
            </w14:solidFill>
          </w14:textFill>
        </w:rPr>
        <w:t xml:space="preserve"> II) </w:t>
      </w:r>
      <w:r w:rsidR="00C1520B">
        <w:rPr>
          <w:rFonts w:ascii="Franklin Gothic Book" w:hAnsi="Franklin Gothic Book"/>
          <w:b w:val="0"/>
          <w:smallCaps w:val="0"/>
          <w:color w:val="342568"/>
          <w:sz w:val="28"/>
          <w:szCs w:val="28"/>
          <w14:textFill>
            <w14:solidFill>
              <w14:srgbClr w14:val="342568">
                <w14:lumMod w14:val="75000"/>
              </w14:srgbClr>
            </w14:solidFill>
          </w14:textFill>
        </w:rPr>
        <w:br/>
      </w:r>
      <w:r w:rsidRPr="00B83D99">
        <w:rPr>
          <w:rFonts w:ascii="Franklin Gothic Book" w:hAnsi="Franklin Gothic Book"/>
          <w:b w:val="0"/>
          <w:smallCaps w:val="0"/>
          <w:color w:val="342568"/>
          <w:sz w:val="28"/>
          <w:szCs w:val="28"/>
          <w14:textFill>
            <w14:solidFill>
              <w14:srgbClr w14:val="342568">
                <w14:lumMod w14:val="75000"/>
              </w14:srgbClr>
            </w14:solidFill>
          </w14:textFill>
        </w:rPr>
        <w:t>c. 1327–c. 1213 BC</w:t>
      </w:r>
    </w:p>
    <w:p w:rsidR="0022405F" w:rsidRPr="007F6FC9" w:rsidRDefault="00B83D99" w:rsidP="007F6FC9">
      <w:pPr>
        <w:pStyle w:val="Heading3"/>
        <w:rPr>
          <w:rFonts w:ascii="Franklin Gothic Book" w:hAnsi="Franklin Gothic Book"/>
          <w:b w:val="0"/>
          <w:smallCaps w:val="0"/>
          <w:color w:val="FF0000"/>
          <w:sz w:val="28"/>
          <w:szCs w:val="28"/>
        </w:rPr>
      </w:pPr>
      <w:r>
        <w:t xml:space="preserve">Source </w:t>
      </w:r>
      <w:r w:rsidR="0022405F" w:rsidRPr="0022405F">
        <w:t xml:space="preserve">1 </w:t>
      </w:r>
    </w:p>
    <w:p w:rsidR="007F6FC9" w:rsidRPr="007F6FC9" w:rsidRDefault="007F6FC9" w:rsidP="007F6FC9">
      <w:pPr>
        <w:autoSpaceDE w:val="0"/>
        <w:autoSpaceDN w:val="0"/>
        <w:adjustRightInd w:val="0"/>
        <w:spacing w:before="0" w:after="0"/>
        <w:rPr>
          <w:rFonts w:asciiTheme="minorHAnsi" w:eastAsia="Times New Roman" w:hAnsiTheme="minorHAnsi" w:cstheme="minorHAnsi"/>
          <w:bCs/>
        </w:rPr>
      </w:pPr>
      <w:r w:rsidRPr="007F6FC9">
        <w:rPr>
          <w:rFonts w:asciiTheme="minorHAnsi" w:eastAsia="Times New Roman" w:hAnsiTheme="minorHAnsi" w:cstheme="minorHAnsi"/>
          <w:bCs/>
        </w:rPr>
        <w:t xml:space="preserve">Now as regards the time of </w:t>
      </w:r>
      <w:proofErr w:type="spellStart"/>
      <w:r w:rsidRPr="007F6FC9">
        <w:rPr>
          <w:rFonts w:asciiTheme="minorHAnsi" w:eastAsia="Times New Roman" w:hAnsiTheme="minorHAnsi" w:cstheme="minorHAnsi"/>
          <w:bCs/>
        </w:rPr>
        <w:t>Muwutallis</w:t>
      </w:r>
      <w:proofErr w:type="spellEnd"/>
      <w:r w:rsidRPr="007F6FC9">
        <w:rPr>
          <w:rFonts w:asciiTheme="minorHAnsi" w:eastAsia="Times New Roman" w:hAnsiTheme="minorHAnsi" w:cstheme="minorHAnsi"/>
          <w:bCs/>
        </w:rPr>
        <w:t xml:space="preserve"> the Great Ruler of </w:t>
      </w:r>
      <w:proofErr w:type="spellStart"/>
      <w:r w:rsidRPr="007F6FC9">
        <w:rPr>
          <w:rFonts w:asciiTheme="minorHAnsi" w:eastAsia="Times New Roman" w:hAnsiTheme="minorHAnsi" w:cstheme="minorHAnsi"/>
          <w:bCs/>
        </w:rPr>
        <w:t>Hatti</w:t>
      </w:r>
      <w:proofErr w:type="spellEnd"/>
      <w:r w:rsidRPr="007F6FC9">
        <w:rPr>
          <w:rFonts w:asciiTheme="minorHAnsi" w:eastAsia="Times New Roman" w:hAnsiTheme="minorHAnsi" w:cstheme="minorHAnsi"/>
          <w:bCs/>
        </w:rPr>
        <w:t>, my brother, he fought with</w:t>
      </w:r>
    </w:p>
    <w:p w:rsidR="007F6FC9" w:rsidRPr="007F6FC9" w:rsidRDefault="007F6FC9" w:rsidP="007F6FC9">
      <w:pPr>
        <w:autoSpaceDE w:val="0"/>
        <w:autoSpaceDN w:val="0"/>
        <w:adjustRightInd w:val="0"/>
        <w:spacing w:before="0" w:after="0"/>
        <w:rPr>
          <w:rFonts w:asciiTheme="minorHAnsi" w:eastAsia="Times New Roman" w:hAnsiTheme="minorHAnsi" w:cstheme="minorHAnsi"/>
          <w:bCs/>
        </w:rPr>
      </w:pPr>
      <w:proofErr w:type="gramStart"/>
      <w:r w:rsidRPr="007F6FC9">
        <w:rPr>
          <w:rFonts w:asciiTheme="minorHAnsi" w:eastAsia="Times New Roman" w:hAnsiTheme="minorHAnsi" w:cstheme="minorHAnsi"/>
          <w:bCs/>
        </w:rPr>
        <w:t>[Ramses II], the Great Ruler of Egypt.</w:t>
      </w:r>
      <w:proofErr w:type="gramEnd"/>
      <w:r w:rsidRPr="007F6FC9">
        <w:rPr>
          <w:rFonts w:asciiTheme="minorHAnsi" w:eastAsia="Times New Roman" w:hAnsiTheme="minorHAnsi" w:cstheme="minorHAnsi"/>
          <w:bCs/>
        </w:rPr>
        <w:t xml:space="preserve"> But now, as from today, behold </w:t>
      </w:r>
      <w:proofErr w:type="spellStart"/>
      <w:r w:rsidRPr="007F6FC9">
        <w:rPr>
          <w:rFonts w:asciiTheme="minorHAnsi" w:eastAsia="Times New Roman" w:hAnsiTheme="minorHAnsi" w:cstheme="minorHAnsi"/>
          <w:bCs/>
        </w:rPr>
        <w:t>Hattusil</w:t>
      </w:r>
      <w:proofErr w:type="spellEnd"/>
      <w:r w:rsidRPr="007F6FC9">
        <w:rPr>
          <w:rFonts w:asciiTheme="minorHAnsi" w:eastAsia="Times New Roman" w:hAnsiTheme="minorHAnsi" w:cstheme="minorHAnsi"/>
          <w:bCs/>
        </w:rPr>
        <w:t xml:space="preserve"> … [makes] a</w:t>
      </w:r>
    </w:p>
    <w:p w:rsidR="007F6FC9" w:rsidRPr="007F6FC9" w:rsidRDefault="007F6FC9" w:rsidP="007F6FC9">
      <w:pPr>
        <w:autoSpaceDE w:val="0"/>
        <w:autoSpaceDN w:val="0"/>
        <w:adjustRightInd w:val="0"/>
        <w:spacing w:before="0" w:after="0"/>
        <w:rPr>
          <w:rFonts w:asciiTheme="minorHAnsi" w:eastAsia="Times New Roman" w:hAnsiTheme="minorHAnsi" w:cstheme="minorHAnsi"/>
          <w:bCs/>
        </w:rPr>
      </w:pPr>
      <w:proofErr w:type="gramStart"/>
      <w:r w:rsidRPr="007F6FC9">
        <w:rPr>
          <w:rFonts w:asciiTheme="minorHAnsi" w:eastAsia="Times New Roman" w:hAnsiTheme="minorHAnsi" w:cstheme="minorHAnsi"/>
          <w:bCs/>
        </w:rPr>
        <w:t>treaty</w:t>
      </w:r>
      <w:proofErr w:type="gramEnd"/>
      <w:r w:rsidRPr="007F6FC9">
        <w:rPr>
          <w:rFonts w:asciiTheme="minorHAnsi" w:eastAsia="Times New Roman" w:hAnsiTheme="minorHAnsi" w:cstheme="minorHAnsi"/>
          <w:bCs/>
        </w:rPr>
        <w:t xml:space="preserve"> to establish the relationship which Re made and which Seth made – the land of Egypt with the land of </w:t>
      </w:r>
      <w:proofErr w:type="spellStart"/>
      <w:r w:rsidRPr="007F6FC9">
        <w:rPr>
          <w:rFonts w:asciiTheme="minorHAnsi" w:eastAsia="Times New Roman" w:hAnsiTheme="minorHAnsi" w:cstheme="minorHAnsi"/>
          <w:bCs/>
        </w:rPr>
        <w:t>Hatti</w:t>
      </w:r>
      <w:proofErr w:type="spellEnd"/>
      <w:r w:rsidRPr="007F6FC9">
        <w:rPr>
          <w:rFonts w:asciiTheme="minorHAnsi" w:eastAsia="Times New Roman" w:hAnsiTheme="minorHAnsi" w:cstheme="minorHAnsi"/>
          <w:bCs/>
        </w:rPr>
        <w:t xml:space="preserve"> – to prevent hostilities arising between them, forever. Behold </w:t>
      </w:r>
      <w:proofErr w:type="spellStart"/>
      <w:r w:rsidRPr="007F6FC9">
        <w:rPr>
          <w:rFonts w:asciiTheme="minorHAnsi" w:eastAsia="Times New Roman" w:hAnsiTheme="minorHAnsi" w:cstheme="minorHAnsi"/>
          <w:bCs/>
        </w:rPr>
        <w:t>Hattusil</w:t>
      </w:r>
      <w:proofErr w:type="spellEnd"/>
      <w:r w:rsidRPr="007F6FC9">
        <w:rPr>
          <w:rFonts w:asciiTheme="minorHAnsi" w:eastAsia="Times New Roman" w:hAnsiTheme="minorHAnsi" w:cstheme="minorHAnsi"/>
          <w:bCs/>
        </w:rPr>
        <w:t xml:space="preserve"> III … binds himself by treaty to </w:t>
      </w:r>
      <w:proofErr w:type="spellStart"/>
      <w:r w:rsidRPr="007F6FC9">
        <w:rPr>
          <w:rFonts w:asciiTheme="minorHAnsi" w:eastAsia="Times New Roman" w:hAnsiTheme="minorHAnsi" w:cstheme="minorHAnsi"/>
          <w:bCs/>
        </w:rPr>
        <w:t>Ramesses</w:t>
      </w:r>
      <w:proofErr w:type="spellEnd"/>
      <w:r w:rsidRPr="007F6FC9">
        <w:rPr>
          <w:rFonts w:asciiTheme="minorHAnsi" w:eastAsia="Times New Roman" w:hAnsiTheme="minorHAnsi" w:cstheme="minorHAnsi"/>
          <w:bCs/>
        </w:rPr>
        <w:t xml:space="preserve"> II [Ramses II] … beginning from today, in order to create peace and good brotherhood between us forever – he being friendly and at peace with me, and I being friendly and at peace with him, forever … The Great Ruler of </w:t>
      </w:r>
      <w:proofErr w:type="spellStart"/>
      <w:r w:rsidRPr="007F6FC9">
        <w:rPr>
          <w:rFonts w:asciiTheme="minorHAnsi" w:eastAsia="Times New Roman" w:hAnsiTheme="minorHAnsi" w:cstheme="minorHAnsi"/>
          <w:bCs/>
        </w:rPr>
        <w:t>Hatti</w:t>
      </w:r>
      <w:proofErr w:type="spellEnd"/>
      <w:r w:rsidRPr="007F6FC9">
        <w:rPr>
          <w:rFonts w:asciiTheme="minorHAnsi" w:eastAsia="Times New Roman" w:hAnsiTheme="minorHAnsi" w:cstheme="minorHAnsi"/>
          <w:bCs/>
        </w:rPr>
        <w:t xml:space="preserve"> shall never trespass</w:t>
      </w:r>
      <w:r w:rsidRPr="007F6FC9">
        <w:rPr>
          <w:rFonts w:asciiTheme="minorHAnsi" w:eastAsia="Times New Roman" w:hAnsiTheme="minorHAnsi" w:cstheme="minorHAnsi"/>
          <w:bCs/>
          <w:vertAlign w:val="superscript"/>
        </w:rPr>
        <w:t>1</w:t>
      </w:r>
      <w:r w:rsidRPr="007F6FC9">
        <w:rPr>
          <w:rFonts w:asciiTheme="minorHAnsi" w:eastAsia="Times New Roman" w:hAnsiTheme="minorHAnsi" w:cstheme="minorHAnsi"/>
          <w:bCs/>
        </w:rPr>
        <w:t xml:space="preserve"> against the land of Egypt, to take anything from it. </w:t>
      </w:r>
      <w:proofErr w:type="spellStart"/>
      <w:r w:rsidRPr="007F6FC9">
        <w:rPr>
          <w:rFonts w:asciiTheme="minorHAnsi" w:eastAsia="Times New Roman" w:hAnsiTheme="minorHAnsi" w:cstheme="minorHAnsi"/>
          <w:bCs/>
        </w:rPr>
        <w:t>Ramesses</w:t>
      </w:r>
      <w:proofErr w:type="spellEnd"/>
      <w:r w:rsidRPr="007F6FC9">
        <w:rPr>
          <w:rFonts w:asciiTheme="minorHAnsi" w:eastAsia="Times New Roman" w:hAnsiTheme="minorHAnsi" w:cstheme="minorHAnsi"/>
          <w:bCs/>
        </w:rPr>
        <w:t xml:space="preserve"> II … shall never trespass against the land of </w:t>
      </w:r>
      <w:proofErr w:type="spellStart"/>
      <w:r w:rsidRPr="007F6FC9">
        <w:rPr>
          <w:rFonts w:asciiTheme="minorHAnsi" w:eastAsia="Times New Roman" w:hAnsiTheme="minorHAnsi" w:cstheme="minorHAnsi"/>
          <w:bCs/>
        </w:rPr>
        <w:t>Hatti</w:t>
      </w:r>
      <w:proofErr w:type="spellEnd"/>
      <w:r w:rsidRPr="007F6FC9">
        <w:rPr>
          <w:rFonts w:asciiTheme="minorHAnsi" w:eastAsia="Times New Roman" w:hAnsiTheme="minorHAnsi" w:cstheme="minorHAnsi"/>
          <w:bCs/>
        </w:rPr>
        <w:t xml:space="preserve">, to take anything from it. </w:t>
      </w:r>
      <w:proofErr w:type="gramStart"/>
      <w:r w:rsidRPr="007F6FC9">
        <w:rPr>
          <w:rFonts w:asciiTheme="minorHAnsi" w:eastAsia="Times New Roman" w:hAnsiTheme="minorHAnsi" w:cstheme="minorHAnsi"/>
          <w:bCs/>
        </w:rPr>
        <w:t xml:space="preserve">As for the standing treaty that was current in the time of </w:t>
      </w:r>
      <w:proofErr w:type="spellStart"/>
      <w:r w:rsidRPr="007F6FC9">
        <w:rPr>
          <w:rFonts w:asciiTheme="minorHAnsi" w:eastAsia="Times New Roman" w:hAnsiTheme="minorHAnsi" w:cstheme="minorHAnsi"/>
          <w:bCs/>
        </w:rPr>
        <w:t>Suppiluliuma</w:t>
      </w:r>
      <w:proofErr w:type="spellEnd"/>
      <w:r w:rsidRPr="007F6FC9">
        <w:rPr>
          <w:rFonts w:asciiTheme="minorHAnsi" w:eastAsia="Times New Roman" w:hAnsiTheme="minorHAnsi" w:cstheme="minorHAnsi"/>
          <w:bCs/>
        </w:rPr>
        <w:t xml:space="preserve"> [I] … likewise the standing treaty which existed in the time of </w:t>
      </w:r>
      <w:proofErr w:type="spellStart"/>
      <w:r w:rsidRPr="007F6FC9">
        <w:rPr>
          <w:rFonts w:asciiTheme="minorHAnsi" w:eastAsia="Times New Roman" w:hAnsiTheme="minorHAnsi" w:cstheme="minorHAnsi"/>
          <w:bCs/>
        </w:rPr>
        <w:t>Muwatallis</w:t>
      </w:r>
      <w:proofErr w:type="spellEnd"/>
      <w:r w:rsidRPr="007F6FC9">
        <w:rPr>
          <w:rFonts w:asciiTheme="minorHAnsi" w:eastAsia="Times New Roman" w:hAnsiTheme="minorHAnsi" w:cstheme="minorHAnsi"/>
          <w:bCs/>
        </w:rPr>
        <w:t>, I now adhere</w:t>
      </w:r>
      <w:r w:rsidRPr="007F6FC9">
        <w:rPr>
          <w:rFonts w:asciiTheme="minorHAnsi" w:eastAsia="Times New Roman" w:hAnsiTheme="minorHAnsi" w:cstheme="minorHAnsi"/>
          <w:bCs/>
          <w:vertAlign w:val="superscript"/>
        </w:rPr>
        <w:t>2</w:t>
      </w:r>
      <w:r w:rsidRPr="007F6FC9">
        <w:rPr>
          <w:rFonts w:asciiTheme="minorHAnsi" w:eastAsia="Times New Roman" w:hAnsiTheme="minorHAnsi" w:cstheme="minorHAnsi"/>
          <w:bCs/>
        </w:rPr>
        <w:t xml:space="preserve"> to it.</w:t>
      </w:r>
      <w:proofErr w:type="gramEnd"/>
      <w:r w:rsidRPr="007F6FC9">
        <w:rPr>
          <w:rFonts w:asciiTheme="minorHAnsi" w:eastAsia="Times New Roman" w:hAnsiTheme="minorHAnsi" w:cstheme="minorHAnsi"/>
          <w:bCs/>
        </w:rPr>
        <w:t xml:space="preserve"> Behold, </w:t>
      </w:r>
      <w:proofErr w:type="spellStart"/>
      <w:r w:rsidRPr="007F6FC9">
        <w:rPr>
          <w:rFonts w:asciiTheme="minorHAnsi" w:eastAsia="Times New Roman" w:hAnsiTheme="minorHAnsi" w:cstheme="minorHAnsi"/>
          <w:bCs/>
        </w:rPr>
        <w:t>Ramesses</w:t>
      </w:r>
      <w:proofErr w:type="spellEnd"/>
      <w:r w:rsidRPr="007F6FC9">
        <w:rPr>
          <w:rFonts w:asciiTheme="minorHAnsi" w:eastAsia="Times New Roman" w:hAnsiTheme="minorHAnsi" w:cstheme="minorHAnsi"/>
          <w:bCs/>
        </w:rPr>
        <w:t xml:space="preserve"> II … [also] adheres to it. The peace which has become ours together, beginning from today, we adhere to it and we shall act in accord with this regular relationship.</w:t>
      </w:r>
    </w:p>
    <w:p w:rsidR="007F6FC9" w:rsidRPr="007F6FC9" w:rsidRDefault="007F6FC9" w:rsidP="007F6FC9">
      <w:pPr>
        <w:autoSpaceDE w:val="0"/>
        <w:autoSpaceDN w:val="0"/>
        <w:adjustRightInd w:val="0"/>
        <w:spacing w:after="0" w:line="240" w:lineRule="auto"/>
        <w:ind w:left="2880"/>
        <w:rPr>
          <w:rFonts w:asciiTheme="minorHAnsi" w:eastAsia="Times New Roman" w:hAnsiTheme="minorHAnsi" w:cstheme="minorHAnsi"/>
          <w:bCs/>
        </w:rPr>
      </w:pPr>
      <w:r w:rsidRPr="007F6FC9">
        <w:rPr>
          <w:rFonts w:asciiTheme="minorHAnsi" w:eastAsia="Times New Roman" w:hAnsiTheme="minorHAnsi" w:cstheme="minorHAnsi"/>
          <w:bCs/>
        </w:rPr>
        <w:t xml:space="preserve">Extract from the official treaty between Egypt and the Hittites. Two Egyptian copies were found inscribed on </w:t>
      </w:r>
      <w:proofErr w:type="spellStart"/>
      <w:r w:rsidRPr="007F6FC9">
        <w:rPr>
          <w:rFonts w:asciiTheme="minorHAnsi" w:eastAsia="Times New Roman" w:hAnsiTheme="minorHAnsi" w:cstheme="minorHAnsi"/>
          <w:bCs/>
        </w:rPr>
        <w:t>stelae</w:t>
      </w:r>
      <w:proofErr w:type="spellEnd"/>
      <w:r w:rsidRPr="007F6FC9">
        <w:rPr>
          <w:rFonts w:asciiTheme="minorHAnsi" w:eastAsia="Times New Roman" w:hAnsiTheme="minorHAnsi" w:cstheme="minorHAnsi"/>
          <w:bCs/>
        </w:rPr>
        <w:t xml:space="preserve"> (stone monuments) and one Hittite version was found inscribed on a clay tablet.</w:t>
      </w:r>
    </w:p>
    <w:p w:rsidR="007F6FC9" w:rsidRDefault="007F6FC9" w:rsidP="007F6FC9">
      <w:pPr>
        <w:autoSpaceDE w:val="0"/>
        <w:autoSpaceDN w:val="0"/>
        <w:adjustRightInd w:val="0"/>
        <w:spacing w:after="0" w:line="240" w:lineRule="auto"/>
        <w:ind w:left="4320" w:firstLine="720"/>
        <w:rPr>
          <w:rFonts w:asciiTheme="minorHAnsi" w:eastAsia="Times New Roman" w:hAnsiTheme="minorHAnsi" w:cstheme="minorHAnsi"/>
          <w:bCs/>
        </w:rPr>
      </w:pPr>
      <w:proofErr w:type="gramStart"/>
      <w:r w:rsidRPr="007F6FC9">
        <w:rPr>
          <w:rFonts w:asciiTheme="minorHAnsi" w:eastAsia="Times New Roman" w:hAnsiTheme="minorHAnsi" w:cstheme="minorHAnsi"/>
          <w:bCs/>
        </w:rPr>
        <w:t>Reproduced in K.A. Kitchen, (1982), p. 78.</w:t>
      </w:r>
      <w:proofErr w:type="gramEnd"/>
    </w:p>
    <w:p w:rsidR="007F6FC9" w:rsidRDefault="007F6FC9" w:rsidP="007F6FC9">
      <w:pPr>
        <w:autoSpaceDE w:val="0"/>
        <w:autoSpaceDN w:val="0"/>
        <w:adjustRightInd w:val="0"/>
        <w:spacing w:after="0" w:line="240" w:lineRule="auto"/>
        <w:ind w:left="4320" w:firstLine="720"/>
        <w:rPr>
          <w:rFonts w:asciiTheme="minorHAnsi" w:eastAsia="Times New Roman" w:hAnsiTheme="minorHAnsi" w:cstheme="minorHAnsi"/>
          <w:bCs/>
        </w:rPr>
      </w:pPr>
    </w:p>
    <w:p w:rsidR="007F6FC9" w:rsidRPr="003F0B97" w:rsidRDefault="007F6FC9" w:rsidP="007F6FC9">
      <w:pPr>
        <w:autoSpaceDE w:val="0"/>
        <w:autoSpaceDN w:val="0"/>
        <w:adjustRightInd w:val="0"/>
        <w:spacing w:before="0"/>
        <w:rPr>
          <w:rFonts w:asciiTheme="minorHAnsi" w:eastAsia="Times New Roman" w:hAnsiTheme="minorHAnsi" w:cstheme="minorHAnsi"/>
          <w:bCs/>
        </w:rPr>
      </w:pPr>
      <w:r w:rsidRPr="003F0B97">
        <w:rPr>
          <w:rFonts w:asciiTheme="minorHAnsi" w:eastAsia="Times New Roman" w:hAnsiTheme="minorHAnsi" w:cstheme="minorHAnsi"/>
          <w:b/>
          <w:bCs/>
          <w:vertAlign w:val="superscript"/>
        </w:rPr>
        <w:t>1</w:t>
      </w:r>
      <w:r w:rsidRPr="003F0B97">
        <w:rPr>
          <w:rFonts w:asciiTheme="minorHAnsi" w:eastAsia="Times New Roman" w:hAnsiTheme="minorHAnsi" w:cstheme="minorHAnsi"/>
          <w:b/>
          <w:bCs/>
        </w:rPr>
        <w:t xml:space="preserve">trespass </w:t>
      </w:r>
      <w:r w:rsidRPr="003F0B97">
        <w:rPr>
          <w:rFonts w:asciiTheme="minorHAnsi" w:eastAsia="Times New Roman" w:hAnsiTheme="minorHAnsi" w:cstheme="minorHAnsi"/>
          <w:bCs/>
        </w:rPr>
        <w:t>– act unlawfully</w:t>
      </w:r>
    </w:p>
    <w:p w:rsidR="007F6FC9" w:rsidRPr="007F6FC9" w:rsidRDefault="007F6FC9" w:rsidP="007F6FC9">
      <w:pPr>
        <w:autoSpaceDE w:val="0"/>
        <w:autoSpaceDN w:val="0"/>
        <w:adjustRightInd w:val="0"/>
        <w:spacing w:before="0"/>
        <w:rPr>
          <w:rFonts w:asciiTheme="minorHAnsi" w:eastAsia="Times New Roman" w:hAnsiTheme="minorHAnsi" w:cstheme="minorHAnsi"/>
          <w:bCs/>
        </w:rPr>
      </w:pPr>
      <w:r w:rsidRPr="003F0B97">
        <w:rPr>
          <w:rFonts w:asciiTheme="minorHAnsi" w:eastAsia="Times New Roman" w:hAnsiTheme="minorHAnsi" w:cstheme="minorHAnsi"/>
          <w:b/>
          <w:bCs/>
          <w:vertAlign w:val="superscript"/>
        </w:rPr>
        <w:t>2</w:t>
      </w:r>
      <w:r w:rsidRPr="003F0B97">
        <w:rPr>
          <w:rFonts w:asciiTheme="minorHAnsi" w:eastAsia="Times New Roman" w:hAnsiTheme="minorHAnsi" w:cstheme="minorHAnsi"/>
          <w:b/>
          <w:bCs/>
        </w:rPr>
        <w:t xml:space="preserve"> adhere </w:t>
      </w:r>
      <w:r w:rsidRPr="003F0B97">
        <w:rPr>
          <w:rFonts w:asciiTheme="minorHAnsi" w:eastAsia="Times New Roman" w:hAnsiTheme="minorHAnsi" w:cstheme="minorHAnsi"/>
          <w:bCs/>
        </w:rPr>
        <w:t>– literally to uphold it.</w:t>
      </w:r>
    </w:p>
    <w:p w:rsidR="007F6FC9" w:rsidRDefault="007F6FC9">
      <w:pPr>
        <w:spacing w:before="0" w:after="200"/>
        <w:rPr>
          <w:b/>
          <w:smallCaps/>
          <w:sz w:val="24"/>
          <w:szCs w:val="24"/>
        </w:rPr>
      </w:pPr>
      <w:r>
        <w:br w:type="page"/>
      </w:r>
    </w:p>
    <w:p w:rsidR="0022405F" w:rsidRPr="0022405F" w:rsidRDefault="003076FF" w:rsidP="0022405F">
      <w:pPr>
        <w:pStyle w:val="Heading3"/>
      </w:pPr>
      <w:r>
        <w:rPr>
          <w:rFonts w:ascii="ArialMT" w:eastAsia="Times New Roman" w:hAnsi="ArialMT" w:cs="ArialMT"/>
          <w:bCs/>
          <w:noProof/>
          <w:lang w:val="en-AU" w:eastAsia="en-AU"/>
        </w:rPr>
        <w:drawing>
          <wp:anchor distT="0" distB="0" distL="114300" distR="114300" simplePos="0" relativeHeight="251660288" behindDoc="0" locked="0" layoutInCell="1" allowOverlap="1" wp14:anchorId="2D039F51" wp14:editId="7F03B193">
            <wp:simplePos x="0" y="0"/>
            <wp:positionH relativeFrom="column">
              <wp:posOffset>704215</wp:posOffset>
            </wp:positionH>
            <wp:positionV relativeFrom="paragraph">
              <wp:posOffset>-447675</wp:posOffset>
            </wp:positionV>
            <wp:extent cx="4564380" cy="7082790"/>
            <wp:effectExtent l="0" t="1905" r="571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4564380" cy="708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99">
        <w:t xml:space="preserve">Source </w:t>
      </w:r>
      <w:r w:rsidR="0022405F">
        <w:t>2</w:t>
      </w:r>
    </w:p>
    <w:p w:rsidR="007F6FC9" w:rsidRPr="007F6FC9" w:rsidRDefault="007F6FC9" w:rsidP="007F6FC9"/>
    <w:p w:rsidR="00732A2C" w:rsidRDefault="00732A2C" w:rsidP="00294035">
      <w:pPr>
        <w:rPr>
          <w:noProof/>
          <w:lang w:eastAsia="en-AU"/>
        </w:rPr>
      </w:pPr>
    </w:p>
    <w:p w:rsidR="00937B76" w:rsidRDefault="00937B76" w:rsidP="00937B76">
      <w:pPr>
        <w:spacing w:after="0"/>
        <w:jc w:val="center"/>
      </w:pPr>
      <w:proofErr w:type="gramStart"/>
      <w:r w:rsidRPr="007F6FC9">
        <w:t xml:space="preserve">Image showing </w:t>
      </w:r>
      <w:proofErr w:type="spellStart"/>
      <w:r w:rsidRPr="007F6FC9">
        <w:t>Ram</w:t>
      </w:r>
      <w:r>
        <w:t>e</w:t>
      </w:r>
      <w:r w:rsidRPr="007F6FC9">
        <w:t>ses</w:t>
      </w:r>
      <w:proofErr w:type="spellEnd"/>
      <w:r w:rsidRPr="007F6FC9">
        <w:t xml:space="preserve"> II attacking a Hittite fortress.</w:t>
      </w:r>
      <w:proofErr w:type="gramEnd"/>
    </w:p>
    <w:p w:rsidR="00937B76" w:rsidRDefault="00937B76" w:rsidP="00937B76">
      <w:pPr>
        <w:spacing w:before="0"/>
        <w:jc w:val="center"/>
      </w:pPr>
      <w:r w:rsidRPr="007F6FC9">
        <w:t>The image was located on the walls o</w:t>
      </w:r>
      <w:bookmarkStart w:id="0" w:name="_GoBack"/>
      <w:bookmarkEnd w:id="0"/>
      <w:r w:rsidRPr="007F6FC9">
        <w:t xml:space="preserve">f the </w:t>
      </w:r>
      <w:proofErr w:type="spellStart"/>
      <w:r w:rsidRPr="007F6FC9">
        <w:t>Ramesseum</w:t>
      </w:r>
      <w:proofErr w:type="spellEnd"/>
      <w:r w:rsidRPr="007F6FC9">
        <w:t xml:space="preserve"> at </w:t>
      </w:r>
      <w:proofErr w:type="spellStart"/>
      <w:r w:rsidRPr="007F6FC9">
        <w:t>Karnak</w:t>
      </w:r>
      <w:proofErr w:type="spellEnd"/>
      <w:r w:rsidRPr="007F6FC9">
        <w:t>.</w:t>
      </w:r>
    </w:p>
    <w:p w:rsidR="00937B76" w:rsidRDefault="00937B76" w:rsidP="00294035">
      <w:pPr>
        <w:rPr>
          <w:noProof/>
          <w:lang w:eastAsia="en-AU"/>
        </w:rPr>
        <w:sectPr w:rsidR="00937B76" w:rsidSect="007F6FC9">
          <w:headerReference w:type="even" r:id="rId15"/>
          <w:headerReference w:type="default" r:id="rId16"/>
          <w:footerReference w:type="even" r:id="rId17"/>
          <w:footerReference w:type="default" r:id="rId18"/>
          <w:headerReference w:type="first" r:id="rId19"/>
          <w:footerReference w:type="first" r:id="rId20"/>
          <w:pgSz w:w="11906" w:h="16838" w:code="9"/>
          <w:pgMar w:top="1537" w:right="1276"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1734AE" w:rsidRPr="00E851D5" w:rsidRDefault="00D96E05" w:rsidP="007C68C4">
      <w:pPr>
        <w:tabs>
          <w:tab w:val="left" w:pos="1418"/>
        </w:tabs>
      </w:pPr>
      <w:r w:rsidRPr="00FB4D18">
        <w:rPr>
          <w:b/>
        </w:rPr>
        <w:t>Source 1</w:t>
      </w:r>
      <w:r w:rsidRPr="00FB4D18">
        <w:rPr>
          <w:b/>
        </w:rPr>
        <w:tab/>
      </w:r>
      <w:r w:rsidR="007F6FC9" w:rsidRPr="007414DA">
        <w:rPr>
          <w:rFonts w:asciiTheme="minorHAnsi" w:eastAsia="Times New Roman" w:hAnsiTheme="minorHAnsi" w:cstheme="minorHAnsi"/>
          <w:bCs/>
          <w:color w:val="231F20"/>
        </w:rPr>
        <w:t xml:space="preserve">Kitchen, K.A. (1982). </w:t>
      </w:r>
      <w:r w:rsidR="007F6FC9" w:rsidRPr="007414DA">
        <w:rPr>
          <w:rFonts w:asciiTheme="minorHAnsi" w:eastAsia="Times New Roman" w:hAnsiTheme="minorHAnsi" w:cstheme="minorHAnsi"/>
          <w:bCs/>
          <w:i/>
          <w:color w:val="231F20"/>
        </w:rPr>
        <w:t xml:space="preserve">Pharaoh triumphant: The life and times of </w:t>
      </w:r>
      <w:proofErr w:type="spellStart"/>
      <w:r w:rsidR="007F6FC9" w:rsidRPr="007414DA">
        <w:rPr>
          <w:rFonts w:asciiTheme="minorHAnsi" w:eastAsia="Times New Roman" w:hAnsiTheme="minorHAnsi" w:cstheme="minorHAnsi"/>
          <w:bCs/>
          <w:i/>
          <w:color w:val="231F20"/>
        </w:rPr>
        <w:t>Ramesses</w:t>
      </w:r>
      <w:proofErr w:type="spellEnd"/>
      <w:r w:rsidR="007F6FC9" w:rsidRPr="007414DA">
        <w:rPr>
          <w:rFonts w:asciiTheme="minorHAnsi" w:eastAsia="Times New Roman" w:hAnsiTheme="minorHAnsi" w:cstheme="minorHAnsi"/>
          <w:bCs/>
          <w:i/>
          <w:color w:val="231F20"/>
        </w:rPr>
        <w:t xml:space="preserve"> II</w:t>
      </w:r>
      <w:r w:rsidR="007F6FC9" w:rsidRPr="007414DA">
        <w:rPr>
          <w:rFonts w:asciiTheme="minorHAnsi" w:eastAsia="Times New Roman" w:hAnsiTheme="minorHAnsi" w:cstheme="minorHAnsi"/>
          <w:bCs/>
          <w:color w:val="231F20"/>
        </w:rPr>
        <w:t xml:space="preserve">. Warminster, </w:t>
      </w:r>
      <w:r w:rsidR="007F6FC9">
        <w:rPr>
          <w:rFonts w:asciiTheme="minorHAnsi" w:eastAsia="Times New Roman" w:hAnsiTheme="minorHAnsi" w:cstheme="minorHAnsi"/>
          <w:bCs/>
          <w:color w:val="231F20"/>
        </w:rPr>
        <w:tab/>
      </w:r>
      <w:r w:rsidR="007F6FC9" w:rsidRPr="007414DA">
        <w:rPr>
          <w:rFonts w:asciiTheme="minorHAnsi" w:eastAsia="Times New Roman" w:hAnsiTheme="minorHAnsi" w:cstheme="minorHAnsi"/>
          <w:bCs/>
          <w:color w:val="231F20"/>
        </w:rPr>
        <w:t xml:space="preserve">UK: </w:t>
      </w:r>
      <w:proofErr w:type="spellStart"/>
      <w:r w:rsidR="007F6FC9" w:rsidRPr="007414DA">
        <w:rPr>
          <w:rFonts w:asciiTheme="minorHAnsi" w:eastAsia="Times New Roman" w:hAnsiTheme="minorHAnsi" w:cstheme="minorHAnsi"/>
          <w:bCs/>
          <w:color w:val="231F20"/>
        </w:rPr>
        <w:t>Aris</w:t>
      </w:r>
      <w:proofErr w:type="spellEnd"/>
      <w:r w:rsidR="007F6FC9" w:rsidRPr="007414DA">
        <w:rPr>
          <w:rFonts w:asciiTheme="minorHAnsi" w:eastAsia="Times New Roman" w:hAnsiTheme="minorHAnsi" w:cstheme="minorHAnsi"/>
          <w:bCs/>
          <w:color w:val="231F20"/>
        </w:rPr>
        <w:t xml:space="preserve"> &amp; Phillips, p. 78.</w:t>
      </w:r>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7C68C4">
      <w:pPr>
        <w:tabs>
          <w:tab w:val="left" w:pos="1418"/>
        </w:tabs>
      </w:pPr>
      <w:proofErr w:type="gramStart"/>
      <w:r>
        <w:rPr>
          <w:b/>
        </w:rPr>
        <w:t>Source 2</w:t>
      </w:r>
      <w:r>
        <w:rPr>
          <w:b/>
        </w:rPr>
        <w:tab/>
      </w:r>
      <w:proofErr w:type="spellStart"/>
      <w:r w:rsidR="007F6FC9" w:rsidRPr="007414DA">
        <w:rPr>
          <w:rFonts w:asciiTheme="minorHAnsi" w:eastAsia="Times New Roman" w:hAnsiTheme="minorHAnsi" w:cstheme="minorHAnsi"/>
          <w:bCs/>
        </w:rPr>
        <w:t>Cheyne</w:t>
      </w:r>
      <w:proofErr w:type="spellEnd"/>
      <w:r w:rsidR="007F6FC9" w:rsidRPr="007414DA">
        <w:rPr>
          <w:rFonts w:asciiTheme="minorHAnsi" w:eastAsia="Times New Roman" w:hAnsiTheme="minorHAnsi" w:cstheme="minorHAnsi"/>
          <w:bCs/>
        </w:rPr>
        <w:t>, T.K., &amp; Black, J.S. (</w:t>
      </w:r>
      <w:proofErr w:type="spellStart"/>
      <w:r w:rsidR="007F6FC9" w:rsidRPr="007414DA">
        <w:rPr>
          <w:rFonts w:asciiTheme="minorHAnsi" w:eastAsia="Times New Roman" w:hAnsiTheme="minorHAnsi" w:cstheme="minorHAnsi"/>
          <w:bCs/>
        </w:rPr>
        <w:t>Eds</w:t>
      </w:r>
      <w:proofErr w:type="spellEnd"/>
      <w:r w:rsidR="007F6FC9" w:rsidRPr="007414DA">
        <w:rPr>
          <w:rFonts w:asciiTheme="minorHAnsi" w:eastAsia="Times New Roman" w:hAnsiTheme="minorHAnsi" w:cstheme="minorHAnsi"/>
          <w:bCs/>
        </w:rPr>
        <w:t>).</w:t>
      </w:r>
      <w:proofErr w:type="gramEnd"/>
      <w:r w:rsidR="007F6FC9" w:rsidRPr="007414DA">
        <w:rPr>
          <w:rFonts w:asciiTheme="minorHAnsi" w:eastAsia="Times New Roman" w:hAnsiTheme="minorHAnsi" w:cstheme="minorHAnsi"/>
          <w:bCs/>
        </w:rPr>
        <w:t xml:space="preserve"> </w:t>
      </w:r>
      <w:proofErr w:type="gramStart"/>
      <w:r w:rsidR="007F6FC9" w:rsidRPr="007414DA">
        <w:rPr>
          <w:rFonts w:asciiTheme="minorHAnsi" w:eastAsia="Times New Roman" w:hAnsiTheme="minorHAnsi" w:cstheme="minorHAnsi"/>
          <w:bCs/>
        </w:rPr>
        <w:t xml:space="preserve">(1903). </w:t>
      </w:r>
      <w:r w:rsidR="007F6FC9" w:rsidRPr="007414DA">
        <w:rPr>
          <w:rFonts w:asciiTheme="minorHAnsi" w:eastAsia="Times New Roman" w:hAnsiTheme="minorHAnsi" w:cstheme="minorHAnsi"/>
          <w:bCs/>
          <w:i/>
        </w:rPr>
        <w:t xml:space="preserve">Encyclopaedia </w:t>
      </w:r>
      <w:proofErr w:type="spellStart"/>
      <w:r w:rsidR="007F6FC9" w:rsidRPr="007414DA">
        <w:rPr>
          <w:rFonts w:asciiTheme="minorHAnsi" w:eastAsia="Times New Roman" w:hAnsiTheme="minorHAnsi" w:cstheme="minorHAnsi"/>
          <w:bCs/>
          <w:i/>
        </w:rPr>
        <w:t>Biblica</w:t>
      </w:r>
      <w:proofErr w:type="spellEnd"/>
      <w:r w:rsidR="007F6FC9" w:rsidRPr="007414DA">
        <w:rPr>
          <w:rFonts w:asciiTheme="minorHAnsi" w:eastAsia="Times New Roman" w:hAnsiTheme="minorHAnsi" w:cstheme="minorHAnsi"/>
          <w:bCs/>
        </w:rPr>
        <w:t>.</w:t>
      </w:r>
      <w:proofErr w:type="gramEnd"/>
      <w:r w:rsidR="007F6FC9" w:rsidRPr="007414DA">
        <w:rPr>
          <w:rFonts w:asciiTheme="minorHAnsi" w:eastAsia="Times New Roman" w:hAnsiTheme="minorHAnsi" w:cstheme="minorHAnsi"/>
          <w:bCs/>
        </w:rPr>
        <w:t xml:space="preserve"> New York: Macmillan. </w:t>
      </w:r>
      <w:r w:rsidR="007F6FC9">
        <w:rPr>
          <w:rFonts w:asciiTheme="minorHAnsi" w:eastAsia="Times New Roman" w:hAnsiTheme="minorHAnsi" w:cstheme="minorHAnsi"/>
          <w:bCs/>
        </w:rPr>
        <w:tab/>
      </w:r>
      <w:r w:rsidR="007F6FC9" w:rsidRPr="007414DA">
        <w:rPr>
          <w:rFonts w:asciiTheme="minorHAnsi" w:eastAsia="Times New Roman" w:hAnsiTheme="minorHAnsi" w:cstheme="minorHAnsi"/>
          <w:bCs/>
        </w:rPr>
        <w:t xml:space="preserve">Retrieved January, 2014, from </w:t>
      </w:r>
      <w:hyperlink r:id="rId21" w:history="1">
        <w:r w:rsidR="007F6FC9" w:rsidRPr="008E2C40">
          <w:rPr>
            <w:rStyle w:val="Hyperlink"/>
            <w:rFonts w:asciiTheme="minorHAnsi" w:eastAsia="Times New Roman" w:hAnsiTheme="minorHAnsi" w:cstheme="minorHAnsi"/>
            <w:bCs/>
          </w:rPr>
          <w:t>http://commons.wikimedia.org/wiki/File:C+B-Egypt-Fig4-</w:t>
        </w:r>
        <w:r w:rsidR="007F6FC9" w:rsidRPr="008E2C40">
          <w:rPr>
            <w:rStyle w:val="Hyperlink"/>
            <w:rFonts w:asciiTheme="minorHAnsi" w:eastAsia="Times New Roman" w:hAnsiTheme="minorHAnsi" w:cstheme="minorHAnsi"/>
            <w:bCs/>
          </w:rPr>
          <w:tab/>
          <w:t>RamsesAttacksHittiteDapur.PNG</w:t>
        </w:r>
      </w:hyperlink>
    </w:p>
    <w:p w:rsidR="00D96E05" w:rsidRPr="00AF30FD" w:rsidRDefault="00D96E05" w:rsidP="007C68C4">
      <w:pPr>
        <w:tabs>
          <w:tab w:val="left" w:pos="1418"/>
        </w:tabs>
        <w:ind w:left="1418" w:hanging="1418"/>
      </w:pPr>
    </w:p>
    <w:p w:rsidR="00D96E05" w:rsidRPr="002C5D23" w:rsidRDefault="00D96E05" w:rsidP="007C68C4">
      <w:pPr>
        <w:tabs>
          <w:tab w:val="left" w:pos="1418"/>
        </w:tabs>
      </w:pPr>
    </w:p>
    <w:sectPr w:rsidR="00D96E05" w:rsidRPr="002C5D23" w:rsidSect="00732A2C">
      <w:headerReference w:type="even" r:id="rId22"/>
      <w:headerReference w:type="default" r:id="rId23"/>
      <w:headerReference w:type="first" r:id="rId24"/>
      <w:footerReference w:type="first" r:id="rId25"/>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3076FF"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Pr>
        <w:rFonts w:ascii="Franklin Gothic Book" w:eastAsiaTheme="minorEastAsia" w:hAnsi="Franklin Gothic Book" w:cstheme="minorBidi"/>
        <w:noProof/>
        <w:color w:val="342568"/>
        <w:sz w:val="16"/>
        <w:szCs w:val="16"/>
        <w:lang w:val="en-AU" w:eastAsia="en-US"/>
      </w:rPr>
      <w:t>2014/9999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7F6FC9"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Ancient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B317A">
      <w:rPr>
        <w:rFonts w:ascii="Franklin Gothic Book" w:hAnsi="Franklin Gothic Book"/>
        <w:b/>
        <w:noProof/>
        <w:color w:val="5F497A" w:themeColor="accent4" w:themeShade="BF"/>
        <w:sz w:val="18"/>
        <w:szCs w:val="18"/>
      </w:rPr>
      <w:t>| Externally set task</w:t>
    </w:r>
    <w:r w:rsidR="008E660A" w:rsidRPr="00E851D5">
      <w:rPr>
        <w:rFonts w:ascii="Franklin Gothic Book" w:hAnsi="Franklin Gothic Book"/>
        <w:b/>
        <w:noProof/>
        <w:color w:val="5F497A" w:themeColor="accent4" w:themeShade="BF"/>
        <w:sz w:val="18"/>
        <w:szCs w:val="18"/>
      </w:rPr>
      <w:t xml:space="preserve"> Source Booklet </w:t>
    </w:r>
    <w:r w:rsidR="008B317A">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Egypt, Dynastic change</w:t>
    </w:r>
    <w:r w:rsidRPr="00E851D5">
      <w:rPr>
        <w:rFonts w:ascii="Franklin Gothic Book" w:hAnsi="Franklin Gothic Book"/>
        <w:b/>
        <w:noProof/>
        <w:color w:val="5F497A" w:themeColor="accent4" w:themeShade="BF"/>
        <w:sz w:val="18"/>
        <w:szCs w:val="18"/>
      </w:rPr>
      <w:t xml:space="preserve"> </w:t>
    </w:r>
    <w:r w:rsidR="008B317A">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course | Externally set task (Year 12) Source Booklet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F6FC9" w:rsidRDefault="007F6FC9"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sidRPr="007F6FC9">
      <w:rPr>
        <w:rFonts w:ascii="Franklin Gothic Book" w:hAnsi="Franklin Gothic Book"/>
        <w:b/>
        <w:noProof/>
        <w:color w:val="5F497A" w:themeColor="accent4" w:themeShade="BF"/>
        <w:sz w:val="18"/>
        <w:szCs w:val="18"/>
      </w:rPr>
      <w:t>Ancient History</w:t>
    </w:r>
    <w:r w:rsidR="008E660A" w:rsidRPr="007F6FC9">
      <w:rPr>
        <w:rFonts w:ascii="Franklin Gothic Book" w:hAnsi="Franklin Gothic Book"/>
        <w:b/>
        <w:noProof/>
        <w:color w:val="5F497A" w:themeColor="accent4" w:themeShade="BF"/>
        <w:sz w:val="18"/>
        <w:szCs w:val="18"/>
      </w:rPr>
      <w:t xml:space="preserve"> | General</w:t>
    </w:r>
    <w:r w:rsidR="008E660A" w:rsidRPr="007F6FC9">
      <w:rPr>
        <w:rFonts w:ascii="Franklin Gothic Book" w:hAnsi="Franklin Gothic Book"/>
        <w:b/>
        <w:color w:val="5F497A" w:themeColor="accent4" w:themeShade="BF"/>
        <w:sz w:val="18"/>
        <w:szCs w:val="18"/>
      </w:rPr>
      <w:t xml:space="preserve"> </w:t>
    </w:r>
    <w:r w:rsidR="004A6649" w:rsidRPr="007F6FC9">
      <w:rPr>
        <w:rFonts w:ascii="Franklin Gothic Book" w:hAnsi="Franklin Gothic Book"/>
        <w:b/>
        <w:noProof/>
        <w:color w:val="5F497A" w:themeColor="accent4" w:themeShade="BF"/>
        <w:sz w:val="18"/>
        <w:szCs w:val="18"/>
      </w:rPr>
      <w:t xml:space="preserve">| Externally set task </w:t>
    </w:r>
    <w:r w:rsidRPr="007F6FC9">
      <w:rPr>
        <w:rFonts w:ascii="Franklin Gothic Book" w:hAnsi="Franklin Gothic Book"/>
        <w:b/>
        <w:noProof/>
        <w:color w:val="5F497A" w:themeColor="accent4" w:themeShade="BF"/>
        <w:sz w:val="18"/>
        <w:szCs w:val="18"/>
      </w:rPr>
      <w:t>Source Booklet</w:t>
    </w:r>
    <w:r w:rsidR="008B317A">
      <w:rPr>
        <w:rFonts w:ascii="Franklin Gothic Book" w:hAnsi="Franklin Gothic Book"/>
        <w:b/>
        <w:noProof/>
        <w:color w:val="5F497A" w:themeColor="accent4" w:themeShade="BF"/>
        <w:sz w:val="18"/>
        <w:szCs w:val="18"/>
      </w:rPr>
      <w:t xml:space="preserve"> | </w:t>
    </w:r>
    <w:r w:rsidRPr="007F6FC9">
      <w:rPr>
        <w:rFonts w:ascii="Franklin Gothic Book" w:hAnsi="Franklin Gothic Book"/>
        <w:b/>
        <w:noProof/>
        <w:color w:val="5F497A" w:themeColor="accent4" w:themeShade="BF"/>
        <w:sz w:val="18"/>
        <w:szCs w:val="18"/>
      </w:rPr>
      <w:t xml:space="preserve">Egypt, Dynastic change </w:t>
    </w:r>
    <w:r w:rsidR="008B317A">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6A404EA5" wp14:editId="40160F8B">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937B76">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7F6FC9">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937B76">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57" w:rsidRPr="009D1C81" w:rsidRDefault="00CA3D57" w:rsidP="00E8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669DE"/>
    <w:rsid w:val="00091447"/>
    <w:rsid w:val="00162AFB"/>
    <w:rsid w:val="001734AE"/>
    <w:rsid w:val="001A3D77"/>
    <w:rsid w:val="001D47F9"/>
    <w:rsid w:val="0022405F"/>
    <w:rsid w:val="00242F9E"/>
    <w:rsid w:val="00244B87"/>
    <w:rsid w:val="002926BA"/>
    <w:rsid w:val="00294035"/>
    <w:rsid w:val="002C5D23"/>
    <w:rsid w:val="002E38D7"/>
    <w:rsid w:val="002F171D"/>
    <w:rsid w:val="003076FF"/>
    <w:rsid w:val="0031476D"/>
    <w:rsid w:val="00320CB2"/>
    <w:rsid w:val="00332C0F"/>
    <w:rsid w:val="0038361A"/>
    <w:rsid w:val="00384340"/>
    <w:rsid w:val="003C30BA"/>
    <w:rsid w:val="0043295D"/>
    <w:rsid w:val="004A6649"/>
    <w:rsid w:val="004A7C22"/>
    <w:rsid w:val="004D6804"/>
    <w:rsid w:val="00555C29"/>
    <w:rsid w:val="005628FB"/>
    <w:rsid w:val="005A1968"/>
    <w:rsid w:val="005B31E6"/>
    <w:rsid w:val="005E6602"/>
    <w:rsid w:val="00623C1E"/>
    <w:rsid w:val="00725C63"/>
    <w:rsid w:val="00732A2C"/>
    <w:rsid w:val="0079667B"/>
    <w:rsid w:val="007C68C4"/>
    <w:rsid w:val="007F6FC9"/>
    <w:rsid w:val="00801AAC"/>
    <w:rsid w:val="00813711"/>
    <w:rsid w:val="00890EAA"/>
    <w:rsid w:val="008A1A63"/>
    <w:rsid w:val="008B317A"/>
    <w:rsid w:val="008C74B9"/>
    <w:rsid w:val="008D1E31"/>
    <w:rsid w:val="008E660A"/>
    <w:rsid w:val="008F5555"/>
    <w:rsid w:val="00910DE1"/>
    <w:rsid w:val="00937B76"/>
    <w:rsid w:val="009402DC"/>
    <w:rsid w:val="009915B9"/>
    <w:rsid w:val="009D1C81"/>
    <w:rsid w:val="009E071D"/>
    <w:rsid w:val="009E4966"/>
    <w:rsid w:val="00A12B8C"/>
    <w:rsid w:val="00A726B2"/>
    <w:rsid w:val="00B238A1"/>
    <w:rsid w:val="00B802FE"/>
    <w:rsid w:val="00B83D99"/>
    <w:rsid w:val="00C100F0"/>
    <w:rsid w:val="00C1520B"/>
    <w:rsid w:val="00C5704F"/>
    <w:rsid w:val="00CA3D57"/>
    <w:rsid w:val="00CB1DD9"/>
    <w:rsid w:val="00CC422F"/>
    <w:rsid w:val="00CD5771"/>
    <w:rsid w:val="00D114EF"/>
    <w:rsid w:val="00D1273B"/>
    <w:rsid w:val="00D30F6E"/>
    <w:rsid w:val="00D3682B"/>
    <w:rsid w:val="00D96E05"/>
    <w:rsid w:val="00E24C0C"/>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mmons.wikimedia.org/wiki/File:C+B-Egypt-Fig4-%09RamsesAttacksHittiteDapur.P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emf"/><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8208-B23A-423F-9C84-EF9D551A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8</cp:revision>
  <cp:lastPrinted>2014-03-26T04:49:00Z</cp:lastPrinted>
  <dcterms:created xsi:type="dcterms:W3CDTF">2014-03-20T02:38:00Z</dcterms:created>
  <dcterms:modified xsi:type="dcterms:W3CDTF">2014-03-28T00:50:00Z</dcterms:modified>
</cp:coreProperties>
</file>