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1C" w:rsidRPr="0017191C" w:rsidRDefault="0017191C" w:rsidP="0017191C">
      <w:pPr>
        <w:rPr>
          <w:b/>
          <w:sz w:val="28"/>
          <w:szCs w:val="28"/>
        </w:rPr>
      </w:pPr>
    </w:p>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6EC5A29" wp14:editId="544BA7D1">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10035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Health Studies</w:t>
      </w:r>
    </w:p>
    <w:p w:rsidR="00897899" w:rsidRPr="00891E0F" w:rsidRDefault="0010035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3C0817">
        <w:rPr>
          <w:rFonts w:ascii="Franklin Gothic Medium" w:hAnsi="Franklin Gothic Medium"/>
          <w:smallCaps/>
          <w:color w:val="5F497A"/>
          <w:sz w:val="28"/>
          <w:szCs w:val="28"/>
        </w:rPr>
        <w:t xml:space="preserve"> </w:t>
      </w:r>
      <w:r w:rsidR="00897899" w:rsidRPr="00891E0F">
        <w:rPr>
          <w:rFonts w:ascii="Franklin Gothic Medium" w:hAnsi="Franklin Gothic Medium"/>
          <w:smallCaps/>
          <w:color w:val="5F497A"/>
          <w:sz w:val="28"/>
          <w:szCs w:val="28"/>
        </w:rPr>
        <w:t xml:space="preserve">Year </w:t>
      </w:r>
      <w:r w:rsidR="003B31CC">
        <w:rPr>
          <w:rFonts w:ascii="Franklin Gothic Medium" w:hAnsi="Franklin Gothic Medium"/>
          <w:smallCaps/>
          <w:color w:val="5F497A"/>
          <w:sz w:val="28"/>
          <w:szCs w:val="28"/>
        </w:rPr>
        <w:t>11</w:t>
      </w:r>
    </w:p>
    <w:p w:rsidR="0017191C" w:rsidRPr="00C12FBB" w:rsidRDefault="0017191C" w:rsidP="00C12FBB">
      <w:pPr>
        <w:spacing w:line="264" w:lineRule="auto"/>
      </w:pPr>
      <w:r w:rsidRPr="0017191C">
        <w:br w:type="page"/>
      </w:r>
    </w:p>
    <w:p w:rsidR="00A51505" w:rsidRDefault="00A51505" w:rsidP="0017191C">
      <w:pPr>
        <w:spacing w:before="10000" w:after="80" w:line="264" w:lineRule="auto"/>
        <w:ind w:right="68"/>
        <w:jc w:val="both"/>
        <w:rPr>
          <w:rFonts w:ascii="Calibri" w:hAnsi="Calibri"/>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 School Curriculum and Standards Authority, </w:t>
      </w:r>
      <w:r w:rsidR="008A3413" w:rsidRPr="0017191C">
        <w:rPr>
          <w:rFonts w:ascii="Calibri" w:hAnsi="Calibri"/>
          <w:sz w:val="16"/>
        </w:rPr>
        <w:t>201</w:t>
      </w:r>
      <w:r w:rsidR="008A3413">
        <w:rPr>
          <w:rFonts w:ascii="Calibri" w:hAnsi="Calibri"/>
          <w:sz w:val="16"/>
        </w:rPr>
        <w:t>9</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2FBB" w:rsidRDefault="00C12FBB" w:rsidP="0017191C">
      <w:pPr>
        <w:spacing w:line="264" w:lineRule="auto"/>
        <w:ind w:right="68"/>
        <w:jc w:val="both"/>
        <w:rPr>
          <w:rFonts w:ascii="Calibri" w:hAnsi="Calibri"/>
          <w:sz w:val="16"/>
        </w:rPr>
      </w:pPr>
    </w:p>
    <w:p w:rsidR="00A51505" w:rsidRDefault="00A51505" w:rsidP="00A51505">
      <w:pPr>
        <w:spacing w:after="200" w:line="276" w:lineRule="auto"/>
        <w:rPr>
          <w:rFonts w:cs="Arial"/>
          <w:b/>
          <w:sz w:val="28"/>
          <w:szCs w:val="28"/>
        </w:rPr>
        <w:sectPr w:rsidR="00A51505" w:rsidSect="00100353">
          <w:footerReference w:type="even" r:id="rId10"/>
          <w:footerReference w:type="default" r:id="rId11"/>
          <w:headerReference w:type="first" r:id="rId12"/>
          <w:pgSz w:w="11904" w:h="16834"/>
          <w:pgMar w:top="1440" w:right="1414" w:bottom="1440" w:left="1418" w:header="709" w:footer="709" w:gutter="0"/>
          <w:cols w:space="708"/>
          <w:titlePg/>
          <w:docGrid w:linePitch="360"/>
        </w:sectPr>
      </w:pPr>
    </w:p>
    <w:p w:rsidR="00100353" w:rsidRDefault="00100353" w:rsidP="00100353">
      <w:pPr>
        <w:spacing w:after="80" w:line="276" w:lineRule="auto"/>
        <w:ind w:left="-426"/>
        <w:outlineLvl w:val="0"/>
        <w:rPr>
          <w:rFonts w:ascii="Franklin Gothic Book" w:eastAsia="MS Mincho" w:hAnsi="Franklin Gothic Book" w:cs="Calibri"/>
          <w:color w:val="342568"/>
          <w:sz w:val="28"/>
          <w:szCs w:val="28"/>
          <w:lang w:val="en-GB" w:eastAsia="ja-JP"/>
        </w:rPr>
      </w:pPr>
      <w:r w:rsidRPr="00100353">
        <w:rPr>
          <w:rFonts w:ascii="Franklin Gothic Book" w:eastAsia="MS Mincho" w:hAnsi="Franklin Gothic Book" w:cs="Calibri"/>
          <w:color w:val="342568"/>
          <w:sz w:val="28"/>
          <w:szCs w:val="28"/>
          <w:lang w:val="en-GB" w:eastAsia="ja-JP"/>
        </w:rPr>
        <w:lastRenderedPageBreak/>
        <w:t xml:space="preserve">Sample assessment outline </w:t>
      </w:r>
    </w:p>
    <w:p w:rsidR="00730E2A" w:rsidRPr="00100353" w:rsidRDefault="00A51505" w:rsidP="00100353">
      <w:pPr>
        <w:spacing w:after="80" w:line="276" w:lineRule="auto"/>
        <w:ind w:left="-426"/>
        <w:outlineLvl w:val="0"/>
        <w:rPr>
          <w:rFonts w:ascii="Franklin Gothic Book" w:eastAsia="MS Mincho" w:hAnsi="Franklin Gothic Book" w:cs="Calibri"/>
          <w:color w:val="342568"/>
          <w:sz w:val="28"/>
          <w:szCs w:val="28"/>
          <w:lang w:val="en-GB" w:eastAsia="ja-JP"/>
        </w:rPr>
      </w:pPr>
      <w:r w:rsidRPr="00100353">
        <w:rPr>
          <w:rFonts w:ascii="Franklin Gothic Book" w:eastAsia="MS Mincho" w:hAnsi="Franklin Gothic Book" w:cs="Calibri"/>
          <w:color w:val="342568"/>
          <w:sz w:val="28"/>
          <w:szCs w:val="28"/>
          <w:lang w:val="en-GB" w:eastAsia="ja-JP"/>
        </w:rPr>
        <w:t>Health Stu</w:t>
      </w:r>
      <w:r w:rsidR="00730E2A" w:rsidRPr="00100353">
        <w:rPr>
          <w:rFonts w:ascii="Franklin Gothic Book" w:eastAsia="MS Mincho" w:hAnsi="Franklin Gothic Book" w:cs="Calibri"/>
          <w:color w:val="342568"/>
          <w:sz w:val="28"/>
          <w:szCs w:val="28"/>
          <w:lang w:val="en-GB" w:eastAsia="ja-JP"/>
        </w:rPr>
        <w:t xml:space="preserve">dies </w:t>
      </w:r>
      <w:r w:rsidR="00100353">
        <w:rPr>
          <w:rFonts w:ascii="Franklin Gothic Book" w:eastAsia="MS Mincho" w:hAnsi="Franklin Gothic Book" w:cs="Calibri"/>
          <w:color w:val="342568"/>
          <w:sz w:val="28"/>
          <w:szCs w:val="28"/>
          <w:lang w:val="en-GB" w:eastAsia="ja-JP"/>
        </w:rPr>
        <w:t>– General</w:t>
      </w:r>
      <w:r w:rsidR="00730E2A" w:rsidRPr="00100353">
        <w:rPr>
          <w:rFonts w:ascii="Franklin Gothic Book" w:eastAsia="MS Mincho" w:hAnsi="Franklin Gothic Book" w:cs="Calibri"/>
          <w:color w:val="342568"/>
          <w:sz w:val="28"/>
          <w:szCs w:val="28"/>
          <w:lang w:val="en-GB" w:eastAsia="ja-JP"/>
        </w:rPr>
        <w:t xml:space="preserve"> Year 11</w:t>
      </w:r>
    </w:p>
    <w:p w:rsidR="00730E2A" w:rsidRPr="00100353" w:rsidRDefault="00100353" w:rsidP="00100353">
      <w:pPr>
        <w:spacing w:before="80" w:after="240" w:line="276" w:lineRule="auto"/>
        <w:ind w:left="-426"/>
        <w:outlineLvl w:val="1"/>
        <w:rPr>
          <w:rFonts w:ascii="Franklin Gothic Book" w:eastAsia="MS Mincho" w:hAnsi="Franklin Gothic Book" w:cs="Calibri"/>
          <w:color w:val="342568"/>
          <w:sz w:val="24"/>
          <w:szCs w:val="24"/>
          <w:lang w:val="en-GB" w:eastAsia="ja-JP"/>
        </w:rPr>
      </w:pPr>
      <w:r w:rsidRPr="00EF3750">
        <w:rPr>
          <w:rFonts w:ascii="Franklin Gothic Book" w:eastAsia="MS Mincho" w:hAnsi="Franklin Gothic Book" w:cs="Calibri"/>
          <w:color w:val="342568"/>
          <w:sz w:val="24"/>
          <w:szCs w:val="24"/>
          <w:lang w:val="en-GB" w:eastAsia="ja-JP"/>
        </w:rPr>
        <w:t>Unit 1 and Unit 2</w:t>
      </w:r>
    </w:p>
    <w:tbl>
      <w:tblPr>
        <w:tblW w:w="5331" w:type="pct"/>
        <w:tblInd w:w="-423" w:type="dxa"/>
        <w:tblBorders>
          <w:top w:val="single" w:sz="2" w:space="0" w:color="9261B0" w:themeColor="accent4" w:themeShade="BF"/>
          <w:left w:val="single" w:sz="2" w:space="0" w:color="9261B0" w:themeColor="accent4" w:themeShade="BF"/>
          <w:bottom w:val="single" w:sz="2" w:space="0" w:color="9261B0" w:themeColor="accent4" w:themeShade="BF"/>
          <w:right w:val="single" w:sz="2" w:space="0" w:color="9261B0" w:themeColor="accent4" w:themeShade="BF"/>
          <w:insideH w:val="single" w:sz="2" w:space="0" w:color="9261B0" w:themeColor="accent4" w:themeShade="BF"/>
          <w:insideV w:val="single" w:sz="2" w:space="0" w:color="9261B0" w:themeColor="accent4" w:themeShade="BF"/>
        </w:tblBorders>
        <w:tblCellMar>
          <w:top w:w="28" w:type="dxa"/>
          <w:left w:w="0" w:type="dxa"/>
          <w:bottom w:w="28" w:type="dxa"/>
          <w:right w:w="0" w:type="dxa"/>
        </w:tblCellMar>
        <w:tblLook w:val="04A0" w:firstRow="1" w:lastRow="0" w:firstColumn="1" w:lastColumn="0" w:noHBand="0" w:noVBand="1"/>
      </w:tblPr>
      <w:tblGrid>
        <w:gridCol w:w="1985"/>
        <w:gridCol w:w="1843"/>
        <w:gridCol w:w="1560"/>
        <w:gridCol w:w="1274"/>
        <w:gridCol w:w="8222"/>
      </w:tblGrid>
      <w:tr w:rsidR="00100353" w:rsidRPr="00100353" w:rsidTr="00950CA7">
        <w:trPr>
          <w:trHeight w:val="622"/>
        </w:trPr>
        <w:tc>
          <w:tcPr>
            <w:tcW w:w="667" w:type="pct"/>
            <w:tcBorders>
              <w:top w:val="single" w:sz="2" w:space="0" w:color="BD9FCF" w:themeColor="accent4"/>
              <w:left w:val="single" w:sz="2" w:space="0" w:color="BD9FCF" w:themeColor="accent4"/>
              <w:bottom w:val="single" w:sz="2" w:space="0" w:color="C3A9D3" w:themeColor="accent3" w:themeTint="99"/>
              <w:right w:val="single" w:sz="2" w:space="0" w:color="FFFFFF" w:themeColor="background1"/>
            </w:tcBorders>
            <w:shd w:val="clear" w:color="auto" w:fill="BD9FCF" w:themeFill="accent4"/>
            <w:vAlign w:val="center"/>
          </w:tcPr>
          <w:p w:rsidR="00730E2A" w:rsidRPr="005765AA" w:rsidRDefault="00730E2A" w:rsidP="00127163">
            <w:pPr>
              <w:jc w:val="center"/>
              <w:rPr>
                <w:rFonts w:asciiTheme="minorHAnsi" w:hAnsiTheme="minorHAnsi" w:cstheme="minorHAnsi"/>
                <w:b/>
                <w:color w:val="FFFFFF" w:themeColor="background1"/>
                <w:sz w:val="20"/>
                <w:szCs w:val="20"/>
              </w:rPr>
            </w:pPr>
            <w:r w:rsidRPr="005765AA">
              <w:rPr>
                <w:rFonts w:asciiTheme="minorHAnsi" w:hAnsiTheme="minorHAnsi" w:cstheme="minorHAnsi"/>
                <w:b/>
                <w:color w:val="FFFFFF" w:themeColor="background1"/>
                <w:sz w:val="20"/>
                <w:szCs w:val="20"/>
              </w:rPr>
              <w:t>Assessment type</w:t>
            </w:r>
          </w:p>
        </w:tc>
        <w:tc>
          <w:tcPr>
            <w:tcW w:w="619" w:type="pct"/>
            <w:tcBorders>
              <w:top w:val="single" w:sz="2" w:space="0" w:color="BD9FCF" w:themeColor="accent4"/>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730E2A" w:rsidRPr="005765AA" w:rsidRDefault="00A23A94" w:rsidP="00A23A94">
            <w:pPr>
              <w:jc w:val="center"/>
              <w:rPr>
                <w:rFonts w:asciiTheme="minorHAnsi" w:hAnsiTheme="minorHAnsi" w:cstheme="minorHAnsi"/>
                <w:b/>
                <w:bCs/>
                <w:color w:val="FFFFFF" w:themeColor="background1"/>
                <w:sz w:val="20"/>
                <w:szCs w:val="20"/>
                <w:lang w:val="en-US"/>
              </w:rPr>
            </w:pPr>
            <w:r>
              <w:rPr>
                <w:rFonts w:asciiTheme="minorHAnsi" w:hAnsiTheme="minorHAnsi" w:cstheme="minorHAnsi"/>
                <w:b/>
                <w:bCs/>
                <w:color w:val="FFFFFF" w:themeColor="background1"/>
                <w:sz w:val="20"/>
                <w:szCs w:val="20"/>
                <w:lang w:val="en-US"/>
              </w:rPr>
              <w:t>Assessment type weighting</w:t>
            </w:r>
          </w:p>
        </w:tc>
        <w:tc>
          <w:tcPr>
            <w:tcW w:w="524" w:type="pct"/>
            <w:tcBorders>
              <w:top w:val="single" w:sz="2" w:space="0" w:color="BD9FCF" w:themeColor="accent4"/>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730E2A" w:rsidRPr="005765AA" w:rsidRDefault="00730E2A" w:rsidP="00127163">
            <w:pPr>
              <w:pStyle w:val="Title"/>
              <w:rPr>
                <w:rFonts w:asciiTheme="minorHAnsi" w:hAnsiTheme="minorHAnsi" w:cstheme="minorHAnsi"/>
                <w:bCs w:val="0"/>
                <w:color w:val="FFFFFF" w:themeColor="background1"/>
                <w:sz w:val="20"/>
                <w:szCs w:val="20"/>
              </w:rPr>
            </w:pPr>
            <w:r w:rsidRPr="005765AA">
              <w:rPr>
                <w:rFonts w:asciiTheme="minorHAnsi" w:hAnsiTheme="minorHAnsi" w:cstheme="minorHAnsi"/>
                <w:bCs w:val="0"/>
                <w:color w:val="FFFFFF" w:themeColor="background1"/>
                <w:sz w:val="20"/>
                <w:szCs w:val="20"/>
              </w:rPr>
              <w:t xml:space="preserve">Assessment </w:t>
            </w:r>
            <w:bookmarkStart w:id="0" w:name="_GoBack"/>
            <w:bookmarkEnd w:id="0"/>
            <w:r w:rsidRPr="005765AA">
              <w:rPr>
                <w:rFonts w:asciiTheme="minorHAnsi" w:hAnsiTheme="minorHAnsi" w:cstheme="minorHAnsi"/>
                <w:bCs w:val="0"/>
                <w:color w:val="FFFFFF" w:themeColor="background1"/>
                <w:sz w:val="20"/>
                <w:szCs w:val="20"/>
              </w:rPr>
              <w:t>task weighting</w:t>
            </w:r>
          </w:p>
        </w:tc>
        <w:tc>
          <w:tcPr>
            <w:tcW w:w="428" w:type="pct"/>
            <w:tcBorders>
              <w:top w:val="single" w:sz="2" w:space="0" w:color="BD9FCF" w:themeColor="accent4"/>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730E2A" w:rsidRPr="005765AA" w:rsidRDefault="00A51505" w:rsidP="00127163">
            <w:pPr>
              <w:jc w:val="center"/>
              <w:rPr>
                <w:rFonts w:asciiTheme="minorHAnsi" w:hAnsiTheme="minorHAnsi" w:cstheme="minorHAnsi"/>
                <w:b/>
                <w:bCs/>
                <w:color w:val="FFFFFF" w:themeColor="background1"/>
                <w:sz w:val="20"/>
                <w:szCs w:val="20"/>
                <w:lang w:val="en-US"/>
              </w:rPr>
            </w:pPr>
            <w:r w:rsidRPr="005765AA">
              <w:rPr>
                <w:rFonts w:asciiTheme="minorHAnsi" w:hAnsiTheme="minorHAnsi" w:cstheme="minorHAnsi"/>
                <w:b/>
                <w:bCs/>
                <w:color w:val="FFFFFF" w:themeColor="background1"/>
                <w:sz w:val="20"/>
                <w:szCs w:val="20"/>
                <w:lang w:val="en-US"/>
              </w:rPr>
              <w:t>S</w:t>
            </w:r>
            <w:r w:rsidR="00730E2A" w:rsidRPr="005765AA">
              <w:rPr>
                <w:rFonts w:asciiTheme="minorHAnsi" w:hAnsiTheme="minorHAnsi" w:cstheme="minorHAnsi"/>
                <w:b/>
                <w:bCs/>
                <w:color w:val="FFFFFF" w:themeColor="background1"/>
                <w:sz w:val="20"/>
                <w:szCs w:val="20"/>
                <w:lang w:val="en-US"/>
              </w:rPr>
              <w:t>ubmission date</w:t>
            </w:r>
          </w:p>
        </w:tc>
        <w:tc>
          <w:tcPr>
            <w:tcW w:w="2762" w:type="pct"/>
            <w:tcBorders>
              <w:top w:val="single" w:sz="2" w:space="0" w:color="BD9FCF" w:themeColor="accent4"/>
              <w:left w:val="single" w:sz="2" w:space="0" w:color="FFFFFF" w:themeColor="background1"/>
              <w:bottom w:val="single" w:sz="2" w:space="0" w:color="C3A9D3" w:themeColor="accent3" w:themeTint="99"/>
              <w:right w:val="single" w:sz="2" w:space="0" w:color="BD9FCF" w:themeColor="accent4"/>
            </w:tcBorders>
            <w:shd w:val="clear" w:color="auto" w:fill="BD9FCF" w:themeFill="accent4"/>
            <w:vAlign w:val="center"/>
          </w:tcPr>
          <w:p w:rsidR="00730E2A" w:rsidRPr="005765AA" w:rsidRDefault="00730E2A" w:rsidP="00127163">
            <w:pPr>
              <w:jc w:val="center"/>
              <w:rPr>
                <w:rFonts w:asciiTheme="minorHAnsi" w:hAnsiTheme="minorHAnsi" w:cstheme="minorHAnsi"/>
                <w:b/>
                <w:bCs/>
                <w:color w:val="FFFFFF" w:themeColor="background1"/>
                <w:sz w:val="20"/>
                <w:szCs w:val="20"/>
                <w:lang w:val="en-US"/>
              </w:rPr>
            </w:pPr>
            <w:r w:rsidRPr="005765AA">
              <w:rPr>
                <w:rFonts w:asciiTheme="minorHAnsi" w:hAnsiTheme="minorHAnsi" w:cstheme="minorHAnsi"/>
                <w:b/>
                <w:bCs/>
                <w:color w:val="FFFFFF" w:themeColor="background1"/>
                <w:sz w:val="20"/>
                <w:szCs w:val="20"/>
                <w:lang w:val="en-US"/>
              </w:rPr>
              <w:t>Assessment task</w:t>
            </w:r>
          </w:p>
        </w:tc>
      </w:tr>
      <w:tr w:rsidR="00FB2A5B" w:rsidRPr="00100353" w:rsidTr="00FB2A5B">
        <w:trPr>
          <w:trHeight w:val="567"/>
        </w:trPr>
        <w:tc>
          <w:tcPr>
            <w:tcW w:w="667"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tabs>
                <w:tab w:val="left" w:pos="1440"/>
                <w:tab w:val="left" w:pos="4140"/>
                <w:tab w:val="left" w:pos="4800"/>
              </w:tabs>
              <w:ind w:left="3"/>
              <w:jc w:val="center"/>
              <w:rPr>
                <w:rFonts w:asciiTheme="minorHAnsi" w:hAnsiTheme="minorHAnsi" w:cstheme="minorHAnsi"/>
                <w:sz w:val="20"/>
                <w:szCs w:val="20"/>
              </w:rPr>
            </w:pPr>
            <w:r w:rsidRPr="00100353">
              <w:rPr>
                <w:rFonts w:asciiTheme="minorHAnsi" w:hAnsiTheme="minorHAnsi" w:cstheme="minorHAnsi"/>
                <w:sz w:val="20"/>
                <w:szCs w:val="20"/>
              </w:rPr>
              <w:t>Inquiry</w:t>
            </w:r>
          </w:p>
        </w:tc>
        <w:tc>
          <w:tcPr>
            <w:tcW w:w="619"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tabs>
                <w:tab w:val="left" w:pos="4140"/>
                <w:tab w:val="left" w:pos="4800"/>
              </w:tabs>
              <w:ind w:left="93" w:right="71"/>
              <w:jc w:val="center"/>
              <w:rPr>
                <w:rFonts w:asciiTheme="minorHAnsi" w:hAnsiTheme="minorHAnsi" w:cstheme="minorHAnsi"/>
                <w:bCs/>
                <w:sz w:val="20"/>
                <w:szCs w:val="20"/>
              </w:rPr>
            </w:pPr>
            <w:r w:rsidRPr="00100353">
              <w:rPr>
                <w:rFonts w:asciiTheme="minorHAnsi" w:hAnsiTheme="minorHAnsi" w:cstheme="minorHAnsi"/>
                <w:sz w:val="20"/>
                <w:szCs w:val="20"/>
              </w:rPr>
              <w:t>20%</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rPr>
                <w:rFonts w:asciiTheme="minorHAnsi" w:hAnsiTheme="minorHAnsi" w:cstheme="minorHAnsi"/>
                <w:b w:val="0"/>
                <w:bCs w:val="0"/>
                <w:sz w:val="20"/>
                <w:szCs w:val="20"/>
              </w:rPr>
            </w:pPr>
            <w:r w:rsidRPr="00100353">
              <w:rPr>
                <w:rFonts w:asciiTheme="minorHAnsi" w:hAnsiTheme="minorHAnsi" w:cstheme="minorHAnsi"/>
                <w:b w:val="0"/>
                <w:bCs w:val="0"/>
                <w:sz w:val="20"/>
                <w:szCs w:val="20"/>
              </w:rPr>
              <w:t>10</w:t>
            </w:r>
            <w:r w:rsidRPr="00100353">
              <w:rPr>
                <w:rFonts w:asciiTheme="minorHAnsi" w:hAnsiTheme="minorHAnsi" w:cstheme="minorHAnsi"/>
                <w:b w:val="0"/>
                <w:sz w:val="20"/>
                <w:szCs w:val="20"/>
              </w:rPr>
              <w:t>%</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5B3E7A">
            <w:pPr>
              <w:pStyle w:val="Title"/>
              <w:ind w:left="141"/>
              <w:rPr>
                <w:rFonts w:asciiTheme="minorHAnsi" w:hAnsiTheme="minorHAnsi" w:cstheme="minorHAnsi"/>
                <w:b w:val="0"/>
                <w:bCs w:val="0"/>
                <w:sz w:val="20"/>
                <w:szCs w:val="20"/>
                <w:lang w:val="en-AU"/>
              </w:rPr>
            </w:pPr>
            <w:r w:rsidRPr="00FB2A5B">
              <w:rPr>
                <w:rFonts w:asciiTheme="minorHAnsi" w:hAnsiTheme="minorHAnsi" w:cstheme="minorHAnsi"/>
                <w:b w:val="0"/>
                <w:bCs w:val="0"/>
                <w:sz w:val="20"/>
                <w:szCs w:val="20"/>
                <w:lang w:val="en-AU"/>
              </w:rPr>
              <w:t>Week 15</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A2703A">
            <w:pPr>
              <w:tabs>
                <w:tab w:val="left" w:pos="4140"/>
                <w:tab w:val="left" w:pos="4800"/>
              </w:tabs>
              <w:ind w:left="93" w:right="71"/>
              <w:rPr>
                <w:rFonts w:asciiTheme="minorHAnsi" w:hAnsiTheme="minorHAnsi" w:cstheme="minorHAnsi"/>
                <w:sz w:val="20"/>
                <w:szCs w:val="20"/>
              </w:rPr>
            </w:pPr>
            <w:r w:rsidRPr="00FB2A5B">
              <w:rPr>
                <w:rFonts w:asciiTheme="minorHAnsi" w:hAnsiTheme="minorHAnsi" w:cstheme="minorHAnsi"/>
                <w:b/>
                <w:sz w:val="20"/>
                <w:szCs w:val="20"/>
              </w:rPr>
              <w:t xml:space="preserve">Task 4: </w:t>
            </w:r>
            <w:r w:rsidR="00A31289" w:rsidRPr="00822C06">
              <w:rPr>
                <w:rFonts w:asciiTheme="minorHAnsi" w:hAnsiTheme="minorHAnsi" w:cstheme="minorHAnsi"/>
                <w:sz w:val="20"/>
                <w:szCs w:val="20"/>
              </w:rPr>
              <w:t>R</w:t>
            </w:r>
            <w:r w:rsidRPr="00822C06">
              <w:rPr>
                <w:rFonts w:asciiTheme="minorHAnsi" w:hAnsiTheme="minorHAnsi" w:cstheme="minorHAnsi"/>
                <w:sz w:val="20"/>
                <w:szCs w:val="20"/>
              </w:rPr>
              <w:t>isk factor investigation – health inquiry</w:t>
            </w:r>
          </w:p>
        </w:tc>
      </w:tr>
      <w:tr w:rsidR="00FB2A5B" w:rsidRPr="00100353" w:rsidTr="00FB2A5B">
        <w:trPr>
          <w:trHeight w:val="567"/>
        </w:trPr>
        <w:tc>
          <w:tcPr>
            <w:tcW w:w="667"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rPr>
                <w:rFonts w:asciiTheme="minorHAnsi" w:hAnsiTheme="minorHAnsi" w:cstheme="minorHAnsi"/>
                <w:sz w:val="20"/>
                <w:szCs w:val="20"/>
                <w:lang w:val="en-US"/>
              </w:rPr>
            </w:pPr>
          </w:p>
        </w:tc>
        <w:tc>
          <w:tcPr>
            <w:tcW w:w="619"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ind w:left="93" w:right="71"/>
              <w:rPr>
                <w:rFonts w:asciiTheme="minorHAnsi" w:hAnsiTheme="minorHAnsi" w:cstheme="minorHAnsi"/>
                <w:b w:val="0"/>
                <w:sz w:val="20"/>
                <w:szCs w:val="20"/>
                <w:lang w:val="en-AU"/>
              </w:rPr>
            </w:pP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rPr>
                <w:rFonts w:asciiTheme="minorHAnsi" w:hAnsiTheme="minorHAnsi" w:cstheme="minorHAnsi"/>
                <w:b w:val="0"/>
                <w:bCs w:val="0"/>
                <w:sz w:val="20"/>
                <w:szCs w:val="20"/>
              </w:rPr>
            </w:pPr>
            <w:r w:rsidRPr="00100353">
              <w:rPr>
                <w:rFonts w:asciiTheme="minorHAnsi" w:hAnsiTheme="minorHAnsi" w:cstheme="minorHAnsi"/>
                <w:b w:val="0"/>
                <w:bCs w:val="0"/>
                <w:sz w:val="20"/>
                <w:szCs w:val="20"/>
              </w:rPr>
              <w:t>10</w:t>
            </w:r>
            <w:r w:rsidRPr="00100353">
              <w:rPr>
                <w:rFonts w:asciiTheme="minorHAnsi" w:hAnsiTheme="minorHAnsi" w:cstheme="minorHAnsi"/>
                <w:b w:val="0"/>
                <w:sz w:val="20"/>
                <w:szCs w:val="20"/>
              </w:rPr>
              <w:t>%</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5B3E7A">
            <w:pPr>
              <w:pStyle w:val="Title"/>
              <w:ind w:left="141"/>
              <w:rPr>
                <w:rFonts w:asciiTheme="minorHAnsi" w:hAnsiTheme="minorHAnsi" w:cstheme="minorHAnsi"/>
                <w:b w:val="0"/>
                <w:bCs w:val="0"/>
                <w:sz w:val="20"/>
                <w:szCs w:val="20"/>
                <w:lang w:val="en-AU"/>
              </w:rPr>
            </w:pPr>
            <w:r w:rsidRPr="00FB2A5B">
              <w:rPr>
                <w:rFonts w:asciiTheme="minorHAnsi" w:hAnsiTheme="minorHAnsi" w:cstheme="minorHAnsi"/>
                <w:b w:val="0"/>
                <w:bCs w:val="0"/>
                <w:sz w:val="20"/>
                <w:szCs w:val="20"/>
                <w:lang w:val="en-AU"/>
              </w:rPr>
              <w:t>Week 28</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FB2A5B">
            <w:pPr>
              <w:pStyle w:val="Title"/>
              <w:ind w:left="93" w:right="71"/>
              <w:jc w:val="left"/>
              <w:rPr>
                <w:rFonts w:asciiTheme="minorHAnsi" w:hAnsiTheme="minorHAnsi" w:cstheme="minorHAnsi"/>
                <w:b w:val="0"/>
                <w:i/>
                <w:sz w:val="20"/>
                <w:szCs w:val="20"/>
                <w:lang w:val="it-IT"/>
              </w:rPr>
            </w:pPr>
            <w:r w:rsidRPr="00FB2A5B">
              <w:rPr>
                <w:rFonts w:asciiTheme="minorHAnsi" w:hAnsiTheme="minorHAnsi" w:cstheme="minorHAnsi"/>
                <w:sz w:val="20"/>
                <w:szCs w:val="20"/>
              </w:rPr>
              <w:t xml:space="preserve">Task 7: </w:t>
            </w:r>
            <w:r w:rsidR="00A31289" w:rsidRPr="00822C06">
              <w:rPr>
                <w:rFonts w:asciiTheme="minorHAnsi" w:hAnsiTheme="minorHAnsi" w:cstheme="minorHAnsi"/>
                <w:b w:val="0"/>
                <w:sz w:val="20"/>
                <w:szCs w:val="20"/>
              </w:rPr>
              <w:t>I</w:t>
            </w:r>
            <w:r w:rsidRPr="00822C06">
              <w:rPr>
                <w:rFonts w:asciiTheme="minorHAnsi" w:hAnsiTheme="minorHAnsi" w:cstheme="minorHAnsi"/>
                <w:b w:val="0"/>
                <w:sz w:val="20"/>
                <w:szCs w:val="20"/>
              </w:rPr>
              <w:t xml:space="preserve">nvestigation into the use of the Health Promoting School Model </w:t>
            </w:r>
            <w:r w:rsidRPr="00822C06">
              <w:rPr>
                <w:rFonts w:asciiTheme="minorHAnsi" w:hAnsiTheme="minorHAnsi" w:cstheme="minorHAnsi"/>
                <w:b w:val="0"/>
                <w:bCs w:val="0"/>
                <w:sz w:val="20"/>
                <w:szCs w:val="20"/>
                <w:lang w:val="it-IT" w:eastAsia="en-AU"/>
              </w:rPr>
              <w:t>– principles, frameworks, models and theories</w:t>
            </w:r>
          </w:p>
        </w:tc>
      </w:tr>
      <w:tr w:rsidR="00FB2A5B" w:rsidRPr="00100353" w:rsidTr="00FB2A5B">
        <w:trPr>
          <w:trHeight w:val="567"/>
        </w:trPr>
        <w:tc>
          <w:tcPr>
            <w:tcW w:w="667"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tabs>
                <w:tab w:val="left" w:pos="1440"/>
                <w:tab w:val="left" w:pos="4140"/>
                <w:tab w:val="left" w:pos="4800"/>
              </w:tabs>
              <w:ind w:left="3"/>
              <w:jc w:val="center"/>
              <w:rPr>
                <w:rFonts w:asciiTheme="minorHAnsi" w:hAnsiTheme="minorHAnsi" w:cstheme="minorHAnsi"/>
                <w:sz w:val="20"/>
                <w:szCs w:val="20"/>
              </w:rPr>
            </w:pPr>
            <w:r w:rsidRPr="00100353">
              <w:rPr>
                <w:rFonts w:asciiTheme="minorHAnsi" w:hAnsiTheme="minorHAnsi" w:cstheme="minorHAnsi"/>
                <w:sz w:val="20"/>
                <w:szCs w:val="20"/>
              </w:rPr>
              <w:t>Project</w:t>
            </w:r>
          </w:p>
        </w:tc>
        <w:tc>
          <w:tcPr>
            <w:tcW w:w="619"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ind w:left="93" w:right="71"/>
              <w:rPr>
                <w:rFonts w:asciiTheme="minorHAnsi" w:hAnsiTheme="minorHAnsi" w:cstheme="minorHAnsi"/>
                <w:b w:val="0"/>
                <w:sz w:val="20"/>
                <w:szCs w:val="20"/>
                <w:lang w:val="en-AU"/>
              </w:rPr>
            </w:pPr>
            <w:r w:rsidRPr="00100353">
              <w:rPr>
                <w:rFonts w:asciiTheme="minorHAnsi" w:hAnsiTheme="minorHAnsi" w:cstheme="minorHAnsi"/>
                <w:b w:val="0"/>
                <w:sz w:val="20"/>
                <w:szCs w:val="20"/>
              </w:rPr>
              <w:t>50%</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rPr>
                <w:rFonts w:asciiTheme="minorHAnsi" w:hAnsiTheme="minorHAnsi" w:cstheme="minorHAnsi"/>
                <w:b w:val="0"/>
                <w:bCs w:val="0"/>
                <w:sz w:val="20"/>
                <w:szCs w:val="20"/>
              </w:rPr>
            </w:pPr>
            <w:r w:rsidRPr="00100353">
              <w:rPr>
                <w:rFonts w:asciiTheme="minorHAnsi" w:hAnsiTheme="minorHAnsi" w:cstheme="minorHAnsi"/>
                <w:b w:val="0"/>
                <w:bCs w:val="0"/>
                <w:sz w:val="20"/>
                <w:szCs w:val="20"/>
              </w:rPr>
              <w:t>25</w:t>
            </w:r>
            <w:r w:rsidRPr="00100353">
              <w:rPr>
                <w:rFonts w:asciiTheme="minorHAnsi" w:hAnsiTheme="minorHAnsi" w:cstheme="minorHAnsi"/>
                <w:b w:val="0"/>
                <w:sz w:val="20"/>
                <w:szCs w:val="20"/>
              </w:rPr>
              <w:t>%</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5B3E7A">
            <w:pPr>
              <w:pStyle w:val="Title"/>
              <w:ind w:left="141"/>
              <w:rPr>
                <w:rFonts w:asciiTheme="minorHAnsi" w:hAnsiTheme="minorHAnsi" w:cstheme="minorHAnsi"/>
                <w:b w:val="0"/>
                <w:bCs w:val="0"/>
                <w:sz w:val="20"/>
                <w:szCs w:val="20"/>
                <w:lang w:val="en-AU"/>
              </w:rPr>
            </w:pPr>
            <w:r w:rsidRPr="00FB2A5B">
              <w:rPr>
                <w:rFonts w:asciiTheme="minorHAnsi" w:hAnsiTheme="minorHAnsi" w:cstheme="minorHAnsi"/>
                <w:b w:val="0"/>
                <w:bCs w:val="0"/>
                <w:sz w:val="20"/>
                <w:szCs w:val="20"/>
                <w:lang w:val="en-AU"/>
              </w:rPr>
              <w:t>Week 6</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822C06" w:rsidRDefault="00FB2A5B" w:rsidP="00A2703A">
            <w:pPr>
              <w:pStyle w:val="Title"/>
              <w:ind w:left="93" w:right="71"/>
              <w:jc w:val="left"/>
              <w:rPr>
                <w:rFonts w:asciiTheme="minorHAnsi" w:hAnsiTheme="minorHAnsi" w:cstheme="minorHAnsi"/>
                <w:b w:val="0"/>
                <w:sz w:val="20"/>
                <w:szCs w:val="20"/>
                <w:lang w:val="en-AU" w:eastAsia="en-AU"/>
              </w:rPr>
            </w:pPr>
            <w:r w:rsidRPr="00FB2A5B">
              <w:rPr>
                <w:rFonts w:asciiTheme="minorHAnsi" w:hAnsiTheme="minorHAnsi" w:cstheme="minorHAnsi"/>
                <w:sz w:val="20"/>
                <w:szCs w:val="20"/>
              </w:rPr>
              <w:t xml:space="preserve">Task 2: </w:t>
            </w:r>
            <w:r w:rsidR="00A31289">
              <w:rPr>
                <w:rFonts w:asciiTheme="minorHAnsi" w:hAnsiTheme="minorHAnsi" w:cstheme="minorHAnsi"/>
                <w:b w:val="0"/>
                <w:sz w:val="20"/>
                <w:szCs w:val="20"/>
              </w:rPr>
              <w:t>R</w:t>
            </w:r>
            <w:r w:rsidRPr="00A31289">
              <w:rPr>
                <w:rFonts w:asciiTheme="minorHAnsi" w:hAnsiTheme="minorHAnsi" w:cstheme="minorHAnsi"/>
                <w:b w:val="0"/>
                <w:sz w:val="20"/>
                <w:szCs w:val="20"/>
              </w:rPr>
              <w:t>esearch local health facilities and services</w:t>
            </w:r>
            <w:r w:rsidRPr="00FB2A5B">
              <w:rPr>
                <w:rFonts w:asciiTheme="minorHAnsi" w:hAnsiTheme="minorHAnsi" w:cstheme="minorHAnsi"/>
                <w:sz w:val="20"/>
                <w:szCs w:val="20"/>
              </w:rPr>
              <w:t xml:space="preserve"> </w:t>
            </w:r>
            <w:r w:rsidRPr="00822C06">
              <w:rPr>
                <w:rFonts w:asciiTheme="minorHAnsi" w:hAnsiTheme="minorHAnsi" w:cstheme="minorHAnsi"/>
                <w:b w:val="0"/>
                <w:sz w:val="20"/>
                <w:szCs w:val="20"/>
              </w:rPr>
              <w:t>– consumer health</w:t>
            </w:r>
          </w:p>
        </w:tc>
      </w:tr>
      <w:tr w:rsidR="00FB2A5B" w:rsidRPr="00100353" w:rsidTr="00FB2A5B">
        <w:trPr>
          <w:trHeight w:val="737"/>
        </w:trPr>
        <w:tc>
          <w:tcPr>
            <w:tcW w:w="667"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rPr>
                <w:rFonts w:asciiTheme="minorHAnsi" w:hAnsiTheme="minorHAnsi" w:cstheme="minorHAnsi"/>
                <w:b/>
                <w:sz w:val="20"/>
                <w:szCs w:val="20"/>
              </w:rPr>
            </w:pPr>
          </w:p>
        </w:tc>
        <w:tc>
          <w:tcPr>
            <w:tcW w:w="619"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ind w:left="93" w:right="71"/>
              <w:rPr>
                <w:rFonts w:asciiTheme="minorHAnsi" w:hAnsiTheme="minorHAnsi" w:cstheme="minorHAnsi"/>
                <w:b w:val="0"/>
                <w:sz w:val="20"/>
                <w:szCs w:val="20"/>
              </w:rPr>
            </w:pP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rPr>
                <w:rFonts w:asciiTheme="minorHAnsi" w:hAnsiTheme="minorHAnsi" w:cstheme="minorHAnsi"/>
                <w:b w:val="0"/>
                <w:bCs w:val="0"/>
                <w:sz w:val="20"/>
                <w:szCs w:val="20"/>
              </w:rPr>
            </w:pPr>
            <w:r w:rsidRPr="00100353">
              <w:rPr>
                <w:rFonts w:asciiTheme="minorHAnsi" w:hAnsiTheme="minorHAnsi" w:cstheme="minorHAnsi"/>
                <w:b w:val="0"/>
                <w:bCs w:val="0"/>
                <w:sz w:val="20"/>
                <w:szCs w:val="20"/>
              </w:rPr>
              <w:t>25</w:t>
            </w:r>
            <w:r w:rsidRPr="00100353">
              <w:rPr>
                <w:rFonts w:asciiTheme="minorHAnsi" w:hAnsiTheme="minorHAnsi" w:cstheme="minorHAnsi"/>
                <w:b w:val="0"/>
                <w:sz w:val="20"/>
                <w:szCs w:val="20"/>
              </w:rPr>
              <w:t>%</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5B3E7A">
            <w:pPr>
              <w:pStyle w:val="Title"/>
              <w:ind w:left="141"/>
              <w:rPr>
                <w:rFonts w:asciiTheme="minorHAnsi" w:hAnsiTheme="minorHAnsi" w:cstheme="minorHAnsi"/>
                <w:b w:val="0"/>
                <w:bCs w:val="0"/>
                <w:sz w:val="20"/>
                <w:szCs w:val="20"/>
                <w:lang w:val="en-AU"/>
              </w:rPr>
            </w:pPr>
            <w:r w:rsidRPr="00FB2A5B">
              <w:rPr>
                <w:rFonts w:asciiTheme="minorHAnsi" w:hAnsiTheme="minorHAnsi" w:cstheme="minorHAnsi"/>
                <w:b w:val="0"/>
                <w:bCs w:val="0"/>
                <w:sz w:val="20"/>
                <w:szCs w:val="20"/>
                <w:lang w:val="en-AU"/>
              </w:rPr>
              <w:t>Week 21</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A2703A">
            <w:pPr>
              <w:pStyle w:val="Title"/>
              <w:ind w:left="93" w:right="71"/>
              <w:jc w:val="left"/>
              <w:rPr>
                <w:rFonts w:asciiTheme="minorHAnsi" w:hAnsiTheme="minorHAnsi" w:cstheme="minorHAnsi"/>
                <w:b w:val="0"/>
                <w:sz w:val="20"/>
                <w:szCs w:val="20"/>
              </w:rPr>
            </w:pPr>
            <w:r w:rsidRPr="00FB2A5B">
              <w:rPr>
                <w:rFonts w:asciiTheme="minorHAnsi" w:hAnsiTheme="minorHAnsi" w:cstheme="minorHAnsi"/>
                <w:sz w:val="20"/>
                <w:szCs w:val="20"/>
              </w:rPr>
              <w:t xml:space="preserve">Task 6: </w:t>
            </w:r>
            <w:r w:rsidR="00A31289">
              <w:rPr>
                <w:rFonts w:asciiTheme="minorHAnsi" w:hAnsiTheme="minorHAnsi" w:cstheme="minorHAnsi"/>
                <w:b w:val="0"/>
                <w:sz w:val="20"/>
                <w:szCs w:val="20"/>
              </w:rPr>
              <w:t>H</w:t>
            </w:r>
            <w:r w:rsidRPr="00A31289">
              <w:rPr>
                <w:rFonts w:asciiTheme="minorHAnsi" w:hAnsiTheme="minorHAnsi" w:cstheme="minorHAnsi"/>
                <w:b w:val="0"/>
                <w:sz w:val="20"/>
                <w:szCs w:val="20"/>
              </w:rPr>
              <w:t>ealth care researc</w:t>
            </w:r>
            <w:r w:rsidRPr="00822C06">
              <w:rPr>
                <w:rFonts w:asciiTheme="minorHAnsi" w:hAnsiTheme="minorHAnsi" w:cstheme="minorHAnsi"/>
                <w:b w:val="0"/>
                <w:sz w:val="20"/>
                <w:szCs w:val="20"/>
              </w:rPr>
              <w:t xml:space="preserve">h </w:t>
            </w:r>
            <w:r w:rsidRPr="00FB2A5B">
              <w:rPr>
                <w:rFonts w:asciiTheme="minorHAnsi" w:hAnsiTheme="minorHAnsi" w:cstheme="minorHAnsi"/>
                <w:b w:val="0"/>
                <w:bCs w:val="0"/>
                <w:sz w:val="20"/>
                <w:szCs w:val="20"/>
                <w:lang w:val="it-IT" w:eastAsia="en-AU"/>
              </w:rPr>
              <w:t>– consumer health</w:t>
            </w:r>
          </w:p>
        </w:tc>
      </w:tr>
      <w:tr w:rsidR="00FB2A5B" w:rsidRPr="00100353" w:rsidTr="00FB2A5B">
        <w:trPr>
          <w:trHeight w:val="567"/>
        </w:trPr>
        <w:tc>
          <w:tcPr>
            <w:tcW w:w="667"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ind w:left="3"/>
              <w:rPr>
                <w:rFonts w:asciiTheme="minorHAnsi" w:hAnsiTheme="minorHAnsi" w:cstheme="minorHAnsi"/>
                <w:b w:val="0"/>
                <w:sz w:val="20"/>
                <w:szCs w:val="20"/>
                <w:lang w:val="en-AU"/>
              </w:rPr>
            </w:pPr>
            <w:r w:rsidRPr="00100353">
              <w:rPr>
                <w:rFonts w:asciiTheme="minorHAnsi" w:hAnsiTheme="minorHAnsi" w:cstheme="minorHAnsi"/>
                <w:b w:val="0"/>
                <w:sz w:val="20"/>
                <w:szCs w:val="20"/>
              </w:rPr>
              <w:t>Response</w:t>
            </w:r>
          </w:p>
        </w:tc>
        <w:tc>
          <w:tcPr>
            <w:tcW w:w="619"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ind w:left="93" w:right="71"/>
              <w:jc w:val="center"/>
              <w:rPr>
                <w:rFonts w:asciiTheme="minorHAnsi" w:hAnsiTheme="minorHAnsi" w:cstheme="minorHAnsi"/>
                <w:sz w:val="20"/>
                <w:szCs w:val="20"/>
              </w:rPr>
            </w:pPr>
            <w:r>
              <w:rPr>
                <w:rFonts w:asciiTheme="minorHAnsi" w:hAnsiTheme="minorHAnsi" w:cstheme="minorHAnsi"/>
                <w:sz w:val="20"/>
                <w:szCs w:val="20"/>
              </w:rPr>
              <w:t>3</w:t>
            </w:r>
            <w:r w:rsidRPr="00100353">
              <w:rPr>
                <w:rFonts w:asciiTheme="minorHAnsi" w:hAnsiTheme="minorHAnsi" w:cstheme="minorHAnsi"/>
                <w:sz w:val="20"/>
                <w:szCs w:val="20"/>
              </w:rPr>
              <w:t>0%</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pStyle w:val="Title"/>
              <w:rPr>
                <w:rFonts w:asciiTheme="minorHAnsi" w:hAnsiTheme="minorHAnsi" w:cstheme="minorHAnsi"/>
                <w:b w:val="0"/>
                <w:bCs w:val="0"/>
                <w:sz w:val="20"/>
                <w:szCs w:val="20"/>
              </w:rPr>
            </w:pPr>
            <w:r w:rsidRPr="00100353">
              <w:rPr>
                <w:rFonts w:asciiTheme="minorHAnsi" w:hAnsiTheme="minorHAnsi" w:cstheme="minorHAnsi"/>
                <w:b w:val="0"/>
                <w:bCs w:val="0"/>
                <w:sz w:val="20"/>
                <w:szCs w:val="20"/>
              </w:rPr>
              <w:t>10</w:t>
            </w:r>
            <w:r w:rsidRPr="00100353">
              <w:rPr>
                <w:rFonts w:asciiTheme="minorHAnsi" w:hAnsiTheme="minorHAnsi" w:cstheme="minorHAnsi"/>
                <w:b w:val="0"/>
                <w:sz w:val="20"/>
                <w:szCs w:val="20"/>
              </w:rPr>
              <w:t>%</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5B3E7A">
            <w:pPr>
              <w:pStyle w:val="Title"/>
              <w:ind w:left="141"/>
              <w:rPr>
                <w:rFonts w:asciiTheme="minorHAnsi" w:hAnsiTheme="minorHAnsi" w:cstheme="minorHAnsi"/>
                <w:b w:val="0"/>
                <w:bCs w:val="0"/>
                <w:sz w:val="20"/>
                <w:szCs w:val="20"/>
                <w:lang w:val="en-AU"/>
              </w:rPr>
            </w:pPr>
            <w:r w:rsidRPr="00FB2A5B">
              <w:rPr>
                <w:rFonts w:asciiTheme="minorHAnsi" w:hAnsiTheme="minorHAnsi" w:cstheme="minorHAnsi"/>
                <w:b w:val="0"/>
                <w:bCs w:val="0"/>
                <w:sz w:val="20"/>
                <w:szCs w:val="20"/>
                <w:lang w:val="en-AU"/>
              </w:rPr>
              <w:t>Week 4</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A2703A">
            <w:pPr>
              <w:pStyle w:val="Title"/>
              <w:ind w:left="93" w:right="71"/>
              <w:jc w:val="left"/>
              <w:rPr>
                <w:rFonts w:asciiTheme="minorHAnsi" w:hAnsiTheme="minorHAnsi" w:cstheme="minorHAnsi"/>
                <w:b w:val="0"/>
                <w:sz w:val="20"/>
                <w:szCs w:val="20"/>
                <w:lang w:val="it-IT" w:eastAsia="en-AU"/>
              </w:rPr>
            </w:pPr>
            <w:r w:rsidRPr="00FB2A5B">
              <w:rPr>
                <w:rFonts w:asciiTheme="minorHAnsi" w:hAnsiTheme="minorHAnsi" w:cstheme="minorHAnsi"/>
                <w:sz w:val="20"/>
                <w:szCs w:val="20"/>
              </w:rPr>
              <w:t xml:space="preserve">Task 1: </w:t>
            </w:r>
            <w:r w:rsidR="00A31289">
              <w:rPr>
                <w:rFonts w:asciiTheme="minorHAnsi" w:hAnsiTheme="minorHAnsi" w:cstheme="minorHAnsi"/>
                <w:b w:val="0"/>
                <w:sz w:val="20"/>
                <w:szCs w:val="20"/>
              </w:rPr>
              <w:t>T</w:t>
            </w:r>
            <w:r w:rsidRPr="00A31289">
              <w:rPr>
                <w:rFonts w:asciiTheme="minorHAnsi" w:hAnsiTheme="minorHAnsi" w:cstheme="minorHAnsi"/>
                <w:b w:val="0"/>
                <w:sz w:val="20"/>
                <w:szCs w:val="20"/>
              </w:rPr>
              <w:t>opic test</w:t>
            </w:r>
            <w:r w:rsidRPr="00822C06">
              <w:rPr>
                <w:rFonts w:asciiTheme="minorHAnsi" w:hAnsiTheme="minorHAnsi" w:cstheme="minorHAnsi"/>
                <w:b w:val="0"/>
                <w:sz w:val="20"/>
                <w:szCs w:val="20"/>
              </w:rPr>
              <w:t xml:space="preserve"> –</w:t>
            </w:r>
            <w:r w:rsidRPr="00FB2A5B">
              <w:rPr>
                <w:rFonts w:asciiTheme="minorHAnsi" w:hAnsiTheme="minorHAnsi" w:cstheme="minorHAnsi"/>
                <w:sz w:val="20"/>
                <w:szCs w:val="20"/>
              </w:rPr>
              <w:t xml:space="preserve"> </w:t>
            </w:r>
            <w:r w:rsidRPr="00FB2A5B">
              <w:rPr>
                <w:rFonts w:asciiTheme="minorHAnsi" w:hAnsiTheme="minorHAnsi" w:cstheme="minorHAnsi"/>
                <w:b w:val="0"/>
                <w:sz w:val="20"/>
                <w:szCs w:val="20"/>
              </w:rPr>
              <w:t>holistic health; Beliefs, attitudes and values</w:t>
            </w:r>
            <w:r w:rsidRPr="00FB2A5B">
              <w:rPr>
                <w:rFonts w:asciiTheme="minorHAnsi" w:hAnsiTheme="minorHAnsi" w:cstheme="minorHAnsi"/>
                <w:sz w:val="20"/>
                <w:szCs w:val="20"/>
              </w:rPr>
              <w:t xml:space="preserve"> </w:t>
            </w:r>
          </w:p>
        </w:tc>
      </w:tr>
      <w:tr w:rsidR="00FB2A5B" w:rsidRPr="00100353" w:rsidTr="00FB2A5B">
        <w:trPr>
          <w:trHeight w:val="567"/>
        </w:trPr>
        <w:tc>
          <w:tcPr>
            <w:tcW w:w="667"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rPr>
                <w:rFonts w:asciiTheme="minorHAnsi" w:hAnsiTheme="minorHAnsi" w:cstheme="minorHAnsi"/>
                <w:b/>
                <w:sz w:val="20"/>
                <w:szCs w:val="20"/>
                <w:lang w:val="en-US"/>
              </w:rPr>
            </w:pPr>
          </w:p>
        </w:tc>
        <w:tc>
          <w:tcPr>
            <w:tcW w:w="619"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ind w:left="93"/>
              <w:rPr>
                <w:rFonts w:asciiTheme="minorHAnsi" w:hAnsiTheme="minorHAnsi" w:cstheme="minorHAnsi"/>
                <w:sz w:val="20"/>
                <w:szCs w:val="20"/>
              </w:rPr>
            </w:pP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8A3413" w:rsidP="00127163">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r w:rsidR="00FB2A5B" w:rsidRPr="00100353">
              <w:rPr>
                <w:rFonts w:asciiTheme="minorHAnsi" w:hAnsiTheme="minorHAnsi" w:cstheme="minorHAnsi"/>
                <w:b w:val="0"/>
                <w:sz w:val="20"/>
                <w:szCs w:val="20"/>
              </w:rPr>
              <w:t>%</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5B3E7A">
            <w:pPr>
              <w:pStyle w:val="Title"/>
              <w:ind w:left="141"/>
              <w:rPr>
                <w:rFonts w:asciiTheme="minorHAnsi" w:hAnsiTheme="minorHAnsi" w:cstheme="minorHAnsi"/>
                <w:b w:val="0"/>
                <w:bCs w:val="0"/>
                <w:sz w:val="20"/>
                <w:szCs w:val="20"/>
                <w:lang w:val="en-AU"/>
              </w:rPr>
            </w:pPr>
            <w:r w:rsidRPr="00FB2A5B">
              <w:rPr>
                <w:rFonts w:asciiTheme="minorHAnsi" w:hAnsiTheme="minorHAnsi" w:cstheme="minorHAnsi"/>
                <w:b w:val="0"/>
                <w:bCs w:val="0"/>
                <w:sz w:val="20"/>
                <w:szCs w:val="20"/>
                <w:lang w:val="en-AU"/>
              </w:rPr>
              <w:t>Week 9</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A2703A">
            <w:pPr>
              <w:ind w:left="93"/>
              <w:rPr>
                <w:rFonts w:asciiTheme="minorHAnsi" w:hAnsiTheme="minorHAnsi" w:cstheme="minorHAnsi"/>
                <w:i/>
                <w:sz w:val="20"/>
                <w:szCs w:val="20"/>
              </w:rPr>
            </w:pPr>
            <w:r w:rsidRPr="00FB2A5B">
              <w:rPr>
                <w:rFonts w:asciiTheme="minorHAnsi" w:hAnsiTheme="minorHAnsi" w:cstheme="minorHAnsi"/>
                <w:b/>
                <w:sz w:val="20"/>
                <w:szCs w:val="20"/>
              </w:rPr>
              <w:t>T</w:t>
            </w:r>
            <w:r>
              <w:rPr>
                <w:rFonts w:asciiTheme="minorHAnsi" w:hAnsiTheme="minorHAnsi" w:cstheme="minorHAnsi"/>
                <w:b/>
                <w:sz w:val="20"/>
                <w:szCs w:val="20"/>
              </w:rPr>
              <w:t xml:space="preserve">ask 3: </w:t>
            </w:r>
            <w:r w:rsidR="00A31289">
              <w:rPr>
                <w:rFonts w:asciiTheme="minorHAnsi" w:hAnsiTheme="minorHAnsi" w:cstheme="minorHAnsi"/>
                <w:sz w:val="20"/>
                <w:szCs w:val="20"/>
              </w:rPr>
              <w:t>H</w:t>
            </w:r>
            <w:r w:rsidRPr="00A31289">
              <w:rPr>
                <w:rFonts w:asciiTheme="minorHAnsi" w:hAnsiTheme="minorHAnsi" w:cstheme="minorHAnsi"/>
                <w:sz w:val="20"/>
                <w:szCs w:val="20"/>
              </w:rPr>
              <w:t xml:space="preserve">ealth promotion </w:t>
            </w:r>
            <w:r w:rsidRPr="00822C06">
              <w:rPr>
                <w:rFonts w:asciiTheme="minorHAnsi" w:hAnsiTheme="minorHAnsi" w:cstheme="minorHAnsi"/>
                <w:sz w:val="20"/>
                <w:szCs w:val="20"/>
              </w:rPr>
              <w:t>review – principles</w:t>
            </w:r>
            <w:r w:rsidRPr="00FB2A5B">
              <w:rPr>
                <w:rFonts w:asciiTheme="minorHAnsi" w:hAnsiTheme="minorHAnsi" w:cstheme="minorHAnsi"/>
                <w:sz w:val="20"/>
                <w:szCs w:val="20"/>
              </w:rPr>
              <w:t>, frameworks, models and theories</w:t>
            </w:r>
          </w:p>
        </w:tc>
      </w:tr>
      <w:tr w:rsidR="00FB2A5B" w:rsidRPr="00100353" w:rsidTr="00FB2A5B">
        <w:trPr>
          <w:trHeight w:val="567"/>
        </w:trPr>
        <w:tc>
          <w:tcPr>
            <w:tcW w:w="667"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rPr>
                <w:rFonts w:asciiTheme="minorHAnsi" w:hAnsiTheme="minorHAnsi" w:cstheme="minorHAnsi"/>
                <w:b/>
                <w:sz w:val="20"/>
                <w:szCs w:val="20"/>
                <w:lang w:val="en-US"/>
              </w:rPr>
            </w:pPr>
          </w:p>
        </w:tc>
        <w:tc>
          <w:tcPr>
            <w:tcW w:w="619"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FB2A5B" w:rsidP="00127163">
            <w:pPr>
              <w:ind w:left="93"/>
              <w:rPr>
                <w:rFonts w:asciiTheme="minorHAnsi" w:hAnsiTheme="minorHAnsi" w:cstheme="minorHAnsi"/>
                <w:sz w:val="20"/>
                <w:szCs w:val="20"/>
              </w:rPr>
            </w:pP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100353" w:rsidRDefault="008A3413" w:rsidP="00127163">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r w:rsidR="00FB2A5B" w:rsidRPr="00100353">
              <w:rPr>
                <w:rFonts w:asciiTheme="minorHAnsi" w:hAnsiTheme="minorHAnsi" w:cstheme="minorHAnsi"/>
                <w:b w:val="0"/>
                <w:bCs w:val="0"/>
                <w:sz w:val="20"/>
                <w:szCs w:val="20"/>
              </w:rPr>
              <w:t>%</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5B3E7A">
            <w:pPr>
              <w:pStyle w:val="Title"/>
              <w:ind w:left="141"/>
              <w:rPr>
                <w:rFonts w:asciiTheme="minorHAnsi" w:hAnsiTheme="minorHAnsi" w:cstheme="minorHAnsi"/>
                <w:b w:val="0"/>
                <w:bCs w:val="0"/>
                <w:sz w:val="20"/>
                <w:szCs w:val="20"/>
                <w:lang w:val="en-AU"/>
              </w:rPr>
            </w:pPr>
            <w:r w:rsidRPr="00FB2A5B">
              <w:rPr>
                <w:rFonts w:asciiTheme="minorHAnsi" w:hAnsiTheme="minorHAnsi" w:cstheme="minorHAnsi"/>
                <w:b w:val="0"/>
                <w:bCs w:val="0"/>
                <w:sz w:val="20"/>
                <w:szCs w:val="20"/>
                <w:lang w:val="en-AU"/>
              </w:rPr>
              <w:t>Week 17</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FB2A5B" w:rsidRPr="00FB2A5B" w:rsidRDefault="00FB2A5B" w:rsidP="00A2703A">
            <w:pPr>
              <w:pStyle w:val="Title"/>
              <w:tabs>
                <w:tab w:val="left" w:pos="4140"/>
              </w:tabs>
              <w:ind w:left="60" w:right="160"/>
              <w:jc w:val="left"/>
              <w:rPr>
                <w:rFonts w:asciiTheme="minorHAnsi" w:hAnsiTheme="minorHAnsi" w:cstheme="minorHAnsi"/>
                <w:b w:val="0"/>
                <w:sz w:val="20"/>
                <w:szCs w:val="20"/>
              </w:rPr>
            </w:pPr>
            <w:r w:rsidRPr="00FB2A5B">
              <w:rPr>
                <w:rFonts w:asciiTheme="minorHAnsi" w:hAnsiTheme="minorHAnsi" w:cstheme="minorHAnsi"/>
                <w:sz w:val="20"/>
                <w:szCs w:val="20"/>
              </w:rPr>
              <w:t xml:space="preserve">Task 5: </w:t>
            </w:r>
            <w:r w:rsidRPr="00A31289">
              <w:rPr>
                <w:rFonts w:asciiTheme="minorHAnsi" w:hAnsiTheme="minorHAnsi" w:cstheme="minorHAnsi"/>
                <w:b w:val="0"/>
                <w:sz w:val="20"/>
                <w:szCs w:val="20"/>
              </w:rPr>
              <w:t xml:space="preserve">Media </w:t>
            </w:r>
            <w:r w:rsidRPr="00822C06">
              <w:rPr>
                <w:rFonts w:asciiTheme="minorHAnsi" w:hAnsiTheme="minorHAnsi" w:cstheme="minorHAnsi"/>
                <w:b w:val="0"/>
                <w:sz w:val="20"/>
                <w:szCs w:val="20"/>
              </w:rPr>
              <w:t xml:space="preserve">review </w:t>
            </w:r>
            <w:r w:rsidRPr="00822C06">
              <w:rPr>
                <w:rFonts w:asciiTheme="minorHAnsi" w:hAnsiTheme="minorHAnsi" w:cstheme="minorHAnsi"/>
                <w:b w:val="0"/>
                <w:bCs w:val="0"/>
                <w:sz w:val="20"/>
                <w:szCs w:val="20"/>
                <w:lang w:val="it-IT" w:eastAsia="en-AU"/>
              </w:rPr>
              <w:t>– holistic</w:t>
            </w:r>
            <w:r w:rsidRPr="00FB2A5B">
              <w:rPr>
                <w:rFonts w:asciiTheme="minorHAnsi" w:hAnsiTheme="minorHAnsi" w:cstheme="minorHAnsi"/>
                <w:b w:val="0"/>
                <w:bCs w:val="0"/>
                <w:sz w:val="20"/>
                <w:szCs w:val="20"/>
                <w:lang w:val="it-IT" w:eastAsia="en-AU"/>
              </w:rPr>
              <w:t xml:space="preserve"> health</w:t>
            </w:r>
          </w:p>
        </w:tc>
      </w:tr>
      <w:tr w:rsidR="005765AA" w:rsidRPr="00100353" w:rsidTr="0065546E">
        <w:tc>
          <w:tcPr>
            <w:tcW w:w="667"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shd w:val="clear" w:color="auto" w:fill="E4D8EB" w:themeFill="accent4" w:themeFillTint="66"/>
            <w:vAlign w:val="center"/>
          </w:tcPr>
          <w:p w:rsidR="00730E2A" w:rsidRPr="00100353" w:rsidRDefault="00730E2A" w:rsidP="00100353">
            <w:pPr>
              <w:pStyle w:val="Title"/>
              <w:spacing w:before="60" w:after="60"/>
              <w:ind w:left="3"/>
              <w:rPr>
                <w:rFonts w:asciiTheme="minorHAnsi" w:hAnsiTheme="minorHAnsi" w:cstheme="minorHAnsi"/>
                <w:b w:val="0"/>
                <w:sz w:val="20"/>
                <w:szCs w:val="20"/>
              </w:rPr>
            </w:pPr>
            <w:r w:rsidRPr="00100353">
              <w:rPr>
                <w:rFonts w:asciiTheme="minorHAnsi" w:hAnsiTheme="minorHAnsi" w:cstheme="minorHAnsi"/>
                <w:sz w:val="20"/>
                <w:szCs w:val="20"/>
              </w:rPr>
              <w:t>Total</w:t>
            </w:r>
          </w:p>
        </w:tc>
        <w:tc>
          <w:tcPr>
            <w:tcW w:w="619"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shd w:val="clear" w:color="auto" w:fill="E4D8EB" w:themeFill="accent4" w:themeFillTint="66"/>
            <w:vAlign w:val="center"/>
          </w:tcPr>
          <w:p w:rsidR="00730E2A" w:rsidRPr="00100353" w:rsidRDefault="00730E2A" w:rsidP="00100353">
            <w:pPr>
              <w:pStyle w:val="Title"/>
              <w:spacing w:before="60" w:after="60"/>
              <w:ind w:left="93"/>
              <w:rPr>
                <w:rFonts w:asciiTheme="minorHAnsi" w:hAnsiTheme="minorHAnsi" w:cstheme="minorHAnsi"/>
                <w:sz w:val="20"/>
                <w:szCs w:val="20"/>
              </w:rPr>
            </w:pPr>
            <w:r w:rsidRPr="00100353">
              <w:rPr>
                <w:rFonts w:asciiTheme="minorHAnsi" w:hAnsiTheme="minorHAnsi" w:cstheme="minorHAnsi"/>
                <w:sz w:val="20"/>
                <w:szCs w:val="20"/>
              </w:rPr>
              <w:t>100%</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shd w:val="clear" w:color="auto" w:fill="E4D8EB" w:themeFill="accent4" w:themeFillTint="66"/>
            <w:vAlign w:val="center"/>
          </w:tcPr>
          <w:p w:rsidR="00730E2A" w:rsidRPr="00100353" w:rsidRDefault="00730E2A" w:rsidP="00100353">
            <w:pPr>
              <w:pStyle w:val="Title"/>
              <w:spacing w:before="60" w:after="60"/>
              <w:rPr>
                <w:rFonts w:asciiTheme="minorHAnsi" w:hAnsiTheme="minorHAnsi" w:cstheme="minorHAnsi"/>
                <w:b w:val="0"/>
                <w:bCs w:val="0"/>
                <w:sz w:val="20"/>
                <w:szCs w:val="20"/>
              </w:rPr>
            </w:pPr>
            <w:r w:rsidRPr="00100353">
              <w:rPr>
                <w:rFonts w:asciiTheme="minorHAnsi" w:hAnsiTheme="minorHAnsi" w:cstheme="minorHAnsi"/>
                <w:bCs w:val="0"/>
                <w:sz w:val="20"/>
                <w:szCs w:val="20"/>
              </w:rPr>
              <w:t>100%</w:t>
            </w:r>
          </w:p>
        </w:tc>
        <w:tc>
          <w:tcPr>
            <w:tcW w:w="3190" w:type="pct"/>
            <w:gridSpan w:val="2"/>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shd w:val="clear" w:color="auto" w:fill="E4D8EB" w:themeFill="accent4" w:themeFillTint="66"/>
            <w:vAlign w:val="center"/>
          </w:tcPr>
          <w:p w:rsidR="00730E2A" w:rsidRPr="00100353" w:rsidRDefault="00730E2A" w:rsidP="00100353">
            <w:pPr>
              <w:pStyle w:val="Title"/>
              <w:spacing w:before="60" w:after="60"/>
              <w:ind w:left="93" w:right="71"/>
              <w:jc w:val="left"/>
              <w:rPr>
                <w:rFonts w:asciiTheme="minorHAnsi" w:hAnsiTheme="minorHAnsi" w:cstheme="minorHAnsi"/>
                <w:sz w:val="20"/>
                <w:szCs w:val="20"/>
              </w:rPr>
            </w:pPr>
          </w:p>
        </w:tc>
      </w:tr>
    </w:tbl>
    <w:p w:rsidR="005C7120" w:rsidRPr="008A3413" w:rsidRDefault="005C7120" w:rsidP="0044547B">
      <w:pPr>
        <w:widowControl w:val="0"/>
        <w:tabs>
          <w:tab w:val="left" w:pos="709"/>
        </w:tabs>
        <w:rPr>
          <w:rFonts w:asciiTheme="minorHAnsi" w:hAnsiTheme="minorHAnsi" w:cstheme="minorHAnsi"/>
          <w:b/>
          <w:lang w:val="en-AU"/>
        </w:rPr>
      </w:pPr>
    </w:p>
    <w:sectPr w:rsidR="005C7120" w:rsidRPr="008A3413" w:rsidSect="00100353">
      <w:headerReference w:type="first" r:id="rId13"/>
      <w:footerReference w:type="first" r:id="rId14"/>
      <w:pgSz w:w="16834" w:h="11904" w:orient="landscape"/>
      <w:pgMar w:top="709" w:right="1440" w:bottom="992"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0A" w:rsidRDefault="0009180A" w:rsidP="00E35001">
      <w:r>
        <w:separator/>
      </w:r>
    </w:p>
  </w:endnote>
  <w:endnote w:type="continuationSeparator" w:id="0">
    <w:p w:rsidR="0009180A" w:rsidRDefault="0009180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AA" w:rsidRPr="00100353" w:rsidRDefault="005765AA" w:rsidP="00100353">
    <w:pPr>
      <w:pStyle w:val="Footer"/>
      <w:pBdr>
        <w:top w:val="single" w:sz="8" w:space="4" w:color="5C815C"/>
      </w:pBdr>
      <w:tabs>
        <w:tab w:val="clear" w:pos="4513"/>
        <w:tab w:val="clear" w:pos="9026"/>
      </w:tabs>
      <w:ind w:right="11"/>
      <w:rPr>
        <w:rFonts w:ascii="Franklin Gothic Book" w:hAnsi="Franklin Gothic Book"/>
        <w:color w:val="342568"/>
        <w:sz w:val="16"/>
        <w:szCs w:val="16"/>
      </w:rPr>
    </w:pPr>
    <w:r>
      <w:rPr>
        <w:rFonts w:ascii="Franklin Gothic Book" w:hAnsi="Franklin Gothic Book"/>
        <w:noProof/>
        <w:color w:val="342568"/>
        <w:sz w:val="16"/>
        <w:szCs w:val="16"/>
      </w:rPr>
      <w:t>2014/23527v</w:t>
    </w:r>
    <w:r w:rsidR="007576A5">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AA" w:rsidRPr="00897899" w:rsidRDefault="005765A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AA" w:rsidRPr="00100353" w:rsidRDefault="005765AA" w:rsidP="00100353">
    <w:pPr>
      <w:pStyle w:val="Footer"/>
      <w:pBdr>
        <w:top w:val="single" w:sz="8" w:space="4" w:color="5C815C"/>
      </w:pBdr>
      <w:tabs>
        <w:tab w:val="clear" w:pos="4513"/>
        <w:tab w:val="clear" w:pos="9026"/>
      </w:tabs>
      <w:ind w:left="-567" w:right="-505"/>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0A" w:rsidRDefault="0009180A" w:rsidP="00E35001">
      <w:r>
        <w:separator/>
      </w:r>
    </w:p>
  </w:footnote>
  <w:footnote w:type="continuationSeparator" w:id="0">
    <w:p w:rsidR="0009180A" w:rsidRDefault="0009180A"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AA" w:rsidRPr="00100353" w:rsidRDefault="005765AA" w:rsidP="00100353">
    <w:pPr>
      <w:pStyle w:val="Header"/>
      <w:ind w:left="-567"/>
    </w:pPr>
    <w:r>
      <w:rPr>
        <w:noProof/>
        <w:lang w:val="en-AU"/>
      </w:rPr>
      <w:drawing>
        <wp:inline distT="0" distB="0" distL="0" distR="0" wp14:anchorId="5E899DC5" wp14:editId="6076858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AA" w:rsidRPr="000C582A" w:rsidRDefault="005765AA" w:rsidP="00100353">
    <w:pPr>
      <w:pStyle w:val="Header"/>
      <w:pBdr>
        <w:bottom w:val="single" w:sz="8" w:space="1" w:color="774A92" w:themeColor="accent3" w:themeShade="BF"/>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B3E7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765AA" w:rsidRPr="00100353" w:rsidRDefault="005765AA" w:rsidP="0010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62BFE"/>
    <w:multiLevelType w:val="hybridMultilevel"/>
    <w:tmpl w:val="CD780E0C"/>
    <w:lvl w:ilvl="0" w:tplc="04090003">
      <w:start w:val="1"/>
      <w:numFmt w:val="bullet"/>
      <w:lvlText w:val="o"/>
      <w:lvlJc w:val="left"/>
      <w:pPr>
        <w:tabs>
          <w:tab w:val="num" w:pos="678"/>
        </w:tabs>
        <w:ind w:left="678" w:hanging="360"/>
      </w:pPr>
      <w:rPr>
        <w:rFonts w:ascii="Courier New" w:hAnsi="Courier New" w:cs="Courier New" w:hint="default"/>
        <w:sz w:val="20"/>
        <w:szCs w:val="20"/>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tentative="1">
      <w:start w:val="1"/>
      <w:numFmt w:val="bullet"/>
      <w:lvlText w:val=""/>
      <w:lvlJc w:val="left"/>
      <w:pPr>
        <w:tabs>
          <w:tab w:val="num" w:pos="2251"/>
        </w:tabs>
        <w:ind w:left="2251" w:hanging="360"/>
      </w:pPr>
      <w:rPr>
        <w:rFonts w:ascii="Wingdings" w:hAnsi="Wingdings" w:hint="default"/>
      </w:rPr>
    </w:lvl>
    <w:lvl w:ilvl="3" w:tplc="04090001" w:tentative="1">
      <w:start w:val="1"/>
      <w:numFmt w:val="bullet"/>
      <w:lvlText w:val=""/>
      <w:lvlJc w:val="left"/>
      <w:pPr>
        <w:tabs>
          <w:tab w:val="num" w:pos="2971"/>
        </w:tabs>
        <w:ind w:left="2971" w:hanging="360"/>
      </w:pPr>
      <w:rPr>
        <w:rFonts w:ascii="Symbol" w:hAnsi="Symbol" w:hint="default"/>
      </w:rPr>
    </w:lvl>
    <w:lvl w:ilvl="4" w:tplc="04090003" w:tentative="1">
      <w:start w:val="1"/>
      <w:numFmt w:val="bullet"/>
      <w:lvlText w:val="o"/>
      <w:lvlJc w:val="left"/>
      <w:pPr>
        <w:tabs>
          <w:tab w:val="num" w:pos="3691"/>
        </w:tabs>
        <w:ind w:left="3691" w:hanging="360"/>
      </w:pPr>
      <w:rPr>
        <w:rFonts w:ascii="Courier New" w:hAnsi="Courier New" w:cs="Courier New" w:hint="default"/>
      </w:rPr>
    </w:lvl>
    <w:lvl w:ilvl="5" w:tplc="04090005" w:tentative="1">
      <w:start w:val="1"/>
      <w:numFmt w:val="bullet"/>
      <w:lvlText w:val=""/>
      <w:lvlJc w:val="left"/>
      <w:pPr>
        <w:tabs>
          <w:tab w:val="num" w:pos="4411"/>
        </w:tabs>
        <w:ind w:left="4411" w:hanging="360"/>
      </w:pPr>
      <w:rPr>
        <w:rFonts w:ascii="Wingdings" w:hAnsi="Wingdings" w:hint="default"/>
      </w:rPr>
    </w:lvl>
    <w:lvl w:ilvl="6" w:tplc="04090001" w:tentative="1">
      <w:start w:val="1"/>
      <w:numFmt w:val="bullet"/>
      <w:lvlText w:val=""/>
      <w:lvlJc w:val="left"/>
      <w:pPr>
        <w:tabs>
          <w:tab w:val="num" w:pos="5131"/>
        </w:tabs>
        <w:ind w:left="5131" w:hanging="360"/>
      </w:pPr>
      <w:rPr>
        <w:rFonts w:ascii="Symbol" w:hAnsi="Symbol" w:hint="default"/>
      </w:rPr>
    </w:lvl>
    <w:lvl w:ilvl="7" w:tplc="04090003" w:tentative="1">
      <w:start w:val="1"/>
      <w:numFmt w:val="bullet"/>
      <w:lvlText w:val="o"/>
      <w:lvlJc w:val="left"/>
      <w:pPr>
        <w:tabs>
          <w:tab w:val="num" w:pos="5851"/>
        </w:tabs>
        <w:ind w:left="5851" w:hanging="360"/>
      </w:pPr>
      <w:rPr>
        <w:rFonts w:ascii="Courier New" w:hAnsi="Courier New" w:cs="Courier New" w:hint="default"/>
      </w:rPr>
    </w:lvl>
    <w:lvl w:ilvl="8" w:tplc="04090005" w:tentative="1">
      <w:start w:val="1"/>
      <w:numFmt w:val="bullet"/>
      <w:lvlText w:val=""/>
      <w:lvlJc w:val="left"/>
      <w:pPr>
        <w:tabs>
          <w:tab w:val="num" w:pos="6571"/>
        </w:tabs>
        <w:ind w:left="6571" w:hanging="360"/>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pPr>
        <w:ind w:left="0" w:firstLine="0"/>
      </w:pPr>
    </w:lvl>
  </w:abstractNum>
  <w:abstractNum w:abstractNumId="3" w15:restartNumberingAfterBreak="0">
    <w:nsid w:val="699417FA"/>
    <w:multiLevelType w:val="hybridMultilevel"/>
    <w:tmpl w:val="436CF22C"/>
    <w:lvl w:ilvl="0" w:tplc="1E5E4D58">
      <w:start w:val="1"/>
      <w:numFmt w:val="bullet"/>
      <w:lvlText w:val=""/>
      <w:lvlJc w:val="left"/>
      <w:pPr>
        <w:tabs>
          <w:tab w:val="num" w:pos="587"/>
        </w:tabs>
        <w:ind w:left="587"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5B4B65"/>
    <w:rsid w:val="00087CC5"/>
    <w:rsid w:val="0009180A"/>
    <w:rsid w:val="000A40F2"/>
    <w:rsid w:val="000C78F6"/>
    <w:rsid w:val="00100353"/>
    <w:rsid w:val="00127163"/>
    <w:rsid w:val="0017191C"/>
    <w:rsid w:val="001A7337"/>
    <w:rsid w:val="00205F4E"/>
    <w:rsid w:val="00206296"/>
    <w:rsid w:val="00231E3E"/>
    <w:rsid w:val="002401AE"/>
    <w:rsid w:val="00253D23"/>
    <w:rsid w:val="00287878"/>
    <w:rsid w:val="002B11B0"/>
    <w:rsid w:val="00307024"/>
    <w:rsid w:val="00313837"/>
    <w:rsid w:val="00323DD4"/>
    <w:rsid w:val="00361B00"/>
    <w:rsid w:val="003710FF"/>
    <w:rsid w:val="003B31CC"/>
    <w:rsid w:val="003C0817"/>
    <w:rsid w:val="003C2E8B"/>
    <w:rsid w:val="003D06E1"/>
    <w:rsid w:val="003D60C7"/>
    <w:rsid w:val="004348A8"/>
    <w:rsid w:val="00441E9A"/>
    <w:rsid w:val="0044547B"/>
    <w:rsid w:val="00462CCF"/>
    <w:rsid w:val="004736E2"/>
    <w:rsid w:val="004D0E90"/>
    <w:rsid w:val="004F1A5F"/>
    <w:rsid w:val="0051641A"/>
    <w:rsid w:val="0055229D"/>
    <w:rsid w:val="00571385"/>
    <w:rsid w:val="005765AA"/>
    <w:rsid w:val="005B3E7A"/>
    <w:rsid w:val="005B4B65"/>
    <w:rsid w:val="005B5857"/>
    <w:rsid w:val="005B64FD"/>
    <w:rsid w:val="005C7120"/>
    <w:rsid w:val="006033F6"/>
    <w:rsid w:val="00621BE1"/>
    <w:rsid w:val="00622DFC"/>
    <w:rsid w:val="0065546E"/>
    <w:rsid w:val="006616AF"/>
    <w:rsid w:val="006D760B"/>
    <w:rsid w:val="006F3496"/>
    <w:rsid w:val="00730E2A"/>
    <w:rsid w:val="00734166"/>
    <w:rsid w:val="0074730C"/>
    <w:rsid w:val="007576A5"/>
    <w:rsid w:val="007C5B95"/>
    <w:rsid w:val="007D70D1"/>
    <w:rsid w:val="007D7479"/>
    <w:rsid w:val="007E62DB"/>
    <w:rsid w:val="00822C06"/>
    <w:rsid w:val="00841B87"/>
    <w:rsid w:val="00851C14"/>
    <w:rsid w:val="00885524"/>
    <w:rsid w:val="00897899"/>
    <w:rsid w:val="008A3413"/>
    <w:rsid w:val="008B35EB"/>
    <w:rsid w:val="008D3245"/>
    <w:rsid w:val="00907232"/>
    <w:rsid w:val="00914A39"/>
    <w:rsid w:val="00950CA7"/>
    <w:rsid w:val="009871D5"/>
    <w:rsid w:val="009B0EF4"/>
    <w:rsid w:val="009E38A1"/>
    <w:rsid w:val="00A077B2"/>
    <w:rsid w:val="00A116D8"/>
    <w:rsid w:val="00A20FC6"/>
    <w:rsid w:val="00A23A94"/>
    <w:rsid w:val="00A31289"/>
    <w:rsid w:val="00A3348F"/>
    <w:rsid w:val="00A44EC6"/>
    <w:rsid w:val="00A51505"/>
    <w:rsid w:val="00A57E85"/>
    <w:rsid w:val="00A63078"/>
    <w:rsid w:val="00A75CE9"/>
    <w:rsid w:val="00A83AF4"/>
    <w:rsid w:val="00A83D86"/>
    <w:rsid w:val="00A91F50"/>
    <w:rsid w:val="00A9543E"/>
    <w:rsid w:val="00A96E26"/>
    <w:rsid w:val="00AB152D"/>
    <w:rsid w:val="00AB2557"/>
    <w:rsid w:val="00AB394F"/>
    <w:rsid w:val="00AE1CD7"/>
    <w:rsid w:val="00AE703A"/>
    <w:rsid w:val="00AF607B"/>
    <w:rsid w:val="00B329C8"/>
    <w:rsid w:val="00B767B6"/>
    <w:rsid w:val="00B81087"/>
    <w:rsid w:val="00BA14ED"/>
    <w:rsid w:val="00BB0BC2"/>
    <w:rsid w:val="00BC29F2"/>
    <w:rsid w:val="00BD6E24"/>
    <w:rsid w:val="00BF004B"/>
    <w:rsid w:val="00C12FBB"/>
    <w:rsid w:val="00C142F9"/>
    <w:rsid w:val="00C33853"/>
    <w:rsid w:val="00C45CA6"/>
    <w:rsid w:val="00CC1B59"/>
    <w:rsid w:val="00CD0DF7"/>
    <w:rsid w:val="00CE5256"/>
    <w:rsid w:val="00CF1670"/>
    <w:rsid w:val="00CF2B72"/>
    <w:rsid w:val="00CF5BE0"/>
    <w:rsid w:val="00D47088"/>
    <w:rsid w:val="00D52E75"/>
    <w:rsid w:val="00D84403"/>
    <w:rsid w:val="00D87D26"/>
    <w:rsid w:val="00DC0357"/>
    <w:rsid w:val="00DC04C7"/>
    <w:rsid w:val="00DE74FF"/>
    <w:rsid w:val="00E01F14"/>
    <w:rsid w:val="00E04591"/>
    <w:rsid w:val="00E045B3"/>
    <w:rsid w:val="00E24D7C"/>
    <w:rsid w:val="00E35001"/>
    <w:rsid w:val="00E503B5"/>
    <w:rsid w:val="00E606D7"/>
    <w:rsid w:val="00E63C3E"/>
    <w:rsid w:val="00E7475F"/>
    <w:rsid w:val="00ED4901"/>
    <w:rsid w:val="00EE57CC"/>
    <w:rsid w:val="00F14768"/>
    <w:rsid w:val="00F261F4"/>
    <w:rsid w:val="00F42E1E"/>
    <w:rsid w:val="00F5015C"/>
    <w:rsid w:val="00F60A46"/>
    <w:rsid w:val="00F62367"/>
    <w:rsid w:val="00FB2744"/>
    <w:rsid w:val="00FB2A5B"/>
    <w:rsid w:val="00FE37C2"/>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5F87FC-4C38-4036-87EE-CD545E94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37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rsid w:val="00C12FBB"/>
    <w:rPr>
      <w:rFonts w:ascii="Arial" w:hAnsi="Arial" w:cs="Arial" w:hint="default"/>
      <w:color w:val="00339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C6A0-2063-4FB4-9131-B7C17541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Catherine Carver</cp:lastModifiedBy>
  <cp:revision>22</cp:revision>
  <cp:lastPrinted>2018-12-03T01:17:00Z</cp:lastPrinted>
  <dcterms:created xsi:type="dcterms:W3CDTF">2014-07-07T03:03:00Z</dcterms:created>
  <dcterms:modified xsi:type="dcterms:W3CDTF">2019-02-08T07:16:00Z</dcterms:modified>
</cp:coreProperties>
</file>