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EF64" w14:textId="77777777" w:rsidR="007A27DB" w:rsidRPr="00456F14" w:rsidRDefault="007A27DB" w:rsidP="007A27DB">
      <w:pPr>
        <w:spacing w:line="256" w:lineRule="auto"/>
        <w:rPr>
          <w:rFonts w:eastAsia="Calibri" w:cs="Times New Roman"/>
          <w:b/>
          <w:bCs/>
          <w:kern w:val="0"/>
          <w14:ligatures w14:val="none"/>
        </w:rPr>
      </w:pPr>
      <w:r>
        <w:rPr>
          <w:rFonts w:eastAsia="Calibri" w:cs="Times New Roman"/>
          <w:b/>
          <w:bCs/>
          <w:kern w:val="0"/>
          <w14:ligatures w14:val="none"/>
        </w:rPr>
        <w:t>Visual Arts</w:t>
      </w:r>
      <w:r w:rsidRPr="00456F14">
        <w:rPr>
          <w:rFonts w:eastAsia="Calibri" w:cs="Times New Roman"/>
          <w:b/>
          <w:bCs/>
          <w:kern w:val="0"/>
          <w14:ligatures w14:val="none"/>
        </w:rPr>
        <w:t xml:space="preserve"> | </w:t>
      </w:r>
      <w:r>
        <w:rPr>
          <w:rFonts w:eastAsia="Calibri" w:cs="Times New Roman"/>
          <w:b/>
          <w:bCs/>
          <w:kern w:val="0"/>
          <w14:ligatures w14:val="none"/>
        </w:rPr>
        <w:t xml:space="preserve">ATAR </w:t>
      </w:r>
      <w:r w:rsidRPr="00456F14">
        <w:rPr>
          <w:rFonts w:eastAsia="Calibri" w:cs="Times New Roman"/>
          <w:b/>
          <w:bCs/>
          <w:kern w:val="0"/>
          <w14:ligatures w14:val="none"/>
        </w:rPr>
        <w:t>Year </w:t>
      </w:r>
      <w:r>
        <w:rPr>
          <w:rFonts w:eastAsia="Calibri" w:cs="Times New Roman"/>
          <w:b/>
          <w:bCs/>
          <w:kern w:val="0"/>
          <w14:ligatures w14:val="none"/>
        </w:rPr>
        <w:t>12</w:t>
      </w:r>
      <w:r w:rsidRPr="00456F14">
        <w:rPr>
          <w:rFonts w:eastAsia="Calibri" w:cs="Times New Roman"/>
          <w:b/>
          <w:bCs/>
          <w:kern w:val="0"/>
          <w14:ligatures w14:val="none"/>
        </w:rPr>
        <w:t xml:space="preserve"> | Summary of minor syllabus changes for 2025</w:t>
      </w:r>
    </w:p>
    <w:p w14:paraId="48CE8E0B" w14:textId="77777777" w:rsidR="007A27DB" w:rsidRDefault="007A27DB" w:rsidP="007A27DB">
      <w:pPr>
        <w:spacing w:line="256" w:lineRule="auto"/>
        <w:rPr>
          <w:rFonts w:eastAsia="Calibri" w:cs="Times New Roman"/>
          <w:kern w:val="0"/>
          <w14:ligatures w14:val="none"/>
        </w:rPr>
      </w:pPr>
      <w:r w:rsidRPr="001F5239">
        <w:rPr>
          <w:rFonts w:eastAsia="Calibri" w:cs="Times New Roman"/>
          <w:kern w:val="0"/>
          <w14:ligatures w14:val="none"/>
        </w:rPr>
        <w:t xml:space="preserve">The content identified by </w:t>
      </w:r>
      <w:r w:rsidRPr="001F5239">
        <w:rPr>
          <w:rFonts w:eastAsia="Calibri" w:cs="Times New Roman"/>
          <w:strike/>
          <w:kern w:val="0"/>
          <w14:ligatures w14:val="none"/>
        </w:rPr>
        <w:t>strikethrough</w:t>
      </w:r>
      <w:r w:rsidRPr="001F5239">
        <w:rPr>
          <w:rFonts w:eastAsia="Calibri" w:cs="Times New Roman"/>
          <w:kern w:val="0"/>
          <w14:ligatures w14:val="none"/>
        </w:rPr>
        <w:t xml:space="preserve"> has been deleted from the syllabus and the content identified in </w:t>
      </w:r>
      <w:r w:rsidRPr="001F5239">
        <w:rPr>
          <w:rFonts w:eastAsia="Calibri" w:cs="Times New Roman"/>
          <w:i/>
          <w:kern w:val="0"/>
          <w14:ligatures w14:val="none"/>
        </w:rPr>
        <w:t>italics</w:t>
      </w:r>
      <w:r w:rsidRPr="001F5239">
        <w:rPr>
          <w:rFonts w:eastAsia="Calibri" w:cs="Times New Roman"/>
          <w:kern w:val="0"/>
          <w14:ligatures w14:val="none"/>
        </w:rPr>
        <w:t xml:space="preserve"> has been revised in the syllabus for teaching from 202</w:t>
      </w:r>
      <w:r>
        <w:rPr>
          <w:rFonts w:eastAsia="Calibri" w:cs="Times New Roman"/>
          <w:kern w:val="0"/>
          <w14:ligatures w14:val="none"/>
        </w:rPr>
        <w:t>5</w:t>
      </w:r>
      <w:r w:rsidRPr="001F5239">
        <w:rPr>
          <w:rFonts w:eastAsia="Calibri" w:cs="Times New Roman"/>
          <w:kern w:val="0"/>
          <w14:ligatures w14:val="none"/>
        </w:rPr>
        <w:t>.</w:t>
      </w:r>
    </w:p>
    <w:p w14:paraId="372C171C" w14:textId="77777777" w:rsidR="007A27DB" w:rsidRPr="00F32186" w:rsidRDefault="007A27DB" w:rsidP="007A27DB">
      <w:pPr>
        <w:spacing w:line="25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Assessment table practical Component – Year 12</w:t>
      </w:r>
    </w:p>
    <w:tbl>
      <w:tblPr>
        <w:tblStyle w:val="LightList-Accent4"/>
        <w:tblW w:w="511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5665"/>
        <w:gridCol w:w="1213"/>
        <w:gridCol w:w="1072"/>
        <w:gridCol w:w="1259"/>
      </w:tblGrid>
      <w:tr w:rsidR="001D32B2" w:rsidRPr="006A18A0" w14:paraId="4D76A567" w14:textId="77777777" w:rsidTr="001D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FFFFFF" w:themeColor="background1"/>
            </w:tcBorders>
            <w:shd w:val="clear" w:color="auto" w:fill="9983B5"/>
            <w:hideMark/>
          </w:tcPr>
          <w:p w14:paraId="317F6237" w14:textId="77777777" w:rsidR="007A27DB" w:rsidRPr="001D32B2" w:rsidRDefault="007A27DB" w:rsidP="0039687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2B2">
              <w:rPr>
                <w:rFonts w:asciiTheme="minorHAnsi" w:hAnsiTheme="minorHAnsi" w:cstheme="minorHAnsi"/>
                <w:sz w:val="20"/>
                <w:szCs w:val="20"/>
              </w:rPr>
              <w:t>Type of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983B5"/>
            <w:hideMark/>
          </w:tcPr>
          <w:p w14:paraId="7EE7B809" w14:textId="77777777" w:rsidR="007A27DB" w:rsidRPr="001D32B2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2B2">
              <w:rPr>
                <w:rFonts w:asciiTheme="minorHAnsi" w:hAnsiTheme="minorHAnsi" w:cstheme="minorHAnsi"/>
                <w:sz w:val="20"/>
                <w:szCs w:val="20"/>
              </w:rPr>
              <w:t>Weighting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983B5"/>
          </w:tcPr>
          <w:p w14:paraId="1A8C2C3B" w14:textId="77777777" w:rsidR="007A27DB" w:rsidRPr="001D32B2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2B2">
              <w:rPr>
                <w:rFonts w:asciiTheme="minorHAnsi" w:hAnsiTheme="minorHAnsi" w:cstheme="minorHAnsi"/>
                <w:sz w:val="20"/>
                <w:szCs w:val="20"/>
              </w:rPr>
              <w:t>To SCSA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dxa"/>
            <w:tcBorders>
              <w:left w:val="single" w:sz="4" w:space="0" w:color="FFFFFF" w:themeColor="background1"/>
            </w:tcBorders>
            <w:shd w:val="clear" w:color="auto" w:fill="9983B5"/>
          </w:tcPr>
          <w:p w14:paraId="0E8989C3" w14:textId="77777777" w:rsidR="007A27DB" w:rsidRPr="001D32B2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2B2">
              <w:rPr>
                <w:rFonts w:asciiTheme="minorHAnsi" w:hAnsiTheme="minorHAnsi" w:cstheme="minorHAnsi"/>
                <w:sz w:val="20"/>
                <w:szCs w:val="20"/>
              </w:rPr>
              <w:t>Weighting for combined mark</w:t>
            </w:r>
          </w:p>
        </w:tc>
      </w:tr>
      <w:tr w:rsidR="007A27DB" w:rsidRPr="006A18A0" w14:paraId="003BFB50" w14:textId="77777777" w:rsidTr="001D3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BB436A9" w14:textId="77777777" w:rsidR="007A27DB" w:rsidRPr="006A18A0" w:rsidRDefault="007A27DB" w:rsidP="0039687C">
            <w:pPr>
              <w:widowControl w:val="0"/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A18A0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Examinable task</w:t>
            </w:r>
          </w:p>
          <w:p w14:paraId="2BA1CDDC" w14:textId="77777777" w:rsidR="007A27DB" w:rsidRPr="006A18A0" w:rsidRDefault="007A27DB" w:rsidP="0039687C">
            <w:pPr>
              <w:tabs>
                <w:tab w:val="left" w:pos="0"/>
                <w:tab w:val="left" w:pos="2268"/>
              </w:tabs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Practical production includes the body of work and the resolved artwork.</w:t>
            </w:r>
          </w:p>
          <w:p w14:paraId="796329F0" w14:textId="77777777" w:rsidR="007A27DB" w:rsidRPr="006A18A0" w:rsidRDefault="007A27DB" w:rsidP="0039687C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ind w:left="284" w:hanging="284"/>
              <w:jc w:val="left"/>
              <w:rPr>
                <w:rFonts w:cstheme="minorHAnsi"/>
                <w:sz w:val="20"/>
                <w:szCs w:val="20"/>
              </w:rPr>
            </w:pPr>
            <w:r w:rsidRPr="006A18A0">
              <w:rPr>
                <w:rFonts w:cstheme="minorHAnsi"/>
                <w:sz w:val="20"/>
                <w:szCs w:val="20"/>
              </w:rPr>
              <w:t>Body of work – documentation of thinking and working processes</w:t>
            </w:r>
          </w:p>
          <w:p w14:paraId="6C4CE527" w14:textId="77777777" w:rsidR="007A27DB" w:rsidRPr="006A18A0" w:rsidRDefault="007A27DB" w:rsidP="0039687C">
            <w:pPr>
              <w:tabs>
                <w:tab w:val="left" w:pos="0"/>
              </w:tabs>
              <w:spacing w:before="0" w:after="0"/>
              <w:ind w:left="284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b w:val="0"/>
                <w:sz w:val="20"/>
                <w:szCs w:val="20"/>
              </w:rPr>
              <w:t>This involves processes related to:</w:t>
            </w:r>
          </w:p>
          <w:p w14:paraId="5D000ADE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investigative approaches, including drawing to create artwork (inquiry)</w:t>
            </w:r>
          </w:p>
          <w:p w14:paraId="65ADD0AC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using elements and principles of art (visual language)</w:t>
            </w:r>
          </w:p>
          <w:p w14:paraId="582B3125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using sources of information and research (visual influence)</w:t>
            </w:r>
          </w:p>
          <w:p w14:paraId="0C095068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transforming and developing artwork (art forms, media and techniques)</w:t>
            </w:r>
          </w:p>
          <w:p w14:paraId="5C5E51D6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producing artwork (art practice)</w:t>
            </w:r>
          </w:p>
          <w:p w14:paraId="29767774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displaying artwork (presentation)</w:t>
            </w:r>
          </w:p>
          <w:p w14:paraId="40D16885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evaluating and refining thinking and working practices (reflection)</w:t>
            </w:r>
          </w:p>
          <w:p w14:paraId="3CA385D1" w14:textId="77777777" w:rsidR="007A27DB" w:rsidRPr="00640606" w:rsidRDefault="007A27DB" w:rsidP="0039687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284" w:hanging="284"/>
              <w:jc w:val="left"/>
              <w:rPr>
                <w:rFonts w:cstheme="minorHAnsi"/>
                <w:i/>
                <w:iCs/>
                <w:sz w:val="20"/>
                <w:szCs w:val="20"/>
              </w:rPr>
            </w:pPr>
            <w:r w:rsidRPr="006A18A0">
              <w:rPr>
                <w:rFonts w:cstheme="minorHAnsi"/>
                <w:sz w:val="20"/>
                <w:szCs w:val="20"/>
              </w:rPr>
              <w:t xml:space="preserve">Resolved artwork, including an artist statement, visual evidence of work in progress </w:t>
            </w:r>
            <w:r w:rsidRPr="00640606">
              <w:rPr>
                <w:rFonts w:cstheme="minorHAnsi"/>
                <w:i/>
                <w:iCs/>
                <w:sz w:val="20"/>
                <w:szCs w:val="20"/>
              </w:rPr>
              <w:t xml:space="preserve">and production validation documentation </w:t>
            </w:r>
          </w:p>
          <w:p w14:paraId="6851720C" w14:textId="77777777" w:rsidR="007A27DB" w:rsidRPr="006A18A0" w:rsidRDefault="007A27DB" w:rsidP="0039687C">
            <w:pPr>
              <w:spacing w:before="0" w:after="0"/>
              <w:ind w:left="284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b w:val="0"/>
                <w:sz w:val="20"/>
                <w:szCs w:val="20"/>
              </w:rPr>
              <w:t>Assessed against the criteria related to Art making</w:t>
            </w:r>
          </w:p>
          <w:p w14:paraId="17912F5F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Creativity/innovation</w:t>
            </w:r>
          </w:p>
          <w:p w14:paraId="37D31067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Communication of ideas</w:t>
            </w:r>
          </w:p>
          <w:p w14:paraId="3728FE6F" w14:textId="77777777" w:rsidR="007A27DB" w:rsidRPr="006A18A0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Use of visual language</w:t>
            </w:r>
          </w:p>
          <w:p w14:paraId="3AB5B8F3" w14:textId="77777777" w:rsidR="007A27DB" w:rsidRPr="00FC095B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 w:line="240" w:lineRule="auto"/>
              <w:ind w:left="567" w:hanging="283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i/>
                <w:iCs/>
                <w:sz w:val="20"/>
                <w:szCs w:val="20"/>
              </w:rPr>
            </w:pPr>
            <w:r w:rsidRPr="00FC095B">
              <w:rPr>
                <w:rFonts w:asciiTheme="minorHAnsi" w:eastAsia="Times New Roman" w:hAnsiTheme="minorHAnsi" w:cstheme="minorHAnsi"/>
                <w:b w:val="0"/>
                <w:i/>
                <w:iCs/>
                <w:sz w:val="20"/>
                <w:szCs w:val="20"/>
              </w:rPr>
              <w:t>Application of techniques (skills and/or processes) when handling media, materials and/or technology</w:t>
            </w:r>
          </w:p>
          <w:p w14:paraId="688506D6" w14:textId="77777777" w:rsidR="007A27DB" w:rsidRPr="007924C5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0"/>
              <w:ind w:left="567" w:hanging="283"/>
              <w:contextualSpacing/>
              <w:jc w:val="left"/>
              <w:rPr>
                <w:rFonts w:eastAsia="Times New Roman" w:cs="Calibri"/>
                <w:b w:val="0"/>
                <w:strike/>
                <w:sz w:val="20"/>
                <w:szCs w:val="20"/>
              </w:rPr>
            </w:pPr>
            <w:r w:rsidRPr="007924C5">
              <w:rPr>
                <w:rFonts w:eastAsia="Times New Roman" w:cs="Calibri"/>
                <w:b w:val="0"/>
                <w:strike/>
                <w:sz w:val="20"/>
                <w:szCs w:val="20"/>
              </w:rPr>
              <w:t>Selection of media and/or materials</w:t>
            </w:r>
          </w:p>
          <w:p w14:paraId="5264214C" w14:textId="77777777" w:rsidR="007A27DB" w:rsidRPr="00FC095B" w:rsidRDefault="007A27DB" w:rsidP="0039687C">
            <w:pPr>
              <w:numPr>
                <w:ilvl w:val="0"/>
                <w:numId w:val="2"/>
              </w:numPr>
              <w:tabs>
                <w:tab w:val="clear" w:pos="284"/>
                <w:tab w:val="left" w:pos="0"/>
                <w:tab w:val="left" w:pos="2268"/>
              </w:tabs>
              <w:spacing w:before="0" w:after="80"/>
              <w:ind w:left="567" w:hanging="283"/>
              <w:contextualSpacing/>
              <w:jc w:val="left"/>
              <w:rPr>
                <w:rFonts w:eastAsia="Times New Roman" w:cs="Calibri"/>
                <w:b w:val="0"/>
                <w:strike/>
                <w:sz w:val="20"/>
                <w:szCs w:val="20"/>
              </w:rPr>
            </w:pPr>
            <w:r w:rsidRPr="007924C5">
              <w:rPr>
                <w:rFonts w:eastAsia="Times New Roman" w:cs="Calibri"/>
                <w:b w:val="0"/>
                <w:strike/>
                <w:sz w:val="20"/>
                <w:szCs w:val="20"/>
              </w:rPr>
              <w:t>Application of skills and/or processes</w:t>
            </w:r>
          </w:p>
          <w:p w14:paraId="665E4D7A" w14:textId="77777777" w:rsidR="007A27DB" w:rsidRPr="006A18A0" w:rsidRDefault="007A27DB" w:rsidP="00C96677">
            <w:pPr>
              <w:tabs>
                <w:tab w:val="left" w:pos="244"/>
                <w:tab w:val="left" w:pos="426"/>
                <w:tab w:val="left" w:pos="709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  <w:shd w:val="clear" w:color="auto" w:fill="CCCCCC"/>
              </w:rPr>
            </w:pPr>
            <w:r w:rsidRPr="006A18A0">
              <w:rPr>
                <w:rFonts w:asciiTheme="minorHAnsi" w:hAnsiTheme="minorHAnsi" w:cstheme="minorHAnsi"/>
                <w:b w:val="0"/>
                <w:sz w:val="20"/>
                <w:szCs w:val="20"/>
              </w:rPr>
              <w:t>The supporting documentation: artist statement and visual evidence support assessment in relation to these criteria.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ACF3E9A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A16866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2ECB59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</w:tbl>
    <w:p w14:paraId="414B70F7" w14:textId="77777777" w:rsidR="00925853" w:rsidRDefault="00925853">
      <w:pPr>
        <w:spacing w:after="160" w:line="278" w:lineRule="auto"/>
      </w:pPr>
      <w:r>
        <w:br w:type="page"/>
      </w:r>
    </w:p>
    <w:p w14:paraId="1685CF43" w14:textId="67569AA2" w:rsidR="007A27DB" w:rsidRPr="00EB41ED" w:rsidRDefault="007A27DB" w:rsidP="00925853">
      <w:pPr>
        <w:rPr>
          <w:b/>
          <w:bCs/>
        </w:rPr>
      </w:pPr>
      <w:r w:rsidRPr="00EB41ED">
        <w:rPr>
          <w:b/>
          <w:bCs/>
        </w:rPr>
        <w:lastRenderedPageBreak/>
        <w:t>Assessment table written component – Year 12</w:t>
      </w:r>
    </w:p>
    <w:tbl>
      <w:tblPr>
        <w:tblStyle w:val="LightList-Accent4"/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5521"/>
        <w:gridCol w:w="1231"/>
        <w:gridCol w:w="1036"/>
        <w:gridCol w:w="1223"/>
      </w:tblGrid>
      <w:tr w:rsidR="00925853" w:rsidRPr="006A18A0" w14:paraId="7A6B7679" w14:textId="77777777" w:rsidTr="00925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right w:val="single" w:sz="4" w:space="0" w:color="FFFFFF" w:themeColor="background1"/>
            </w:tcBorders>
            <w:shd w:val="clear" w:color="auto" w:fill="9983B5"/>
            <w:hideMark/>
          </w:tcPr>
          <w:p w14:paraId="266CF6BD" w14:textId="6555AAF2" w:rsidR="00925853" w:rsidRPr="00F07FE7" w:rsidRDefault="00925853" w:rsidP="00925853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32B2">
              <w:rPr>
                <w:rFonts w:asciiTheme="minorHAnsi" w:hAnsiTheme="minorHAnsi" w:cstheme="minorHAnsi"/>
                <w:sz w:val="20"/>
                <w:szCs w:val="20"/>
              </w:rPr>
              <w:t>Type of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983B5"/>
            <w:hideMark/>
          </w:tcPr>
          <w:p w14:paraId="3D426962" w14:textId="6CFC6ACC" w:rsidR="00925853" w:rsidRPr="00F07FE7" w:rsidRDefault="00925853" w:rsidP="00925853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2B2">
              <w:rPr>
                <w:rFonts w:asciiTheme="minorHAnsi" w:hAnsiTheme="minorHAnsi" w:cstheme="minorHAnsi"/>
                <w:sz w:val="20"/>
                <w:szCs w:val="20"/>
              </w:rPr>
              <w:t>Weighting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983B5"/>
          </w:tcPr>
          <w:p w14:paraId="37D19B56" w14:textId="7277A4EA" w:rsidR="00925853" w:rsidRPr="00F07FE7" w:rsidRDefault="00925853" w:rsidP="00925853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2B2">
              <w:rPr>
                <w:rFonts w:asciiTheme="minorHAnsi" w:hAnsiTheme="minorHAnsi" w:cstheme="minorHAnsi"/>
                <w:sz w:val="20"/>
                <w:szCs w:val="20"/>
              </w:rPr>
              <w:t>To SCSA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  <w:tcBorders>
              <w:left w:val="single" w:sz="4" w:space="0" w:color="FFFFFF" w:themeColor="background1"/>
            </w:tcBorders>
            <w:shd w:val="clear" w:color="auto" w:fill="9983B5"/>
          </w:tcPr>
          <w:p w14:paraId="7F40F7B2" w14:textId="2988AED1" w:rsidR="00925853" w:rsidRPr="00F07FE7" w:rsidRDefault="00925853" w:rsidP="00925853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32B2">
              <w:rPr>
                <w:rFonts w:asciiTheme="minorHAnsi" w:hAnsiTheme="minorHAnsi" w:cstheme="minorHAnsi"/>
                <w:sz w:val="20"/>
                <w:szCs w:val="20"/>
              </w:rPr>
              <w:t>Weighting for combined mark</w:t>
            </w:r>
          </w:p>
        </w:tc>
      </w:tr>
      <w:tr w:rsidR="007A27DB" w:rsidRPr="006A18A0" w14:paraId="517C155F" w14:textId="77777777" w:rsidTr="00925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AD0841" w14:textId="77777777" w:rsidR="007A27DB" w:rsidRPr="006A18A0" w:rsidRDefault="007A27DB" w:rsidP="0039687C">
            <w:pPr>
              <w:widowControl w:val="0"/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A18A0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Analysis</w:t>
            </w:r>
          </w:p>
          <w:p w14:paraId="142268AD" w14:textId="77777777" w:rsidR="007A27DB" w:rsidRPr="006A18A0" w:rsidRDefault="007A27DB" w:rsidP="0039687C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 xml:space="preserve">Response to analysis and evaluation of artwork sourced from a variety of </w:t>
            </w:r>
            <w:r w:rsidRPr="009841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</w:t>
            </w: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 xml:space="preserve"> forms, </w:t>
            </w:r>
            <w:r w:rsidRPr="009841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genres</w:t>
            </w: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 xml:space="preserve">, periods, times and/or cultures. </w:t>
            </w:r>
            <w:r w:rsidRPr="006A18A0">
              <w:rPr>
                <w:rFonts w:asciiTheme="minorHAnsi" w:eastAsia="Times New Roman" w:hAnsiTheme="minorHAnsi" w:cstheme="minorHAnsi"/>
                <w:sz w:val="20"/>
                <w:szCs w:val="20"/>
              </w:rPr>
              <w:t>This typically involves:</w:t>
            </w:r>
          </w:p>
          <w:p w14:paraId="07167E22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identifying and describing the elements and principles of art</w:t>
            </w:r>
          </w:p>
          <w:p w14:paraId="04F18432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interpretation of meanings</w:t>
            </w:r>
          </w:p>
          <w:p w14:paraId="40691B3A" w14:textId="0051D871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55FEE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commenting on the relationship between the art form’s structure, purpose, ideas, issues, beliefs, attitudes, emotions and/or values.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B46483B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6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4DAFD6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5F8B9F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  <w:tr w:rsidR="007A27DB" w:rsidRPr="006A18A0" w14:paraId="5E14B346" w14:textId="77777777" w:rsidTr="00925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04CC9B6" w14:textId="77777777" w:rsidR="007A27DB" w:rsidRPr="006A18A0" w:rsidRDefault="007A27DB" w:rsidP="0039687C">
            <w:pPr>
              <w:widowControl w:val="0"/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A18A0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Investigation</w:t>
            </w:r>
          </w:p>
          <w:p w14:paraId="3CE309AF" w14:textId="77777777" w:rsidR="007A27DB" w:rsidRPr="006A18A0" w:rsidRDefault="007A27DB" w:rsidP="0039687C">
            <w:pPr>
              <w:spacing w:before="0"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b w:val="0"/>
                <w:sz w:val="20"/>
                <w:szCs w:val="20"/>
              </w:rPr>
              <w:t>Case studies involving research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/</w:t>
            </w:r>
            <w:r w:rsidRPr="005B13B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</w:rPr>
              <w:t>investigations</w:t>
            </w:r>
            <w:r w:rsidRPr="006A18A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5B13B1">
              <w:rPr>
                <w:rFonts w:asciiTheme="minorHAnsi" w:hAnsiTheme="minorHAnsi" w:cstheme="minorHAnsi"/>
                <w:b w:val="0"/>
                <w:strike/>
                <w:sz w:val="20"/>
                <w:szCs w:val="20"/>
              </w:rPr>
              <w:t>and visual analysis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6A18A0">
              <w:rPr>
                <w:rFonts w:asciiTheme="minorHAnsi" w:hAnsiTheme="minorHAnsi" w:cstheme="minorHAnsi"/>
                <w:b w:val="0"/>
                <w:sz w:val="20"/>
                <w:szCs w:val="20"/>
              </w:rPr>
              <w:t>focused on Australian and/or international visual arts practice. Visual arts practice should be examined with consideration of context, such as historical, social and cultural factors which influence production and interpretation.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CF74BBF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6" w:type="dxa"/>
            <w:vMerge/>
          </w:tcPr>
          <w:p w14:paraId="6621E209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CE952A7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7DB" w:rsidRPr="006A18A0" w14:paraId="2FD7C2AF" w14:textId="77777777" w:rsidTr="00925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2E5FC4" w14:textId="77777777" w:rsidR="007A27DB" w:rsidRPr="006A18A0" w:rsidRDefault="007A27DB" w:rsidP="0039687C">
            <w:pPr>
              <w:pStyle w:val="BodyText"/>
              <w:spacing w:before="0" w:after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6A18A0">
              <w:rPr>
                <w:rFonts w:asciiTheme="minorHAnsi" w:hAnsiTheme="minorHAnsi" w:cstheme="minorHAnsi"/>
                <w:sz w:val="20"/>
              </w:rPr>
              <w:t>Examination – Written</w:t>
            </w:r>
          </w:p>
          <w:p w14:paraId="1D1CCC27" w14:textId="77777777" w:rsidR="007A27DB" w:rsidRPr="006A18A0" w:rsidRDefault="007A27DB" w:rsidP="0039687C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Typically conducted at the end of each semester and/or unit and reflecting the examination design brief for this syllabus. </w:t>
            </w: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This includes:</w:t>
            </w:r>
          </w:p>
          <w:p w14:paraId="74D0C7DC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visual analysis</w:t>
            </w:r>
          </w:p>
          <w:p w14:paraId="08903F02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personal response</w:t>
            </w:r>
          </w:p>
          <w:p w14:paraId="20CDDB69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 xml:space="preserve">interpretation and discussion of meaning and purpose </w:t>
            </w:r>
          </w:p>
          <w:p w14:paraId="14672104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interpretation and discussion of historical, social and cultural context(s)</w:t>
            </w:r>
          </w:p>
          <w:p w14:paraId="536A5012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unseen images</w:t>
            </w:r>
          </w:p>
          <w:p w14:paraId="308EB688" w14:textId="5A062CEC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contextualSpacing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short, medium, extended</w:t>
            </w:r>
            <w: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 xml:space="preserve"> </w:t>
            </w:r>
            <w:r w:rsidRPr="005B13B1">
              <w:rPr>
                <w:rFonts w:asciiTheme="minorHAnsi" w:eastAsia="Times New Roman" w:hAnsiTheme="minorHAnsi" w:cstheme="minorHAnsi"/>
                <w:b w:val="0"/>
                <w:strike/>
                <w:sz w:val="20"/>
                <w:szCs w:val="20"/>
              </w:rPr>
              <w:t xml:space="preserve">(essay) </w:t>
            </w: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 xml:space="preserve">and </w:t>
            </w:r>
            <w:proofErr w:type="gramStart"/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compare and contrast</w:t>
            </w:r>
            <w:proofErr w:type="gramEnd"/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 xml:space="preserve"> response types</w:t>
            </w:r>
          </w:p>
          <w:p w14:paraId="6DFD39C6" w14:textId="77777777" w:rsidR="007A27DB" w:rsidRPr="006A18A0" w:rsidRDefault="007A27DB" w:rsidP="0039687C">
            <w:pPr>
              <w:spacing w:before="0"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b w:val="0"/>
                <w:sz w:val="20"/>
                <w:szCs w:val="20"/>
              </w:rPr>
              <w:t>and can</w:t>
            </w:r>
          </w:p>
          <w:p w14:paraId="269E4DE1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occur in-class and/or formal examination settings</w:t>
            </w:r>
          </w:p>
          <w:p w14:paraId="221E686A" w14:textId="77777777" w:rsidR="007A27DB" w:rsidRPr="006A18A0" w:rsidRDefault="007A27DB" w:rsidP="0039687C">
            <w:pPr>
              <w:numPr>
                <w:ilvl w:val="0"/>
                <w:numId w:val="1"/>
              </w:numPr>
              <w:spacing w:before="0" w:after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include written, oral or creative responses</w:t>
            </w:r>
          </w:p>
          <w:p w14:paraId="03985C6A" w14:textId="77777777" w:rsidR="007A27DB" w:rsidRPr="006A18A0" w:rsidRDefault="007A27DB" w:rsidP="00C96677">
            <w:pPr>
              <w:numPr>
                <w:ilvl w:val="0"/>
                <w:numId w:val="1"/>
              </w:numPr>
              <w:spacing w:before="0" w:line="240" w:lineRule="auto"/>
              <w:ind w:left="284" w:hanging="284"/>
              <w:jc w:val="left"/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A18A0"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</w:rPr>
              <w:t>include response to an image, prompt or quote.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1E00F0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8A0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516B408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055D43" w14:textId="77777777" w:rsidR="007A27DB" w:rsidRPr="006A18A0" w:rsidRDefault="007A27DB" w:rsidP="0039687C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7D3AE7" w14:textId="77777777" w:rsidR="007A27DB" w:rsidRDefault="007A27DB"/>
    <w:sectPr w:rsidR="007A27DB" w:rsidSect="00925853">
      <w:headerReference w:type="default" r:id="rId8"/>
      <w:footerReference w:type="default" r:id="rId9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8A4C" w14:textId="77777777" w:rsidR="00B3669C" w:rsidRDefault="00B3669C" w:rsidP="00B46224">
      <w:pPr>
        <w:spacing w:after="0" w:line="240" w:lineRule="auto"/>
      </w:pPr>
      <w:r>
        <w:separator/>
      </w:r>
    </w:p>
  </w:endnote>
  <w:endnote w:type="continuationSeparator" w:id="0">
    <w:p w14:paraId="07078F5D" w14:textId="77777777" w:rsidR="00B3669C" w:rsidRDefault="00B3669C" w:rsidP="00B4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369A" w14:textId="5D151EC5" w:rsidR="00925853" w:rsidRPr="00925853" w:rsidRDefault="00925853" w:rsidP="00925853">
    <w:pPr>
      <w:pStyle w:val="Footerodd"/>
      <w:rPr>
        <w:rFonts w:ascii="Calibri" w:hAnsi="Calibri" w:cs="Calibri"/>
      </w:rPr>
    </w:pPr>
    <w:r w:rsidRPr="00925853">
      <w:rPr>
        <w:rFonts w:ascii="Calibri" w:hAnsi="Calibri" w:cs="Calibri"/>
      </w:rPr>
      <w:t>2024/52770[v</w:t>
    </w:r>
    <w:r w:rsidR="00EB41ED">
      <w:rPr>
        <w:rFonts w:ascii="Calibri" w:hAnsi="Calibri" w:cs="Calibri"/>
      </w:rPr>
      <w:t>3</w:t>
    </w:r>
    <w:r w:rsidRPr="00925853">
      <w:rPr>
        <w:rFonts w:ascii="Calibri" w:hAnsi="Calibri" w:cs="Calibri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077B9" w14:textId="77777777" w:rsidR="00B3669C" w:rsidRDefault="00B3669C" w:rsidP="00B46224">
      <w:pPr>
        <w:spacing w:after="0" w:line="240" w:lineRule="auto"/>
      </w:pPr>
      <w:r>
        <w:separator/>
      </w:r>
    </w:p>
  </w:footnote>
  <w:footnote w:type="continuationSeparator" w:id="0">
    <w:p w14:paraId="60C5ED40" w14:textId="77777777" w:rsidR="00B3669C" w:rsidRDefault="00B3669C" w:rsidP="00B4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D9D3" w14:textId="31ED7830" w:rsidR="00B46224" w:rsidRPr="00456F14" w:rsidRDefault="00B46224" w:rsidP="00D4159F">
    <w:pPr>
      <w:spacing w:after="240"/>
      <w:rPr>
        <w:b/>
        <w:bCs/>
      </w:rPr>
    </w:pPr>
    <w:r w:rsidRPr="00456F14">
      <w:rPr>
        <w:b/>
        <w:bCs/>
      </w:rPr>
      <w:t xml:space="preserve">School administrators and Heads of Learning Area – </w:t>
    </w:r>
    <w:r>
      <w:rPr>
        <w:b/>
        <w:bCs/>
      </w:rPr>
      <w:t>The Arts and</w:t>
    </w:r>
    <w:r w:rsidRPr="00456F14">
      <w:rPr>
        <w:b/>
        <w:bCs/>
      </w:rPr>
      <w:t xml:space="preserve"> teachers of </w:t>
    </w:r>
    <w:r>
      <w:rPr>
        <w:b/>
        <w:bCs/>
      </w:rPr>
      <w:t xml:space="preserve">Visual Arts ATAR Year 12 </w:t>
    </w:r>
    <w:r w:rsidRPr="00456F14">
      <w:rPr>
        <w:b/>
        <w:bCs/>
      </w:rPr>
      <w:t>are requested to note for 2025 the following minor syllabus changes. The syllabus is labelled ‘For teaching from 2025’.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5BB"/>
    <w:multiLevelType w:val="hybridMultilevel"/>
    <w:tmpl w:val="DF5C49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6AA2"/>
    <w:multiLevelType w:val="hybridMultilevel"/>
    <w:tmpl w:val="23328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74DE"/>
    <w:multiLevelType w:val="hybridMultilevel"/>
    <w:tmpl w:val="9DA088FE"/>
    <w:lvl w:ilvl="0" w:tplc="17EC11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5F31"/>
    <w:multiLevelType w:val="multilevel"/>
    <w:tmpl w:val="75082F76"/>
    <w:styleLink w:val="SCSA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065670">
    <w:abstractNumId w:val="1"/>
  </w:num>
  <w:num w:numId="2" w16cid:durableId="842282539">
    <w:abstractNumId w:val="2"/>
  </w:num>
  <w:num w:numId="3" w16cid:durableId="64764591">
    <w:abstractNumId w:val="0"/>
  </w:num>
  <w:num w:numId="4" w16cid:durableId="338897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DB"/>
    <w:rsid w:val="000A65BA"/>
    <w:rsid w:val="000E7C6C"/>
    <w:rsid w:val="001B4315"/>
    <w:rsid w:val="001D32B2"/>
    <w:rsid w:val="002D3173"/>
    <w:rsid w:val="003B0AA3"/>
    <w:rsid w:val="003C7300"/>
    <w:rsid w:val="004A22E7"/>
    <w:rsid w:val="004E168D"/>
    <w:rsid w:val="005D03F6"/>
    <w:rsid w:val="00600664"/>
    <w:rsid w:val="00636CD8"/>
    <w:rsid w:val="006564A0"/>
    <w:rsid w:val="006A1EEA"/>
    <w:rsid w:val="00701268"/>
    <w:rsid w:val="0074520B"/>
    <w:rsid w:val="00790490"/>
    <w:rsid w:val="007A27DB"/>
    <w:rsid w:val="007B14A3"/>
    <w:rsid w:val="008057D1"/>
    <w:rsid w:val="008978B2"/>
    <w:rsid w:val="00925853"/>
    <w:rsid w:val="00935886"/>
    <w:rsid w:val="00965E17"/>
    <w:rsid w:val="009B3443"/>
    <w:rsid w:val="00A2339E"/>
    <w:rsid w:val="00B3669C"/>
    <w:rsid w:val="00B46224"/>
    <w:rsid w:val="00B76C3F"/>
    <w:rsid w:val="00BA2039"/>
    <w:rsid w:val="00BB41EB"/>
    <w:rsid w:val="00BE7DFF"/>
    <w:rsid w:val="00C20570"/>
    <w:rsid w:val="00C55FEE"/>
    <w:rsid w:val="00C9160F"/>
    <w:rsid w:val="00C96677"/>
    <w:rsid w:val="00D4159F"/>
    <w:rsid w:val="00D81F18"/>
    <w:rsid w:val="00DB1463"/>
    <w:rsid w:val="00EB41ED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11327"/>
  <w15:chartTrackingRefBased/>
  <w15:docId w15:val="{D0C00CD8-6F99-4590-ABF6-B6C4181B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53"/>
    <w:pPr>
      <w:spacing w:after="12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7D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A27DB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7A27DB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table" w:styleId="LightList-Accent4">
    <w:name w:val="Light List Accent 4"/>
    <w:aliases w:val="Syllabus tables"/>
    <w:basedOn w:val="TableNormal"/>
    <w:uiPriority w:val="61"/>
    <w:rsid w:val="007A27DB"/>
    <w:pPr>
      <w:spacing w:after="0" w:line="240" w:lineRule="auto"/>
    </w:pPr>
    <w:rPr>
      <w:rFonts w:ascii="Arial" w:eastAsiaTheme="minorEastAsia" w:hAnsi="Arial"/>
      <w:kern w:val="0"/>
      <w:sz w:val="18"/>
      <w:szCs w:val="22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F9ED5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styleId="Header">
    <w:name w:val="header"/>
    <w:basedOn w:val="Normal"/>
    <w:link w:val="HeaderChar"/>
    <w:uiPriority w:val="99"/>
    <w:unhideWhenUsed/>
    <w:rsid w:val="00B4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22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224"/>
    <w:rPr>
      <w:rFonts w:ascii="Calibri" w:hAnsi="Calibri"/>
      <w:sz w:val="22"/>
      <w:szCs w:val="22"/>
    </w:rPr>
  </w:style>
  <w:style w:type="numbering" w:customStyle="1" w:styleId="SCSABulletList">
    <w:name w:val="SCSA Bullet List"/>
    <w:uiPriority w:val="99"/>
    <w:rsid w:val="00925853"/>
    <w:pPr>
      <w:numPr>
        <w:numId w:val="4"/>
      </w:numPr>
    </w:pPr>
  </w:style>
  <w:style w:type="paragraph" w:customStyle="1" w:styleId="SCSAHeading1">
    <w:name w:val="SCSA Heading 1"/>
    <w:basedOn w:val="Heading1"/>
    <w:qFormat/>
    <w:rsid w:val="00925853"/>
    <w:pPr>
      <w:keepNext w:val="0"/>
      <w:keepLines w:val="0"/>
      <w:spacing w:before="0" w:after="0"/>
    </w:pPr>
    <w:rPr>
      <w:rFonts w:asciiTheme="minorHAnsi" w:hAnsiTheme="minorHAnsi"/>
      <w:color w:val="580F8B"/>
      <w:kern w:val="0"/>
      <w:sz w:val="32"/>
      <w:szCs w:val="32"/>
      <w:lang w:eastAsia="en-AU"/>
      <w14:ligatures w14:val="none"/>
    </w:rPr>
  </w:style>
  <w:style w:type="paragraph" w:customStyle="1" w:styleId="SCSAHeading2">
    <w:name w:val="SCSA Heading 2"/>
    <w:basedOn w:val="Heading2"/>
    <w:qFormat/>
    <w:rsid w:val="00925853"/>
    <w:pPr>
      <w:keepNext w:val="0"/>
      <w:keepLines w:val="0"/>
      <w:spacing w:before="0" w:after="120"/>
    </w:pPr>
    <w:rPr>
      <w:rFonts w:asciiTheme="minorHAnsi" w:hAnsiTheme="minorHAnsi"/>
      <w:color w:val="580F8B"/>
      <w:kern w:val="0"/>
      <w:sz w:val="28"/>
      <w:szCs w:val="26"/>
      <w:lang w:eastAsia="en-AU"/>
      <w14:ligatures w14:val="none"/>
    </w:rPr>
  </w:style>
  <w:style w:type="table" w:customStyle="1" w:styleId="SCSATable">
    <w:name w:val="SCSA Table"/>
    <w:basedOn w:val="TableNormal"/>
    <w:uiPriority w:val="99"/>
    <w:rsid w:val="00925853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BD9FCF"/>
        <w:left w:val="single" w:sz="4" w:space="0" w:color="BD9FCF"/>
        <w:bottom w:val="single" w:sz="4" w:space="0" w:color="BD9FCF"/>
        <w:right w:val="single" w:sz="4" w:space="0" w:color="BD9FCF"/>
        <w:insideH w:val="single" w:sz="4" w:space="0" w:color="BD9FCF"/>
        <w:insideV w:val="single" w:sz="4" w:space="0" w:color="BD9FCF"/>
      </w:tblBorders>
      <w:tblCellMar>
        <w:top w:w="57" w:type="dxa"/>
        <w:bottom w:w="57" w:type="dxa"/>
      </w:tblCellMar>
    </w:tblPr>
    <w:tblStylePr w:type="firstRow">
      <w:tblPr/>
      <w:tcPr>
        <w:tc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FFFFFF" w:themeColor="background1"/>
          <w:tl2br w:val="nil"/>
          <w:tr2bl w:val="nil"/>
        </w:tcBorders>
        <w:shd w:val="clear" w:color="auto" w:fill="BD9FCF"/>
      </w:tcPr>
    </w:tblStylePr>
  </w:style>
  <w:style w:type="paragraph" w:customStyle="1" w:styleId="Footereven">
    <w:name w:val="Footer even"/>
    <w:basedOn w:val="Normal"/>
    <w:qFormat/>
    <w:rsid w:val="00925853"/>
    <w:pPr>
      <w:pBdr>
        <w:top w:val="single" w:sz="4" w:space="4" w:color="580F8B"/>
      </w:pBdr>
      <w:spacing w:line="240" w:lineRule="auto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eastAsia="en-AU"/>
      <w14:ligatures w14:val="none"/>
    </w:rPr>
  </w:style>
  <w:style w:type="paragraph" w:customStyle="1" w:styleId="Footerodd">
    <w:name w:val="Footer odd"/>
    <w:basedOn w:val="Normal"/>
    <w:qFormat/>
    <w:rsid w:val="00925853"/>
    <w:pPr>
      <w:pBdr>
        <w:top w:val="single" w:sz="4" w:space="4" w:color="580F8B"/>
      </w:pBdr>
      <w:spacing w:line="240" w:lineRule="auto"/>
      <w:jc w:val="right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eastAsia="en-AU"/>
      <w14:ligatures w14:val="none"/>
    </w:rPr>
  </w:style>
  <w:style w:type="paragraph" w:styleId="Revision">
    <w:name w:val="Revision"/>
    <w:hidden/>
    <w:uiPriority w:val="99"/>
    <w:semiHidden/>
    <w:rsid w:val="00C55FEE"/>
    <w:pPr>
      <w:spacing w:after="0" w:line="240" w:lineRule="auto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35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88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886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591A-8D25-48AD-ADC7-306695C5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Bowden</dc:creator>
  <cp:keywords/>
  <dc:description/>
  <cp:lastModifiedBy>Aaron Urquhart</cp:lastModifiedBy>
  <cp:revision>19</cp:revision>
  <cp:lastPrinted>2024-08-13T08:40:00Z</cp:lastPrinted>
  <dcterms:created xsi:type="dcterms:W3CDTF">2024-07-17T04:38:00Z</dcterms:created>
  <dcterms:modified xsi:type="dcterms:W3CDTF">2024-08-14T01:29:00Z</dcterms:modified>
</cp:coreProperties>
</file>