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4754" w14:textId="5048E984" w:rsidR="00DC7AA1" w:rsidRPr="007C0D50" w:rsidRDefault="00DC7AA1" w:rsidP="003725AF">
      <w:pPr>
        <w:tabs>
          <w:tab w:val="left" w:pos="6315"/>
        </w:tabs>
        <w:spacing w:before="7920" w:after="0" w:line="240" w:lineRule="auto"/>
        <w:rPr>
          <w:sz w:val="56"/>
          <w:szCs w:val="56"/>
        </w:rPr>
      </w:pPr>
      <w:r w:rsidRPr="002270DC">
        <w:rPr>
          <w:noProof/>
          <w:color w:val="580F8B"/>
          <w:sz w:val="56"/>
          <w:szCs w:val="56"/>
          <w:lang w:eastAsia="en-AU"/>
        </w:rPr>
        <mc:AlternateContent>
          <mc:Choice Requires="wps">
            <w:drawing>
              <wp:anchor distT="45720" distB="45720" distL="114300" distR="114300" simplePos="0" relativeHeight="251660288" behindDoc="0" locked="0" layoutInCell="1" allowOverlap="1" wp14:anchorId="1FA4D6DF" wp14:editId="11D3EA34">
                <wp:simplePos x="0" y="0"/>
                <wp:positionH relativeFrom="column">
                  <wp:posOffset>0</wp:posOffset>
                </wp:positionH>
                <wp:positionV relativeFrom="paragraph">
                  <wp:posOffset>8451850</wp:posOffset>
                </wp:positionV>
                <wp:extent cx="733425" cy="3143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14325"/>
                        </a:xfrm>
                        <a:prstGeom prst="rect">
                          <a:avLst/>
                        </a:prstGeom>
                        <a:noFill/>
                        <a:ln w="9525">
                          <a:noFill/>
                          <a:miter lim="800000"/>
                          <a:headEnd/>
                          <a:tailEnd/>
                        </a:ln>
                      </wps:spPr>
                      <wps:txbx>
                        <w:txbxContent>
                          <w:p w14:paraId="6705C49F" w14:textId="77777777" w:rsidR="002A20D0" w:rsidRPr="00B85AA2" w:rsidRDefault="002A20D0" w:rsidP="00DC7AA1">
                            <w:pPr>
                              <w:rPr>
                                <w:b/>
                                <w:color w:val="FFFFFF" w:themeColor="background1"/>
                                <w:sz w:val="16"/>
                                <w:szCs w:val="16"/>
                              </w:rPr>
                            </w:pPr>
                            <w:r>
                              <w:rPr>
                                <w:b/>
                                <w:color w:val="FFFFFF" w:themeColor="background1"/>
                                <w:sz w:val="16"/>
                                <w:szCs w:val="16"/>
                              </w:rPr>
                              <w:t xml:space="preserve"> </w:t>
                            </w:r>
                            <w:r w:rsidRPr="00B85AA2">
                              <w:rPr>
                                <w:b/>
                                <w:color w:val="FFFFFF" w:themeColor="background1"/>
                                <w:sz w:val="16"/>
                                <w:szCs w:val="16"/>
                              </w:rPr>
                              <w:t>/</w:t>
                            </w:r>
                            <w:r>
                              <w:rPr>
                                <w:b/>
                                <w:color w:val="FFFFFF" w:themeColor="background1"/>
                                <w:sz w:val="16"/>
                                <w:szCs w:val="16"/>
                              </w:rPr>
                              <w:t xml:space="preserve"> </w:t>
                            </w:r>
                            <w:r w:rsidRPr="00B85AA2">
                              <w:rPr>
                                <w:b/>
                                <w:color w:val="FFFFFF" w:themeColor="background1"/>
                                <w:sz w:val="16"/>
                                <w:szCs w:val="16"/>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4D6DF" id="_x0000_t202" coordsize="21600,21600" o:spt="202" path="m,l,21600r21600,l21600,xe">
                <v:stroke joinstyle="miter"/>
                <v:path gradientshapeok="t" o:connecttype="rect"/>
              </v:shapetype>
              <v:shape id="Text Box 2" o:spid="_x0000_s1026" type="#_x0000_t202" style="position:absolute;margin-left:0;margin-top:665.5pt;width:57.7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" filled="f" stroked="f">
                <v:textbox>
                  <w:txbxContent>
                    <w:p w14:paraId="6705C49F" w14:textId="77777777" w:rsidR="002A20D0" w:rsidRPr="00B85AA2" w:rsidRDefault="002A20D0" w:rsidP="00DC7AA1">
                      <w:pPr>
                        <w:rPr>
                          <w:b/>
                          <w:color w:val="FFFFFF" w:themeColor="background1"/>
                          <w:sz w:val="16"/>
                          <w:szCs w:val="16"/>
                        </w:rPr>
                      </w:pPr>
                      <w:r>
                        <w:rPr>
                          <w:b/>
                          <w:color w:val="FFFFFF" w:themeColor="background1"/>
                          <w:sz w:val="16"/>
                          <w:szCs w:val="16"/>
                        </w:rPr>
                        <w:t xml:space="preserve"> </w:t>
                      </w:r>
                      <w:r w:rsidRPr="00B85AA2">
                        <w:rPr>
                          <w:b/>
                          <w:color w:val="FFFFFF" w:themeColor="background1"/>
                          <w:sz w:val="16"/>
                          <w:szCs w:val="16"/>
                        </w:rPr>
                        <w:t>/</w:t>
                      </w:r>
                      <w:r>
                        <w:rPr>
                          <w:b/>
                          <w:color w:val="FFFFFF" w:themeColor="background1"/>
                          <w:sz w:val="16"/>
                          <w:szCs w:val="16"/>
                        </w:rPr>
                        <w:t xml:space="preserve"> </w:t>
                      </w:r>
                      <w:r w:rsidRPr="00B85AA2">
                        <w:rPr>
                          <w:b/>
                          <w:color w:val="FFFFFF" w:themeColor="background1"/>
                          <w:sz w:val="16"/>
                          <w:szCs w:val="16"/>
                        </w:rPr>
                        <w:t>/2016</w:t>
                      </w:r>
                    </w:p>
                  </w:txbxContent>
                </v:textbox>
              </v:shape>
            </w:pict>
          </mc:Fallback>
        </mc:AlternateContent>
      </w:r>
      <w:r w:rsidRPr="002270DC">
        <w:rPr>
          <w:b/>
          <w:noProof/>
          <w:color w:val="580F8B"/>
          <w:sz w:val="56"/>
          <w:szCs w:val="56"/>
          <w:lang w:eastAsia="en-AU"/>
        </w:rPr>
        <w:drawing>
          <wp:anchor distT="0" distB="0" distL="114300" distR="114300" simplePos="0" relativeHeight="251659264" behindDoc="1" locked="0" layoutInCell="1" allowOverlap="1" wp14:anchorId="09CC816B" wp14:editId="058DA603">
            <wp:simplePos x="0" y="0"/>
            <wp:positionH relativeFrom="page">
              <wp:posOffset>0</wp:posOffset>
            </wp:positionH>
            <wp:positionV relativeFrom="page">
              <wp:posOffset>3681730</wp:posOffset>
            </wp:positionV>
            <wp:extent cx="5561965" cy="69837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 tree-20 perc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1965" cy="6983730"/>
                    </a:xfrm>
                    <a:prstGeom prst="rect">
                      <a:avLst/>
                    </a:prstGeom>
                  </pic:spPr>
                </pic:pic>
              </a:graphicData>
            </a:graphic>
            <wp14:sizeRelH relativeFrom="margin">
              <wp14:pctWidth>0</wp14:pctWidth>
            </wp14:sizeRelH>
            <wp14:sizeRelV relativeFrom="margin">
              <wp14:pctHeight>0</wp14:pctHeight>
            </wp14:sizeRelV>
          </wp:anchor>
        </w:drawing>
      </w:r>
      <w:r w:rsidR="002544D3" w:rsidRPr="002270DC">
        <w:rPr>
          <w:b/>
          <w:color w:val="580F8B"/>
          <w:sz w:val="56"/>
          <w:szCs w:val="56"/>
        </w:rPr>
        <w:t>Physical Education Studies</w:t>
      </w:r>
      <w:r w:rsidR="000A67F8">
        <w:rPr>
          <w:b/>
          <w:color w:val="580F8B"/>
          <w:sz w:val="56"/>
          <w:szCs w:val="56"/>
        </w:rPr>
        <w:t xml:space="preserve"> </w:t>
      </w:r>
      <w:r w:rsidR="002544D3" w:rsidRPr="002270DC">
        <w:rPr>
          <w:b/>
          <w:color w:val="580F8B"/>
          <w:sz w:val="56"/>
          <w:szCs w:val="56"/>
        </w:rPr>
        <w:t>School</w:t>
      </w:r>
      <w:r w:rsidR="007874E6">
        <w:rPr>
          <w:b/>
          <w:color w:val="580F8B"/>
          <w:sz w:val="56"/>
          <w:szCs w:val="56"/>
        </w:rPr>
        <w:noBreakHyphen/>
      </w:r>
      <w:r w:rsidR="002544D3" w:rsidRPr="002270DC">
        <w:rPr>
          <w:b/>
          <w:color w:val="580F8B"/>
          <w:sz w:val="56"/>
          <w:szCs w:val="56"/>
        </w:rPr>
        <w:t xml:space="preserve">based practical </w:t>
      </w:r>
      <w:r w:rsidR="00844A3F" w:rsidRPr="002270DC">
        <w:rPr>
          <w:b/>
          <w:color w:val="580F8B"/>
          <w:sz w:val="56"/>
          <w:szCs w:val="56"/>
        </w:rPr>
        <w:t xml:space="preserve">external </w:t>
      </w:r>
      <w:r w:rsidR="002544D3" w:rsidRPr="002270DC">
        <w:rPr>
          <w:b/>
          <w:color w:val="580F8B"/>
          <w:sz w:val="56"/>
          <w:szCs w:val="56"/>
        </w:rPr>
        <w:t>assessment</w:t>
      </w:r>
      <w:r w:rsidRPr="002270DC">
        <w:rPr>
          <w:b/>
          <w:color w:val="7030A0"/>
          <w:sz w:val="56"/>
          <w:szCs w:val="56"/>
        </w:rPr>
        <w:br/>
      </w:r>
      <w:r w:rsidR="007B652A">
        <w:rPr>
          <w:sz w:val="56"/>
          <w:szCs w:val="56"/>
        </w:rPr>
        <w:t>H</w:t>
      </w:r>
      <w:r w:rsidRPr="002270DC">
        <w:rPr>
          <w:sz w:val="56"/>
          <w:szCs w:val="56"/>
        </w:rPr>
        <w:t>andbook</w:t>
      </w:r>
    </w:p>
    <w:p w14:paraId="683457C0" w14:textId="77777777" w:rsidR="00DC7AA1" w:rsidRPr="002270DC" w:rsidRDefault="00DC7AA1" w:rsidP="00DC7AA1">
      <w:pPr>
        <w:spacing w:after="0" w:line="240" w:lineRule="auto"/>
        <w:rPr>
          <w:rFonts w:eastAsiaTheme="minorEastAsia"/>
          <w:sz w:val="18"/>
          <w:szCs w:val="18"/>
        </w:rPr>
      </w:pPr>
      <w:r w:rsidRPr="002270DC">
        <w:rPr>
          <w:rFonts w:eastAsiaTheme="minorEastAsia"/>
          <w:sz w:val="18"/>
          <w:szCs w:val="18"/>
        </w:rPr>
        <w:br w:type="page"/>
      </w:r>
    </w:p>
    <w:p w14:paraId="39438276" w14:textId="57647A5B" w:rsidR="004419F3" w:rsidRPr="004419F3" w:rsidRDefault="004419F3" w:rsidP="004419F3">
      <w:pPr>
        <w:spacing w:after="120"/>
        <w:rPr>
          <w:b/>
          <w:bCs/>
        </w:rPr>
      </w:pPr>
      <w:r w:rsidRPr="004419F3">
        <w:rPr>
          <w:b/>
          <w:bCs/>
        </w:rPr>
        <w:lastRenderedPageBreak/>
        <w:t>Acknowledgement of Country</w:t>
      </w:r>
    </w:p>
    <w:p w14:paraId="20A853D2" w14:textId="265F8379" w:rsidR="00662ADB" w:rsidRPr="004419F3" w:rsidRDefault="00662ADB" w:rsidP="004419F3">
      <w:pPr>
        <w:spacing w:after="7320"/>
      </w:pPr>
      <w:r w:rsidRPr="004419F3">
        <w:t xml:space="preserve">Kaya. The School Curriculum and Standards Authority (the Authority) acknowledges that our offices are on </w:t>
      </w:r>
      <w:proofErr w:type="spellStart"/>
      <w:r w:rsidRPr="004419F3">
        <w:t>Whadjuk</w:t>
      </w:r>
      <w:proofErr w:type="spellEnd"/>
      <w:r w:rsidRPr="004419F3">
        <w:t xml:space="preserve">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r w:rsidR="004419F3" w:rsidRPr="004419F3">
        <w:t>.</w:t>
      </w:r>
    </w:p>
    <w:p w14:paraId="09EBA2CA" w14:textId="264932AF" w:rsidR="00662ADB" w:rsidRPr="004419F3" w:rsidRDefault="00662ADB" w:rsidP="004419F3">
      <w:pPr>
        <w:spacing w:after="120" w:line="240" w:lineRule="auto"/>
        <w:rPr>
          <w:rFonts w:eastAsiaTheme="minorEastAsia"/>
          <w:b/>
          <w:sz w:val="20"/>
          <w:szCs w:val="20"/>
          <w:lang w:eastAsia="zh-CN"/>
        </w:rPr>
      </w:pPr>
      <w:r w:rsidRPr="004419F3">
        <w:rPr>
          <w:rFonts w:eastAsiaTheme="minorEastAsia"/>
          <w:b/>
          <w:sz w:val="20"/>
          <w:szCs w:val="20"/>
          <w:lang w:eastAsia="zh-CN"/>
        </w:rPr>
        <w:t>Copyright</w:t>
      </w:r>
    </w:p>
    <w:p w14:paraId="2FD0D748" w14:textId="7B9261FA" w:rsidR="00662ADB" w:rsidRPr="004419F3" w:rsidRDefault="00662ADB" w:rsidP="004419F3">
      <w:pPr>
        <w:spacing w:after="120" w:line="240" w:lineRule="auto"/>
        <w:rPr>
          <w:rFonts w:eastAsiaTheme="minorEastAsia"/>
          <w:sz w:val="20"/>
          <w:szCs w:val="20"/>
          <w:lang w:eastAsia="zh-CN"/>
        </w:rPr>
      </w:pPr>
      <w:r w:rsidRPr="004419F3">
        <w:rPr>
          <w:rFonts w:eastAsiaTheme="minorEastAsia"/>
          <w:sz w:val="20"/>
          <w:szCs w:val="20"/>
          <w:lang w:eastAsia="zh-CN"/>
        </w:rPr>
        <w:t>© School Curriculum and Standards Authority, 202</w:t>
      </w:r>
      <w:r w:rsidR="00E90841">
        <w:rPr>
          <w:rFonts w:eastAsiaTheme="minorEastAsia"/>
          <w:sz w:val="20"/>
          <w:szCs w:val="20"/>
          <w:lang w:eastAsia="zh-CN"/>
        </w:rPr>
        <w:t>5</w:t>
      </w:r>
    </w:p>
    <w:p w14:paraId="3F8D393A" w14:textId="1EAF9471" w:rsidR="00DC7AA1" w:rsidRPr="004419F3" w:rsidRDefault="00DC7AA1" w:rsidP="004419F3">
      <w:pPr>
        <w:spacing w:after="120" w:line="264" w:lineRule="auto"/>
        <w:rPr>
          <w:rFonts w:ascii="Calibri" w:hAnsi="Calibri"/>
          <w:sz w:val="20"/>
          <w:szCs w:val="20"/>
        </w:rPr>
      </w:pPr>
      <w:r w:rsidRPr="004419F3">
        <w:rPr>
          <w:rFonts w:ascii="Calibri" w:hAnsi="Calibri"/>
          <w:sz w:val="20"/>
          <w:szCs w:val="20"/>
        </w:rPr>
        <w:t>This document – apart from any third</w:t>
      </w:r>
      <w:r w:rsidR="002B3EAB" w:rsidRPr="004419F3">
        <w:rPr>
          <w:rFonts w:ascii="Calibri" w:hAnsi="Calibri"/>
          <w:sz w:val="20"/>
          <w:szCs w:val="20"/>
        </w:rPr>
        <w:noBreakHyphen/>
      </w:r>
      <w:r w:rsidRPr="004419F3">
        <w:rPr>
          <w:rFonts w:ascii="Calibri" w:hAnsi="Calibri"/>
          <w:sz w:val="20"/>
          <w:szCs w:val="20"/>
        </w:rPr>
        <w:t xml:space="preserve">party copyright material contained in it – may be freely copied, or communicated on an intranet, for non-commercial purposes in educational institutions, provided that the School Curriculum and Standards Authority </w:t>
      </w:r>
      <w:r w:rsidR="00FB3257" w:rsidRPr="004419F3">
        <w:rPr>
          <w:rFonts w:ascii="Calibri" w:hAnsi="Calibri"/>
          <w:sz w:val="20"/>
          <w:szCs w:val="20"/>
        </w:rPr>
        <w:t xml:space="preserve">(the Authority) </w:t>
      </w:r>
      <w:r w:rsidRPr="004419F3">
        <w:rPr>
          <w:rFonts w:ascii="Calibri" w:hAnsi="Calibri"/>
          <w:sz w:val="20"/>
          <w:szCs w:val="20"/>
        </w:rPr>
        <w:t>is acknowledged as the copyright owner, and that the Authority’s moral rights are not infringed.</w:t>
      </w:r>
    </w:p>
    <w:p w14:paraId="27D939D8" w14:textId="53607B78" w:rsidR="00DC7AA1" w:rsidRPr="004419F3" w:rsidRDefault="00DC7AA1" w:rsidP="004419F3">
      <w:pPr>
        <w:spacing w:after="120" w:line="264" w:lineRule="auto"/>
        <w:rPr>
          <w:rFonts w:ascii="Calibri" w:hAnsi="Calibri"/>
          <w:sz w:val="20"/>
          <w:szCs w:val="20"/>
        </w:rPr>
      </w:pPr>
      <w:r w:rsidRPr="004419F3">
        <w:rPr>
          <w:rFonts w:ascii="Calibri" w:hAnsi="Calibri"/>
          <w:sz w:val="20"/>
          <w:szCs w:val="20"/>
        </w:rPr>
        <w:t xml:space="preserve">Copying or communication for any other purpose can be done only within the terms of the </w:t>
      </w:r>
      <w:r w:rsidRPr="004419F3">
        <w:rPr>
          <w:rFonts w:ascii="Calibri" w:hAnsi="Calibri"/>
          <w:i/>
          <w:iCs/>
          <w:sz w:val="20"/>
          <w:szCs w:val="20"/>
        </w:rPr>
        <w:t>Copyright Act 1968</w:t>
      </w:r>
      <w:r w:rsidRPr="004419F3">
        <w:rPr>
          <w:rFonts w:ascii="Calibri" w:hAnsi="Calibri"/>
          <w:sz w:val="20"/>
          <w:szCs w:val="20"/>
        </w:rPr>
        <w:t xml:space="preserve"> or with p</w:t>
      </w:r>
      <w:r w:rsidR="00662ADB" w:rsidRPr="004419F3">
        <w:rPr>
          <w:rFonts w:ascii="Calibri" w:hAnsi="Calibri"/>
          <w:sz w:val="20"/>
          <w:szCs w:val="20"/>
        </w:rPr>
        <w:t>rior written permission of the</w:t>
      </w:r>
      <w:r w:rsidRPr="004419F3">
        <w:rPr>
          <w:rFonts w:ascii="Calibri" w:hAnsi="Calibri"/>
          <w:sz w:val="20"/>
          <w:szCs w:val="20"/>
        </w:rPr>
        <w:t xml:space="preserve"> Authority. Copying or communication of any </w:t>
      </w:r>
      <w:r w:rsidR="002B3EAB" w:rsidRPr="004419F3">
        <w:rPr>
          <w:rFonts w:ascii="Calibri" w:hAnsi="Calibri"/>
          <w:sz w:val="20"/>
          <w:szCs w:val="20"/>
        </w:rPr>
        <w:t>third</w:t>
      </w:r>
      <w:r w:rsidR="002B3EAB" w:rsidRPr="004419F3">
        <w:rPr>
          <w:rFonts w:ascii="Calibri" w:hAnsi="Calibri"/>
          <w:sz w:val="20"/>
          <w:szCs w:val="20"/>
        </w:rPr>
        <w:noBreakHyphen/>
      </w:r>
      <w:r w:rsidRPr="004419F3">
        <w:rPr>
          <w:rFonts w:ascii="Calibri" w:hAnsi="Calibri"/>
          <w:sz w:val="20"/>
          <w:szCs w:val="20"/>
        </w:rPr>
        <w:t xml:space="preserve">party copyright material can be done only within the terms of the </w:t>
      </w:r>
      <w:r w:rsidRPr="004419F3">
        <w:rPr>
          <w:rFonts w:ascii="Calibri" w:hAnsi="Calibri"/>
          <w:i/>
          <w:iCs/>
          <w:sz w:val="20"/>
          <w:szCs w:val="20"/>
        </w:rPr>
        <w:t>Copyright Act 1968</w:t>
      </w:r>
      <w:r w:rsidRPr="004419F3">
        <w:rPr>
          <w:rFonts w:ascii="Calibri" w:hAnsi="Calibri"/>
          <w:sz w:val="20"/>
          <w:szCs w:val="20"/>
        </w:rPr>
        <w:t xml:space="preserve"> or with permission of the copyright owners.</w:t>
      </w:r>
    </w:p>
    <w:p w14:paraId="538CC9CA" w14:textId="28D5FB49" w:rsidR="00DC7AA1" w:rsidRPr="004419F3" w:rsidRDefault="00DC7AA1" w:rsidP="004419F3">
      <w:pPr>
        <w:spacing w:after="120" w:line="264" w:lineRule="auto"/>
        <w:rPr>
          <w:rFonts w:ascii="Calibri" w:hAnsi="Calibri"/>
          <w:sz w:val="20"/>
          <w:szCs w:val="20"/>
        </w:rPr>
      </w:pPr>
      <w:r w:rsidRPr="004419F3">
        <w:rPr>
          <w:rFonts w:ascii="Calibri" w:hAnsi="Calibri"/>
          <w:sz w:val="20"/>
          <w:szCs w:val="20"/>
        </w:rPr>
        <w:t xml:space="preserve">Any content in this document that has been derived from the Australian Curriculum may be used under the terms of the </w:t>
      </w:r>
      <w:hyperlink r:id="rId9" w:history="1">
        <w:r w:rsidR="00FB3257" w:rsidRPr="004419F3">
          <w:rPr>
            <w:rStyle w:val="Hyperlink"/>
            <w:rFonts w:ascii="Calibri" w:hAnsi="Calibri"/>
            <w:sz w:val="20"/>
            <w:szCs w:val="20"/>
          </w:rPr>
          <w:t xml:space="preserve">Creative Commons Attribution 4.0 International </w:t>
        </w:r>
        <w:r w:rsidRPr="004419F3">
          <w:rPr>
            <w:rStyle w:val="Hyperlink"/>
            <w:rFonts w:ascii="Calibri" w:hAnsi="Calibri"/>
            <w:sz w:val="20"/>
            <w:szCs w:val="20"/>
          </w:rPr>
          <w:t>licence</w:t>
        </w:r>
      </w:hyperlink>
      <w:r w:rsidRPr="004419F3">
        <w:rPr>
          <w:rFonts w:ascii="Calibri" w:hAnsi="Calibri"/>
          <w:sz w:val="20"/>
          <w:szCs w:val="20"/>
        </w:rPr>
        <w:t>.</w:t>
      </w:r>
    </w:p>
    <w:p w14:paraId="5B263EAC" w14:textId="77777777" w:rsidR="00DC7AA1" w:rsidRPr="004419F3" w:rsidRDefault="00DC7AA1" w:rsidP="004419F3">
      <w:pPr>
        <w:spacing w:after="120" w:line="264" w:lineRule="auto"/>
        <w:rPr>
          <w:rFonts w:ascii="Calibri" w:hAnsi="Calibri"/>
          <w:b/>
          <w:sz w:val="20"/>
          <w:szCs w:val="20"/>
        </w:rPr>
      </w:pPr>
      <w:r w:rsidRPr="004419F3">
        <w:rPr>
          <w:rFonts w:ascii="Calibri" w:hAnsi="Calibri"/>
          <w:b/>
          <w:sz w:val="20"/>
          <w:szCs w:val="20"/>
        </w:rPr>
        <w:t>Disclaimer</w:t>
      </w:r>
    </w:p>
    <w:p w14:paraId="653F22BA" w14:textId="41C5D446" w:rsidR="00DC7AA1" w:rsidRPr="004419F3" w:rsidRDefault="00DC7AA1" w:rsidP="004419F3">
      <w:pPr>
        <w:spacing w:after="120" w:line="264" w:lineRule="auto"/>
        <w:rPr>
          <w:rFonts w:ascii="Calibri" w:hAnsi="Calibri"/>
          <w:sz w:val="20"/>
          <w:szCs w:val="20"/>
        </w:rPr>
      </w:pPr>
      <w:r w:rsidRPr="004419F3">
        <w:rPr>
          <w:rFonts w:ascii="Calibri" w:hAnsi="Calibri"/>
          <w:sz w:val="20"/>
          <w:szCs w:val="20"/>
        </w:rPr>
        <w:t>Any resources</w:t>
      </w:r>
      <w:r w:rsidR="00AA5DA3" w:rsidRPr="004419F3">
        <w:rPr>
          <w:rFonts w:ascii="Calibri" w:hAnsi="Calibri"/>
          <w:sz w:val="20"/>
          <w:szCs w:val="20"/>
        </w:rPr>
        <w:t>,</w:t>
      </w:r>
      <w:r w:rsidRPr="004419F3">
        <w:rPr>
          <w:rFonts w:ascii="Calibri" w:hAnsi="Calibri"/>
          <w:sz w:val="20"/>
          <w:szCs w:val="20"/>
        </w:rPr>
        <w:t xml:space="preserve">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9F3FB35" w14:textId="1F96BA68" w:rsidR="00DC7AA1" w:rsidRPr="002270DC" w:rsidRDefault="00DC7AA1" w:rsidP="00DC7AA1">
      <w:pPr>
        <w:spacing w:after="0" w:line="240" w:lineRule="auto"/>
        <w:rPr>
          <w:rFonts w:eastAsiaTheme="minorEastAsia"/>
          <w:sz w:val="18"/>
          <w:szCs w:val="18"/>
        </w:rPr>
        <w:sectPr w:rsidR="00DC7AA1" w:rsidRPr="002270DC" w:rsidSect="004B16D0">
          <w:headerReference w:type="even" r:id="rId10"/>
          <w:headerReference w:type="default" r:id="rId11"/>
          <w:footerReference w:type="default" r:id="rId12"/>
          <w:headerReference w:type="first" r:id="rId13"/>
          <w:pgSz w:w="11906" w:h="16838" w:code="9"/>
          <w:pgMar w:top="1276" w:right="1440" w:bottom="1276" w:left="1440" w:header="709" w:footer="709" w:gutter="0"/>
          <w:pgNumType w:fmt="lowerRoman" w:start="1"/>
          <w:cols w:space="708"/>
          <w:titlePg/>
          <w:docGrid w:linePitch="360"/>
        </w:sectPr>
      </w:pPr>
    </w:p>
    <w:sdt>
      <w:sdtPr>
        <w:rPr>
          <w:rFonts w:asciiTheme="minorHAnsi" w:eastAsiaTheme="minorHAnsi" w:hAnsiTheme="minorHAnsi" w:cstheme="minorBidi"/>
          <w:b w:val="0"/>
          <w:bCs w:val="0"/>
          <w:color w:val="auto"/>
          <w:sz w:val="22"/>
          <w:szCs w:val="22"/>
          <w:lang w:val="en-AU" w:eastAsia="en-US"/>
        </w:rPr>
        <w:id w:val="1111089543"/>
        <w:docPartObj>
          <w:docPartGallery w:val="Table of Contents"/>
          <w:docPartUnique/>
        </w:docPartObj>
      </w:sdtPr>
      <w:sdtEndPr>
        <w:rPr>
          <w:noProof/>
        </w:rPr>
      </w:sdtEndPr>
      <w:sdtContent>
        <w:p w14:paraId="6FF8CCC2" w14:textId="77777777" w:rsidR="00DC7AA1" w:rsidRPr="002270DC" w:rsidRDefault="00DC7AA1" w:rsidP="001E3328">
          <w:pPr>
            <w:pStyle w:val="TOCHeading"/>
          </w:pPr>
          <w:r w:rsidRPr="002270DC">
            <w:t>Contents</w:t>
          </w:r>
        </w:p>
        <w:p w14:paraId="7443DE13" w14:textId="6D266AB2" w:rsidR="00B54CD6" w:rsidRDefault="00DC7AA1">
          <w:pPr>
            <w:pStyle w:val="TOC1"/>
            <w:rPr>
              <w:rFonts w:eastAsiaTheme="minorEastAsia"/>
              <w:noProof/>
              <w:kern w:val="2"/>
              <w:sz w:val="24"/>
              <w:szCs w:val="24"/>
              <w:lang w:eastAsia="en-AU"/>
              <w14:ligatures w14:val="standardContextual"/>
            </w:rPr>
          </w:pPr>
          <w:r w:rsidRPr="002270DC">
            <w:fldChar w:fldCharType="begin"/>
          </w:r>
          <w:r w:rsidRPr="002270DC">
            <w:instrText xml:space="preserve"> TOC \o "1-3" \h \z \u </w:instrText>
          </w:r>
          <w:r w:rsidRPr="002270DC">
            <w:fldChar w:fldCharType="separate"/>
          </w:r>
          <w:hyperlink w:anchor="_Toc189132896" w:history="1">
            <w:r w:rsidR="00B54CD6" w:rsidRPr="007D0CC0">
              <w:rPr>
                <w:rStyle w:val="Hyperlink"/>
                <w:noProof/>
              </w:rPr>
              <w:t>School-based practical external assessment</w:t>
            </w:r>
            <w:r w:rsidR="00B54CD6">
              <w:rPr>
                <w:noProof/>
                <w:webHidden/>
              </w:rPr>
              <w:tab/>
            </w:r>
            <w:r w:rsidR="00B54CD6">
              <w:rPr>
                <w:noProof/>
                <w:webHidden/>
              </w:rPr>
              <w:fldChar w:fldCharType="begin"/>
            </w:r>
            <w:r w:rsidR="00B54CD6">
              <w:rPr>
                <w:noProof/>
                <w:webHidden/>
              </w:rPr>
              <w:instrText xml:space="preserve"> PAGEREF _Toc189132896 \h </w:instrText>
            </w:r>
            <w:r w:rsidR="00B54CD6">
              <w:rPr>
                <w:noProof/>
                <w:webHidden/>
              </w:rPr>
            </w:r>
            <w:r w:rsidR="00B54CD6">
              <w:rPr>
                <w:noProof/>
                <w:webHidden/>
              </w:rPr>
              <w:fldChar w:fldCharType="separate"/>
            </w:r>
            <w:r w:rsidR="00B54CD6">
              <w:rPr>
                <w:noProof/>
                <w:webHidden/>
              </w:rPr>
              <w:t>1</w:t>
            </w:r>
            <w:r w:rsidR="00B54CD6">
              <w:rPr>
                <w:noProof/>
                <w:webHidden/>
              </w:rPr>
              <w:fldChar w:fldCharType="end"/>
            </w:r>
          </w:hyperlink>
        </w:p>
        <w:p w14:paraId="6AAB7B6E" w14:textId="533B4167" w:rsidR="00B54CD6" w:rsidRDefault="00B54CD6">
          <w:pPr>
            <w:pStyle w:val="TOC2"/>
            <w:rPr>
              <w:rFonts w:eastAsiaTheme="minorEastAsia"/>
              <w:noProof/>
              <w:kern w:val="2"/>
              <w:sz w:val="24"/>
              <w:szCs w:val="24"/>
              <w:lang w:eastAsia="en-AU"/>
              <w14:ligatures w14:val="standardContextual"/>
            </w:rPr>
          </w:pPr>
          <w:hyperlink w:anchor="_Toc189132897" w:history="1">
            <w:r w:rsidRPr="007D0CC0">
              <w:rPr>
                <w:rStyle w:val="Hyperlink"/>
                <w:noProof/>
              </w:rPr>
              <w:t>1.</w:t>
            </w:r>
            <w:r>
              <w:rPr>
                <w:rFonts w:eastAsiaTheme="minorEastAsia"/>
                <w:noProof/>
                <w:kern w:val="2"/>
                <w:sz w:val="24"/>
                <w:szCs w:val="24"/>
                <w:lang w:eastAsia="en-AU"/>
                <w14:ligatures w14:val="standardContextual"/>
              </w:rPr>
              <w:tab/>
            </w:r>
            <w:r w:rsidRPr="007D0CC0">
              <w:rPr>
                <w:rStyle w:val="Hyperlink"/>
                <w:noProof/>
              </w:rPr>
              <w:t>Procedures of the school-based practical external assessment</w:t>
            </w:r>
            <w:r>
              <w:rPr>
                <w:noProof/>
                <w:webHidden/>
              </w:rPr>
              <w:tab/>
            </w:r>
            <w:r>
              <w:rPr>
                <w:noProof/>
                <w:webHidden/>
              </w:rPr>
              <w:fldChar w:fldCharType="begin"/>
            </w:r>
            <w:r>
              <w:rPr>
                <w:noProof/>
                <w:webHidden/>
              </w:rPr>
              <w:instrText xml:space="preserve"> PAGEREF _Toc189132897 \h </w:instrText>
            </w:r>
            <w:r>
              <w:rPr>
                <w:noProof/>
                <w:webHidden/>
              </w:rPr>
            </w:r>
            <w:r>
              <w:rPr>
                <w:noProof/>
                <w:webHidden/>
              </w:rPr>
              <w:fldChar w:fldCharType="separate"/>
            </w:r>
            <w:r>
              <w:rPr>
                <w:noProof/>
                <w:webHidden/>
              </w:rPr>
              <w:t>2</w:t>
            </w:r>
            <w:r>
              <w:rPr>
                <w:noProof/>
                <w:webHidden/>
              </w:rPr>
              <w:fldChar w:fldCharType="end"/>
            </w:r>
          </w:hyperlink>
        </w:p>
        <w:p w14:paraId="4FAB26F7" w14:textId="439DC184" w:rsidR="00B54CD6" w:rsidRDefault="00B54CD6">
          <w:pPr>
            <w:pStyle w:val="TOC3"/>
            <w:rPr>
              <w:rFonts w:eastAsiaTheme="minorEastAsia"/>
              <w:noProof/>
              <w:kern w:val="2"/>
              <w:sz w:val="24"/>
              <w:szCs w:val="24"/>
              <w:lang w:eastAsia="en-AU"/>
              <w14:ligatures w14:val="standardContextual"/>
            </w:rPr>
          </w:pPr>
          <w:hyperlink w:anchor="_Toc189132898" w:history="1">
            <w:r w:rsidRPr="007D0CC0">
              <w:rPr>
                <w:rStyle w:val="Hyperlink"/>
                <w:noProof/>
              </w:rPr>
              <w:t>1.1.</w:t>
            </w:r>
            <w:r>
              <w:rPr>
                <w:rFonts w:eastAsiaTheme="minorEastAsia"/>
                <w:noProof/>
                <w:kern w:val="2"/>
                <w:sz w:val="24"/>
                <w:szCs w:val="24"/>
                <w:lang w:eastAsia="en-AU"/>
                <w14:ligatures w14:val="standardContextual"/>
              </w:rPr>
              <w:tab/>
            </w:r>
            <w:r w:rsidRPr="007D0CC0">
              <w:rPr>
                <w:rStyle w:val="Hyperlink"/>
                <w:noProof/>
              </w:rPr>
              <w:t>Introduction</w:t>
            </w:r>
            <w:r>
              <w:rPr>
                <w:noProof/>
                <w:webHidden/>
              </w:rPr>
              <w:tab/>
            </w:r>
            <w:r>
              <w:rPr>
                <w:noProof/>
                <w:webHidden/>
              </w:rPr>
              <w:fldChar w:fldCharType="begin"/>
            </w:r>
            <w:r>
              <w:rPr>
                <w:noProof/>
                <w:webHidden/>
              </w:rPr>
              <w:instrText xml:space="preserve"> PAGEREF _Toc189132898 \h </w:instrText>
            </w:r>
            <w:r>
              <w:rPr>
                <w:noProof/>
                <w:webHidden/>
              </w:rPr>
            </w:r>
            <w:r>
              <w:rPr>
                <w:noProof/>
                <w:webHidden/>
              </w:rPr>
              <w:fldChar w:fldCharType="separate"/>
            </w:r>
            <w:r>
              <w:rPr>
                <w:noProof/>
                <w:webHidden/>
              </w:rPr>
              <w:t>2</w:t>
            </w:r>
            <w:r>
              <w:rPr>
                <w:noProof/>
                <w:webHidden/>
              </w:rPr>
              <w:fldChar w:fldCharType="end"/>
            </w:r>
          </w:hyperlink>
        </w:p>
        <w:p w14:paraId="7402C32B" w14:textId="487D0045" w:rsidR="00B54CD6" w:rsidRDefault="00B54CD6">
          <w:pPr>
            <w:pStyle w:val="TOC3"/>
            <w:rPr>
              <w:rFonts w:eastAsiaTheme="minorEastAsia"/>
              <w:noProof/>
              <w:kern w:val="2"/>
              <w:sz w:val="24"/>
              <w:szCs w:val="24"/>
              <w:lang w:eastAsia="en-AU"/>
              <w14:ligatures w14:val="standardContextual"/>
            </w:rPr>
          </w:pPr>
          <w:hyperlink w:anchor="_Toc189132899" w:history="1">
            <w:r w:rsidRPr="007D0CC0">
              <w:rPr>
                <w:rStyle w:val="Hyperlink"/>
                <w:noProof/>
              </w:rPr>
              <w:t>1.2.</w:t>
            </w:r>
            <w:r>
              <w:rPr>
                <w:rFonts w:eastAsiaTheme="minorEastAsia"/>
                <w:noProof/>
                <w:kern w:val="2"/>
                <w:sz w:val="24"/>
                <w:szCs w:val="24"/>
                <w:lang w:eastAsia="en-AU"/>
                <w14:ligatures w14:val="standardContextual"/>
              </w:rPr>
              <w:tab/>
            </w:r>
            <w:r w:rsidRPr="007D0CC0">
              <w:rPr>
                <w:rStyle w:val="Hyperlink"/>
                <w:noProof/>
              </w:rPr>
              <w:t>Administration of the SPEA</w:t>
            </w:r>
            <w:r>
              <w:rPr>
                <w:noProof/>
                <w:webHidden/>
              </w:rPr>
              <w:tab/>
            </w:r>
            <w:r>
              <w:rPr>
                <w:noProof/>
                <w:webHidden/>
              </w:rPr>
              <w:fldChar w:fldCharType="begin"/>
            </w:r>
            <w:r>
              <w:rPr>
                <w:noProof/>
                <w:webHidden/>
              </w:rPr>
              <w:instrText xml:space="preserve"> PAGEREF _Toc189132899 \h </w:instrText>
            </w:r>
            <w:r>
              <w:rPr>
                <w:noProof/>
                <w:webHidden/>
              </w:rPr>
            </w:r>
            <w:r>
              <w:rPr>
                <w:noProof/>
                <w:webHidden/>
              </w:rPr>
              <w:fldChar w:fldCharType="separate"/>
            </w:r>
            <w:r>
              <w:rPr>
                <w:noProof/>
                <w:webHidden/>
              </w:rPr>
              <w:t>2</w:t>
            </w:r>
            <w:r>
              <w:rPr>
                <w:noProof/>
                <w:webHidden/>
              </w:rPr>
              <w:fldChar w:fldCharType="end"/>
            </w:r>
          </w:hyperlink>
        </w:p>
        <w:p w14:paraId="290648FA" w14:textId="590B9112" w:rsidR="00B54CD6" w:rsidRDefault="00B54CD6">
          <w:pPr>
            <w:pStyle w:val="TOC3"/>
            <w:rPr>
              <w:rFonts w:eastAsiaTheme="minorEastAsia"/>
              <w:noProof/>
              <w:kern w:val="2"/>
              <w:sz w:val="24"/>
              <w:szCs w:val="24"/>
              <w:lang w:eastAsia="en-AU"/>
              <w14:ligatures w14:val="standardContextual"/>
            </w:rPr>
          </w:pPr>
          <w:hyperlink w:anchor="_Toc189132900" w:history="1">
            <w:r w:rsidRPr="007D0CC0">
              <w:rPr>
                <w:rStyle w:val="Hyperlink"/>
                <w:noProof/>
              </w:rPr>
              <w:t>1.3.</w:t>
            </w:r>
            <w:r>
              <w:rPr>
                <w:rFonts w:eastAsiaTheme="minorEastAsia"/>
                <w:noProof/>
                <w:kern w:val="2"/>
                <w:sz w:val="24"/>
                <w:szCs w:val="24"/>
                <w:lang w:eastAsia="en-AU"/>
                <w14:ligatures w14:val="standardContextual"/>
              </w:rPr>
              <w:tab/>
            </w:r>
            <w:r w:rsidRPr="007D0CC0">
              <w:rPr>
                <w:rStyle w:val="Hyperlink"/>
                <w:noProof/>
              </w:rPr>
              <w:t>Approved absence and misadventure</w:t>
            </w:r>
            <w:r>
              <w:rPr>
                <w:noProof/>
                <w:webHidden/>
              </w:rPr>
              <w:tab/>
            </w:r>
            <w:r>
              <w:rPr>
                <w:noProof/>
                <w:webHidden/>
              </w:rPr>
              <w:fldChar w:fldCharType="begin"/>
            </w:r>
            <w:r>
              <w:rPr>
                <w:noProof/>
                <w:webHidden/>
              </w:rPr>
              <w:instrText xml:space="preserve"> PAGEREF _Toc189132900 \h </w:instrText>
            </w:r>
            <w:r>
              <w:rPr>
                <w:noProof/>
                <w:webHidden/>
              </w:rPr>
            </w:r>
            <w:r>
              <w:rPr>
                <w:noProof/>
                <w:webHidden/>
              </w:rPr>
              <w:fldChar w:fldCharType="separate"/>
            </w:r>
            <w:r>
              <w:rPr>
                <w:noProof/>
                <w:webHidden/>
              </w:rPr>
              <w:t>2</w:t>
            </w:r>
            <w:r>
              <w:rPr>
                <w:noProof/>
                <w:webHidden/>
              </w:rPr>
              <w:fldChar w:fldCharType="end"/>
            </w:r>
          </w:hyperlink>
        </w:p>
        <w:p w14:paraId="712A5823" w14:textId="41173827" w:rsidR="00B54CD6" w:rsidRDefault="00B54CD6">
          <w:pPr>
            <w:pStyle w:val="TOC3"/>
            <w:rPr>
              <w:rFonts w:eastAsiaTheme="minorEastAsia"/>
              <w:noProof/>
              <w:kern w:val="2"/>
              <w:sz w:val="24"/>
              <w:szCs w:val="24"/>
              <w:lang w:eastAsia="en-AU"/>
              <w14:ligatures w14:val="standardContextual"/>
            </w:rPr>
          </w:pPr>
          <w:hyperlink w:anchor="_Toc189132901" w:history="1">
            <w:r w:rsidRPr="007D0CC0">
              <w:rPr>
                <w:rStyle w:val="Hyperlink"/>
                <w:noProof/>
              </w:rPr>
              <w:t>1.4.</w:t>
            </w:r>
            <w:r>
              <w:rPr>
                <w:rFonts w:eastAsiaTheme="minorEastAsia"/>
                <w:noProof/>
                <w:kern w:val="2"/>
                <w:sz w:val="24"/>
                <w:szCs w:val="24"/>
                <w:lang w:eastAsia="en-AU"/>
                <w14:ligatures w14:val="standardContextual"/>
              </w:rPr>
              <w:tab/>
            </w:r>
            <w:r w:rsidRPr="007D0CC0">
              <w:rPr>
                <w:rStyle w:val="Hyperlink"/>
                <w:noProof/>
              </w:rPr>
              <w:t>Prior to the session</w:t>
            </w:r>
            <w:r>
              <w:rPr>
                <w:noProof/>
                <w:webHidden/>
              </w:rPr>
              <w:tab/>
            </w:r>
            <w:r>
              <w:rPr>
                <w:noProof/>
                <w:webHidden/>
              </w:rPr>
              <w:fldChar w:fldCharType="begin"/>
            </w:r>
            <w:r>
              <w:rPr>
                <w:noProof/>
                <w:webHidden/>
              </w:rPr>
              <w:instrText xml:space="preserve"> PAGEREF _Toc189132901 \h </w:instrText>
            </w:r>
            <w:r>
              <w:rPr>
                <w:noProof/>
                <w:webHidden/>
              </w:rPr>
            </w:r>
            <w:r>
              <w:rPr>
                <w:noProof/>
                <w:webHidden/>
              </w:rPr>
              <w:fldChar w:fldCharType="separate"/>
            </w:r>
            <w:r>
              <w:rPr>
                <w:noProof/>
                <w:webHidden/>
              </w:rPr>
              <w:t>3</w:t>
            </w:r>
            <w:r>
              <w:rPr>
                <w:noProof/>
                <w:webHidden/>
              </w:rPr>
              <w:fldChar w:fldCharType="end"/>
            </w:r>
          </w:hyperlink>
        </w:p>
        <w:p w14:paraId="00843533" w14:textId="52033AEF" w:rsidR="00B54CD6" w:rsidRDefault="00B54CD6">
          <w:pPr>
            <w:pStyle w:val="TOC3"/>
            <w:rPr>
              <w:rFonts w:eastAsiaTheme="minorEastAsia"/>
              <w:noProof/>
              <w:kern w:val="2"/>
              <w:sz w:val="24"/>
              <w:szCs w:val="24"/>
              <w:lang w:eastAsia="en-AU"/>
              <w14:ligatures w14:val="standardContextual"/>
            </w:rPr>
          </w:pPr>
          <w:hyperlink w:anchor="_Toc189132902" w:history="1">
            <w:r w:rsidRPr="007D0CC0">
              <w:rPr>
                <w:rStyle w:val="Hyperlink"/>
                <w:noProof/>
              </w:rPr>
              <w:t>1.5.</w:t>
            </w:r>
            <w:r>
              <w:rPr>
                <w:rFonts w:eastAsiaTheme="minorEastAsia"/>
                <w:noProof/>
                <w:kern w:val="2"/>
                <w:sz w:val="24"/>
                <w:szCs w:val="24"/>
                <w:lang w:eastAsia="en-AU"/>
                <w14:ligatures w14:val="standardContextual"/>
              </w:rPr>
              <w:tab/>
            </w:r>
            <w:r w:rsidRPr="007D0CC0">
              <w:rPr>
                <w:rStyle w:val="Hyperlink"/>
                <w:noProof/>
              </w:rPr>
              <w:t>On the day of the session</w:t>
            </w:r>
            <w:r>
              <w:rPr>
                <w:noProof/>
                <w:webHidden/>
              </w:rPr>
              <w:tab/>
            </w:r>
            <w:r>
              <w:rPr>
                <w:noProof/>
                <w:webHidden/>
              </w:rPr>
              <w:fldChar w:fldCharType="begin"/>
            </w:r>
            <w:r>
              <w:rPr>
                <w:noProof/>
                <w:webHidden/>
              </w:rPr>
              <w:instrText xml:space="preserve"> PAGEREF _Toc189132902 \h </w:instrText>
            </w:r>
            <w:r>
              <w:rPr>
                <w:noProof/>
                <w:webHidden/>
              </w:rPr>
            </w:r>
            <w:r>
              <w:rPr>
                <w:noProof/>
                <w:webHidden/>
              </w:rPr>
              <w:fldChar w:fldCharType="separate"/>
            </w:r>
            <w:r>
              <w:rPr>
                <w:noProof/>
                <w:webHidden/>
              </w:rPr>
              <w:t>4</w:t>
            </w:r>
            <w:r>
              <w:rPr>
                <w:noProof/>
                <w:webHidden/>
              </w:rPr>
              <w:fldChar w:fldCharType="end"/>
            </w:r>
          </w:hyperlink>
        </w:p>
        <w:p w14:paraId="6AF98A04" w14:textId="1F0A25D1" w:rsidR="00B54CD6" w:rsidRDefault="00B54CD6">
          <w:pPr>
            <w:pStyle w:val="TOC3"/>
            <w:rPr>
              <w:rFonts w:eastAsiaTheme="minorEastAsia"/>
              <w:noProof/>
              <w:kern w:val="2"/>
              <w:sz w:val="24"/>
              <w:szCs w:val="24"/>
              <w:lang w:eastAsia="en-AU"/>
              <w14:ligatures w14:val="standardContextual"/>
            </w:rPr>
          </w:pPr>
          <w:hyperlink w:anchor="_Toc189132903" w:history="1">
            <w:r w:rsidRPr="007D0CC0">
              <w:rPr>
                <w:rStyle w:val="Hyperlink"/>
                <w:noProof/>
              </w:rPr>
              <w:t>1.6.</w:t>
            </w:r>
            <w:r>
              <w:rPr>
                <w:rFonts w:eastAsiaTheme="minorEastAsia"/>
                <w:noProof/>
                <w:kern w:val="2"/>
                <w:sz w:val="24"/>
                <w:szCs w:val="24"/>
                <w:lang w:eastAsia="en-AU"/>
                <w14:ligatures w14:val="standardContextual"/>
              </w:rPr>
              <w:tab/>
            </w:r>
            <w:r w:rsidRPr="007D0CC0">
              <w:rPr>
                <w:rStyle w:val="Hyperlink"/>
                <w:noProof/>
              </w:rPr>
              <w:t>Students with disabilities</w:t>
            </w:r>
            <w:r>
              <w:rPr>
                <w:noProof/>
                <w:webHidden/>
              </w:rPr>
              <w:tab/>
            </w:r>
            <w:r>
              <w:rPr>
                <w:noProof/>
                <w:webHidden/>
              </w:rPr>
              <w:fldChar w:fldCharType="begin"/>
            </w:r>
            <w:r>
              <w:rPr>
                <w:noProof/>
                <w:webHidden/>
              </w:rPr>
              <w:instrText xml:space="preserve"> PAGEREF _Toc189132903 \h </w:instrText>
            </w:r>
            <w:r>
              <w:rPr>
                <w:noProof/>
                <w:webHidden/>
              </w:rPr>
            </w:r>
            <w:r>
              <w:rPr>
                <w:noProof/>
                <w:webHidden/>
              </w:rPr>
              <w:fldChar w:fldCharType="separate"/>
            </w:r>
            <w:r>
              <w:rPr>
                <w:noProof/>
                <w:webHidden/>
              </w:rPr>
              <w:t>5</w:t>
            </w:r>
            <w:r>
              <w:rPr>
                <w:noProof/>
                <w:webHidden/>
              </w:rPr>
              <w:fldChar w:fldCharType="end"/>
            </w:r>
          </w:hyperlink>
        </w:p>
        <w:p w14:paraId="0230A6E8" w14:textId="03FDACF9" w:rsidR="00B54CD6" w:rsidRDefault="00B54CD6">
          <w:pPr>
            <w:pStyle w:val="TOC2"/>
            <w:rPr>
              <w:rFonts w:eastAsiaTheme="minorEastAsia"/>
              <w:noProof/>
              <w:kern w:val="2"/>
              <w:sz w:val="24"/>
              <w:szCs w:val="24"/>
              <w:lang w:eastAsia="en-AU"/>
              <w14:ligatures w14:val="standardContextual"/>
            </w:rPr>
          </w:pPr>
          <w:hyperlink w:anchor="_Toc189132904" w:history="1">
            <w:r w:rsidRPr="007D0CC0">
              <w:rPr>
                <w:rStyle w:val="Hyperlink"/>
                <w:noProof/>
              </w:rPr>
              <w:t>2.</w:t>
            </w:r>
            <w:r>
              <w:rPr>
                <w:rFonts w:eastAsiaTheme="minorEastAsia"/>
                <w:noProof/>
                <w:kern w:val="2"/>
                <w:sz w:val="24"/>
                <w:szCs w:val="24"/>
                <w:lang w:eastAsia="en-AU"/>
                <w14:ligatures w14:val="standardContextual"/>
              </w:rPr>
              <w:tab/>
            </w:r>
            <w:r w:rsidRPr="007D0CC0">
              <w:rPr>
                <w:rStyle w:val="Hyperlink"/>
                <w:noProof/>
              </w:rPr>
              <w:t>Sport assessment options</w:t>
            </w:r>
            <w:r>
              <w:rPr>
                <w:noProof/>
                <w:webHidden/>
              </w:rPr>
              <w:tab/>
            </w:r>
            <w:r>
              <w:rPr>
                <w:noProof/>
                <w:webHidden/>
              </w:rPr>
              <w:fldChar w:fldCharType="begin"/>
            </w:r>
            <w:r>
              <w:rPr>
                <w:noProof/>
                <w:webHidden/>
              </w:rPr>
              <w:instrText xml:space="preserve"> PAGEREF _Toc189132904 \h </w:instrText>
            </w:r>
            <w:r>
              <w:rPr>
                <w:noProof/>
                <w:webHidden/>
              </w:rPr>
            </w:r>
            <w:r>
              <w:rPr>
                <w:noProof/>
                <w:webHidden/>
              </w:rPr>
              <w:fldChar w:fldCharType="separate"/>
            </w:r>
            <w:r>
              <w:rPr>
                <w:noProof/>
                <w:webHidden/>
              </w:rPr>
              <w:t>5</w:t>
            </w:r>
            <w:r>
              <w:rPr>
                <w:noProof/>
                <w:webHidden/>
              </w:rPr>
              <w:fldChar w:fldCharType="end"/>
            </w:r>
          </w:hyperlink>
        </w:p>
        <w:p w14:paraId="1F7FBD11" w14:textId="3BBF8E76" w:rsidR="00B54CD6" w:rsidRDefault="00B54CD6">
          <w:pPr>
            <w:pStyle w:val="TOC3"/>
            <w:rPr>
              <w:rFonts w:eastAsiaTheme="minorEastAsia"/>
              <w:noProof/>
              <w:kern w:val="2"/>
              <w:sz w:val="24"/>
              <w:szCs w:val="24"/>
              <w:lang w:eastAsia="en-AU"/>
              <w14:ligatures w14:val="standardContextual"/>
            </w:rPr>
          </w:pPr>
          <w:hyperlink w:anchor="_Toc189132905" w:history="1">
            <w:r w:rsidRPr="007D0CC0">
              <w:rPr>
                <w:rStyle w:val="Hyperlink"/>
                <w:noProof/>
              </w:rPr>
              <w:t>2.1.</w:t>
            </w:r>
            <w:r>
              <w:rPr>
                <w:rFonts w:eastAsiaTheme="minorEastAsia"/>
                <w:noProof/>
                <w:kern w:val="2"/>
                <w:sz w:val="24"/>
                <w:szCs w:val="24"/>
                <w:lang w:eastAsia="en-AU"/>
                <w14:ligatures w14:val="standardContextual"/>
              </w:rPr>
              <w:tab/>
            </w:r>
            <w:r w:rsidRPr="007D0CC0">
              <w:rPr>
                <w:rStyle w:val="Hyperlink"/>
                <w:noProof/>
              </w:rPr>
              <w:t>If one sport is studied for the whole year</w:t>
            </w:r>
            <w:r>
              <w:rPr>
                <w:noProof/>
                <w:webHidden/>
              </w:rPr>
              <w:tab/>
            </w:r>
            <w:r>
              <w:rPr>
                <w:noProof/>
                <w:webHidden/>
              </w:rPr>
              <w:fldChar w:fldCharType="begin"/>
            </w:r>
            <w:r>
              <w:rPr>
                <w:noProof/>
                <w:webHidden/>
              </w:rPr>
              <w:instrText xml:space="preserve"> PAGEREF _Toc189132905 \h </w:instrText>
            </w:r>
            <w:r>
              <w:rPr>
                <w:noProof/>
                <w:webHidden/>
              </w:rPr>
            </w:r>
            <w:r>
              <w:rPr>
                <w:noProof/>
                <w:webHidden/>
              </w:rPr>
              <w:fldChar w:fldCharType="separate"/>
            </w:r>
            <w:r>
              <w:rPr>
                <w:noProof/>
                <w:webHidden/>
              </w:rPr>
              <w:t>5</w:t>
            </w:r>
            <w:r>
              <w:rPr>
                <w:noProof/>
                <w:webHidden/>
              </w:rPr>
              <w:fldChar w:fldCharType="end"/>
            </w:r>
          </w:hyperlink>
        </w:p>
        <w:p w14:paraId="02850428" w14:textId="4E2380A2" w:rsidR="00B54CD6" w:rsidRDefault="00B54CD6">
          <w:pPr>
            <w:pStyle w:val="TOC3"/>
            <w:rPr>
              <w:rFonts w:eastAsiaTheme="minorEastAsia"/>
              <w:noProof/>
              <w:kern w:val="2"/>
              <w:sz w:val="24"/>
              <w:szCs w:val="24"/>
              <w:lang w:eastAsia="en-AU"/>
              <w14:ligatures w14:val="standardContextual"/>
            </w:rPr>
          </w:pPr>
          <w:hyperlink w:anchor="_Toc189132906" w:history="1">
            <w:r w:rsidRPr="007D0CC0">
              <w:rPr>
                <w:rStyle w:val="Hyperlink"/>
                <w:noProof/>
              </w:rPr>
              <w:t>2.2.</w:t>
            </w:r>
            <w:r>
              <w:rPr>
                <w:rFonts w:eastAsiaTheme="minorEastAsia"/>
                <w:noProof/>
                <w:kern w:val="2"/>
                <w:sz w:val="24"/>
                <w:szCs w:val="24"/>
                <w:lang w:eastAsia="en-AU"/>
                <w14:ligatures w14:val="standardContextual"/>
              </w:rPr>
              <w:tab/>
            </w:r>
            <w:r w:rsidRPr="007D0CC0">
              <w:rPr>
                <w:rStyle w:val="Hyperlink"/>
                <w:noProof/>
              </w:rPr>
              <w:t>If two sports are studied over the whole year</w:t>
            </w:r>
            <w:r>
              <w:rPr>
                <w:noProof/>
                <w:webHidden/>
              </w:rPr>
              <w:tab/>
            </w:r>
            <w:r>
              <w:rPr>
                <w:noProof/>
                <w:webHidden/>
              </w:rPr>
              <w:fldChar w:fldCharType="begin"/>
            </w:r>
            <w:r>
              <w:rPr>
                <w:noProof/>
                <w:webHidden/>
              </w:rPr>
              <w:instrText xml:space="preserve"> PAGEREF _Toc189132906 \h </w:instrText>
            </w:r>
            <w:r>
              <w:rPr>
                <w:noProof/>
                <w:webHidden/>
              </w:rPr>
            </w:r>
            <w:r>
              <w:rPr>
                <w:noProof/>
                <w:webHidden/>
              </w:rPr>
              <w:fldChar w:fldCharType="separate"/>
            </w:r>
            <w:r>
              <w:rPr>
                <w:noProof/>
                <w:webHidden/>
              </w:rPr>
              <w:t>5</w:t>
            </w:r>
            <w:r>
              <w:rPr>
                <w:noProof/>
                <w:webHidden/>
              </w:rPr>
              <w:fldChar w:fldCharType="end"/>
            </w:r>
          </w:hyperlink>
        </w:p>
        <w:p w14:paraId="43FD27E1" w14:textId="12D49104" w:rsidR="00B54CD6" w:rsidRDefault="00B54CD6">
          <w:pPr>
            <w:pStyle w:val="TOC2"/>
            <w:rPr>
              <w:rFonts w:eastAsiaTheme="minorEastAsia"/>
              <w:noProof/>
              <w:kern w:val="2"/>
              <w:sz w:val="24"/>
              <w:szCs w:val="24"/>
              <w:lang w:eastAsia="en-AU"/>
              <w14:ligatures w14:val="standardContextual"/>
            </w:rPr>
          </w:pPr>
          <w:hyperlink w:anchor="_Toc189132907" w:history="1">
            <w:r w:rsidRPr="007D0CC0">
              <w:rPr>
                <w:rStyle w:val="Hyperlink"/>
                <w:noProof/>
              </w:rPr>
              <w:t>3.</w:t>
            </w:r>
            <w:r>
              <w:rPr>
                <w:rFonts w:eastAsiaTheme="minorEastAsia"/>
                <w:noProof/>
                <w:kern w:val="2"/>
                <w:sz w:val="24"/>
                <w:szCs w:val="24"/>
                <w:lang w:eastAsia="en-AU"/>
                <w14:ligatures w14:val="standardContextual"/>
              </w:rPr>
              <w:tab/>
            </w:r>
            <w:r w:rsidRPr="007D0CC0">
              <w:rPr>
                <w:rStyle w:val="Hyperlink"/>
                <w:noProof/>
              </w:rPr>
              <w:t>The method of assessment</w:t>
            </w:r>
            <w:r>
              <w:rPr>
                <w:noProof/>
                <w:webHidden/>
              </w:rPr>
              <w:tab/>
            </w:r>
            <w:r>
              <w:rPr>
                <w:noProof/>
                <w:webHidden/>
              </w:rPr>
              <w:fldChar w:fldCharType="begin"/>
            </w:r>
            <w:r>
              <w:rPr>
                <w:noProof/>
                <w:webHidden/>
              </w:rPr>
              <w:instrText xml:space="preserve"> PAGEREF _Toc189132907 \h </w:instrText>
            </w:r>
            <w:r>
              <w:rPr>
                <w:noProof/>
                <w:webHidden/>
              </w:rPr>
            </w:r>
            <w:r>
              <w:rPr>
                <w:noProof/>
                <w:webHidden/>
              </w:rPr>
              <w:fldChar w:fldCharType="separate"/>
            </w:r>
            <w:r>
              <w:rPr>
                <w:noProof/>
                <w:webHidden/>
              </w:rPr>
              <w:t>6</w:t>
            </w:r>
            <w:r>
              <w:rPr>
                <w:noProof/>
                <w:webHidden/>
              </w:rPr>
              <w:fldChar w:fldCharType="end"/>
            </w:r>
          </w:hyperlink>
        </w:p>
        <w:p w14:paraId="61EFC92A" w14:textId="0C97AE8D" w:rsidR="00B54CD6" w:rsidRDefault="00B54CD6">
          <w:pPr>
            <w:pStyle w:val="TOC3"/>
            <w:rPr>
              <w:rFonts w:eastAsiaTheme="minorEastAsia"/>
              <w:noProof/>
              <w:kern w:val="2"/>
              <w:sz w:val="24"/>
              <w:szCs w:val="24"/>
              <w:lang w:eastAsia="en-AU"/>
              <w14:ligatures w14:val="standardContextual"/>
            </w:rPr>
          </w:pPr>
          <w:hyperlink w:anchor="_Toc189132908" w:history="1">
            <w:r w:rsidRPr="007D0CC0">
              <w:rPr>
                <w:rStyle w:val="Hyperlink"/>
                <w:noProof/>
              </w:rPr>
              <w:t>3.1.</w:t>
            </w:r>
            <w:r>
              <w:rPr>
                <w:rFonts w:eastAsiaTheme="minorEastAsia"/>
                <w:noProof/>
                <w:kern w:val="2"/>
                <w:sz w:val="24"/>
                <w:szCs w:val="24"/>
                <w:lang w:eastAsia="en-AU"/>
                <w14:ligatures w14:val="standardContextual"/>
              </w:rPr>
              <w:tab/>
            </w:r>
            <w:r w:rsidRPr="007D0CC0">
              <w:rPr>
                <w:rStyle w:val="Hyperlink"/>
                <w:noProof/>
              </w:rPr>
              <w:t>Reporting on the SPEA</w:t>
            </w:r>
            <w:r>
              <w:rPr>
                <w:noProof/>
                <w:webHidden/>
              </w:rPr>
              <w:tab/>
            </w:r>
            <w:r>
              <w:rPr>
                <w:noProof/>
                <w:webHidden/>
              </w:rPr>
              <w:fldChar w:fldCharType="begin"/>
            </w:r>
            <w:r>
              <w:rPr>
                <w:noProof/>
                <w:webHidden/>
              </w:rPr>
              <w:instrText xml:space="preserve"> PAGEREF _Toc189132908 \h </w:instrText>
            </w:r>
            <w:r>
              <w:rPr>
                <w:noProof/>
                <w:webHidden/>
              </w:rPr>
            </w:r>
            <w:r>
              <w:rPr>
                <w:noProof/>
                <w:webHidden/>
              </w:rPr>
              <w:fldChar w:fldCharType="separate"/>
            </w:r>
            <w:r>
              <w:rPr>
                <w:noProof/>
                <w:webHidden/>
              </w:rPr>
              <w:t>6</w:t>
            </w:r>
            <w:r>
              <w:rPr>
                <w:noProof/>
                <w:webHidden/>
              </w:rPr>
              <w:fldChar w:fldCharType="end"/>
            </w:r>
          </w:hyperlink>
        </w:p>
        <w:p w14:paraId="47054CB7" w14:textId="1E402BDF" w:rsidR="00B54CD6" w:rsidRDefault="00B54CD6">
          <w:pPr>
            <w:pStyle w:val="TOC2"/>
            <w:rPr>
              <w:rFonts w:eastAsiaTheme="minorEastAsia"/>
              <w:noProof/>
              <w:kern w:val="2"/>
              <w:sz w:val="24"/>
              <w:szCs w:val="24"/>
              <w:lang w:eastAsia="en-AU"/>
              <w14:ligatures w14:val="standardContextual"/>
            </w:rPr>
          </w:pPr>
          <w:hyperlink w:anchor="_Toc189132909" w:history="1">
            <w:r w:rsidRPr="007D0CC0">
              <w:rPr>
                <w:rStyle w:val="Hyperlink"/>
                <w:noProof/>
              </w:rPr>
              <w:t>4.</w:t>
            </w:r>
            <w:r>
              <w:rPr>
                <w:rFonts w:eastAsiaTheme="minorEastAsia"/>
                <w:noProof/>
                <w:kern w:val="2"/>
                <w:sz w:val="24"/>
                <w:szCs w:val="24"/>
                <w:lang w:eastAsia="en-AU"/>
                <w14:ligatures w14:val="standardContextual"/>
              </w:rPr>
              <w:tab/>
            </w:r>
            <w:r w:rsidRPr="007D0CC0">
              <w:rPr>
                <w:rStyle w:val="Hyperlink"/>
                <w:noProof/>
              </w:rPr>
              <w:t>Students not completing the assessment</w:t>
            </w:r>
            <w:r>
              <w:rPr>
                <w:noProof/>
                <w:webHidden/>
              </w:rPr>
              <w:tab/>
            </w:r>
            <w:r>
              <w:rPr>
                <w:noProof/>
                <w:webHidden/>
              </w:rPr>
              <w:fldChar w:fldCharType="begin"/>
            </w:r>
            <w:r>
              <w:rPr>
                <w:noProof/>
                <w:webHidden/>
              </w:rPr>
              <w:instrText xml:space="preserve"> PAGEREF _Toc189132909 \h </w:instrText>
            </w:r>
            <w:r>
              <w:rPr>
                <w:noProof/>
                <w:webHidden/>
              </w:rPr>
            </w:r>
            <w:r>
              <w:rPr>
                <w:noProof/>
                <w:webHidden/>
              </w:rPr>
              <w:fldChar w:fldCharType="separate"/>
            </w:r>
            <w:r>
              <w:rPr>
                <w:noProof/>
                <w:webHidden/>
              </w:rPr>
              <w:t>7</w:t>
            </w:r>
            <w:r>
              <w:rPr>
                <w:noProof/>
                <w:webHidden/>
              </w:rPr>
              <w:fldChar w:fldCharType="end"/>
            </w:r>
          </w:hyperlink>
        </w:p>
        <w:p w14:paraId="315CD702" w14:textId="20BA9F41" w:rsidR="00B54CD6" w:rsidRDefault="00B54CD6">
          <w:pPr>
            <w:pStyle w:val="TOC3"/>
            <w:rPr>
              <w:rFonts w:eastAsiaTheme="minorEastAsia"/>
              <w:noProof/>
              <w:kern w:val="2"/>
              <w:sz w:val="24"/>
              <w:szCs w:val="24"/>
              <w:lang w:eastAsia="en-AU"/>
              <w14:ligatures w14:val="standardContextual"/>
            </w:rPr>
          </w:pPr>
          <w:hyperlink w:anchor="_Toc189132910" w:history="1">
            <w:r w:rsidRPr="007D0CC0">
              <w:rPr>
                <w:rStyle w:val="Hyperlink"/>
                <w:noProof/>
              </w:rPr>
              <w:t>4.1.</w:t>
            </w:r>
            <w:r>
              <w:rPr>
                <w:rFonts w:eastAsiaTheme="minorEastAsia"/>
                <w:noProof/>
                <w:kern w:val="2"/>
                <w:sz w:val="24"/>
                <w:szCs w:val="24"/>
                <w:lang w:eastAsia="en-AU"/>
                <w14:ligatures w14:val="standardContextual"/>
              </w:rPr>
              <w:tab/>
            </w:r>
            <w:r w:rsidRPr="007D0CC0">
              <w:rPr>
                <w:rStyle w:val="Hyperlink"/>
                <w:noProof/>
              </w:rPr>
              <w:t>Physical Education Studies: School-based Practical External Assessment Application for Approved Absence</w:t>
            </w:r>
            <w:r>
              <w:rPr>
                <w:noProof/>
                <w:webHidden/>
              </w:rPr>
              <w:tab/>
            </w:r>
            <w:r>
              <w:rPr>
                <w:noProof/>
                <w:webHidden/>
              </w:rPr>
              <w:fldChar w:fldCharType="begin"/>
            </w:r>
            <w:r>
              <w:rPr>
                <w:noProof/>
                <w:webHidden/>
              </w:rPr>
              <w:instrText xml:space="preserve"> PAGEREF _Toc189132910 \h </w:instrText>
            </w:r>
            <w:r>
              <w:rPr>
                <w:noProof/>
                <w:webHidden/>
              </w:rPr>
            </w:r>
            <w:r>
              <w:rPr>
                <w:noProof/>
                <w:webHidden/>
              </w:rPr>
              <w:fldChar w:fldCharType="separate"/>
            </w:r>
            <w:r>
              <w:rPr>
                <w:noProof/>
                <w:webHidden/>
              </w:rPr>
              <w:t>7</w:t>
            </w:r>
            <w:r>
              <w:rPr>
                <w:noProof/>
                <w:webHidden/>
              </w:rPr>
              <w:fldChar w:fldCharType="end"/>
            </w:r>
          </w:hyperlink>
        </w:p>
        <w:p w14:paraId="51B128FD" w14:textId="523403FD" w:rsidR="00B54CD6" w:rsidRDefault="00B54CD6">
          <w:pPr>
            <w:pStyle w:val="TOC3"/>
            <w:rPr>
              <w:rFonts w:eastAsiaTheme="minorEastAsia"/>
              <w:noProof/>
              <w:kern w:val="2"/>
              <w:sz w:val="24"/>
              <w:szCs w:val="24"/>
              <w:lang w:eastAsia="en-AU"/>
              <w14:ligatures w14:val="standardContextual"/>
            </w:rPr>
          </w:pPr>
          <w:hyperlink w:anchor="_Toc189132911" w:history="1">
            <w:r w:rsidRPr="007D0CC0">
              <w:rPr>
                <w:rStyle w:val="Hyperlink"/>
                <w:noProof/>
              </w:rPr>
              <w:t>4.2.</w:t>
            </w:r>
            <w:r>
              <w:rPr>
                <w:rFonts w:eastAsiaTheme="minorEastAsia"/>
                <w:noProof/>
                <w:kern w:val="2"/>
                <w:sz w:val="24"/>
                <w:szCs w:val="24"/>
                <w:lang w:eastAsia="en-AU"/>
                <w14:ligatures w14:val="standardContextual"/>
              </w:rPr>
              <w:tab/>
            </w:r>
            <w:r w:rsidRPr="007D0CC0">
              <w:rPr>
                <w:rStyle w:val="Hyperlink"/>
                <w:noProof/>
              </w:rPr>
              <w:t>Students with long-term injuries or significant impairment</w:t>
            </w:r>
            <w:r>
              <w:rPr>
                <w:noProof/>
                <w:webHidden/>
              </w:rPr>
              <w:tab/>
            </w:r>
            <w:r>
              <w:rPr>
                <w:noProof/>
                <w:webHidden/>
              </w:rPr>
              <w:fldChar w:fldCharType="begin"/>
            </w:r>
            <w:r>
              <w:rPr>
                <w:noProof/>
                <w:webHidden/>
              </w:rPr>
              <w:instrText xml:space="preserve"> PAGEREF _Toc189132911 \h </w:instrText>
            </w:r>
            <w:r>
              <w:rPr>
                <w:noProof/>
                <w:webHidden/>
              </w:rPr>
            </w:r>
            <w:r>
              <w:rPr>
                <w:noProof/>
                <w:webHidden/>
              </w:rPr>
              <w:fldChar w:fldCharType="separate"/>
            </w:r>
            <w:r>
              <w:rPr>
                <w:noProof/>
                <w:webHidden/>
              </w:rPr>
              <w:t>7</w:t>
            </w:r>
            <w:r>
              <w:rPr>
                <w:noProof/>
                <w:webHidden/>
              </w:rPr>
              <w:fldChar w:fldCharType="end"/>
            </w:r>
          </w:hyperlink>
        </w:p>
        <w:p w14:paraId="147E53C5" w14:textId="7EB64ECE" w:rsidR="00B54CD6" w:rsidRDefault="00B54CD6">
          <w:pPr>
            <w:pStyle w:val="TOC3"/>
            <w:rPr>
              <w:rFonts w:eastAsiaTheme="minorEastAsia"/>
              <w:noProof/>
              <w:kern w:val="2"/>
              <w:sz w:val="24"/>
              <w:szCs w:val="24"/>
              <w:lang w:eastAsia="en-AU"/>
              <w14:ligatures w14:val="standardContextual"/>
            </w:rPr>
          </w:pPr>
          <w:hyperlink w:anchor="_Toc189132912" w:history="1">
            <w:r w:rsidRPr="007D0CC0">
              <w:rPr>
                <w:rStyle w:val="Hyperlink"/>
                <w:noProof/>
              </w:rPr>
              <w:t>4.3.</w:t>
            </w:r>
            <w:r>
              <w:rPr>
                <w:rFonts w:eastAsiaTheme="minorEastAsia"/>
                <w:noProof/>
                <w:kern w:val="2"/>
                <w:sz w:val="24"/>
                <w:szCs w:val="24"/>
                <w:lang w:eastAsia="en-AU"/>
                <w14:ligatures w14:val="standardContextual"/>
              </w:rPr>
              <w:tab/>
            </w:r>
            <w:r w:rsidRPr="007D0CC0">
              <w:rPr>
                <w:rStyle w:val="Hyperlink"/>
                <w:noProof/>
              </w:rPr>
              <w:t>Significant events</w:t>
            </w:r>
            <w:r>
              <w:rPr>
                <w:noProof/>
                <w:webHidden/>
              </w:rPr>
              <w:tab/>
            </w:r>
            <w:r>
              <w:rPr>
                <w:noProof/>
                <w:webHidden/>
              </w:rPr>
              <w:fldChar w:fldCharType="begin"/>
            </w:r>
            <w:r>
              <w:rPr>
                <w:noProof/>
                <w:webHidden/>
              </w:rPr>
              <w:instrText xml:space="preserve"> PAGEREF _Toc189132912 \h </w:instrText>
            </w:r>
            <w:r>
              <w:rPr>
                <w:noProof/>
                <w:webHidden/>
              </w:rPr>
            </w:r>
            <w:r>
              <w:rPr>
                <w:noProof/>
                <w:webHidden/>
              </w:rPr>
              <w:fldChar w:fldCharType="separate"/>
            </w:r>
            <w:r>
              <w:rPr>
                <w:noProof/>
                <w:webHidden/>
              </w:rPr>
              <w:t>7</w:t>
            </w:r>
            <w:r>
              <w:rPr>
                <w:noProof/>
                <w:webHidden/>
              </w:rPr>
              <w:fldChar w:fldCharType="end"/>
            </w:r>
          </w:hyperlink>
        </w:p>
        <w:p w14:paraId="4D606895" w14:textId="3692849D" w:rsidR="00B54CD6" w:rsidRDefault="00B54CD6">
          <w:pPr>
            <w:pStyle w:val="TOC3"/>
            <w:rPr>
              <w:rFonts w:eastAsiaTheme="minorEastAsia"/>
              <w:noProof/>
              <w:kern w:val="2"/>
              <w:sz w:val="24"/>
              <w:szCs w:val="24"/>
              <w:lang w:eastAsia="en-AU"/>
              <w14:ligatures w14:val="standardContextual"/>
            </w:rPr>
          </w:pPr>
          <w:hyperlink w:anchor="_Toc189132913" w:history="1">
            <w:r w:rsidRPr="007D0CC0">
              <w:rPr>
                <w:rStyle w:val="Hyperlink"/>
                <w:noProof/>
              </w:rPr>
              <w:t>4.4.</w:t>
            </w:r>
            <w:r>
              <w:rPr>
                <w:rFonts w:eastAsiaTheme="minorEastAsia"/>
                <w:noProof/>
                <w:kern w:val="2"/>
                <w:sz w:val="24"/>
                <w:szCs w:val="24"/>
                <w:lang w:eastAsia="en-AU"/>
                <w14:ligatures w14:val="standardContextual"/>
              </w:rPr>
              <w:tab/>
            </w:r>
            <w:r w:rsidRPr="007D0CC0">
              <w:rPr>
                <w:rStyle w:val="Hyperlink"/>
                <w:noProof/>
              </w:rPr>
              <w:t>School-based practical assessment and absence</w:t>
            </w:r>
            <w:r>
              <w:rPr>
                <w:noProof/>
                <w:webHidden/>
              </w:rPr>
              <w:tab/>
            </w:r>
            <w:r>
              <w:rPr>
                <w:noProof/>
                <w:webHidden/>
              </w:rPr>
              <w:fldChar w:fldCharType="begin"/>
            </w:r>
            <w:r>
              <w:rPr>
                <w:noProof/>
                <w:webHidden/>
              </w:rPr>
              <w:instrText xml:space="preserve"> PAGEREF _Toc189132913 \h </w:instrText>
            </w:r>
            <w:r>
              <w:rPr>
                <w:noProof/>
                <w:webHidden/>
              </w:rPr>
            </w:r>
            <w:r>
              <w:rPr>
                <w:noProof/>
                <w:webHidden/>
              </w:rPr>
              <w:fldChar w:fldCharType="separate"/>
            </w:r>
            <w:r>
              <w:rPr>
                <w:noProof/>
                <w:webHidden/>
              </w:rPr>
              <w:t>8</w:t>
            </w:r>
            <w:r>
              <w:rPr>
                <w:noProof/>
                <w:webHidden/>
              </w:rPr>
              <w:fldChar w:fldCharType="end"/>
            </w:r>
          </w:hyperlink>
        </w:p>
        <w:p w14:paraId="069908EE" w14:textId="1393F029" w:rsidR="00B54CD6" w:rsidRDefault="00B54CD6">
          <w:pPr>
            <w:pStyle w:val="TOC2"/>
            <w:rPr>
              <w:rFonts w:eastAsiaTheme="minorEastAsia"/>
              <w:noProof/>
              <w:kern w:val="2"/>
              <w:sz w:val="24"/>
              <w:szCs w:val="24"/>
              <w:lang w:eastAsia="en-AU"/>
              <w14:ligatures w14:val="standardContextual"/>
            </w:rPr>
          </w:pPr>
          <w:hyperlink w:anchor="_Toc189132914" w:history="1">
            <w:r w:rsidRPr="007D0CC0">
              <w:rPr>
                <w:rStyle w:val="Hyperlink"/>
                <w:noProof/>
              </w:rPr>
              <w:t>5.</w:t>
            </w:r>
            <w:r>
              <w:rPr>
                <w:rFonts w:eastAsiaTheme="minorEastAsia"/>
                <w:noProof/>
                <w:kern w:val="2"/>
                <w:sz w:val="24"/>
                <w:szCs w:val="24"/>
                <w:lang w:eastAsia="en-AU"/>
                <w14:ligatures w14:val="standardContextual"/>
              </w:rPr>
              <w:tab/>
            </w:r>
            <w:r w:rsidRPr="007D0CC0">
              <w:rPr>
                <w:rStyle w:val="Hyperlink"/>
                <w:noProof/>
              </w:rPr>
              <w:t>Timeline</w:t>
            </w:r>
            <w:r>
              <w:rPr>
                <w:noProof/>
                <w:webHidden/>
              </w:rPr>
              <w:tab/>
            </w:r>
            <w:r>
              <w:rPr>
                <w:noProof/>
                <w:webHidden/>
              </w:rPr>
              <w:fldChar w:fldCharType="begin"/>
            </w:r>
            <w:r>
              <w:rPr>
                <w:noProof/>
                <w:webHidden/>
              </w:rPr>
              <w:instrText xml:space="preserve"> PAGEREF _Toc189132914 \h </w:instrText>
            </w:r>
            <w:r>
              <w:rPr>
                <w:noProof/>
                <w:webHidden/>
              </w:rPr>
            </w:r>
            <w:r>
              <w:rPr>
                <w:noProof/>
                <w:webHidden/>
              </w:rPr>
              <w:fldChar w:fldCharType="separate"/>
            </w:r>
            <w:r>
              <w:rPr>
                <w:noProof/>
                <w:webHidden/>
              </w:rPr>
              <w:t>9</w:t>
            </w:r>
            <w:r>
              <w:rPr>
                <w:noProof/>
                <w:webHidden/>
              </w:rPr>
              <w:fldChar w:fldCharType="end"/>
            </w:r>
          </w:hyperlink>
        </w:p>
        <w:p w14:paraId="7F838988" w14:textId="37F83C0C" w:rsidR="00DC7AA1" w:rsidRPr="002270DC" w:rsidRDefault="00DC7AA1" w:rsidP="00DC7AA1">
          <w:pPr>
            <w:pStyle w:val="TOC1"/>
            <w:rPr>
              <w:b/>
              <w:bCs/>
              <w:noProof/>
            </w:rPr>
          </w:pPr>
          <w:r w:rsidRPr="002270DC">
            <w:rPr>
              <w:b/>
              <w:bCs/>
              <w:noProof/>
            </w:rPr>
            <w:fldChar w:fldCharType="end"/>
          </w:r>
        </w:p>
      </w:sdtContent>
    </w:sdt>
    <w:p w14:paraId="4F137F88" w14:textId="318BC71C" w:rsidR="00F24D73" w:rsidRDefault="00F24D73">
      <w:pPr>
        <w:spacing w:after="0" w:line="240" w:lineRule="auto"/>
      </w:pPr>
      <w:r>
        <w:br w:type="page"/>
      </w:r>
    </w:p>
    <w:p w14:paraId="46792BA2" w14:textId="77777777" w:rsidR="00F24D73" w:rsidRDefault="00F24D73" w:rsidP="00F24D73"/>
    <w:p w14:paraId="744027A8" w14:textId="77777777" w:rsidR="00F24D73" w:rsidRPr="00F24D73" w:rsidRDefault="00F24D73" w:rsidP="00F24D73">
      <w:pPr>
        <w:sectPr w:rsidR="00F24D73" w:rsidRPr="00F24D73" w:rsidSect="00DC7AA1">
          <w:headerReference w:type="even" r:id="rId14"/>
          <w:headerReference w:type="default" r:id="rId15"/>
          <w:footerReference w:type="default" r:id="rId16"/>
          <w:headerReference w:type="first" r:id="rId17"/>
          <w:pgSz w:w="11906" w:h="16838" w:code="9"/>
          <w:pgMar w:top="1440" w:right="1440" w:bottom="1276" w:left="1440" w:header="709" w:footer="709" w:gutter="0"/>
          <w:pgNumType w:start="1"/>
          <w:cols w:space="708"/>
          <w:titlePg/>
          <w:docGrid w:linePitch="360"/>
        </w:sectPr>
      </w:pPr>
    </w:p>
    <w:p w14:paraId="5C3E3E9B" w14:textId="3613A704" w:rsidR="00DC7AA1" w:rsidRPr="002270DC" w:rsidRDefault="004B3FFF" w:rsidP="00DC7AA1">
      <w:pPr>
        <w:pStyle w:val="Heading1"/>
        <w:rPr>
          <w:rFonts w:asciiTheme="minorHAnsi" w:hAnsiTheme="minorHAnsi"/>
        </w:rPr>
      </w:pPr>
      <w:bookmarkStart w:id="0" w:name="_Toc189132896"/>
      <w:r w:rsidRPr="002270DC">
        <w:rPr>
          <w:rFonts w:asciiTheme="minorHAnsi" w:hAnsiTheme="minorHAnsi"/>
        </w:rPr>
        <w:lastRenderedPageBreak/>
        <w:t>School-based practical external assessment</w:t>
      </w:r>
      <w:bookmarkEnd w:id="0"/>
    </w:p>
    <w:p w14:paraId="2A93FAB7" w14:textId="67432ADC" w:rsidR="00455A41" w:rsidRPr="002270DC" w:rsidRDefault="002544D3" w:rsidP="00DC7AA1">
      <w:pPr>
        <w:rPr>
          <w:b/>
        </w:rPr>
      </w:pPr>
      <w:r w:rsidRPr="002270DC">
        <w:rPr>
          <w:bCs/>
        </w:rPr>
        <w:t xml:space="preserve">The school-based practical </w:t>
      </w:r>
      <w:r w:rsidR="00F96434" w:rsidRPr="002270DC">
        <w:rPr>
          <w:bCs/>
        </w:rPr>
        <w:t xml:space="preserve">external </w:t>
      </w:r>
      <w:r w:rsidRPr="002270DC">
        <w:rPr>
          <w:bCs/>
        </w:rPr>
        <w:t>assessment</w:t>
      </w:r>
      <w:r w:rsidR="00574374">
        <w:rPr>
          <w:bCs/>
        </w:rPr>
        <w:t xml:space="preserve"> (SPEA)</w:t>
      </w:r>
      <w:r w:rsidRPr="002270DC">
        <w:rPr>
          <w:bCs/>
        </w:rPr>
        <w:t xml:space="preserve"> process involves a</w:t>
      </w:r>
      <w:r w:rsidR="00DC7AA1" w:rsidRPr="002270DC">
        <w:rPr>
          <w:bCs/>
        </w:rPr>
        <w:t xml:space="preserve">ll students enrolled in </w:t>
      </w:r>
      <w:r w:rsidRPr="002270DC">
        <w:rPr>
          <w:bCs/>
        </w:rPr>
        <w:t>the</w:t>
      </w:r>
      <w:r w:rsidR="00DC7AA1" w:rsidRPr="002270DC">
        <w:rPr>
          <w:bCs/>
        </w:rPr>
        <w:t xml:space="preserve"> </w:t>
      </w:r>
      <w:r w:rsidR="00574374">
        <w:rPr>
          <w:bCs/>
        </w:rPr>
        <w:t xml:space="preserve">School Curriculum and Standards Authority (the Authority) </w:t>
      </w:r>
      <w:r w:rsidRPr="002270DC">
        <w:rPr>
          <w:bCs/>
        </w:rPr>
        <w:t>Physical Education Studies</w:t>
      </w:r>
      <w:r w:rsidR="00DC7AA1" w:rsidRPr="002270DC">
        <w:rPr>
          <w:bCs/>
        </w:rPr>
        <w:t xml:space="preserve"> </w:t>
      </w:r>
      <w:r w:rsidR="005754E3" w:rsidRPr="002270DC">
        <w:rPr>
          <w:bCs/>
        </w:rPr>
        <w:t xml:space="preserve">ATAR </w:t>
      </w:r>
      <w:r w:rsidR="00C8513A" w:rsidRPr="002270DC">
        <w:rPr>
          <w:bCs/>
        </w:rPr>
        <w:t>Year 12</w:t>
      </w:r>
      <w:r w:rsidR="00C8513A">
        <w:rPr>
          <w:bCs/>
        </w:rPr>
        <w:t xml:space="preserve"> </w:t>
      </w:r>
      <w:r w:rsidR="00DC7AA1" w:rsidRPr="002270DC">
        <w:rPr>
          <w:bCs/>
        </w:rPr>
        <w:t>course</w:t>
      </w:r>
      <w:r w:rsidRPr="002270DC">
        <w:rPr>
          <w:bCs/>
        </w:rPr>
        <w:t>.</w:t>
      </w:r>
    </w:p>
    <w:p w14:paraId="4C4616F8" w14:textId="2B0A9A4E" w:rsidR="002B7534" w:rsidRPr="002270DC" w:rsidRDefault="00FF5F8E" w:rsidP="004908E5">
      <w:pPr>
        <w:spacing w:after="0"/>
        <w:rPr>
          <w:bCs/>
        </w:rPr>
      </w:pPr>
      <w:r w:rsidRPr="002270DC">
        <w:rPr>
          <w:bCs/>
        </w:rPr>
        <w:t>T</w:t>
      </w:r>
      <w:r w:rsidR="00D71A39" w:rsidRPr="002270DC">
        <w:rPr>
          <w:bCs/>
        </w:rPr>
        <w:t xml:space="preserve">here are </w:t>
      </w:r>
      <w:r w:rsidR="00B462A4" w:rsidRPr="002270DC">
        <w:rPr>
          <w:bCs/>
        </w:rPr>
        <w:t>four</w:t>
      </w:r>
      <w:r w:rsidR="00D71A39" w:rsidRPr="002270DC">
        <w:rPr>
          <w:bCs/>
        </w:rPr>
        <w:t xml:space="preserve"> options for the </w:t>
      </w:r>
      <w:r w:rsidR="0070122E">
        <w:rPr>
          <w:bCs/>
        </w:rPr>
        <w:t>teaching</w:t>
      </w:r>
      <w:r w:rsidR="0070122E" w:rsidRPr="002270DC">
        <w:rPr>
          <w:bCs/>
        </w:rPr>
        <w:t xml:space="preserve"> </w:t>
      </w:r>
      <w:r w:rsidR="00B462A4" w:rsidRPr="002270DC">
        <w:rPr>
          <w:bCs/>
        </w:rPr>
        <w:t>and assessment of the practical component of the course</w:t>
      </w:r>
      <w:r w:rsidR="00D71A39" w:rsidRPr="002270DC">
        <w:rPr>
          <w:bCs/>
        </w:rPr>
        <w:t>:</w:t>
      </w:r>
    </w:p>
    <w:p w14:paraId="547C6D62" w14:textId="678CA604" w:rsidR="009B0ACE" w:rsidRPr="004419F3" w:rsidRDefault="009B0ACE" w:rsidP="00DF1387">
      <w:pPr>
        <w:pStyle w:val="ListParagraph"/>
        <w:numPr>
          <w:ilvl w:val="0"/>
          <w:numId w:val="2"/>
        </w:numPr>
        <w:ind w:left="357" w:hanging="357"/>
        <w:rPr>
          <w:rFonts w:cstheme="minorHAnsi"/>
        </w:rPr>
      </w:pPr>
      <w:r w:rsidRPr="004419F3">
        <w:rPr>
          <w:rFonts w:cstheme="minorHAnsi"/>
        </w:rPr>
        <w:t xml:space="preserve">select </w:t>
      </w:r>
      <w:r w:rsidR="0070122E" w:rsidRPr="004419F3">
        <w:rPr>
          <w:rFonts w:cstheme="minorHAnsi"/>
        </w:rPr>
        <w:t>one</w:t>
      </w:r>
      <w:r w:rsidRPr="004419F3">
        <w:rPr>
          <w:rFonts w:cstheme="minorHAnsi"/>
        </w:rPr>
        <w:t xml:space="preserve"> sport to teach </w:t>
      </w:r>
      <w:r w:rsidR="00175EB2" w:rsidRPr="004419F3">
        <w:rPr>
          <w:rFonts w:cstheme="minorHAnsi"/>
        </w:rPr>
        <w:t>to the</w:t>
      </w:r>
      <w:r w:rsidRPr="004419F3">
        <w:rPr>
          <w:rFonts w:cstheme="minorHAnsi"/>
        </w:rPr>
        <w:t xml:space="preserve"> whole class for the entire year</w:t>
      </w:r>
      <w:r w:rsidR="004419F3" w:rsidRPr="004419F3">
        <w:rPr>
          <w:rFonts w:cstheme="minorHAnsi"/>
        </w:rPr>
        <w:br/>
      </w:r>
      <w:r w:rsidRPr="004419F3">
        <w:rPr>
          <w:rFonts w:cstheme="minorHAnsi"/>
          <w:i/>
          <w:iCs/>
        </w:rPr>
        <w:t>e.g. Volleyball all year for all students</w:t>
      </w:r>
    </w:p>
    <w:p w14:paraId="6CA4CAE1" w14:textId="3CBA4584" w:rsidR="00D71A39" w:rsidRPr="004419F3" w:rsidRDefault="00364046" w:rsidP="00DF1387">
      <w:pPr>
        <w:pStyle w:val="ListParagraph"/>
        <w:numPr>
          <w:ilvl w:val="0"/>
          <w:numId w:val="2"/>
        </w:numPr>
        <w:ind w:left="357" w:hanging="357"/>
        <w:rPr>
          <w:rFonts w:cstheme="minorHAnsi"/>
          <w:i/>
          <w:iCs/>
        </w:rPr>
      </w:pPr>
      <w:r w:rsidRPr="004419F3">
        <w:rPr>
          <w:rFonts w:cstheme="minorHAnsi"/>
        </w:rPr>
        <w:t>select a sport to teach to the whole class, then</w:t>
      </w:r>
      <w:r w:rsidR="007B128A" w:rsidRPr="004419F3">
        <w:rPr>
          <w:rFonts w:cstheme="minorHAnsi"/>
        </w:rPr>
        <w:t xml:space="preserve"> </w:t>
      </w:r>
      <w:r w:rsidRPr="004419F3">
        <w:rPr>
          <w:rFonts w:cstheme="minorHAnsi"/>
        </w:rPr>
        <w:t>select a different sport to teach to the whole class</w:t>
      </w:r>
      <w:r w:rsidR="00175EB2" w:rsidRPr="004419F3">
        <w:rPr>
          <w:rFonts w:cstheme="minorHAnsi"/>
        </w:rPr>
        <w:t xml:space="preserve"> for the year</w:t>
      </w:r>
      <w:r w:rsidR="0070122E" w:rsidRPr="004419F3">
        <w:rPr>
          <w:rFonts w:cstheme="minorHAnsi"/>
        </w:rPr>
        <w:t xml:space="preserve"> (i.e. select two sports for the year to teach the whole class)</w:t>
      </w:r>
      <w:r w:rsidR="004419F3" w:rsidRPr="004419F3">
        <w:rPr>
          <w:rFonts w:cstheme="minorHAnsi"/>
        </w:rPr>
        <w:br/>
      </w:r>
      <w:r w:rsidRPr="004419F3">
        <w:rPr>
          <w:rFonts w:cstheme="minorHAnsi"/>
          <w:i/>
          <w:iCs/>
        </w:rPr>
        <w:t>e.g. Volleyball for the first sport and Soccer for the second sport for all students</w:t>
      </w:r>
    </w:p>
    <w:p w14:paraId="491B0713" w14:textId="3C89C6D7" w:rsidR="007B128A" w:rsidRPr="004419F3" w:rsidRDefault="007B128A" w:rsidP="00DF1387">
      <w:pPr>
        <w:pStyle w:val="ListParagraph"/>
        <w:numPr>
          <w:ilvl w:val="0"/>
          <w:numId w:val="2"/>
        </w:numPr>
        <w:ind w:left="357" w:hanging="357"/>
        <w:rPr>
          <w:rFonts w:cstheme="minorHAnsi"/>
          <w:i/>
          <w:iCs/>
        </w:rPr>
      </w:pPr>
      <w:r w:rsidRPr="004419F3">
        <w:rPr>
          <w:rFonts w:cstheme="minorHAnsi"/>
        </w:rPr>
        <w:t xml:space="preserve">select a sport to teach to the whole class, then allow students to </w:t>
      </w:r>
      <w:r w:rsidR="00651D97" w:rsidRPr="004419F3">
        <w:rPr>
          <w:rFonts w:cstheme="minorHAnsi"/>
        </w:rPr>
        <w:t>select</w:t>
      </w:r>
      <w:r w:rsidRPr="004419F3">
        <w:rPr>
          <w:rFonts w:cstheme="minorHAnsi"/>
        </w:rPr>
        <w:t xml:space="preserve"> their second sport</w:t>
      </w:r>
      <w:r w:rsidR="00574374" w:rsidRPr="004419F3">
        <w:rPr>
          <w:rFonts w:cstheme="minorHAnsi"/>
          <w:vertAlign w:val="superscript"/>
        </w:rPr>
        <w:t>*</w:t>
      </w:r>
      <w:r w:rsidR="00175EB2" w:rsidRPr="004419F3">
        <w:rPr>
          <w:rFonts w:cstheme="minorHAnsi"/>
          <w:vertAlign w:val="superscript"/>
        </w:rPr>
        <w:t xml:space="preserve"> </w:t>
      </w:r>
      <w:r w:rsidR="00175EB2" w:rsidRPr="004419F3">
        <w:rPr>
          <w:rFonts w:cstheme="minorHAnsi"/>
        </w:rPr>
        <w:t>for the year</w:t>
      </w:r>
      <w:r w:rsidR="004419F3" w:rsidRPr="004419F3">
        <w:rPr>
          <w:rFonts w:cstheme="minorHAnsi"/>
        </w:rPr>
        <w:br/>
      </w:r>
      <w:r w:rsidRPr="004419F3">
        <w:rPr>
          <w:rFonts w:cstheme="minorHAnsi"/>
          <w:i/>
          <w:iCs/>
        </w:rPr>
        <w:t>e.g. Volleyball for the first sport (all students); then a variety of sports based on student choice</w:t>
      </w:r>
    </w:p>
    <w:p w14:paraId="206E5F5B" w14:textId="19E7593F" w:rsidR="007B128A" w:rsidRPr="004419F3" w:rsidRDefault="007B128A" w:rsidP="00DF1387">
      <w:pPr>
        <w:pStyle w:val="ListParagraph"/>
        <w:numPr>
          <w:ilvl w:val="0"/>
          <w:numId w:val="2"/>
        </w:numPr>
        <w:ind w:left="357" w:hanging="357"/>
        <w:rPr>
          <w:rFonts w:cstheme="minorHAnsi"/>
        </w:rPr>
      </w:pPr>
      <w:r w:rsidRPr="004419F3">
        <w:rPr>
          <w:rFonts w:cstheme="minorHAnsi"/>
        </w:rPr>
        <w:t>allow</w:t>
      </w:r>
      <w:r w:rsidR="0070122E" w:rsidRPr="004419F3">
        <w:rPr>
          <w:rFonts w:cstheme="minorHAnsi"/>
        </w:rPr>
        <w:t xml:space="preserve"> each</w:t>
      </w:r>
      <w:r w:rsidRPr="004419F3">
        <w:rPr>
          <w:rFonts w:cstheme="minorHAnsi"/>
        </w:rPr>
        <w:t xml:space="preserve"> student to </w:t>
      </w:r>
      <w:r w:rsidR="00651D97" w:rsidRPr="004419F3">
        <w:rPr>
          <w:rFonts w:cstheme="minorHAnsi"/>
        </w:rPr>
        <w:t xml:space="preserve">select their sport </w:t>
      </w:r>
      <w:r w:rsidRPr="004419F3">
        <w:rPr>
          <w:rFonts w:cstheme="minorHAnsi"/>
        </w:rPr>
        <w:t>for the entire year</w:t>
      </w:r>
      <w:r w:rsidR="004419F3" w:rsidRPr="004419F3">
        <w:rPr>
          <w:rFonts w:cstheme="minorHAnsi"/>
          <w:vertAlign w:val="superscript"/>
        </w:rPr>
        <w:t>*</w:t>
      </w:r>
      <w:r w:rsidR="004419F3" w:rsidRPr="004419F3">
        <w:rPr>
          <w:rFonts w:cstheme="minorHAnsi"/>
          <w:vertAlign w:val="superscript"/>
        </w:rPr>
        <w:br/>
      </w:r>
      <w:r w:rsidRPr="004419F3">
        <w:rPr>
          <w:rFonts w:cstheme="minorHAnsi"/>
          <w:i/>
          <w:iCs/>
        </w:rPr>
        <w:t>e.g. a variety of sports for the entire year based on student choice</w:t>
      </w:r>
      <w:r w:rsidR="00AB1129" w:rsidRPr="004419F3">
        <w:rPr>
          <w:rFonts w:cstheme="minorHAnsi"/>
        </w:rPr>
        <w:t>.</w:t>
      </w:r>
    </w:p>
    <w:p w14:paraId="07F2E291" w14:textId="0AA5C5A3" w:rsidR="00A472E8" w:rsidRDefault="00574374" w:rsidP="004419F3">
      <w:pPr>
        <w:rPr>
          <w:rFonts w:eastAsiaTheme="minorEastAsia" w:cstheme="minorHAnsi"/>
          <w:bCs/>
        </w:rPr>
      </w:pPr>
      <w:r w:rsidRPr="00E3395B">
        <w:rPr>
          <w:rFonts w:eastAsiaTheme="minorEastAsia" w:cstheme="minorHAnsi"/>
          <w:bCs/>
        </w:rPr>
        <w:t>*</w:t>
      </w:r>
      <w:r w:rsidRPr="002270DC">
        <w:rPr>
          <w:rFonts w:eastAsiaTheme="minorEastAsia" w:cstheme="minorHAnsi"/>
          <w:bCs/>
        </w:rPr>
        <w:t xml:space="preserve"> </w:t>
      </w:r>
      <w:r w:rsidR="00AB1129">
        <w:rPr>
          <w:rFonts w:eastAsiaTheme="minorEastAsia" w:cstheme="minorHAnsi"/>
          <w:bCs/>
        </w:rPr>
        <w:t>T</w:t>
      </w:r>
      <w:r w:rsidR="00AB1129" w:rsidRPr="002270DC">
        <w:rPr>
          <w:rFonts w:eastAsiaTheme="minorEastAsia" w:cstheme="minorHAnsi"/>
          <w:bCs/>
        </w:rPr>
        <w:t xml:space="preserve">his </w:t>
      </w:r>
      <w:r w:rsidR="00A472E8" w:rsidRPr="002270DC">
        <w:rPr>
          <w:rFonts w:eastAsiaTheme="minorEastAsia" w:cstheme="minorHAnsi"/>
          <w:bCs/>
        </w:rPr>
        <w:t xml:space="preserve">will be </w:t>
      </w:r>
      <w:r w:rsidR="00175EB2">
        <w:rPr>
          <w:rFonts w:eastAsiaTheme="minorEastAsia" w:cstheme="minorHAnsi"/>
          <w:bCs/>
        </w:rPr>
        <w:t xml:space="preserve">a </w:t>
      </w:r>
      <w:r w:rsidR="00A472E8" w:rsidRPr="002270DC">
        <w:rPr>
          <w:rFonts w:eastAsiaTheme="minorEastAsia" w:cstheme="minorHAnsi"/>
          <w:bCs/>
        </w:rPr>
        <w:t xml:space="preserve">decision </w:t>
      </w:r>
      <w:r w:rsidR="00AB1129">
        <w:rPr>
          <w:rFonts w:eastAsiaTheme="minorEastAsia" w:cstheme="minorHAnsi"/>
          <w:bCs/>
        </w:rPr>
        <w:t>for the school</w:t>
      </w:r>
      <w:r w:rsidR="00AB1129" w:rsidRPr="002270DC">
        <w:rPr>
          <w:rFonts w:eastAsiaTheme="minorEastAsia" w:cstheme="minorHAnsi"/>
          <w:bCs/>
        </w:rPr>
        <w:t xml:space="preserve"> </w:t>
      </w:r>
      <w:r w:rsidR="00A472E8" w:rsidRPr="002270DC">
        <w:rPr>
          <w:rFonts w:eastAsiaTheme="minorEastAsia" w:cstheme="minorHAnsi"/>
          <w:bCs/>
        </w:rPr>
        <w:t xml:space="preserve">and must </w:t>
      </w:r>
      <w:r w:rsidR="005754E3">
        <w:rPr>
          <w:rFonts w:eastAsiaTheme="minorEastAsia" w:cstheme="minorHAnsi"/>
          <w:bCs/>
        </w:rPr>
        <w:t>be based on</w:t>
      </w:r>
      <w:r w:rsidR="005754E3" w:rsidRPr="002270DC">
        <w:rPr>
          <w:rFonts w:eastAsiaTheme="minorEastAsia" w:cstheme="minorHAnsi"/>
          <w:bCs/>
        </w:rPr>
        <w:t xml:space="preserve"> </w:t>
      </w:r>
      <w:r w:rsidR="00A472E8" w:rsidRPr="002270DC">
        <w:rPr>
          <w:rFonts w:eastAsiaTheme="minorEastAsia" w:cstheme="minorHAnsi"/>
          <w:bCs/>
        </w:rPr>
        <w:t>teacher expertise, resources and student ability</w:t>
      </w:r>
      <w:r w:rsidR="007229CF" w:rsidRPr="002270DC">
        <w:rPr>
          <w:rFonts w:eastAsiaTheme="minorEastAsia" w:cstheme="minorHAnsi"/>
          <w:bCs/>
        </w:rPr>
        <w:t>.</w:t>
      </w:r>
    </w:p>
    <w:p w14:paraId="3C8C2228" w14:textId="7EB4C849" w:rsidR="001B1E1C" w:rsidRDefault="001B1E1C" w:rsidP="004419F3">
      <w:pPr>
        <w:rPr>
          <w:rFonts w:eastAsiaTheme="minorEastAsia" w:cstheme="minorHAnsi"/>
          <w:bCs/>
        </w:rPr>
      </w:pPr>
      <w:r>
        <w:rPr>
          <w:rFonts w:eastAsiaTheme="minorEastAsia" w:cstheme="minorHAnsi"/>
          <w:bCs/>
        </w:rPr>
        <w:t>Where students are studying only one sport during Year 12, this sport will be the sport assessed for the SPEA.</w:t>
      </w:r>
    </w:p>
    <w:p w14:paraId="21E05552" w14:textId="50C7E38C" w:rsidR="0070122E" w:rsidRPr="002270DC" w:rsidRDefault="0070122E" w:rsidP="004419F3">
      <w:pPr>
        <w:rPr>
          <w:rFonts w:eastAsiaTheme="minorEastAsia" w:cstheme="minorHAnsi"/>
          <w:bCs/>
        </w:rPr>
      </w:pPr>
      <w:r>
        <w:rPr>
          <w:rFonts w:eastAsiaTheme="minorEastAsia" w:cstheme="minorHAnsi"/>
          <w:bCs/>
        </w:rPr>
        <w:t>Where student</w:t>
      </w:r>
      <w:r w:rsidR="008A3B49">
        <w:rPr>
          <w:rFonts w:eastAsiaTheme="minorEastAsia" w:cstheme="minorHAnsi"/>
          <w:bCs/>
        </w:rPr>
        <w:t>s are</w:t>
      </w:r>
      <w:r>
        <w:rPr>
          <w:rFonts w:eastAsiaTheme="minorEastAsia" w:cstheme="minorHAnsi"/>
          <w:bCs/>
        </w:rPr>
        <w:t xml:space="preserve"> studying </w:t>
      </w:r>
      <w:r w:rsidR="00AC2488">
        <w:rPr>
          <w:rFonts w:eastAsiaTheme="minorEastAsia" w:cstheme="minorHAnsi"/>
          <w:bCs/>
        </w:rPr>
        <w:t xml:space="preserve">more than one sport </w:t>
      </w:r>
      <w:r w:rsidR="00AC2488" w:rsidRPr="004419F3">
        <w:t>during</w:t>
      </w:r>
      <w:r w:rsidR="00AC2488">
        <w:rPr>
          <w:rFonts w:eastAsiaTheme="minorEastAsia" w:cstheme="minorHAnsi"/>
          <w:bCs/>
        </w:rPr>
        <w:t xml:space="preserve"> Year 12, the school must identify and make a record of which sport </w:t>
      </w:r>
      <w:r w:rsidR="00900160">
        <w:rPr>
          <w:rFonts w:eastAsiaTheme="minorEastAsia" w:cstheme="minorHAnsi"/>
          <w:bCs/>
        </w:rPr>
        <w:t>will be</w:t>
      </w:r>
      <w:r w:rsidR="00AC2488">
        <w:rPr>
          <w:rFonts w:eastAsiaTheme="minorEastAsia" w:cstheme="minorHAnsi"/>
          <w:bCs/>
        </w:rPr>
        <w:t xml:space="preserve"> sport 1 and which</w:t>
      </w:r>
      <w:r w:rsidR="00BF0852">
        <w:rPr>
          <w:rFonts w:eastAsiaTheme="minorEastAsia" w:cstheme="minorHAnsi"/>
          <w:bCs/>
        </w:rPr>
        <w:t xml:space="preserve"> sport</w:t>
      </w:r>
      <w:r w:rsidR="00AC2488">
        <w:rPr>
          <w:rFonts w:eastAsiaTheme="minorEastAsia" w:cstheme="minorHAnsi"/>
          <w:bCs/>
        </w:rPr>
        <w:t xml:space="preserve"> will be sport 2.</w:t>
      </w:r>
      <w:r w:rsidR="001B1E1C">
        <w:rPr>
          <w:rFonts w:eastAsiaTheme="minorEastAsia" w:cstheme="minorHAnsi"/>
          <w:bCs/>
        </w:rPr>
        <w:t xml:space="preserve"> Sport 2 will be the sport assessed for the SPEA.</w:t>
      </w:r>
    </w:p>
    <w:p w14:paraId="2C0CE429" w14:textId="645C0E8C" w:rsidR="001567C8" w:rsidRPr="002270DC" w:rsidRDefault="00B86B73" w:rsidP="004419F3">
      <w:pPr>
        <w:rPr>
          <w:rFonts w:cstheme="minorHAnsi"/>
          <w:bCs/>
        </w:rPr>
      </w:pPr>
      <w:r w:rsidRPr="002270DC">
        <w:rPr>
          <w:rFonts w:eastAsiaTheme="minorEastAsia" w:cstheme="minorHAnsi"/>
          <w:bCs/>
        </w:rPr>
        <w:t xml:space="preserve">For </w:t>
      </w:r>
      <w:r w:rsidR="00AC2488">
        <w:rPr>
          <w:rFonts w:eastAsiaTheme="minorEastAsia" w:cstheme="minorHAnsi"/>
          <w:bCs/>
        </w:rPr>
        <w:t>each of the four</w:t>
      </w:r>
      <w:r w:rsidR="00AC2488" w:rsidRPr="002270DC">
        <w:rPr>
          <w:rFonts w:eastAsiaTheme="minorEastAsia" w:cstheme="minorHAnsi"/>
          <w:bCs/>
        </w:rPr>
        <w:t xml:space="preserve"> </w:t>
      </w:r>
      <w:r w:rsidR="00EC0A07" w:rsidRPr="002270DC">
        <w:rPr>
          <w:rFonts w:eastAsiaTheme="minorEastAsia" w:cstheme="minorHAnsi"/>
          <w:bCs/>
        </w:rPr>
        <w:t>option</w:t>
      </w:r>
      <w:r w:rsidR="00A472E8" w:rsidRPr="002270DC">
        <w:rPr>
          <w:rFonts w:eastAsiaTheme="minorEastAsia" w:cstheme="minorHAnsi"/>
          <w:bCs/>
        </w:rPr>
        <w:t>s</w:t>
      </w:r>
      <w:r w:rsidR="00AB1129">
        <w:rPr>
          <w:rFonts w:eastAsiaTheme="minorEastAsia" w:cstheme="minorHAnsi"/>
          <w:bCs/>
        </w:rPr>
        <w:t>,</w:t>
      </w:r>
      <w:r w:rsidR="00EC0A07" w:rsidRPr="002270DC">
        <w:rPr>
          <w:rFonts w:eastAsiaTheme="minorEastAsia" w:cstheme="minorHAnsi"/>
          <w:bCs/>
        </w:rPr>
        <w:t xml:space="preserve"> the class teacher must</w:t>
      </w:r>
      <w:r w:rsidR="009207AE">
        <w:rPr>
          <w:rFonts w:eastAsiaTheme="minorEastAsia" w:cstheme="minorHAnsi"/>
          <w:bCs/>
        </w:rPr>
        <w:t xml:space="preserve"> </w:t>
      </w:r>
      <w:r w:rsidR="00EC0A07" w:rsidRPr="004419F3">
        <w:t>conduct</w:t>
      </w:r>
      <w:r w:rsidR="00EC0A07" w:rsidRPr="002270DC">
        <w:rPr>
          <w:rFonts w:eastAsiaTheme="minorEastAsia" w:cstheme="minorHAnsi"/>
          <w:bCs/>
        </w:rPr>
        <w:t xml:space="preserve"> the assessments and make the final judgements</w:t>
      </w:r>
      <w:r w:rsidR="001567C8" w:rsidRPr="002270DC">
        <w:rPr>
          <w:rFonts w:eastAsiaTheme="minorEastAsia" w:cstheme="minorHAnsi"/>
          <w:bCs/>
        </w:rPr>
        <w:t xml:space="preserve"> </w:t>
      </w:r>
      <w:r w:rsidR="009207AE">
        <w:rPr>
          <w:rFonts w:eastAsiaTheme="minorEastAsia" w:cstheme="minorHAnsi"/>
          <w:bCs/>
        </w:rPr>
        <w:t>on</w:t>
      </w:r>
      <w:r w:rsidR="009207AE" w:rsidRPr="002270DC">
        <w:rPr>
          <w:rFonts w:cstheme="minorHAnsi"/>
          <w:bCs/>
        </w:rPr>
        <w:t xml:space="preserve"> </w:t>
      </w:r>
      <w:r w:rsidR="001567C8" w:rsidRPr="002270DC">
        <w:rPr>
          <w:rFonts w:cstheme="minorHAnsi"/>
          <w:bCs/>
        </w:rPr>
        <w:t xml:space="preserve">sports </w:t>
      </w:r>
      <w:r w:rsidR="009207AE">
        <w:rPr>
          <w:rFonts w:cstheme="minorHAnsi"/>
          <w:bCs/>
        </w:rPr>
        <w:t>selected</w:t>
      </w:r>
      <w:r w:rsidR="001567C8" w:rsidRPr="002270DC">
        <w:rPr>
          <w:rFonts w:cstheme="minorHAnsi"/>
          <w:bCs/>
        </w:rPr>
        <w:t xml:space="preserve"> from the prescribed list </w:t>
      </w:r>
      <w:r w:rsidR="004E5FDE">
        <w:rPr>
          <w:rFonts w:cstheme="minorHAnsi"/>
          <w:bCs/>
        </w:rPr>
        <w:t>included in</w:t>
      </w:r>
      <w:r w:rsidR="005754E3" w:rsidRPr="002270DC">
        <w:rPr>
          <w:rFonts w:cstheme="minorHAnsi"/>
          <w:bCs/>
        </w:rPr>
        <w:t xml:space="preserve"> </w:t>
      </w:r>
      <w:r w:rsidR="001567C8" w:rsidRPr="002270DC">
        <w:rPr>
          <w:rFonts w:cstheme="minorHAnsi"/>
          <w:bCs/>
        </w:rPr>
        <w:t xml:space="preserve">the </w:t>
      </w:r>
      <w:r w:rsidR="008A3B49">
        <w:rPr>
          <w:rFonts w:cstheme="minorHAnsi"/>
          <w:bCs/>
        </w:rPr>
        <w:t xml:space="preserve">Physical Education Studies Year 12 ATAR </w:t>
      </w:r>
      <w:r w:rsidR="001567C8" w:rsidRPr="002270DC">
        <w:rPr>
          <w:rFonts w:cstheme="minorHAnsi"/>
          <w:bCs/>
        </w:rPr>
        <w:t>syllabus.</w:t>
      </w:r>
      <w:r w:rsidR="009207AE">
        <w:rPr>
          <w:rFonts w:cstheme="minorHAnsi"/>
          <w:bCs/>
        </w:rPr>
        <w:t xml:space="preserve"> The teacher </w:t>
      </w:r>
      <w:r w:rsidR="009207AE">
        <w:rPr>
          <w:rFonts w:eastAsiaTheme="minorEastAsia" w:cstheme="minorHAnsi"/>
          <w:bCs/>
        </w:rPr>
        <w:t>will determine the number of weeks allocated to each sport</w:t>
      </w:r>
      <w:r w:rsidR="00E3395B">
        <w:rPr>
          <w:rFonts w:eastAsiaTheme="minorEastAsia" w:cstheme="minorHAnsi"/>
          <w:bCs/>
        </w:rPr>
        <w:t>,</w:t>
      </w:r>
      <w:r w:rsidR="009207AE">
        <w:rPr>
          <w:rFonts w:eastAsiaTheme="minorEastAsia" w:cstheme="minorHAnsi"/>
          <w:bCs/>
        </w:rPr>
        <w:t xml:space="preserve"> if more than one is studied</w:t>
      </w:r>
      <w:r w:rsidR="00E3395B">
        <w:rPr>
          <w:rFonts w:eastAsiaTheme="minorEastAsia" w:cstheme="minorHAnsi"/>
          <w:bCs/>
        </w:rPr>
        <w:t>,</w:t>
      </w:r>
      <w:r w:rsidR="000A1E7D">
        <w:rPr>
          <w:rFonts w:eastAsiaTheme="minorEastAsia" w:cstheme="minorHAnsi"/>
          <w:bCs/>
        </w:rPr>
        <w:t xml:space="preserve"> in consideration of the syllabus content that must be taught and assessed</w:t>
      </w:r>
      <w:r w:rsidR="009207AE">
        <w:rPr>
          <w:rFonts w:eastAsiaTheme="minorEastAsia" w:cstheme="minorHAnsi"/>
          <w:bCs/>
        </w:rPr>
        <w:t>.</w:t>
      </w:r>
    </w:p>
    <w:p w14:paraId="19BDBABA" w14:textId="77777777" w:rsidR="00DC7AA1" w:rsidRPr="002270DC" w:rsidRDefault="00DC7AA1" w:rsidP="00DC7AA1">
      <w:pPr>
        <w:rPr>
          <w:rFonts w:eastAsia="Times New Roman" w:cstheme="minorHAnsi"/>
          <w:bCs/>
          <w:lang w:val="en-US"/>
        </w:rPr>
      </w:pPr>
      <w:r w:rsidRPr="002270DC">
        <w:rPr>
          <w:rFonts w:eastAsia="Times New Roman" w:cstheme="minorHAnsi"/>
          <w:bCs/>
          <w:lang w:val="en-US"/>
        </w:rPr>
        <w:br w:type="page"/>
      </w:r>
    </w:p>
    <w:p w14:paraId="1EB13B61" w14:textId="2D011A72" w:rsidR="00DC7AA1" w:rsidRPr="002270DC" w:rsidRDefault="005733C0" w:rsidP="00DC7AA1">
      <w:pPr>
        <w:pStyle w:val="Heading2"/>
      </w:pPr>
      <w:bookmarkStart w:id="1" w:name="_Toc189132897"/>
      <w:r w:rsidRPr="002270DC">
        <w:lastRenderedPageBreak/>
        <w:t>Procedures</w:t>
      </w:r>
      <w:r w:rsidR="009B769A" w:rsidRPr="002270DC">
        <w:t xml:space="preserve"> of the school-based practical </w:t>
      </w:r>
      <w:r w:rsidR="00391BCB" w:rsidRPr="002270DC">
        <w:t xml:space="preserve">external </w:t>
      </w:r>
      <w:r w:rsidR="009B769A" w:rsidRPr="002270DC">
        <w:t>assessment</w:t>
      </w:r>
      <w:bookmarkEnd w:id="1"/>
      <w:r w:rsidR="009B769A" w:rsidRPr="002270DC">
        <w:t xml:space="preserve"> </w:t>
      </w:r>
    </w:p>
    <w:p w14:paraId="23DE3DCB" w14:textId="6AD25639" w:rsidR="00FC0235" w:rsidRPr="002270DC" w:rsidRDefault="004B3FFF" w:rsidP="00FC0235">
      <w:pPr>
        <w:pStyle w:val="Heading3"/>
        <w:ind w:left="431" w:hanging="431"/>
      </w:pPr>
      <w:bookmarkStart w:id="2" w:name="_Toc189132898"/>
      <w:r w:rsidRPr="002270DC">
        <w:t>Introduction</w:t>
      </w:r>
      <w:bookmarkEnd w:id="2"/>
    </w:p>
    <w:p w14:paraId="6A15622D" w14:textId="5A83131A" w:rsidR="004E5FDE" w:rsidRDefault="00A228D7" w:rsidP="004419F3">
      <w:r>
        <w:t>The</w:t>
      </w:r>
      <w:r w:rsidR="008B7C4D">
        <w:t xml:space="preserve"> SPEA </w:t>
      </w:r>
      <w:r w:rsidR="00E273C1">
        <w:t>is</w:t>
      </w:r>
      <w:r w:rsidR="008B7C4D">
        <w:t xml:space="preserve"> an </w:t>
      </w:r>
      <w:r w:rsidR="008A3B49">
        <w:t xml:space="preserve">external </w:t>
      </w:r>
      <w:r w:rsidR="00E273C1">
        <w:t>assessment</w:t>
      </w:r>
      <w:r w:rsidR="008B7C4D">
        <w:t xml:space="preserve"> </w:t>
      </w:r>
      <w:r w:rsidR="00E273C1">
        <w:t>for</w:t>
      </w:r>
      <w:r w:rsidR="008B7C4D">
        <w:t xml:space="preserve"> the Physical Education Studies</w:t>
      </w:r>
      <w:r w:rsidR="008A3B49" w:rsidRPr="008A3B49">
        <w:t xml:space="preserve"> </w:t>
      </w:r>
      <w:r w:rsidR="008A3B49">
        <w:t xml:space="preserve">Year 12 </w:t>
      </w:r>
      <w:r w:rsidR="008B7C4D">
        <w:t xml:space="preserve">ATAR </w:t>
      </w:r>
      <w:r w:rsidR="008A3B49">
        <w:t>course. It is</w:t>
      </w:r>
      <w:r w:rsidR="00D100DB" w:rsidRPr="00E801AE">
        <w:rPr>
          <w:rFonts w:cstheme="minorHAnsi"/>
        </w:rPr>
        <w:t xml:space="preserve"> a </w:t>
      </w:r>
      <w:r w:rsidR="00D100DB" w:rsidRPr="004419F3">
        <w:t>mandated</w:t>
      </w:r>
      <w:r w:rsidR="00D100DB" w:rsidRPr="00E801AE">
        <w:rPr>
          <w:rFonts w:cstheme="minorHAnsi"/>
        </w:rPr>
        <w:t xml:space="preserve"> requirement for all students enrolled in the course.</w:t>
      </w:r>
      <w:r w:rsidR="008A1C24">
        <w:t xml:space="preserve"> The SPEA will be conducted in accordance with the</w:t>
      </w:r>
      <w:r w:rsidR="00993351">
        <w:t xml:space="preserve"> ATAR course</w:t>
      </w:r>
      <w:r w:rsidR="008A1C24">
        <w:t xml:space="preserve"> school-based practical (performance) external assessment design brief </w:t>
      </w:r>
      <w:r w:rsidR="00993351">
        <w:t xml:space="preserve">– Year 12 </w:t>
      </w:r>
      <w:r w:rsidR="00D100DB">
        <w:t>described in</w:t>
      </w:r>
      <w:r w:rsidR="008A1C24">
        <w:t xml:space="preserve"> the syllabus</w:t>
      </w:r>
      <w:r w:rsidR="00E273C1">
        <w:t xml:space="preserve"> and the support material made available by the Authority</w:t>
      </w:r>
      <w:r w:rsidR="008A1C24">
        <w:t xml:space="preserve">. </w:t>
      </w:r>
      <w:r w:rsidR="00E273C1">
        <w:t>The SPEA involves s</w:t>
      </w:r>
      <w:r w:rsidR="008A1C24">
        <w:t>tudents demonstrat</w:t>
      </w:r>
      <w:r w:rsidR="00E273C1">
        <w:t xml:space="preserve">ing </w:t>
      </w:r>
      <w:r w:rsidR="008A1C24">
        <w:t xml:space="preserve">their ability to adapt and adjust skills and tactics while performing within a competitive situation. </w:t>
      </w:r>
    </w:p>
    <w:p w14:paraId="77CA8D4D" w14:textId="1A7BF300" w:rsidR="008B7C4D" w:rsidRPr="004419F3" w:rsidRDefault="004E5FDE" w:rsidP="004419F3">
      <w:pPr>
        <w:spacing w:after="0"/>
      </w:pPr>
      <w:r>
        <w:t>The SPEA</w:t>
      </w:r>
      <w:r w:rsidR="008B7C4D">
        <w:t xml:space="preserve"> has two objectives:</w:t>
      </w:r>
    </w:p>
    <w:p w14:paraId="494A11E0" w14:textId="11B72A52" w:rsidR="008B7C4D" w:rsidRDefault="008B7C4D" w:rsidP="00DF1387">
      <w:pPr>
        <w:pStyle w:val="ListParagraph"/>
        <w:numPr>
          <w:ilvl w:val="0"/>
          <w:numId w:val="8"/>
        </w:numPr>
      </w:pPr>
      <w:r>
        <w:t xml:space="preserve">it </w:t>
      </w:r>
      <w:r w:rsidR="004E5FDE">
        <w:t xml:space="preserve">forms part of the school-based assessment for the </w:t>
      </w:r>
      <w:r w:rsidR="00C8513A" w:rsidRPr="002270DC">
        <w:rPr>
          <w:bCs/>
        </w:rPr>
        <w:t>Physical Education Studies ATAR Year 12</w:t>
      </w:r>
      <w:r w:rsidR="00C8513A">
        <w:rPr>
          <w:bCs/>
        </w:rPr>
        <w:t xml:space="preserve"> </w:t>
      </w:r>
      <w:r w:rsidR="004E5FDE">
        <w:t>course</w:t>
      </w:r>
    </w:p>
    <w:p w14:paraId="654938ED" w14:textId="78C94C97" w:rsidR="00352188" w:rsidRDefault="00E3395B" w:rsidP="00DF1387">
      <w:pPr>
        <w:pStyle w:val="ListParagraph"/>
        <w:numPr>
          <w:ilvl w:val="0"/>
          <w:numId w:val="8"/>
        </w:numPr>
      </w:pPr>
      <w:r>
        <w:t xml:space="preserve">it </w:t>
      </w:r>
      <w:r w:rsidR="005C37F0">
        <w:t xml:space="preserve">includes a process of validation through marking </w:t>
      </w:r>
      <w:r w:rsidR="00C8513A">
        <w:t>by</w:t>
      </w:r>
      <w:r w:rsidR="005C37F0">
        <w:t xml:space="preserve"> an external assessor</w:t>
      </w:r>
      <w:r w:rsidR="00C8513A">
        <w:t xml:space="preserve"> appointed by the Authority</w:t>
      </w:r>
      <w:r w:rsidR="00352188">
        <w:t>, with these marks</w:t>
      </w:r>
      <w:r w:rsidR="005C37F0">
        <w:t xml:space="preserve"> used in the Authority’s moderation processes.</w:t>
      </w:r>
    </w:p>
    <w:p w14:paraId="7320BB1D" w14:textId="1D4C8CDC" w:rsidR="005C37F0" w:rsidRDefault="005C37F0" w:rsidP="00DF1387">
      <w:r>
        <w:t xml:space="preserve">The mark from the external </w:t>
      </w:r>
      <w:r w:rsidRPr="00DF1387">
        <w:t>assessor</w:t>
      </w:r>
      <w:r>
        <w:t xml:space="preserve"> provides the external practical mark that is used in the calculation of a student’s combined </w:t>
      </w:r>
      <w:r w:rsidR="00352188">
        <w:t xml:space="preserve">score for the </w:t>
      </w:r>
      <w:r>
        <w:t>practical</w:t>
      </w:r>
      <w:r w:rsidR="00352188">
        <w:t xml:space="preserve"> component of the course</w:t>
      </w:r>
      <w:r>
        <w:t>.</w:t>
      </w:r>
    </w:p>
    <w:p w14:paraId="73216E56" w14:textId="3B72DC22" w:rsidR="00A77686" w:rsidRDefault="00A77686" w:rsidP="00DF1387">
      <w:r>
        <w:t>For the purposes of moderation, the Authority will treat the SPEA as a practical examination.</w:t>
      </w:r>
    </w:p>
    <w:p w14:paraId="07992159" w14:textId="4D5E72C4" w:rsidR="00CF14EE" w:rsidRPr="00CF14EE" w:rsidRDefault="00CF14EE" w:rsidP="00E3395B">
      <w:pPr>
        <w:pStyle w:val="Heading3"/>
        <w:ind w:left="431" w:hanging="431"/>
      </w:pPr>
      <w:bookmarkStart w:id="3" w:name="_Toc189132899"/>
      <w:r>
        <w:t>Administration of the SPEA</w:t>
      </w:r>
      <w:bookmarkEnd w:id="3"/>
    </w:p>
    <w:p w14:paraId="7B040A3B" w14:textId="33428DD5" w:rsidR="00FC0235" w:rsidRPr="00DF1387" w:rsidRDefault="00FC0235" w:rsidP="00DF1387">
      <w:r w:rsidRPr="002270DC">
        <w:rPr>
          <w:rFonts w:cstheme="minorHAnsi"/>
        </w:rPr>
        <w:t xml:space="preserve">The </w:t>
      </w:r>
      <w:r w:rsidR="00AB1129">
        <w:rPr>
          <w:rFonts w:cstheme="minorHAnsi"/>
        </w:rPr>
        <w:t>SPEA</w:t>
      </w:r>
      <w:r w:rsidRPr="002270DC">
        <w:rPr>
          <w:rFonts w:cstheme="minorHAnsi"/>
        </w:rPr>
        <w:t xml:space="preserve"> session </w:t>
      </w:r>
      <w:r w:rsidR="0057128B" w:rsidRPr="002270DC">
        <w:rPr>
          <w:rFonts w:cstheme="minorHAnsi"/>
        </w:rPr>
        <w:t xml:space="preserve">for the </w:t>
      </w:r>
      <w:r w:rsidR="00C8513A" w:rsidRPr="002270DC">
        <w:rPr>
          <w:bCs/>
        </w:rPr>
        <w:t>Physical Education Studies ATAR Year 12</w:t>
      </w:r>
      <w:r w:rsidR="00C8513A">
        <w:rPr>
          <w:bCs/>
        </w:rPr>
        <w:t xml:space="preserve"> </w:t>
      </w:r>
      <w:r w:rsidR="002C6A37" w:rsidRPr="002270DC">
        <w:rPr>
          <w:rFonts w:cstheme="minorHAnsi"/>
        </w:rPr>
        <w:t xml:space="preserve">course </w:t>
      </w:r>
      <w:r w:rsidRPr="002270DC">
        <w:rPr>
          <w:rFonts w:cstheme="minorHAnsi"/>
        </w:rPr>
        <w:t>will be scheduled</w:t>
      </w:r>
      <w:r w:rsidR="00927894">
        <w:rPr>
          <w:rFonts w:cstheme="minorHAnsi"/>
        </w:rPr>
        <w:t xml:space="preserve"> by the Authority</w:t>
      </w:r>
      <w:r w:rsidRPr="002270DC">
        <w:rPr>
          <w:rFonts w:cstheme="minorHAnsi"/>
        </w:rPr>
        <w:t xml:space="preserve"> to occur </w:t>
      </w:r>
      <w:r w:rsidR="00574374" w:rsidRPr="002270DC">
        <w:rPr>
          <w:rFonts w:cstheme="minorHAnsi"/>
        </w:rPr>
        <w:t>in Term 3</w:t>
      </w:r>
      <w:r w:rsidR="00574374">
        <w:rPr>
          <w:rFonts w:cstheme="minorHAnsi"/>
        </w:rPr>
        <w:t xml:space="preserve"> </w:t>
      </w:r>
      <w:r w:rsidRPr="002270DC">
        <w:rPr>
          <w:rFonts w:cstheme="minorHAnsi"/>
        </w:rPr>
        <w:t xml:space="preserve">between Weeks 2 and </w:t>
      </w:r>
      <w:r w:rsidR="00352188">
        <w:rPr>
          <w:rFonts w:cstheme="minorHAnsi"/>
        </w:rPr>
        <w:t>8</w:t>
      </w:r>
      <w:r w:rsidRPr="002270DC">
        <w:rPr>
          <w:rFonts w:cstheme="minorHAnsi"/>
        </w:rPr>
        <w:t>.</w:t>
      </w:r>
    </w:p>
    <w:p w14:paraId="47116EC3" w14:textId="2F243C67" w:rsidR="00B1328D" w:rsidRDefault="00A564DC" w:rsidP="00DF1387">
      <w:pPr>
        <w:rPr>
          <w:rFonts w:cstheme="minorHAnsi"/>
        </w:rPr>
      </w:pPr>
      <w:r w:rsidRPr="00A564DC">
        <w:rPr>
          <w:rFonts w:cstheme="minorHAnsi"/>
        </w:rPr>
        <w:t xml:space="preserve">Where necessary, and </w:t>
      </w:r>
      <w:r w:rsidRPr="00DF1387">
        <w:t>dependent</w:t>
      </w:r>
      <w:r w:rsidRPr="00A564DC">
        <w:rPr>
          <w:rFonts w:cstheme="minorHAnsi"/>
        </w:rPr>
        <w:t xml:space="preserve"> on the demands of the sport, sessions</w:t>
      </w:r>
      <w:r>
        <w:rPr>
          <w:rFonts w:cstheme="minorHAnsi"/>
        </w:rPr>
        <w:t xml:space="preserve"> for the SPEA</w:t>
      </w:r>
      <w:r w:rsidRPr="00A564DC">
        <w:rPr>
          <w:rFonts w:cstheme="minorHAnsi"/>
        </w:rPr>
        <w:t xml:space="preserve"> will be conducted separately for male and female students. However, schools may choose to combine students for the purpose of the assessment in badminton, hockey, netball, tennis, and touch football</w:t>
      </w:r>
      <w:r w:rsidR="008F371A">
        <w:rPr>
          <w:rFonts w:cstheme="minorHAnsi"/>
        </w:rPr>
        <w:t>. Combining students should only occur</w:t>
      </w:r>
      <w:r>
        <w:rPr>
          <w:rFonts w:cstheme="minorHAnsi"/>
        </w:rPr>
        <w:t xml:space="preserve"> to meet the minimum number of students required for the </w:t>
      </w:r>
      <w:r w:rsidR="008F371A">
        <w:rPr>
          <w:rFonts w:cstheme="minorHAnsi"/>
        </w:rPr>
        <w:t>SPEA</w:t>
      </w:r>
      <w:r>
        <w:rPr>
          <w:rFonts w:cstheme="minorHAnsi"/>
        </w:rPr>
        <w:t xml:space="preserve"> as communicated </w:t>
      </w:r>
      <w:r w:rsidR="008F371A">
        <w:rPr>
          <w:rFonts w:cstheme="minorHAnsi"/>
        </w:rPr>
        <w:t xml:space="preserve">by the Authority </w:t>
      </w:r>
      <w:r>
        <w:rPr>
          <w:rFonts w:cstheme="minorHAnsi"/>
        </w:rPr>
        <w:t xml:space="preserve">in the relevant support </w:t>
      </w:r>
      <w:r w:rsidR="008F371A">
        <w:rPr>
          <w:rFonts w:cstheme="minorHAnsi"/>
        </w:rPr>
        <w:t>material for the sport</w:t>
      </w:r>
      <w:r w:rsidR="00FC0235" w:rsidRPr="002270DC">
        <w:rPr>
          <w:rFonts w:cstheme="minorHAnsi"/>
        </w:rPr>
        <w:t>. I</w:t>
      </w:r>
      <w:r w:rsidR="00574374" w:rsidRPr="002270DC">
        <w:rPr>
          <w:rFonts w:cstheme="minorHAnsi"/>
        </w:rPr>
        <w:t xml:space="preserve">f this option is </w:t>
      </w:r>
      <w:r w:rsidR="00574374">
        <w:rPr>
          <w:rFonts w:cstheme="minorHAnsi"/>
        </w:rPr>
        <w:t>selected</w:t>
      </w:r>
      <w:r w:rsidR="00574374" w:rsidRPr="002270DC">
        <w:rPr>
          <w:rFonts w:cstheme="minorHAnsi"/>
        </w:rPr>
        <w:t>,</w:t>
      </w:r>
      <w:r w:rsidR="00574374">
        <w:rPr>
          <w:rFonts w:cstheme="minorHAnsi"/>
        </w:rPr>
        <w:t xml:space="preserve"> i</w:t>
      </w:r>
      <w:r w:rsidR="00FC0235" w:rsidRPr="002270DC">
        <w:rPr>
          <w:rFonts w:cstheme="minorHAnsi"/>
        </w:rPr>
        <w:t xml:space="preserve">t is </w:t>
      </w:r>
      <w:r w:rsidR="007B3339">
        <w:rPr>
          <w:rFonts w:cstheme="minorHAnsi"/>
        </w:rPr>
        <w:t>essential</w:t>
      </w:r>
      <w:r w:rsidR="007B3339" w:rsidRPr="002270DC">
        <w:rPr>
          <w:rFonts w:cstheme="minorHAnsi"/>
        </w:rPr>
        <w:t xml:space="preserve"> </w:t>
      </w:r>
      <w:r w:rsidR="00FC0235" w:rsidRPr="002270DC">
        <w:rPr>
          <w:rFonts w:cstheme="minorHAnsi"/>
        </w:rPr>
        <w:t xml:space="preserve">that </w:t>
      </w:r>
      <w:r w:rsidR="00927894">
        <w:rPr>
          <w:rFonts w:cstheme="minorHAnsi"/>
        </w:rPr>
        <w:t>teachers match</w:t>
      </w:r>
      <w:r w:rsidR="00FC0235" w:rsidRPr="002270DC">
        <w:rPr>
          <w:rFonts w:cstheme="minorHAnsi"/>
        </w:rPr>
        <w:t xml:space="preserve"> students by skill level for assessment sessions</w:t>
      </w:r>
      <w:r w:rsidR="00B1328D" w:rsidRPr="002270DC">
        <w:rPr>
          <w:rFonts w:cstheme="minorHAnsi"/>
        </w:rPr>
        <w:t>.</w:t>
      </w:r>
    </w:p>
    <w:p w14:paraId="197205E4" w14:textId="43F1A002" w:rsidR="007B652A" w:rsidRPr="002270DC" w:rsidRDefault="007B652A" w:rsidP="00DF1387">
      <w:pPr>
        <w:rPr>
          <w:rFonts w:cstheme="minorHAnsi"/>
        </w:rPr>
      </w:pPr>
      <w:r>
        <w:rPr>
          <w:rFonts w:cstheme="minorHAnsi"/>
        </w:rPr>
        <w:t xml:space="preserve">For the assessment of </w:t>
      </w:r>
      <w:r w:rsidR="00CF14EE">
        <w:rPr>
          <w:rFonts w:cstheme="minorHAnsi"/>
        </w:rPr>
        <w:t xml:space="preserve">a </w:t>
      </w:r>
      <w:r w:rsidR="00CF71E3">
        <w:rPr>
          <w:rFonts w:cstheme="minorHAnsi"/>
        </w:rPr>
        <w:t xml:space="preserve">sport where </w:t>
      </w:r>
      <w:r w:rsidR="00CF14EE">
        <w:rPr>
          <w:rFonts w:cstheme="minorHAnsi"/>
        </w:rPr>
        <w:t xml:space="preserve">a </w:t>
      </w:r>
      <w:r w:rsidR="00CF71E3">
        <w:rPr>
          <w:rFonts w:cstheme="minorHAnsi"/>
        </w:rPr>
        <w:t>school</w:t>
      </w:r>
      <w:r w:rsidR="00CF14EE">
        <w:rPr>
          <w:rFonts w:cstheme="minorHAnsi"/>
        </w:rPr>
        <w:t xml:space="preserve"> </w:t>
      </w:r>
      <w:r w:rsidR="00CF71E3">
        <w:rPr>
          <w:rFonts w:cstheme="minorHAnsi"/>
        </w:rPr>
        <w:t>do</w:t>
      </w:r>
      <w:r w:rsidR="00CF14EE">
        <w:rPr>
          <w:rFonts w:cstheme="minorHAnsi"/>
        </w:rPr>
        <w:t>es</w:t>
      </w:r>
      <w:r w:rsidR="00CF71E3">
        <w:rPr>
          <w:rFonts w:cstheme="minorHAnsi"/>
        </w:rPr>
        <w:t xml:space="preserve"> not have the minimum number of students </w:t>
      </w:r>
      <w:r w:rsidR="00C8513A">
        <w:rPr>
          <w:rFonts w:cstheme="minorHAnsi"/>
        </w:rPr>
        <w:t>required</w:t>
      </w:r>
      <w:r>
        <w:rPr>
          <w:rFonts w:cstheme="minorHAnsi"/>
        </w:rPr>
        <w:t xml:space="preserve">, the </w:t>
      </w:r>
      <w:r w:rsidR="00514DFE">
        <w:rPr>
          <w:rFonts w:cstheme="minorHAnsi"/>
        </w:rPr>
        <w:t>Authority</w:t>
      </w:r>
      <w:r w:rsidR="00CF71E3">
        <w:rPr>
          <w:rFonts w:cstheme="minorHAnsi"/>
        </w:rPr>
        <w:t xml:space="preserve"> </w:t>
      </w:r>
      <w:r w:rsidR="00CF71E3" w:rsidRPr="00DF1387">
        <w:t>may</w:t>
      </w:r>
      <w:r w:rsidR="00C8513A">
        <w:rPr>
          <w:rFonts w:cstheme="minorHAnsi"/>
        </w:rPr>
        <w:t xml:space="preserve"> </w:t>
      </w:r>
      <w:r>
        <w:rPr>
          <w:rFonts w:cstheme="minorHAnsi"/>
        </w:rPr>
        <w:t>schedule</w:t>
      </w:r>
      <w:r w:rsidR="00CF71E3">
        <w:rPr>
          <w:rFonts w:cstheme="minorHAnsi"/>
        </w:rPr>
        <w:t xml:space="preserve"> </w:t>
      </w:r>
      <w:r w:rsidR="00CF14EE">
        <w:rPr>
          <w:rFonts w:cstheme="minorHAnsi"/>
        </w:rPr>
        <w:t xml:space="preserve">an </w:t>
      </w:r>
      <w:r>
        <w:rPr>
          <w:rFonts w:cstheme="minorHAnsi"/>
        </w:rPr>
        <w:t xml:space="preserve">assessment session </w:t>
      </w:r>
      <w:r w:rsidR="00CF14EE">
        <w:rPr>
          <w:rFonts w:cstheme="minorHAnsi"/>
        </w:rPr>
        <w:t xml:space="preserve">at an appropriate venue of </w:t>
      </w:r>
      <w:proofErr w:type="gramStart"/>
      <w:r w:rsidR="00CF14EE">
        <w:rPr>
          <w:rFonts w:cstheme="minorHAnsi"/>
        </w:rPr>
        <w:t>its</w:t>
      </w:r>
      <w:proofErr w:type="gramEnd"/>
      <w:r w:rsidR="00CF14EE">
        <w:rPr>
          <w:rFonts w:cstheme="minorHAnsi"/>
        </w:rPr>
        <w:t xml:space="preserve"> choosing which the student</w:t>
      </w:r>
      <w:r w:rsidR="00400E07">
        <w:rPr>
          <w:rFonts w:cstheme="minorHAnsi"/>
        </w:rPr>
        <w:t>/</w:t>
      </w:r>
      <w:r w:rsidR="00CF14EE">
        <w:rPr>
          <w:rFonts w:cstheme="minorHAnsi"/>
        </w:rPr>
        <w:t>s and the teacher of the sport at the school must attend</w:t>
      </w:r>
      <w:r>
        <w:rPr>
          <w:rFonts w:cstheme="minorHAnsi"/>
        </w:rPr>
        <w:t>.</w:t>
      </w:r>
      <w:r w:rsidR="004E0FEE">
        <w:rPr>
          <w:rFonts w:cstheme="minorHAnsi"/>
        </w:rPr>
        <w:t xml:space="preserve"> </w:t>
      </w:r>
      <w:r w:rsidR="00CF14EE">
        <w:rPr>
          <w:rFonts w:cstheme="minorHAnsi"/>
        </w:rPr>
        <w:t>The s</w:t>
      </w:r>
      <w:r w:rsidR="004E0FEE">
        <w:rPr>
          <w:rFonts w:cstheme="minorHAnsi"/>
        </w:rPr>
        <w:t>chool will be required to provide appropriate personal equipment for each of their students.</w:t>
      </w:r>
      <w:r w:rsidR="00C8513A" w:rsidRPr="00C8513A">
        <w:rPr>
          <w:rFonts w:cstheme="minorHAnsi"/>
        </w:rPr>
        <w:t xml:space="preserve"> </w:t>
      </w:r>
      <w:r w:rsidR="00C8513A">
        <w:rPr>
          <w:rFonts w:cstheme="minorHAnsi"/>
        </w:rPr>
        <w:t>The school needs to apply for this arrangement. Applications will only be considered where all other options have been exhausted.</w:t>
      </w:r>
      <w:r w:rsidR="001B1E1C">
        <w:rPr>
          <w:rFonts w:cstheme="minorHAnsi"/>
        </w:rPr>
        <w:t xml:space="preserve"> Applications must be submitted to the Authority no later than the end of Term 1, </w:t>
      </w:r>
      <w:r w:rsidR="00864B79">
        <w:rPr>
          <w:rFonts w:cstheme="minorHAnsi"/>
        </w:rPr>
        <w:t>Week </w:t>
      </w:r>
      <w:r w:rsidR="005356D0">
        <w:rPr>
          <w:rFonts w:cstheme="minorHAnsi"/>
        </w:rPr>
        <w:t>6</w:t>
      </w:r>
      <w:r w:rsidR="001B1E1C">
        <w:rPr>
          <w:rFonts w:cstheme="minorHAnsi"/>
        </w:rPr>
        <w:t>.</w:t>
      </w:r>
    </w:p>
    <w:p w14:paraId="19737D5C" w14:textId="09FE6464" w:rsidR="00107C9E" w:rsidRDefault="002B4A46" w:rsidP="00DF1387">
      <w:pPr>
        <w:rPr>
          <w:rFonts w:cstheme="minorHAnsi"/>
        </w:rPr>
      </w:pPr>
      <w:r w:rsidRPr="002270DC">
        <w:rPr>
          <w:rFonts w:cstheme="minorHAnsi"/>
        </w:rPr>
        <w:t>T</w:t>
      </w:r>
      <w:r w:rsidR="00107C9E" w:rsidRPr="002270DC">
        <w:rPr>
          <w:rFonts w:cstheme="minorHAnsi"/>
        </w:rPr>
        <w:t>he Authority</w:t>
      </w:r>
      <w:r w:rsidR="009A1C1A" w:rsidRPr="002270DC">
        <w:rPr>
          <w:rFonts w:cstheme="minorHAnsi"/>
        </w:rPr>
        <w:t xml:space="preserve"> will </w:t>
      </w:r>
      <w:r w:rsidR="00175EB2">
        <w:rPr>
          <w:rFonts w:cstheme="minorHAnsi"/>
        </w:rPr>
        <w:t>provide professional learning</w:t>
      </w:r>
      <w:r w:rsidR="009A1C1A" w:rsidRPr="002270DC">
        <w:rPr>
          <w:rFonts w:cstheme="minorHAnsi"/>
        </w:rPr>
        <w:t xml:space="preserve"> sessions to </w:t>
      </w:r>
      <w:r w:rsidR="00803603" w:rsidRPr="002270DC">
        <w:rPr>
          <w:rFonts w:cstheme="minorHAnsi"/>
        </w:rPr>
        <w:t xml:space="preserve">prepare </w:t>
      </w:r>
      <w:r w:rsidR="00CF14EE">
        <w:rPr>
          <w:rFonts w:cstheme="minorHAnsi"/>
        </w:rPr>
        <w:t xml:space="preserve">school personnel </w:t>
      </w:r>
      <w:r w:rsidR="00803603" w:rsidRPr="002270DC">
        <w:rPr>
          <w:rFonts w:cstheme="minorHAnsi"/>
        </w:rPr>
        <w:t xml:space="preserve">for </w:t>
      </w:r>
      <w:r w:rsidR="00002028">
        <w:rPr>
          <w:rFonts w:cstheme="minorHAnsi"/>
        </w:rPr>
        <w:t xml:space="preserve">administration of </w:t>
      </w:r>
      <w:r w:rsidR="00803603" w:rsidRPr="002270DC">
        <w:rPr>
          <w:rFonts w:cstheme="minorHAnsi"/>
        </w:rPr>
        <w:t xml:space="preserve">the </w:t>
      </w:r>
      <w:r w:rsidR="00CF14EE">
        <w:rPr>
          <w:rFonts w:cstheme="minorHAnsi"/>
        </w:rPr>
        <w:t xml:space="preserve">SPEA </w:t>
      </w:r>
      <w:r w:rsidR="00CF14EE" w:rsidRPr="00DF1387">
        <w:t>which</w:t>
      </w:r>
      <w:r w:rsidR="00CF14EE">
        <w:rPr>
          <w:rFonts w:cstheme="minorHAnsi"/>
        </w:rPr>
        <w:t xml:space="preserve"> </w:t>
      </w:r>
      <w:r w:rsidRPr="002270DC">
        <w:rPr>
          <w:rFonts w:cstheme="minorHAnsi"/>
        </w:rPr>
        <w:t>will be communicated to schools via the</w:t>
      </w:r>
      <w:r w:rsidR="004E5FDE">
        <w:rPr>
          <w:rFonts w:cstheme="minorHAnsi"/>
        </w:rPr>
        <w:t xml:space="preserve"> Authority’s Circulars.</w:t>
      </w:r>
    </w:p>
    <w:p w14:paraId="0123B63D" w14:textId="5EB7CADE" w:rsidR="00CF14EE" w:rsidRPr="00CF14EE" w:rsidRDefault="00CF14EE" w:rsidP="000A2A71">
      <w:pPr>
        <w:pStyle w:val="Heading3"/>
        <w:ind w:left="431" w:hanging="431"/>
      </w:pPr>
      <w:bookmarkStart w:id="4" w:name="_Toc189132900"/>
      <w:r>
        <w:t>Approved absence and misadventure</w:t>
      </w:r>
      <w:bookmarkEnd w:id="4"/>
    </w:p>
    <w:p w14:paraId="2C3F7FB2" w14:textId="4ED65BF9" w:rsidR="005151DA" w:rsidRDefault="00D100DB" w:rsidP="00DF1387">
      <w:pPr>
        <w:rPr>
          <w:rFonts w:cstheme="minorHAnsi"/>
        </w:rPr>
      </w:pPr>
      <w:r>
        <w:t>If</w:t>
      </w:r>
      <w:r w:rsidR="001E4BC9" w:rsidRPr="00E801AE">
        <w:t xml:space="preserve"> </w:t>
      </w:r>
      <w:r w:rsidR="00D058A0" w:rsidRPr="00E801AE">
        <w:t xml:space="preserve">a </w:t>
      </w:r>
      <w:r w:rsidR="001E4BC9" w:rsidRPr="00E801AE">
        <w:t>student do</w:t>
      </w:r>
      <w:r w:rsidR="00D058A0" w:rsidRPr="00E801AE">
        <w:t>es</w:t>
      </w:r>
      <w:r w:rsidR="001E4BC9" w:rsidRPr="00E801AE">
        <w:t xml:space="preserve"> not have an </w:t>
      </w:r>
      <w:r w:rsidR="001E4BC9" w:rsidRPr="00DF1387">
        <w:t>approved</w:t>
      </w:r>
      <w:r w:rsidR="00E801AE">
        <w:t xml:space="preserve"> </w:t>
      </w:r>
      <w:r w:rsidR="00E801AE" w:rsidRPr="0082005C">
        <w:rPr>
          <w:i/>
          <w:iCs/>
          <w:lang w:val="en-US"/>
        </w:rPr>
        <w:t xml:space="preserve">Physical Education Studies: School-based </w:t>
      </w:r>
      <w:r w:rsidR="00C8513A" w:rsidRPr="0082005C">
        <w:rPr>
          <w:i/>
          <w:iCs/>
          <w:lang w:val="en-US"/>
        </w:rPr>
        <w:t xml:space="preserve">Practical External Assessment </w:t>
      </w:r>
      <w:r w:rsidR="00E801AE" w:rsidRPr="0082005C">
        <w:rPr>
          <w:i/>
          <w:iCs/>
          <w:lang w:val="en-US"/>
        </w:rPr>
        <w:t>Application for Approved Absence</w:t>
      </w:r>
      <w:r w:rsidR="001E4BC9" w:rsidRPr="0082005C">
        <w:t xml:space="preserve">, </w:t>
      </w:r>
      <w:r w:rsidR="00E801AE" w:rsidRPr="0082005C">
        <w:t>the co</w:t>
      </w:r>
      <w:r w:rsidR="00E801AE">
        <w:t xml:space="preserve">mbined mark (practical) will not be calculated. </w:t>
      </w:r>
      <w:r w:rsidR="00E801AE">
        <w:lastRenderedPageBreak/>
        <w:t xml:space="preserve">This means </w:t>
      </w:r>
      <w:r w:rsidR="001E4BC9" w:rsidRPr="00E801AE">
        <w:t xml:space="preserve">the pair of units completed in that year will not contribute towards the WACE </w:t>
      </w:r>
      <w:r w:rsidR="0052362D">
        <w:t xml:space="preserve">achievement </w:t>
      </w:r>
      <w:r w:rsidR="001E4BC9" w:rsidRPr="00E801AE">
        <w:t xml:space="preserve">requirements. </w:t>
      </w:r>
      <w:r w:rsidR="00D058A0" w:rsidRPr="00E801AE">
        <w:t>A</w:t>
      </w:r>
      <w:r w:rsidR="001E4BC9" w:rsidRPr="00E801AE">
        <w:t xml:space="preserve"> course mark or grade </w:t>
      </w:r>
      <w:r w:rsidR="00D058A0" w:rsidRPr="00E801AE">
        <w:t xml:space="preserve">will not be </w:t>
      </w:r>
      <w:r w:rsidR="001E4BC9" w:rsidRPr="00E801AE">
        <w:t xml:space="preserve">recorded on </w:t>
      </w:r>
      <w:r w:rsidR="00542CF2">
        <w:t>the student’s</w:t>
      </w:r>
      <w:r w:rsidR="00542CF2" w:rsidRPr="00E801AE">
        <w:t xml:space="preserve"> </w:t>
      </w:r>
      <w:r w:rsidR="00A75D55">
        <w:t>Western Australian Statement of Student Achievement (</w:t>
      </w:r>
      <w:r w:rsidR="001E4BC9" w:rsidRPr="00E801AE">
        <w:t>WASSA</w:t>
      </w:r>
      <w:r w:rsidR="00A75D55">
        <w:t>)</w:t>
      </w:r>
      <w:r w:rsidR="0052362D">
        <w:t xml:space="preserve"> and </w:t>
      </w:r>
      <w:r w:rsidR="00542CF2">
        <w:t xml:space="preserve">the </w:t>
      </w:r>
      <w:r w:rsidR="0052362D">
        <w:t xml:space="preserve">student </w:t>
      </w:r>
      <w:r w:rsidR="001E4BC9" w:rsidRPr="00E801AE">
        <w:t>will</w:t>
      </w:r>
      <w:r w:rsidR="00567895">
        <w:t xml:space="preserve"> not</w:t>
      </w:r>
      <w:r w:rsidR="001E4BC9" w:rsidRPr="00E801AE">
        <w:t xml:space="preserve"> receive a report for </w:t>
      </w:r>
      <w:r w:rsidR="00542CF2">
        <w:t>the</w:t>
      </w:r>
      <w:r w:rsidR="00542CF2" w:rsidRPr="00E801AE">
        <w:t xml:space="preserve"> </w:t>
      </w:r>
      <w:r w:rsidR="001E4BC9" w:rsidRPr="00E801AE">
        <w:t>ATAR course.</w:t>
      </w:r>
      <w:r w:rsidR="00567895">
        <w:t xml:space="preserve"> </w:t>
      </w:r>
      <w:r w:rsidR="009D3BDF" w:rsidRPr="00E801AE">
        <w:rPr>
          <w:rFonts w:cstheme="minorHAnsi"/>
        </w:rPr>
        <w:t xml:space="preserve">For details on the </w:t>
      </w:r>
      <w:r w:rsidR="009D3BDF" w:rsidRPr="00DF1387">
        <w:t>processes</w:t>
      </w:r>
      <w:r w:rsidR="009D3BDF" w:rsidRPr="00E801AE">
        <w:rPr>
          <w:rFonts w:cstheme="minorHAnsi"/>
        </w:rPr>
        <w:t xml:space="preserve"> to be followed</w:t>
      </w:r>
      <w:r w:rsidR="00542CF2">
        <w:rPr>
          <w:rFonts w:cstheme="minorHAnsi"/>
        </w:rPr>
        <w:t xml:space="preserve"> connected with absence and misadventure</w:t>
      </w:r>
      <w:r w:rsidR="009D3BDF" w:rsidRPr="00E801AE">
        <w:rPr>
          <w:rFonts w:cstheme="minorHAnsi"/>
        </w:rPr>
        <w:t xml:space="preserve">, refer to </w:t>
      </w:r>
      <w:r w:rsidR="00151699">
        <w:rPr>
          <w:rFonts w:cstheme="minorHAnsi"/>
        </w:rPr>
        <w:t>S</w:t>
      </w:r>
      <w:r w:rsidR="009D3BDF" w:rsidRPr="00E801AE">
        <w:rPr>
          <w:rFonts w:cstheme="minorHAnsi"/>
        </w:rPr>
        <w:t>ection 4</w:t>
      </w:r>
      <w:r w:rsidR="00574374" w:rsidRPr="00E801AE">
        <w:rPr>
          <w:rFonts w:cstheme="minorHAnsi"/>
        </w:rPr>
        <w:t xml:space="preserve"> of this handbook</w:t>
      </w:r>
      <w:r w:rsidR="009D3BDF" w:rsidRPr="00E801AE">
        <w:rPr>
          <w:rFonts w:cstheme="minorHAnsi"/>
        </w:rPr>
        <w:t>.</w:t>
      </w:r>
    </w:p>
    <w:p w14:paraId="7D3684D0" w14:textId="5631C46A" w:rsidR="00D62619" w:rsidRPr="002270DC" w:rsidRDefault="008A6E20" w:rsidP="00F01379">
      <w:pPr>
        <w:pStyle w:val="Heading3"/>
        <w:ind w:left="431" w:hanging="431"/>
      </w:pPr>
      <w:bookmarkStart w:id="5" w:name="_Toc186468303"/>
      <w:bookmarkStart w:id="6" w:name="_Toc186472779"/>
      <w:bookmarkStart w:id="7" w:name="_Toc186472820"/>
      <w:bookmarkStart w:id="8" w:name="_Toc189132901"/>
      <w:bookmarkStart w:id="9" w:name="OLE_LINK13"/>
      <w:bookmarkEnd w:id="5"/>
      <w:bookmarkEnd w:id="6"/>
      <w:bookmarkEnd w:id="7"/>
      <w:r w:rsidRPr="002270DC">
        <w:t xml:space="preserve">Prior to the </w:t>
      </w:r>
      <w:r w:rsidR="00391BCB" w:rsidRPr="002270DC">
        <w:t>session</w:t>
      </w:r>
      <w:bookmarkEnd w:id="8"/>
    </w:p>
    <w:p w14:paraId="0A7BD1BD" w14:textId="4FE13C98" w:rsidR="00341E8B" w:rsidRPr="002270DC" w:rsidRDefault="002C6A37" w:rsidP="00DF1387">
      <w:pPr>
        <w:rPr>
          <w:rFonts w:cstheme="minorHAnsi"/>
        </w:rPr>
      </w:pPr>
      <w:r w:rsidRPr="002270DC">
        <w:rPr>
          <w:rFonts w:cstheme="minorHAnsi"/>
        </w:rPr>
        <w:t xml:space="preserve">In </w:t>
      </w:r>
      <w:r w:rsidR="00D62619" w:rsidRPr="0024495C">
        <w:rPr>
          <w:rFonts w:cstheme="minorHAnsi"/>
          <w:b/>
          <w:bCs/>
        </w:rPr>
        <w:t>Term 1, Week 2</w:t>
      </w:r>
      <w:r w:rsidR="00D058A0">
        <w:rPr>
          <w:rFonts w:cstheme="minorHAnsi"/>
        </w:rPr>
        <w:t>,</w:t>
      </w:r>
      <w:r w:rsidR="00D62619" w:rsidRPr="002270DC">
        <w:rPr>
          <w:rFonts w:cstheme="minorHAnsi"/>
        </w:rPr>
        <w:t xml:space="preserve"> s</w:t>
      </w:r>
      <w:r w:rsidR="005733C0" w:rsidRPr="002270DC">
        <w:rPr>
          <w:rFonts w:cstheme="minorHAnsi"/>
        </w:rPr>
        <w:t xml:space="preserve">chools will </w:t>
      </w:r>
      <w:r w:rsidR="004D5A7C" w:rsidRPr="002270DC">
        <w:rPr>
          <w:rFonts w:cstheme="minorHAnsi"/>
        </w:rPr>
        <w:t>ensure that</w:t>
      </w:r>
      <w:r w:rsidR="003D7703" w:rsidRPr="002270DC">
        <w:rPr>
          <w:rFonts w:cstheme="minorHAnsi"/>
        </w:rPr>
        <w:t xml:space="preserve"> </w:t>
      </w:r>
      <w:r w:rsidR="00D62619" w:rsidRPr="002270DC">
        <w:rPr>
          <w:rFonts w:cstheme="minorHAnsi"/>
        </w:rPr>
        <w:t xml:space="preserve">staff </w:t>
      </w:r>
      <w:r w:rsidR="005733C0" w:rsidRPr="002270DC">
        <w:rPr>
          <w:rFonts w:cstheme="minorHAnsi"/>
        </w:rPr>
        <w:t xml:space="preserve">information </w:t>
      </w:r>
      <w:r w:rsidR="008A3B49">
        <w:rPr>
          <w:rFonts w:cstheme="minorHAnsi"/>
        </w:rPr>
        <w:t>in the Authority’s Student Information Records System (SIRS)</w:t>
      </w:r>
      <w:r w:rsidR="003D7703" w:rsidRPr="002270DC">
        <w:rPr>
          <w:rFonts w:cstheme="minorHAnsi"/>
        </w:rPr>
        <w:t xml:space="preserve"> </w:t>
      </w:r>
      <w:r w:rsidR="00204094" w:rsidRPr="002270DC">
        <w:rPr>
          <w:rFonts w:cstheme="minorHAnsi"/>
        </w:rPr>
        <w:t>(</w:t>
      </w:r>
      <w:hyperlink r:id="rId18" w:history="1">
        <w:r w:rsidR="00D62619" w:rsidRPr="002270DC">
          <w:rPr>
            <w:rStyle w:val="Hyperlink"/>
            <w:rFonts w:cstheme="minorHAnsi"/>
          </w:rPr>
          <w:t>https://sirs.scsa.wa.edu.au/sirs/</w:t>
        </w:r>
      </w:hyperlink>
      <w:r w:rsidR="00204094" w:rsidRPr="002270DC">
        <w:rPr>
          <w:rFonts w:cstheme="minorHAnsi"/>
        </w:rPr>
        <w:t>)</w:t>
      </w:r>
      <w:r w:rsidR="00D62619" w:rsidRPr="002270DC">
        <w:rPr>
          <w:rFonts w:cstheme="minorHAnsi"/>
        </w:rPr>
        <w:t xml:space="preserve"> </w:t>
      </w:r>
      <w:r w:rsidR="00341E8B" w:rsidRPr="002270DC">
        <w:rPr>
          <w:rFonts w:cstheme="minorHAnsi"/>
        </w:rPr>
        <w:t>is</w:t>
      </w:r>
      <w:r w:rsidR="00D62619" w:rsidRPr="002270DC">
        <w:rPr>
          <w:rFonts w:cstheme="minorHAnsi"/>
        </w:rPr>
        <w:t xml:space="preserve"> </w:t>
      </w:r>
      <w:r w:rsidR="00341E8B" w:rsidRPr="002270DC">
        <w:rPr>
          <w:rFonts w:cstheme="minorHAnsi"/>
        </w:rPr>
        <w:t xml:space="preserve">accurate </w:t>
      </w:r>
      <w:r w:rsidR="00247B6D" w:rsidRPr="002270DC">
        <w:rPr>
          <w:rFonts w:cstheme="minorHAnsi"/>
        </w:rPr>
        <w:t xml:space="preserve">in relation </w:t>
      </w:r>
      <w:r w:rsidR="00341E8B" w:rsidRPr="002270DC">
        <w:rPr>
          <w:rFonts w:cstheme="minorHAnsi"/>
        </w:rPr>
        <w:t>to</w:t>
      </w:r>
      <w:r w:rsidR="00574374">
        <w:t xml:space="preserve"> </w:t>
      </w:r>
      <w:r w:rsidR="00C8513A" w:rsidRPr="002270DC">
        <w:rPr>
          <w:bCs/>
        </w:rPr>
        <w:t>Physical Education Studies ATAR Year 12</w:t>
      </w:r>
      <w:r w:rsidR="00C8513A">
        <w:rPr>
          <w:bCs/>
        </w:rPr>
        <w:t xml:space="preserve"> </w:t>
      </w:r>
      <w:r w:rsidR="00BE376E">
        <w:rPr>
          <w:rFonts w:cstheme="minorHAnsi"/>
        </w:rPr>
        <w:t xml:space="preserve">course </w:t>
      </w:r>
      <w:r w:rsidR="005733C0" w:rsidRPr="002270DC">
        <w:rPr>
          <w:rFonts w:cstheme="minorHAnsi"/>
        </w:rPr>
        <w:t>contact details</w:t>
      </w:r>
      <w:r w:rsidR="00341E8B" w:rsidRPr="002270DC">
        <w:rPr>
          <w:rFonts w:cstheme="minorHAnsi"/>
        </w:rPr>
        <w:t>.</w:t>
      </w:r>
    </w:p>
    <w:p w14:paraId="6EA47EFE" w14:textId="08F048C2" w:rsidR="002830A3" w:rsidRPr="002270DC" w:rsidRDefault="002830A3" w:rsidP="00DF1387">
      <w:pPr>
        <w:rPr>
          <w:rFonts w:cstheme="minorHAnsi"/>
        </w:rPr>
      </w:pPr>
      <w:r w:rsidRPr="002270DC">
        <w:rPr>
          <w:rFonts w:cstheme="minorHAnsi"/>
        </w:rPr>
        <w:t xml:space="preserve">In </w:t>
      </w:r>
      <w:r w:rsidRPr="0024495C">
        <w:rPr>
          <w:rFonts w:cstheme="minorHAnsi"/>
          <w:b/>
          <w:bCs/>
        </w:rPr>
        <w:t>Term 1, Week 3</w:t>
      </w:r>
      <w:r w:rsidR="00D058A0">
        <w:rPr>
          <w:rFonts w:cstheme="minorHAnsi"/>
        </w:rPr>
        <w:t>,</w:t>
      </w:r>
      <w:r w:rsidRPr="002270DC">
        <w:rPr>
          <w:rFonts w:cstheme="minorHAnsi"/>
        </w:rPr>
        <w:t xml:space="preserve"> the Authority will confirm </w:t>
      </w:r>
      <w:r w:rsidR="005C40CC" w:rsidRPr="002270DC">
        <w:rPr>
          <w:rFonts w:cstheme="minorHAnsi"/>
        </w:rPr>
        <w:t>with</w:t>
      </w:r>
      <w:r w:rsidR="00025D5C" w:rsidRPr="002270DC">
        <w:rPr>
          <w:rFonts w:cstheme="minorHAnsi"/>
        </w:rPr>
        <w:t xml:space="preserve"> </w:t>
      </w:r>
      <w:r w:rsidRPr="002270DC">
        <w:rPr>
          <w:rFonts w:cstheme="minorHAnsi"/>
        </w:rPr>
        <w:t xml:space="preserve">the </w:t>
      </w:r>
      <w:r w:rsidR="00921E74">
        <w:rPr>
          <w:rFonts w:cstheme="minorHAnsi"/>
        </w:rPr>
        <w:t xml:space="preserve">school’s nominated </w:t>
      </w:r>
      <w:r w:rsidR="00C8513A" w:rsidRPr="002270DC">
        <w:rPr>
          <w:bCs/>
        </w:rPr>
        <w:t>Physical Education Studies ATAR Year 12</w:t>
      </w:r>
      <w:r w:rsidR="00C8513A">
        <w:rPr>
          <w:bCs/>
        </w:rPr>
        <w:t xml:space="preserve"> </w:t>
      </w:r>
      <w:r w:rsidR="006E3CC3">
        <w:rPr>
          <w:rFonts w:cstheme="minorHAnsi"/>
        </w:rPr>
        <w:t xml:space="preserve">course </w:t>
      </w:r>
      <w:r w:rsidRPr="002270DC">
        <w:rPr>
          <w:rFonts w:cstheme="minorHAnsi"/>
        </w:rPr>
        <w:t xml:space="preserve">contact </w:t>
      </w:r>
      <w:r w:rsidR="00025D5C" w:rsidRPr="002270DC">
        <w:rPr>
          <w:rFonts w:cstheme="minorHAnsi"/>
        </w:rPr>
        <w:t xml:space="preserve">that </w:t>
      </w:r>
      <w:r w:rsidR="00025D5C" w:rsidRPr="00DF1387">
        <w:t>all</w:t>
      </w:r>
      <w:r w:rsidR="00025D5C" w:rsidRPr="002270DC">
        <w:rPr>
          <w:rFonts w:cstheme="minorHAnsi"/>
        </w:rPr>
        <w:t xml:space="preserve"> </w:t>
      </w:r>
      <w:r w:rsidRPr="002270DC">
        <w:rPr>
          <w:rFonts w:cstheme="minorHAnsi"/>
        </w:rPr>
        <w:t>details</w:t>
      </w:r>
      <w:r w:rsidR="0075527D">
        <w:rPr>
          <w:rFonts w:cstheme="minorHAnsi"/>
        </w:rPr>
        <w:t xml:space="preserve"> recorded by the school in SIRS</w:t>
      </w:r>
      <w:r w:rsidRPr="002270DC">
        <w:rPr>
          <w:rFonts w:cstheme="minorHAnsi"/>
        </w:rPr>
        <w:t xml:space="preserve"> </w:t>
      </w:r>
      <w:r w:rsidR="00507DC3" w:rsidRPr="002270DC">
        <w:rPr>
          <w:rFonts w:cstheme="minorHAnsi"/>
        </w:rPr>
        <w:t>are correct.</w:t>
      </w:r>
      <w:r w:rsidR="00720141" w:rsidRPr="002270DC">
        <w:rPr>
          <w:rFonts w:cstheme="minorHAnsi"/>
        </w:rPr>
        <w:t xml:space="preserve"> </w:t>
      </w:r>
      <w:r w:rsidR="005C40CC" w:rsidRPr="002270DC">
        <w:rPr>
          <w:rFonts w:cstheme="minorHAnsi"/>
        </w:rPr>
        <w:t xml:space="preserve">This </w:t>
      </w:r>
      <w:r w:rsidR="0053613B" w:rsidRPr="002270DC">
        <w:rPr>
          <w:rFonts w:cstheme="minorHAnsi"/>
        </w:rPr>
        <w:t>communication</w:t>
      </w:r>
      <w:r w:rsidR="00720141" w:rsidRPr="002270DC">
        <w:rPr>
          <w:rFonts w:cstheme="minorHAnsi"/>
        </w:rPr>
        <w:t xml:space="preserve"> will </w:t>
      </w:r>
      <w:r w:rsidR="00A01C70" w:rsidRPr="002270DC">
        <w:rPr>
          <w:rFonts w:cstheme="minorHAnsi"/>
        </w:rPr>
        <w:t xml:space="preserve">also </w:t>
      </w:r>
      <w:r w:rsidR="001C2450" w:rsidRPr="002270DC">
        <w:rPr>
          <w:rFonts w:cstheme="minorHAnsi"/>
        </w:rPr>
        <w:t>require</w:t>
      </w:r>
      <w:r w:rsidR="00720141" w:rsidRPr="002270DC">
        <w:rPr>
          <w:rFonts w:cstheme="minorHAnsi"/>
        </w:rPr>
        <w:t xml:space="preserve"> the </w:t>
      </w:r>
      <w:r w:rsidR="00247B6D" w:rsidRPr="002270DC">
        <w:rPr>
          <w:rFonts w:cstheme="minorHAnsi"/>
        </w:rPr>
        <w:t xml:space="preserve">contact </w:t>
      </w:r>
      <w:r w:rsidR="00720141" w:rsidRPr="002270DC">
        <w:rPr>
          <w:rFonts w:cstheme="minorHAnsi"/>
        </w:rPr>
        <w:t xml:space="preserve">to indicate to the Authority </w:t>
      </w:r>
      <w:r w:rsidR="006063D3" w:rsidRPr="006063D3">
        <w:rPr>
          <w:rFonts w:cstheme="minorHAnsi"/>
        </w:rPr>
        <w:t xml:space="preserve">details of </w:t>
      </w:r>
      <w:r w:rsidR="00B000C0">
        <w:rPr>
          <w:rFonts w:cstheme="minorHAnsi"/>
        </w:rPr>
        <w:t xml:space="preserve">any </w:t>
      </w:r>
      <w:r w:rsidR="006063D3" w:rsidRPr="006063D3">
        <w:rPr>
          <w:rFonts w:cstheme="minorHAnsi"/>
        </w:rPr>
        <w:t>significant school event</w:t>
      </w:r>
      <w:r w:rsidR="00400E07">
        <w:rPr>
          <w:rFonts w:cstheme="minorHAnsi"/>
        </w:rPr>
        <w:t>/</w:t>
      </w:r>
      <w:r w:rsidR="006063D3" w:rsidRPr="006063D3">
        <w:rPr>
          <w:rFonts w:cstheme="minorHAnsi"/>
        </w:rPr>
        <w:t>s occur</w:t>
      </w:r>
      <w:r w:rsidR="00B000C0">
        <w:rPr>
          <w:rFonts w:cstheme="minorHAnsi"/>
        </w:rPr>
        <w:t>ring</w:t>
      </w:r>
      <w:r w:rsidR="006063D3" w:rsidRPr="006063D3">
        <w:rPr>
          <w:rFonts w:cstheme="minorHAnsi"/>
        </w:rPr>
        <w:t xml:space="preserve"> in Term 3</w:t>
      </w:r>
      <w:r w:rsidR="00002028">
        <w:rPr>
          <w:rFonts w:cstheme="minorHAnsi"/>
        </w:rPr>
        <w:t xml:space="preserve"> </w:t>
      </w:r>
      <w:r w:rsidR="006063D3" w:rsidRPr="006063D3">
        <w:rPr>
          <w:rFonts w:cstheme="minorHAnsi"/>
        </w:rPr>
        <w:t xml:space="preserve">likely to impact the </w:t>
      </w:r>
      <w:r w:rsidR="00B000C0">
        <w:rPr>
          <w:rFonts w:cstheme="minorHAnsi"/>
        </w:rPr>
        <w:t>administration of the SPEA</w:t>
      </w:r>
      <w:r w:rsidR="006063D3" w:rsidRPr="006063D3">
        <w:rPr>
          <w:rFonts w:cstheme="minorHAnsi"/>
        </w:rPr>
        <w:t>.</w:t>
      </w:r>
      <w:r w:rsidR="006063D3" w:rsidRPr="006063D3" w:rsidDel="006063D3">
        <w:rPr>
          <w:rFonts w:cstheme="minorHAnsi"/>
        </w:rPr>
        <w:t xml:space="preserve"> </w:t>
      </w:r>
    </w:p>
    <w:p w14:paraId="7BA1509A" w14:textId="69C33DC8" w:rsidR="007760E5" w:rsidRPr="002270DC" w:rsidRDefault="002C6A37" w:rsidP="00DF1387">
      <w:pPr>
        <w:spacing w:after="0"/>
        <w:rPr>
          <w:rFonts w:cstheme="minorHAnsi"/>
        </w:rPr>
      </w:pPr>
      <w:r w:rsidRPr="002270DC">
        <w:rPr>
          <w:rFonts w:cstheme="minorHAnsi"/>
        </w:rPr>
        <w:t xml:space="preserve">In </w:t>
      </w:r>
      <w:r w:rsidR="003E2B69" w:rsidRPr="0024495C">
        <w:rPr>
          <w:rFonts w:cstheme="minorHAnsi"/>
          <w:b/>
          <w:bCs/>
        </w:rPr>
        <w:t xml:space="preserve">Term 1, Week </w:t>
      </w:r>
      <w:r w:rsidR="001B1E1C">
        <w:rPr>
          <w:rFonts w:cstheme="minorHAnsi"/>
          <w:b/>
          <w:bCs/>
        </w:rPr>
        <w:t>5</w:t>
      </w:r>
      <w:r w:rsidR="00D058A0">
        <w:rPr>
          <w:rFonts w:cstheme="minorHAnsi"/>
        </w:rPr>
        <w:t>,</w:t>
      </w:r>
      <w:r w:rsidR="00086AEB" w:rsidRPr="002270DC">
        <w:rPr>
          <w:rFonts w:cstheme="minorHAnsi"/>
        </w:rPr>
        <w:t xml:space="preserve"> the Authority</w:t>
      </w:r>
      <w:r w:rsidR="001A4E9B" w:rsidRPr="002270DC">
        <w:rPr>
          <w:rFonts w:cstheme="minorHAnsi"/>
        </w:rPr>
        <w:t>,</w:t>
      </w:r>
      <w:r w:rsidR="00086AEB" w:rsidRPr="002270DC">
        <w:rPr>
          <w:rFonts w:cstheme="minorHAnsi"/>
        </w:rPr>
        <w:t xml:space="preserve"> </w:t>
      </w:r>
      <w:r w:rsidR="00E330DD" w:rsidRPr="002270DC">
        <w:rPr>
          <w:rFonts w:cstheme="minorHAnsi"/>
        </w:rPr>
        <w:t xml:space="preserve">will make available </w:t>
      </w:r>
      <w:r w:rsidR="00D37585" w:rsidRPr="002270DC">
        <w:rPr>
          <w:rFonts w:cstheme="minorHAnsi"/>
        </w:rPr>
        <w:t xml:space="preserve">a </w:t>
      </w:r>
      <w:r w:rsidR="001A4E9B" w:rsidRPr="002270DC">
        <w:rPr>
          <w:rFonts w:cstheme="minorHAnsi"/>
        </w:rPr>
        <w:t>report</w:t>
      </w:r>
      <w:r w:rsidR="005F70DD" w:rsidRPr="002270DC">
        <w:rPr>
          <w:rFonts w:cstheme="minorHAnsi"/>
        </w:rPr>
        <w:t xml:space="preserve"> </w:t>
      </w:r>
      <w:r w:rsidR="001A4E9B" w:rsidRPr="002270DC">
        <w:rPr>
          <w:rFonts w:cstheme="minorHAnsi"/>
        </w:rPr>
        <w:t>containing</w:t>
      </w:r>
      <w:r w:rsidR="005F70DD" w:rsidRPr="002270DC">
        <w:rPr>
          <w:rFonts w:cstheme="minorHAnsi"/>
        </w:rPr>
        <w:t xml:space="preserve"> </w:t>
      </w:r>
      <w:r w:rsidR="00C8513A" w:rsidRPr="002270DC">
        <w:rPr>
          <w:bCs/>
        </w:rPr>
        <w:t>Physical Education Studies ATAR Year 12</w:t>
      </w:r>
      <w:r w:rsidR="00C8513A">
        <w:rPr>
          <w:bCs/>
        </w:rPr>
        <w:t xml:space="preserve"> </w:t>
      </w:r>
      <w:r w:rsidR="00BE376E">
        <w:rPr>
          <w:rFonts w:cstheme="minorHAnsi"/>
        </w:rPr>
        <w:t xml:space="preserve">course </w:t>
      </w:r>
      <w:r w:rsidR="00D37585" w:rsidRPr="002270DC">
        <w:rPr>
          <w:rFonts w:cstheme="minorHAnsi"/>
        </w:rPr>
        <w:t>enrolment data</w:t>
      </w:r>
      <w:r w:rsidR="001A4E9B" w:rsidRPr="002270DC">
        <w:rPr>
          <w:rFonts w:cstheme="minorHAnsi"/>
        </w:rPr>
        <w:t xml:space="preserve"> </w:t>
      </w:r>
      <w:r w:rsidR="00247B6D" w:rsidRPr="002270DC">
        <w:rPr>
          <w:rFonts w:cstheme="minorHAnsi"/>
        </w:rPr>
        <w:t xml:space="preserve">in which </w:t>
      </w:r>
      <w:r w:rsidR="001A4E9B" w:rsidRPr="002270DC">
        <w:rPr>
          <w:rFonts w:cstheme="minorHAnsi"/>
        </w:rPr>
        <w:t>schools will indicate</w:t>
      </w:r>
      <w:r w:rsidR="007760E5" w:rsidRPr="002270DC">
        <w:rPr>
          <w:rFonts w:cstheme="minorHAnsi"/>
        </w:rPr>
        <w:t>:</w:t>
      </w:r>
    </w:p>
    <w:p w14:paraId="0A7054AF" w14:textId="19138E76" w:rsidR="00002028" w:rsidRPr="007C0D50" w:rsidRDefault="00002028" w:rsidP="00DF1387">
      <w:pPr>
        <w:pStyle w:val="ListParagraph"/>
        <w:numPr>
          <w:ilvl w:val="0"/>
          <w:numId w:val="9"/>
        </w:numPr>
        <w:rPr>
          <w:rFonts w:cstheme="minorHAnsi"/>
        </w:rPr>
      </w:pPr>
      <w:r w:rsidRPr="002270DC">
        <w:rPr>
          <w:rFonts w:cstheme="minorHAnsi"/>
        </w:rPr>
        <w:t xml:space="preserve">the selected sport to be assessed </w:t>
      </w:r>
      <w:r>
        <w:rPr>
          <w:rFonts w:cstheme="minorHAnsi"/>
        </w:rPr>
        <w:t>for each</w:t>
      </w:r>
      <w:r w:rsidRPr="002270DC">
        <w:rPr>
          <w:rFonts w:cstheme="minorHAnsi"/>
        </w:rPr>
        <w:t xml:space="preserve"> student</w:t>
      </w:r>
    </w:p>
    <w:p w14:paraId="1B89331E" w14:textId="445309DD" w:rsidR="008451FD" w:rsidRPr="002270DC" w:rsidRDefault="007760E5" w:rsidP="00DF1387">
      <w:pPr>
        <w:pStyle w:val="ListParagraph"/>
        <w:numPr>
          <w:ilvl w:val="0"/>
          <w:numId w:val="9"/>
        </w:numPr>
        <w:rPr>
          <w:rFonts w:cstheme="minorHAnsi"/>
        </w:rPr>
      </w:pPr>
      <w:r w:rsidRPr="002270DC">
        <w:rPr>
          <w:rFonts w:cstheme="minorHAnsi"/>
        </w:rPr>
        <w:t>the location of the sport/s to be externally assessed</w:t>
      </w:r>
      <w:r w:rsidR="0024495C">
        <w:rPr>
          <w:rFonts w:cstheme="minorHAnsi"/>
        </w:rPr>
        <w:t>,</w:t>
      </w:r>
      <w:r w:rsidR="00726FE9">
        <w:rPr>
          <w:rFonts w:cstheme="minorHAnsi"/>
        </w:rPr>
        <w:t xml:space="preserve"> if </w:t>
      </w:r>
      <w:r w:rsidR="00F3401D">
        <w:rPr>
          <w:rFonts w:cstheme="minorHAnsi"/>
        </w:rPr>
        <w:t xml:space="preserve">the school has arranged </w:t>
      </w:r>
      <w:r w:rsidR="00726FE9">
        <w:rPr>
          <w:rFonts w:cstheme="minorHAnsi"/>
        </w:rPr>
        <w:t xml:space="preserve">an alternate venue </w:t>
      </w:r>
      <w:r w:rsidR="00921E74">
        <w:rPr>
          <w:rFonts w:cstheme="minorHAnsi"/>
        </w:rPr>
        <w:t>to be</w:t>
      </w:r>
      <w:r w:rsidR="00726FE9">
        <w:rPr>
          <w:rFonts w:cstheme="minorHAnsi"/>
        </w:rPr>
        <w:t xml:space="preserve"> used</w:t>
      </w:r>
      <w:r w:rsidR="001B1E1C">
        <w:rPr>
          <w:rFonts w:cstheme="minorHAnsi"/>
        </w:rPr>
        <w:t>, where a school has applied to the Authority for an alternative venue enter ‘Authority</w:t>
      </w:r>
      <w:r w:rsidR="005302EC">
        <w:rPr>
          <w:rFonts w:cstheme="minorHAnsi"/>
        </w:rPr>
        <w:t>’ for location</w:t>
      </w:r>
    </w:p>
    <w:p w14:paraId="383D561F" w14:textId="77777777" w:rsidR="00F3401D" w:rsidRDefault="00587851" w:rsidP="00DF1387">
      <w:pPr>
        <w:pStyle w:val="ListParagraph"/>
        <w:numPr>
          <w:ilvl w:val="0"/>
          <w:numId w:val="9"/>
        </w:numPr>
        <w:rPr>
          <w:rFonts w:cstheme="minorHAnsi"/>
        </w:rPr>
      </w:pPr>
      <w:r w:rsidRPr="002270DC">
        <w:rPr>
          <w:rFonts w:cstheme="minorHAnsi"/>
        </w:rPr>
        <w:t>any elite performers</w:t>
      </w:r>
      <w:r w:rsidR="00651D97">
        <w:rPr>
          <w:rFonts w:cstheme="minorHAnsi"/>
        </w:rPr>
        <w:t xml:space="preserve"> </w:t>
      </w:r>
      <w:r w:rsidR="00EB79E4" w:rsidRPr="002270DC">
        <w:rPr>
          <w:rFonts w:cstheme="minorHAnsi"/>
        </w:rPr>
        <w:t>for</w:t>
      </w:r>
      <w:r w:rsidRPr="002270DC">
        <w:rPr>
          <w:rFonts w:cstheme="minorHAnsi"/>
        </w:rPr>
        <w:t xml:space="preserve"> </w:t>
      </w:r>
      <w:r w:rsidR="00F3438E" w:rsidRPr="002270DC">
        <w:rPr>
          <w:rFonts w:cstheme="minorHAnsi"/>
        </w:rPr>
        <w:t xml:space="preserve">the </w:t>
      </w:r>
      <w:r w:rsidRPr="002270DC">
        <w:rPr>
          <w:rFonts w:cstheme="minorHAnsi"/>
        </w:rPr>
        <w:t>sport</w:t>
      </w:r>
      <w:r w:rsidR="00F3438E" w:rsidRPr="002270DC">
        <w:rPr>
          <w:rFonts w:cstheme="minorHAnsi"/>
        </w:rPr>
        <w:t>/s selected</w:t>
      </w:r>
    </w:p>
    <w:p w14:paraId="65812C61" w14:textId="063CD0F6" w:rsidR="001B1E1C" w:rsidRDefault="00F3401D" w:rsidP="00DF1387">
      <w:pPr>
        <w:pStyle w:val="ListParagraph"/>
        <w:numPr>
          <w:ilvl w:val="0"/>
          <w:numId w:val="9"/>
        </w:numPr>
        <w:rPr>
          <w:rFonts w:cstheme="minorHAnsi"/>
        </w:rPr>
      </w:pPr>
      <w:r>
        <w:rPr>
          <w:rFonts w:cstheme="minorHAnsi"/>
        </w:rPr>
        <w:t>the details of</w:t>
      </w:r>
      <w:r w:rsidR="00002028">
        <w:rPr>
          <w:rFonts w:cstheme="minorHAnsi"/>
        </w:rPr>
        <w:t xml:space="preserve"> the</w:t>
      </w:r>
      <w:r>
        <w:rPr>
          <w:rFonts w:cstheme="minorHAnsi"/>
        </w:rPr>
        <w:t xml:space="preserve"> teacher</w:t>
      </w:r>
      <w:r w:rsidR="00864B79">
        <w:rPr>
          <w:rFonts w:cstheme="minorHAnsi"/>
        </w:rPr>
        <w:t xml:space="preserve"> </w:t>
      </w:r>
      <w:r w:rsidR="005302EC">
        <w:rPr>
          <w:rFonts w:cstheme="minorHAnsi"/>
        </w:rPr>
        <w:t xml:space="preserve">for each student, including TRBWA registration number, </w:t>
      </w:r>
      <w:r w:rsidR="00864B79">
        <w:rPr>
          <w:rFonts w:cstheme="minorHAnsi"/>
        </w:rPr>
        <w:t xml:space="preserve">Family name </w:t>
      </w:r>
      <w:r w:rsidR="005302EC">
        <w:rPr>
          <w:rFonts w:cstheme="minorHAnsi"/>
        </w:rPr>
        <w:t>and Given name (as per TRBWA registration)</w:t>
      </w:r>
    </w:p>
    <w:p w14:paraId="0E2006EB" w14:textId="0A4EC0C8" w:rsidR="0047618C" w:rsidRPr="002270DC" w:rsidRDefault="001B1E1C" w:rsidP="00DF1387">
      <w:pPr>
        <w:pStyle w:val="ListParagraph"/>
        <w:numPr>
          <w:ilvl w:val="0"/>
          <w:numId w:val="9"/>
        </w:numPr>
        <w:rPr>
          <w:rFonts w:cstheme="minorHAnsi"/>
        </w:rPr>
      </w:pPr>
      <w:r>
        <w:rPr>
          <w:rFonts w:cstheme="minorHAnsi"/>
        </w:rPr>
        <w:t>other details as required</w:t>
      </w:r>
      <w:r w:rsidR="00587851" w:rsidRPr="002270DC">
        <w:rPr>
          <w:rFonts w:cstheme="minorHAnsi"/>
        </w:rPr>
        <w:t>.</w:t>
      </w:r>
    </w:p>
    <w:p w14:paraId="3F6F1151" w14:textId="24BBE980" w:rsidR="00B1568C" w:rsidRPr="002270DC" w:rsidRDefault="005A495C" w:rsidP="00DF1387">
      <w:pPr>
        <w:rPr>
          <w:rFonts w:cstheme="minorHAnsi"/>
        </w:rPr>
      </w:pPr>
      <w:r w:rsidRPr="002270DC">
        <w:rPr>
          <w:rFonts w:cstheme="minorHAnsi"/>
        </w:rPr>
        <w:t xml:space="preserve">In </w:t>
      </w:r>
      <w:r w:rsidR="00587851" w:rsidRPr="0024495C">
        <w:rPr>
          <w:rFonts w:cstheme="minorHAnsi"/>
          <w:b/>
          <w:bCs/>
        </w:rPr>
        <w:t xml:space="preserve">Term 1, Week </w:t>
      </w:r>
      <w:r w:rsidRPr="0024495C">
        <w:rPr>
          <w:rFonts w:cstheme="minorHAnsi"/>
          <w:b/>
          <w:bCs/>
        </w:rPr>
        <w:t>6</w:t>
      </w:r>
      <w:r w:rsidR="00D058A0">
        <w:rPr>
          <w:rFonts w:cstheme="minorHAnsi"/>
        </w:rPr>
        <w:t>,</w:t>
      </w:r>
      <w:r w:rsidRPr="002270DC">
        <w:rPr>
          <w:rFonts w:cstheme="minorHAnsi"/>
        </w:rPr>
        <w:t xml:space="preserve"> schools are </w:t>
      </w:r>
      <w:r w:rsidR="00264FCD" w:rsidRPr="002270DC">
        <w:rPr>
          <w:rFonts w:cstheme="minorHAnsi"/>
        </w:rPr>
        <w:t xml:space="preserve">to </w:t>
      </w:r>
      <w:r w:rsidRPr="00DF1387">
        <w:t>return</w:t>
      </w:r>
      <w:r w:rsidRPr="002270DC">
        <w:rPr>
          <w:rFonts w:cstheme="minorHAnsi"/>
        </w:rPr>
        <w:t xml:space="preserve"> the completed</w:t>
      </w:r>
      <w:r w:rsidR="006063D3">
        <w:rPr>
          <w:rFonts w:cstheme="minorHAnsi"/>
        </w:rPr>
        <w:t xml:space="preserve"> </w:t>
      </w:r>
      <w:r w:rsidRPr="002270DC">
        <w:rPr>
          <w:rFonts w:cstheme="minorHAnsi"/>
        </w:rPr>
        <w:t>report to the Authority.</w:t>
      </w:r>
    </w:p>
    <w:p w14:paraId="1F51DF4D" w14:textId="591CB664" w:rsidR="008067E7" w:rsidRPr="002270DC" w:rsidRDefault="00F3438E" w:rsidP="00DF1387">
      <w:pPr>
        <w:rPr>
          <w:rFonts w:cstheme="minorHAnsi"/>
        </w:rPr>
      </w:pPr>
      <w:r w:rsidRPr="002270DC">
        <w:rPr>
          <w:rFonts w:cstheme="minorHAnsi"/>
        </w:rPr>
        <w:t xml:space="preserve">In </w:t>
      </w:r>
      <w:r w:rsidRPr="000A2A71">
        <w:rPr>
          <w:rFonts w:cstheme="minorHAnsi"/>
          <w:b/>
          <w:bCs/>
        </w:rPr>
        <w:t>T</w:t>
      </w:r>
      <w:r w:rsidRPr="00906535">
        <w:rPr>
          <w:rFonts w:cstheme="minorHAnsi"/>
          <w:b/>
          <w:bCs/>
        </w:rPr>
        <w:t>erm</w:t>
      </w:r>
      <w:r w:rsidRPr="0024495C">
        <w:rPr>
          <w:rFonts w:cstheme="minorHAnsi"/>
          <w:b/>
          <w:bCs/>
        </w:rPr>
        <w:t xml:space="preserve"> 1, Week </w:t>
      </w:r>
      <w:r w:rsidR="00963D37" w:rsidRPr="0024495C">
        <w:rPr>
          <w:rFonts w:cstheme="minorHAnsi"/>
          <w:b/>
          <w:bCs/>
        </w:rPr>
        <w:t>8</w:t>
      </w:r>
      <w:r w:rsidR="00D058A0">
        <w:rPr>
          <w:rFonts w:cstheme="minorHAnsi"/>
        </w:rPr>
        <w:t>,</w:t>
      </w:r>
      <w:r w:rsidRPr="002270DC">
        <w:rPr>
          <w:rFonts w:cstheme="minorHAnsi"/>
        </w:rPr>
        <w:t xml:space="preserve"> the Authority </w:t>
      </w:r>
      <w:r w:rsidR="006B27C3" w:rsidRPr="00DF1387">
        <w:t>will</w:t>
      </w:r>
      <w:r w:rsidR="006B27C3" w:rsidRPr="002270DC">
        <w:rPr>
          <w:rFonts w:cstheme="minorHAnsi"/>
        </w:rPr>
        <w:t xml:space="preserve"> make available </w:t>
      </w:r>
      <w:r w:rsidR="00906535">
        <w:rPr>
          <w:rFonts w:cstheme="minorHAnsi"/>
        </w:rPr>
        <w:t xml:space="preserve">via </w:t>
      </w:r>
      <w:r w:rsidR="006B27C3" w:rsidRPr="002270DC">
        <w:rPr>
          <w:rFonts w:cstheme="minorHAnsi"/>
        </w:rPr>
        <w:t xml:space="preserve">a </w:t>
      </w:r>
      <w:r w:rsidR="005A1580" w:rsidRPr="002270DC">
        <w:rPr>
          <w:rFonts w:cstheme="minorHAnsi"/>
        </w:rPr>
        <w:t xml:space="preserve">confirmation report </w:t>
      </w:r>
      <w:r w:rsidR="006B27C3" w:rsidRPr="002270DC">
        <w:rPr>
          <w:rFonts w:cstheme="minorHAnsi"/>
        </w:rPr>
        <w:t>containing</w:t>
      </w:r>
      <w:r w:rsidR="005A1580" w:rsidRPr="002270DC">
        <w:rPr>
          <w:rFonts w:cstheme="minorHAnsi"/>
        </w:rPr>
        <w:t xml:space="preserve"> </w:t>
      </w:r>
      <w:r w:rsidR="007760E5" w:rsidRPr="002270DC">
        <w:rPr>
          <w:rFonts w:cstheme="minorHAnsi"/>
        </w:rPr>
        <w:t xml:space="preserve">the location, </w:t>
      </w:r>
      <w:r w:rsidR="00840262" w:rsidRPr="002270DC">
        <w:rPr>
          <w:rFonts w:cstheme="minorHAnsi"/>
        </w:rPr>
        <w:t xml:space="preserve">selected </w:t>
      </w:r>
      <w:r w:rsidR="005A1580" w:rsidRPr="002270DC">
        <w:rPr>
          <w:rFonts w:cstheme="minorHAnsi"/>
        </w:rPr>
        <w:t>sport/s</w:t>
      </w:r>
      <w:r w:rsidR="00D31CE9" w:rsidRPr="00D31CE9">
        <w:rPr>
          <w:rFonts w:cstheme="minorHAnsi"/>
        </w:rPr>
        <w:t xml:space="preserve"> </w:t>
      </w:r>
      <w:r w:rsidR="00D31CE9">
        <w:rPr>
          <w:rFonts w:cstheme="minorHAnsi"/>
        </w:rPr>
        <w:t>and</w:t>
      </w:r>
      <w:r w:rsidR="00F309C3" w:rsidRPr="002270DC">
        <w:rPr>
          <w:rFonts w:cstheme="minorHAnsi"/>
        </w:rPr>
        <w:t xml:space="preserve"> </w:t>
      </w:r>
      <w:r w:rsidR="00574374">
        <w:rPr>
          <w:rFonts w:cstheme="minorHAnsi"/>
        </w:rPr>
        <w:t>Western Australian student number (</w:t>
      </w:r>
      <w:r w:rsidR="002909ED">
        <w:rPr>
          <w:rFonts w:cstheme="minorHAnsi"/>
        </w:rPr>
        <w:t>WASN</w:t>
      </w:r>
      <w:r w:rsidR="00574374">
        <w:rPr>
          <w:rFonts w:cstheme="minorHAnsi"/>
        </w:rPr>
        <w:t>)</w:t>
      </w:r>
      <w:r w:rsidR="00F309C3" w:rsidRPr="002270DC">
        <w:rPr>
          <w:rFonts w:cstheme="minorHAnsi"/>
        </w:rPr>
        <w:t xml:space="preserve"> </w:t>
      </w:r>
      <w:r w:rsidR="00D31CE9">
        <w:rPr>
          <w:rFonts w:cstheme="minorHAnsi"/>
        </w:rPr>
        <w:t>of</w:t>
      </w:r>
      <w:r w:rsidR="006063D3">
        <w:rPr>
          <w:rFonts w:cstheme="minorHAnsi"/>
        </w:rPr>
        <w:t xml:space="preserve"> each student</w:t>
      </w:r>
      <w:r w:rsidR="00F3401D">
        <w:rPr>
          <w:rFonts w:cstheme="minorHAnsi"/>
        </w:rPr>
        <w:t xml:space="preserve"> and the teacher</w:t>
      </w:r>
      <w:r w:rsidR="00002028">
        <w:rPr>
          <w:rFonts w:cstheme="minorHAnsi"/>
        </w:rPr>
        <w:t>/</w:t>
      </w:r>
      <w:r w:rsidR="00F3401D">
        <w:rPr>
          <w:rFonts w:cstheme="minorHAnsi"/>
        </w:rPr>
        <w:t>s involved in the administration of the SPEA.</w:t>
      </w:r>
    </w:p>
    <w:p w14:paraId="67EAA9D2" w14:textId="57C1A89D" w:rsidR="00906FE1" w:rsidRPr="002270DC" w:rsidRDefault="00401C17" w:rsidP="00DF1387">
      <w:pPr>
        <w:spacing w:after="0"/>
        <w:rPr>
          <w:rFonts w:cstheme="minorHAnsi"/>
        </w:rPr>
      </w:pPr>
      <w:r w:rsidRPr="002270DC">
        <w:rPr>
          <w:rFonts w:cstheme="minorHAnsi"/>
        </w:rPr>
        <w:t xml:space="preserve">By no later than </w:t>
      </w:r>
      <w:r w:rsidR="00906FE1" w:rsidRPr="0024495C">
        <w:rPr>
          <w:rFonts w:cstheme="minorHAnsi"/>
          <w:b/>
          <w:bCs/>
        </w:rPr>
        <w:t>Term 1, Week 8</w:t>
      </w:r>
      <w:r w:rsidR="00906FE1" w:rsidRPr="002270DC">
        <w:rPr>
          <w:rFonts w:cstheme="minorHAnsi"/>
        </w:rPr>
        <w:t xml:space="preserve"> </w:t>
      </w:r>
      <w:r w:rsidR="00906FE1" w:rsidRPr="00DF1387">
        <w:t>the</w:t>
      </w:r>
      <w:r w:rsidR="00906FE1" w:rsidRPr="002270DC">
        <w:rPr>
          <w:rFonts w:cstheme="minorHAnsi"/>
        </w:rPr>
        <w:t xml:space="preserve"> Authority, via its website, will make available:</w:t>
      </w:r>
    </w:p>
    <w:p w14:paraId="1A16C590" w14:textId="06397CD5" w:rsidR="00B432A4" w:rsidRPr="002270DC" w:rsidRDefault="00651D97" w:rsidP="00DF1387">
      <w:pPr>
        <w:pStyle w:val="ListParagraph"/>
        <w:numPr>
          <w:ilvl w:val="0"/>
          <w:numId w:val="11"/>
        </w:numPr>
        <w:rPr>
          <w:rFonts w:cstheme="minorHAnsi"/>
        </w:rPr>
      </w:pPr>
      <w:r>
        <w:rPr>
          <w:rFonts w:cstheme="minorHAnsi"/>
        </w:rPr>
        <w:t xml:space="preserve">a sample </w:t>
      </w:r>
      <w:r w:rsidR="00247B6D" w:rsidRPr="002270DC">
        <w:rPr>
          <w:rFonts w:cstheme="minorHAnsi"/>
        </w:rPr>
        <w:t>marks collection form</w:t>
      </w:r>
    </w:p>
    <w:p w14:paraId="1178A1D3" w14:textId="6676BAE3" w:rsidR="00B432A4" w:rsidRDefault="00247B6D" w:rsidP="00DF1387">
      <w:pPr>
        <w:pStyle w:val="ListParagraph"/>
        <w:numPr>
          <w:ilvl w:val="0"/>
          <w:numId w:val="11"/>
        </w:numPr>
        <w:rPr>
          <w:rFonts w:cstheme="minorHAnsi"/>
        </w:rPr>
      </w:pPr>
      <w:r w:rsidRPr="002270DC">
        <w:rPr>
          <w:rFonts w:cstheme="minorHAnsi"/>
        </w:rPr>
        <w:t xml:space="preserve">support </w:t>
      </w:r>
      <w:r w:rsidR="00B432A4" w:rsidRPr="002270DC">
        <w:rPr>
          <w:rFonts w:cstheme="minorHAnsi"/>
        </w:rPr>
        <w:t xml:space="preserve">materials </w:t>
      </w:r>
      <w:r w:rsidR="00D058A0">
        <w:rPr>
          <w:rFonts w:cstheme="minorHAnsi"/>
        </w:rPr>
        <w:t>and marking key</w:t>
      </w:r>
      <w:r w:rsidR="00E7005A">
        <w:rPr>
          <w:rFonts w:cstheme="minorHAnsi"/>
        </w:rPr>
        <w:t>s</w:t>
      </w:r>
      <w:r w:rsidR="00D058A0">
        <w:rPr>
          <w:rFonts w:cstheme="minorHAnsi"/>
        </w:rPr>
        <w:t xml:space="preserve"> </w:t>
      </w:r>
      <w:r w:rsidR="00B432A4" w:rsidRPr="002270DC">
        <w:rPr>
          <w:rFonts w:cstheme="minorHAnsi"/>
        </w:rPr>
        <w:t xml:space="preserve">for </w:t>
      </w:r>
      <w:r w:rsidR="00651D97">
        <w:rPr>
          <w:rFonts w:cstheme="minorHAnsi"/>
        </w:rPr>
        <w:t xml:space="preserve">each of the </w:t>
      </w:r>
      <w:r w:rsidR="00B432A4" w:rsidRPr="002270DC">
        <w:rPr>
          <w:rFonts w:cstheme="minorHAnsi"/>
        </w:rPr>
        <w:t>ten (10) sports</w:t>
      </w:r>
      <w:r w:rsidR="009858D4">
        <w:rPr>
          <w:rFonts w:cstheme="minorHAnsi"/>
        </w:rPr>
        <w:t xml:space="preserve"> prescribed in the syllabus</w:t>
      </w:r>
      <w:r w:rsidR="00574374">
        <w:rPr>
          <w:rFonts w:cstheme="minorHAnsi"/>
        </w:rPr>
        <w:t>.</w:t>
      </w:r>
    </w:p>
    <w:p w14:paraId="2D048247" w14:textId="437698F3" w:rsidR="00B11845" w:rsidRPr="002270DC" w:rsidRDefault="008067E7" w:rsidP="00DF1387">
      <w:pPr>
        <w:rPr>
          <w:rFonts w:cstheme="minorHAnsi"/>
        </w:rPr>
      </w:pPr>
      <w:r w:rsidRPr="002270DC">
        <w:rPr>
          <w:rFonts w:cstheme="minorHAnsi"/>
        </w:rPr>
        <w:t xml:space="preserve">The school has until </w:t>
      </w:r>
      <w:r w:rsidRPr="0024495C">
        <w:rPr>
          <w:rFonts w:cstheme="minorHAnsi"/>
          <w:b/>
          <w:bCs/>
        </w:rPr>
        <w:t xml:space="preserve">Term </w:t>
      </w:r>
      <w:r w:rsidR="00EF6092" w:rsidRPr="0024495C">
        <w:rPr>
          <w:rFonts w:cstheme="minorHAnsi"/>
          <w:b/>
          <w:bCs/>
        </w:rPr>
        <w:t>1</w:t>
      </w:r>
      <w:r w:rsidRPr="0024495C">
        <w:rPr>
          <w:rFonts w:cstheme="minorHAnsi"/>
          <w:b/>
          <w:bCs/>
        </w:rPr>
        <w:t xml:space="preserve">, Week </w:t>
      </w:r>
      <w:r w:rsidR="00EF6092" w:rsidRPr="0024495C">
        <w:rPr>
          <w:rFonts w:cstheme="minorHAnsi"/>
          <w:b/>
          <w:bCs/>
        </w:rPr>
        <w:t>10</w:t>
      </w:r>
      <w:r w:rsidRPr="002270DC">
        <w:rPr>
          <w:rFonts w:cstheme="minorHAnsi"/>
        </w:rPr>
        <w:t xml:space="preserve"> to </w:t>
      </w:r>
      <w:r w:rsidR="00840262" w:rsidRPr="002270DC">
        <w:rPr>
          <w:rFonts w:cstheme="minorHAnsi"/>
        </w:rPr>
        <w:t xml:space="preserve">notify </w:t>
      </w:r>
      <w:r w:rsidR="00840262" w:rsidRPr="00DF1387">
        <w:t>the</w:t>
      </w:r>
      <w:r w:rsidR="00840262" w:rsidRPr="002270DC">
        <w:rPr>
          <w:rFonts w:cstheme="minorHAnsi"/>
        </w:rPr>
        <w:t xml:space="preserve"> Authority</w:t>
      </w:r>
      <w:r w:rsidR="00B11845" w:rsidRPr="002270DC">
        <w:rPr>
          <w:rFonts w:cstheme="minorHAnsi"/>
        </w:rPr>
        <w:t xml:space="preserve"> </w:t>
      </w:r>
      <w:r w:rsidR="00840262" w:rsidRPr="002270DC">
        <w:rPr>
          <w:rFonts w:cstheme="minorHAnsi"/>
        </w:rPr>
        <w:t xml:space="preserve">of any </w:t>
      </w:r>
      <w:r w:rsidR="00B11845" w:rsidRPr="002270DC">
        <w:rPr>
          <w:rFonts w:cstheme="minorHAnsi"/>
        </w:rPr>
        <w:t xml:space="preserve">changes to </w:t>
      </w:r>
      <w:r w:rsidR="00113D1E" w:rsidRPr="002270DC">
        <w:rPr>
          <w:rFonts w:cstheme="minorHAnsi"/>
        </w:rPr>
        <w:t xml:space="preserve">the </w:t>
      </w:r>
      <w:r w:rsidR="00840262" w:rsidRPr="002270DC">
        <w:rPr>
          <w:rFonts w:cstheme="minorHAnsi"/>
        </w:rPr>
        <w:t xml:space="preserve">location or </w:t>
      </w:r>
      <w:r w:rsidR="00B11845" w:rsidRPr="002270DC">
        <w:rPr>
          <w:rFonts w:cstheme="minorHAnsi"/>
        </w:rPr>
        <w:t>selected sport/s</w:t>
      </w:r>
      <w:r w:rsidR="00113D1E" w:rsidRPr="002270DC">
        <w:rPr>
          <w:rFonts w:cstheme="minorHAnsi"/>
        </w:rPr>
        <w:t xml:space="preserve"> for </w:t>
      </w:r>
      <w:r w:rsidR="009B2082">
        <w:rPr>
          <w:rFonts w:cstheme="minorHAnsi"/>
        </w:rPr>
        <w:t>the S</w:t>
      </w:r>
      <w:r w:rsidR="00921E74">
        <w:rPr>
          <w:rFonts w:cstheme="minorHAnsi"/>
        </w:rPr>
        <w:t>PEA.</w:t>
      </w:r>
    </w:p>
    <w:bookmarkEnd w:id="9"/>
    <w:p w14:paraId="43D6BC06" w14:textId="479185B0" w:rsidR="00567D62" w:rsidRPr="002270DC" w:rsidRDefault="00B11845" w:rsidP="00DF1387">
      <w:pPr>
        <w:rPr>
          <w:rFonts w:cstheme="minorHAnsi"/>
        </w:rPr>
      </w:pPr>
      <w:r w:rsidRPr="002270DC">
        <w:rPr>
          <w:rFonts w:cstheme="minorHAnsi"/>
        </w:rPr>
        <w:t xml:space="preserve">In </w:t>
      </w:r>
      <w:r w:rsidRPr="0024495C">
        <w:rPr>
          <w:rFonts w:cstheme="minorHAnsi"/>
          <w:b/>
          <w:bCs/>
        </w:rPr>
        <w:t xml:space="preserve">Term 2, Week </w:t>
      </w:r>
      <w:r w:rsidR="008451FD" w:rsidRPr="0024495C">
        <w:rPr>
          <w:rFonts w:cstheme="minorHAnsi"/>
          <w:b/>
          <w:bCs/>
        </w:rPr>
        <w:t>6</w:t>
      </w:r>
      <w:r w:rsidRPr="002270DC">
        <w:rPr>
          <w:rFonts w:cstheme="minorHAnsi"/>
        </w:rPr>
        <w:t xml:space="preserve"> </w:t>
      </w:r>
      <w:r w:rsidR="00567D62" w:rsidRPr="002270DC">
        <w:rPr>
          <w:rFonts w:cstheme="minorHAnsi"/>
        </w:rPr>
        <w:t xml:space="preserve">the Authority will </w:t>
      </w:r>
      <w:r w:rsidRPr="002270DC">
        <w:rPr>
          <w:rFonts w:cstheme="minorHAnsi"/>
        </w:rPr>
        <w:t>communicate to schools</w:t>
      </w:r>
      <w:r w:rsidR="00567D62" w:rsidRPr="002270DC">
        <w:rPr>
          <w:rFonts w:cstheme="minorHAnsi"/>
        </w:rPr>
        <w:t xml:space="preserve"> the </w:t>
      </w:r>
      <w:r w:rsidR="00C709FF" w:rsidRPr="002270DC">
        <w:rPr>
          <w:rFonts w:cstheme="minorHAnsi"/>
        </w:rPr>
        <w:t>timetable</w:t>
      </w:r>
      <w:r w:rsidR="00AA449D" w:rsidRPr="002270DC">
        <w:rPr>
          <w:rFonts w:cstheme="minorHAnsi"/>
        </w:rPr>
        <w:t xml:space="preserve"> (location/date/time)</w:t>
      </w:r>
      <w:r w:rsidR="00C709FF" w:rsidRPr="002270DC">
        <w:rPr>
          <w:rFonts w:cstheme="minorHAnsi"/>
        </w:rPr>
        <w:t xml:space="preserve"> for the </w:t>
      </w:r>
      <w:r w:rsidR="00574374">
        <w:rPr>
          <w:rFonts w:cstheme="minorHAnsi"/>
        </w:rPr>
        <w:t>SPEA</w:t>
      </w:r>
      <w:r w:rsidRPr="002270DC">
        <w:rPr>
          <w:rFonts w:cstheme="minorHAnsi"/>
        </w:rPr>
        <w:t xml:space="preserve"> </w:t>
      </w:r>
      <w:r w:rsidR="00567D62" w:rsidRPr="002270DC">
        <w:rPr>
          <w:rFonts w:cstheme="minorHAnsi"/>
        </w:rPr>
        <w:t>session</w:t>
      </w:r>
      <w:r w:rsidR="00113D1E" w:rsidRPr="002270DC">
        <w:rPr>
          <w:rFonts w:cstheme="minorHAnsi"/>
        </w:rPr>
        <w:t>/s</w:t>
      </w:r>
      <w:r w:rsidRPr="002270DC">
        <w:rPr>
          <w:rFonts w:cstheme="minorHAnsi"/>
        </w:rPr>
        <w:t>.</w:t>
      </w:r>
      <w:r w:rsidR="00584A02" w:rsidRPr="002270DC">
        <w:rPr>
          <w:rFonts w:cstheme="minorHAnsi"/>
        </w:rPr>
        <w:t xml:space="preserve"> </w:t>
      </w:r>
      <w:r w:rsidR="00795C87">
        <w:rPr>
          <w:rFonts w:cstheme="minorHAnsi"/>
        </w:rPr>
        <w:t>S</w:t>
      </w:r>
      <w:r w:rsidR="00567D62" w:rsidRPr="002270DC">
        <w:rPr>
          <w:rFonts w:cstheme="minorHAnsi"/>
        </w:rPr>
        <w:t>ession</w:t>
      </w:r>
      <w:r w:rsidR="00795C87">
        <w:rPr>
          <w:rFonts w:cstheme="minorHAnsi"/>
        </w:rPr>
        <w:t>s</w:t>
      </w:r>
      <w:r w:rsidR="00567D62" w:rsidRPr="002270DC">
        <w:rPr>
          <w:rFonts w:cstheme="minorHAnsi"/>
        </w:rPr>
        <w:t xml:space="preserve"> </w:t>
      </w:r>
      <w:r w:rsidR="00F3401D">
        <w:rPr>
          <w:rFonts w:cstheme="minorHAnsi"/>
        </w:rPr>
        <w:t>may</w:t>
      </w:r>
      <w:r w:rsidR="00F3401D" w:rsidRPr="002270DC">
        <w:rPr>
          <w:rFonts w:cstheme="minorHAnsi"/>
        </w:rPr>
        <w:t xml:space="preserve"> </w:t>
      </w:r>
      <w:r w:rsidR="00567D62" w:rsidRPr="002270DC">
        <w:rPr>
          <w:rFonts w:cstheme="minorHAnsi"/>
        </w:rPr>
        <w:t xml:space="preserve">not be </w:t>
      </w:r>
      <w:r w:rsidR="00567D62" w:rsidRPr="00DF1387">
        <w:t>aligned</w:t>
      </w:r>
      <w:r w:rsidR="00567D62" w:rsidRPr="002270DC">
        <w:rPr>
          <w:rFonts w:cstheme="minorHAnsi"/>
        </w:rPr>
        <w:t xml:space="preserve"> with </w:t>
      </w:r>
      <w:r w:rsidR="00002028">
        <w:rPr>
          <w:rFonts w:cstheme="minorHAnsi"/>
        </w:rPr>
        <w:t>the school’s class</w:t>
      </w:r>
      <w:r w:rsidR="00567D62" w:rsidRPr="002270DC">
        <w:rPr>
          <w:rFonts w:cstheme="minorHAnsi"/>
        </w:rPr>
        <w:t xml:space="preserve"> time</w:t>
      </w:r>
      <w:r w:rsidR="00002028">
        <w:rPr>
          <w:rFonts w:cstheme="minorHAnsi"/>
        </w:rPr>
        <w:t xml:space="preserve">s for the </w:t>
      </w:r>
      <w:r w:rsidR="00C8513A" w:rsidRPr="002270DC">
        <w:rPr>
          <w:bCs/>
        </w:rPr>
        <w:t>Physical Education Studies ATAR Year 12</w:t>
      </w:r>
      <w:r w:rsidR="00C8513A">
        <w:rPr>
          <w:bCs/>
        </w:rPr>
        <w:t xml:space="preserve"> </w:t>
      </w:r>
      <w:r w:rsidR="00002028">
        <w:rPr>
          <w:rFonts w:cstheme="minorHAnsi"/>
        </w:rPr>
        <w:t>course. S</w:t>
      </w:r>
      <w:r w:rsidR="00567D62" w:rsidRPr="002270DC">
        <w:rPr>
          <w:rFonts w:cstheme="minorHAnsi"/>
        </w:rPr>
        <w:t xml:space="preserve">chools will be required to </w:t>
      </w:r>
      <w:r w:rsidR="002E153D" w:rsidRPr="002270DC">
        <w:rPr>
          <w:rFonts w:cstheme="minorHAnsi"/>
        </w:rPr>
        <w:t>arrange</w:t>
      </w:r>
      <w:r w:rsidR="00567D62" w:rsidRPr="002270DC">
        <w:rPr>
          <w:rFonts w:cstheme="minorHAnsi"/>
        </w:rPr>
        <w:t xml:space="preserve"> for students to be available at the required day/time</w:t>
      </w:r>
      <w:r w:rsidR="00574374">
        <w:rPr>
          <w:rFonts w:cstheme="minorHAnsi"/>
        </w:rPr>
        <w:t>,</w:t>
      </w:r>
      <w:r w:rsidR="006D7BB8" w:rsidRPr="002270DC">
        <w:rPr>
          <w:rFonts w:cstheme="minorHAnsi"/>
        </w:rPr>
        <w:t xml:space="preserve"> as specified</w:t>
      </w:r>
      <w:r w:rsidR="00574374">
        <w:rPr>
          <w:rFonts w:cstheme="minorHAnsi"/>
        </w:rPr>
        <w:t xml:space="preserve"> in the schedule</w:t>
      </w:r>
      <w:r w:rsidR="00581E2E">
        <w:rPr>
          <w:rFonts w:cstheme="minorHAnsi"/>
        </w:rPr>
        <w:t xml:space="preserve"> provided</w:t>
      </w:r>
      <w:r w:rsidR="00506648" w:rsidRPr="002270DC">
        <w:rPr>
          <w:rFonts w:cstheme="minorHAnsi"/>
        </w:rPr>
        <w:t>.</w:t>
      </w:r>
    </w:p>
    <w:p w14:paraId="64D91001" w14:textId="59D2B3DE" w:rsidR="00A1142C" w:rsidRPr="002270DC" w:rsidRDefault="001D45D0" w:rsidP="00DF1387">
      <w:pPr>
        <w:spacing w:after="0"/>
        <w:rPr>
          <w:rFonts w:cstheme="minorHAnsi"/>
        </w:rPr>
      </w:pPr>
      <w:r w:rsidRPr="002270DC">
        <w:rPr>
          <w:rFonts w:cstheme="minorHAnsi"/>
        </w:rPr>
        <w:t xml:space="preserve">In </w:t>
      </w:r>
      <w:r w:rsidRPr="0024495C">
        <w:rPr>
          <w:rFonts w:cstheme="minorHAnsi"/>
          <w:b/>
          <w:bCs/>
        </w:rPr>
        <w:t>Term 3, Week 2</w:t>
      </w:r>
      <w:r w:rsidRPr="002270DC">
        <w:rPr>
          <w:rFonts w:cstheme="minorHAnsi"/>
        </w:rPr>
        <w:t xml:space="preserve"> schools</w:t>
      </w:r>
      <w:r w:rsidR="00C45C02" w:rsidRPr="002270DC">
        <w:rPr>
          <w:rFonts w:cstheme="minorHAnsi"/>
        </w:rPr>
        <w:t xml:space="preserve"> will receive </w:t>
      </w:r>
      <w:r w:rsidR="008C3039" w:rsidRPr="002270DC">
        <w:rPr>
          <w:rFonts w:cstheme="minorHAnsi"/>
        </w:rPr>
        <w:t>a</w:t>
      </w:r>
      <w:r w:rsidRPr="002270DC">
        <w:rPr>
          <w:rFonts w:cstheme="minorHAnsi"/>
        </w:rPr>
        <w:t xml:space="preserve"> </w:t>
      </w:r>
      <w:r w:rsidR="00247B6D" w:rsidRPr="002270DC">
        <w:rPr>
          <w:rFonts w:cstheme="minorHAnsi"/>
        </w:rPr>
        <w:t>marks collection fo</w:t>
      </w:r>
      <w:r w:rsidRPr="002270DC">
        <w:rPr>
          <w:rFonts w:cstheme="minorHAnsi"/>
        </w:rPr>
        <w:t xml:space="preserve">rm </w:t>
      </w:r>
      <w:r w:rsidR="00C45C02" w:rsidRPr="002270DC">
        <w:rPr>
          <w:rFonts w:cstheme="minorHAnsi"/>
        </w:rPr>
        <w:t xml:space="preserve">from the Authority </w:t>
      </w:r>
      <w:r w:rsidR="00ED3004" w:rsidRPr="002270DC">
        <w:rPr>
          <w:rFonts w:cstheme="minorHAnsi"/>
        </w:rPr>
        <w:t xml:space="preserve">that will </w:t>
      </w:r>
      <w:r w:rsidR="001B118E" w:rsidRPr="002270DC">
        <w:rPr>
          <w:rFonts w:cstheme="minorHAnsi"/>
        </w:rPr>
        <w:t>be pre</w:t>
      </w:r>
      <w:r w:rsidR="000A2A71">
        <w:rPr>
          <w:rFonts w:cstheme="minorHAnsi"/>
        </w:rPr>
        <w:noBreakHyphen/>
      </w:r>
      <w:r w:rsidR="001B118E" w:rsidRPr="002270DC">
        <w:rPr>
          <w:rFonts w:cstheme="minorHAnsi"/>
        </w:rPr>
        <w:t>populated with</w:t>
      </w:r>
      <w:r w:rsidR="00ED3004" w:rsidRPr="002270DC">
        <w:rPr>
          <w:rFonts w:cstheme="minorHAnsi"/>
        </w:rPr>
        <w:t xml:space="preserve"> </w:t>
      </w:r>
      <w:r w:rsidR="009B2082">
        <w:rPr>
          <w:rFonts w:cstheme="minorHAnsi"/>
        </w:rPr>
        <w:t xml:space="preserve">the </w:t>
      </w:r>
      <w:r w:rsidR="002909ED">
        <w:rPr>
          <w:rFonts w:cstheme="minorHAnsi"/>
        </w:rPr>
        <w:t>WASN</w:t>
      </w:r>
      <w:r w:rsidR="00D22797">
        <w:rPr>
          <w:rFonts w:cstheme="minorHAnsi"/>
        </w:rPr>
        <w:t xml:space="preserve"> and teacher</w:t>
      </w:r>
      <w:r w:rsidR="005356D0">
        <w:rPr>
          <w:rFonts w:cstheme="minorHAnsi"/>
        </w:rPr>
        <w:t xml:space="preserve"> name</w:t>
      </w:r>
      <w:r w:rsidR="00651D97" w:rsidRPr="002270DC" w:rsidDel="00651D97">
        <w:rPr>
          <w:rFonts w:cstheme="minorHAnsi"/>
        </w:rPr>
        <w:t xml:space="preserve"> </w:t>
      </w:r>
      <w:r w:rsidR="00E74C12" w:rsidRPr="002270DC">
        <w:rPr>
          <w:rFonts w:cstheme="minorHAnsi"/>
        </w:rPr>
        <w:t xml:space="preserve">based </w:t>
      </w:r>
      <w:r w:rsidR="00651D97">
        <w:rPr>
          <w:rFonts w:cstheme="minorHAnsi"/>
        </w:rPr>
        <w:t>on the</w:t>
      </w:r>
      <w:r w:rsidR="00651D97" w:rsidRPr="002270DC">
        <w:rPr>
          <w:rFonts w:cstheme="minorHAnsi"/>
        </w:rPr>
        <w:t xml:space="preserve"> </w:t>
      </w:r>
      <w:r w:rsidR="00E74C12" w:rsidRPr="002270DC">
        <w:rPr>
          <w:rFonts w:cstheme="minorHAnsi"/>
        </w:rPr>
        <w:t>sport</w:t>
      </w:r>
      <w:r w:rsidR="0033198A" w:rsidRPr="002270DC">
        <w:rPr>
          <w:rFonts w:cstheme="minorHAnsi"/>
        </w:rPr>
        <w:t xml:space="preserve"> to be externally assessed.</w:t>
      </w:r>
      <w:r w:rsidR="00A1142C" w:rsidRPr="002270DC">
        <w:rPr>
          <w:rFonts w:cstheme="minorHAnsi"/>
        </w:rPr>
        <w:t xml:space="preserve"> The </w:t>
      </w:r>
      <w:r w:rsidR="005809C7">
        <w:rPr>
          <w:rFonts w:cstheme="minorHAnsi"/>
        </w:rPr>
        <w:t>school</w:t>
      </w:r>
      <w:r w:rsidR="005809C7" w:rsidRPr="002270DC">
        <w:rPr>
          <w:rFonts w:cstheme="minorHAnsi"/>
        </w:rPr>
        <w:t xml:space="preserve"> </w:t>
      </w:r>
      <w:r w:rsidR="00A1142C" w:rsidRPr="002270DC">
        <w:rPr>
          <w:rFonts w:cstheme="minorHAnsi"/>
        </w:rPr>
        <w:t>must ensure that the data is correct, including:</w:t>
      </w:r>
    </w:p>
    <w:p w14:paraId="51FE3143" w14:textId="38BA0454" w:rsidR="00A1142C" w:rsidRPr="002270DC" w:rsidRDefault="00247B6D" w:rsidP="00DF1387">
      <w:pPr>
        <w:pStyle w:val="ListParagraph"/>
        <w:numPr>
          <w:ilvl w:val="0"/>
          <w:numId w:val="10"/>
        </w:numPr>
        <w:spacing w:after="120"/>
        <w:rPr>
          <w:rFonts w:cstheme="minorHAnsi"/>
        </w:rPr>
      </w:pPr>
      <w:r w:rsidRPr="002270DC">
        <w:rPr>
          <w:rFonts w:cstheme="minorHAnsi"/>
        </w:rPr>
        <w:lastRenderedPageBreak/>
        <w:t>selected sport/s</w:t>
      </w:r>
    </w:p>
    <w:p w14:paraId="4649E7FE" w14:textId="14F0A91F" w:rsidR="00A1142C" w:rsidRPr="002270DC" w:rsidRDefault="00ED782E" w:rsidP="00DF1387">
      <w:pPr>
        <w:pStyle w:val="ListParagraph"/>
        <w:numPr>
          <w:ilvl w:val="0"/>
          <w:numId w:val="10"/>
        </w:numPr>
        <w:spacing w:after="120"/>
        <w:rPr>
          <w:rFonts w:cstheme="minorHAnsi"/>
        </w:rPr>
      </w:pPr>
      <w:r>
        <w:rPr>
          <w:rFonts w:cstheme="minorHAnsi"/>
        </w:rPr>
        <w:t>WA</w:t>
      </w:r>
      <w:r w:rsidR="0024495C">
        <w:rPr>
          <w:rFonts w:cstheme="minorHAnsi"/>
        </w:rPr>
        <w:t>SN</w:t>
      </w:r>
    </w:p>
    <w:p w14:paraId="7F01FE6D" w14:textId="77777777" w:rsidR="005302EC" w:rsidRDefault="00D22797" w:rsidP="00DF1387">
      <w:pPr>
        <w:pStyle w:val="ListParagraph"/>
        <w:numPr>
          <w:ilvl w:val="0"/>
          <w:numId w:val="10"/>
        </w:numPr>
        <w:rPr>
          <w:rFonts w:cstheme="minorHAnsi"/>
        </w:rPr>
      </w:pPr>
      <w:r>
        <w:rPr>
          <w:rFonts w:cstheme="minorHAnsi"/>
        </w:rPr>
        <w:t>details of the teacher</w:t>
      </w:r>
      <w:r w:rsidR="005809C7">
        <w:rPr>
          <w:rFonts w:cstheme="minorHAnsi"/>
        </w:rPr>
        <w:t>/s</w:t>
      </w:r>
    </w:p>
    <w:p w14:paraId="5CB7842D" w14:textId="3FDFB73C" w:rsidR="00ED2CB0" w:rsidRDefault="005302EC" w:rsidP="00DF1387">
      <w:pPr>
        <w:pStyle w:val="ListParagraph"/>
        <w:numPr>
          <w:ilvl w:val="0"/>
          <w:numId w:val="10"/>
        </w:numPr>
        <w:rPr>
          <w:rFonts w:cstheme="minorHAnsi"/>
        </w:rPr>
      </w:pPr>
      <w:r>
        <w:rPr>
          <w:rFonts w:cstheme="minorHAnsi"/>
        </w:rPr>
        <w:t>other details as required</w:t>
      </w:r>
      <w:r w:rsidR="00574374">
        <w:rPr>
          <w:rFonts w:cstheme="minorHAnsi"/>
        </w:rPr>
        <w:t>.</w:t>
      </w:r>
    </w:p>
    <w:p w14:paraId="30FE3F87" w14:textId="4098C5F0" w:rsidR="00623D85" w:rsidRPr="002270DC" w:rsidRDefault="00623D85" w:rsidP="00DF1387">
      <w:pPr>
        <w:spacing w:after="0"/>
        <w:rPr>
          <w:rFonts w:cstheme="minorHAnsi"/>
        </w:rPr>
      </w:pPr>
      <w:r w:rsidRPr="002270DC">
        <w:rPr>
          <w:rFonts w:cstheme="minorHAnsi"/>
        </w:rPr>
        <w:t xml:space="preserve">Prior to the </w:t>
      </w:r>
      <w:r w:rsidR="00581E2E">
        <w:rPr>
          <w:rFonts w:cstheme="minorHAnsi"/>
        </w:rPr>
        <w:t>SPEA</w:t>
      </w:r>
      <w:r w:rsidRPr="002270DC">
        <w:rPr>
          <w:rFonts w:cstheme="minorHAnsi"/>
        </w:rPr>
        <w:t xml:space="preserve"> </w:t>
      </w:r>
      <w:r w:rsidR="00EC026A" w:rsidRPr="002270DC">
        <w:rPr>
          <w:rFonts w:cstheme="minorHAnsi"/>
        </w:rPr>
        <w:t xml:space="preserve">session, </w:t>
      </w:r>
      <w:r w:rsidRPr="00DF1387">
        <w:t>the</w:t>
      </w:r>
      <w:r w:rsidRPr="002270DC">
        <w:rPr>
          <w:rFonts w:cstheme="minorHAnsi"/>
        </w:rPr>
        <w:t xml:space="preserve"> class teacher must ensure all requirements are met as specified in the support material</w:t>
      </w:r>
      <w:r w:rsidR="00A564DC">
        <w:rPr>
          <w:rFonts w:cstheme="minorHAnsi"/>
        </w:rPr>
        <w:t xml:space="preserve"> for the sport published </w:t>
      </w:r>
      <w:r w:rsidR="00A77686">
        <w:rPr>
          <w:rFonts w:cstheme="minorHAnsi"/>
        </w:rPr>
        <w:t>on</w:t>
      </w:r>
      <w:r w:rsidR="00A564DC">
        <w:rPr>
          <w:rFonts w:cstheme="minorHAnsi"/>
        </w:rPr>
        <w:t xml:space="preserve"> the Authority</w:t>
      </w:r>
      <w:r w:rsidR="00A77686">
        <w:rPr>
          <w:rFonts w:cstheme="minorHAnsi"/>
        </w:rPr>
        <w:t xml:space="preserve"> website</w:t>
      </w:r>
      <w:r w:rsidRPr="002270DC">
        <w:rPr>
          <w:rFonts w:cstheme="minorHAnsi"/>
        </w:rPr>
        <w:t>, including:</w:t>
      </w:r>
    </w:p>
    <w:p w14:paraId="24D7F496" w14:textId="2F56DD30" w:rsidR="00623D85" w:rsidRPr="002270DC" w:rsidRDefault="00906535" w:rsidP="00DF1387">
      <w:pPr>
        <w:pStyle w:val="ListParagraph"/>
        <w:numPr>
          <w:ilvl w:val="0"/>
          <w:numId w:val="12"/>
        </w:numPr>
        <w:rPr>
          <w:rFonts w:cstheme="minorHAnsi"/>
        </w:rPr>
      </w:pPr>
      <w:r>
        <w:rPr>
          <w:rFonts w:cstheme="minorHAnsi"/>
        </w:rPr>
        <w:t xml:space="preserve">the </w:t>
      </w:r>
      <w:r w:rsidR="00623D85" w:rsidRPr="002270DC">
        <w:rPr>
          <w:rFonts w:cstheme="minorHAnsi"/>
        </w:rPr>
        <w:t>minimum number of students are available</w:t>
      </w:r>
    </w:p>
    <w:p w14:paraId="1CEBD422" w14:textId="7D167A01" w:rsidR="00623D85" w:rsidRPr="000A2A71" w:rsidRDefault="00623D85" w:rsidP="00DF1387">
      <w:pPr>
        <w:pStyle w:val="ListParagraph"/>
        <w:numPr>
          <w:ilvl w:val="0"/>
          <w:numId w:val="12"/>
        </w:numPr>
        <w:rPr>
          <w:rFonts w:cstheme="minorHAnsi"/>
        </w:rPr>
      </w:pPr>
      <w:r w:rsidRPr="000A2A71">
        <w:rPr>
          <w:rFonts w:cstheme="minorHAnsi"/>
        </w:rPr>
        <w:t>required equipment/resources are prepared</w:t>
      </w:r>
      <w:r w:rsidR="000A2A71" w:rsidRPr="000A2A71">
        <w:rPr>
          <w:rFonts w:cstheme="minorHAnsi"/>
        </w:rPr>
        <w:t xml:space="preserve"> (e.g. </w:t>
      </w:r>
      <w:r w:rsidRPr="000A2A71">
        <w:rPr>
          <w:rFonts w:cstheme="minorHAnsi"/>
        </w:rPr>
        <w:t xml:space="preserve">nets </w:t>
      </w:r>
      <w:r w:rsidR="009F0464" w:rsidRPr="000A2A71">
        <w:rPr>
          <w:rFonts w:cstheme="minorHAnsi"/>
        </w:rPr>
        <w:t xml:space="preserve">are </w:t>
      </w:r>
      <w:r w:rsidRPr="000A2A71">
        <w:rPr>
          <w:rFonts w:cstheme="minorHAnsi"/>
        </w:rPr>
        <w:t xml:space="preserve">at correct height; fields </w:t>
      </w:r>
      <w:r w:rsidR="009F0464" w:rsidRPr="000A2A71">
        <w:rPr>
          <w:rFonts w:cstheme="minorHAnsi"/>
        </w:rPr>
        <w:t xml:space="preserve">have </w:t>
      </w:r>
      <w:r w:rsidRPr="000A2A71">
        <w:rPr>
          <w:rFonts w:cstheme="minorHAnsi"/>
        </w:rPr>
        <w:t>appropriate markings; ball</w:t>
      </w:r>
      <w:r w:rsidR="009F0464" w:rsidRPr="000A2A71">
        <w:rPr>
          <w:rFonts w:cstheme="minorHAnsi"/>
        </w:rPr>
        <w:t>/s</w:t>
      </w:r>
      <w:r w:rsidRPr="000A2A71">
        <w:rPr>
          <w:rFonts w:cstheme="minorHAnsi"/>
        </w:rPr>
        <w:t xml:space="preserve"> </w:t>
      </w:r>
      <w:r w:rsidR="009F0464" w:rsidRPr="000A2A71">
        <w:rPr>
          <w:rFonts w:cstheme="minorHAnsi"/>
        </w:rPr>
        <w:t xml:space="preserve">are </w:t>
      </w:r>
      <w:r w:rsidRPr="000A2A71">
        <w:rPr>
          <w:rFonts w:cstheme="minorHAnsi"/>
        </w:rPr>
        <w:t>of appropriate type and size</w:t>
      </w:r>
      <w:r w:rsidR="000A2A71">
        <w:rPr>
          <w:rFonts w:cstheme="minorHAnsi"/>
        </w:rPr>
        <w:t>)</w:t>
      </w:r>
    </w:p>
    <w:p w14:paraId="1E35DA18" w14:textId="5F97F711" w:rsidR="00623D85" w:rsidRPr="000A2A71" w:rsidRDefault="005356D0" w:rsidP="00DF1387">
      <w:pPr>
        <w:pStyle w:val="ListParagraph"/>
        <w:numPr>
          <w:ilvl w:val="0"/>
          <w:numId w:val="12"/>
        </w:numPr>
        <w:rPr>
          <w:rFonts w:cstheme="minorHAnsi"/>
        </w:rPr>
      </w:pPr>
      <w:bookmarkStart w:id="10" w:name="_Hlk189128730"/>
      <w:r>
        <w:rPr>
          <w:rFonts w:cstheme="minorHAnsi"/>
        </w:rPr>
        <w:t xml:space="preserve">a </w:t>
      </w:r>
      <w:r w:rsidR="00623D85" w:rsidRPr="000A2A71">
        <w:rPr>
          <w:rFonts w:cstheme="minorHAnsi"/>
        </w:rPr>
        <w:t>suitable umpire/referee</w:t>
      </w:r>
      <w:r w:rsidR="009F0464" w:rsidRPr="000A2A71">
        <w:rPr>
          <w:rFonts w:cstheme="minorHAnsi"/>
        </w:rPr>
        <w:t xml:space="preserve"> is</w:t>
      </w:r>
      <w:r w:rsidR="005151DA" w:rsidRPr="000A2A71">
        <w:rPr>
          <w:rFonts w:cstheme="minorHAnsi"/>
        </w:rPr>
        <w:t xml:space="preserve"> made</w:t>
      </w:r>
      <w:r w:rsidR="009F0464" w:rsidRPr="000A2A71">
        <w:rPr>
          <w:rFonts w:cstheme="minorHAnsi"/>
        </w:rPr>
        <w:t xml:space="preserve"> available</w:t>
      </w:r>
      <w:r w:rsidR="000A2A71" w:rsidRPr="000A2A71">
        <w:rPr>
          <w:rFonts w:cstheme="minorHAnsi"/>
        </w:rPr>
        <w:t xml:space="preserve"> </w:t>
      </w:r>
      <w:r w:rsidR="005151DA" w:rsidRPr="000A2A71">
        <w:rPr>
          <w:rFonts w:cstheme="minorHAnsi"/>
        </w:rPr>
        <w:t>during the assessment</w:t>
      </w:r>
      <w:bookmarkEnd w:id="10"/>
      <w:r w:rsidR="00A1142C" w:rsidRPr="000A2A71">
        <w:rPr>
          <w:rFonts w:cstheme="minorHAnsi"/>
        </w:rPr>
        <w:t>.</w:t>
      </w:r>
    </w:p>
    <w:p w14:paraId="60771AFD" w14:textId="0F475CB6" w:rsidR="00623D85" w:rsidRPr="002270DC" w:rsidRDefault="00623D85" w:rsidP="00DF1387">
      <w:pPr>
        <w:spacing w:after="0"/>
        <w:rPr>
          <w:rFonts w:cstheme="minorHAnsi"/>
        </w:rPr>
      </w:pPr>
      <w:r w:rsidRPr="002270DC">
        <w:rPr>
          <w:rFonts w:cstheme="minorHAnsi"/>
        </w:rPr>
        <w:t xml:space="preserve">As a school-based </w:t>
      </w:r>
      <w:r w:rsidR="00A77686">
        <w:rPr>
          <w:rFonts w:cstheme="minorHAnsi"/>
        </w:rPr>
        <w:t>assessment</w:t>
      </w:r>
      <w:r w:rsidRPr="002270DC">
        <w:rPr>
          <w:rFonts w:cstheme="minorHAnsi"/>
        </w:rPr>
        <w:t>, the school must ensure all</w:t>
      </w:r>
      <w:r w:rsidR="000E1C70" w:rsidRPr="002270DC">
        <w:rPr>
          <w:rFonts w:cstheme="minorHAnsi"/>
        </w:rPr>
        <w:t xml:space="preserve"> </w:t>
      </w:r>
      <w:r w:rsidR="00621720" w:rsidRPr="002270DC">
        <w:rPr>
          <w:rFonts w:cstheme="minorHAnsi"/>
        </w:rPr>
        <w:t>occupational health and safety</w:t>
      </w:r>
      <w:r w:rsidR="00EC026A" w:rsidRPr="002270DC">
        <w:rPr>
          <w:rFonts w:cstheme="minorHAnsi"/>
        </w:rPr>
        <w:t xml:space="preserve"> </w:t>
      </w:r>
      <w:r w:rsidR="00BA7991" w:rsidRPr="002270DC">
        <w:rPr>
          <w:rFonts w:cstheme="minorHAnsi"/>
        </w:rPr>
        <w:t xml:space="preserve">(OHS) </w:t>
      </w:r>
      <w:r w:rsidR="00EC026A" w:rsidRPr="002270DC">
        <w:rPr>
          <w:rFonts w:cstheme="minorHAnsi"/>
        </w:rPr>
        <w:t>requirements are in place prior to the session, including:</w:t>
      </w:r>
    </w:p>
    <w:p w14:paraId="29C56AD0" w14:textId="4CC67806" w:rsidR="00EC026A" w:rsidRPr="002270DC" w:rsidRDefault="008C3748" w:rsidP="00DF1387">
      <w:pPr>
        <w:pStyle w:val="ListParagraph"/>
        <w:numPr>
          <w:ilvl w:val="0"/>
          <w:numId w:val="13"/>
        </w:numPr>
        <w:rPr>
          <w:rFonts w:cstheme="minorHAnsi"/>
        </w:rPr>
      </w:pPr>
      <w:r w:rsidRPr="002270DC">
        <w:rPr>
          <w:rFonts w:cstheme="minorHAnsi"/>
        </w:rPr>
        <w:t>appropriate first aid equipment</w:t>
      </w:r>
      <w:r w:rsidR="009F0464">
        <w:rPr>
          <w:rFonts w:cstheme="minorHAnsi"/>
        </w:rPr>
        <w:t>,</w:t>
      </w:r>
      <w:r w:rsidRPr="002270DC">
        <w:rPr>
          <w:rFonts w:cstheme="minorHAnsi"/>
        </w:rPr>
        <w:t xml:space="preserve"> such as </w:t>
      </w:r>
      <w:r w:rsidR="00EC026A" w:rsidRPr="002270DC">
        <w:rPr>
          <w:rFonts w:cstheme="minorHAnsi"/>
        </w:rPr>
        <w:t>first aid kits</w:t>
      </w:r>
      <w:r w:rsidRPr="002270DC">
        <w:rPr>
          <w:rFonts w:cstheme="minorHAnsi"/>
        </w:rPr>
        <w:t xml:space="preserve"> and defibrillator</w:t>
      </w:r>
      <w:r w:rsidR="009F0464">
        <w:rPr>
          <w:rFonts w:cstheme="minorHAnsi"/>
        </w:rPr>
        <w:t>,</w:t>
      </w:r>
      <w:r w:rsidR="00434F1C" w:rsidRPr="002270DC">
        <w:rPr>
          <w:rFonts w:cstheme="minorHAnsi"/>
        </w:rPr>
        <w:t xml:space="preserve"> </w:t>
      </w:r>
      <w:r w:rsidR="009F0464">
        <w:rPr>
          <w:rFonts w:cstheme="minorHAnsi"/>
        </w:rPr>
        <w:t>is</w:t>
      </w:r>
      <w:r w:rsidR="009F0464" w:rsidRPr="002270DC">
        <w:rPr>
          <w:rFonts w:cstheme="minorHAnsi"/>
        </w:rPr>
        <w:t xml:space="preserve"> </w:t>
      </w:r>
      <w:r w:rsidR="00434F1C" w:rsidRPr="002270DC">
        <w:rPr>
          <w:rFonts w:cstheme="minorHAnsi"/>
        </w:rPr>
        <w:t>available</w:t>
      </w:r>
    </w:p>
    <w:p w14:paraId="1BB28C6D" w14:textId="677C29C6" w:rsidR="00EC026A" w:rsidRPr="002270DC" w:rsidRDefault="008C3748" w:rsidP="00DF1387">
      <w:pPr>
        <w:pStyle w:val="ListParagraph"/>
        <w:numPr>
          <w:ilvl w:val="0"/>
          <w:numId w:val="13"/>
        </w:numPr>
        <w:rPr>
          <w:rFonts w:cstheme="minorHAnsi"/>
        </w:rPr>
      </w:pPr>
      <w:r w:rsidRPr="002270DC">
        <w:rPr>
          <w:rFonts w:cstheme="minorHAnsi"/>
        </w:rPr>
        <w:t>appropriate number of first aid trained personnel</w:t>
      </w:r>
      <w:r w:rsidR="00434F1C" w:rsidRPr="002270DC">
        <w:rPr>
          <w:rFonts w:cstheme="minorHAnsi"/>
        </w:rPr>
        <w:t xml:space="preserve"> are </w:t>
      </w:r>
      <w:r w:rsidR="00803F39" w:rsidRPr="002270DC">
        <w:rPr>
          <w:rFonts w:cstheme="minorHAnsi"/>
        </w:rPr>
        <w:t>available</w:t>
      </w:r>
    </w:p>
    <w:p w14:paraId="69BB06C6" w14:textId="56B56901" w:rsidR="00623D85" w:rsidRPr="002270DC" w:rsidRDefault="008C3748" w:rsidP="00DF1387">
      <w:pPr>
        <w:pStyle w:val="ListParagraph"/>
        <w:numPr>
          <w:ilvl w:val="0"/>
          <w:numId w:val="13"/>
        </w:numPr>
        <w:rPr>
          <w:rFonts w:cstheme="minorHAnsi"/>
        </w:rPr>
      </w:pPr>
      <w:r w:rsidRPr="002270DC">
        <w:rPr>
          <w:rFonts w:cstheme="minorHAnsi"/>
        </w:rPr>
        <w:t>playing surface/ground is</w:t>
      </w:r>
      <w:r w:rsidR="00434F1C" w:rsidRPr="002270DC">
        <w:rPr>
          <w:rFonts w:cstheme="minorHAnsi"/>
        </w:rPr>
        <w:t xml:space="preserve"> </w:t>
      </w:r>
      <w:r w:rsidR="007B075C" w:rsidRPr="002270DC">
        <w:rPr>
          <w:rFonts w:cstheme="minorHAnsi"/>
        </w:rPr>
        <w:t>inspected and determined to be of</w:t>
      </w:r>
      <w:r w:rsidR="00434F1C" w:rsidRPr="002270DC">
        <w:rPr>
          <w:rFonts w:cstheme="minorHAnsi"/>
        </w:rPr>
        <w:t xml:space="preserve"> an appropriate standard</w:t>
      </w:r>
      <w:r w:rsidR="00651D97">
        <w:rPr>
          <w:rFonts w:cstheme="minorHAnsi"/>
        </w:rPr>
        <w:t>.</w:t>
      </w:r>
    </w:p>
    <w:p w14:paraId="6ADFF116" w14:textId="03FC35EF" w:rsidR="009B2082" w:rsidRPr="00DF1387" w:rsidRDefault="00A1142C" w:rsidP="00DF1387">
      <w:r w:rsidRPr="002270DC">
        <w:rPr>
          <w:rFonts w:cstheme="minorHAnsi"/>
        </w:rPr>
        <w:t xml:space="preserve">In </w:t>
      </w:r>
      <w:r w:rsidRPr="0024495C">
        <w:rPr>
          <w:rFonts w:cstheme="minorHAnsi"/>
          <w:b/>
          <w:bCs/>
        </w:rPr>
        <w:t>Term 3</w:t>
      </w:r>
      <w:r w:rsidRPr="002270DC">
        <w:rPr>
          <w:rFonts w:cstheme="minorHAnsi"/>
        </w:rPr>
        <w:t xml:space="preserve">, the </w:t>
      </w:r>
      <w:r w:rsidR="00581E2E">
        <w:rPr>
          <w:rFonts w:cstheme="minorHAnsi"/>
        </w:rPr>
        <w:t>SPEA</w:t>
      </w:r>
      <w:r w:rsidRPr="002270DC">
        <w:rPr>
          <w:rFonts w:cstheme="minorHAnsi"/>
        </w:rPr>
        <w:t xml:space="preserve"> will be conducted </w:t>
      </w:r>
      <w:r w:rsidR="009F0464">
        <w:rPr>
          <w:rFonts w:cstheme="minorHAnsi"/>
        </w:rPr>
        <w:t>between</w:t>
      </w:r>
      <w:r w:rsidR="009F0464" w:rsidRPr="002270DC">
        <w:rPr>
          <w:rFonts w:cstheme="minorHAnsi"/>
        </w:rPr>
        <w:t xml:space="preserve"> </w:t>
      </w:r>
      <w:r w:rsidRPr="0024495C">
        <w:rPr>
          <w:rFonts w:cstheme="minorHAnsi"/>
          <w:b/>
          <w:bCs/>
        </w:rPr>
        <w:t xml:space="preserve">Weeks 2 </w:t>
      </w:r>
      <w:r w:rsidR="009F0464" w:rsidRPr="0024495C">
        <w:rPr>
          <w:rFonts w:cstheme="minorHAnsi"/>
          <w:b/>
          <w:bCs/>
        </w:rPr>
        <w:t>and </w:t>
      </w:r>
      <w:r w:rsidR="005151DA">
        <w:rPr>
          <w:rFonts w:cstheme="minorHAnsi"/>
          <w:b/>
          <w:bCs/>
        </w:rPr>
        <w:t>8</w:t>
      </w:r>
      <w:r w:rsidR="006063D3" w:rsidRPr="002270DC">
        <w:rPr>
          <w:rFonts w:cstheme="minorHAnsi"/>
        </w:rPr>
        <w:t xml:space="preserve"> </w:t>
      </w:r>
      <w:r w:rsidRPr="002270DC">
        <w:rPr>
          <w:rFonts w:cstheme="minorHAnsi"/>
        </w:rPr>
        <w:t>based upon the timetable provided by the Authority.</w:t>
      </w:r>
    </w:p>
    <w:p w14:paraId="28A62E1E" w14:textId="21BCD880" w:rsidR="00567D62" w:rsidRPr="002270DC" w:rsidRDefault="00567D62" w:rsidP="002F59CD">
      <w:pPr>
        <w:pStyle w:val="Heading3"/>
        <w:ind w:left="431" w:hanging="431"/>
      </w:pPr>
      <w:bookmarkStart w:id="11" w:name="_Toc189132902"/>
      <w:r w:rsidRPr="002270DC">
        <w:t>On the day of the session</w:t>
      </w:r>
      <w:bookmarkEnd w:id="11"/>
    </w:p>
    <w:p w14:paraId="2233DDBC" w14:textId="7E69D96B" w:rsidR="006E0C10" w:rsidRPr="002270DC" w:rsidRDefault="00FE3DFE" w:rsidP="00DF1387">
      <w:pPr>
        <w:rPr>
          <w:rFonts w:cstheme="minorHAnsi"/>
        </w:rPr>
      </w:pPr>
      <w:r w:rsidRPr="002270DC">
        <w:rPr>
          <w:rFonts w:cstheme="minorHAnsi"/>
        </w:rPr>
        <w:t xml:space="preserve">The </w:t>
      </w:r>
      <w:r w:rsidR="006E0C10" w:rsidRPr="002270DC">
        <w:rPr>
          <w:rFonts w:cstheme="minorHAnsi"/>
        </w:rPr>
        <w:t xml:space="preserve">teacher must ensure that all details on the marks collection form are </w:t>
      </w:r>
      <w:r w:rsidR="00B2229E" w:rsidRPr="002270DC">
        <w:rPr>
          <w:rFonts w:cstheme="minorHAnsi"/>
        </w:rPr>
        <w:t>correct,</w:t>
      </w:r>
      <w:r w:rsidR="006E0C10" w:rsidRPr="002270DC">
        <w:rPr>
          <w:rFonts w:cstheme="minorHAnsi"/>
        </w:rPr>
        <w:t xml:space="preserve"> and sufficient </w:t>
      </w:r>
      <w:r w:rsidR="00ED2CB0" w:rsidRPr="002270DC">
        <w:rPr>
          <w:rFonts w:cstheme="minorHAnsi"/>
        </w:rPr>
        <w:t>forms are printed f</w:t>
      </w:r>
      <w:r w:rsidR="00803F39" w:rsidRPr="002270DC">
        <w:rPr>
          <w:rFonts w:cstheme="minorHAnsi"/>
        </w:rPr>
        <w:t>or</w:t>
      </w:r>
      <w:r w:rsidR="00795C87">
        <w:rPr>
          <w:rFonts w:cstheme="minorHAnsi"/>
        </w:rPr>
        <w:t xml:space="preserve"> use by</w:t>
      </w:r>
      <w:r w:rsidR="00ED2CB0" w:rsidRPr="002270DC">
        <w:rPr>
          <w:rFonts w:cstheme="minorHAnsi"/>
        </w:rPr>
        <w:t xml:space="preserve"> </w:t>
      </w:r>
      <w:r w:rsidR="00906535">
        <w:rPr>
          <w:rFonts w:cstheme="minorHAnsi"/>
        </w:rPr>
        <w:t>the teacher</w:t>
      </w:r>
      <w:r w:rsidR="00906535" w:rsidRPr="002270DC">
        <w:rPr>
          <w:rFonts w:cstheme="minorHAnsi"/>
        </w:rPr>
        <w:t xml:space="preserve"> </w:t>
      </w:r>
      <w:r w:rsidR="00ED2CB0" w:rsidRPr="002270DC">
        <w:rPr>
          <w:rFonts w:cstheme="minorHAnsi"/>
        </w:rPr>
        <w:t>and the</w:t>
      </w:r>
      <w:r w:rsidR="00C03855">
        <w:rPr>
          <w:rFonts w:cstheme="minorHAnsi"/>
        </w:rPr>
        <w:t xml:space="preserve"> external</w:t>
      </w:r>
      <w:r w:rsidR="00ED2CB0" w:rsidRPr="002270DC">
        <w:rPr>
          <w:rFonts w:cstheme="minorHAnsi"/>
        </w:rPr>
        <w:t xml:space="preserve"> assessor</w:t>
      </w:r>
      <w:r w:rsidR="006E0C10" w:rsidRPr="002270DC">
        <w:rPr>
          <w:rFonts w:cstheme="minorHAnsi"/>
        </w:rPr>
        <w:t>.</w:t>
      </w:r>
    </w:p>
    <w:p w14:paraId="6235033A" w14:textId="2046F3BD" w:rsidR="00F84099" w:rsidRPr="002270DC" w:rsidRDefault="00906535" w:rsidP="00DF1387">
      <w:pPr>
        <w:spacing w:after="0"/>
        <w:rPr>
          <w:rFonts w:cstheme="minorHAnsi"/>
        </w:rPr>
      </w:pPr>
      <w:r>
        <w:rPr>
          <w:rFonts w:cstheme="minorHAnsi"/>
        </w:rPr>
        <w:t>Each teacher of the sport being assessed through the SPEA</w:t>
      </w:r>
      <w:r w:rsidR="00F01379" w:rsidRPr="002270DC">
        <w:rPr>
          <w:rFonts w:cstheme="minorHAnsi"/>
        </w:rPr>
        <w:t xml:space="preserve"> must ensure that students are</w:t>
      </w:r>
      <w:r w:rsidR="00DB04E6" w:rsidRPr="002270DC">
        <w:rPr>
          <w:rFonts w:cstheme="minorHAnsi"/>
        </w:rPr>
        <w:t>:</w:t>
      </w:r>
    </w:p>
    <w:p w14:paraId="1F4B2302" w14:textId="4E618C62" w:rsidR="00F01379" w:rsidRPr="002270DC" w:rsidRDefault="00F01379" w:rsidP="00A77686">
      <w:pPr>
        <w:pStyle w:val="ListParagraph"/>
        <w:numPr>
          <w:ilvl w:val="0"/>
          <w:numId w:val="13"/>
        </w:numPr>
        <w:rPr>
          <w:rFonts w:cstheme="minorHAnsi"/>
        </w:rPr>
      </w:pPr>
      <w:r w:rsidRPr="002270DC">
        <w:rPr>
          <w:rFonts w:cstheme="minorHAnsi"/>
        </w:rPr>
        <w:t xml:space="preserve">prepared for physical activity (including </w:t>
      </w:r>
      <w:r w:rsidR="00581E2E">
        <w:rPr>
          <w:rFonts w:cstheme="minorHAnsi"/>
        </w:rPr>
        <w:t xml:space="preserve">having completed a </w:t>
      </w:r>
      <w:r w:rsidRPr="002270DC">
        <w:rPr>
          <w:rFonts w:cstheme="minorHAnsi"/>
        </w:rPr>
        <w:t xml:space="preserve">warmup) </w:t>
      </w:r>
      <w:r w:rsidR="009F0464">
        <w:rPr>
          <w:rFonts w:cstheme="minorHAnsi"/>
        </w:rPr>
        <w:t xml:space="preserve">and </w:t>
      </w:r>
      <w:r w:rsidRPr="002270DC">
        <w:rPr>
          <w:rFonts w:cstheme="minorHAnsi"/>
        </w:rPr>
        <w:t>ready for the indicated commencement time</w:t>
      </w:r>
    </w:p>
    <w:p w14:paraId="2C992410" w14:textId="257C6D18" w:rsidR="00B23310" w:rsidRPr="002270DC" w:rsidRDefault="00B23310" w:rsidP="00A77686">
      <w:pPr>
        <w:pStyle w:val="ListParagraph"/>
        <w:numPr>
          <w:ilvl w:val="0"/>
          <w:numId w:val="13"/>
        </w:numPr>
        <w:rPr>
          <w:rFonts w:cstheme="minorHAnsi"/>
        </w:rPr>
      </w:pPr>
      <w:r w:rsidRPr="002270DC">
        <w:rPr>
          <w:rFonts w:cstheme="minorHAnsi"/>
        </w:rPr>
        <w:t>organised into teams which may be adjusted to account for skill levels or to provide all students with the opportunity to demonstrate their ability</w:t>
      </w:r>
      <w:r w:rsidR="009347BD" w:rsidRPr="002270DC">
        <w:rPr>
          <w:rFonts w:cstheme="minorHAnsi"/>
        </w:rPr>
        <w:t>.</w:t>
      </w:r>
    </w:p>
    <w:p w14:paraId="297481A8" w14:textId="43226B9A" w:rsidR="003E28C1" w:rsidRPr="00DF1387" w:rsidRDefault="00432333" w:rsidP="00DF1387">
      <w:r w:rsidRPr="002270DC">
        <w:rPr>
          <w:rFonts w:cstheme="minorHAnsi"/>
        </w:rPr>
        <w:t>The</w:t>
      </w:r>
      <w:r w:rsidR="00C03855">
        <w:rPr>
          <w:rFonts w:cstheme="minorHAnsi"/>
        </w:rPr>
        <w:t xml:space="preserve"> external</w:t>
      </w:r>
      <w:r w:rsidRPr="002270DC">
        <w:rPr>
          <w:rFonts w:cstheme="minorHAnsi"/>
        </w:rPr>
        <w:t xml:space="preserve"> assessor will arrive at least 30 minutes before the scheduled start time </w:t>
      </w:r>
      <w:r w:rsidR="00C03855">
        <w:rPr>
          <w:rFonts w:cstheme="minorHAnsi"/>
        </w:rPr>
        <w:t xml:space="preserve">of the SPEA </w:t>
      </w:r>
      <w:r w:rsidRPr="002270DC">
        <w:rPr>
          <w:rFonts w:cstheme="minorHAnsi"/>
        </w:rPr>
        <w:t>to meet with the class teacher and prepare for the assessment.</w:t>
      </w:r>
      <w:r w:rsidR="003E28C1" w:rsidRPr="002270DC">
        <w:rPr>
          <w:rFonts w:cstheme="minorHAnsi"/>
        </w:rPr>
        <w:t xml:space="preserve"> The class teacher will be required to be available to discuss procedures with the</w:t>
      </w:r>
      <w:r w:rsidR="00C03855">
        <w:rPr>
          <w:rFonts w:cstheme="minorHAnsi"/>
        </w:rPr>
        <w:t xml:space="preserve"> external</w:t>
      </w:r>
      <w:r w:rsidR="003E28C1" w:rsidRPr="002270DC">
        <w:rPr>
          <w:rFonts w:cstheme="minorHAnsi"/>
        </w:rPr>
        <w:t xml:space="preserve"> assessor.</w:t>
      </w:r>
    </w:p>
    <w:p w14:paraId="42C388F1" w14:textId="1A86BEC6" w:rsidR="001C26D0" w:rsidRPr="00DF1387" w:rsidRDefault="001C26D0" w:rsidP="00DF1387">
      <w:r w:rsidRPr="002270DC">
        <w:rPr>
          <w:rFonts w:cstheme="minorHAnsi"/>
        </w:rPr>
        <w:t xml:space="preserve">The </w:t>
      </w:r>
      <w:r w:rsidR="00C03855">
        <w:rPr>
          <w:rFonts w:cstheme="minorHAnsi"/>
        </w:rPr>
        <w:t xml:space="preserve">external </w:t>
      </w:r>
      <w:r w:rsidRPr="002270DC">
        <w:rPr>
          <w:rFonts w:cstheme="minorHAnsi"/>
        </w:rPr>
        <w:t xml:space="preserve">assessor will check that all requirements have been </w:t>
      </w:r>
      <w:r w:rsidR="00C03855">
        <w:rPr>
          <w:rFonts w:cstheme="minorHAnsi"/>
        </w:rPr>
        <w:t>addressed</w:t>
      </w:r>
      <w:r w:rsidRPr="002270DC">
        <w:rPr>
          <w:rFonts w:cstheme="minorHAnsi"/>
        </w:rPr>
        <w:t>.</w:t>
      </w:r>
      <w:r w:rsidR="00C03855">
        <w:rPr>
          <w:rFonts w:cstheme="minorHAnsi"/>
        </w:rPr>
        <w:t xml:space="preserve"> External a</w:t>
      </w:r>
      <w:r w:rsidR="00432333" w:rsidRPr="002270DC">
        <w:rPr>
          <w:rFonts w:cstheme="minorHAnsi"/>
        </w:rPr>
        <w:t>ssessors will not be responsible for the supervision of students.</w:t>
      </w:r>
    </w:p>
    <w:p w14:paraId="4CDFD9D6" w14:textId="4F808190" w:rsidR="00B2229E" w:rsidRDefault="006E453A" w:rsidP="00DF1387">
      <w:pPr>
        <w:rPr>
          <w:rFonts w:cstheme="minorHAnsi"/>
        </w:rPr>
      </w:pPr>
      <w:r w:rsidRPr="002270DC">
        <w:rPr>
          <w:rFonts w:cstheme="minorHAnsi"/>
        </w:rPr>
        <w:t xml:space="preserve">For the </w:t>
      </w:r>
      <w:r w:rsidR="00581E2E">
        <w:rPr>
          <w:rFonts w:cstheme="minorHAnsi"/>
        </w:rPr>
        <w:t>SPEA</w:t>
      </w:r>
      <w:r w:rsidR="00B23310" w:rsidRPr="002270DC">
        <w:rPr>
          <w:rFonts w:cstheme="minorHAnsi"/>
        </w:rPr>
        <w:t xml:space="preserve"> </w:t>
      </w:r>
      <w:r w:rsidRPr="002270DC">
        <w:rPr>
          <w:rFonts w:cstheme="minorHAnsi"/>
        </w:rPr>
        <w:t>sport/s, s</w:t>
      </w:r>
      <w:r w:rsidR="00567D62" w:rsidRPr="002270DC">
        <w:rPr>
          <w:rFonts w:cstheme="minorHAnsi"/>
        </w:rPr>
        <w:t>tudents will participate in a series of competitive games</w:t>
      </w:r>
      <w:r w:rsidRPr="002270DC">
        <w:rPr>
          <w:rFonts w:cstheme="minorHAnsi"/>
        </w:rPr>
        <w:t>. T</w:t>
      </w:r>
      <w:r w:rsidR="00567D62" w:rsidRPr="002270DC">
        <w:rPr>
          <w:rFonts w:cstheme="minorHAnsi"/>
        </w:rPr>
        <w:t xml:space="preserve">he length of each group’s session will be </w:t>
      </w:r>
      <w:r w:rsidR="000A2A71">
        <w:rPr>
          <w:rFonts w:cstheme="minorHAnsi"/>
        </w:rPr>
        <w:t xml:space="preserve">up to 45 minutes and </w:t>
      </w:r>
      <w:r w:rsidR="00567D62" w:rsidRPr="002270DC">
        <w:rPr>
          <w:rFonts w:cstheme="minorHAnsi"/>
        </w:rPr>
        <w:t>determined by the sport</w:t>
      </w:r>
      <w:r w:rsidR="00581E2E">
        <w:rPr>
          <w:rFonts w:cstheme="minorHAnsi"/>
        </w:rPr>
        <w:t>,</w:t>
      </w:r>
      <w:r w:rsidR="00567D62" w:rsidRPr="002270DC">
        <w:rPr>
          <w:rFonts w:cstheme="minorHAnsi"/>
        </w:rPr>
        <w:t xml:space="preserve"> as indicated in the</w:t>
      </w:r>
      <w:r w:rsidR="00A564DC">
        <w:rPr>
          <w:rFonts w:cstheme="minorHAnsi"/>
        </w:rPr>
        <w:t xml:space="preserve"> Authority’s</w:t>
      </w:r>
      <w:r w:rsidR="00567D62" w:rsidRPr="002270DC">
        <w:rPr>
          <w:rFonts w:cstheme="minorHAnsi"/>
        </w:rPr>
        <w:t xml:space="preserve"> support material</w:t>
      </w:r>
      <w:r w:rsidR="00581E2E">
        <w:rPr>
          <w:rFonts w:cstheme="minorHAnsi"/>
        </w:rPr>
        <w:t>,</w:t>
      </w:r>
      <w:r w:rsidR="00567D62" w:rsidRPr="002270DC">
        <w:rPr>
          <w:rFonts w:cstheme="minorHAnsi"/>
        </w:rPr>
        <w:t xml:space="preserve"> and may be adjusted to allow for a fair and valid assessment of each student</w:t>
      </w:r>
      <w:r w:rsidR="00B2229E">
        <w:rPr>
          <w:rFonts w:cstheme="minorHAnsi"/>
        </w:rPr>
        <w:t>.</w:t>
      </w:r>
    </w:p>
    <w:p w14:paraId="2B5F9A2A" w14:textId="45E52064" w:rsidR="00BC3DCA" w:rsidRPr="00DF1387" w:rsidRDefault="00BC3DCA" w:rsidP="00DF1387">
      <w:r w:rsidRPr="002270DC">
        <w:rPr>
          <w:rFonts w:cstheme="minorHAnsi"/>
          <w:b/>
          <w:bCs/>
        </w:rPr>
        <w:t xml:space="preserve">Note: </w:t>
      </w:r>
      <w:r w:rsidR="00A77686">
        <w:rPr>
          <w:rFonts w:cstheme="minorHAnsi"/>
          <w:b/>
          <w:bCs/>
        </w:rPr>
        <w:t>s</w:t>
      </w:r>
      <w:r w:rsidR="00C74CDD">
        <w:rPr>
          <w:rFonts w:cstheme="minorHAnsi"/>
          <w:b/>
          <w:bCs/>
        </w:rPr>
        <w:t>pecialist</w:t>
      </w:r>
      <w:r w:rsidRPr="002270DC">
        <w:rPr>
          <w:rFonts w:cstheme="minorHAnsi"/>
          <w:b/>
          <w:bCs/>
        </w:rPr>
        <w:t xml:space="preserve"> instructors </w:t>
      </w:r>
      <w:r w:rsidR="00A77686">
        <w:rPr>
          <w:rFonts w:cstheme="minorHAnsi"/>
          <w:b/>
          <w:bCs/>
        </w:rPr>
        <w:t xml:space="preserve">must declare any conflict of interest and </w:t>
      </w:r>
      <w:r w:rsidRPr="002270DC">
        <w:rPr>
          <w:rFonts w:cstheme="minorHAnsi"/>
          <w:b/>
          <w:bCs/>
        </w:rPr>
        <w:t xml:space="preserve">may not be present during the </w:t>
      </w:r>
      <w:r w:rsidR="00C03855">
        <w:rPr>
          <w:rFonts w:cstheme="minorHAnsi"/>
          <w:b/>
          <w:bCs/>
        </w:rPr>
        <w:t>SPEA</w:t>
      </w:r>
      <w:r w:rsidRPr="002270DC">
        <w:rPr>
          <w:rFonts w:cstheme="minorHAnsi"/>
          <w:b/>
          <w:bCs/>
        </w:rPr>
        <w:t xml:space="preserve"> session unless they are employed</w:t>
      </w:r>
      <w:r w:rsidR="00C74CDD">
        <w:rPr>
          <w:rFonts w:cstheme="minorHAnsi"/>
          <w:b/>
          <w:bCs/>
        </w:rPr>
        <w:t xml:space="preserve"> by the school</w:t>
      </w:r>
      <w:r w:rsidRPr="002270DC">
        <w:rPr>
          <w:rFonts w:cstheme="minorHAnsi"/>
          <w:b/>
          <w:bCs/>
        </w:rPr>
        <w:t xml:space="preserve"> solely as a referee/umpire</w:t>
      </w:r>
      <w:r w:rsidR="00C74CDD">
        <w:rPr>
          <w:rFonts w:cstheme="minorHAnsi"/>
          <w:b/>
          <w:bCs/>
        </w:rPr>
        <w:t xml:space="preserve"> or by the Authority as an external assessor.</w:t>
      </w:r>
    </w:p>
    <w:p w14:paraId="0B50C490" w14:textId="4F0DD626" w:rsidR="000F02E8" w:rsidRPr="002270DC" w:rsidRDefault="000F02E8" w:rsidP="000F02E8">
      <w:pPr>
        <w:pStyle w:val="Heading3"/>
        <w:ind w:left="431" w:hanging="431"/>
      </w:pPr>
      <w:bookmarkStart w:id="12" w:name="_Toc189132903"/>
      <w:r w:rsidRPr="002270DC">
        <w:lastRenderedPageBreak/>
        <w:t>Students with disabilities</w:t>
      </w:r>
      <w:bookmarkEnd w:id="12"/>
    </w:p>
    <w:p w14:paraId="30A96B16" w14:textId="491206DA" w:rsidR="00EF06F2" w:rsidRPr="00035792" w:rsidRDefault="000F02E8" w:rsidP="00BE1CB4">
      <w:r w:rsidRPr="00035792">
        <w:rPr>
          <w:lang w:val="en-US"/>
        </w:rPr>
        <w:t xml:space="preserve">For students who are identified as having a disability that does not prevent them from participating in the </w:t>
      </w:r>
      <w:r w:rsidR="00581E2E" w:rsidRPr="00035792">
        <w:rPr>
          <w:lang w:val="en-US"/>
        </w:rPr>
        <w:t>SPEA</w:t>
      </w:r>
      <w:r w:rsidRPr="00035792">
        <w:rPr>
          <w:lang w:val="en-US"/>
        </w:rPr>
        <w:t xml:space="preserve">, the </w:t>
      </w:r>
      <w:r w:rsidR="0063481B">
        <w:rPr>
          <w:lang w:val="en-US"/>
        </w:rPr>
        <w:t xml:space="preserve">school may wish to submit to the Authority an </w:t>
      </w:r>
      <w:r w:rsidR="0063481B" w:rsidRPr="00EF06F2">
        <w:rPr>
          <w:i/>
          <w:iCs/>
          <w:lang w:val="en-US"/>
        </w:rPr>
        <w:t xml:space="preserve">Application for Special Examination Arrangements </w:t>
      </w:r>
      <w:r w:rsidR="0063481B">
        <w:rPr>
          <w:lang w:val="en-US"/>
        </w:rPr>
        <w:t>such that appropriate adjustments may be made to the SPEA</w:t>
      </w:r>
      <w:r w:rsidR="00C03855">
        <w:rPr>
          <w:lang w:val="en-US"/>
        </w:rPr>
        <w:t xml:space="preserve"> by the Authority</w:t>
      </w:r>
      <w:r w:rsidR="0063481B">
        <w:rPr>
          <w:lang w:val="en-US"/>
        </w:rPr>
        <w:t xml:space="preserve"> for the student if the application is approved. Approved adjustments to the SPEA will be communicated to the </w:t>
      </w:r>
      <w:r w:rsidR="00426C49">
        <w:rPr>
          <w:lang w:val="en-US"/>
        </w:rPr>
        <w:t xml:space="preserve">external assessor and the </w:t>
      </w:r>
      <w:r w:rsidRPr="00035792">
        <w:rPr>
          <w:lang w:val="en-US"/>
        </w:rPr>
        <w:t xml:space="preserve">teacher </w:t>
      </w:r>
      <w:r w:rsidR="0063481B">
        <w:rPr>
          <w:lang w:val="en-US"/>
        </w:rPr>
        <w:t>of the</w:t>
      </w:r>
      <w:r w:rsidRPr="00035792">
        <w:t xml:space="preserve"> </w:t>
      </w:r>
      <w:proofErr w:type="gramStart"/>
      <w:r w:rsidRPr="00035792">
        <w:t>sport</w:t>
      </w:r>
      <w:proofErr w:type="gramEnd"/>
      <w:r w:rsidR="0063481B">
        <w:t>/s</w:t>
      </w:r>
      <w:r w:rsidRPr="00035792">
        <w:t>.</w:t>
      </w:r>
      <w:r w:rsidRPr="00035792">
        <w:rPr>
          <w:lang w:val="en-US"/>
        </w:rPr>
        <w:t xml:space="preserve"> </w:t>
      </w:r>
      <w:bookmarkStart w:id="13" w:name="_Hlk181189560"/>
      <w:r w:rsidR="0063481B">
        <w:rPr>
          <w:lang w:val="en-US"/>
        </w:rPr>
        <w:t>The</w:t>
      </w:r>
      <w:r w:rsidR="0063481B" w:rsidRPr="00035792">
        <w:rPr>
          <w:lang w:val="en-US"/>
        </w:rPr>
        <w:t xml:space="preserve"> </w:t>
      </w:r>
      <w:r w:rsidRPr="00035792">
        <w:rPr>
          <w:lang w:val="en-US"/>
        </w:rPr>
        <w:t xml:space="preserve">adjusted </w:t>
      </w:r>
      <w:r w:rsidR="0063481B">
        <w:t>SPEA</w:t>
      </w:r>
      <w:r w:rsidRPr="00035792">
        <w:t xml:space="preserve"> </w:t>
      </w:r>
      <w:r w:rsidR="0063481B">
        <w:t>will</w:t>
      </w:r>
      <w:r w:rsidRPr="00035792">
        <w:t xml:space="preserve"> be conducted at the same time</w:t>
      </w:r>
      <w:r w:rsidR="0084060A">
        <w:t xml:space="preserve"> as</w:t>
      </w:r>
      <w:r w:rsidR="003E3FF7" w:rsidRPr="00035792">
        <w:t xml:space="preserve"> </w:t>
      </w:r>
      <w:r w:rsidR="0063481B">
        <w:t xml:space="preserve">the assessment </w:t>
      </w:r>
      <w:r w:rsidR="003E3FF7" w:rsidRPr="00035792">
        <w:t>for students</w:t>
      </w:r>
      <w:r w:rsidR="0084060A">
        <w:t xml:space="preserve"> who do not have adjustments.</w:t>
      </w:r>
      <w:bookmarkStart w:id="14" w:name="_Toc186468307"/>
      <w:bookmarkStart w:id="15" w:name="_Toc186472783"/>
      <w:bookmarkStart w:id="16" w:name="_Toc186472824"/>
      <w:bookmarkEnd w:id="13"/>
      <w:bookmarkEnd w:id="14"/>
      <w:bookmarkEnd w:id="15"/>
      <w:bookmarkEnd w:id="16"/>
    </w:p>
    <w:p w14:paraId="134B1309" w14:textId="453687DC" w:rsidR="00DC7AA1" w:rsidRPr="002270DC" w:rsidRDefault="009B769A" w:rsidP="00DC7AA1">
      <w:pPr>
        <w:pStyle w:val="Heading2"/>
      </w:pPr>
      <w:bookmarkStart w:id="17" w:name="_Toc189132904"/>
      <w:r w:rsidRPr="002270DC">
        <w:t xml:space="preserve">Sport </w:t>
      </w:r>
      <w:r w:rsidR="00D65F91" w:rsidRPr="002270DC">
        <w:t>assessment options</w:t>
      </w:r>
      <w:bookmarkEnd w:id="17"/>
    </w:p>
    <w:p w14:paraId="366ABFCD" w14:textId="0CC45509" w:rsidR="00D65F91" w:rsidRPr="002270DC" w:rsidRDefault="00D65F91" w:rsidP="00D65F91">
      <w:pPr>
        <w:pStyle w:val="Heading3"/>
        <w:ind w:left="431" w:hanging="431"/>
      </w:pPr>
      <w:bookmarkStart w:id="18" w:name="_Toc189132905"/>
      <w:r w:rsidRPr="002270DC">
        <w:t>If one sport is studied for the whole year</w:t>
      </w:r>
      <w:bookmarkEnd w:id="18"/>
    </w:p>
    <w:p w14:paraId="7789131A" w14:textId="048FD606" w:rsidR="008C208A" w:rsidRDefault="00544393" w:rsidP="00DC7AA1">
      <w:pPr>
        <w:rPr>
          <w:bCs/>
          <w:szCs w:val="20"/>
        </w:rPr>
      </w:pPr>
      <w:r w:rsidRPr="002270DC">
        <w:rPr>
          <w:bCs/>
          <w:szCs w:val="20"/>
        </w:rPr>
        <w:t xml:space="preserve">The teacher may choose </w:t>
      </w:r>
      <w:r w:rsidR="00357B2B" w:rsidRPr="002270DC">
        <w:rPr>
          <w:bCs/>
          <w:szCs w:val="20"/>
        </w:rPr>
        <w:t xml:space="preserve">one sport to be assessed </w:t>
      </w:r>
      <w:r w:rsidRPr="002270DC">
        <w:rPr>
          <w:bCs/>
          <w:szCs w:val="20"/>
        </w:rPr>
        <w:t xml:space="preserve">in </w:t>
      </w:r>
      <w:r w:rsidRPr="0024495C">
        <w:rPr>
          <w:b/>
          <w:szCs w:val="20"/>
        </w:rPr>
        <w:t>Term 3</w:t>
      </w:r>
      <w:r w:rsidR="00795C87" w:rsidRPr="0024495C">
        <w:rPr>
          <w:b/>
          <w:szCs w:val="20"/>
        </w:rPr>
        <w:t>,</w:t>
      </w:r>
      <w:r w:rsidRPr="0024495C">
        <w:rPr>
          <w:b/>
          <w:szCs w:val="20"/>
        </w:rPr>
        <w:t xml:space="preserve"> </w:t>
      </w:r>
      <w:r w:rsidR="00357B2B" w:rsidRPr="0024495C">
        <w:rPr>
          <w:rFonts w:cstheme="minorHAnsi"/>
          <w:b/>
        </w:rPr>
        <w:t xml:space="preserve">Weeks 2 to </w:t>
      </w:r>
      <w:r w:rsidR="00F87CCF">
        <w:rPr>
          <w:rFonts w:cstheme="minorHAnsi"/>
          <w:b/>
        </w:rPr>
        <w:t>8</w:t>
      </w:r>
      <w:r w:rsidR="006063D3" w:rsidRPr="0024495C">
        <w:rPr>
          <w:rFonts w:cstheme="minorHAnsi"/>
          <w:b/>
        </w:rPr>
        <w:t xml:space="preserve"> </w:t>
      </w:r>
      <w:r w:rsidRPr="002270DC">
        <w:rPr>
          <w:bCs/>
          <w:szCs w:val="20"/>
        </w:rPr>
        <w:t xml:space="preserve">during the </w:t>
      </w:r>
      <w:r w:rsidR="009F0464">
        <w:rPr>
          <w:bCs/>
          <w:szCs w:val="20"/>
        </w:rPr>
        <w:t>SPEA</w:t>
      </w:r>
      <w:r w:rsidRPr="002270DC">
        <w:rPr>
          <w:bCs/>
          <w:szCs w:val="20"/>
        </w:rPr>
        <w:t xml:space="preserve"> session</w:t>
      </w:r>
      <w:r w:rsidR="00357B2B" w:rsidRPr="002270DC">
        <w:rPr>
          <w:bCs/>
          <w:szCs w:val="20"/>
        </w:rPr>
        <w:t>. T</w:t>
      </w:r>
      <w:r w:rsidR="003A096C" w:rsidRPr="002270DC">
        <w:rPr>
          <w:bCs/>
          <w:szCs w:val="20"/>
        </w:rPr>
        <w:t>his assessment</w:t>
      </w:r>
      <w:r w:rsidRPr="002270DC">
        <w:rPr>
          <w:bCs/>
          <w:szCs w:val="20"/>
        </w:rPr>
        <w:t xml:space="preserve"> will be allocated 100% of the total</w:t>
      </w:r>
      <w:r w:rsidR="0094634C">
        <w:rPr>
          <w:bCs/>
          <w:szCs w:val="20"/>
        </w:rPr>
        <w:t xml:space="preserve"> school-based</w:t>
      </w:r>
      <w:r w:rsidRPr="002270DC">
        <w:rPr>
          <w:bCs/>
          <w:szCs w:val="20"/>
        </w:rPr>
        <w:t xml:space="preserve"> practical mark</w:t>
      </w:r>
      <w:r w:rsidR="00343BE3">
        <w:rPr>
          <w:bCs/>
          <w:szCs w:val="20"/>
        </w:rPr>
        <w:t xml:space="preserve"> as represented in </w:t>
      </w:r>
      <w:r w:rsidR="009F0464">
        <w:rPr>
          <w:bCs/>
          <w:szCs w:val="20"/>
        </w:rPr>
        <w:t>Figure 1</w:t>
      </w:r>
      <w:r w:rsidRPr="002270DC">
        <w:rPr>
          <w:bCs/>
          <w:szCs w:val="20"/>
        </w:rPr>
        <w:t>.</w:t>
      </w:r>
    </w:p>
    <w:p w14:paraId="4D120B9B" w14:textId="2076D7A3" w:rsidR="00343BE3" w:rsidRDefault="004C541A" w:rsidP="0024495C">
      <w:pPr>
        <w:spacing w:after="0"/>
        <w:jc w:val="center"/>
        <w:rPr>
          <w:bCs/>
          <w:szCs w:val="20"/>
        </w:rPr>
      </w:pPr>
      <w:r>
        <w:rPr>
          <w:bCs/>
          <w:noProof/>
          <w:szCs w:val="20"/>
        </w:rPr>
        <w:drawing>
          <wp:inline distT="0" distB="0" distL="0" distR="0" wp14:anchorId="0A3B56E5" wp14:editId="7927A4C7">
            <wp:extent cx="4348800" cy="3240000"/>
            <wp:effectExtent l="0" t="0" r="0" b="0"/>
            <wp:docPr id="2001880682" name="Picture 2" descr="A diagram of a mode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80682" name="Picture 2" descr="A diagram of a moder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8800" cy="3240000"/>
                    </a:xfrm>
                    <a:prstGeom prst="rect">
                      <a:avLst/>
                    </a:prstGeom>
                  </pic:spPr>
                </pic:pic>
              </a:graphicData>
            </a:graphic>
          </wp:inline>
        </w:drawing>
      </w:r>
    </w:p>
    <w:p w14:paraId="52F13C99" w14:textId="4D5E59A6" w:rsidR="00ED782E" w:rsidRPr="0024495C" w:rsidRDefault="009F0464" w:rsidP="00E61AA6">
      <w:pPr>
        <w:jc w:val="center"/>
        <w:rPr>
          <w:bCs/>
          <w:sz w:val="18"/>
          <w:szCs w:val="18"/>
        </w:rPr>
      </w:pPr>
      <w:r>
        <w:rPr>
          <w:bCs/>
          <w:sz w:val="18"/>
          <w:szCs w:val="18"/>
        </w:rPr>
        <w:t>Figure</w:t>
      </w:r>
      <w:r w:rsidR="00ED782E" w:rsidRPr="0024495C">
        <w:rPr>
          <w:bCs/>
          <w:sz w:val="18"/>
          <w:szCs w:val="18"/>
        </w:rPr>
        <w:t xml:space="preserve"> 1: </w:t>
      </w:r>
      <w:r w:rsidR="00E801AE">
        <w:rPr>
          <w:bCs/>
          <w:sz w:val="18"/>
          <w:szCs w:val="18"/>
        </w:rPr>
        <w:t>M</w:t>
      </w:r>
      <w:r w:rsidR="00ED782E" w:rsidRPr="0024495C">
        <w:rPr>
          <w:bCs/>
          <w:sz w:val="18"/>
          <w:szCs w:val="18"/>
        </w:rPr>
        <w:t xml:space="preserve">arks </w:t>
      </w:r>
      <w:r w:rsidR="00ED782E" w:rsidRPr="00E801AE">
        <w:rPr>
          <w:bCs/>
          <w:sz w:val="18"/>
          <w:szCs w:val="18"/>
        </w:rPr>
        <w:t>adjustment</w:t>
      </w:r>
      <w:r w:rsidR="00ED782E" w:rsidRPr="0024495C">
        <w:rPr>
          <w:bCs/>
          <w:sz w:val="18"/>
          <w:szCs w:val="18"/>
        </w:rPr>
        <w:t xml:space="preserve"> process</w:t>
      </w:r>
      <w:r w:rsidR="0024495C">
        <w:rPr>
          <w:bCs/>
          <w:sz w:val="18"/>
          <w:szCs w:val="18"/>
        </w:rPr>
        <w:t xml:space="preserve"> –</w:t>
      </w:r>
      <w:r w:rsidR="00ED782E" w:rsidRPr="0024495C">
        <w:rPr>
          <w:bCs/>
          <w:sz w:val="18"/>
          <w:szCs w:val="18"/>
        </w:rPr>
        <w:t xml:space="preserve"> one sport is studied</w:t>
      </w:r>
    </w:p>
    <w:p w14:paraId="47311C53" w14:textId="63572742" w:rsidR="00C8513A" w:rsidRPr="002270DC" w:rsidRDefault="00C8513A" w:rsidP="00C8513A">
      <w:pPr>
        <w:pStyle w:val="Heading3"/>
        <w:ind w:left="431" w:hanging="431"/>
      </w:pPr>
      <w:bookmarkStart w:id="19" w:name="_Toc178669962"/>
      <w:bookmarkStart w:id="20" w:name="_Toc189132906"/>
      <w:bookmarkEnd w:id="19"/>
      <w:r w:rsidRPr="002270DC">
        <w:t xml:space="preserve">If </w:t>
      </w:r>
      <w:r>
        <w:t>two</w:t>
      </w:r>
      <w:r w:rsidRPr="002270DC">
        <w:t xml:space="preserve"> sport</w:t>
      </w:r>
      <w:r>
        <w:t>s are</w:t>
      </w:r>
      <w:r w:rsidRPr="002270DC">
        <w:t xml:space="preserve"> studied </w:t>
      </w:r>
      <w:r>
        <w:t>over</w:t>
      </w:r>
      <w:r w:rsidRPr="002270DC">
        <w:t xml:space="preserve"> the whole year</w:t>
      </w:r>
      <w:bookmarkEnd w:id="20"/>
    </w:p>
    <w:p w14:paraId="27AB4BCD" w14:textId="2189E9CB" w:rsidR="00FB49B5" w:rsidRPr="002270DC" w:rsidRDefault="005B48D1" w:rsidP="00EF06F2">
      <w:pPr>
        <w:spacing w:after="0" w:line="240" w:lineRule="auto"/>
        <w:rPr>
          <w:bCs/>
          <w:szCs w:val="20"/>
        </w:rPr>
      </w:pPr>
      <w:r w:rsidRPr="002270DC">
        <w:t>If two sports are studied</w:t>
      </w:r>
      <w:r w:rsidR="00C8513A">
        <w:t>,</w:t>
      </w:r>
      <w:r w:rsidR="00C74CDD">
        <w:rPr>
          <w:bCs/>
          <w:szCs w:val="20"/>
        </w:rPr>
        <w:t xml:space="preserve"> t</w:t>
      </w:r>
      <w:r w:rsidR="003A096C" w:rsidRPr="002270DC">
        <w:rPr>
          <w:bCs/>
          <w:szCs w:val="20"/>
        </w:rPr>
        <w:t>he teacher may choose t</w:t>
      </w:r>
      <w:r w:rsidR="00FB49B5" w:rsidRPr="002270DC">
        <w:rPr>
          <w:bCs/>
          <w:szCs w:val="20"/>
        </w:rPr>
        <w:t xml:space="preserve">wo practical assessments </w:t>
      </w:r>
      <w:r w:rsidR="003A096C" w:rsidRPr="002270DC">
        <w:rPr>
          <w:bCs/>
          <w:szCs w:val="20"/>
        </w:rPr>
        <w:t>that will require</w:t>
      </w:r>
      <w:r w:rsidR="00FB49B5" w:rsidRPr="002270DC">
        <w:rPr>
          <w:bCs/>
          <w:szCs w:val="20"/>
        </w:rPr>
        <w:t>:</w:t>
      </w:r>
    </w:p>
    <w:p w14:paraId="79643FD4" w14:textId="43742557" w:rsidR="00357B2B" w:rsidRPr="002270DC" w:rsidRDefault="008C5D6C" w:rsidP="00DF1387">
      <w:pPr>
        <w:pStyle w:val="ListParagraph"/>
        <w:numPr>
          <w:ilvl w:val="0"/>
          <w:numId w:val="15"/>
        </w:numPr>
        <w:rPr>
          <w:rFonts w:cstheme="minorHAnsi"/>
        </w:rPr>
      </w:pPr>
      <w:r w:rsidRPr="002270DC">
        <w:rPr>
          <w:rFonts w:cstheme="minorHAnsi"/>
        </w:rPr>
        <w:t>t</w:t>
      </w:r>
      <w:r w:rsidR="00FB49B5" w:rsidRPr="002270DC">
        <w:rPr>
          <w:rFonts w:cstheme="minorHAnsi"/>
        </w:rPr>
        <w:t xml:space="preserve">he first assessment </w:t>
      </w:r>
      <w:r w:rsidR="003A096C" w:rsidRPr="002270DC">
        <w:rPr>
          <w:rFonts w:cstheme="minorHAnsi"/>
        </w:rPr>
        <w:t>to</w:t>
      </w:r>
      <w:r w:rsidR="00FB49B5" w:rsidRPr="002270DC">
        <w:rPr>
          <w:rFonts w:cstheme="minorHAnsi"/>
        </w:rPr>
        <w:t xml:space="preserve"> be conducted in </w:t>
      </w:r>
      <w:r w:rsidR="004F2F37">
        <w:rPr>
          <w:rFonts w:cstheme="minorHAnsi"/>
        </w:rPr>
        <w:t>S</w:t>
      </w:r>
      <w:r w:rsidR="004F2F37" w:rsidRPr="002270DC">
        <w:rPr>
          <w:rFonts w:cstheme="minorHAnsi"/>
        </w:rPr>
        <w:t xml:space="preserve">emester </w:t>
      </w:r>
      <w:r w:rsidR="004F2F37">
        <w:rPr>
          <w:rFonts w:cstheme="minorHAnsi"/>
        </w:rPr>
        <w:t>O</w:t>
      </w:r>
      <w:r w:rsidR="004F2F37" w:rsidRPr="002270DC">
        <w:rPr>
          <w:rFonts w:cstheme="minorHAnsi"/>
        </w:rPr>
        <w:t xml:space="preserve">ne </w:t>
      </w:r>
      <w:r w:rsidR="00FB49B5" w:rsidRPr="002270DC">
        <w:rPr>
          <w:rFonts w:cstheme="minorHAnsi"/>
        </w:rPr>
        <w:t>based on the first sport selected</w:t>
      </w:r>
    </w:p>
    <w:p w14:paraId="7187B19D" w14:textId="150B6FE7" w:rsidR="00FB49B5" w:rsidRPr="002270DC" w:rsidRDefault="0094634C" w:rsidP="00DF1387">
      <w:pPr>
        <w:pStyle w:val="ListParagraph"/>
        <w:numPr>
          <w:ilvl w:val="1"/>
          <w:numId w:val="15"/>
        </w:numPr>
        <w:rPr>
          <w:rFonts w:cstheme="minorHAnsi"/>
        </w:rPr>
      </w:pPr>
      <w:r>
        <w:rPr>
          <w:rFonts w:cstheme="minorHAnsi"/>
        </w:rPr>
        <w:t>t</w:t>
      </w:r>
      <w:r w:rsidR="00FB49B5" w:rsidRPr="002270DC">
        <w:rPr>
          <w:rFonts w:cstheme="minorHAnsi"/>
        </w:rPr>
        <w:t xml:space="preserve">his will be allocated </w:t>
      </w:r>
      <w:r w:rsidR="004C541A">
        <w:rPr>
          <w:rFonts w:cstheme="minorHAnsi"/>
        </w:rPr>
        <w:t>20</w:t>
      </w:r>
      <w:r w:rsidR="009F0464">
        <w:rPr>
          <w:rFonts w:cstheme="minorHAnsi"/>
        </w:rPr>
        <w:t>–</w:t>
      </w:r>
      <w:r w:rsidR="00E26E30">
        <w:rPr>
          <w:rFonts w:cstheme="minorHAnsi"/>
        </w:rPr>
        <w:t>4</w:t>
      </w:r>
      <w:r w:rsidR="0053279E" w:rsidRPr="002270DC">
        <w:rPr>
          <w:rFonts w:cstheme="minorHAnsi"/>
        </w:rPr>
        <w:t>0</w:t>
      </w:r>
      <w:r w:rsidR="00FB49B5" w:rsidRPr="002270DC">
        <w:rPr>
          <w:rFonts w:cstheme="minorHAnsi"/>
        </w:rPr>
        <w:t xml:space="preserve">% of the total </w:t>
      </w:r>
      <w:r>
        <w:rPr>
          <w:rFonts w:cstheme="minorHAnsi"/>
        </w:rPr>
        <w:t xml:space="preserve">school-based </w:t>
      </w:r>
      <w:r w:rsidR="00FB49B5" w:rsidRPr="002270DC">
        <w:rPr>
          <w:rFonts w:cstheme="minorHAnsi"/>
        </w:rPr>
        <w:t>practical mark</w:t>
      </w:r>
    </w:p>
    <w:p w14:paraId="6F62859B" w14:textId="06C795E7" w:rsidR="00357B2B" w:rsidRPr="002270DC" w:rsidRDefault="008C5D6C" w:rsidP="00DF1387">
      <w:pPr>
        <w:pStyle w:val="ListParagraph"/>
        <w:numPr>
          <w:ilvl w:val="0"/>
          <w:numId w:val="15"/>
        </w:numPr>
        <w:rPr>
          <w:rFonts w:cstheme="minorHAnsi"/>
        </w:rPr>
      </w:pPr>
      <w:r w:rsidRPr="002270DC">
        <w:rPr>
          <w:rFonts w:cstheme="minorHAnsi"/>
        </w:rPr>
        <w:t>the second assessment</w:t>
      </w:r>
      <w:r w:rsidR="00F87C92" w:rsidRPr="002270DC">
        <w:rPr>
          <w:rFonts w:cstheme="minorHAnsi"/>
        </w:rPr>
        <w:t xml:space="preserve"> (</w:t>
      </w:r>
      <w:r w:rsidR="00357B2B" w:rsidRPr="002270DC">
        <w:rPr>
          <w:bCs/>
          <w:szCs w:val="20"/>
        </w:rPr>
        <w:t xml:space="preserve">the </w:t>
      </w:r>
      <w:r w:rsidR="009F0464">
        <w:rPr>
          <w:bCs/>
          <w:szCs w:val="20"/>
        </w:rPr>
        <w:t>SPEA</w:t>
      </w:r>
      <w:r w:rsidR="00357B2B" w:rsidRPr="002270DC">
        <w:rPr>
          <w:bCs/>
          <w:szCs w:val="20"/>
        </w:rPr>
        <w:t xml:space="preserve"> session</w:t>
      </w:r>
      <w:r w:rsidR="00F87C92" w:rsidRPr="002270DC">
        <w:rPr>
          <w:rFonts w:cstheme="minorHAnsi"/>
        </w:rPr>
        <w:t>)</w:t>
      </w:r>
      <w:r w:rsidRPr="002270DC">
        <w:rPr>
          <w:rFonts w:cstheme="minorHAnsi"/>
        </w:rPr>
        <w:t xml:space="preserve"> will be conducted in </w:t>
      </w:r>
      <w:r w:rsidRPr="00EF06F2">
        <w:rPr>
          <w:rFonts w:cstheme="minorHAnsi"/>
          <w:b/>
          <w:bCs/>
        </w:rPr>
        <w:t>Term 3</w:t>
      </w:r>
      <w:r w:rsidR="004F2F37" w:rsidRPr="00EF06F2">
        <w:rPr>
          <w:rFonts w:cstheme="minorHAnsi"/>
          <w:b/>
          <w:bCs/>
        </w:rPr>
        <w:t>,</w:t>
      </w:r>
      <w:r w:rsidRPr="00EF06F2">
        <w:rPr>
          <w:rFonts w:cstheme="minorHAnsi"/>
          <w:b/>
          <w:bCs/>
        </w:rPr>
        <w:t xml:space="preserve"> </w:t>
      </w:r>
      <w:r w:rsidR="009F0464" w:rsidRPr="00EF06F2">
        <w:rPr>
          <w:rFonts w:cstheme="minorHAnsi"/>
          <w:b/>
          <w:bCs/>
        </w:rPr>
        <w:t xml:space="preserve">between </w:t>
      </w:r>
      <w:r w:rsidR="00357B2B" w:rsidRPr="00EF06F2">
        <w:rPr>
          <w:rFonts w:cstheme="minorHAnsi"/>
          <w:b/>
          <w:bCs/>
        </w:rPr>
        <w:t xml:space="preserve">Weeks 2 </w:t>
      </w:r>
      <w:r w:rsidR="00EF06F2" w:rsidRPr="00EF06F2">
        <w:rPr>
          <w:rFonts w:cstheme="minorHAnsi"/>
          <w:b/>
          <w:bCs/>
        </w:rPr>
        <w:t>and</w:t>
      </w:r>
      <w:r w:rsidR="00EF06F2">
        <w:rPr>
          <w:rFonts w:cstheme="minorHAnsi"/>
          <w:b/>
          <w:bCs/>
        </w:rPr>
        <w:t> </w:t>
      </w:r>
      <w:r w:rsidR="00A87D35" w:rsidRPr="00EF06F2">
        <w:rPr>
          <w:rFonts w:cstheme="minorHAnsi"/>
          <w:b/>
          <w:bCs/>
        </w:rPr>
        <w:t>8</w:t>
      </w:r>
      <w:r w:rsidR="0055357E">
        <w:rPr>
          <w:rFonts w:cstheme="minorHAnsi"/>
        </w:rPr>
        <w:t>,</w:t>
      </w:r>
      <w:r w:rsidR="004C541A" w:rsidRPr="002270DC">
        <w:rPr>
          <w:rFonts w:cstheme="minorHAnsi"/>
        </w:rPr>
        <w:t xml:space="preserve"> </w:t>
      </w:r>
      <w:r w:rsidRPr="002270DC">
        <w:rPr>
          <w:rFonts w:cstheme="minorHAnsi"/>
        </w:rPr>
        <w:t>based on the second sport selected</w:t>
      </w:r>
    </w:p>
    <w:p w14:paraId="664C930D" w14:textId="7414174B" w:rsidR="00E26E30" w:rsidRPr="008606E4" w:rsidRDefault="0094634C" w:rsidP="00DF1387">
      <w:pPr>
        <w:pStyle w:val="ListParagraph"/>
        <w:numPr>
          <w:ilvl w:val="1"/>
          <w:numId w:val="15"/>
        </w:numPr>
        <w:rPr>
          <w:rFonts w:cstheme="minorHAnsi"/>
        </w:rPr>
      </w:pPr>
      <w:r>
        <w:rPr>
          <w:rFonts w:cstheme="minorHAnsi"/>
        </w:rPr>
        <w:t>t</w:t>
      </w:r>
      <w:r w:rsidR="00357B2B" w:rsidRPr="002270DC">
        <w:rPr>
          <w:rFonts w:cstheme="minorHAnsi"/>
        </w:rPr>
        <w:t xml:space="preserve">his </w:t>
      </w:r>
      <w:r w:rsidR="008C5D6C" w:rsidRPr="002270DC">
        <w:rPr>
          <w:rFonts w:cstheme="minorHAnsi"/>
        </w:rPr>
        <w:t xml:space="preserve">will be allocated </w:t>
      </w:r>
      <w:r w:rsidR="00E26E30">
        <w:rPr>
          <w:rFonts w:cstheme="minorHAnsi"/>
        </w:rPr>
        <w:t>6</w:t>
      </w:r>
      <w:r w:rsidR="0053279E" w:rsidRPr="002270DC">
        <w:rPr>
          <w:rFonts w:cstheme="minorHAnsi"/>
        </w:rPr>
        <w:t>0</w:t>
      </w:r>
      <w:r w:rsidR="009F0464">
        <w:rPr>
          <w:rFonts w:cstheme="minorHAnsi"/>
        </w:rPr>
        <w:t>–</w:t>
      </w:r>
      <w:r w:rsidR="004C541A">
        <w:rPr>
          <w:rFonts w:cstheme="minorHAnsi"/>
        </w:rPr>
        <w:t>80</w:t>
      </w:r>
      <w:r w:rsidR="008C5D6C" w:rsidRPr="002270DC">
        <w:rPr>
          <w:rFonts w:cstheme="minorHAnsi"/>
        </w:rPr>
        <w:t xml:space="preserve">% of the total </w:t>
      </w:r>
      <w:r>
        <w:rPr>
          <w:rFonts w:cstheme="minorHAnsi"/>
        </w:rPr>
        <w:t xml:space="preserve">school-based </w:t>
      </w:r>
      <w:r w:rsidR="008C5D6C" w:rsidRPr="002270DC">
        <w:rPr>
          <w:rFonts w:cstheme="minorHAnsi"/>
        </w:rPr>
        <w:t>practical mark.</w:t>
      </w:r>
    </w:p>
    <w:p w14:paraId="18FC234F" w14:textId="210EA343" w:rsidR="00ED782E" w:rsidRPr="00EB58E5" w:rsidRDefault="00EB58E5" w:rsidP="00EB58E5">
      <w:pPr>
        <w:rPr>
          <w:bCs/>
          <w:sz w:val="18"/>
          <w:szCs w:val="18"/>
        </w:rPr>
      </w:pPr>
      <w:r w:rsidRPr="00EB58E5">
        <w:rPr>
          <w:bCs/>
        </w:rPr>
        <w:t xml:space="preserve">The </w:t>
      </w:r>
      <w:r>
        <w:rPr>
          <w:bCs/>
        </w:rPr>
        <w:t>marks will be calculated as shown in Figure 2.</w:t>
      </w:r>
    </w:p>
    <w:p w14:paraId="02989714" w14:textId="6B90EECA" w:rsidR="00880B97" w:rsidRDefault="004C541A" w:rsidP="00E61AA6">
      <w:pPr>
        <w:spacing w:after="120"/>
        <w:ind w:right="57"/>
        <w:contextualSpacing/>
        <w:jc w:val="center"/>
        <w:rPr>
          <w:rFonts w:cstheme="minorHAnsi"/>
        </w:rPr>
      </w:pPr>
      <w:r>
        <w:rPr>
          <w:rFonts w:cstheme="minorHAnsi"/>
          <w:noProof/>
        </w:rPr>
        <w:lastRenderedPageBreak/>
        <w:drawing>
          <wp:inline distT="0" distB="0" distL="0" distR="0" wp14:anchorId="3225B07F" wp14:editId="1400AE33">
            <wp:extent cx="4348800" cy="3240000"/>
            <wp:effectExtent l="0" t="0" r="0" b="0"/>
            <wp:docPr id="378343453" name="Picture 3" descr="A diagram of a mode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43453" name="Picture 3" descr="A diagram of a moder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8800" cy="3240000"/>
                    </a:xfrm>
                    <a:prstGeom prst="rect">
                      <a:avLst/>
                    </a:prstGeom>
                  </pic:spPr>
                </pic:pic>
              </a:graphicData>
            </a:graphic>
          </wp:inline>
        </w:drawing>
      </w:r>
    </w:p>
    <w:p w14:paraId="7256302C" w14:textId="350268F9" w:rsidR="00ED782E" w:rsidRPr="008108F7" w:rsidRDefault="009F0464" w:rsidP="00ED782E">
      <w:pPr>
        <w:jc w:val="center"/>
        <w:rPr>
          <w:bCs/>
          <w:sz w:val="18"/>
          <w:szCs w:val="18"/>
        </w:rPr>
      </w:pPr>
      <w:r>
        <w:rPr>
          <w:bCs/>
          <w:sz w:val="18"/>
          <w:szCs w:val="18"/>
        </w:rPr>
        <w:t>Figure</w:t>
      </w:r>
      <w:r w:rsidR="00ED782E" w:rsidRPr="008108F7">
        <w:rPr>
          <w:bCs/>
          <w:sz w:val="18"/>
          <w:szCs w:val="18"/>
        </w:rPr>
        <w:t xml:space="preserve"> </w:t>
      </w:r>
      <w:r w:rsidR="00ED782E">
        <w:rPr>
          <w:bCs/>
          <w:sz w:val="18"/>
          <w:szCs w:val="18"/>
        </w:rPr>
        <w:t>2</w:t>
      </w:r>
      <w:r w:rsidR="00ED782E" w:rsidRPr="008108F7">
        <w:rPr>
          <w:bCs/>
          <w:sz w:val="18"/>
          <w:szCs w:val="18"/>
        </w:rPr>
        <w:t xml:space="preserve">: </w:t>
      </w:r>
      <w:r w:rsidR="00E801AE">
        <w:rPr>
          <w:bCs/>
          <w:sz w:val="18"/>
          <w:szCs w:val="18"/>
        </w:rPr>
        <w:t>M</w:t>
      </w:r>
      <w:r w:rsidR="00ED782E" w:rsidRPr="008108F7">
        <w:rPr>
          <w:bCs/>
          <w:sz w:val="18"/>
          <w:szCs w:val="18"/>
        </w:rPr>
        <w:t xml:space="preserve">arks </w:t>
      </w:r>
      <w:r w:rsidR="00ED782E" w:rsidRPr="00E801AE">
        <w:rPr>
          <w:bCs/>
          <w:sz w:val="18"/>
          <w:szCs w:val="18"/>
        </w:rPr>
        <w:t>adjustment</w:t>
      </w:r>
      <w:r w:rsidR="00ED782E" w:rsidRPr="008108F7">
        <w:rPr>
          <w:bCs/>
          <w:sz w:val="18"/>
          <w:szCs w:val="18"/>
        </w:rPr>
        <w:t xml:space="preserve"> process </w:t>
      </w:r>
      <w:r w:rsidR="0024495C">
        <w:rPr>
          <w:bCs/>
          <w:sz w:val="18"/>
          <w:szCs w:val="18"/>
        </w:rPr>
        <w:t>–</w:t>
      </w:r>
      <w:r w:rsidR="00ED782E" w:rsidRPr="008108F7">
        <w:rPr>
          <w:bCs/>
          <w:sz w:val="18"/>
          <w:szCs w:val="18"/>
        </w:rPr>
        <w:t xml:space="preserve"> </w:t>
      </w:r>
      <w:r w:rsidR="00ED782E">
        <w:rPr>
          <w:bCs/>
          <w:sz w:val="18"/>
          <w:szCs w:val="18"/>
        </w:rPr>
        <w:t>two</w:t>
      </w:r>
      <w:r w:rsidR="00ED782E" w:rsidRPr="008108F7">
        <w:rPr>
          <w:bCs/>
          <w:sz w:val="18"/>
          <w:szCs w:val="18"/>
        </w:rPr>
        <w:t xml:space="preserve"> sport</w:t>
      </w:r>
      <w:r w:rsidR="00ED782E">
        <w:rPr>
          <w:bCs/>
          <w:sz w:val="18"/>
          <w:szCs w:val="18"/>
        </w:rPr>
        <w:t>s</w:t>
      </w:r>
      <w:r w:rsidR="00ED782E" w:rsidRPr="008108F7">
        <w:rPr>
          <w:bCs/>
          <w:sz w:val="18"/>
          <w:szCs w:val="18"/>
        </w:rPr>
        <w:t xml:space="preserve"> </w:t>
      </w:r>
      <w:r w:rsidR="00ED782E">
        <w:rPr>
          <w:bCs/>
          <w:sz w:val="18"/>
          <w:szCs w:val="18"/>
        </w:rPr>
        <w:t>are</w:t>
      </w:r>
      <w:r w:rsidR="00ED782E" w:rsidRPr="008108F7">
        <w:rPr>
          <w:bCs/>
          <w:sz w:val="18"/>
          <w:szCs w:val="18"/>
        </w:rPr>
        <w:t xml:space="preserve"> studied</w:t>
      </w:r>
    </w:p>
    <w:p w14:paraId="41AC336F" w14:textId="77777777" w:rsidR="001D03A7" w:rsidRPr="002270DC" w:rsidRDefault="001D03A7" w:rsidP="001D03A7">
      <w:pPr>
        <w:pStyle w:val="Heading2"/>
      </w:pPr>
      <w:bookmarkStart w:id="21" w:name="_Toc189132907"/>
      <w:r w:rsidRPr="002270DC">
        <w:t>The method of assessment</w:t>
      </w:r>
      <w:bookmarkEnd w:id="21"/>
    </w:p>
    <w:p w14:paraId="063DF1A2" w14:textId="30E0B7CF" w:rsidR="001D03A7" w:rsidRPr="002270DC" w:rsidRDefault="001D03A7" w:rsidP="00DF1387">
      <w:pPr>
        <w:spacing w:after="0"/>
        <w:rPr>
          <w:bCs/>
          <w:szCs w:val="20"/>
          <w:lang w:val="en-US"/>
        </w:rPr>
      </w:pPr>
      <w:r w:rsidRPr="002270DC">
        <w:rPr>
          <w:bCs/>
          <w:szCs w:val="20"/>
          <w:lang w:val="en-US"/>
        </w:rPr>
        <w:t xml:space="preserve">Each student will be marked based on the </w:t>
      </w:r>
      <w:r w:rsidR="009F0464">
        <w:rPr>
          <w:bCs/>
          <w:szCs w:val="20"/>
          <w:lang w:val="en-US"/>
        </w:rPr>
        <w:t>SPEA</w:t>
      </w:r>
      <w:r w:rsidRPr="002270DC">
        <w:rPr>
          <w:bCs/>
          <w:szCs w:val="20"/>
          <w:lang w:val="en-US"/>
        </w:rPr>
        <w:t xml:space="preserve"> marking key. The marking key consists of two sections with each section comprising of two parts:</w:t>
      </w:r>
    </w:p>
    <w:p w14:paraId="116B9232" w14:textId="77777777" w:rsidR="001D03A7" w:rsidRPr="002270DC" w:rsidRDefault="001D03A7" w:rsidP="00DF1387">
      <w:pPr>
        <w:pStyle w:val="ListParagraph"/>
        <w:numPr>
          <w:ilvl w:val="0"/>
          <w:numId w:val="16"/>
        </w:numPr>
        <w:rPr>
          <w:bCs/>
          <w:szCs w:val="20"/>
          <w:lang w:val="en-US"/>
        </w:rPr>
      </w:pPr>
      <w:r w:rsidRPr="002270DC">
        <w:rPr>
          <w:rFonts w:cstheme="minorHAnsi"/>
        </w:rPr>
        <w:t>Section</w:t>
      </w:r>
      <w:r w:rsidRPr="002270DC">
        <w:rPr>
          <w:bCs/>
          <w:szCs w:val="20"/>
          <w:lang w:val="en-US"/>
        </w:rPr>
        <w:t xml:space="preserve"> 1: Skill execution (weighted 35%)</w:t>
      </w:r>
    </w:p>
    <w:p w14:paraId="66D4406F" w14:textId="55B0F73D" w:rsidR="001D03A7" w:rsidRPr="002270DC" w:rsidRDefault="001D03A7" w:rsidP="00DF1387">
      <w:pPr>
        <w:pStyle w:val="ListParagraph"/>
        <w:numPr>
          <w:ilvl w:val="1"/>
          <w:numId w:val="16"/>
        </w:numPr>
        <w:rPr>
          <w:rFonts w:cstheme="minorHAnsi"/>
        </w:rPr>
      </w:pPr>
      <w:r w:rsidRPr="002270DC">
        <w:rPr>
          <w:rFonts w:cstheme="minorHAnsi"/>
        </w:rPr>
        <w:t>Proficiency</w:t>
      </w:r>
    </w:p>
    <w:p w14:paraId="77B8CBF8" w14:textId="0109B22F" w:rsidR="001D03A7" w:rsidRPr="002270DC" w:rsidRDefault="001D03A7" w:rsidP="00DF1387">
      <w:pPr>
        <w:pStyle w:val="ListParagraph"/>
        <w:numPr>
          <w:ilvl w:val="1"/>
          <w:numId w:val="16"/>
        </w:numPr>
        <w:rPr>
          <w:rFonts w:cstheme="minorHAnsi"/>
        </w:rPr>
      </w:pPr>
      <w:r w:rsidRPr="002270DC">
        <w:rPr>
          <w:rFonts w:cstheme="minorHAnsi"/>
        </w:rPr>
        <w:t>Application</w:t>
      </w:r>
    </w:p>
    <w:p w14:paraId="522A92DB" w14:textId="77777777" w:rsidR="001D03A7" w:rsidRPr="002270DC" w:rsidRDefault="001D03A7" w:rsidP="00DF1387">
      <w:pPr>
        <w:pStyle w:val="ListParagraph"/>
        <w:numPr>
          <w:ilvl w:val="0"/>
          <w:numId w:val="16"/>
        </w:numPr>
        <w:rPr>
          <w:bCs/>
          <w:szCs w:val="20"/>
          <w:lang w:val="en-US"/>
        </w:rPr>
      </w:pPr>
      <w:r w:rsidRPr="002270DC">
        <w:rPr>
          <w:rFonts w:cstheme="minorHAnsi"/>
        </w:rPr>
        <w:t>Section</w:t>
      </w:r>
      <w:r w:rsidRPr="002270DC">
        <w:rPr>
          <w:bCs/>
          <w:szCs w:val="20"/>
          <w:lang w:val="en-US"/>
        </w:rPr>
        <w:t xml:space="preserve"> 2: Tactical application (weighted 65%)</w:t>
      </w:r>
    </w:p>
    <w:p w14:paraId="4650B313" w14:textId="6C057270" w:rsidR="001D03A7" w:rsidRPr="00BE3810" w:rsidRDefault="00BE3810" w:rsidP="00DF1387">
      <w:pPr>
        <w:pStyle w:val="ListParagraph"/>
        <w:numPr>
          <w:ilvl w:val="1"/>
          <w:numId w:val="16"/>
        </w:numPr>
        <w:rPr>
          <w:rFonts w:cstheme="minorHAnsi"/>
        </w:rPr>
      </w:pPr>
      <w:r w:rsidRPr="00BE3810">
        <w:rPr>
          <w:rFonts w:cstheme="minorHAnsi"/>
        </w:rPr>
        <w:t>Offence</w:t>
      </w:r>
    </w:p>
    <w:p w14:paraId="20F2BFBD" w14:textId="78C3B8C0" w:rsidR="001D03A7" w:rsidRPr="00BE3810" w:rsidRDefault="00BE3810" w:rsidP="00DF1387">
      <w:pPr>
        <w:pStyle w:val="ListParagraph"/>
        <w:numPr>
          <w:ilvl w:val="1"/>
          <w:numId w:val="16"/>
        </w:numPr>
        <w:rPr>
          <w:rFonts w:cstheme="minorHAnsi"/>
        </w:rPr>
      </w:pPr>
      <w:r w:rsidRPr="00BE3810">
        <w:rPr>
          <w:rFonts w:cstheme="minorHAnsi"/>
        </w:rPr>
        <w:t>Defence</w:t>
      </w:r>
      <w:r w:rsidR="009F0464">
        <w:rPr>
          <w:rFonts w:cstheme="minorHAnsi"/>
        </w:rPr>
        <w:t>.</w:t>
      </w:r>
    </w:p>
    <w:p w14:paraId="237A5C89" w14:textId="1B24B308" w:rsidR="001D03A7" w:rsidRDefault="001D03A7" w:rsidP="00DF1387">
      <w:pPr>
        <w:rPr>
          <w:rFonts w:cstheme="minorHAnsi"/>
        </w:rPr>
      </w:pPr>
      <w:r w:rsidRPr="002270DC">
        <w:rPr>
          <w:rFonts w:cstheme="minorHAnsi"/>
        </w:rPr>
        <w:t xml:space="preserve">The </w:t>
      </w:r>
      <w:r w:rsidR="0094634C">
        <w:rPr>
          <w:rFonts w:cstheme="minorHAnsi"/>
        </w:rPr>
        <w:t xml:space="preserve">external </w:t>
      </w:r>
      <w:r w:rsidRPr="002270DC">
        <w:rPr>
          <w:rFonts w:cstheme="minorHAnsi"/>
        </w:rPr>
        <w:t xml:space="preserve">assessor </w:t>
      </w:r>
      <w:r w:rsidRPr="00DF1387">
        <w:t>and</w:t>
      </w:r>
      <w:r w:rsidRPr="002270DC">
        <w:rPr>
          <w:rFonts w:cstheme="minorHAnsi"/>
        </w:rPr>
        <w:t xml:space="preserve"> class teacher will independently assess student performance in accordance with the </w:t>
      </w:r>
      <w:r w:rsidR="00B3074A">
        <w:rPr>
          <w:rFonts w:cstheme="minorHAnsi"/>
        </w:rPr>
        <w:t xml:space="preserve">marking key and </w:t>
      </w:r>
      <w:r w:rsidRPr="002270DC">
        <w:rPr>
          <w:rFonts w:cstheme="minorHAnsi"/>
        </w:rPr>
        <w:t>support material</w:t>
      </w:r>
      <w:r w:rsidR="00B3074A">
        <w:rPr>
          <w:rFonts w:cstheme="minorHAnsi"/>
        </w:rPr>
        <w:t xml:space="preserve"> provided by the Authority.</w:t>
      </w:r>
    </w:p>
    <w:p w14:paraId="283CB256" w14:textId="2E313965" w:rsidR="001D03A7" w:rsidRDefault="009D2DE4" w:rsidP="00DF1387">
      <w:pPr>
        <w:spacing w:after="0"/>
        <w:rPr>
          <w:rFonts w:cstheme="minorHAnsi"/>
        </w:rPr>
      </w:pPr>
      <w:r>
        <w:rPr>
          <w:rFonts w:cstheme="minorHAnsi"/>
        </w:rPr>
        <w:t xml:space="preserve">The </w:t>
      </w:r>
      <w:r w:rsidR="00B3074A">
        <w:rPr>
          <w:rFonts w:cstheme="minorHAnsi"/>
        </w:rPr>
        <w:t>teacher</w:t>
      </w:r>
      <w:r w:rsidR="0094634C">
        <w:rPr>
          <w:rFonts w:cstheme="minorHAnsi"/>
        </w:rPr>
        <w:t xml:space="preserve"> will</w:t>
      </w:r>
      <w:r w:rsidR="001D03A7" w:rsidRPr="002270DC">
        <w:rPr>
          <w:rFonts w:cstheme="minorHAnsi"/>
        </w:rPr>
        <w:t xml:space="preserve"> </w:t>
      </w:r>
      <w:r w:rsidR="00792261">
        <w:rPr>
          <w:rFonts w:cstheme="minorHAnsi"/>
        </w:rPr>
        <w:t>record</w:t>
      </w:r>
      <w:r w:rsidR="00BD0B39">
        <w:rPr>
          <w:rFonts w:cstheme="minorHAnsi"/>
        </w:rPr>
        <w:t xml:space="preserve"> </w:t>
      </w:r>
      <w:r>
        <w:rPr>
          <w:rFonts w:cstheme="minorHAnsi"/>
        </w:rPr>
        <w:t xml:space="preserve">the </w:t>
      </w:r>
      <w:r w:rsidR="00BD0B39">
        <w:rPr>
          <w:rFonts w:cstheme="minorHAnsi"/>
        </w:rPr>
        <w:t>student</w:t>
      </w:r>
      <w:r w:rsidR="00C74CDD">
        <w:rPr>
          <w:rFonts w:cstheme="minorHAnsi"/>
        </w:rPr>
        <w:t>s</w:t>
      </w:r>
      <w:r>
        <w:rPr>
          <w:rFonts w:cstheme="minorHAnsi"/>
        </w:rPr>
        <w:t>’</w:t>
      </w:r>
      <w:r w:rsidR="001D03A7" w:rsidRPr="002270DC">
        <w:rPr>
          <w:rFonts w:cstheme="minorHAnsi"/>
        </w:rPr>
        <w:t xml:space="preserve"> marks</w:t>
      </w:r>
      <w:r w:rsidR="006A65A5">
        <w:rPr>
          <w:rFonts w:cstheme="minorHAnsi"/>
        </w:rPr>
        <w:t xml:space="preserve"> during the SPEA</w:t>
      </w:r>
      <w:r w:rsidR="001D03A7" w:rsidRPr="002270DC">
        <w:rPr>
          <w:rFonts w:cstheme="minorHAnsi"/>
        </w:rPr>
        <w:t xml:space="preserve"> into </w:t>
      </w:r>
      <w:r w:rsidR="00B2229E">
        <w:rPr>
          <w:rFonts w:cstheme="minorHAnsi"/>
        </w:rPr>
        <w:t xml:space="preserve">the marks collection form </w:t>
      </w:r>
      <w:r w:rsidR="004F2F37">
        <w:rPr>
          <w:rFonts w:cstheme="minorHAnsi"/>
        </w:rPr>
        <w:t>provided</w:t>
      </w:r>
      <w:r w:rsidR="004F2F37" w:rsidRPr="002270DC">
        <w:rPr>
          <w:rFonts w:cstheme="minorHAnsi"/>
        </w:rPr>
        <w:t xml:space="preserve"> </w:t>
      </w:r>
      <w:r w:rsidR="00E24F5E" w:rsidRPr="002270DC">
        <w:rPr>
          <w:rFonts w:cstheme="minorHAnsi"/>
        </w:rPr>
        <w:t xml:space="preserve">by the </w:t>
      </w:r>
      <w:r w:rsidR="00B8229C" w:rsidRPr="002270DC">
        <w:rPr>
          <w:rFonts w:cstheme="minorHAnsi"/>
        </w:rPr>
        <w:t>Authority</w:t>
      </w:r>
      <w:r w:rsidR="00580EB3">
        <w:rPr>
          <w:rFonts w:cstheme="minorHAnsi"/>
        </w:rPr>
        <w:t xml:space="preserve"> </w:t>
      </w:r>
      <w:r w:rsidR="001D03A7" w:rsidRPr="002270DC">
        <w:rPr>
          <w:rFonts w:cstheme="minorHAnsi"/>
        </w:rPr>
        <w:t>without consult</w:t>
      </w:r>
      <w:r w:rsidR="00792261">
        <w:rPr>
          <w:rFonts w:cstheme="minorHAnsi"/>
        </w:rPr>
        <w:t>ing</w:t>
      </w:r>
      <w:r w:rsidR="001D03A7" w:rsidRPr="002270DC">
        <w:rPr>
          <w:rFonts w:cstheme="minorHAnsi"/>
        </w:rPr>
        <w:t xml:space="preserve"> the</w:t>
      </w:r>
      <w:r w:rsidR="0094634C">
        <w:rPr>
          <w:rFonts w:cstheme="minorHAnsi"/>
        </w:rPr>
        <w:t xml:space="preserve"> external</w:t>
      </w:r>
      <w:r w:rsidR="001D03A7" w:rsidRPr="002270DC">
        <w:rPr>
          <w:rFonts w:cstheme="minorHAnsi"/>
        </w:rPr>
        <w:t xml:space="preserve"> </w:t>
      </w:r>
      <w:r w:rsidR="0094634C">
        <w:rPr>
          <w:rFonts w:cstheme="minorHAnsi"/>
        </w:rPr>
        <w:t>a</w:t>
      </w:r>
      <w:r w:rsidR="001D03A7" w:rsidRPr="002270DC">
        <w:rPr>
          <w:rFonts w:cstheme="minorHAnsi"/>
        </w:rPr>
        <w:t xml:space="preserve">ssessor. </w:t>
      </w:r>
      <w:r w:rsidR="00580EB3">
        <w:rPr>
          <w:rFonts w:cstheme="minorHAnsi"/>
        </w:rPr>
        <w:t xml:space="preserve">The submission of teacher marks to the Authority will occur </w:t>
      </w:r>
      <w:r w:rsidR="00E30B16">
        <w:rPr>
          <w:rFonts w:cstheme="minorHAnsi"/>
        </w:rPr>
        <w:t>using both of the following processes</w:t>
      </w:r>
      <w:r w:rsidR="00580EB3">
        <w:rPr>
          <w:rFonts w:cstheme="minorHAnsi"/>
        </w:rPr>
        <w:t>:</w:t>
      </w:r>
    </w:p>
    <w:p w14:paraId="3FC59EBB" w14:textId="3E8066FC" w:rsidR="00580EB3" w:rsidRDefault="00AD4C7D" w:rsidP="00DF1387">
      <w:pPr>
        <w:pStyle w:val="ListParagraph"/>
        <w:numPr>
          <w:ilvl w:val="0"/>
          <w:numId w:val="17"/>
        </w:numPr>
        <w:rPr>
          <w:rFonts w:cstheme="minorHAnsi"/>
        </w:rPr>
      </w:pPr>
      <w:r>
        <w:rPr>
          <w:rFonts w:cstheme="minorHAnsi"/>
        </w:rPr>
        <w:t xml:space="preserve">criteria-based </w:t>
      </w:r>
      <w:r w:rsidR="006A65A5">
        <w:rPr>
          <w:rFonts w:cstheme="minorHAnsi"/>
        </w:rPr>
        <w:t>SPEA marks record</w:t>
      </w:r>
      <w:r w:rsidR="00E30B16">
        <w:rPr>
          <w:rFonts w:cstheme="minorHAnsi"/>
        </w:rPr>
        <w:t>ed</w:t>
      </w:r>
      <w:r w:rsidR="006A65A5">
        <w:rPr>
          <w:rFonts w:cstheme="minorHAnsi"/>
        </w:rPr>
        <w:t xml:space="preserve"> during the assessment will be uploaded to the Authority using a process communicated to the </w:t>
      </w:r>
      <w:r w:rsidR="00C8513A" w:rsidRPr="002270DC">
        <w:rPr>
          <w:bCs/>
        </w:rPr>
        <w:t>Physical Education Studies ATAR Year 12</w:t>
      </w:r>
      <w:r w:rsidR="00C8513A">
        <w:rPr>
          <w:bCs/>
        </w:rPr>
        <w:t xml:space="preserve"> </w:t>
      </w:r>
      <w:r w:rsidR="006A65A5">
        <w:rPr>
          <w:rFonts w:cstheme="minorHAnsi"/>
        </w:rPr>
        <w:t>course contact in Term 2 2025</w:t>
      </w:r>
    </w:p>
    <w:p w14:paraId="2D408C9D" w14:textId="7470886B" w:rsidR="006A65A5" w:rsidRPr="007C0D50" w:rsidRDefault="006A65A5" w:rsidP="00DF1387">
      <w:pPr>
        <w:pStyle w:val="ListParagraph"/>
        <w:numPr>
          <w:ilvl w:val="0"/>
          <w:numId w:val="17"/>
        </w:numPr>
        <w:rPr>
          <w:rFonts w:cstheme="minorHAnsi"/>
        </w:rPr>
      </w:pPr>
      <w:r>
        <w:rPr>
          <w:rFonts w:cstheme="minorHAnsi"/>
        </w:rPr>
        <w:t xml:space="preserve">SPEA marks will be </w:t>
      </w:r>
      <w:r w:rsidR="00B3074A">
        <w:rPr>
          <w:rFonts w:cstheme="minorHAnsi"/>
        </w:rPr>
        <w:t>combined</w:t>
      </w:r>
      <w:r>
        <w:rPr>
          <w:rFonts w:cstheme="minorHAnsi"/>
        </w:rPr>
        <w:t xml:space="preserve"> </w:t>
      </w:r>
      <w:r w:rsidR="00B3074A">
        <w:rPr>
          <w:rFonts w:cstheme="minorHAnsi"/>
        </w:rPr>
        <w:t>with</w:t>
      </w:r>
      <w:r>
        <w:rPr>
          <w:rFonts w:cstheme="minorHAnsi"/>
        </w:rPr>
        <w:t xml:space="preserve"> the </w:t>
      </w:r>
      <w:r w:rsidR="00AD4C7D">
        <w:rPr>
          <w:rFonts w:cstheme="minorHAnsi"/>
        </w:rPr>
        <w:t xml:space="preserve">total </w:t>
      </w:r>
      <w:r>
        <w:rPr>
          <w:rFonts w:cstheme="minorHAnsi"/>
        </w:rPr>
        <w:t>course unit practical mark uploaded to</w:t>
      </w:r>
      <w:r w:rsidR="008A3B49">
        <w:rPr>
          <w:rFonts w:cstheme="minorHAnsi"/>
        </w:rPr>
        <w:t xml:space="preserve"> </w:t>
      </w:r>
      <w:r w:rsidR="00E002F9">
        <w:rPr>
          <w:rFonts w:cstheme="minorHAnsi"/>
        </w:rPr>
        <w:t>SIRS</w:t>
      </w:r>
      <w:r>
        <w:rPr>
          <w:rFonts w:cstheme="minorHAnsi"/>
        </w:rPr>
        <w:t xml:space="preserve"> as part of the RSCOS file.</w:t>
      </w:r>
    </w:p>
    <w:p w14:paraId="3B925A6B" w14:textId="70046FB4" w:rsidR="001D03A7" w:rsidRPr="002270DC" w:rsidRDefault="006A65A5" w:rsidP="001D03A7">
      <w:pPr>
        <w:pStyle w:val="Heading3"/>
        <w:ind w:left="431" w:hanging="431"/>
      </w:pPr>
      <w:bookmarkStart w:id="22" w:name="_Toc189132908"/>
      <w:r>
        <w:t>Reporting</w:t>
      </w:r>
      <w:r w:rsidR="00AE0F9E">
        <w:t xml:space="preserve"> on the SPEA</w:t>
      </w:r>
      <w:bookmarkEnd w:id="22"/>
    </w:p>
    <w:p w14:paraId="01802C85" w14:textId="1A335B85" w:rsidR="00FA325D" w:rsidRPr="002270DC" w:rsidRDefault="001D03A7" w:rsidP="00DF1387">
      <w:pPr>
        <w:rPr>
          <w:rFonts w:cstheme="minorHAnsi"/>
        </w:rPr>
      </w:pPr>
      <w:r w:rsidRPr="002270DC">
        <w:rPr>
          <w:rFonts w:cstheme="minorHAnsi"/>
        </w:rPr>
        <w:t>Teacher</w:t>
      </w:r>
      <w:r w:rsidR="0094634C">
        <w:rPr>
          <w:rFonts w:cstheme="minorHAnsi"/>
        </w:rPr>
        <w:t>s</w:t>
      </w:r>
      <w:r w:rsidRPr="002270DC">
        <w:rPr>
          <w:rFonts w:cstheme="minorHAnsi"/>
        </w:rPr>
        <w:t xml:space="preserve"> will </w:t>
      </w:r>
      <w:r w:rsidR="00B3074A">
        <w:rPr>
          <w:rFonts w:cstheme="minorHAnsi"/>
        </w:rPr>
        <w:t>have access to</w:t>
      </w:r>
      <w:r w:rsidRPr="002270DC">
        <w:rPr>
          <w:rFonts w:cstheme="minorHAnsi"/>
        </w:rPr>
        <w:t xml:space="preserve"> </w:t>
      </w:r>
      <w:r w:rsidR="00F6076C" w:rsidRPr="00DF1387">
        <w:t>reporting</w:t>
      </w:r>
      <w:r w:rsidR="00F6076C" w:rsidRPr="002270DC">
        <w:rPr>
          <w:rFonts w:cstheme="minorHAnsi"/>
        </w:rPr>
        <w:t xml:space="preserve"> </w:t>
      </w:r>
      <w:r w:rsidRPr="002270DC">
        <w:rPr>
          <w:rFonts w:cstheme="minorHAnsi"/>
        </w:rPr>
        <w:t xml:space="preserve">regarding the </w:t>
      </w:r>
      <w:r w:rsidR="00EB58E5">
        <w:rPr>
          <w:rFonts w:cstheme="minorHAnsi"/>
        </w:rPr>
        <w:t>SPEA</w:t>
      </w:r>
      <w:r w:rsidRPr="002270DC">
        <w:rPr>
          <w:rFonts w:cstheme="minorHAnsi"/>
        </w:rPr>
        <w:t xml:space="preserve"> </w:t>
      </w:r>
      <w:r w:rsidR="0094634C">
        <w:rPr>
          <w:rFonts w:cstheme="minorHAnsi"/>
        </w:rPr>
        <w:t xml:space="preserve">at the time that statistical reports are </w:t>
      </w:r>
      <w:r w:rsidR="00843878">
        <w:rPr>
          <w:rFonts w:cstheme="minorHAnsi"/>
        </w:rPr>
        <w:t>made available to schools</w:t>
      </w:r>
      <w:r w:rsidR="0094634C">
        <w:rPr>
          <w:rFonts w:cstheme="minorHAnsi"/>
        </w:rPr>
        <w:t xml:space="preserve"> for Year 12 ATAR courses.</w:t>
      </w:r>
    </w:p>
    <w:p w14:paraId="259C826E" w14:textId="7C403786" w:rsidR="00DC7AA1" w:rsidRPr="002270DC" w:rsidRDefault="004A14A2" w:rsidP="00DC7AA1">
      <w:pPr>
        <w:pStyle w:val="Heading2"/>
      </w:pPr>
      <w:bookmarkStart w:id="23" w:name="_Toc189132909"/>
      <w:r w:rsidRPr="002270DC">
        <w:lastRenderedPageBreak/>
        <w:t xml:space="preserve">Students </w:t>
      </w:r>
      <w:r w:rsidR="00244ABD" w:rsidRPr="002270DC">
        <w:t>not completing</w:t>
      </w:r>
      <w:r w:rsidRPr="002270DC">
        <w:t xml:space="preserve"> the assessment</w:t>
      </w:r>
      <w:bookmarkEnd w:id="23"/>
    </w:p>
    <w:p w14:paraId="3B51432E" w14:textId="7A747101" w:rsidR="00B30D16" w:rsidRPr="00CF14EE" w:rsidRDefault="00C414EA" w:rsidP="00B30D16">
      <w:pPr>
        <w:pStyle w:val="Heading3"/>
        <w:ind w:left="431" w:hanging="431"/>
      </w:pPr>
      <w:bookmarkStart w:id="24" w:name="_Toc189132910"/>
      <w:r w:rsidRPr="00C414EA">
        <w:t xml:space="preserve">Physical Education Studies: School-based </w:t>
      </w:r>
      <w:r w:rsidR="00C8513A" w:rsidRPr="00C414EA">
        <w:t>Practical External Assessm</w:t>
      </w:r>
      <w:r w:rsidRPr="00C414EA">
        <w:t>ent Application for Approved Absence</w:t>
      </w:r>
      <w:bookmarkEnd w:id="24"/>
    </w:p>
    <w:p w14:paraId="18BAF597" w14:textId="4BF46F9D" w:rsidR="003D7E37" w:rsidRDefault="00B30D16" w:rsidP="009D2DE4">
      <w:r>
        <w:t>Student</w:t>
      </w:r>
      <w:r w:rsidRPr="005D0990">
        <w:t xml:space="preserve"> performance in the SPEA </w:t>
      </w:r>
      <w:r>
        <w:t>may be</w:t>
      </w:r>
      <w:r w:rsidRPr="005D0990">
        <w:t xml:space="preserve"> affected by a temporary sickness, non-permanent disability or unforeseen misadventure immediately before or during the examination period</w:t>
      </w:r>
      <w:r>
        <w:t xml:space="preserve">, </w:t>
      </w:r>
      <w:r w:rsidRPr="005D0990">
        <w:t>includ</w:t>
      </w:r>
      <w:r>
        <w:t>ing</w:t>
      </w:r>
      <w:r w:rsidRPr="005D0990">
        <w:t xml:space="preserve"> a severe injury sustained after the start of Term 3</w:t>
      </w:r>
      <w:r>
        <w:t xml:space="preserve"> and existing during the SPEA</w:t>
      </w:r>
      <w:r w:rsidRPr="005D0990">
        <w:t>.</w:t>
      </w:r>
      <w:r>
        <w:t xml:space="preserve"> In these circumstances, i</w:t>
      </w:r>
      <w:r w:rsidRPr="00E801AE">
        <w:t>f a student does not have an approved</w:t>
      </w:r>
      <w:r>
        <w:t xml:space="preserve"> </w:t>
      </w:r>
      <w:r w:rsidRPr="0082005C">
        <w:rPr>
          <w:i/>
          <w:iCs/>
          <w:lang w:val="en-US"/>
        </w:rPr>
        <w:t xml:space="preserve">Physical Education Studies: School-based </w:t>
      </w:r>
      <w:r w:rsidR="00C8513A" w:rsidRPr="0082005C">
        <w:rPr>
          <w:i/>
          <w:iCs/>
          <w:lang w:val="en-US"/>
        </w:rPr>
        <w:t xml:space="preserve">Practical External Assessment </w:t>
      </w:r>
      <w:r w:rsidRPr="0082005C">
        <w:rPr>
          <w:i/>
          <w:iCs/>
          <w:lang w:val="en-US"/>
        </w:rPr>
        <w:t>Application for Approved Absence</w:t>
      </w:r>
      <w:r w:rsidRPr="0082005C">
        <w:t>, the co</w:t>
      </w:r>
      <w:r>
        <w:t xml:space="preserve">mbined mark (practical) will not be calculated. This means </w:t>
      </w:r>
      <w:r w:rsidRPr="00E801AE">
        <w:t xml:space="preserve">the pair of units completed in that year will not contribute towards the WACE </w:t>
      </w:r>
      <w:r>
        <w:t xml:space="preserve">achievement </w:t>
      </w:r>
      <w:r w:rsidRPr="00E801AE">
        <w:t xml:space="preserve">requirements. A course mark or grade will not be recorded on </w:t>
      </w:r>
      <w:r w:rsidR="0014442B">
        <w:t>the student’s</w:t>
      </w:r>
      <w:r w:rsidRPr="00E801AE">
        <w:t xml:space="preserve"> </w:t>
      </w:r>
      <w:proofErr w:type="gramStart"/>
      <w:r w:rsidRPr="00E801AE">
        <w:t>WASSA</w:t>
      </w:r>
      <w:proofErr w:type="gramEnd"/>
      <w:r>
        <w:t xml:space="preserve"> and</w:t>
      </w:r>
      <w:r w:rsidR="0014442B">
        <w:t xml:space="preserve"> the</w:t>
      </w:r>
      <w:r>
        <w:t xml:space="preserve"> student </w:t>
      </w:r>
      <w:r w:rsidRPr="00E801AE">
        <w:t>will</w:t>
      </w:r>
      <w:r>
        <w:t xml:space="preserve"> not</w:t>
      </w:r>
      <w:r w:rsidRPr="00E801AE">
        <w:t xml:space="preserve"> receive a report for that ATAR course.</w:t>
      </w:r>
    </w:p>
    <w:p w14:paraId="0D88E069" w14:textId="3689697C" w:rsidR="00B30D16" w:rsidRDefault="00B30D16" w:rsidP="003D7E37">
      <w:pPr>
        <w:rPr>
          <w:lang w:val="en-US"/>
        </w:rPr>
      </w:pPr>
      <w:r w:rsidRPr="007C0D50">
        <w:t xml:space="preserve">The Authority will endeavour to review and communicate outcomes of each </w:t>
      </w:r>
      <w:r w:rsidRPr="009D2DE4">
        <w:rPr>
          <w:i/>
          <w:iCs/>
        </w:rPr>
        <w:t>Physical Education Studies: School-based</w:t>
      </w:r>
      <w:r w:rsidR="00C8513A" w:rsidRPr="009D2DE4">
        <w:rPr>
          <w:i/>
          <w:iCs/>
        </w:rPr>
        <w:t xml:space="preserve"> Practical External Assessment </w:t>
      </w:r>
      <w:r w:rsidRPr="009D2DE4">
        <w:rPr>
          <w:i/>
          <w:iCs/>
        </w:rPr>
        <w:t>Application for Approved Absence</w:t>
      </w:r>
      <w:r w:rsidRPr="009D2DE4">
        <w:t xml:space="preserve"> submitted by</w:t>
      </w:r>
      <w:r>
        <w:rPr>
          <w:lang w:val="en-US"/>
        </w:rPr>
        <w:t xml:space="preserve"> a student on </w:t>
      </w:r>
      <w:r w:rsidR="00C414EA">
        <w:rPr>
          <w:lang w:val="en-US"/>
        </w:rPr>
        <w:t>a</w:t>
      </w:r>
      <w:r>
        <w:rPr>
          <w:lang w:val="en-US"/>
        </w:rPr>
        <w:t xml:space="preserve"> fortnightly basis. The</w:t>
      </w:r>
      <w:r w:rsidR="00026CCB">
        <w:rPr>
          <w:lang w:val="en-US"/>
        </w:rPr>
        <w:t xml:space="preserve"> scheduled</w:t>
      </w:r>
      <w:r>
        <w:rPr>
          <w:lang w:val="en-US"/>
        </w:rPr>
        <w:t xml:space="preserve"> dates for submission of application</w:t>
      </w:r>
      <w:r w:rsidR="00026CCB">
        <w:rPr>
          <w:lang w:val="en-US"/>
        </w:rPr>
        <w:t>s</w:t>
      </w:r>
      <w:r>
        <w:rPr>
          <w:lang w:val="en-US"/>
        </w:rPr>
        <w:t xml:space="preserve"> and intended notification of outcome will be communicated to schools</w:t>
      </w:r>
      <w:r w:rsidR="00AD4C7D">
        <w:rPr>
          <w:lang w:val="en-US"/>
        </w:rPr>
        <w:t xml:space="preserve"> by the Authority</w:t>
      </w:r>
      <w:r>
        <w:rPr>
          <w:lang w:val="en-US"/>
        </w:rPr>
        <w:t xml:space="preserve"> at the commencement of Term 2 2025. Where a student has an </w:t>
      </w:r>
      <w:r w:rsidRPr="00E801AE">
        <w:t>approved</w:t>
      </w:r>
      <w:r>
        <w:t xml:space="preserve"> </w:t>
      </w:r>
      <w:r w:rsidRPr="0082005C">
        <w:rPr>
          <w:i/>
          <w:iCs/>
          <w:lang w:val="en-US"/>
        </w:rPr>
        <w:t>Physical Education Studies: School-based</w:t>
      </w:r>
      <w:r w:rsidR="00C8513A" w:rsidRPr="0082005C">
        <w:rPr>
          <w:i/>
          <w:iCs/>
          <w:lang w:val="en-US"/>
        </w:rPr>
        <w:t xml:space="preserve"> Practical External Assessment </w:t>
      </w:r>
      <w:r w:rsidRPr="0082005C">
        <w:rPr>
          <w:i/>
          <w:iCs/>
          <w:lang w:val="en-US"/>
        </w:rPr>
        <w:t>Application for Approved Absence</w:t>
      </w:r>
      <w:r>
        <w:rPr>
          <w:lang w:val="en-US"/>
        </w:rPr>
        <w:t xml:space="preserve"> and there is sufficient time, the Authority will attempt to reschedule the SPEA in consultation with the school </w:t>
      </w:r>
      <w:proofErr w:type="gramStart"/>
      <w:r>
        <w:rPr>
          <w:lang w:val="en-US"/>
        </w:rPr>
        <w:t xml:space="preserve">at </w:t>
      </w:r>
      <w:r w:rsidR="005302EC">
        <w:rPr>
          <w:lang w:val="en-US"/>
        </w:rPr>
        <w:t xml:space="preserve">a </w:t>
      </w:r>
      <w:r>
        <w:rPr>
          <w:lang w:val="en-US"/>
        </w:rPr>
        <w:t>later date</w:t>
      </w:r>
      <w:proofErr w:type="gramEnd"/>
      <w:r>
        <w:rPr>
          <w:lang w:val="en-US"/>
        </w:rPr>
        <w:t xml:space="preserve"> in Term 3.</w:t>
      </w:r>
    </w:p>
    <w:p w14:paraId="0D6F1C7E" w14:textId="10A998B9" w:rsidR="004A14A2" w:rsidRPr="002270DC" w:rsidRDefault="004A14A2" w:rsidP="00AA17E7">
      <w:pPr>
        <w:pStyle w:val="Heading3"/>
        <w:ind w:left="431" w:hanging="431"/>
      </w:pPr>
      <w:bookmarkStart w:id="25" w:name="_Toc189132911"/>
      <w:r w:rsidRPr="002270DC">
        <w:t>Students with long-term injuries</w:t>
      </w:r>
      <w:r w:rsidR="00725865" w:rsidRPr="002270DC">
        <w:t xml:space="preserve"> or significant impairment</w:t>
      </w:r>
      <w:bookmarkEnd w:id="25"/>
    </w:p>
    <w:p w14:paraId="6E39A5BA" w14:textId="55549984" w:rsidR="003E4AA9" w:rsidRPr="002270DC" w:rsidRDefault="002F3DD3" w:rsidP="004A14A2">
      <w:r>
        <w:rPr>
          <w:lang w:val="en-US"/>
        </w:rPr>
        <w:t>S</w:t>
      </w:r>
      <w:r w:rsidR="00904ED4" w:rsidRPr="002F3DD3">
        <w:rPr>
          <w:lang w:val="en-US"/>
        </w:rPr>
        <w:t>tudents who are identified as having a long-term injury</w:t>
      </w:r>
      <w:r w:rsidR="000F6F6D" w:rsidRPr="002F3DD3">
        <w:rPr>
          <w:lang w:val="en-US"/>
        </w:rPr>
        <w:t xml:space="preserve"> or significant impairment</w:t>
      </w:r>
      <w:r w:rsidR="009D49DB" w:rsidRPr="002F3DD3">
        <w:rPr>
          <w:lang w:val="en-US"/>
        </w:rPr>
        <w:t xml:space="preserve"> that</w:t>
      </w:r>
      <w:r w:rsidR="00B204D5" w:rsidRPr="002F3DD3">
        <w:rPr>
          <w:lang w:val="en-US"/>
        </w:rPr>
        <w:t xml:space="preserve"> pre</w:t>
      </w:r>
      <w:r w:rsidR="002876A0" w:rsidRPr="002F3DD3">
        <w:rPr>
          <w:lang w:val="en-US"/>
        </w:rPr>
        <w:t>vents</w:t>
      </w:r>
      <w:r w:rsidR="00B204D5" w:rsidRPr="002F3DD3">
        <w:rPr>
          <w:lang w:val="en-US"/>
        </w:rPr>
        <w:t xml:space="preserve"> </w:t>
      </w:r>
      <w:r w:rsidR="00725865" w:rsidRPr="002F3DD3">
        <w:rPr>
          <w:lang w:val="en-US"/>
        </w:rPr>
        <w:t>them from participating in the</w:t>
      </w:r>
      <w:r w:rsidR="004F2F37">
        <w:rPr>
          <w:lang w:val="en-US"/>
        </w:rPr>
        <w:t xml:space="preserve"> </w:t>
      </w:r>
      <w:proofErr w:type="gramStart"/>
      <w:r w:rsidR="00EB58E5">
        <w:rPr>
          <w:lang w:val="en-US"/>
        </w:rPr>
        <w:t>SPEA</w:t>
      </w:r>
      <w:r w:rsidR="00904ED4" w:rsidRPr="002F3DD3">
        <w:rPr>
          <w:lang w:val="en-US"/>
        </w:rPr>
        <w:t>,</w:t>
      </w:r>
      <w:proofErr w:type="gramEnd"/>
      <w:r w:rsidR="00904ED4" w:rsidRPr="002F3DD3">
        <w:rPr>
          <w:lang w:val="en-US"/>
        </w:rPr>
        <w:t xml:space="preserve"> </w:t>
      </w:r>
      <w:r>
        <w:rPr>
          <w:lang w:val="en-US"/>
        </w:rPr>
        <w:t>will be</w:t>
      </w:r>
      <w:r w:rsidR="00A90982" w:rsidRPr="002F3DD3">
        <w:rPr>
          <w:lang w:val="en-US"/>
        </w:rPr>
        <w:t xml:space="preserve"> </w:t>
      </w:r>
      <w:r w:rsidR="00904ED4" w:rsidRPr="002F3DD3">
        <w:t>provide</w:t>
      </w:r>
      <w:r>
        <w:t>d with</w:t>
      </w:r>
      <w:r w:rsidR="00904ED4" w:rsidRPr="002F3DD3">
        <w:t xml:space="preserve"> an alternative assessment task</w:t>
      </w:r>
      <w:r w:rsidR="00C74CDD">
        <w:t xml:space="preserve"> developed by the Authority</w:t>
      </w:r>
      <w:r w:rsidR="00904ED4" w:rsidRPr="002F3DD3">
        <w:t xml:space="preserve"> that conforms with the assessment requirements of the course.</w:t>
      </w:r>
    </w:p>
    <w:p w14:paraId="42DBDEE4" w14:textId="48CEE0BA" w:rsidR="00B30D16" w:rsidRDefault="00FE5BF5" w:rsidP="00D93C6C">
      <w:r w:rsidRPr="002270DC">
        <w:t>The alternative assessment task</w:t>
      </w:r>
      <w:r w:rsidR="00904ED4" w:rsidRPr="002270DC">
        <w:t xml:space="preserve"> </w:t>
      </w:r>
      <w:r w:rsidR="00A90982">
        <w:t>will</w:t>
      </w:r>
      <w:r w:rsidR="00A90982" w:rsidRPr="002270DC">
        <w:t xml:space="preserve"> </w:t>
      </w:r>
      <w:r w:rsidR="00904ED4" w:rsidRPr="002270DC">
        <w:t>be administered</w:t>
      </w:r>
      <w:r w:rsidR="00A26B99" w:rsidRPr="002270DC">
        <w:t xml:space="preserve"> </w:t>
      </w:r>
      <w:r w:rsidR="00A90982">
        <w:t>following</w:t>
      </w:r>
      <w:r w:rsidR="00BB145A" w:rsidRPr="002270DC">
        <w:t xml:space="preserve"> the </w:t>
      </w:r>
      <w:r w:rsidR="00F50C37" w:rsidRPr="002270DC">
        <w:t>external assessment</w:t>
      </w:r>
      <w:r w:rsidR="00BB145A" w:rsidRPr="002270DC">
        <w:t xml:space="preserve"> session, </w:t>
      </w:r>
      <w:r w:rsidR="00A26B99" w:rsidRPr="002270DC">
        <w:t xml:space="preserve">so that the marks attained by students who are provided with the alternate task can be submitted to the Authority together with the </w:t>
      </w:r>
      <w:r w:rsidR="004F2F37">
        <w:t xml:space="preserve">marks for the </w:t>
      </w:r>
      <w:r w:rsidR="00A26B99" w:rsidRPr="002270DC">
        <w:t>remainder of the class.</w:t>
      </w:r>
      <w:r w:rsidR="0000475E" w:rsidRPr="002270DC">
        <w:t xml:space="preserve"> </w:t>
      </w:r>
      <w:r w:rsidR="00B30D16">
        <w:t>Both the teacher and external assessor will be involved in the administration of the alternative assessment</w:t>
      </w:r>
      <w:r w:rsidR="00026CCB">
        <w:t>.</w:t>
      </w:r>
    </w:p>
    <w:p w14:paraId="07BF1B73" w14:textId="6C688F9A" w:rsidR="00D93C6C" w:rsidRPr="009D2DE4" w:rsidRDefault="00D93C6C" w:rsidP="00D93C6C">
      <w:pPr>
        <w:rPr>
          <w:lang w:val="en-US"/>
        </w:rPr>
      </w:pPr>
      <w:r>
        <w:rPr>
          <w:lang w:val="en-US"/>
        </w:rPr>
        <w:t xml:space="preserve">A student </w:t>
      </w:r>
      <w:r w:rsidR="0067477A">
        <w:rPr>
          <w:lang w:val="en-US"/>
        </w:rPr>
        <w:t>can</w:t>
      </w:r>
      <w:r>
        <w:rPr>
          <w:lang w:val="en-US"/>
        </w:rPr>
        <w:t xml:space="preserve"> inform the Authority </w:t>
      </w:r>
      <w:r w:rsidR="00C4719B">
        <w:rPr>
          <w:lang w:val="en-US"/>
        </w:rPr>
        <w:t>about</w:t>
      </w:r>
      <w:r w:rsidRPr="002F3DD3">
        <w:rPr>
          <w:lang w:val="en-US"/>
        </w:rPr>
        <w:t xml:space="preserve"> a long-term injury or significant impairment</w:t>
      </w:r>
      <w:r w:rsidR="00C4719B">
        <w:rPr>
          <w:lang w:val="en-US"/>
        </w:rPr>
        <w:t xml:space="preserve"> they have</w:t>
      </w:r>
      <w:r>
        <w:rPr>
          <w:lang w:val="en-US"/>
        </w:rPr>
        <w:t xml:space="preserve"> using </w:t>
      </w:r>
      <w:r w:rsidR="00C4719B">
        <w:rPr>
          <w:lang w:val="en-US"/>
        </w:rPr>
        <w:t>the</w:t>
      </w:r>
      <w:r>
        <w:rPr>
          <w:lang w:val="en-US"/>
        </w:rPr>
        <w:t xml:space="preserve"> </w:t>
      </w:r>
      <w:r w:rsidRPr="0082005C">
        <w:rPr>
          <w:i/>
          <w:iCs/>
          <w:lang w:val="en-US"/>
        </w:rPr>
        <w:t xml:space="preserve">Physical Education Studies: School-based </w:t>
      </w:r>
      <w:r w:rsidR="00C8513A" w:rsidRPr="0082005C">
        <w:rPr>
          <w:i/>
          <w:iCs/>
          <w:lang w:val="en-US"/>
        </w:rPr>
        <w:t>Practical External Assessment</w:t>
      </w:r>
      <w:r w:rsidRPr="0082005C">
        <w:rPr>
          <w:i/>
          <w:iCs/>
          <w:lang w:val="en-US"/>
        </w:rPr>
        <w:t xml:space="preserve"> Application for </w:t>
      </w:r>
      <w:r w:rsidR="005302EC">
        <w:rPr>
          <w:i/>
          <w:iCs/>
          <w:lang w:val="en-US"/>
        </w:rPr>
        <w:t>Alternative Assessment</w:t>
      </w:r>
      <w:r w:rsidRPr="009D2DE4">
        <w:rPr>
          <w:lang w:val="en-US"/>
        </w:rPr>
        <w:t>.</w:t>
      </w:r>
      <w:r w:rsidR="005302EC">
        <w:rPr>
          <w:lang w:val="en-US"/>
        </w:rPr>
        <w:t xml:space="preserve"> The scheduled dates for submission of applications and intended notification of outcome will be communicated to schools by the Authority at the commencement of Term 2 2025</w:t>
      </w:r>
    </w:p>
    <w:p w14:paraId="556A9545" w14:textId="5315414A" w:rsidR="00872880" w:rsidRPr="002270DC" w:rsidRDefault="00872880" w:rsidP="00872880">
      <w:pPr>
        <w:pStyle w:val="Heading3"/>
        <w:ind w:left="431" w:hanging="431"/>
      </w:pPr>
      <w:bookmarkStart w:id="26" w:name="_Toc189132912"/>
      <w:r w:rsidRPr="002270DC">
        <w:t>Significant event</w:t>
      </w:r>
      <w:r w:rsidR="007B6624">
        <w:t>s</w:t>
      </w:r>
      <w:bookmarkEnd w:id="26"/>
    </w:p>
    <w:p w14:paraId="74ED50A1" w14:textId="77777777" w:rsidR="00872880" w:rsidRPr="002270DC" w:rsidRDefault="00872880" w:rsidP="00DF1387">
      <w:pPr>
        <w:spacing w:after="0"/>
        <w:rPr>
          <w:lang w:val="en-US"/>
        </w:rPr>
      </w:pPr>
      <w:r w:rsidRPr="002270DC">
        <w:rPr>
          <w:lang w:val="en-US"/>
        </w:rPr>
        <w:t xml:space="preserve">A significant event is one that prevents the </w:t>
      </w:r>
      <w:r>
        <w:rPr>
          <w:lang w:val="en-US"/>
        </w:rPr>
        <w:t>SPEA</w:t>
      </w:r>
      <w:r w:rsidRPr="002270DC">
        <w:rPr>
          <w:lang w:val="en-US"/>
        </w:rPr>
        <w:t xml:space="preserve"> from being conducted/assessed at the designated date/time</w:t>
      </w:r>
      <w:r>
        <w:rPr>
          <w:lang w:val="en-US"/>
        </w:rPr>
        <w:t xml:space="preserve"> and </w:t>
      </w:r>
      <w:r w:rsidRPr="002270DC">
        <w:rPr>
          <w:lang w:val="en-US"/>
        </w:rPr>
        <w:t>includes:</w:t>
      </w:r>
    </w:p>
    <w:p w14:paraId="4F3B2527" w14:textId="77777777" w:rsidR="00872880" w:rsidRPr="002270DC" w:rsidRDefault="00872880" w:rsidP="00DF1387">
      <w:pPr>
        <w:pStyle w:val="ListParagraph"/>
        <w:numPr>
          <w:ilvl w:val="0"/>
          <w:numId w:val="18"/>
        </w:numPr>
        <w:rPr>
          <w:lang w:val="en-US"/>
        </w:rPr>
      </w:pPr>
      <w:r w:rsidRPr="002270DC">
        <w:rPr>
          <w:lang w:val="en-US"/>
        </w:rPr>
        <w:t>severe/dangerous weather events (e.g. lightning)</w:t>
      </w:r>
    </w:p>
    <w:p w14:paraId="2B0D1BF7" w14:textId="77777777" w:rsidR="00872880" w:rsidRPr="002270DC" w:rsidRDefault="00872880" w:rsidP="00DF1387">
      <w:pPr>
        <w:pStyle w:val="ListParagraph"/>
        <w:numPr>
          <w:ilvl w:val="0"/>
          <w:numId w:val="18"/>
        </w:numPr>
        <w:rPr>
          <w:lang w:val="en-US"/>
        </w:rPr>
      </w:pPr>
      <w:r>
        <w:rPr>
          <w:lang w:val="en-US"/>
        </w:rPr>
        <w:t>unsuitable</w:t>
      </w:r>
      <w:r w:rsidRPr="002270DC">
        <w:rPr>
          <w:lang w:val="en-US"/>
        </w:rPr>
        <w:t xml:space="preserve"> playing surface (e.g. flooded ground)</w:t>
      </w:r>
    </w:p>
    <w:p w14:paraId="30F6A18E" w14:textId="77777777" w:rsidR="00872880" w:rsidRPr="002270DC" w:rsidRDefault="00872880" w:rsidP="00DF1387">
      <w:pPr>
        <w:pStyle w:val="ListParagraph"/>
        <w:numPr>
          <w:ilvl w:val="0"/>
          <w:numId w:val="18"/>
        </w:numPr>
        <w:rPr>
          <w:lang w:val="en-US"/>
        </w:rPr>
      </w:pPr>
      <w:r>
        <w:rPr>
          <w:lang w:val="en-US"/>
        </w:rPr>
        <w:t>non-compliance with relevant</w:t>
      </w:r>
      <w:r w:rsidRPr="002270DC">
        <w:rPr>
          <w:lang w:val="en-US"/>
        </w:rPr>
        <w:t xml:space="preserve"> OHS requirements</w:t>
      </w:r>
    </w:p>
    <w:p w14:paraId="00A0A1BA" w14:textId="77777777" w:rsidR="00872880" w:rsidRPr="002270DC" w:rsidRDefault="00872880" w:rsidP="00DF1387">
      <w:pPr>
        <w:pStyle w:val="ListParagraph"/>
        <w:numPr>
          <w:ilvl w:val="0"/>
          <w:numId w:val="18"/>
        </w:numPr>
        <w:rPr>
          <w:lang w:val="en-US"/>
        </w:rPr>
      </w:pPr>
      <w:proofErr w:type="gramStart"/>
      <w:r>
        <w:rPr>
          <w:lang w:val="en-US"/>
        </w:rPr>
        <w:t>external</w:t>
      </w:r>
      <w:proofErr w:type="gramEnd"/>
      <w:r>
        <w:rPr>
          <w:lang w:val="en-US"/>
        </w:rPr>
        <w:t xml:space="preserve"> </w:t>
      </w:r>
      <w:r w:rsidRPr="002270DC">
        <w:rPr>
          <w:lang w:val="en-US"/>
        </w:rPr>
        <w:t xml:space="preserve">assessor </w:t>
      </w:r>
      <w:r>
        <w:rPr>
          <w:lang w:val="en-US"/>
        </w:rPr>
        <w:t xml:space="preserve">is not </w:t>
      </w:r>
      <w:r w:rsidRPr="002270DC">
        <w:rPr>
          <w:lang w:val="en-US"/>
        </w:rPr>
        <w:t>available.</w:t>
      </w:r>
    </w:p>
    <w:p w14:paraId="2D690795" w14:textId="4A898BD4" w:rsidR="00872880" w:rsidRPr="002270DC" w:rsidRDefault="00872880" w:rsidP="00872880">
      <w:pPr>
        <w:rPr>
          <w:lang w:val="en-US"/>
        </w:rPr>
      </w:pPr>
      <w:bookmarkStart w:id="27" w:name="_Hlk189128804"/>
      <w:r>
        <w:rPr>
          <w:lang w:val="en-US"/>
        </w:rPr>
        <w:lastRenderedPageBreak/>
        <w:t>A school must inform the Authority’s Manager, Examination Logistics</w:t>
      </w:r>
      <w:r w:rsidR="00AD4C7D">
        <w:rPr>
          <w:lang w:val="en-US"/>
        </w:rPr>
        <w:t xml:space="preserve"> as soon as possible</w:t>
      </w:r>
      <w:r>
        <w:rPr>
          <w:lang w:val="en-US"/>
        </w:rPr>
        <w:t xml:space="preserve"> of </w:t>
      </w:r>
      <w:r w:rsidR="009D2DE4">
        <w:rPr>
          <w:lang w:val="en-US"/>
        </w:rPr>
        <w:t xml:space="preserve">any </w:t>
      </w:r>
      <w:r>
        <w:rPr>
          <w:lang w:val="en-US"/>
        </w:rPr>
        <w:t xml:space="preserve">significant event </w:t>
      </w:r>
      <w:r w:rsidR="005356D0">
        <w:rPr>
          <w:lang w:val="en-US"/>
        </w:rPr>
        <w:t xml:space="preserve">that has </w:t>
      </w:r>
      <w:r>
        <w:rPr>
          <w:lang w:val="en-US"/>
        </w:rPr>
        <w:t>impacted</w:t>
      </w:r>
      <w:r w:rsidR="009D2DE4">
        <w:rPr>
          <w:lang w:val="en-US"/>
        </w:rPr>
        <w:t xml:space="preserve"> the school or its students</w:t>
      </w:r>
      <w:r>
        <w:rPr>
          <w:lang w:val="en-US"/>
        </w:rPr>
        <w:t xml:space="preserve"> </w:t>
      </w:r>
      <w:r w:rsidR="00A77686">
        <w:rPr>
          <w:lang w:val="en-US"/>
        </w:rPr>
        <w:t>at</w:t>
      </w:r>
      <w:r>
        <w:rPr>
          <w:lang w:val="en-US"/>
        </w:rPr>
        <w:t xml:space="preserve"> </w:t>
      </w:r>
      <w:hyperlink r:id="rId21" w:history="1">
        <w:r w:rsidR="00A77686" w:rsidRPr="001015D1">
          <w:rPr>
            <w:rStyle w:val="Hyperlink"/>
            <w:lang w:val="en-US"/>
          </w:rPr>
          <w:t>spea@scsa.wa.edu.au</w:t>
        </w:r>
      </w:hyperlink>
      <w:r>
        <w:rPr>
          <w:lang w:val="en-US"/>
        </w:rPr>
        <w:t xml:space="preserve"> or </w:t>
      </w:r>
      <w:r w:rsidR="00A77686">
        <w:rPr>
          <w:lang w:val="en-US"/>
        </w:rPr>
        <w:t>on</w:t>
      </w:r>
      <w:r>
        <w:rPr>
          <w:lang w:val="en-US"/>
        </w:rPr>
        <w:t xml:space="preserve"> 08</w:t>
      </w:r>
      <w:r w:rsidR="005356D0">
        <w:rPr>
          <w:lang w:val="en-US"/>
        </w:rPr>
        <w:t> </w:t>
      </w:r>
      <w:r>
        <w:rPr>
          <w:lang w:val="en-US"/>
        </w:rPr>
        <w:t>9273</w:t>
      </w:r>
      <w:r w:rsidR="005356D0">
        <w:rPr>
          <w:lang w:val="en-US"/>
        </w:rPr>
        <w:t> </w:t>
      </w:r>
      <w:r>
        <w:rPr>
          <w:lang w:val="en-US"/>
        </w:rPr>
        <w:t>630</w:t>
      </w:r>
      <w:r w:rsidR="00A77686">
        <w:rPr>
          <w:lang w:val="en-US"/>
        </w:rPr>
        <w:t>9</w:t>
      </w:r>
      <w:r>
        <w:rPr>
          <w:lang w:val="en-US"/>
        </w:rPr>
        <w:t>.</w:t>
      </w:r>
      <w:bookmarkEnd w:id="27"/>
      <w:r w:rsidR="009D2DE4">
        <w:rPr>
          <w:lang w:val="en-US"/>
        </w:rPr>
        <w:t xml:space="preserve"> When responding</w:t>
      </w:r>
      <w:r>
        <w:rPr>
          <w:lang w:val="en-US"/>
        </w:rPr>
        <w:t xml:space="preserve"> to</w:t>
      </w:r>
      <w:r w:rsidRPr="002270DC">
        <w:rPr>
          <w:lang w:val="en-US"/>
        </w:rPr>
        <w:t xml:space="preserve"> a significant event, the Authority will work with the </w:t>
      </w:r>
      <w:r w:rsidR="00C8513A" w:rsidRPr="002270DC">
        <w:rPr>
          <w:bCs/>
        </w:rPr>
        <w:t>Physical Education Studies ATAR Year 12</w:t>
      </w:r>
      <w:r w:rsidR="00C8513A">
        <w:rPr>
          <w:bCs/>
        </w:rPr>
        <w:t xml:space="preserve"> </w:t>
      </w:r>
      <w:r>
        <w:rPr>
          <w:lang w:val="en-US"/>
        </w:rPr>
        <w:t xml:space="preserve">course </w:t>
      </w:r>
      <w:r w:rsidRPr="002270DC">
        <w:rPr>
          <w:lang w:val="en-US"/>
        </w:rPr>
        <w:t xml:space="preserve">contact to reschedule the </w:t>
      </w:r>
      <w:r>
        <w:rPr>
          <w:lang w:val="en-US"/>
        </w:rPr>
        <w:t>school’s SPEA session/s</w:t>
      </w:r>
      <w:r w:rsidRPr="002F3DD3">
        <w:rPr>
          <w:lang w:val="en-US"/>
        </w:rPr>
        <w:t>.</w:t>
      </w:r>
    </w:p>
    <w:p w14:paraId="07433E4D" w14:textId="4B92CB8A" w:rsidR="009D2DE4" w:rsidRPr="009D2DE4" w:rsidRDefault="00872880" w:rsidP="009D2DE4">
      <w:r w:rsidRPr="00E7005A">
        <w:rPr>
          <w:lang w:val="en-US"/>
        </w:rPr>
        <w:t xml:space="preserve">If the </w:t>
      </w:r>
      <w:r>
        <w:rPr>
          <w:lang w:val="en-US"/>
        </w:rPr>
        <w:t xml:space="preserve">school’s SPEA </w:t>
      </w:r>
      <w:proofErr w:type="gramStart"/>
      <w:r>
        <w:rPr>
          <w:lang w:val="en-US"/>
        </w:rPr>
        <w:t>session/s</w:t>
      </w:r>
      <w:proofErr w:type="gramEnd"/>
      <w:r w:rsidRPr="00E7005A">
        <w:rPr>
          <w:lang w:val="en-US"/>
        </w:rPr>
        <w:t xml:space="preserve"> cannot be rescheduled, the teacher is to conduct the school-based practical external assessment without the</w:t>
      </w:r>
      <w:r w:rsidR="00AD4C7D">
        <w:rPr>
          <w:lang w:val="en-US"/>
        </w:rPr>
        <w:t xml:space="preserve"> external</w:t>
      </w:r>
      <w:r w:rsidRPr="00E7005A">
        <w:rPr>
          <w:lang w:val="en-US"/>
        </w:rPr>
        <w:t xml:space="preserve"> assessor and submit each student’s marks to the Authority.</w:t>
      </w:r>
      <w:bookmarkStart w:id="28" w:name="_Toc186472793"/>
      <w:bookmarkStart w:id="29" w:name="_Toc186472834"/>
      <w:bookmarkEnd w:id="28"/>
      <w:bookmarkEnd w:id="29"/>
    </w:p>
    <w:p w14:paraId="2A34ED57" w14:textId="5AA24F7E" w:rsidR="003E4AA9" w:rsidRPr="009D2DE4" w:rsidRDefault="00872880" w:rsidP="009D2DE4">
      <w:pPr>
        <w:pStyle w:val="Heading3"/>
        <w:ind w:left="431" w:hanging="431"/>
      </w:pPr>
      <w:bookmarkStart w:id="30" w:name="_Toc189132913"/>
      <w:r w:rsidRPr="009D2DE4">
        <w:t>S</w:t>
      </w:r>
      <w:r w:rsidR="003067D7" w:rsidRPr="009D2DE4">
        <w:t>chool</w:t>
      </w:r>
      <w:r w:rsidR="00FA325D" w:rsidRPr="009D2DE4">
        <w:t>-</w:t>
      </w:r>
      <w:r w:rsidR="003067D7" w:rsidRPr="009D2DE4">
        <w:t>based</w:t>
      </w:r>
      <w:r w:rsidRPr="009D2DE4">
        <w:t xml:space="preserve"> practical</w:t>
      </w:r>
      <w:r w:rsidR="00FA325D" w:rsidRPr="009D2DE4">
        <w:t xml:space="preserve"> </w:t>
      </w:r>
      <w:r w:rsidR="003067D7" w:rsidRPr="009D2DE4">
        <w:t>assessment</w:t>
      </w:r>
      <w:r w:rsidR="00DD027E" w:rsidRPr="009D2DE4">
        <w:t xml:space="preserve"> and absence</w:t>
      </w:r>
      <w:bookmarkEnd w:id="30"/>
    </w:p>
    <w:p w14:paraId="1AB11295" w14:textId="13148EC6" w:rsidR="00B26BF4" w:rsidRDefault="003E4AA9" w:rsidP="00B26BF4">
      <w:pPr>
        <w:rPr>
          <w:lang w:val="en-US"/>
        </w:rPr>
      </w:pPr>
      <w:r w:rsidRPr="002270DC">
        <w:rPr>
          <w:lang w:val="en-US"/>
        </w:rPr>
        <w:t xml:space="preserve">Following the </w:t>
      </w:r>
      <w:r w:rsidR="00FD57E0">
        <w:rPr>
          <w:lang w:val="en-US"/>
        </w:rPr>
        <w:t>SPEA</w:t>
      </w:r>
      <w:r w:rsidR="009D2DE4">
        <w:rPr>
          <w:lang w:val="en-US"/>
        </w:rPr>
        <w:t xml:space="preserve"> session</w:t>
      </w:r>
      <w:r w:rsidRPr="002270DC">
        <w:rPr>
          <w:lang w:val="en-US"/>
        </w:rPr>
        <w:t>, teachers must follow up with absent students to establish the reason for the</w:t>
      </w:r>
      <w:r w:rsidR="00FD57E0">
        <w:rPr>
          <w:lang w:val="en-US"/>
        </w:rPr>
        <w:t>ir</w:t>
      </w:r>
      <w:r w:rsidRPr="002270DC">
        <w:rPr>
          <w:lang w:val="en-US"/>
        </w:rPr>
        <w:t xml:space="preserve"> absence</w:t>
      </w:r>
      <w:r w:rsidR="00FD57E0">
        <w:rPr>
          <w:lang w:val="en-US"/>
        </w:rPr>
        <w:t xml:space="preserve"> if </w:t>
      </w:r>
      <w:r w:rsidR="00A07962">
        <w:rPr>
          <w:lang w:val="en-US"/>
        </w:rPr>
        <w:t xml:space="preserve">this </w:t>
      </w:r>
      <w:r w:rsidR="00AD4C7D">
        <w:rPr>
          <w:lang w:val="en-US"/>
        </w:rPr>
        <w:t>was</w:t>
      </w:r>
      <w:r w:rsidR="00A07962">
        <w:rPr>
          <w:lang w:val="en-US"/>
        </w:rPr>
        <w:t xml:space="preserve"> </w:t>
      </w:r>
      <w:r w:rsidR="00FD57E0">
        <w:rPr>
          <w:lang w:val="en-US"/>
        </w:rPr>
        <w:t>not communicate</w:t>
      </w:r>
      <w:r w:rsidR="00A07962">
        <w:rPr>
          <w:lang w:val="en-US"/>
        </w:rPr>
        <w:t>d</w:t>
      </w:r>
      <w:r w:rsidR="00FD57E0">
        <w:rPr>
          <w:lang w:val="en-US"/>
        </w:rPr>
        <w:t xml:space="preserve"> prior to, or during the assessment</w:t>
      </w:r>
      <w:r w:rsidRPr="002270DC">
        <w:rPr>
          <w:lang w:val="en-US"/>
        </w:rPr>
        <w:t xml:space="preserve">. </w:t>
      </w:r>
      <w:r w:rsidR="00061CA4">
        <w:rPr>
          <w:lang w:val="en-US"/>
        </w:rPr>
        <w:t>T</w:t>
      </w:r>
      <w:r w:rsidR="00FD57E0">
        <w:rPr>
          <w:lang w:val="en-US"/>
        </w:rPr>
        <w:t>he</w:t>
      </w:r>
      <w:r w:rsidR="00FD57E0" w:rsidRPr="002270DC">
        <w:rPr>
          <w:lang w:val="en-US"/>
        </w:rPr>
        <w:t xml:space="preserve"> </w:t>
      </w:r>
      <w:r w:rsidRPr="002270DC">
        <w:rPr>
          <w:lang w:val="en-US"/>
        </w:rPr>
        <w:t xml:space="preserve">school’s senior secondary assessment policy will </w:t>
      </w:r>
      <w:r w:rsidR="00C11A66">
        <w:rPr>
          <w:lang w:val="en-US"/>
        </w:rPr>
        <w:t xml:space="preserve">generally </w:t>
      </w:r>
      <w:r w:rsidRPr="002270DC">
        <w:rPr>
          <w:lang w:val="en-US"/>
        </w:rPr>
        <w:t>determine the process to be followed</w:t>
      </w:r>
      <w:r w:rsidR="00BD0B39">
        <w:rPr>
          <w:lang w:val="en-US"/>
        </w:rPr>
        <w:t xml:space="preserve"> for </w:t>
      </w:r>
      <w:r w:rsidR="009B2082">
        <w:rPr>
          <w:lang w:val="en-US"/>
        </w:rPr>
        <w:t xml:space="preserve">missed </w:t>
      </w:r>
      <w:r w:rsidR="00BD0B39">
        <w:rPr>
          <w:lang w:val="en-US"/>
        </w:rPr>
        <w:t>school</w:t>
      </w:r>
      <w:r w:rsidR="00A77686">
        <w:rPr>
          <w:lang w:val="en-US"/>
        </w:rPr>
        <w:noBreakHyphen/>
      </w:r>
      <w:r w:rsidR="00BD0B39">
        <w:rPr>
          <w:lang w:val="en-US"/>
        </w:rPr>
        <w:t>based assessment</w:t>
      </w:r>
      <w:r w:rsidR="004F2F37">
        <w:rPr>
          <w:lang w:val="en-US"/>
        </w:rPr>
        <w:t>s</w:t>
      </w:r>
      <w:r w:rsidR="00061CA4">
        <w:rPr>
          <w:lang w:val="en-US"/>
        </w:rPr>
        <w:t>.</w:t>
      </w:r>
      <w:r w:rsidR="00A07962">
        <w:rPr>
          <w:lang w:val="en-US"/>
        </w:rPr>
        <w:t xml:space="preserve"> However, for the</w:t>
      </w:r>
      <w:r w:rsidR="00C8513A" w:rsidRPr="00C8513A">
        <w:rPr>
          <w:bCs/>
        </w:rPr>
        <w:t xml:space="preserve"> </w:t>
      </w:r>
      <w:r w:rsidR="00C8513A" w:rsidRPr="002270DC">
        <w:rPr>
          <w:bCs/>
        </w:rPr>
        <w:t>Physical Education Studies ATAR Year 12</w:t>
      </w:r>
      <w:r w:rsidR="00C8513A">
        <w:rPr>
          <w:bCs/>
        </w:rPr>
        <w:t xml:space="preserve"> </w:t>
      </w:r>
      <w:r w:rsidR="00A07962">
        <w:rPr>
          <w:lang w:val="en-US"/>
        </w:rPr>
        <w:t>course</w:t>
      </w:r>
      <w:r w:rsidR="00061CA4">
        <w:rPr>
          <w:lang w:val="en-US"/>
        </w:rPr>
        <w:t xml:space="preserve"> </w:t>
      </w:r>
      <w:r w:rsidR="00A07962">
        <w:rPr>
          <w:lang w:val="en-US"/>
        </w:rPr>
        <w:t>s</w:t>
      </w:r>
      <w:r w:rsidR="00A75D55">
        <w:rPr>
          <w:lang w:val="en-US"/>
        </w:rPr>
        <w:t xml:space="preserve">chools must accommodate the following </w:t>
      </w:r>
      <w:r w:rsidR="00B26BF4">
        <w:rPr>
          <w:lang w:val="en-US"/>
        </w:rPr>
        <w:t xml:space="preserve">with respect to </w:t>
      </w:r>
      <w:r w:rsidR="00A77686">
        <w:rPr>
          <w:lang w:val="en-US"/>
        </w:rPr>
        <w:t xml:space="preserve">the SPEA </w:t>
      </w:r>
      <w:r w:rsidR="00B26BF4">
        <w:rPr>
          <w:lang w:val="en-US"/>
        </w:rPr>
        <w:t>based on the number of sports a student is studying.</w:t>
      </w:r>
    </w:p>
    <w:p w14:paraId="5A5D3CC8" w14:textId="14A2C014" w:rsidR="00B26BF4" w:rsidRDefault="00B26BF4" w:rsidP="00DF1387">
      <w:pPr>
        <w:spacing w:after="0"/>
        <w:rPr>
          <w:lang w:val="en-US"/>
        </w:rPr>
      </w:pPr>
      <w:r>
        <w:rPr>
          <w:lang w:val="en-US"/>
        </w:rPr>
        <w:t>One sport</w:t>
      </w:r>
    </w:p>
    <w:p w14:paraId="604A080B" w14:textId="65518B44" w:rsidR="006720A1" w:rsidRPr="00C1056E" w:rsidRDefault="00B26BF4" w:rsidP="00DF1387">
      <w:pPr>
        <w:pStyle w:val="ListParagraph"/>
        <w:numPr>
          <w:ilvl w:val="0"/>
          <w:numId w:val="7"/>
        </w:numPr>
        <w:rPr>
          <w:lang w:val="en-US"/>
        </w:rPr>
      </w:pPr>
      <w:r w:rsidRPr="0082005C">
        <w:rPr>
          <w:i/>
          <w:iCs/>
          <w:lang w:val="en-US"/>
        </w:rPr>
        <w:t xml:space="preserve">Physical Education Studies: School-based </w:t>
      </w:r>
      <w:r w:rsidR="00C8513A" w:rsidRPr="0082005C">
        <w:rPr>
          <w:i/>
          <w:iCs/>
          <w:lang w:val="en-US"/>
        </w:rPr>
        <w:t>Practical External Assessme</w:t>
      </w:r>
      <w:r w:rsidRPr="0082005C">
        <w:rPr>
          <w:i/>
          <w:iCs/>
          <w:lang w:val="en-US"/>
        </w:rPr>
        <w:t>nt Application for Approved Absence</w:t>
      </w:r>
      <w:r w:rsidR="006720A1">
        <w:rPr>
          <w:i/>
          <w:iCs/>
          <w:lang w:val="en-US"/>
        </w:rPr>
        <w:t xml:space="preserve"> </w:t>
      </w:r>
      <w:r w:rsidR="006720A1" w:rsidRPr="00C1056E">
        <w:rPr>
          <w:lang w:val="en-US"/>
        </w:rPr>
        <w:t xml:space="preserve">is </w:t>
      </w:r>
      <w:r w:rsidR="006720A1" w:rsidRPr="00C1056E">
        <w:rPr>
          <w:b/>
          <w:bCs/>
          <w:lang w:val="en-US"/>
        </w:rPr>
        <w:t>approved</w:t>
      </w:r>
      <w:r w:rsidR="006720A1" w:rsidRPr="00C1056E">
        <w:rPr>
          <w:lang w:val="en-US"/>
        </w:rPr>
        <w:t>:</w:t>
      </w:r>
    </w:p>
    <w:p w14:paraId="3A71846B" w14:textId="083E3276" w:rsidR="00B26BF4" w:rsidRDefault="00AF6894" w:rsidP="00DF1387">
      <w:pPr>
        <w:pStyle w:val="ListParagraph"/>
        <w:numPr>
          <w:ilvl w:val="1"/>
          <w:numId w:val="7"/>
        </w:numPr>
        <w:ind w:left="709"/>
        <w:rPr>
          <w:lang w:val="en-US"/>
        </w:rPr>
      </w:pPr>
      <w:proofErr w:type="gramStart"/>
      <w:r>
        <w:rPr>
          <w:lang w:val="en-US"/>
        </w:rPr>
        <w:t>the</w:t>
      </w:r>
      <w:proofErr w:type="gramEnd"/>
      <w:r>
        <w:rPr>
          <w:lang w:val="en-US"/>
        </w:rPr>
        <w:t xml:space="preserve"> Authority will work with the school to</w:t>
      </w:r>
      <w:r w:rsidR="006720A1" w:rsidRPr="00C1056E">
        <w:rPr>
          <w:lang w:val="en-US"/>
        </w:rPr>
        <w:t xml:space="preserve"> reschedule</w:t>
      </w:r>
      <w:r w:rsidR="005B7F10">
        <w:rPr>
          <w:lang w:val="en-US"/>
        </w:rPr>
        <w:t xml:space="preserve"> </w:t>
      </w:r>
      <w:r>
        <w:rPr>
          <w:lang w:val="en-US"/>
        </w:rPr>
        <w:t>t</w:t>
      </w:r>
      <w:r w:rsidR="005B7F10">
        <w:rPr>
          <w:lang w:val="en-US"/>
        </w:rPr>
        <w:t>he</w:t>
      </w:r>
      <w:r w:rsidR="00B26BF4" w:rsidRPr="00C1056E">
        <w:rPr>
          <w:lang w:val="en-US"/>
        </w:rPr>
        <w:t xml:space="preserve"> SPEA</w:t>
      </w:r>
    </w:p>
    <w:p w14:paraId="177A7853" w14:textId="45EDA475" w:rsidR="006720A1" w:rsidRDefault="006720A1" w:rsidP="00DF1387">
      <w:pPr>
        <w:pStyle w:val="ListParagraph"/>
        <w:numPr>
          <w:ilvl w:val="1"/>
          <w:numId w:val="7"/>
        </w:numPr>
        <w:ind w:left="709"/>
        <w:rPr>
          <w:lang w:val="en-US"/>
        </w:rPr>
      </w:pPr>
      <w:proofErr w:type="gramStart"/>
      <w:r>
        <w:rPr>
          <w:lang w:val="en-US"/>
        </w:rPr>
        <w:t>if</w:t>
      </w:r>
      <w:proofErr w:type="gramEnd"/>
      <w:r>
        <w:rPr>
          <w:lang w:val="en-US"/>
        </w:rPr>
        <w:t xml:space="preserve"> there is insufficient time</w:t>
      </w:r>
      <w:r w:rsidR="00AF6894">
        <w:rPr>
          <w:lang w:val="en-US"/>
        </w:rPr>
        <w:t xml:space="preserve"> or capacity</w:t>
      </w:r>
      <w:r>
        <w:rPr>
          <w:lang w:val="en-US"/>
        </w:rPr>
        <w:t xml:space="preserve"> to reschedule the SPEA,</w:t>
      </w:r>
      <w:r w:rsidR="00A77686">
        <w:rPr>
          <w:lang w:val="en-US"/>
        </w:rPr>
        <w:t xml:space="preserve"> the school must still complete the assessment. The </w:t>
      </w:r>
      <w:r>
        <w:rPr>
          <w:lang w:val="en-US"/>
        </w:rPr>
        <w:t xml:space="preserve">Authority will </w:t>
      </w:r>
      <w:r w:rsidR="00187942">
        <w:rPr>
          <w:lang w:val="en-US"/>
        </w:rPr>
        <w:t>consider</w:t>
      </w:r>
      <w:r>
        <w:rPr>
          <w:lang w:val="en-US"/>
        </w:rPr>
        <w:t xml:space="preserve"> the school</w:t>
      </w:r>
      <w:r w:rsidR="00C1056E">
        <w:rPr>
          <w:lang w:val="en-US"/>
        </w:rPr>
        <w:noBreakHyphen/>
      </w:r>
      <w:r>
        <w:rPr>
          <w:lang w:val="en-US"/>
        </w:rPr>
        <w:t>based practical assessment mark to determine the combined mark (practical)</w:t>
      </w:r>
      <w:r w:rsidR="00C21E6C">
        <w:rPr>
          <w:lang w:val="en-US"/>
        </w:rPr>
        <w:t>.</w:t>
      </w:r>
    </w:p>
    <w:p w14:paraId="72D464B6" w14:textId="1AD2A3D6" w:rsidR="006720A1" w:rsidRPr="00DA073F" w:rsidRDefault="006720A1" w:rsidP="00DF1387">
      <w:pPr>
        <w:pStyle w:val="ListParagraph"/>
        <w:numPr>
          <w:ilvl w:val="0"/>
          <w:numId w:val="7"/>
        </w:numPr>
        <w:rPr>
          <w:lang w:val="en-US"/>
        </w:rPr>
      </w:pPr>
      <w:r w:rsidRPr="0082005C">
        <w:rPr>
          <w:i/>
          <w:iCs/>
          <w:lang w:val="en-US"/>
        </w:rPr>
        <w:t xml:space="preserve">Physical Education Studies: School-based </w:t>
      </w:r>
      <w:r w:rsidR="00C8513A" w:rsidRPr="0082005C">
        <w:rPr>
          <w:i/>
          <w:iCs/>
          <w:lang w:val="en-US"/>
        </w:rPr>
        <w:t>Practical External Assess</w:t>
      </w:r>
      <w:r w:rsidRPr="0082005C">
        <w:rPr>
          <w:i/>
          <w:iCs/>
          <w:lang w:val="en-US"/>
        </w:rPr>
        <w:t>ment Application for Approved Absence</w:t>
      </w:r>
      <w:r>
        <w:rPr>
          <w:i/>
          <w:iCs/>
          <w:lang w:val="en-US"/>
        </w:rPr>
        <w:t xml:space="preserve"> </w:t>
      </w:r>
      <w:r w:rsidRPr="00DA073F">
        <w:rPr>
          <w:lang w:val="en-US"/>
        </w:rPr>
        <w:t>is</w:t>
      </w:r>
      <w:r>
        <w:rPr>
          <w:lang w:val="en-US"/>
        </w:rPr>
        <w:t xml:space="preserve"> </w:t>
      </w:r>
      <w:r w:rsidRPr="00C1056E">
        <w:rPr>
          <w:b/>
          <w:bCs/>
          <w:lang w:val="en-US"/>
        </w:rPr>
        <w:t>not approved</w:t>
      </w:r>
      <w:r w:rsidRPr="00DA073F">
        <w:rPr>
          <w:lang w:val="en-US"/>
        </w:rPr>
        <w:t>:</w:t>
      </w:r>
    </w:p>
    <w:p w14:paraId="29700221" w14:textId="09E278E0" w:rsidR="006720A1" w:rsidRPr="006720A1" w:rsidRDefault="006720A1" w:rsidP="00DF1387">
      <w:pPr>
        <w:pStyle w:val="ListParagraph"/>
        <w:numPr>
          <w:ilvl w:val="1"/>
          <w:numId w:val="7"/>
        </w:numPr>
        <w:ind w:left="709" w:hanging="357"/>
        <w:rPr>
          <w:lang w:val="en-US"/>
        </w:rPr>
      </w:pPr>
      <w:r w:rsidRPr="006720A1">
        <w:rPr>
          <w:lang w:val="en-US"/>
        </w:rPr>
        <w:t xml:space="preserve">the </w:t>
      </w:r>
      <w:r w:rsidRPr="0082005C">
        <w:t>co</w:t>
      </w:r>
      <w:r>
        <w:t>mbined mark (practical) will not be calculated.</w:t>
      </w:r>
    </w:p>
    <w:p w14:paraId="4ECDB55F" w14:textId="563399DE" w:rsidR="006720A1" w:rsidRPr="006720A1" w:rsidRDefault="006720A1" w:rsidP="00DF1387">
      <w:pPr>
        <w:spacing w:after="0"/>
        <w:rPr>
          <w:lang w:val="en-US"/>
        </w:rPr>
      </w:pPr>
      <w:r>
        <w:rPr>
          <w:lang w:val="en-US"/>
        </w:rPr>
        <w:t>Two sports</w:t>
      </w:r>
    </w:p>
    <w:p w14:paraId="542B16ED" w14:textId="0FED37D8" w:rsidR="006720A1" w:rsidRPr="00DA073F" w:rsidRDefault="006720A1" w:rsidP="00DF1387">
      <w:pPr>
        <w:pStyle w:val="ListParagraph"/>
        <w:numPr>
          <w:ilvl w:val="0"/>
          <w:numId w:val="7"/>
        </w:numPr>
        <w:rPr>
          <w:lang w:val="en-US"/>
        </w:rPr>
      </w:pPr>
      <w:r w:rsidRPr="0082005C">
        <w:rPr>
          <w:i/>
          <w:iCs/>
          <w:lang w:val="en-US"/>
        </w:rPr>
        <w:t xml:space="preserve">Physical Education Studies: School-based </w:t>
      </w:r>
      <w:r w:rsidR="00C8513A" w:rsidRPr="0082005C">
        <w:rPr>
          <w:i/>
          <w:iCs/>
          <w:lang w:val="en-US"/>
        </w:rPr>
        <w:t xml:space="preserve">Practical External Assessment </w:t>
      </w:r>
      <w:r w:rsidRPr="0082005C">
        <w:rPr>
          <w:i/>
          <w:iCs/>
          <w:lang w:val="en-US"/>
        </w:rPr>
        <w:t>Application for Approved Absence</w:t>
      </w:r>
      <w:r>
        <w:rPr>
          <w:i/>
          <w:iCs/>
          <w:lang w:val="en-US"/>
        </w:rPr>
        <w:t xml:space="preserve"> </w:t>
      </w:r>
      <w:r w:rsidRPr="00DA073F">
        <w:rPr>
          <w:lang w:val="en-US"/>
        </w:rPr>
        <w:t xml:space="preserve">is </w:t>
      </w:r>
      <w:r w:rsidRPr="00C1056E">
        <w:rPr>
          <w:b/>
          <w:bCs/>
          <w:lang w:val="en-US"/>
        </w:rPr>
        <w:t>approved</w:t>
      </w:r>
      <w:r w:rsidRPr="00DA073F">
        <w:rPr>
          <w:lang w:val="en-US"/>
        </w:rPr>
        <w:t>:</w:t>
      </w:r>
    </w:p>
    <w:p w14:paraId="141B6D9F" w14:textId="4AC5915E" w:rsidR="006720A1" w:rsidRDefault="00AF6894" w:rsidP="00DF1387">
      <w:pPr>
        <w:pStyle w:val="ListParagraph"/>
        <w:numPr>
          <w:ilvl w:val="1"/>
          <w:numId w:val="7"/>
        </w:numPr>
        <w:ind w:left="709"/>
        <w:rPr>
          <w:lang w:val="en-US"/>
        </w:rPr>
      </w:pPr>
      <w:proofErr w:type="gramStart"/>
      <w:r>
        <w:rPr>
          <w:lang w:val="en-US"/>
        </w:rPr>
        <w:t>the</w:t>
      </w:r>
      <w:proofErr w:type="gramEnd"/>
      <w:r>
        <w:rPr>
          <w:lang w:val="en-US"/>
        </w:rPr>
        <w:t xml:space="preserve"> Authority will work with the school to reschedule the SPEA </w:t>
      </w:r>
      <w:r w:rsidR="006720A1">
        <w:rPr>
          <w:lang w:val="en-US"/>
        </w:rPr>
        <w:t>for sport 2</w:t>
      </w:r>
      <w:r w:rsidR="006720A1" w:rsidRPr="00DA073F">
        <w:rPr>
          <w:lang w:val="en-US"/>
        </w:rPr>
        <w:t xml:space="preserve"> </w:t>
      </w:r>
    </w:p>
    <w:p w14:paraId="7B493956" w14:textId="62AC61F3" w:rsidR="006720A1" w:rsidRDefault="006720A1" w:rsidP="00DF1387">
      <w:pPr>
        <w:pStyle w:val="ListParagraph"/>
        <w:numPr>
          <w:ilvl w:val="1"/>
          <w:numId w:val="7"/>
        </w:numPr>
        <w:ind w:left="709"/>
        <w:rPr>
          <w:lang w:val="en-US"/>
        </w:rPr>
      </w:pPr>
      <w:proofErr w:type="gramStart"/>
      <w:r>
        <w:rPr>
          <w:lang w:val="en-US"/>
        </w:rPr>
        <w:t>if</w:t>
      </w:r>
      <w:proofErr w:type="gramEnd"/>
      <w:r>
        <w:rPr>
          <w:lang w:val="en-US"/>
        </w:rPr>
        <w:t xml:space="preserve"> there is insufficient time</w:t>
      </w:r>
      <w:r w:rsidR="00AF6894">
        <w:rPr>
          <w:lang w:val="en-US"/>
        </w:rPr>
        <w:t xml:space="preserve"> or capacity</w:t>
      </w:r>
      <w:r>
        <w:rPr>
          <w:lang w:val="en-US"/>
        </w:rPr>
        <w:t xml:space="preserve"> to reschedule the SPEA</w:t>
      </w:r>
      <w:r w:rsidR="00A77686">
        <w:rPr>
          <w:lang w:val="en-US"/>
        </w:rPr>
        <w:t>, the school must still complete the assessment. T</w:t>
      </w:r>
      <w:r>
        <w:rPr>
          <w:lang w:val="en-US"/>
        </w:rPr>
        <w:t xml:space="preserve">he Authority will </w:t>
      </w:r>
      <w:r w:rsidR="00187942">
        <w:rPr>
          <w:lang w:val="en-US"/>
        </w:rPr>
        <w:t>consider</w:t>
      </w:r>
      <w:r>
        <w:rPr>
          <w:lang w:val="en-US"/>
        </w:rPr>
        <w:t xml:space="preserve"> the </w:t>
      </w:r>
      <w:r w:rsidR="00C1056E">
        <w:rPr>
          <w:lang w:val="en-US"/>
        </w:rPr>
        <w:t>school</w:t>
      </w:r>
      <w:r w:rsidR="00C1056E">
        <w:rPr>
          <w:lang w:val="en-US"/>
        </w:rPr>
        <w:noBreakHyphen/>
        <w:t>based</w:t>
      </w:r>
      <w:r>
        <w:rPr>
          <w:lang w:val="en-US"/>
        </w:rPr>
        <w:t xml:space="preserve"> practical assessment mark </w:t>
      </w:r>
      <w:r w:rsidR="00C21E6C">
        <w:rPr>
          <w:lang w:val="en-US"/>
        </w:rPr>
        <w:t>(based on sport 1 and sport 2)</w:t>
      </w:r>
      <w:r>
        <w:rPr>
          <w:lang w:val="en-US"/>
        </w:rPr>
        <w:t xml:space="preserve"> to determine the combined mark (practical)</w:t>
      </w:r>
      <w:r w:rsidR="00C21E6C">
        <w:rPr>
          <w:lang w:val="en-US"/>
        </w:rPr>
        <w:t>.</w:t>
      </w:r>
    </w:p>
    <w:p w14:paraId="13C5610C" w14:textId="10A0DC4C" w:rsidR="006720A1" w:rsidRPr="00DA073F" w:rsidRDefault="006720A1" w:rsidP="00DF1387">
      <w:pPr>
        <w:pStyle w:val="ListParagraph"/>
        <w:numPr>
          <w:ilvl w:val="0"/>
          <w:numId w:val="7"/>
        </w:numPr>
        <w:rPr>
          <w:lang w:val="en-US"/>
        </w:rPr>
      </w:pPr>
      <w:r w:rsidRPr="0082005C">
        <w:rPr>
          <w:i/>
          <w:iCs/>
          <w:lang w:val="en-US"/>
        </w:rPr>
        <w:t xml:space="preserve">Physical Education Studies: School-based </w:t>
      </w:r>
      <w:r w:rsidR="00C8513A" w:rsidRPr="0082005C">
        <w:rPr>
          <w:i/>
          <w:iCs/>
          <w:lang w:val="en-US"/>
        </w:rPr>
        <w:t xml:space="preserve">Practical External Assessment </w:t>
      </w:r>
      <w:r w:rsidRPr="0082005C">
        <w:rPr>
          <w:i/>
          <w:iCs/>
          <w:lang w:val="en-US"/>
        </w:rPr>
        <w:t>Application for Approved Absence</w:t>
      </w:r>
      <w:r>
        <w:rPr>
          <w:i/>
          <w:iCs/>
          <w:lang w:val="en-US"/>
        </w:rPr>
        <w:t xml:space="preserve"> </w:t>
      </w:r>
      <w:r w:rsidRPr="00DA073F">
        <w:rPr>
          <w:lang w:val="en-US"/>
        </w:rPr>
        <w:t>is</w:t>
      </w:r>
      <w:r>
        <w:rPr>
          <w:lang w:val="en-US"/>
        </w:rPr>
        <w:t xml:space="preserve"> </w:t>
      </w:r>
      <w:r w:rsidRPr="00C1056E">
        <w:rPr>
          <w:b/>
          <w:bCs/>
          <w:lang w:val="en-US"/>
        </w:rPr>
        <w:t>not approved</w:t>
      </w:r>
      <w:r w:rsidRPr="00DA073F">
        <w:rPr>
          <w:lang w:val="en-US"/>
        </w:rPr>
        <w:t>:</w:t>
      </w:r>
    </w:p>
    <w:p w14:paraId="252DB465" w14:textId="7AC0B43B" w:rsidR="006720A1" w:rsidRPr="00C1056E" w:rsidRDefault="006720A1" w:rsidP="00DF1387">
      <w:pPr>
        <w:pStyle w:val="ListParagraph"/>
        <w:numPr>
          <w:ilvl w:val="1"/>
          <w:numId w:val="7"/>
        </w:numPr>
        <w:ind w:left="709" w:hanging="357"/>
      </w:pPr>
      <w:r w:rsidRPr="006720A1">
        <w:rPr>
          <w:lang w:val="en-US"/>
        </w:rPr>
        <w:t xml:space="preserve">the </w:t>
      </w:r>
      <w:r w:rsidRPr="0082005C">
        <w:t>co</w:t>
      </w:r>
      <w:r>
        <w:t>mbined mark (practical) will not be calculated.</w:t>
      </w:r>
    </w:p>
    <w:p w14:paraId="6049D963" w14:textId="4AE3FFF8" w:rsidR="00872880" w:rsidRDefault="00872880">
      <w:pPr>
        <w:spacing w:after="0" w:line="240" w:lineRule="auto"/>
        <w:rPr>
          <w:lang w:val="en-US"/>
        </w:rPr>
      </w:pPr>
      <w:r>
        <w:rPr>
          <w:lang w:val="en-US"/>
        </w:rPr>
        <w:br w:type="page"/>
      </w:r>
    </w:p>
    <w:p w14:paraId="6EAB5B89" w14:textId="2A217755" w:rsidR="00DC7AA1" w:rsidRPr="002270DC" w:rsidRDefault="004A14A2" w:rsidP="00DC7AA1">
      <w:pPr>
        <w:pStyle w:val="Heading2"/>
      </w:pPr>
      <w:bookmarkStart w:id="31" w:name="_Toc186468318"/>
      <w:bookmarkStart w:id="32" w:name="_Toc186472795"/>
      <w:bookmarkStart w:id="33" w:name="_Toc186472836"/>
      <w:bookmarkStart w:id="34" w:name="_Toc186468319"/>
      <w:bookmarkStart w:id="35" w:name="_Toc186472796"/>
      <w:bookmarkStart w:id="36" w:name="_Toc186472837"/>
      <w:bookmarkStart w:id="37" w:name="_Toc186468320"/>
      <w:bookmarkStart w:id="38" w:name="_Toc186472797"/>
      <w:bookmarkStart w:id="39" w:name="_Toc186472838"/>
      <w:bookmarkStart w:id="40" w:name="_Toc186468321"/>
      <w:bookmarkStart w:id="41" w:name="_Toc186472798"/>
      <w:bookmarkStart w:id="42" w:name="_Toc186472839"/>
      <w:bookmarkStart w:id="43" w:name="_Toc186468322"/>
      <w:bookmarkStart w:id="44" w:name="_Toc186472799"/>
      <w:bookmarkStart w:id="45" w:name="_Toc186472840"/>
      <w:bookmarkStart w:id="46" w:name="_Toc186472800"/>
      <w:bookmarkStart w:id="47" w:name="_Toc186472841"/>
      <w:bookmarkStart w:id="48" w:name="_Toc186472801"/>
      <w:bookmarkStart w:id="49" w:name="_Toc186472842"/>
      <w:bookmarkStart w:id="50" w:name="_Toc186472802"/>
      <w:bookmarkStart w:id="51" w:name="_Toc186472843"/>
      <w:bookmarkStart w:id="52" w:name="_Toc186472803"/>
      <w:bookmarkStart w:id="53" w:name="_Toc186472844"/>
      <w:bookmarkStart w:id="54" w:name="_Toc186472804"/>
      <w:bookmarkStart w:id="55" w:name="_Toc186472845"/>
      <w:bookmarkStart w:id="56" w:name="_Toc186472805"/>
      <w:bookmarkStart w:id="57" w:name="_Toc186472846"/>
      <w:bookmarkStart w:id="58" w:name="_Toc186472806"/>
      <w:bookmarkStart w:id="59" w:name="_Toc186472847"/>
      <w:bookmarkStart w:id="60" w:name="_Toc186472807"/>
      <w:bookmarkStart w:id="61" w:name="_Toc186472848"/>
      <w:bookmarkStart w:id="62" w:name="_Toc186472808"/>
      <w:bookmarkStart w:id="63" w:name="_Toc186472849"/>
      <w:bookmarkStart w:id="64" w:name="_Toc18913291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2270DC">
        <w:lastRenderedPageBreak/>
        <w:t>Timeline</w:t>
      </w:r>
      <w:bookmarkEnd w:id="64"/>
    </w:p>
    <w:tbl>
      <w:tblPr>
        <w:tblStyle w:val="TableGrid1"/>
        <w:tblW w:w="5000" w:type="pct"/>
        <w:tblInd w:w="0" w:type="dxa"/>
        <w:tblLook w:val="06A0" w:firstRow="1" w:lastRow="0" w:firstColumn="1" w:lastColumn="0" w:noHBand="1" w:noVBand="1"/>
      </w:tblPr>
      <w:tblGrid>
        <w:gridCol w:w="1122"/>
        <w:gridCol w:w="1398"/>
        <w:gridCol w:w="6496"/>
      </w:tblGrid>
      <w:tr w:rsidR="00A77686" w:rsidRPr="00A77686" w14:paraId="420B138A" w14:textId="77777777" w:rsidTr="00A77686">
        <w:tc>
          <w:tcPr>
            <w:tcW w:w="1129" w:type="dxa"/>
          </w:tcPr>
          <w:p w14:paraId="07A3B15D" w14:textId="01104572" w:rsidR="00F24139" w:rsidRPr="00A77686" w:rsidRDefault="00A77686" w:rsidP="00DF1387">
            <w:pPr>
              <w:spacing w:before="120" w:after="120"/>
              <w:rPr>
                <w:b/>
                <w:bCs/>
                <w:lang w:val="en-US"/>
              </w:rPr>
            </w:pPr>
            <w:r>
              <w:rPr>
                <w:b/>
                <w:bCs/>
                <w:lang w:val="en-US"/>
              </w:rPr>
              <w:t>Term</w:t>
            </w:r>
          </w:p>
        </w:tc>
        <w:tc>
          <w:tcPr>
            <w:tcW w:w="1418" w:type="dxa"/>
          </w:tcPr>
          <w:p w14:paraId="2DD7EE2A" w14:textId="72636943" w:rsidR="00F24139" w:rsidRPr="00A77686" w:rsidRDefault="00A77686" w:rsidP="00DF1387">
            <w:pPr>
              <w:spacing w:before="120" w:after="120"/>
              <w:rPr>
                <w:b/>
                <w:bCs/>
                <w:lang w:val="en-US"/>
              </w:rPr>
            </w:pPr>
            <w:r>
              <w:rPr>
                <w:b/>
                <w:bCs/>
                <w:lang w:val="en-US"/>
              </w:rPr>
              <w:t>Week</w:t>
            </w:r>
          </w:p>
        </w:tc>
        <w:tc>
          <w:tcPr>
            <w:tcW w:w="6662" w:type="dxa"/>
          </w:tcPr>
          <w:p w14:paraId="4FD88FA2" w14:textId="255627AB" w:rsidR="00F24139" w:rsidRPr="00A77686" w:rsidRDefault="00F24139" w:rsidP="00DF1387">
            <w:pPr>
              <w:spacing w:before="120" w:after="120"/>
              <w:rPr>
                <w:b/>
                <w:bCs/>
                <w:lang w:val="en-US"/>
              </w:rPr>
            </w:pPr>
            <w:r w:rsidRPr="00A77686">
              <w:rPr>
                <w:b/>
                <w:bCs/>
                <w:lang w:val="en-US"/>
              </w:rPr>
              <w:t>Task</w:t>
            </w:r>
          </w:p>
        </w:tc>
      </w:tr>
      <w:tr w:rsidR="00F309C3" w:rsidRPr="002270DC" w14:paraId="5A87F047" w14:textId="77777777" w:rsidTr="00A77686">
        <w:tc>
          <w:tcPr>
            <w:tcW w:w="1129" w:type="dxa"/>
            <w:vMerge w:val="restart"/>
          </w:tcPr>
          <w:p w14:paraId="633D18DC" w14:textId="7A4ACC06" w:rsidR="00F309C3" w:rsidRPr="002270DC" w:rsidRDefault="00F309C3" w:rsidP="00A77686">
            <w:pPr>
              <w:spacing w:after="0"/>
              <w:rPr>
                <w:lang w:val="en-US"/>
              </w:rPr>
            </w:pPr>
            <w:r w:rsidRPr="002270DC">
              <w:rPr>
                <w:lang w:val="en-US"/>
              </w:rPr>
              <w:t>Term 1</w:t>
            </w:r>
          </w:p>
        </w:tc>
        <w:tc>
          <w:tcPr>
            <w:tcW w:w="1418" w:type="dxa"/>
          </w:tcPr>
          <w:p w14:paraId="39EF91C7" w14:textId="342A52DF" w:rsidR="00F309C3" w:rsidRPr="002270DC" w:rsidRDefault="00F309C3" w:rsidP="00A77686">
            <w:pPr>
              <w:spacing w:after="120"/>
              <w:rPr>
                <w:lang w:val="en-US"/>
              </w:rPr>
            </w:pPr>
            <w:r w:rsidRPr="002270DC">
              <w:rPr>
                <w:lang w:val="en-US"/>
              </w:rPr>
              <w:t>Week 2</w:t>
            </w:r>
          </w:p>
        </w:tc>
        <w:tc>
          <w:tcPr>
            <w:tcW w:w="6662" w:type="dxa"/>
          </w:tcPr>
          <w:p w14:paraId="36B861AD" w14:textId="38A3DF80" w:rsidR="00F309C3" w:rsidRPr="002270DC" w:rsidRDefault="006E3CC3" w:rsidP="00A77686">
            <w:pPr>
              <w:spacing w:after="120"/>
              <w:rPr>
                <w:lang w:val="en-US"/>
              </w:rPr>
            </w:pPr>
            <w:r>
              <w:rPr>
                <w:lang w:val="en-US"/>
              </w:rPr>
              <w:t>The s</w:t>
            </w:r>
            <w:r w:rsidR="00F309C3" w:rsidRPr="002270DC">
              <w:rPr>
                <w:lang w:val="en-US"/>
              </w:rPr>
              <w:t>chool ensure</w:t>
            </w:r>
            <w:r>
              <w:rPr>
                <w:lang w:val="en-US"/>
              </w:rPr>
              <w:t>s</w:t>
            </w:r>
            <w:r w:rsidR="00F309C3" w:rsidRPr="002270DC">
              <w:rPr>
                <w:lang w:val="en-US"/>
              </w:rPr>
              <w:t xml:space="preserve"> </w:t>
            </w:r>
            <w:r w:rsidR="009B2082">
              <w:rPr>
                <w:lang w:val="en-US"/>
              </w:rPr>
              <w:t xml:space="preserve">that the </w:t>
            </w:r>
            <w:r w:rsidR="00C8513A" w:rsidRPr="002270DC">
              <w:rPr>
                <w:bCs/>
              </w:rPr>
              <w:t>Physical Education Studies ATAR Year 12</w:t>
            </w:r>
            <w:r w:rsidR="00C8513A">
              <w:rPr>
                <w:bCs/>
              </w:rPr>
              <w:t xml:space="preserve"> course</w:t>
            </w:r>
            <w:r w:rsidR="009B2082">
              <w:rPr>
                <w:lang w:val="en-US"/>
              </w:rPr>
              <w:t xml:space="preserve"> </w:t>
            </w:r>
            <w:r w:rsidR="009B2082" w:rsidRPr="002270DC">
              <w:rPr>
                <w:lang w:val="en-US"/>
              </w:rPr>
              <w:t>contact</w:t>
            </w:r>
            <w:r w:rsidR="009B2082">
              <w:rPr>
                <w:lang w:val="en-US"/>
              </w:rPr>
              <w:t xml:space="preserve"> i</w:t>
            </w:r>
            <w:r>
              <w:rPr>
                <w:lang w:val="en-US"/>
              </w:rPr>
              <w:t xml:space="preserve">nformation </w:t>
            </w:r>
            <w:r w:rsidR="00E573E3">
              <w:rPr>
                <w:lang w:val="en-US"/>
              </w:rPr>
              <w:t xml:space="preserve">in </w:t>
            </w:r>
            <w:r>
              <w:rPr>
                <w:lang w:val="en-US"/>
              </w:rPr>
              <w:t xml:space="preserve">SIRS is </w:t>
            </w:r>
            <w:r w:rsidR="009B2082">
              <w:rPr>
                <w:lang w:val="en-US"/>
              </w:rPr>
              <w:t>correct</w:t>
            </w:r>
            <w:r>
              <w:rPr>
                <w:lang w:val="en-US"/>
              </w:rPr>
              <w:t>.</w:t>
            </w:r>
          </w:p>
        </w:tc>
      </w:tr>
      <w:tr w:rsidR="00F309C3" w:rsidRPr="002270DC" w14:paraId="0508A4EE" w14:textId="77777777" w:rsidTr="00A77686">
        <w:tc>
          <w:tcPr>
            <w:tcW w:w="1129" w:type="dxa"/>
            <w:vMerge/>
          </w:tcPr>
          <w:p w14:paraId="3FE130E4" w14:textId="5E675943" w:rsidR="00F309C3" w:rsidRPr="002270DC" w:rsidRDefault="00F309C3" w:rsidP="00A77686">
            <w:pPr>
              <w:spacing w:after="0"/>
              <w:rPr>
                <w:lang w:val="en-US"/>
              </w:rPr>
            </w:pPr>
          </w:p>
        </w:tc>
        <w:tc>
          <w:tcPr>
            <w:tcW w:w="1418" w:type="dxa"/>
          </w:tcPr>
          <w:p w14:paraId="3D1D8334" w14:textId="481968A9" w:rsidR="00F309C3" w:rsidRPr="002270DC" w:rsidRDefault="00F309C3" w:rsidP="00A77686">
            <w:pPr>
              <w:spacing w:after="0"/>
              <w:rPr>
                <w:lang w:val="en-US"/>
              </w:rPr>
            </w:pPr>
            <w:r w:rsidRPr="002270DC">
              <w:rPr>
                <w:lang w:val="en-US"/>
              </w:rPr>
              <w:t>Week 3</w:t>
            </w:r>
          </w:p>
        </w:tc>
        <w:tc>
          <w:tcPr>
            <w:tcW w:w="6662" w:type="dxa"/>
          </w:tcPr>
          <w:p w14:paraId="4CBDB462" w14:textId="7A330C3D" w:rsidR="006E3CC3" w:rsidRPr="00DF1387" w:rsidRDefault="00F309C3" w:rsidP="00A77686">
            <w:r w:rsidRPr="002270DC">
              <w:rPr>
                <w:rFonts w:cstheme="minorHAnsi"/>
              </w:rPr>
              <w:t>The Authority confirms</w:t>
            </w:r>
            <w:r w:rsidR="006E3CC3">
              <w:rPr>
                <w:rFonts w:cstheme="minorHAnsi"/>
              </w:rPr>
              <w:t xml:space="preserve"> with</w:t>
            </w:r>
            <w:r w:rsidRPr="002270DC">
              <w:rPr>
                <w:rFonts w:cstheme="minorHAnsi"/>
              </w:rPr>
              <w:t xml:space="preserve"> </w:t>
            </w:r>
            <w:r w:rsidR="00726FE9">
              <w:rPr>
                <w:rFonts w:cstheme="minorHAnsi"/>
              </w:rPr>
              <w:t xml:space="preserve">the </w:t>
            </w:r>
            <w:r w:rsidR="00C8513A" w:rsidRPr="002270DC">
              <w:rPr>
                <w:bCs/>
              </w:rPr>
              <w:t>Physical Education Studies ATAR Year</w:t>
            </w:r>
            <w:r w:rsidR="00C8513A">
              <w:rPr>
                <w:bCs/>
              </w:rPr>
              <w:t> </w:t>
            </w:r>
            <w:r w:rsidR="00C8513A" w:rsidRPr="002270DC">
              <w:rPr>
                <w:bCs/>
              </w:rPr>
              <w:t>12</w:t>
            </w:r>
            <w:r w:rsidR="00C8513A">
              <w:rPr>
                <w:bCs/>
              </w:rPr>
              <w:t xml:space="preserve"> </w:t>
            </w:r>
            <w:r w:rsidR="00BE376E">
              <w:t>course</w:t>
            </w:r>
            <w:r w:rsidR="00726FE9" w:rsidRPr="002270DC">
              <w:rPr>
                <w:rFonts w:cstheme="minorHAnsi"/>
              </w:rPr>
              <w:t xml:space="preserve"> </w:t>
            </w:r>
            <w:r w:rsidRPr="002270DC">
              <w:rPr>
                <w:rFonts w:cstheme="minorHAnsi"/>
              </w:rPr>
              <w:t>contact</w:t>
            </w:r>
            <w:r w:rsidR="006E3CC3">
              <w:rPr>
                <w:rFonts w:cstheme="minorHAnsi"/>
              </w:rPr>
              <w:t xml:space="preserve"> that all</w:t>
            </w:r>
            <w:r w:rsidRPr="002270DC">
              <w:rPr>
                <w:rFonts w:cstheme="minorHAnsi"/>
              </w:rPr>
              <w:t xml:space="preserve"> details</w:t>
            </w:r>
            <w:r w:rsidR="006E3CC3">
              <w:rPr>
                <w:rFonts w:cstheme="minorHAnsi"/>
              </w:rPr>
              <w:t xml:space="preserve"> </w:t>
            </w:r>
            <w:r w:rsidR="00E573E3">
              <w:rPr>
                <w:rFonts w:cstheme="minorHAnsi"/>
              </w:rPr>
              <w:t xml:space="preserve">recorded by the school in SIRS </w:t>
            </w:r>
            <w:r w:rsidR="006E3CC3">
              <w:rPr>
                <w:rFonts w:cstheme="minorHAnsi"/>
              </w:rPr>
              <w:t>are correct</w:t>
            </w:r>
            <w:r w:rsidRPr="002270DC">
              <w:rPr>
                <w:rFonts w:cstheme="minorHAnsi"/>
              </w:rPr>
              <w:t>.</w:t>
            </w:r>
          </w:p>
          <w:p w14:paraId="303F3CB4" w14:textId="5A045E05" w:rsidR="00F309C3" w:rsidRPr="002270DC" w:rsidRDefault="00726FE9" w:rsidP="00A77686">
            <w:pPr>
              <w:spacing w:after="120"/>
              <w:rPr>
                <w:rFonts w:cstheme="minorHAnsi"/>
              </w:rPr>
            </w:pPr>
            <w:r w:rsidRPr="00726FE9">
              <w:rPr>
                <w:rFonts w:cstheme="minorHAnsi"/>
              </w:rPr>
              <w:t>The school provide</w:t>
            </w:r>
            <w:r w:rsidR="006E3CC3">
              <w:rPr>
                <w:rFonts w:cstheme="minorHAnsi"/>
              </w:rPr>
              <w:t>s</w:t>
            </w:r>
            <w:r w:rsidRPr="00726FE9">
              <w:rPr>
                <w:rFonts w:cstheme="minorHAnsi"/>
              </w:rPr>
              <w:t xml:space="preserve"> the Authority</w:t>
            </w:r>
            <w:r w:rsidR="00EB58E5">
              <w:rPr>
                <w:rFonts w:cstheme="minorHAnsi"/>
              </w:rPr>
              <w:t xml:space="preserve"> with</w:t>
            </w:r>
            <w:r w:rsidR="00EB58E5" w:rsidRPr="00726FE9">
              <w:rPr>
                <w:rFonts w:cstheme="minorHAnsi"/>
              </w:rPr>
              <w:t xml:space="preserve"> </w:t>
            </w:r>
            <w:r w:rsidRPr="00726FE9">
              <w:rPr>
                <w:rFonts w:cstheme="minorHAnsi"/>
              </w:rPr>
              <w:t>details of significant school event/s that are to occur in Term 3</w:t>
            </w:r>
            <w:r w:rsidR="006E3CC3">
              <w:rPr>
                <w:rFonts w:cstheme="minorHAnsi"/>
              </w:rPr>
              <w:t xml:space="preserve"> and</w:t>
            </w:r>
            <w:r w:rsidRPr="00726FE9">
              <w:rPr>
                <w:rFonts w:cstheme="minorHAnsi"/>
              </w:rPr>
              <w:t xml:space="preserve"> are likely to impact the </w:t>
            </w:r>
            <w:r w:rsidR="006E3CC3">
              <w:rPr>
                <w:rFonts w:cstheme="minorHAnsi"/>
              </w:rPr>
              <w:t>SPEA</w:t>
            </w:r>
            <w:r w:rsidRPr="00726FE9">
              <w:rPr>
                <w:rFonts w:cstheme="minorHAnsi"/>
              </w:rPr>
              <w:t>.</w:t>
            </w:r>
          </w:p>
        </w:tc>
      </w:tr>
      <w:tr w:rsidR="00F309C3" w:rsidRPr="002270DC" w14:paraId="41B9D894" w14:textId="77777777" w:rsidTr="00A77686">
        <w:tc>
          <w:tcPr>
            <w:tcW w:w="1129" w:type="dxa"/>
            <w:vMerge/>
          </w:tcPr>
          <w:p w14:paraId="7B4EDC41" w14:textId="77777777" w:rsidR="00F309C3" w:rsidRPr="002270DC" w:rsidRDefault="00F309C3" w:rsidP="00A77686">
            <w:pPr>
              <w:spacing w:after="0"/>
              <w:rPr>
                <w:lang w:val="en-US"/>
              </w:rPr>
            </w:pPr>
          </w:p>
        </w:tc>
        <w:tc>
          <w:tcPr>
            <w:tcW w:w="1418" w:type="dxa"/>
          </w:tcPr>
          <w:p w14:paraId="1B64B223" w14:textId="3D2404DC" w:rsidR="00F309C3" w:rsidRPr="002270DC" w:rsidRDefault="00F309C3" w:rsidP="00A77686">
            <w:pPr>
              <w:spacing w:after="0"/>
              <w:rPr>
                <w:lang w:val="en-US"/>
              </w:rPr>
            </w:pPr>
            <w:r w:rsidRPr="002270DC">
              <w:rPr>
                <w:lang w:val="en-US"/>
              </w:rPr>
              <w:t xml:space="preserve">Week </w:t>
            </w:r>
            <w:r w:rsidR="005302EC">
              <w:rPr>
                <w:lang w:val="en-US"/>
              </w:rPr>
              <w:t>5</w:t>
            </w:r>
          </w:p>
        </w:tc>
        <w:tc>
          <w:tcPr>
            <w:tcW w:w="6662" w:type="dxa"/>
          </w:tcPr>
          <w:p w14:paraId="3391DDF7" w14:textId="46536B06" w:rsidR="00F309C3" w:rsidRPr="002270DC" w:rsidRDefault="00F309C3" w:rsidP="00A77686">
            <w:pPr>
              <w:spacing w:after="0"/>
            </w:pPr>
            <w:r w:rsidRPr="002270DC">
              <w:t>The Authority provide</w:t>
            </w:r>
            <w:r w:rsidR="006E3CC3">
              <w:t>s</w:t>
            </w:r>
            <w:r w:rsidRPr="002270DC">
              <w:t xml:space="preserve"> </w:t>
            </w:r>
            <w:r w:rsidR="00A90982">
              <w:t xml:space="preserve">the </w:t>
            </w:r>
            <w:r w:rsidR="00A77686" w:rsidRPr="002270DC">
              <w:rPr>
                <w:bCs/>
              </w:rPr>
              <w:t>Physical Education Studies ATAR Year 12</w:t>
            </w:r>
            <w:r w:rsidR="00A77686">
              <w:rPr>
                <w:bCs/>
              </w:rPr>
              <w:t xml:space="preserve"> </w:t>
            </w:r>
            <w:r w:rsidR="00BE376E">
              <w:t xml:space="preserve">course </w:t>
            </w:r>
            <w:r w:rsidR="00C13271" w:rsidRPr="002270DC">
              <w:t>contact</w:t>
            </w:r>
            <w:r w:rsidR="00F90ECE">
              <w:t xml:space="preserve"> with </w:t>
            </w:r>
            <w:r w:rsidR="00A90982">
              <w:t>a</w:t>
            </w:r>
            <w:r w:rsidRPr="002270DC">
              <w:t xml:space="preserve"> report containing </w:t>
            </w:r>
            <w:r w:rsidR="00A77686" w:rsidRPr="002270DC">
              <w:rPr>
                <w:bCs/>
              </w:rPr>
              <w:t>Physical Education Studies ATAR Year 12</w:t>
            </w:r>
            <w:r w:rsidR="00A77686">
              <w:rPr>
                <w:bCs/>
              </w:rPr>
              <w:t xml:space="preserve"> </w:t>
            </w:r>
            <w:r w:rsidR="00E573E3">
              <w:t>course</w:t>
            </w:r>
            <w:r w:rsidR="00E573E3" w:rsidRPr="002270DC">
              <w:t xml:space="preserve"> </w:t>
            </w:r>
            <w:r w:rsidRPr="002270DC">
              <w:t>enrolment</w:t>
            </w:r>
            <w:r w:rsidR="00B04996">
              <w:t>s</w:t>
            </w:r>
            <w:r w:rsidRPr="002270DC">
              <w:t xml:space="preserve"> and require</w:t>
            </w:r>
            <w:r w:rsidR="00F90ECE">
              <w:t>s</w:t>
            </w:r>
            <w:r w:rsidRPr="002270DC">
              <w:t xml:space="preserve"> </w:t>
            </w:r>
            <w:r w:rsidR="00B04996">
              <w:t xml:space="preserve">the </w:t>
            </w:r>
            <w:r w:rsidRPr="002270DC">
              <w:t>school to indicate:</w:t>
            </w:r>
          </w:p>
          <w:p w14:paraId="77ACA5F0" w14:textId="1C329DFA" w:rsidR="00F309C3" w:rsidRPr="002270DC" w:rsidRDefault="00F309C3" w:rsidP="00A77686">
            <w:pPr>
              <w:pStyle w:val="ListParagraph"/>
              <w:numPr>
                <w:ilvl w:val="0"/>
                <w:numId w:val="3"/>
              </w:numPr>
              <w:spacing w:after="120"/>
              <w:ind w:left="357" w:hanging="357"/>
              <w:rPr>
                <w:rFonts w:cstheme="minorHAnsi"/>
              </w:rPr>
            </w:pPr>
            <w:r w:rsidRPr="002270DC">
              <w:rPr>
                <w:rFonts w:cstheme="minorHAnsi"/>
              </w:rPr>
              <w:t>the location of the sport/s to be externally assessed</w:t>
            </w:r>
          </w:p>
          <w:p w14:paraId="3566DAFB" w14:textId="67EC90BB" w:rsidR="00F309C3" w:rsidRPr="002270DC" w:rsidRDefault="00F309C3" w:rsidP="00A77686">
            <w:pPr>
              <w:pStyle w:val="ListParagraph"/>
              <w:numPr>
                <w:ilvl w:val="0"/>
                <w:numId w:val="3"/>
              </w:numPr>
              <w:spacing w:after="120"/>
              <w:ind w:left="357" w:hanging="357"/>
              <w:rPr>
                <w:rFonts w:cstheme="minorHAnsi"/>
              </w:rPr>
            </w:pPr>
            <w:r w:rsidRPr="002270DC">
              <w:rPr>
                <w:rFonts w:cstheme="minorHAnsi"/>
              </w:rPr>
              <w:t xml:space="preserve">the selected sport/s to be assessed </w:t>
            </w:r>
            <w:r w:rsidR="00F90ECE">
              <w:rPr>
                <w:rFonts w:cstheme="minorHAnsi"/>
              </w:rPr>
              <w:t>for each</w:t>
            </w:r>
            <w:r w:rsidR="00F90ECE" w:rsidRPr="002270DC">
              <w:rPr>
                <w:rFonts w:cstheme="minorHAnsi"/>
              </w:rPr>
              <w:t xml:space="preserve"> </w:t>
            </w:r>
            <w:r w:rsidRPr="002270DC">
              <w:rPr>
                <w:rFonts w:cstheme="minorHAnsi"/>
              </w:rPr>
              <w:t>student</w:t>
            </w:r>
          </w:p>
          <w:p w14:paraId="4595CB26" w14:textId="2F50D047" w:rsidR="005809C7" w:rsidRPr="002270DC" w:rsidRDefault="005809C7" w:rsidP="00A77686">
            <w:pPr>
              <w:pStyle w:val="ListParagraph"/>
              <w:numPr>
                <w:ilvl w:val="0"/>
                <w:numId w:val="3"/>
              </w:numPr>
              <w:spacing w:after="120"/>
              <w:ind w:left="357" w:hanging="357"/>
              <w:rPr>
                <w:rFonts w:cstheme="minorHAnsi"/>
              </w:rPr>
            </w:pPr>
            <w:r>
              <w:rPr>
                <w:rFonts w:cstheme="minorHAnsi"/>
              </w:rPr>
              <w:t xml:space="preserve">details of teachers </w:t>
            </w:r>
          </w:p>
          <w:p w14:paraId="01129A65" w14:textId="24317500" w:rsidR="00F309C3" w:rsidRPr="002270DC" w:rsidRDefault="00F309C3" w:rsidP="00A77686">
            <w:pPr>
              <w:pStyle w:val="ListParagraph"/>
              <w:numPr>
                <w:ilvl w:val="0"/>
                <w:numId w:val="3"/>
              </w:numPr>
              <w:spacing w:after="120"/>
              <w:ind w:left="357" w:hanging="357"/>
              <w:rPr>
                <w:rFonts w:cstheme="minorHAnsi"/>
              </w:rPr>
            </w:pPr>
            <w:r w:rsidRPr="002270DC">
              <w:rPr>
                <w:rFonts w:cstheme="minorHAnsi"/>
              </w:rPr>
              <w:t>any elite performers for the sport/s selected.</w:t>
            </w:r>
          </w:p>
        </w:tc>
      </w:tr>
      <w:tr w:rsidR="00F309C3" w:rsidRPr="002270DC" w14:paraId="390EFAE9" w14:textId="77777777" w:rsidTr="00A77686">
        <w:tc>
          <w:tcPr>
            <w:tcW w:w="1129" w:type="dxa"/>
            <w:vMerge/>
          </w:tcPr>
          <w:p w14:paraId="37ABE247" w14:textId="77777777" w:rsidR="00F309C3" w:rsidRPr="002270DC" w:rsidRDefault="00F309C3" w:rsidP="00A77686">
            <w:pPr>
              <w:spacing w:after="0"/>
              <w:rPr>
                <w:lang w:val="en-US"/>
              </w:rPr>
            </w:pPr>
          </w:p>
        </w:tc>
        <w:tc>
          <w:tcPr>
            <w:tcW w:w="1418" w:type="dxa"/>
          </w:tcPr>
          <w:p w14:paraId="581490E3" w14:textId="209725B9" w:rsidR="00F309C3" w:rsidRPr="002270DC" w:rsidRDefault="00F309C3" w:rsidP="00A77686">
            <w:pPr>
              <w:spacing w:after="0"/>
              <w:rPr>
                <w:lang w:val="en-US"/>
              </w:rPr>
            </w:pPr>
            <w:r w:rsidRPr="002270DC">
              <w:rPr>
                <w:lang w:val="en-US"/>
              </w:rPr>
              <w:t>Week 6</w:t>
            </w:r>
          </w:p>
        </w:tc>
        <w:tc>
          <w:tcPr>
            <w:tcW w:w="6662" w:type="dxa"/>
          </w:tcPr>
          <w:p w14:paraId="28073F2A" w14:textId="5253B591" w:rsidR="00F309C3" w:rsidRPr="002270DC" w:rsidRDefault="00F309C3" w:rsidP="00A77686">
            <w:pPr>
              <w:spacing w:after="120"/>
            </w:pPr>
            <w:r w:rsidRPr="002270DC">
              <w:t xml:space="preserve">The </w:t>
            </w:r>
            <w:r w:rsidR="009C0CA1" w:rsidRPr="002270DC">
              <w:t>school</w:t>
            </w:r>
            <w:r w:rsidRPr="002270DC">
              <w:t xml:space="preserve"> return</w:t>
            </w:r>
            <w:r w:rsidR="009C0CA1" w:rsidRPr="002270DC">
              <w:t>s</w:t>
            </w:r>
            <w:r w:rsidRPr="002270DC">
              <w:t xml:space="preserve"> </w:t>
            </w:r>
            <w:r w:rsidR="00F90ECE">
              <w:t xml:space="preserve">the </w:t>
            </w:r>
            <w:r w:rsidRPr="002270DC">
              <w:t>completed report to the Authority</w:t>
            </w:r>
            <w:r w:rsidR="009862EA" w:rsidRPr="002270DC">
              <w:t>.</w:t>
            </w:r>
          </w:p>
        </w:tc>
      </w:tr>
      <w:tr w:rsidR="00F309C3" w:rsidRPr="002270DC" w14:paraId="5F8ECF99" w14:textId="77777777" w:rsidTr="00A77686">
        <w:tc>
          <w:tcPr>
            <w:tcW w:w="1129" w:type="dxa"/>
            <w:vMerge/>
          </w:tcPr>
          <w:p w14:paraId="6D9D35E9" w14:textId="77777777" w:rsidR="00F309C3" w:rsidRPr="002270DC" w:rsidRDefault="00F309C3" w:rsidP="00A77686">
            <w:pPr>
              <w:spacing w:after="0"/>
              <w:rPr>
                <w:lang w:val="en-US"/>
              </w:rPr>
            </w:pPr>
          </w:p>
        </w:tc>
        <w:tc>
          <w:tcPr>
            <w:tcW w:w="1418" w:type="dxa"/>
          </w:tcPr>
          <w:p w14:paraId="432A2494" w14:textId="07BD9C04" w:rsidR="00F309C3" w:rsidRPr="002270DC" w:rsidRDefault="00F309C3" w:rsidP="00A77686">
            <w:pPr>
              <w:spacing w:after="0"/>
              <w:rPr>
                <w:lang w:val="en-US"/>
              </w:rPr>
            </w:pPr>
            <w:r w:rsidRPr="002270DC">
              <w:rPr>
                <w:lang w:val="en-US"/>
              </w:rPr>
              <w:t>Week 8</w:t>
            </w:r>
          </w:p>
        </w:tc>
        <w:tc>
          <w:tcPr>
            <w:tcW w:w="6662" w:type="dxa"/>
          </w:tcPr>
          <w:p w14:paraId="2025E15C" w14:textId="1B3D99F2" w:rsidR="00F309C3" w:rsidRDefault="00F309C3" w:rsidP="00A77686">
            <w:pPr>
              <w:rPr>
                <w:rFonts w:cstheme="minorHAnsi"/>
              </w:rPr>
            </w:pPr>
            <w:r w:rsidRPr="002270DC">
              <w:t>The Authority provide</w:t>
            </w:r>
            <w:r w:rsidR="00F90ECE">
              <w:t>s</w:t>
            </w:r>
            <w:r w:rsidRPr="002270DC">
              <w:t xml:space="preserve"> </w:t>
            </w:r>
            <w:r w:rsidR="009C0CA1" w:rsidRPr="002270DC">
              <w:t>s</w:t>
            </w:r>
            <w:r w:rsidRPr="002270DC">
              <w:t>chool</w:t>
            </w:r>
            <w:r w:rsidR="009C0CA1" w:rsidRPr="002270DC">
              <w:t>s</w:t>
            </w:r>
            <w:r w:rsidRPr="002270DC">
              <w:t xml:space="preserve"> with confirmation of the</w:t>
            </w:r>
            <w:r w:rsidRPr="002270DC">
              <w:rPr>
                <w:rFonts w:cstheme="minorHAnsi"/>
              </w:rPr>
              <w:t xml:space="preserve"> location, selected sport/s</w:t>
            </w:r>
            <w:r w:rsidR="00D31CE9">
              <w:rPr>
                <w:rFonts w:cstheme="minorHAnsi"/>
              </w:rPr>
              <w:t xml:space="preserve"> and </w:t>
            </w:r>
            <w:r w:rsidR="002909ED">
              <w:rPr>
                <w:rFonts w:cstheme="minorHAnsi"/>
              </w:rPr>
              <w:t>WASN</w:t>
            </w:r>
            <w:r w:rsidR="00D31CE9">
              <w:rPr>
                <w:rFonts w:cstheme="minorHAnsi"/>
              </w:rPr>
              <w:t xml:space="preserve"> of </w:t>
            </w:r>
            <w:r w:rsidR="00726FE9">
              <w:rPr>
                <w:rFonts w:cstheme="minorHAnsi"/>
              </w:rPr>
              <w:t>each</w:t>
            </w:r>
            <w:r w:rsidR="00726FE9" w:rsidRPr="002270DC">
              <w:rPr>
                <w:rFonts w:cstheme="minorHAnsi"/>
              </w:rPr>
              <w:t xml:space="preserve"> student</w:t>
            </w:r>
            <w:r w:rsidR="00726FE9">
              <w:rPr>
                <w:rFonts w:cstheme="minorHAnsi"/>
              </w:rPr>
              <w:t>.</w:t>
            </w:r>
          </w:p>
          <w:p w14:paraId="42CA2233" w14:textId="3488DA5B" w:rsidR="00F309C3" w:rsidRPr="002270DC" w:rsidRDefault="00A564DC" w:rsidP="00A77686">
            <w:pPr>
              <w:spacing w:after="120"/>
              <w:contextualSpacing/>
              <w:rPr>
                <w:rFonts w:cstheme="minorHAnsi"/>
              </w:rPr>
            </w:pPr>
            <w:r>
              <w:rPr>
                <w:rFonts w:cstheme="minorHAnsi"/>
              </w:rPr>
              <w:t>The Authority’s s</w:t>
            </w:r>
            <w:r w:rsidR="00E7005A" w:rsidRPr="002270DC">
              <w:rPr>
                <w:rFonts w:cstheme="minorHAnsi"/>
              </w:rPr>
              <w:t xml:space="preserve">upport materials </w:t>
            </w:r>
            <w:r w:rsidR="00E7005A">
              <w:rPr>
                <w:rFonts w:cstheme="minorHAnsi"/>
              </w:rPr>
              <w:t xml:space="preserve">and marking keys </w:t>
            </w:r>
            <w:r w:rsidR="00E7005A" w:rsidRPr="002270DC">
              <w:rPr>
                <w:rFonts w:cstheme="minorHAnsi"/>
              </w:rPr>
              <w:t xml:space="preserve">for </w:t>
            </w:r>
            <w:r w:rsidR="00E7005A">
              <w:rPr>
                <w:rFonts w:cstheme="minorHAnsi"/>
              </w:rPr>
              <w:t xml:space="preserve">each of the </w:t>
            </w:r>
            <w:r w:rsidR="00C1056E" w:rsidRPr="002270DC">
              <w:rPr>
                <w:rFonts w:cstheme="minorHAnsi"/>
              </w:rPr>
              <w:t>ten</w:t>
            </w:r>
            <w:r w:rsidR="00C1056E">
              <w:rPr>
                <w:rFonts w:cstheme="minorHAnsi"/>
              </w:rPr>
              <w:t> </w:t>
            </w:r>
            <w:r w:rsidR="00E7005A" w:rsidRPr="002270DC">
              <w:rPr>
                <w:rFonts w:cstheme="minorHAnsi"/>
              </w:rPr>
              <w:t>(10) sports</w:t>
            </w:r>
            <w:r w:rsidR="00F309C3" w:rsidRPr="002270DC">
              <w:rPr>
                <w:rFonts w:cstheme="minorHAnsi"/>
              </w:rPr>
              <w:t xml:space="preserve"> available </w:t>
            </w:r>
            <w:r w:rsidR="009862EA" w:rsidRPr="002270DC">
              <w:rPr>
                <w:rFonts w:cstheme="minorHAnsi"/>
              </w:rPr>
              <w:t xml:space="preserve">on the </w:t>
            </w:r>
            <w:r w:rsidR="005809C7">
              <w:rPr>
                <w:rFonts w:cstheme="minorHAnsi"/>
              </w:rPr>
              <w:t xml:space="preserve">Physical Education Studies ATAR </w:t>
            </w:r>
            <w:r w:rsidR="009862EA" w:rsidRPr="002270DC">
              <w:rPr>
                <w:rFonts w:cstheme="minorHAnsi"/>
              </w:rPr>
              <w:t>course page</w:t>
            </w:r>
            <w:r w:rsidR="00BE376E">
              <w:rPr>
                <w:rFonts w:cstheme="minorHAnsi"/>
              </w:rPr>
              <w:t xml:space="preserve"> of the Authority website</w:t>
            </w:r>
            <w:r w:rsidR="00F309C3" w:rsidRPr="002270DC">
              <w:rPr>
                <w:rFonts w:cstheme="minorHAnsi"/>
              </w:rPr>
              <w:t>.</w:t>
            </w:r>
          </w:p>
        </w:tc>
      </w:tr>
      <w:tr w:rsidR="00F309C3" w:rsidRPr="002270DC" w14:paraId="36CA9F6D" w14:textId="77777777" w:rsidTr="00A77686">
        <w:tc>
          <w:tcPr>
            <w:tcW w:w="1129" w:type="dxa"/>
            <w:vMerge/>
          </w:tcPr>
          <w:p w14:paraId="498F52B4" w14:textId="77777777" w:rsidR="00F309C3" w:rsidRPr="002270DC" w:rsidRDefault="00F309C3" w:rsidP="00A77686">
            <w:pPr>
              <w:spacing w:after="0"/>
              <w:rPr>
                <w:lang w:val="en-US"/>
              </w:rPr>
            </w:pPr>
          </w:p>
        </w:tc>
        <w:tc>
          <w:tcPr>
            <w:tcW w:w="1418" w:type="dxa"/>
          </w:tcPr>
          <w:p w14:paraId="1A64B044" w14:textId="5241B1DB" w:rsidR="00F309C3" w:rsidRPr="002270DC" w:rsidRDefault="00F309C3" w:rsidP="00A77686">
            <w:pPr>
              <w:spacing w:after="0"/>
              <w:rPr>
                <w:lang w:val="en-US"/>
              </w:rPr>
            </w:pPr>
            <w:r w:rsidRPr="002270DC">
              <w:rPr>
                <w:lang w:val="en-US"/>
              </w:rPr>
              <w:t>Week 10</w:t>
            </w:r>
          </w:p>
        </w:tc>
        <w:tc>
          <w:tcPr>
            <w:tcW w:w="6662" w:type="dxa"/>
          </w:tcPr>
          <w:p w14:paraId="24586CB6" w14:textId="77777777" w:rsidR="00F309C3" w:rsidRDefault="00726FE9" w:rsidP="00A77686">
            <w:pPr>
              <w:spacing w:after="120"/>
              <w:rPr>
                <w:rFonts w:cstheme="minorHAnsi"/>
              </w:rPr>
            </w:pPr>
            <w:r>
              <w:t>L</w:t>
            </w:r>
            <w:r w:rsidR="001B118E" w:rsidRPr="002270DC">
              <w:t xml:space="preserve">ast date </w:t>
            </w:r>
            <w:r>
              <w:t xml:space="preserve">for schools </w:t>
            </w:r>
            <w:r w:rsidR="001B118E" w:rsidRPr="002270DC">
              <w:t xml:space="preserve">to make changes to </w:t>
            </w:r>
            <w:r w:rsidR="009C0CA1" w:rsidRPr="002270DC">
              <w:t xml:space="preserve">confirmed </w:t>
            </w:r>
            <w:r w:rsidR="001B118E" w:rsidRPr="002270DC">
              <w:t xml:space="preserve">selections for the </w:t>
            </w:r>
            <w:r w:rsidR="00BE376E">
              <w:rPr>
                <w:rFonts w:cstheme="minorHAnsi"/>
              </w:rPr>
              <w:t>SPEA</w:t>
            </w:r>
            <w:r w:rsidR="001B118E" w:rsidRPr="002270DC">
              <w:rPr>
                <w:rFonts w:cstheme="minorHAnsi"/>
              </w:rPr>
              <w:t>.</w:t>
            </w:r>
          </w:p>
          <w:p w14:paraId="23CAD142" w14:textId="16F07D83" w:rsidR="005302EC" w:rsidRPr="002270DC" w:rsidRDefault="005302EC" w:rsidP="00A77686">
            <w:pPr>
              <w:spacing w:after="120"/>
            </w:pPr>
            <w:r>
              <w:t>Last date for schools to apply for the Authority to administer the SPEA.</w:t>
            </w:r>
          </w:p>
        </w:tc>
      </w:tr>
      <w:tr w:rsidR="00220992" w:rsidRPr="002270DC" w14:paraId="1AE7E92B" w14:textId="77777777" w:rsidTr="00A77686">
        <w:tc>
          <w:tcPr>
            <w:tcW w:w="1129" w:type="dxa"/>
          </w:tcPr>
          <w:p w14:paraId="0EBC8F85" w14:textId="41A7B120" w:rsidR="00220992" w:rsidRPr="002270DC" w:rsidRDefault="00220992" w:rsidP="00A77686">
            <w:pPr>
              <w:spacing w:after="0"/>
              <w:rPr>
                <w:lang w:val="en-US"/>
              </w:rPr>
            </w:pPr>
            <w:r w:rsidRPr="002270DC">
              <w:rPr>
                <w:lang w:val="en-US"/>
              </w:rPr>
              <w:t>Term 2</w:t>
            </w:r>
          </w:p>
        </w:tc>
        <w:tc>
          <w:tcPr>
            <w:tcW w:w="1418" w:type="dxa"/>
          </w:tcPr>
          <w:p w14:paraId="72DA90BE" w14:textId="536C14A4" w:rsidR="00220992" w:rsidRPr="002270DC" w:rsidRDefault="00220992" w:rsidP="00A77686">
            <w:pPr>
              <w:spacing w:after="0"/>
              <w:rPr>
                <w:lang w:val="en-US"/>
              </w:rPr>
            </w:pPr>
            <w:r w:rsidRPr="002270DC">
              <w:rPr>
                <w:lang w:val="en-US"/>
              </w:rPr>
              <w:t xml:space="preserve">Week </w:t>
            </w:r>
            <w:r w:rsidR="001B118E" w:rsidRPr="002270DC">
              <w:rPr>
                <w:lang w:val="en-US"/>
              </w:rPr>
              <w:t>6</w:t>
            </w:r>
          </w:p>
        </w:tc>
        <w:tc>
          <w:tcPr>
            <w:tcW w:w="6662" w:type="dxa"/>
          </w:tcPr>
          <w:p w14:paraId="45EFC867" w14:textId="5A48A2B7" w:rsidR="00220992" w:rsidRPr="002270DC" w:rsidRDefault="001B118E" w:rsidP="00A77686">
            <w:pPr>
              <w:spacing w:after="120"/>
            </w:pPr>
            <w:r w:rsidRPr="002270DC">
              <w:t xml:space="preserve">The Authority </w:t>
            </w:r>
            <w:r w:rsidR="006063D3">
              <w:t>send</w:t>
            </w:r>
            <w:r w:rsidR="00F90ECE">
              <w:t>s</w:t>
            </w:r>
            <w:r w:rsidR="006063D3" w:rsidRPr="002270DC">
              <w:t xml:space="preserve"> </w:t>
            </w:r>
            <w:r w:rsidRPr="002270DC">
              <w:t xml:space="preserve">timetable to schools for the </w:t>
            </w:r>
            <w:r w:rsidR="00BE376E">
              <w:rPr>
                <w:rFonts w:cstheme="minorHAnsi"/>
              </w:rPr>
              <w:t>SPEA</w:t>
            </w:r>
            <w:r w:rsidRPr="002270DC">
              <w:rPr>
                <w:rFonts w:cstheme="minorHAnsi"/>
              </w:rPr>
              <w:t>.</w:t>
            </w:r>
          </w:p>
        </w:tc>
      </w:tr>
      <w:tr w:rsidR="00BE376E" w:rsidRPr="002270DC" w14:paraId="1994B541" w14:textId="77777777" w:rsidTr="00A77686">
        <w:tc>
          <w:tcPr>
            <w:tcW w:w="1129" w:type="dxa"/>
            <w:vMerge w:val="restart"/>
          </w:tcPr>
          <w:p w14:paraId="709A072D" w14:textId="1CBD9504" w:rsidR="00BE376E" w:rsidRPr="002270DC" w:rsidRDefault="00BE376E" w:rsidP="00A77686">
            <w:pPr>
              <w:spacing w:after="0"/>
              <w:rPr>
                <w:lang w:val="en-US"/>
              </w:rPr>
            </w:pPr>
            <w:r w:rsidRPr="002270DC">
              <w:rPr>
                <w:lang w:val="en-US"/>
              </w:rPr>
              <w:t>Term 3</w:t>
            </w:r>
          </w:p>
        </w:tc>
        <w:tc>
          <w:tcPr>
            <w:tcW w:w="1418" w:type="dxa"/>
          </w:tcPr>
          <w:p w14:paraId="60122E46" w14:textId="13D95479" w:rsidR="00BE376E" w:rsidRPr="002270DC" w:rsidRDefault="00BE376E" w:rsidP="00A77686">
            <w:pPr>
              <w:spacing w:after="0"/>
              <w:rPr>
                <w:lang w:val="en-US"/>
              </w:rPr>
            </w:pPr>
            <w:r>
              <w:rPr>
                <w:lang w:val="en-US"/>
              </w:rPr>
              <w:t>Week 1</w:t>
            </w:r>
          </w:p>
        </w:tc>
        <w:tc>
          <w:tcPr>
            <w:tcW w:w="6662" w:type="dxa"/>
          </w:tcPr>
          <w:p w14:paraId="3486270C" w14:textId="5D37E470" w:rsidR="00BE376E" w:rsidRPr="00E801AE" w:rsidRDefault="00BE376E" w:rsidP="00A77686">
            <w:pPr>
              <w:spacing w:after="120"/>
            </w:pPr>
            <w:r w:rsidRPr="00E801AE">
              <w:t xml:space="preserve">Last date for students to withdraw from the </w:t>
            </w:r>
            <w:r w:rsidR="00A77686" w:rsidRPr="002270DC">
              <w:rPr>
                <w:bCs/>
              </w:rPr>
              <w:t>Physical Education Studies ATAR Year 12</w:t>
            </w:r>
            <w:r w:rsidR="00A77686">
              <w:rPr>
                <w:bCs/>
              </w:rPr>
              <w:t xml:space="preserve"> </w:t>
            </w:r>
            <w:r w:rsidRPr="00E801AE">
              <w:t>course</w:t>
            </w:r>
            <w:r w:rsidR="00F90ECE" w:rsidRPr="00E801AE">
              <w:t xml:space="preserve"> without penalty for non-completion.</w:t>
            </w:r>
          </w:p>
        </w:tc>
      </w:tr>
      <w:tr w:rsidR="00BE376E" w:rsidRPr="002270DC" w14:paraId="243A3CC5" w14:textId="77777777" w:rsidTr="00A77686">
        <w:tc>
          <w:tcPr>
            <w:tcW w:w="1129" w:type="dxa"/>
            <w:vMerge/>
          </w:tcPr>
          <w:p w14:paraId="4CFA8D36" w14:textId="79751BEF" w:rsidR="00BE376E" w:rsidRPr="002270DC" w:rsidRDefault="00BE376E" w:rsidP="00A77686">
            <w:pPr>
              <w:spacing w:after="0"/>
              <w:rPr>
                <w:lang w:val="en-US"/>
              </w:rPr>
            </w:pPr>
          </w:p>
        </w:tc>
        <w:tc>
          <w:tcPr>
            <w:tcW w:w="1418" w:type="dxa"/>
          </w:tcPr>
          <w:p w14:paraId="43082702" w14:textId="50DA8EEA" w:rsidR="00BE376E" w:rsidRPr="002270DC" w:rsidRDefault="00BE376E" w:rsidP="00A77686">
            <w:pPr>
              <w:spacing w:after="0"/>
              <w:rPr>
                <w:lang w:val="en-US"/>
              </w:rPr>
            </w:pPr>
            <w:r w:rsidRPr="002270DC">
              <w:rPr>
                <w:lang w:val="en-US"/>
              </w:rPr>
              <w:t xml:space="preserve">Week 2 </w:t>
            </w:r>
          </w:p>
        </w:tc>
        <w:tc>
          <w:tcPr>
            <w:tcW w:w="6662" w:type="dxa"/>
          </w:tcPr>
          <w:p w14:paraId="2ACD6220" w14:textId="28CD234F" w:rsidR="00BE376E" w:rsidRPr="002270DC" w:rsidRDefault="00BE376E" w:rsidP="00A77686">
            <w:pPr>
              <w:spacing w:after="120"/>
            </w:pPr>
            <w:r w:rsidRPr="002270DC">
              <w:t>Marks collection forms available to schools.</w:t>
            </w:r>
          </w:p>
        </w:tc>
      </w:tr>
      <w:tr w:rsidR="00BE376E" w:rsidRPr="002270DC" w14:paraId="5E400960" w14:textId="77777777" w:rsidTr="00A77686">
        <w:tc>
          <w:tcPr>
            <w:tcW w:w="1129" w:type="dxa"/>
            <w:vMerge/>
          </w:tcPr>
          <w:p w14:paraId="04E5C6B0" w14:textId="77777777" w:rsidR="00BE376E" w:rsidRPr="002270DC" w:rsidRDefault="00BE376E" w:rsidP="00A77686">
            <w:pPr>
              <w:spacing w:after="0"/>
              <w:rPr>
                <w:lang w:val="en-US"/>
              </w:rPr>
            </w:pPr>
          </w:p>
        </w:tc>
        <w:tc>
          <w:tcPr>
            <w:tcW w:w="1418" w:type="dxa"/>
          </w:tcPr>
          <w:p w14:paraId="7E03FA5E" w14:textId="33E535ED" w:rsidR="00BE376E" w:rsidRPr="002270DC" w:rsidRDefault="00BE376E" w:rsidP="00A77686">
            <w:pPr>
              <w:spacing w:after="0"/>
              <w:rPr>
                <w:lang w:val="en-US"/>
              </w:rPr>
            </w:pPr>
            <w:r w:rsidRPr="002270DC">
              <w:rPr>
                <w:lang w:val="en-US"/>
              </w:rPr>
              <w:t>Weeks 2–</w:t>
            </w:r>
            <w:r w:rsidR="001812B3">
              <w:rPr>
                <w:lang w:val="en-US"/>
              </w:rPr>
              <w:t>8</w:t>
            </w:r>
          </w:p>
        </w:tc>
        <w:tc>
          <w:tcPr>
            <w:tcW w:w="6662" w:type="dxa"/>
          </w:tcPr>
          <w:p w14:paraId="79A8DD55" w14:textId="0429AA57" w:rsidR="00BE376E" w:rsidRPr="002270DC" w:rsidRDefault="00BE376E" w:rsidP="00A77686">
            <w:pPr>
              <w:spacing w:after="120"/>
            </w:pPr>
            <w:r>
              <w:rPr>
                <w:rFonts w:cstheme="minorHAnsi"/>
              </w:rPr>
              <w:t>SPEA</w:t>
            </w:r>
            <w:r w:rsidRPr="002270DC">
              <w:rPr>
                <w:rFonts w:cstheme="minorHAnsi"/>
              </w:rPr>
              <w:t xml:space="preserve"> conducted.</w:t>
            </w:r>
          </w:p>
        </w:tc>
      </w:tr>
      <w:tr w:rsidR="0053279E" w:rsidRPr="002270DC" w14:paraId="7FCD6D7C" w14:textId="18AF6D47" w:rsidTr="00A77686">
        <w:tc>
          <w:tcPr>
            <w:tcW w:w="1129" w:type="dxa"/>
          </w:tcPr>
          <w:p w14:paraId="6B75A061" w14:textId="3E5C2D13" w:rsidR="0053279E" w:rsidRPr="002270DC" w:rsidRDefault="00C1056E" w:rsidP="00A77686">
            <w:pPr>
              <w:spacing w:after="0"/>
              <w:rPr>
                <w:lang w:val="en-US"/>
              </w:rPr>
            </w:pPr>
            <w:bookmarkStart w:id="65" w:name="_Toc536000979"/>
            <w:bookmarkEnd w:id="65"/>
            <w:r>
              <w:rPr>
                <w:lang w:val="en-US"/>
              </w:rPr>
              <w:t>January</w:t>
            </w:r>
          </w:p>
        </w:tc>
        <w:tc>
          <w:tcPr>
            <w:tcW w:w="1418" w:type="dxa"/>
          </w:tcPr>
          <w:p w14:paraId="1A96A985" w14:textId="1DDE0586" w:rsidR="0053279E" w:rsidRPr="002270DC" w:rsidRDefault="00C1056E" w:rsidP="00A77686">
            <w:pPr>
              <w:spacing w:after="0"/>
              <w:rPr>
                <w:lang w:val="en-US"/>
              </w:rPr>
            </w:pPr>
            <w:r>
              <w:rPr>
                <w:lang w:val="en-US"/>
              </w:rPr>
              <w:t>TBC</w:t>
            </w:r>
          </w:p>
        </w:tc>
        <w:tc>
          <w:tcPr>
            <w:tcW w:w="6662" w:type="dxa"/>
          </w:tcPr>
          <w:p w14:paraId="20F20598" w14:textId="220AF146" w:rsidR="0053279E" w:rsidRPr="002270DC" w:rsidRDefault="00F90ECE" w:rsidP="00A77686">
            <w:pPr>
              <w:spacing w:after="120"/>
            </w:pPr>
            <w:r>
              <w:t>The Authority provides feedback</w:t>
            </w:r>
            <w:r w:rsidR="0053279E" w:rsidRPr="002270DC">
              <w:t xml:space="preserve"> to teachers</w:t>
            </w:r>
            <w:r w:rsidR="001B118E" w:rsidRPr="002270DC">
              <w:t>.</w:t>
            </w:r>
            <w:r w:rsidR="00C1056E">
              <w:t xml:space="preserve"> S</w:t>
            </w:r>
            <w:r w:rsidR="00C1056E">
              <w:rPr>
                <w:rFonts w:cstheme="minorHAnsi"/>
              </w:rPr>
              <w:t>tatistical reports are made available to schools for Year 12 ATAR courses</w:t>
            </w:r>
          </w:p>
        </w:tc>
      </w:tr>
    </w:tbl>
    <w:p w14:paraId="33DE094F" w14:textId="3C9E8794" w:rsidR="00974B66" w:rsidRPr="00220AD4" w:rsidRDefault="00974B66" w:rsidP="002F3DD3">
      <w:pPr>
        <w:spacing w:line="480" w:lineRule="auto"/>
        <w:ind w:right="-755"/>
        <w:rPr>
          <w:rFonts w:eastAsia="MS Mincho"/>
          <w:noProof/>
          <w:sz w:val="20"/>
        </w:rPr>
      </w:pPr>
    </w:p>
    <w:sectPr w:rsidR="00974B66" w:rsidRPr="00220AD4" w:rsidSect="00F24D73">
      <w:headerReference w:type="even" r:id="rId22"/>
      <w:headerReference w:type="default" r:id="rId23"/>
      <w:footerReference w:type="default" r:id="rId24"/>
      <w:headerReference w:type="first" r:id="rId25"/>
      <w:pgSz w:w="11906" w:h="16838"/>
      <w:pgMar w:top="1418" w:right="1440"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F31A" w14:textId="77777777" w:rsidR="00820035" w:rsidRDefault="00820035" w:rsidP="00DC7AA1">
      <w:pPr>
        <w:spacing w:after="0" w:line="240" w:lineRule="auto"/>
      </w:pPr>
      <w:r>
        <w:separator/>
      </w:r>
    </w:p>
  </w:endnote>
  <w:endnote w:type="continuationSeparator" w:id="0">
    <w:p w14:paraId="2D4075C5" w14:textId="77777777" w:rsidR="00820035" w:rsidRDefault="00820035" w:rsidP="00DC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DED5" w14:textId="62D1B274" w:rsidR="00D71A39" w:rsidRPr="00D71A39" w:rsidRDefault="003C41B3">
    <w:pPr>
      <w:pStyle w:val="Footer"/>
      <w:rPr>
        <w:sz w:val="18"/>
        <w:szCs w:val="18"/>
      </w:rPr>
    </w:pPr>
    <w:r>
      <w:rPr>
        <w:sz w:val="18"/>
        <w:szCs w:val="18"/>
      </w:rPr>
      <w:t>202</w:t>
    </w:r>
    <w:r w:rsidR="0060542D">
      <w:rPr>
        <w:sz w:val="18"/>
        <w:szCs w:val="18"/>
      </w:rPr>
      <w:t>5</w:t>
    </w:r>
    <w:r w:rsidR="00247B6D">
      <w:rPr>
        <w:sz w:val="18"/>
        <w:szCs w:val="18"/>
      </w:rPr>
      <w:t>/</w:t>
    </w:r>
    <w:r w:rsidR="0060542D">
      <w:rPr>
        <w:sz w:val="18"/>
        <w:szCs w:val="18"/>
      </w:rPr>
      <w:t>3915</w:t>
    </w:r>
    <w:r w:rsidR="00921E74">
      <w:rPr>
        <w:sz w:val="18"/>
        <w:szCs w:val="18"/>
      </w:rPr>
      <w:t>[</w:t>
    </w:r>
    <w:r w:rsidR="00651D97">
      <w:rPr>
        <w:sz w:val="18"/>
        <w:szCs w:val="18"/>
      </w:rPr>
      <w:t>v</w:t>
    </w:r>
    <w:r w:rsidR="00864B79">
      <w:rPr>
        <w:sz w:val="18"/>
        <w:szCs w:val="18"/>
      </w:rPr>
      <w:t>2</w:t>
    </w:r>
    <w:r w:rsidR="00921E74">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4998" w14:textId="431E6550" w:rsidR="002A20D0" w:rsidRPr="00F24D73" w:rsidRDefault="002A20D0" w:rsidP="00F24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5A4D" w14:textId="4AB21F8F" w:rsidR="002A20D0" w:rsidRPr="006669D2" w:rsidRDefault="00E13765" w:rsidP="00DC7AA1">
    <w:pPr>
      <w:pStyle w:val="Footer"/>
      <w:rPr>
        <w:sz w:val="18"/>
      </w:rPr>
    </w:pPr>
    <w:r>
      <w:rPr>
        <w:sz w:val="18"/>
      </w:rPr>
      <w:t xml:space="preserve">Physical Education Studies school-based practical </w:t>
    </w:r>
    <w:r w:rsidR="00E20A59">
      <w:rPr>
        <w:sz w:val="18"/>
      </w:rPr>
      <w:t>external assessment</w:t>
    </w:r>
    <w:r>
      <w:rPr>
        <w:sz w:val="18"/>
      </w:rPr>
      <w:t xml:space="preserve"> –</w:t>
    </w:r>
    <w:r w:rsidR="00921E74">
      <w:rPr>
        <w:sz w:val="18"/>
      </w:rPr>
      <w:t xml:space="preserve"> H</w:t>
    </w:r>
    <w:r w:rsidR="002A20D0">
      <w:rPr>
        <w:sz w:val="18"/>
      </w:rPr>
      <w:t>andbook</w:t>
    </w:r>
    <w:r w:rsidR="002A20D0" w:rsidRPr="006669D2">
      <w:rPr>
        <w:sz w:val="18"/>
      </w:rPr>
      <w:ptab w:relativeTo="margin" w:alignment="right" w:leader="none"/>
    </w:r>
    <w:r w:rsidR="002A20D0" w:rsidRPr="006669D2">
      <w:rPr>
        <w:sz w:val="18"/>
      </w:rPr>
      <w:fldChar w:fldCharType="begin"/>
    </w:r>
    <w:r w:rsidR="002A20D0" w:rsidRPr="006669D2">
      <w:rPr>
        <w:sz w:val="18"/>
      </w:rPr>
      <w:instrText xml:space="preserve"> PAGE   \* MERGEFORMAT </w:instrText>
    </w:r>
    <w:r w:rsidR="002A20D0" w:rsidRPr="006669D2">
      <w:rPr>
        <w:sz w:val="18"/>
      </w:rPr>
      <w:fldChar w:fldCharType="separate"/>
    </w:r>
    <w:r w:rsidR="002F317D">
      <w:rPr>
        <w:noProof/>
        <w:sz w:val="18"/>
      </w:rPr>
      <w:t>16</w:t>
    </w:r>
    <w:r w:rsidR="002A20D0" w:rsidRPr="006669D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D77E3" w14:textId="77777777" w:rsidR="00820035" w:rsidRDefault="00820035" w:rsidP="00DC7AA1">
      <w:pPr>
        <w:spacing w:after="0" w:line="240" w:lineRule="auto"/>
      </w:pPr>
      <w:r>
        <w:separator/>
      </w:r>
    </w:p>
  </w:footnote>
  <w:footnote w:type="continuationSeparator" w:id="0">
    <w:p w14:paraId="296B2586" w14:textId="77777777" w:rsidR="00820035" w:rsidRDefault="00820035" w:rsidP="00DC7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3E95" w14:textId="32418741" w:rsidR="00DE2C00" w:rsidRDefault="00DE2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96F2" w14:textId="16EEA501" w:rsidR="00DE2C00" w:rsidRDefault="00DE2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C209" w14:textId="788C1D00" w:rsidR="002A20D0" w:rsidRDefault="002A20D0">
    <w:pPr>
      <w:pStyle w:val="Header"/>
    </w:pPr>
    <w:r>
      <w:rPr>
        <w:noProof/>
        <w:lang w:eastAsia="en-AU"/>
      </w:rPr>
      <w:drawing>
        <wp:inline distT="0" distB="0" distL="0" distR="0" wp14:anchorId="67FE1EDB" wp14:editId="1AF29333">
          <wp:extent cx="5731510" cy="5759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5D74" w14:textId="2307CE3D" w:rsidR="00BF2FA6" w:rsidRDefault="00BF2F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D108" w14:textId="7D7FAEC2" w:rsidR="00BF2FA6" w:rsidRDefault="00BF2F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16FE" w14:textId="5C3CC96A" w:rsidR="002A20D0" w:rsidRDefault="002A20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22B1" w14:textId="54026D4A" w:rsidR="00BF2FA6" w:rsidRDefault="00BF2F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79DE" w14:textId="7C278AB1" w:rsidR="00BF2FA6" w:rsidRDefault="00BF2F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62C4" w14:textId="266035F3" w:rsidR="00BF2FA6" w:rsidRDefault="00BF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2B2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F723951"/>
    <w:multiLevelType w:val="hybridMultilevel"/>
    <w:tmpl w:val="13EA7AE8"/>
    <w:lvl w:ilvl="0" w:tplc="0C090001">
      <w:start w:val="1"/>
      <w:numFmt w:val="bullet"/>
      <w:lvlText w:val=""/>
      <w:lvlJc w:val="left"/>
      <w:pPr>
        <w:ind w:left="683" w:hanging="360"/>
      </w:pPr>
      <w:rPr>
        <w:rFonts w:ascii="Symbol" w:hAnsi="Symbol" w:hint="default"/>
      </w:rPr>
    </w:lvl>
    <w:lvl w:ilvl="1" w:tplc="0C090005">
      <w:start w:val="1"/>
      <w:numFmt w:val="bullet"/>
      <w:lvlText w:val=""/>
      <w:lvlJc w:val="left"/>
      <w:pPr>
        <w:ind w:left="1403" w:hanging="360"/>
      </w:pPr>
      <w:rPr>
        <w:rFonts w:ascii="Wingdings" w:hAnsi="Wingdings" w:hint="default"/>
      </w:rPr>
    </w:lvl>
    <w:lvl w:ilvl="2" w:tplc="0C090005" w:tentative="1">
      <w:start w:val="1"/>
      <w:numFmt w:val="bullet"/>
      <w:lvlText w:val=""/>
      <w:lvlJc w:val="left"/>
      <w:pPr>
        <w:ind w:left="2123" w:hanging="360"/>
      </w:pPr>
      <w:rPr>
        <w:rFonts w:ascii="Wingdings" w:hAnsi="Wingdings" w:hint="default"/>
      </w:rPr>
    </w:lvl>
    <w:lvl w:ilvl="3" w:tplc="0C090001" w:tentative="1">
      <w:start w:val="1"/>
      <w:numFmt w:val="bullet"/>
      <w:lvlText w:val=""/>
      <w:lvlJc w:val="left"/>
      <w:pPr>
        <w:ind w:left="2843" w:hanging="360"/>
      </w:pPr>
      <w:rPr>
        <w:rFonts w:ascii="Symbol" w:hAnsi="Symbol" w:hint="default"/>
      </w:rPr>
    </w:lvl>
    <w:lvl w:ilvl="4" w:tplc="0C090003" w:tentative="1">
      <w:start w:val="1"/>
      <w:numFmt w:val="bullet"/>
      <w:lvlText w:val="o"/>
      <w:lvlJc w:val="left"/>
      <w:pPr>
        <w:ind w:left="3563" w:hanging="360"/>
      </w:pPr>
      <w:rPr>
        <w:rFonts w:ascii="Courier New" w:hAnsi="Courier New" w:cs="Courier New" w:hint="default"/>
      </w:rPr>
    </w:lvl>
    <w:lvl w:ilvl="5" w:tplc="0C090005" w:tentative="1">
      <w:start w:val="1"/>
      <w:numFmt w:val="bullet"/>
      <w:lvlText w:val=""/>
      <w:lvlJc w:val="left"/>
      <w:pPr>
        <w:ind w:left="4283" w:hanging="360"/>
      </w:pPr>
      <w:rPr>
        <w:rFonts w:ascii="Wingdings" w:hAnsi="Wingdings" w:hint="default"/>
      </w:rPr>
    </w:lvl>
    <w:lvl w:ilvl="6" w:tplc="0C090001" w:tentative="1">
      <w:start w:val="1"/>
      <w:numFmt w:val="bullet"/>
      <w:lvlText w:val=""/>
      <w:lvlJc w:val="left"/>
      <w:pPr>
        <w:ind w:left="5003" w:hanging="360"/>
      </w:pPr>
      <w:rPr>
        <w:rFonts w:ascii="Symbol" w:hAnsi="Symbol" w:hint="default"/>
      </w:rPr>
    </w:lvl>
    <w:lvl w:ilvl="7" w:tplc="0C090003" w:tentative="1">
      <w:start w:val="1"/>
      <w:numFmt w:val="bullet"/>
      <w:lvlText w:val="o"/>
      <w:lvlJc w:val="left"/>
      <w:pPr>
        <w:ind w:left="5723" w:hanging="360"/>
      </w:pPr>
      <w:rPr>
        <w:rFonts w:ascii="Courier New" w:hAnsi="Courier New" w:cs="Courier New" w:hint="default"/>
      </w:rPr>
    </w:lvl>
    <w:lvl w:ilvl="8" w:tplc="0C090005" w:tentative="1">
      <w:start w:val="1"/>
      <w:numFmt w:val="bullet"/>
      <w:lvlText w:val=""/>
      <w:lvlJc w:val="left"/>
      <w:pPr>
        <w:ind w:left="6443" w:hanging="360"/>
      </w:pPr>
      <w:rPr>
        <w:rFonts w:ascii="Wingdings" w:hAnsi="Wingdings" w:hint="default"/>
      </w:rPr>
    </w:lvl>
  </w:abstractNum>
  <w:abstractNum w:abstractNumId="2"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cs="Times New Roman" w:hint="default"/>
        <w:b w:val="0"/>
        <w:i w:val="0"/>
        <w:sz w:val="22"/>
        <w:szCs w:val="22"/>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EFA6B7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841A9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53B5AF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C22036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E084E0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1E402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5AF6B61"/>
    <w:multiLevelType w:val="hybridMultilevel"/>
    <w:tmpl w:val="85E8A796"/>
    <w:lvl w:ilvl="0" w:tplc="409608FA">
      <w:start w:val="1"/>
      <w:numFmt w:val="decimal"/>
      <w:lvlText w:val="%1."/>
      <w:lvlJc w:val="left"/>
      <w:pPr>
        <w:tabs>
          <w:tab w:val="num" w:pos="720"/>
        </w:tabs>
        <w:ind w:left="720" w:hanging="720"/>
      </w:pPr>
      <w:rPr>
        <w:rFonts w:ascii="Arial" w:hAnsi="Arial" w:cs="Times New Roman"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9A60673"/>
    <w:multiLevelType w:val="hybridMultilevel"/>
    <w:tmpl w:val="25B4B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831C4C"/>
    <w:multiLevelType w:val="multilevel"/>
    <w:tmpl w:val="749603AC"/>
    <w:lvl w:ilvl="0">
      <w:start w:val="1"/>
      <w:numFmt w:val="decimal"/>
      <w:pStyle w:val="Heading2"/>
      <w:lvlText w:val="%1."/>
      <w:lvlJc w:val="left"/>
      <w:pPr>
        <w:ind w:left="360" w:hanging="360"/>
      </w:pPr>
    </w:lvl>
    <w:lvl w:ilvl="1">
      <w:start w:val="1"/>
      <w:numFmt w:val="decimal"/>
      <w:pStyle w:val="Heading3"/>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556B06"/>
    <w:multiLevelType w:val="hybridMultilevel"/>
    <w:tmpl w:val="E402B89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403"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31469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25F65A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980056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E5E365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3441695">
    <w:abstractNumId w:val="12"/>
  </w:num>
  <w:num w:numId="2" w16cid:durableId="1324813456">
    <w:abstractNumId w:val="1"/>
  </w:num>
  <w:num w:numId="3" w16cid:durableId="742413779">
    <w:abstractNumId w:val="11"/>
  </w:num>
  <w:num w:numId="4" w16cid:durableId="1393888532">
    <w:abstractNumId w:val="10"/>
  </w:num>
  <w:num w:numId="5" w16cid:durableId="1261450723">
    <w:abstractNumId w:val="2"/>
  </w:num>
  <w:num w:numId="6" w16cid:durableId="1865901066">
    <w:abstractNumId w:val="3"/>
  </w:num>
  <w:num w:numId="7" w16cid:durableId="1143737837">
    <w:abstractNumId w:val="13"/>
  </w:num>
  <w:num w:numId="8" w16cid:durableId="1648850534">
    <w:abstractNumId w:val="17"/>
  </w:num>
  <w:num w:numId="9" w16cid:durableId="615677590">
    <w:abstractNumId w:val="0"/>
  </w:num>
  <w:num w:numId="10" w16cid:durableId="2052000240">
    <w:abstractNumId w:val="14"/>
  </w:num>
  <w:num w:numId="11" w16cid:durableId="1329013757">
    <w:abstractNumId w:val="7"/>
  </w:num>
  <w:num w:numId="12" w16cid:durableId="1646160388">
    <w:abstractNumId w:val="16"/>
  </w:num>
  <w:num w:numId="13" w16cid:durableId="1052925449">
    <w:abstractNumId w:val="9"/>
  </w:num>
  <w:num w:numId="14" w16cid:durableId="1772356925">
    <w:abstractNumId w:val="4"/>
  </w:num>
  <w:num w:numId="15" w16cid:durableId="1082990679">
    <w:abstractNumId w:val="15"/>
  </w:num>
  <w:num w:numId="16" w16cid:durableId="1524905592">
    <w:abstractNumId w:val="8"/>
  </w:num>
  <w:num w:numId="17" w16cid:durableId="2102020482">
    <w:abstractNumId w:val="6"/>
  </w:num>
  <w:num w:numId="18" w16cid:durableId="152910368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A1"/>
    <w:rsid w:val="00002028"/>
    <w:rsid w:val="00002B32"/>
    <w:rsid w:val="0000475E"/>
    <w:rsid w:val="00005FC9"/>
    <w:rsid w:val="00007501"/>
    <w:rsid w:val="00007F40"/>
    <w:rsid w:val="00012302"/>
    <w:rsid w:val="000157BB"/>
    <w:rsid w:val="00015AFE"/>
    <w:rsid w:val="00017E1B"/>
    <w:rsid w:val="00025D5C"/>
    <w:rsid w:val="00026CCB"/>
    <w:rsid w:val="00035792"/>
    <w:rsid w:val="00036993"/>
    <w:rsid w:val="00040D8C"/>
    <w:rsid w:val="00041234"/>
    <w:rsid w:val="000452FE"/>
    <w:rsid w:val="00046BE0"/>
    <w:rsid w:val="00046E3D"/>
    <w:rsid w:val="0005376A"/>
    <w:rsid w:val="00053FE0"/>
    <w:rsid w:val="000572FE"/>
    <w:rsid w:val="00061C8A"/>
    <w:rsid w:val="00061CA4"/>
    <w:rsid w:val="00067230"/>
    <w:rsid w:val="000675A2"/>
    <w:rsid w:val="0007210C"/>
    <w:rsid w:val="000724E0"/>
    <w:rsid w:val="00073C02"/>
    <w:rsid w:val="00081ACD"/>
    <w:rsid w:val="000855B3"/>
    <w:rsid w:val="00086AEB"/>
    <w:rsid w:val="000874F5"/>
    <w:rsid w:val="000910AD"/>
    <w:rsid w:val="00092DAE"/>
    <w:rsid w:val="00095419"/>
    <w:rsid w:val="000A1E7D"/>
    <w:rsid w:val="000A2A71"/>
    <w:rsid w:val="000A3B44"/>
    <w:rsid w:val="000A67F8"/>
    <w:rsid w:val="000C46AD"/>
    <w:rsid w:val="000D08B6"/>
    <w:rsid w:val="000D4679"/>
    <w:rsid w:val="000D52C5"/>
    <w:rsid w:val="000D74CC"/>
    <w:rsid w:val="000E1C70"/>
    <w:rsid w:val="000F02E8"/>
    <w:rsid w:val="000F6F6D"/>
    <w:rsid w:val="00102CC6"/>
    <w:rsid w:val="00106C65"/>
    <w:rsid w:val="00107C9E"/>
    <w:rsid w:val="00113D1E"/>
    <w:rsid w:val="001152BD"/>
    <w:rsid w:val="00123D10"/>
    <w:rsid w:val="00130655"/>
    <w:rsid w:val="001319FA"/>
    <w:rsid w:val="00133EE6"/>
    <w:rsid w:val="00135C15"/>
    <w:rsid w:val="001368D5"/>
    <w:rsid w:val="001379D0"/>
    <w:rsid w:val="00143D49"/>
    <w:rsid w:val="0014442B"/>
    <w:rsid w:val="00151699"/>
    <w:rsid w:val="001541E3"/>
    <w:rsid w:val="00155868"/>
    <w:rsid w:val="00155EA7"/>
    <w:rsid w:val="001567C8"/>
    <w:rsid w:val="001641D6"/>
    <w:rsid w:val="001653C4"/>
    <w:rsid w:val="00165665"/>
    <w:rsid w:val="00166337"/>
    <w:rsid w:val="00167135"/>
    <w:rsid w:val="00175EB2"/>
    <w:rsid w:val="00177A2B"/>
    <w:rsid w:val="001812B3"/>
    <w:rsid w:val="001823A6"/>
    <w:rsid w:val="00184CAA"/>
    <w:rsid w:val="001850A2"/>
    <w:rsid w:val="00185EF7"/>
    <w:rsid w:val="00186799"/>
    <w:rsid w:val="00187942"/>
    <w:rsid w:val="001931D6"/>
    <w:rsid w:val="00196D15"/>
    <w:rsid w:val="00197F50"/>
    <w:rsid w:val="001A4E9B"/>
    <w:rsid w:val="001A64EF"/>
    <w:rsid w:val="001A6591"/>
    <w:rsid w:val="001A71FB"/>
    <w:rsid w:val="001B118E"/>
    <w:rsid w:val="001B1E1C"/>
    <w:rsid w:val="001B3BDF"/>
    <w:rsid w:val="001B3EF9"/>
    <w:rsid w:val="001B5A09"/>
    <w:rsid w:val="001C2450"/>
    <w:rsid w:val="001C26D0"/>
    <w:rsid w:val="001C6399"/>
    <w:rsid w:val="001D03A7"/>
    <w:rsid w:val="001D18A9"/>
    <w:rsid w:val="001D45D0"/>
    <w:rsid w:val="001E3328"/>
    <w:rsid w:val="001E47AE"/>
    <w:rsid w:val="001E4BC9"/>
    <w:rsid w:val="001E6046"/>
    <w:rsid w:val="001F2D2C"/>
    <w:rsid w:val="001F6982"/>
    <w:rsid w:val="00200EFB"/>
    <w:rsid w:val="002037A1"/>
    <w:rsid w:val="00204094"/>
    <w:rsid w:val="00207A98"/>
    <w:rsid w:val="00207DF9"/>
    <w:rsid w:val="00211ECD"/>
    <w:rsid w:val="00212200"/>
    <w:rsid w:val="002127B9"/>
    <w:rsid w:val="00213509"/>
    <w:rsid w:val="002205FC"/>
    <w:rsid w:val="00220992"/>
    <w:rsid w:val="00220AD4"/>
    <w:rsid w:val="002221FE"/>
    <w:rsid w:val="00224F6B"/>
    <w:rsid w:val="0022522B"/>
    <w:rsid w:val="00226568"/>
    <w:rsid w:val="00226A0D"/>
    <w:rsid w:val="002270DC"/>
    <w:rsid w:val="00227D1F"/>
    <w:rsid w:val="00230EB3"/>
    <w:rsid w:val="00231981"/>
    <w:rsid w:val="00236456"/>
    <w:rsid w:val="002409D9"/>
    <w:rsid w:val="00241090"/>
    <w:rsid w:val="00242276"/>
    <w:rsid w:val="0024495C"/>
    <w:rsid w:val="00244ABD"/>
    <w:rsid w:val="00244D25"/>
    <w:rsid w:val="00247B6D"/>
    <w:rsid w:val="00251C59"/>
    <w:rsid w:val="002524BE"/>
    <w:rsid w:val="0025331A"/>
    <w:rsid w:val="002544D3"/>
    <w:rsid w:val="0025668D"/>
    <w:rsid w:val="002572FE"/>
    <w:rsid w:val="00261960"/>
    <w:rsid w:val="00264FCD"/>
    <w:rsid w:val="002675C5"/>
    <w:rsid w:val="0028183A"/>
    <w:rsid w:val="002830A3"/>
    <w:rsid w:val="002876A0"/>
    <w:rsid w:val="002909ED"/>
    <w:rsid w:val="00290A93"/>
    <w:rsid w:val="002939F6"/>
    <w:rsid w:val="00294125"/>
    <w:rsid w:val="00296240"/>
    <w:rsid w:val="002A166E"/>
    <w:rsid w:val="002A20D0"/>
    <w:rsid w:val="002B388E"/>
    <w:rsid w:val="002B3EAB"/>
    <w:rsid w:val="002B4A46"/>
    <w:rsid w:val="002B7534"/>
    <w:rsid w:val="002C407D"/>
    <w:rsid w:val="002C6A37"/>
    <w:rsid w:val="002D4031"/>
    <w:rsid w:val="002E0E39"/>
    <w:rsid w:val="002E153D"/>
    <w:rsid w:val="002E27DF"/>
    <w:rsid w:val="002E4D17"/>
    <w:rsid w:val="002F317D"/>
    <w:rsid w:val="002F3DD3"/>
    <w:rsid w:val="002F52D8"/>
    <w:rsid w:val="002F59CD"/>
    <w:rsid w:val="002F6A3B"/>
    <w:rsid w:val="003067D7"/>
    <w:rsid w:val="00306BC6"/>
    <w:rsid w:val="0030757A"/>
    <w:rsid w:val="00312787"/>
    <w:rsid w:val="00313301"/>
    <w:rsid w:val="00320A78"/>
    <w:rsid w:val="00321DD0"/>
    <w:rsid w:val="003256C6"/>
    <w:rsid w:val="00325C25"/>
    <w:rsid w:val="00327BF1"/>
    <w:rsid w:val="0033169E"/>
    <w:rsid w:val="0033198A"/>
    <w:rsid w:val="0033285E"/>
    <w:rsid w:val="003345B4"/>
    <w:rsid w:val="00336630"/>
    <w:rsid w:val="00336664"/>
    <w:rsid w:val="00341E8B"/>
    <w:rsid w:val="003436E9"/>
    <w:rsid w:val="00343BE3"/>
    <w:rsid w:val="003442BC"/>
    <w:rsid w:val="00344FA5"/>
    <w:rsid w:val="00345A54"/>
    <w:rsid w:val="00352188"/>
    <w:rsid w:val="003573C8"/>
    <w:rsid w:val="00357B2B"/>
    <w:rsid w:val="00364046"/>
    <w:rsid w:val="0036790E"/>
    <w:rsid w:val="003725AF"/>
    <w:rsid w:val="00373705"/>
    <w:rsid w:val="00374FF4"/>
    <w:rsid w:val="0038136C"/>
    <w:rsid w:val="00381845"/>
    <w:rsid w:val="0038197F"/>
    <w:rsid w:val="00382922"/>
    <w:rsid w:val="00385499"/>
    <w:rsid w:val="0039089B"/>
    <w:rsid w:val="00391BCB"/>
    <w:rsid w:val="0039279F"/>
    <w:rsid w:val="0039325D"/>
    <w:rsid w:val="00396D66"/>
    <w:rsid w:val="003A096C"/>
    <w:rsid w:val="003A1102"/>
    <w:rsid w:val="003B007E"/>
    <w:rsid w:val="003B593D"/>
    <w:rsid w:val="003C3679"/>
    <w:rsid w:val="003C41B3"/>
    <w:rsid w:val="003D23B3"/>
    <w:rsid w:val="003D5BC5"/>
    <w:rsid w:val="003D7703"/>
    <w:rsid w:val="003D7E37"/>
    <w:rsid w:val="003E1EF0"/>
    <w:rsid w:val="003E28C1"/>
    <w:rsid w:val="003E2B69"/>
    <w:rsid w:val="003E3FF7"/>
    <w:rsid w:val="003E4AA9"/>
    <w:rsid w:val="003E653E"/>
    <w:rsid w:val="003F11C8"/>
    <w:rsid w:val="003F5547"/>
    <w:rsid w:val="003F719A"/>
    <w:rsid w:val="00400E07"/>
    <w:rsid w:val="00401C17"/>
    <w:rsid w:val="004026F5"/>
    <w:rsid w:val="004054BD"/>
    <w:rsid w:val="00411830"/>
    <w:rsid w:val="00413821"/>
    <w:rsid w:val="00414F88"/>
    <w:rsid w:val="00426C49"/>
    <w:rsid w:val="00427DA1"/>
    <w:rsid w:val="00431182"/>
    <w:rsid w:val="004317E2"/>
    <w:rsid w:val="00432333"/>
    <w:rsid w:val="00432A4E"/>
    <w:rsid w:val="00434F1C"/>
    <w:rsid w:val="00441672"/>
    <w:rsid w:val="004419F3"/>
    <w:rsid w:val="004443E9"/>
    <w:rsid w:val="00455A41"/>
    <w:rsid w:val="004601D3"/>
    <w:rsid w:val="004705DC"/>
    <w:rsid w:val="00472C83"/>
    <w:rsid w:val="00475CAA"/>
    <w:rsid w:val="00475D13"/>
    <w:rsid w:val="0047618C"/>
    <w:rsid w:val="00481F67"/>
    <w:rsid w:val="004908E5"/>
    <w:rsid w:val="0049184F"/>
    <w:rsid w:val="004947DB"/>
    <w:rsid w:val="004A14A2"/>
    <w:rsid w:val="004A54F4"/>
    <w:rsid w:val="004A6623"/>
    <w:rsid w:val="004A712E"/>
    <w:rsid w:val="004B14AE"/>
    <w:rsid w:val="004B16D0"/>
    <w:rsid w:val="004B3FFF"/>
    <w:rsid w:val="004C4DC4"/>
    <w:rsid w:val="004C51C0"/>
    <w:rsid w:val="004C541A"/>
    <w:rsid w:val="004D4A4F"/>
    <w:rsid w:val="004D5A7C"/>
    <w:rsid w:val="004E0F4B"/>
    <w:rsid w:val="004E0FEE"/>
    <w:rsid w:val="004E1099"/>
    <w:rsid w:val="004E39D6"/>
    <w:rsid w:val="004E4A2E"/>
    <w:rsid w:val="004E5FDE"/>
    <w:rsid w:val="004F2F37"/>
    <w:rsid w:val="004F4DA3"/>
    <w:rsid w:val="004F7BFF"/>
    <w:rsid w:val="005036D4"/>
    <w:rsid w:val="00505388"/>
    <w:rsid w:val="00506648"/>
    <w:rsid w:val="005068E9"/>
    <w:rsid w:val="00507DC3"/>
    <w:rsid w:val="0051194A"/>
    <w:rsid w:val="005139F0"/>
    <w:rsid w:val="00514DFE"/>
    <w:rsid w:val="005151DA"/>
    <w:rsid w:val="00516005"/>
    <w:rsid w:val="00521F30"/>
    <w:rsid w:val="00522721"/>
    <w:rsid w:val="0052362D"/>
    <w:rsid w:val="00523A96"/>
    <w:rsid w:val="0052644B"/>
    <w:rsid w:val="005302EC"/>
    <w:rsid w:val="00530AED"/>
    <w:rsid w:val="0053279E"/>
    <w:rsid w:val="00533E90"/>
    <w:rsid w:val="005344A6"/>
    <w:rsid w:val="005352D6"/>
    <w:rsid w:val="005356D0"/>
    <w:rsid w:val="0053613B"/>
    <w:rsid w:val="005361D7"/>
    <w:rsid w:val="00540C12"/>
    <w:rsid w:val="00542CF2"/>
    <w:rsid w:val="0054391D"/>
    <w:rsid w:val="00544393"/>
    <w:rsid w:val="0054641B"/>
    <w:rsid w:val="005512E7"/>
    <w:rsid w:val="00551F5D"/>
    <w:rsid w:val="0055357E"/>
    <w:rsid w:val="005536FE"/>
    <w:rsid w:val="00554A21"/>
    <w:rsid w:val="00556A7A"/>
    <w:rsid w:val="00560F9D"/>
    <w:rsid w:val="00566E76"/>
    <w:rsid w:val="00567260"/>
    <w:rsid w:val="00567895"/>
    <w:rsid w:val="00567D62"/>
    <w:rsid w:val="00570D31"/>
    <w:rsid w:val="0057128B"/>
    <w:rsid w:val="005715DC"/>
    <w:rsid w:val="005732AE"/>
    <w:rsid w:val="005733C0"/>
    <w:rsid w:val="00574374"/>
    <w:rsid w:val="005754E3"/>
    <w:rsid w:val="00576D36"/>
    <w:rsid w:val="005809C7"/>
    <w:rsid w:val="00580EB3"/>
    <w:rsid w:val="00581E2E"/>
    <w:rsid w:val="00584A02"/>
    <w:rsid w:val="005861A3"/>
    <w:rsid w:val="00587851"/>
    <w:rsid w:val="005925C9"/>
    <w:rsid w:val="005A0E38"/>
    <w:rsid w:val="005A1580"/>
    <w:rsid w:val="005A2DC0"/>
    <w:rsid w:val="005A495C"/>
    <w:rsid w:val="005B48D1"/>
    <w:rsid w:val="005B7F10"/>
    <w:rsid w:val="005C1E54"/>
    <w:rsid w:val="005C21DF"/>
    <w:rsid w:val="005C37F0"/>
    <w:rsid w:val="005C40CC"/>
    <w:rsid w:val="005C436E"/>
    <w:rsid w:val="005C642D"/>
    <w:rsid w:val="005D0990"/>
    <w:rsid w:val="005D0BF4"/>
    <w:rsid w:val="005D1A2D"/>
    <w:rsid w:val="005D47E8"/>
    <w:rsid w:val="005D6419"/>
    <w:rsid w:val="005E5555"/>
    <w:rsid w:val="005F2693"/>
    <w:rsid w:val="005F6D43"/>
    <w:rsid w:val="005F70DD"/>
    <w:rsid w:val="00603B4D"/>
    <w:rsid w:val="0060542D"/>
    <w:rsid w:val="006063D3"/>
    <w:rsid w:val="006213C8"/>
    <w:rsid w:val="00621720"/>
    <w:rsid w:val="00623D85"/>
    <w:rsid w:val="00632BC8"/>
    <w:rsid w:val="0063310A"/>
    <w:rsid w:val="0063481B"/>
    <w:rsid w:val="00634EE7"/>
    <w:rsid w:val="006363F1"/>
    <w:rsid w:val="0064063A"/>
    <w:rsid w:val="006514BA"/>
    <w:rsid w:val="00651D97"/>
    <w:rsid w:val="00660F4A"/>
    <w:rsid w:val="00662253"/>
    <w:rsid w:val="00662ADB"/>
    <w:rsid w:val="0066465C"/>
    <w:rsid w:val="00664AC3"/>
    <w:rsid w:val="006720A1"/>
    <w:rsid w:val="00672CD6"/>
    <w:rsid w:val="0067477A"/>
    <w:rsid w:val="00675F18"/>
    <w:rsid w:val="006844FD"/>
    <w:rsid w:val="00685550"/>
    <w:rsid w:val="00690D2F"/>
    <w:rsid w:val="00693E1F"/>
    <w:rsid w:val="00695F19"/>
    <w:rsid w:val="006A04E2"/>
    <w:rsid w:val="006A1A04"/>
    <w:rsid w:val="006A35BA"/>
    <w:rsid w:val="006A3A42"/>
    <w:rsid w:val="006A493C"/>
    <w:rsid w:val="006A5019"/>
    <w:rsid w:val="006A5647"/>
    <w:rsid w:val="006A65A5"/>
    <w:rsid w:val="006A7825"/>
    <w:rsid w:val="006B14A0"/>
    <w:rsid w:val="006B180F"/>
    <w:rsid w:val="006B27C3"/>
    <w:rsid w:val="006C422D"/>
    <w:rsid w:val="006C49C3"/>
    <w:rsid w:val="006C6DA2"/>
    <w:rsid w:val="006D36E7"/>
    <w:rsid w:val="006D4483"/>
    <w:rsid w:val="006D532D"/>
    <w:rsid w:val="006D7BB8"/>
    <w:rsid w:val="006E0C10"/>
    <w:rsid w:val="006E15A7"/>
    <w:rsid w:val="006E3CC3"/>
    <w:rsid w:val="006E453A"/>
    <w:rsid w:val="006F11B1"/>
    <w:rsid w:val="006F7A5F"/>
    <w:rsid w:val="0070122E"/>
    <w:rsid w:val="007026CB"/>
    <w:rsid w:val="00702995"/>
    <w:rsid w:val="00703648"/>
    <w:rsid w:val="007040D8"/>
    <w:rsid w:val="00705365"/>
    <w:rsid w:val="00705D3B"/>
    <w:rsid w:val="0071044B"/>
    <w:rsid w:val="00711049"/>
    <w:rsid w:val="007142BB"/>
    <w:rsid w:val="00720141"/>
    <w:rsid w:val="00721C74"/>
    <w:rsid w:val="007229CF"/>
    <w:rsid w:val="007245F6"/>
    <w:rsid w:val="00725865"/>
    <w:rsid w:val="00726463"/>
    <w:rsid w:val="00726FE9"/>
    <w:rsid w:val="007276F5"/>
    <w:rsid w:val="007357F9"/>
    <w:rsid w:val="00737A86"/>
    <w:rsid w:val="00740D43"/>
    <w:rsid w:val="00742FEE"/>
    <w:rsid w:val="0074557C"/>
    <w:rsid w:val="00747FED"/>
    <w:rsid w:val="007501BF"/>
    <w:rsid w:val="00751341"/>
    <w:rsid w:val="0075527D"/>
    <w:rsid w:val="0075628F"/>
    <w:rsid w:val="007605EF"/>
    <w:rsid w:val="007639FC"/>
    <w:rsid w:val="0077089A"/>
    <w:rsid w:val="007760E5"/>
    <w:rsid w:val="00780ABD"/>
    <w:rsid w:val="00781D61"/>
    <w:rsid w:val="00782E6A"/>
    <w:rsid w:val="007874E6"/>
    <w:rsid w:val="00787A84"/>
    <w:rsid w:val="0079166A"/>
    <w:rsid w:val="00792261"/>
    <w:rsid w:val="00792883"/>
    <w:rsid w:val="00795BAA"/>
    <w:rsid w:val="00795C87"/>
    <w:rsid w:val="007A2933"/>
    <w:rsid w:val="007A4A40"/>
    <w:rsid w:val="007A58FA"/>
    <w:rsid w:val="007A6064"/>
    <w:rsid w:val="007A6350"/>
    <w:rsid w:val="007A6443"/>
    <w:rsid w:val="007B075C"/>
    <w:rsid w:val="007B128A"/>
    <w:rsid w:val="007B1B76"/>
    <w:rsid w:val="007B3339"/>
    <w:rsid w:val="007B652A"/>
    <w:rsid w:val="007B6624"/>
    <w:rsid w:val="007C0D50"/>
    <w:rsid w:val="007C2DC6"/>
    <w:rsid w:val="007C2E70"/>
    <w:rsid w:val="007D3D7F"/>
    <w:rsid w:val="007D702E"/>
    <w:rsid w:val="007E0028"/>
    <w:rsid w:val="007E4FE9"/>
    <w:rsid w:val="007E50AE"/>
    <w:rsid w:val="007E5C30"/>
    <w:rsid w:val="007E7168"/>
    <w:rsid w:val="007F53C8"/>
    <w:rsid w:val="007F7459"/>
    <w:rsid w:val="0080054C"/>
    <w:rsid w:val="0080218A"/>
    <w:rsid w:val="0080328E"/>
    <w:rsid w:val="00803603"/>
    <w:rsid w:val="00803F39"/>
    <w:rsid w:val="008067E7"/>
    <w:rsid w:val="008128DF"/>
    <w:rsid w:val="00820035"/>
    <w:rsid w:val="0082005C"/>
    <w:rsid w:val="00821DDD"/>
    <w:rsid w:val="008225C9"/>
    <w:rsid w:val="00823753"/>
    <w:rsid w:val="00823B59"/>
    <w:rsid w:val="00824017"/>
    <w:rsid w:val="008246F9"/>
    <w:rsid w:val="00825529"/>
    <w:rsid w:val="00834719"/>
    <w:rsid w:val="00840262"/>
    <w:rsid w:val="0084060A"/>
    <w:rsid w:val="00843878"/>
    <w:rsid w:val="00844964"/>
    <w:rsid w:val="00844A3F"/>
    <w:rsid w:val="008451FD"/>
    <w:rsid w:val="00850871"/>
    <w:rsid w:val="008510F6"/>
    <w:rsid w:val="008518BF"/>
    <w:rsid w:val="00853C87"/>
    <w:rsid w:val="008606E4"/>
    <w:rsid w:val="00861E50"/>
    <w:rsid w:val="008641D7"/>
    <w:rsid w:val="00864B79"/>
    <w:rsid w:val="00864E1C"/>
    <w:rsid w:val="0086698D"/>
    <w:rsid w:val="008676A6"/>
    <w:rsid w:val="00872880"/>
    <w:rsid w:val="00880B97"/>
    <w:rsid w:val="0088101E"/>
    <w:rsid w:val="00884308"/>
    <w:rsid w:val="008865E7"/>
    <w:rsid w:val="008915E9"/>
    <w:rsid w:val="008A1C24"/>
    <w:rsid w:val="008A3B49"/>
    <w:rsid w:val="008A3E69"/>
    <w:rsid w:val="008A54E1"/>
    <w:rsid w:val="008A6E20"/>
    <w:rsid w:val="008B4856"/>
    <w:rsid w:val="008B7C4D"/>
    <w:rsid w:val="008B7F94"/>
    <w:rsid w:val="008C1121"/>
    <w:rsid w:val="008C1927"/>
    <w:rsid w:val="008C208A"/>
    <w:rsid w:val="008C3039"/>
    <w:rsid w:val="008C30B8"/>
    <w:rsid w:val="008C3748"/>
    <w:rsid w:val="008C5D6C"/>
    <w:rsid w:val="008D1B75"/>
    <w:rsid w:val="008D324A"/>
    <w:rsid w:val="008E3815"/>
    <w:rsid w:val="008E3B5E"/>
    <w:rsid w:val="008E6E17"/>
    <w:rsid w:val="008F2071"/>
    <w:rsid w:val="008F371A"/>
    <w:rsid w:val="00900160"/>
    <w:rsid w:val="00901AFF"/>
    <w:rsid w:val="00904ED4"/>
    <w:rsid w:val="00906535"/>
    <w:rsid w:val="00906FE1"/>
    <w:rsid w:val="00907ADB"/>
    <w:rsid w:val="00911F83"/>
    <w:rsid w:val="00913B0B"/>
    <w:rsid w:val="009205BE"/>
    <w:rsid w:val="009207AE"/>
    <w:rsid w:val="00921393"/>
    <w:rsid w:val="00921E74"/>
    <w:rsid w:val="00924820"/>
    <w:rsid w:val="00925142"/>
    <w:rsid w:val="0092663D"/>
    <w:rsid w:val="00927894"/>
    <w:rsid w:val="009347BD"/>
    <w:rsid w:val="0093783C"/>
    <w:rsid w:val="0094634C"/>
    <w:rsid w:val="0094739D"/>
    <w:rsid w:val="00947842"/>
    <w:rsid w:val="009550CD"/>
    <w:rsid w:val="009553D4"/>
    <w:rsid w:val="00956B50"/>
    <w:rsid w:val="00963D37"/>
    <w:rsid w:val="00965EB7"/>
    <w:rsid w:val="009677B9"/>
    <w:rsid w:val="0097098C"/>
    <w:rsid w:val="00974B66"/>
    <w:rsid w:val="00977B0C"/>
    <w:rsid w:val="00983FDE"/>
    <w:rsid w:val="00984E24"/>
    <w:rsid w:val="009858D4"/>
    <w:rsid w:val="009862EA"/>
    <w:rsid w:val="009872CB"/>
    <w:rsid w:val="009879B9"/>
    <w:rsid w:val="00993351"/>
    <w:rsid w:val="00993A22"/>
    <w:rsid w:val="00993B11"/>
    <w:rsid w:val="009A1C1A"/>
    <w:rsid w:val="009A4ED8"/>
    <w:rsid w:val="009A67E1"/>
    <w:rsid w:val="009A7B31"/>
    <w:rsid w:val="009B01CC"/>
    <w:rsid w:val="009B0ACE"/>
    <w:rsid w:val="009B2082"/>
    <w:rsid w:val="009B5A21"/>
    <w:rsid w:val="009B65CA"/>
    <w:rsid w:val="009B769A"/>
    <w:rsid w:val="009B7C14"/>
    <w:rsid w:val="009C0CA1"/>
    <w:rsid w:val="009D2DE4"/>
    <w:rsid w:val="009D3BDF"/>
    <w:rsid w:val="009D49DB"/>
    <w:rsid w:val="009D7AFC"/>
    <w:rsid w:val="009E0BE0"/>
    <w:rsid w:val="009E6887"/>
    <w:rsid w:val="009E7582"/>
    <w:rsid w:val="009F0464"/>
    <w:rsid w:val="009F3D41"/>
    <w:rsid w:val="009F4964"/>
    <w:rsid w:val="00A005D4"/>
    <w:rsid w:val="00A01C70"/>
    <w:rsid w:val="00A03CB0"/>
    <w:rsid w:val="00A041F2"/>
    <w:rsid w:val="00A05F0D"/>
    <w:rsid w:val="00A069C4"/>
    <w:rsid w:val="00A07962"/>
    <w:rsid w:val="00A1142C"/>
    <w:rsid w:val="00A12BDE"/>
    <w:rsid w:val="00A14DD5"/>
    <w:rsid w:val="00A228D7"/>
    <w:rsid w:val="00A22AFD"/>
    <w:rsid w:val="00A25685"/>
    <w:rsid w:val="00A26B99"/>
    <w:rsid w:val="00A32C0D"/>
    <w:rsid w:val="00A33FAD"/>
    <w:rsid w:val="00A41D3A"/>
    <w:rsid w:val="00A45B0D"/>
    <w:rsid w:val="00A472E8"/>
    <w:rsid w:val="00A51F36"/>
    <w:rsid w:val="00A55782"/>
    <w:rsid w:val="00A55CDE"/>
    <w:rsid w:val="00A5620C"/>
    <w:rsid w:val="00A564DC"/>
    <w:rsid w:val="00A60144"/>
    <w:rsid w:val="00A66E7E"/>
    <w:rsid w:val="00A6738E"/>
    <w:rsid w:val="00A67EF7"/>
    <w:rsid w:val="00A70355"/>
    <w:rsid w:val="00A75D55"/>
    <w:rsid w:val="00A77686"/>
    <w:rsid w:val="00A83C3D"/>
    <w:rsid w:val="00A85952"/>
    <w:rsid w:val="00A870F5"/>
    <w:rsid w:val="00A879AB"/>
    <w:rsid w:val="00A87D35"/>
    <w:rsid w:val="00A90982"/>
    <w:rsid w:val="00AA1018"/>
    <w:rsid w:val="00AA17E7"/>
    <w:rsid w:val="00AA2F37"/>
    <w:rsid w:val="00AA449D"/>
    <w:rsid w:val="00AA545C"/>
    <w:rsid w:val="00AA5DA3"/>
    <w:rsid w:val="00AA6FBE"/>
    <w:rsid w:val="00AB1129"/>
    <w:rsid w:val="00AB472F"/>
    <w:rsid w:val="00AB577E"/>
    <w:rsid w:val="00AB5A8F"/>
    <w:rsid w:val="00AC0804"/>
    <w:rsid w:val="00AC2488"/>
    <w:rsid w:val="00AC4069"/>
    <w:rsid w:val="00AD02AA"/>
    <w:rsid w:val="00AD1EFB"/>
    <w:rsid w:val="00AD4C7D"/>
    <w:rsid w:val="00AE0F9E"/>
    <w:rsid w:val="00AE32CD"/>
    <w:rsid w:val="00AE7FDD"/>
    <w:rsid w:val="00AF528B"/>
    <w:rsid w:val="00AF6894"/>
    <w:rsid w:val="00B000C0"/>
    <w:rsid w:val="00B00513"/>
    <w:rsid w:val="00B03A95"/>
    <w:rsid w:val="00B04996"/>
    <w:rsid w:val="00B05386"/>
    <w:rsid w:val="00B0622C"/>
    <w:rsid w:val="00B10958"/>
    <w:rsid w:val="00B11845"/>
    <w:rsid w:val="00B1328D"/>
    <w:rsid w:val="00B13A8D"/>
    <w:rsid w:val="00B1568C"/>
    <w:rsid w:val="00B17FE8"/>
    <w:rsid w:val="00B204D5"/>
    <w:rsid w:val="00B2229E"/>
    <w:rsid w:val="00B23310"/>
    <w:rsid w:val="00B26BF4"/>
    <w:rsid w:val="00B3074A"/>
    <w:rsid w:val="00B30D16"/>
    <w:rsid w:val="00B3412C"/>
    <w:rsid w:val="00B432A4"/>
    <w:rsid w:val="00B45AD8"/>
    <w:rsid w:val="00B462A4"/>
    <w:rsid w:val="00B46772"/>
    <w:rsid w:val="00B47B61"/>
    <w:rsid w:val="00B54CD6"/>
    <w:rsid w:val="00B60C51"/>
    <w:rsid w:val="00B73649"/>
    <w:rsid w:val="00B7396C"/>
    <w:rsid w:val="00B8229C"/>
    <w:rsid w:val="00B865C9"/>
    <w:rsid w:val="00B86B73"/>
    <w:rsid w:val="00B90DE9"/>
    <w:rsid w:val="00B92773"/>
    <w:rsid w:val="00B95366"/>
    <w:rsid w:val="00B96785"/>
    <w:rsid w:val="00B96B00"/>
    <w:rsid w:val="00BA0E20"/>
    <w:rsid w:val="00BA4A03"/>
    <w:rsid w:val="00BA502C"/>
    <w:rsid w:val="00BA5E19"/>
    <w:rsid w:val="00BA7991"/>
    <w:rsid w:val="00BB0ABD"/>
    <w:rsid w:val="00BB145A"/>
    <w:rsid w:val="00BB3173"/>
    <w:rsid w:val="00BC09DD"/>
    <w:rsid w:val="00BC3DCA"/>
    <w:rsid w:val="00BC6AA1"/>
    <w:rsid w:val="00BD0B39"/>
    <w:rsid w:val="00BD0C46"/>
    <w:rsid w:val="00BD1D0D"/>
    <w:rsid w:val="00BD39B8"/>
    <w:rsid w:val="00BD799E"/>
    <w:rsid w:val="00BD7F58"/>
    <w:rsid w:val="00BE169D"/>
    <w:rsid w:val="00BE1CB4"/>
    <w:rsid w:val="00BE2404"/>
    <w:rsid w:val="00BE376E"/>
    <w:rsid w:val="00BE3810"/>
    <w:rsid w:val="00BE41E6"/>
    <w:rsid w:val="00BE4E85"/>
    <w:rsid w:val="00BF0852"/>
    <w:rsid w:val="00BF2FA6"/>
    <w:rsid w:val="00C00075"/>
    <w:rsid w:val="00C02BB2"/>
    <w:rsid w:val="00C03855"/>
    <w:rsid w:val="00C1056E"/>
    <w:rsid w:val="00C10A5D"/>
    <w:rsid w:val="00C11A2E"/>
    <w:rsid w:val="00C11A66"/>
    <w:rsid w:val="00C1302D"/>
    <w:rsid w:val="00C13271"/>
    <w:rsid w:val="00C16454"/>
    <w:rsid w:val="00C20560"/>
    <w:rsid w:val="00C21E6C"/>
    <w:rsid w:val="00C2459F"/>
    <w:rsid w:val="00C26009"/>
    <w:rsid w:val="00C276BE"/>
    <w:rsid w:val="00C276F7"/>
    <w:rsid w:val="00C27939"/>
    <w:rsid w:val="00C32209"/>
    <w:rsid w:val="00C33F03"/>
    <w:rsid w:val="00C34F61"/>
    <w:rsid w:val="00C36173"/>
    <w:rsid w:val="00C414EA"/>
    <w:rsid w:val="00C4293A"/>
    <w:rsid w:val="00C4577B"/>
    <w:rsid w:val="00C45C02"/>
    <w:rsid w:val="00C4603C"/>
    <w:rsid w:val="00C4638B"/>
    <w:rsid w:val="00C4719B"/>
    <w:rsid w:val="00C528C9"/>
    <w:rsid w:val="00C52C0F"/>
    <w:rsid w:val="00C5349F"/>
    <w:rsid w:val="00C6049F"/>
    <w:rsid w:val="00C709FF"/>
    <w:rsid w:val="00C7284B"/>
    <w:rsid w:val="00C739D9"/>
    <w:rsid w:val="00C74CDD"/>
    <w:rsid w:val="00C8513A"/>
    <w:rsid w:val="00C86AF7"/>
    <w:rsid w:val="00C93EED"/>
    <w:rsid w:val="00C9446D"/>
    <w:rsid w:val="00C945D8"/>
    <w:rsid w:val="00C95FF4"/>
    <w:rsid w:val="00C96FDD"/>
    <w:rsid w:val="00CA1FD6"/>
    <w:rsid w:val="00CA2562"/>
    <w:rsid w:val="00CA2980"/>
    <w:rsid w:val="00CA5639"/>
    <w:rsid w:val="00CB371E"/>
    <w:rsid w:val="00CB7001"/>
    <w:rsid w:val="00CC05A0"/>
    <w:rsid w:val="00CC2774"/>
    <w:rsid w:val="00CC744C"/>
    <w:rsid w:val="00CD1766"/>
    <w:rsid w:val="00CD27B6"/>
    <w:rsid w:val="00CD3051"/>
    <w:rsid w:val="00CD4EDF"/>
    <w:rsid w:val="00CD6ECA"/>
    <w:rsid w:val="00CD7A8F"/>
    <w:rsid w:val="00CE05E2"/>
    <w:rsid w:val="00CE2DBF"/>
    <w:rsid w:val="00CE65FF"/>
    <w:rsid w:val="00CF14EE"/>
    <w:rsid w:val="00CF5B35"/>
    <w:rsid w:val="00CF71E3"/>
    <w:rsid w:val="00D058A0"/>
    <w:rsid w:val="00D05EE8"/>
    <w:rsid w:val="00D0672E"/>
    <w:rsid w:val="00D100DB"/>
    <w:rsid w:val="00D1388D"/>
    <w:rsid w:val="00D22797"/>
    <w:rsid w:val="00D23930"/>
    <w:rsid w:val="00D25EDF"/>
    <w:rsid w:val="00D26ABE"/>
    <w:rsid w:val="00D30273"/>
    <w:rsid w:val="00D31431"/>
    <w:rsid w:val="00D31CE9"/>
    <w:rsid w:val="00D3240C"/>
    <w:rsid w:val="00D35080"/>
    <w:rsid w:val="00D355A0"/>
    <w:rsid w:val="00D37585"/>
    <w:rsid w:val="00D37744"/>
    <w:rsid w:val="00D37758"/>
    <w:rsid w:val="00D419B0"/>
    <w:rsid w:val="00D42982"/>
    <w:rsid w:val="00D46898"/>
    <w:rsid w:val="00D55187"/>
    <w:rsid w:val="00D56969"/>
    <w:rsid w:val="00D60F06"/>
    <w:rsid w:val="00D62619"/>
    <w:rsid w:val="00D65F91"/>
    <w:rsid w:val="00D71A39"/>
    <w:rsid w:val="00D779AE"/>
    <w:rsid w:val="00D77CCC"/>
    <w:rsid w:val="00D82A7F"/>
    <w:rsid w:val="00D83586"/>
    <w:rsid w:val="00D840EB"/>
    <w:rsid w:val="00D93BBF"/>
    <w:rsid w:val="00D93C6C"/>
    <w:rsid w:val="00DA2706"/>
    <w:rsid w:val="00DA6E80"/>
    <w:rsid w:val="00DA70FD"/>
    <w:rsid w:val="00DB04E6"/>
    <w:rsid w:val="00DB0A62"/>
    <w:rsid w:val="00DB1558"/>
    <w:rsid w:val="00DB30EA"/>
    <w:rsid w:val="00DB3AC6"/>
    <w:rsid w:val="00DC17D8"/>
    <w:rsid w:val="00DC2E31"/>
    <w:rsid w:val="00DC7AA1"/>
    <w:rsid w:val="00DD027E"/>
    <w:rsid w:val="00DE2C00"/>
    <w:rsid w:val="00DE5CCA"/>
    <w:rsid w:val="00DE61A0"/>
    <w:rsid w:val="00DF1387"/>
    <w:rsid w:val="00DF21E5"/>
    <w:rsid w:val="00DF36E8"/>
    <w:rsid w:val="00DF79B9"/>
    <w:rsid w:val="00E002F9"/>
    <w:rsid w:val="00E02EF1"/>
    <w:rsid w:val="00E03220"/>
    <w:rsid w:val="00E13765"/>
    <w:rsid w:val="00E207D0"/>
    <w:rsid w:val="00E20A59"/>
    <w:rsid w:val="00E236C9"/>
    <w:rsid w:val="00E24F5E"/>
    <w:rsid w:val="00E26E30"/>
    <w:rsid w:val="00E273C1"/>
    <w:rsid w:val="00E273D5"/>
    <w:rsid w:val="00E30B16"/>
    <w:rsid w:val="00E317F5"/>
    <w:rsid w:val="00E33060"/>
    <w:rsid w:val="00E330DD"/>
    <w:rsid w:val="00E3395B"/>
    <w:rsid w:val="00E40BB3"/>
    <w:rsid w:val="00E40F10"/>
    <w:rsid w:val="00E52EBE"/>
    <w:rsid w:val="00E557CA"/>
    <w:rsid w:val="00E57144"/>
    <w:rsid w:val="00E573E3"/>
    <w:rsid w:val="00E57457"/>
    <w:rsid w:val="00E57C12"/>
    <w:rsid w:val="00E61A8F"/>
    <w:rsid w:val="00E61AA6"/>
    <w:rsid w:val="00E6741B"/>
    <w:rsid w:val="00E7005A"/>
    <w:rsid w:val="00E71738"/>
    <w:rsid w:val="00E74C12"/>
    <w:rsid w:val="00E778F9"/>
    <w:rsid w:val="00E801AE"/>
    <w:rsid w:val="00E801EC"/>
    <w:rsid w:val="00E810E5"/>
    <w:rsid w:val="00E8268C"/>
    <w:rsid w:val="00E82A61"/>
    <w:rsid w:val="00E83C44"/>
    <w:rsid w:val="00E8700F"/>
    <w:rsid w:val="00E90841"/>
    <w:rsid w:val="00E93302"/>
    <w:rsid w:val="00E9384E"/>
    <w:rsid w:val="00E94123"/>
    <w:rsid w:val="00EA6AC2"/>
    <w:rsid w:val="00EA700F"/>
    <w:rsid w:val="00EA732E"/>
    <w:rsid w:val="00EB3054"/>
    <w:rsid w:val="00EB58E5"/>
    <w:rsid w:val="00EB6476"/>
    <w:rsid w:val="00EB79E4"/>
    <w:rsid w:val="00EC026A"/>
    <w:rsid w:val="00EC0A07"/>
    <w:rsid w:val="00EC290A"/>
    <w:rsid w:val="00EC4B80"/>
    <w:rsid w:val="00EC6301"/>
    <w:rsid w:val="00ED27A1"/>
    <w:rsid w:val="00ED2CB0"/>
    <w:rsid w:val="00ED3004"/>
    <w:rsid w:val="00ED782E"/>
    <w:rsid w:val="00EE0BFE"/>
    <w:rsid w:val="00EE4B15"/>
    <w:rsid w:val="00EE5312"/>
    <w:rsid w:val="00EF06F2"/>
    <w:rsid w:val="00EF3229"/>
    <w:rsid w:val="00EF357B"/>
    <w:rsid w:val="00EF52B4"/>
    <w:rsid w:val="00EF6092"/>
    <w:rsid w:val="00F00467"/>
    <w:rsid w:val="00F0062A"/>
    <w:rsid w:val="00F01379"/>
    <w:rsid w:val="00F018EA"/>
    <w:rsid w:val="00F1433F"/>
    <w:rsid w:val="00F16956"/>
    <w:rsid w:val="00F2109A"/>
    <w:rsid w:val="00F24139"/>
    <w:rsid w:val="00F24D73"/>
    <w:rsid w:val="00F2627B"/>
    <w:rsid w:val="00F309C3"/>
    <w:rsid w:val="00F3371D"/>
    <w:rsid w:val="00F3401D"/>
    <w:rsid w:val="00F3438E"/>
    <w:rsid w:val="00F40990"/>
    <w:rsid w:val="00F43703"/>
    <w:rsid w:val="00F43A79"/>
    <w:rsid w:val="00F45282"/>
    <w:rsid w:val="00F50C37"/>
    <w:rsid w:val="00F527B0"/>
    <w:rsid w:val="00F5324A"/>
    <w:rsid w:val="00F57029"/>
    <w:rsid w:val="00F6076C"/>
    <w:rsid w:val="00F64F18"/>
    <w:rsid w:val="00F67382"/>
    <w:rsid w:val="00F74579"/>
    <w:rsid w:val="00F75097"/>
    <w:rsid w:val="00F81083"/>
    <w:rsid w:val="00F8178F"/>
    <w:rsid w:val="00F8267E"/>
    <w:rsid w:val="00F84099"/>
    <w:rsid w:val="00F87C92"/>
    <w:rsid w:val="00F87CCF"/>
    <w:rsid w:val="00F90ECE"/>
    <w:rsid w:val="00F96434"/>
    <w:rsid w:val="00FA1E37"/>
    <w:rsid w:val="00FA325D"/>
    <w:rsid w:val="00FA4727"/>
    <w:rsid w:val="00FA59F3"/>
    <w:rsid w:val="00FA7529"/>
    <w:rsid w:val="00FA7BD5"/>
    <w:rsid w:val="00FB0D5F"/>
    <w:rsid w:val="00FB3174"/>
    <w:rsid w:val="00FB3257"/>
    <w:rsid w:val="00FB447C"/>
    <w:rsid w:val="00FB49B5"/>
    <w:rsid w:val="00FC0235"/>
    <w:rsid w:val="00FC08D6"/>
    <w:rsid w:val="00FC328B"/>
    <w:rsid w:val="00FC44CB"/>
    <w:rsid w:val="00FC45D7"/>
    <w:rsid w:val="00FC5166"/>
    <w:rsid w:val="00FD1235"/>
    <w:rsid w:val="00FD45CD"/>
    <w:rsid w:val="00FD57E0"/>
    <w:rsid w:val="00FD6232"/>
    <w:rsid w:val="00FD6FEB"/>
    <w:rsid w:val="00FE285C"/>
    <w:rsid w:val="00FE3DFE"/>
    <w:rsid w:val="00FE55AD"/>
    <w:rsid w:val="00FE5BF5"/>
    <w:rsid w:val="00FF159D"/>
    <w:rsid w:val="00FF1F76"/>
    <w:rsid w:val="00FF395B"/>
    <w:rsid w:val="00FF5F8E"/>
    <w:rsid w:val="00FF687A"/>
    <w:rsid w:val="00FF790D"/>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BE30"/>
  <w15:chartTrackingRefBased/>
  <w15:docId w15:val="{DD2F0587-D3F4-4EEE-A832-F74CCD42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F3"/>
    <w:pPr>
      <w:spacing w:after="200" w:line="276" w:lineRule="auto"/>
    </w:pPr>
  </w:style>
  <w:style w:type="paragraph" w:styleId="Heading1">
    <w:name w:val="heading 1"/>
    <w:basedOn w:val="Normal"/>
    <w:next w:val="Normal"/>
    <w:link w:val="Heading1Char"/>
    <w:qFormat/>
    <w:rsid w:val="00DF1387"/>
    <w:pPr>
      <w:keepNext/>
      <w:keepLines/>
      <w:outlineLvl w:val="0"/>
    </w:pPr>
    <w:rPr>
      <w:rFonts w:asciiTheme="majorHAnsi" w:eastAsiaTheme="majorEastAsia" w:hAnsiTheme="majorHAnsi" w:cstheme="majorBidi"/>
      <w:b/>
      <w:bCs/>
      <w:color w:val="580F8B"/>
      <w:sz w:val="32"/>
      <w:szCs w:val="28"/>
    </w:rPr>
  </w:style>
  <w:style w:type="paragraph" w:styleId="Heading2">
    <w:name w:val="heading 2"/>
    <w:basedOn w:val="Heading1"/>
    <w:next w:val="Normal"/>
    <w:link w:val="Heading2Char"/>
    <w:uiPriority w:val="9"/>
    <w:unhideWhenUsed/>
    <w:qFormat/>
    <w:rsid w:val="004419F3"/>
    <w:pPr>
      <w:numPr>
        <w:numId w:val="1"/>
      </w:numPr>
      <w:ind w:left="425" w:hanging="425"/>
      <w:outlineLvl w:val="1"/>
    </w:pPr>
    <w:rPr>
      <w:sz w:val="28"/>
    </w:rPr>
  </w:style>
  <w:style w:type="paragraph" w:styleId="Heading3">
    <w:name w:val="heading 3"/>
    <w:basedOn w:val="Normal"/>
    <w:next w:val="Normal"/>
    <w:link w:val="Heading3Char"/>
    <w:uiPriority w:val="9"/>
    <w:unhideWhenUsed/>
    <w:qFormat/>
    <w:rsid w:val="00DF1387"/>
    <w:pPr>
      <w:keepNext/>
      <w:keepLines/>
      <w:numPr>
        <w:ilvl w:val="1"/>
        <w:numId w:val="1"/>
      </w:numPr>
      <w:ind w:left="425" w:hanging="425"/>
      <w:outlineLvl w:val="2"/>
    </w:pPr>
    <w:rPr>
      <w:rFonts w:asciiTheme="majorHAnsi" w:eastAsiaTheme="majorEastAsia" w:hAnsiTheme="majorHAnsi" w:cstheme="majorBidi"/>
      <w:bCs/>
      <w:color w:val="580F8B"/>
      <w:sz w:val="26"/>
      <w:szCs w:val="26"/>
    </w:rPr>
  </w:style>
  <w:style w:type="paragraph" w:styleId="Heading4">
    <w:name w:val="heading 4"/>
    <w:basedOn w:val="Normal"/>
    <w:next w:val="Normal"/>
    <w:link w:val="Heading4Char"/>
    <w:uiPriority w:val="9"/>
    <w:unhideWhenUsed/>
    <w:qFormat/>
    <w:rsid w:val="00DC7AA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387"/>
    <w:rPr>
      <w:rFonts w:asciiTheme="majorHAnsi" w:eastAsiaTheme="majorEastAsia" w:hAnsiTheme="majorHAnsi" w:cstheme="majorBidi"/>
      <w:b/>
      <w:bCs/>
      <w:color w:val="580F8B"/>
      <w:sz w:val="32"/>
      <w:szCs w:val="28"/>
    </w:rPr>
  </w:style>
  <w:style w:type="character" w:customStyle="1" w:styleId="Heading2Char">
    <w:name w:val="Heading 2 Char"/>
    <w:basedOn w:val="DefaultParagraphFont"/>
    <w:link w:val="Heading2"/>
    <w:uiPriority w:val="9"/>
    <w:rsid w:val="004419F3"/>
    <w:rPr>
      <w:rFonts w:asciiTheme="majorHAnsi" w:eastAsiaTheme="majorEastAsia" w:hAnsiTheme="majorHAnsi" w:cstheme="majorBidi"/>
      <w:b/>
      <w:bCs/>
      <w:color w:val="580F8B"/>
      <w:sz w:val="28"/>
      <w:szCs w:val="28"/>
    </w:rPr>
  </w:style>
  <w:style w:type="character" w:customStyle="1" w:styleId="Heading3Char">
    <w:name w:val="Heading 3 Char"/>
    <w:basedOn w:val="DefaultParagraphFont"/>
    <w:link w:val="Heading3"/>
    <w:uiPriority w:val="9"/>
    <w:rsid w:val="00DF1387"/>
    <w:rPr>
      <w:rFonts w:asciiTheme="majorHAnsi" w:eastAsiaTheme="majorEastAsia" w:hAnsiTheme="majorHAnsi" w:cstheme="majorBidi"/>
      <w:bCs/>
      <w:color w:val="580F8B"/>
      <w:sz w:val="26"/>
      <w:szCs w:val="26"/>
    </w:rPr>
  </w:style>
  <w:style w:type="character" w:customStyle="1" w:styleId="Heading4Char">
    <w:name w:val="Heading 4 Char"/>
    <w:basedOn w:val="DefaultParagraphFont"/>
    <w:link w:val="Heading4"/>
    <w:uiPriority w:val="9"/>
    <w:rsid w:val="00DC7AA1"/>
    <w:rPr>
      <w:rFonts w:asciiTheme="majorHAnsi" w:eastAsiaTheme="majorEastAsia" w:hAnsiTheme="majorHAnsi" w:cstheme="majorBidi"/>
      <w:b/>
      <w:bCs/>
      <w:i/>
      <w:iCs/>
      <w:color w:val="5B9BD5" w:themeColor="accent1"/>
    </w:rPr>
  </w:style>
  <w:style w:type="paragraph" w:styleId="ListParagraph">
    <w:name w:val="List Paragraph"/>
    <w:basedOn w:val="Normal"/>
    <w:link w:val="ListParagraphChar"/>
    <w:qFormat/>
    <w:rsid w:val="00DF1387"/>
    <w:pPr>
      <w:ind w:left="720"/>
      <w:contextualSpacing/>
    </w:pPr>
    <w:rPr>
      <w:rFonts w:ascii="Calibri" w:hAnsi="Calibri"/>
    </w:rPr>
  </w:style>
  <w:style w:type="character" w:customStyle="1" w:styleId="ListParagraphChar">
    <w:name w:val="List Paragraph Char"/>
    <w:basedOn w:val="DefaultParagraphFont"/>
    <w:link w:val="ListParagraph"/>
    <w:rsid w:val="00DF1387"/>
    <w:rPr>
      <w:rFonts w:ascii="Calibri" w:hAnsi="Calibri"/>
    </w:rPr>
  </w:style>
  <w:style w:type="character" w:styleId="Hyperlink">
    <w:name w:val="Hyperlink"/>
    <w:basedOn w:val="DefaultParagraphFont"/>
    <w:uiPriority w:val="99"/>
    <w:rsid w:val="00012302"/>
    <w:rPr>
      <w:b w:val="0"/>
      <w:color w:val="580F8B"/>
      <w:u w:val="single"/>
    </w:rPr>
  </w:style>
  <w:style w:type="paragraph" w:styleId="CommentText">
    <w:name w:val="annotation text"/>
    <w:basedOn w:val="Normal"/>
    <w:link w:val="CommentTextChar"/>
    <w:uiPriority w:val="99"/>
    <w:unhideWhenUsed/>
    <w:rsid w:val="00DC7AA1"/>
    <w:pPr>
      <w:spacing w:line="240" w:lineRule="auto"/>
    </w:pPr>
    <w:rPr>
      <w:sz w:val="20"/>
      <w:szCs w:val="20"/>
    </w:rPr>
  </w:style>
  <w:style w:type="character" w:customStyle="1" w:styleId="CommentTextChar">
    <w:name w:val="Comment Text Char"/>
    <w:basedOn w:val="DefaultParagraphFont"/>
    <w:link w:val="CommentText"/>
    <w:uiPriority w:val="99"/>
    <w:rsid w:val="00DC7AA1"/>
    <w:rPr>
      <w:sz w:val="20"/>
      <w:szCs w:val="20"/>
    </w:rPr>
  </w:style>
  <w:style w:type="character" w:customStyle="1" w:styleId="BalloonTextChar">
    <w:name w:val="Balloon Text Char"/>
    <w:basedOn w:val="DefaultParagraphFont"/>
    <w:link w:val="BalloonText"/>
    <w:semiHidden/>
    <w:rsid w:val="00DC7AA1"/>
    <w:rPr>
      <w:rFonts w:ascii="Tahoma" w:hAnsi="Tahoma" w:cs="Tahoma"/>
      <w:sz w:val="16"/>
      <w:szCs w:val="16"/>
    </w:rPr>
  </w:style>
  <w:style w:type="paragraph" w:styleId="BalloonText">
    <w:name w:val="Balloon Text"/>
    <w:basedOn w:val="Normal"/>
    <w:link w:val="BalloonTextChar"/>
    <w:semiHidden/>
    <w:unhideWhenUsed/>
    <w:rsid w:val="00DC7AA1"/>
    <w:pPr>
      <w:spacing w:after="0" w:line="240" w:lineRule="auto"/>
    </w:pPr>
    <w:rPr>
      <w:rFonts w:ascii="Tahoma" w:hAnsi="Tahoma" w:cs="Tahoma"/>
      <w:sz w:val="16"/>
      <w:szCs w:val="16"/>
    </w:rPr>
  </w:style>
  <w:style w:type="character" w:customStyle="1" w:styleId="CommentSubjectChar">
    <w:name w:val="Comment Subject Char"/>
    <w:basedOn w:val="CommentTextChar"/>
    <w:link w:val="CommentSubject"/>
    <w:uiPriority w:val="99"/>
    <w:semiHidden/>
    <w:rsid w:val="00DC7AA1"/>
    <w:rPr>
      <w:b/>
      <w:bCs/>
      <w:sz w:val="20"/>
      <w:szCs w:val="20"/>
    </w:rPr>
  </w:style>
  <w:style w:type="paragraph" w:styleId="CommentSubject">
    <w:name w:val="annotation subject"/>
    <w:basedOn w:val="CommentText"/>
    <w:next w:val="CommentText"/>
    <w:link w:val="CommentSubjectChar"/>
    <w:uiPriority w:val="99"/>
    <w:semiHidden/>
    <w:unhideWhenUsed/>
    <w:rsid w:val="00DC7AA1"/>
    <w:rPr>
      <w:b/>
      <w:bCs/>
    </w:rPr>
  </w:style>
  <w:style w:type="paragraph" w:styleId="TOCHeading">
    <w:name w:val="TOC Heading"/>
    <w:basedOn w:val="Heading1"/>
    <w:next w:val="Normal"/>
    <w:uiPriority w:val="39"/>
    <w:semiHidden/>
    <w:unhideWhenUsed/>
    <w:qFormat/>
    <w:rsid w:val="00DC7AA1"/>
    <w:pPr>
      <w:outlineLvl w:val="9"/>
    </w:pPr>
    <w:rPr>
      <w:lang w:val="en-US" w:eastAsia="ja-JP"/>
    </w:rPr>
  </w:style>
  <w:style w:type="paragraph" w:styleId="TOC1">
    <w:name w:val="toc 1"/>
    <w:basedOn w:val="Normal"/>
    <w:next w:val="Normal"/>
    <w:autoRedefine/>
    <w:uiPriority w:val="39"/>
    <w:unhideWhenUsed/>
    <w:rsid w:val="00DC7AA1"/>
    <w:pPr>
      <w:tabs>
        <w:tab w:val="left" w:pos="426"/>
        <w:tab w:val="right" w:leader="dot" w:pos="9016"/>
      </w:tabs>
      <w:spacing w:after="100"/>
    </w:pPr>
  </w:style>
  <w:style w:type="paragraph" w:styleId="TOC2">
    <w:name w:val="toc 2"/>
    <w:basedOn w:val="Normal"/>
    <w:next w:val="Normal"/>
    <w:autoRedefine/>
    <w:uiPriority w:val="39"/>
    <w:unhideWhenUsed/>
    <w:rsid w:val="00DC7AA1"/>
    <w:pPr>
      <w:tabs>
        <w:tab w:val="left" w:pos="426"/>
        <w:tab w:val="right" w:leader="dot" w:pos="9016"/>
      </w:tabs>
      <w:spacing w:after="100"/>
      <w:jc w:val="both"/>
    </w:pPr>
  </w:style>
  <w:style w:type="paragraph" w:styleId="TOC3">
    <w:name w:val="toc 3"/>
    <w:basedOn w:val="Normal"/>
    <w:next w:val="Normal"/>
    <w:autoRedefine/>
    <w:uiPriority w:val="39"/>
    <w:unhideWhenUsed/>
    <w:rsid w:val="00DC7AA1"/>
    <w:pPr>
      <w:tabs>
        <w:tab w:val="left" w:pos="1100"/>
        <w:tab w:val="right" w:leader="dot" w:pos="9016"/>
      </w:tabs>
      <w:spacing w:after="100"/>
      <w:ind w:left="440"/>
    </w:pPr>
  </w:style>
  <w:style w:type="paragraph" w:styleId="Header">
    <w:name w:val="header"/>
    <w:basedOn w:val="Normal"/>
    <w:link w:val="HeaderChar"/>
    <w:unhideWhenUsed/>
    <w:rsid w:val="00DC7AA1"/>
    <w:pPr>
      <w:tabs>
        <w:tab w:val="center" w:pos="4513"/>
        <w:tab w:val="right" w:pos="9026"/>
      </w:tabs>
      <w:spacing w:after="0" w:line="240" w:lineRule="auto"/>
    </w:pPr>
  </w:style>
  <w:style w:type="character" w:customStyle="1" w:styleId="HeaderChar">
    <w:name w:val="Header Char"/>
    <w:basedOn w:val="DefaultParagraphFont"/>
    <w:link w:val="Header"/>
    <w:rsid w:val="00DC7AA1"/>
  </w:style>
  <w:style w:type="paragraph" w:styleId="Footer">
    <w:name w:val="footer"/>
    <w:basedOn w:val="Normal"/>
    <w:link w:val="FooterChar"/>
    <w:uiPriority w:val="99"/>
    <w:unhideWhenUsed/>
    <w:rsid w:val="00DC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A1"/>
  </w:style>
  <w:style w:type="character" w:customStyle="1" w:styleId="FootnoteTextChar">
    <w:name w:val="Footnote Text Char"/>
    <w:basedOn w:val="DefaultParagraphFont"/>
    <w:link w:val="FootnoteText"/>
    <w:uiPriority w:val="99"/>
    <w:semiHidden/>
    <w:rsid w:val="00DC7AA1"/>
    <w:rPr>
      <w:sz w:val="20"/>
      <w:szCs w:val="20"/>
    </w:rPr>
  </w:style>
  <w:style w:type="paragraph" w:styleId="FootnoteText">
    <w:name w:val="footnote text"/>
    <w:basedOn w:val="Normal"/>
    <w:link w:val="FootnoteTextChar"/>
    <w:uiPriority w:val="99"/>
    <w:semiHidden/>
    <w:unhideWhenUsed/>
    <w:rsid w:val="00DC7AA1"/>
    <w:pPr>
      <w:spacing w:after="0" w:line="240" w:lineRule="auto"/>
    </w:pPr>
    <w:rPr>
      <w:sz w:val="20"/>
      <w:szCs w:val="20"/>
    </w:rPr>
  </w:style>
  <w:style w:type="table" w:styleId="LightList-Accent5">
    <w:name w:val="Light List Accent 5"/>
    <w:basedOn w:val="TableNormal"/>
    <w:uiPriority w:val="61"/>
    <w:rsid w:val="00DC7AA1"/>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Table3-Accent2">
    <w:name w:val="List Table 3 Accent 2"/>
    <w:basedOn w:val="TableNormal"/>
    <w:uiPriority w:val="48"/>
    <w:rsid w:val="00DC7AA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CommentReference">
    <w:name w:val="annotation reference"/>
    <w:basedOn w:val="DefaultParagraphFont"/>
    <w:uiPriority w:val="99"/>
    <w:semiHidden/>
    <w:unhideWhenUsed/>
    <w:rsid w:val="00660F4A"/>
    <w:rPr>
      <w:sz w:val="16"/>
      <w:szCs w:val="16"/>
    </w:rPr>
  </w:style>
  <w:style w:type="character" w:styleId="FollowedHyperlink">
    <w:name w:val="FollowedHyperlink"/>
    <w:basedOn w:val="DefaultParagraphFont"/>
    <w:uiPriority w:val="99"/>
    <w:semiHidden/>
    <w:unhideWhenUsed/>
    <w:rsid w:val="00F1433F"/>
    <w:rPr>
      <w:color w:val="646464"/>
      <w:u w:val="single"/>
    </w:rPr>
  </w:style>
  <w:style w:type="paragraph" w:styleId="Revision">
    <w:name w:val="Revision"/>
    <w:hidden/>
    <w:uiPriority w:val="99"/>
    <w:semiHidden/>
    <w:rsid w:val="00F0062A"/>
  </w:style>
  <w:style w:type="table" w:customStyle="1" w:styleId="ListTable3-Accent21">
    <w:name w:val="List Table 3 - Accent 21"/>
    <w:basedOn w:val="TableNormal"/>
    <w:next w:val="ListTable3-Accent2"/>
    <w:uiPriority w:val="48"/>
    <w:rsid w:val="00FF395B"/>
    <w:tblPr>
      <w:tblStyleRowBandSize w:val="1"/>
      <w:tblStyleColBandSize w:val="1"/>
      <w:tblBorders>
        <w:top w:val="single" w:sz="4" w:space="0" w:color="5D3972"/>
        <w:left w:val="single" w:sz="4" w:space="0" w:color="5D3972"/>
        <w:bottom w:val="single" w:sz="4" w:space="0" w:color="5D3972"/>
        <w:right w:val="single" w:sz="4" w:space="0" w:color="5D3972"/>
      </w:tblBorders>
    </w:tblPr>
    <w:tblStylePr w:type="firstRow">
      <w:rPr>
        <w:b/>
        <w:bCs/>
        <w:color w:val="FFFFFF"/>
      </w:rPr>
      <w:tblPr/>
      <w:tcPr>
        <w:shd w:val="clear" w:color="auto" w:fill="5D3972"/>
      </w:tcPr>
    </w:tblStylePr>
    <w:tblStylePr w:type="lastRow">
      <w:rPr>
        <w:b/>
        <w:bCs/>
      </w:rPr>
      <w:tblPr/>
      <w:tcPr>
        <w:tcBorders>
          <w:top w:val="double" w:sz="4" w:space="0" w:color="5D397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D3972"/>
          <w:right w:val="single" w:sz="4" w:space="0" w:color="5D3972"/>
        </w:tcBorders>
      </w:tcPr>
    </w:tblStylePr>
    <w:tblStylePr w:type="band1Horz">
      <w:tblPr/>
      <w:tcPr>
        <w:tcBorders>
          <w:top w:val="single" w:sz="4" w:space="0" w:color="5D3972"/>
          <w:bottom w:val="single" w:sz="4" w:space="0" w:color="5D397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3972"/>
          <w:left w:val="nil"/>
        </w:tcBorders>
      </w:tcPr>
    </w:tblStylePr>
    <w:tblStylePr w:type="swCell">
      <w:tblPr/>
      <w:tcPr>
        <w:tcBorders>
          <w:top w:val="double" w:sz="4" w:space="0" w:color="5D3972"/>
          <w:right w:val="nil"/>
        </w:tcBorders>
      </w:tcPr>
    </w:tblStylePr>
  </w:style>
  <w:style w:type="table" w:styleId="TableGrid">
    <w:name w:val="Table Grid"/>
    <w:basedOn w:val="TableNormal"/>
    <w:uiPriority w:val="39"/>
    <w:rsid w:val="00F24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A96"/>
    <w:rPr>
      <w:color w:val="605E5C"/>
      <w:shd w:val="clear" w:color="auto" w:fill="E1DFDD"/>
    </w:rPr>
  </w:style>
  <w:style w:type="table" w:customStyle="1" w:styleId="TableGrid0">
    <w:name w:val="TableGrid"/>
    <w:rsid w:val="00C11A2E"/>
    <w:rPr>
      <w:rFonts w:eastAsiaTheme="minorEastAsia"/>
      <w:lang w:eastAsia="en-AU"/>
    </w:rPr>
    <w:tblPr>
      <w:tblCellMar>
        <w:top w:w="0" w:type="dxa"/>
        <w:left w:w="0" w:type="dxa"/>
        <w:bottom w:w="0" w:type="dxa"/>
        <w:right w:w="0" w:type="dxa"/>
      </w:tblCellMar>
    </w:tblPr>
  </w:style>
  <w:style w:type="table" w:customStyle="1" w:styleId="TableGrid1">
    <w:name w:val="Table Grid1"/>
    <w:basedOn w:val="TableNormal"/>
    <w:next w:val="TableGrid"/>
    <w:uiPriority w:val="59"/>
    <w:rsid w:val="003256C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7FED"/>
  </w:style>
  <w:style w:type="paragraph" w:styleId="DocumentMap">
    <w:name w:val="Document Map"/>
    <w:basedOn w:val="Normal"/>
    <w:link w:val="DocumentMapChar"/>
    <w:semiHidden/>
    <w:unhideWhenUsed/>
    <w:rsid w:val="00747FED"/>
    <w:pPr>
      <w:spacing w:after="0" w:line="240"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semiHidden/>
    <w:rsid w:val="00747FED"/>
    <w:rPr>
      <w:rFonts w:ascii="Tahoma" w:eastAsia="Times New Roman" w:hAnsi="Tahoma" w:cs="Tahoma"/>
      <w:sz w:val="16"/>
      <w:szCs w:val="16"/>
      <w:lang w:eastAsia="en-AU"/>
    </w:rPr>
  </w:style>
  <w:style w:type="table" w:customStyle="1" w:styleId="TableGrid2">
    <w:name w:val="Table Grid2"/>
    <w:basedOn w:val="TableNormal"/>
    <w:next w:val="TableGrid"/>
    <w:rsid w:val="00747FED"/>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pt">
    <w:name w:val="Style Bulleted 11 pt"/>
    <w:rsid w:val="00747FED"/>
    <w:pPr>
      <w:numPr>
        <w:numId w:val="5"/>
      </w:numPr>
    </w:pPr>
  </w:style>
  <w:style w:type="numbering" w:customStyle="1" w:styleId="StyleNumberedArial11pt">
    <w:name w:val="Style Numbered Arial 11 pt"/>
    <w:rsid w:val="00747FED"/>
    <w:pPr>
      <w:numPr>
        <w:numId w:val="6"/>
      </w:numPr>
    </w:pPr>
  </w:style>
  <w:style w:type="paragraph" w:styleId="NoSpacing">
    <w:name w:val="No Spacing"/>
    <w:basedOn w:val="Normal"/>
    <w:uiPriority w:val="1"/>
    <w:qFormat/>
    <w:rsid w:val="004419F3"/>
    <w:pPr>
      <w:spacing w:after="0"/>
    </w:pPr>
    <w:rPr>
      <w:rFonts w:ascii="Calibri" w:eastAsia="Times New Roman" w:hAnsi="Calibri" w:cs="Times New Roman"/>
      <w:szCs w:val="20"/>
      <w:lang w:eastAsia="en-AU"/>
    </w:rPr>
  </w:style>
  <w:style w:type="table" w:customStyle="1" w:styleId="ListTable3-Accent31">
    <w:name w:val="List Table 3 - Accent 31"/>
    <w:basedOn w:val="TableNormal"/>
    <w:next w:val="ListTable3-Accent3"/>
    <w:uiPriority w:val="48"/>
    <w:rsid w:val="00C945D8"/>
    <w:rPr>
      <w:rFonts w:ascii="Calibri" w:eastAsia="Times New Roman" w:hAnsi="Calibri" w:cs="Times New Roman"/>
      <w:sz w:val="20"/>
      <w:szCs w:val="20"/>
      <w:lang w:eastAsia="en-AU"/>
    </w:rPr>
    <w:tblPr>
      <w:tblStyleRowBandSize w:val="1"/>
      <w:tblStyleColBandSize w:val="1"/>
      <w:tblBorders>
        <w:top w:val="single" w:sz="4" w:space="0" w:color="9C70B7"/>
        <w:left w:val="single" w:sz="4" w:space="0" w:color="9C70B7"/>
        <w:bottom w:val="single" w:sz="4" w:space="0" w:color="9C70B7"/>
        <w:right w:val="single" w:sz="4" w:space="0" w:color="9C70B7"/>
      </w:tblBorders>
    </w:tblPr>
    <w:tblStylePr w:type="firstRow">
      <w:rPr>
        <w:b/>
        <w:bCs/>
        <w:color w:val="FFFFFF"/>
      </w:rPr>
      <w:tblPr/>
      <w:tcPr>
        <w:shd w:val="clear" w:color="auto" w:fill="9C70B7"/>
      </w:tcPr>
    </w:tblStylePr>
    <w:tblStylePr w:type="lastRow">
      <w:rPr>
        <w:b/>
        <w:bCs/>
      </w:rPr>
      <w:tblPr/>
      <w:tcPr>
        <w:tcBorders>
          <w:top w:val="double" w:sz="4" w:space="0" w:color="9C70B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70B7"/>
          <w:right w:val="single" w:sz="4" w:space="0" w:color="9C70B7"/>
        </w:tcBorders>
      </w:tcPr>
    </w:tblStylePr>
    <w:tblStylePr w:type="band1Horz">
      <w:tblPr/>
      <w:tcPr>
        <w:tcBorders>
          <w:top w:val="single" w:sz="4" w:space="0" w:color="9C70B7"/>
          <w:bottom w:val="single" w:sz="4" w:space="0" w:color="9C70B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left w:val="nil"/>
        </w:tcBorders>
      </w:tcPr>
    </w:tblStylePr>
    <w:tblStylePr w:type="swCell">
      <w:tblPr/>
      <w:tcPr>
        <w:tcBorders>
          <w:top w:val="double" w:sz="4" w:space="0" w:color="9C70B7"/>
          <w:right w:val="nil"/>
        </w:tcBorders>
      </w:tcPr>
    </w:tblStylePr>
  </w:style>
  <w:style w:type="table" w:styleId="ListTable3-Accent3">
    <w:name w:val="List Table 3 Accent 3"/>
    <w:basedOn w:val="TableNormal"/>
    <w:uiPriority w:val="48"/>
    <w:rsid w:val="00C945D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Default">
    <w:name w:val="Default"/>
    <w:rsid w:val="00C945D8"/>
    <w:pPr>
      <w:autoSpaceDE w:val="0"/>
      <w:autoSpaceDN w:val="0"/>
      <w:adjustRightInd w:val="0"/>
    </w:pPr>
    <w:rPr>
      <w:rFonts w:ascii="Calibri" w:eastAsia="Times New Roman"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3984">
      <w:bodyDiv w:val="1"/>
      <w:marLeft w:val="0"/>
      <w:marRight w:val="0"/>
      <w:marTop w:val="0"/>
      <w:marBottom w:val="0"/>
      <w:divBdr>
        <w:top w:val="none" w:sz="0" w:space="0" w:color="auto"/>
        <w:left w:val="none" w:sz="0" w:space="0" w:color="auto"/>
        <w:bottom w:val="none" w:sz="0" w:space="0" w:color="auto"/>
        <w:right w:val="none" w:sz="0" w:space="0" w:color="auto"/>
      </w:divBdr>
    </w:div>
    <w:div w:id="341972889">
      <w:bodyDiv w:val="1"/>
      <w:marLeft w:val="0"/>
      <w:marRight w:val="0"/>
      <w:marTop w:val="0"/>
      <w:marBottom w:val="0"/>
      <w:divBdr>
        <w:top w:val="none" w:sz="0" w:space="0" w:color="auto"/>
        <w:left w:val="none" w:sz="0" w:space="0" w:color="auto"/>
        <w:bottom w:val="none" w:sz="0" w:space="0" w:color="auto"/>
        <w:right w:val="none" w:sz="0" w:space="0" w:color="auto"/>
      </w:divBdr>
    </w:div>
    <w:div w:id="507712852">
      <w:bodyDiv w:val="1"/>
      <w:marLeft w:val="0"/>
      <w:marRight w:val="0"/>
      <w:marTop w:val="0"/>
      <w:marBottom w:val="0"/>
      <w:divBdr>
        <w:top w:val="none" w:sz="0" w:space="0" w:color="auto"/>
        <w:left w:val="none" w:sz="0" w:space="0" w:color="auto"/>
        <w:bottom w:val="none" w:sz="0" w:space="0" w:color="auto"/>
        <w:right w:val="none" w:sz="0" w:space="0" w:color="auto"/>
      </w:divBdr>
    </w:div>
    <w:div w:id="635140469">
      <w:bodyDiv w:val="1"/>
      <w:marLeft w:val="0"/>
      <w:marRight w:val="0"/>
      <w:marTop w:val="0"/>
      <w:marBottom w:val="0"/>
      <w:divBdr>
        <w:top w:val="none" w:sz="0" w:space="0" w:color="auto"/>
        <w:left w:val="none" w:sz="0" w:space="0" w:color="auto"/>
        <w:bottom w:val="none" w:sz="0" w:space="0" w:color="auto"/>
        <w:right w:val="none" w:sz="0" w:space="0" w:color="auto"/>
      </w:divBdr>
    </w:div>
    <w:div w:id="904947804">
      <w:bodyDiv w:val="1"/>
      <w:marLeft w:val="0"/>
      <w:marRight w:val="0"/>
      <w:marTop w:val="0"/>
      <w:marBottom w:val="0"/>
      <w:divBdr>
        <w:top w:val="none" w:sz="0" w:space="0" w:color="auto"/>
        <w:left w:val="none" w:sz="0" w:space="0" w:color="auto"/>
        <w:bottom w:val="none" w:sz="0" w:space="0" w:color="auto"/>
        <w:right w:val="none" w:sz="0" w:space="0" w:color="auto"/>
      </w:divBdr>
    </w:div>
    <w:div w:id="914626603">
      <w:bodyDiv w:val="1"/>
      <w:marLeft w:val="0"/>
      <w:marRight w:val="0"/>
      <w:marTop w:val="0"/>
      <w:marBottom w:val="0"/>
      <w:divBdr>
        <w:top w:val="none" w:sz="0" w:space="0" w:color="auto"/>
        <w:left w:val="none" w:sz="0" w:space="0" w:color="auto"/>
        <w:bottom w:val="none" w:sz="0" w:space="0" w:color="auto"/>
        <w:right w:val="none" w:sz="0" w:space="0" w:color="auto"/>
      </w:divBdr>
      <w:divsChild>
        <w:div w:id="1392121495">
          <w:marLeft w:val="720"/>
          <w:marRight w:val="0"/>
          <w:marTop w:val="0"/>
          <w:marBottom w:val="0"/>
          <w:divBdr>
            <w:top w:val="none" w:sz="0" w:space="0" w:color="auto"/>
            <w:left w:val="none" w:sz="0" w:space="0" w:color="auto"/>
            <w:bottom w:val="none" w:sz="0" w:space="0" w:color="auto"/>
            <w:right w:val="none" w:sz="0" w:space="0" w:color="auto"/>
          </w:divBdr>
        </w:div>
      </w:divsChild>
    </w:div>
    <w:div w:id="1148864010">
      <w:bodyDiv w:val="1"/>
      <w:marLeft w:val="0"/>
      <w:marRight w:val="0"/>
      <w:marTop w:val="0"/>
      <w:marBottom w:val="0"/>
      <w:divBdr>
        <w:top w:val="none" w:sz="0" w:space="0" w:color="auto"/>
        <w:left w:val="none" w:sz="0" w:space="0" w:color="auto"/>
        <w:bottom w:val="none" w:sz="0" w:space="0" w:color="auto"/>
        <w:right w:val="none" w:sz="0" w:space="0" w:color="auto"/>
      </w:divBdr>
      <w:divsChild>
        <w:div w:id="131824742">
          <w:marLeft w:val="720"/>
          <w:marRight w:val="0"/>
          <w:marTop w:val="0"/>
          <w:marBottom w:val="0"/>
          <w:divBdr>
            <w:top w:val="none" w:sz="0" w:space="0" w:color="auto"/>
            <w:left w:val="none" w:sz="0" w:space="0" w:color="auto"/>
            <w:bottom w:val="none" w:sz="0" w:space="0" w:color="auto"/>
            <w:right w:val="none" w:sz="0" w:space="0" w:color="auto"/>
          </w:divBdr>
        </w:div>
        <w:div w:id="1184437932">
          <w:marLeft w:val="720"/>
          <w:marRight w:val="0"/>
          <w:marTop w:val="0"/>
          <w:marBottom w:val="0"/>
          <w:divBdr>
            <w:top w:val="none" w:sz="0" w:space="0" w:color="auto"/>
            <w:left w:val="none" w:sz="0" w:space="0" w:color="auto"/>
            <w:bottom w:val="none" w:sz="0" w:space="0" w:color="auto"/>
            <w:right w:val="none" w:sz="0" w:space="0" w:color="auto"/>
          </w:divBdr>
        </w:div>
      </w:divsChild>
    </w:div>
    <w:div w:id="1229537313">
      <w:bodyDiv w:val="1"/>
      <w:marLeft w:val="0"/>
      <w:marRight w:val="0"/>
      <w:marTop w:val="0"/>
      <w:marBottom w:val="0"/>
      <w:divBdr>
        <w:top w:val="none" w:sz="0" w:space="0" w:color="auto"/>
        <w:left w:val="none" w:sz="0" w:space="0" w:color="auto"/>
        <w:bottom w:val="none" w:sz="0" w:space="0" w:color="auto"/>
        <w:right w:val="none" w:sz="0" w:space="0" w:color="auto"/>
      </w:divBdr>
    </w:div>
    <w:div w:id="1340547324">
      <w:bodyDiv w:val="1"/>
      <w:marLeft w:val="0"/>
      <w:marRight w:val="0"/>
      <w:marTop w:val="0"/>
      <w:marBottom w:val="0"/>
      <w:divBdr>
        <w:top w:val="none" w:sz="0" w:space="0" w:color="auto"/>
        <w:left w:val="none" w:sz="0" w:space="0" w:color="auto"/>
        <w:bottom w:val="none" w:sz="0" w:space="0" w:color="auto"/>
        <w:right w:val="none" w:sz="0" w:space="0" w:color="auto"/>
      </w:divBdr>
    </w:div>
    <w:div w:id="1355425224">
      <w:bodyDiv w:val="1"/>
      <w:marLeft w:val="0"/>
      <w:marRight w:val="0"/>
      <w:marTop w:val="0"/>
      <w:marBottom w:val="0"/>
      <w:divBdr>
        <w:top w:val="none" w:sz="0" w:space="0" w:color="auto"/>
        <w:left w:val="none" w:sz="0" w:space="0" w:color="auto"/>
        <w:bottom w:val="none" w:sz="0" w:space="0" w:color="auto"/>
        <w:right w:val="none" w:sz="0" w:space="0" w:color="auto"/>
      </w:divBdr>
      <w:divsChild>
        <w:div w:id="3632154">
          <w:marLeft w:val="720"/>
          <w:marRight w:val="0"/>
          <w:marTop w:val="0"/>
          <w:marBottom w:val="0"/>
          <w:divBdr>
            <w:top w:val="none" w:sz="0" w:space="0" w:color="auto"/>
            <w:left w:val="none" w:sz="0" w:space="0" w:color="auto"/>
            <w:bottom w:val="none" w:sz="0" w:space="0" w:color="auto"/>
            <w:right w:val="none" w:sz="0" w:space="0" w:color="auto"/>
          </w:divBdr>
        </w:div>
      </w:divsChild>
    </w:div>
    <w:div w:id="1513763724">
      <w:bodyDiv w:val="1"/>
      <w:marLeft w:val="0"/>
      <w:marRight w:val="0"/>
      <w:marTop w:val="0"/>
      <w:marBottom w:val="0"/>
      <w:divBdr>
        <w:top w:val="none" w:sz="0" w:space="0" w:color="auto"/>
        <w:left w:val="none" w:sz="0" w:space="0" w:color="auto"/>
        <w:bottom w:val="none" w:sz="0" w:space="0" w:color="auto"/>
        <w:right w:val="none" w:sz="0" w:space="0" w:color="auto"/>
      </w:divBdr>
      <w:divsChild>
        <w:div w:id="2147314004">
          <w:marLeft w:val="907"/>
          <w:marRight w:val="0"/>
          <w:marTop w:val="0"/>
          <w:marBottom w:val="0"/>
          <w:divBdr>
            <w:top w:val="none" w:sz="0" w:space="0" w:color="auto"/>
            <w:left w:val="none" w:sz="0" w:space="0" w:color="auto"/>
            <w:bottom w:val="none" w:sz="0" w:space="0" w:color="auto"/>
            <w:right w:val="none" w:sz="0" w:space="0" w:color="auto"/>
          </w:divBdr>
        </w:div>
      </w:divsChild>
    </w:div>
    <w:div w:id="1568422142">
      <w:bodyDiv w:val="1"/>
      <w:marLeft w:val="0"/>
      <w:marRight w:val="0"/>
      <w:marTop w:val="0"/>
      <w:marBottom w:val="0"/>
      <w:divBdr>
        <w:top w:val="none" w:sz="0" w:space="0" w:color="auto"/>
        <w:left w:val="none" w:sz="0" w:space="0" w:color="auto"/>
        <w:bottom w:val="none" w:sz="0" w:space="0" w:color="auto"/>
        <w:right w:val="none" w:sz="0" w:space="0" w:color="auto"/>
      </w:divBdr>
      <w:divsChild>
        <w:div w:id="914437026">
          <w:marLeft w:val="907"/>
          <w:marRight w:val="0"/>
          <w:marTop w:val="0"/>
          <w:marBottom w:val="0"/>
          <w:divBdr>
            <w:top w:val="none" w:sz="0" w:space="0" w:color="auto"/>
            <w:left w:val="none" w:sz="0" w:space="0" w:color="auto"/>
            <w:bottom w:val="none" w:sz="0" w:space="0" w:color="auto"/>
            <w:right w:val="none" w:sz="0" w:space="0" w:color="auto"/>
          </w:divBdr>
        </w:div>
      </w:divsChild>
    </w:div>
    <w:div w:id="1963489389">
      <w:bodyDiv w:val="1"/>
      <w:marLeft w:val="0"/>
      <w:marRight w:val="0"/>
      <w:marTop w:val="0"/>
      <w:marBottom w:val="0"/>
      <w:divBdr>
        <w:top w:val="none" w:sz="0" w:space="0" w:color="auto"/>
        <w:left w:val="none" w:sz="0" w:space="0" w:color="auto"/>
        <w:bottom w:val="none" w:sz="0" w:space="0" w:color="auto"/>
        <w:right w:val="none" w:sz="0" w:space="0" w:color="auto"/>
      </w:divBdr>
      <w:divsChild>
        <w:div w:id="979266811">
          <w:marLeft w:val="720"/>
          <w:marRight w:val="0"/>
          <w:marTop w:val="0"/>
          <w:marBottom w:val="0"/>
          <w:divBdr>
            <w:top w:val="none" w:sz="0" w:space="0" w:color="auto"/>
            <w:left w:val="none" w:sz="0" w:space="0" w:color="auto"/>
            <w:bottom w:val="none" w:sz="0" w:space="0" w:color="auto"/>
            <w:right w:val="none" w:sz="0" w:space="0" w:color="auto"/>
          </w:divBdr>
        </w:div>
        <w:div w:id="2085450155">
          <w:marLeft w:val="720"/>
          <w:marRight w:val="0"/>
          <w:marTop w:val="0"/>
          <w:marBottom w:val="0"/>
          <w:divBdr>
            <w:top w:val="none" w:sz="0" w:space="0" w:color="auto"/>
            <w:left w:val="none" w:sz="0" w:space="0" w:color="auto"/>
            <w:bottom w:val="none" w:sz="0" w:space="0" w:color="auto"/>
            <w:right w:val="none" w:sz="0" w:space="0" w:color="auto"/>
          </w:divBdr>
        </w:div>
      </w:divsChild>
    </w:div>
    <w:div w:id="19693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irs.scsa.wa.edu.au/si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pea@scsa.wa.edu.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0032-EC3D-4C3C-ACA2-0368B7E6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Cribb</dc:creator>
  <cp:keywords/>
  <dc:description/>
  <cp:lastModifiedBy>Jo Merrey</cp:lastModifiedBy>
  <cp:revision>22</cp:revision>
  <cp:lastPrinted>2025-01-20T03:19:00Z</cp:lastPrinted>
  <dcterms:created xsi:type="dcterms:W3CDTF">2025-01-13T03:35:00Z</dcterms:created>
  <dcterms:modified xsi:type="dcterms:W3CDTF">2025-02-03T05:58:00Z</dcterms:modified>
</cp:coreProperties>
</file>