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162AA" w14:textId="77777777" w:rsidR="00254C66" w:rsidRPr="003C3841" w:rsidRDefault="00254C66" w:rsidP="00254C66">
      <w:pPr>
        <w:rPr>
          <w:b/>
          <w:bCs/>
        </w:rPr>
      </w:pPr>
      <w:r w:rsidRPr="00456F14">
        <w:rPr>
          <w:b/>
          <w:bCs/>
        </w:rPr>
        <w:t xml:space="preserve">School administrators and Heads of Learning Area – </w:t>
      </w:r>
      <w:r>
        <w:rPr>
          <w:b/>
          <w:bCs/>
        </w:rPr>
        <w:t>Science</w:t>
      </w:r>
      <w:r w:rsidRPr="00456F14">
        <w:rPr>
          <w:b/>
          <w:bCs/>
        </w:rPr>
        <w:t xml:space="preserve"> </w:t>
      </w:r>
      <w:r>
        <w:rPr>
          <w:b/>
          <w:bCs/>
        </w:rPr>
        <w:t xml:space="preserve">and Technologies </w:t>
      </w:r>
      <w:r w:rsidRPr="00456F14">
        <w:rPr>
          <w:b/>
          <w:bCs/>
        </w:rPr>
        <w:t xml:space="preserve">and teachers of </w:t>
      </w:r>
      <w:r>
        <w:rPr>
          <w:b/>
          <w:bCs/>
        </w:rPr>
        <w:t>Engineering Studies ATAR</w:t>
      </w:r>
      <w:r w:rsidRPr="00456F14">
        <w:rPr>
          <w:b/>
          <w:bCs/>
        </w:rPr>
        <w:t xml:space="preserve"> Year </w:t>
      </w:r>
      <w:r>
        <w:rPr>
          <w:b/>
          <w:bCs/>
        </w:rPr>
        <w:t>12</w:t>
      </w:r>
      <w:r w:rsidRPr="00456F14">
        <w:rPr>
          <w:b/>
          <w:bCs/>
        </w:rPr>
        <w:t xml:space="preserve"> are requested to note for 202</w:t>
      </w:r>
      <w:r>
        <w:rPr>
          <w:b/>
          <w:bCs/>
        </w:rPr>
        <w:t>7</w:t>
      </w:r>
      <w:r w:rsidRPr="00456F14">
        <w:rPr>
          <w:b/>
          <w:bCs/>
        </w:rPr>
        <w:t xml:space="preserve"> the following minor syllabus changes. The syllabus is labelled ‘For teaching from 202</w:t>
      </w:r>
      <w:r>
        <w:rPr>
          <w:b/>
          <w:bCs/>
        </w:rPr>
        <w:t>7</w:t>
      </w:r>
      <w:r w:rsidRPr="00456F14">
        <w:rPr>
          <w:b/>
          <w:bCs/>
        </w:rPr>
        <w:t>’.</w:t>
      </w:r>
    </w:p>
    <w:p w14:paraId="57D01E64" w14:textId="74C9D250" w:rsidR="00456F14" w:rsidRPr="00456F14" w:rsidRDefault="001A4E05" w:rsidP="00456F14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Engineering Studies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| </w:t>
      </w:r>
      <w:r w:rsidR="00625D24">
        <w:rPr>
          <w:rFonts w:eastAsia="Calibri" w:cs="Times New Roman"/>
          <w:b/>
          <w:bCs/>
          <w:kern w:val="0"/>
          <w14:ligatures w14:val="none"/>
        </w:rPr>
        <w:t>ATAR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Year </w:t>
      </w:r>
      <w:r w:rsidR="00623632">
        <w:rPr>
          <w:rFonts w:eastAsia="Calibri" w:cs="Times New Roman"/>
          <w:b/>
          <w:bCs/>
          <w:kern w:val="0"/>
          <w14:ligatures w14:val="none"/>
        </w:rPr>
        <w:t>12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>| Summary of minor syllabus changes for 202</w:t>
      </w:r>
      <w:r w:rsidR="00E862E3">
        <w:rPr>
          <w:rFonts w:eastAsia="Calibri" w:cs="Times New Roman"/>
          <w:b/>
          <w:bCs/>
          <w:kern w:val="0"/>
          <w14:ligatures w14:val="none"/>
        </w:rPr>
        <w:t>7</w:t>
      </w:r>
    </w:p>
    <w:p w14:paraId="3C5388D0" w14:textId="53052E88" w:rsidR="003C3841" w:rsidRDefault="00456F14" w:rsidP="00456F14">
      <w:pPr>
        <w:spacing w:line="256" w:lineRule="auto"/>
        <w:rPr>
          <w:rFonts w:eastAsia="Calibri" w:cs="Times New Roman"/>
          <w:kern w:val="0"/>
          <w14:ligatures w14:val="none"/>
        </w:rPr>
      </w:pPr>
      <w:r w:rsidRPr="001F5239">
        <w:rPr>
          <w:rFonts w:eastAsia="Calibri" w:cs="Times New Roman"/>
          <w:kern w:val="0"/>
          <w14:ligatures w14:val="none"/>
        </w:rPr>
        <w:t xml:space="preserve">The content identified by </w:t>
      </w:r>
      <w:r w:rsidRPr="001F5239">
        <w:rPr>
          <w:rFonts w:eastAsia="Calibri" w:cs="Times New Roman"/>
          <w:strike/>
          <w:kern w:val="0"/>
          <w14:ligatures w14:val="none"/>
        </w:rPr>
        <w:t>strikethrough</w:t>
      </w:r>
      <w:r w:rsidRPr="001F5239">
        <w:rPr>
          <w:rFonts w:eastAsia="Calibri" w:cs="Times New Roman"/>
          <w:kern w:val="0"/>
          <w14:ligatures w14:val="none"/>
        </w:rPr>
        <w:t xml:space="preserve"> has been deleted from the syllabus and the content identified in </w:t>
      </w:r>
      <w:r w:rsidRPr="001F5239">
        <w:rPr>
          <w:rFonts w:eastAsia="Calibri" w:cs="Times New Roman"/>
          <w:i/>
          <w:kern w:val="0"/>
          <w14:ligatures w14:val="none"/>
        </w:rPr>
        <w:t>italics</w:t>
      </w:r>
      <w:r w:rsidRPr="001F5239">
        <w:rPr>
          <w:rFonts w:eastAsia="Calibri" w:cs="Times New Roman"/>
          <w:kern w:val="0"/>
          <w14:ligatures w14:val="none"/>
        </w:rPr>
        <w:t xml:space="preserve"> has been revised in the syllabus for teaching from 202</w:t>
      </w:r>
      <w:r w:rsidR="00E862E3">
        <w:rPr>
          <w:rFonts w:eastAsia="Calibri" w:cs="Times New Roman"/>
          <w:kern w:val="0"/>
          <w14:ligatures w14:val="none"/>
        </w:rPr>
        <w:t>7</w:t>
      </w:r>
      <w:r w:rsidRPr="001F5239">
        <w:rPr>
          <w:rFonts w:eastAsia="Calibri" w:cs="Times New Roman"/>
          <w:kern w:val="0"/>
          <w14:ligatures w14:val="none"/>
        </w:rPr>
        <w:t>.</w:t>
      </w:r>
    </w:p>
    <w:p w14:paraId="74D29C0E" w14:textId="45AD01D7" w:rsidR="00FC69B2" w:rsidRPr="00FC69B2" w:rsidRDefault="00FC69B2" w:rsidP="00FC69B2">
      <w:pPr>
        <w:rPr>
          <w:rFonts w:cstheme="minorHAnsi"/>
          <w:b/>
        </w:rPr>
      </w:pPr>
      <w:r w:rsidRPr="009E3BA6">
        <w:rPr>
          <w:rFonts w:cstheme="minorHAnsi"/>
          <w:b/>
        </w:rPr>
        <w:t>For teaching from 202</w:t>
      </w:r>
      <w:r>
        <w:rPr>
          <w:rFonts w:cstheme="minorHAnsi"/>
          <w:b/>
        </w:rPr>
        <w:t>7</w:t>
      </w:r>
    </w:p>
    <w:p w14:paraId="4EB9B866" w14:textId="0FFA11EB" w:rsidR="00FC69B2" w:rsidRDefault="00FC69B2" w:rsidP="00FC69B2">
      <w:pPr>
        <w:rPr>
          <w:rFonts w:cstheme="minorHAnsi"/>
          <w:b/>
        </w:rPr>
      </w:pPr>
      <w:r>
        <w:rPr>
          <w:rFonts w:cstheme="minorHAnsi"/>
          <w:b/>
        </w:rPr>
        <w:t>Unit 3</w:t>
      </w:r>
    </w:p>
    <w:p w14:paraId="039C1046" w14:textId="6A7FFE00" w:rsidR="00C01F9D" w:rsidRDefault="00C01F9D" w:rsidP="00FC69B2">
      <w:pPr>
        <w:rPr>
          <w:rFonts w:cstheme="minorHAnsi"/>
          <w:b/>
          <w:bCs/>
        </w:rPr>
      </w:pPr>
      <w:r w:rsidRPr="00C01F9D">
        <w:rPr>
          <w:rFonts w:cstheme="minorHAnsi"/>
          <w:b/>
          <w:bCs/>
        </w:rPr>
        <w:t>Specialist engineering field – Mechatronics</w:t>
      </w:r>
    </w:p>
    <w:p w14:paraId="71467BC9" w14:textId="506D361B" w:rsidR="00180DAA" w:rsidRPr="00C01F9D" w:rsidRDefault="00180DAA" w:rsidP="00FC69B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Electrical and electronics</w:t>
      </w:r>
    </w:p>
    <w:p w14:paraId="406DD988" w14:textId="77777777" w:rsidR="001B0D82" w:rsidRPr="001B0D82" w:rsidRDefault="001B0D82" w:rsidP="001B0D82">
      <w:pPr>
        <w:spacing w:before="120"/>
        <w:rPr>
          <w:rFonts w:ascii="Calibri" w:hAnsi="Calibri" w:cs="Calibri"/>
        </w:rPr>
      </w:pPr>
      <w:r w:rsidRPr="001B0D82">
        <w:rPr>
          <w:rFonts w:eastAsia="Times New Roman" w:cs="Arial"/>
          <w:b/>
          <w:bCs/>
        </w:rPr>
        <w:t>Components and equipment</w:t>
      </w:r>
    </w:p>
    <w:p w14:paraId="32354E7B" w14:textId="577E69F3" w:rsidR="004C494C" w:rsidRPr="004C494C" w:rsidRDefault="004C494C" w:rsidP="00E31087">
      <w:pPr>
        <w:numPr>
          <w:ilvl w:val="0"/>
          <w:numId w:val="3"/>
        </w:numPr>
        <w:spacing w:after="0" w:line="278" w:lineRule="auto"/>
        <w:ind w:hanging="357"/>
        <w:rPr>
          <w:rFonts w:ascii="Calibri" w:hAnsi="Calibri" w:cs="Calibri"/>
        </w:rPr>
      </w:pPr>
      <w:r w:rsidRPr="004C494C">
        <w:rPr>
          <w:rFonts w:ascii="Calibri" w:hAnsi="Calibri" w:cs="Calibri"/>
        </w:rPr>
        <w:t xml:space="preserve">circuit symbol, general appearance and </w:t>
      </w:r>
      <w:r w:rsidR="00E31087" w:rsidRPr="00E31087">
        <w:rPr>
          <w:rFonts w:ascii="Calibri" w:hAnsi="Calibri" w:cs="Calibri"/>
          <w:strike/>
        </w:rPr>
        <w:t>characteristics</w:t>
      </w:r>
      <w:r w:rsidR="00E31087">
        <w:rPr>
          <w:rFonts w:ascii="Calibri" w:hAnsi="Calibri" w:cs="Calibri"/>
        </w:rPr>
        <w:t xml:space="preserve"> </w:t>
      </w:r>
      <w:r w:rsidRPr="00D67BCC">
        <w:rPr>
          <w:rFonts w:ascii="Calibri" w:hAnsi="Calibri" w:cs="Calibri"/>
          <w:i/>
          <w:iCs/>
        </w:rPr>
        <w:t xml:space="preserve">electrical </w:t>
      </w:r>
      <w:r w:rsidR="00EA01C8" w:rsidRPr="00D67BCC">
        <w:rPr>
          <w:rFonts w:ascii="Calibri" w:hAnsi="Calibri" w:cs="Calibri"/>
          <w:i/>
          <w:iCs/>
        </w:rPr>
        <w:t>applications</w:t>
      </w:r>
      <w:r w:rsidRPr="00D67BCC">
        <w:rPr>
          <w:rFonts w:ascii="Calibri" w:hAnsi="Calibri" w:cs="Calibri"/>
          <w:i/>
          <w:iCs/>
        </w:rPr>
        <w:t xml:space="preserve"> in circuits </w:t>
      </w:r>
      <w:r w:rsidRPr="004C494C">
        <w:rPr>
          <w:rFonts w:ascii="Calibri" w:hAnsi="Calibri" w:cs="Calibri"/>
        </w:rPr>
        <w:t>of</w:t>
      </w:r>
    </w:p>
    <w:p w14:paraId="42109037" w14:textId="77777777" w:rsidR="004C494C" w:rsidRPr="004C494C" w:rsidRDefault="004C494C" w:rsidP="00E31087">
      <w:pPr>
        <w:numPr>
          <w:ilvl w:val="1"/>
          <w:numId w:val="3"/>
        </w:numPr>
        <w:spacing w:after="0" w:line="278" w:lineRule="auto"/>
        <w:ind w:hanging="357"/>
        <w:rPr>
          <w:rFonts w:ascii="Calibri" w:hAnsi="Calibri" w:cs="Calibri"/>
        </w:rPr>
      </w:pPr>
      <w:r w:rsidRPr="004C494C">
        <w:rPr>
          <w:rFonts w:ascii="Calibri" w:hAnsi="Calibri" w:cs="Calibri"/>
        </w:rPr>
        <w:t>cells and batteries</w:t>
      </w:r>
    </w:p>
    <w:p w14:paraId="10795C0F" w14:textId="77777777" w:rsidR="004C494C" w:rsidRPr="004C494C" w:rsidRDefault="004C494C" w:rsidP="00E31087">
      <w:pPr>
        <w:numPr>
          <w:ilvl w:val="1"/>
          <w:numId w:val="3"/>
        </w:numPr>
        <w:spacing w:after="0" w:line="278" w:lineRule="auto"/>
        <w:ind w:hanging="357"/>
        <w:rPr>
          <w:rFonts w:ascii="Calibri" w:hAnsi="Calibri" w:cs="Calibri"/>
        </w:rPr>
      </w:pPr>
      <w:r w:rsidRPr="004C494C">
        <w:rPr>
          <w:rFonts w:ascii="Calibri" w:hAnsi="Calibri" w:cs="Calibri"/>
        </w:rPr>
        <w:t>power supply (DC)</w:t>
      </w:r>
    </w:p>
    <w:p w14:paraId="1ACD6945" w14:textId="77777777" w:rsidR="004C494C" w:rsidRDefault="004C494C" w:rsidP="00E31087">
      <w:pPr>
        <w:numPr>
          <w:ilvl w:val="1"/>
          <w:numId w:val="3"/>
        </w:numPr>
        <w:spacing w:after="0" w:line="278" w:lineRule="auto"/>
        <w:ind w:hanging="357"/>
        <w:rPr>
          <w:rFonts w:ascii="Calibri" w:hAnsi="Calibri" w:cs="Calibri"/>
        </w:rPr>
      </w:pPr>
      <w:r w:rsidRPr="004C494C">
        <w:rPr>
          <w:rFonts w:ascii="Calibri" w:hAnsi="Calibri" w:cs="Calibri"/>
        </w:rPr>
        <w:t>fuse</w:t>
      </w:r>
    </w:p>
    <w:p w14:paraId="6AF9613D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>voltage regulator</w:t>
      </w:r>
    </w:p>
    <w:p w14:paraId="7C1454B2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3-pin fixed voltage positive (7805 or similar)</w:t>
      </w:r>
    </w:p>
    <w:p w14:paraId="33023477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 xml:space="preserve">switches </w:t>
      </w:r>
    </w:p>
    <w:p w14:paraId="76A3802F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SPST, SPDT and DPDT</w:t>
      </w:r>
    </w:p>
    <w:p w14:paraId="79798BCC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push to make (N/O) and push to break (N/C)</w:t>
      </w:r>
    </w:p>
    <w:p w14:paraId="46F513B6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N/O magnetic reed</w:t>
      </w:r>
    </w:p>
    <w:p w14:paraId="4301F7AC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 xml:space="preserve">fixed value resistors </w:t>
      </w:r>
    </w:p>
    <w:p w14:paraId="3D87510F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>potentiometer</w:t>
      </w:r>
    </w:p>
    <w:p w14:paraId="0B3D828C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including its use as a variable resistor</w:t>
      </w:r>
    </w:p>
    <w:p w14:paraId="51C5DD05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>light dependent resistor (LDR)</w:t>
      </w:r>
    </w:p>
    <w:p w14:paraId="2EBCF072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>thermistor (NTC)</w:t>
      </w:r>
    </w:p>
    <w:p w14:paraId="216100E9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 xml:space="preserve">capacitor </w:t>
      </w:r>
    </w:p>
    <w:p w14:paraId="216CA6AA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polarised (electrolytic and tantalum)</w:t>
      </w:r>
    </w:p>
    <w:p w14:paraId="60428E30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non-polarised (assume not electrolytic or tantalum)</w:t>
      </w:r>
    </w:p>
    <w:p w14:paraId="7455BDBF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>diodes</w:t>
      </w:r>
    </w:p>
    <w:p w14:paraId="185D4153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silicon rectifier</w:t>
      </w:r>
    </w:p>
    <w:p w14:paraId="4C9FC739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LED</w:t>
      </w:r>
    </w:p>
    <w:p w14:paraId="28AAA6C8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>DC motor</w:t>
      </w:r>
    </w:p>
    <w:p w14:paraId="35CD0EAA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piezo sounder</w:t>
      </w:r>
    </w:p>
    <w:p w14:paraId="16B85897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electromagnet, including solenoid</w:t>
      </w:r>
    </w:p>
    <w:p w14:paraId="392B619D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>servo 0–180°</w:t>
      </w:r>
      <w:r w:rsidRPr="00512037">
        <w:rPr>
          <w:rFonts w:eastAsia="Calibri"/>
          <w:sz w:val="22"/>
          <w:szCs w:val="22"/>
          <w:vertAlign w:val="superscript"/>
        </w:rPr>
        <w:t xml:space="preserve"> </w:t>
      </w:r>
      <w:r w:rsidRPr="00512037">
        <w:rPr>
          <w:rFonts w:eastAsia="Calibri"/>
          <w:sz w:val="22"/>
          <w:szCs w:val="22"/>
        </w:rPr>
        <w:t>and 360° (continuous)</w:t>
      </w:r>
    </w:p>
    <w:p w14:paraId="504C85D2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>stepper motor</w:t>
      </w:r>
    </w:p>
    <w:p w14:paraId="22B6B590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bipolar (full stepping)</w:t>
      </w:r>
    </w:p>
    <w:p w14:paraId="56601AD8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>SPDT and DPDT relays</w:t>
      </w:r>
    </w:p>
    <w:p w14:paraId="3FF2BFE3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 xml:space="preserve">transistor </w:t>
      </w:r>
    </w:p>
    <w:p w14:paraId="5EB84520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NPN</w:t>
      </w:r>
    </w:p>
    <w:p w14:paraId="5E40B869" w14:textId="77777777" w:rsidR="007E530C" w:rsidRPr="00512037" w:rsidRDefault="007E530C" w:rsidP="007E530C">
      <w:pPr>
        <w:pStyle w:val="ListParagraph"/>
        <w:numPr>
          <w:ilvl w:val="1"/>
          <w:numId w:val="3"/>
        </w:numPr>
        <w:spacing w:after="120" w:line="276" w:lineRule="auto"/>
        <w:rPr>
          <w:rFonts w:eastAsia="Calibri"/>
          <w:sz w:val="22"/>
          <w:szCs w:val="22"/>
        </w:rPr>
      </w:pPr>
      <w:r w:rsidRPr="00512037">
        <w:rPr>
          <w:rFonts w:eastAsia="Calibri"/>
          <w:sz w:val="22"/>
          <w:szCs w:val="22"/>
        </w:rPr>
        <w:t>integrated circuits</w:t>
      </w:r>
    </w:p>
    <w:p w14:paraId="73EF8189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lastRenderedPageBreak/>
        <w:t>voltage regulator (7805 or similar)</w:t>
      </w:r>
    </w:p>
    <w:p w14:paraId="46496C77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microcontroller</w:t>
      </w:r>
    </w:p>
    <w:p w14:paraId="09D2E946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L293D or similar H-bridge IC</w:t>
      </w:r>
    </w:p>
    <w:p w14:paraId="7B4BE650" w14:textId="77777777" w:rsidR="007E530C" w:rsidRPr="00512037" w:rsidRDefault="007E530C" w:rsidP="007E530C">
      <w:pPr>
        <w:pStyle w:val="ListParagraph"/>
        <w:numPr>
          <w:ilvl w:val="2"/>
          <w:numId w:val="3"/>
        </w:numPr>
        <w:spacing w:after="120" w:line="276" w:lineRule="auto"/>
        <w:rPr>
          <w:sz w:val="22"/>
          <w:szCs w:val="22"/>
        </w:rPr>
      </w:pPr>
      <w:r w:rsidRPr="00512037">
        <w:rPr>
          <w:sz w:val="22"/>
          <w:szCs w:val="22"/>
        </w:rPr>
        <w:t>UNL2803 Darlington driver or similar</w:t>
      </w:r>
    </w:p>
    <w:p w14:paraId="56F40890" w14:textId="77777777" w:rsidR="007E530C" w:rsidRPr="004C494C" w:rsidRDefault="007E530C" w:rsidP="007E530C">
      <w:pPr>
        <w:spacing w:after="0" w:line="278" w:lineRule="auto"/>
        <w:rPr>
          <w:rFonts w:ascii="Calibri" w:hAnsi="Calibri" w:cs="Calibri"/>
        </w:rPr>
      </w:pPr>
    </w:p>
    <w:sectPr w:rsidR="007E530C" w:rsidRPr="004C494C" w:rsidSect="00490BC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DF37F" w14:textId="77777777" w:rsidR="0055537C" w:rsidRDefault="0055537C" w:rsidP="00456F14">
      <w:pPr>
        <w:spacing w:after="0" w:line="240" w:lineRule="auto"/>
      </w:pPr>
      <w:r>
        <w:separator/>
      </w:r>
    </w:p>
  </w:endnote>
  <w:endnote w:type="continuationSeparator" w:id="0">
    <w:p w14:paraId="0909B79C" w14:textId="77777777" w:rsidR="0055537C" w:rsidRDefault="0055537C" w:rsidP="004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44E49" w14:textId="0CAEF507" w:rsidR="00254C66" w:rsidRPr="0057796E" w:rsidRDefault="00254C66" w:rsidP="00254C66">
    <w:pPr>
      <w:pStyle w:val="SCSAPlainFooter"/>
    </w:pPr>
    <w:r>
      <w:t>Engineering Studies</w:t>
    </w:r>
    <w:r w:rsidRPr="0057796E">
      <w:t xml:space="preserve"> | </w:t>
    </w:r>
    <w:r>
      <w:t>ATAR</w:t>
    </w:r>
    <w:r w:rsidRPr="0057796E">
      <w:t xml:space="preserve"> Year 12 | Summary of minor syllabus changes for 2027</w:t>
    </w:r>
    <w:r w:rsidRPr="0057796E">
      <w:tab/>
    </w:r>
    <w:sdt>
      <w:sdtPr>
        <w:id w:val="93976067"/>
        <w:docPartObj>
          <w:docPartGallery w:val="Page Numbers (Top of Page)"/>
          <w:docPartUnique/>
        </w:docPartObj>
      </w:sdtPr>
      <w:sdtContent>
        <w:r w:rsidRPr="0057796E">
          <w:fldChar w:fldCharType="begin"/>
        </w:r>
        <w:r w:rsidRPr="0057796E">
          <w:instrText xml:space="preserve"> PAGE   \* MERGEFORMAT </w:instrText>
        </w:r>
        <w:r w:rsidRPr="0057796E">
          <w:fldChar w:fldCharType="separate"/>
        </w:r>
        <w:r>
          <w:t>2</w:t>
        </w:r>
        <w:r w:rsidRPr="0057796E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24A" w14:textId="37E7A56D" w:rsidR="003C3841" w:rsidRPr="00490BC1" w:rsidRDefault="003B1ADB">
    <w:pPr>
      <w:pStyle w:val="Footer"/>
      <w:rPr>
        <w:sz w:val="18"/>
        <w:szCs w:val="18"/>
      </w:rPr>
    </w:pPr>
    <w:r>
      <w:rPr>
        <w:sz w:val="18"/>
        <w:szCs w:val="18"/>
      </w:rPr>
      <w:t>2026/36994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F0CCB" w14:textId="77777777" w:rsidR="0055537C" w:rsidRDefault="0055537C" w:rsidP="00456F14">
      <w:pPr>
        <w:spacing w:after="0" w:line="240" w:lineRule="auto"/>
      </w:pPr>
      <w:r>
        <w:separator/>
      </w:r>
    </w:p>
  </w:footnote>
  <w:footnote w:type="continuationSeparator" w:id="0">
    <w:p w14:paraId="05E55757" w14:textId="77777777" w:rsidR="0055537C" w:rsidRDefault="0055537C" w:rsidP="004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A86F" w14:textId="67A187C7" w:rsidR="00254C66" w:rsidRDefault="00254C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E2C418" wp14:editId="3F58D3D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0348880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459257" w14:textId="0B0C0A4C" w:rsidR="00254C66" w:rsidRPr="00254C66" w:rsidRDefault="00254C66" w:rsidP="00254C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4C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E2C4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5F459257" w14:textId="0B0C0A4C" w:rsidR="00254C66" w:rsidRPr="00254C66" w:rsidRDefault="00254C66" w:rsidP="00254C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54C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29F2" w14:textId="70F41D78" w:rsidR="00254C66" w:rsidRDefault="00254C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1B6686" wp14:editId="5AEDBC80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11205242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720B8E" w14:textId="56323C5F" w:rsidR="00254C66" w:rsidRPr="00254C66" w:rsidRDefault="00254C66" w:rsidP="00254C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4C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1B668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74720B8E" w14:textId="56323C5F" w:rsidR="00254C66" w:rsidRPr="00254C66" w:rsidRDefault="00254C66" w:rsidP="00254C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54C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ED00" w14:textId="0C650AAF" w:rsidR="00254C66" w:rsidRDefault="00254C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57A1A2" wp14:editId="2D32CA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211056091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49E123" w14:textId="394EF6D3" w:rsidR="00254C66" w:rsidRPr="00254C66" w:rsidRDefault="00254C66" w:rsidP="00254C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4C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7A1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7C49E123" w14:textId="394EF6D3" w:rsidR="00254C66" w:rsidRPr="00254C66" w:rsidRDefault="00254C66" w:rsidP="00254C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54C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852BD5"/>
    <w:multiLevelType w:val="multilevel"/>
    <w:tmpl w:val="C0F29924"/>
    <w:numStyleLink w:val="SCSABulletList"/>
  </w:abstractNum>
  <w:abstractNum w:abstractNumId="2" w15:restartNumberingAfterBreak="0">
    <w:nsid w:val="7820445D"/>
    <w:multiLevelType w:val="multilevel"/>
    <w:tmpl w:val="C0F29924"/>
    <w:numStyleLink w:val="SCSABulletList"/>
  </w:abstractNum>
  <w:num w:numId="1" w16cid:durableId="1517453160">
    <w:abstractNumId w:val="0"/>
  </w:num>
  <w:num w:numId="2" w16cid:durableId="1977832136">
    <w:abstractNumId w:val="2"/>
  </w:num>
  <w:num w:numId="3" w16cid:durableId="406343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14"/>
    <w:rsid w:val="00045157"/>
    <w:rsid w:val="000679E1"/>
    <w:rsid w:val="000B52B5"/>
    <w:rsid w:val="00162BC2"/>
    <w:rsid w:val="00180DAA"/>
    <w:rsid w:val="001A4E05"/>
    <w:rsid w:val="001B0D82"/>
    <w:rsid w:val="001D14BA"/>
    <w:rsid w:val="00254C66"/>
    <w:rsid w:val="00255169"/>
    <w:rsid w:val="002C131D"/>
    <w:rsid w:val="002F16A3"/>
    <w:rsid w:val="003165E6"/>
    <w:rsid w:val="003876C4"/>
    <w:rsid w:val="003A1E63"/>
    <w:rsid w:val="003B1ADB"/>
    <w:rsid w:val="003B4B1A"/>
    <w:rsid w:val="003C3841"/>
    <w:rsid w:val="003F0D3E"/>
    <w:rsid w:val="00410465"/>
    <w:rsid w:val="00456F14"/>
    <w:rsid w:val="00490BC1"/>
    <w:rsid w:val="004C31BB"/>
    <w:rsid w:val="004C494C"/>
    <w:rsid w:val="00512037"/>
    <w:rsid w:val="0055537C"/>
    <w:rsid w:val="00565100"/>
    <w:rsid w:val="005D23F5"/>
    <w:rsid w:val="005F438D"/>
    <w:rsid w:val="00623632"/>
    <w:rsid w:val="00625D24"/>
    <w:rsid w:val="006633E1"/>
    <w:rsid w:val="006E4183"/>
    <w:rsid w:val="00720ADF"/>
    <w:rsid w:val="007446EA"/>
    <w:rsid w:val="007872CC"/>
    <w:rsid w:val="007E530C"/>
    <w:rsid w:val="008806AB"/>
    <w:rsid w:val="009358C8"/>
    <w:rsid w:val="009C3765"/>
    <w:rsid w:val="00A936E3"/>
    <w:rsid w:val="00AC42E4"/>
    <w:rsid w:val="00AC46EE"/>
    <w:rsid w:val="00B16CE1"/>
    <w:rsid w:val="00B24FE0"/>
    <w:rsid w:val="00B5468B"/>
    <w:rsid w:val="00B953AB"/>
    <w:rsid w:val="00BE1875"/>
    <w:rsid w:val="00C01F9D"/>
    <w:rsid w:val="00C341DC"/>
    <w:rsid w:val="00C45C29"/>
    <w:rsid w:val="00D072DB"/>
    <w:rsid w:val="00D67BCC"/>
    <w:rsid w:val="00DC2F7A"/>
    <w:rsid w:val="00E31087"/>
    <w:rsid w:val="00E76303"/>
    <w:rsid w:val="00E862E3"/>
    <w:rsid w:val="00E95483"/>
    <w:rsid w:val="00EA01C8"/>
    <w:rsid w:val="00F25019"/>
    <w:rsid w:val="00F646C7"/>
    <w:rsid w:val="00F661F4"/>
    <w:rsid w:val="00FC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24C96"/>
  <w15:chartTrackingRefBased/>
  <w15:docId w15:val="{EE63713A-AA3E-4DC9-A696-BF932C33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2E3"/>
  </w:style>
  <w:style w:type="paragraph" w:styleId="Heading1">
    <w:name w:val="heading 1"/>
    <w:basedOn w:val="Normal"/>
    <w:next w:val="Normal"/>
    <w:link w:val="Heading1Char"/>
    <w:uiPriority w:val="9"/>
    <w:qFormat/>
    <w:rsid w:val="00456F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410B68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410B68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F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F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F14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F14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F14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F14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F14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F1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F14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56F1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56F14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56F14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F14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410B68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F14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F14"/>
    <w:rPr>
      <w:b/>
      <w:bCs/>
      <w:smallCaps/>
      <w:color w:val="410B6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56F14"/>
  </w:style>
  <w:style w:type="paragraph" w:styleId="Footer">
    <w:name w:val="footer"/>
    <w:basedOn w:val="Normal"/>
    <w:link w:val="Foot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56F14"/>
  </w:style>
  <w:style w:type="numbering" w:customStyle="1" w:styleId="SCSABulletList">
    <w:name w:val="SCSA Bullet List"/>
    <w:uiPriority w:val="99"/>
    <w:rsid w:val="00FC69B2"/>
    <w:pPr>
      <w:numPr>
        <w:numId w:val="1"/>
      </w:numPr>
    </w:pPr>
  </w:style>
  <w:style w:type="paragraph" w:customStyle="1" w:styleId="SCSAPlainFooter">
    <w:name w:val="SCSA Plain Footer"/>
    <w:basedOn w:val="Normal"/>
    <w:qFormat/>
    <w:rsid w:val="00254C66"/>
    <w:pPr>
      <w:tabs>
        <w:tab w:val="right" w:pos="9072"/>
      </w:tabs>
    </w:pPr>
    <w:rPr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7E53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245</Words>
  <Characters>1293</Characters>
  <Application>Microsoft Office Word</Application>
  <DocSecurity>0</DocSecurity>
  <Lines>46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21</cp:revision>
  <cp:lastPrinted>2026-08-06T02:47:00Z</cp:lastPrinted>
  <dcterms:created xsi:type="dcterms:W3CDTF">2026-05-21T04:49:00Z</dcterms:created>
  <dcterms:modified xsi:type="dcterms:W3CDTF">2026-08-06T02:47:00Z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dd8e8575-28dc-45df-a4f2-ee760e457aff</vt:lpwstr>
  </property>
  <property fmtid="{D5CDD505-2E9C-101B-9397-08002B2CF9AE}" pid="3" name="ClassificationContentMarkingHeaderShapeIds">
    <vt:lpwstr>7dcc9a8f,3daf2351,424892c5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2026-07-17T08:37:46Z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6fbfe29d-e2d0-48e7-b318-52cc2dcf5404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10, 3, 0, 1</vt:lpwstr>
  </property>
</Properties>
</file>