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961FB" w14:textId="1EBE8197" w:rsidR="006A7B3B" w:rsidRPr="00E277C2" w:rsidRDefault="006A7B3B" w:rsidP="006A7B3B">
      <w:pPr>
        <w:spacing w:line="257" w:lineRule="auto"/>
        <w:rPr>
          <w:b/>
        </w:rPr>
      </w:pPr>
      <w:r w:rsidRPr="00871FC2">
        <w:rPr>
          <w:b/>
        </w:rPr>
        <w:t xml:space="preserve">School </w:t>
      </w:r>
      <w:r w:rsidR="00A94F51">
        <w:rPr>
          <w:b/>
        </w:rPr>
        <w:t>Leaders</w:t>
      </w:r>
      <w:r w:rsidRPr="00871FC2">
        <w:rPr>
          <w:b/>
        </w:rPr>
        <w:t>, Heads of Learning Area –</w:t>
      </w:r>
      <w:r>
        <w:rPr>
          <w:b/>
        </w:rPr>
        <w:t xml:space="preserve"> Languages </w:t>
      </w:r>
      <w:r w:rsidRPr="00871FC2">
        <w:rPr>
          <w:b/>
        </w:rPr>
        <w:t xml:space="preserve">and </w:t>
      </w:r>
      <w:r>
        <w:rPr>
          <w:b/>
        </w:rPr>
        <w:t>T</w:t>
      </w:r>
      <w:r w:rsidRPr="00871FC2">
        <w:rPr>
          <w:b/>
        </w:rPr>
        <w:t xml:space="preserve">eachers of </w:t>
      </w:r>
      <w:r>
        <w:rPr>
          <w:rFonts w:hint="eastAsia"/>
          <w:b/>
          <w:lang w:eastAsia="zh-TW"/>
        </w:rPr>
        <w:t>Chinese: Background Language</w:t>
      </w:r>
      <w:r>
        <w:rPr>
          <w:b/>
        </w:rPr>
        <w:t xml:space="preserve"> ATAR</w:t>
      </w:r>
      <w:r w:rsidRPr="00871FC2">
        <w:rPr>
          <w:b/>
        </w:rPr>
        <w:t xml:space="preserve"> </w:t>
      </w:r>
      <w:r>
        <w:rPr>
          <w:b/>
        </w:rPr>
        <w:t xml:space="preserve">Year 11 and 12 </w:t>
      </w:r>
      <w:r w:rsidRPr="00871FC2">
        <w:rPr>
          <w:b/>
        </w:rPr>
        <w:t>are requested to note for 202</w:t>
      </w:r>
      <w:r>
        <w:rPr>
          <w:b/>
        </w:rPr>
        <w:t>7</w:t>
      </w:r>
      <w:r w:rsidRPr="00871FC2">
        <w:rPr>
          <w:b/>
        </w:rPr>
        <w:t xml:space="preserve"> the following minor syllabus changes. The syllabus is labelled as ‘For teaching from 202</w:t>
      </w:r>
      <w:r>
        <w:rPr>
          <w:b/>
        </w:rPr>
        <w:t>7</w:t>
      </w:r>
      <w:r w:rsidRPr="00871FC2">
        <w:rPr>
          <w:b/>
        </w:rPr>
        <w:t>’.</w:t>
      </w:r>
    </w:p>
    <w:p w14:paraId="361CD40B" w14:textId="0456FE93" w:rsidR="00A02BC1" w:rsidRPr="00A02BC1" w:rsidRDefault="00954C50" w:rsidP="002B3D14">
      <w:pPr>
        <w:rPr>
          <w:rFonts w:cstheme="minorHAnsi"/>
          <w:b/>
          <w:bCs/>
        </w:rPr>
      </w:pPr>
      <w:r>
        <w:rPr>
          <w:rFonts w:cstheme="minorHAnsi" w:hint="eastAsia"/>
          <w:b/>
          <w:bCs/>
          <w:lang w:eastAsia="zh-TW"/>
        </w:rPr>
        <w:t>Chinese: Background Language</w:t>
      </w:r>
      <w:r w:rsidR="005736EE">
        <w:rPr>
          <w:rFonts w:cstheme="minorHAnsi"/>
          <w:b/>
          <w:bCs/>
        </w:rPr>
        <w:t xml:space="preserve"> | ATAR Year</w:t>
      </w:r>
      <w:r w:rsidR="003B209C">
        <w:rPr>
          <w:rFonts w:cstheme="minorHAnsi"/>
          <w:b/>
          <w:bCs/>
        </w:rPr>
        <w:t xml:space="preserve"> 11 and</w:t>
      </w:r>
      <w:r w:rsidR="005736EE">
        <w:rPr>
          <w:rFonts w:cstheme="minorHAnsi"/>
          <w:b/>
          <w:bCs/>
        </w:rPr>
        <w:t xml:space="preserve"> 12 | Summary of minor s</w:t>
      </w:r>
      <w:r w:rsidR="00A02BC1" w:rsidRPr="00A02BC1">
        <w:rPr>
          <w:rFonts w:cstheme="minorHAnsi"/>
          <w:b/>
          <w:bCs/>
        </w:rPr>
        <w:t>yllabus changes</w:t>
      </w:r>
      <w:r w:rsidR="005736EE">
        <w:rPr>
          <w:rFonts w:cstheme="minorHAnsi"/>
          <w:b/>
          <w:bCs/>
        </w:rPr>
        <w:t xml:space="preserve"> for 202</w:t>
      </w:r>
      <w:r w:rsidR="003B209C">
        <w:rPr>
          <w:rFonts w:cstheme="minorHAnsi"/>
          <w:b/>
          <w:bCs/>
        </w:rPr>
        <w:t>7</w:t>
      </w:r>
    </w:p>
    <w:p w14:paraId="4AEDBD42" w14:textId="351A09FD" w:rsidR="00A02BC1" w:rsidRDefault="00A02BC1" w:rsidP="0022123B">
      <w:pPr>
        <w:rPr>
          <w:rFonts w:cstheme="minorHAnsi"/>
          <w:lang w:eastAsia="zh-TW"/>
        </w:rPr>
      </w:pPr>
      <w:r w:rsidRPr="009E3BA6">
        <w:rPr>
          <w:rFonts w:cstheme="minorHAnsi"/>
        </w:rPr>
        <w:t xml:space="preserve">The </w:t>
      </w:r>
      <w:r w:rsidR="005F0070">
        <w:rPr>
          <w:rFonts w:cstheme="minorHAnsi" w:hint="eastAsia"/>
          <w:lang w:eastAsia="zh-TW"/>
        </w:rPr>
        <w:t xml:space="preserve">Year 11 and 12 </w:t>
      </w:r>
      <w:r w:rsidR="00954C50">
        <w:rPr>
          <w:rFonts w:cstheme="minorHAnsi" w:hint="eastAsia"/>
          <w:lang w:eastAsia="zh-TW"/>
        </w:rPr>
        <w:t>Chinese: Background Language</w:t>
      </w:r>
      <w:r w:rsidR="005F0070">
        <w:rPr>
          <w:rFonts w:cstheme="minorHAnsi" w:hint="eastAsia"/>
          <w:lang w:eastAsia="zh-TW"/>
        </w:rPr>
        <w:t xml:space="preserve"> ATAR syllabus</w:t>
      </w:r>
      <w:r w:rsidRPr="009E3BA6">
        <w:rPr>
          <w:rFonts w:cstheme="minorHAnsi"/>
        </w:rPr>
        <w:t xml:space="preserve"> has been revised for teaching from 202</w:t>
      </w:r>
      <w:r w:rsidR="003B209C">
        <w:rPr>
          <w:rFonts w:cstheme="minorHAnsi"/>
        </w:rPr>
        <w:t>7</w:t>
      </w:r>
      <w:r w:rsidR="00072343">
        <w:rPr>
          <w:rFonts w:cstheme="minorHAnsi" w:hint="eastAsia"/>
          <w:lang w:eastAsia="zh-TW"/>
        </w:rPr>
        <w:t>.</w:t>
      </w:r>
    </w:p>
    <w:p w14:paraId="718B2BBF" w14:textId="277EC2C6" w:rsidR="003C3BC2" w:rsidRDefault="001B0263" w:rsidP="003C3BC2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 w:hint="eastAsia"/>
          <w:lang w:eastAsia="zh-TW"/>
        </w:rPr>
        <w:t xml:space="preserve">The following sections of the syllabus have been </w:t>
      </w:r>
      <w:r w:rsidR="002F5711">
        <w:rPr>
          <w:rFonts w:cstheme="minorHAnsi" w:hint="eastAsia"/>
          <w:lang w:eastAsia="zh-TW"/>
        </w:rPr>
        <w:t>updated</w:t>
      </w:r>
      <w:r w:rsidR="00A94F51">
        <w:rPr>
          <w:rFonts w:cstheme="minorHAnsi"/>
          <w:lang w:eastAsia="zh-TW"/>
        </w:rPr>
        <w:t>/</w:t>
      </w:r>
      <w:r w:rsidR="006008FF">
        <w:rPr>
          <w:rFonts w:cstheme="minorHAnsi"/>
          <w:lang w:eastAsia="zh-TW"/>
        </w:rPr>
        <w:t xml:space="preserve">added </w:t>
      </w:r>
      <w:r>
        <w:rPr>
          <w:rFonts w:cstheme="minorHAnsi" w:hint="eastAsia"/>
          <w:lang w:eastAsia="zh-TW"/>
        </w:rPr>
        <w:t xml:space="preserve">to </w:t>
      </w:r>
      <w:r w:rsidR="000343C6">
        <w:rPr>
          <w:rFonts w:cstheme="minorHAnsi" w:hint="eastAsia"/>
          <w:lang w:eastAsia="zh-TW"/>
        </w:rPr>
        <w:t>align</w:t>
      </w:r>
      <w:r>
        <w:rPr>
          <w:rFonts w:cstheme="minorHAnsi" w:hint="eastAsia"/>
          <w:lang w:eastAsia="zh-TW"/>
        </w:rPr>
        <w:t xml:space="preserve"> with </w:t>
      </w:r>
      <w:r w:rsidR="00A94F51">
        <w:rPr>
          <w:rFonts w:cstheme="minorHAnsi"/>
          <w:lang w:eastAsia="zh-TW"/>
        </w:rPr>
        <w:t xml:space="preserve">the </w:t>
      </w:r>
      <w:r w:rsidR="00D62231">
        <w:rPr>
          <w:rFonts w:cstheme="minorHAnsi"/>
          <w:lang w:eastAsia="zh-TW"/>
        </w:rPr>
        <w:t>WACE</w:t>
      </w:r>
      <w:r w:rsidR="000343C6">
        <w:rPr>
          <w:rFonts w:cstheme="minorHAnsi" w:hint="eastAsia"/>
          <w:lang w:eastAsia="zh-TW"/>
        </w:rPr>
        <w:t xml:space="preserve"> versions of other </w:t>
      </w:r>
      <w:r w:rsidR="005F79EA">
        <w:rPr>
          <w:rFonts w:cstheme="minorHAnsi"/>
          <w:lang w:eastAsia="zh-TW"/>
        </w:rPr>
        <w:t>Interstate L</w:t>
      </w:r>
      <w:r w:rsidR="000343C6">
        <w:rPr>
          <w:rFonts w:cstheme="minorHAnsi" w:hint="eastAsia"/>
          <w:lang w:eastAsia="zh-TW"/>
        </w:rPr>
        <w:t>anguages syllabus</w:t>
      </w:r>
      <w:r w:rsidR="00A94F51">
        <w:rPr>
          <w:rFonts w:cstheme="minorHAnsi"/>
          <w:lang w:eastAsia="zh-TW"/>
        </w:rPr>
        <w:t>es</w:t>
      </w:r>
      <w:r w:rsidR="000343C6">
        <w:rPr>
          <w:rFonts w:cstheme="minorHAnsi" w:hint="eastAsia"/>
          <w:lang w:eastAsia="zh-TW"/>
        </w:rPr>
        <w:t xml:space="preserve"> previously updated</w:t>
      </w:r>
      <w:r w:rsidR="00A94F51">
        <w:rPr>
          <w:rFonts w:cstheme="minorHAnsi"/>
          <w:lang w:eastAsia="zh-TW"/>
        </w:rPr>
        <w:t>:</w:t>
      </w:r>
    </w:p>
    <w:p w14:paraId="26245575" w14:textId="7872BBB2" w:rsidR="00FA5FBB" w:rsidRDefault="00FA5FBB" w:rsidP="00D73C88">
      <w:pPr>
        <w:pStyle w:val="ListParagraph"/>
        <w:numPr>
          <w:ilvl w:val="1"/>
          <w:numId w:val="14"/>
        </w:numPr>
        <w:ind w:left="709"/>
        <w:rPr>
          <w:rFonts w:cstheme="minorHAnsi"/>
        </w:rPr>
      </w:pPr>
      <w:r w:rsidRPr="00060DA1">
        <w:rPr>
          <w:rFonts w:cstheme="minorHAnsi" w:hint="eastAsia"/>
          <w:lang w:eastAsia="zh-TW"/>
        </w:rPr>
        <w:t>Introduction</w:t>
      </w:r>
    </w:p>
    <w:p w14:paraId="09B1B274" w14:textId="2E18B6A0" w:rsidR="00E45898" w:rsidRDefault="00E45898" w:rsidP="00D73C88">
      <w:pPr>
        <w:pStyle w:val="ListParagraph"/>
        <w:numPr>
          <w:ilvl w:val="1"/>
          <w:numId w:val="14"/>
        </w:numPr>
        <w:ind w:left="709"/>
        <w:rPr>
          <w:rFonts w:cstheme="minorHAnsi"/>
        </w:rPr>
      </w:pPr>
      <w:r>
        <w:rPr>
          <w:rFonts w:cstheme="minorHAnsi"/>
          <w:lang w:eastAsia="zh-TW"/>
        </w:rPr>
        <w:t xml:space="preserve">Representation of the Cross-curriculum </w:t>
      </w:r>
      <w:r w:rsidR="00014EC7">
        <w:rPr>
          <w:rFonts w:cstheme="minorHAnsi"/>
          <w:lang w:eastAsia="zh-TW"/>
        </w:rPr>
        <w:t>P</w:t>
      </w:r>
      <w:r>
        <w:rPr>
          <w:rFonts w:cstheme="minorHAnsi"/>
          <w:lang w:eastAsia="zh-TW"/>
        </w:rPr>
        <w:t xml:space="preserve">riorities </w:t>
      </w:r>
    </w:p>
    <w:p w14:paraId="7FF7613C" w14:textId="13362404" w:rsidR="0025634D" w:rsidRDefault="006008FF" w:rsidP="0025634D">
      <w:pPr>
        <w:pStyle w:val="ListParagraph"/>
        <w:numPr>
          <w:ilvl w:val="1"/>
          <w:numId w:val="14"/>
        </w:numPr>
        <w:spacing w:after="0"/>
        <w:ind w:left="706"/>
        <w:rPr>
          <w:rFonts w:cstheme="minorHAnsi"/>
        </w:rPr>
      </w:pPr>
      <w:r>
        <w:rPr>
          <w:rFonts w:cstheme="minorHAnsi"/>
          <w:lang w:eastAsia="zh-TW"/>
        </w:rPr>
        <w:t>Reporting</w:t>
      </w:r>
    </w:p>
    <w:p w14:paraId="4E68D1C5" w14:textId="0C991838" w:rsidR="00927430" w:rsidRDefault="00927430" w:rsidP="0025634D">
      <w:pPr>
        <w:pStyle w:val="ListParagraph"/>
        <w:numPr>
          <w:ilvl w:val="1"/>
          <w:numId w:val="14"/>
        </w:numPr>
        <w:spacing w:after="0"/>
        <w:ind w:left="706"/>
        <w:rPr>
          <w:rFonts w:cstheme="minorHAnsi"/>
        </w:rPr>
      </w:pPr>
      <w:r>
        <w:rPr>
          <w:rFonts w:cstheme="minorHAnsi" w:hint="eastAsia"/>
          <w:lang w:eastAsia="zh-TW"/>
        </w:rPr>
        <w:t xml:space="preserve">Appendix 6 </w:t>
      </w:r>
      <w:r>
        <w:rPr>
          <w:rFonts w:cstheme="minorHAnsi"/>
          <w:lang w:eastAsia="zh-TW"/>
        </w:rPr>
        <w:t>–</w:t>
      </w:r>
      <w:r>
        <w:rPr>
          <w:rFonts w:cstheme="minorHAnsi" w:hint="eastAsia"/>
          <w:lang w:eastAsia="zh-TW"/>
        </w:rPr>
        <w:t xml:space="preserve"> Language learning and communication </w:t>
      </w:r>
      <w:r>
        <w:rPr>
          <w:rFonts w:cstheme="minorHAnsi"/>
          <w:lang w:eastAsia="zh-TW"/>
        </w:rPr>
        <w:t>strategies</w:t>
      </w:r>
      <w:r w:rsidR="00201CE7">
        <w:rPr>
          <w:rFonts w:cstheme="minorHAnsi"/>
          <w:lang w:eastAsia="zh-TW"/>
        </w:rPr>
        <w:t>.</w:t>
      </w:r>
    </w:p>
    <w:p w14:paraId="7B327786" w14:textId="77777777" w:rsidR="0014786B" w:rsidRPr="0098163F" w:rsidRDefault="0014786B" w:rsidP="0014786B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 w:hint="eastAsia"/>
          <w:lang w:eastAsia="zh-TW"/>
        </w:rPr>
        <w:t>S</w:t>
      </w:r>
      <w:r w:rsidRPr="0098163F">
        <w:rPr>
          <w:rFonts w:cstheme="minorHAnsi"/>
        </w:rPr>
        <w:t>tylistic/editorial changes</w:t>
      </w:r>
      <w:r>
        <w:rPr>
          <w:rFonts w:cstheme="minorHAnsi" w:hint="eastAsia"/>
          <w:lang w:eastAsia="zh-TW"/>
        </w:rPr>
        <w:t xml:space="preserve"> have also been applied.</w:t>
      </w:r>
    </w:p>
    <w:p w14:paraId="1834101F" w14:textId="64F71983" w:rsidR="00793B44" w:rsidRDefault="00793B44" w:rsidP="001E39A1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  <w:lang w:eastAsia="zh-TW"/>
        </w:rPr>
        <w:t xml:space="preserve">The following sections of the syllabus have been updated to align with </w:t>
      </w:r>
      <w:r>
        <w:rPr>
          <w:rFonts w:cstheme="minorHAnsi" w:hint="eastAsia"/>
          <w:lang w:eastAsia="zh-TW"/>
        </w:rPr>
        <w:t>the Chinese in Context syllabus from the NSW Education Standards Authority</w:t>
      </w:r>
      <w:r w:rsidR="00632741">
        <w:rPr>
          <w:rFonts w:cstheme="minorHAnsi"/>
          <w:lang w:eastAsia="zh-TW"/>
        </w:rPr>
        <w:t>:</w:t>
      </w:r>
    </w:p>
    <w:p w14:paraId="4553C312" w14:textId="77777777" w:rsidR="00600CEC" w:rsidRDefault="00793B44" w:rsidP="00793B44">
      <w:pPr>
        <w:pStyle w:val="ListParagraph"/>
        <w:numPr>
          <w:ilvl w:val="1"/>
          <w:numId w:val="14"/>
        </w:numPr>
        <w:ind w:left="709"/>
        <w:rPr>
          <w:rFonts w:cstheme="minorHAnsi"/>
        </w:rPr>
      </w:pPr>
      <w:r>
        <w:rPr>
          <w:rFonts w:cstheme="minorHAnsi"/>
          <w:lang w:eastAsia="zh-TW"/>
        </w:rPr>
        <w:t>O</w:t>
      </w:r>
      <w:r w:rsidR="001E39A1">
        <w:rPr>
          <w:rFonts w:cstheme="minorHAnsi" w:hint="eastAsia"/>
          <w:lang w:eastAsia="zh-TW"/>
        </w:rPr>
        <w:t xml:space="preserve">utcomes </w:t>
      </w:r>
    </w:p>
    <w:p w14:paraId="56D7FD22" w14:textId="555752D6" w:rsidR="00861210" w:rsidRDefault="00CD2E39" w:rsidP="00793B44">
      <w:pPr>
        <w:pStyle w:val="ListParagraph"/>
        <w:numPr>
          <w:ilvl w:val="1"/>
          <w:numId w:val="14"/>
        </w:numPr>
        <w:ind w:left="709"/>
        <w:rPr>
          <w:rFonts w:cstheme="minorHAnsi"/>
        </w:rPr>
      </w:pPr>
      <w:r>
        <w:rPr>
          <w:rFonts w:cstheme="minorHAnsi"/>
        </w:rPr>
        <w:t>the ‘Global’ perspective</w:t>
      </w:r>
      <w:r w:rsidR="00632741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0D49B5">
        <w:rPr>
          <w:rFonts w:cstheme="minorHAnsi"/>
        </w:rPr>
        <w:t>renamed</w:t>
      </w:r>
      <w:r>
        <w:rPr>
          <w:rFonts w:cstheme="minorHAnsi"/>
        </w:rPr>
        <w:t xml:space="preserve"> ‘</w:t>
      </w:r>
      <w:r w:rsidR="000D49B5">
        <w:rPr>
          <w:rFonts w:cstheme="minorHAnsi"/>
        </w:rPr>
        <w:t>International</w:t>
      </w:r>
      <w:r>
        <w:rPr>
          <w:rFonts w:cstheme="minorHAnsi"/>
        </w:rPr>
        <w:t>’</w:t>
      </w:r>
    </w:p>
    <w:p w14:paraId="0059F591" w14:textId="6842DA28" w:rsidR="001E39A1" w:rsidRPr="001E39A1" w:rsidRDefault="00243015" w:rsidP="00793B44">
      <w:pPr>
        <w:pStyle w:val="ListParagraph"/>
        <w:numPr>
          <w:ilvl w:val="1"/>
          <w:numId w:val="14"/>
        </w:numPr>
        <w:ind w:left="709"/>
        <w:rPr>
          <w:rFonts w:cstheme="minorHAnsi"/>
        </w:rPr>
      </w:pPr>
      <w:r>
        <w:rPr>
          <w:rFonts w:cstheme="minorHAnsi" w:hint="eastAsia"/>
          <w:lang w:eastAsia="zh-TW"/>
        </w:rPr>
        <w:t>Text and text types/styles of writing</w:t>
      </w:r>
      <w:r w:rsidR="00201CE7">
        <w:rPr>
          <w:rFonts w:cstheme="minorHAnsi"/>
          <w:lang w:eastAsia="zh-TW"/>
        </w:rPr>
        <w:t>.</w:t>
      </w:r>
    </w:p>
    <w:p w14:paraId="7C5F811A" w14:textId="36E9B61D" w:rsidR="00CB0C96" w:rsidRDefault="00FD1E22" w:rsidP="00FD1E22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 w:hint="eastAsia"/>
          <w:lang w:eastAsia="zh-TW"/>
        </w:rPr>
        <w:t xml:space="preserve">The following content areas are </w:t>
      </w:r>
      <w:r w:rsidR="00A5796C">
        <w:rPr>
          <w:rFonts w:cstheme="minorHAnsi" w:hint="eastAsia"/>
          <w:lang w:eastAsia="zh-TW"/>
        </w:rPr>
        <w:t>now</w:t>
      </w:r>
      <w:r>
        <w:rPr>
          <w:rFonts w:cstheme="minorHAnsi" w:hint="eastAsia"/>
          <w:lang w:eastAsia="zh-TW"/>
        </w:rPr>
        <w:t xml:space="preserve"> </w:t>
      </w:r>
      <w:r w:rsidR="0099081B">
        <w:rPr>
          <w:rFonts w:cstheme="minorHAnsi"/>
          <w:lang w:eastAsia="zh-TW"/>
        </w:rPr>
        <w:t>explicitly</w:t>
      </w:r>
      <w:r>
        <w:rPr>
          <w:rFonts w:cstheme="minorHAnsi" w:hint="eastAsia"/>
          <w:lang w:eastAsia="zh-TW"/>
        </w:rPr>
        <w:t xml:space="preserve"> </w:t>
      </w:r>
      <w:r>
        <w:rPr>
          <w:rFonts w:cstheme="minorHAnsi"/>
          <w:lang w:eastAsia="zh-TW"/>
        </w:rPr>
        <w:t>referenced</w:t>
      </w:r>
      <w:r w:rsidR="0025634D">
        <w:rPr>
          <w:rFonts w:cstheme="minorHAnsi"/>
          <w:lang w:eastAsia="zh-TW"/>
        </w:rPr>
        <w:t xml:space="preserve"> and reordered</w:t>
      </w:r>
      <w:r>
        <w:rPr>
          <w:rFonts w:cstheme="minorHAnsi" w:hint="eastAsia"/>
          <w:lang w:eastAsia="zh-TW"/>
        </w:rPr>
        <w:t xml:space="preserve"> in</w:t>
      </w:r>
      <w:r w:rsidR="00A5796C">
        <w:rPr>
          <w:rFonts w:cstheme="minorHAnsi" w:hint="eastAsia"/>
          <w:lang w:eastAsia="zh-TW"/>
        </w:rPr>
        <w:t xml:space="preserve"> </w:t>
      </w:r>
      <w:r w:rsidR="00A94F51">
        <w:rPr>
          <w:rFonts w:cstheme="minorHAnsi"/>
          <w:lang w:eastAsia="zh-TW"/>
        </w:rPr>
        <w:t xml:space="preserve">the </w:t>
      </w:r>
      <w:r w:rsidR="00A5796C">
        <w:rPr>
          <w:rFonts w:cstheme="minorHAnsi" w:hint="eastAsia"/>
          <w:lang w:eastAsia="zh-TW"/>
        </w:rPr>
        <w:t>content section of the syllabus</w:t>
      </w:r>
      <w:r w:rsidR="00632741">
        <w:rPr>
          <w:rFonts w:cstheme="minorHAnsi"/>
          <w:lang w:eastAsia="zh-TW"/>
        </w:rPr>
        <w:t>:</w:t>
      </w:r>
    </w:p>
    <w:p w14:paraId="3D909BF5" w14:textId="26575087" w:rsidR="00836947" w:rsidRDefault="00836947" w:rsidP="00665394">
      <w:pPr>
        <w:pStyle w:val="ListParagraph"/>
        <w:numPr>
          <w:ilvl w:val="1"/>
          <w:numId w:val="14"/>
        </w:numPr>
        <w:ind w:left="709"/>
        <w:rPr>
          <w:rFonts w:cstheme="minorHAnsi"/>
          <w:lang w:eastAsia="zh-TW"/>
        </w:rPr>
      </w:pPr>
      <w:r>
        <w:rPr>
          <w:rFonts w:cstheme="minorHAnsi"/>
          <w:lang w:eastAsia="zh-TW"/>
        </w:rPr>
        <w:t>Linguistic resources</w:t>
      </w:r>
    </w:p>
    <w:p w14:paraId="2CC84691" w14:textId="18D956F4" w:rsidR="008545CC" w:rsidRDefault="008545CC" w:rsidP="00665394">
      <w:pPr>
        <w:pStyle w:val="ListParagraph"/>
        <w:numPr>
          <w:ilvl w:val="2"/>
          <w:numId w:val="14"/>
        </w:numPr>
        <w:ind w:left="1080"/>
        <w:rPr>
          <w:rFonts w:cstheme="minorHAnsi"/>
          <w:lang w:eastAsia="zh-TW"/>
        </w:rPr>
      </w:pPr>
      <w:r>
        <w:rPr>
          <w:rFonts w:cstheme="minorHAnsi" w:hint="eastAsia"/>
          <w:lang w:eastAsia="zh-TW"/>
        </w:rPr>
        <w:t>Vocabulary</w:t>
      </w:r>
    </w:p>
    <w:p w14:paraId="46485D08" w14:textId="2427FAAB" w:rsidR="00665394" w:rsidRDefault="00665394" w:rsidP="006F6A73">
      <w:pPr>
        <w:pStyle w:val="ListParagraph"/>
        <w:numPr>
          <w:ilvl w:val="2"/>
          <w:numId w:val="14"/>
        </w:numPr>
        <w:spacing w:after="0"/>
        <w:ind w:left="1080"/>
        <w:rPr>
          <w:rFonts w:cstheme="minorHAnsi"/>
          <w:lang w:eastAsia="zh-TW"/>
        </w:rPr>
      </w:pPr>
      <w:r>
        <w:rPr>
          <w:rFonts w:cstheme="minorHAnsi" w:hint="eastAsia"/>
          <w:lang w:eastAsia="zh-TW"/>
        </w:rPr>
        <w:t>Sound and writing systems</w:t>
      </w:r>
    </w:p>
    <w:p w14:paraId="46C662AD" w14:textId="10E69422" w:rsidR="001C2470" w:rsidRDefault="001C2470" w:rsidP="00665394">
      <w:pPr>
        <w:pStyle w:val="ListParagraph"/>
        <w:numPr>
          <w:ilvl w:val="1"/>
          <w:numId w:val="14"/>
        </w:numPr>
        <w:ind w:left="709"/>
        <w:rPr>
          <w:rFonts w:cstheme="minorHAnsi"/>
          <w:lang w:eastAsia="zh-TW"/>
        </w:rPr>
      </w:pPr>
      <w:r>
        <w:rPr>
          <w:rFonts w:cstheme="minorHAnsi"/>
          <w:lang w:eastAsia="zh-TW"/>
        </w:rPr>
        <w:t>Intercultural understanding</w:t>
      </w:r>
    </w:p>
    <w:p w14:paraId="042A0620" w14:textId="2C1B6A82" w:rsidR="001C2470" w:rsidRDefault="001C2470" w:rsidP="00665394">
      <w:pPr>
        <w:pStyle w:val="ListParagraph"/>
        <w:numPr>
          <w:ilvl w:val="1"/>
          <w:numId w:val="14"/>
        </w:numPr>
        <w:ind w:left="709"/>
        <w:rPr>
          <w:rFonts w:cstheme="minorHAnsi"/>
          <w:lang w:eastAsia="zh-TW"/>
        </w:rPr>
      </w:pPr>
      <w:r>
        <w:rPr>
          <w:rFonts w:cstheme="minorHAnsi"/>
          <w:lang w:eastAsia="zh-TW"/>
        </w:rPr>
        <w:t>Language learning and communication strategies</w:t>
      </w:r>
    </w:p>
    <w:p w14:paraId="6BF4D53C" w14:textId="0017C828" w:rsidR="00927430" w:rsidRPr="00861210" w:rsidRDefault="00A94F51" w:rsidP="00861210">
      <w:pPr>
        <w:pStyle w:val="ListParagraph"/>
        <w:numPr>
          <w:ilvl w:val="1"/>
          <w:numId w:val="14"/>
        </w:numPr>
        <w:ind w:left="709"/>
        <w:rPr>
          <w:rFonts w:cstheme="minorHAnsi"/>
          <w:lang w:eastAsia="zh-TW"/>
        </w:rPr>
      </w:pPr>
      <w:r>
        <w:rPr>
          <w:rFonts w:cstheme="minorHAnsi"/>
          <w:lang w:eastAsia="zh-TW"/>
        </w:rPr>
        <w:t>C</w:t>
      </w:r>
      <w:r w:rsidR="00600CEC" w:rsidRPr="00600CEC">
        <w:rPr>
          <w:rFonts w:cstheme="minorHAnsi"/>
          <w:lang w:eastAsia="zh-TW"/>
        </w:rPr>
        <w:t>ourse outcomes</w:t>
      </w:r>
      <w:r>
        <w:rPr>
          <w:rFonts w:cstheme="minorHAnsi"/>
          <w:lang w:eastAsia="zh-TW"/>
        </w:rPr>
        <w:t xml:space="preserve"> with exemplification</w:t>
      </w:r>
      <w:r w:rsidR="00014EC7">
        <w:rPr>
          <w:rFonts w:cstheme="minorHAnsi"/>
          <w:lang w:eastAsia="zh-TW"/>
        </w:rPr>
        <w:t>, which has been moved</w:t>
      </w:r>
      <w:r w:rsidR="00600CEC" w:rsidRPr="00600CEC">
        <w:rPr>
          <w:rFonts w:cstheme="minorHAnsi"/>
          <w:lang w:eastAsia="zh-TW"/>
        </w:rPr>
        <w:t xml:space="preserve"> to Appendix 3</w:t>
      </w:r>
      <w:r w:rsidR="00600CEC">
        <w:rPr>
          <w:rFonts w:cstheme="minorHAnsi"/>
          <w:lang w:eastAsia="zh-TW"/>
        </w:rPr>
        <w:t>.</w:t>
      </w:r>
    </w:p>
    <w:p w14:paraId="51209B40" w14:textId="25B331FC" w:rsidR="008D6A56" w:rsidRPr="00927430" w:rsidRDefault="00C34521" w:rsidP="00927430">
      <w:pPr>
        <w:pStyle w:val="ListParagraph"/>
        <w:numPr>
          <w:ilvl w:val="0"/>
          <w:numId w:val="14"/>
        </w:numPr>
        <w:rPr>
          <w:rFonts w:cstheme="minorHAnsi"/>
          <w:lang w:eastAsia="zh-TW"/>
        </w:rPr>
      </w:pPr>
      <w:r>
        <w:rPr>
          <w:rFonts w:cstheme="minorHAnsi" w:hint="eastAsia"/>
          <w:lang w:eastAsia="zh-TW"/>
        </w:rPr>
        <w:t>Weighting</w:t>
      </w:r>
      <w:r w:rsidR="00A94F51">
        <w:rPr>
          <w:rFonts w:cstheme="minorHAnsi"/>
          <w:lang w:eastAsia="zh-TW"/>
        </w:rPr>
        <w:t xml:space="preserve">s in the </w:t>
      </w:r>
      <w:r>
        <w:rPr>
          <w:rFonts w:cstheme="minorHAnsi" w:hint="eastAsia"/>
          <w:lang w:eastAsia="zh-TW"/>
        </w:rPr>
        <w:t>Year 12 Assessment table</w:t>
      </w:r>
      <w:r w:rsidR="003040D4">
        <w:rPr>
          <w:rFonts w:cstheme="minorHAnsi" w:hint="eastAsia"/>
          <w:lang w:eastAsia="zh-TW"/>
        </w:rPr>
        <w:t xml:space="preserve"> </w:t>
      </w:r>
      <w:r w:rsidR="00A94F51">
        <w:rPr>
          <w:rFonts w:cstheme="minorHAnsi"/>
          <w:lang w:eastAsia="zh-TW"/>
        </w:rPr>
        <w:t>have</w:t>
      </w:r>
      <w:r w:rsidR="001D3F23">
        <w:rPr>
          <w:rFonts w:cstheme="minorHAnsi" w:hint="eastAsia"/>
          <w:lang w:eastAsia="zh-TW"/>
        </w:rPr>
        <w:t xml:space="preserve"> been</w:t>
      </w:r>
      <w:r w:rsidR="003040D4">
        <w:rPr>
          <w:rFonts w:cstheme="minorHAnsi" w:hint="eastAsia"/>
          <w:lang w:eastAsia="zh-TW"/>
        </w:rPr>
        <w:t xml:space="preserve"> updated</w:t>
      </w:r>
      <w:r>
        <w:rPr>
          <w:rFonts w:cstheme="minorHAnsi" w:hint="eastAsia"/>
          <w:lang w:eastAsia="zh-TW"/>
        </w:rPr>
        <w:t>.</w:t>
      </w:r>
    </w:p>
    <w:sectPr w:rsidR="008D6A56" w:rsidRPr="00927430" w:rsidSect="00C70734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644" w:right="1418" w:bottom="1276" w:left="1418" w:header="68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92A46" w14:textId="77777777" w:rsidR="00CB538E" w:rsidRDefault="00CB538E" w:rsidP="00C172F1">
      <w:pPr>
        <w:spacing w:after="0" w:line="240" w:lineRule="auto"/>
      </w:pPr>
      <w:r>
        <w:separator/>
      </w:r>
    </w:p>
  </w:endnote>
  <w:endnote w:type="continuationSeparator" w:id="0">
    <w:p w14:paraId="1AADB145" w14:textId="77777777" w:rsidR="00CB538E" w:rsidRDefault="00CB538E" w:rsidP="00C17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541EF" w14:textId="4BA614AB" w:rsidR="00D83888" w:rsidRPr="00201CE7" w:rsidRDefault="00201CE7" w:rsidP="00201CE7">
    <w:pPr>
      <w:pStyle w:val="Footer"/>
    </w:pPr>
    <w:r w:rsidRPr="00201CE7">
      <w:rPr>
        <w:sz w:val="18"/>
        <w:szCs w:val="18"/>
      </w:rPr>
      <w:t>2026/55590</w:t>
    </w:r>
    <w:r w:rsidR="00B028C1">
      <w:rPr>
        <w:sz w:val="18"/>
        <w:szCs w:val="18"/>
      </w:rPr>
      <w:t>[</w:t>
    </w:r>
    <w:r w:rsidR="00C21EE9">
      <w:rPr>
        <w:sz w:val="18"/>
        <w:szCs w:val="18"/>
      </w:rPr>
      <w:t>v</w:t>
    </w:r>
    <w:r w:rsidR="00F82358">
      <w:rPr>
        <w:sz w:val="18"/>
        <w:szCs w:val="18"/>
      </w:rPr>
      <w:t>3</w:t>
    </w:r>
    <w:r w:rsidR="00B028C1">
      <w:rPr>
        <w:sz w:val="18"/>
        <w:szCs w:val="18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1C287" w14:textId="77777777" w:rsidR="00CB538E" w:rsidRDefault="00CB538E" w:rsidP="00C172F1">
      <w:pPr>
        <w:spacing w:after="0" w:line="240" w:lineRule="auto"/>
      </w:pPr>
      <w:r>
        <w:separator/>
      </w:r>
    </w:p>
  </w:footnote>
  <w:footnote w:type="continuationSeparator" w:id="0">
    <w:p w14:paraId="2E92A30F" w14:textId="77777777" w:rsidR="00CB538E" w:rsidRDefault="00CB538E" w:rsidP="00C17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169B8" w14:textId="32FC4EB3" w:rsidR="00632741" w:rsidRDefault="0063274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4640A4A" wp14:editId="1F21E6C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905" b="12065"/>
              <wp:wrapNone/>
              <wp:docPr id="152212354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DBBE02" w14:textId="2E154179" w:rsidR="00632741" w:rsidRPr="00632741" w:rsidRDefault="00632741" w:rsidP="0063274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3274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40A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69DBBE02" w14:textId="2E154179" w:rsidR="00632741" w:rsidRPr="00632741" w:rsidRDefault="00632741" w:rsidP="0063274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3274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36446" w14:textId="57BE4CAA" w:rsidR="00632741" w:rsidRDefault="0063274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A9004E1" wp14:editId="20E9895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905" b="12065"/>
              <wp:wrapNone/>
              <wp:docPr id="66573565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F06B2D" w14:textId="4B4C6667" w:rsidR="00632741" w:rsidRPr="00632741" w:rsidRDefault="00632741" w:rsidP="0063274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3274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9004E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textbox style="mso-fit-shape-to-text:t" inset="0,15pt,0,0">
                <w:txbxContent>
                  <w:p w14:paraId="3DF06B2D" w14:textId="4B4C6667" w:rsidR="00632741" w:rsidRPr="00632741" w:rsidRDefault="00632741" w:rsidP="0063274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3274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7C4BA" w14:textId="6C91D424" w:rsidR="00632741" w:rsidRDefault="0063274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8459EC" wp14:editId="72838B1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905" b="12065"/>
              <wp:wrapNone/>
              <wp:docPr id="77191223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3F5071" w14:textId="11FDC3D7" w:rsidR="00632741" w:rsidRPr="00632741" w:rsidRDefault="00632741" w:rsidP="0063274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3274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8459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textbox style="mso-fit-shape-to-text:t" inset="0,15pt,0,0">
                <w:txbxContent>
                  <w:p w14:paraId="423F5071" w14:textId="11FDC3D7" w:rsidR="00632741" w:rsidRPr="00632741" w:rsidRDefault="00632741" w:rsidP="0063274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3274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04BAD0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5A0C6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515228D"/>
    <w:multiLevelType w:val="hybridMultilevel"/>
    <w:tmpl w:val="D73810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BE749A"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  <w:i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21541F"/>
    <w:multiLevelType w:val="multilevel"/>
    <w:tmpl w:val="C0F29924"/>
    <w:numStyleLink w:val="SCSABulletList"/>
  </w:abstractNum>
  <w:abstractNum w:abstractNumId="4" w15:restartNumberingAfterBreak="0">
    <w:nsid w:val="20337D18"/>
    <w:multiLevelType w:val="multilevel"/>
    <w:tmpl w:val="C0F29924"/>
    <w:styleLink w:val="SCSA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35" w:hanging="35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92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9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C83616"/>
    <w:multiLevelType w:val="hybridMultilevel"/>
    <w:tmpl w:val="8E4EDB76"/>
    <w:lvl w:ilvl="0" w:tplc="7AC8B280">
      <w:numFmt w:val="bullet"/>
      <w:lvlText w:val="-"/>
      <w:lvlJc w:val="left"/>
      <w:pPr>
        <w:ind w:left="1803" w:hanging="360"/>
      </w:pPr>
      <w:rPr>
        <w:rFonts w:ascii="Symbol" w:eastAsiaTheme="minorEastAsia" w:hAnsi="Symbol" w:hint="default"/>
        <w:i/>
      </w:rPr>
    </w:lvl>
    <w:lvl w:ilvl="1" w:tplc="7AC8B280">
      <w:numFmt w:val="bullet"/>
      <w:lvlText w:val="-"/>
      <w:lvlJc w:val="left"/>
      <w:pPr>
        <w:ind w:left="1440" w:hanging="360"/>
      </w:pPr>
      <w:rPr>
        <w:rFonts w:ascii="Symbol" w:eastAsiaTheme="minorEastAsia" w:hAnsi="Symbol" w:hint="default"/>
        <w:i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E34A0"/>
    <w:multiLevelType w:val="hybridMultilevel"/>
    <w:tmpl w:val="3EC20EB8"/>
    <w:lvl w:ilvl="0" w:tplc="0C090001">
      <w:start w:val="1"/>
      <w:numFmt w:val="bullet"/>
      <w:pStyle w:val="Heading1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4416FEF"/>
    <w:multiLevelType w:val="multilevel"/>
    <w:tmpl w:val="EB2CB468"/>
    <w:styleLink w:val="ListBullets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7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7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438"/>
        </w:tabs>
        <w:ind w:left="2437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910"/>
        </w:tabs>
        <w:ind w:left="2947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57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930"/>
        </w:tabs>
        <w:ind w:left="3967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440"/>
        </w:tabs>
        <w:ind w:left="4477" w:hanging="397"/>
      </w:pPr>
      <w:rPr>
        <w:rFonts w:ascii="Wingdings" w:hAnsi="Wingdings" w:hint="default"/>
      </w:rPr>
    </w:lvl>
  </w:abstractNum>
  <w:abstractNum w:abstractNumId="8" w15:restartNumberingAfterBreak="0">
    <w:nsid w:val="37672294"/>
    <w:multiLevelType w:val="multilevel"/>
    <w:tmpl w:val="CA8A9336"/>
    <w:styleLink w:val="EngBulletsList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4" w:hanging="357"/>
      </w:pPr>
      <w:rPr>
        <w:rFonts w:ascii="Wingdings" w:hAnsi="Wingdings" w:hint="default"/>
      </w:rPr>
    </w:lvl>
    <w:lvl w:ilvl="2">
      <w:start w:val="1"/>
      <w:numFmt w:val="bullet"/>
      <w:lvlText w:val="○"/>
      <w:lvlJc w:val="left"/>
      <w:pPr>
        <w:ind w:left="1071" w:hanging="35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42C005C2"/>
    <w:multiLevelType w:val="hybridMultilevel"/>
    <w:tmpl w:val="2EAE579E"/>
    <w:lvl w:ilvl="0" w:tplc="C7E091E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  <w:i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0F2C4B"/>
    <w:multiLevelType w:val="multilevel"/>
    <w:tmpl w:val="C0F29924"/>
    <w:numStyleLink w:val="SCSABulletList"/>
  </w:abstractNum>
  <w:abstractNum w:abstractNumId="11" w15:restartNumberingAfterBreak="0">
    <w:nsid w:val="4D404FA8"/>
    <w:multiLevelType w:val="multilevel"/>
    <w:tmpl w:val="4B2AE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0DC4D06"/>
    <w:multiLevelType w:val="hybridMultilevel"/>
    <w:tmpl w:val="605632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CBF2513"/>
    <w:multiLevelType w:val="hybridMultilevel"/>
    <w:tmpl w:val="FD8A498C"/>
    <w:lvl w:ilvl="0" w:tplc="FA541E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9543720">
    <w:abstractNumId w:val="13"/>
  </w:num>
  <w:num w:numId="2" w16cid:durableId="730886385">
    <w:abstractNumId w:val="7"/>
  </w:num>
  <w:num w:numId="3" w16cid:durableId="137041739">
    <w:abstractNumId w:val="6"/>
  </w:num>
  <w:num w:numId="4" w16cid:durableId="1724984853">
    <w:abstractNumId w:val="2"/>
  </w:num>
  <w:num w:numId="5" w16cid:durableId="1510633869">
    <w:abstractNumId w:val="1"/>
  </w:num>
  <w:num w:numId="6" w16cid:durableId="664747358">
    <w:abstractNumId w:val="0"/>
  </w:num>
  <w:num w:numId="7" w16cid:durableId="1595943122">
    <w:abstractNumId w:val="8"/>
  </w:num>
  <w:num w:numId="8" w16cid:durableId="2048216384">
    <w:abstractNumId w:val="11"/>
  </w:num>
  <w:num w:numId="9" w16cid:durableId="628320279">
    <w:abstractNumId w:val="9"/>
  </w:num>
  <w:num w:numId="10" w16cid:durableId="796753231">
    <w:abstractNumId w:val="5"/>
  </w:num>
  <w:num w:numId="11" w16cid:durableId="1517453160">
    <w:abstractNumId w:val="4"/>
  </w:num>
  <w:num w:numId="12" w16cid:durableId="623928248">
    <w:abstractNumId w:val="10"/>
  </w:num>
  <w:num w:numId="13" w16cid:durableId="1269585255">
    <w:abstractNumId w:val="3"/>
  </w:num>
  <w:num w:numId="14" w16cid:durableId="135536053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1BF"/>
    <w:rsid w:val="00000035"/>
    <w:rsid w:val="00004FCE"/>
    <w:rsid w:val="00010803"/>
    <w:rsid w:val="00014A4C"/>
    <w:rsid w:val="00014EC7"/>
    <w:rsid w:val="0001621A"/>
    <w:rsid w:val="000343C6"/>
    <w:rsid w:val="0005441B"/>
    <w:rsid w:val="000602F2"/>
    <w:rsid w:val="00060DA1"/>
    <w:rsid w:val="000650EF"/>
    <w:rsid w:val="00072343"/>
    <w:rsid w:val="00074F5A"/>
    <w:rsid w:val="000B1665"/>
    <w:rsid w:val="000B30CF"/>
    <w:rsid w:val="000B45C2"/>
    <w:rsid w:val="000B4D2A"/>
    <w:rsid w:val="000D49B5"/>
    <w:rsid w:val="000E44D1"/>
    <w:rsid w:val="000F3F5C"/>
    <w:rsid w:val="000F4384"/>
    <w:rsid w:val="000F5C48"/>
    <w:rsid w:val="000F6D00"/>
    <w:rsid w:val="00104B2F"/>
    <w:rsid w:val="001055F2"/>
    <w:rsid w:val="001108C5"/>
    <w:rsid w:val="00111937"/>
    <w:rsid w:val="00120B9B"/>
    <w:rsid w:val="00124831"/>
    <w:rsid w:val="0013071D"/>
    <w:rsid w:val="0014786B"/>
    <w:rsid w:val="001640FC"/>
    <w:rsid w:val="00171E9C"/>
    <w:rsid w:val="00174D13"/>
    <w:rsid w:val="00180BC2"/>
    <w:rsid w:val="00184EA9"/>
    <w:rsid w:val="00185C52"/>
    <w:rsid w:val="001A4C14"/>
    <w:rsid w:val="001A723C"/>
    <w:rsid w:val="001B0263"/>
    <w:rsid w:val="001C2470"/>
    <w:rsid w:val="001C3451"/>
    <w:rsid w:val="001C5A16"/>
    <w:rsid w:val="001C6F33"/>
    <w:rsid w:val="001D1674"/>
    <w:rsid w:val="001D3F23"/>
    <w:rsid w:val="001D642A"/>
    <w:rsid w:val="001E39A1"/>
    <w:rsid w:val="001E665C"/>
    <w:rsid w:val="001F2EBA"/>
    <w:rsid w:val="001F7298"/>
    <w:rsid w:val="001F79E0"/>
    <w:rsid w:val="0020074A"/>
    <w:rsid w:val="00201CE7"/>
    <w:rsid w:val="00204B12"/>
    <w:rsid w:val="00206FDD"/>
    <w:rsid w:val="0020753A"/>
    <w:rsid w:val="002100BD"/>
    <w:rsid w:val="0022123B"/>
    <w:rsid w:val="002214D0"/>
    <w:rsid w:val="002252AF"/>
    <w:rsid w:val="00243015"/>
    <w:rsid w:val="0024461E"/>
    <w:rsid w:val="0025634D"/>
    <w:rsid w:val="002643C4"/>
    <w:rsid w:val="00276775"/>
    <w:rsid w:val="00281A31"/>
    <w:rsid w:val="002A452F"/>
    <w:rsid w:val="002A5831"/>
    <w:rsid w:val="002B162E"/>
    <w:rsid w:val="002B3D14"/>
    <w:rsid w:val="002D0D86"/>
    <w:rsid w:val="002D756C"/>
    <w:rsid w:val="002E3D58"/>
    <w:rsid w:val="002E5F95"/>
    <w:rsid w:val="002F5711"/>
    <w:rsid w:val="003040D4"/>
    <w:rsid w:val="00306AC0"/>
    <w:rsid w:val="003110E5"/>
    <w:rsid w:val="003166A0"/>
    <w:rsid w:val="00347A93"/>
    <w:rsid w:val="00351823"/>
    <w:rsid w:val="00355F5A"/>
    <w:rsid w:val="00360C97"/>
    <w:rsid w:val="003641AF"/>
    <w:rsid w:val="00374D8A"/>
    <w:rsid w:val="00376354"/>
    <w:rsid w:val="00383BAF"/>
    <w:rsid w:val="003913BD"/>
    <w:rsid w:val="00397469"/>
    <w:rsid w:val="003A1EF7"/>
    <w:rsid w:val="003B1ADD"/>
    <w:rsid w:val="003B209C"/>
    <w:rsid w:val="003B7A1E"/>
    <w:rsid w:val="003C2A72"/>
    <w:rsid w:val="003C3BC2"/>
    <w:rsid w:val="003C5F71"/>
    <w:rsid w:val="003C7D40"/>
    <w:rsid w:val="003D7532"/>
    <w:rsid w:val="003F162F"/>
    <w:rsid w:val="003F5E65"/>
    <w:rsid w:val="004061B3"/>
    <w:rsid w:val="00420539"/>
    <w:rsid w:val="0042057B"/>
    <w:rsid w:val="004306D0"/>
    <w:rsid w:val="00432337"/>
    <w:rsid w:val="0043262E"/>
    <w:rsid w:val="00435F37"/>
    <w:rsid w:val="00453F97"/>
    <w:rsid w:val="00460A32"/>
    <w:rsid w:val="00470397"/>
    <w:rsid w:val="00494A9D"/>
    <w:rsid w:val="00495A9C"/>
    <w:rsid w:val="004A25BB"/>
    <w:rsid w:val="004A33E5"/>
    <w:rsid w:val="004A4C9F"/>
    <w:rsid w:val="004B6AE2"/>
    <w:rsid w:val="004E48B4"/>
    <w:rsid w:val="004F3C59"/>
    <w:rsid w:val="004F5872"/>
    <w:rsid w:val="005213E2"/>
    <w:rsid w:val="0052368B"/>
    <w:rsid w:val="0052538C"/>
    <w:rsid w:val="00535834"/>
    <w:rsid w:val="00540627"/>
    <w:rsid w:val="00546860"/>
    <w:rsid w:val="005561DC"/>
    <w:rsid w:val="005736EE"/>
    <w:rsid w:val="00574DF9"/>
    <w:rsid w:val="00586367"/>
    <w:rsid w:val="005908CE"/>
    <w:rsid w:val="00595504"/>
    <w:rsid w:val="00596A9E"/>
    <w:rsid w:val="005A1F47"/>
    <w:rsid w:val="005C7147"/>
    <w:rsid w:val="005D3820"/>
    <w:rsid w:val="005E69F3"/>
    <w:rsid w:val="005F0070"/>
    <w:rsid w:val="005F24FA"/>
    <w:rsid w:val="005F79EA"/>
    <w:rsid w:val="006008FF"/>
    <w:rsid w:val="00600CEC"/>
    <w:rsid w:val="00601C2E"/>
    <w:rsid w:val="00622442"/>
    <w:rsid w:val="00627DC4"/>
    <w:rsid w:val="00630D14"/>
    <w:rsid w:val="00632741"/>
    <w:rsid w:val="006337FD"/>
    <w:rsid w:val="00665394"/>
    <w:rsid w:val="00673839"/>
    <w:rsid w:val="006808A8"/>
    <w:rsid w:val="00686093"/>
    <w:rsid w:val="006951BF"/>
    <w:rsid w:val="0069547F"/>
    <w:rsid w:val="006975C4"/>
    <w:rsid w:val="006A7B3B"/>
    <w:rsid w:val="006B55B5"/>
    <w:rsid w:val="006C65CD"/>
    <w:rsid w:val="006D37FB"/>
    <w:rsid w:val="006E5C58"/>
    <w:rsid w:val="006E66A1"/>
    <w:rsid w:val="006F4690"/>
    <w:rsid w:val="006F498B"/>
    <w:rsid w:val="006F6A73"/>
    <w:rsid w:val="00704B36"/>
    <w:rsid w:val="00712BA5"/>
    <w:rsid w:val="007131BF"/>
    <w:rsid w:val="00723EBC"/>
    <w:rsid w:val="00732BA5"/>
    <w:rsid w:val="00736137"/>
    <w:rsid w:val="00746B89"/>
    <w:rsid w:val="00746D19"/>
    <w:rsid w:val="007475D5"/>
    <w:rsid w:val="00747DA2"/>
    <w:rsid w:val="00754595"/>
    <w:rsid w:val="00761714"/>
    <w:rsid w:val="0076480E"/>
    <w:rsid w:val="007651B7"/>
    <w:rsid w:val="00765DB1"/>
    <w:rsid w:val="0076694B"/>
    <w:rsid w:val="00793B44"/>
    <w:rsid w:val="00794508"/>
    <w:rsid w:val="007A54E9"/>
    <w:rsid w:val="007B0BB8"/>
    <w:rsid w:val="007B7DFD"/>
    <w:rsid w:val="007C0F5B"/>
    <w:rsid w:val="007C231E"/>
    <w:rsid w:val="007D0169"/>
    <w:rsid w:val="007D26F0"/>
    <w:rsid w:val="007D44D8"/>
    <w:rsid w:val="007D603F"/>
    <w:rsid w:val="007D675A"/>
    <w:rsid w:val="007D73E1"/>
    <w:rsid w:val="007D74E7"/>
    <w:rsid w:val="00800A94"/>
    <w:rsid w:val="00802436"/>
    <w:rsid w:val="00807069"/>
    <w:rsid w:val="00807731"/>
    <w:rsid w:val="00807877"/>
    <w:rsid w:val="00807996"/>
    <w:rsid w:val="0082110F"/>
    <w:rsid w:val="00823DFD"/>
    <w:rsid w:val="00836947"/>
    <w:rsid w:val="0085163A"/>
    <w:rsid w:val="00852430"/>
    <w:rsid w:val="00853D86"/>
    <w:rsid w:val="008545CC"/>
    <w:rsid w:val="00861210"/>
    <w:rsid w:val="0086198C"/>
    <w:rsid w:val="008625DF"/>
    <w:rsid w:val="00864DBE"/>
    <w:rsid w:val="0086576D"/>
    <w:rsid w:val="00870740"/>
    <w:rsid w:val="00874F37"/>
    <w:rsid w:val="00883FB7"/>
    <w:rsid w:val="00885E4B"/>
    <w:rsid w:val="008A5D4F"/>
    <w:rsid w:val="008A7E3A"/>
    <w:rsid w:val="008B6C4D"/>
    <w:rsid w:val="008C14A1"/>
    <w:rsid w:val="008C6495"/>
    <w:rsid w:val="008D4EA5"/>
    <w:rsid w:val="008D6A56"/>
    <w:rsid w:val="008E570F"/>
    <w:rsid w:val="008F08C0"/>
    <w:rsid w:val="008F5653"/>
    <w:rsid w:val="0090660E"/>
    <w:rsid w:val="00907301"/>
    <w:rsid w:val="00913873"/>
    <w:rsid w:val="00924226"/>
    <w:rsid w:val="00924B1C"/>
    <w:rsid w:val="00927430"/>
    <w:rsid w:val="0093246A"/>
    <w:rsid w:val="00935AE6"/>
    <w:rsid w:val="009365C7"/>
    <w:rsid w:val="0093750E"/>
    <w:rsid w:val="009465C7"/>
    <w:rsid w:val="00946B43"/>
    <w:rsid w:val="0095498B"/>
    <w:rsid w:val="00954C50"/>
    <w:rsid w:val="00962CC2"/>
    <w:rsid w:val="0096774A"/>
    <w:rsid w:val="0098163F"/>
    <w:rsid w:val="0099081B"/>
    <w:rsid w:val="009A491D"/>
    <w:rsid w:val="009B47C4"/>
    <w:rsid w:val="009D078A"/>
    <w:rsid w:val="009D194C"/>
    <w:rsid w:val="009E3BA6"/>
    <w:rsid w:val="009F0E97"/>
    <w:rsid w:val="009F11A7"/>
    <w:rsid w:val="009F571E"/>
    <w:rsid w:val="00A02BC1"/>
    <w:rsid w:val="00A11864"/>
    <w:rsid w:val="00A13203"/>
    <w:rsid w:val="00A15503"/>
    <w:rsid w:val="00A2543C"/>
    <w:rsid w:val="00A314F4"/>
    <w:rsid w:val="00A320EB"/>
    <w:rsid w:val="00A32E0B"/>
    <w:rsid w:val="00A3408C"/>
    <w:rsid w:val="00A4204D"/>
    <w:rsid w:val="00A43F90"/>
    <w:rsid w:val="00A44EA9"/>
    <w:rsid w:val="00A46485"/>
    <w:rsid w:val="00A55D32"/>
    <w:rsid w:val="00A5694B"/>
    <w:rsid w:val="00A5796C"/>
    <w:rsid w:val="00A6597A"/>
    <w:rsid w:val="00A71C04"/>
    <w:rsid w:val="00A723E9"/>
    <w:rsid w:val="00A77758"/>
    <w:rsid w:val="00A86DC2"/>
    <w:rsid w:val="00A943A7"/>
    <w:rsid w:val="00A94F51"/>
    <w:rsid w:val="00A95B98"/>
    <w:rsid w:val="00AA212D"/>
    <w:rsid w:val="00AA7B63"/>
    <w:rsid w:val="00AB2F6D"/>
    <w:rsid w:val="00AC410E"/>
    <w:rsid w:val="00AD661D"/>
    <w:rsid w:val="00AD7D8D"/>
    <w:rsid w:val="00AE24E8"/>
    <w:rsid w:val="00AF1EF7"/>
    <w:rsid w:val="00AF2B56"/>
    <w:rsid w:val="00AF2F4A"/>
    <w:rsid w:val="00AF5A52"/>
    <w:rsid w:val="00AF76FF"/>
    <w:rsid w:val="00B028C1"/>
    <w:rsid w:val="00B063EC"/>
    <w:rsid w:val="00B1189C"/>
    <w:rsid w:val="00B11B5A"/>
    <w:rsid w:val="00B17BC5"/>
    <w:rsid w:val="00B378E4"/>
    <w:rsid w:val="00B55430"/>
    <w:rsid w:val="00B63594"/>
    <w:rsid w:val="00B63D81"/>
    <w:rsid w:val="00B73D18"/>
    <w:rsid w:val="00B80505"/>
    <w:rsid w:val="00B83B40"/>
    <w:rsid w:val="00B952EB"/>
    <w:rsid w:val="00B95F75"/>
    <w:rsid w:val="00BA4D7F"/>
    <w:rsid w:val="00BB05A7"/>
    <w:rsid w:val="00BB580F"/>
    <w:rsid w:val="00BC36D5"/>
    <w:rsid w:val="00BC3DBF"/>
    <w:rsid w:val="00BC5A20"/>
    <w:rsid w:val="00BD2792"/>
    <w:rsid w:val="00BD7CCE"/>
    <w:rsid w:val="00BF75C7"/>
    <w:rsid w:val="00C02DBC"/>
    <w:rsid w:val="00C1724E"/>
    <w:rsid w:val="00C172F1"/>
    <w:rsid w:val="00C17A21"/>
    <w:rsid w:val="00C21EE9"/>
    <w:rsid w:val="00C32ACE"/>
    <w:rsid w:val="00C32CAA"/>
    <w:rsid w:val="00C334A8"/>
    <w:rsid w:val="00C34521"/>
    <w:rsid w:val="00C3670F"/>
    <w:rsid w:val="00C37E38"/>
    <w:rsid w:val="00C5524B"/>
    <w:rsid w:val="00C56CCE"/>
    <w:rsid w:val="00C64978"/>
    <w:rsid w:val="00C70734"/>
    <w:rsid w:val="00C7384F"/>
    <w:rsid w:val="00C90C85"/>
    <w:rsid w:val="00C9451B"/>
    <w:rsid w:val="00C97203"/>
    <w:rsid w:val="00CA005D"/>
    <w:rsid w:val="00CA0985"/>
    <w:rsid w:val="00CA2E68"/>
    <w:rsid w:val="00CB0C96"/>
    <w:rsid w:val="00CB538E"/>
    <w:rsid w:val="00CC1F4E"/>
    <w:rsid w:val="00CD20D3"/>
    <w:rsid w:val="00CD2E39"/>
    <w:rsid w:val="00CE0DC6"/>
    <w:rsid w:val="00CF3EA7"/>
    <w:rsid w:val="00CF5443"/>
    <w:rsid w:val="00D10027"/>
    <w:rsid w:val="00D12368"/>
    <w:rsid w:val="00D12D3E"/>
    <w:rsid w:val="00D13B34"/>
    <w:rsid w:val="00D16D4D"/>
    <w:rsid w:val="00D33EFB"/>
    <w:rsid w:val="00D354C9"/>
    <w:rsid w:val="00D37A84"/>
    <w:rsid w:val="00D4169A"/>
    <w:rsid w:val="00D427D8"/>
    <w:rsid w:val="00D5170F"/>
    <w:rsid w:val="00D55038"/>
    <w:rsid w:val="00D62231"/>
    <w:rsid w:val="00D73C88"/>
    <w:rsid w:val="00D83888"/>
    <w:rsid w:val="00D846D7"/>
    <w:rsid w:val="00D86A31"/>
    <w:rsid w:val="00D922D8"/>
    <w:rsid w:val="00D92E3B"/>
    <w:rsid w:val="00DA3B4C"/>
    <w:rsid w:val="00DA4249"/>
    <w:rsid w:val="00DB196E"/>
    <w:rsid w:val="00DC0DC4"/>
    <w:rsid w:val="00DC2DCD"/>
    <w:rsid w:val="00DC6ADB"/>
    <w:rsid w:val="00DE55E0"/>
    <w:rsid w:val="00E07415"/>
    <w:rsid w:val="00E10C94"/>
    <w:rsid w:val="00E12814"/>
    <w:rsid w:val="00E277C2"/>
    <w:rsid w:val="00E30C1C"/>
    <w:rsid w:val="00E45898"/>
    <w:rsid w:val="00E541CA"/>
    <w:rsid w:val="00E57AC0"/>
    <w:rsid w:val="00E61621"/>
    <w:rsid w:val="00E649F9"/>
    <w:rsid w:val="00E8571A"/>
    <w:rsid w:val="00E922D7"/>
    <w:rsid w:val="00E9412F"/>
    <w:rsid w:val="00EA2878"/>
    <w:rsid w:val="00EC0C40"/>
    <w:rsid w:val="00ED2D97"/>
    <w:rsid w:val="00F11DFF"/>
    <w:rsid w:val="00F15278"/>
    <w:rsid w:val="00F21BB6"/>
    <w:rsid w:val="00F418DC"/>
    <w:rsid w:val="00F430F7"/>
    <w:rsid w:val="00F44383"/>
    <w:rsid w:val="00F471F7"/>
    <w:rsid w:val="00F5242D"/>
    <w:rsid w:val="00F53CB5"/>
    <w:rsid w:val="00F54A17"/>
    <w:rsid w:val="00F606E3"/>
    <w:rsid w:val="00F82358"/>
    <w:rsid w:val="00F83976"/>
    <w:rsid w:val="00F9790D"/>
    <w:rsid w:val="00FA5FBB"/>
    <w:rsid w:val="00FA7028"/>
    <w:rsid w:val="00FB3A10"/>
    <w:rsid w:val="00FD1E22"/>
    <w:rsid w:val="00FD2429"/>
    <w:rsid w:val="00FD4A1E"/>
    <w:rsid w:val="00FE52AE"/>
    <w:rsid w:val="00FF10A4"/>
    <w:rsid w:val="00F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433DDA"/>
  <w15:chartTrackingRefBased/>
  <w15:docId w15:val="{D59E24F4-FB99-4CCC-96B9-4F1AE50A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80F"/>
  </w:style>
  <w:style w:type="paragraph" w:styleId="Heading1">
    <w:name w:val="heading 1"/>
    <w:basedOn w:val="Normal"/>
    <w:next w:val="Normal"/>
    <w:link w:val="Heading1Char"/>
    <w:uiPriority w:val="9"/>
    <w:qFormat/>
    <w:rsid w:val="00924226"/>
    <w:pPr>
      <w:keepNext/>
      <w:keepLines/>
      <w:numPr>
        <w:numId w:val="3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5A16"/>
    <w:pPr>
      <w:spacing w:before="240" w:after="60" w:line="264" w:lineRule="auto"/>
      <w:outlineLvl w:val="2"/>
    </w:pPr>
    <w:rPr>
      <w:rFonts w:ascii="Calibri" w:eastAsiaTheme="minorEastAsia" w:hAnsi="Calibri" w:cs="Times New Roman"/>
      <w:b/>
      <w:bCs/>
      <w:color w:val="595959" w:themeColor="text1" w:themeTint="A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31BF"/>
    <w:rPr>
      <w:color w:val="580F8B" w:themeColor="hyperlink"/>
      <w:u w:val="single"/>
    </w:rPr>
  </w:style>
  <w:style w:type="table" w:styleId="TableGrid">
    <w:name w:val="Table Grid"/>
    <w:basedOn w:val="TableNormal"/>
    <w:uiPriority w:val="39"/>
    <w:rsid w:val="00713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65C7"/>
    <w:pPr>
      <w:ind w:left="720"/>
      <w:contextualSpacing/>
    </w:pPr>
  </w:style>
  <w:style w:type="paragraph" w:customStyle="1" w:styleId="Default">
    <w:name w:val="Default"/>
    <w:rsid w:val="00E857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LightList-Accent4">
    <w:name w:val="Light List Accent 4"/>
    <w:aliases w:val="Syllabus tables"/>
    <w:basedOn w:val="TableNormal"/>
    <w:uiPriority w:val="61"/>
    <w:rsid w:val="00AE24E8"/>
    <w:pPr>
      <w:spacing w:after="0" w:line="240" w:lineRule="auto"/>
    </w:pPr>
    <w:rPr>
      <w:rFonts w:ascii="Arial" w:eastAsiaTheme="minorEastAsia" w:hAnsi="Arial"/>
      <w:sz w:val="18"/>
    </w:rPr>
    <w:tblPr>
      <w:tblStyleRowBandSize w:val="1"/>
      <w:tblStyleColBandSize w:val="1"/>
      <w:tblBorders>
        <w:top w:val="single" w:sz="8" w:space="0" w:color="BC9FD1" w:themeColor="accent4"/>
        <w:left w:val="single" w:sz="8" w:space="0" w:color="BC9FD1" w:themeColor="accent4"/>
        <w:bottom w:val="single" w:sz="8" w:space="0" w:color="BC9FD1" w:themeColor="accent4"/>
        <w:right w:val="single" w:sz="8" w:space="0" w:color="BC9FD1" w:themeColor="accent4"/>
      </w:tblBorders>
    </w:tblPr>
    <w:tblStylePr w:type="fir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BC9FD1" w:themeFill="accent4"/>
        <w:vAlign w:val="center"/>
      </w:tcPr>
    </w:tblStylePr>
    <w:tblStylePr w:type="la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sz w:val="20"/>
      </w:rPr>
      <w:tblPr/>
      <w:tcPr>
        <w:tcBorders>
          <w:top w:val="double" w:sz="6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18"/>
      </w:rPr>
      <w:tblPr/>
      <w:tcPr>
        <w:vAlign w:val="center"/>
      </w:tcPr>
    </w:tblStylePr>
    <w:tblStylePr w:type="la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20"/>
      </w:rPr>
      <w:tblPr/>
      <w:tcPr>
        <w:vAlign w:val="center"/>
      </w:tcPr>
    </w:tblStylePr>
    <w:tblStylePr w:type="band1Vert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Vert">
      <w:pPr>
        <w:wordWrap/>
        <w:spacing w:beforeLines="0" w:before="40" w:beforeAutospacing="0" w:afterLines="0" w:after="40" w:afterAutospacing="0" w:line="240" w:lineRule="auto"/>
        <w:jc w:val="left"/>
      </w:pPr>
    </w:tblStylePr>
    <w:tblStylePr w:type="band1Horz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Horz">
      <w:pPr>
        <w:wordWrap/>
        <w:spacing w:beforeLines="0" w:before="40" w:beforeAutospacing="0" w:afterLines="0" w:after="40" w:afterAutospacing="0" w:line="240" w:lineRule="auto"/>
        <w:jc w:val="left"/>
      </w:pPr>
    </w:tblStylePr>
  </w:style>
  <w:style w:type="table" w:customStyle="1" w:styleId="TableGrid1">
    <w:name w:val="Table Grid1"/>
    <w:basedOn w:val="TableNormal"/>
    <w:next w:val="TableGrid"/>
    <w:uiPriority w:val="59"/>
    <w:rsid w:val="00DE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31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21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355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1C5A16"/>
    <w:rPr>
      <w:rFonts w:ascii="Calibri" w:eastAsiaTheme="minorEastAsia" w:hAnsi="Calibri" w:cs="Times New Roman"/>
      <w:b/>
      <w:bCs/>
      <w:color w:val="595959" w:themeColor="text1" w:themeTint="A6"/>
      <w:sz w:val="26"/>
      <w:szCs w:val="26"/>
    </w:rPr>
  </w:style>
  <w:style w:type="table" w:customStyle="1" w:styleId="TableGrid5">
    <w:name w:val="Table Grid5"/>
    <w:basedOn w:val="TableNormal"/>
    <w:next w:val="TableGrid"/>
    <w:uiPriority w:val="59"/>
    <w:rsid w:val="001C5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yllabustables1">
    <w:name w:val="Syllabus tables1"/>
    <w:basedOn w:val="TableNormal"/>
    <w:next w:val="LightList-Accent4"/>
    <w:uiPriority w:val="61"/>
    <w:rsid w:val="001C5A16"/>
    <w:pPr>
      <w:spacing w:after="0" w:line="240" w:lineRule="auto"/>
    </w:pPr>
    <w:rPr>
      <w:rFonts w:ascii="Arial" w:eastAsiaTheme="minorEastAsia" w:hAnsi="Arial"/>
      <w:sz w:val="18"/>
    </w:rPr>
    <w:tblPr>
      <w:tblStyleRowBandSize w:val="1"/>
      <w:tblStyleColBandSize w:val="1"/>
      <w:tblBorders>
        <w:top w:val="single" w:sz="8" w:space="0" w:color="BC9FD1" w:themeColor="accent4"/>
        <w:left w:val="single" w:sz="8" w:space="0" w:color="BC9FD1" w:themeColor="accent4"/>
        <w:bottom w:val="single" w:sz="8" w:space="0" w:color="BC9FD1" w:themeColor="accent4"/>
        <w:right w:val="single" w:sz="8" w:space="0" w:color="BC9FD1" w:themeColor="accent4"/>
      </w:tblBorders>
    </w:tblPr>
    <w:tblStylePr w:type="fir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BC9FD1" w:themeFill="accent4"/>
        <w:vAlign w:val="center"/>
      </w:tcPr>
    </w:tblStylePr>
    <w:tblStylePr w:type="la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sz w:val="20"/>
      </w:rPr>
      <w:tblPr/>
      <w:tcPr>
        <w:tcBorders>
          <w:top w:val="double" w:sz="6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18"/>
      </w:rPr>
      <w:tblPr/>
      <w:tcPr>
        <w:vAlign w:val="center"/>
      </w:tcPr>
    </w:tblStylePr>
    <w:tblStylePr w:type="la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20"/>
      </w:rPr>
      <w:tblPr/>
      <w:tcPr>
        <w:vAlign w:val="center"/>
      </w:tcPr>
    </w:tblStylePr>
    <w:tblStylePr w:type="band1Vert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Vert">
      <w:pPr>
        <w:wordWrap/>
        <w:spacing w:beforeLines="0" w:before="40" w:beforeAutospacing="0" w:afterLines="0" w:after="40" w:afterAutospacing="0" w:line="240" w:lineRule="auto"/>
        <w:jc w:val="left"/>
      </w:pPr>
    </w:tblStylePr>
    <w:tblStylePr w:type="band1Horz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Horz">
      <w:pPr>
        <w:wordWrap/>
        <w:spacing w:beforeLines="0" w:before="40" w:beforeAutospacing="0" w:afterLines="0" w:after="40" w:afterAutospacing="0" w:line="240" w:lineRule="auto"/>
        <w:jc w:val="left"/>
      </w:pPr>
    </w:tblStylePr>
  </w:style>
  <w:style w:type="table" w:customStyle="1" w:styleId="TableGrid6">
    <w:name w:val="Table Grid6"/>
    <w:basedOn w:val="TableNormal"/>
    <w:next w:val="TableGrid"/>
    <w:uiPriority w:val="59"/>
    <w:rsid w:val="008B6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92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10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Bullets">
    <w:name w:val="ListBullets"/>
    <w:uiPriority w:val="99"/>
    <w:rsid w:val="003913BD"/>
    <w:pPr>
      <w:numPr>
        <w:numId w:val="2"/>
      </w:numPr>
    </w:pPr>
  </w:style>
  <w:style w:type="table" w:customStyle="1" w:styleId="TableGrid9">
    <w:name w:val="Table Grid9"/>
    <w:basedOn w:val="TableNormal"/>
    <w:next w:val="TableGrid"/>
    <w:uiPriority w:val="39"/>
    <w:rsid w:val="003C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E07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24226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17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2F1"/>
  </w:style>
  <w:style w:type="paragraph" w:styleId="Footer">
    <w:name w:val="footer"/>
    <w:basedOn w:val="Normal"/>
    <w:link w:val="FooterChar"/>
    <w:uiPriority w:val="99"/>
    <w:unhideWhenUsed/>
    <w:rsid w:val="00C17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2F1"/>
  </w:style>
  <w:style w:type="paragraph" w:styleId="BalloonText">
    <w:name w:val="Balloon Text"/>
    <w:basedOn w:val="Normal"/>
    <w:link w:val="BalloonTextChar"/>
    <w:uiPriority w:val="99"/>
    <w:semiHidden/>
    <w:unhideWhenUsed/>
    <w:rsid w:val="001A4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C14"/>
    <w:rPr>
      <w:rFonts w:ascii="Segoe UI" w:hAnsi="Segoe UI" w:cs="Segoe UI"/>
      <w:sz w:val="18"/>
      <w:szCs w:val="18"/>
    </w:rPr>
  </w:style>
  <w:style w:type="numbering" w:customStyle="1" w:styleId="EngBulletsList">
    <w:name w:val="EngBulletsList"/>
    <w:uiPriority w:val="99"/>
    <w:rsid w:val="00F471F7"/>
    <w:pPr>
      <w:numPr>
        <w:numId w:val="7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A32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20EB"/>
    <w:pPr>
      <w:spacing w:line="240" w:lineRule="auto"/>
    </w:pPr>
    <w:rPr>
      <w:rFonts w:ascii="Calibri" w:eastAsiaTheme="minorEastAsia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20EB"/>
    <w:rPr>
      <w:rFonts w:ascii="Calibri" w:eastAsiaTheme="minorEastAsia" w:hAnsi="Calibri"/>
      <w:sz w:val="20"/>
      <w:szCs w:val="20"/>
    </w:rPr>
  </w:style>
  <w:style w:type="numbering" w:customStyle="1" w:styleId="SCSABulletList">
    <w:name w:val="SCSA Bullet List"/>
    <w:uiPriority w:val="99"/>
    <w:rsid w:val="005A1F47"/>
    <w:pPr>
      <w:numPr>
        <w:numId w:val="11"/>
      </w:numPr>
    </w:pPr>
  </w:style>
  <w:style w:type="paragraph" w:styleId="Revision">
    <w:name w:val="Revision"/>
    <w:hidden/>
    <w:uiPriority w:val="99"/>
    <w:semiHidden/>
    <w:rsid w:val="00BC3DB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734"/>
    <w:rPr>
      <w:rFonts w:asciiTheme="minorHAnsi" w:eastAsia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734"/>
    <w:rPr>
      <w:rFonts w:ascii="Calibri" w:eastAsiaTheme="minorEastAsia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CSA General Colour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959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260</Words>
  <Characters>1148</Characters>
  <Application>Microsoft Office Word</Application>
  <DocSecurity>0</DocSecurity>
  <Lines>26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Jenna Khor</cp:lastModifiedBy>
  <cp:revision>124</cp:revision>
  <cp:lastPrinted>2026-08-14T07:46:00Z</cp:lastPrinted>
  <dcterms:created xsi:type="dcterms:W3CDTF">2026-05-04T03:02:00Z</dcterms:created>
  <dcterms:modified xsi:type="dcterms:W3CDTF">2026-08-14T07:46:00Z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17ba55bd40fab149d46a98a20eb39debd064c1b636ab9c79c78dfc95822281fd</vt:lpwstr>
  </property>
  <property fmtid="{D5CDD505-2E9C-101B-9397-08002B2CF9AE}" pid="3" name="ClassificationContentMarkingHeaderShapeIds">
    <vt:lpwstr>2e02722a,5ab9c31a,27ae51ea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f50cdc32-1c36-4520-a994-995f06e4245f_Enabled">
    <vt:lpwstr>true</vt:lpwstr>
  </property>
  <property fmtid="{D5CDD505-2E9C-101B-9397-08002B2CF9AE}" pid="7" name="MSIP_Label_f50cdc32-1c36-4520-a994-995f06e4245f_SetDate">
    <vt:lpwstr>2026-08-07T06:05:27Z</vt:lpwstr>
  </property>
  <property fmtid="{D5CDD505-2E9C-101B-9397-08002B2CF9AE}" pid="8" name="MSIP_Label_f50cdc32-1c36-4520-a994-995f06e4245f_Method">
    <vt:lpwstr>Standard</vt:lpwstr>
  </property>
  <property fmtid="{D5CDD505-2E9C-101B-9397-08002B2CF9AE}" pid="9" name="MSIP_Label_f50cdc32-1c36-4520-a994-995f06e4245f_Name">
    <vt:lpwstr>OFFICIAL</vt:lpwstr>
  </property>
  <property fmtid="{D5CDD505-2E9C-101B-9397-08002B2CF9AE}" pid="10" name="MSIP_Label_f50cdc32-1c36-4520-a994-995f06e4245f_SiteId">
    <vt:lpwstr>5998b5ec-0203-4308-a043-253474cdc1a2</vt:lpwstr>
  </property>
  <property fmtid="{D5CDD505-2E9C-101B-9397-08002B2CF9AE}" pid="11" name="MSIP_Label_f50cdc32-1c36-4520-a994-995f06e4245f_ActionId">
    <vt:lpwstr>0382fb79-94ff-40b6-b6b0-08a2b4328959</vt:lpwstr>
  </property>
  <property fmtid="{D5CDD505-2E9C-101B-9397-08002B2CF9AE}" pid="12" name="MSIP_Label_f50cdc32-1c36-4520-a994-995f06e4245f_ContentBits">
    <vt:lpwstr>1</vt:lpwstr>
  </property>
  <property fmtid="{D5CDD505-2E9C-101B-9397-08002B2CF9AE}" pid="13" name="MSIP_Label_f50cdc32-1c36-4520-a994-995f06e4245f_Tag">
    <vt:lpwstr>50, 3, 0, 1</vt:lpwstr>
  </property>
</Properties>
</file>