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360A" w14:textId="77777777" w:rsidR="00891E0F" w:rsidRPr="000108CB"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0108CB">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9264" behindDoc="1" locked="1" layoutInCell="1" allowOverlap="1" wp14:anchorId="5ECEAF03" wp14:editId="03947BB2">
            <wp:simplePos x="0" y="0"/>
            <wp:positionH relativeFrom="column">
              <wp:posOffset>-5970905</wp:posOffset>
            </wp:positionH>
            <wp:positionV relativeFrom="paragraph">
              <wp:posOffset>392430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0108CB">
        <w:rPr>
          <w:rFonts w:ascii="Franklin Gothic Book" w:eastAsia="Times New Roman" w:hAnsi="Franklin Gothic Book" w:cs="Times New Roman"/>
          <w:b/>
          <w:smallCaps/>
          <w:color w:val="9688BE"/>
          <w:sz w:val="36"/>
          <w:szCs w:val="36"/>
        </w:rPr>
        <w:t>S</w:t>
      </w:r>
      <w:r w:rsidRPr="000108CB">
        <w:rPr>
          <w:rFonts w:ascii="Franklin Gothic Book" w:eastAsia="Times New Roman" w:hAnsi="Franklin Gothic Book" w:cs="Times New Roman"/>
          <w:b/>
          <w:smallCaps/>
          <w:color w:val="9688BE"/>
          <w:sz w:val="36"/>
          <w:szCs w:val="36"/>
        </w:rPr>
        <w:t>ample Assessment Task</w:t>
      </w:r>
      <w:r w:rsidR="00A71521" w:rsidRPr="000108CB">
        <w:rPr>
          <w:rFonts w:ascii="Franklin Gothic Book" w:eastAsia="Times New Roman" w:hAnsi="Franklin Gothic Book" w:cs="Times New Roman"/>
          <w:b/>
          <w:smallCaps/>
          <w:color w:val="9688BE"/>
          <w:sz w:val="36"/>
          <w:szCs w:val="36"/>
        </w:rPr>
        <w:t>s</w:t>
      </w:r>
    </w:p>
    <w:p w14:paraId="4117C725" w14:textId="77777777" w:rsidR="00601716" w:rsidRPr="000108CB" w:rsidRDefault="0055354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0108CB">
        <w:rPr>
          <w:rFonts w:ascii="Franklin Gothic Medium" w:eastAsia="Times New Roman" w:hAnsi="Franklin Gothic Medium" w:cs="Times New Roman"/>
          <w:smallCaps/>
          <w:color w:val="5F497A"/>
          <w:sz w:val="28"/>
          <w:szCs w:val="28"/>
        </w:rPr>
        <w:t>Politics and Law</w:t>
      </w:r>
      <w:r w:rsidR="00601716" w:rsidRPr="000108CB">
        <w:rPr>
          <w:rFonts w:ascii="Franklin Gothic Medium" w:eastAsia="Times New Roman" w:hAnsi="Franklin Gothic Medium" w:cs="Times New Roman"/>
          <w:smallCaps/>
          <w:color w:val="5F497A"/>
          <w:sz w:val="28"/>
          <w:szCs w:val="28"/>
        </w:rPr>
        <w:t xml:space="preserve"> </w:t>
      </w:r>
    </w:p>
    <w:p w14:paraId="154721EF" w14:textId="0E80A6C9" w:rsidR="00891E0F" w:rsidRPr="002729E8" w:rsidRDefault="00F60E9D" w:rsidP="002729E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0108CB">
        <w:rPr>
          <w:rFonts w:ascii="Franklin Gothic Medium" w:eastAsia="Times New Roman" w:hAnsi="Franklin Gothic Medium" w:cs="Times New Roman"/>
          <w:smallCaps/>
          <w:color w:val="5F497A"/>
          <w:sz w:val="28"/>
          <w:szCs w:val="28"/>
        </w:rPr>
        <w:t>ATAR</w:t>
      </w:r>
      <w:r w:rsidR="00601716" w:rsidRPr="000108CB">
        <w:rPr>
          <w:rFonts w:ascii="Franklin Gothic Medium" w:eastAsia="Times New Roman" w:hAnsi="Franklin Gothic Medium" w:cs="Times New Roman"/>
          <w:smallCaps/>
          <w:color w:val="5F497A"/>
          <w:sz w:val="28"/>
          <w:szCs w:val="28"/>
        </w:rPr>
        <w:t xml:space="preserve"> </w:t>
      </w:r>
      <w:r w:rsidR="0055354B" w:rsidRPr="000108CB">
        <w:rPr>
          <w:rFonts w:ascii="Franklin Gothic Medium" w:eastAsia="Times New Roman" w:hAnsi="Franklin Gothic Medium" w:cs="Times New Roman"/>
          <w:smallCaps/>
          <w:color w:val="5F497A"/>
          <w:sz w:val="28"/>
          <w:szCs w:val="28"/>
        </w:rPr>
        <w:t>Year 12</w:t>
      </w:r>
    </w:p>
    <w:p w14:paraId="64ED83EC" w14:textId="77777777" w:rsidR="00891E0F" w:rsidRPr="00067B84" w:rsidRDefault="00891E0F" w:rsidP="00891E0F">
      <w:pPr>
        <w:spacing w:before="10000" w:after="80" w:line="264" w:lineRule="auto"/>
        <w:jc w:val="both"/>
        <w:rPr>
          <w:b/>
          <w:sz w:val="16"/>
        </w:rPr>
      </w:pPr>
    </w:p>
    <w:p w14:paraId="06EAD41F" w14:textId="77777777" w:rsidR="00891E0F" w:rsidRPr="00067B84" w:rsidRDefault="00891E0F" w:rsidP="00A10147">
      <w:pPr>
        <w:spacing w:before="10320" w:after="80" w:line="264" w:lineRule="auto"/>
        <w:ind w:right="68"/>
        <w:jc w:val="both"/>
        <w:rPr>
          <w:rFonts w:ascii="Calibri" w:hAnsi="Calibri"/>
          <w:b/>
          <w:sz w:val="16"/>
        </w:rPr>
      </w:pPr>
      <w:r w:rsidRPr="00067B84">
        <w:rPr>
          <w:rFonts w:ascii="Calibri" w:hAnsi="Calibri"/>
          <w:b/>
          <w:sz w:val="16"/>
        </w:rPr>
        <w:t>Copyright</w:t>
      </w:r>
    </w:p>
    <w:p w14:paraId="79D86580" w14:textId="77777777" w:rsidR="00891E0F" w:rsidRPr="00067B84" w:rsidRDefault="00891E0F" w:rsidP="00A10147">
      <w:pPr>
        <w:spacing w:after="80" w:line="264" w:lineRule="auto"/>
        <w:ind w:right="68"/>
        <w:rPr>
          <w:rFonts w:ascii="Calibri" w:hAnsi="Calibri"/>
          <w:sz w:val="16"/>
        </w:rPr>
      </w:pPr>
      <w:r w:rsidRPr="00067B84">
        <w:rPr>
          <w:rFonts w:ascii="Calibri" w:hAnsi="Calibri"/>
          <w:sz w:val="16"/>
        </w:rPr>
        <w:t>© School Curricul</w:t>
      </w:r>
      <w:r w:rsidR="00F60E9D" w:rsidRPr="00067B84">
        <w:rPr>
          <w:rFonts w:ascii="Calibri" w:hAnsi="Calibri"/>
          <w:sz w:val="16"/>
        </w:rPr>
        <w:t>um and Standards Authority, 2015</w:t>
      </w:r>
    </w:p>
    <w:p w14:paraId="7DBAE133" w14:textId="57CE6C09" w:rsidR="00891E0F" w:rsidRPr="00067B84" w:rsidRDefault="00891E0F" w:rsidP="00A10147">
      <w:pPr>
        <w:spacing w:after="80" w:line="264" w:lineRule="auto"/>
        <w:ind w:right="68"/>
        <w:rPr>
          <w:rFonts w:ascii="Calibri" w:hAnsi="Calibri"/>
          <w:sz w:val="16"/>
        </w:rPr>
      </w:pPr>
      <w:r w:rsidRPr="00067B84">
        <w:rPr>
          <w:rFonts w:ascii="Calibri" w:hAnsi="Calibri"/>
          <w:sz w:val="16"/>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E9152C">
        <w:rPr>
          <w:rFonts w:ascii="Calibri" w:hAnsi="Calibri"/>
          <w:sz w:val="16"/>
        </w:rPr>
        <w:t xml:space="preserve">(the Authority) </w:t>
      </w:r>
      <w:r w:rsidRPr="00067B84">
        <w:rPr>
          <w:rFonts w:ascii="Calibri" w:hAnsi="Calibri"/>
          <w:sz w:val="16"/>
        </w:rPr>
        <w:t>is acknowledged as the copyright owner, and that the Authority’s moral rights are not infringed.</w:t>
      </w:r>
    </w:p>
    <w:p w14:paraId="055E4B8E" w14:textId="01FE61FB" w:rsidR="00891E0F" w:rsidRPr="00067B84" w:rsidRDefault="00891E0F" w:rsidP="00A10147">
      <w:pPr>
        <w:spacing w:after="80" w:line="264" w:lineRule="auto"/>
        <w:ind w:right="68"/>
        <w:rPr>
          <w:rFonts w:ascii="Calibri" w:hAnsi="Calibri"/>
          <w:sz w:val="16"/>
        </w:rPr>
      </w:pPr>
      <w:r w:rsidRPr="00067B84">
        <w:rPr>
          <w:rFonts w:ascii="Calibri" w:hAnsi="Calibri"/>
          <w:sz w:val="16"/>
        </w:rPr>
        <w:t xml:space="preserve">Copying or communication for any other purpose can be done only within the terms of the </w:t>
      </w:r>
      <w:r w:rsidRPr="00067B84">
        <w:rPr>
          <w:rFonts w:ascii="Calibri" w:hAnsi="Calibri"/>
          <w:i/>
          <w:iCs/>
          <w:sz w:val="16"/>
        </w:rPr>
        <w:t>Copyright Act 1968</w:t>
      </w:r>
      <w:r w:rsidRPr="00067B84">
        <w:rPr>
          <w:rFonts w:ascii="Calibri" w:hAnsi="Calibri"/>
          <w:sz w:val="16"/>
        </w:rPr>
        <w:t xml:space="preserve"> or with prior written permission of the Authority. Copying or communication of any third party copyright material can be done only within the terms of the </w:t>
      </w:r>
      <w:r w:rsidRPr="00067B84">
        <w:rPr>
          <w:rFonts w:ascii="Calibri" w:hAnsi="Calibri"/>
          <w:i/>
          <w:iCs/>
          <w:sz w:val="16"/>
        </w:rPr>
        <w:t>Copyright Act 1968</w:t>
      </w:r>
      <w:r w:rsidRPr="00067B84">
        <w:rPr>
          <w:rFonts w:ascii="Calibri" w:hAnsi="Calibri"/>
          <w:sz w:val="16"/>
        </w:rPr>
        <w:t xml:space="preserve"> or with permission of the copyright owners.</w:t>
      </w:r>
    </w:p>
    <w:p w14:paraId="44FD5964" w14:textId="7847F7B8" w:rsidR="00E9152C" w:rsidRDefault="00891E0F" w:rsidP="00A10147">
      <w:pPr>
        <w:spacing w:after="0"/>
        <w:rPr>
          <w:rFonts w:ascii="Calibri" w:eastAsia="Calibri" w:hAnsi="Calibri" w:cs="Times New Roman"/>
          <w:sz w:val="16"/>
          <w:szCs w:val="16"/>
        </w:rPr>
      </w:pPr>
      <w:r w:rsidRPr="00067B84">
        <w:rPr>
          <w:rFonts w:ascii="Calibri" w:hAnsi="Calibri"/>
          <w:sz w:val="16"/>
        </w:rPr>
        <w:t xml:space="preserve">Any content in this document that has been derived from the Australian Curriculum may be used under the terms of the </w:t>
      </w:r>
      <w:hyperlink r:id="rId9" w:tgtFrame="_blank" w:history="1">
        <w:r w:rsidR="00E9152C" w:rsidRPr="00A10147">
          <w:rPr>
            <w:rFonts w:ascii="Calibri" w:eastAsia="Calibri" w:hAnsi="Calibri" w:cs="Times New Roman"/>
            <w:sz w:val="16"/>
            <w:szCs w:val="16"/>
          </w:rPr>
          <w:t>Creative Commons</w:t>
        </w:r>
        <w:r w:rsidR="00E9152C" w:rsidRPr="00A10147">
          <w:rPr>
            <w:rFonts w:ascii="Calibri" w:eastAsia="Calibri" w:hAnsi="Calibri" w:cs="Times New Roman"/>
            <w:sz w:val="16"/>
            <w:szCs w:val="16"/>
            <w:u w:val="single"/>
          </w:rPr>
          <w:t xml:space="preserve"> </w:t>
        </w:r>
        <w:r w:rsidR="00E9152C" w:rsidRPr="00E9152C">
          <w:rPr>
            <w:rFonts w:ascii="Calibri" w:eastAsia="Calibri" w:hAnsi="Calibri" w:cs="Times New Roman"/>
            <w:color w:val="580F8B"/>
            <w:sz w:val="16"/>
            <w:szCs w:val="16"/>
            <w:u w:val="single"/>
          </w:rPr>
          <w:t>Attribution 4.0 International</w:t>
        </w:r>
        <w:r w:rsidR="00A10147">
          <w:rPr>
            <w:rFonts w:ascii="Calibri" w:eastAsia="Calibri" w:hAnsi="Calibri" w:cs="Times New Roman"/>
            <w:color w:val="580F8B"/>
            <w:sz w:val="16"/>
            <w:szCs w:val="16"/>
            <w:u w:val="single"/>
          </w:rPr>
          <w:t xml:space="preserve"> (CC BY)</w:t>
        </w:r>
        <w:r w:rsidR="00E9152C" w:rsidRPr="00A10147">
          <w:rPr>
            <w:rFonts w:ascii="Calibri" w:eastAsia="Calibri" w:hAnsi="Calibri" w:cs="Times New Roman"/>
            <w:sz w:val="16"/>
            <w:szCs w:val="16"/>
          </w:rPr>
          <w:t xml:space="preserve"> licence</w:t>
        </w:r>
      </w:hyperlink>
      <w:r w:rsidR="00E9152C" w:rsidRPr="00E9152C">
        <w:rPr>
          <w:rFonts w:ascii="Calibri" w:eastAsia="Calibri" w:hAnsi="Calibri" w:cs="Times New Roman"/>
          <w:sz w:val="16"/>
          <w:szCs w:val="16"/>
        </w:rPr>
        <w:t>.</w:t>
      </w:r>
    </w:p>
    <w:p w14:paraId="4B33C7EF" w14:textId="3913BB18" w:rsidR="00891E0F" w:rsidRPr="00067B84" w:rsidRDefault="00891E0F" w:rsidP="00A10147">
      <w:pPr>
        <w:spacing w:before="80" w:after="0"/>
        <w:rPr>
          <w:rFonts w:ascii="Calibri" w:hAnsi="Calibri"/>
          <w:b/>
          <w:sz w:val="16"/>
        </w:rPr>
      </w:pPr>
      <w:r w:rsidRPr="00067B84">
        <w:rPr>
          <w:rFonts w:ascii="Calibri" w:hAnsi="Calibri"/>
          <w:b/>
          <w:sz w:val="16"/>
        </w:rPr>
        <w:t>Disclaimer</w:t>
      </w:r>
    </w:p>
    <w:p w14:paraId="1C89EA20" w14:textId="5FEE5980" w:rsidR="00891E0F" w:rsidRPr="00067B84" w:rsidRDefault="00891E0F" w:rsidP="00A10147">
      <w:pPr>
        <w:spacing w:line="264" w:lineRule="auto"/>
        <w:ind w:right="68"/>
        <w:rPr>
          <w:rFonts w:ascii="Calibri" w:hAnsi="Calibri"/>
          <w:sz w:val="16"/>
        </w:rPr>
      </w:pPr>
      <w:r w:rsidRPr="00067B84">
        <w:rPr>
          <w:rFonts w:ascii="Calibri" w:hAnsi="Calibri"/>
          <w:sz w:val="16"/>
        </w:rPr>
        <w:t>Any resources</w:t>
      </w:r>
      <w:r w:rsidR="00A10147">
        <w:rPr>
          <w:rFonts w:ascii="Calibri" w:hAnsi="Calibri"/>
          <w:sz w:val="16"/>
        </w:rPr>
        <w:t>,</w:t>
      </w:r>
      <w:r w:rsidRPr="00067B84">
        <w:rPr>
          <w:rFonts w:ascii="Calibri" w:hAnsi="Calibri"/>
          <w:sz w:val="16"/>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1E7A058" w14:textId="77777777" w:rsidR="00891E0F" w:rsidRPr="00067B84" w:rsidRDefault="00891E0F" w:rsidP="00891E0F">
      <w:pPr>
        <w:spacing w:line="264" w:lineRule="auto"/>
        <w:ind w:right="68"/>
        <w:jc w:val="both"/>
        <w:rPr>
          <w:rFonts w:ascii="Calibri" w:hAnsi="Calibri"/>
          <w:sz w:val="16"/>
        </w:rPr>
        <w:sectPr w:rsidR="00891E0F" w:rsidRPr="00067B84" w:rsidSect="009D39D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5DFF3E30" w14:textId="77777777" w:rsidR="006B600F" w:rsidRPr="000108CB" w:rsidRDefault="006B600F" w:rsidP="006B600F">
      <w:pPr>
        <w:pStyle w:val="Heading1"/>
      </w:pPr>
      <w:r w:rsidRPr="000108CB">
        <w:t>Sample assessment task</w:t>
      </w:r>
    </w:p>
    <w:p w14:paraId="240198C5" w14:textId="77777777" w:rsidR="00891E0F" w:rsidRPr="000108CB" w:rsidRDefault="0055354B" w:rsidP="006B600F">
      <w:pPr>
        <w:pStyle w:val="Heading1"/>
      </w:pPr>
      <w:r w:rsidRPr="000108CB">
        <w:t>Politics and Law</w:t>
      </w:r>
      <w:r w:rsidR="00F60E9D" w:rsidRPr="000108CB">
        <w:t xml:space="preserve"> – ATAR Year 12 </w:t>
      </w:r>
    </w:p>
    <w:p w14:paraId="6C4E9588" w14:textId="77777777" w:rsidR="00891E0F" w:rsidRPr="000108CB" w:rsidRDefault="00B12D77" w:rsidP="00406BBC">
      <w:pPr>
        <w:pStyle w:val="Heading1"/>
        <w:spacing w:after="240"/>
        <w:rPr>
          <w:sz w:val="24"/>
          <w:szCs w:val="24"/>
        </w:rPr>
      </w:pPr>
      <w:r w:rsidRPr="000108CB">
        <w:rPr>
          <w:sz w:val="24"/>
          <w:szCs w:val="24"/>
        </w:rPr>
        <w:t>Task</w:t>
      </w:r>
      <w:r w:rsidR="0055354B" w:rsidRPr="000108CB">
        <w:rPr>
          <w:sz w:val="24"/>
          <w:szCs w:val="24"/>
        </w:rPr>
        <w:t xml:space="preserve"> </w:t>
      </w:r>
      <w:r w:rsidR="00D33A14" w:rsidRPr="000108CB">
        <w:rPr>
          <w:sz w:val="24"/>
          <w:szCs w:val="24"/>
        </w:rPr>
        <w:t xml:space="preserve">3 </w:t>
      </w:r>
      <w:r w:rsidR="003D08AC" w:rsidRPr="000108CB">
        <w:rPr>
          <w:sz w:val="24"/>
          <w:szCs w:val="24"/>
        </w:rPr>
        <w:t>–</w:t>
      </w:r>
      <w:r w:rsidR="0055354B" w:rsidRPr="000108CB">
        <w:rPr>
          <w:sz w:val="24"/>
          <w:szCs w:val="24"/>
        </w:rPr>
        <w:t xml:space="preserve"> Unit 3</w:t>
      </w:r>
    </w:p>
    <w:p w14:paraId="1DCB65B0" w14:textId="491C9F78" w:rsidR="00891E0F" w:rsidRDefault="00891E0F" w:rsidP="00A21EEB">
      <w:pPr>
        <w:tabs>
          <w:tab w:val="left" w:pos="709"/>
        </w:tabs>
        <w:spacing w:after="0"/>
        <w:rPr>
          <w:rFonts w:eastAsia="Times New Roman" w:cs="Arial"/>
          <w:bCs/>
        </w:rPr>
      </w:pPr>
      <w:r w:rsidRPr="00067B84">
        <w:rPr>
          <w:rFonts w:eastAsia="Times New Roman" w:cs="Arial"/>
          <w:b/>
          <w:bCs/>
        </w:rPr>
        <w:t xml:space="preserve">Assessment type: </w:t>
      </w:r>
      <w:r w:rsidR="0055354B" w:rsidRPr="00067B84">
        <w:rPr>
          <w:rFonts w:eastAsia="Times New Roman" w:cs="Arial"/>
          <w:bCs/>
        </w:rPr>
        <w:t>Investigation</w:t>
      </w:r>
    </w:p>
    <w:p w14:paraId="25AA5BDE" w14:textId="77777777" w:rsidR="00532D26" w:rsidRPr="00067B84" w:rsidRDefault="00532D26" w:rsidP="00532D26">
      <w:pPr>
        <w:tabs>
          <w:tab w:val="left" w:pos="-851"/>
          <w:tab w:val="left" w:pos="720"/>
        </w:tabs>
        <w:spacing w:before="120" w:after="0"/>
        <w:ind w:right="-27"/>
        <w:outlineLvl w:val="0"/>
        <w:rPr>
          <w:rFonts w:eastAsia="Times New Roman" w:cs="Arial"/>
          <w:b/>
          <w:bCs/>
        </w:rPr>
      </w:pPr>
      <w:r w:rsidRPr="00067B84">
        <w:rPr>
          <w:rFonts w:eastAsia="Times New Roman" w:cs="Arial"/>
          <w:b/>
          <w:bCs/>
        </w:rPr>
        <w:t>Conditions</w:t>
      </w:r>
    </w:p>
    <w:p w14:paraId="139315E3" w14:textId="77777777" w:rsidR="00532D26" w:rsidRPr="00067B84" w:rsidRDefault="00532D26" w:rsidP="00532D26">
      <w:pPr>
        <w:spacing w:after="0"/>
        <w:rPr>
          <w:rFonts w:eastAsia="Times New Roman" w:cs="Arial"/>
          <w:bCs/>
        </w:rPr>
      </w:pPr>
      <w:r w:rsidRPr="00067B84">
        <w:rPr>
          <w:rFonts w:eastAsia="Times New Roman" w:cs="Arial"/>
        </w:rPr>
        <w:t xml:space="preserve">Period allowed for completion of the </w:t>
      </w:r>
      <w:r>
        <w:rPr>
          <w:rFonts w:eastAsia="Times New Roman" w:cs="Arial"/>
        </w:rPr>
        <w:t xml:space="preserve">research </w:t>
      </w:r>
      <w:r w:rsidRPr="00067B84">
        <w:rPr>
          <w:rFonts w:eastAsia="Times New Roman" w:cs="Arial"/>
        </w:rPr>
        <w:t>task: two weeks</w:t>
      </w:r>
      <w:r>
        <w:rPr>
          <w:rFonts w:eastAsia="Times New Roman" w:cs="Arial"/>
        </w:rPr>
        <w:t>.</w:t>
      </w:r>
      <w:r w:rsidRPr="00067B84">
        <w:rPr>
          <w:rFonts w:eastAsia="Times New Roman" w:cs="Arial"/>
        </w:rPr>
        <w:t xml:space="preserve"> </w:t>
      </w:r>
    </w:p>
    <w:p w14:paraId="0CBB6ED3" w14:textId="31D40D2D" w:rsidR="00532D26" w:rsidRPr="00067B84" w:rsidRDefault="00532D26" w:rsidP="00532D26">
      <w:pPr>
        <w:spacing w:after="0"/>
        <w:rPr>
          <w:rFonts w:eastAsia="Times New Roman" w:cs="Arial"/>
        </w:rPr>
      </w:pPr>
      <w:r>
        <w:rPr>
          <w:rFonts w:eastAsia="Times New Roman" w:cs="Arial"/>
        </w:rPr>
        <w:t>45 minutes to complete the v</w:t>
      </w:r>
      <w:r w:rsidRPr="00067B84">
        <w:rPr>
          <w:rFonts w:eastAsia="Times New Roman" w:cs="Arial"/>
        </w:rPr>
        <w:t xml:space="preserve">alidation essay written in class </w:t>
      </w:r>
      <w:r>
        <w:rPr>
          <w:rFonts w:eastAsia="Times New Roman" w:cs="Arial"/>
        </w:rPr>
        <w:t xml:space="preserve">under test conditions </w:t>
      </w:r>
      <w:r w:rsidRPr="00067B84">
        <w:rPr>
          <w:rFonts w:eastAsia="Times New Roman" w:cs="Arial"/>
        </w:rPr>
        <w:t>at the end of the research period</w:t>
      </w:r>
      <w:r>
        <w:rPr>
          <w:rFonts w:eastAsia="Times New Roman" w:cs="Arial"/>
        </w:rPr>
        <w:t>.</w:t>
      </w:r>
    </w:p>
    <w:p w14:paraId="32467B6F" w14:textId="77777777" w:rsidR="00891E0F" w:rsidRPr="00067B84" w:rsidRDefault="00891E0F" w:rsidP="00A21EEB">
      <w:pPr>
        <w:tabs>
          <w:tab w:val="left" w:pos="-851"/>
          <w:tab w:val="left" w:pos="720"/>
        </w:tabs>
        <w:spacing w:before="120" w:after="0"/>
        <w:ind w:right="-27"/>
        <w:outlineLvl w:val="0"/>
        <w:rPr>
          <w:rFonts w:eastAsia="Times New Roman" w:cs="Arial"/>
          <w:bCs/>
        </w:rPr>
      </w:pPr>
      <w:r w:rsidRPr="00067B84">
        <w:rPr>
          <w:rFonts w:eastAsia="Times New Roman" w:cs="Arial"/>
          <w:b/>
          <w:bCs/>
        </w:rPr>
        <w:t>Task weighting</w:t>
      </w:r>
    </w:p>
    <w:p w14:paraId="1B4E47D5" w14:textId="54702F02" w:rsidR="00891E0F" w:rsidRPr="0009027F" w:rsidRDefault="00090CC6" w:rsidP="0070072E">
      <w:pPr>
        <w:spacing w:after="0"/>
        <w:rPr>
          <w:rFonts w:eastAsia="Times New Roman" w:cs="Arial"/>
          <w:bCs/>
        </w:rPr>
      </w:pPr>
      <w:r w:rsidRPr="00067B84">
        <w:rPr>
          <w:rFonts w:eastAsia="Times New Roman" w:cs="Arial"/>
          <w:bCs/>
        </w:rPr>
        <w:t>5</w:t>
      </w:r>
      <w:r w:rsidR="00891E0F" w:rsidRPr="00067B84">
        <w:rPr>
          <w:rFonts w:eastAsia="Times New Roman" w:cs="Arial"/>
          <w:bCs/>
        </w:rPr>
        <w:t>% of the school mark for this pair of units</w:t>
      </w:r>
    </w:p>
    <w:p w14:paraId="4CFA10C4" w14:textId="14D363C9" w:rsidR="00891E0F" w:rsidRPr="00067B84" w:rsidRDefault="00891E0F" w:rsidP="00A21EEB">
      <w:pPr>
        <w:spacing w:after="0"/>
        <w:ind w:right="-27"/>
        <w:rPr>
          <w:rFonts w:eastAsia="Times New Roman" w:cs="Arial"/>
        </w:rPr>
      </w:pPr>
      <w:r w:rsidRPr="00067B84">
        <w:rPr>
          <w:rFonts w:eastAsia="Times New Roman" w:cs="Arial"/>
        </w:rPr>
        <w:t>__________________________________________________________________________________</w:t>
      </w:r>
    </w:p>
    <w:p w14:paraId="4A02C470" w14:textId="21B17CCE" w:rsidR="00090CC6" w:rsidRPr="00067B84" w:rsidRDefault="00090CC6" w:rsidP="00406BBC">
      <w:pPr>
        <w:tabs>
          <w:tab w:val="left" w:pos="851"/>
          <w:tab w:val="right" w:pos="9026"/>
        </w:tabs>
        <w:spacing w:before="240" w:after="0"/>
        <w:ind w:left="426" w:right="-27" w:hanging="426"/>
        <w:rPr>
          <w:rFonts w:eastAsia="Times New Roman" w:cs="Arial"/>
          <w:b/>
        </w:rPr>
      </w:pPr>
      <w:r w:rsidRPr="00067B84">
        <w:rPr>
          <w:rFonts w:eastAsia="Times New Roman" w:cs="Arial"/>
          <w:b/>
        </w:rPr>
        <w:t>Part A</w:t>
      </w:r>
      <w:r w:rsidR="00FF4AE7" w:rsidRPr="00067B84">
        <w:rPr>
          <w:rFonts w:eastAsia="Times New Roman" w:cs="Arial"/>
          <w:b/>
        </w:rPr>
        <w:t>: Research</w:t>
      </w:r>
      <w:r w:rsidR="00FF4AE7" w:rsidRPr="00067B84">
        <w:rPr>
          <w:rFonts w:eastAsia="Times New Roman" w:cs="Arial"/>
          <w:b/>
        </w:rPr>
        <w:tab/>
        <w:t>(25 marks)</w:t>
      </w:r>
    </w:p>
    <w:p w14:paraId="6736DC72" w14:textId="0541D0C3" w:rsidR="00F618E7" w:rsidRPr="00067B84" w:rsidRDefault="00F618E7" w:rsidP="00ED3975">
      <w:pPr>
        <w:spacing w:after="0"/>
        <w:ind w:right="-27"/>
        <w:rPr>
          <w:rFonts w:eastAsia="Times New Roman" w:cs="Arial"/>
        </w:rPr>
      </w:pPr>
      <w:r w:rsidRPr="00067B84">
        <w:rPr>
          <w:rFonts w:eastAsia="Times New Roman" w:cs="Arial"/>
        </w:rPr>
        <w:t>Investigate the roles and powers of the Governor-General</w:t>
      </w:r>
      <w:r w:rsidR="0023783C">
        <w:rPr>
          <w:rFonts w:eastAsia="Times New Roman" w:cs="Arial"/>
        </w:rPr>
        <w:t>,</w:t>
      </w:r>
      <w:r w:rsidRPr="00067B84">
        <w:rPr>
          <w:rFonts w:eastAsia="Times New Roman" w:cs="Arial"/>
        </w:rPr>
        <w:t xml:space="preserve"> </w:t>
      </w:r>
      <w:r w:rsidR="00CE4AC7">
        <w:rPr>
          <w:rFonts w:eastAsia="Times New Roman" w:cs="Arial"/>
        </w:rPr>
        <w:t>‘</w:t>
      </w:r>
      <w:r w:rsidRPr="00067B84">
        <w:rPr>
          <w:rFonts w:eastAsia="Times New Roman" w:cs="Arial"/>
        </w:rPr>
        <w:t xml:space="preserve">the 1975 </w:t>
      </w:r>
      <w:r w:rsidR="0008612B">
        <w:rPr>
          <w:rFonts w:eastAsia="Times New Roman" w:cs="Arial"/>
        </w:rPr>
        <w:t>c</w:t>
      </w:r>
      <w:r w:rsidRPr="00067B84">
        <w:rPr>
          <w:rFonts w:eastAsia="Times New Roman" w:cs="Arial"/>
        </w:rPr>
        <w:t>risis</w:t>
      </w:r>
      <w:r w:rsidR="00CE4AC7">
        <w:rPr>
          <w:rFonts w:eastAsia="Times New Roman" w:cs="Arial"/>
        </w:rPr>
        <w:t>’</w:t>
      </w:r>
      <w:r w:rsidRPr="00067B84">
        <w:rPr>
          <w:rFonts w:eastAsia="Times New Roman" w:cs="Arial"/>
        </w:rPr>
        <w:t>; and Australia as a republic (constitutional reform)</w:t>
      </w:r>
      <w:r w:rsidR="00600809" w:rsidRPr="00067B84">
        <w:rPr>
          <w:rFonts w:eastAsia="Times New Roman" w:cs="Arial"/>
        </w:rPr>
        <w:t>.</w:t>
      </w:r>
    </w:p>
    <w:p w14:paraId="15B8553C" w14:textId="3C6900AE" w:rsidR="00090CC6" w:rsidRPr="00067B84" w:rsidRDefault="00EC4F44" w:rsidP="00ED3975">
      <w:pPr>
        <w:pStyle w:val="ListParagraph"/>
        <w:numPr>
          <w:ilvl w:val="0"/>
          <w:numId w:val="13"/>
        </w:numPr>
        <w:tabs>
          <w:tab w:val="left" w:pos="851"/>
          <w:tab w:val="right" w:pos="9026"/>
        </w:tabs>
        <w:spacing w:before="120" w:after="120"/>
        <w:ind w:left="425" w:right="-28" w:hanging="425"/>
        <w:contextualSpacing w:val="0"/>
        <w:rPr>
          <w:rFonts w:eastAsia="Times New Roman" w:cs="Arial"/>
        </w:rPr>
      </w:pPr>
      <w:r w:rsidRPr="00067B84">
        <w:rPr>
          <w:rFonts w:eastAsia="Times New Roman" w:cs="Arial"/>
        </w:rPr>
        <w:t>Use the following points to guide your research</w:t>
      </w:r>
      <w:r w:rsidR="0023783C">
        <w:rPr>
          <w:rFonts w:eastAsia="Times New Roman" w:cs="Arial"/>
        </w:rPr>
        <w:t>.</w:t>
      </w:r>
    </w:p>
    <w:p w14:paraId="3C6C3A10" w14:textId="77777777" w:rsidR="00090CC6" w:rsidRPr="00067B84" w:rsidRDefault="00090CC6" w:rsidP="00532D26">
      <w:pPr>
        <w:pStyle w:val="ListParagraph"/>
        <w:numPr>
          <w:ilvl w:val="0"/>
          <w:numId w:val="31"/>
        </w:numPr>
        <w:tabs>
          <w:tab w:val="left" w:pos="851"/>
          <w:tab w:val="right" w:pos="9026"/>
        </w:tabs>
        <w:spacing w:before="120" w:after="0"/>
        <w:ind w:right="-27"/>
        <w:rPr>
          <w:rFonts w:eastAsia="Times New Roman" w:cs="Arial"/>
        </w:rPr>
      </w:pPr>
      <w:r w:rsidRPr="00067B84">
        <w:rPr>
          <w:rFonts w:eastAsia="Times New Roman" w:cs="Arial"/>
        </w:rPr>
        <w:t>The roles and powers of the Governor-General</w:t>
      </w:r>
      <w:r w:rsidR="00881AAE" w:rsidRPr="00067B84">
        <w:rPr>
          <w:rFonts w:eastAsia="Times New Roman" w:cs="Arial"/>
        </w:rPr>
        <w:t>:</w:t>
      </w:r>
      <w:r w:rsidR="0054528E" w:rsidRPr="00067B84">
        <w:rPr>
          <w:rFonts w:eastAsia="Times New Roman" w:cs="Arial"/>
        </w:rPr>
        <w:tab/>
        <w:t>(6 marks)</w:t>
      </w:r>
    </w:p>
    <w:p w14:paraId="1EFC5999" w14:textId="77777777" w:rsidR="00090CC6" w:rsidRPr="00067B84" w:rsidRDefault="00090CC6" w:rsidP="00532D26">
      <w:pPr>
        <w:pStyle w:val="ListParagraph"/>
        <w:numPr>
          <w:ilvl w:val="0"/>
          <w:numId w:val="32"/>
        </w:numPr>
        <w:tabs>
          <w:tab w:val="left" w:pos="851"/>
          <w:tab w:val="right" w:pos="9026"/>
        </w:tabs>
        <w:spacing w:after="0"/>
        <w:ind w:right="-27"/>
        <w:rPr>
          <w:rFonts w:eastAsia="Times New Roman" w:cs="Arial"/>
        </w:rPr>
      </w:pPr>
      <w:r w:rsidRPr="00067B84">
        <w:rPr>
          <w:rFonts w:eastAsia="Times New Roman" w:cs="Arial"/>
        </w:rPr>
        <w:t>constitutional</w:t>
      </w:r>
    </w:p>
    <w:p w14:paraId="5205F7A1" w14:textId="77777777" w:rsidR="00090CC6" w:rsidRPr="00067B84" w:rsidRDefault="007403BA" w:rsidP="00532D26">
      <w:pPr>
        <w:pStyle w:val="ListParagraph"/>
        <w:numPr>
          <w:ilvl w:val="0"/>
          <w:numId w:val="32"/>
        </w:numPr>
        <w:tabs>
          <w:tab w:val="left" w:pos="851"/>
          <w:tab w:val="right" w:pos="9026"/>
        </w:tabs>
        <w:spacing w:after="0"/>
        <w:ind w:right="-27"/>
        <w:rPr>
          <w:rFonts w:eastAsia="Times New Roman" w:cs="Arial"/>
        </w:rPr>
      </w:pPr>
      <w:r w:rsidRPr="00067B84">
        <w:rPr>
          <w:rFonts w:eastAsia="Times New Roman" w:cs="Arial"/>
        </w:rPr>
        <w:t xml:space="preserve">according to </w:t>
      </w:r>
      <w:r w:rsidR="00090CC6" w:rsidRPr="00067B84">
        <w:rPr>
          <w:rFonts w:eastAsia="Times New Roman" w:cs="Arial"/>
        </w:rPr>
        <w:t>convention</w:t>
      </w:r>
    </w:p>
    <w:p w14:paraId="0F23815C" w14:textId="5EF50A5B" w:rsidR="00090CC6" w:rsidRPr="00532D26" w:rsidRDefault="00CE4AC7" w:rsidP="00532D26">
      <w:pPr>
        <w:pStyle w:val="ListParagraph"/>
        <w:numPr>
          <w:ilvl w:val="0"/>
          <w:numId w:val="31"/>
        </w:numPr>
        <w:tabs>
          <w:tab w:val="left" w:pos="426"/>
          <w:tab w:val="left" w:pos="851"/>
          <w:tab w:val="right" w:pos="9026"/>
        </w:tabs>
        <w:spacing w:before="120" w:after="0"/>
        <w:ind w:right="-27"/>
        <w:rPr>
          <w:rFonts w:eastAsia="Times New Roman" w:cs="Arial"/>
        </w:rPr>
      </w:pPr>
      <w:r>
        <w:rPr>
          <w:rFonts w:eastAsia="Times New Roman" w:cs="Arial"/>
        </w:rPr>
        <w:t>‘</w:t>
      </w:r>
      <w:r w:rsidR="00090CC6" w:rsidRPr="00532D26">
        <w:rPr>
          <w:rFonts w:eastAsia="Times New Roman" w:cs="Arial"/>
        </w:rPr>
        <w:t xml:space="preserve">The </w:t>
      </w:r>
      <w:r w:rsidR="002D262C" w:rsidRPr="00532D26">
        <w:rPr>
          <w:rFonts w:eastAsia="Times New Roman" w:cs="Arial"/>
        </w:rPr>
        <w:t>1975 crisis</w:t>
      </w:r>
      <w:r>
        <w:rPr>
          <w:rFonts w:eastAsia="Times New Roman" w:cs="Arial"/>
        </w:rPr>
        <w:t>’</w:t>
      </w:r>
      <w:r w:rsidR="007403BA" w:rsidRPr="00532D26">
        <w:rPr>
          <w:rFonts w:eastAsia="Times New Roman" w:cs="Arial"/>
        </w:rPr>
        <w:t xml:space="preserve"> </w:t>
      </w:r>
      <w:r w:rsidR="00090CC6" w:rsidRPr="00532D26">
        <w:rPr>
          <w:rFonts w:eastAsia="Times New Roman" w:cs="Arial"/>
        </w:rPr>
        <w:t>and the Governor-General</w:t>
      </w:r>
      <w:r w:rsidR="00C07ED5" w:rsidRPr="00532D26">
        <w:rPr>
          <w:rFonts w:eastAsia="Times New Roman" w:cs="Arial"/>
        </w:rPr>
        <w:t>:</w:t>
      </w:r>
      <w:r w:rsidR="0054528E" w:rsidRPr="00532D26">
        <w:rPr>
          <w:rFonts w:eastAsia="Times New Roman" w:cs="Arial"/>
        </w:rPr>
        <w:tab/>
        <w:t>(7 marks)</w:t>
      </w:r>
    </w:p>
    <w:p w14:paraId="60265626" w14:textId="77777777" w:rsidR="00090CC6" w:rsidRPr="00067B84" w:rsidRDefault="00090CC6" w:rsidP="00532D26">
      <w:pPr>
        <w:pStyle w:val="ListParagraph"/>
        <w:numPr>
          <w:ilvl w:val="0"/>
          <w:numId w:val="33"/>
        </w:numPr>
        <w:tabs>
          <w:tab w:val="left" w:pos="851"/>
          <w:tab w:val="right" w:pos="9026"/>
        </w:tabs>
        <w:spacing w:after="0"/>
        <w:ind w:right="-27"/>
        <w:rPr>
          <w:rFonts w:eastAsia="Times New Roman" w:cs="Arial"/>
        </w:rPr>
      </w:pPr>
      <w:r w:rsidRPr="00067B84">
        <w:rPr>
          <w:rFonts w:eastAsia="Times New Roman" w:cs="Arial"/>
        </w:rPr>
        <w:t>in terms of constitutional powers</w:t>
      </w:r>
    </w:p>
    <w:p w14:paraId="2B2941EE" w14:textId="7D1FAD9E" w:rsidR="00090CC6" w:rsidRPr="0009027F" w:rsidRDefault="00D36CCE" w:rsidP="00532D26">
      <w:pPr>
        <w:pStyle w:val="ListParagraph"/>
        <w:numPr>
          <w:ilvl w:val="0"/>
          <w:numId w:val="33"/>
        </w:numPr>
        <w:tabs>
          <w:tab w:val="left" w:pos="851"/>
          <w:tab w:val="right" w:pos="9026"/>
        </w:tabs>
        <w:spacing w:after="0"/>
        <w:ind w:right="-27"/>
        <w:rPr>
          <w:rFonts w:eastAsia="Times New Roman" w:cs="Arial"/>
        </w:rPr>
      </w:pPr>
      <w:r>
        <w:rPr>
          <w:rFonts w:eastAsia="Times New Roman" w:cs="Arial"/>
        </w:rPr>
        <w:t>in terms of conventions of the C</w:t>
      </w:r>
      <w:r w:rsidR="00090CC6" w:rsidRPr="00067B84">
        <w:rPr>
          <w:rFonts w:eastAsia="Times New Roman" w:cs="Arial"/>
        </w:rPr>
        <w:t>onstitution</w:t>
      </w:r>
    </w:p>
    <w:p w14:paraId="68D302F4" w14:textId="4E936054" w:rsidR="00090CC6" w:rsidRPr="00532D26" w:rsidRDefault="007403BA" w:rsidP="00532D26">
      <w:pPr>
        <w:pStyle w:val="ListParagraph"/>
        <w:numPr>
          <w:ilvl w:val="0"/>
          <w:numId w:val="31"/>
        </w:numPr>
        <w:tabs>
          <w:tab w:val="left" w:pos="851"/>
          <w:tab w:val="right" w:pos="9026"/>
        </w:tabs>
        <w:spacing w:before="120" w:after="0"/>
        <w:ind w:right="-27"/>
        <w:rPr>
          <w:rFonts w:eastAsia="Times New Roman" w:cs="Arial"/>
        </w:rPr>
      </w:pPr>
      <w:r w:rsidRPr="00532D26">
        <w:rPr>
          <w:rFonts w:eastAsia="Times New Roman" w:cs="Arial"/>
        </w:rPr>
        <w:t>Australia as a r</w:t>
      </w:r>
      <w:r w:rsidR="00E77B4F" w:rsidRPr="00532D26">
        <w:rPr>
          <w:rFonts w:eastAsia="Times New Roman" w:cs="Arial"/>
        </w:rPr>
        <w:t>epublic (constitutional reform)</w:t>
      </w:r>
      <w:r w:rsidR="00C07ED5" w:rsidRPr="00532D26">
        <w:rPr>
          <w:rFonts w:eastAsia="Times New Roman" w:cs="Arial"/>
        </w:rPr>
        <w:t>:</w:t>
      </w:r>
      <w:r w:rsidR="0054528E" w:rsidRPr="00532D26">
        <w:rPr>
          <w:rFonts w:eastAsia="Times New Roman" w:cs="Arial"/>
        </w:rPr>
        <w:tab/>
        <w:t>(7 marks)</w:t>
      </w:r>
    </w:p>
    <w:p w14:paraId="02252D07" w14:textId="512FB3E1" w:rsidR="00E77B4F" w:rsidRPr="00067B84" w:rsidRDefault="00E77B4F" w:rsidP="00532D26">
      <w:pPr>
        <w:pStyle w:val="ListParagraph"/>
        <w:numPr>
          <w:ilvl w:val="0"/>
          <w:numId w:val="34"/>
        </w:numPr>
        <w:tabs>
          <w:tab w:val="left" w:pos="851"/>
          <w:tab w:val="right" w:pos="9026"/>
        </w:tabs>
        <w:spacing w:after="0"/>
        <w:ind w:right="-27"/>
        <w:rPr>
          <w:rFonts w:eastAsia="Times New Roman" w:cs="Arial"/>
        </w:rPr>
      </w:pPr>
      <w:r w:rsidRPr="00067B84">
        <w:rPr>
          <w:rFonts w:eastAsia="Times New Roman" w:cs="Arial"/>
        </w:rPr>
        <w:t>the role and powers of ‘the President’</w:t>
      </w:r>
      <w:r w:rsidR="005B6069">
        <w:rPr>
          <w:rFonts w:eastAsia="Times New Roman" w:cs="Arial"/>
        </w:rPr>
        <w:t>,</w:t>
      </w:r>
      <w:r w:rsidRPr="00067B84">
        <w:rPr>
          <w:rFonts w:eastAsia="Times New Roman" w:cs="Arial"/>
        </w:rPr>
        <w:t xml:space="preserve"> includi</w:t>
      </w:r>
      <w:r w:rsidR="00856C03" w:rsidRPr="00067B84">
        <w:rPr>
          <w:rFonts w:eastAsia="Times New Roman" w:cs="Arial"/>
        </w:rPr>
        <w:t>ng the reserve powers (options/m</w:t>
      </w:r>
      <w:r w:rsidRPr="00067B84">
        <w:rPr>
          <w:rFonts w:eastAsia="Times New Roman" w:cs="Arial"/>
        </w:rPr>
        <w:t>odel)</w:t>
      </w:r>
    </w:p>
    <w:p w14:paraId="673D059C" w14:textId="3B10DCAB" w:rsidR="00E77B4F" w:rsidRPr="00067B84" w:rsidRDefault="00764A05" w:rsidP="00532D26">
      <w:pPr>
        <w:pStyle w:val="ListParagraph"/>
        <w:numPr>
          <w:ilvl w:val="0"/>
          <w:numId w:val="34"/>
        </w:numPr>
        <w:tabs>
          <w:tab w:val="left" w:pos="851"/>
          <w:tab w:val="right" w:pos="9026"/>
        </w:tabs>
        <w:spacing w:after="0"/>
        <w:ind w:right="-27"/>
        <w:rPr>
          <w:rFonts w:eastAsia="Times New Roman" w:cs="Arial"/>
        </w:rPr>
      </w:pPr>
      <w:r>
        <w:rPr>
          <w:rFonts w:eastAsia="Times New Roman" w:cs="Arial"/>
        </w:rPr>
        <w:t>s</w:t>
      </w:r>
      <w:r w:rsidRPr="00067B84">
        <w:rPr>
          <w:rFonts w:eastAsia="Times New Roman" w:cs="Arial"/>
        </w:rPr>
        <w:t>election/appointment</w:t>
      </w:r>
      <w:r w:rsidR="00E77B4F" w:rsidRPr="00067B84">
        <w:rPr>
          <w:rFonts w:eastAsia="Times New Roman" w:cs="Arial"/>
        </w:rPr>
        <w:t xml:space="preserve"> and removal of </w:t>
      </w:r>
      <w:r w:rsidR="00856C03" w:rsidRPr="00067B84">
        <w:rPr>
          <w:rFonts w:eastAsia="Times New Roman" w:cs="Arial"/>
        </w:rPr>
        <w:t>‘the President’ (options/m</w:t>
      </w:r>
      <w:r w:rsidR="00FF4AE7" w:rsidRPr="00067B84">
        <w:rPr>
          <w:rFonts w:eastAsia="Times New Roman" w:cs="Arial"/>
        </w:rPr>
        <w:t>odel)</w:t>
      </w:r>
      <w:r w:rsidR="00600809" w:rsidRPr="00067B84">
        <w:rPr>
          <w:rFonts w:eastAsia="Times New Roman" w:cs="Arial"/>
        </w:rPr>
        <w:t>.</w:t>
      </w:r>
    </w:p>
    <w:p w14:paraId="32C3D81F" w14:textId="0DA5476A" w:rsidR="00721588" w:rsidRPr="00067B84" w:rsidRDefault="00721588" w:rsidP="0023783C">
      <w:pPr>
        <w:pStyle w:val="ListParagraph"/>
        <w:numPr>
          <w:ilvl w:val="0"/>
          <w:numId w:val="13"/>
        </w:numPr>
        <w:tabs>
          <w:tab w:val="left" w:pos="851"/>
          <w:tab w:val="right" w:pos="9026"/>
        </w:tabs>
        <w:spacing w:before="120" w:after="120"/>
        <w:ind w:left="425" w:right="-28" w:hanging="425"/>
        <w:contextualSpacing w:val="0"/>
        <w:rPr>
          <w:rFonts w:eastAsia="Times New Roman" w:cs="Arial"/>
        </w:rPr>
      </w:pPr>
      <w:r w:rsidRPr="00067B84">
        <w:rPr>
          <w:rFonts w:eastAsia="Times New Roman" w:cs="Arial"/>
        </w:rPr>
        <w:t>Use an appropriate retrieval and/or note</w:t>
      </w:r>
      <w:r w:rsidR="0023783C">
        <w:rPr>
          <w:rFonts w:eastAsia="Times New Roman" w:cs="Arial"/>
        </w:rPr>
        <w:t xml:space="preserve"> </w:t>
      </w:r>
      <w:r w:rsidRPr="00067B84">
        <w:rPr>
          <w:rFonts w:eastAsia="Times New Roman" w:cs="Arial"/>
        </w:rPr>
        <w:t>making chart to take notes</w:t>
      </w:r>
      <w:r w:rsidR="00600809" w:rsidRPr="00067B84">
        <w:rPr>
          <w:rFonts w:eastAsia="Times New Roman" w:cs="Arial"/>
        </w:rPr>
        <w:t>,</w:t>
      </w:r>
      <w:r w:rsidRPr="00067B84">
        <w:rPr>
          <w:rFonts w:eastAsia="Times New Roman" w:cs="Arial"/>
        </w:rPr>
        <w:t xml:space="preserve"> using the points above as a guide</w:t>
      </w:r>
      <w:r w:rsidR="0023783C">
        <w:rPr>
          <w:rFonts w:eastAsia="Times New Roman" w:cs="Arial"/>
        </w:rPr>
        <w:t>.</w:t>
      </w:r>
      <w:r w:rsidR="00264B3E" w:rsidRPr="00067B84">
        <w:rPr>
          <w:rFonts w:eastAsia="Times New Roman" w:cs="Arial"/>
        </w:rPr>
        <w:tab/>
      </w:r>
      <w:r w:rsidR="00FF4CFB" w:rsidRPr="00067B84">
        <w:rPr>
          <w:rFonts w:eastAsia="Times New Roman" w:cs="Arial"/>
        </w:rPr>
        <w:t>(3</w:t>
      </w:r>
      <w:r w:rsidRPr="00067B84">
        <w:rPr>
          <w:rFonts w:eastAsia="Times New Roman" w:cs="Arial"/>
        </w:rPr>
        <w:t xml:space="preserve"> marks)</w:t>
      </w:r>
    </w:p>
    <w:p w14:paraId="1E46F47B" w14:textId="342C0165" w:rsidR="00721588" w:rsidRPr="00067B84" w:rsidRDefault="00532D26" w:rsidP="00ED3975">
      <w:pPr>
        <w:pStyle w:val="ListParagraph"/>
        <w:numPr>
          <w:ilvl w:val="0"/>
          <w:numId w:val="12"/>
        </w:numPr>
        <w:tabs>
          <w:tab w:val="left" w:pos="851"/>
          <w:tab w:val="right" w:pos="9026"/>
        </w:tabs>
        <w:spacing w:after="0"/>
        <w:ind w:left="851" w:right="-27" w:hanging="425"/>
        <w:rPr>
          <w:rFonts w:eastAsia="Times New Roman" w:cs="Arial"/>
        </w:rPr>
      </w:pPr>
      <w:r>
        <w:rPr>
          <w:rFonts w:eastAsia="Times New Roman" w:cs="Arial"/>
        </w:rPr>
        <w:t>T</w:t>
      </w:r>
      <w:r w:rsidR="00DA2451" w:rsidRPr="00067B84">
        <w:rPr>
          <w:rFonts w:eastAsia="Times New Roman" w:cs="Arial"/>
        </w:rPr>
        <w:t xml:space="preserve">he research notes </w:t>
      </w:r>
      <w:r w:rsidR="00FF4CFB" w:rsidRPr="00067B84">
        <w:rPr>
          <w:rFonts w:eastAsia="Times New Roman" w:cs="Arial"/>
        </w:rPr>
        <w:t>need to be comprehensive</w:t>
      </w:r>
      <w:r w:rsidR="00B81E35" w:rsidRPr="00067B84">
        <w:rPr>
          <w:rFonts w:eastAsia="Times New Roman" w:cs="Arial"/>
        </w:rPr>
        <w:t xml:space="preserve"> and </w:t>
      </w:r>
      <w:r w:rsidR="00DA2451" w:rsidRPr="00067B84">
        <w:rPr>
          <w:rFonts w:eastAsia="Times New Roman" w:cs="Arial"/>
        </w:rPr>
        <w:t>provide sufficient e</w:t>
      </w:r>
      <w:r w:rsidR="00B37C50">
        <w:rPr>
          <w:rFonts w:eastAsia="Times New Roman" w:cs="Arial"/>
        </w:rPr>
        <w:t>vidence</w:t>
      </w:r>
      <w:r>
        <w:rPr>
          <w:rFonts w:eastAsia="Times New Roman" w:cs="Arial"/>
        </w:rPr>
        <w:t>.</w:t>
      </w:r>
    </w:p>
    <w:p w14:paraId="231DD6A5" w14:textId="1FEB1F33" w:rsidR="00B81E35" w:rsidRPr="00067B84" w:rsidRDefault="00532D26" w:rsidP="00ED3975">
      <w:pPr>
        <w:pStyle w:val="ListParagraph"/>
        <w:numPr>
          <w:ilvl w:val="0"/>
          <w:numId w:val="12"/>
        </w:numPr>
        <w:tabs>
          <w:tab w:val="left" w:pos="851"/>
          <w:tab w:val="right" w:pos="9026"/>
        </w:tabs>
        <w:spacing w:after="0"/>
        <w:ind w:left="851" w:right="-27" w:hanging="425"/>
        <w:rPr>
          <w:rFonts w:eastAsia="Times New Roman" w:cs="Arial"/>
        </w:rPr>
      </w:pPr>
      <w:r>
        <w:rPr>
          <w:rFonts w:eastAsia="Times New Roman" w:cs="Arial"/>
        </w:rPr>
        <w:t>T</w:t>
      </w:r>
      <w:r w:rsidR="00B81E35" w:rsidRPr="00067B84">
        <w:rPr>
          <w:rFonts w:eastAsia="Times New Roman" w:cs="Arial"/>
        </w:rPr>
        <w:t>he research notes need to reflect diverse and relevant source information</w:t>
      </w:r>
      <w:r>
        <w:rPr>
          <w:rFonts w:eastAsia="Times New Roman" w:cs="Arial"/>
        </w:rPr>
        <w:t>.</w:t>
      </w:r>
    </w:p>
    <w:p w14:paraId="4AC0481D" w14:textId="166FF3A5" w:rsidR="00FC5FF5" w:rsidRPr="00067B84" w:rsidRDefault="00532D26" w:rsidP="00ED3975">
      <w:pPr>
        <w:pStyle w:val="ListParagraph"/>
        <w:numPr>
          <w:ilvl w:val="0"/>
          <w:numId w:val="12"/>
        </w:numPr>
        <w:tabs>
          <w:tab w:val="left" w:pos="851"/>
          <w:tab w:val="right" w:pos="9026"/>
        </w:tabs>
        <w:spacing w:after="0"/>
        <w:ind w:left="851" w:right="-27" w:hanging="425"/>
        <w:rPr>
          <w:rFonts w:eastAsia="Times New Roman" w:cs="Arial"/>
        </w:rPr>
      </w:pPr>
      <w:r>
        <w:rPr>
          <w:rFonts w:eastAsia="Times New Roman" w:cs="Arial"/>
        </w:rPr>
        <w:t>E</w:t>
      </w:r>
      <w:r w:rsidR="00FC5FF5" w:rsidRPr="00067B84">
        <w:rPr>
          <w:rFonts w:eastAsia="Times New Roman" w:cs="Arial"/>
        </w:rPr>
        <w:t>nsur</w:t>
      </w:r>
      <w:r w:rsidR="00FF4CFB" w:rsidRPr="00067B84">
        <w:rPr>
          <w:rFonts w:eastAsia="Times New Roman" w:cs="Arial"/>
        </w:rPr>
        <w:t>e</w:t>
      </w:r>
      <w:r w:rsidR="00264B3E" w:rsidRPr="00067B84">
        <w:rPr>
          <w:rFonts w:eastAsia="Times New Roman" w:cs="Arial"/>
        </w:rPr>
        <w:t xml:space="preserve"> </w:t>
      </w:r>
      <w:r w:rsidR="00FF4CFB" w:rsidRPr="00067B84">
        <w:rPr>
          <w:rFonts w:eastAsia="Times New Roman" w:cs="Arial"/>
        </w:rPr>
        <w:t xml:space="preserve">the </w:t>
      </w:r>
      <w:r w:rsidR="00FF4CFB" w:rsidRPr="00067B84">
        <w:rPr>
          <w:rFonts w:cs="Times New Roman"/>
        </w:rPr>
        <w:t xml:space="preserve">sources of information are correctly acknowledged within </w:t>
      </w:r>
      <w:r w:rsidR="0023783C">
        <w:rPr>
          <w:rFonts w:cs="Times New Roman"/>
        </w:rPr>
        <w:t xml:space="preserve">the </w:t>
      </w:r>
      <w:r w:rsidR="00FF4CFB" w:rsidRPr="00067B84">
        <w:rPr>
          <w:rFonts w:cs="Times New Roman"/>
        </w:rPr>
        <w:t>notes</w:t>
      </w:r>
      <w:r w:rsidR="00856C03" w:rsidRPr="00067B84">
        <w:rPr>
          <w:rFonts w:cs="Times New Roman"/>
        </w:rPr>
        <w:t>.</w:t>
      </w:r>
    </w:p>
    <w:p w14:paraId="5DF20F02" w14:textId="2BACD15D" w:rsidR="00721588" w:rsidRPr="00067B84" w:rsidRDefault="00FF4CFB" w:rsidP="00406BBC">
      <w:pPr>
        <w:tabs>
          <w:tab w:val="left" w:pos="426"/>
          <w:tab w:val="left" w:pos="851"/>
          <w:tab w:val="right" w:pos="9026"/>
        </w:tabs>
        <w:spacing w:before="120" w:after="0"/>
        <w:ind w:left="426" w:right="-27" w:hanging="426"/>
        <w:rPr>
          <w:rFonts w:eastAsia="Times New Roman" w:cs="Arial"/>
        </w:rPr>
      </w:pPr>
      <w:r w:rsidRPr="00067B84">
        <w:rPr>
          <w:rFonts w:eastAsia="Times New Roman" w:cs="Arial"/>
        </w:rPr>
        <w:t>3</w:t>
      </w:r>
      <w:r w:rsidR="0009027F">
        <w:rPr>
          <w:rFonts w:eastAsia="Times New Roman" w:cs="Arial"/>
        </w:rPr>
        <w:t>.</w:t>
      </w:r>
      <w:r w:rsidR="00721588" w:rsidRPr="00067B84">
        <w:rPr>
          <w:rFonts w:eastAsia="Times New Roman" w:cs="Arial"/>
        </w:rPr>
        <w:tab/>
        <w:t>Construct a bibliography following the school</w:t>
      </w:r>
      <w:r w:rsidR="0023783C">
        <w:rPr>
          <w:rFonts w:eastAsia="Times New Roman" w:cs="Arial"/>
        </w:rPr>
        <w:t>’s</w:t>
      </w:r>
      <w:r w:rsidR="00721588" w:rsidRPr="00067B84">
        <w:rPr>
          <w:rFonts w:eastAsia="Times New Roman" w:cs="Arial"/>
        </w:rPr>
        <w:t xml:space="preserve"> protocols</w:t>
      </w:r>
      <w:r w:rsidR="00856C03" w:rsidRPr="00067B84">
        <w:rPr>
          <w:rFonts w:eastAsia="Times New Roman" w:cs="Arial"/>
        </w:rPr>
        <w:t>.</w:t>
      </w:r>
      <w:r w:rsidR="00721588" w:rsidRPr="00067B84">
        <w:rPr>
          <w:rFonts w:eastAsia="Times New Roman" w:cs="Arial"/>
        </w:rPr>
        <w:tab/>
        <w:t>(2 marks)</w:t>
      </w:r>
    </w:p>
    <w:p w14:paraId="6E0D77BB" w14:textId="624C80F8" w:rsidR="00FF4CFB" w:rsidRPr="00067B84" w:rsidRDefault="00721588" w:rsidP="004F485C">
      <w:pPr>
        <w:tabs>
          <w:tab w:val="left" w:pos="851"/>
          <w:tab w:val="right" w:pos="9026"/>
        </w:tabs>
        <w:spacing w:before="240" w:after="120"/>
        <w:ind w:left="426" w:right="-28" w:hanging="426"/>
        <w:rPr>
          <w:rFonts w:eastAsia="Times New Roman" w:cs="Arial"/>
        </w:rPr>
      </w:pPr>
      <w:r w:rsidRPr="00067B84">
        <w:rPr>
          <w:rFonts w:eastAsia="Times New Roman" w:cs="Arial"/>
        </w:rPr>
        <w:t xml:space="preserve">The research notes and the bibliography are to be submitted as part of the task. </w:t>
      </w:r>
    </w:p>
    <w:p w14:paraId="15B7274A" w14:textId="616ED42A" w:rsidR="006E65BB" w:rsidRPr="00067B84" w:rsidRDefault="006E65BB">
      <w:pPr>
        <w:rPr>
          <w:rFonts w:eastAsia="Times New Roman" w:cs="Arial"/>
          <w:b/>
        </w:rPr>
      </w:pPr>
      <w:r w:rsidRPr="00067B84">
        <w:rPr>
          <w:rFonts w:eastAsia="Times New Roman" w:cs="Arial"/>
          <w:b/>
        </w:rPr>
        <w:br w:type="page"/>
      </w:r>
    </w:p>
    <w:p w14:paraId="30147A6D" w14:textId="2225D8F8" w:rsidR="003D08AC" w:rsidRPr="00067B84" w:rsidRDefault="003D08AC" w:rsidP="00135E4B">
      <w:pPr>
        <w:tabs>
          <w:tab w:val="right" w:pos="9026"/>
        </w:tabs>
        <w:spacing w:before="240" w:after="0"/>
        <w:ind w:right="-27"/>
        <w:rPr>
          <w:rFonts w:eastAsia="Times New Roman" w:cs="Arial"/>
          <w:b/>
        </w:rPr>
      </w:pPr>
      <w:r w:rsidRPr="00067B84">
        <w:rPr>
          <w:rFonts w:eastAsia="Times New Roman" w:cs="Arial"/>
          <w:b/>
        </w:rPr>
        <w:t>Part B:</w:t>
      </w:r>
      <w:r w:rsidR="00D6550B">
        <w:rPr>
          <w:lang w:eastAsia="ja-JP"/>
        </w:rPr>
        <w:tab/>
      </w:r>
      <w:r w:rsidRPr="00067B84">
        <w:rPr>
          <w:b/>
          <w:lang w:eastAsia="ja-JP"/>
        </w:rPr>
        <w:t>(25 marks)</w:t>
      </w:r>
    </w:p>
    <w:p w14:paraId="299BC81E" w14:textId="7D56914C" w:rsidR="003D08AC" w:rsidRPr="00D6550B" w:rsidRDefault="003D08AC" w:rsidP="00ED3975">
      <w:pPr>
        <w:tabs>
          <w:tab w:val="left" w:pos="142"/>
          <w:tab w:val="left" w:pos="8505"/>
        </w:tabs>
        <w:spacing w:after="120"/>
      </w:pPr>
      <w:r w:rsidRPr="00067B84">
        <w:rPr>
          <w:lang w:eastAsia="ja-JP"/>
        </w:rPr>
        <w:t>In-class validation essay based on the investigation conducted in Part A.</w:t>
      </w:r>
    </w:p>
    <w:p w14:paraId="668A2658" w14:textId="31D7CCEA" w:rsidR="005B2786" w:rsidRPr="00067B84" w:rsidRDefault="005B2786" w:rsidP="00ED3975">
      <w:pPr>
        <w:tabs>
          <w:tab w:val="left" w:pos="8505"/>
        </w:tabs>
        <w:spacing w:before="120" w:after="120"/>
        <w:rPr>
          <w:rFonts w:ascii="Calibri" w:eastAsia="Times New Roman" w:hAnsi="Calibri" w:cs="Times New Roman"/>
        </w:rPr>
      </w:pPr>
      <w:r w:rsidRPr="00067B84">
        <w:rPr>
          <w:rFonts w:ascii="Calibri" w:eastAsia="Times New Roman" w:hAnsi="Calibri" w:cs="Times New Roman"/>
        </w:rPr>
        <w:t>‘The role and powers of the Governor-General are no longer tenable in Australia today and</w:t>
      </w:r>
      <w:r w:rsidR="004D4638">
        <w:rPr>
          <w:rFonts w:ascii="Calibri" w:eastAsia="Times New Roman" w:hAnsi="Calibri" w:cs="Times New Roman"/>
        </w:rPr>
        <w:t>,</w:t>
      </w:r>
      <w:r w:rsidRPr="00067B84">
        <w:rPr>
          <w:rFonts w:ascii="Calibri" w:eastAsia="Times New Roman" w:hAnsi="Calibri" w:cs="Times New Roman"/>
        </w:rPr>
        <w:t xml:space="preserve"> </w:t>
      </w:r>
      <w:r w:rsidR="004D4638">
        <w:rPr>
          <w:rFonts w:ascii="Calibri" w:eastAsia="Times New Roman" w:hAnsi="Calibri" w:cs="Times New Roman"/>
        </w:rPr>
        <w:t>therefore</w:t>
      </w:r>
      <w:r w:rsidR="00600809" w:rsidRPr="00067B84">
        <w:rPr>
          <w:rFonts w:ascii="Calibri" w:eastAsia="Times New Roman" w:hAnsi="Calibri" w:cs="Times New Roman"/>
        </w:rPr>
        <w:t>,</w:t>
      </w:r>
      <w:r w:rsidRPr="00067B84">
        <w:rPr>
          <w:rFonts w:ascii="Calibri" w:eastAsia="Times New Roman" w:hAnsi="Calibri" w:cs="Times New Roman"/>
        </w:rPr>
        <w:t xml:space="preserve"> Australia should become a republic</w:t>
      </w:r>
      <w:r w:rsidR="00600809" w:rsidRPr="00067B84">
        <w:rPr>
          <w:rFonts w:ascii="Calibri" w:eastAsia="Times New Roman" w:hAnsi="Calibri" w:cs="Times New Roman"/>
        </w:rPr>
        <w:t>.</w:t>
      </w:r>
      <w:r w:rsidRPr="00067B84">
        <w:rPr>
          <w:rFonts w:ascii="Calibri" w:eastAsia="Times New Roman" w:hAnsi="Calibri" w:cs="Times New Roman"/>
        </w:rPr>
        <w:t>’</w:t>
      </w:r>
    </w:p>
    <w:p w14:paraId="5CEDE106" w14:textId="5E59AD22" w:rsidR="005B2786" w:rsidRPr="00067B84" w:rsidRDefault="005B2786" w:rsidP="00ED3975">
      <w:pPr>
        <w:tabs>
          <w:tab w:val="left" w:pos="426"/>
          <w:tab w:val="left" w:pos="8505"/>
        </w:tabs>
        <w:spacing w:before="120" w:after="120"/>
        <w:rPr>
          <w:rFonts w:ascii="Calibri" w:eastAsia="Times New Roman" w:hAnsi="Calibri" w:cs="Times New Roman"/>
        </w:rPr>
      </w:pPr>
      <w:r w:rsidRPr="00067B84">
        <w:rPr>
          <w:rFonts w:ascii="Calibri" w:eastAsia="Times New Roman" w:hAnsi="Calibri" w:cs="Times New Roman"/>
        </w:rPr>
        <w:t xml:space="preserve">Evaluate this claim with specific reference to </w:t>
      </w:r>
      <w:r w:rsidR="00CE4AC7">
        <w:rPr>
          <w:rFonts w:ascii="Calibri" w:eastAsia="Times New Roman" w:hAnsi="Calibri" w:cs="Times New Roman"/>
        </w:rPr>
        <w:t>‘</w:t>
      </w:r>
      <w:r w:rsidRPr="00067B84">
        <w:rPr>
          <w:rFonts w:ascii="Calibri" w:eastAsia="Times New Roman" w:hAnsi="Calibri" w:cs="Times New Roman"/>
        </w:rPr>
        <w:t xml:space="preserve">the </w:t>
      </w:r>
      <w:r w:rsidR="002D262C" w:rsidRPr="00067B84">
        <w:rPr>
          <w:rFonts w:ascii="Calibri" w:eastAsia="Times New Roman" w:hAnsi="Calibri" w:cs="Times New Roman"/>
        </w:rPr>
        <w:t>1975 crisis</w:t>
      </w:r>
      <w:r w:rsidR="00CE4AC7">
        <w:rPr>
          <w:rFonts w:ascii="Calibri" w:eastAsia="Times New Roman" w:hAnsi="Calibri" w:cs="Times New Roman"/>
        </w:rPr>
        <w:t>’</w:t>
      </w:r>
      <w:r w:rsidRPr="00067B84">
        <w:rPr>
          <w:rFonts w:ascii="Calibri" w:eastAsia="Times New Roman" w:hAnsi="Calibri" w:cs="Times New Roman"/>
        </w:rPr>
        <w:t>.</w:t>
      </w:r>
    </w:p>
    <w:p w14:paraId="2CDE81F7" w14:textId="77777777" w:rsidR="005B2786" w:rsidRPr="00067B84" w:rsidRDefault="005B2786">
      <w:pPr>
        <w:rPr>
          <w:rFonts w:ascii="Franklin Gothic Book" w:eastAsia="MS Mincho" w:hAnsi="Franklin Gothic Book" w:cs="Calibri"/>
          <w:sz w:val="28"/>
          <w:szCs w:val="28"/>
          <w:lang w:eastAsia="ja-JP"/>
        </w:rPr>
      </w:pPr>
      <w:r w:rsidRPr="00067B84">
        <w:br w:type="page"/>
      </w:r>
    </w:p>
    <w:p w14:paraId="6F2CB1F3" w14:textId="77777777" w:rsidR="00A33BD1" w:rsidRPr="000108CB" w:rsidRDefault="00891E0F" w:rsidP="000108CB">
      <w:pPr>
        <w:pStyle w:val="Heading1"/>
      </w:pPr>
      <w:r w:rsidRPr="000108CB">
        <w:t>Mar</w:t>
      </w:r>
      <w:r w:rsidR="00FC5FF5" w:rsidRPr="000108CB">
        <w:t xml:space="preserve">king key for </w:t>
      </w:r>
      <w:r w:rsidR="00264B3E" w:rsidRPr="000108CB">
        <w:t xml:space="preserve">sample assessment </w:t>
      </w:r>
      <w:r w:rsidR="00496F95" w:rsidRPr="000108CB">
        <w:t>t</w:t>
      </w:r>
      <w:r w:rsidR="00264B3E" w:rsidRPr="000108CB">
        <w:t xml:space="preserve">ask </w:t>
      </w:r>
      <w:r w:rsidR="00712EE0" w:rsidRPr="000108CB">
        <w:t xml:space="preserve">3 </w:t>
      </w:r>
      <w:r w:rsidR="003D08AC" w:rsidRPr="000108CB">
        <w:t>–</w:t>
      </w:r>
      <w:r w:rsidR="00712EE0" w:rsidRPr="000108CB">
        <w:t xml:space="preserve"> Unit 3</w:t>
      </w:r>
    </w:p>
    <w:p w14:paraId="20B3B396" w14:textId="3EDD0B58" w:rsidR="00891E0F" w:rsidRPr="00067B84" w:rsidRDefault="000108CB" w:rsidP="00ED3975">
      <w:pPr>
        <w:tabs>
          <w:tab w:val="left" w:pos="426"/>
          <w:tab w:val="left" w:pos="8505"/>
        </w:tabs>
        <w:spacing w:after="120"/>
        <w:ind w:left="426" w:hanging="426"/>
        <w:contextualSpacing/>
        <w:rPr>
          <w:rFonts w:ascii="Calibri" w:eastAsia="Times New Roman" w:hAnsi="Calibri" w:cs="Times New Roman"/>
          <w:b/>
        </w:rPr>
      </w:pPr>
      <w:r>
        <w:rPr>
          <w:rFonts w:ascii="Calibri" w:eastAsia="Times New Roman" w:hAnsi="Calibri" w:cs="Times New Roman"/>
          <w:b/>
        </w:rPr>
        <w:t xml:space="preserve">Part A: Research </w:t>
      </w:r>
    </w:p>
    <w:tbl>
      <w:tblPr>
        <w:tblStyle w:val="TableGrid1"/>
        <w:tblW w:w="9214" w:type="dxa"/>
        <w:tblLook w:val="04A0" w:firstRow="1" w:lastRow="0" w:firstColumn="1" w:lastColumn="0" w:noHBand="0" w:noVBand="1"/>
      </w:tblPr>
      <w:tblGrid>
        <w:gridCol w:w="7655"/>
        <w:gridCol w:w="1559"/>
      </w:tblGrid>
      <w:tr w:rsidR="00067B84" w:rsidRPr="00067B84" w14:paraId="222F085A" w14:textId="77777777" w:rsidTr="00B37C50">
        <w:tc>
          <w:tcPr>
            <w:tcW w:w="7655" w:type="dxa"/>
            <w:shd w:val="clear" w:color="auto" w:fill="B2A1C7" w:themeFill="accent4" w:themeFillTint="99"/>
            <w:vAlign w:val="center"/>
          </w:tcPr>
          <w:p w14:paraId="28FD4228" w14:textId="77777777" w:rsidR="00891E0F" w:rsidRPr="00067B84" w:rsidRDefault="00891E0F" w:rsidP="00B37C50">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vAlign w:val="center"/>
          </w:tcPr>
          <w:p w14:paraId="16DFC902" w14:textId="19254E85" w:rsidR="00891E0F" w:rsidRPr="00067B84" w:rsidRDefault="00891E0F" w:rsidP="00B37C50">
            <w:pPr>
              <w:tabs>
                <w:tab w:val="left" w:pos="480"/>
                <w:tab w:val="center" w:pos="742"/>
              </w:tabs>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60F0661C" w14:textId="77777777" w:rsidTr="00B37C50">
        <w:tc>
          <w:tcPr>
            <w:tcW w:w="9214" w:type="dxa"/>
            <w:gridSpan w:val="2"/>
            <w:shd w:val="clear" w:color="auto" w:fill="CCC0D9" w:themeFill="accent4" w:themeFillTint="66"/>
          </w:tcPr>
          <w:p w14:paraId="01602823" w14:textId="77777777" w:rsidR="003D08AC" w:rsidRPr="00067B84" w:rsidRDefault="003D08AC" w:rsidP="003D08AC">
            <w:pPr>
              <w:tabs>
                <w:tab w:val="left" w:pos="426"/>
                <w:tab w:val="left" w:pos="8505"/>
              </w:tabs>
              <w:spacing w:after="120" w:line="264" w:lineRule="auto"/>
              <w:ind w:left="426" w:hanging="426"/>
              <w:contextualSpacing/>
              <w:rPr>
                <w:rFonts w:cs="Times New Roman"/>
                <w:b/>
                <w:sz w:val="20"/>
                <w:szCs w:val="20"/>
              </w:rPr>
            </w:pPr>
            <w:r w:rsidRPr="00067B84">
              <w:rPr>
                <w:rFonts w:cs="Times New Roman"/>
                <w:b/>
                <w:sz w:val="20"/>
                <w:szCs w:val="20"/>
              </w:rPr>
              <w:t>Part A: Research</w:t>
            </w:r>
          </w:p>
        </w:tc>
      </w:tr>
      <w:tr w:rsidR="00067B84" w:rsidRPr="00067B84" w14:paraId="2AB2DB1D" w14:textId="77777777" w:rsidTr="0061470A">
        <w:tc>
          <w:tcPr>
            <w:tcW w:w="9214" w:type="dxa"/>
            <w:gridSpan w:val="2"/>
            <w:shd w:val="clear" w:color="auto" w:fill="auto"/>
          </w:tcPr>
          <w:p w14:paraId="018A1E23" w14:textId="77777777" w:rsidR="00406461" w:rsidRPr="00067B84" w:rsidRDefault="00406461" w:rsidP="00406461">
            <w:pPr>
              <w:spacing w:line="264" w:lineRule="auto"/>
              <w:contextualSpacing/>
              <w:rPr>
                <w:rFonts w:cs="Times New Roman"/>
                <w:sz w:val="20"/>
                <w:szCs w:val="20"/>
              </w:rPr>
            </w:pPr>
            <w:r w:rsidRPr="00067B84">
              <w:rPr>
                <w:rFonts w:cs="Times New Roman"/>
                <w:b/>
                <w:sz w:val="20"/>
                <w:szCs w:val="20"/>
              </w:rPr>
              <w:t>Roles and powers of the Governor-General</w:t>
            </w:r>
          </w:p>
        </w:tc>
      </w:tr>
      <w:tr w:rsidR="00067B84" w:rsidRPr="00067B84" w14:paraId="634E309D" w14:textId="77777777" w:rsidTr="00B37C50">
        <w:tc>
          <w:tcPr>
            <w:tcW w:w="7655" w:type="dxa"/>
          </w:tcPr>
          <w:p w14:paraId="2A8CBC6F" w14:textId="77777777" w:rsidR="00891E0F" w:rsidRPr="00A37C0C" w:rsidRDefault="00D80665" w:rsidP="00891E0F">
            <w:pPr>
              <w:spacing w:line="264" w:lineRule="auto"/>
              <w:contextualSpacing/>
              <w:rPr>
                <w:rFonts w:cs="Times New Roman"/>
                <w:sz w:val="20"/>
                <w:szCs w:val="20"/>
              </w:rPr>
            </w:pPr>
            <w:r w:rsidRPr="00A37C0C">
              <w:rPr>
                <w:rFonts w:cs="Times New Roman"/>
                <w:sz w:val="20"/>
                <w:szCs w:val="20"/>
              </w:rPr>
              <w:t xml:space="preserve">Identifies three </w:t>
            </w:r>
            <w:r w:rsidR="00130730" w:rsidRPr="00A37C0C">
              <w:rPr>
                <w:rFonts w:cs="Times New Roman"/>
                <w:sz w:val="20"/>
                <w:szCs w:val="20"/>
              </w:rPr>
              <w:t xml:space="preserve">express and/or reserve </w:t>
            </w:r>
            <w:r w:rsidR="00406461" w:rsidRPr="00A37C0C">
              <w:rPr>
                <w:rFonts w:cs="Times New Roman"/>
                <w:sz w:val="20"/>
                <w:szCs w:val="20"/>
              </w:rPr>
              <w:t>constitutional</w:t>
            </w:r>
            <w:r w:rsidRPr="00A37C0C">
              <w:rPr>
                <w:rFonts w:cs="Times New Roman"/>
                <w:sz w:val="20"/>
                <w:szCs w:val="20"/>
              </w:rPr>
              <w:t xml:space="preserve"> powers</w:t>
            </w:r>
            <w:r w:rsidR="00130730" w:rsidRPr="00A37C0C">
              <w:rPr>
                <w:rFonts w:cs="Times New Roman"/>
                <w:sz w:val="20"/>
                <w:szCs w:val="20"/>
              </w:rPr>
              <w:t xml:space="preserve"> </w:t>
            </w:r>
          </w:p>
        </w:tc>
        <w:tc>
          <w:tcPr>
            <w:tcW w:w="1559" w:type="dxa"/>
          </w:tcPr>
          <w:p w14:paraId="7425A595" w14:textId="77777777" w:rsidR="00891E0F" w:rsidRPr="00067B84" w:rsidRDefault="00406461" w:rsidP="00891E0F">
            <w:pPr>
              <w:spacing w:line="264" w:lineRule="auto"/>
              <w:contextualSpacing/>
              <w:jc w:val="center"/>
              <w:rPr>
                <w:rFonts w:cs="Times New Roman"/>
                <w:sz w:val="20"/>
                <w:szCs w:val="20"/>
              </w:rPr>
            </w:pPr>
            <w:r w:rsidRPr="00067B84">
              <w:rPr>
                <w:rFonts w:cs="Times New Roman"/>
                <w:sz w:val="20"/>
                <w:szCs w:val="20"/>
              </w:rPr>
              <w:t>3</w:t>
            </w:r>
          </w:p>
        </w:tc>
      </w:tr>
      <w:tr w:rsidR="00067B84" w:rsidRPr="00067B84" w14:paraId="636AFD08" w14:textId="77777777" w:rsidTr="00B37C50">
        <w:tc>
          <w:tcPr>
            <w:tcW w:w="7655" w:type="dxa"/>
          </w:tcPr>
          <w:p w14:paraId="49ABD36C" w14:textId="77777777" w:rsidR="00D80665" w:rsidRPr="00A37C0C" w:rsidRDefault="00D80665" w:rsidP="00891E0F">
            <w:pPr>
              <w:spacing w:line="264" w:lineRule="auto"/>
              <w:contextualSpacing/>
              <w:rPr>
                <w:rFonts w:cs="Times New Roman"/>
                <w:sz w:val="20"/>
                <w:szCs w:val="20"/>
              </w:rPr>
            </w:pPr>
            <w:r w:rsidRPr="00A37C0C">
              <w:rPr>
                <w:rFonts w:cs="Times New Roman"/>
                <w:sz w:val="20"/>
                <w:szCs w:val="20"/>
              </w:rPr>
              <w:t xml:space="preserve">Identifies two </w:t>
            </w:r>
            <w:r w:rsidR="00130730" w:rsidRPr="00A37C0C">
              <w:rPr>
                <w:rFonts w:cs="Times New Roman"/>
                <w:sz w:val="20"/>
                <w:szCs w:val="20"/>
              </w:rPr>
              <w:t xml:space="preserve">express and/or reserve </w:t>
            </w:r>
            <w:r w:rsidRPr="00A37C0C">
              <w:rPr>
                <w:rFonts w:cs="Times New Roman"/>
                <w:sz w:val="20"/>
                <w:szCs w:val="20"/>
              </w:rPr>
              <w:t>constitutional powers</w:t>
            </w:r>
          </w:p>
        </w:tc>
        <w:tc>
          <w:tcPr>
            <w:tcW w:w="1559" w:type="dxa"/>
          </w:tcPr>
          <w:p w14:paraId="5FDAAEA6" w14:textId="77777777" w:rsidR="00D80665" w:rsidRPr="00067B84" w:rsidRDefault="00D80665" w:rsidP="00891E0F">
            <w:pPr>
              <w:spacing w:line="264" w:lineRule="auto"/>
              <w:contextualSpacing/>
              <w:jc w:val="center"/>
              <w:rPr>
                <w:rFonts w:cs="Times New Roman"/>
                <w:sz w:val="20"/>
                <w:szCs w:val="20"/>
              </w:rPr>
            </w:pPr>
            <w:r w:rsidRPr="00067B84">
              <w:rPr>
                <w:rFonts w:cs="Times New Roman"/>
                <w:sz w:val="20"/>
                <w:szCs w:val="20"/>
              </w:rPr>
              <w:t>2</w:t>
            </w:r>
          </w:p>
        </w:tc>
      </w:tr>
      <w:tr w:rsidR="00067B84" w:rsidRPr="00067B84" w14:paraId="34A5B733" w14:textId="77777777" w:rsidTr="00B37C50">
        <w:tc>
          <w:tcPr>
            <w:tcW w:w="7655" w:type="dxa"/>
          </w:tcPr>
          <w:p w14:paraId="1A79F6DF" w14:textId="77777777" w:rsidR="00D80665" w:rsidRPr="00A37C0C" w:rsidRDefault="00D80665" w:rsidP="00891E0F">
            <w:pPr>
              <w:spacing w:line="264" w:lineRule="auto"/>
              <w:contextualSpacing/>
              <w:rPr>
                <w:rFonts w:cs="Times New Roman"/>
                <w:sz w:val="20"/>
                <w:szCs w:val="20"/>
              </w:rPr>
            </w:pPr>
            <w:r w:rsidRPr="00A37C0C">
              <w:rPr>
                <w:rFonts w:cs="Times New Roman"/>
                <w:sz w:val="20"/>
                <w:szCs w:val="20"/>
              </w:rPr>
              <w:t xml:space="preserve">Identifies one </w:t>
            </w:r>
            <w:r w:rsidR="00496F95" w:rsidRPr="00A37C0C">
              <w:rPr>
                <w:rFonts w:cs="Times New Roman"/>
                <w:sz w:val="20"/>
                <w:szCs w:val="20"/>
              </w:rPr>
              <w:t xml:space="preserve">express </w:t>
            </w:r>
            <w:r w:rsidR="00130730" w:rsidRPr="00A37C0C">
              <w:rPr>
                <w:rFonts w:cs="Times New Roman"/>
                <w:sz w:val="20"/>
                <w:szCs w:val="20"/>
              </w:rPr>
              <w:t xml:space="preserve">or reserve </w:t>
            </w:r>
            <w:r w:rsidRPr="00A37C0C">
              <w:rPr>
                <w:rFonts w:cs="Times New Roman"/>
                <w:sz w:val="20"/>
                <w:szCs w:val="20"/>
              </w:rPr>
              <w:t>constitutional power</w:t>
            </w:r>
          </w:p>
        </w:tc>
        <w:tc>
          <w:tcPr>
            <w:tcW w:w="1559" w:type="dxa"/>
          </w:tcPr>
          <w:p w14:paraId="5400901E" w14:textId="77777777" w:rsidR="00D80665" w:rsidRPr="00067B84" w:rsidRDefault="003517C4" w:rsidP="00891E0F">
            <w:pPr>
              <w:spacing w:line="264" w:lineRule="auto"/>
              <w:contextualSpacing/>
              <w:jc w:val="center"/>
              <w:rPr>
                <w:rFonts w:cs="Times New Roman"/>
                <w:sz w:val="20"/>
                <w:szCs w:val="20"/>
              </w:rPr>
            </w:pPr>
            <w:r w:rsidRPr="00067B84">
              <w:rPr>
                <w:rFonts w:cs="Times New Roman"/>
                <w:sz w:val="20"/>
                <w:szCs w:val="20"/>
              </w:rPr>
              <w:t>1</w:t>
            </w:r>
          </w:p>
        </w:tc>
      </w:tr>
      <w:tr w:rsidR="00067B84" w:rsidRPr="00067B84" w14:paraId="358CA66D" w14:textId="77777777" w:rsidTr="00B37C50">
        <w:tc>
          <w:tcPr>
            <w:tcW w:w="7655" w:type="dxa"/>
          </w:tcPr>
          <w:p w14:paraId="5471F35F" w14:textId="77777777" w:rsidR="004308EF" w:rsidRPr="00A37C0C" w:rsidRDefault="004308EF" w:rsidP="00891E0F">
            <w:pPr>
              <w:spacing w:line="264" w:lineRule="auto"/>
              <w:contextualSpacing/>
              <w:rPr>
                <w:rFonts w:cs="Times New Roman"/>
                <w:sz w:val="20"/>
                <w:szCs w:val="20"/>
              </w:rPr>
            </w:pPr>
          </w:p>
        </w:tc>
        <w:tc>
          <w:tcPr>
            <w:tcW w:w="1559" w:type="dxa"/>
          </w:tcPr>
          <w:p w14:paraId="3292672B" w14:textId="77777777" w:rsidR="004308EF" w:rsidRPr="00067B84" w:rsidRDefault="004308EF" w:rsidP="00891E0F">
            <w:pPr>
              <w:spacing w:line="264" w:lineRule="auto"/>
              <w:contextualSpacing/>
              <w:jc w:val="center"/>
              <w:rPr>
                <w:rFonts w:cs="Times New Roman"/>
                <w:sz w:val="20"/>
                <w:szCs w:val="20"/>
              </w:rPr>
            </w:pPr>
          </w:p>
        </w:tc>
      </w:tr>
      <w:tr w:rsidR="00067B84" w:rsidRPr="00067B84" w14:paraId="79EFF096" w14:textId="77777777" w:rsidTr="00B37C50">
        <w:tc>
          <w:tcPr>
            <w:tcW w:w="7655" w:type="dxa"/>
          </w:tcPr>
          <w:p w14:paraId="6FD97A36" w14:textId="77777777" w:rsidR="00406461" w:rsidRPr="00A37C0C" w:rsidRDefault="00D80665" w:rsidP="00891E0F">
            <w:pPr>
              <w:spacing w:line="264" w:lineRule="auto"/>
              <w:contextualSpacing/>
              <w:rPr>
                <w:rFonts w:cs="Times New Roman"/>
                <w:sz w:val="20"/>
                <w:szCs w:val="20"/>
              </w:rPr>
            </w:pPr>
            <w:r w:rsidRPr="00A37C0C">
              <w:rPr>
                <w:rFonts w:cs="Times New Roman"/>
                <w:sz w:val="20"/>
                <w:szCs w:val="20"/>
              </w:rPr>
              <w:t xml:space="preserve">Identifies three roles </w:t>
            </w:r>
            <w:r w:rsidR="00406461" w:rsidRPr="00A37C0C">
              <w:rPr>
                <w:rFonts w:cs="Times New Roman"/>
                <w:sz w:val="20"/>
                <w:szCs w:val="20"/>
              </w:rPr>
              <w:t>according to convention</w:t>
            </w:r>
          </w:p>
        </w:tc>
        <w:tc>
          <w:tcPr>
            <w:tcW w:w="1559" w:type="dxa"/>
          </w:tcPr>
          <w:p w14:paraId="053268ED" w14:textId="77777777" w:rsidR="00406461" w:rsidRPr="00067B84" w:rsidRDefault="00406461" w:rsidP="00891E0F">
            <w:pPr>
              <w:spacing w:line="264" w:lineRule="auto"/>
              <w:contextualSpacing/>
              <w:jc w:val="center"/>
              <w:rPr>
                <w:rFonts w:cs="Times New Roman"/>
                <w:sz w:val="20"/>
                <w:szCs w:val="20"/>
              </w:rPr>
            </w:pPr>
            <w:r w:rsidRPr="00067B84">
              <w:rPr>
                <w:rFonts w:cs="Times New Roman"/>
                <w:sz w:val="20"/>
                <w:szCs w:val="20"/>
              </w:rPr>
              <w:t>3</w:t>
            </w:r>
          </w:p>
        </w:tc>
      </w:tr>
      <w:tr w:rsidR="00067B84" w:rsidRPr="00067B84" w14:paraId="2E1828A9" w14:textId="77777777" w:rsidTr="00B37C50">
        <w:tc>
          <w:tcPr>
            <w:tcW w:w="7655" w:type="dxa"/>
          </w:tcPr>
          <w:p w14:paraId="04ED95F1" w14:textId="77777777" w:rsidR="00D80665" w:rsidRPr="00A37C0C" w:rsidRDefault="00D80665" w:rsidP="00891E0F">
            <w:pPr>
              <w:spacing w:line="264" w:lineRule="auto"/>
              <w:contextualSpacing/>
              <w:rPr>
                <w:rFonts w:cs="Times New Roman"/>
                <w:sz w:val="20"/>
                <w:szCs w:val="20"/>
              </w:rPr>
            </w:pPr>
            <w:r w:rsidRPr="00A37C0C">
              <w:rPr>
                <w:rFonts w:cs="Times New Roman"/>
                <w:sz w:val="20"/>
                <w:szCs w:val="20"/>
              </w:rPr>
              <w:t>Identifies two roles according to convention</w:t>
            </w:r>
          </w:p>
        </w:tc>
        <w:tc>
          <w:tcPr>
            <w:tcW w:w="1559" w:type="dxa"/>
          </w:tcPr>
          <w:p w14:paraId="299E0450" w14:textId="77777777" w:rsidR="00D80665" w:rsidRPr="00067B84" w:rsidRDefault="003517C4" w:rsidP="00891E0F">
            <w:pPr>
              <w:spacing w:line="264" w:lineRule="auto"/>
              <w:contextualSpacing/>
              <w:jc w:val="center"/>
              <w:rPr>
                <w:rFonts w:cs="Times New Roman"/>
                <w:sz w:val="20"/>
                <w:szCs w:val="20"/>
              </w:rPr>
            </w:pPr>
            <w:r w:rsidRPr="00067B84">
              <w:rPr>
                <w:rFonts w:cs="Times New Roman"/>
                <w:sz w:val="20"/>
                <w:szCs w:val="20"/>
              </w:rPr>
              <w:t>2</w:t>
            </w:r>
          </w:p>
        </w:tc>
      </w:tr>
      <w:tr w:rsidR="00067B84" w:rsidRPr="00067B84" w14:paraId="6454FD72" w14:textId="77777777" w:rsidTr="00B37C50">
        <w:tc>
          <w:tcPr>
            <w:tcW w:w="7655" w:type="dxa"/>
          </w:tcPr>
          <w:p w14:paraId="6FDCACB0" w14:textId="77777777" w:rsidR="00D80665" w:rsidRPr="00A37C0C" w:rsidRDefault="00D80665" w:rsidP="00891E0F">
            <w:pPr>
              <w:spacing w:line="264" w:lineRule="auto"/>
              <w:contextualSpacing/>
              <w:rPr>
                <w:rFonts w:cs="Times New Roman"/>
                <w:sz w:val="20"/>
                <w:szCs w:val="20"/>
              </w:rPr>
            </w:pPr>
            <w:r w:rsidRPr="00A37C0C">
              <w:rPr>
                <w:rFonts w:cs="Times New Roman"/>
                <w:sz w:val="20"/>
                <w:szCs w:val="20"/>
              </w:rPr>
              <w:t>Identifies one role according to convention</w:t>
            </w:r>
          </w:p>
        </w:tc>
        <w:tc>
          <w:tcPr>
            <w:tcW w:w="1559" w:type="dxa"/>
          </w:tcPr>
          <w:p w14:paraId="7FD9DF35" w14:textId="77777777" w:rsidR="00D80665" w:rsidRPr="00067B84" w:rsidRDefault="003517C4" w:rsidP="00891E0F">
            <w:pPr>
              <w:spacing w:line="264" w:lineRule="auto"/>
              <w:contextualSpacing/>
              <w:jc w:val="center"/>
              <w:rPr>
                <w:rFonts w:cs="Times New Roman"/>
                <w:sz w:val="20"/>
                <w:szCs w:val="20"/>
              </w:rPr>
            </w:pPr>
            <w:r w:rsidRPr="00067B84">
              <w:rPr>
                <w:rFonts w:cs="Times New Roman"/>
                <w:sz w:val="20"/>
                <w:szCs w:val="20"/>
              </w:rPr>
              <w:t>1</w:t>
            </w:r>
          </w:p>
        </w:tc>
      </w:tr>
      <w:tr w:rsidR="00067B84" w:rsidRPr="00067B84" w14:paraId="1D4C6C1C" w14:textId="77777777" w:rsidTr="00B37C50">
        <w:tc>
          <w:tcPr>
            <w:tcW w:w="7655" w:type="dxa"/>
          </w:tcPr>
          <w:p w14:paraId="2B8BEEBC" w14:textId="77777777" w:rsidR="009F7434" w:rsidRPr="00067B84" w:rsidRDefault="009F7434" w:rsidP="009F7434">
            <w:pPr>
              <w:spacing w:line="264" w:lineRule="auto"/>
              <w:contextualSpacing/>
              <w:jc w:val="right"/>
              <w:rPr>
                <w:rFonts w:cs="Times New Roman"/>
                <w:b/>
                <w:sz w:val="20"/>
                <w:szCs w:val="20"/>
              </w:rPr>
            </w:pPr>
            <w:r w:rsidRPr="00067B84">
              <w:rPr>
                <w:rFonts w:cs="Times New Roman"/>
                <w:b/>
                <w:sz w:val="20"/>
                <w:szCs w:val="20"/>
              </w:rPr>
              <w:t>Subtotal</w:t>
            </w:r>
          </w:p>
        </w:tc>
        <w:tc>
          <w:tcPr>
            <w:tcW w:w="1559" w:type="dxa"/>
          </w:tcPr>
          <w:p w14:paraId="3252607D" w14:textId="77777777" w:rsidR="009F7434" w:rsidRPr="00067B84" w:rsidRDefault="009F7434" w:rsidP="00891E0F">
            <w:pPr>
              <w:spacing w:line="264" w:lineRule="auto"/>
              <w:contextualSpacing/>
              <w:jc w:val="center"/>
              <w:rPr>
                <w:rFonts w:cs="Times New Roman"/>
                <w:b/>
                <w:sz w:val="20"/>
                <w:szCs w:val="20"/>
              </w:rPr>
            </w:pPr>
            <w:r w:rsidRPr="00067B84">
              <w:rPr>
                <w:rFonts w:cs="Times New Roman"/>
                <w:b/>
                <w:sz w:val="20"/>
                <w:szCs w:val="20"/>
              </w:rPr>
              <w:t>6</w:t>
            </w:r>
          </w:p>
        </w:tc>
      </w:tr>
      <w:tr w:rsidR="00067B84" w:rsidRPr="00067B84" w14:paraId="769E6576" w14:textId="77777777" w:rsidTr="0061470A">
        <w:tc>
          <w:tcPr>
            <w:tcW w:w="9214" w:type="dxa"/>
            <w:gridSpan w:val="2"/>
            <w:shd w:val="clear" w:color="auto" w:fill="auto"/>
          </w:tcPr>
          <w:p w14:paraId="17DC39B4" w14:textId="5CEF18E3" w:rsidR="00406461" w:rsidRPr="00067B84" w:rsidRDefault="000276AC" w:rsidP="00406461">
            <w:pPr>
              <w:spacing w:line="264" w:lineRule="auto"/>
              <w:contextualSpacing/>
              <w:rPr>
                <w:rFonts w:cs="Times New Roman"/>
                <w:b/>
                <w:sz w:val="20"/>
                <w:szCs w:val="20"/>
              </w:rPr>
            </w:pPr>
            <w:r>
              <w:rPr>
                <w:rFonts w:cs="Times New Roman"/>
                <w:b/>
                <w:sz w:val="20"/>
                <w:szCs w:val="20"/>
              </w:rPr>
              <w:t xml:space="preserve">‘The </w:t>
            </w:r>
            <w:r w:rsidR="00406461" w:rsidRPr="00067B84">
              <w:rPr>
                <w:rFonts w:cs="Times New Roman"/>
                <w:b/>
                <w:sz w:val="20"/>
                <w:szCs w:val="20"/>
              </w:rPr>
              <w:t xml:space="preserve">1975 </w:t>
            </w:r>
            <w:r w:rsidR="0008612B">
              <w:rPr>
                <w:rFonts w:cs="Times New Roman"/>
                <w:b/>
                <w:sz w:val="20"/>
                <w:szCs w:val="20"/>
              </w:rPr>
              <w:t>c</w:t>
            </w:r>
            <w:r w:rsidR="00406461" w:rsidRPr="00067B84">
              <w:rPr>
                <w:rFonts w:cs="Times New Roman"/>
                <w:b/>
                <w:sz w:val="20"/>
                <w:szCs w:val="20"/>
              </w:rPr>
              <w:t>risis</w:t>
            </w:r>
            <w:r>
              <w:rPr>
                <w:rFonts w:cs="Times New Roman"/>
                <w:b/>
                <w:sz w:val="20"/>
                <w:szCs w:val="20"/>
              </w:rPr>
              <w:t>’</w:t>
            </w:r>
            <w:r w:rsidR="00406461" w:rsidRPr="00067B84">
              <w:rPr>
                <w:rFonts w:cs="Times New Roman"/>
                <w:b/>
                <w:sz w:val="20"/>
                <w:szCs w:val="20"/>
              </w:rPr>
              <w:t xml:space="preserve"> and the Governor-General</w:t>
            </w:r>
          </w:p>
        </w:tc>
      </w:tr>
      <w:tr w:rsidR="00067B84" w:rsidRPr="00067B84" w14:paraId="14095E6A" w14:textId="77777777" w:rsidTr="00B37C50">
        <w:tc>
          <w:tcPr>
            <w:tcW w:w="7655" w:type="dxa"/>
          </w:tcPr>
          <w:p w14:paraId="35A74D1D" w14:textId="78F0CDB3" w:rsidR="00406461" w:rsidRPr="00A37C0C" w:rsidRDefault="00A8730E" w:rsidP="00A8730E">
            <w:pPr>
              <w:spacing w:line="264" w:lineRule="auto"/>
              <w:contextualSpacing/>
              <w:rPr>
                <w:rFonts w:cs="Times New Roman"/>
                <w:sz w:val="20"/>
                <w:szCs w:val="20"/>
              </w:rPr>
            </w:pPr>
            <w:r w:rsidRPr="00A37C0C">
              <w:rPr>
                <w:rFonts w:cs="Times New Roman"/>
                <w:sz w:val="20"/>
                <w:szCs w:val="20"/>
              </w:rPr>
              <w:t xml:space="preserve">Outlines three ways </w:t>
            </w:r>
            <w:r w:rsidR="0061470A">
              <w:rPr>
                <w:rFonts w:cs="Times New Roman"/>
                <w:sz w:val="20"/>
                <w:szCs w:val="20"/>
              </w:rPr>
              <w:t>c</w:t>
            </w:r>
            <w:r w:rsidRPr="00A37C0C">
              <w:rPr>
                <w:rFonts w:cs="Times New Roman"/>
                <w:sz w:val="20"/>
                <w:szCs w:val="20"/>
              </w:rPr>
              <w:t xml:space="preserve">onstitutional </w:t>
            </w:r>
            <w:r w:rsidR="0047299F" w:rsidRPr="00A37C0C">
              <w:rPr>
                <w:rFonts w:cs="Times New Roman"/>
                <w:sz w:val="20"/>
                <w:szCs w:val="20"/>
              </w:rPr>
              <w:t xml:space="preserve">reserve </w:t>
            </w:r>
            <w:r w:rsidRPr="00A37C0C">
              <w:rPr>
                <w:rFonts w:cs="Times New Roman"/>
                <w:sz w:val="20"/>
                <w:szCs w:val="20"/>
              </w:rPr>
              <w:t xml:space="preserve">powers were used by the </w:t>
            </w:r>
            <w:r w:rsidR="002220BC" w:rsidRPr="00A37C0C">
              <w:rPr>
                <w:rFonts w:cs="Times New Roman"/>
                <w:sz w:val="20"/>
                <w:szCs w:val="20"/>
              </w:rPr>
              <w:t>G</w:t>
            </w:r>
            <w:r w:rsidR="0061470A">
              <w:rPr>
                <w:rFonts w:cs="Times New Roman"/>
                <w:sz w:val="20"/>
                <w:szCs w:val="20"/>
              </w:rPr>
              <w:t>overnor</w:t>
            </w:r>
            <w:r w:rsidR="00327002" w:rsidRPr="00A37C0C">
              <w:rPr>
                <w:rFonts w:cs="Times New Roman"/>
                <w:sz w:val="20"/>
                <w:szCs w:val="20"/>
              </w:rPr>
              <w:t>-</w:t>
            </w:r>
            <w:r w:rsidR="002220BC" w:rsidRPr="00A37C0C">
              <w:rPr>
                <w:rFonts w:cs="Times New Roman"/>
                <w:sz w:val="20"/>
                <w:szCs w:val="20"/>
              </w:rPr>
              <w:t>G</w:t>
            </w:r>
            <w:r w:rsidR="0061470A">
              <w:rPr>
                <w:rFonts w:cs="Times New Roman"/>
                <w:sz w:val="20"/>
                <w:szCs w:val="20"/>
              </w:rPr>
              <w:t>eneral</w:t>
            </w:r>
            <w:r w:rsidR="002220BC" w:rsidRPr="00A37C0C">
              <w:rPr>
                <w:rFonts w:cs="Times New Roman"/>
                <w:sz w:val="20"/>
                <w:szCs w:val="20"/>
              </w:rPr>
              <w:t xml:space="preserve"> in the crisis </w:t>
            </w:r>
          </w:p>
        </w:tc>
        <w:tc>
          <w:tcPr>
            <w:tcW w:w="1559" w:type="dxa"/>
          </w:tcPr>
          <w:p w14:paraId="6E462514" w14:textId="77777777" w:rsidR="00406461" w:rsidRPr="00067B84" w:rsidRDefault="00406461" w:rsidP="00891E0F">
            <w:pPr>
              <w:spacing w:line="264" w:lineRule="auto"/>
              <w:contextualSpacing/>
              <w:jc w:val="center"/>
              <w:rPr>
                <w:rFonts w:cs="Times New Roman"/>
                <w:sz w:val="20"/>
                <w:szCs w:val="20"/>
              </w:rPr>
            </w:pPr>
            <w:r w:rsidRPr="00067B84">
              <w:rPr>
                <w:rFonts w:cs="Times New Roman"/>
                <w:sz w:val="20"/>
                <w:szCs w:val="20"/>
              </w:rPr>
              <w:t>3</w:t>
            </w:r>
          </w:p>
        </w:tc>
      </w:tr>
      <w:tr w:rsidR="00067B84" w:rsidRPr="00067B84" w14:paraId="2ED780DC" w14:textId="77777777" w:rsidTr="00B37C50">
        <w:tc>
          <w:tcPr>
            <w:tcW w:w="7655" w:type="dxa"/>
          </w:tcPr>
          <w:p w14:paraId="4677BC95" w14:textId="1149676D" w:rsidR="002220BC" w:rsidRPr="00A37C0C" w:rsidRDefault="00A8730E" w:rsidP="00891E0F">
            <w:pPr>
              <w:spacing w:line="264" w:lineRule="auto"/>
              <w:contextualSpacing/>
              <w:rPr>
                <w:rFonts w:cs="Times New Roman"/>
                <w:sz w:val="20"/>
                <w:szCs w:val="20"/>
              </w:rPr>
            </w:pPr>
            <w:r w:rsidRPr="00A37C0C">
              <w:rPr>
                <w:rFonts w:cs="Times New Roman"/>
                <w:sz w:val="20"/>
                <w:szCs w:val="20"/>
              </w:rPr>
              <w:t xml:space="preserve">Outlines two ways </w:t>
            </w:r>
            <w:r w:rsidR="0061470A">
              <w:rPr>
                <w:rFonts w:cs="Times New Roman"/>
                <w:sz w:val="20"/>
                <w:szCs w:val="20"/>
              </w:rPr>
              <w:t>c</w:t>
            </w:r>
            <w:r w:rsidRPr="00A37C0C">
              <w:rPr>
                <w:rFonts w:cs="Times New Roman"/>
                <w:sz w:val="20"/>
                <w:szCs w:val="20"/>
              </w:rPr>
              <w:t xml:space="preserve">onstitutional </w:t>
            </w:r>
            <w:r w:rsidR="0047299F" w:rsidRPr="00A37C0C">
              <w:rPr>
                <w:rFonts w:cs="Times New Roman"/>
                <w:sz w:val="20"/>
                <w:szCs w:val="20"/>
              </w:rPr>
              <w:t xml:space="preserve">reserve </w:t>
            </w:r>
            <w:r w:rsidRPr="00A37C0C">
              <w:rPr>
                <w:rFonts w:cs="Times New Roman"/>
                <w:sz w:val="20"/>
                <w:szCs w:val="20"/>
              </w:rPr>
              <w:t>powers were used by the G</w:t>
            </w:r>
            <w:r w:rsidR="0061470A">
              <w:rPr>
                <w:rFonts w:cs="Times New Roman"/>
                <w:sz w:val="20"/>
                <w:szCs w:val="20"/>
              </w:rPr>
              <w:t>overnor</w:t>
            </w:r>
            <w:r w:rsidR="00327002" w:rsidRPr="00A37C0C">
              <w:rPr>
                <w:rFonts w:cs="Times New Roman"/>
                <w:sz w:val="20"/>
                <w:szCs w:val="20"/>
              </w:rPr>
              <w:t>-</w:t>
            </w:r>
            <w:r w:rsidRPr="00A37C0C">
              <w:rPr>
                <w:rFonts w:cs="Times New Roman"/>
                <w:sz w:val="20"/>
                <w:szCs w:val="20"/>
              </w:rPr>
              <w:t>G</w:t>
            </w:r>
            <w:r w:rsidR="0061470A">
              <w:rPr>
                <w:rFonts w:cs="Times New Roman"/>
                <w:sz w:val="20"/>
                <w:szCs w:val="20"/>
              </w:rPr>
              <w:t>eneral</w:t>
            </w:r>
            <w:r w:rsidRPr="00A37C0C">
              <w:rPr>
                <w:rFonts w:cs="Times New Roman"/>
                <w:sz w:val="20"/>
                <w:szCs w:val="20"/>
              </w:rPr>
              <w:t xml:space="preserve"> in the crisis</w:t>
            </w:r>
          </w:p>
        </w:tc>
        <w:tc>
          <w:tcPr>
            <w:tcW w:w="1559" w:type="dxa"/>
          </w:tcPr>
          <w:p w14:paraId="7A8A832E" w14:textId="77777777" w:rsidR="002220BC" w:rsidRPr="00067B84" w:rsidRDefault="00A8730E" w:rsidP="00891E0F">
            <w:pPr>
              <w:spacing w:line="264" w:lineRule="auto"/>
              <w:contextualSpacing/>
              <w:jc w:val="center"/>
              <w:rPr>
                <w:rFonts w:cs="Times New Roman"/>
                <w:sz w:val="20"/>
                <w:szCs w:val="20"/>
              </w:rPr>
            </w:pPr>
            <w:r w:rsidRPr="00067B84">
              <w:rPr>
                <w:rFonts w:cs="Times New Roman"/>
                <w:sz w:val="20"/>
                <w:szCs w:val="20"/>
              </w:rPr>
              <w:t>2</w:t>
            </w:r>
          </w:p>
        </w:tc>
      </w:tr>
      <w:tr w:rsidR="00067B84" w:rsidRPr="00067B84" w14:paraId="7B028E71" w14:textId="77777777" w:rsidTr="00B37C50">
        <w:tc>
          <w:tcPr>
            <w:tcW w:w="7655" w:type="dxa"/>
          </w:tcPr>
          <w:p w14:paraId="1C774939" w14:textId="1C00E8D6" w:rsidR="002220BC" w:rsidRPr="00A37C0C" w:rsidRDefault="00A8730E" w:rsidP="00891E0F">
            <w:pPr>
              <w:spacing w:line="264" w:lineRule="auto"/>
              <w:contextualSpacing/>
              <w:rPr>
                <w:rFonts w:cs="Times New Roman"/>
                <w:sz w:val="20"/>
                <w:szCs w:val="20"/>
              </w:rPr>
            </w:pPr>
            <w:r w:rsidRPr="00A37C0C">
              <w:rPr>
                <w:rFonts w:cs="Times New Roman"/>
                <w:sz w:val="20"/>
                <w:szCs w:val="20"/>
              </w:rPr>
              <w:t>Outlines one</w:t>
            </w:r>
            <w:r w:rsidR="0047299F" w:rsidRPr="00A37C0C">
              <w:rPr>
                <w:rFonts w:cs="Times New Roman"/>
                <w:sz w:val="20"/>
                <w:szCs w:val="20"/>
              </w:rPr>
              <w:t xml:space="preserve"> way </w:t>
            </w:r>
            <w:r w:rsidR="0061470A">
              <w:rPr>
                <w:rFonts w:cs="Times New Roman"/>
                <w:sz w:val="20"/>
                <w:szCs w:val="20"/>
              </w:rPr>
              <w:t>c</w:t>
            </w:r>
            <w:r w:rsidRPr="00A37C0C">
              <w:rPr>
                <w:rFonts w:cs="Times New Roman"/>
                <w:sz w:val="20"/>
                <w:szCs w:val="20"/>
              </w:rPr>
              <w:t>onstitutional</w:t>
            </w:r>
            <w:r w:rsidR="0047299F" w:rsidRPr="00A37C0C">
              <w:rPr>
                <w:rFonts w:cs="Times New Roman"/>
                <w:sz w:val="20"/>
                <w:szCs w:val="20"/>
              </w:rPr>
              <w:t xml:space="preserve"> reserve</w:t>
            </w:r>
            <w:r w:rsidRPr="00A37C0C">
              <w:rPr>
                <w:rFonts w:cs="Times New Roman"/>
                <w:sz w:val="20"/>
                <w:szCs w:val="20"/>
              </w:rPr>
              <w:t xml:space="preserve"> powers were used by the G</w:t>
            </w:r>
            <w:r w:rsidR="0061470A">
              <w:rPr>
                <w:rFonts w:cs="Times New Roman"/>
                <w:sz w:val="20"/>
                <w:szCs w:val="20"/>
              </w:rPr>
              <w:t>overnor</w:t>
            </w:r>
            <w:r w:rsidR="00327002" w:rsidRPr="00A37C0C">
              <w:rPr>
                <w:rFonts w:cs="Times New Roman"/>
                <w:sz w:val="20"/>
                <w:szCs w:val="20"/>
              </w:rPr>
              <w:t>-</w:t>
            </w:r>
            <w:r w:rsidRPr="00A37C0C">
              <w:rPr>
                <w:rFonts w:cs="Times New Roman"/>
                <w:sz w:val="20"/>
                <w:szCs w:val="20"/>
              </w:rPr>
              <w:t>G</w:t>
            </w:r>
            <w:r w:rsidR="0061470A">
              <w:rPr>
                <w:rFonts w:cs="Times New Roman"/>
                <w:sz w:val="20"/>
                <w:szCs w:val="20"/>
              </w:rPr>
              <w:t>eneral</w:t>
            </w:r>
            <w:r w:rsidRPr="00A37C0C">
              <w:rPr>
                <w:rFonts w:cs="Times New Roman"/>
                <w:sz w:val="20"/>
                <w:szCs w:val="20"/>
              </w:rPr>
              <w:t xml:space="preserve"> in the crisis</w:t>
            </w:r>
          </w:p>
        </w:tc>
        <w:tc>
          <w:tcPr>
            <w:tcW w:w="1559" w:type="dxa"/>
          </w:tcPr>
          <w:p w14:paraId="2740C642" w14:textId="77777777" w:rsidR="002220BC" w:rsidRPr="00067B84" w:rsidRDefault="00A8730E" w:rsidP="00891E0F">
            <w:pPr>
              <w:spacing w:line="264" w:lineRule="auto"/>
              <w:contextualSpacing/>
              <w:jc w:val="center"/>
              <w:rPr>
                <w:rFonts w:cs="Times New Roman"/>
                <w:sz w:val="20"/>
                <w:szCs w:val="20"/>
              </w:rPr>
            </w:pPr>
            <w:r w:rsidRPr="00067B84">
              <w:rPr>
                <w:rFonts w:cs="Times New Roman"/>
                <w:sz w:val="20"/>
                <w:szCs w:val="20"/>
              </w:rPr>
              <w:t>1</w:t>
            </w:r>
          </w:p>
        </w:tc>
      </w:tr>
      <w:tr w:rsidR="00067B84" w:rsidRPr="00067B84" w14:paraId="2FE3CEF1" w14:textId="77777777" w:rsidTr="00B37C50">
        <w:tc>
          <w:tcPr>
            <w:tcW w:w="7655" w:type="dxa"/>
          </w:tcPr>
          <w:p w14:paraId="2C1F754B" w14:textId="77777777" w:rsidR="004308EF" w:rsidRPr="00A37C0C" w:rsidRDefault="004308EF" w:rsidP="00891E0F">
            <w:pPr>
              <w:spacing w:line="264" w:lineRule="auto"/>
              <w:contextualSpacing/>
              <w:rPr>
                <w:rFonts w:cs="Times New Roman"/>
                <w:sz w:val="20"/>
                <w:szCs w:val="20"/>
              </w:rPr>
            </w:pPr>
          </w:p>
        </w:tc>
        <w:tc>
          <w:tcPr>
            <w:tcW w:w="1559" w:type="dxa"/>
          </w:tcPr>
          <w:p w14:paraId="4DE39BFB" w14:textId="77777777" w:rsidR="004308EF" w:rsidRPr="00067B84" w:rsidRDefault="004308EF" w:rsidP="00891E0F">
            <w:pPr>
              <w:spacing w:line="264" w:lineRule="auto"/>
              <w:contextualSpacing/>
              <w:jc w:val="center"/>
              <w:rPr>
                <w:rFonts w:cs="Times New Roman"/>
                <w:sz w:val="20"/>
                <w:szCs w:val="20"/>
              </w:rPr>
            </w:pPr>
          </w:p>
        </w:tc>
      </w:tr>
      <w:tr w:rsidR="00067B84" w:rsidRPr="00067B84" w14:paraId="3FC011D9" w14:textId="77777777" w:rsidTr="00B37C50">
        <w:tc>
          <w:tcPr>
            <w:tcW w:w="7655" w:type="dxa"/>
          </w:tcPr>
          <w:p w14:paraId="5186B676" w14:textId="77777777" w:rsidR="00406461" w:rsidRPr="00A37C0C" w:rsidRDefault="00A8730E" w:rsidP="008F3D9B">
            <w:pPr>
              <w:spacing w:line="264" w:lineRule="auto"/>
              <w:contextualSpacing/>
              <w:rPr>
                <w:rFonts w:cs="Times New Roman"/>
                <w:sz w:val="20"/>
                <w:szCs w:val="20"/>
              </w:rPr>
            </w:pPr>
            <w:r w:rsidRPr="00A37C0C">
              <w:rPr>
                <w:rFonts w:cs="Times New Roman"/>
                <w:sz w:val="20"/>
                <w:szCs w:val="20"/>
              </w:rPr>
              <w:t xml:space="preserve">Outlines </w:t>
            </w:r>
            <w:r w:rsidR="00EB64D8" w:rsidRPr="00A37C0C">
              <w:rPr>
                <w:rFonts w:cs="Times New Roman"/>
                <w:sz w:val="20"/>
                <w:szCs w:val="20"/>
              </w:rPr>
              <w:t xml:space="preserve">four ways </w:t>
            </w:r>
            <w:r w:rsidR="008F3D9B" w:rsidRPr="00A37C0C">
              <w:rPr>
                <w:rFonts w:cs="Times New Roman"/>
                <w:sz w:val="20"/>
                <w:szCs w:val="20"/>
              </w:rPr>
              <w:t xml:space="preserve">parliamentary conventions </w:t>
            </w:r>
            <w:r w:rsidRPr="00A37C0C">
              <w:rPr>
                <w:rFonts w:cs="Times New Roman"/>
                <w:sz w:val="20"/>
                <w:szCs w:val="20"/>
              </w:rPr>
              <w:t xml:space="preserve">were </w:t>
            </w:r>
            <w:r w:rsidR="00B80C71" w:rsidRPr="00A37C0C">
              <w:rPr>
                <w:rFonts w:cs="Times New Roman"/>
                <w:sz w:val="20"/>
                <w:szCs w:val="20"/>
              </w:rPr>
              <w:t xml:space="preserve">broken </w:t>
            </w:r>
            <w:r w:rsidRPr="00A37C0C">
              <w:rPr>
                <w:rFonts w:cs="Times New Roman"/>
                <w:sz w:val="20"/>
                <w:szCs w:val="20"/>
              </w:rPr>
              <w:t xml:space="preserve">in the crisis </w:t>
            </w:r>
          </w:p>
        </w:tc>
        <w:tc>
          <w:tcPr>
            <w:tcW w:w="1559" w:type="dxa"/>
            <w:vAlign w:val="center"/>
          </w:tcPr>
          <w:p w14:paraId="3812AE93" w14:textId="77777777" w:rsidR="00406461" w:rsidRPr="00067B84" w:rsidRDefault="00406461" w:rsidP="007D4D18">
            <w:pPr>
              <w:spacing w:line="264" w:lineRule="auto"/>
              <w:contextualSpacing/>
              <w:jc w:val="center"/>
              <w:rPr>
                <w:rFonts w:cs="Times New Roman"/>
                <w:sz w:val="20"/>
                <w:szCs w:val="20"/>
              </w:rPr>
            </w:pPr>
            <w:r w:rsidRPr="00067B84">
              <w:rPr>
                <w:rFonts w:cs="Times New Roman"/>
                <w:sz w:val="20"/>
                <w:szCs w:val="20"/>
              </w:rPr>
              <w:t>4</w:t>
            </w:r>
          </w:p>
        </w:tc>
      </w:tr>
      <w:tr w:rsidR="00067B84" w:rsidRPr="00067B84" w14:paraId="49B99136" w14:textId="77777777" w:rsidTr="00B37C50">
        <w:tc>
          <w:tcPr>
            <w:tcW w:w="7655" w:type="dxa"/>
          </w:tcPr>
          <w:p w14:paraId="46798082" w14:textId="77777777" w:rsidR="00EB64D8" w:rsidRPr="00A37C0C" w:rsidRDefault="00EB64D8" w:rsidP="008F3D9B">
            <w:pPr>
              <w:spacing w:line="264" w:lineRule="auto"/>
              <w:contextualSpacing/>
              <w:rPr>
                <w:rFonts w:cs="Times New Roman"/>
                <w:sz w:val="20"/>
                <w:szCs w:val="20"/>
              </w:rPr>
            </w:pPr>
            <w:r w:rsidRPr="00A37C0C">
              <w:rPr>
                <w:rFonts w:cs="Times New Roman"/>
                <w:sz w:val="20"/>
                <w:szCs w:val="20"/>
              </w:rPr>
              <w:t xml:space="preserve">Outlines three ways </w:t>
            </w:r>
            <w:r w:rsidR="008F3D9B" w:rsidRPr="00A37C0C">
              <w:rPr>
                <w:rFonts w:cs="Times New Roman"/>
                <w:sz w:val="20"/>
                <w:szCs w:val="20"/>
              </w:rPr>
              <w:t xml:space="preserve">parliamentary </w:t>
            </w:r>
            <w:r w:rsidRPr="00A37C0C">
              <w:rPr>
                <w:rFonts w:cs="Times New Roman"/>
                <w:sz w:val="20"/>
                <w:szCs w:val="20"/>
              </w:rPr>
              <w:t xml:space="preserve">conventions were </w:t>
            </w:r>
            <w:r w:rsidR="00B80C71" w:rsidRPr="00A37C0C">
              <w:rPr>
                <w:rFonts w:cs="Times New Roman"/>
                <w:sz w:val="20"/>
                <w:szCs w:val="20"/>
              </w:rPr>
              <w:t xml:space="preserve">broken </w:t>
            </w:r>
            <w:r w:rsidRPr="00A37C0C">
              <w:rPr>
                <w:rFonts w:cs="Times New Roman"/>
                <w:sz w:val="20"/>
                <w:szCs w:val="20"/>
              </w:rPr>
              <w:t>in the crisis</w:t>
            </w:r>
          </w:p>
        </w:tc>
        <w:tc>
          <w:tcPr>
            <w:tcW w:w="1559" w:type="dxa"/>
            <w:vAlign w:val="center"/>
          </w:tcPr>
          <w:p w14:paraId="3E43CA6D" w14:textId="77777777" w:rsidR="00EB64D8" w:rsidRPr="00067B84" w:rsidRDefault="007D4D18" w:rsidP="007D4D18">
            <w:pPr>
              <w:spacing w:line="264" w:lineRule="auto"/>
              <w:contextualSpacing/>
              <w:jc w:val="center"/>
              <w:rPr>
                <w:rFonts w:cs="Times New Roman"/>
                <w:sz w:val="20"/>
                <w:szCs w:val="20"/>
              </w:rPr>
            </w:pPr>
            <w:r w:rsidRPr="00067B84">
              <w:rPr>
                <w:rFonts w:cs="Times New Roman"/>
                <w:sz w:val="20"/>
                <w:szCs w:val="20"/>
              </w:rPr>
              <w:t>3</w:t>
            </w:r>
          </w:p>
        </w:tc>
      </w:tr>
      <w:tr w:rsidR="00067B84" w:rsidRPr="00067B84" w14:paraId="55D7A254" w14:textId="77777777" w:rsidTr="00B37C50">
        <w:tc>
          <w:tcPr>
            <w:tcW w:w="7655" w:type="dxa"/>
          </w:tcPr>
          <w:p w14:paraId="6F04A7BF" w14:textId="77777777" w:rsidR="00EB64D8" w:rsidRPr="00A37C0C" w:rsidRDefault="00EB64D8" w:rsidP="008F3D9B">
            <w:pPr>
              <w:spacing w:line="264" w:lineRule="auto"/>
              <w:contextualSpacing/>
              <w:rPr>
                <w:rFonts w:cs="Times New Roman"/>
                <w:sz w:val="20"/>
                <w:szCs w:val="20"/>
              </w:rPr>
            </w:pPr>
            <w:r w:rsidRPr="00A37C0C">
              <w:rPr>
                <w:rFonts w:cs="Times New Roman"/>
                <w:sz w:val="20"/>
                <w:szCs w:val="20"/>
              </w:rPr>
              <w:t xml:space="preserve">Outlines two ways </w:t>
            </w:r>
            <w:r w:rsidR="008F3D9B" w:rsidRPr="00A37C0C">
              <w:rPr>
                <w:rFonts w:cs="Times New Roman"/>
                <w:sz w:val="20"/>
                <w:szCs w:val="20"/>
              </w:rPr>
              <w:t xml:space="preserve">parliamentary </w:t>
            </w:r>
            <w:r w:rsidRPr="00A37C0C">
              <w:rPr>
                <w:rFonts w:cs="Times New Roman"/>
                <w:sz w:val="20"/>
                <w:szCs w:val="20"/>
              </w:rPr>
              <w:t xml:space="preserve">conventions were </w:t>
            </w:r>
            <w:r w:rsidR="00B80C71" w:rsidRPr="00A37C0C">
              <w:rPr>
                <w:rFonts w:cs="Times New Roman"/>
                <w:sz w:val="20"/>
                <w:szCs w:val="20"/>
              </w:rPr>
              <w:t xml:space="preserve">broken </w:t>
            </w:r>
            <w:r w:rsidRPr="00A37C0C">
              <w:rPr>
                <w:rFonts w:cs="Times New Roman"/>
                <w:sz w:val="20"/>
                <w:szCs w:val="20"/>
              </w:rPr>
              <w:t>in the crisis</w:t>
            </w:r>
          </w:p>
        </w:tc>
        <w:tc>
          <w:tcPr>
            <w:tcW w:w="1559" w:type="dxa"/>
          </w:tcPr>
          <w:p w14:paraId="20A43024" w14:textId="77777777" w:rsidR="00EB64D8" w:rsidRPr="00067B84" w:rsidRDefault="007D4D18" w:rsidP="00891E0F">
            <w:pPr>
              <w:spacing w:line="264" w:lineRule="auto"/>
              <w:contextualSpacing/>
              <w:jc w:val="center"/>
              <w:rPr>
                <w:rFonts w:cs="Times New Roman"/>
                <w:sz w:val="20"/>
                <w:szCs w:val="20"/>
              </w:rPr>
            </w:pPr>
            <w:r w:rsidRPr="00067B84">
              <w:rPr>
                <w:rFonts w:cs="Times New Roman"/>
                <w:sz w:val="20"/>
                <w:szCs w:val="20"/>
              </w:rPr>
              <w:t>2</w:t>
            </w:r>
          </w:p>
        </w:tc>
      </w:tr>
      <w:tr w:rsidR="00067B84" w:rsidRPr="00067B84" w14:paraId="09A79C21" w14:textId="77777777" w:rsidTr="00B37C50">
        <w:tc>
          <w:tcPr>
            <w:tcW w:w="7655" w:type="dxa"/>
          </w:tcPr>
          <w:p w14:paraId="4C7B54C5" w14:textId="77777777" w:rsidR="00EB64D8" w:rsidRPr="00A37C0C" w:rsidRDefault="00EB64D8" w:rsidP="00B80C71">
            <w:pPr>
              <w:spacing w:line="264" w:lineRule="auto"/>
              <w:contextualSpacing/>
              <w:rPr>
                <w:rFonts w:cs="Times New Roman"/>
                <w:sz w:val="20"/>
                <w:szCs w:val="20"/>
              </w:rPr>
            </w:pPr>
            <w:r w:rsidRPr="00A37C0C">
              <w:rPr>
                <w:rFonts w:cs="Times New Roman"/>
                <w:sz w:val="20"/>
                <w:szCs w:val="20"/>
              </w:rPr>
              <w:t xml:space="preserve">Outlines one way </w:t>
            </w:r>
            <w:r w:rsidR="008F3D9B" w:rsidRPr="00A37C0C">
              <w:rPr>
                <w:rFonts w:cs="Times New Roman"/>
                <w:sz w:val="20"/>
                <w:szCs w:val="20"/>
              </w:rPr>
              <w:t>parliamentary conventions</w:t>
            </w:r>
            <w:r w:rsidR="00264B3E" w:rsidRPr="00A37C0C">
              <w:rPr>
                <w:rFonts w:cs="Times New Roman"/>
                <w:sz w:val="20"/>
                <w:szCs w:val="20"/>
              </w:rPr>
              <w:t xml:space="preserve"> </w:t>
            </w:r>
            <w:r w:rsidRPr="00A37C0C">
              <w:rPr>
                <w:rFonts w:cs="Times New Roman"/>
                <w:sz w:val="20"/>
                <w:szCs w:val="20"/>
              </w:rPr>
              <w:t xml:space="preserve">were </w:t>
            </w:r>
            <w:r w:rsidR="00B80C71" w:rsidRPr="00A37C0C">
              <w:rPr>
                <w:rFonts w:cs="Times New Roman"/>
                <w:sz w:val="20"/>
                <w:szCs w:val="20"/>
              </w:rPr>
              <w:t xml:space="preserve">broken </w:t>
            </w:r>
            <w:r w:rsidRPr="00A37C0C">
              <w:rPr>
                <w:rFonts w:cs="Times New Roman"/>
                <w:sz w:val="20"/>
                <w:szCs w:val="20"/>
              </w:rPr>
              <w:t>in the crisis</w:t>
            </w:r>
          </w:p>
        </w:tc>
        <w:tc>
          <w:tcPr>
            <w:tcW w:w="1559" w:type="dxa"/>
          </w:tcPr>
          <w:p w14:paraId="326FE4C1" w14:textId="77777777" w:rsidR="00EB64D8" w:rsidRPr="00067B84" w:rsidRDefault="007D4D18" w:rsidP="00891E0F">
            <w:pPr>
              <w:spacing w:line="264" w:lineRule="auto"/>
              <w:contextualSpacing/>
              <w:jc w:val="center"/>
              <w:rPr>
                <w:rFonts w:cs="Times New Roman"/>
                <w:sz w:val="20"/>
                <w:szCs w:val="20"/>
              </w:rPr>
            </w:pPr>
            <w:r w:rsidRPr="00067B84">
              <w:rPr>
                <w:rFonts w:cs="Times New Roman"/>
                <w:sz w:val="20"/>
                <w:szCs w:val="20"/>
              </w:rPr>
              <w:t>1</w:t>
            </w:r>
          </w:p>
        </w:tc>
      </w:tr>
      <w:tr w:rsidR="00067B84" w:rsidRPr="00067B84" w14:paraId="2A7AF366" w14:textId="77777777" w:rsidTr="00B37C50">
        <w:tc>
          <w:tcPr>
            <w:tcW w:w="7655" w:type="dxa"/>
          </w:tcPr>
          <w:p w14:paraId="7E1D538F" w14:textId="77777777" w:rsidR="009F7434" w:rsidRPr="00067B84" w:rsidRDefault="009F7434" w:rsidP="009F7434">
            <w:pPr>
              <w:spacing w:line="264" w:lineRule="auto"/>
              <w:contextualSpacing/>
              <w:jc w:val="right"/>
              <w:rPr>
                <w:rFonts w:cs="Times New Roman"/>
                <w:b/>
                <w:sz w:val="20"/>
                <w:szCs w:val="20"/>
              </w:rPr>
            </w:pPr>
            <w:r w:rsidRPr="00067B84">
              <w:rPr>
                <w:rFonts w:cs="Times New Roman"/>
                <w:b/>
                <w:sz w:val="20"/>
                <w:szCs w:val="20"/>
              </w:rPr>
              <w:t>Subtotal</w:t>
            </w:r>
          </w:p>
        </w:tc>
        <w:tc>
          <w:tcPr>
            <w:tcW w:w="1559" w:type="dxa"/>
          </w:tcPr>
          <w:p w14:paraId="461B9048" w14:textId="77777777" w:rsidR="009F7434" w:rsidRPr="00067B84" w:rsidRDefault="009F7434" w:rsidP="00891E0F">
            <w:pPr>
              <w:spacing w:line="264" w:lineRule="auto"/>
              <w:contextualSpacing/>
              <w:jc w:val="center"/>
              <w:rPr>
                <w:rFonts w:cs="Times New Roman"/>
                <w:b/>
                <w:sz w:val="20"/>
                <w:szCs w:val="20"/>
              </w:rPr>
            </w:pPr>
            <w:r w:rsidRPr="00067B84">
              <w:rPr>
                <w:rFonts w:cs="Times New Roman"/>
                <w:b/>
                <w:sz w:val="20"/>
                <w:szCs w:val="20"/>
              </w:rPr>
              <w:t>7</w:t>
            </w:r>
          </w:p>
        </w:tc>
      </w:tr>
      <w:tr w:rsidR="00067B84" w:rsidRPr="00067B84" w14:paraId="0A8F13F8" w14:textId="77777777" w:rsidTr="00B37C50">
        <w:tc>
          <w:tcPr>
            <w:tcW w:w="9214" w:type="dxa"/>
            <w:gridSpan w:val="2"/>
            <w:shd w:val="clear" w:color="auto" w:fill="E5DFEC" w:themeFill="accent4" w:themeFillTint="33"/>
          </w:tcPr>
          <w:p w14:paraId="49D85058" w14:textId="77777777" w:rsidR="00406461" w:rsidRPr="00067B84" w:rsidRDefault="004308EF" w:rsidP="00406461">
            <w:pPr>
              <w:spacing w:line="264" w:lineRule="auto"/>
              <w:contextualSpacing/>
              <w:rPr>
                <w:rFonts w:cs="Times New Roman"/>
                <w:sz w:val="20"/>
                <w:szCs w:val="20"/>
              </w:rPr>
            </w:pPr>
            <w:r w:rsidRPr="00067B84">
              <w:rPr>
                <w:rFonts w:cs="Times New Roman"/>
                <w:b/>
                <w:sz w:val="20"/>
                <w:szCs w:val="20"/>
              </w:rPr>
              <w:t>Australia as</w:t>
            </w:r>
            <w:r w:rsidR="00406461" w:rsidRPr="00067B84">
              <w:rPr>
                <w:rFonts w:cs="Times New Roman"/>
                <w:b/>
                <w:sz w:val="20"/>
                <w:szCs w:val="20"/>
              </w:rPr>
              <w:t xml:space="preserve"> a republic (constitutional reform)</w:t>
            </w:r>
          </w:p>
        </w:tc>
      </w:tr>
      <w:tr w:rsidR="00067B84" w:rsidRPr="00067B84" w14:paraId="4F7F04D4" w14:textId="77777777" w:rsidTr="00B37C50">
        <w:tc>
          <w:tcPr>
            <w:tcW w:w="7655" w:type="dxa"/>
          </w:tcPr>
          <w:p w14:paraId="2DFDB5F6" w14:textId="77777777" w:rsidR="00406461" w:rsidRPr="00A37C0C" w:rsidRDefault="00C97E23" w:rsidP="00BF2F51">
            <w:pPr>
              <w:spacing w:line="264" w:lineRule="auto"/>
              <w:contextualSpacing/>
              <w:rPr>
                <w:rFonts w:cs="Times New Roman"/>
                <w:sz w:val="20"/>
                <w:szCs w:val="20"/>
              </w:rPr>
            </w:pPr>
            <w:r w:rsidRPr="00A37C0C">
              <w:rPr>
                <w:rFonts w:cs="Times New Roman"/>
                <w:sz w:val="20"/>
                <w:szCs w:val="20"/>
              </w:rPr>
              <w:t>Identifies</w:t>
            </w:r>
            <w:r w:rsidR="007D4D18" w:rsidRPr="00A37C0C">
              <w:rPr>
                <w:rFonts w:cs="Times New Roman"/>
                <w:sz w:val="20"/>
                <w:szCs w:val="20"/>
              </w:rPr>
              <w:t xml:space="preserve"> </w:t>
            </w:r>
            <w:r w:rsidR="0090374B" w:rsidRPr="00A37C0C">
              <w:rPr>
                <w:rFonts w:cs="Times New Roman"/>
                <w:sz w:val="20"/>
                <w:szCs w:val="20"/>
              </w:rPr>
              <w:t>four</w:t>
            </w:r>
            <w:r w:rsidR="00DF1470" w:rsidRPr="00A37C0C">
              <w:rPr>
                <w:rFonts w:cs="Times New Roman"/>
                <w:sz w:val="20"/>
                <w:szCs w:val="20"/>
              </w:rPr>
              <w:t xml:space="preserve"> </w:t>
            </w:r>
            <w:r w:rsidRPr="00A37C0C">
              <w:rPr>
                <w:rFonts w:cs="Times New Roman"/>
                <w:sz w:val="20"/>
                <w:szCs w:val="20"/>
              </w:rPr>
              <w:t>opti</w:t>
            </w:r>
            <w:r w:rsidR="00496F95" w:rsidRPr="00A37C0C">
              <w:rPr>
                <w:rFonts w:cs="Times New Roman"/>
                <w:sz w:val="20"/>
                <w:szCs w:val="20"/>
              </w:rPr>
              <w:t>ons/m</w:t>
            </w:r>
            <w:r w:rsidRPr="00A37C0C">
              <w:rPr>
                <w:rFonts w:cs="Times New Roman"/>
                <w:sz w:val="20"/>
                <w:szCs w:val="20"/>
              </w:rPr>
              <w:t>odels</w:t>
            </w:r>
            <w:r w:rsidR="0090374B" w:rsidRPr="00A37C0C">
              <w:rPr>
                <w:rFonts w:cs="Times New Roman"/>
                <w:sz w:val="20"/>
                <w:szCs w:val="20"/>
              </w:rPr>
              <w:t xml:space="preserve"> </w:t>
            </w:r>
            <w:r w:rsidR="00423121" w:rsidRPr="00A37C0C">
              <w:rPr>
                <w:rFonts w:cs="Times New Roman"/>
                <w:sz w:val="20"/>
                <w:szCs w:val="20"/>
              </w:rPr>
              <w:t xml:space="preserve">related to </w:t>
            </w:r>
            <w:r w:rsidR="0090374B" w:rsidRPr="00A37C0C">
              <w:rPr>
                <w:rFonts w:cs="Times New Roman"/>
                <w:sz w:val="20"/>
                <w:szCs w:val="20"/>
              </w:rPr>
              <w:t>Austra</w:t>
            </w:r>
            <w:r w:rsidR="002009CC" w:rsidRPr="00A37C0C">
              <w:rPr>
                <w:rFonts w:cs="Times New Roman"/>
                <w:sz w:val="20"/>
                <w:szCs w:val="20"/>
              </w:rPr>
              <w:t xml:space="preserve">lia </w:t>
            </w:r>
            <w:r w:rsidR="00423121" w:rsidRPr="00A37C0C">
              <w:rPr>
                <w:rFonts w:cs="Times New Roman"/>
                <w:sz w:val="20"/>
                <w:szCs w:val="20"/>
              </w:rPr>
              <w:t xml:space="preserve">as </w:t>
            </w:r>
            <w:r w:rsidR="002009CC" w:rsidRPr="00A37C0C">
              <w:rPr>
                <w:rFonts w:cs="Times New Roman"/>
                <w:sz w:val="20"/>
                <w:szCs w:val="20"/>
              </w:rPr>
              <w:t>a republic, such as</w:t>
            </w:r>
            <w:r w:rsidR="0090374B" w:rsidRPr="00A37C0C">
              <w:rPr>
                <w:rFonts w:cs="Times New Roman"/>
                <w:sz w:val="20"/>
                <w:szCs w:val="20"/>
              </w:rPr>
              <w:t xml:space="preserve"> </w:t>
            </w:r>
            <w:r w:rsidR="007D4D18" w:rsidRPr="00A37C0C">
              <w:rPr>
                <w:rFonts w:cs="Times New Roman"/>
                <w:sz w:val="20"/>
                <w:szCs w:val="20"/>
              </w:rPr>
              <w:t>the</w:t>
            </w:r>
            <w:r w:rsidR="0090374B" w:rsidRPr="00A37C0C">
              <w:rPr>
                <w:rFonts w:cs="Times New Roman"/>
                <w:sz w:val="20"/>
                <w:szCs w:val="20"/>
              </w:rPr>
              <w:t xml:space="preserve"> selection/appointment</w:t>
            </w:r>
            <w:r w:rsidR="004F49BE" w:rsidRPr="00A37C0C">
              <w:rPr>
                <w:rFonts w:cs="Times New Roman"/>
                <w:sz w:val="20"/>
                <w:szCs w:val="20"/>
              </w:rPr>
              <w:t>/removal</w:t>
            </w:r>
            <w:r w:rsidR="0090374B" w:rsidRPr="00A37C0C">
              <w:rPr>
                <w:rFonts w:cs="Times New Roman"/>
                <w:sz w:val="20"/>
                <w:szCs w:val="20"/>
              </w:rPr>
              <w:t xml:space="preserve"> process,</w:t>
            </w:r>
            <w:r w:rsidR="007D4D18" w:rsidRPr="00A37C0C">
              <w:rPr>
                <w:rFonts w:cs="Times New Roman"/>
                <w:sz w:val="20"/>
                <w:szCs w:val="20"/>
              </w:rPr>
              <w:t xml:space="preserve"> </w:t>
            </w:r>
            <w:r w:rsidR="00406461" w:rsidRPr="00A37C0C">
              <w:rPr>
                <w:rFonts w:cs="Times New Roman"/>
                <w:sz w:val="20"/>
                <w:szCs w:val="20"/>
              </w:rPr>
              <w:t>role and powers of ‘the President’</w:t>
            </w:r>
          </w:p>
        </w:tc>
        <w:tc>
          <w:tcPr>
            <w:tcW w:w="1559" w:type="dxa"/>
            <w:vAlign w:val="center"/>
          </w:tcPr>
          <w:p w14:paraId="793A5FED" w14:textId="77777777" w:rsidR="00406461" w:rsidRPr="00067B84" w:rsidRDefault="00E148A1" w:rsidP="00BF2F51">
            <w:pPr>
              <w:spacing w:line="264" w:lineRule="auto"/>
              <w:contextualSpacing/>
              <w:jc w:val="center"/>
              <w:rPr>
                <w:rFonts w:cs="Times New Roman"/>
                <w:sz w:val="20"/>
                <w:szCs w:val="20"/>
              </w:rPr>
            </w:pPr>
            <w:r w:rsidRPr="00067B84">
              <w:rPr>
                <w:rFonts w:cs="Times New Roman"/>
                <w:sz w:val="20"/>
                <w:szCs w:val="20"/>
              </w:rPr>
              <w:t>6−</w:t>
            </w:r>
            <w:r w:rsidR="0090374B" w:rsidRPr="00067B84">
              <w:rPr>
                <w:rFonts w:cs="Times New Roman"/>
                <w:sz w:val="20"/>
                <w:szCs w:val="20"/>
              </w:rPr>
              <w:t>7</w:t>
            </w:r>
          </w:p>
        </w:tc>
      </w:tr>
      <w:tr w:rsidR="00067B84" w:rsidRPr="00067B84" w14:paraId="318A0532" w14:textId="77777777" w:rsidTr="00B37C50">
        <w:tc>
          <w:tcPr>
            <w:tcW w:w="7655" w:type="dxa"/>
          </w:tcPr>
          <w:p w14:paraId="56E90B10" w14:textId="77777777" w:rsidR="00406461" w:rsidRPr="00A37C0C" w:rsidRDefault="0090374B" w:rsidP="00BF2F51">
            <w:pPr>
              <w:spacing w:line="264" w:lineRule="auto"/>
              <w:contextualSpacing/>
              <w:rPr>
                <w:rFonts w:cs="Times New Roman"/>
                <w:sz w:val="20"/>
                <w:szCs w:val="20"/>
              </w:rPr>
            </w:pPr>
            <w:r w:rsidRPr="00A37C0C">
              <w:rPr>
                <w:rFonts w:cs="Times New Roman"/>
                <w:sz w:val="20"/>
                <w:szCs w:val="20"/>
              </w:rPr>
              <w:t xml:space="preserve">Outlines three </w:t>
            </w:r>
            <w:r w:rsidR="00496F95" w:rsidRPr="00A37C0C">
              <w:rPr>
                <w:rFonts w:cs="Times New Roman"/>
                <w:sz w:val="20"/>
                <w:szCs w:val="20"/>
              </w:rPr>
              <w:t>options/m</w:t>
            </w:r>
            <w:r w:rsidR="00C97E23" w:rsidRPr="00A37C0C">
              <w:rPr>
                <w:rFonts w:cs="Times New Roman"/>
                <w:sz w:val="20"/>
                <w:szCs w:val="20"/>
              </w:rPr>
              <w:t>odels</w:t>
            </w:r>
            <w:r w:rsidRPr="00A37C0C">
              <w:rPr>
                <w:rFonts w:cs="Times New Roman"/>
                <w:sz w:val="20"/>
                <w:szCs w:val="20"/>
              </w:rPr>
              <w:t xml:space="preserve"> </w:t>
            </w:r>
            <w:r w:rsidR="00423121" w:rsidRPr="00A37C0C">
              <w:rPr>
                <w:rFonts w:cs="Times New Roman"/>
                <w:sz w:val="20"/>
                <w:szCs w:val="20"/>
              </w:rPr>
              <w:t xml:space="preserve">related to </w:t>
            </w:r>
            <w:r w:rsidRPr="00A37C0C">
              <w:rPr>
                <w:rFonts w:cs="Times New Roman"/>
                <w:sz w:val="20"/>
                <w:szCs w:val="20"/>
              </w:rPr>
              <w:t>Australia</w:t>
            </w:r>
            <w:r w:rsidR="00423121" w:rsidRPr="00A37C0C">
              <w:rPr>
                <w:rFonts w:cs="Times New Roman"/>
                <w:sz w:val="20"/>
                <w:szCs w:val="20"/>
              </w:rPr>
              <w:t xml:space="preserve"> as</w:t>
            </w:r>
            <w:r w:rsidRPr="00A37C0C">
              <w:rPr>
                <w:rFonts w:cs="Times New Roman"/>
                <w:sz w:val="20"/>
                <w:szCs w:val="20"/>
              </w:rPr>
              <w:t xml:space="preserve"> a republic, </w:t>
            </w:r>
            <w:r w:rsidR="00DF1470" w:rsidRPr="00A37C0C">
              <w:rPr>
                <w:rFonts w:cs="Times New Roman"/>
                <w:sz w:val="20"/>
                <w:szCs w:val="20"/>
              </w:rPr>
              <w:t xml:space="preserve">such as the </w:t>
            </w:r>
            <w:r w:rsidRPr="00A37C0C">
              <w:rPr>
                <w:rFonts w:cs="Times New Roman"/>
                <w:sz w:val="20"/>
                <w:szCs w:val="20"/>
              </w:rPr>
              <w:t>selection/appointment</w:t>
            </w:r>
            <w:r w:rsidR="004F49BE" w:rsidRPr="00A37C0C">
              <w:rPr>
                <w:rFonts w:cs="Times New Roman"/>
                <w:sz w:val="20"/>
                <w:szCs w:val="20"/>
              </w:rPr>
              <w:t>/removal</w:t>
            </w:r>
            <w:r w:rsidRPr="00A37C0C">
              <w:rPr>
                <w:rFonts w:cs="Times New Roman"/>
                <w:sz w:val="20"/>
                <w:szCs w:val="20"/>
              </w:rPr>
              <w:t xml:space="preserve"> process, role and powers of ‘the President’</w:t>
            </w:r>
          </w:p>
        </w:tc>
        <w:tc>
          <w:tcPr>
            <w:tcW w:w="1559" w:type="dxa"/>
            <w:vAlign w:val="center"/>
          </w:tcPr>
          <w:p w14:paraId="455A3AAE" w14:textId="77777777" w:rsidR="00406461" w:rsidRPr="00067B84" w:rsidRDefault="00E148A1" w:rsidP="00BF2F51">
            <w:pPr>
              <w:spacing w:line="264" w:lineRule="auto"/>
              <w:contextualSpacing/>
              <w:jc w:val="center"/>
              <w:rPr>
                <w:rFonts w:cs="Times New Roman"/>
                <w:sz w:val="20"/>
                <w:szCs w:val="20"/>
              </w:rPr>
            </w:pPr>
            <w:r w:rsidRPr="00067B84">
              <w:rPr>
                <w:rFonts w:cs="Times New Roman"/>
                <w:sz w:val="20"/>
                <w:szCs w:val="20"/>
              </w:rPr>
              <w:t>4−</w:t>
            </w:r>
            <w:r w:rsidR="0090374B" w:rsidRPr="00067B84">
              <w:rPr>
                <w:rFonts w:cs="Times New Roman"/>
                <w:sz w:val="20"/>
                <w:szCs w:val="20"/>
              </w:rPr>
              <w:t>5</w:t>
            </w:r>
          </w:p>
        </w:tc>
      </w:tr>
      <w:tr w:rsidR="00067B84" w:rsidRPr="00067B84" w14:paraId="7F4A0F7A" w14:textId="77777777" w:rsidTr="00B37C50">
        <w:tc>
          <w:tcPr>
            <w:tcW w:w="7655" w:type="dxa"/>
          </w:tcPr>
          <w:p w14:paraId="16F61CCB" w14:textId="14384F26" w:rsidR="0090374B" w:rsidRPr="00A37C0C" w:rsidRDefault="0090374B" w:rsidP="00BF2F51">
            <w:pPr>
              <w:spacing w:line="264" w:lineRule="auto"/>
              <w:contextualSpacing/>
              <w:rPr>
                <w:rFonts w:cs="Times New Roman"/>
                <w:sz w:val="20"/>
                <w:szCs w:val="20"/>
              </w:rPr>
            </w:pPr>
            <w:r w:rsidRPr="00A37C0C">
              <w:rPr>
                <w:rFonts w:cs="Times New Roman"/>
                <w:sz w:val="20"/>
                <w:szCs w:val="20"/>
              </w:rPr>
              <w:t>Outlines two</w:t>
            </w:r>
            <w:r w:rsidR="00DF1470" w:rsidRPr="00A37C0C">
              <w:rPr>
                <w:rFonts w:cs="Times New Roman"/>
                <w:sz w:val="20"/>
                <w:szCs w:val="20"/>
              </w:rPr>
              <w:t xml:space="preserve"> </w:t>
            </w:r>
            <w:r w:rsidR="00496F95" w:rsidRPr="00A37C0C">
              <w:rPr>
                <w:rFonts w:cs="Times New Roman"/>
                <w:sz w:val="20"/>
                <w:szCs w:val="20"/>
              </w:rPr>
              <w:t>options/m</w:t>
            </w:r>
            <w:r w:rsidR="00C97E23" w:rsidRPr="00A37C0C">
              <w:rPr>
                <w:rFonts w:cs="Times New Roman"/>
                <w:sz w:val="20"/>
                <w:szCs w:val="20"/>
              </w:rPr>
              <w:t>odels</w:t>
            </w:r>
            <w:r w:rsidRPr="00A37C0C">
              <w:rPr>
                <w:rFonts w:cs="Times New Roman"/>
                <w:sz w:val="20"/>
                <w:szCs w:val="20"/>
              </w:rPr>
              <w:t xml:space="preserve"> </w:t>
            </w:r>
            <w:r w:rsidR="00423121" w:rsidRPr="00A37C0C">
              <w:rPr>
                <w:rFonts w:cs="Times New Roman"/>
                <w:sz w:val="20"/>
                <w:szCs w:val="20"/>
              </w:rPr>
              <w:t xml:space="preserve">related to </w:t>
            </w:r>
            <w:r w:rsidRPr="00A37C0C">
              <w:rPr>
                <w:rFonts w:cs="Times New Roman"/>
                <w:sz w:val="20"/>
                <w:szCs w:val="20"/>
              </w:rPr>
              <w:t>Aus</w:t>
            </w:r>
            <w:r w:rsidR="00423121" w:rsidRPr="00A37C0C">
              <w:rPr>
                <w:rFonts w:cs="Times New Roman"/>
                <w:sz w:val="20"/>
                <w:szCs w:val="20"/>
              </w:rPr>
              <w:t xml:space="preserve">tralia as </w:t>
            </w:r>
            <w:r w:rsidR="00DF1470" w:rsidRPr="00A37C0C">
              <w:rPr>
                <w:rFonts w:cs="Times New Roman"/>
                <w:sz w:val="20"/>
                <w:szCs w:val="20"/>
              </w:rPr>
              <w:t xml:space="preserve">a republic, such as the </w:t>
            </w:r>
            <w:r w:rsidRPr="00A37C0C">
              <w:rPr>
                <w:rFonts w:cs="Times New Roman"/>
                <w:sz w:val="20"/>
                <w:szCs w:val="20"/>
              </w:rPr>
              <w:t>selection/appointment</w:t>
            </w:r>
            <w:r w:rsidR="004F49BE" w:rsidRPr="00A37C0C">
              <w:rPr>
                <w:rFonts w:cs="Times New Roman"/>
                <w:sz w:val="20"/>
                <w:szCs w:val="20"/>
              </w:rPr>
              <w:t>/removal</w:t>
            </w:r>
            <w:r w:rsidRPr="00A37C0C">
              <w:rPr>
                <w:rFonts w:cs="Times New Roman"/>
                <w:sz w:val="20"/>
                <w:szCs w:val="20"/>
              </w:rPr>
              <w:t xml:space="preserve"> process OR the role OR the powers of ‘the President’</w:t>
            </w:r>
          </w:p>
        </w:tc>
        <w:tc>
          <w:tcPr>
            <w:tcW w:w="1559" w:type="dxa"/>
            <w:vAlign w:val="center"/>
          </w:tcPr>
          <w:p w14:paraId="7ABB521D" w14:textId="77777777" w:rsidR="0090374B" w:rsidRPr="00067B84" w:rsidRDefault="00E148A1" w:rsidP="00BF2F51">
            <w:pPr>
              <w:spacing w:line="264" w:lineRule="auto"/>
              <w:contextualSpacing/>
              <w:jc w:val="center"/>
              <w:rPr>
                <w:rFonts w:cs="Times New Roman"/>
                <w:sz w:val="20"/>
                <w:szCs w:val="20"/>
              </w:rPr>
            </w:pPr>
            <w:r w:rsidRPr="00067B84">
              <w:rPr>
                <w:rFonts w:cs="Times New Roman"/>
                <w:sz w:val="20"/>
                <w:szCs w:val="20"/>
              </w:rPr>
              <w:t>1−</w:t>
            </w:r>
            <w:r w:rsidR="0090374B" w:rsidRPr="00067B84">
              <w:rPr>
                <w:rFonts w:cs="Times New Roman"/>
                <w:sz w:val="20"/>
                <w:szCs w:val="20"/>
              </w:rPr>
              <w:t>3</w:t>
            </w:r>
          </w:p>
        </w:tc>
      </w:tr>
      <w:tr w:rsidR="00067B84" w:rsidRPr="00067B84" w14:paraId="487DC0D5" w14:textId="77777777" w:rsidTr="00B37C50">
        <w:tc>
          <w:tcPr>
            <w:tcW w:w="7655" w:type="dxa"/>
          </w:tcPr>
          <w:p w14:paraId="5740BFB8" w14:textId="77777777" w:rsidR="009F7434" w:rsidRPr="00067B84" w:rsidRDefault="009F7434" w:rsidP="009F7434">
            <w:pPr>
              <w:spacing w:line="264" w:lineRule="auto"/>
              <w:contextualSpacing/>
              <w:jc w:val="right"/>
              <w:rPr>
                <w:rFonts w:cs="Times New Roman"/>
                <w:b/>
                <w:sz w:val="20"/>
                <w:szCs w:val="20"/>
              </w:rPr>
            </w:pPr>
            <w:r w:rsidRPr="00067B84">
              <w:rPr>
                <w:rFonts w:cs="Times New Roman"/>
                <w:b/>
                <w:sz w:val="20"/>
                <w:szCs w:val="20"/>
              </w:rPr>
              <w:t>Subtotal</w:t>
            </w:r>
          </w:p>
        </w:tc>
        <w:tc>
          <w:tcPr>
            <w:tcW w:w="1559" w:type="dxa"/>
          </w:tcPr>
          <w:p w14:paraId="6A07CE2F" w14:textId="77777777" w:rsidR="009F7434" w:rsidRPr="00067B84" w:rsidRDefault="009F7434" w:rsidP="00891E0F">
            <w:pPr>
              <w:spacing w:line="264" w:lineRule="auto"/>
              <w:contextualSpacing/>
              <w:jc w:val="center"/>
              <w:rPr>
                <w:rFonts w:cs="Times New Roman"/>
                <w:b/>
                <w:sz w:val="20"/>
                <w:szCs w:val="20"/>
              </w:rPr>
            </w:pPr>
            <w:r w:rsidRPr="00067B84">
              <w:rPr>
                <w:rFonts w:cs="Times New Roman"/>
                <w:b/>
                <w:sz w:val="20"/>
                <w:szCs w:val="20"/>
              </w:rPr>
              <w:t>7</w:t>
            </w:r>
          </w:p>
        </w:tc>
      </w:tr>
      <w:tr w:rsidR="00067B84" w:rsidRPr="00067B84" w14:paraId="06137231" w14:textId="77777777" w:rsidTr="00B37C50">
        <w:tc>
          <w:tcPr>
            <w:tcW w:w="7655" w:type="dxa"/>
          </w:tcPr>
          <w:p w14:paraId="1B5B8A77" w14:textId="77777777" w:rsidR="00891E0F" w:rsidRPr="00067B84" w:rsidRDefault="00406461" w:rsidP="00D36633">
            <w:pPr>
              <w:spacing w:line="264" w:lineRule="auto"/>
              <w:contextualSpacing/>
              <w:jc w:val="right"/>
              <w:rPr>
                <w:rFonts w:cs="Times New Roman"/>
                <w:b/>
                <w:sz w:val="20"/>
                <w:szCs w:val="20"/>
              </w:rPr>
            </w:pPr>
            <w:r w:rsidRPr="00067B84">
              <w:rPr>
                <w:rFonts w:cs="Times New Roman"/>
                <w:b/>
                <w:sz w:val="20"/>
                <w:szCs w:val="20"/>
              </w:rPr>
              <w:t xml:space="preserve">Research </w:t>
            </w:r>
            <w:r w:rsidR="00D36633" w:rsidRPr="00067B84">
              <w:rPr>
                <w:rFonts w:cs="Times New Roman"/>
                <w:b/>
                <w:sz w:val="20"/>
                <w:szCs w:val="20"/>
              </w:rPr>
              <w:t>total</w:t>
            </w:r>
          </w:p>
        </w:tc>
        <w:tc>
          <w:tcPr>
            <w:tcW w:w="1559" w:type="dxa"/>
          </w:tcPr>
          <w:p w14:paraId="21DBBDF7" w14:textId="77777777" w:rsidR="00891E0F" w:rsidRPr="00067B84" w:rsidRDefault="00406461" w:rsidP="00891E0F">
            <w:pPr>
              <w:spacing w:line="264" w:lineRule="auto"/>
              <w:contextualSpacing/>
              <w:jc w:val="center"/>
              <w:rPr>
                <w:rFonts w:cs="Times New Roman"/>
                <w:b/>
                <w:sz w:val="20"/>
                <w:szCs w:val="20"/>
              </w:rPr>
            </w:pPr>
            <w:r w:rsidRPr="00067B84">
              <w:rPr>
                <w:rFonts w:cs="Times New Roman"/>
                <w:b/>
                <w:sz w:val="20"/>
                <w:szCs w:val="20"/>
              </w:rPr>
              <w:t>20</w:t>
            </w:r>
          </w:p>
        </w:tc>
      </w:tr>
      <w:tr w:rsidR="00067B84" w:rsidRPr="00067B84" w14:paraId="1BA07D40" w14:textId="77777777" w:rsidTr="00B37C50">
        <w:tc>
          <w:tcPr>
            <w:tcW w:w="9214" w:type="dxa"/>
            <w:gridSpan w:val="2"/>
            <w:shd w:val="clear" w:color="auto" w:fill="E5DFEC" w:themeFill="accent4" w:themeFillTint="33"/>
          </w:tcPr>
          <w:p w14:paraId="331083E3" w14:textId="77777777" w:rsidR="009F7434" w:rsidRPr="00067B84" w:rsidRDefault="009F7434">
            <w:r w:rsidRPr="00067B84">
              <w:rPr>
                <w:rFonts w:cs="Arial"/>
                <w:b/>
                <w:bCs/>
                <w:sz w:val="20"/>
                <w:szCs w:val="20"/>
              </w:rPr>
              <w:t>Political and legal research skills</w:t>
            </w:r>
          </w:p>
        </w:tc>
      </w:tr>
      <w:tr w:rsidR="00067B84" w:rsidRPr="00067B84" w14:paraId="70D7ABB0" w14:textId="77777777" w:rsidTr="00B37C50">
        <w:tc>
          <w:tcPr>
            <w:tcW w:w="7655" w:type="dxa"/>
          </w:tcPr>
          <w:p w14:paraId="76F1B54C" w14:textId="3A1D50D2" w:rsidR="00B81E35" w:rsidRPr="00067B84" w:rsidRDefault="0061470A" w:rsidP="0061470A">
            <w:pPr>
              <w:ind w:right="-27"/>
              <w:rPr>
                <w:rFonts w:cs="Arial"/>
                <w:sz w:val="20"/>
                <w:szCs w:val="20"/>
              </w:rPr>
            </w:pPr>
            <w:r>
              <w:rPr>
                <w:rFonts w:cs="Arial"/>
                <w:sz w:val="20"/>
                <w:szCs w:val="20"/>
              </w:rPr>
              <w:t>P</w:t>
            </w:r>
            <w:r w:rsidRPr="00067B84">
              <w:rPr>
                <w:rFonts w:cs="Arial"/>
                <w:sz w:val="20"/>
                <w:szCs w:val="20"/>
              </w:rPr>
              <w:t>rovide</w:t>
            </w:r>
            <w:r>
              <w:rPr>
                <w:rFonts w:cs="Arial"/>
                <w:sz w:val="20"/>
                <w:szCs w:val="20"/>
              </w:rPr>
              <w:t>s</w:t>
            </w:r>
            <w:r w:rsidRPr="00067B84">
              <w:rPr>
                <w:rFonts w:cs="Arial"/>
                <w:sz w:val="20"/>
                <w:szCs w:val="20"/>
              </w:rPr>
              <w:t xml:space="preserve"> </w:t>
            </w:r>
            <w:r>
              <w:rPr>
                <w:rFonts w:cs="Arial"/>
                <w:sz w:val="20"/>
                <w:szCs w:val="20"/>
              </w:rPr>
              <w:t>r</w:t>
            </w:r>
            <w:r w:rsidR="00B81E35" w:rsidRPr="00067B84">
              <w:rPr>
                <w:rFonts w:cs="Arial"/>
                <w:sz w:val="20"/>
                <w:szCs w:val="20"/>
              </w:rPr>
              <w:t xml:space="preserve">esearch notes </w:t>
            </w:r>
            <w:r>
              <w:rPr>
                <w:rFonts w:cs="Arial"/>
                <w:sz w:val="20"/>
                <w:szCs w:val="20"/>
              </w:rPr>
              <w:t xml:space="preserve">that </w:t>
            </w:r>
            <w:r w:rsidR="00B81E35" w:rsidRPr="00067B84">
              <w:rPr>
                <w:rFonts w:cs="Arial"/>
                <w:sz w:val="20"/>
                <w:szCs w:val="20"/>
              </w:rPr>
              <w:t xml:space="preserve">are comprehensive and </w:t>
            </w:r>
            <w:r>
              <w:rPr>
                <w:rFonts w:cs="Arial"/>
                <w:sz w:val="20"/>
                <w:szCs w:val="20"/>
              </w:rPr>
              <w:t xml:space="preserve">contain </w:t>
            </w:r>
            <w:r w:rsidR="00B81E35" w:rsidRPr="00067B84">
              <w:rPr>
                <w:rFonts w:cs="Arial"/>
                <w:sz w:val="20"/>
                <w:szCs w:val="20"/>
              </w:rPr>
              <w:t xml:space="preserve">sufficient evidence </w:t>
            </w:r>
          </w:p>
        </w:tc>
        <w:tc>
          <w:tcPr>
            <w:tcW w:w="1559" w:type="dxa"/>
          </w:tcPr>
          <w:p w14:paraId="31C51587" w14:textId="77777777" w:rsidR="00B81E35" w:rsidRPr="00067B84" w:rsidRDefault="00B81E35" w:rsidP="00B50764">
            <w:pPr>
              <w:spacing w:line="264" w:lineRule="auto"/>
              <w:contextualSpacing/>
              <w:jc w:val="center"/>
              <w:rPr>
                <w:rFonts w:cs="Times New Roman"/>
                <w:sz w:val="20"/>
                <w:szCs w:val="20"/>
              </w:rPr>
            </w:pPr>
            <w:r w:rsidRPr="00067B84">
              <w:rPr>
                <w:rFonts w:cs="Times New Roman"/>
                <w:sz w:val="20"/>
                <w:szCs w:val="20"/>
              </w:rPr>
              <w:t>1</w:t>
            </w:r>
          </w:p>
        </w:tc>
      </w:tr>
      <w:tr w:rsidR="00067B84" w:rsidRPr="00067B84" w14:paraId="513D7D2E" w14:textId="77777777" w:rsidTr="00B37C50">
        <w:tc>
          <w:tcPr>
            <w:tcW w:w="7655" w:type="dxa"/>
          </w:tcPr>
          <w:p w14:paraId="1CE2825D" w14:textId="39EFBF76" w:rsidR="00A721D2" w:rsidRPr="00067B84" w:rsidRDefault="0061470A" w:rsidP="0061470A">
            <w:pPr>
              <w:spacing w:line="264" w:lineRule="auto"/>
              <w:contextualSpacing/>
              <w:rPr>
                <w:rFonts w:cs="Times New Roman"/>
                <w:sz w:val="20"/>
                <w:szCs w:val="20"/>
              </w:rPr>
            </w:pPr>
            <w:r>
              <w:rPr>
                <w:rFonts w:cs="Times New Roman"/>
                <w:sz w:val="20"/>
                <w:szCs w:val="20"/>
              </w:rPr>
              <w:t>Provides r</w:t>
            </w:r>
            <w:r w:rsidR="00496F95" w:rsidRPr="00067B84">
              <w:rPr>
                <w:rFonts w:cs="Times New Roman"/>
                <w:sz w:val="20"/>
                <w:szCs w:val="20"/>
              </w:rPr>
              <w:t xml:space="preserve">esearch notes </w:t>
            </w:r>
            <w:r>
              <w:rPr>
                <w:rFonts w:cs="Times New Roman"/>
                <w:sz w:val="20"/>
                <w:szCs w:val="20"/>
              </w:rPr>
              <w:t xml:space="preserve">that </w:t>
            </w:r>
            <w:r w:rsidR="00496F95" w:rsidRPr="00067B84">
              <w:rPr>
                <w:rFonts w:cs="Times New Roman"/>
                <w:sz w:val="20"/>
                <w:szCs w:val="20"/>
              </w:rPr>
              <w:t xml:space="preserve">reflect diverse and relevant source information </w:t>
            </w:r>
          </w:p>
        </w:tc>
        <w:tc>
          <w:tcPr>
            <w:tcW w:w="1559" w:type="dxa"/>
          </w:tcPr>
          <w:p w14:paraId="38AFF457" w14:textId="77777777" w:rsidR="00A721D2" w:rsidRPr="00067B84" w:rsidRDefault="00B50764" w:rsidP="00B50764">
            <w:pPr>
              <w:spacing w:line="264" w:lineRule="auto"/>
              <w:contextualSpacing/>
              <w:jc w:val="center"/>
              <w:rPr>
                <w:rFonts w:cs="Times New Roman"/>
                <w:sz w:val="20"/>
                <w:szCs w:val="20"/>
              </w:rPr>
            </w:pPr>
            <w:r w:rsidRPr="00067B84">
              <w:rPr>
                <w:rFonts w:cs="Times New Roman"/>
                <w:sz w:val="20"/>
                <w:szCs w:val="20"/>
              </w:rPr>
              <w:t>1</w:t>
            </w:r>
          </w:p>
        </w:tc>
      </w:tr>
      <w:tr w:rsidR="00067B84" w:rsidRPr="00067B84" w14:paraId="3551050C" w14:textId="77777777" w:rsidTr="00B37C50">
        <w:tc>
          <w:tcPr>
            <w:tcW w:w="7655" w:type="dxa"/>
          </w:tcPr>
          <w:p w14:paraId="3EF823CE" w14:textId="5F032D71" w:rsidR="009F7434" w:rsidRPr="00067B84" w:rsidRDefault="0061470A" w:rsidP="0061470A">
            <w:pPr>
              <w:ind w:right="-27"/>
              <w:rPr>
                <w:rFonts w:cs="Arial"/>
                <w:sz w:val="20"/>
                <w:szCs w:val="20"/>
              </w:rPr>
            </w:pPr>
            <w:r>
              <w:rPr>
                <w:rFonts w:cs="Times New Roman"/>
                <w:sz w:val="20"/>
                <w:szCs w:val="20"/>
              </w:rPr>
              <w:t>Correctly acknowledges t</w:t>
            </w:r>
            <w:r w:rsidR="00496F95" w:rsidRPr="00067B84">
              <w:rPr>
                <w:rFonts w:cs="Times New Roman"/>
                <w:sz w:val="20"/>
                <w:szCs w:val="20"/>
              </w:rPr>
              <w:t>he source of information within notes</w:t>
            </w:r>
          </w:p>
        </w:tc>
        <w:tc>
          <w:tcPr>
            <w:tcW w:w="1559" w:type="dxa"/>
          </w:tcPr>
          <w:p w14:paraId="5082645C" w14:textId="77777777" w:rsidR="009F7434" w:rsidRPr="00067B84" w:rsidRDefault="009F7434" w:rsidP="009F7434">
            <w:pPr>
              <w:spacing w:line="264" w:lineRule="auto"/>
              <w:contextualSpacing/>
              <w:jc w:val="center"/>
              <w:rPr>
                <w:rFonts w:cs="Times New Roman"/>
                <w:sz w:val="20"/>
                <w:szCs w:val="20"/>
              </w:rPr>
            </w:pPr>
            <w:r w:rsidRPr="00067B84">
              <w:rPr>
                <w:rFonts w:cs="Times New Roman"/>
                <w:sz w:val="20"/>
                <w:szCs w:val="20"/>
              </w:rPr>
              <w:t>1</w:t>
            </w:r>
          </w:p>
        </w:tc>
      </w:tr>
      <w:tr w:rsidR="00067B84" w:rsidRPr="00067B84" w14:paraId="71010D37" w14:textId="77777777" w:rsidTr="00B37C50">
        <w:tc>
          <w:tcPr>
            <w:tcW w:w="7655" w:type="dxa"/>
          </w:tcPr>
          <w:p w14:paraId="003B7F38" w14:textId="1B9E6487" w:rsidR="008643B0" w:rsidRPr="00067B84" w:rsidRDefault="008643B0" w:rsidP="00B81E35">
            <w:pPr>
              <w:ind w:right="-27"/>
              <w:rPr>
                <w:rFonts w:cs="Times New Roman"/>
                <w:sz w:val="20"/>
                <w:szCs w:val="20"/>
              </w:rPr>
            </w:pPr>
            <w:r w:rsidRPr="00067B84">
              <w:rPr>
                <w:rFonts w:cs="Arial"/>
                <w:bCs/>
                <w:sz w:val="20"/>
                <w:szCs w:val="20"/>
              </w:rPr>
              <w:t xml:space="preserve">Provides a bibliography consistent with </w:t>
            </w:r>
            <w:r w:rsidR="00E61A9A">
              <w:rPr>
                <w:rFonts w:cs="Arial"/>
                <w:bCs/>
                <w:sz w:val="20"/>
                <w:szCs w:val="20"/>
              </w:rPr>
              <w:t xml:space="preserve">the </w:t>
            </w:r>
            <w:r w:rsidRPr="00067B84">
              <w:rPr>
                <w:rFonts w:cs="Arial"/>
                <w:bCs/>
                <w:sz w:val="20"/>
                <w:szCs w:val="20"/>
              </w:rPr>
              <w:t>school</w:t>
            </w:r>
            <w:r w:rsidR="00E61A9A">
              <w:rPr>
                <w:rFonts w:cs="Arial"/>
                <w:bCs/>
                <w:sz w:val="20"/>
                <w:szCs w:val="20"/>
              </w:rPr>
              <w:t>’s</w:t>
            </w:r>
            <w:r w:rsidRPr="00067B84">
              <w:rPr>
                <w:rFonts w:cs="Arial"/>
                <w:bCs/>
                <w:sz w:val="20"/>
                <w:szCs w:val="20"/>
              </w:rPr>
              <w:t xml:space="preserve"> protocols</w:t>
            </w:r>
          </w:p>
        </w:tc>
        <w:tc>
          <w:tcPr>
            <w:tcW w:w="1559" w:type="dxa"/>
          </w:tcPr>
          <w:p w14:paraId="058C435D" w14:textId="77777777" w:rsidR="008643B0" w:rsidRPr="00067B84" w:rsidRDefault="008643B0" w:rsidP="009F7434">
            <w:pPr>
              <w:spacing w:line="264" w:lineRule="auto"/>
              <w:contextualSpacing/>
              <w:jc w:val="center"/>
              <w:rPr>
                <w:rFonts w:cs="Times New Roman"/>
                <w:sz w:val="20"/>
                <w:szCs w:val="20"/>
              </w:rPr>
            </w:pPr>
            <w:r w:rsidRPr="00067B84">
              <w:rPr>
                <w:rFonts w:cs="Times New Roman"/>
                <w:sz w:val="20"/>
                <w:szCs w:val="20"/>
              </w:rPr>
              <w:t>1−2</w:t>
            </w:r>
          </w:p>
        </w:tc>
      </w:tr>
      <w:tr w:rsidR="00067B84" w:rsidRPr="00067B84" w14:paraId="1A7E334F" w14:textId="77777777" w:rsidTr="00B37C50">
        <w:tc>
          <w:tcPr>
            <w:tcW w:w="7655" w:type="dxa"/>
          </w:tcPr>
          <w:p w14:paraId="5064FBAA" w14:textId="77777777" w:rsidR="00A721D2" w:rsidRPr="00067B84" w:rsidRDefault="0054528E" w:rsidP="00D36633">
            <w:pPr>
              <w:spacing w:line="264" w:lineRule="auto"/>
              <w:contextualSpacing/>
              <w:jc w:val="right"/>
              <w:rPr>
                <w:rFonts w:cs="Times New Roman"/>
                <w:b/>
                <w:sz w:val="20"/>
                <w:szCs w:val="20"/>
              </w:rPr>
            </w:pPr>
            <w:r w:rsidRPr="00067B84">
              <w:rPr>
                <w:rFonts w:cs="Times New Roman"/>
                <w:b/>
                <w:sz w:val="20"/>
                <w:szCs w:val="20"/>
              </w:rPr>
              <w:t xml:space="preserve">Skills </w:t>
            </w:r>
            <w:r w:rsidR="00D36633" w:rsidRPr="00067B84">
              <w:rPr>
                <w:rFonts w:cs="Times New Roman"/>
                <w:b/>
                <w:sz w:val="20"/>
                <w:szCs w:val="20"/>
              </w:rPr>
              <w:t>total</w:t>
            </w:r>
          </w:p>
        </w:tc>
        <w:tc>
          <w:tcPr>
            <w:tcW w:w="1559" w:type="dxa"/>
          </w:tcPr>
          <w:p w14:paraId="4D17860B" w14:textId="77777777" w:rsidR="00A721D2" w:rsidRPr="00067B84" w:rsidRDefault="00A721D2" w:rsidP="00891E0F">
            <w:pPr>
              <w:spacing w:line="264" w:lineRule="auto"/>
              <w:contextualSpacing/>
              <w:jc w:val="center"/>
              <w:rPr>
                <w:rFonts w:cs="Times New Roman"/>
                <w:b/>
                <w:sz w:val="20"/>
                <w:szCs w:val="20"/>
              </w:rPr>
            </w:pPr>
            <w:r w:rsidRPr="00067B84">
              <w:rPr>
                <w:rFonts w:cs="Times New Roman"/>
                <w:b/>
                <w:sz w:val="20"/>
                <w:szCs w:val="20"/>
              </w:rPr>
              <w:t>5</w:t>
            </w:r>
          </w:p>
        </w:tc>
      </w:tr>
      <w:tr w:rsidR="00A721D2" w:rsidRPr="00067B84" w14:paraId="2E982FBC" w14:textId="77777777" w:rsidTr="00B37C50">
        <w:tc>
          <w:tcPr>
            <w:tcW w:w="7655" w:type="dxa"/>
          </w:tcPr>
          <w:p w14:paraId="768312F8" w14:textId="77777777" w:rsidR="00A721D2" w:rsidRPr="00067B84" w:rsidRDefault="00D36633" w:rsidP="00A0529A">
            <w:pPr>
              <w:spacing w:line="264" w:lineRule="auto"/>
              <w:contextualSpacing/>
              <w:jc w:val="right"/>
              <w:rPr>
                <w:rFonts w:cs="Times New Roman"/>
                <w:b/>
                <w:sz w:val="20"/>
                <w:szCs w:val="20"/>
              </w:rPr>
            </w:pPr>
            <w:r w:rsidRPr="00067B84">
              <w:rPr>
                <w:rFonts w:cs="Times New Roman"/>
                <w:b/>
                <w:sz w:val="20"/>
                <w:szCs w:val="20"/>
              </w:rPr>
              <w:t>Part A t</w:t>
            </w:r>
            <w:r w:rsidR="00A721D2" w:rsidRPr="00067B84">
              <w:rPr>
                <w:rFonts w:cs="Times New Roman"/>
                <w:b/>
                <w:sz w:val="20"/>
                <w:szCs w:val="20"/>
              </w:rPr>
              <w:t>otal</w:t>
            </w:r>
          </w:p>
        </w:tc>
        <w:tc>
          <w:tcPr>
            <w:tcW w:w="1559" w:type="dxa"/>
          </w:tcPr>
          <w:p w14:paraId="1D7BB9EB" w14:textId="77777777" w:rsidR="00A721D2" w:rsidRPr="00067B84" w:rsidRDefault="00A721D2" w:rsidP="00891E0F">
            <w:pPr>
              <w:spacing w:line="264" w:lineRule="auto"/>
              <w:contextualSpacing/>
              <w:jc w:val="center"/>
              <w:rPr>
                <w:rFonts w:cs="Times New Roman"/>
                <w:b/>
                <w:sz w:val="20"/>
                <w:szCs w:val="20"/>
              </w:rPr>
            </w:pPr>
            <w:r w:rsidRPr="00067B84">
              <w:rPr>
                <w:rFonts w:cs="Times New Roman"/>
                <w:b/>
                <w:sz w:val="20"/>
                <w:szCs w:val="20"/>
              </w:rPr>
              <w:t>25</w:t>
            </w:r>
          </w:p>
        </w:tc>
      </w:tr>
    </w:tbl>
    <w:p w14:paraId="3F14CDD3" w14:textId="6082AC6E" w:rsidR="00CC4B78" w:rsidRPr="00067B84" w:rsidRDefault="00CC4B78" w:rsidP="0032734C">
      <w:pPr>
        <w:spacing w:after="0"/>
        <w:rPr>
          <w:rFonts w:ascii="Calibri" w:eastAsia="Calibri" w:hAnsi="Calibri" w:cs="Arial"/>
        </w:rPr>
      </w:pPr>
      <w:r w:rsidRPr="00067B84">
        <w:rPr>
          <w:rFonts w:ascii="Calibri" w:eastAsia="Calibri" w:hAnsi="Calibri" w:cs="Arial"/>
        </w:rPr>
        <w:br w:type="page"/>
      </w:r>
      <w:r w:rsidR="006D2DC6">
        <w:rPr>
          <w:rFonts w:ascii="Calibri" w:eastAsia="Times New Roman" w:hAnsi="Calibri" w:cs="Times New Roman"/>
          <w:b/>
        </w:rPr>
        <w:t>Part B: Validation essay</w:t>
      </w:r>
    </w:p>
    <w:tbl>
      <w:tblPr>
        <w:tblStyle w:val="TableGrid"/>
        <w:tblW w:w="9323" w:type="dxa"/>
        <w:tblLook w:val="04A0" w:firstRow="1" w:lastRow="0" w:firstColumn="1" w:lastColumn="0" w:noHBand="0" w:noVBand="1"/>
      </w:tblPr>
      <w:tblGrid>
        <w:gridCol w:w="8184"/>
        <w:gridCol w:w="1139"/>
      </w:tblGrid>
      <w:tr w:rsidR="00067B84" w:rsidRPr="00067B84" w14:paraId="377A952F" w14:textId="77777777" w:rsidTr="00CF46E3">
        <w:tc>
          <w:tcPr>
            <w:tcW w:w="8184" w:type="dxa"/>
            <w:shd w:val="clear" w:color="auto" w:fill="B2A1C7" w:themeFill="accent4" w:themeFillTint="99"/>
          </w:tcPr>
          <w:p w14:paraId="1C28F816" w14:textId="77777777" w:rsidR="00CC4B78" w:rsidRPr="00067B84" w:rsidRDefault="00CC4B78" w:rsidP="00CF46E3">
            <w:pPr>
              <w:jc w:val="center"/>
              <w:rPr>
                <w:rFonts w:cstheme="minorHAnsi"/>
                <w:b/>
                <w:sz w:val="20"/>
                <w:szCs w:val="20"/>
              </w:rPr>
            </w:pPr>
            <w:r w:rsidRPr="00067B84">
              <w:rPr>
                <w:rFonts w:cstheme="minorHAnsi"/>
                <w:b/>
                <w:sz w:val="20"/>
                <w:szCs w:val="20"/>
              </w:rPr>
              <w:t>Description</w:t>
            </w:r>
          </w:p>
        </w:tc>
        <w:tc>
          <w:tcPr>
            <w:tcW w:w="1139" w:type="dxa"/>
            <w:shd w:val="clear" w:color="auto" w:fill="B2A1C7" w:themeFill="accent4" w:themeFillTint="99"/>
          </w:tcPr>
          <w:p w14:paraId="6AC23510" w14:textId="77777777" w:rsidR="00CC4B78" w:rsidRPr="00067B84" w:rsidRDefault="00CC4B78" w:rsidP="00CF46E3">
            <w:pPr>
              <w:jc w:val="center"/>
              <w:rPr>
                <w:rFonts w:cstheme="minorHAnsi"/>
                <w:b/>
                <w:sz w:val="20"/>
                <w:szCs w:val="20"/>
              </w:rPr>
            </w:pPr>
            <w:r w:rsidRPr="00067B84">
              <w:rPr>
                <w:rFonts w:cstheme="minorHAnsi"/>
                <w:b/>
                <w:sz w:val="20"/>
                <w:szCs w:val="20"/>
              </w:rPr>
              <w:t>Marks</w:t>
            </w:r>
          </w:p>
        </w:tc>
      </w:tr>
      <w:tr w:rsidR="00067B84" w:rsidRPr="00067B84" w14:paraId="1CF5310A" w14:textId="77777777" w:rsidTr="00CF46E3">
        <w:tc>
          <w:tcPr>
            <w:tcW w:w="9323" w:type="dxa"/>
            <w:gridSpan w:val="2"/>
            <w:shd w:val="clear" w:color="auto" w:fill="CCC0D9" w:themeFill="accent4" w:themeFillTint="66"/>
          </w:tcPr>
          <w:p w14:paraId="74B9F4E7" w14:textId="77777777" w:rsidR="00110FFD" w:rsidRPr="00067B84" w:rsidRDefault="00110FFD" w:rsidP="00CF46E3">
            <w:pPr>
              <w:rPr>
                <w:rFonts w:cstheme="minorHAnsi"/>
                <w:b/>
                <w:sz w:val="20"/>
                <w:szCs w:val="20"/>
              </w:rPr>
            </w:pPr>
            <w:r w:rsidRPr="00067B84">
              <w:rPr>
                <w:rFonts w:cs="Times New Roman"/>
                <w:b/>
                <w:sz w:val="20"/>
                <w:szCs w:val="20"/>
              </w:rPr>
              <w:t>Part B: In-class validation essay</w:t>
            </w:r>
          </w:p>
        </w:tc>
      </w:tr>
      <w:tr w:rsidR="00067B84" w:rsidRPr="00067B84" w14:paraId="5DA3EB03" w14:textId="77777777" w:rsidTr="00E61A9A">
        <w:tc>
          <w:tcPr>
            <w:tcW w:w="9323" w:type="dxa"/>
            <w:gridSpan w:val="2"/>
            <w:shd w:val="clear" w:color="auto" w:fill="auto"/>
          </w:tcPr>
          <w:p w14:paraId="05670E80" w14:textId="77777777" w:rsidR="00CC4B78" w:rsidRPr="00067B84" w:rsidRDefault="00CC4B78" w:rsidP="00CF46E3">
            <w:pPr>
              <w:rPr>
                <w:rFonts w:cstheme="minorHAnsi"/>
                <w:b/>
                <w:sz w:val="20"/>
                <w:szCs w:val="20"/>
              </w:rPr>
            </w:pPr>
            <w:r w:rsidRPr="00067B84">
              <w:rPr>
                <w:rFonts w:cstheme="minorHAnsi"/>
                <w:b/>
                <w:sz w:val="20"/>
                <w:szCs w:val="20"/>
              </w:rPr>
              <w:t>Explains relevant terms and outlines parameters of discussion</w:t>
            </w:r>
          </w:p>
        </w:tc>
      </w:tr>
      <w:tr w:rsidR="00067B84" w:rsidRPr="00067B84" w14:paraId="24983068" w14:textId="77777777" w:rsidTr="005B7549">
        <w:tc>
          <w:tcPr>
            <w:tcW w:w="8184" w:type="dxa"/>
            <w:tcBorders>
              <w:bottom w:val="single" w:sz="4" w:space="0" w:color="auto"/>
            </w:tcBorders>
          </w:tcPr>
          <w:p w14:paraId="747BB9DD" w14:textId="4A01ADC9" w:rsidR="00CC4B78" w:rsidRPr="00067B84" w:rsidRDefault="00CC4B78" w:rsidP="00CF46E3">
            <w:pPr>
              <w:rPr>
                <w:rFonts w:cstheme="minorHAnsi"/>
                <w:sz w:val="20"/>
                <w:szCs w:val="20"/>
              </w:rPr>
            </w:pPr>
            <w:r w:rsidRPr="00067B84">
              <w:rPr>
                <w:rFonts w:cstheme="minorHAnsi"/>
                <w:sz w:val="20"/>
                <w:szCs w:val="20"/>
              </w:rPr>
              <w:t>Explains all relevant terms and ou</w:t>
            </w:r>
            <w:r w:rsidR="00082B8A">
              <w:rPr>
                <w:rFonts w:cstheme="minorHAnsi"/>
                <w:sz w:val="20"/>
                <w:szCs w:val="20"/>
              </w:rPr>
              <w:t>tlines parameters of discussion</w:t>
            </w:r>
          </w:p>
        </w:tc>
        <w:tc>
          <w:tcPr>
            <w:tcW w:w="1139" w:type="dxa"/>
            <w:tcBorders>
              <w:bottom w:val="single" w:sz="4" w:space="0" w:color="auto"/>
            </w:tcBorders>
          </w:tcPr>
          <w:p w14:paraId="49964314" w14:textId="77777777" w:rsidR="00CC4B78" w:rsidRPr="00067B84" w:rsidRDefault="00CC4B78" w:rsidP="00CF46E3">
            <w:pPr>
              <w:jc w:val="center"/>
              <w:rPr>
                <w:rFonts w:cstheme="minorHAnsi"/>
                <w:sz w:val="20"/>
                <w:szCs w:val="20"/>
              </w:rPr>
            </w:pPr>
            <w:r w:rsidRPr="00067B84">
              <w:rPr>
                <w:rFonts w:cstheme="minorHAnsi"/>
                <w:sz w:val="20"/>
                <w:szCs w:val="20"/>
              </w:rPr>
              <w:t>5</w:t>
            </w:r>
          </w:p>
        </w:tc>
      </w:tr>
      <w:tr w:rsidR="00067B84" w:rsidRPr="00067B84" w14:paraId="6A2D8503" w14:textId="77777777" w:rsidTr="005B7549">
        <w:tc>
          <w:tcPr>
            <w:tcW w:w="8184" w:type="dxa"/>
            <w:tcBorders>
              <w:top w:val="single" w:sz="4" w:space="0" w:color="auto"/>
              <w:left w:val="single" w:sz="4" w:space="0" w:color="auto"/>
              <w:bottom w:val="single" w:sz="4" w:space="0" w:color="auto"/>
              <w:right w:val="single" w:sz="4" w:space="0" w:color="auto"/>
            </w:tcBorders>
          </w:tcPr>
          <w:p w14:paraId="7D85CCF6" w14:textId="337B8DBA" w:rsidR="00CC4B78" w:rsidRPr="00067B84" w:rsidRDefault="00CC4B78" w:rsidP="00CF46E3">
            <w:pPr>
              <w:rPr>
                <w:rFonts w:cstheme="minorHAnsi"/>
                <w:sz w:val="20"/>
                <w:szCs w:val="20"/>
              </w:rPr>
            </w:pPr>
            <w:r w:rsidRPr="00067B84">
              <w:rPr>
                <w:rFonts w:cstheme="minorHAnsi"/>
                <w:sz w:val="20"/>
                <w:szCs w:val="20"/>
              </w:rPr>
              <w:t>Explains some of the terms and ou</w:t>
            </w:r>
            <w:r w:rsidR="00082B8A">
              <w:rPr>
                <w:rFonts w:cstheme="minorHAnsi"/>
                <w:sz w:val="20"/>
                <w:szCs w:val="20"/>
              </w:rPr>
              <w:t>tlines parameters of discussion</w:t>
            </w:r>
          </w:p>
        </w:tc>
        <w:tc>
          <w:tcPr>
            <w:tcW w:w="1139" w:type="dxa"/>
            <w:tcBorders>
              <w:top w:val="single" w:sz="4" w:space="0" w:color="auto"/>
              <w:left w:val="single" w:sz="4" w:space="0" w:color="auto"/>
              <w:bottom w:val="single" w:sz="4" w:space="0" w:color="auto"/>
              <w:right w:val="single" w:sz="4" w:space="0" w:color="auto"/>
            </w:tcBorders>
          </w:tcPr>
          <w:p w14:paraId="1114E8A4" w14:textId="77777777" w:rsidR="00CC4B78" w:rsidRPr="00067B84" w:rsidRDefault="00CC4B78" w:rsidP="00CF46E3">
            <w:pPr>
              <w:jc w:val="center"/>
              <w:rPr>
                <w:rFonts w:cstheme="minorHAnsi"/>
                <w:sz w:val="20"/>
                <w:szCs w:val="20"/>
              </w:rPr>
            </w:pPr>
            <w:r w:rsidRPr="00067B84">
              <w:rPr>
                <w:rFonts w:cstheme="minorHAnsi"/>
                <w:sz w:val="20"/>
                <w:szCs w:val="20"/>
              </w:rPr>
              <w:t>4</w:t>
            </w:r>
          </w:p>
        </w:tc>
      </w:tr>
      <w:tr w:rsidR="00067B84" w:rsidRPr="00067B84" w14:paraId="576BFBC7" w14:textId="77777777" w:rsidTr="00CF46E3">
        <w:tc>
          <w:tcPr>
            <w:tcW w:w="8184" w:type="dxa"/>
            <w:tcBorders>
              <w:top w:val="single" w:sz="4" w:space="0" w:color="auto"/>
              <w:left w:val="single" w:sz="4" w:space="0" w:color="auto"/>
              <w:bottom w:val="single" w:sz="4" w:space="0" w:color="auto"/>
              <w:right w:val="single" w:sz="4" w:space="0" w:color="auto"/>
            </w:tcBorders>
          </w:tcPr>
          <w:p w14:paraId="6F54AF16" w14:textId="22A52C8F" w:rsidR="00CC4B78" w:rsidRPr="00067B84" w:rsidRDefault="00CC4B78" w:rsidP="00CF46E3">
            <w:pPr>
              <w:rPr>
                <w:rFonts w:cstheme="minorHAnsi"/>
                <w:sz w:val="20"/>
                <w:szCs w:val="20"/>
              </w:rPr>
            </w:pPr>
            <w:r w:rsidRPr="00067B84">
              <w:rPr>
                <w:rFonts w:cstheme="minorHAnsi"/>
                <w:sz w:val="20"/>
                <w:szCs w:val="20"/>
              </w:rPr>
              <w:t>Indicates what will</w:t>
            </w:r>
            <w:r w:rsidR="00082B8A">
              <w:rPr>
                <w:rFonts w:cstheme="minorHAnsi"/>
                <w:sz w:val="20"/>
                <w:szCs w:val="20"/>
              </w:rPr>
              <w:t xml:space="preserve"> be addressed in the discussion</w:t>
            </w:r>
          </w:p>
        </w:tc>
        <w:tc>
          <w:tcPr>
            <w:tcW w:w="1139" w:type="dxa"/>
            <w:tcBorders>
              <w:top w:val="single" w:sz="4" w:space="0" w:color="auto"/>
              <w:left w:val="single" w:sz="4" w:space="0" w:color="auto"/>
              <w:bottom w:val="single" w:sz="4" w:space="0" w:color="auto"/>
              <w:right w:val="single" w:sz="4" w:space="0" w:color="auto"/>
            </w:tcBorders>
          </w:tcPr>
          <w:p w14:paraId="1ECDC785" w14:textId="77777777" w:rsidR="00CC4B78" w:rsidRPr="00067B84" w:rsidRDefault="00CC4B78" w:rsidP="00CF46E3">
            <w:pPr>
              <w:jc w:val="center"/>
              <w:rPr>
                <w:rFonts w:cstheme="minorHAnsi"/>
                <w:sz w:val="20"/>
                <w:szCs w:val="20"/>
              </w:rPr>
            </w:pPr>
            <w:r w:rsidRPr="00067B84">
              <w:rPr>
                <w:rFonts w:cstheme="minorHAnsi"/>
                <w:sz w:val="20"/>
                <w:szCs w:val="20"/>
              </w:rPr>
              <w:t>3</w:t>
            </w:r>
          </w:p>
        </w:tc>
      </w:tr>
      <w:tr w:rsidR="00067B84" w:rsidRPr="00067B84" w14:paraId="1F371C1F" w14:textId="77777777" w:rsidTr="005B7549">
        <w:tc>
          <w:tcPr>
            <w:tcW w:w="8184" w:type="dxa"/>
            <w:tcBorders>
              <w:top w:val="single" w:sz="4" w:space="0" w:color="auto"/>
              <w:left w:val="single" w:sz="4" w:space="0" w:color="auto"/>
              <w:bottom w:val="single" w:sz="4" w:space="0" w:color="auto"/>
              <w:right w:val="single" w:sz="4" w:space="0" w:color="auto"/>
            </w:tcBorders>
          </w:tcPr>
          <w:p w14:paraId="64A6DF8D" w14:textId="23F9CAC1" w:rsidR="00CC4B78" w:rsidRPr="00067B84" w:rsidRDefault="00CC4B78" w:rsidP="00CF46E3">
            <w:pPr>
              <w:rPr>
                <w:rFonts w:cstheme="minorHAnsi"/>
                <w:sz w:val="20"/>
                <w:szCs w:val="20"/>
              </w:rPr>
            </w:pPr>
            <w:r w:rsidRPr="00067B84">
              <w:rPr>
                <w:rFonts w:cstheme="minorHAnsi"/>
                <w:sz w:val="20"/>
                <w:szCs w:val="20"/>
              </w:rPr>
              <w:t>Attempts to</w:t>
            </w:r>
            <w:r w:rsidR="00082B8A">
              <w:rPr>
                <w:rFonts w:cstheme="minorHAnsi"/>
                <w:sz w:val="20"/>
                <w:szCs w:val="20"/>
              </w:rPr>
              <w:t xml:space="preserve"> provide a focus for discussion</w:t>
            </w:r>
          </w:p>
        </w:tc>
        <w:tc>
          <w:tcPr>
            <w:tcW w:w="1139" w:type="dxa"/>
            <w:tcBorders>
              <w:top w:val="single" w:sz="4" w:space="0" w:color="auto"/>
              <w:left w:val="single" w:sz="4" w:space="0" w:color="auto"/>
              <w:bottom w:val="single" w:sz="4" w:space="0" w:color="auto"/>
              <w:right w:val="single" w:sz="4" w:space="0" w:color="auto"/>
            </w:tcBorders>
          </w:tcPr>
          <w:p w14:paraId="70DB1164" w14:textId="77777777" w:rsidR="00CC4B78" w:rsidRPr="00067B84" w:rsidRDefault="00CC4B78" w:rsidP="00CF46E3">
            <w:pPr>
              <w:jc w:val="center"/>
              <w:rPr>
                <w:rFonts w:cstheme="minorHAnsi"/>
                <w:sz w:val="20"/>
                <w:szCs w:val="20"/>
              </w:rPr>
            </w:pPr>
            <w:r w:rsidRPr="00067B84">
              <w:rPr>
                <w:rFonts w:cstheme="minorHAnsi"/>
                <w:sz w:val="20"/>
                <w:szCs w:val="20"/>
              </w:rPr>
              <w:t>2</w:t>
            </w:r>
          </w:p>
        </w:tc>
      </w:tr>
      <w:tr w:rsidR="00067B84" w:rsidRPr="00067B84" w14:paraId="576F36F6" w14:textId="77777777" w:rsidTr="005B7549">
        <w:tc>
          <w:tcPr>
            <w:tcW w:w="8184" w:type="dxa"/>
            <w:tcBorders>
              <w:top w:val="single" w:sz="4" w:space="0" w:color="auto"/>
            </w:tcBorders>
          </w:tcPr>
          <w:p w14:paraId="203E8F3B" w14:textId="3ED1D1AE" w:rsidR="00CC4B78" w:rsidRPr="00067B84" w:rsidRDefault="00CC4B78" w:rsidP="00CF46E3">
            <w:pPr>
              <w:rPr>
                <w:rFonts w:cstheme="minorHAnsi"/>
                <w:sz w:val="20"/>
                <w:szCs w:val="20"/>
              </w:rPr>
            </w:pPr>
            <w:r w:rsidRPr="00067B84">
              <w:rPr>
                <w:rFonts w:cstheme="minorHAnsi"/>
                <w:sz w:val="20"/>
                <w:szCs w:val="20"/>
              </w:rPr>
              <w:t>Makes a general state</w:t>
            </w:r>
            <w:r w:rsidR="00082B8A">
              <w:rPr>
                <w:rFonts w:cstheme="minorHAnsi"/>
                <w:sz w:val="20"/>
                <w:szCs w:val="20"/>
              </w:rPr>
              <w:t>ment concerning the topic/claim</w:t>
            </w:r>
          </w:p>
        </w:tc>
        <w:tc>
          <w:tcPr>
            <w:tcW w:w="1139" w:type="dxa"/>
            <w:tcBorders>
              <w:top w:val="single" w:sz="4" w:space="0" w:color="auto"/>
            </w:tcBorders>
          </w:tcPr>
          <w:p w14:paraId="1B09863B" w14:textId="77777777" w:rsidR="00CC4B78" w:rsidRPr="00067B84" w:rsidRDefault="00CC4B78" w:rsidP="00CF46E3">
            <w:pPr>
              <w:jc w:val="center"/>
              <w:rPr>
                <w:rFonts w:cstheme="minorHAnsi"/>
                <w:sz w:val="20"/>
                <w:szCs w:val="20"/>
              </w:rPr>
            </w:pPr>
            <w:r w:rsidRPr="00067B84">
              <w:rPr>
                <w:rFonts w:cstheme="minorHAnsi"/>
                <w:sz w:val="20"/>
                <w:szCs w:val="20"/>
              </w:rPr>
              <w:t>1</w:t>
            </w:r>
          </w:p>
        </w:tc>
      </w:tr>
      <w:tr w:rsidR="00067B84" w:rsidRPr="00067B84" w14:paraId="6E1A3AE0" w14:textId="77777777" w:rsidTr="00CF46E3">
        <w:tc>
          <w:tcPr>
            <w:tcW w:w="8184" w:type="dxa"/>
          </w:tcPr>
          <w:p w14:paraId="609C57AD" w14:textId="77777777" w:rsidR="00CC4B78" w:rsidRPr="00067B84" w:rsidRDefault="00CC4B78" w:rsidP="00CF46E3">
            <w:pPr>
              <w:jc w:val="right"/>
              <w:rPr>
                <w:rFonts w:cstheme="minorHAnsi"/>
                <w:b/>
                <w:sz w:val="20"/>
                <w:szCs w:val="20"/>
              </w:rPr>
            </w:pPr>
            <w:r w:rsidRPr="00067B84">
              <w:rPr>
                <w:rFonts w:cstheme="minorHAnsi"/>
                <w:b/>
                <w:sz w:val="20"/>
                <w:szCs w:val="20"/>
              </w:rPr>
              <w:t>Subtotal</w:t>
            </w:r>
          </w:p>
        </w:tc>
        <w:tc>
          <w:tcPr>
            <w:tcW w:w="1139" w:type="dxa"/>
          </w:tcPr>
          <w:p w14:paraId="68DC7FA8" w14:textId="77777777" w:rsidR="00CC4B78" w:rsidRPr="00067B84" w:rsidRDefault="00CC4B78" w:rsidP="00CF46E3">
            <w:pPr>
              <w:jc w:val="center"/>
              <w:rPr>
                <w:rFonts w:cstheme="minorHAnsi"/>
                <w:b/>
                <w:sz w:val="20"/>
                <w:szCs w:val="20"/>
              </w:rPr>
            </w:pPr>
            <w:r w:rsidRPr="00067B84">
              <w:rPr>
                <w:rFonts w:cstheme="minorHAnsi"/>
                <w:b/>
                <w:sz w:val="20"/>
                <w:szCs w:val="20"/>
              </w:rPr>
              <w:t>5</w:t>
            </w:r>
          </w:p>
        </w:tc>
      </w:tr>
      <w:tr w:rsidR="00067B84" w:rsidRPr="00067B84" w14:paraId="7A19F537" w14:textId="77777777" w:rsidTr="00E61A9A">
        <w:tc>
          <w:tcPr>
            <w:tcW w:w="9323" w:type="dxa"/>
            <w:gridSpan w:val="2"/>
            <w:shd w:val="clear" w:color="auto" w:fill="auto"/>
          </w:tcPr>
          <w:p w14:paraId="7F51A453" w14:textId="6231D75E" w:rsidR="00CC4B78" w:rsidRPr="00067B84" w:rsidRDefault="00CC4B78" w:rsidP="00CF46E3">
            <w:pPr>
              <w:rPr>
                <w:rFonts w:cstheme="minorHAnsi"/>
                <w:b/>
                <w:sz w:val="20"/>
                <w:szCs w:val="20"/>
              </w:rPr>
            </w:pPr>
            <w:r w:rsidRPr="00067B84">
              <w:rPr>
                <w:rFonts w:cstheme="minorHAnsi"/>
                <w:b/>
                <w:sz w:val="20"/>
                <w:szCs w:val="20"/>
              </w:rPr>
              <w:t>Discussion of relevant issues</w:t>
            </w:r>
            <w:r w:rsidR="00E61A9A">
              <w:rPr>
                <w:rFonts w:cstheme="minorHAnsi"/>
                <w:b/>
                <w:sz w:val="20"/>
                <w:szCs w:val="20"/>
              </w:rPr>
              <w:t>,</w:t>
            </w:r>
            <w:r w:rsidRPr="00067B84">
              <w:rPr>
                <w:rFonts w:cstheme="minorHAnsi"/>
                <w:b/>
                <w:sz w:val="20"/>
                <w:szCs w:val="20"/>
              </w:rPr>
              <w:t xml:space="preserve"> including pertinent examples</w:t>
            </w:r>
          </w:p>
        </w:tc>
      </w:tr>
      <w:tr w:rsidR="00067B84" w:rsidRPr="00067B84" w14:paraId="3B296A2E" w14:textId="77777777" w:rsidTr="005B7549">
        <w:tc>
          <w:tcPr>
            <w:tcW w:w="8184" w:type="dxa"/>
            <w:tcBorders>
              <w:bottom w:val="single" w:sz="4" w:space="0" w:color="auto"/>
            </w:tcBorders>
          </w:tcPr>
          <w:p w14:paraId="50E142EE" w14:textId="109D861C" w:rsidR="00CC4B78" w:rsidRPr="00067B84" w:rsidRDefault="00CC4B78" w:rsidP="00E61A9A">
            <w:pPr>
              <w:pStyle w:val="para"/>
              <w:rPr>
                <w:rFonts w:asciiTheme="minorHAnsi" w:hAnsiTheme="minorHAnsi" w:cstheme="minorHAnsi"/>
                <w:sz w:val="20"/>
                <w:szCs w:val="20"/>
              </w:rPr>
            </w:pPr>
            <w:r w:rsidRPr="00067B84">
              <w:rPr>
                <w:rFonts w:asciiTheme="minorHAnsi" w:hAnsiTheme="minorHAnsi" w:cstheme="minorHAnsi"/>
                <w:sz w:val="20"/>
                <w:szCs w:val="20"/>
              </w:rPr>
              <w:t xml:space="preserve">Discusses relevant issues </w:t>
            </w:r>
            <w:r w:rsidR="00E61A9A" w:rsidRPr="00067B84">
              <w:rPr>
                <w:rFonts w:asciiTheme="minorHAnsi" w:hAnsiTheme="minorHAnsi" w:cstheme="minorHAnsi"/>
                <w:sz w:val="20"/>
                <w:szCs w:val="20"/>
              </w:rPr>
              <w:t>comprehensively</w:t>
            </w:r>
            <w:r w:rsidR="00E61A9A">
              <w:rPr>
                <w:rFonts w:asciiTheme="minorHAnsi" w:hAnsiTheme="minorHAnsi" w:cstheme="minorHAnsi"/>
                <w:sz w:val="20"/>
                <w:szCs w:val="20"/>
              </w:rPr>
              <w:t>,</w:t>
            </w:r>
            <w:r w:rsidR="00E61A9A" w:rsidRPr="00067B84">
              <w:rPr>
                <w:rFonts w:asciiTheme="minorHAnsi" w:hAnsiTheme="minorHAnsi" w:cstheme="minorHAnsi"/>
                <w:sz w:val="20"/>
                <w:szCs w:val="20"/>
              </w:rPr>
              <w:t xml:space="preserve"> </w:t>
            </w:r>
            <w:r w:rsidRPr="00067B84">
              <w:rPr>
                <w:rFonts w:asciiTheme="minorHAnsi" w:hAnsiTheme="minorHAnsi" w:cstheme="minorHAnsi"/>
                <w:sz w:val="20"/>
                <w:szCs w:val="20"/>
              </w:rPr>
              <w:t xml:space="preserve">using a well-structured format and supportive examples in a cohesive, logical sequence and uses relevant </w:t>
            </w:r>
            <w:r w:rsidR="00082B8A">
              <w:rPr>
                <w:rFonts w:asciiTheme="minorHAnsi" w:hAnsiTheme="minorHAnsi" w:cstheme="minorHAnsi"/>
                <w:sz w:val="20"/>
                <w:szCs w:val="20"/>
              </w:rPr>
              <w:t>political and legal terminology</w:t>
            </w:r>
          </w:p>
        </w:tc>
        <w:tc>
          <w:tcPr>
            <w:tcW w:w="1139" w:type="dxa"/>
            <w:tcBorders>
              <w:bottom w:val="single" w:sz="4" w:space="0" w:color="auto"/>
            </w:tcBorders>
            <w:vAlign w:val="center"/>
          </w:tcPr>
          <w:p w14:paraId="6CD1795A" w14:textId="760F27FC" w:rsidR="00CC4B78" w:rsidRPr="00067B84" w:rsidRDefault="00CC4B78" w:rsidP="007943D0">
            <w:pPr>
              <w:jc w:val="center"/>
              <w:rPr>
                <w:rFonts w:cstheme="minorHAnsi"/>
                <w:sz w:val="20"/>
                <w:szCs w:val="20"/>
              </w:rPr>
            </w:pPr>
            <w:r w:rsidRPr="00067B84">
              <w:rPr>
                <w:rFonts w:cstheme="minorHAnsi"/>
                <w:sz w:val="20"/>
                <w:szCs w:val="20"/>
              </w:rPr>
              <w:t>9</w:t>
            </w:r>
            <w:r w:rsidR="007943D0">
              <w:rPr>
                <w:rFonts w:cstheme="minorHAnsi"/>
                <w:sz w:val="20"/>
                <w:szCs w:val="20"/>
              </w:rPr>
              <w:t>–</w:t>
            </w:r>
            <w:r w:rsidRPr="00067B84">
              <w:rPr>
                <w:rFonts w:cstheme="minorHAnsi"/>
                <w:sz w:val="20"/>
                <w:szCs w:val="20"/>
              </w:rPr>
              <w:t>10</w:t>
            </w:r>
          </w:p>
        </w:tc>
      </w:tr>
      <w:tr w:rsidR="00067B84" w:rsidRPr="00067B84" w14:paraId="33D5E035" w14:textId="77777777" w:rsidTr="005B7549">
        <w:tc>
          <w:tcPr>
            <w:tcW w:w="8184" w:type="dxa"/>
            <w:tcBorders>
              <w:top w:val="single" w:sz="4" w:space="0" w:color="auto"/>
              <w:left w:val="single" w:sz="4" w:space="0" w:color="auto"/>
              <w:bottom w:val="single" w:sz="4" w:space="0" w:color="auto"/>
              <w:right w:val="single" w:sz="4" w:space="0" w:color="auto"/>
            </w:tcBorders>
          </w:tcPr>
          <w:p w14:paraId="3EDB438C" w14:textId="23BCDC86" w:rsidR="00CC4B78" w:rsidRPr="00067B84" w:rsidRDefault="00CC4B78" w:rsidP="00CF46E3">
            <w:pPr>
              <w:rPr>
                <w:rFonts w:cstheme="minorHAnsi"/>
                <w:sz w:val="20"/>
                <w:szCs w:val="20"/>
              </w:rPr>
            </w:pPr>
            <w:r w:rsidRPr="00067B84">
              <w:rPr>
                <w:rFonts w:cstheme="minorHAnsi"/>
                <w:sz w:val="20"/>
                <w:szCs w:val="20"/>
              </w:rPr>
              <w:t>Discusses some relevant issues</w:t>
            </w:r>
            <w:r w:rsidR="00E61A9A">
              <w:rPr>
                <w:rFonts w:cstheme="minorHAnsi"/>
                <w:sz w:val="20"/>
                <w:szCs w:val="20"/>
              </w:rPr>
              <w:t>,</w:t>
            </w:r>
            <w:r w:rsidRPr="00067B84">
              <w:rPr>
                <w:rFonts w:cstheme="minorHAnsi"/>
                <w:sz w:val="20"/>
                <w:szCs w:val="20"/>
              </w:rPr>
              <w:t xml:space="preserve"> incorporating some examples in a cohesive, logical sequence and uses relevant </w:t>
            </w:r>
            <w:r w:rsidR="00082B8A">
              <w:rPr>
                <w:rFonts w:cstheme="minorHAnsi"/>
                <w:sz w:val="20"/>
                <w:szCs w:val="20"/>
              </w:rPr>
              <w:t>political and legal terminology</w:t>
            </w:r>
          </w:p>
        </w:tc>
        <w:tc>
          <w:tcPr>
            <w:tcW w:w="1139" w:type="dxa"/>
            <w:tcBorders>
              <w:top w:val="single" w:sz="4" w:space="0" w:color="auto"/>
              <w:left w:val="single" w:sz="4" w:space="0" w:color="auto"/>
              <w:bottom w:val="single" w:sz="4" w:space="0" w:color="auto"/>
              <w:right w:val="single" w:sz="4" w:space="0" w:color="auto"/>
            </w:tcBorders>
            <w:vAlign w:val="center"/>
          </w:tcPr>
          <w:p w14:paraId="7CBB2DB8" w14:textId="5533A454" w:rsidR="00CC4B78" w:rsidRPr="00067B84" w:rsidRDefault="00CC4B78" w:rsidP="007943D0">
            <w:pPr>
              <w:jc w:val="center"/>
              <w:rPr>
                <w:rFonts w:cstheme="minorHAnsi"/>
                <w:sz w:val="20"/>
                <w:szCs w:val="20"/>
              </w:rPr>
            </w:pPr>
            <w:r w:rsidRPr="00067B84">
              <w:rPr>
                <w:rFonts w:cstheme="minorHAnsi"/>
                <w:sz w:val="20"/>
                <w:szCs w:val="20"/>
              </w:rPr>
              <w:t>7</w:t>
            </w:r>
            <w:r w:rsidR="007943D0">
              <w:rPr>
                <w:rFonts w:cstheme="minorHAnsi"/>
                <w:sz w:val="20"/>
                <w:szCs w:val="20"/>
              </w:rPr>
              <w:t>–</w:t>
            </w:r>
            <w:r w:rsidRPr="00067B84">
              <w:rPr>
                <w:rFonts w:cstheme="minorHAnsi"/>
                <w:sz w:val="20"/>
                <w:szCs w:val="20"/>
              </w:rPr>
              <w:t>8</w:t>
            </w:r>
          </w:p>
        </w:tc>
      </w:tr>
      <w:tr w:rsidR="00067B84" w:rsidRPr="00067B84" w14:paraId="7CD521AF" w14:textId="77777777" w:rsidTr="00CF46E3">
        <w:tc>
          <w:tcPr>
            <w:tcW w:w="8184" w:type="dxa"/>
            <w:tcBorders>
              <w:top w:val="single" w:sz="4" w:space="0" w:color="auto"/>
              <w:left w:val="single" w:sz="4" w:space="0" w:color="auto"/>
              <w:bottom w:val="single" w:sz="4" w:space="0" w:color="auto"/>
              <w:right w:val="single" w:sz="4" w:space="0" w:color="auto"/>
            </w:tcBorders>
          </w:tcPr>
          <w:p w14:paraId="2F072E8A" w14:textId="498181BC" w:rsidR="00CC4B78" w:rsidRPr="00067B84" w:rsidRDefault="00745D9B" w:rsidP="00745D9B">
            <w:pPr>
              <w:rPr>
                <w:rFonts w:cstheme="minorHAnsi"/>
                <w:sz w:val="20"/>
                <w:szCs w:val="20"/>
              </w:rPr>
            </w:pPr>
            <w:r>
              <w:rPr>
                <w:rFonts w:cstheme="minorHAnsi"/>
                <w:sz w:val="20"/>
                <w:szCs w:val="20"/>
              </w:rPr>
              <w:t>Provides l</w:t>
            </w:r>
            <w:r w:rsidR="00CC4B78" w:rsidRPr="00067B84">
              <w:rPr>
                <w:rFonts w:cstheme="minorHAnsi"/>
                <w:sz w:val="20"/>
                <w:szCs w:val="20"/>
              </w:rPr>
              <w:t xml:space="preserve">imited discussion with limited examples in a logical sequence and uses relevant </w:t>
            </w:r>
            <w:r w:rsidR="00082B8A">
              <w:rPr>
                <w:rFonts w:cstheme="minorHAnsi"/>
                <w:sz w:val="20"/>
                <w:szCs w:val="20"/>
              </w:rPr>
              <w:t>political and legal terminology</w:t>
            </w:r>
          </w:p>
        </w:tc>
        <w:tc>
          <w:tcPr>
            <w:tcW w:w="1139" w:type="dxa"/>
            <w:tcBorders>
              <w:top w:val="single" w:sz="4" w:space="0" w:color="auto"/>
              <w:left w:val="single" w:sz="4" w:space="0" w:color="auto"/>
              <w:bottom w:val="single" w:sz="4" w:space="0" w:color="auto"/>
              <w:right w:val="single" w:sz="4" w:space="0" w:color="auto"/>
            </w:tcBorders>
            <w:vAlign w:val="center"/>
          </w:tcPr>
          <w:p w14:paraId="41914371" w14:textId="2A97FE29" w:rsidR="00CC4B78" w:rsidRPr="00067B84" w:rsidRDefault="00CC4B78" w:rsidP="007943D0">
            <w:pPr>
              <w:jc w:val="center"/>
              <w:rPr>
                <w:rFonts w:cstheme="minorHAnsi"/>
                <w:sz w:val="20"/>
                <w:szCs w:val="20"/>
              </w:rPr>
            </w:pPr>
            <w:r w:rsidRPr="00067B84">
              <w:rPr>
                <w:rFonts w:cstheme="minorHAnsi"/>
                <w:sz w:val="20"/>
                <w:szCs w:val="20"/>
              </w:rPr>
              <w:t>5</w:t>
            </w:r>
            <w:r w:rsidR="007943D0">
              <w:rPr>
                <w:rFonts w:cstheme="minorHAnsi"/>
                <w:sz w:val="20"/>
                <w:szCs w:val="20"/>
              </w:rPr>
              <w:t>–</w:t>
            </w:r>
            <w:r w:rsidRPr="00067B84">
              <w:rPr>
                <w:rFonts w:cstheme="minorHAnsi"/>
                <w:sz w:val="20"/>
                <w:szCs w:val="20"/>
              </w:rPr>
              <w:t>6</w:t>
            </w:r>
          </w:p>
        </w:tc>
      </w:tr>
      <w:tr w:rsidR="00067B84" w:rsidRPr="00067B84" w14:paraId="0F5A3FAA" w14:textId="77777777" w:rsidTr="005B7549">
        <w:tc>
          <w:tcPr>
            <w:tcW w:w="8184" w:type="dxa"/>
            <w:tcBorders>
              <w:top w:val="single" w:sz="4" w:space="0" w:color="auto"/>
              <w:left w:val="single" w:sz="4" w:space="0" w:color="auto"/>
              <w:bottom w:val="single" w:sz="4" w:space="0" w:color="auto"/>
              <w:right w:val="single" w:sz="4" w:space="0" w:color="auto"/>
            </w:tcBorders>
          </w:tcPr>
          <w:p w14:paraId="177A3C66" w14:textId="151F3451" w:rsidR="00CC4B78" w:rsidRPr="00067B84" w:rsidRDefault="00745D9B" w:rsidP="00745D9B">
            <w:pPr>
              <w:rPr>
                <w:rFonts w:cstheme="minorHAnsi"/>
                <w:sz w:val="20"/>
                <w:szCs w:val="20"/>
              </w:rPr>
            </w:pPr>
            <w:r>
              <w:rPr>
                <w:rFonts w:cstheme="minorHAnsi"/>
                <w:sz w:val="20"/>
                <w:szCs w:val="20"/>
              </w:rPr>
              <w:t>Provides l</w:t>
            </w:r>
            <w:r w:rsidR="00CC4B78" w:rsidRPr="00067B84">
              <w:rPr>
                <w:rFonts w:cstheme="minorHAnsi"/>
                <w:sz w:val="20"/>
                <w:szCs w:val="20"/>
              </w:rPr>
              <w:t xml:space="preserve">imited discussion of the issues with limited </w:t>
            </w:r>
            <w:r w:rsidR="00082B8A">
              <w:rPr>
                <w:rFonts w:cstheme="minorHAnsi"/>
                <w:sz w:val="20"/>
                <w:szCs w:val="20"/>
              </w:rPr>
              <w:t>political and legal terminology</w:t>
            </w:r>
          </w:p>
        </w:tc>
        <w:tc>
          <w:tcPr>
            <w:tcW w:w="1139" w:type="dxa"/>
            <w:tcBorders>
              <w:top w:val="single" w:sz="4" w:space="0" w:color="auto"/>
              <w:left w:val="single" w:sz="4" w:space="0" w:color="auto"/>
              <w:bottom w:val="single" w:sz="4" w:space="0" w:color="auto"/>
              <w:right w:val="single" w:sz="4" w:space="0" w:color="auto"/>
            </w:tcBorders>
          </w:tcPr>
          <w:p w14:paraId="476BD86A" w14:textId="74526F97" w:rsidR="00CC4B78" w:rsidRPr="00067B84" w:rsidRDefault="00CC4B78" w:rsidP="007943D0">
            <w:pPr>
              <w:jc w:val="center"/>
              <w:rPr>
                <w:rFonts w:cstheme="minorHAnsi"/>
                <w:sz w:val="20"/>
                <w:szCs w:val="20"/>
              </w:rPr>
            </w:pPr>
            <w:r w:rsidRPr="00067B84">
              <w:rPr>
                <w:rFonts w:cstheme="minorHAnsi"/>
                <w:sz w:val="20"/>
                <w:szCs w:val="20"/>
              </w:rPr>
              <w:t>3</w:t>
            </w:r>
            <w:r w:rsidR="007943D0">
              <w:rPr>
                <w:rFonts w:cstheme="minorHAnsi"/>
                <w:sz w:val="20"/>
                <w:szCs w:val="20"/>
              </w:rPr>
              <w:t>–</w:t>
            </w:r>
            <w:r w:rsidRPr="00067B84">
              <w:rPr>
                <w:rFonts w:cstheme="minorHAnsi"/>
                <w:sz w:val="20"/>
                <w:szCs w:val="20"/>
              </w:rPr>
              <w:t>4</w:t>
            </w:r>
          </w:p>
        </w:tc>
      </w:tr>
      <w:tr w:rsidR="00067B84" w:rsidRPr="00067B84" w14:paraId="5F3417F4" w14:textId="77777777" w:rsidTr="005B7549">
        <w:tc>
          <w:tcPr>
            <w:tcW w:w="8184" w:type="dxa"/>
            <w:tcBorders>
              <w:top w:val="single" w:sz="4" w:space="0" w:color="auto"/>
            </w:tcBorders>
          </w:tcPr>
          <w:p w14:paraId="1449187B" w14:textId="66ED7FB2" w:rsidR="00CC4B78" w:rsidRPr="00067B84" w:rsidRDefault="00CC4B78" w:rsidP="00CF46E3">
            <w:pPr>
              <w:rPr>
                <w:rFonts w:cstheme="minorHAnsi"/>
                <w:sz w:val="20"/>
                <w:szCs w:val="20"/>
              </w:rPr>
            </w:pPr>
            <w:r w:rsidRPr="00067B84">
              <w:rPr>
                <w:rFonts w:cstheme="minorHAnsi"/>
                <w:sz w:val="20"/>
                <w:szCs w:val="20"/>
              </w:rPr>
              <w:t xml:space="preserve">Makes general </w:t>
            </w:r>
            <w:r w:rsidR="00082B8A">
              <w:rPr>
                <w:rFonts w:cstheme="minorHAnsi"/>
                <w:sz w:val="20"/>
                <w:szCs w:val="20"/>
              </w:rPr>
              <w:t>statements concerning the topic</w:t>
            </w:r>
          </w:p>
        </w:tc>
        <w:tc>
          <w:tcPr>
            <w:tcW w:w="1139" w:type="dxa"/>
            <w:tcBorders>
              <w:top w:val="single" w:sz="4" w:space="0" w:color="auto"/>
            </w:tcBorders>
          </w:tcPr>
          <w:p w14:paraId="533CD13E" w14:textId="16F5FA75" w:rsidR="00CC4B78" w:rsidRPr="00067B84" w:rsidRDefault="00CC4B78" w:rsidP="007943D0">
            <w:pPr>
              <w:jc w:val="center"/>
              <w:rPr>
                <w:rFonts w:cstheme="minorHAnsi"/>
                <w:sz w:val="20"/>
                <w:szCs w:val="20"/>
              </w:rPr>
            </w:pPr>
            <w:r w:rsidRPr="00067B84">
              <w:rPr>
                <w:rFonts w:cstheme="minorHAnsi"/>
                <w:sz w:val="20"/>
                <w:szCs w:val="20"/>
              </w:rPr>
              <w:t>1</w:t>
            </w:r>
            <w:r w:rsidR="007943D0">
              <w:rPr>
                <w:rFonts w:cstheme="minorHAnsi"/>
                <w:sz w:val="20"/>
                <w:szCs w:val="20"/>
              </w:rPr>
              <w:t>–</w:t>
            </w:r>
            <w:r w:rsidRPr="00067B84">
              <w:rPr>
                <w:rFonts w:cstheme="minorHAnsi"/>
                <w:sz w:val="20"/>
                <w:szCs w:val="20"/>
              </w:rPr>
              <w:t>2</w:t>
            </w:r>
          </w:p>
        </w:tc>
      </w:tr>
      <w:tr w:rsidR="00067B84" w:rsidRPr="00067B84" w14:paraId="2DA4CC56" w14:textId="77777777" w:rsidTr="00CF46E3">
        <w:tc>
          <w:tcPr>
            <w:tcW w:w="8184" w:type="dxa"/>
          </w:tcPr>
          <w:p w14:paraId="6C87E313" w14:textId="77777777" w:rsidR="00CC4B78" w:rsidRPr="00067B84" w:rsidRDefault="00CC4B78" w:rsidP="00CF46E3">
            <w:pPr>
              <w:jc w:val="right"/>
              <w:rPr>
                <w:rFonts w:cstheme="minorHAnsi"/>
                <w:b/>
                <w:sz w:val="20"/>
                <w:szCs w:val="20"/>
              </w:rPr>
            </w:pPr>
            <w:r w:rsidRPr="00067B84">
              <w:rPr>
                <w:rFonts w:cstheme="minorHAnsi"/>
                <w:b/>
                <w:sz w:val="20"/>
                <w:szCs w:val="20"/>
              </w:rPr>
              <w:t>Subtotal</w:t>
            </w:r>
          </w:p>
        </w:tc>
        <w:tc>
          <w:tcPr>
            <w:tcW w:w="1139" w:type="dxa"/>
          </w:tcPr>
          <w:p w14:paraId="341F3E46" w14:textId="77777777" w:rsidR="00CC4B78" w:rsidRPr="00067B84" w:rsidRDefault="00CC4B78" w:rsidP="00CF46E3">
            <w:pPr>
              <w:jc w:val="center"/>
              <w:rPr>
                <w:rFonts w:cstheme="minorHAnsi"/>
                <w:b/>
                <w:sz w:val="20"/>
                <w:szCs w:val="20"/>
              </w:rPr>
            </w:pPr>
            <w:r w:rsidRPr="00067B84">
              <w:rPr>
                <w:rFonts w:cstheme="minorHAnsi"/>
                <w:b/>
                <w:sz w:val="20"/>
                <w:szCs w:val="20"/>
              </w:rPr>
              <w:t>10</w:t>
            </w:r>
          </w:p>
        </w:tc>
      </w:tr>
      <w:tr w:rsidR="00067B84" w:rsidRPr="00067B84" w14:paraId="78F3BDC2" w14:textId="77777777" w:rsidTr="00CF46E3">
        <w:tc>
          <w:tcPr>
            <w:tcW w:w="9323" w:type="dxa"/>
            <w:gridSpan w:val="2"/>
            <w:shd w:val="clear" w:color="auto" w:fill="E5DFEC" w:themeFill="accent4" w:themeFillTint="33"/>
          </w:tcPr>
          <w:p w14:paraId="263FCEF8" w14:textId="77777777" w:rsidR="00CC4B78" w:rsidRPr="00067B84" w:rsidRDefault="00CC4B78" w:rsidP="00CF46E3">
            <w:pPr>
              <w:rPr>
                <w:rFonts w:cstheme="minorHAnsi"/>
                <w:b/>
                <w:sz w:val="20"/>
                <w:szCs w:val="20"/>
              </w:rPr>
            </w:pPr>
            <w:r w:rsidRPr="00067B84">
              <w:rPr>
                <w:rFonts w:cstheme="minorHAnsi"/>
                <w:b/>
                <w:sz w:val="20"/>
                <w:szCs w:val="20"/>
              </w:rPr>
              <w:t>Evaluation/assessment/analysis</w:t>
            </w:r>
          </w:p>
        </w:tc>
      </w:tr>
      <w:tr w:rsidR="00067B84" w:rsidRPr="00067B84" w14:paraId="312028C5" w14:textId="77777777" w:rsidTr="005B7549">
        <w:tc>
          <w:tcPr>
            <w:tcW w:w="8184" w:type="dxa"/>
            <w:tcBorders>
              <w:bottom w:val="single" w:sz="4" w:space="0" w:color="auto"/>
            </w:tcBorders>
          </w:tcPr>
          <w:p w14:paraId="39C3A820" w14:textId="5A0C3A97" w:rsidR="00CC4B78" w:rsidRPr="00067B84" w:rsidRDefault="00CC4B78" w:rsidP="00CF46E3">
            <w:pPr>
              <w:rPr>
                <w:rFonts w:cstheme="minorHAnsi"/>
                <w:sz w:val="20"/>
                <w:szCs w:val="20"/>
              </w:rPr>
            </w:pPr>
            <w:r w:rsidRPr="00067B84">
              <w:rPr>
                <w:rFonts w:cstheme="minorHAnsi"/>
                <w:sz w:val="20"/>
                <w:szCs w:val="20"/>
              </w:rPr>
              <w:t>Evaluates/assesses/analyses the claim using specific evidence which demonstrates a comprehen</w:t>
            </w:r>
            <w:r w:rsidR="00082B8A">
              <w:rPr>
                <w:rFonts w:cstheme="minorHAnsi"/>
                <w:sz w:val="20"/>
                <w:szCs w:val="20"/>
              </w:rPr>
              <w:t>sive understanding of the topic</w:t>
            </w:r>
          </w:p>
        </w:tc>
        <w:tc>
          <w:tcPr>
            <w:tcW w:w="1139" w:type="dxa"/>
            <w:tcBorders>
              <w:bottom w:val="single" w:sz="4" w:space="0" w:color="auto"/>
            </w:tcBorders>
            <w:vAlign w:val="center"/>
          </w:tcPr>
          <w:p w14:paraId="221595CA" w14:textId="77777777" w:rsidR="00CC4B78" w:rsidRPr="00067B84" w:rsidRDefault="00CC4B78" w:rsidP="00CF46E3">
            <w:pPr>
              <w:jc w:val="center"/>
              <w:rPr>
                <w:rFonts w:cstheme="minorHAnsi"/>
                <w:sz w:val="20"/>
                <w:szCs w:val="20"/>
              </w:rPr>
            </w:pPr>
            <w:r w:rsidRPr="00067B84">
              <w:rPr>
                <w:rFonts w:cstheme="minorHAnsi"/>
                <w:sz w:val="20"/>
                <w:szCs w:val="20"/>
              </w:rPr>
              <w:t>7</w:t>
            </w:r>
          </w:p>
        </w:tc>
      </w:tr>
      <w:tr w:rsidR="00067B84" w:rsidRPr="00067B84" w14:paraId="10A7F540" w14:textId="77777777" w:rsidTr="005B7549">
        <w:tc>
          <w:tcPr>
            <w:tcW w:w="8184" w:type="dxa"/>
            <w:tcBorders>
              <w:top w:val="single" w:sz="4" w:space="0" w:color="auto"/>
              <w:left w:val="single" w:sz="4" w:space="0" w:color="auto"/>
              <w:bottom w:val="single" w:sz="4" w:space="0" w:color="auto"/>
              <w:right w:val="single" w:sz="4" w:space="0" w:color="auto"/>
            </w:tcBorders>
          </w:tcPr>
          <w:p w14:paraId="39C8E4DC" w14:textId="33EE9159" w:rsidR="00CC4B78" w:rsidRPr="00067B84" w:rsidRDefault="00CC4B78" w:rsidP="00CF46E3">
            <w:pPr>
              <w:rPr>
                <w:rFonts w:cstheme="minorHAnsi"/>
                <w:sz w:val="20"/>
                <w:szCs w:val="20"/>
              </w:rPr>
            </w:pPr>
            <w:r w:rsidRPr="00067B84">
              <w:rPr>
                <w:rFonts w:cstheme="minorHAnsi"/>
                <w:sz w:val="20"/>
                <w:szCs w:val="20"/>
              </w:rPr>
              <w:t>Evaluates/assesses/analyses the claim using appropriate evidence which demonstrates</w:t>
            </w:r>
            <w:r w:rsidR="00082B8A">
              <w:rPr>
                <w:rFonts w:cstheme="minorHAnsi"/>
                <w:sz w:val="20"/>
                <w:szCs w:val="20"/>
              </w:rPr>
              <w:t xml:space="preserve"> an understanding of the topic</w:t>
            </w:r>
          </w:p>
        </w:tc>
        <w:tc>
          <w:tcPr>
            <w:tcW w:w="1139" w:type="dxa"/>
            <w:tcBorders>
              <w:top w:val="single" w:sz="4" w:space="0" w:color="auto"/>
              <w:left w:val="single" w:sz="4" w:space="0" w:color="auto"/>
              <w:bottom w:val="single" w:sz="4" w:space="0" w:color="auto"/>
              <w:right w:val="single" w:sz="4" w:space="0" w:color="auto"/>
            </w:tcBorders>
            <w:vAlign w:val="center"/>
          </w:tcPr>
          <w:p w14:paraId="6B0096D9" w14:textId="77777777" w:rsidR="00CC4B78" w:rsidRPr="00067B84" w:rsidRDefault="00CC4B78" w:rsidP="00CF46E3">
            <w:pPr>
              <w:jc w:val="center"/>
              <w:rPr>
                <w:rFonts w:cstheme="minorHAnsi"/>
                <w:sz w:val="20"/>
                <w:szCs w:val="20"/>
              </w:rPr>
            </w:pPr>
            <w:r w:rsidRPr="00067B84">
              <w:rPr>
                <w:rFonts w:cstheme="minorHAnsi"/>
                <w:sz w:val="20"/>
                <w:szCs w:val="20"/>
              </w:rPr>
              <w:t>6</w:t>
            </w:r>
          </w:p>
        </w:tc>
      </w:tr>
      <w:tr w:rsidR="00067B84" w:rsidRPr="00067B84" w14:paraId="67AC175B" w14:textId="77777777" w:rsidTr="00CF46E3">
        <w:tc>
          <w:tcPr>
            <w:tcW w:w="8184" w:type="dxa"/>
            <w:tcBorders>
              <w:top w:val="single" w:sz="4" w:space="0" w:color="auto"/>
              <w:left w:val="single" w:sz="4" w:space="0" w:color="auto"/>
              <w:bottom w:val="single" w:sz="4" w:space="0" w:color="auto"/>
              <w:right w:val="single" w:sz="4" w:space="0" w:color="auto"/>
            </w:tcBorders>
          </w:tcPr>
          <w:p w14:paraId="167859D1" w14:textId="3418CA96" w:rsidR="00CC4B78" w:rsidRPr="00067B84" w:rsidRDefault="00CC4B78" w:rsidP="00CF46E3">
            <w:pPr>
              <w:rPr>
                <w:rFonts w:cstheme="minorHAnsi"/>
                <w:sz w:val="20"/>
                <w:szCs w:val="20"/>
              </w:rPr>
            </w:pPr>
            <w:r w:rsidRPr="00067B84">
              <w:rPr>
                <w:rFonts w:cstheme="minorHAnsi"/>
                <w:sz w:val="20"/>
                <w:szCs w:val="20"/>
              </w:rPr>
              <w:t xml:space="preserve">Evaluates/assesses/analyses the claim using some evidence which demonstrates </w:t>
            </w:r>
            <w:r w:rsidR="00C334F0" w:rsidRPr="00067B84">
              <w:rPr>
                <w:rFonts w:cstheme="minorHAnsi"/>
                <w:sz w:val="20"/>
                <w:szCs w:val="20"/>
              </w:rPr>
              <w:t>some</w:t>
            </w:r>
            <w:r w:rsidR="00082B8A">
              <w:rPr>
                <w:rFonts w:cstheme="minorHAnsi"/>
                <w:sz w:val="20"/>
                <w:szCs w:val="20"/>
              </w:rPr>
              <w:t xml:space="preserve"> understanding of the topic</w:t>
            </w:r>
          </w:p>
        </w:tc>
        <w:tc>
          <w:tcPr>
            <w:tcW w:w="1139" w:type="dxa"/>
            <w:tcBorders>
              <w:top w:val="single" w:sz="4" w:space="0" w:color="auto"/>
              <w:left w:val="single" w:sz="4" w:space="0" w:color="auto"/>
              <w:bottom w:val="single" w:sz="4" w:space="0" w:color="auto"/>
              <w:right w:val="single" w:sz="4" w:space="0" w:color="auto"/>
            </w:tcBorders>
            <w:vAlign w:val="center"/>
          </w:tcPr>
          <w:p w14:paraId="221A57EE" w14:textId="77777777" w:rsidR="00CC4B78" w:rsidRPr="00067B84" w:rsidRDefault="00CC4B78" w:rsidP="00CF46E3">
            <w:pPr>
              <w:jc w:val="center"/>
              <w:rPr>
                <w:rFonts w:cstheme="minorHAnsi"/>
                <w:sz w:val="20"/>
                <w:szCs w:val="20"/>
              </w:rPr>
            </w:pPr>
            <w:r w:rsidRPr="00067B84">
              <w:rPr>
                <w:rFonts w:cstheme="minorHAnsi"/>
                <w:sz w:val="20"/>
                <w:szCs w:val="20"/>
              </w:rPr>
              <w:t>5</w:t>
            </w:r>
          </w:p>
        </w:tc>
      </w:tr>
      <w:tr w:rsidR="00067B84" w:rsidRPr="00067B84" w14:paraId="5FDBCA9C" w14:textId="77777777" w:rsidTr="00CF46E3">
        <w:tc>
          <w:tcPr>
            <w:tcW w:w="8184" w:type="dxa"/>
            <w:tcBorders>
              <w:top w:val="single" w:sz="4" w:space="0" w:color="auto"/>
              <w:left w:val="single" w:sz="4" w:space="0" w:color="auto"/>
              <w:bottom w:val="single" w:sz="4" w:space="0" w:color="auto"/>
              <w:right w:val="single" w:sz="4" w:space="0" w:color="auto"/>
            </w:tcBorders>
          </w:tcPr>
          <w:p w14:paraId="5008EC5A" w14:textId="20314C7F" w:rsidR="00CC4B78" w:rsidRPr="00067B84" w:rsidRDefault="00CC4B78" w:rsidP="00CF46E3">
            <w:pPr>
              <w:rPr>
                <w:rFonts w:cstheme="minorHAnsi"/>
                <w:sz w:val="20"/>
                <w:szCs w:val="20"/>
              </w:rPr>
            </w:pPr>
            <w:r w:rsidRPr="00067B84">
              <w:rPr>
                <w:rFonts w:cstheme="minorHAnsi"/>
                <w:sz w:val="20"/>
                <w:szCs w:val="20"/>
              </w:rPr>
              <w:t>Constructs a relevant</w:t>
            </w:r>
            <w:r w:rsidR="00745D9B">
              <w:rPr>
                <w:rFonts w:cstheme="minorHAnsi"/>
                <w:sz w:val="20"/>
                <w:szCs w:val="20"/>
              </w:rPr>
              <w:t>,</w:t>
            </w:r>
            <w:r w:rsidRPr="00067B84">
              <w:rPr>
                <w:rFonts w:cstheme="minorHAnsi"/>
                <w:sz w:val="20"/>
                <w:szCs w:val="20"/>
              </w:rPr>
              <w:t xml:space="preserve"> but weak</w:t>
            </w:r>
            <w:r w:rsidR="00082B8A">
              <w:rPr>
                <w:rFonts w:cstheme="minorHAnsi"/>
                <w:sz w:val="20"/>
                <w:szCs w:val="20"/>
              </w:rPr>
              <w:t xml:space="preserve"> evaluation/assessment/analysis</w:t>
            </w:r>
          </w:p>
        </w:tc>
        <w:tc>
          <w:tcPr>
            <w:tcW w:w="1139" w:type="dxa"/>
            <w:tcBorders>
              <w:top w:val="single" w:sz="4" w:space="0" w:color="auto"/>
              <w:left w:val="single" w:sz="4" w:space="0" w:color="auto"/>
              <w:bottom w:val="single" w:sz="4" w:space="0" w:color="auto"/>
              <w:right w:val="single" w:sz="4" w:space="0" w:color="auto"/>
            </w:tcBorders>
            <w:vAlign w:val="center"/>
          </w:tcPr>
          <w:p w14:paraId="016020ED" w14:textId="77777777" w:rsidR="00CC4B78" w:rsidRPr="00067B84" w:rsidRDefault="00CC4B78" w:rsidP="00CF46E3">
            <w:pPr>
              <w:jc w:val="center"/>
              <w:rPr>
                <w:rFonts w:cstheme="minorHAnsi"/>
                <w:sz w:val="20"/>
                <w:szCs w:val="20"/>
              </w:rPr>
            </w:pPr>
            <w:r w:rsidRPr="00067B84">
              <w:rPr>
                <w:rFonts w:cstheme="minorHAnsi"/>
                <w:sz w:val="20"/>
                <w:szCs w:val="20"/>
              </w:rPr>
              <w:t>4</w:t>
            </w:r>
          </w:p>
        </w:tc>
      </w:tr>
      <w:tr w:rsidR="00067B84" w:rsidRPr="00067B84" w14:paraId="4F31E29B" w14:textId="77777777" w:rsidTr="00CF46E3">
        <w:tc>
          <w:tcPr>
            <w:tcW w:w="8184" w:type="dxa"/>
            <w:tcBorders>
              <w:top w:val="single" w:sz="4" w:space="0" w:color="auto"/>
              <w:left w:val="single" w:sz="4" w:space="0" w:color="auto"/>
              <w:bottom w:val="single" w:sz="4" w:space="0" w:color="auto"/>
              <w:right w:val="single" w:sz="4" w:space="0" w:color="auto"/>
            </w:tcBorders>
          </w:tcPr>
          <w:p w14:paraId="0DF8AA74" w14:textId="7A169F61" w:rsidR="00CC4B78" w:rsidRPr="00067B84" w:rsidRDefault="00CC4B78" w:rsidP="00CF46E3">
            <w:pPr>
              <w:rPr>
                <w:rFonts w:cstheme="minorHAnsi"/>
                <w:sz w:val="20"/>
                <w:szCs w:val="20"/>
              </w:rPr>
            </w:pPr>
            <w:r w:rsidRPr="00067B84">
              <w:rPr>
                <w:rFonts w:cstheme="minorHAnsi"/>
                <w:sz w:val="20"/>
                <w:szCs w:val="20"/>
              </w:rPr>
              <w:t>Constructs a weak evaluation/assessment/an</w:t>
            </w:r>
            <w:r w:rsidR="00082B8A">
              <w:rPr>
                <w:rFonts w:cstheme="minorHAnsi"/>
                <w:sz w:val="20"/>
                <w:szCs w:val="20"/>
              </w:rPr>
              <w:t>alysis</w:t>
            </w:r>
          </w:p>
        </w:tc>
        <w:tc>
          <w:tcPr>
            <w:tcW w:w="1139" w:type="dxa"/>
            <w:tcBorders>
              <w:top w:val="single" w:sz="4" w:space="0" w:color="auto"/>
              <w:left w:val="single" w:sz="4" w:space="0" w:color="auto"/>
              <w:bottom w:val="single" w:sz="4" w:space="0" w:color="auto"/>
              <w:right w:val="single" w:sz="4" w:space="0" w:color="auto"/>
            </w:tcBorders>
            <w:vAlign w:val="center"/>
          </w:tcPr>
          <w:p w14:paraId="17AFD2AD" w14:textId="77777777" w:rsidR="00CC4B78" w:rsidRPr="00067B84" w:rsidRDefault="00CC4B78" w:rsidP="00CF46E3">
            <w:pPr>
              <w:jc w:val="center"/>
              <w:rPr>
                <w:rFonts w:cstheme="minorHAnsi"/>
                <w:sz w:val="20"/>
                <w:szCs w:val="20"/>
              </w:rPr>
            </w:pPr>
            <w:r w:rsidRPr="00067B84">
              <w:rPr>
                <w:rFonts w:cstheme="minorHAnsi"/>
                <w:sz w:val="20"/>
                <w:szCs w:val="20"/>
              </w:rPr>
              <w:t>3</w:t>
            </w:r>
          </w:p>
        </w:tc>
      </w:tr>
      <w:tr w:rsidR="00067B84" w:rsidRPr="00067B84" w14:paraId="13EC6257" w14:textId="77777777" w:rsidTr="005B7549">
        <w:tc>
          <w:tcPr>
            <w:tcW w:w="8184" w:type="dxa"/>
            <w:tcBorders>
              <w:top w:val="single" w:sz="4" w:space="0" w:color="auto"/>
              <w:left w:val="single" w:sz="4" w:space="0" w:color="auto"/>
              <w:bottom w:val="single" w:sz="4" w:space="0" w:color="auto"/>
              <w:right w:val="single" w:sz="4" w:space="0" w:color="auto"/>
            </w:tcBorders>
          </w:tcPr>
          <w:p w14:paraId="47CF3125" w14:textId="2609BAAB" w:rsidR="00CC4B78" w:rsidRPr="00067B84" w:rsidRDefault="00745D9B" w:rsidP="00745D9B">
            <w:pPr>
              <w:rPr>
                <w:rFonts w:cstheme="minorHAnsi"/>
                <w:sz w:val="20"/>
                <w:szCs w:val="20"/>
              </w:rPr>
            </w:pPr>
            <w:r>
              <w:rPr>
                <w:rFonts w:cstheme="minorHAnsi"/>
                <w:sz w:val="20"/>
                <w:szCs w:val="20"/>
              </w:rPr>
              <w:t>Provides l</w:t>
            </w:r>
            <w:r w:rsidR="00CC4B78" w:rsidRPr="00067B84">
              <w:rPr>
                <w:rFonts w:cstheme="minorHAnsi"/>
                <w:sz w:val="20"/>
                <w:szCs w:val="20"/>
              </w:rPr>
              <w:t>imited</w:t>
            </w:r>
            <w:r w:rsidR="00082B8A">
              <w:rPr>
                <w:rFonts w:cstheme="minorHAnsi"/>
                <w:sz w:val="20"/>
                <w:szCs w:val="20"/>
              </w:rPr>
              <w:t xml:space="preserve"> evaluation/assessment/analysis</w:t>
            </w:r>
          </w:p>
        </w:tc>
        <w:tc>
          <w:tcPr>
            <w:tcW w:w="1139" w:type="dxa"/>
            <w:tcBorders>
              <w:top w:val="single" w:sz="4" w:space="0" w:color="auto"/>
              <w:left w:val="single" w:sz="4" w:space="0" w:color="auto"/>
              <w:bottom w:val="single" w:sz="4" w:space="0" w:color="auto"/>
              <w:right w:val="single" w:sz="4" w:space="0" w:color="auto"/>
            </w:tcBorders>
            <w:vAlign w:val="center"/>
          </w:tcPr>
          <w:p w14:paraId="729D344D" w14:textId="77777777" w:rsidR="00CC4B78" w:rsidRPr="00067B84" w:rsidRDefault="00CC4B78" w:rsidP="00CF46E3">
            <w:pPr>
              <w:jc w:val="center"/>
              <w:rPr>
                <w:rFonts w:cstheme="minorHAnsi"/>
                <w:sz w:val="20"/>
                <w:szCs w:val="20"/>
              </w:rPr>
            </w:pPr>
            <w:r w:rsidRPr="00067B84">
              <w:rPr>
                <w:rFonts w:cstheme="minorHAnsi"/>
                <w:sz w:val="20"/>
                <w:szCs w:val="20"/>
              </w:rPr>
              <w:t>2</w:t>
            </w:r>
          </w:p>
        </w:tc>
      </w:tr>
      <w:tr w:rsidR="00067B84" w:rsidRPr="00067B84" w14:paraId="40227455" w14:textId="77777777" w:rsidTr="005B7549">
        <w:tc>
          <w:tcPr>
            <w:tcW w:w="8184" w:type="dxa"/>
            <w:tcBorders>
              <w:top w:val="single" w:sz="4" w:space="0" w:color="auto"/>
            </w:tcBorders>
          </w:tcPr>
          <w:p w14:paraId="6E855A87" w14:textId="28E6D329" w:rsidR="00CC4B78" w:rsidRPr="00067B84" w:rsidRDefault="00745D9B" w:rsidP="00745D9B">
            <w:pPr>
              <w:rPr>
                <w:rFonts w:cstheme="minorHAnsi"/>
                <w:sz w:val="20"/>
                <w:szCs w:val="20"/>
              </w:rPr>
            </w:pPr>
            <w:r>
              <w:rPr>
                <w:rFonts w:cstheme="minorHAnsi"/>
                <w:sz w:val="20"/>
                <w:szCs w:val="20"/>
              </w:rPr>
              <w:t>Does not provide an</w:t>
            </w:r>
            <w:r w:rsidR="00CC4B78" w:rsidRPr="00067B84">
              <w:rPr>
                <w:rFonts w:cstheme="minorHAnsi"/>
                <w:sz w:val="20"/>
                <w:szCs w:val="20"/>
              </w:rPr>
              <w:t xml:space="preserve"> evaluation/assessment/analysis</w:t>
            </w:r>
            <w:r>
              <w:rPr>
                <w:rFonts w:cstheme="minorHAnsi"/>
                <w:sz w:val="20"/>
                <w:szCs w:val="20"/>
              </w:rPr>
              <w:t>,</w:t>
            </w:r>
            <w:r w:rsidR="00C334F0" w:rsidRPr="00067B84">
              <w:rPr>
                <w:rFonts w:cstheme="minorHAnsi"/>
                <w:sz w:val="20"/>
                <w:szCs w:val="20"/>
              </w:rPr>
              <w:t xml:space="preserve"> </w:t>
            </w:r>
            <w:r>
              <w:rPr>
                <w:rFonts w:cstheme="minorHAnsi"/>
                <w:sz w:val="20"/>
                <w:szCs w:val="20"/>
              </w:rPr>
              <w:t>only a</w:t>
            </w:r>
            <w:r w:rsidR="00082B8A">
              <w:rPr>
                <w:rFonts w:cstheme="minorHAnsi"/>
                <w:sz w:val="20"/>
                <w:szCs w:val="20"/>
              </w:rPr>
              <w:t xml:space="preserve"> statement</w:t>
            </w:r>
          </w:p>
        </w:tc>
        <w:tc>
          <w:tcPr>
            <w:tcW w:w="1139" w:type="dxa"/>
            <w:tcBorders>
              <w:top w:val="single" w:sz="4" w:space="0" w:color="auto"/>
            </w:tcBorders>
            <w:vAlign w:val="center"/>
          </w:tcPr>
          <w:p w14:paraId="0CEECC5B" w14:textId="77777777" w:rsidR="00CC4B78" w:rsidRPr="00067B84" w:rsidRDefault="00CC4B78" w:rsidP="00CF46E3">
            <w:pPr>
              <w:jc w:val="center"/>
              <w:rPr>
                <w:rFonts w:cstheme="minorHAnsi"/>
                <w:sz w:val="20"/>
                <w:szCs w:val="20"/>
              </w:rPr>
            </w:pPr>
            <w:r w:rsidRPr="00067B84">
              <w:rPr>
                <w:rFonts w:cstheme="minorHAnsi"/>
                <w:sz w:val="20"/>
                <w:szCs w:val="20"/>
              </w:rPr>
              <w:t>1</w:t>
            </w:r>
          </w:p>
        </w:tc>
      </w:tr>
      <w:tr w:rsidR="00067B84" w:rsidRPr="00067B84" w14:paraId="22670525" w14:textId="77777777" w:rsidTr="00CF46E3">
        <w:tc>
          <w:tcPr>
            <w:tcW w:w="8184" w:type="dxa"/>
          </w:tcPr>
          <w:p w14:paraId="04D5C057" w14:textId="77777777" w:rsidR="00CC4B78" w:rsidRPr="00067B84" w:rsidRDefault="00CC4B78" w:rsidP="00CF46E3">
            <w:pPr>
              <w:jc w:val="right"/>
              <w:rPr>
                <w:rFonts w:cstheme="minorHAnsi"/>
                <w:b/>
                <w:sz w:val="20"/>
                <w:szCs w:val="20"/>
              </w:rPr>
            </w:pPr>
            <w:r w:rsidRPr="00067B84">
              <w:rPr>
                <w:rFonts w:cstheme="minorHAnsi"/>
                <w:b/>
                <w:sz w:val="20"/>
                <w:szCs w:val="20"/>
              </w:rPr>
              <w:t>Subtotal</w:t>
            </w:r>
          </w:p>
        </w:tc>
        <w:tc>
          <w:tcPr>
            <w:tcW w:w="1139" w:type="dxa"/>
          </w:tcPr>
          <w:p w14:paraId="17408CD2" w14:textId="77777777" w:rsidR="00CC4B78" w:rsidRPr="00067B84" w:rsidRDefault="00CC4B78" w:rsidP="00CF46E3">
            <w:pPr>
              <w:jc w:val="center"/>
              <w:rPr>
                <w:rFonts w:cstheme="minorHAnsi"/>
                <w:b/>
                <w:sz w:val="20"/>
                <w:szCs w:val="20"/>
              </w:rPr>
            </w:pPr>
            <w:r w:rsidRPr="00067B84">
              <w:rPr>
                <w:rFonts w:cstheme="minorHAnsi"/>
                <w:b/>
                <w:sz w:val="20"/>
                <w:szCs w:val="20"/>
              </w:rPr>
              <w:t>7</w:t>
            </w:r>
          </w:p>
        </w:tc>
      </w:tr>
      <w:tr w:rsidR="00067B84" w:rsidRPr="00067B84" w14:paraId="7510DF97" w14:textId="77777777" w:rsidTr="00CF46E3">
        <w:tc>
          <w:tcPr>
            <w:tcW w:w="9323" w:type="dxa"/>
            <w:gridSpan w:val="2"/>
            <w:shd w:val="clear" w:color="auto" w:fill="E5DFEC" w:themeFill="accent4" w:themeFillTint="33"/>
          </w:tcPr>
          <w:p w14:paraId="653D2066" w14:textId="77777777" w:rsidR="00CC4B78" w:rsidRPr="00067B84" w:rsidRDefault="00CC4B78" w:rsidP="00CF46E3">
            <w:pPr>
              <w:rPr>
                <w:rFonts w:cstheme="minorHAnsi"/>
                <w:b/>
                <w:sz w:val="20"/>
                <w:szCs w:val="20"/>
              </w:rPr>
            </w:pPr>
            <w:r w:rsidRPr="00067B84">
              <w:rPr>
                <w:rFonts w:cstheme="minorHAnsi"/>
                <w:b/>
                <w:sz w:val="20"/>
                <w:szCs w:val="20"/>
              </w:rPr>
              <w:t>Conclusion</w:t>
            </w:r>
          </w:p>
        </w:tc>
      </w:tr>
      <w:tr w:rsidR="00067B84" w:rsidRPr="00067B84" w14:paraId="05B1CF9B" w14:textId="77777777" w:rsidTr="005B7549">
        <w:tc>
          <w:tcPr>
            <w:tcW w:w="8184" w:type="dxa"/>
            <w:tcBorders>
              <w:bottom w:val="single" w:sz="4" w:space="0" w:color="auto"/>
            </w:tcBorders>
          </w:tcPr>
          <w:p w14:paraId="235E8B55" w14:textId="5F81376E" w:rsidR="00CC4B78" w:rsidRPr="00067B84" w:rsidRDefault="00CC4B78" w:rsidP="00CF46E3">
            <w:pPr>
              <w:rPr>
                <w:rFonts w:cstheme="minorHAnsi"/>
                <w:sz w:val="20"/>
                <w:szCs w:val="20"/>
              </w:rPr>
            </w:pPr>
            <w:r w:rsidRPr="00067B84">
              <w:rPr>
                <w:rFonts w:cstheme="minorHAnsi"/>
                <w:sz w:val="20"/>
                <w:szCs w:val="20"/>
              </w:rPr>
              <w:t>Draws together th</w:t>
            </w:r>
            <w:r w:rsidR="00082B8A">
              <w:rPr>
                <w:rFonts w:cstheme="minorHAnsi"/>
                <w:sz w:val="20"/>
                <w:szCs w:val="20"/>
              </w:rPr>
              <w:t>e argument</w:t>
            </w:r>
            <w:r w:rsidR="00745D9B">
              <w:rPr>
                <w:rFonts w:cstheme="minorHAnsi"/>
                <w:sz w:val="20"/>
                <w:szCs w:val="20"/>
              </w:rPr>
              <w:t>,</w:t>
            </w:r>
            <w:r w:rsidR="00082B8A">
              <w:rPr>
                <w:rFonts w:cstheme="minorHAnsi"/>
                <w:sz w:val="20"/>
                <w:szCs w:val="20"/>
              </w:rPr>
              <w:t xml:space="preserve"> linking the evidence</w:t>
            </w:r>
          </w:p>
        </w:tc>
        <w:tc>
          <w:tcPr>
            <w:tcW w:w="1139" w:type="dxa"/>
            <w:tcBorders>
              <w:bottom w:val="single" w:sz="4" w:space="0" w:color="auto"/>
            </w:tcBorders>
          </w:tcPr>
          <w:p w14:paraId="7D140FDF" w14:textId="77777777" w:rsidR="00CC4B78" w:rsidRPr="00067B84" w:rsidRDefault="00CC4B78" w:rsidP="00CF46E3">
            <w:pPr>
              <w:jc w:val="center"/>
              <w:rPr>
                <w:rFonts w:cstheme="minorHAnsi"/>
                <w:sz w:val="20"/>
                <w:szCs w:val="20"/>
              </w:rPr>
            </w:pPr>
            <w:r w:rsidRPr="00067B84">
              <w:rPr>
                <w:rFonts w:cstheme="minorHAnsi"/>
                <w:sz w:val="20"/>
                <w:szCs w:val="20"/>
              </w:rPr>
              <w:t>3</w:t>
            </w:r>
          </w:p>
        </w:tc>
      </w:tr>
      <w:tr w:rsidR="00067B84" w:rsidRPr="00067B84" w14:paraId="20757323" w14:textId="77777777" w:rsidTr="005B7549">
        <w:tc>
          <w:tcPr>
            <w:tcW w:w="8184" w:type="dxa"/>
            <w:tcBorders>
              <w:top w:val="single" w:sz="4" w:space="0" w:color="auto"/>
              <w:left w:val="single" w:sz="4" w:space="0" w:color="auto"/>
              <w:bottom w:val="single" w:sz="4" w:space="0" w:color="auto"/>
              <w:right w:val="single" w:sz="4" w:space="0" w:color="auto"/>
            </w:tcBorders>
          </w:tcPr>
          <w:p w14:paraId="11762EE0" w14:textId="25B4C298" w:rsidR="00CC4B78" w:rsidRPr="00067B84" w:rsidRDefault="00082B8A" w:rsidP="00CF46E3">
            <w:pPr>
              <w:rPr>
                <w:rFonts w:cstheme="minorHAnsi"/>
                <w:sz w:val="20"/>
                <w:szCs w:val="20"/>
              </w:rPr>
            </w:pPr>
            <w:r>
              <w:rPr>
                <w:rFonts w:cstheme="minorHAnsi"/>
                <w:sz w:val="20"/>
                <w:szCs w:val="20"/>
              </w:rPr>
              <w:t>Summarises the argument</w:t>
            </w:r>
          </w:p>
        </w:tc>
        <w:tc>
          <w:tcPr>
            <w:tcW w:w="1139" w:type="dxa"/>
            <w:tcBorders>
              <w:top w:val="single" w:sz="4" w:space="0" w:color="auto"/>
              <w:left w:val="single" w:sz="4" w:space="0" w:color="auto"/>
              <w:bottom w:val="single" w:sz="4" w:space="0" w:color="auto"/>
              <w:right w:val="single" w:sz="4" w:space="0" w:color="auto"/>
            </w:tcBorders>
          </w:tcPr>
          <w:p w14:paraId="7DF0F860" w14:textId="77777777" w:rsidR="00CC4B78" w:rsidRPr="00067B84" w:rsidRDefault="00CC4B78" w:rsidP="00CF46E3">
            <w:pPr>
              <w:jc w:val="center"/>
              <w:rPr>
                <w:rFonts w:cstheme="minorHAnsi"/>
                <w:sz w:val="20"/>
                <w:szCs w:val="20"/>
              </w:rPr>
            </w:pPr>
            <w:r w:rsidRPr="00067B84">
              <w:rPr>
                <w:rFonts w:cstheme="minorHAnsi"/>
                <w:sz w:val="20"/>
                <w:szCs w:val="20"/>
              </w:rPr>
              <w:t>2</w:t>
            </w:r>
          </w:p>
        </w:tc>
      </w:tr>
      <w:tr w:rsidR="00067B84" w:rsidRPr="00067B84" w14:paraId="32C97764" w14:textId="77777777" w:rsidTr="005B7549">
        <w:tc>
          <w:tcPr>
            <w:tcW w:w="8184" w:type="dxa"/>
            <w:tcBorders>
              <w:top w:val="single" w:sz="4" w:space="0" w:color="auto"/>
            </w:tcBorders>
          </w:tcPr>
          <w:p w14:paraId="54CECDB8" w14:textId="20B29CE6" w:rsidR="00CC4B78" w:rsidRPr="00067B84" w:rsidRDefault="00CC4B78" w:rsidP="00CF46E3">
            <w:pPr>
              <w:rPr>
                <w:rFonts w:cstheme="minorHAnsi"/>
                <w:sz w:val="20"/>
                <w:szCs w:val="20"/>
              </w:rPr>
            </w:pPr>
            <w:r w:rsidRPr="00067B84">
              <w:rPr>
                <w:rFonts w:cstheme="minorHAnsi"/>
                <w:sz w:val="20"/>
                <w:szCs w:val="20"/>
              </w:rPr>
              <w:t>Makes</w:t>
            </w:r>
            <w:r w:rsidR="00082B8A">
              <w:rPr>
                <w:rFonts w:cstheme="minorHAnsi"/>
                <w:sz w:val="20"/>
                <w:szCs w:val="20"/>
              </w:rPr>
              <w:t xml:space="preserve"> general/superficial statements</w:t>
            </w:r>
          </w:p>
        </w:tc>
        <w:tc>
          <w:tcPr>
            <w:tcW w:w="1139" w:type="dxa"/>
            <w:tcBorders>
              <w:top w:val="single" w:sz="4" w:space="0" w:color="auto"/>
            </w:tcBorders>
          </w:tcPr>
          <w:p w14:paraId="1CB6FB0A" w14:textId="77777777" w:rsidR="00CC4B78" w:rsidRPr="00067B84" w:rsidRDefault="00CC4B78" w:rsidP="00CF46E3">
            <w:pPr>
              <w:jc w:val="center"/>
              <w:rPr>
                <w:rFonts w:cstheme="minorHAnsi"/>
                <w:sz w:val="20"/>
                <w:szCs w:val="20"/>
              </w:rPr>
            </w:pPr>
            <w:r w:rsidRPr="00067B84">
              <w:rPr>
                <w:rFonts w:cstheme="minorHAnsi"/>
                <w:sz w:val="20"/>
                <w:szCs w:val="20"/>
              </w:rPr>
              <w:t>1</w:t>
            </w:r>
          </w:p>
        </w:tc>
      </w:tr>
      <w:tr w:rsidR="00067B84" w:rsidRPr="00067B84" w14:paraId="7E7EFFCE" w14:textId="77777777" w:rsidTr="00CF46E3">
        <w:tc>
          <w:tcPr>
            <w:tcW w:w="8184" w:type="dxa"/>
          </w:tcPr>
          <w:p w14:paraId="75F5F91D" w14:textId="77777777" w:rsidR="00CC4B78" w:rsidRPr="00067B84" w:rsidRDefault="00CC4B78" w:rsidP="00CF46E3">
            <w:pPr>
              <w:jc w:val="right"/>
              <w:rPr>
                <w:rFonts w:cstheme="minorHAnsi"/>
                <w:b/>
                <w:sz w:val="20"/>
                <w:szCs w:val="20"/>
              </w:rPr>
            </w:pPr>
            <w:r w:rsidRPr="00067B84">
              <w:rPr>
                <w:rFonts w:cstheme="minorHAnsi"/>
                <w:b/>
                <w:sz w:val="20"/>
                <w:szCs w:val="20"/>
              </w:rPr>
              <w:t>Subtotal</w:t>
            </w:r>
          </w:p>
        </w:tc>
        <w:tc>
          <w:tcPr>
            <w:tcW w:w="1139" w:type="dxa"/>
          </w:tcPr>
          <w:p w14:paraId="7862B9CE" w14:textId="77777777" w:rsidR="00CC4B78" w:rsidRPr="00067B84" w:rsidRDefault="00CC4B78" w:rsidP="00CF46E3">
            <w:pPr>
              <w:jc w:val="center"/>
              <w:rPr>
                <w:rFonts w:cstheme="minorHAnsi"/>
                <w:b/>
                <w:sz w:val="20"/>
                <w:szCs w:val="20"/>
              </w:rPr>
            </w:pPr>
            <w:r w:rsidRPr="00067B84">
              <w:rPr>
                <w:rFonts w:cstheme="minorHAnsi"/>
                <w:b/>
                <w:sz w:val="20"/>
                <w:szCs w:val="20"/>
              </w:rPr>
              <w:t>3</w:t>
            </w:r>
          </w:p>
        </w:tc>
      </w:tr>
      <w:tr w:rsidR="00067B84" w:rsidRPr="00067B84" w14:paraId="065B22D0" w14:textId="77777777" w:rsidTr="00CF46E3">
        <w:tc>
          <w:tcPr>
            <w:tcW w:w="8184" w:type="dxa"/>
            <w:shd w:val="clear" w:color="auto" w:fill="auto"/>
          </w:tcPr>
          <w:p w14:paraId="6928784C" w14:textId="4108FCBF" w:rsidR="00CC4B78" w:rsidRPr="00067B84" w:rsidRDefault="00082B8A" w:rsidP="00B33D4E">
            <w:pPr>
              <w:jc w:val="right"/>
              <w:rPr>
                <w:rFonts w:cstheme="minorHAnsi"/>
                <w:b/>
                <w:sz w:val="20"/>
                <w:szCs w:val="20"/>
              </w:rPr>
            </w:pPr>
            <w:r>
              <w:rPr>
                <w:rFonts w:cstheme="minorHAnsi"/>
                <w:b/>
                <w:sz w:val="20"/>
                <w:szCs w:val="20"/>
              </w:rPr>
              <w:t xml:space="preserve">Part B </w:t>
            </w:r>
            <w:r w:rsidR="0056112E">
              <w:rPr>
                <w:rFonts w:cstheme="minorHAnsi"/>
                <w:b/>
                <w:sz w:val="20"/>
                <w:szCs w:val="20"/>
              </w:rPr>
              <w:t>t</w:t>
            </w:r>
            <w:r w:rsidR="0056112E" w:rsidRPr="00067B84">
              <w:rPr>
                <w:rFonts w:cstheme="minorHAnsi"/>
                <w:b/>
                <w:sz w:val="20"/>
                <w:szCs w:val="20"/>
              </w:rPr>
              <w:t>otal</w:t>
            </w:r>
          </w:p>
        </w:tc>
        <w:tc>
          <w:tcPr>
            <w:tcW w:w="1139" w:type="dxa"/>
            <w:shd w:val="clear" w:color="auto" w:fill="auto"/>
          </w:tcPr>
          <w:p w14:paraId="509BDC31" w14:textId="77777777" w:rsidR="00CC4B78" w:rsidRPr="00067B84" w:rsidRDefault="00CC4B78" w:rsidP="00CF46E3">
            <w:pPr>
              <w:jc w:val="center"/>
              <w:rPr>
                <w:rFonts w:cstheme="minorHAnsi"/>
                <w:b/>
                <w:sz w:val="20"/>
                <w:szCs w:val="20"/>
              </w:rPr>
            </w:pPr>
            <w:r w:rsidRPr="00067B84">
              <w:rPr>
                <w:rFonts w:cstheme="minorHAnsi"/>
                <w:b/>
                <w:sz w:val="20"/>
                <w:szCs w:val="20"/>
              </w:rPr>
              <w:t>25</w:t>
            </w:r>
          </w:p>
        </w:tc>
      </w:tr>
    </w:tbl>
    <w:p w14:paraId="7A8BCF82" w14:textId="77777777" w:rsidR="00745D9B" w:rsidRDefault="00745D9B">
      <w:r>
        <w:br w:type="page"/>
      </w:r>
    </w:p>
    <w:tbl>
      <w:tblPr>
        <w:tblStyle w:val="TableGrid"/>
        <w:tblW w:w="9323" w:type="dxa"/>
        <w:tblLook w:val="04A0" w:firstRow="1" w:lastRow="0" w:firstColumn="1" w:lastColumn="0" w:noHBand="0" w:noVBand="1"/>
      </w:tblPr>
      <w:tblGrid>
        <w:gridCol w:w="9323"/>
      </w:tblGrid>
      <w:tr w:rsidR="00067B84" w:rsidRPr="00067B84" w14:paraId="24CEDBA4" w14:textId="77777777" w:rsidTr="00CF46E3">
        <w:tc>
          <w:tcPr>
            <w:tcW w:w="9323" w:type="dxa"/>
            <w:shd w:val="clear" w:color="auto" w:fill="auto"/>
          </w:tcPr>
          <w:p w14:paraId="67E15E63" w14:textId="7203100E" w:rsidR="00663ED3" w:rsidRPr="00067B84" w:rsidRDefault="00663ED3" w:rsidP="00CF46E3">
            <w:pPr>
              <w:contextualSpacing/>
              <w:rPr>
                <w:rFonts w:cs="Times New Roman"/>
                <w:b/>
                <w:sz w:val="20"/>
                <w:szCs w:val="20"/>
              </w:rPr>
            </w:pPr>
            <w:r w:rsidRPr="00067B84">
              <w:rPr>
                <w:rFonts w:cs="Times New Roman"/>
                <w:b/>
                <w:sz w:val="20"/>
                <w:szCs w:val="20"/>
              </w:rPr>
              <w:t>Relevant terms and parameters of discussion</w:t>
            </w:r>
            <w:r w:rsidR="00B715BD">
              <w:rPr>
                <w:rFonts w:cs="Times New Roman"/>
                <w:b/>
                <w:sz w:val="20"/>
                <w:szCs w:val="20"/>
              </w:rPr>
              <w:t>:</w:t>
            </w:r>
          </w:p>
          <w:p w14:paraId="4BEEF486" w14:textId="165B54A7" w:rsidR="00663ED3" w:rsidRPr="00067B84" w:rsidRDefault="00745D9B" w:rsidP="00CF46E3">
            <w:pPr>
              <w:pStyle w:val="ListParagraph"/>
              <w:numPr>
                <w:ilvl w:val="0"/>
                <w:numId w:val="20"/>
              </w:numPr>
              <w:rPr>
                <w:rFonts w:cs="Times New Roman"/>
                <w:sz w:val="20"/>
                <w:szCs w:val="20"/>
              </w:rPr>
            </w:pPr>
            <w:r>
              <w:rPr>
                <w:rFonts w:cs="Times New Roman"/>
                <w:sz w:val="20"/>
                <w:szCs w:val="20"/>
              </w:rPr>
              <w:t>r</w:t>
            </w:r>
            <w:r w:rsidR="00663ED3" w:rsidRPr="00067B84">
              <w:rPr>
                <w:rFonts w:cs="Times New Roman"/>
                <w:sz w:val="20"/>
                <w:szCs w:val="20"/>
              </w:rPr>
              <w:t>oles of the Governor</w:t>
            </w:r>
            <w:r w:rsidR="00800093">
              <w:rPr>
                <w:rFonts w:cs="Times New Roman"/>
                <w:sz w:val="20"/>
                <w:szCs w:val="20"/>
              </w:rPr>
              <w:t>-</w:t>
            </w:r>
            <w:r w:rsidR="00663ED3" w:rsidRPr="00067B84">
              <w:rPr>
                <w:rFonts w:cs="Times New Roman"/>
                <w:sz w:val="20"/>
                <w:szCs w:val="20"/>
              </w:rPr>
              <w:t>General: constitutional</w:t>
            </w:r>
            <w:r w:rsidR="00800093">
              <w:rPr>
                <w:rFonts w:cs="Times New Roman"/>
                <w:sz w:val="20"/>
                <w:szCs w:val="20"/>
              </w:rPr>
              <w:t>,</w:t>
            </w:r>
            <w:r w:rsidR="00663ED3" w:rsidRPr="00067B84">
              <w:rPr>
                <w:rFonts w:cs="Times New Roman"/>
                <w:sz w:val="20"/>
                <w:szCs w:val="20"/>
              </w:rPr>
              <w:t xml:space="preserve"> statutory and ceremonial</w:t>
            </w:r>
          </w:p>
          <w:p w14:paraId="29279C7C" w14:textId="08C9039D" w:rsidR="00663ED3" w:rsidRPr="00067B84" w:rsidRDefault="00745D9B" w:rsidP="00CF46E3">
            <w:pPr>
              <w:pStyle w:val="ListParagraph"/>
              <w:numPr>
                <w:ilvl w:val="0"/>
                <w:numId w:val="20"/>
              </w:numPr>
              <w:rPr>
                <w:rFonts w:cs="Times New Roman"/>
                <w:sz w:val="20"/>
                <w:szCs w:val="20"/>
              </w:rPr>
            </w:pPr>
            <w:r>
              <w:rPr>
                <w:rFonts w:cs="Times New Roman"/>
                <w:sz w:val="20"/>
                <w:szCs w:val="20"/>
              </w:rPr>
              <w:t>p</w:t>
            </w:r>
            <w:r w:rsidR="00663ED3" w:rsidRPr="00067B84">
              <w:rPr>
                <w:rFonts w:cs="Times New Roman"/>
                <w:sz w:val="20"/>
                <w:szCs w:val="20"/>
              </w:rPr>
              <w:t xml:space="preserve">owers of the Governor-General: </w:t>
            </w:r>
          </w:p>
          <w:p w14:paraId="6FAB18C9" w14:textId="38930CB5" w:rsidR="00663ED3" w:rsidRPr="00067B84" w:rsidRDefault="003B386F" w:rsidP="00CF46E3">
            <w:pPr>
              <w:pStyle w:val="ListParagraph"/>
              <w:numPr>
                <w:ilvl w:val="0"/>
                <w:numId w:val="29"/>
              </w:numPr>
              <w:rPr>
                <w:rFonts w:cs="Times New Roman"/>
                <w:sz w:val="20"/>
                <w:szCs w:val="20"/>
              </w:rPr>
            </w:pPr>
            <w:r>
              <w:rPr>
                <w:rFonts w:cs="Times New Roman"/>
                <w:sz w:val="20"/>
                <w:szCs w:val="20"/>
              </w:rPr>
              <w:t>e</w:t>
            </w:r>
            <w:r w:rsidRPr="00067B84">
              <w:rPr>
                <w:rFonts w:cs="Times New Roman"/>
                <w:sz w:val="20"/>
                <w:szCs w:val="20"/>
              </w:rPr>
              <w:t xml:space="preserve">xpress </w:t>
            </w:r>
            <w:r>
              <w:rPr>
                <w:rFonts w:cs="Times New Roman"/>
                <w:sz w:val="20"/>
                <w:szCs w:val="20"/>
              </w:rPr>
              <w:t>p</w:t>
            </w:r>
            <w:r w:rsidR="00663ED3" w:rsidRPr="00067B84">
              <w:rPr>
                <w:rFonts w:cs="Times New Roman"/>
                <w:sz w:val="20"/>
                <w:szCs w:val="20"/>
              </w:rPr>
              <w:t>owers: exercised on behalf of Parliament/PM (in Council), which include: Royal Assent to Bills; appointment of Federal justices</w:t>
            </w:r>
            <w:r>
              <w:rPr>
                <w:rFonts w:cs="Times New Roman"/>
                <w:sz w:val="20"/>
                <w:szCs w:val="20"/>
              </w:rPr>
              <w:t>,</w:t>
            </w:r>
            <w:r w:rsidR="00663ED3" w:rsidRPr="00067B84">
              <w:rPr>
                <w:rFonts w:cs="Times New Roman"/>
                <w:sz w:val="20"/>
                <w:szCs w:val="20"/>
              </w:rPr>
              <w:t xml:space="preserve"> including High Court justices; issuing writs for elections to the House</w:t>
            </w:r>
          </w:p>
          <w:p w14:paraId="11E2CBC3" w14:textId="14612DA5" w:rsidR="00663ED3" w:rsidRPr="00067B84" w:rsidRDefault="003B386F" w:rsidP="00CF46E3">
            <w:pPr>
              <w:pStyle w:val="ListParagraph"/>
              <w:numPr>
                <w:ilvl w:val="0"/>
                <w:numId w:val="29"/>
              </w:numPr>
              <w:rPr>
                <w:rFonts w:cs="Times New Roman"/>
                <w:sz w:val="20"/>
                <w:szCs w:val="20"/>
              </w:rPr>
            </w:pPr>
            <w:r>
              <w:rPr>
                <w:rFonts w:cs="Times New Roman"/>
                <w:sz w:val="20"/>
                <w:szCs w:val="20"/>
              </w:rPr>
              <w:t>r</w:t>
            </w:r>
            <w:r w:rsidR="00663ED3" w:rsidRPr="00067B84">
              <w:rPr>
                <w:rFonts w:cs="Times New Roman"/>
                <w:sz w:val="20"/>
                <w:szCs w:val="20"/>
              </w:rPr>
              <w:t xml:space="preserve">eserve </w:t>
            </w:r>
            <w:r>
              <w:rPr>
                <w:rFonts w:cs="Times New Roman"/>
                <w:sz w:val="20"/>
                <w:szCs w:val="20"/>
              </w:rPr>
              <w:t>p</w:t>
            </w:r>
            <w:r w:rsidR="00663ED3" w:rsidRPr="00067B84">
              <w:rPr>
                <w:rFonts w:cs="Times New Roman"/>
                <w:sz w:val="20"/>
                <w:szCs w:val="20"/>
              </w:rPr>
              <w:t>owers (prerogative): exercised without or in spite of advice, which include those powers associated with ss. 28; 57 and 64 of the Commonwealth Constitution</w:t>
            </w:r>
          </w:p>
          <w:p w14:paraId="44AFAB51" w14:textId="5189077E" w:rsidR="00663ED3" w:rsidRPr="00067B84" w:rsidRDefault="00CE4AC7" w:rsidP="00CF46E3">
            <w:pPr>
              <w:pStyle w:val="ListParagraph"/>
              <w:numPr>
                <w:ilvl w:val="0"/>
                <w:numId w:val="16"/>
              </w:numPr>
              <w:rPr>
                <w:rFonts w:cs="Times New Roman"/>
                <w:sz w:val="20"/>
                <w:szCs w:val="20"/>
              </w:rPr>
            </w:pPr>
            <w:r>
              <w:rPr>
                <w:rFonts w:cs="Times New Roman"/>
                <w:sz w:val="20"/>
                <w:szCs w:val="20"/>
              </w:rPr>
              <w:t>‘</w:t>
            </w:r>
            <w:r w:rsidR="0008612B">
              <w:rPr>
                <w:rFonts w:cs="Times New Roman"/>
                <w:sz w:val="20"/>
                <w:szCs w:val="20"/>
              </w:rPr>
              <w:t xml:space="preserve">the </w:t>
            </w:r>
            <w:r w:rsidR="00663ED3" w:rsidRPr="00067B84">
              <w:rPr>
                <w:rFonts w:cs="Times New Roman"/>
                <w:sz w:val="20"/>
                <w:szCs w:val="20"/>
              </w:rPr>
              <w:t xml:space="preserve">1975 </w:t>
            </w:r>
            <w:r w:rsidR="0008612B">
              <w:rPr>
                <w:rFonts w:cs="Times New Roman"/>
                <w:sz w:val="20"/>
                <w:szCs w:val="20"/>
              </w:rPr>
              <w:t>c</w:t>
            </w:r>
            <w:r w:rsidR="00663ED3" w:rsidRPr="00067B84">
              <w:rPr>
                <w:rFonts w:cs="Times New Roman"/>
                <w:sz w:val="20"/>
                <w:szCs w:val="20"/>
              </w:rPr>
              <w:t>risis</w:t>
            </w:r>
            <w:r>
              <w:rPr>
                <w:rFonts w:cs="Times New Roman"/>
                <w:sz w:val="20"/>
                <w:szCs w:val="20"/>
              </w:rPr>
              <w:t>’</w:t>
            </w:r>
          </w:p>
          <w:p w14:paraId="224C141A" w14:textId="4003DB97" w:rsidR="00663ED3" w:rsidRPr="00067B84" w:rsidRDefault="00745D9B" w:rsidP="00CF46E3">
            <w:pPr>
              <w:pStyle w:val="ListParagraph"/>
              <w:numPr>
                <w:ilvl w:val="0"/>
                <w:numId w:val="16"/>
              </w:numPr>
              <w:rPr>
                <w:rFonts w:cs="Times New Roman"/>
                <w:sz w:val="20"/>
                <w:szCs w:val="20"/>
              </w:rPr>
            </w:pPr>
            <w:r>
              <w:rPr>
                <w:rFonts w:cs="Times New Roman"/>
                <w:sz w:val="20"/>
                <w:szCs w:val="20"/>
              </w:rPr>
              <w:t>c</w:t>
            </w:r>
            <w:r w:rsidR="00663ED3" w:rsidRPr="00067B84">
              <w:rPr>
                <w:rFonts w:cs="Times New Roman"/>
                <w:sz w:val="20"/>
                <w:szCs w:val="20"/>
              </w:rPr>
              <w:t xml:space="preserve">onstitutional reserve powers that were used by the </w:t>
            </w:r>
            <w:r w:rsidR="003B386F" w:rsidRPr="003B386F">
              <w:rPr>
                <w:rFonts w:cs="Times New Roman"/>
                <w:sz w:val="20"/>
                <w:szCs w:val="20"/>
              </w:rPr>
              <w:t>Governor-General</w:t>
            </w:r>
            <w:r w:rsidR="00663ED3" w:rsidRPr="00067B84">
              <w:rPr>
                <w:rFonts w:cs="Times New Roman"/>
                <w:sz w:val="20"/>
                <w:szCs w:val="20"/>
              </w:rPr>
              <w:t xml:space="preserve"> in the crisis</w:t>
            </w:r>
          </w:p>
          <w:p w14:paraId="5BABDC78" w14:textId="3DFC40FF" w:rsidR="00663ED3" w:rsidRPr="00067B84" w:rsidRDefault="00745D9B" w:rsidP="00CF46E3">
            <w:pPr>
              <w:pStyle w:val="ListParagraph"/>
              <w:numPr>
                <w:ilvl w:val="0"/>
                <w:numId w:val="16"/>
              </w:numPr>
              <w:rPr>
                <w:rFonts w:cs="Times New Roman"/>
                <w:sz w:val="20"/>
                <w:szCs w:val="20"/>
              </w:rPr>
            </w:pPr>
            <w:r>
              <w:rPr>
                <w:rFonts w:cs="Times New Roman"/>
                <w:sz w:val="20"/>
                <w:szCs w:val="20"/>
              </w:rPr>
              <w:t>p</w:t>
            </w:r>
            <w:r w:rsidR="00663ED3" w:rsidRPr="00067B84">
              <w:rPr>
                <w:rFonts w:cs="Times New Roman"/>
                <w:sz w:val="20"/>
                <w:szCs w:val="20"/>
              </w:rPr>
              <w:t>arliamentary conventions that were broken in the crisis</w:t>
            </w:r>
          </w:p>
          <w:p w14:paraId="6B35DC2E" w14:textId="11C451D4" w:rsidR="00663ED3" w:rsidRPr="00067B84" w:rsidRDefault="00663ED3" w:rsidP="00CF46E3">
            <w:pPr>
              <w:pStyle w:val="ListParagraph"/>
              <w:numPr>
                <w:ilvl w:val="0"/>
                <w:numId w:val="16"/>
              </w:numPr>
              <w:rPr>
                <w:rFonts w:cs="Times New Roman"/>
                <w:sz w:val="20"/>
                <w:szCs w:val="20"/>
              </w:rPr>
            </w:pPr>
            <w:r w:rsidRPr="00067B84">
              <w:rPr>
                <w:rFonts w:cs="Times New Roman"/>
                <w:sz w:val="20"/>
                <w:szCs w:val="20"/>
              </w:rPr>
              <w:t>Australia as a Republic:</w:t>
            </w:r>
          </w:p>
          <w:p w14:paraId="0C4CC2D5" w14:textId="52AED114" w:rsidR="00663ED3" w:rsidRPr="00067B84" w:rsidRDefault="003B386F" w:rsidP="00CF46E3">
            <w:pPr>
              <w:pStyle w:val="ListParagraph"/>
              <w:numPr>
                <w:ilvl w:val="0"/>
                <w:numId w:val="29"/>
              </w:numPr>
              <w:rPr>
                <w:rFonts w:cs="Times New Roman"/>
                <w:sz w:val="20"/>
                <w:szCs w:val="20"/>
              </w:rPr>
            </w:pPr>
            <w:r>
              <w:rPr>
                <w:rFonts w:cs="Times New Roman"/>
                <w:sz w:val="20"/>
                <w:szCs w:val="20"/>
              </w:rPr>
              <w:t>d</w:t>
            </w:r>
            <w:r w:rsidRPr="00067B84">
              <w:rPr>
                <w:rFonts w:cs="Times New Roman"/>
                <w:sz w:val="20"/>
                <w:szCs w:val="20"/>
              </w:rPr>
              <w:t xml:space="preserve">ifferent </w:t>
            </w:r>
            <w:r w:rsidR="00663ED3" w:rsidRPr="00067B84">
              <w:rPr>
                <w:rFonts w:cs="Times New Roman"/>
                <w:sz w:val="20"/>
                <w:szCs w:val="20"/>
              </w:rPr>
              <w:t>models</w:t>
            </w:r>
          </w:p>
          <w:p w14:paraId="77DB0B11" w14:textId="1797D4A5" w:rsidR="00663ED3" w:rsidRPr="00067B84" w:rsidRDefault="003B386F" w:rsidP="0032734C">
            <w:pPr>
              <w:pStyle w:val="ListParagraph"/>
              <w:numPr>
                <w:ilvl w:val="0"/>
                <w:numId w:val="29"/>
              </w:numPr>
              <w:spacing w:after="120"/>
              <w:rPr>
                <w:rFonts w:cs="Times New Roman"/>
                <w:sz w:val="20"/>
                <w:szCs w:val="20"/>
              </w:rPr>
            </w:pPr>
            <w:r>
              <w:rPr>
                <w:rFonts w:cs="Times New Roman"/>
                <w:sz w:val="20"/>
                <w:szCs w:val="20"/>
              </w:rPr>
              <w:t>p</w:t>
            </w:r>
            <w:r w:rsidR="00663ED3" w:rsidRPr="00067B84">
              <w:rPr>
                <w:rFonts w:cs="Times New Roman"/>
                <w:sz w:val="20"/>
                <w:szCs w:val="20"/>
              </w:rPr>
              <w:t>osition/powers of a President</w:t>
            </w:r>
            <w:r>
              <w:rPr>
                <w:rFonts w:cs="Times New Roman"/>
                <w:sz w:val="20"/>
                <w:szCs w:val="20"/>
              </w:rPr>
              <w:t>.</w:t>
            </w:r>
          </w:p>
          <w:p w14:paraId="10FBE742" w14:textId="26B4EEC1" w:rsidR="00663ED3" w:rsidRPr="00067B84" w:rsidRDefault="00663ED3" w:rsidP="00CF46E3">
            <w:pPr>
              <w:spacing w:before="120"/>
              <w:contextualSpacing/>
              <w:rPr>
                <w:rFonts w:cs="Times New Roman"/>
                <w:b/>
                <w:sz w:val="20"/>
                <w:szCs w:val="20"/>
              </w:rPr>
            </w:pPr>
            <w:r w:rsidRPr="00067B84">
              <w:rPr>
                <w:rFonts w:cs="Times New Roman"/>
                <w:b/>
                <w:sz w:val="20"/>
                <w:szCs w:val="20"/>
              </w:rPr>
              <w:t>Issues</w:t>
            </w:r>
            <w:r w:rsidR="008F19AB">
              <w:rPr>
                <w:rFonts w:cs="Times New Roman"/>
                <w:b/>
                <w:sz w:val="20"/>
                <w:szCs w:val="20"/>
              </w:rPr>
              <w:t>,</w:t>
            </w:r>
            <w:r w:rsidRPr="00067B84">
              <w:rPr>
                <w:rFonts w:cs="Times New Roman"/>
                <w:b/>
                <w:sz w:val="20"/>
                <w:szCs w:val="20"/>
              </w:rPr>
              <w:t xml:space="preserve"> including pertinent examples</w:t>
            </w:r>
            <w:r w:rsidR="008F19AB">
              <w:rPr>
                <w:rFonts w:cs="Times New Roman"/>
                <w:b/>
                <w:sz w:val="20"/>
                <w:szCs w:val="20"/>
              </w:rPr>
              <w:t>,</w:t>
            </w:r>
            <w:r w:rsidRPr="00067B84">
              <w:rPr>
                <w:rFonts w:cs="Times New Roman"/>
                <w:b/>
                <w:sz w:val="20"/>
                <w:szCs w:val="20"/>
              </w:rPr>
              <w:t xml:space="preserve"> could include:</w:t>
            </w:r>
          </w:p>
          <w:p w14:paraId="2AE38C45" w14:textId="77777777" w:rsidR="00663ED3" w:rsidRPr="00067B84" w:rsidRDefault="00663ED3" w:rsidP="00CF46E3">
            <w:pPr>
              <w:rPr>
                <w:rFonts w:cs="Times New Roman"/>
                <w:sz w:val="20"/>
                <w:szCs w:val="20"/>
              </w:rPr>
            </w:pPr>
            <w:r w:rsidRPr="00067B84">
              <w:rPr>
                <w:rFonts w:cs="Times New Roman"/>
                <w:sz w:val="20"/>
                <w:szCs w:val="20"/>
              </w:rPr>
              <w:t>The role of the Governor-General is no longer tenable:</w:t>
            </w:r>
          </w:p>
          <w:p w14:paraId="7688FCDE" w14:textId="575A06F9" w:rsidR="00663ED3" w:rsidRPr="00067B84" w:rsidRDefault="00663ED3" w:rsidP="00CF46E3">
            <w:pPr>
              <w:rPr>
                <w:rFonts w:cs="Times New Roman"/>
                <w:sz w:val="20"/>
                <w:szCs w:val="20"/>
              </w:rPr>
            </w:pPr>
            <w:r w:rsidRPr="00067B84">
              <w:rPr>
                <w:rFonts w:cs="Times New Roman"/>
                <w:sz w:val="20"/>
                <w:szCs w:val="20"/>
              </w:rPr>
              <w:t>Agree</w:t>
            </w:r>
          </w:p>
          <w:p w14:paraId="0059CDA2" w14:textId="36C57264" w:rsidR="00663ED3" w:rsidRPr="00067B84" w:rsidRDefault="00663ED3" w:rsidP="00CF46E3">
            <w:pPr>
              <w:pStyle w:val="ListParagraph"/>
              <w:numPr>
                <w:ilvl w:val="0"/>
                <w:numId w:val="16"/>
              </w:numPr>
              <w:rPr>
                <w:rFonts w:cs="Times New Roman"/>
                <w:sz w:val="20"/>
                <w:szCs w:val="20"/>
              </w:rPr>
            </w:pPr>
            <w:r w:rsidRPr="00067B84">
              <w:rPr>
                <w:rFonts w:cs="Times New Roman"/>
                <w:sz w:val="20"/>
                <w:szCs w:val="20"/>
              </w:rPr>
              <w:t xml:space="preserve">It is an unelected and unaccountable role with real power and </w:t>
            </w:r>
            <w:r w:rsidR="00C11416">
              <w:rPr>
                <w:rFonts w:cs="Times New Roman"/>
                <w:sz w:val="20"/>
                <w:szCs w:val="20"/>
              </w:rPr>
              <w:t>therefore</w:t>
            </w:r>
            <w:r w:rsidR="00C11416" w:rsidRPr="00067B84">
              <w:rPr>
                <w:rFonts w:cs="Times New Roman"/>
                <w:sz w:val="20"/>
                <w:szCs w:val="20"/>
              </w:rPr>
              <w:t xml:space="preserve"> </w:t>
            </w:r>
            <w:r w:rsidRPr="00067B84">
              <w:rPr>
                <w:rFonts w:cs="Times New Roman"/>
                <w:sz w:val="20"/>
                <w:szCs w:val="20"/>
              </w:rPr>
              <w:t>untenable.</w:t>
            </w:r>
          </w:p>
          <w:p w14:paraId="1032726E" w14:textId="4B3394EB" w:rsidR="00663ED3" w:rsidRPr="00067B84" w:rsidRDefault="00663ED3" w:rsidP="00CF46E3">
            <w:pPr>
              <w:contextualSpacing/>
              <w:rPr>
                <w:rFonts w:cs="Times New Roman"/>
                <w:sz w:val="20"/>
                <w:szCs w:val="20"/>
              </w:rPr>
            </w:pPr>
            <w:r w:rsidRPr="00067B84">
              <w:rPr>
                <w:rFonts w:cs="Times New Roman"/>
                <w:sz w:val="20"/>
                <w:szCs w:val="20"/>
              </w:rPr>
              <w:t>Disagree</w:t>
            </w:r>
          </w:p>
          <w:p w14:paraId="7A5CB0BD" w14:textId="4FC245DC" w:rsidR="00663ED3" w:rsidRPr="00067B84" w:rsidRDefault="00B33D4E" w:rsidP="00CF46E3">
            <w:pPr>
              <w:pStyle w:val="ListParagraph"/>
              <w:numPr>
                <w:ilvl w:val="0"/>
                <w:numId w:val="16"/>
              </w:numPr>
              <w:rPr>
                <w:rFonts w:cs="Times New Roman"/>
                <w:sz w:val="20"/>
                <w:szCs w:val="20"/>
              </w:rPr>
            </w:pPr>
            <w:r>
              <w:rPr>
                <w:rFonts w:cs="Times New Roman"/>
                <w:sz w:val="20"/>
                <w:szCs w:val="20"/>
              </w:rPr>
              <w:t>a</w:t>
            </w:r>
            <w:r w:rsidRPr="00067B84">
              <w:rPr>
                <w:rFonts w:cs="Times New Roman"/>
                <w:sz w:val="20"/>
                <w:szCs w:val="20"/>
              </w:rPr>
              <w:t xml:space="preserve">ctual </w:t>
            </w:r>
            <w:r w:rsidR="00663ED3" w:rsidRPr="00067B84">
              <w:rPr>
                <w:rFonts w:cs="Times New Roman"/>
                <w:sz w:val="20"/>
                <w:szCs w:val="20"/>
              </w:rPr>
              <w:t>role is still tenable and it would be similar/same in a republic</w:t>
            </w:r>
          </w:p>
          <w:p w14:paraId="50F53581" w14:textId="6AFEF976" w:rsidR="00663ED3" w:rsidRPr="00067B84" w:rsidRDefault="00B33D4E" w:rsidP="00CF46E3">
            <w:pPr>
              <w:pStyle w:val="ListParagraph"/>
              <w:numPr>
                <w:ilvl w:val="0"/>
                <w:numId w:val="16"/>
              </w:numPr>
              <w:rPr>
                <w:rFonts w:cs="Times New Roman"/>
                <w:sz w:val="20"/>
                <w:szCs w:val="20"/>
              </w:rPr>
            </w:pPr>
            <w:r>
              <w:rPr>
                <w:rFonts w:cs="Times New Roman"/>
                <w:sz w:val="20"/>
                <w:szCs w:val="20"/>
              </w:rPr>
              <w:t>a</w:t>
            </w:r>
            <w:r w:rsidRPr="00067B84">
              <w:rPr>
                <w:rFonts w:cs="Times New Roman"/>
                <w:sz w:val="20"/>
                <w:szCs w:val="20"/>
              </w:rPr>
              <w:t xml:space="preserve">n </w:t>
            </w:r>
            <w:r w:rsidR="00663ED3" w:rsidRPr="00067B84">
              <w:rPr>
                <w:rFonts w:cs="Times New Roman"/>
                <w:sz w:val="20"/>
                <w:szCs w:val="20"/>
              </w:rPr>
              <w:t>independent party within the executive allows for continuity</w:t>
            </w:r>
          </w:p>
          <w:p w14:paraId="6A128907" w14:textId="056A7E5E" w:rsidR="00663ED3" w:rsidRPr="00067B84" w:rsidRDefault="00B33D4E" w:rsidP="00CF46E3">
            <w:pPr>
              <w:pStyle w:val="ListParagraph"/>
              <w:numPr>
                <w:ilvl w:val="0"/>
                <w:numId w:val="16"/>
              </w:numPr>
              <w:rPr>
                <w:rFonts w:cs="Times New Roman"/>
                <w:sz w:val="20"/>
                <w:szCs w:val="20"/>
              </w:rPr>
            </w:pPr>
            <w:r>
              <w:rPr>
                <w:rFonts w:cs="Times New Roman"/>
                <w:sz w:val="20"/>
                <w:szCs w:val="20"/>
              </w:rPr>
              <w:t>c</w:t>
            </w:r>
            <w:r w:rsidRPr="00067B84">
              <w:rPr>
                <w:rFonts w:cs="Times New Roman"/>
                <w:sz w:val="20"/>
                <w:szCs w:val="20"/>
              </w:rPr>
              <w:t xml:space="preserve">auses </w:t>
            </w:r>
            <w:r w:rsidR="00663ED3" w:rsidRPr="00067B84">
              <w:rPr>
                <w:rFonts w:cs="Times New Roman"/>
                <w:sz w:val="20"/>
                <w:szCs w:val="20"/>
              </w:rPr>
              <w:t>a pause in the processes and allows a non-partisan person to query and question</w:t>
            </w:r>
            <w:r w:rsidR="00745D9B">
              <w:rPr>
                <w:rFonts w:cs="Times New Roman"/>
                <w:sz w:val="20"/>
                <w:szCs w:val="20"/>
              </w:rPr>
              <w:t>.</w:t>
            </w:r>
          </w:p>
          <w:p w14:paraId="641FB259" w14:textId="77777777" w:rsidR="00663ED3" w:rsidRPr="00067B84" w:rsidRDefault="00663ED3" w:rsidP="00B33D4E">
            <w:pPr>
              <w:spacing w:before="120"/>
              <w:rPr>
                <w:rFonts w:cs="Times New Roman"/>
                <w:sz w:val="20"/>
                <w:szCs w:val="20"/>
              </w:rPr>
            </w:pPr>
            <w:r w:rsidRPr="00067B84">
              <w:rPr>
                <w:rFonts w:cs="Times New Roman"/>
                <w:sz w:val="20"/>
                <w:szCs w:val="20"/>
              </w:rPr>
              <w:t>The powers of the Governor-General are no longer tenable in Australia today:</w:t>
            </w:r>
          </w:p>
          <w:p w14:paraId="2F09F43F" w14:textId="4F0CFDAD" w:rsidR="00663ED3" w:rsidRPr="00067B84" w:rsidRDefault="00663ED3" w:rsidP="00B33D4E">
            <w:pPr>
              <w:rPr>
                <w:rFonts w:cs="Times New Roman"/>
                <w:sz w:val="20"/>
                <w:szCs w:val="20"/>
              </w:rPr>
            </w:pPr>
            <w:r w:rsidRPr="00067B84">
              <w:rPr>
                <w:rFonts w:cs="Times New Roman"/>
                <w:sz w:val="20"/>
                <w:szCs w:val="20"/>
              </w:rPr>
              <w:t>Agree</w:t>
            </w:r>
          </w:p>
          <w:p w14:paraId="2BEBEEA7" w14:textId="4B6730E9" w:rsidR="00663ED3" w:rsidRPr="00067B84" w:rsidRDefault="00663ED3" w:rsidP="00CF46E3">
            <w:pPr>
              <w:pStyle w:val="ListParagraph"/>
              <w:numPr>
                <w:ilvl w:val="0"/>
                <w:numId w:val="16"/>
              </w:numPr>
              <w:rPr>
                <w:rFonts w:cs="Times New Roman"/>
                <w:sz w:val="20"/>
                <w:szCs w:val="20"/>
              </w:rPr>
            </w:pPr>
            <w:r w:rsidRPr="00067B84">
              <w:rPr>
                <w:rFonts w:cs="Times New Roman"/>
                <w:sz w:val="20"/>
                <w:szCs w:val="20"/>
              </w:rPr>
              <w:t xml:space="preserve">the powers that a Governor-General has at </w:t>
            </w:r>
            <w:r w:rsidR="00745D9B">
              <w:rPr>
                <w:rFonts w:cs="Times New Roman"/>
                <w:sz w:val="20"/>
                <w:szCs w:val="20"/>
              </w:rPr>
              <w:t>their</w:t>
            </w:r>
            <w:r w:rsidRPr="00067B84">
              <w:rPr>
                <w:rFonts w:cs="Times New Roman"/>
                <w:sz w:val="20"/>
                <w:szCs w:val="20"/>
              </w:rPr>
              <w:t xml:space="preserve"> disposal are </w:t>
            </w:r>
            <w:r w:rsidR="005311D0">
              <w:rPr>
                <w:rFonts w:cs="Times New Roman"/>
                <w:sz w:val="20"/>
                <w:szCs w:val="20"/>
              </w:rPr>
              <w:t>incompatible</w:t>
            </w:r>
            <w:r w:rsidRPr="00067B84">
              <w:rPr>
                <w:rFonts w:cs="Times New Roman"/>
                <w:sz w:val="20"/>
                <w:szCs w:val="20"/>
              </w:rPr>
              <w:t xml:space="preserve"> with a modern liberal democracy</w:t>
            </w:r>
          </w:p>
          <w:p w14:paraId="152F4760" w14:textId="4951A5C9" w:rsidR="00663ED3" w:rsidRPr="00067B84" w:rsidRDefault="00663ED3" w:rsidP="00CF46E3">
            <w:pPr>
              <w:pStyle w:val="ListParagraph"/>
              <w:numPr>
                <w:ilvl w:val="0"/>
                <w:numId w:val="16"/>
              </w:numPr>
              <w:rPr>
                <w:rFonts w:cs="Times New Roman"/>
                <w:sz w:val="20"/>
                <w:szCs w:val="20"/>
              </w:rPr>
            </w:pPr>
            <w:r w:rsidRPr="00067B84">
              <w:rPr>
                <w:rFonts w:cs="Times New Roman"/>
                <w:sz w:val="20"/>
                <w:szCs w:val="20"/>
              </w:rPr>
              <w:t>make</w:t>
            </w:r>
            <w:r w:rsidR="006D1AB9">
              <w:rPr>
                <w:rFonts w:cs="Times New Roman"/>
                <w:sz w:val="20"/>
                <w:szCs w:val="20"/>
              </w:rPr>
              <w:t>s</w:t>
            </w:r>
            <w:r w:rsidRPr="00067B84">
              <w:rPr>
                <w:rFonts w:cs="Times New Roman"/>
                <w:sz w:val="20"/>
                <w:szCs w:val="20"/>
              </w:rPr>
              <w:t xml:space="preserve"> reference to the constitution and conventions surrounding </w:t>
            </w:r>
            <w:r w:rsidR="00CE4AC7">
              <w:rPr>
                <w:rFonts w:cs="Times New Roman"/>
                <w:sz w:val="20"/>
                <w:szCs w:val="20"/>
              </w:rPr>
              <w:t>‘</w:t>
            </w:r>
            <w:r w:rsidRPr="00067B84">
              <w:rPr>
                <w:rFonts w:cs="Times New Roman"/>
                <w:sz w:val="20"/>
                <w:szCs w:val="20"/>
              </w:rPr>
              <w:t>the 1975 crisis</w:t>
            </w:r>
            <w:r w:rsidR="00CE4AC7">
              <w:rPr>
                <w:rFonts w:cs="Times New Roman"/>
                <w:sz w:val="20"/>
                <w:szCs w:val="20"/>
              </w:rPr>
              <w:t>’</w:t>
            </w:r>
            <w:r w:rsidRPr="00067B84">
              <w:rPr>
                <w:rFonts w:cs="Times New Roman"/>
                <w:sz w:val="20"/>
                <w:szCs w:val="20"/>
              </w:rPr>
              <w:t xml:space="preserve"> (an unelected person </w:t>
            </w:r>
            <w:r w:rsidR="00745D9B">
              <w:rPr>
                <w:rFonts w:cs="Times New Roman"/>
                <w:sz w:val="20"/>
                <w:szCs w:val="20"/>
              </w:rPr>
              <w:t>[</w:t>
            </w:r>
            <w:r w:rsidRPr="00067B84">
              <w:rPr>
                <w:rFonts w:cs="Times New Roman"/>
                <w:sz w:val="20"/>
                <w:szCs w:val="20"/>
              </w:rPr>
              <w:t>G</w:t>
            </w:r>
            <w:r w:rsidR="006D1AB9">
              <w:rPr>
                <w:rFonts w:cs="Times New Roman"/>
                <w:sz w:val="20"/>
                <w:szCs w:val="20"/>
              </w:rPr>
              <w:t>overnor</w:t>
            </w:r>
            <w:r w:rsidRPr="00067B84">
              <w:rPr>
                <w:rFonts w:cs="Times New Roman"/>
                <w:sz w:val="20"/>
                <w:szCs w:val="20"/>
              </w:rPr>
              <w:t>-G</w:t>
            </w:r>
            <w:r w:rsidR="006D1AB9">
              <w:rPr>
                <w:rFonts w:cs="Times New Roman"/>
                <w:sz w:val="20"/>
                <w:szCs w:val="20"/>
              </w:rPr>
              <w:t>eneral</w:t>
            </w:r>
            <w:r w:rsidR="00745D9B">
              <w:rPr>
                <w:rFonts w:cs="Times New Roman"/>
                <w:sz w:val="20"/>
                <w:szCs w:val="20"/>
              </w:rPr>
              <w:t>]</w:t>
            </w:r>
            <w:r w:rsidRPr="00067B84">
              <w:rPr>
                <w:rFonts w:cs="Times New Roman"/>
                <w:sz w:val="20"/>
                <w:szCs w:val="20"/>
              </w:rPr>
              <w:t xml:space="preserve"> can dismiss an elected PM who retained control of the House)</w:t>
            </w:r>
          </w:p>
          <w:p w14:paraId="51D1E505" w14:textId="2B30D323" w:rsidR="00663ED3" w:rsidRPr="00067B84" w:rsidRDefault="00663ED3" w:rsidP="00CF46E3">
            <w:pPr>
              <w:pStyle w:val="ListParagraph"/>
              <w:numPr>
                <w:ilvl w:val="0"/>
                <w:numId w:val="16"/>
              </w:numPr>
              <w:rPr>
                <w:rFonts w:cs="Times New Roman"/>
                <w:sz w:val="20"/>
                <w:szCs w:val="20"/>
              </w:rPr>
            </w:pPr>
            <w:r w:rsidRPr="00067B84">
              <w:rPr>
                <w:rFonts w:cs="Times New Roman"/>
                <w:sz w:val="20"/>
                <w:szCs w:val="20"/>
              </w:rPr>
              <w:t>a foreign monarch/power has ultimate control over the executive in Australia</w:t>
            </w:r>
            <w:r w:rsidR="00B86FA7">
              <w:rPr>
                <w:rFonts w:cs="Times New Roman"/>
                <w:sz w:val="20"/>
                <w:szCs w:val="20"/>
              </w:rPr>
              <w:t>.</w:t>
            </w:r>
          </w:p>
          <w:p w14:paraId="7C4BE507" w14:textId="0C9EF65A" w:rsidR="00663ED3" w:rsidRPr="00067B84" w:rsidRDefault="00663ED3" w:rsidP="00CF46E3">
            <w:pPr>
              <w:spacing w:before="120"/>
              <w:rPr>
                <w:rFonts w:cs="Times New Roman"/>
                <w:sz w:val="20"/>
                <w:szCs w:val="20"/>
              </w:rPr>
            </w:pPr>
            <w:r w:rsidRPr="00067B84">
              <w:rPr>
                <w:rFonts w:cs="Times New Roman"/>
                <w:sz w:val="20"/>
                <w:szCs w:val="20"/>
              </w:rPr>
              <w:t>Disagree</w:t>
            </w:r>
          </w:p>
          <w:p w14:paraId="069E332F" w14:textId="005ECEB9" w:rsidR="00663ED3" w:rsidRPr="00067B84" w:rsidRDefault="00663ED3" w:rsidP="00CF46E3">
            <w:pPr>
              <w:pStyle w:val="ListParagraph"/>
              <w:numPr>
                <w:ilvl w:val="0"/>
                <w:numId w:val="16"/>
              </w:numPr>
              <w:rPr>
                <w:rFonts w:cs="Times New Roman"/>
                <w:sz w:val="20"/>
                <w:szCs w:val="20"/>
              </w:rPr>
            </w:pPr>
            <w:r w:rsidRPr="00067B84">
              <w:rPr>
                <w:rFonts w:cs="Times New Roman"/>
                <w:sz w:val="20"/>
                <w:szCs w:val="20"/>
              </w:rPr>
              <w:t>the position of Governor-General has for over a century served Australia well</w:t>
            </w:r>
          </w:p>
          <w:p w14:paraId="7E1E4C71" w14:textId="502D3798" w:rsidR="00663ED3" w:rsidRPr="00067B84" w:rsidRDefault="00663ED3" w:rsidP="00CF46E3">
            <w:pPr>
              <w:pStyle w:val="ListParagraph"/>
              <w:numPr>
                <w:ilvl w:val="0"/>
                <w:numId w:val="16"/>
              </w:numPr>
              <w:rPr>
                <w:rFonts w:cs="Times New Roman"/>
                <w:sz w:val="20"/>
                <w:szCs w:val="20"/>
              </w:rPr>
            </w:pPr>
            <w:r w:rsidRPr="00067B84">
              <w:rPr>
                <w:rFonts w:cs="Times New Roman"/>
                <w:sz w:val="20"/>
                <w:szCs w:val="20"/>
              </w:rPr>
              <w:t>the powers of the Governor-General cause a P</w:t>
            </w:r>
            <w:r w:rsidR="00B86FA7">
              <w:rPr>
                <w:rFonts w:cs="Times New Roman"/>
                <w:sz w:val="20"/>
                <w:szCs w:val="20"/>
              </w:rPr>
              <w:t xml:space="preserve">rime </w:t>
            </w:r>
            <w:r w:rsidRPr="00067B84">
              <w:rPr>
                <w:rFonts w:cs="Times New Roman"/>
                <w:sz w:val="20"/>
                <w:szCs w:val="20"/>
              </w:rPr>
              <w:t>M</w:t>
            </w:r>
            <w:r w:rsidR="00B86FA7">
              <w:rPr>
                <w:rFonts w:cs="Times New Roman"/>
                <w:sz w:val="20"/>
                <w:szCs w:val="20"/>
              </w:rPr>
              <w:t>inister</w:t>
            </w:r>
            <w:r w:rsidRPr="00067B84">
              <w:rPr>
                <w:rFonts w:cs="Times New Roman"/>
                <w:sz w:val="20"/>
                <w:szCs w:val="20"/>
              </w:rPr>
              <w:t xml:space="preserve"> to discuss and justify a situation with an independent non-partisan party</w:t>
            </w:r>
          </w:p>
          <w:p w14:paraId="6B6777FF" w14:textId="71BA9863" w:rsidR="00663ED3" w:rsidRPr="00067B84" w:rsidRDefault="00663ED3" w:rsidP="00CF46E3">
            <w:pPr>
              <w:pStyle w:val="ListParagraph"/>
              <w:numPr>
                <w:ilvl w:val="0"/>
                <w:numId w:val="16"/>
              </w:numPr>
              <w:rPr>
                <w:rFonts w:cs="Times New Roman"/>
                <w:sz w:val="20"/>
                <w:szCs w:val="20"/>
              </w:rPr>
            </w:pPr>
            <w:r w:rsidRPr="00067B84">
              <w:rPr>
                <w:rFonts w:cs="Times New Roman"/>
                <w:sz w:val="20"/>
                <w:szCs w:val="20"/>
              </w:rPr>
              <w:t>the Governor-General’s role and powers were used to resolve the crisis when a P</w:t>
            </w:r>
            <w:r w:rsidR="00D2737A">
              <w:rPr>
                <w:rFonts w:cs="Times New Roman"/>
                <w:sz w:val="20"/>
                <w:szCs w:val="20"/>
              </w:rPr>
              <w:t xml:space="preserve">rime </w:t>
            </w:r>
            <w:r w:rsidRPr="00067B84">
              <w:rPr>
                <w:rFonts w:cs="Times New Roman"/>
                <w:sz w:val="20"/>
                <w:szCs w:val="20"/>
              </w:rPr>
              <w:t>M</w:t>
            </w:r>
            <w:r w:rsidR="00D2737A">
              <w:rPr>
                <w:rFonts w:cs="Times New Roman"/>
                <w:sz w:val="20"/>
                <w:szCs w:val="20"/>
              </w:rPr>
              <w:t>inister</w:t>
            </w:r>
            <w:r w:rsidRPr="00067B84">
              <w:rPr>
                <w:rFonts w:cs="Times New Roman"/>
                <w:sz w:val="20"/>
                <w:szCs w:val="20"/>
              </w:rPr>
              <w:t xml:space="preserve"> failed to follow convention and resign when unable to secure </w:t>
            </w:r>
            <w:r w:rsidR="0023309D">
              <w:rPr>
                <w:rFonts w:cs="Times New Roman"/>
                <w:sz w:val="20"/>
                <w:szCs w:val="20"/>
              </w:rPr>
              <w:t>s</w:t>
            </w:r>
            <w:r w:rsidRPr="00067B84">
              <w:rPr>
                <w:rFonts w:cs="Times New Roman"/>
                <w:sz w:val="20"/>
                <w:szCs w:val="20"/>
              </w:rPr>
              <w:t>upply</w:t>
            </w:r>
            <w:r w:rsidR="0023309D">
              <w:rPr>
                <w:rFonts w:cs="Times New Roman"/>
                <w:sz w:val="20"/>
                <w:szCs w:val="20"/>
              </w:rPr>
              <w:t>.</w:t>
            </w:r>
          </w:p>
          <w:p w14:paraId="7B734FAB" w14:textId="77777777" w:rsidR="00663ED3" w:rsidRPr="00067B84" w:rsidRDefault="00663ED3" w:rsidP="00CF46E3">
            <w:pPr>
              <w:spacing w:before="120"/>
              <w:rPr>
                <w:rFonts w:cs="Times New Roman"/>
                <w:sz w:val="20"/>
                <w:szCs w:val="20"/>
              </w:rPr>
            </w:pPr>
            <w:r w:rsidRPr="00067B84">
              <w:rPr>
                <w:rFonts w:cs="Times New Roman"/>
                <w:sz w:val="20"/>
                <w:szCs w:val="20"/>
              </w:rPr>
              <w:t>Australia should become a republic:</w:t>
            </w:r>
          </w:p>
          <w:p w14:paraId="771FBDC6" w14:textId="1E74F1D9" w:rsidR="00663ED3" w:rsidRPr="00067B84" w:rsidRDefault="00DC1BA4" w:rsidP="00CF46E3">
            <w:pPr>
              <w:pStyle w:val="ListParagraph"/>
              <w:numPr>
                <w:ilvl w:val="0"/>
                <w:numId w:val="16"/>
              </w:numPr>
              <w:rPr>
                <w:rFonts w:cs="Times New Roman"/>
                <w:sz w:val="20"/>
                <w:szCs w:val="20"/>
              </w:rPr>
            </w:pPr>
            <w:r>
              <w:rPr>
                <w:rFonts w:cs="Times New Roman"/>
                <w:sz w:val="20"/>
                <w:szCs w:val="20"/>
              </w:rPr>
              <w:t>r</w:t>
            </w:r>
            <w:r w:rsidRPr="00067B84">
              <w:rPr>
                <w:rFonts w:cs="Times New Roman"/>
                <w:sz w:val="20"/>
                <w:szCs w:val="20"/>
              </w:rPr>
              <w:t xml:space="preserve">eplace </w:t>
            </w:r>
            <w:r w:rsidR="00663ED3" w:rsidRPr="00067B84">
              <w:rPr>
                <w:rFonts w:cs="Times New Roman"/>
                <w:sz w:val="20"/>
                <w:szCs w:val="20"/>
              </w:rPr>
              <w:t>the Governor-General with a President</w:t>
            </w:r>
          </w:p>
          <w:p w14:paraId="17C0567C" w14:textId="4051F0D6" w:rsidR="00663ED3" w:rsidRPr="00067B84" w:rsidRDefault="00DC1BA4" w:rsidP="00CF46E3">
            <w:pPr>
              <w:pStyle w:val="ListParagraph"/>
              <w:numPr>
                <w:ilvl w:val="0"/>
                <w:numId w:val="16"/>
              </w:numPr>
              <w:rPr>
                <w:rFonts w:cs="Times New Roman"/>
                <w:sz w:val="20"/>
                <w:szCs w:val="20"/>
              </w:rPr>
            </w:pPr>
            <w:r>
              <w:rPr>
                <w:rFonts w:cs="Times New Roman"/>
                <w:sz w:val="20"/>
                <w:szCs w:val="20"/>
              </w:rPr>
              <w:t>a</w:t>
            </w:r>
            <w:r w:rsidRPr="00067B84">
              <w:rPr>
                <w:rFonts w:cs="Times New Roman"/>
                <w:sz w:val="20"/>
                <w:szCs w:val="20"/>
              </w:rPr>
              <w:t>ppointment</w:t>
            </w:r>
            <w:r w:rsidR="00663ED3" w:rsidRPr="00067B84">
              <w:rPr>
                <w:rFonts w:cs="Times New Roman"/>
                <w:sz w:val="20"/>
                <w:szCs w:val="20"/>
              </w:rPr>
              <w:t>/selection process is with the people/Parliament – a more open process than at present</w:t>
            </w:r>
            <w:r w:rsidR="001F690C">
              <w:rPr>
                <w:rFonts w:cs="Times New Roman"/>
                <w:sz w:val="20"/>
                <w:szCs w:val="20"/>
              </w:rPr>
              <w:t>,</w:t>
            </w:r>
            <w:r w:rsidR="00663ED3" w:rsidRPr="00067B84">
              <w:rPr>
                <w:rFonts w:cs="Times New Roman"/>
                <w:sz w:val="20"/>
                <w:szCs w:val="20"/>
              </w:rPr>
              <w:t xml:space="preserve"> but it may politicise the </w:t>
            </w:r>
            <w:r w:rsidR="00A44755" w:rsidRPr="00067B84">
              <w:rPr>
                <w:rFonts w:cs="Times New Roman"/>
                <w:sz w:val="20"/>
                <w:szCs w:val="20"/>
              </w:rPr>
              <w:t>President</w:t>
            </w:r>
            <w:r w:rsidR="00A44755">
              <w:rPr>
                <w:rFonts w:cs="Times New Roman"/>
                <w:sz w:val="20"/>
                <w:szCs w:val="20"/>
              </w:rPr>
              <w:t>/Head of state</w:t>
            </w:r>
          </w:p>
          <w:p w14:paraId="48C288C5" w14:textId="229117B0" w:rsidR="00663ED3" w:rsidRPr="00067B84" w:rsidRDefault="00DC1BA4" w:rsidP="00CF46E3">
            <w:pPr>
              <w:pStyle w:val="ListParagraph"/>
              <w:numPr>
                <w:ilvl w:val="0"/>
                <w:numId w:val="16"/>
              </w:numPr>
              <w:rPr>
                <w:rFonts w:cs="Times New Roman"/>
                <w:sz w:val="20"/>
                <w:szCs w:val="20"/>
              </w:rPr>
            </w:pPr>
            <w:r>
              <w:rPr>
                <w:rFonts w:cs="Times New Roman"/>
                <w:sz w:val="20"/>
                <w:szCs w:val="20"/>
              </w:rPr>
              <w:t>l</w:t>
            </w:r>
            <w:r w:rsidRPr="00067B84">
              <w:rPr>
                <w:rFonts w:cs="Times New Roman"/>
                <w:sz w:val="20"/>
                <w:szCs w:val="20"/>
              </w:rPr>
              <w:t xml:space="preserve">imit </w:t>
            </w:r>
            <w:r w:rsidR="00663ED3" w:rsidRPr="00067B84">
              <w:rPr>
                <w:rFonts w:cs="Times New Roman"/>
                <w:sz w:val="20"/>
                <w:szCs w:val="20"/>
              </w:rPr>
              <w:t>the powers of the President in terms of the current reserve powers to ensure greater accountability within democratic Australia</w:t>
            </w:r>
            <w:r w:rsidR="007932F8">
              <w:rPr>
                <w:rFonts w:cs="Times New Roman"/>
                <w:sz w:val="20"/>
                <w:szCs w:val="20"/>
              </w:rPr>
              <w:t>,</w:t>
            </w:r>
            <w:r w:rsidR="00663ED3" w:rsidRPr="00067B84">
              <w:rPr>
                <w:rFonts w:cs="Times New Roman"/>
                <w:sz w:val="20"/>
                <w:szCs w:val="20"/>
              </w:rPr>
              <w:t xml:space="preserve"> but then Australia would be left with the situation of how to resolve a crisis when conventions are not followed</w:t>
            </w:r>
          </w:p>
          <w:p w14:paraId="6A05D078" w14:textId="34DF65D0" w:rsidR="00663ED3" w:rsidRPr="00067B84" w:rsidRDefault="00745D9B" w:rsidP="00CF46E3">
            <w:pPr>
              <w:pStyle w:val="ListParagraph"/>
              <w:numPr>
                <w:ilvl w:val="0"/>
                <w:numId w:val="16"/>
              </w:numPr>
              <w:rPr>
                <w:rFonts w:cs="Times New Roman"/>
                <w:sz w:val="20"/>
                <w:szCs w:val="20"/>
              </w:rPr>
            </w:pPr>
            <w:r w:rsidRPr="00781A5F">
              <w:rPr>
                <w:rFonts w:cs="Times New Roman"/>
                <w:b/>
                <w:bCs/>
                <w:sz w:val="20"/>
                <w:szCs w:val="20"/>
              </w:rPr>
              <w:t>or</w:t>
            </w:r>
            <w:r w:rsidR="00663ED3" w:rsidRPr="00067B84">
              <w:rPr>
                <w:rFonts w:cs="Times New Roman"/>
                <w:sz w:val="20"/>
                <w:szCs w:val="20"/>
              </w:rPr>
              <w:t xml:space="preserve"> transfer the current powers to the President</w:t>
            </w:r>
            <w:r>
              <w:rPr>
                <w:rFonts w:cs="Times New Roman"/>
                <w:sz w:val="20"/>
                <w:szCs w:val="20"/>
              </w:rPr>
              <w:t xml:space="preserve"> –</w:t>
            </w:r>
            <w:r w:rsidR="00663ED3" w:rsidRPr="00067B84">
              <w:rPr>
                <w:rFonts w:cs="Times New Roman"/>
                <w:sz w:val="20"/>
                <w:szCs w:val="20"/>
              </w:rPr>
              <w:t xml:space="preserve"> this would not alter the potential for another 1975 crisis</w:t>
            </w:r>
            <w:r>
              <w:rPr>
                <w:rFonts w:cs="Times New Roman"/>
                <w:sz w:val="20"/>
                <w:szCs w:val="20"/>
              </w:rPr>
              <w:t>.</w:t>
            </w:r>
          </w:p>
          <w:p w14:paraId="7C1B82CD" w14:textId="77777777" w:rsidR="00663ED3" w:rsidRPr="00067B84" w:rsidRDefault="00663ED3" w:rsidP="00CF46E3">
            <w:pPr>
              <w:spacing w:before="120"/>
              <w:rPr>
                <w:rFonts w:cs="Times New Roman"/>
                <w:b/>
                <w:sz w:val="20"/>
                <w:szCs w:val="20"/>
              </w:rPr>
            </w:pPr>
            <w:r w:rsidRPr="00067B84">
              <w:rPr>
                <w:rFonts w:cs="Times New Roman"/>
                <w:b/>
                <w:sz w:val="20"/>
                <w:szCs w:val="20"/>
              </w:rPr>
              <w:t>Evaluation:</w:t>
            </w:r>
          </w:p>
          <w:p w14:paraId="64E4FA8E" w14:textId="64C640F5" w:rsidR="00663ED3" w:rsidRPr="00067B84" w:rsidRDefault="00663ED3" w:rsidP="00CF46E3">
            <w:pPr>
              <w:pStyle w:val="ListParagraph"/>
              <w:numPr>
                <w:ilvl w:val="0"/>
                <w:numId w:val="28"/>
              </w:numPr>
              <w:rPr>
                <w:rFonts w:cs="Times New Roman"/>
                <w:sz w:val="20"/>
                <w:szCs w:val="20"/>
              </w:rPr>
            </w:pPr>
            <w:r w:rsidRPr="00067B84">
              <w:rPr>
                <w:rFonts w:cs="Times New Roman"/>
                <w:sz w:val="20"/>
                <w:szCs w:val="20"/>
              </w:rPr>
              <w:t xml:space="preserve">Has the role and powers of the Governor-General become untenable in Australia today? What are the lessons from </w:t>
            </w:r>
            <w:r w:rsidR="00CE4AC7">
              <w:rPr>
                <w:rFonts w:cs="Times New Roman"/>
                <w:sz w:val="20"/>
                <w:szCs w:val="20"/>
              </w:rPr>
              <w:t>‘</w:t>
            </w:r>
            <w:r w:rsidRPr="00067B84">
              <w:rPr>
                <w:rFonts w:cs="Times New Roman"/>
                <w:sz w:val="20"/>
                <w:szCs w:val="20"/>
              </w:rPr>
              <w:t>the 1975 crisis</w:t>
            </w:r>
            <w:r w:rsidR="00CE4AC7">
              <w:rPr>
                <w:rFonts w:cs="Times New Roman"/>
                <w:sz w:val="20"/>
                <w:szCs w:val="20"/>
              </w:rPr>
              <w:t>’</w:t>
            </w:r>
            <w:r w:rsidRPr="00067B84">
              <w:rPr>
                <w:rFonts w:cs="Times New Roman"/>
                <w:sz w:val="20"/>
                <w:szCs w:val="20"/>
              </w:rPr>
              <w:t>? Should Australia become a republic and if so</w:t>
            </w:r>
            <w:r w:rsidR="00781A5F">
              <w:rPr>
                <w:rFonts w:cs="Times New Roman"/>
                <w:sz w:val="20"/>
                <w:szCs w:val="20"/>
              </w:rPr>
              <w:t>,</w:t>
            </w:r>
            <w:r w:rsidRPr="00067B84">
              <w:rPr>
                <w:rFonts w:cs="Times New Roman"/>
                <w:sz w:val="20"/>
                <w:szCs w:val="20"/>
              </w:rPr>
              <w:t xml:space="preserve"> which model of republic?</w:t>
            </w:r>
          </w:p>
          <w:p w14:paraId="4EDA3923" w14:textId="0B338884" w:rsidR="008D69AB" w:rsidRPr="00CF46E3" w:rsidRDefault="007B099C" w:rsidP="00781A5F">
            <w:pPr>
              <w:pStyle w:val="ListParagraph"/>
              <w:numPr>
                <w:ilvl w:val="0"/>
                <w:numId w:val="28"/>
              </w:numPr>
              <w:rPr>
                <w:rFonts w:cs="Times New Roman"/>
                <w:sz w:val="20"/>
                <w:szCs w:val="20"/>
              </w:rPr>
            </w:pPr>
            <w:r w:rsidRPr="00067B84">
              <w:rPr>
                <w:rFonts w:ascii="Calibri" w:eastAsia="Times New Roman" w:hAnsi="Calibri" w:cs="Times New Roman"/>
                <w:sz w:val="20"/>
                <w:szCs w:val="20"/>
              </w:rPr>
              <w:t xml:space="preserve">Presents a conclusion based on the evidence on whether or not </w:t>
            </w:r>
            <w:r w:rsidR="00EE4C53" w:rsidRPr="00067B84">
              <w:rPr>
                <w:rFonts w:ascii="Calibri" w:eastAsia="Times New Roman" w:hAnsi="Calibri" w:cs="Times New Roman"/>
                <w:sz w:val="20"/>
                <w:szCs w:val="20"/>
              </w:rPr>
              <w:t>the role</w:t>
            </w:r>
            <w:r w:rsidRPr="00067B84">
              <w:rPr>
                <w:rFonts w:ascii="Calibri" w:eastAsia="Times New Roman" w:hAnsi="Calibri" w:cs="Times New Roman"/>
                <w:sz w:val="20"/>
                <w:szCs w:val="20"/>
              </w:rPr>
              <w:t xml:space="preserve"> and powers of the </w:t>
            </w:r>
            <w:r w:rsidR="00781A5F">
              <w:rPr>
                <w:rFonts w:ascii="Calibri" w:eastAsia="Times New Roman" w:hAnsi="Calibri" w:cs="Times New Roman"/>
                <w:sz w:val="20"/>
                <w:szCs w:val="20"/>
              </w:rPr>
              <w:br/>
            </w:r>
            <w:r w:rsidRPr="00067B84">
              <w:rPr>
                <w:rFonts w:ascii="Calibri" w:eastAsia="Times New Roman" w:hAnsi="Calibri" w:cs="Times New Roman"/>
                <w:sz w:val="20"/>
                <w:szCs w:val="20"/>
              </w:rPr>
              <w:t>Governor</w:t>
            </w:r>
            <w:r w:rsidR="00781A5F">
              <w:rPr>
                <w:rFonts w:ascii="Calibri" w:eastAsia="Times New Roman" w:hAnsi="Calibri" w:cs="Times New Roman"/>
                <w:sz w:val="20"/>
                <w:szCs w:val="20"/>
              </w:rPr>
              <w:t>-</w:t>
            </w:r>
            <w:r w:rsidRPr="00067B84">
              <w:rPr>
                <w:rFonts w:ascii="Calibri" w:eastAsia="Times New Roman" w:hAnsi="Calibri" w:cs="Times New Roman"/>
                <w:sz w:val="20"/>
                <w:szCs w:val="20"/>
              </w:rPr>
              <w:t xml:space="preserve">General </w:t>
            </w:r>
            <w:r w:rsidR="00EE4C53" w:rsidRPr="00067B84">
              <w:rPr>
                <w:rFonts w:ascii="Calibri" w:eastAsia="Times New Roman" w:hAnsi="Calibri" w:cs="Times New Roman"/>
                <w:sz w:val="20"/>
                <w:szCs w:val="20"/>
              </w:rPr>
              <w:t xml:space="preserve">in Australia </w:t>
            </w:r>
            <w:r w:rsidR="00EA2C6A" w:rsidRPr="00067B84">
              <w:rPr>
                <w:rFonts w:ascii="Calibri" w:eastAsia="Times New Roman" w:hAnsi="Calibri" w:cs="Times New Roman"/>
                <w:sz w:val="20"/>
                <w:szCs w:val="20"/>
              </w:rPr>
              <w:t xml:space="preserve">today </w:t>
            </w:r>
            <w:r w:rsidR="00EE4C53" w:rsidRPr="00067B84">
              <w:rPr>
                <w:rFonts w:ascii="Calibri" w:eastAsia="Times New Roman" w:hAnsi="Calibri" w:cs="Times New Roman"/>
                <w:sz w:val="20"/>
                <w:szCs w:val="20"/>
              </w:rPr>
              <w:t xml:space="preserve">are untenable and </w:t>
            </w:r>
            <w:r w:rsidR="00EA2C6A" w:rsidRPr="00067B84">
              <w:rPr>
                <w:rFonts w:ascii="Calibri" w:eastAsia="Times New Roman" w:hAnsi="Calibri" w:cs="Times New Roman"/>
                <w:sz w:val="20"/>
                <w:szCs w:val="20"/>
              </w:rPr>
              <w:t>because of this Australia should become a republic.</w:t>
            </w:r>
          </w:p>
        </w:tc>
      </w:tr>
    </w:tbl>
    <w:p w14:paraId="64D7747F" w14:textId="77777777" w:rsidR="00663ED3" w:rsidRPr="00067B84" w:rsidRDefault="00663ED3">
      <w:pPr>
        <w:rPr>
          <w:rFonts w:ascii="Calibri" w:eastAsia="Times New Roman" w:hAnsi="Calibri" w:cs="Times New Roman"/>
          <w:b/>
        </w:rPr>
      </w:pPr>
      <w:r w:rsidRPr="00067B84">
        <w:rPr>
          <w:rFonts w:ascii="Calibri" w:eastAsia="Times New Roman" w:hAnsi="Calibri" w:cs="Times New Roman"/>
          <w:b/>
        </w:rPr>
        <w:br w:type="page"/>
      </w:r>
    </w:p>
    <w:p w14:paraId="063B7FF0" w14:textId="77777777" w:rsidR="00F516CE" w:rsidRPr="000108CB" w:rsidRDefault="00264B3E" w:rsidP="006B600F">
      <w:pPr>
        <w:pStyle w:val="Heading1"/>
      </w:pPr>
      <w:r w:rsidRPr="000108CB">
        <w:t xml:space="preserve">Sample assessment task </w:t>
      </w:r>
    </w:p>
    <w:p w14:paraId="33A7CE90" w14:textId="77777777" w:rsidR="00F60E9D" w:rsidRPr="000108CB" w:rsidRDefault="00F60E9D" w:rsidP="00F60E9D">
      <w:pPr>
        <w:pStyle w:val="Heading1"/>
      </w:pPr>
      <w:r w:rsidRPr="000108CB">
        <w:t xml:space="preserve">Politics and Law – ATAR Year 12 </w:t>
      </w:r>
    </w:p>
    <w:p w14:paraId="47AC42E1" w14:textId="77777777" w:rsidR="00B72825" w:rsidRPr="000108CB" w:rsidRDefault="004D5D26" w:rsidP="000108CB">
      <w:pPr>
        <w:pStyle w:val="Heading1"/>
        <w:rPr>
          <w:sz w:val="24"/>
          <w:szCs w:val="24"/>
        </w:rPr>
      </w:pPr>
      <w:r w:rsidRPr="000108CB">
        <w:rPr>
          <w:sz w:val="24"/>
          <w:szCs w:val="24"/>
        </w:rPr>
        <w:t xml:space="preserve">Task 6 </w:t>
      </w:r>
      <w:r w:rsidR="003D08AC" w:rsidRPr="000108CB">
        <w:rPr>
          <w:sz w:val="24"/>
          <w:szCs w:val="24"/>
        </w:rPr>
        <w:t>–</w:t>
      </w:r>
      <w:r w:rsidRPr="000108CB">
        <w:rPr>
          <w:sz w:val="24"/>
          <w:szCs w:val="24"/>
        </w:rPr>
        <w:t xml:space="preserve"> Unit 4</w:t>
      </w:r>
    </w:p>
    <w:p w14:paraId="368E800A" w14:textId="77777777" w:rsidR="00891E0F" w:rsidRPr="00067B84" w:rsidRDefault="00891E0F" w:rsidP="00C90E8D">
      <w:pPr>
        <w:tabs>
          <w:tab w:val="left" w:pos="709"/>
        </w:tabs>
        <w:spacing w:after="0"/>
        <w:ind w:right="-545"/>
        <w:rPr>
          <w:rFonts w:eastAsia="Times New Roman" w:cs="Arial"/>
          <w:bCs/>
        </w:rPr>
      </w:pPr>
      <w:r w:rsidRPr="00067B84">
        <w:rPr>
          <w:rFonts w:eastAsia="Times New Roman" w:cs="Arial"/>
          <w:b/>
          <w:bCs/>
        </w:rPr>
        <w:t xml:space="preserve">Assessment type: </w:t>
      </w:r>
      <w:r w:rsidR="004D5D26" w:rsidRPr="00067B84">
        <w:rPr>
          <w:rFonts w:eastAsia="Times New Roman" w:cs="Arial"/>
          <w:bCs/>
        </w:rPr>
        <w:t>Short answer</w:t>
      </w:r>
    </w:p>
    <w:p w14:paraId="19DCB4EB" w14:textId="77777777" w:rsidR="00891E0F" w:rsidRPr="00067B84" w:rsidRDefault="00891E0F" w:rsidP="00C90E8D">
      <w:pPr>
        <w:tabs>
          <w:tab w:val="left" w:pos="-851"/>
          <w:tab w:val="left" w:pos="720"/>
        </w:tabs>
        <w:spacing w:before="120" w:after="0"/>
        <w:ind w:right="-27"/>
        <w:outlineLvl w:val="0"/>
        <w:rPr>
          <w:rFonts w:eastAsia="Times New Roman" w:cs="Arial"/>
          <w:b/>
          <w:bCs/>
        </w:rPr>
      </w:pPr>
      <w:r w:rsidRPr="00067B84">
        <w:rPr>
          <w:rFonts w:eastAsia="Times New Roman" w:cs="Arial"/>
          <w:b/>
          <w:bCs/>
        </w:rPr>
        <w:t>Conditions</w:t>
      </w:r>
    </w:p>
    <w:p w14:paraId="43155644" w14:textId="77777777" w:rsidR="00891E0F" w:rsidRPr="00067B84" w:rsidRDefault="00891E0F" w:rsidP="00335B63">
      <w:pPr>
        <w:spacing w:after="0"/>
        <w:rPr>
          <w:rFonts w:eastAsia="Times New Roman" w:cs="Arial"/>
        </w:rPr>
      </w:pPr>
      <w:r w:rsidRPr="00067B84">
        <w:rPr>
          <w:rFonts w:eastAsia="Times New Roman" w:cs="Arial"/>
          <w:bCs/>
        </w:rPr>
        <w:t>Time for the task:</w:t>
      </w:r>
      <w:r w:rsidR="00264B3E" w:rsidRPr="00067B84">
        <w:rPr>
          <w:rFonts w:eastAsia="Times New Roman" w:cs="Arial"/>
          <w:bCs/>
        </w:rPr>
        <w:t xml:space="preserve"> </w:t>
      </w:r>
      <w:r w:rsidR="004D5D26" w:rsidRPr="00067B84">
        <w:rPr>
          <w:rFonts w:eastAsia="Times New Roman" w:cs="Arial"/>
        </w:rPr>
        <w:t xml:space="preserve">45 </w:t>
      </w:r>
      <w:r w:rsidRPr="00067B84">
        <w:rPr>
          <w:rFonts w:eastAsia="Times New Roman" w:cs="Arial"/>
        </w:rPr>
        <w:t>minutes</w:t>
      </w:r>
    </w:p>
    <w:p w14:paraId="249B3FB4" w14:textId="77777777" w:rsidR="00891E0F" w:rsidRPr="00067B84" w:rsidRDefault="007403BA" w:rsidP="00335B63">
      <w:pPr>
        <w:spacing w:after="120"/>
        <w:rPr>
          <w:rFonts w:eastAsia="Times New Roman" w:cs="Arial"/>
        </w:rPr>
      </w:pPr>
      <w:r w:rsidRPr="00067B84">
        <w:rPr>
          <w:rFonts w:eastAsia="Times New Roman" w:cs="Arial"/>
        </w:rPr>
        <w:t>In class under test conditions</w:t>
      </w:r>
      <w:r w:rsidR="00196C02" w:rsidRPr="00067B84">
        <w:rPr>
          <w:rFonts w:eastAsia="Times New Roman" w:cs="Arial"/>
        </w:rPr>
        <w:t xml:space="preserve"> </w:t>
      </w:r>
    </w:p>
    <w:p w14:paraId="3A8F51EA" w14:textId="77777777" w:rsidR="00891E0F" w:rsidRPr="00067B84" w:rsidRDefault="00891E0F" w:rsidP="00C90E8D">
      <w:pPr>
        <w:tabs>
          <w:tab w:val="left" w:pos="-851"/>
          <w:tab w:val="left" w:pos="720"/>
        </w:tabs>
        <w:spacing w:before="120" w:after="0"/>
        <w:ind w:right="-27"/>
        <w:outlineLvl w:val="0"/>
        <w:rPr>
          <w:rFonts w:eastAsia="Times New Roman" w:cs="Arial"/>
          <w:bCs/>
        </w:rPr>
      </w:pPr>
      <w:r w:rsidRPr="00067B84">
        <w:rPr>
          <w:rFonts w:eastAsia="Times New Roman" w:cs="Arial"/>
          <w:b/>
          <w:bCs/>
        </w:rPr>
        <w:t>Task weighting</w:t>
      </w:r>
    </w:p>
    <w:p w14:paraId="27464677" w14:textId="77777777" w:rsidR="00891E0F" w:rsidRPr="00067B84" w:rsidRDefault="00655118" w:rsidP="00335B63">
      <w:pPr>
        <w:spacing w:after="120"/>
        <w:rPr>
          <w:rFonts w:eastAsia="Times New Roman" w:cs="Arial"/>
          <w:bCs/>
        </w:rPr>
      </w:pPr>
      <w:r w:rsidRPr="00067B84">
        <w:rPr>
          <w:rFonts w:eastAsia="Times New Roman" w:cs="Arial"/>
          <w:bCs/>
        </w:rPr>
        <w:t>8</w:t>
      </w:r>
      <w:r w:rsidR="00891E0F" w:rsidRPr="00067B84">
        <w:rPr>
          <w:rFonts w:eastAsia="Times New Roman" w:cs="Arial"/>
          <w:bCs/>
        </w:rPr>
        <w:t>% of the school mark for this pair of units</w:t>
      </w:r>
      <w:r w:rsidRPr="00067B84">
        <w:rPr>
          <w:rFonts w:eastAsia="Times New Roman" w:cs="Arial"/>
          <w:bCs/>
        </w:rPr>
        <w:tab/>
      </w:r>
      <w:r w:rsidRPr="00067B84">
        <w:rPr>
          <w:rFonts w:eastAsia="Times New Roman" w:cs="Arial"/>
          <w:b/>
          <w:bCs/>
        </w:rPr>
        <w:t>(30 marks)</w:t>
      </w:r>
    </w:p>
    <w:p w14:paraId="7301C49E" w14:textId="77777777" w:rsidR="00891E0F" w:rsidRPr="00067B84" w:rsidRDefault="00891E0F" w:rsidP="00891E0F">
      <w:pPr>
        <w:spacing w:after="0" w:line="240" w:lineRule="auto"/>
        <w:ind w:right="-27"/>
        <w:rPr>
          <w:rFonts w:eastAsia="Times New Roman" w:cs="Arial"/>
        </w:rPr>
      </w:pPr>
      <w:r w:rsidRPr="00067B84">
        <w:rPr>
          <w:rFonts w:eastAsia="Times New Roman" w:cs="Arial"/>
        </w:rPr>
        <w:t>__________________________________________________________________________________</w:t>
      </w:r>
    </w:p>
    <w:p w14:paraId="13D0029C" w14:textId="211E3730" w:rsidR="00655118" w:rsidRPr="00067B84" w:rsidRDefault="00196C02" w:rsidP="00E43005">
      <w:pPr>
        <w:tabs>
          <w:tab w:val="left" w:pos="-851"/>
          <w:tab w:val="left" w:pos="720"/>
          <w:tab w:val="right" w:pos="9026"/>
        </w:tabs>
        <w:spacing w:before="240" w:after="0" w:line="240" w:lineRule="auto"/>
        <w:ind w:right="-27"/>
        <w:outlineLvl w:val="0"/>
        <w:rPr>
          <w:rFonts w:eastAsia="Times New Roman" w:cs="Arial"/>
          <w:b/>
        </w:rPr>
      </w:pPr>
      <w:r w:rsidRPr="00067B84">
        <w:rPr>
          <w:rFonts w:eastAsia="Times New Roman" w:cs="Arial"/>
          <w:b/>
        </w:rPr>
        <w:t>Question 1</w:t>
      </w:r>
      <w:r w:rsidR="00333798">
        <w:rPr>
          <w:rFonts w:eastAsia="Times New Roman" w:cs="Arial"/>
          <w:b/>
        </w:rPr>
        <w:tab/>
      </w:r>
      <w:r w:rsidR="00530E0F" w:rsidRPr="00067B84">
        <w:rPr>
          <w:rFonts w:eastAsia="Times New Roman" w:cs="Arial"/>
          <w:b/>
          <w:bCs/>
        </w:rPr>
        <w:t>(10 marks)</w:t>
      </w:r>
    </w:p>
    <w:p w14:paraId="6F1CA30B" w14:textId="7909804B" w:rsidR="00D00457" w:rsidRPr="00067B84" w:rsidRDefault="00443794" w:rsidP="00841365">
      <w:pPr>
        <w:tabs>
          <w:tab w:val="left" w:pos="-851"/>
          <w:tab w:val="left" w:pos="567"/>
          <w:tab w:val="right" w:pos="9026"/>
        </w:tabs>
        <w:spacing w:before="120" w:after="0" w:line="360" w:lineRule="auto"/>
        <w:ind w:left="357" w:hanging="357"/>
        <w:outlineLvl w:val="0"/>
        <w:rPr>
          <w:rFonts w:eastAsia="Times New Roman" w:cs="Arial"/>
          <w:bCs/>
        </w:rPr>
      </w:pPr>
      <w:r w:rsidRPr="00067B84">
        <w:rPr>
          <w:rFonts w:eastAsia="Times New Roman" w:cs="Arial"/>
          <w:bCs/>
        </w:rPr>
        <w:t>(</w:t>
      </w:r>
      <w:r w:rsidR="006C199E" w:rsidRPr="00067B84">
        <w:rPr>
          <w:rFonts w:eastAsia="Times New Roman" w:cs="Arial"/>
          <w:bCs/>
        </w:rPr>
        <w:t>a</w:t>
      </w:r>
      <w:r w:rsidR="00D00457" w:rsidRPr="00067B84">
        <w:rPr>
          <w:rFonts w:eastAsia="Times New Roman" w:cs="Arial"/>
          <w:bCs/>
        </w:rPr>
        <w:t>)</w:t>
      </w:r>
      <w:r w:rsidR="00432D12" w:rsidRPr="00067B84">
        <w:rPr>
          <w:rFonts w:eastAsia="Times New Roman" w:cs="Arial"/>
          <w:bCs/>
        </w:rPr>
        <w:tab/>
      </w:r>
      <w:r w:rsidR="000A6400" w:rsidRPr="00067B84">
        <w:rPr>
          <w:rFonts w:eastAsia="Times New Roman" w:cs="Arial"/>
          <w:bCs/>
        </w:rPr>
        <w:t>Outline</w:t>
      </w:r>
      <w:r w:rsidR="000A6400" w:rsidRPr="00067B84">
        <w:rPr>
          <w:rFonts w:eastAsia="Times New Roman" w:cs="Arial"/>
          <w:b/>
          <w:bCs/>
        </w:rPr>
        <w:t xml:space="preserve"> two</w:t>
      </w:r>
      <w:r w:rsidR="00BC2B04" w:rsidRPr="00067B84">
        <w:rPr>
          <w:rFonts w:eastAsia="Times New Roman" w:cs="Arial"/>
          <w:bCs/>
        </w:rPr>
        <w:t xml:space="preserve"> elements </w:t>
      </w:r>
      <w:r w:rsidR="00B70582" w:rsidRPr="00067B84">
        <w:rPr>
          <w:rFonts w:eastAsia="Times New Roman" w:cs="Arial"/>
          <w:bCs/>
        </w:rPr>
        <w:t>associated with</w:t>
      </w:r>
      <w:r w:rsidR="00BC2B04" w:rsidRPr="00067B84">
        <w:rPr>
          <w:rFonts w:eastAsia="Times New Roman" w:cs="Arial"/>
          <w:bCs/>
        </w:rPr>
        <w:t xml:space="preserve"> </w:t>
      </w:r>
      <w:r w:rsidR="000A6400" w:rsidRPr="00067B84">
        <w:rPr>
          <w:rFonts w:eastAsia="Times New Roman" w:cs="Arial"/>
          <w:bCs/>
        </w:rPr>
        <w:t xml:space="preserve">the Commonwealth Parliament. </w:t>
      </w:r>
      <w:r w:rsidR="00432D12" w:rsidRPr="00067B84">
        <w:rPr>
          <w:rFonts w:eastAsia="Times New Roman" w:cs="Arial"/>
          <w:bCs/>
        </w:rPr>
        <w:tab/>
      </w:r>
      <w:r w:rsidR="00B70582" w:rsidRPr="00067B84">
        <w:rPr>
          <w:rFonts w:eastAsia="Times New Roman" w:cs="Arial"/>
          <w:bCs/>
        </w:rPr>
        <w:t>(2 marks)</w:t>
      </w:r>
      <w:r w:rsidR="00264B3E" w:rsidRPr="00067B84">
        <w:rPr>
          <w:rFonts w:eastAsia="Times New Roman" w:cs="Arial"/>
          <w:bCs/>
        </w:rPr>
        <w:t xml:space="preserve"> </w:t>
      </w:r>
    </w:p>
    <w:p w14:paraId="1A81C36A" w14:textId="77777777" w:rsidR="00D00457" w:rsidRPr="00067B84" w:rsidRDefault="00D00457" w:rsidP="006A49C7">
      <w:pPr>
        <w:spacing w:after="0" w:line="480" w:lineRule="auto"/>
        <w:ind w:right="-27"/>
        <w:rPr>
          <w:rFonts w:eastAsia="Times New Roman" w:cs="Arial"/>
          <w:bCs/>
        </w:rPr>
      </w:pPr>
      <w:r w:rsidRPr="00067B8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5CEA8E" w14:textId="78A3CD7F" w:rsidR="002A5CD9" w:rsidRDefault="00443794" w:rsidP="00841365">
      <w:pPr>
        <w:tabs>
          <w:tab w:val="left" w:pos="-851"/>
          <w:tab w:val="left" w:pos="567"/>
          <w:tab w:val="right" w:pos="9026"/>
        </w:tabs>
        <w:spacing w:before="120" w:after="0" w:line="240" w:lineRule="auto"/>
        <w:ind w:left="357" w:right="-28" w:hanging="357"/>
        <w:outlineLvl w:val="0"/>
        <w:rPr>
          <w:rFonts w:eastAsia="Times New Roman" w:cs="Arial"/>
          <w:bCs/>
        </w:rPr>
      </w:pPr>
      <w:r w:rsidRPr="00067B84">
        <w:rPr>
          <w:rFonts w:eastAsia="Times New Roman" w:cs="Arial"/>
          <w:bCs/>
        </w:rPr>
        <w:t>(</w:t>
      </w:r>
      <w:r w:rsidR="006C199E" w:rsidRPr="00067B84">
        <w:rPr>
          <w:rFonts w:eastAsia="Times New Roman" w:cs="Arial"/>
          <w:bCs/>
        </w:rPr>
        <w:t>b</w:t>
      </w:r>
      <w:r w:rsidR="00CF46E3">
        <w:rPr>
          <w:rFonts w:eastAsia="Times New Roman" w:cs="Arial"/>
          <w:bCs/>
        </w:rPr>
        <w:t>)</w:t>
      </w:r>
      <w:r w:rsidR="00432D12" w:rsidRPr="00067B84">
        <w:rPr>
          <w:rFonts w:eastAsia="Times New Roman" w:cs="Arial"/>
          <w:bCs/>
        </w:rPr>
        <w:tab/>
      </w:r>
      <w:r w:rsidR="00D00457" w:rsidRPr="00067B84">
        <w:rPr>
          <w:rFonts w:eastAsia="Times New Roman" w:cs="Arial"/>
          <w:bCs/>
        </w:rPr>
        <w:t xml:space="preserve">Explain </w:t>
      </w:r>
      <w:r w:rsidR="00D00457" w:rsidRPr="00067B84">
        <w:rPr>
          <w:rFonts w:eastAsia="Times New Roman" w:cs="Arial"/>
          <w:b/>
          <w:bCs/>
        </w:rPr>
        <w:t>two</w:t>
      </w:r>
      <w:r w:rsidR="00D00457" w:rsidRPr="00067B84">
        <w:rPr>
          <w:rFonts w:eastAsia="Times New Roman" w:cs="Arial"/>
          <w:bCs/>
        </w:rPr>
        <w:t xml:space="preserve"> way</w:t>
      </w:r>
      <w:r w:rsidR="00C57FF2">
        <w:rPr>
          <w:rFonts w:eastAsia="Times New Roman" w:cs="Arial"/>
          <w:bCs/>
        </w:rPr>
        <w:t xml:space="preserve">s elections for </w:t>
      </w:r>
      <w:r w:rsidR="00D00457" w:rsidRPr="00067B84">
        <w:rPr>
          <w:rFonts w:eastAsia="Times New Roman" w:cs="Arial"/>
          <w:bCs/>
        </w:rPr>
        <w:t>the House of Representatives help to keep it accountable.</w:t>
      </w:r>
    </w:p>
    <w:p w14:paraId="5009C8FF" w14:textId="22C7ADA2" w:rsidR="00D00457" w:rsidRPr="00067B84" w:rsidRDefault="00432D12" w:rsidP="002A5CD9">
      <w:pPr>
        <w:ind w:firstLine="8051"/>
        <w:rPr>
          <w:rFonts w:eastAsia="Times New Roman" w:cs="Arial"/>
          <w:bCs/>
        </w:rPr>
      </w:pPr>
      <w:r w:rsidRPr="00067B84">
        <w:rPr>
          <w:rFonts w:eastAsia="Times New Roman" w:cs="Arial"/>
          <w:bCs/>
        </w:rPr>
        <w:t>(</w:t>
      </w:r>
      <w:r w:rsidR="00D00457" w:rsidRPr="00067B84">
        <w:rPr>
          <w:rFonts w:eastAsia="Times New Roman" w:cs="Arial"/>
          <w:bCs/>
        </w:rPr>
        <w:t>3 marks)</w:t>
      </w:r>
    </w:p>
    <w:p w14:paraId="2270CECE" w14:textId="77777777" w:rsidR="00D00457" w:rsidRPr="00067B84" w:rsidRDefault="00D00457" w:rsidP="006A49C7">
      <w:pPr>
        <w:spacing w:after="0" w:line="480" w:lineRule="auto"/>
        <w:ind w:right="-27"/>
        <w:rPr>
          <w:rFonts w:eastAsia="Times New Roman" w:cs="Arial"/>
          <w:bCs/>
        </w:rPr>
      </w:pPr>
      <w:r w:rsidRPr="00067B8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E38269" w14:textId="0E573422" w:rsidR="00D00457" w:rsidRPr="00067B84" w:rsidRDefault="00443794" w:rsidP="00841365">
      <w:pPr>
        <w:tabs>
          <w:tab w:val="left" w:pos="-851"/>
          <w:tab w:val="right" w:pos="9026"/>
        </w:tabs>
        <w:spacing w:before="120" w:after="240" w:line="240" w:lineRule="auto"/>
        <w:ind w:left="357" w:right="-28" w:hanging="357"/>
        <w:outlineLvl w:val="0"/>
        <w:rPr>
          <w:rFonts w:eastAsia="Times New Roman" w:cs="Arial"/>
          <w:bCs/>
        </w:rPr>
      </w:pPr>
      <w:r w:rsidRPr="00067B84">
        <w:rPr>
          <w:rFonts w:eastAsia="Times New Roman" w:cs="Arial"/>
          <w:bCs/>
        </w:rPr>
        <w:t>(</w:t>
      </w:r>
      <w:r w:rsidR="006C199E" w:rsidRPr="00067B84">
        <w:rPr>
          <w:rFonts w:eastAsia="Times New Roman" w:cs="Arial"/>
          <w:bCs/>
        </w:rPr>
        <w:t>c</w:t>
      </w:r>
      <w:r w:rsidR="00C90E8D">
        <w:rPr>
          <w:rFonts w:eastAsia="Times New Roman" w:cs="Arial"/>
          <w:bCs/>
        </w:rPr>
        <w:t>)</w:t>
      </w:r>
      <w:r w:rsidR="00DB77C0" w:rsidRPr="00067B84">
        <w:rPr>
          <w:rFonts w:eastAsia="Times New Roman" w:cs="Arial"/>
          <w:bCs/>
        </w:rPr>
        <w:tab/>
      </w:r>
      <w:r w:rsidR="00D00457" w:rsidRPr="00067B84">
        <w:rPr>
          <w:rFonts w:eastAsia="Times New Roman" w:cs="Arial"/>
          <w:bCs/>
        </w:rPr>
        <w:t xml:space="preserve">Discuss </w:t>
      </w:r>
      <w:r w:rsidR="00D00457" w:rsidRPr="00067B84">
        <w:rPr>
          <w:rFonts w:eastAsia="Times New Roman" w:cs="Arial"/>
          <w:b/>
          <w:bCs/>
        </w:rPr>
        <w:t>one</w:t>
      </w:r>
      <w:r w:rsidR="00D00457" w:rsidRPr="00067B84">
        <w:rPr>
          <w:rFonts w:eastAsia="Times New Roman" w:cs="Arial"/>
          <w:bCs/>
        </w:rPr>
        <w:t xml:space="preserve"> argument for and </w:t>
      </w:r>
      <w:r w:rsidR="00D00457" w:rsidRPr="00067B84">
        <w:rPr>
          <w:rFonts w:eastAsia="Times New Roman" w:cs="Arial"/>
          <w:b/>
          <w:bCs/>
        </w:rPr>
        <w:t>one</w:t>
      </w:r>
      <w:r w:rsidR="00D00457" w:rsidRPr="00067B84">
        <w:rPr>
          <w:rFonts w:eastAsia="Times New Roman" w:cs="Arial"/>
          <w:bCs/>
        </w:rPr>
        <w:t xml:space="preserve"> argument against the proposition: ‘elections for the Senate play</w:t>
      </w:r>
      <w:r w:rsidR="00264B3E" w:rsidRPr="00067B84">
        <w:rPr>
          <w:rFonts w:eastAsia="Times New Roman" w:cs="Arial"/>
          <w:bCs/>
        </w:rPr>
        <w:t xml:space="preserve"> </w:t>
      </w:r>
      <w:r w:rsidR="00D00457" w:rsidRPr="00067B84">
        <w:rPr>
          <w:rFonts w:eastAsia="Times New Roman" w:cs="Arial"/>
          <w:bCs/>
        </w:rPr>
        <w:t>no role in the accountability of parliament’.</w:t>
      </w:r>
      <w:r w:rsidR="00DB77C0" w:rsidRPr="00067B84">
        <w:rPr>
          <w:rFonts w:eastAsia="Times New Roman" w:cs="Arial"/>
          <w:bCs/>
        </w:rPr>
        <w:t xml:space="preserve"> </w:t>
      </w:r>
      <w:r w:rsidR="00DB77C0" w:rsidRPr="00067B84">
        <w:rPr>
          <w:rFonts w:eastAsia="Times New Roman" w:cs="Arial"/>
          <w:bCs/>
        </w:rPr>
        <w:tab/>
      </w:r>
      <w:r w:rsidR="00D00457" w:rsidRPr="00067B84">
        <w:rPr>
          <w:rFonts w:eastAsia="Times New Roman" w:cs="Arial"/>
          <w:bCs/>
        </w:rPr>
        <w:t>(5 marks)</w:t>
      </w:r>
    </w:p>
    <w:p w14:paraId="0C0EB46A" w14:textId="77777777" w:rsidR="00D00457" w:rsidRPr="00067B84" w:rsidRDefault="00D00457" w:rsidP="006A49C7">
      <w:pPr>
        <w:spacing w:after="0" w:line="480" w:lineRule="auto"/>
        <w:ind w:right="-27"/>
        <w:rPr>
          <w:rFonts w:eastAsia="Times New Roman" w:cs="Arial"/>
          <w:bCs/>
        </w:rPr>
      </w:pPr>
      <w:r w:rsidRPr="00067B8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4E0E8" w14:textId="6760E474" w:rsidR="00655118" w:rsidRPr="00067B84" w:rsidRDefault="00D00457" w:rsidP="00CF46E3">
      <w:pPr>
        <w:tabs>
          <w:tab w:val="left" w:pos="-851"/>
          <w:tab w:val="left" w:pos="720"/>
          <w:tab w:val="right" w:pos="9026"/>
        </w:tabs>
        <w:spacing w:before="120" w:after="120" w:line="360" w:lineRule="auto"/>
        <w:ind w:right="-27"/>
        <w:outlineLvl w:val="0"/>
        <w:rPr>
          <w:rFonts w:eastAsia="Times New Roman" w:cs="Arial"/>
          <w:b/>
          <w:bCs/>
        </w:rPr>
      </w:pPr>
      <w:r w:rsidRPr="00067B84">
        <w:rPr>
          <w:rFonts w:eastAsia="Times New Roman" w:cs="Arial"/>
          <w:b/>
          <w:bCs/>
        </w:rPr>
        <w:t>Question 2</w:t>
      </w:r>
      <w:r w:rsidR="00C90E8D">
        <w:rPr>
          <w:rFonts w:eastAsia="Times New Roman" w:cs="Arial"/>
          <w:b/>
          <w:bCs/>
        </w:rPr>
        <w:tab/>
      </w:r>
      <w:r w:rsidR="00530E0F" w:rsidRPr="00067B84">
        <w:rPr>
          <w:rFonts w:eastAsia="Times New Roman" w:cs="Arial"/>
          <w:b/>
          <w:bCs/>
        </w:rPr>
        <w:t>(10 marks)</w:t>
      </w:r>
    </w:p>
    <w:p w14:paraId="0464E7A5" w14:textId="7D82FF12" w:rsidR="00D00457" w:rsidRPr="00067B84" w:rsidRDefault="00CF46E3" w:rsidP="00841365">
      <w:pPr>
        <w:tabs>
          <w:tab w:val="left" w:pos="-851"/>
          <w:tab w:val="right" w:pos="9026"/>
        </w:tabs>
        <w:spacing w:after="240" w:line="240" w:lineRule="auto"/>
        <w:ind w:left="357" w:right="-28" w:hanging="357"/>
        <w:outlineLvl w:val="0"/>
        <w:rPr>
          <w:rFonts w:eastAsia="Times New Roman" w:cs="Arial"/>
          <w:bCs/>
        </w:rPr>
      </w:pPr>
      <w:r>
        <w:rPr>
          <w:rFonts w:eastAsia="Times New Roman" w:cs="Arial"/>
          <w:bCs/>
        </w:rPr>
        <w:t>(a)</w:t>
      </w:r>
      <w:r w:rsidR="006A15F0" w:rsidRPr="00067B84">
        <w:rPr>
          <w:rFonts w:eastAsia="Times New Roman" w:cs="Arial"/>
          <w:bCs/>
        </w:rPr>
        <w:tab/>
      </w:r>
      <w:r w:rsidR="000A6400" w:rsidRPr="00067B84">
        <w:rPr>
          <w:rFonts w:eastAsia="Times New Roman" w:cs="Arial"/>
          <w:bCs/>
        </w:rPr>
        <w:t xml:space="preserve">Outline </w:t>
      </w:r>
      <w:r w:rsidR="000A6400" w:rsidRPr="00067B84">
        <w:rPr>
          <w:rFonts w:eastAsia="Times New Roman" w:cs="Arial"/>
          <w:b/>
          <w:bCs/>
        </w:rPr>
        <w:t>two</w:t>
      </w:r>
      <w:r w:rsidR="000A6400" w:rsidRPr="00067B84">
        <w:rPr>
          <w:rFonts w:eastAsia="Times New Roman" w:cs="Arial"/>
          <w:bCs/>
        </w:rPr>
        <w:t xml:space="preserve"> elements associated with </w:t>
      </w:r>
      <w:r w:rsidR="00ED1CE2" w:rsidRPr="00067B84">
        <w:rPr>
          <w:rFonts w:eastAsia="Times New Roman" w:cs="Arial"/>
          <w:bCs/>
        </w:rPr>
        <w:t xml:space="preserve">the House </w:t>
      </w:r>
      <w:r w:rsidR="00BB7715" w:rsidRPr="00067B84">
        <w:rPr>
          <w:rFonts w:eastAsia="Times New Roman" w:cs="Arial"/>
          <w:bCs/>
        </w:rPr>
        <w:t xml:space="preserve">of Representatives </w:t>
      </w:r>
      <w:r w:rsidR="00ED1CE2" w:rsidRPr="00067B84">
        <w:rPr>
          <w:rFonts w:eastAsia="Times New Roman" w:cs="Arial"/>
          <w:bCs/>
        </w:rPr>
        <w:t xml:space="preserve">Privileges Committee </w:t>
      </w:r>
      <w:r w:rsidR="00D00457" w:rsidRPr="00067B84">
        <w:rPr>
          <w:rFonts w:eastAsia="Times New Roman" w:cs="Arial"/>
          <w:bCs/>
        </w:rPr>
        <w:t>in the Commonwealth</w:t>
      </w:r>
      <w:r w:rsidR="006D2056" w:rsidRPr="00067B84">
        <w:rPr>
          <w:rFonts w:eastAsia="Times New Roman" w:cs="Arial"/>
          <w:bCs/>
        </w:rPr>
        <w:t xml:space="preserve"> </w:t>
      </w:r>
      <w:r w:rsidR="00D00457" w:rsidRPr="00067B84">
        <w:rPr>
          <w:rFonts w:eastAsia="Times New Roman" w:cs="Arial"/>
          <w:bCs/>
        </w:rPr>
        <w:t>Parliam</w:t>
      </w:r>
      <w:r w:rsidR="000A6400" w:rsidRPr="00067B84">
        <w:rPr>
          <w:rFonts w:eastAsia="Times New Roman" w:cs="Arial"/>
          <w:bCs/>
        </w:rPr>
        <w:t>ent.</w:t>
      </w:r>
      <w:r w:rsidR="000A6400" w:rsidRPr="00067B84">
        <w:rPr>
          <w:rFonts w:eastAsia="Times New Roman" w:cs="Arial"/>
          <w:bCs/>
        </w:rPr>
        <w:tab/>
      </w:r>
      <w:r w:rsidR="00ED1CE2" w:rsidRPr="00067B84">
        <w:rPr>
          <w:rFonts w:eastAsia="Times New Roman" w:cs="Arial"/>
          <w:bCs/>
        </w:rPr>
        <w:t>(2 marks)</w:t>
      </w:r>
    </w:p>
    <w:p w14:paraId="5259DF04" w14:textId="45837712" w:rsidR="00657515" w:rsidRDefault="00ED1CE2" w:rsidP="006A49C7">
      <w:pPr>
        <w:spacing w:after="0" w:line="480" w:lineRule="auto"/>
        <w:ind w:right="-27"/>
        <w:rPr>
          <w:rFonts w:eastAsia="Times New Roman" w:cs="Arial"/>
          <w:bCs/>
        </w:rPr>
      </w:pPr>
      <w:r w:rsidRPr="00067B8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7BB5D8" w14:textId="77777777" w:rsidR="00657515" w:rsidRDefault="00657515">
      <w:pPr>
        <w:rPr>
          <w:rFonts w:eastAsia="Times New Roman" w:cs="Arial"/>
          <w:bCs/>
        </w:rPr>
      </w:pPr>
      <w:r>
        <w:rPr>
          <w:rFonts w:eastAsia="Times New Roman" w:cs="Arial"/>
          <w:bCs/>
        </w:rPr>
        <w:br w:type="page"/>
      </w:r>
    </w:p>
    <w:p w14:paraId="228584A8" w14:textId="18F5AB54" w:rsidR="00ED1CE2" w:rsidRPr="00067B84" w:rsidRDefault="00443794" w:rsidP="00841365">
      <w:pPr>
        <w:tabs>
          <w:tab w:val="left" w:pos="-851"/>
        </w:tabs>
        <w:spacing w:before="120" w:after="0" w:line="240" w:lineRule="auto"/>
        <w:ind w:left="357" w:right="-28" w:hanging="357"/>
        <w:outlineLvl w:val="0"/>
        <w:rPr>
          <w:rFonts w:eastAsia="Times New Roman" w:cs="Arial"/>
          <w:bCs/>
        </w:rPr>
      </w:pPr>
      <w:r w:rsidRPr="00067B84">
        <w:rPr>
          <w:rFonts w:eastAsia="Times New Roman" w:cs="Arial"/>
          <w:bCs/>
        </w:rPr>
        <w:t>(</w:t>
      </w:r>
      <w:r w:rsidR="00CF46E3">
        <w:rPr>
          <w:rFonts w:eastAsia="Times New Roman" w:cs="Arial"/>
          <w:bCs/>
        </w:rPr>
        <w:t>b)</w:t>
      </w:r>
      <w:r w:rsidR="00342908" w:rsidRPr="00067B84">
        <w:rPr>
          <w:rFonts w:eastAsia="Times New Roman" w:cs="Arial"/>
          <w:bCs/>
        </w:rPr>
        <w:tab/>
      </w:r>
      <w:r w:rsidR="00ED1CE2" w:rsidRPr="00067B84">
        <w:rPr>
          <w:rFonts w:eastAsia="Times New Roman" w:cs="Arial"/>
          <w:bCs/>
        </w:rPr>
        <w:t>Explain how party discipline can erode the integrity of the committee system</w:t>
      </w:r>
      <w:r w:rsidR="007403BA" w:rsidRPr="00067B84">
        <w:rPr>
          <w:rFonts w:eastAsia="Times New Roman" w:cs="Arial"/>
          <w:bCs/>
        </w:rPr>
        <w:t>’s</w:t>
      </w:r>
      <w:r w:rsidR="00ED1CE2" w:rsidRPr="00067B84">
        <w:rPr>
          <w:rFonts w:eastAsia="Times New Roman" w:cs="Arial"/>
          <w:bCs/>
        </w:rPr>
        <w:t xml:space="preserve"> role in the</w:t>
      </w:r>
      <w:r w:rsidR="006A49C7">
        <w:rPr>
          <w:rFonts w:eastAsia="Times New Roman" w:cs="Arial"/>
          <w:bCs/>
        </w:rPr>
        <w:t xml:space="preserve"> </w:t>
      </w:r>
      <w:r w:rsidR="00ED1CE2" w:rsidRPr="00067B84">
        <w:rPr>
          <w:rFonts w:eastAsia="Times New Roman" w:cs="Arial"/>
          <w:bCs/>
        </w:rPr>
        <w:t>legislative process of the</w:t>
      </w:r>
      <w:r w:rsidR="006D2056" w:rsidRPr="00067B84">
        <w:rPr>
          <w:rFonts w:eastAsia="Times New Roman" w:cs="Arial"/>
          <w:bCs/>
        </w:rPr>
        <w:t xml:space="preserve"> Commonwealth Parliament. </w:t>
      </w:r>
      <w:r w:rsidR="006D2056" w:rsidRPr="00067B84">
        <w:rPr>
          <w:rFonts w:eastAsia="Times New Roman" w:cs="Arial"/>
          <w:bCs/>
        </w:rPr>
        <w:tab/>
      </w:r>
      <w:r w:rsidR="00A074E1" w:rsidRPr="00067B84">
        <w:rPr>
          <w:rFonts w:eastAsia="Times New Roman" w:cs="Arial"/>
          <w:bCs/>
        </w:rPr>
        <w:t>(</w:t>
      </w:r>
      <w:r w:rsidR="00ED1CE2" w:rsidRPr="00067B84">
        <w:rPr>
          <w:rFonts w:eastAsia="Times New Roman" w:cs="Arial"/>
          <w:bCs/>
        </w:rPr>
        <w:t>3 marks)</w:t>
      </w:r>
    </w:p>
    <w:p w14:paraId="438D4CD1" w14:textId="79DB47E7" w:rsidR="00C67828" w:rsidRDefault="00C16F5D" w:rsidP="00841365">
      <w:pPr>
        <w:spacing w:before="120" w:after="0" w:line="480" w:lineRule="auto"/>
        <w:ind w:right="-27"/>
        <w:rPr>
          <w:rFonts w:eastAsia="Times New Roman" w:cs="Arial"/>
          <w:bCs/>
        </w:rPr>
      </w:pPr>
      <w:r w:rsidRPr="00067B8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13CAB" w14:textId="78A4F4C7" w:rsidR="00E451D8" w:rsidRPr="00067B84" w:rsidRDefault="00443794" w:rsidP="00841365">
      <w:pPr>
        <w:tabs>
          <w:tab w:val="left" w:pos="-851"/>
        </w:tabs>
        <w:spacing w:before="120" w:after="0" w:line="240" w:lineRule="auto"/>
        <w:ind w:left="357" w:right="-28" w:hanging="357"/>
        <w:outlineLvl w:val="0"/>
        <w:rPr>
          <w:rFonts w:eastAsia="Times New Roman" w:cs="Arial"/>
          <w:bCs/>
        </w:rPr>
      </w:pPr>
      <w:r w:rsidRPr="00067B84">
        <w:rPr>
          <w:rFonts w:eastAsia="Times New Roman" w:cs="Arial"/>
          <w:bCs/>
        </w:rPr>
        <w:t>(</w:t>
      </w:r>
      <w:r w:rsidR="006C199E" w:rsidRPr="00067B84">
        <w:rPr>
          <w:rFonts w:eastAsia="Times New Roman" w:cs="Arial"/>
          <w:bCs/>
        </w:rPr>
        <w:t>c)</w:t>
      </w:r>
      <w:r w:rsidR="00342908" w:rsidRPr="00067B84">
        <w:rPr>
          <w:rFonts w:eastAsia="Times New Roman" w:cs="Arial"/>
          <w:bCs/>
        </w:rPr>
        <w:tab/>
      </w:r>
      <w:r w:rsidR="00ED1CE2" w:rsidRPr="00067B84">
        <w:rPr>
          <w:rFonts w:eastAsia="Times New Roman" w:cs="Arial"/>
          <w:bCs/>
        </w:rPr>
        <w:t>With reference to an example</w:t>
      </w:r>
      <w:r w:rsidR="007A4865" w:rsidRPr="00067B84">
        <w:rPr>
          <w:rFonts w:eastAsia="Times New Roman" w:cs="Arial"/>
          <w:bCs/>
        </w:rPr>
        <w:t>,</w:t>
      </w:r>
      <w:r w:rsidR="00ED1CE2" w:rsidRPr="00067B84">
        <w:rPr>
          <w:rFonts w:eastAsia="Times New Roman" w:cs="Arial"/>
          <w:bCs/>
        </w:rPr>
        <w:t xml:space="preserve"> explain the role of </w:t>
      </w:r>
      <w:r w:rsidR="00EF5F24" w:rsidRPr="00067B84">
        <w:rPr>
          <w:rFonts w:eastAsia="Times New Roman" w:cs="Arial"/>
          <w:bCs/>
        </w:rPr>
        <w:t xml:space="preserve">the </w:t>
      </w:r>
      <w:r w:rsidR="00ED1CE2" w:rsidRPr="00067B84">
        <w:rPr>
          <w:rFonts w:eastAsia="Times New Roman" w:cs="Arial"/>
          <w:bCs/>
        </w:rPr>
        <w:t>judiciary in terms of parliamen</w:t>
      </w:r>
      <w:r w:rsidR="006C199E" w:rsidRPr="00067B84">
        <w:rPr>
          <w:rFonts w:eastAsia="Times New Roman" w:cs="Arial"/>
          <w:bCs/>
        </w:rPr>
        <w:t xml:space="preserve">tary </w:t>
      </w:r>
      <w:r w:rsidR="009043BC">
        <w:rPr>
          <w:rFonts w:eastAsia="Times New Roman" w:cs="Arial"/>
          <w:bCs/>
        </w:rPr>
        <w:t>accountability.</w:t>
      </w:r>
      <w:r w:rsidR="00992E11" w:rsidRPr="00067B84">
        <w:rPr>
          <w:rFonts w:eastAsia="Times New Roman" w:cs="Arial"/>
          <w:bCs/>
        </w:rPr>
        <w:tab/>
      </w:r>
      <w:r w:rsidR="00655118" w:rsidRPr="00067B84">
        <w:rPr>
          <w:rFonts w:eastAsia="Times New Roman" w:cs="Arial"/>
          <w:bCs/>
        </w:rPr>
        <w:t>(</w:t>
      </w:r>
      <w:r w:rsidR="00ED1CE2" w:rsidRPr="00067B84">
        <w:rPr>
          <w:rFonts w:eastAsia="Times New Roman" w:cs="Arial"/>
          <w:bCs/>
        </w:rPr>
        <w:t>5 marks)</w:t>
      </w:r>
    </w:p>
    <w:p w14:paraId="0767AB8F" w14:textId="09FED6CF" w:rsidR="002A5CD9" w:rsidRDefault="00C16F5D" w:rsidP="00841365">
      <w:pPr>
        <w:spacing w:before="120" w:after="0" w:line="480" w:lineRule="auto"/>
        <w:ind w:right="-27"/>
        <w:rPr>
          <w:rFonts w:eastAsia="Times New Roman" w:cs="Arial"/>
          <w:bCs/>
        </w:rPr>
      </w:pPr>
      <w:r w:rsidRPr="00067B8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5CD9">
        <w:rPr>
          <w:rFonts w:eastAsia="Times New Roman" w:cs="Arial"/>
          <w:bCs/>
        </w:rPr>
        <w:br w:type="page"/>
      </w:r>
    </w:p>
    <w:p w14:paraId="49274099" w14:textId="721F171A" w:rsidR="00E451D8" w:rsidRPr="00067B84" w:rsidRDefault="00E451D8" w:rsidP="00011888">
      <w:pPr>
        <w:tabs>
          <w:tab w:val="left" w:pos="-851"/>
        </w:tabs>
        <w:spacing w:before="120" w:after="0" w:line="360" w:lineRule="auto"/>
        <w:ind w:right="-28"/>
        <w:outlineLvl w:val="0"/>
        <w:rPr>
          <w:rFonts w:eastAsia="Times New Roman" w:cs="Arial"/>
          <w:b/>
          <w:bCs/>
        </w:rPr>
      </w:pPr>
      <w:r w:rsidRPr="00067B84">
        <w:rPr>
          <w:rFonts w:eastAsia="Times New Roman" w:cs="Arial"/>
          <w:b/>
          <w:bCs/>
        </w:rPr>
        <w:t>Question 3</w:t>
      </w:r>
      <w:r w:rsidR="009B3FA7">
        <w:rPr>
          <w:rFonts w:eastAsia="Times New Roman" w:cs="Arial"/>
          <w:b/>
          <w:bCs/>
        </w:rPr>
        <w:tab/>
      </w:r>
      <w:r w:rsidR="00EF5F24" w:rsidRPr="00067B84">
        <w:rPr>
          <w:rFonts w:eastAsia="Times New Roman" w:cs="Arial"/>
          <w:b/>
          <w:bCs/>
        </w:rPr>
        <w:t>(10 marks)</w:t>
      </w:r>
    </w:p>
    <w:p w14:paraId="01E605C7" w14:textId="0CFBB4B6" w:rsidR="00E451D8" w:rsidRPr="00067B84" w:rsidRDefault="00443794" w:rsidP="00841365">
      <w:pPr>
        <w:tabs>
          <w:tab w:val="left" w:pos="-851"/>
          <w:tab w:val="right" w:pos="9026"/>
        </w:tabs>
        <w:spacing w:after="120" w:line="360" w:lineRule="auto"/>
        <w:ind w:left="357" w:right="-28" w:hanging="357"/>
        <w:outlineLvl w:val="0"/>
        <w:rPr>
          <w:rFonts w:eastAsia="Times New Roman" w:cs="Arial"/>
          <w:bCs/>
        </w:rPr>
      </w:pPr>
      <w:r w:rsidRPr="00067B84">
        <w:rPr>
          <w:rFonts w:eastAsia="Times New Roman" w:cs="Arial"/>
          <w:bCs/>
        </w:rPr>
        <w:t>(</w:t>
      </w:r>
      <w:r w:rsidR="006C199E" w:rsidRPr="00067B84">
        <w:rPr>
          <w:rFonts w:eastAsia="Times New Roman" w:cs="Arial"/>
          <w:bCs/>
        </w:rPr>
        <w:t>a)</w:t>
      </w:r>
      <w:r w:rsidR="00312A31" w:rsidRPr="00067B84">
        <w:rPr>
          <w:rFonts w:eastAsia="Times New Roman" w:cs="Arial"/>
          <w:bCs/>
        </w:rPr>
        <w:tab/>
      </w:r>
      <w:r w:rsidR="00937EA9">
        <w:rPr>
          <w:rFonts w:eastAsia="Times New Roman" w:cs="Arial"/>
          <w:bCs/>
        </w:rPr>
        <w:t>Outline</w:t>
      </w:r>
      <w:r w:rsidR="00CF32BC" w:rsidRPr="00067B84">
        <w:rPr>
          <w:rFonts w:eastAsia="Times New Roman" w:cs="Arial"/>
          <w:bCs/>
        </w:rPr>
        <w:t xml:space="preserve"> </w:t>
      </w:r>
      <w:r w:rsidR="00CF32BC" w:rsidRPr="00067B84">
        <w:rPr>
          <w:rFonts w:eastAsia="Times New Roman" w:cs="Arial"/>
          <w:b/>
          <w:bCs/>
        </w:rPr>
        <w:t>two</w:t>
      </w:r>
      <w:r w:rsidR="00CF32BC" w:rsidRPr="00067B84">
        <w:rPr>
          <w:rFonts w:eastAsia="Times New Roman" w:cs="Arial"/>
          <w:bCs/>
        </w:rPr>
        <w:t xml:space="preserve"> elements associated with legislation. </w:t>
      </w:r>
      <w:r w:rsidR="00CF32BC" w:rsidRPr="00067B84">
        <w:rPr>
          <w:rFonts w:eastAsia="Times New Roman" w:cs="Arial"/>
          <w:bCs/>
        </w:rPr>
        <w:tab/>
      </w:r>
      <w:r w:rsidR="00E451D8" w:rsidRPr="00067B84">
        <w:rPr>
          <w:rFonts w:eastAsia="Times New Roman" w:cs="Arial"/>
          <w:bCs/>
        </w:rPr>
        <w:t>(2 marks)</w:t>
      </w:r>
    </w:p>
    <w:p w14:paraId="70784EC0" w14:textId="77777777" w:rsidR="00C16F5D" w:rsidRPr="00067B84" w:rsidRDefault="00C16F5D" w:rsidP="006A49C7">
      <w:pPr>
        <w:spacing w:after="0" w:line="480" w:lineRule="auto"/>
        <w:ind w:right="-27"/>
        <w:rPr>
          <w:rFonts w:eastAsia="Times New Roman" w:cs="Arial"/>
          <w:bCs/>
        </w:rPr>
      </w:pPr>
      <w:r w:rsidRPr="00067B8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ECF340" w14:textId="7713E62F" w:rsidR="00312A31" w:rsidRPr="00067B84" w:rsidRDefault="00443794" w:rsidP="00841365">
      <w:pPr>
        <w:tabs>
          <w:tab w:val="left" w:pos="-851"/>
          <w:tab w:val="right" w:pos="9026"/>
        </w:tabs>
        <w:spacing w:before="120" w:after="0" w:line="240" w:lineRule="auto"/>
        <w:ind w:left="357" w:right="-28" w:hanging="357"/>
        <w:outlineLvl w:val="0"/>
        <w:rPr>
          <w:rFonts w:eastAsia="Times New Roman" w:cs="Arial"/>
          <w:bCs/>
        </w:rPr>
      </w:pPr>
      <w:r w:rsidRPr="00067B84">
        <w:rPr>
          <w:rFonts w:eastAsia="Times New Roman" w:cs="Arial"/>
          <w:bCs/>
        </w:rPr>
        <w:t>(</w:t>
      </w:r>
      <w:r w:rsidR="00591D85">
        <w:rPr>
          <w:rFonts w:eastAsia="Times New Roman" w:cs="Arial"/>
          <w:bCs/>
        </w:rPr>
        <w:t>b)</w:t>
      </w:r>
      <w:r w:rsidR="00312A31" w:rsidRPr="00067B84">
        <w:rPr>
          <w:rFonts w:eastAsia="Times New Roman" w:cs="Arial"/>
          <w:bCs/>
        </w:rPr>
        <w:tab/>
      </w:r>
      <w:r w:rsidR="00E451D8" w:rsidRPr="00067B84">
        <w:rPr>
          <w:rFonts w:eastAsia="Times New Roman" w:cs="Arial"/>
          <w:bCs/>
        </w:rPr>
        <w:t>Outline the role of the Federation Chamber (Main Committee) of the Commonwealth Parliament</w:t>
      </w:r>
      <w:r w:rsidR="00312A31" w:rsidRPr="00067B84">
        <w:rPr>
          <w:rFonts w:eastAsia="Times New Roman" w:cs="Arial"/>
          <w:bCs/>
        </w:rPr>
        <w:t xml:space="preserve"> </w:t>
      </w:r>
      <w:r w:rsidR="00E451D8" w:rsidRPr="00067B84">
        <w:rPr>
          <w:rFonts w:eastAsia="Times New Roman" w:cs="Arial"/>
          <w:bCs/>
        </w:rPr>
        <w:t xml:space="preserve">and explain how its existence helps to promote </w:t>
      </w:r>
      <w:r w:rsidR="008952B6">
        <w:rPr>
          <w:rFonts w:eastAsia="Times New Roman" w:cs="Arial"/>
          <w:bCs/>
        </w:rPr>
        <w:t>parliamentary</w:t>
      </w:r>
      <w:r w:rsidR="008952B6" w:rsidRPr="00067B84">
        <w:rPr>
          <w:rFonts w:eastAsia="Times New Roman" w:cs="Arial"/>
          <w:bCs/>
        </w:rPr>
        <w:t xml:space="preserve"> </w:t>
      </w:r>
      <w:r w:rsidR="00E451D8" w:rsidRPr="00067B84">
        <w:rPr>
          <w:rFonts w:eastAsia="Times New Roman" w:cs="Arial"/>
          <w:bCs/>
        </w:rPr>
        <w:t>accoun</w:t>
      </w:r>
      <w:r w:rsidR="00992E11" w:rsidRPr="00067B84">
        <w:rPr>
          <w:rFonts w:eastAsia="Times New Roman" w:cs="Arial"/>
          <w:bCs/>
        </w:rPr>
        <w:t>tability</w:t>
      </w:r>
      <w:r w:rsidR="00591D85">
        <w:rPr>
          <w:rFonts w:eastAsia="Times New Roman" w:cs="Arial"/>
          <w:bCs/>
        </w:rPr>
        <w:t>.</w:t>
      </w:r>
    </w:p>
    <w:p w14:paraId="6F3CC80C" w14:textId="0E4CEBD7" w:rsidR="00E451D8" w:rsidRPr="00067B84" w:rsidRDefault="002A5CD9" w:rsidP="006A49C7">
      <w:pPr>
        <w:rPr>
          <w:rFonts w:eastAsia="Times New Roman" w:cs="Arial"/>
          <w:bCs/>
        </w:rPr>
      </w:pPr>
      <w:r>
        <w:rPr>
          <w:rFonts w:eastAsia="Times New Roman" w:cs="Arial"/>
          <w:bCs/>
        </w:rPr>
        <w:tab/>
      </w:r>
      <w:r w:rsidR="00E451D8" w:rsidRPr="00067B84">
        <w:rPr>
          <w:rFonts w:eastAsia="Times New Roman" w:cs="Arial"/>
          <w:bCs/>
        </w:rPr>
        <w:t>(3 marks)</w:t>
      </w:r>
    </w:p>
    <w:p w14:paraId="09D3607C" w14:textId="77777777" w:rsidR="00C16F5D" w:rsidRPr="00067B84" w:rsidRDefault="00C16F5D" w:rsidP="006A49C7">
      <w:pPr>
        <w:spacing w:after="0" w:line="480" w:lineRule="auto"/>
        <w:ind w:right="-27"/>
        <w:rPr>
          <w:rFonts w:eastAsia="Times New Roman" w:cs="Arial"/>
          <w:bCs/>
        </w:rPr>
      </w:pPr>
      <w:r w:rsidRPr="00067B84">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4E7C5" w14:textId="61263970" w:rsidR="00781A5F" w:rsidRDefault="00443794" w:rsidP="00841365">
      <w:pPr>
        <w:tabs>
          <w:tab w:val="left" w:pos="-851"/>
          <w:tab w:val="left" w:pos="567"/>
          <w:tab w:val="right" w:pos="9026"/>
        </w:tabs>
        <w:spacing w:before="120" w:after="0" w:line="240" w:lineRule="auto"/>
        <w:ind w:left="357" w:right="-28" w:hanging="357"/>
        <w:outlineLvl w:val="0"/>
        <w:rPr>
          <w:rFonts w:eastAsia="Times New Roman" w:cs="Arial"/>
          <w:bCs/>
        </w:rPr>
      </w:pPr>
      <w:r w:rsidRPr="00067B84">
        <w:rPr>
          <w:rFonts w:eastAsia="Times New Roman" w:cs="Arial"/>
          <w:bCs/>
        </w:rPr>
        <w:t>(</w:t>
      </w:r>
      <w:r w:rsidR="006C199E" w:rsidRPr="00067B84">
        <w:rPr>
          <w:rFonts w:eastAsia="Times New Roman" w:cs="Arial"/>
          <w:bCs/>
        </w:rPr>
        <w:t>c)</w:t>
      </w:r>
      <w:r w:rsidR="00312A31" w:rsidRPr="00067B84">
        <w:rPr>
          <w:rFonts w:eastAsia="Times New Roman" w:cs="Arial"/>
          <w:bCs/>
        </w:rPr>
        <w:tab/>
      </w:r>
      <w:r w:rsidR="00E451D8" w:rsidRPr="00067B84">
        <w:rPr>
          <w:rFonts w:eastAsia="Times New Roman" w:cs="Arial"/>
          <w:bCs/>
        </w:rPr>
        <w:t>Define the gag and the guillotine and discuss how their use during the legislative process may</w:t>
      </w:r>
      <w:r w:rsidR="006A49C7">
        <w:rPr>
          <w:rFonts w:eastAsia="Times New Roman" w:cs="Arial"/>
          <w:bCs/>
        </w:rPr>
        <w:br/>
      </w:r>
      <w:r w:rsidR="00E451D8" w:rsidRPr="00067B84">
        <w:rPr>
          <w:rFonts w:eastAsia="Times New Roman" w:cs="Arial"/>
          <w:bCs/>
        </w:rPr>
        <w:t>compromise parli</w:t>
      </w:r>
      <w:r w:rsidR="00655118" w:rsidRPr="00067B84">
        <w:rPr>
          <w:rFonts w:eastAsia="Times New Roman" w:cs="Arial"/>
          <w:bCs/>
        </w:rPr>
        <w:t>amentary accountability.</w:t>
      </w:r>
      <w:r w:rsidR="00781A5F" w:rsidRPr="00781A5F">
        <w:rPr>
          <w:rFonts w:eastAsia="Times New Roman" w:cs="Arial"/>
          <w:bCs/>
        </w:rPr>
        <w:t xml:space="preserve"> </w:t>
      </w:r>
      <w:r w:rsidR="00781A5F">
        <w:rPr>
          <w:rFonts w:eastAsia="Times New Roman" w:cs="Arial"/>
          <w:bCs/>
        </w:rPr>
        <w:tab/>
      </w:r>
      <w:r w:rsidR="00781A5F" w:rsidRPr="00067B84">
        <w:rPr>
          <w:rFonts w:eastAsia="Times New Roman" w:cs="Arial"/>
          <w:bCs/>
        </w:rPr>
        <w:t>(5 marks)</w:t>
      </w:r>
    </w:p>
    <w:p w14:paraId="077175F7" w14:textId="136217DC" w:rsidR="00E451D8" w:rsidRPr="00067B84" w:rsidRDefault="00655118" w:rsidP="00AC49AB">
      <w:r w:rsidRPr="00067B84">
        <w:tab/>
      </w:r>
    </w:p>
    <w:p w14:paraId="7A509F8C" w14:textId="0882A5DB" w:rsidR="00781A5F" w:rsidRDefault="00C16F5D" w:rsidP="006A49C7">
      <w:pPr>
        <w:spacing w:after="0" w:line="480" w:lineRule="auto"/>
        <w:ind w:right="-27"/>
      </w:pPr>
      <w:r w:rsidRPr="00067B84">
        <w:t>_____________________________________________</w:t>
      </w:r>
      <w:r w:rsidR="00781A5F" w:rsidRPr="00067B84">
        <w:t>_____________________________________</w:t>
      </w:r>
    </w:p>
    <w:p w14:paraId="26C741A6" w14:textId="1F700F26" w:rsidR="00C16F5D" w:rsidRPr="00067B84" w:rsidRDefault="00C16F5D" w:rsidP="006A49C7">
      <w:pPr>
        <w:spacing w:after="0" w:line="480" w:lineRule="auto"/>
        <w:ind w:right="-27"/>
      </w:pPr>
      <w:r w:rsidRPr="00067B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4865" w:rsidRPr="00067B84">
        <w:t>_____________________________________________</w:t>
      </w:r>
      <w:r w:rsidR="00C14865">
        <w:tab/>
      </w:r>
      <w:r w:rsidR="00C14865">
        <w:tab/>
      </w:r>
      <w:r w:rsidR="00C14865">
        <w:tab/>
      </w:r>
    </w:p>
    <w:p w14:paraId="41290241" w14:textId="77777777" w:rsidR="00591D85" w:rsidRDefault="00591D85" w:rsidP="006A49C7">
      <w:pPr>
        <w:spacing w:after="0" w:line="480" w:lineRule="auto"/>
        <w:ind w:right="-27"/>
        <w:rPr>
          <w:rFonts w:ascii="Franklin Gothic Book" w:eastAsia="MS Mincho" w:hAnsi="Franklin Gothic Book" w:cs="Calibri"/>
          <w:color w:val="342568"/>
          <w:sz w:val="28"/>
          <w:szCs w:val="28"/>
          <w:lang w:val="en-GB" w:eastAsia="ja-JP"/>
        </w:rPr>
      </w:pPr>
      <w:r>
        <w:br w:type="page"/>
      </w:r>
    </w:p>
    <w:p w14:paraId="452E4AA1" w14:textId="01F578D4" w:rsidR="00B72825" w:rsidRPr="000108CB" w:rsidRDefault="00B72825" w:rsidP="00B72825">
      <w:pPr>
        <w:pStyle w:val="Heading1"/>
      </w:pPr>
      <w:r w:rsidRPr="000108CB">
        <w:t xml:space="preserve">Marking key for </w:t>
      </w:r>
      <w:r w:rsidR="00264B3E" w:rsidRPr="000108CB">
        <w:t xml:space="preserve">sample assessment </w:t>
      </w:r>
      <w:r w:rsidR="00D031F1" w:rsidRPr="000108CB">
        <w:t>t</w:t>
      </w:r>
      <w:r w:rsidR="00264B3E" w:rsidRPr="000108CB">
        <w:t xml:space="preserve">ask </w:t>
      </w:r>
      <w:r w:rsidR="00696487" w:rsidRPr="000108CB">
        <w:t xml:space="preserve">6 </w:t>
      </w:r>
      <w:r w:rsidR="003D08AC" w:rsidRPr="000108CB">
        <w:t>–</w:t>
      </w:r>
      <w:r w:rsidR="00696487" w:rsidRPr="000108CB">
        <w:t xml:space="preserve"> Unit 4</w:t>
      </w:r>
    </w:p>
    <w:p w14:paraId="1BF1EDB7" w14:textId="77777777" w:rsidR="00A33BD1" w:rsidRPr="00067B84" w:rsidRDefault="00A84E8D" w:rsidP="00ED3975">
      <w:pPr>
        <w:tabs>
          <w:tab w:val="right" w:pos="9746"/>
        </w:tabs>
        <w:spacing w:after="120"/>
        <w:rPr>
          <w:rFonts w:ascii="Calibri" w:eastAsia="Times New Roman" w:hAnsi="Calibri" w:cs="Times New Roman"/>
          <w:b/>
        </w:rPr>
      </w:pPr>
      <w:r w:rsidRPr="00067B84">
        <w:rPr>
          <w:rFonts w:ascii="Calibri" w:eastAsia="Times New Roman" w:hAnsi="Calibri" w:cs="Times New Roman"/>
          <w:b/>
        </w:rPr>
        <w:t xml:space="preserve">Question </w:t>
      </w:r>
      <w:r w:rsidR="00E606DB" w:rsidRPr="00067B84">
        <w:rPr>
          <w:rFonts w:ascii="Calibri" w:eastAsia="Times New Roman" w:hAnsi="Calibri" w:cs="Times New Roman"/>
          <w:b/>
        </w:rPr>
        <w:t>1</w:t>
      </w:r>
    </w:p>
    <w:p w14:paraId="2B39362F" w14:textId="5C65C678" w:rsidR="00891E0F" w:rsidRPr="00067B84" w:rsidRDefault="00443794" w:rsidP="00C67828">
      <w:pPr>
        <w:tabs>
          <w:tab w:val="right" w:pos="9746"/>
        </w:tabs>
        <w:spacing w:before="120" w:after="0"/>
        <w:ind w:left="533" w:hanging="533"/>
        <w:rPr>
          <w:rFonts w:ascii="Calibri" w:eastAsia="Times New Roman" w:hAnsi="Calibri" w:cs="Times New Roman"/>
        </w:rPr>
      </w:pPr>
      <w:r w:rsidRPr="00067B84">
        <w:rPr>
          <w:rFonts w:eastAsia="Times New Roman" w:cs="Arial"/>
          <w:bCs/>
        </w:rPr>
        <w:t>(</w:t>
      </w:r>
      <w:r w:rsidR="006C199E" w:rsidRPr="00067B84">
        <w:rPr>
          <w:rFonts w:eastAsia="Times New Roman" w:cs="Arial"/>
          <w:bCs/>
        </w:rPr>
        <w:t>a)</w:t>
      </w:r>
      <w:r w:rsidR="00BF54C1" w:rsidRPr="00067B84">
        <w:rPr>
          <w:rFonts w:eastAsia="Times New Roman" w:cs="Arial"/>
          <w:bCs/>
        </w:rPr>
        <w:tab/>
      </w:r>
      <w:r w:rsidR="00CF32BC" w:rsidRPr="00067B84">
        <w:rPr>
          <w:rFonts w:eastAsia="Times New Roman" w:cs="Arial"/>
          <w:bCs/>
        </w:rPr>
        <w:t xml:space="preserve">Outline </w:t>
      </w:r>
      <w:r w:rsidR="00CF32BC" w:rsidRPr="00067B84">
        <w:rPr>
          <w:rFonts w:eastAsia="Times New Roman" w:cs="Arial"/>
          <w:b/>
          <w:bCs/>
        </w:rPr>
        <w:t>two</w:t>
      </w:r>
      <w:r w:rsidR="00CF32BC" w:rsidRPr="00067B84">
        <w:rPr>
          <w:rFonts w:eastAsia="Times New Roman" w:cs="Arial"/>
          <w:bCs/>
        </w:rPr>
        <w:t xml:space="preserve"> elements </w:t>
      </w:r>
      <w:r w:rsidR="00B70582" w:rsidRPr="00067B84">
        <w:rPr>
          <w:rFonts w:eastAsia="Times New Roman" w:cs="Arial"/>
          <w:bCs/>
        </w:rPr>
        <w:t xml:space="preserve">associated with </w:t>
      </w:r>
      <w:r w:rsidR="00CF32BC" w:rsidRPr="00067B84">
        <w:rPr>
          <w:rFonts w:eastAsia="Times New Roman" w:cs="Arial"/>
          <w:bCs/>
        </w:rPr>
        <w:t>the Commonwealth Parliament.</w:t>
      </w:r>
    </w:p>
    <w:tbl>
      <w:tblPr>
        <w:tblStyle w:val="TableGrid1"/>
        <w:tblW w:w="8788" w:type="dxa"/>
        <w:tblInd w:w="534" w:type="dxa"/>
        <w:tblLook w:val="04A0" w:firstRow="1" w:lastRow="0" w:firstColumn="1" w:lastColumn="0" w:noHBand="0" w:noVBand="1"/>
      </w:tblPr>
      <w:tblGrid>
        <w:gridCol w:w="7229"/>
        <w:gridCol w:w="1559"/>
      </w:tblGrid>
      <w:tr w:rsidR="00067B84" w:rsidRPr="00067B84" w14:paraId="56B228E2" w14:textId="77777777" w:rsidTr="00BF54C1">
        <w:tc>
          <w:tcPr>
            <w:tcW w:w="7229" w:type="dxa"/>
            <w:shd w:val="clear" w:color="auto" w:fill="B2A1C7" w:themeFill="accent4" w:themeFillTint="99"/>
          </w:tcPr>
          <w:p w14:paraId="4CE08576" w14:textId="77777777" w:rsidR="00891E0F" w:rsidRPr="00067B84" w:rsidRDefault="00891E0F" w:rsidP="00891E0F">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tcPr>
          <w:p w14:paraId="5C6CD848" w14:textId="77777777" w:rsidR="00891E0F" w:rsidRPr="00067B84" w:rsidRDefault="00891E0F" w:rsidP="00891E0F">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6BF9E274" w14:textId="77777777" w:rsidTr="00BF54C1">
        <w:tc>
          <w:tcPr>
            <w:tcW w:w="7229" w:type="dxa"/>
          </w:tcPr>
          <w:p w14:paraId="0BD74111" w14:textId="77777777" w:rsidR="00891E0F" w:rsidRPr="00067B84" w:rsidRDefault="00B70582" w:rsidP="009B2289">
            <w:pPr>
              <w:contextualSpacing/>
              <w:rPr>
                <w:rFonts w:cs="Times New Roman"/>
                <w:sz w:val="20"/>
                <w:szCs w:val="20"/>
              </w:rPr>
            </w:pPr>
            <w:r w:rsidRPr="00067B84">
              <w:rPr>
                <w:rFonts w:cs="Times New Roman"/>
                <w:sz w:val="20"/>
                <w:szCs w:val="20"/>
              </w:rPr>
              <w:t>Outlines two elements associated with</w:t>
            </w:r>
            <w:r w:rsidR="006066CE" w:rsidRPr="00067B84">
              <w:rPr>
                <w:rFonts w:cs="Times New Roman"/>
                <w:sz w:val="20"/>
                <w:szCs w:val="20"/>
              </w:rPr>
              <w:t xml:space="preserve"> the Commonwealth Parliament</w:t>
            </w:r>
          </w:p>
        </w:tc>
        <w:tc>
          <w:tcPr>
            <w:tcW w:w="1559" w:type="dxa"/>
            <w:vAlign w:val="center"/>
          </w:tcPr>
          <w:p w14:paraId="5BE7F048" w14:textId="77777777" w:rsidR="00891E0F" w:rsidRPr="00067B84" w:rsidRDefault="006066CE" w:rsidP="009B2289">
            <w:pPr>
              <w:contextualSpacing/>
              <w:jc w:val="center"/>
              <w:rPr>
                <w:rFonts w:cs="Times New Roman"/>
                <w:sz w:val="20"/>
                <w:szCs w:val="20"/>
              </w:rPr>
            </w:pPr>
            <w:r w:rsidRPr="00067B84">
              <w:rPr>
                <w:rFonts w:cs="Times New Roman"/>
                <w:sz w:val="20"/>
                <w:szCs w:val="20"/>
              </w:rPr>
              <w:t>2</w:t>
            </w:r>
          </w:p>
        </w:tc>
      </w:tr>
      <w:tr w:rsidR="00067B84" w:rsidRPr="00067B84" w14:paraId="2081A2DC" w14:textId="77777777" w:rsidTr="00BF54C1">
        <w:tc>
          <w:tcPr>
            <w:tcW w:w="7229" w:type="dxa"/>
          </w:tcPr>
          <w:p w14:paraId="6C717659" w14:textId="77777777" w:rsidR="00891E0F" w:rsidRPr="00067B84" w:rsidRDefault="006066CE" w:rsidP="009B2289">
            <w:pPr>
              <w:contextualSpacing/>
              <w:rPr>
                <w:rFonts w:cs="Times New Roman"/>
                <w:sz w:val="20"/>
                <w:szCs w:val="20"/>
              </w:rPr>
            </w:pPr>
            <w:r w:rsidRPr="00067B84">
              <w:rPr>
                <w:rFonts w:cs="Times New Roman"/>
                <w:sz w:val="20"/>
                <w:szCs w:val="20"/>
              </w:rPr>
              <w:t>Outlines one el</w:t>
            </w:r>
            <w:r w:rsidR="00B70582" w:rsidRPr="00067B84">
              <w:rPr>
                <w:rFonts w:cs="Times New Roman"/>
                <w:sz w:val="20"/>
                <w:szCs w:val="20"/>
              </w:rPr>
              <w:t>ement associated with</w:t>
            </w:r>
            <w:r w:rsidRPr="00067B84">
              <w:rPr>
                <w:rFonts w:cs="Times New Roman"/>
                <w:sz w:val="20"/>
                <w:szCs w:val="20"/>
              </w:rPr>
              <w:t xml:space="preserve"> the Commonwealth Parliament</w:t>
            </w:r>
          </w:p>
          <w:p w14:paraId="57D6180F" w14:textId="4E1DCAAC" w:rsidR="006066CE" w:rsidRPr="00067B84" w:rsidRDefault="00C14865" w:rsidP="009B2289">
            <w:pPr>
              <w:contextualSpacing/>
              <w:rPr>
                <w:rFonts w:cs="Times New Roman"/>
                <w:sz w:val="20"/>
                <w:szCs w:val="20"/>
              </w:rPr>
            </w:pPr>
            <w:r w:rsidRPr="00C14865">
              <w:rPr>
                <w:rFonts w:cs="Times New Roman"/>
                <w:b/>
                <w:bCs/>
                <w:sz w:val="20"/>
                <w:szCs w:val="20"/>
              </w:rPr>
              <w:t>or</w:t>
            </w:r>
            <w:r w:rsidRPr="00067B84">
              <w:rPr>
                <w:rFonts w:cs="Times New Roman"/>
                <w:sz w:val="20"/>
                <w:szCs w:val="20"/>
              </w:rPr>
              <w:t xml:space="preserve"> </w:t>
            </w:r>
            <w:r w:rsidR="006066CE" w:rsidRPr="00067B84">
              <w:rPr>
                <w:rFonts w:cs="Times New Roman"/>
                <w:sz w:val="20"/>
                <w:szCs w:val="20"/>
              </w:rPr>
              <w:t>makes a general statement concerning the Commonwealth Parliament</w:t>
            </w:r>
          </w:p>
        </w:tc>
        <w:tc>
          <w:tcPr>
            <w:tcW w:w="1559" w:type="dxa"/>
            <w:vAlign w:val="center"/>
          </w:tcPr>
          <w:p w14:paraId="4B65EEA9" w14:textId="77777777" w:rsidR="00891E0F" w:rsidRPr="00067B84" w:rsidRDefault="006066CE" w:rsidP="009B2289">
            <w:pPr>
              <w:contextualSpacing/>
              <w:jc w:val="center"/>
              <w:rPr>
                <w:rFonts w:cs="Times New Roman"/>
                <w:sz w:val="20"/>
                <w:szCs w:val="20"/>
              </w:rPr>
            </w:pPr>
            <w:r w:rsidRPr="00067B84">
              <w:rPr>
                <w:rFonts w:cs="Times New Roman"/>
                <w:sz w:val="20"/>
                <w:szCs w:val="20"/>
              </w:rPr>
              <w:t>1</w:t>
            </w:r>
          </w:p>
        </w:tc>
      </w:tr>
      <w:tr w:rsidR="00067B84" w:rsidRPr="00067B84" w14:paraId="5F84F187" w14:textId="77777777" w:rsidTr="009D39DB">
        <w:tc>
          <w:tcPr>
            <w:tcW w:w="8788" w:type="dxa"/>
            <w:gridSpan w:val="2"/>
            <w:shd w:val="clear" w:color="auto" w:fill="E5DFEC" w:themeFill="accent4" w:themeFillTint="33"/>
          </w:tcPr>
          <w:p w14:paraId="2851A71E" w14:textId="22A9C61D" w:rsidR="00891E0F" w:rsidRPr="00067B84" w:rsidRDefault="00910940" w:rsidP="009B2289">
            <w:pPr>
              <w:contextualSpacing/>
              <w:rPr>
                <w:rFonts w:cs="Times New Roman"/>
                <w:b/>
                <w:sz w:val="20"/>
                <w:szCs w:val="20"/>
              </w:rPr>
            </w:pPr>
            <w:r w:rsidRPr="00067B84">
              <w:rPr>
                <w:rFonts w:cs="Times New Roman"/>
                <w:b/>
                <w:sz w:val="20"/>
                <w:szCs w:val="20"/>
              </w:rPr>
              <w:t>Answer could include</w:t>
            </w:r>
            <w:r w:rsidR="00CC45A7">
              <w:rPr>
                <w:rFonts w:cs="Times New Roman"/>
                <w:b/>
                <w:sz w:val="20"/>
                <w:szCs w:val="20"/>
              </w:rPr>
              <w:t>,</w:t>
            </w:r>
            <w:r w:rsidR="00891E0F" w:rsidRPr="00067B84">
              <w:rPr>
                <w:rFonts w:cs="Times New Roman"/>
                <w:b/>
                <w:sz w:val="20"/>
                <w:szCs w:val="20"/>
              </w:rPr>
              <w:t xml:space="preserve"> but is not limited to:</w:t>
            </w:r>
          </w:p>
        </w:tc>
      </w:tr>
      <w:tr w:rsidR="00891E0F" w:rsidRPr="00067B84" w14:paraId="4B60756A" w14:textId="77777777" w:rsidTr="009D39DB">
        <w:tc>
          <w:tcPr>
            <w:tcW w:w="8788" w:type="dxa"/>
            <w:gridSpan w:val="2"/>
          </w:tcPr>
          <w:p w14:paraId="0A32BAC3" w14:textId="77777777" w:rsidR="00891E0F" w:rsidRPr="00067B84" w:rsidRDefault="006066CE" w:rsidP="009B2289">
            <w:pPr>
              <w:rPr>
                <w:rFonts w:cs="Times New Roman"/>
                <w:sz w:val="20"/>
                <w:szCs w:val="20"/>
              </w:rPr>
            </w:pPr>
            <w:r w:rsidRPr="00067B84">
              <w:rPr>
                <w:rFonts w:cs="Times New Roman"/>
                <w:sz w:val="20"/>
                <w:szCs w:val="20"/>
              </w:rPr>
              <w:t>The Commonwealth Parliament:</w:t>
            </w:r>
          </w:p>
          <w:p w14:paraId="573381D6" w14:textId="77777777" w:rsidR="006066CE" w:rsidRPr="00067B84" w:rsidRDefault="00D031F1" w:rsidP="009B2289">
            <w:pPr>
              <w:pStyle w:val="ListParagraph"/>
              <w:numPr>
                <w:ilvl w:val="0"/>
                <w:numId w:val="3"/>
              </w:numPr>
              <w:ind w:left="357" w:hanging="357"/>
              <w:rPr>
                <w:rFonts w:cs="Times New Roman"/>
                <w:sz w:val="20"/>
                <w:szCs w:val="20"/>
              </w:rPr>
            </w:pPr>
            <w:r w:rsidRPr="00067B84">
              <w:rPr>
                <w:rFonts w:cs="Times New Roman"/>
                <w:sz w:val="20"/>
                <w:szCs w:val="20"/>
              </w:rPr>
              <w:t>s</w:t>
            </w:r>
            <w:r w:rsidR="006066CE" w:rsidRPr="00067B84">
              <w:rPr>
                <w:rFonts w:cs="Times New Roman"/>
                <w:sz w:val="20"/>
                <w:szCs w:val="20"/>
              </w:rPr>
              <w:t>upreme legislative body</w:t>
            </w:r>
          </w:p>
          <w:p w14:paraId="6E08D504" w14:textId="77777777" w:rsidR="008F11CA" w:rsidRPr="00067B84" w:rsidRDefault="00D031F1" w:rsidP="009B2289">
            <w:pPr>
              <w:pStyle w:val="ListParagraph"/>
              <w:numPr>
                <w:ilvl w:val="0"/>
                <w:numId w:val="3"/>
              </w:numPr>
              <w:ind w:left="357" w:hanging="357"/>
              <w:rPr>
                <w:rFonts w:cs="Times New Roman"/>
                <w:sz w:val="20"/>
                <w:szCs w:val="20"/>
              </w:rPr>
            </w:pPr>
            <w:r w:rsidRPr="00067B84">
              <w:rPr>
                <w:rFonts w:cs="Times New Roman"/>
                <w:sz w:val="20"/>
                <w:szCs w:val="20"/>
              </w:rPr>
              <w:t>b</w:t>
            </w:r>
            <w:r w:rsidR="008F11CA" w:rsidRPr="00067B84">
              <w:rPr>
                <w:rFonts w:cs="Times New Roman"/>
                <w:sz w:val="20"/>
                <w:szCs w:val="20"/>
              </w:rPr>
              <w:t>icameral legislature</w:t>
            </w:r>
          </w:p>
          <w:p w14:paraId="63E0F855" w14:textId="77777777" w:rsidR="008F11CA" w:rsidRPr="00067B84" w:rsidRDefault="00D031F1" w:rsidP="009B2289">
            <w:pPr>
              <w:pStyle w:val="ListParagraph"/>
              <w:numPr>
                <w:ilvl w:val="0"/>
                <w:numId w:val="3"/>
              </w:numPr>
              <w:ind w:left="357" w:hanging="357"/>
              <w:rPr>
                <w:rFonts w:cs="Times New Roman"/>
                <w:sz w:val="20"/>
                <w:szCs w:val="20"/>
              </w:rPr>
            </w:pPr>
            <w:r w:rsidRPr="00067B84">
              <w:rPr>
                <w:rFonts w:cs="Times New Roman"/>
                <w:sz w:val="20"/>
                <w:szCs w:val="20"/>
              </w:rPr>
              <w:t>a</w:t>
            </w:r>
            <w:r w:rsidR="008F11CA" w:rsidRPr="00067B84">
              <w:rPr>
                <w:rFonts w:cs="Times New Roman"/>
                <w:sz w:val="20"/>
                <w:szCs w:val="20"/>
              </w:rPr>
              <w:t xml:space="preserve"> lower house known as the House of Representatives</w:t>
            </w:r>
          </w:p>
          <w:p w14:paraId="48A3B4B6" w14:textId="77777777" w:rsidR="006066CE" w:rsidRPr="00067B84" w:rsidRDefault="00D031F1" w:rsidP="009B2289">
            <w:pPr>
              <w:pStyle w:val="ListParagraph"/>
              <w:numPr>
                <w:ilvl w:val="0"/>
                <w:numId w:val="3"/>
              </w:numPr>
              <w:ind w:left="357" w:hanging="357"/>
              <w:rPr>
                <w:rFonts w:cs="Times New Roman"/>
                <w:sz w:val="20"/>
                <w:szCs w:val="20"/>
              </w:rPr>
            </w:pPr>
            <w:r w:rsidRPr="00067B84">
              <w:rPr>
                <w:rFonts w:cs="Times New Roman"/>
                <w:sz w:val="20"/>
                <w:szCs w:val="20"/>
              </w:rPr>
              <w:t>a</w:t>
            </w:r>
            <w:r w:rsidR="008F11CA" w:rsidRPr="00067B84">
              <w:rPr>
                <w:rFonts w:cs="Times New Roman"/>
                <w:sz w:val="20"/>
                <w:szCs w:val="20"/>
              </w:rPr>
              <w:t>n upper house known as the Senate</w:t>
            </w:r>
          </w:p>
          <w:p w14:paraId="4B58902B" w14:textId="77777777" w:rsidR="0015219E" w:rsidRPr="00067B84" w:rsidRDefault="0015219E" w:rsidP="009B2289">
            <w:pPr>
              <w:pStyle w:val="ListParagraph"/>
              <w:numPr>
                <w:ilvl w:val="0"/>
                <w:numId w:val="3"/>
              </w:numPr>
              <w:ind w:left="357" w:hanging="357"/>
              <w:rPr>
                <w:rFonts w:cs="Times New Roman"/>
                <w:sz w:val="20"/>
                <w:szCs w:val="20"/>
              </w:rPr>
            </w:pPr>
            <w:r w:rsidRPr="00067B84">
              <w:rPr>
                <w:rFonts w:cs="Times New Roman"/>
                <w:sz w:val="20"/>
                <w:szCs w:val="20"/>
              </w:rPr>
              <w:t>the Governor-General acting on behalf of the Queen gives consent to legislation</w:t>
            </w:r>
          </w:p>
          <w:p w14:paraId="1F9FAA99" w14:textId="52B2BE04" w:rsidR="0015219E" w:rsidRPr="00067B84" w:rsidRDefault="0015219E" w:rsidP="009B2289">
            <w:pPr>
              <w:pStyle w:val="ListParagraph"/>
              <w:numPr>
                <w:ilvl w:val="0"/>
                <w:numId w:val="3"/>
              </w:numPr>
              <w:ind w:left="357" w:hanging="357"/>
              <w:rPr>
                <w:rFonts w:cs="Times New Roman"/>
                <w:sz w:val="20"/>
                <w:szCs w:val="20"/>
              </w:rPr>
            </w:pPr>
            <w:r w:rsidRPr="00067B84">
              <w:rPr>
                <w:rFonts w:cs="Times New Roman"/>
                <w:sz w:val="20"/>
                <w:szCs w:val="20"/>
              </w:rPr>
              <w:t>Government is formed in the lower house</w:t>
            </w:r>
          </w:p>
        </w:tc>
      </w:tr>
    </w:tbl>
    <w:p w14:paraId="6A38BDDD" w14:textId="55E2D81E" w:rsidR="00891E0F" w:rsidRPr="00067B84" w:rsidRDefault="00443794" w:rsidP="00C67828">
      <w:pPr>
        <w:tabs>
          <w:tab w:val="right" w:pos="9746"/>
        </w:tabs>
        <w:spacing w:before="120" w:after="0"/>
        <w:ind w:left="533" w:hanging="533"/>
        <w:rPr>
          <w:rFonts w:ascii="Calibri" w:eastAsia="Times New Roman" w:hAnsi="Calibri" w:cs="Times New Roman"/>
        </w:rPr>
      </w:pPr>
      <w:r w:rsidRPr="00067B84">
        <w:rPr>
          <w:rFonts w:ascii="Calibri" w:eastAsia="Times New Roman" w:hAnsi="Calibri" w:cs="Times New Roman"/>
        </w:rPr>
        <w:t>(</w:t>
      </w:r>
      <w:r w:rsidR="00A84E8D" w:rsidRPr="00067B84">
        <w:rPr>
          <w:rFonts w:ascii="Calibri" w:eastAsia="Times New Roman" w:hAnsi="Calibri" w:cs="Times New Roman"/>
        </w:rPr>
        <w:t>b)</w:t>
      </w:r>
      <w:r w:rsidR="00BF54C1" w:rsidRPr="00067B84">
        <w:rPr>
          <w:rFonts w:ascii="Calibri" w:eastAsia="Times New Roman" w:hAnsi="Calibri" w:cs="Times New Roman"/>
        </w:rPr>
        <w:tab/>
      </w:r>
      <w:r w:rsidR="008F11CA" w:rsidRPr="00067B84">
        <w:rPr>
          <w:rFonts w:ascii="Calibri" w:eastAsia="Times New Roman" w:hAnsi="Calibri" w:cs="Times New Roman"/>
        </w:rPr>
        <w:t xml:space="preserve">Explain </w:t>
      </w:r>
      <w:r w:rsidR="008F11CA" w:rsidRPr="00067B84">
        <w:rPr>
          <w:rFonts w:ascii="Calibri" w:eastAsia="Times New Roman" w:hAnsi="Calibri" w:cs="Times New Roman"/>
          <w:b/>
        </w:rPr>
        <w:t>two</w:t>
      </w:r>
      <w:r w:rsidR="008F11CA" w:rsidRPr="00067B84">
        <w:rPr>
          <w:rFonts w:ascii="Calibri" w:eastAsia="Times New Roman" w:hAnsi="Calibri" w:cs="Times New Roman"/>
        </w:rPr>
        <w:t xml:space="preserve"> ways elections for the House of Representatives help to keep it accountable.</w:t>
      </w:r>
      <w:r w:rsidR="00891E0F" w:rsidRPr="00067B84">
        <w:rPr>
          <w:rFonts w:ascii="Calibri" w:eastAsia="Times New Roman" w:hAnsi="Calibri" w:cs="Times New Roman"/>
          <w:sz w:val="18"/>
        </w:rPr>
        <w:t xml:space="preserve"> </w:t>
      </w:r>
    </w:p>
    <w:tbl>
      <w:tblPr>
        <w:tblStyle w:val="TableGrid1"/>
        <w:tblW w:w="8788" w:type="dxa"/>
        <w:tblInd w:w="534" w:type="dxa"/>
        <w:tblLook w:val="04A0" w:firstRow="1" w:lastRow="0" w:firstColumn="1" w:lastColumn="0" w:noHBand="0" w:noVBand="1"/>
      </w:tblPr>
      <w:tblGrid>
        <w:gridCol w:w="7229"/>
        <w:gridCol w:w="1559"/>
      </w:tblGrid>
      <w:tr w:rsidR="00067B84" w:rsidRPr="00067B84" w14:paraId="5B66B5F8" w14:textId="77777777" w:rsidTr="00BF54C1">
        <w:tc>
          <w:tcPr>
            <w:tcW w:w="7229" w:type="dxa"/>
            <w:shd w:val="clear" w:color="auto" w:fill="B2A1C7" w:themeFill="accent4" w:themeFillTint="99"/>
          </w:tcPr>
          <w:p w14:paraId="1DD8A493" w14:textId="77777777" w:rsidR="00891E0F" w:rsidRPr="00067B84" w:rsidRDefault="00891E0F" w:rsidP="00891E0F">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vAlign w:val="center"/>
          </w:tcPr>
          <w:p w14:paraId="1B2E545A" w14:textId="77777777" w:rsidR="00891E0F" w:rsidRPr="00067B84" w:rsidRDefault="00891E0F" w:rsidP="00992E11">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3B5CA554" w14:textId="77777777" w:rsidTr="00BF54C1">
        <w:tc>
          <w:tcPr>
            <w:tcW w:w="7229" w:type="dxa"/>
          </w:tcPr>
          <w:p w14:paraId="0E5FCA8E" w14:textId="77777777" w:rsidR="00891E0F" w:rsidRPr="00067B84" w:rsidRDefault="001B0828" w:rsidP="009B2289">
            <w:pPr>
              <w:contextualSpacing/>
              <w:rPr>
                <w:rFonts w:cs="Times New Roman"/>
                <w:sz w:val="20"/>
                <w:szCs w:val="20"/>
              </w:rPr>
            </w:pPr>
            <w:r w:rsidRPr="00067B84">
              <w:rPr>
                <w:rFonts w:cs="Times New Roman"/>
                <w:sz w:val="20"/>
                <w:szCs w:val="20"/>
              </w:rPr>
              <w:t>Explains two ways elections help to keep the House of Representatives accountable</w:t>
            </w:r>
          </w:p>
        </w:tc>
        <w:tc>
          <w:tcPr>
            <w:tcW w:w="1559" w:type="dxa"/>
            <w:vAlign w:val="center"/>
          </w:tcPr>
          <w:p w14:paraId="0BEA6CCD" w14:textId="77777777" w:rsidR="00891E0F" w:rsidRPr="00067B84" w:rsidRDefault="001B0828" w:rsidP="009B2289">
            <w:pPr>
              <w:contextualSpacing/>
              <w:jc w:val="center"/>
              <w:rPr>
                <w:rFonts w:cs="Times New Roman"/>
                <w:sz w:val="20"/>
                <w:szCs w:val="20"/>
              </w:rPr>
            </w:pPr>
            <w:r w:rsidRPr="00067B84">
              <w:rPr>
                <w:rFonts w:cs="Times New Roman"/>
                <w:sz w:val="20"/>
                <w:szCs w:val="20"/>
              </w:rPr>
              <w:t>3</w:t>
            </w:r>
          </w:p>
        </w:tc>
      </w:tr>
      <w:tr w:rsidR="00067B84" w:rsidRPr="00067B84" w14:paraId="36747EE9" w14:textId="77777777" w:rsidTr="00BF54C1">
        <w:tc>
          <w:tcPr>
            <w:tcW w:w="7229" w:type="dxa"/>
          </w:tcPr>
          <w:p w14:paraId="6C3F4B79" w14:textId="77777777" w:rsidR="00891E0F" w:rsidRPr="00067B84" w:rsidRDefault="001B0828" w:rsidP="009B2289">
            <w:pPr>
              <w:contextualSpacing/>
              <w:rPr>
                <w:rFonts w:cs="Times New Roman"/>
                <w:sz w:val="20"/>
                <w:szCs w:val="20"/>
              </w:rPr>
            </w:pPr>
            <w:r w:rsidRPr="00067B84">
              <w:rPr>
                <w:rFonts w:cs="Times New Roman"/>
                <w:sz w:val="20"/>
                <w:szCs w:val="20"/>
              </w:rPr>
              <w:t>Explains one way elections help to keep the House of Representatives accountable</w:t>
            </w:r>
          </w:p>
          <w:p w14:paraId="533F577E" w14:textId="51D4F703" w:rsidR="001B0828" w:rsidRPr="00067B84" w:rsidRDefault="00E83417" w:rsidP="009B2289">
            <w:pPr>
              <w:contextualSpacing/>
              <w:rPr>
                <w:rFonts w:cs="Times New Roman"/>
                <w:sz w:val="20"/>
                <w:szCs w:val="20"/>
              </w:rPr>
            </w:pPr>
            <w:r w:rsidRPr="00E83417">
              <w:rPr>
                <w:rFonts w:cs="Times New Roman"/>
                <w:b/>
                <w:bCs/>
                <w:sz w:val="20"/>
                <w:szCs w:val="20"/>
              </w:rPr>
              <w:t>or</w:t>
            </w:r>
            <w:r w:rsidR="003456E8" w:rsidRPr="00067B84">
              <w:rPr>
                <w:rFonts w:cs="Times New Roman"/>
                <w:sz w:val="20"/>
                <w:szCs w:val="20"/>
              </w:rPr>
              <w:t xml:space="preserve"> </w:t>
            </w:r>
            <w:r w:rsidR="001B0828" w:rsidRPr="00067B84">
              <w:rPr>
                <w:rFonts w:cs="Times New Roman"/>
                <w:sz w:val="20"/>
                <w:szCs w:val="20"/>
              </w:rPr>
              <w:t>lists two ways elections help to keep the House of Representatives accountable</w:t>
            </w:r>
          </w:p>
        </w:tc>
        <w:tc>
          <w:tcPr>
            <w:tcW w:w="1559" w:type="dxa"/>
            <w:vAlign w:val="center"/>
          </w:tcPr>
          <w:p w14:paraId="400C6466" w14:textId="77777777" w:rsidR="001B0828" w:rsidRPr="00067B84" w:rsidRDefault="001B0828" w:rsidP="009B2289">
            <w:pPr>
              <w:contextualSpacing/>
              <w:jc w:val="center"/>
              <w:rPr>
                <w:rFonts w:cs="Times New Roman"/>
                <w:sz w:val="20"/>
                <w:szCs w:val="20"/>
              </w:rPr>
            </w:pPr>
            <w:r w:rsidRPr="00067B84">
              <w:rPr>
                <w:rFonts w:cs="Times New Roman"/>
                <w:sz w:val="20"/>
                <w:szCs w:val="20"/>
              </w:rPr>
              <w:t>2</w:t>
            </w:r>
          </w:p>
        </w:tc>
      </w:tr>
      <w:tr w:rsidR="00067B84" w:rsidRPr="00067B84" w14:paraId="7D998722" w14:textId="77777777" w:rsidTr="00BF54C1">
        <w:tc>
          <w:tcPr>
            <w:tcW w:w="7229" w:type="dxa"/>
          </w:tcPr>
          <w:p w14:paraId="2E359307" w14:textId="77777777" w:rsidR="00891E0F" w:rsidRPr="00067B84" w:rsidRDefault="001B0828" w:rsidP="009B2289">
            <w:pPr>
              <w:contextualSpacing/>
              <w:rPr>
                <w:rFonts w:cs="Times New Roman"/>
                <w:sz w:val="20"/>
                <w:szCs w:val="20"/>
              </w:rPr>
            </w:pPr>
            <w:r w:rsidRPr="00067B84">
              <w:rPr>
                <w:rFonts w:cs="Times New Roman"/>
                <w:sz w:val="20"/>
                <w:szCs w:val="20"/>
              </w:rPr>
              <w:t>Lists one way elections help to keep the House of Representatives accountable</w:t>
            </w:r>
          </w:p>
          <w:p w14:paraId="585639F9" w14:textId="4D08C9C1" w:rsidR="001B0828" w:rsidRPr="00067B84" w:rsidRDefault="00E83417" w:rsidP="009B2289">
            <w:pPr>
              <w:contextualSpacing/>
              <w:rPr>
                <w:rFonts w:cs="Times New Roman"/>
                <w:sz w:val="20"/>
                <w:szCs w:val="20"/>
              </w:rPr>
            </w:pPr>
            <w:r w:rsidRPr="00E83417">
              <w:rPr>
                <w:rFonts w:cs="Times New Roman"/>
                <w:b/>
                <w:bCs/>
                <w:sz w:val="20"/>
                <w:szCs w:val="20"/>
              </w:rPr>
              <w:t>or</w:t>
            </w:r>
            <w:r w:rsidR="001B0828" w:rsidRPr="00067B84">
              <w:rPr>
                <w:rFonts w:cs="Times New Roman"/>
                <w:sz w:val="20"/>
                <w:szCs w:val="20"/>
              </w:rPr>
              <w:t xml:space="preserve"> makes a general statement concerning elections and parliamentary accountability</w:t>
            </w:r>
          </w:p>
        </w:tc>
        <w:tc>
          <w:tcPr>
            <w:tcW w:w="1559" w:type="dxa"/>
            <w:vAlign w:val="center"/>
          </w:tcPr>
          <w:p w14:paraId="7EFAFBC4" w14:textId="77777777" w:rsidR="00891E0F" w:rsidRPr="00067B84" w:rsidRDefault="003456E8" w:rsidP="009B2289">
            <w:pPr>
              <w:contextualSpacing/>
              <w:jc w:val="center"/>
              <w:rPr>
                <w:rFonts w:cs="Times New Roman"/>
                <w:sz w:val="20"/>
                <w:szCs w:val="20"/>
              </w:rPr>
            </w:pPr>
            <w:r w:rsidRPr="00067B84">
              <w:rPr>
                <w:rFonts w:cs="Times New Roman"/>
                <w:sz w:val="20"/>
                <w:szCs w:val="20"/>
              </w:rPr>
              <w:t>1</w:t>
            </w:r>
          </w:p>
        </w:tc>
      </w:tr>
      <w:tr w:rsidR="00067B84" w:rsidRPr="00067B84" w14:paraId="5077C4F4" w14:textId="77777777" w:rsidTr="009D39DB">
        <w:tc>
          <w:tcPr>
            <w:tcW w:w="8788" w:type="dxa"/>
            <w:gridSpan w:val="2"/>
            <w:shd w:val="clear" w:color="auto" w:fill="E5DFEC" w:themeFill="accent4" w:themeFillTint="33"/>
          </w:tcPr>
          <w:p w14:paraId="05E22A27" w14:textId="77777777" w:rsidR="00891E0F" w:rsidRPr="00067B84" w:rsidRDefault="00910940" w:rsidP="009B2289">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891E0F" w:rsidRPr="00067B84">
              <w:rPr>
                <w:rFonts w:cs="Times New Roman"/>
                <w:b/>
                <w:sz w:val="20"/>
                <w:szCs w:val="20"/>
              </w:rPr>
              <w:t xml:space="preserve"> but is not limited to:</w:t>
            </w:r>
          </w:p>
        </w:tc>
      </w:tr>
      <w:tr w:rsidR="00891E0F" w:rsidRPr="00067B84" w14:paraId="5FADEDCC" w14:textId="77777777" w:rsidTr="009D39DB">
        <w:tc>
          <w:tcPr>
            <w:tcW w:w="8788" w:type="dxa"/>
            <w:gridSpan w:val="2"/>
          </w:tcPr>
          <w:p w14:paraId="1DCB939E" w14:textId="77777777" w:rsidR="00891E0F" w:rsidRPr="00067B84" w:rsidRDefault="001B0828" w:rsidP="009B2289">
            <w:pPr>
              <w:rPr>
                <w:rFonts w:cs="Times New Roman"/>
                <w:sz w:val="20"/>
                <w:szCs w:val="20"/>
              </w:rPr>
            </w:pPr>
            <w:r w:rsidRPr="00067B84">
              <w:rPr>
                <w:rFonts w:cs="Times New Roman"/>
                <w:sz w:val="20"/>
                <w:szCs w:val="20"/>
              </w:rPr>
              <w:t>Ways elections help to keep the House of Representatives accountable:</w:t>
            </w:r>
          </w:p>
          <w:p w14:paraId="25EAD91C" w14:textId="5D27C209" w:rsidR="001B0828" w:rsidRPr="00067B84" w:rsidRDefault="00D031F1" w:rsidP="009B2289">
            <w:pPr>
              <w:pStyle w:val="ListParagraph"/>
              <w:numPr>
                <w:ilvl w:val="0"/>
                <w:numId w:val="3"/>
              </w:numPr>
              <w:ind w:left="357" w:hanging="357"/>
              <w:rPr>
                <w:rFonts w:cs="Times New Roman"/>
                <w:sz w:val="20"/>
                <w:szCs w:val="20"/>
              </w:rPr>
            </w:pPr>
            <w:r w:rsidRPr="00067B84">
              <w:rPr>
                <w:rFonts w:cs="Times New Roman"/>
                <w:sz w:val="20"/>
                <w:szCs w:val="20"/>
              </w:rPr>
              <w:t>v</w:t>
            </w:r>
            <w:r w:rsidR="001B0828" w:rsidRPr="00067B84">
              <w:rPr>
                <w:rFonts w:cs="Times New Roman"/>
                <w:sz w:val="20"/>
                <w:szCs w:val="20"/>
              </w:rPr>
              <w:t>oters can evaluate the performance of individual M</w:t>
            </w:r>
            <w:r w:rsidR="00CC45A7">
              <w:rPr>
                <w:rFonts w:cs="Times New Roman"/>
                <w:sz w:val="20"/>
                <w:szCs w:val="20"/>
              </w:rPr>
              <w:t xml:space="preserve">embers of </w:t>
            </w:r>
            <w:r w:rsidR="001B0828" w:rsidRPr="00067B84">
              <w:rPr>
                <w:rFonts w:cs="Times New Roman"/>
                <w:sz w:val="20"/>
                <w:szCs w:val="20"/>
              </w:rPr>
              <w:t>H</w:t>
            </w:r>
            <w:r w:rsidR="00CC45A7">
              <w:rPr>
                <w:rFonts w:cs="Times New Roman"/>
                <w:sz w:val="20"/>
                <w:szCs w:val="20"/>
              </w:rPr>
              <w:t xml:space="preserve">ouse of </w:t>
            </w:r>
            <w:r w:rsidR="001B0828" w:rsidRPr="00067B84">
              <w:rPr>
                <w:rFonts w:cs="Times New Roman"/>
                <w:sz w:val="20"/>
                <w:szCs w:val="20"/>
              </w:rPr>
              <w:t>R</w:t>
            </w:r>
            <w:r w:rsidR="00CC45A7">
              <w:rPr>
                <w:rFonts w:cs="Times New Roman"/>
                <w:sz w:val="20"/>
                <w:szCs w:val="20"/>
              </w:rPr>
              <w:t>epresentative</w:t>
            </w:r>
            <w:r w:rsidR="001B0828" w:rsidRPr="00067B84">
              <w:rPr>
                <w:rFonts w:cs="Times New Roman"/>
                <w:sz w:val="20"/>
                <w:szCs w:val="20"/>
              </w:rPr>
              <w:t>s</w:t>
            </w:r>
          </w:p>
          <w:p w14:paraId="3D97D04D" w14:textId="77777777" w:rsidR="001B0828" w:rsidRPr="00067B84" w:rsidRDefault="00D031F1" w:rsidP="009B2289">
            <w:pPr>
              <w:pStyle w:val="ListParagraph"/>
              <w:numPr>
                <w:ilvl w:val="0"/>
                <w:numId w:val="3"/>
              </w:numPr>
              <w:ind w:left="357" w:hanging="357"/>
              <w:rPr>
                <w:rFonts w:cs="Times New Roman"/>
                <w:sz w:val="20"/>
                <w:szCs w:val="20"/>
              </w:rPr>
            </w:pPr>
            <w:r w:rsidRPr="00067B84">
              <w:rPr>
                <w:rFonts w:cs="Times New Roman"/>
                <w:sz w:val="20"/>
                <w:szCs w:val="20"/>
              </w:rPr>
              <w:t>v</w:t>
            </w:r>
            <w:r w:rsidR="001B0828" w:rsidRPr="00067B84">
              <w:rPr>
                <w:rFonts w:cs="Times New Roman"/>
                <w:sz w:val="20"/>
                <w:szCs w:val="20"/>
              </w:rPr>
              <w:t>oters can evaluate the performance of government and/or opposition</w:t>
            </w:r>
          </w:p>
          <w:p w14:paraId="041EFE9B" w14:textId="0447696E" w:rsidR="001B0828" w:rsidRPr="00067B84" w:rsidRDefault="00D031F1" w:rsidP="009B2289">
            <w:pPr>
              <w:pStyle w:val="ListParagraph"/>
              <w:numPr>
                <w:ilvl w:val="0"/>
                <w:numId w:val="3"/>
              </w:numPr>
              <w:ind w:left="357" w:hanging="357"/>
              <w:rPr>
                <w:rFonts w:cs="Times New Roman"/>
                <w:sz w:val="20"/>
                <w:szCs w:val="20"/>
              </w:rPr>
            </w:pPr>
            <w:r w:rsidRPr="00067B84">
              <w:rPr>
                <w:rFonts w:cs="Times New Roman"/>
                <w:sz w:val="20"/>
                <w:szCs w:val="20"/>
              </w:rPr>
              <w:t>v</w:t>
            </w:r>
            <w:r w:rsidR="001B0828" w:rsidRPr="00067B84">
              <w:rPr>
                <w:rFonts w:cs="Times New Roman"/>
                <w:sz w:val="20"/>
                <w:szCs w:val="20"/>
              </w:rPr>
              <w:t>oters can support a particular candidate or alternative party because of an action/policy of an MP/party</w:t>
            </w:r>
          </w:p>
          <w:p w14:paraId="341A319D" w14:textId="4D56EDFB" w:rsidR="001B0828" w:rsidRPr="00067B84" w:rsidRDefault="006725FF" w:rsidP="009B2289">
            <w:pPr>
              <w:rPr>
                <w:rFonts w:cs="Times New Roman"/>
                <w:sz w:val="20"/>
                <w:szCs w:val="20"/>
              </w:rPr>
            </w:pPr>
            <w:r w:rsidRPr="00067B84">
              <w:rPr>
                <w:rFonts w:cs="Times New Roman"/>
                <w:sz w:val="20"/>
                <w:szCs w:val="20"/>
              </w:rPr>
              <w:t xml:space="preserve">Note: </w:t>
            </w:r>
            <w:r w:rsidR="005C51E1">
              <w:rPr>
                <w:rFonts w:cs="Times New Roman"/>
                <w:sz w:val="20"/>
                <w:szCs w:val="20"/>
              </w:rPr>
              <w:t>e</w:t>
            </w:r>
            <w:r w:rsidR="001B0828" w:rsidRPr="00067B84">
              <w:rPr>
                <w:rFonts w:cs="Times New Roman"/>
                <w:sz w:val="20"/>
                <w:szCs w:val="20"/>
              </w:rPr>
              <w:t>xamples could be used instead of explanation</w:t>
            </w:r>
            <w:r w:rsidR="0031451B" w:rsidRPr="00067B84">
              <w:rPr>
                <w:rFonts w:cs="Times New Roman"/>
                <w:sz w:val="20"/>
                <w:szCs w:val="20"/>
              </w:rPr>
              <w:t>s</w:t>
            </w:r>
            <w:r w:rsidR="00A86363">
              <w:rPr>
                <w:rFonts w:cs="Times New Roman"/>
                <w:sz w:val="20"/>
                <w:szCs w:val="20"/>
              </w:rPr>
              <w:t>;</w:t>
            </w:r>
            <w:r w:rsidR="00A86363" w:rsidRPr="00067B84">
              <w:rPr>
                <w:rFonts w:cs="Times New Roman"/>
                <w:sz w:val="20"/>
                <w:szCs w:val="20"/>
              </w:rPr>
              <w:t xml:space="preserve"> </w:t>
            </w:r>
            <w:r w:rsidR="00A86363">
              <w:rPr>
                <w:rFonts w:cs="Times New Roman"/>
                <w:sz w:val="20"/>
                <w:szCs w:val="20"/>
              </w:rPr>
              <w:t>for example:</w:t>
            </w:r>
          </w:p>
          <w:p w14:paraId="6BEE1B71" w14:textId="77777777" w:rsidR="0031451B" w:rsidRPr="00067B84" w:rsidRDefault="0031451B" w:rsidP="009B2289">
            <w:pPr>
              <w:pStyle w:val="ListParagraph"/>
              <w:numPr>
                <w:ilvl w:val="0"/>
                <w:numId w:val="17"/>
              </w:numPr>
              <w:rPr>
                <w:rFonts w:cs="Times New Roman"/>
                <w:i/>
                <w:sz w:val="20"/>
                <w:szCs w:val="20"/>
              </w:rPr>
            </w:pPr>
            <w:r w:rsidRPr="00067B84">
              <w:rPr>
                <w:rFonts w:cs="Times New Roman"/>
                <w:sz w:val="20"/>
                <w:szCs w:val="20"/>
              </w:rPr>
              <w:t>Tony Abbott losing th</w:t>
            </w:r>
            <w:r w:rsidR="009403B4" w:rsidRPr="00067B84">
              <w:rPr>
                <w:rFonts w:cs="Times New Roman"/>
                <w:sz w:val="20"/>
                <w:szCs w:val="20"/>
              </w:rPr>
              <w:t>e seat of Warringah in 2019 in part due to the climate change issue</w:t>
            </w:r>
          </w:p>
          <w:p w14:paraId="289F9BDD" w14:textId="77777777" w:rsidR="009403B4" w:rsidRPr="00067B84" w:rsidRDefault="0031451B" w:rsidP="009B2289">
            <w:pPr>
              <w:pStyle w:val="ListParagraph"/>
              <w:numPr>
                <w:ilvl w:val="0"/>
                <w:numId w:val="17"/>
              </w:numPr>
              <w:rPr>
                <w:rFonts w:cs="Times New Roman"/>
                <w:i/>
                <w:sz w:val="20"/>
                <w:szCs w:val="20"/>
              </w:rPr>
            </w:pPr>
            <w:r w:rsidRPr="00067B84">
              <w:rPr>
                <w:rFonts w:cs="Times New Roman"/>
                <w:sz w:val="20"/>
                <w:szCs w:val="20"/>
              </w:rPr>
              <w:t xml:space="preserve">Independent Zalli Steggall winning Warringah </w:t>
            </w:r>
            <w:r w:rsidR="009403B4" w:rsidRPr="00067B84">
              <w:rPr>
                <w:rFonts w:cs="Times New Roman"/>
                <w:sz w:val="20"/>
                <w:szCs w:val="20"/>
              </w:rPr>
              <w:t>in part due to the climate change issue</w:t>
            </w:r>
          </w:p>
          <w:p w14:paraId="0E2B30A6" w14:textId="77777777" w:rsidR="0031451B" w:rsidRPr="00067B84" w:rsidRDefault="009403B4" w:rsidP="009B2289">
            <w:pPr>
              <w:pStyle w:val="ListParagraph"/>
              <w:numPr>
                <w:ilvl w:val="0"/>
                <w:numId w:val="17"/>
              </w:numPr>
              <w:rPr>
                <w:rFonts w:cs="Times New Roman"/>
                <w:i/>
                <w:sz w:val="20"/>
                <w:szCs w:val="20"/>
              </w:rPr>
            </w:pPr>
            <w:r w:rsidRPr="00067B84">
              <w:rPr>
                <w:rFonts w:cs="Times New Roman"/>
                <w:sz w:val="20"/>
                <w:szCs w:val="20"/>
              </w:rPr>
              <w:t xml:space="preserve">PM Malcolm </w:t>
            </w:r>
            <w:r w:rsidR="0031451B" w:rsidRPr="00067B84">
              <w:rPr>
                <w:rFonts w:cs="Times New Roman"/>
                <w:sz w:val="20"/>
                <w:szCs w:val="20"/>
              </w:rPr>
              <w:t>Turnball nearly losing office in 2016 over confused policy platform</w:t>
            </w:r>
          </w:p>
          <w:p w14:paraId="29F60F19" w14:textId="57138345" w:rsidR="0031451B" w:rsidRPr="00067B84" w:rsidRDefault="0031451B" w:rsidP="009B2289">
            <w:pPr>
              <w:pStyle w:val="ListParagraph"/>
              <w:numPr>
                <w:ilvl w:val="0"/>
                <w:numId w:val="17"/>
              </w:numPr>
              <w:rPr>
                <w:rFonts w:cs="Times New Roman"/>
                <w:i/>
                <w:sz w:val="20"/>
                <w:szCs w:val="20"/>
              </w:rPr>
            </w:pPr>
            <w:r w:rsidRPr="00067B84">
              <w:rPr>
                <w:rFonts w:cs="Times New Roman"/>
                <w:sz w:val="20"/>
                <w:szCs w:val="20"/>
              </w:rPr>
              <w:t>Rudd/Gillard government losing office over internal disunity and policy failings</w:t>
            </w:r>
          </w:p>
        </w:tc>
      </w:tr>
    </w:tbl>
    <w:p w14:paraId="4ACADD20" w14:textId="2E499211" w:rsidR="009403B4" w:rsidRPr="00067B84" w:rsidRDefault="00C90E8D" w:rsidP="00C67828">
      <w:pPr>
        <w:pStyle w:val="ListParagraph"/>
        <w:spacing w:before="120" w:after="0" w:line="240" w:lineRule="auto"/>
        <w:ind w:left="533" w:right="-544" w:hanging="533"/>
        <w:rPr>
          <w:rFonts w:ascii="Calibri" w:eastAsia="Times New Roman" w:hAnsi="Calibri" w:cs="Times New Roman"/>
        </w:rPr>
      </w:pPr>
      <w:r>
        <w:rPr>
          <w:rFonts w:ascii="Calibri" w:eastAsia="Times New Roman" w:hAnsi="Calibri" w:cs="Times New Roman"/>
        </w:rPr>
        <w:t>(c)</w:t>
      </w:r>
      <w:r w:rsidR="00BF54C1" w:rsidRPr="00067B84">
        <w:rPr>
          <w:rFonts w:ascii="Calibri" w:eastAsia="Times New Roman" w:hAnsi="Calibri" w:cs="Times New Roman"/>
        </w:rPr>
        <w:tab/>
      </w:r>
      <w:r w:rsidR="00806AF9" w:rsidRPr="00067B84">
        <w:rPr>
          <w:rFonts w:ascii="Calibri" w:eastAsia="Times New Roman" w:hAnsi="Calibri" w:cs="Times New Roman"/>
        </w:rPr>
        <w:t xml:space="preserve">Discuss </w:t>
      </w:r>
      <w:r w:rsidR="00806AF9" w:rsidRPr="00067B84">
        <w:rPr>
          <w:rFonts w:ascii="Calibri" w:eastAsia="Times New Roman" w:hAnsi="Calibri" w:cs="Times New Roman"/>
          <w:b/>
        </w:rPr>
        <w:t>one</w:t>
      </w:r>
      <w:r w:rsidR="00806AF9" w:rsidRPr="00067B84">
        <w:rPr>
          <w:rFonts w:ascii="Calibri" w:eastAsia="Times New Roman" w:hAnsi="Calibri" w:cs="Times New Roman"/>
        </w:rPr>
        <w:t xml:space="preserve"> argument for and </w:t>
      </w:r>
      <w:r w:rsidR="00806AF9" w:rsidRPr="00067B84">
        <w:rPr>
          <w:rFonts w:ascii="Calibri" w:eastAsia="Times New Roman" w:hAnsi="Calibri" w:cs="Times New Roman"/>
          <w:b/>
        </w:rPr>
        <w:t>one</w:t>
      </w:r>
      <w:r w:rsidR="00806AF9" w:rsidRPr="00067B84">
        <w:rPr>
          <w:rFonts w:ascii="Calibri" w:eastAsia="Times New Roman" w:hAnsi="Calibri" w:cs="Times New Roman"/>
        </w:rPr>
        <w:t xml:space="preserve"> argument against the proposition: ‘elections for the Senate </w:t>
      </w:r>
    </w:p>
    <w:p w14:paraId="6391E5B2" w14:textId="77777777" w:rsidR="00806AF9" w:rsidRPr="00067B84" w:rsidRDefault="00806AF9" w:rsidP="00C67828">
      <w:pPr>
        <w:pStyle w:val="ListParagraph"/>
        <w:spacing w:after="0"/>
        <w:ind w:left="533" w:right="-545"/>
        <w:rPr>
          <w:rFonts w:ascii="Calibri" w:eastAsia="Times New Roman" w:hAnsi="Calibri" w:cs="Times New Roman"/>
        </w:rPr>
      </w:pPr>
      <w:r w:rsidRPr="00067B84">
        <w:rPr>
          <w:rFonts w:ascii="Calibri" w:eastAsia="Times New Roman" w:hAnsi="Calibri" w:cs="Times New Roman"/>
        </w:rPr>
        <w:t>play no role in the accountability of parliament’</w:t>
      </w:r>
      <w:r w:rsidR="00DE51EB" w:rsidRPr="00067B84">
        <w:rPr>
          <w:rFonts w:ascii="Calibri" w:eastAsia="Times New Roman" w:hAnsi="Calibri" w:cs="Times New Roman"/>
        </w:rPr>
        <w:t>.</w:t>
      </w:r>
    </w:p>
    <w:tbl>
      <w:tblPr>
        <w:tblStyle w:val="TableGrid1"/>
        <w:tblW w:w="8788" w:type="dxa"/>
        <w:tblInd w:w="534" w:type="dxa"/>
        <w:tblLook w:val="04A0" w:firstRow="1" w:lastRow="0" w:firstColumn="1" w:lastColumn="0" w:noHBand="0" w:noVBand="1"/>
      </w:tblPr>
      <w:tblGrid>
        <w:gridCol w:w="7229"/>
        <w:gridCol w:w="1559"/>
      </w:tblGrid>
      <w:tr w:rsidR="00067B84" w:rsidRPr="00067B84" w14:paraId="4C4770AD" w14:textId="77777777" w:rsidTr="00BF54C1">
        <w:tc>
          <w:tcPr>
            <w:tcW w:w="7229" w:type="dxa"/>
            <w:shd w:val="clear" w:color="auto" w:fill="B2A1C7" w:themeFill="accent4" w:themeFillTint="99"/>
          </w:tcPr>
          <w:p w14:paraId="18113E1A" w14:textId="77777777" w:rsidR="008F11CA" w:rsidRPr="00067B84" w:rsidRDefault="008F11CA" w:rsidP="008F11CA">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tcPr>
          <w:p w14:paraId="68883433" w14:textId="77777777" w:rsidR="008F11CA" w:rsidRPr="00067B84" w:rsidRDefault="008F11CA" w:rsidP="008F11CA">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644FCAD1" w14:textId="77777777" w:rsidTr="00BF54C1">
        <w:tc>
          <w:tcPr>
            <w:tcW w:w="7229" w:type="dxa"/>
          </w:tcPr>
          <w:p w14:paraId="6BBA891E" w14:textId="77777777" w:rsidR="008F11CA" w:rsidRPr="00067B84" w:rsidRDefault="00806AF9" w:rsidP="009B2289">
            <w:pPr>
              <w:contextualSpacing/>
              <w:rPr>
                <w:rFonts w:cs="Times New Roman"/>
                <w:sz w:val="20"/>
                <w:szCs w:val="20"/>
              </w:rPr>
            </w:pPr>
            <w:r w:rsidRPr="00067B84">
              <w:rPr>
                <w:rFonts w:cs="Times New Roman"/>
                <w:sz w:val="20"/>
                <w:szCs w:val="20"/>
              </w:rPr>
              <w:t>Identifies one argument in support of the proposition</w:t>
            </w:r>
          </w:p>
          <w:p w14:paraId="6E2B2FCB" w14:textId="77777777" w:rsidR="00806AF9" w:rsidRPr="00067B84" w:rsidRDefault="00806AF9" w:rsidP="009B2289">
            <w:pPr>
              <w:contextualSpacing/>
              <w:rPr>
                <w:rFonts w:cs="Times New Roman"/>
                <w:sz w:val="20"/>
                <w:szCs w:val="20"/>
              </w:rPr>
            </w:pPr>
            <w:r w:rsidRPr="00067B84">
              <w:rPr>
                <w:rFonts w:cs="Times New Roman"/>
                <w:sz w:val="20"/>
                <w:szCs w:val="20"/>
              </w:rPr>
              <w:t>Identifies one argument against the proposition</w:t>
            </w:r>
          </w:p>
          <w:p w14:paraId="09D56E2B" w14:textId="77777777" w:rsidR="00806AF9" w:rsidRPr="00067B84" w:rsidRDefault="00806AF9" w:rsidP="009B2289">
            <w:pPr>
              <w:contextualSpacing/>
              <w:rPr>
                <w:rFonts w:cs="Times New Roman"/>
                <w:sz w:val="20"/>
                <w:szCs w:val="20"/>
              </w:rPr>
            </w:pPr>
            <w:r w:rsidRPr="00067B84">
              <w:rPr>
                <w:rFonts w:cs="Times New Roman"/>
                <w:sz w:val="20"/>
                <w:szCs w:val="20"/>
              </w:rPr>
              <w:t xml:space="preserve">Discusses each of the arguments identified </w:t>
            </w:r>
          </w:p>
          <w:p w14:paraId="5BF01EFE" w14:textId="77777777" w:rsidR="00806AF9" w:rsidRPr="00067B84" w:rsidRDefault="00806AF9" w:rsidP="009B2289">
            <w:pPr>
              <w:contextualSpacing/>
              <w:rPr>
                <w:rFonts w:cs="Times New Roman"/>
                <w:sz w:val="20"/>
                <w:szCs w:val="20"/>
              </w:rPr>
            </w:pPr>
            <w:r w:rsidRPr="00067B84">
              <w:rPr>
                <w:rFonts w:cs="Times New Roman"/>
                <w:sz w:val="20"/>
                <w:szCs w:val="20"/>
              </w:rPr>
              <w:t>Cites at least one relevant example in the discussion</w:t>
            </w:r>
          </w:p>
        </w:tc>
        <w:tc>
          <w:tcPr>
            <w:tcW w:w="1559" w:type="dxa"/>
            <w:vAlign w:val="center"/>
          </w:tcPr>
          <w:p w14:paraId="25E1D908" w14:textId="77777777" w:rsidR="008F11CA" w:rsidRPr="00067B84" w:rsidRDefault="00806AF9" w:rsidP="009B2289">
            <w:pPr>
              <w:contextualSpacing/>
              <w:jc w:val="center"/>
              <w:rPr>
                <w:rFonts w:cs="Times New Roman"/>
                <w:sz w:val="20"/>
                <w:szCs w:val="20"/>
              </w:rPr>
            </w:pPr>
            <w:r w:rsidRPr="00067B84">
              <w:rPr>
                <w:rFonts w:cs="Times New Roman"/>
                <w:sz w:val="20"/>
                <w:szCs w:val="20"/>
              </w:rPr>
              <w:t>5</w:t>
            </w:r>
          </w:p>
        </w:tc>
      </w:tr>
      <w:tr w:rsidR="00067B84" w:rsidRPr="00067B84" w14:paraId="49AE3D75" w14:textId="77777777" w:rsidTr="00BF54C1">
        <w:tc>
          <w:tcPr>
            <w:tcW w:w="7229" w:type="dxa"/>
          </w:tcPr>
          <w:p w14:paraId="642495A1" w14:textId="77777777" w:rsidR="00806AF9" w:rsidRPr="00067B84" w:rsidRDefault="00806AF9" w:rsidP="009B2289">
            <w:pPr>
              <w:contextualSpacing/>
              <w:rPr>
                <w:rFonts w:cs="Times New Roman"/>
                <w:sz w:val="20"/>
                <w:szCs w:val="20"/>
              </w:rPr>
            </w:pPr>
            <w:r w:rsidRPr="00067B84">
              <w:rPr>
                <w:rFonts w:cs="Times New Roman"/>
                <w:sz w:val="20"/>
                <w:szCs w:val="20"/>
              </w:rPr>
              <w:t>Identifies one argument in support of the proposition</w:t>
            </w:r>
          </w:p>
          <w:p w14:paraId="6A8D3C4B" w14:textId="77777777" w:rsidR="00806AF9" w:rsidRPr="00067B84" w:rsidRDefault="00806AF9" w:rsidP="009B2289">
            <w:pPr>
              <w:contextualSpacing/>
              <w:rPr>
                <w:rFonts w:cs="Times New Roman"/>
                <w:sz w:val="20"/>
                <w:szCs w:val="20"/>
              </w:rPr>
            </w:pPr>
            <w:r w:rsidRPr="00067B84">
              <w:rPr>
                <w:rFonts w:cs="Times New Roman"/>
                <w:sz w:val="20"/>
                <w:szCs w:val="20"/>
              </w:rPr>
              <w:t>Identifies one argument against the proposition</w:t>
            </w:r>
          </w:p>
          <w:p w14:paraId="474EFE49" w14:textId="77777777" w:rsidR="008F11CA" w:rsidRPr="00067B84" w:rsidRDefault="00806AF9" w:rsidP="009B2289">
            <w:pPr>
              <w:contextualSpacing/>
              <w:rPr>
                <w:rFonts w:cs="Times New Roman"/>
                <w:sz w:val="20"/>
                <w:szCs w:val="20"/>
              </w:rPr>
            </w:pPr>
            <w:r w:rsidRPr="00067B84">
              <w:rPr>
                <w:rFonts w:cs="Times New Roman"/>
                <w:sz w:val="20"/>
                <w:szCs w:val="20"/>
              </w:rPr>
              <w:t xml:space="preserve">Discusses each of the arguments identified </w:t>
            </w:r>
          </w:p>
        </w:tc>
        <w:tc>
          <w:tcPr>
            <w:tcW w:w="1559" w:type="dxa"/>
            <w:vAlign w:val="center"/>
          </w:tcPr>
          <w:p w14:paraId="3C7E05B8" w14:textId="77777777" w:rsidR="008F11CA" w:rsidRPr="00067B84" w:rsidRDefault="00E606DB" w:rsidP="009B2289">
            <w:pPr>
              <w:contextualSpacing/>
              <w:jc w:val="center"/>
              <w:rPr>
                <w:rFonts w:cs="Times New Roman"/>
                <w:sz w:val="20"/>
                <w:szCs w:val="20"/>
              </w:rPr>
            </w:pPr>
            <w:r w:rsidRPr="00067B84">
              <w:rPr>
                <w:rFonts w:cs="Times New Roman"/>
                <w:sz w:val="20"/>
                <w:szCs w:val="20"/>
              </w:rPr>
              <w:t>3−</w:t>
            </w:r>
            <w:r w:rsidR="00806AF9" w:rsidRPr="00067B84">
              <w:rPr>
                <w:rFonts w:cs="Times New Roman"/>
                <w:sz w:val="20"/>
                <w:szCs w:val="20"/>
              </w:rPr>
              <w:t>4</w:t>
            </w:r>
          </w:p>
        </w:tc>
      </w:tr>
      <w:tr w:rsidR="00067B84" w:rsidRPr="00067B84" w14:paraId="0BB9AB2C" w14:textId="77777777" w:rsidTr="00BF54C1">
        <w:tc>
          <w:tcPr>
            <w:tcW w:w="7229" w:type="dxa"/>
          </w:tcPr>
          <w:p w14:paraId="78EAF09A" w14:textId="0A407F9F" w:rsidR="00806AF9" w:rsidRPr="00067B84" w:rsidRDefault="00806AF9" w:rsidP="009B2289">
            <w:pPr>
              <w:contextualSpacing/>
              <w:rPr>
                <w:rFonts w:cs="Times New Roman"/>
                <w:sz w:val="20"/>
                <w:szCs w:val="20"/>
              </w:rPr>
            </w:pPr>
            <w:r w:rsidRPr="00067B84">
              <w:rPr>
                <w:rFonts w:cs="Times New Roman"/>
                <w:sz w:val="20"/>
                <w:szCs w:val="20"/>
              </w:rPr>
              <w:t>Identifies one argument in support of the proposition</w:t>
            </w:r>
            <w:r w:rsidR="00AC49AB" w:rsidRPr="00067B84">
              <w:rPr>
                <w:rFonts w:cs="Times New Roman"/>
                <w:sz w:val="20"/>
                <w:szCs w:val="20"/>
              </w:rPr>
              <w:t xml:space="preserve"> </w:t>
            </w:r>
            <w:r w:rsidR="00AC49AB" w:rsidRPr="0008612B">
              <w:rPr>
                <w:rFonts w:cs="Times New Roman"/>
                <w:b/>
                <w:bCs/>
                <w:sz w:val="20"/>
                <w:szCs w:val="20"/>
              </w:rPr>
              <w:t>and/or</w:t>
            </w:r>
            <w:r w:rsidR="00AC49AB">
              <w:rPr>
                <w:rFonts w:cs="Times New Roman"/>
                <w:sz w:val="20"/>
                <w:szCs w:val="20"/>
              </w:rPr>
              <w:t xml:space="preserve"> </w:t>
            </w:r>
            <w:r w:rsidRPr="00067B84">
              <w:rPr>
                <w:rFonts w:cs="Times New Roman"/>
                <w:sz w:val="20"/>
                <w:szCs w:val="20"/>
              </w:rPr>
              <w:t>identifies one argument against the proposition</w:t>
            </w:r>
          </w:p>
          <w:p w14:paraId="681D3768" w14:textId="1989D365" w:rsidR="008F11CA" w:rsidRPr="00067B84" w:rsidRDefault="00AC49AB" w:rsidP="009B2289">
            <w:pPr>
              <w:contextualSpacing/>
              <w:rPr>
                <w:rFonts w:cs="Times New Roman"/>
                <w:sz w:val="20"/>
                <w:szCs w:val="20"/>
              </w:rPr>
            </w:pPr>
            <w:r w:rsidRPr="0008612B">
              <w:rPr>
                <w:rFonts w:cs="Times New Roman"/>
                <w:b/>
                <w:bCs/>
                <w:sz w:val="20"/>
                <w:szCs w:val="20"/>
              </w:rPr>
              <w:t xml:space="preserve">or </w:t>
            </w:r>
            <w:r w:rsidR="00806AF9" w:rsidRPr="00067B84">
              <w:rPr>
                <w:rFonts w:cs="Times New Roman"/>
                <w:sz w:val="20"/>
                <w:szCs w:val="20"/>
              </w:rPr>
              <w:t>makes a gen</w:t>
            </w:r>
            <w:r w:rsidR="00500C67" w:rsidRPr="00067B84">
              <w:rPr>
                <w:rFonts w:cs="Times New Roman"/>
                <w:sz w:val="20"/>
                <w:szCs w:val="20"/>
              </w:rPr>
              <w:t>e</w:t>
            </w:r>
            <w:r w:rsidR="00806AF9" w:rsidRPr="00067B84">
              <w:rPr>
                <w:rFonts w:cs="Times New Roman"/>
                <w:sz w:val="20"/>
                <w:szCs w:val="20"/>
              </w:rPr>
              <w:t>ral statement</w:t>
            </w:r>
            <w:r w:rsidR="000478B7" w:rsidRPr="00067B84">
              <w:rPr>
                <w:rFonts w:cs="Times New Roman"/>
                <w:sz w:val="20"/>
                <w:szCs w:val="20"/>
              </w:rPr>
              <w:t xml:space="preserve"> </w:t>
            </w:r>
            <w:r w:rsidR="00500C67" w:rsidRPr="00067B84">
              <w:rPr>
                <w:rFonts w:cs="Times New Roman"/>
                <w:sz w:val="20"/>
                <w:szCs w:val="20"/>
              </w:rPr>
              <w:t>concerning elections and Senate accountability</w:t>
            </w:r>
            <w:r w:rsidR="00E050B9" w:rsidRPr="00067B84">
              <w:rPr>
                <w:rFonts w:cs="Times New Roman"/>
                <w:sz w:val="20"/>
                <w:szCs w:val="20"/>
              </w:rPr>
              <w:t xml:space="preserve"> </w:t>
            </w:r>
          </w:p>
        </w:tc>
        <w:tc>
          <w:tcPr>
            <w:tcW w:w="1559" w:type="dxa"/>
            <w:vAlign w:val="center"/>
          </w:tcPr>
          <w:p w14:paraId="43E38D89" w14:textId="77777777" w:rsidR="008F11CA" w:rsidRPr="00067B84" w:rsidRDefault="00E606DB" w:rsidP="009B2289">
            <w:pPr>
              <w:contextualSpacing/>
              <w:jc w:val="center"/>
              <w:rPr>
                <w:rFonts w:cs="Times New Roman"/>
                <w:sz w:val="20"/>
                <w:szCs w:val="20"/>
              </w:rPr>
            </w:pPr>
            <w:r w:rsidRPr="00067B84">
              <w:rPr>
                <w:rFonts w:cs="Times New Roman"/>
                <w:sz w:val="20"/>
                <w:szCs w:val="20"/>
              </w:rPr>
              <w:t>1−</w:t>
            </w:r>
            <w:r w:rsidR="00806AF9" w:rsidRPr="00067B84">
              <w:rPr>
                <w:rFonts w:cs="Times New Roman"/>
                <w:sz w:val="20"/>
                <w:szCs w:val="20"/>
              </w:rPr>
              <w:t>2</w:t>
            </w:r>
          </w:p>
        </w:tc>
      </w:tr>
      <w:tr w:rsidR="00067B84" w:rsidRPr="00067B84" w14:paraId="2AE18732" w14:textId="77777777" w:rsidTr="008F11CA">
        <w:tc>
          <w:tcPr>
            <w:tcW w:w="8788" w:type="dxa"/>
            <w:gridSpan w:val="2"/>
            <w:shd w:val="clear" w:color="auto" w:fill="E5DFEC" w:themeFill="accent4" w:themeFillTint="33"/>
          </w:tcPr>
          <w:p w14:paraId="6CE867C3" w14:textId="77777777" w:rsidR="008F11CA" w:rsidRPr="00067B84" w:rsidRDefault="00910940" w:rsidP="009B2289">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8F11CA" w:rsidRPr="00067B84">
              <w:rPr>
                <w:rFonts w:cs="Times New Roman"/>
                <w:b/>
                <w:sz w:val="20"/>
                <w:szCs w:val="20"/>
              </w:rPr>
              <w:t xml:space="preserve"> but is not limited to:</w:t>
            </w:r>
          </w:p>
        </w:tc>
      </w:tr>
      <w:tr w:rsidR="008F11CA" w:rsidRPr="00067B84" w14:paraId="5C287839" w14:textId="77777777" w:rsidTr="008F11CA">
        <w:tc>
          <w:tcPr>
            <w:tcW w:w="8788" w:type="dxa"/>
            <w:gridSpan w:val="2"/>
          </w:tcPr>
          <w:p w14:paraId="290C5D9C" w14:textId="0021D064" w:rsidR="008F11CA" w:rsidRPr="00067B84" w:rsidRDefault="00500C67" w:rsidP="009B2289">
            <w:pPr>
              <w:rPr>
                <w:rFonts w:cs="Times New Roman"/>
                <w:sz w:val="20"/>
                <w:szCs w:val="20"/>
              </w:rPr>
            </w:pPr>
            <w:r w:rsidRPr="00067B84">
              <w:rPr>
                <w:rFonts w:cs="Times New Roman"/>
                <w:sz w:val="20"/>
                <w:szCs w:val="20"/>
              </w:rPr>
              <w:t>Arguments in support of the proposition:</w:t>
            </w:r>
          </w:p>
          <w:p w14:paraId="5A6FF858" w14:textId="504B2E08" w:rsidR="00500C67" w:rsidRPr="00067B84" w:rsidRDefault="00EF7834" w:rsidP="009B2289">
            <w:pPr>
              <w:pStyle w:val="ListParagraph"/>
              <w:numPr>
                <w:ilvl w:val="0"/>
                <w:numId w:val="3"/>
              </w:numPr>
              <w:ind w:left="357" w:hanging="357"/>
              <w:rPr>
                <w:rFonts w:cs="Times New Roman"/>
                <w:sz w:val="20"/>
                <w:szCs w:val="20"/>
              </w:rPr>
            </w:pPr>
            <w:r w:rsidRPr="00067B84">
              <w:rPr>
                <w:rFonts w:cs="Times New Roman"/>
                <w:sz w:val="20"/>
                <w:szCs w:val="20"/>
              </w:rPr>
              <w:t>g</w:t>
            </w:r>
            <w:r w:rsidR="00500C67" w:rsidRPr="00067B84">
              <w:rPr>
                <w:rFonts w:cs="Times New Roman"/>
                <w:sz w:val="20"/>
                <w:szCs w:val="20"/>
              </w:rPr>
              <w:t>overnment is formed in the House of Representatives</w:t>
            </w:r>
            <w:r w:rsidR="003E5F9A">
              <w:rPr>
                <w:rFonts w:cs="Times New Roman"/>
                <w:sz w:val="20"/>
                <w:szCs w:val="20"/>
              </w:rPr>
              <w:t>,</w:t>
            </w:r>
            <w:r w:rsidR="00500C67" w:rsidRPr="00067B84">
              <w:rPr>
                <w:rFonts w:cs="Times New Roman"/>
                <w:sz w:val="20"/>
                <w:szCs w:val="20"/>
              </w:rPr>
              <w:t xml:space="preserve"> not the Senate</w:t>
            </w:r>
          </w:p>
          <w:p w14:paraId="14973D89" w14:textId="7F144EE5" w:rsidR="00500C67" w:rsidRPr="00067B84" w:rsidRDefault="00500C67" w:rsidP="009B2289">
            <w:pPr>
              <w:rPr>
                <w:rFonts w:cs="Times New Roman"/>
                <w:sz w:val="20"/>
                <w:szCs w:val="20"/>
              </w:rPr>
            </w:pPr>
            <w:r w:rsidRPr="00067B84">
              <w:rPr>
                <w:rFonts w:cs="Times New Roman"/>
                <w:sz w:val="20"/>
                <w:szCs w:val="20"/>
              </w:rPr>
              <w:t>Arguments against the proposition:</w:t>
            </w:r>
          </w:p>
          <w:p w14:paraId="09206406" w14:textId="77777777" w:rsidR="00FD6A8D" w:rsidRPr="00067B84" w:rsidRDefault="00EF7834" w:rsidP="009B2289">
            <w:pPr>
              <w:pStyle w:val="ListParagraph"/>
              <w:numPr>
                <w:ilvl w:val="0"/>
                <w:numId w:val="3"/>
              </w:numPr>
              <w:ind w:left="357" w:hanging="357"/>
              <w:rPr>
                <w:rFonts w:cs="Times New Roman"/>
                <w:sz w:val="20"/>
                <w:szCs w:val="20"/>
              </w:rPr>
            </w:pPr>
            <w:r w:rsidRPr="00067B84">
              <w:rPr>
                <w:rFonts w:cs="Times New Roman"/>
                <w:sz w:val="20"/>
                <w:szCs w:val="20"/>
              </w:rPr>
              <w:t>a</w:t>
            </w:r>
            <w:r w:rsidR="00957BEF" w:rsidRPr="00067B84">
              <w:rPr>
                <w:rFonts w:cs="Times New Roman"/>
                <w:sz w:val="20"/>
                <w:szCs w:val="20"/>
              </w:rPr>
              <w:t xml:space="preserve"> certain percentage</w:t>
            </w:r>
            <w:r w:rsidR="00FD6A8D" w:rsidRPr="00067B84">
              <w:rPr>
                <w:rFonts w:cs="Times New Roman"/>
                <w:sz w:val="20"/>
                <w:szCs w:val="20"/>
              </w:rPr>
              <w:t xml:space="preserve"> of electors deliberately vote differently for each House</w:t>
            </w:r>
          </w:p>
          <w:p w14:paraId="3AA9F6F2" w14:textId="77777777" w:rsidR="00500C67" w:rsidRPr="00067B84" w:rsidRDefault="00EF7834" w:rsidP="009B2289">
            <w:pPr>
              <w:pStyle w:val="ListParagraph"/>
              <w:numPr>
                <w:ilvl w:val="0"/>
                <w:numId w:val="3"/>
              </w:numPr>
              <w:ind w:left="357" w:hanging="357"/>
              <w:rPr>
                <w:rFonts w:cs="Times New Roman"/>
                <w:sz w:val="20"/>
                <w:szCs w:val="20"/>
              </w:rPr>
            </w:pPr>
            <w:r w:rsidRPr="00067B84">
              <w:rPr>
                <w:rFonts w:cs="Times New Roman"/>
                <w:sz w:val="20"/>
                <w:szCs w:val="20"/>
              </w:rPr>
              <w:t>a</w:t>
            </w:r>
            <w:r w:rsidR="00957BEF" w:rsidRPr="00067B84">
              <w:rPr>
                <w:rFonts w:cs="Times New Roman"/>
                <w:sz w:val="20"/>
                <w:szCs w:val="20"/>
              </w:rPr>
              <w:t xml:space="preserve"> certain percentage</w:t>
            </w:r>
            <w:r w:rsidR="00FD6A8D" w:rsidRPr="00067B84">
              <w:rPr>
                <w:rFonts w:cs="Times New Roman"/>
                <w:sz w:val="20"/>
                <w:szCs w:val="20"/>
              </w:rPr>
              <w:t xml:space="preserve"> of electors vote to promote a balance of power situation</w:t>
            </w:r>
            <w:r w:rsidR="004966F6" w:rsidRPr="00067B84">
              <w:rPr>
                <w:rFonts w:cs="Times New Roman"/>
                <w:sz w:val="20"/>
                <w:szCs w:val="20"/>
              </w:rPr>
              <w:t xml:space="preserve">, </w:t>
            </w:r>
            <w:r w:rsidR="00FD6A8D" w:rsidRPr="00067B84">
              <w:rPr>
                <w:rFonts w:cs="Times New Roman"/>
                <w:sz w:val="20"/>
                <w:szCs w:val="20"/>
              </w:rPr>
              <w:t>so that the House of Representatives becomes more accountable</w:t>
            </w:r>
          </w:p>
          <w:p w14:paraId="257387AB" w14:textId="5C469D56" w:rsidR="00F322C5" w:rsidRPr="00067B84" w:rsidRDefault="00F322C5" w:rsidP="009B2289">
            <w:pPr>
              <w:pStyle w:val="ListParagraph"/>
              <w:numPr>
                <w:ilvl w:val="0"/>
                <w:numId w:val="3"/>
              </w:numPr>
              <w:ind w:left="357" w:hanging="357"/>
              <w:rPr>
                <w:rFonts w:cs="Times New Roman"/>
                <w:sz w:val="20"/>
                <w:szCs w:val="20"/>
              </w:rPr>
            </w:pPr>
            <w:r w:rsidRPr="00067B84">
              <w:rPr>
                <w:rFonts w:cs="Times New Roman"/>
                <w:sz w:val="20"/>
                <w:szCs w:val="20"/>
              </w:rPr>
              <w:t>proportional representation allows minor parties/Independents to gain se</w:t>
            </w:r>
            <w:r w:rsidR="00DF4829" w:rsidRPr="00067B84">
              <w:rPr>
                <w:rFonts w:cs="Times New Roman"/>
                <w:sz w:val="20"/>
                <w:szCs w:val="20"/>
              </w:rPr>
              <w:t>ats and present views not al</w:t>
            </w:r>
            <w:r w:rsidR="009403B4" w:rsidRPr="00067B84">
              <w:rPr>
                <w:rFonts w:cs="Times New Roman"/>
                <w:sz w:val="20"/>
                <w:szCs w:val="20"/>
              </w:rPr>
              <w:t>ways evident in the lower house</w:t>
            </w:r>
          </w:p>
        </w:tc>
      </w:tr>
    </w:tbl>
    <w:p w14:paraId="62963E9C" w14:textId="3F6B6C22" w:rsidR="00EF7834" w:rsidRPr="00067B84" w:rsidRDefault="00A84E8D" w:rsidP="00E84146">
      <w:pPr>
        <w:tabs>
          <w:tab w:val="left" w:pos="720"/>
        </w:tabs>
        <w:spacing w:before="240" w:after="120"/>
        <w:ind w:right="-545"/>
        <w:rPr>
          <w:rFonts w:eastAsia="Times New Roman" w:cs="Arial"/>
          <w:b/>
          <w:bCs/>
        </w:rPr>
      </w:pPr>
      <w:r w:rsidRPr="00067B84">
        <w:rPr>
          <w:rFonts w:eastAsia="Times New Roman" w:cs="Arial"/>
          <w:b/>
          <w:bCs/>
        </w:rPr>
        <w:t>Question 2</w:t>
      </w:r>
    </w:p>
    <w:p w14:paraId="38ECC1EF" w14:textId="77777777" w:rsidR="00EF7834" w:rsidRPr="00067B84" w:rsidRDefault="00CF32BC" w:rsidP="00C67828">
      <w:pPr>
        <w:pStyle w:val="ListParagraph"/>
        <w:numPr>
          <w:ilvl w:val="0"/>
          <w:numId w:val="1"/>
        </w:numPr>
        <w:spacing w:after="0"/>
        <w:ind w:left="533" w:right="-533" w:hanging="533"/>
        <w:rPr>
          <w:rFonts w:eastAsia="Times New Roman" w:cs="Arial"/>
          <w:bCs/>
        </w:rPr>
      </w:pPr>
      <w:r w:rsidRPr="00067B84">
        <w:rPr>
          <w:rFonts w:eastAsia="Times New Roman" w:cs="Arial"/>
          <w:bCs/>
        </w:rPr>
        <w:t xml:space="preserve">Outline </w:t>
      </w:r>
      <w:r w:rsidRPr="00067B84">
        <w:rPr>
          <w:rFonts w:eastAsia="Times New Roman" w:cs="Arial"/>
          <w:b/>
          <w:bCs/>
        </w:rPr>
        <w:t>two</w:t>
      </w:r>
      <w:r w:rsidRPr="00067B84">
        <w:rPr>
          <w:rFonts w:eastAsia="Times New Roman" w:cs="Arial"/>
          <w:bCs/>
        </w:rPr>
        <w:t xml:space="preserve"> elements associated with the </w:t>
      </w:r>
      <w:r w:rsidR="00EF7834" w:rsidRPr="00067B84">
        <w:rPr>
          <w:rFonts w:eastAsia="Times New Roman" w:cs="Arial"/>
          <w:bCs/>
        </w:rPr>
        <w:t>House of Repre</w:t>
      </w:r>
      <w:r w:rsidRPr="00067B84">
        <w:rPr>
          <w:rFonts w:eastAsia="Times New Roman" w:cs="Arial"/>
          <w:bCs/>
        </w:rPr>
        <w:t>sentatives Privileges Committee</w:t>
      </w:r>
      <w:r w:rsidR="00BB7715" w:rsidRPr="00067B84">
        <w:rPr>
          <w:rFonts w:eastAsia="Times New Roman" w:cs="Arial"/>
          <w:bCs/>
        </w:rPr>
        <w:t xml:space="preserve"> in the Commonwealth Parliament</w:t>
      </w:r>
      <w:r w:rsidRPr="00067B84">
        <w:rPr>
          <w:rFonts w:eastAsia="Times New Roman" w:cs="Arial"/>
          <w:bCs/>
        </w:rPr>
        <w:t>.</w:t>
      </w:r>
    </w:p>
    <w:tbl>
      <w:tblPr>
        <w:tblStyle w:val="TableGrid1"/>
        <w:tblW w:w="8788" w:type="dxa"/>
        <w:tblInd w:w="534" w:type="dxa"/>
        <w:tblLook w:val="04A0" w:firstRow="1" w:lastRow="0" w:firstColumn="1" w:lastColumn="0" w:noHBand="0" w:noVBand="1"/>
      </w:tblPr>
      <w:tblGrid>
        <w:gridCol w:w="7229"/>
        <w:gridCol w:w="1559"/>
      </w:tblGrid>
      <w:tr w:rsidR="00067B84" w:rsidRPr="00067B84" w14:paraId="72E22AA8" w14:textId="77777777" w:rsidTr="0095409B">
        <w:tc>
          <w:tcPr>
            <w:tcW w:w="7229" w:type="dxa"/>
            <w:shd w:val="clear" w:color="auto" w:fill="B2A1C7" w:themeFill="accent4" w:themeFillTint="99"/>
          </w:tcPr>
          <w:p w14:paraId="31CF46A7" w14:textId="77777777" w:rsidR="008F11CA" w:rsidRPr="00067B84" w:rsidRDefault="008F11CA" w:rsidP="008F11CA">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tcPr>
          <w:p w14:paraId="77D64A02" w14:textId="77777777" w:rsidR="008F11CA" w:rsidRPr="00067B84" w:rsidRDefault="008F11CA" w:rsidP="008F11CA">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0BAD7745" w14:textId="77777777" w:rsidTr="0095409B">
        <w:tc>
          <w:tcPr>
            <w:tcW w:w="7229" w:type="dxa"/>
          </w:tcPr>
          <w:p w14:paraId="698B59A7" w14:textId="51247EBF" w:rsidR="008F11CA" w:rsidRPr="00067B84" w:rsidRDefault="00EF7834" w:rsidP="009B2289">
            <w:pPr>
              <w:contextualSpacing/>
              <w:rPr>
                <w:rFonts w:cs="Times New Roman"/>
                <w:sz w:val="20"/>
                <w:szCs w:val="20"/>
              </w:rPr>
            </w:pPr>
            <w:r w:rsidRPr="00067B84">
              <w:rPr>
                <w:rFonts w:cs="Times New Roman"/>
                <w:sz w:val="20"/>
                <w:szCs w:val="20"/>
              </w:rPr>
              <w:t>Outlines two elements associated with the House</w:t>
            </w:r>
            <w:r w:rsidR="00AE59DB" w:rsidRPr="00AE59DB">
              <w:rPr>
                <w:rFonts w:asciiTheme="minorHAnsi" w:eastAsiaTheme="minorHAnsi" w:hAnsiTheme="minorHAnsi" w:cs="Times New Roman"/>
                <w:sz w:val="20"/>
                <w:szCs w:val="20"/>
              </w:rPr>
              <w:t xml:space="preserve"> </w:t>
            </w:r>
            <w:r w:rsidR="00AE59DB" w:rsidRPr="00AE59DB">
              <w:rPr>
                <w:rFonts w:cs="Times New Roman"/>
                <w:sz w:val="20"/>
                <w:szCs w:val="20"/>
              </w:rPr>
              <w:t>of Representatives</w:t>
            </w:r>
            <w:r w:rsidRPr="00067B84">
              <w:rPr>
                <w:rFonts w:cs="Times New Roman"/>
                <w:sz w:val="20"/>
                <w:szCs w:val="20"/>
              </w:rPr>
              <w:t xml:space="preserve"> Privileges Committee</w:t>
            </w:r>
          </w:p>
          <w:p w14:paraId="21FB47CB" w14:textId="0D95280C" w:rsidR="00EF7834" w:rsidRPr="00067B84" w:rsidRDefault="00AC49AB" w:rsidP="009B2289">
            <w:pPr>
              <w:contextualSpacing/>
              <w:rPr>
                <w:rFonts w:cs="Times New Roman"/>
                <w:sz w:val="20"/>
                <w:szCs w:val="20"/>
              </w:rPr>
            </w:pPr>
            <w:r w:rsidRPr="00AC49AB">
              <w:rPr>
                <w:rFonts w:cs="Times New Roman"/>
                <w:b/>
                <w:bCs/>
                <w:sz w:val="20"/>
                <w:szCs w:val="20"/>
              </w:rPr>
              <w:t>or</w:t>
            </w:r>
            <w:r w:rsidR="00EF7834" w:rsidRPr="00067B84">
              <w:rPr>
                <w:rFonts w:cs="Times New Roman"/>
                <w:sz w:val="20"/>
                <w:szCs w:val="20"/>
              </w:rPr>
              <w:t xml:space="preserve"> outlines an example that explains its role and/or powers</w:t>
            </w:r>
          </w:p>
        </w:tc>
        <w:tc>
          <w:tcPr>
            <w:tcW w:w="1559" w:type="dxa"/>
            <w:vAlign w:val="center"/>
          </w:tcPr>
          <w:p w14:paraId="3FFDEE58" w14:textId="77777777" w:rsidR="008F11CA" w:rsidRPr="00067B84" w:rsidRDefault="00EF7834" w:rsidP="009B2289">
            <w:pPr>
              <w:contextualSpacing/>
              <w:jc w:val="center"/>
              <w:rPr>
                <w:rFonts w:cs="Times New Roman"/>
                <w:sz w:val="20"/>
                <w:szCs w:val="20"/>
              </w:rPr>
            </w:pPr>
            <w:r w:rsidRPr="00067B84">
              <w:rPr>
                <w:rFonts w:cs="Times New Roman"/>
                <w:sz w:val="20"/>
                <w:szCs w:val="20"/>
              </w:rPr>
              <w:t>2</w:t>
            </w:r>
          </w:p>
        </w:tc>
      </w:tr>
      <w:tr w:rsidR="00067B84" w:rsidRPr="00067B84" w14:paraId="4D2607A1" w14:textId="77777777" w:rsidTr="0095409B">
        <w:tc>
          <w:tcPr>
            <w:tcW w:w="7229" w:type="dxa"/>
          </w:tcPr>
          <w:p w14:paraId="18C5489E" w14:textId="68CE43D9" w:rsidR="00EF7834" w:rsidRPr="00067B84" w:rsidRDefault="00EF7834" w:rsidP="009B2289">
            <w:pPr>
              <w:contextualSpacing/>
              <w:rPr>
                <w:rFonts w:cs="Times New Roman"/>
                <w:sz w:val="20"/>
                <w:szCs w:val="20"/>
              </w:rPr>
            </w:pPr>
            <w:r w:rsidRPr="00067B84">
              <w:rPr>
                <w:rFonts w:cs="Times New Roman"/>
                <w:sz w:val="20"/>
                <w:szCs w:val="20"/>
              </w:rPr>
              <w:t xml:space="preserve">Outlines one element associated with the House </w:t>
            </w:r>
            <w:r w:rsidR="00AE59DB" w:rsidRPr="00067B84">
              <w:rPr>
                <w:rFonts w:cs="Times New Roman"/>
                <w:sz w:val="20"/>
                <w:szCs w:val="20"/>
              </w:rPr>
              <w:t xml:space="preserve">of Representatives </w:t>
            </w:r>
            <w:r w:rsidRPr="00067B84">
              <w:rPr>
                <w:rFonts w:cs="Times New Roman"/>
                <w:sz w:val="20"/>
                <w:szCs w:val="20"/>
              </w:rPr>
              <w:t>Privileges Committee</w:t>
            </w:r>
          </w:p>
          <w:p w14:paraId="637F91DD" w14:textId="24310605" w:rsidR="008F11CA" w:rsidRPr="00067B84" w:rsidRDefault="00AC49AB" w:rsidP="009B2289">
            <w:pPr>
              <w:contextualSpacing/>
              <w:rPr>
                <w:rFonts w:cs="Times New Roman"/>
                <w:sz w:val="20"/>
                <w:szCs w:val="20"/>
              </w:rPr>
            </w:pPr>
            <w:r w:rsidRPr="0008612B">
              <w:rPr>
                <w:rFonts w:cs="Times New Roman"/>
                <w:b/>
                <w:bCs/>
                <w:sz w:val="20"/>
                <w:szCs w:val="20"/>
              </w:rPr>
              <w:t>or</w:t>
            </w:r>
            <w:r w:rsidR="00EF7834" w:rsidRPr="00067B84">
              <w:rPr>
                <w:rFonts w:cs="Times New Roman"/>
                <w:sz w:val="20"/>
                <w:szCs w:val="20"/>
              </w:rPr>
              <w:t xml:space="preserve"> cites an example associated with parliamentary privilege</w:t>
            </w:r>
          </w:p>
        </w:tc>
        <w:tc>
          <w:tcPr>
            <w:tcW w:w="1559" w:type="dxa"/>
            <w:vAlign w:val="center"/>
          </w:tcPr>
          <w:p w14:paraId="300BBB87" w14:textId="77777777" w:rsidR="008F11CA" w:rsidRPr="00067B84" w:rsidRDefault="00EF7834" w:rsidP="009B2289">
            <w:pPr>
              <w:contextualSpacing/>
              <w:jc w:val="center"/>
              <w:rPr>
                <w:rFonts w:cs="Times New Roman"/>
                <w:sz w:val="20"/>
                <w:szCs w:val="20"/>
              </w:rPr>
            </w:pPr>
            <w:r w:rsidRPr="00067B84">
              <w:rPr>
                <w:rFonts w:cs="Times New Roman"/>
                <w:sz w:val="20"/>
                <w:szCs w:val="20"/>
              </w:rPr>
              <w:t>1</w:t>
            </w:r>
          </w:p>
        </w:tc>
      </w:tr>
      <w:tr w:rsidR="00067B84" w:rsidRPr="00067B84" w14:paraId="52EA21DA" w14:textId="77777777" w:rsidTr="008F11CA">
        <w:tc>
          <w:tcPr>
            <w:tcW w:w="8788" w:type="dxa"/>
            <w:gridSpan w:val="2"/>
            <w:shd w:val="clear" w:color="auto" w:fill="E5DFEC" w:themeFill="accent4" w:themeFillTint="33"/>
          </w:tcPr>
          <w:p w14:paraId="46FF804F" w14:textId="77777777" w:rsidR="008F11CA" w:rsidRPr="00067B84" w:rsidRDefault="00910940" w:rsidP="009B2289">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Pr="00067B84">
              <w:rPr>
                <w:rFonts w:cs="Times New Roman"/>
                <w:b/>
                <w:sz w:val="20"/>
                <w:szCs w:val="20"/>
              </w:rPr>
              <w:t xml:space="preserve"> </w:t>
            </w:r>
            <w:r w:rsidR="008F11CA" w:rsidRPr="00067B84">
              <w:rPr>
                <w:rFonts w:cs="Times New Roman"/>
                <w:b/>
                <w:sz w:val="20"/>
                <w:szCs w:val="20"/>
              </w:rPr>
              <w:t>but is not limited to:</w:t>
            </w:r>
          </w:p>
        </w:tc>
      </w:tr>
      <w:tr w:rsidR="008F11CA" w:rsidRPr="00067B84" w14:paraId="23976CFE" w14:textId="77777777" w:rsidTr="008F11CA">
        <w:tc>
          <w:tcPr>
            <w:tcW w:w="8788" w:type="dxa"/>
            <w:gridSpan w:val="2"/>
          </w:tcPr>
          <w:p w14:paraId="7B218926" w14:textId="2ABCC668" w:rsidR="008F11CA" w:rsidRPr="00067B84" w:rsidRDefault="00EF7834" w:rsidP="009B2289">
            <w:pPr>
              <w:rPr>
                <w:rFonts w:cs="Times New Roman"/>
                <w:sz w:val="20"/>
                <w:szCs w:val="20"/>
              </w:rPr>
            </w:pPr>
            <w:r w:rsidRPr="00067B84">
              <w:rPr>
                <w:rFonts w:cs="Times New Roman"/>
                <w:sz w:val="20"/>
                <w:szCs w:val="20"/>
              </w:rPr>
              <w:t xml:space="preserve">House </w:t>
            </w:r>
            <w:r w:rsidR="00AC49AB">
              <w:rPr>
                <w:rFonts w:cs="Times New Roman"/>
                <w:sz w:val="20"/>
                <w:szCs w:val="20"/>
              </w:rPr>
              <w:t xml:space="preserve">of Representatives </w:t>
            </w:r>
            <w:r w:rsidRPr="00067B84">
              <w:rPr>
                <w:rFonts w:cs="Times New Roman"/>
                <w:sz w:val="20"/>
                <w:szCs w:val="20"/>
              </w:rPr>
              <w:t>Privileges Committee:</w:t>
            </w:r>
          </w:p>
          <w:p w14:paraId="509778A8" w14:textId="00B9E39E" w:rsidR="00EF7834" w:rsidRPr="00067B84" w:rsidRDefault="00EF7834" w:rsidP="009B2289">
            <w:pPr>
              <w:pStyle w:val="ListParagraph"/>
              <w:numPr>
                <w:ilvl w:val="0"/>
                <w:numId w:val="10"/>
              </w:numPr>
              <w:rPr>
                <w:rFonts w:cs="Times New Roman"/>
                <w:sz w:val="20"/>
                <w:szCs w:val="20"/>
              </w:rPr>
            </w:pPr>
            <w:r w:rsidRPr="00067B84">
              <w:rPr>
                <w:rFonts w:cs="Times New Roman"/>
                <w:sz w:val="20"/>
                <w:szCs w:val="20"/>
              </w:rPr>
              <w:t>can inquire into and report on complaints of breach</w:t>
            </w:r>
            <w:r w:rsidR="00AC49AB">
              <w:rPr>
                <w:rFonts w:cs="Times New Roman"/>
                <w:sz w:val="20"/>
                <w:szCs w:val="20"/>
              </w:rPr>
              <w:t>es</w:t>
            </w:r>
            <w:r w:rsidRPr="00067B84">
              <w:rPr>
                <w:rFonts w:cs="Times New Roman"/>
                <w:sz w:val="20"/>
                <w:szCs w:val="20"/>
              </w:rPr>
              <w:t xml:space="preserve"> of parliamentary privilege</w:t>
            </w:r>
            <w:r w:rsidR="009403B4" w:rsidRPr="00067B84">
              <w:rPr>
                <w:rFonts w:cs="Times New Roman"/>
                <w:sz w:val="20"/>
                <w:szCs w:val="20"/>
              </w:rPr>
              <w:t>. For example</w:t>
            </w:r>
            <w:r w:rsidR="00F80997">
              <w:rPr>
                <w:rFonts w:cs="Times New Roman"/>
                <w:sz w:val="20"/>
                <w:szCs w:val="20"/>
              </w:rPr>
              <w:t>,</w:t>
            </w:r>
            <w:r w:rsidR="009403B4" w:rsidRPr="00067B84">
              <w:rPr>
                <w:rFonts w:cs="Times New Roman"/>
                <w:sz w:val="20"/>
                <w:szCs w:val="20"/>
              </w:rPr>
              <w:t xml:space="preserve"> </w:t>
            </w:r>
            <w:r w:rsidR="00DF4829" w:rsidRPr="00067B84">
              <w:rPr>
                <w:rFonts w:cs="Times New Roman"/>
                <w:sz w:val="20"/>
                <w:szCs w:val="20"/>
              </w:rPr>
              <w:t>in 2017 the committee investigated whether the former member for Dunkley, Mr Bruce Billson’</w:t>
            </w:r>
            <w:r w:rsidR="009403B4" w:rsidRPr="00067B84">
              <w:rPr>
                <w:rFonts w:cs="Times New Roman"/>
                <w:sz w:val="20"/>
                <w:szCs w:val="20"/>
              </w:rPr>
              <w:t>s appointment as</w:t>
            </w:r>
            <w:r w:rsidR="00DF4829" w:rsidRPr="00067B84">
              <w:rPr>
                <w:rFonts w:cs="Times New Roman"/>
                <w:sz w:val="20"/>
                <w:szCs w:val="20"/>
              </w:rPr>
              <w:t xml:space="preserve"> a paid director of the Franchise Council of Australia</w:t>
            </w:r>
            <w:r w:rsidR="00AC49AB">
              <w:rPr>
                <w:rFonts w:cs="Times New Roman"/>
                <w:sz w:val="20"/>
                <w:szCs w:val="20"/>
              </w:rPr>
              <w:t>,</w:t>
            </w:r>
            <w:r w:rsidR="00DF4829" w:rsidRPr="00067B84">
              <w:rPr>
                <w:rFonts w:cs="Times New Roman"/>
                <w:sz w:val="20"/>
                <w:szCs w:val="20"/>
              </w:rPr>
              <w:t xml:space="preserve"> </w:t>
            </w:r>
            <w:r w:rsidR="00F80997" w:rsidRPr="00067B84">
              <w:rPr>
                <w:rFonts w:cs="Times New Roman"/>
                <w:sz w:val="20"/>
                <w:szCs w:val="20"/>
              </w:rPr>
              <w:t>whil</w:t>
            </w:r>
            <w:r w:rsidR="00F80997">
              <w:rPr>
                <w:rFonts w:cs="Times New Roman"/>
                <w:sz w:val="20"/>
                <w:szCs w:val="20"/>
              </w:rPr>
              <w:t>e</w:t>
            </w:r>
            <w:r w:rsidR="00F80997" w:rsidRPr="00067B84">
              <w:rPr>
                <w:rFonts w:cs="Times New Roman"/>
                <w:sz w:val="20"/>
                <w:szCs w:val="20"/>
              </w:rPr>
              <w:t xml:space="preserve"> </w:t>
            </w:r>
            <w:r w:rsidR="00DF4829" w:rsidRPr="00067B84">
              <w:rPr>
                <w:rFonts w:cs="Times New Roman"/>
                <w:sz w:val="20"/>
                <w:szCs w:val="20"/>
              </w:rPr>
              <w:t xml:space="preserve">still a Member of the House </w:t>
            </w:r>
            <w:r w:rsidR="00F80997" w:rsidRPr="00F80997">
              <w:rPr>
                <w:rFonts w:cs="Times New Roman"/>
                <w:sz w:val="20"/>
                <w:szCs w:val="20"/>
              </w:rPr>
              <w:t>of Representatives</w:t>
            </w:r>
            <w:r w:rsidR="00AC49AB">
              <w:rPr>
                <w:rFonts w:cs="Times New Roman"/>
                <w:sz w:val="20"/>
                <w:szCs w:val="20"/>
              </w:rPr>
              <w:t>,</w:t>
            </w:r>
            <w:r w:rsidR="00F80997" w:rsidRPr="00F80997">
              <w:rPr>
                <w:rFonts w:cs="Times New Roman"/>
                <w:sz w:val="20"/>
                <w:szCs w:val="20"/>
              </w:rPr>
              <w:t xml:space="preserve"> </w:t>
            </w:r>
            <w:r w:rsidR="00DF4829" w:rsidRPr="00067B84">
              <w:rPr>
                <w:rFonts w:cs="Times New Roman"/>
                <w:sz w:val="20"/>
                <w:szCs w:val="20"/>
              </w:rPr>
              <w:t>was appropriate</w:t>
            </w:r>
          </w:p>
          <w:p w14:paraId="5DFC96A0" w14:textId="010AC7B9" w:rsidR="00EF7834" w:rsidRPr="00067B84" w:rsidRDefault="00EF7834" w:rsidP="009B2289">
            <w:pPr>
              <w:pStyle w:val="ListParagraph"/>
              <w:numPr>
                <w:ilvl w:val="0"/>
                <w:numId w:val="10"/>
              </w:numPr>
              <w:rPr>
                <w:rFonts w:cs="Times New Roman"/>
                <w:sz w:val="20"/>
                <w:szCs w:val="20"/>
              </w:rPr>
            </w:pPr>
            <w:r w:rsidRPr="00067B84">
              <w:rPr>
                <w:rFonts w:cs="Times New Roman"/>
                <w:sz w:val="20"/>
                <w:szCs w:val="20"/>
              </w:rPr>
              <w:t>has the power to deal with offences</w:t>
            </w:r>
            <w:r w:rsidR="00AC49AB">
              <w:rPr>
                <w:rFonts w:cs="Times New Roman"/>
                <w:sz w:val="20"/>
                <w:szCs w:val="20"/>
              </w:rPr>
              <w:t>,</w:t>
            </w:r>
            <w:r w:rsidRPr="00067B84">
              <w:rPr>
                <w:rFonts w:cs="Times New Roman"/>
                <w:sz w:val="20"/>
                <w:szCs w:val="20"/>
              </w:rPr>
              <w:t xml:space="preserve"> which include</w:t>
            </w:r>
            <w:r w:rsidR="00AC49AB">
              <w:rPr>
                <w:rFonts w:cs="Times New Roman"/>
                <w:sz w:val="20"/>
                <w:szCs w:val="20"/>
              </w:rPr>
              <w:t>s</w:t>
            </w:r>
            <w:r w:rsidRPr="00067B84">
              <w:rPr>
                <w:rFonts w:cs="Times New Roman"/>
                <w:sz w:val="20"/>
                <w:szCs w:val="20"/>
              </w:rPr>
              <w:t xml:space="preserve"> reprimand, imprisonment, impos</w:t>
            </w:r>
            <w:r w:rsidR="00AC49AB">
              <w:rPr>
                <w:rFonts w:cs="Times New Roman"/>
                <w:sz w:val="20"/>
                <w:szCs w:val="20"/>
              </w:rPr>
              <w:t>ing</w:t>
            </w:r>
            <w:r w:rsidRPr="00067B84">
              <w:rPr>
                <w:rFonts w:cs="Times New Roman"/>
                <w:sz w:val="20"/>
                <w:szCs w:val="20"/>
              </w:rPr>
              <w:t xml:space="preserve"> fines</w:t>
            </w:r>
            <w:r w:rsidR="00DF4829" w:rsidRPr="00067B84">
              <w:rPr>
                <w:rFonts w:cs="Times New Roman"/>
                <w:sz w:val="20"/>
                <w:szCs w:val="20"/>
              </w:rPr>
              <w:t xml:space="preserve">. </w:t>
            </w:r>
            <w:r w:rsidR="009403B4" w:rsidRPr="00067B84">
              <w:rPr>
                <w:rFonts w:cs="Times New Roman"/>
                <w:sz w:val="20"/>
                <w:szCs w:val="20"/>
              </w:rPr>
              <w:t>For example</w:t>
            </w:r>
            <w:r w:rsidR="00F80997">
              <w:rPr>
                <w:rFonts w:cs="Times New Roman"/>
                <w:sz w:val="20"/>
                <w:szCs w:val="20"/>
              </w:rPr>
              <w:t>,</w:t>
            </w:r>
            <w:r w:rsidR="009403B4" w:rsidRPr="00067B84">
              <w:rPr>
                <w:rFonts w:cs="Times New Roman"/>
                <w:sz w:val="20"/>
                <w:szCs w:val="20"/>
              </w:rPr>
              <w:t xml:space="preserve"> i</w:t>
            </w:r>
            <w:r w:rsidR="00DF4829" w:rsidRPr="00067B84">
              <w:rPr>
                <w:rFonts w:cs="Times New Roman"/>
                <w:sz w:val="20"/>
                <w:szCs w:val="20"/>
              </w:rPr>
              <w:t>n 2016</w:t>
            </w:r>
            <w:r w:rsidR="00AC49AB">
              <w:rPr>
                <w:rFonts w:cs="Times New Roman"/>
                <w:sz w:val="20"/>
                <w:szCs w:val="20"/>
              </w:rPr>
              <w:t>,</w:t>
            </w:r>
            <w:r w:rsidR="00DF4829" w:rsidRPr="00067B84">
              <w:rPr>
                <w:rFonts w:cs="Times New Roman"/>
                <w:sz w:val="20"/>
                <w:szCs w:val="20"/>
              </w:rPr>
              <w:t xml:space="preserve"> Craig Thomson (one-time</w:t>
            </w:r>
            <w:r w:rsidR="00F80997">
              <w:rPr>
                <w:rFonts w:cs="Times New Roman"/>
                <w:sz w:val="20"/>
                <w:szCs w:val="20"/>
              </w:rPr>
              <w:t xml:space="preserve"> Au</w:t>
            </w:r>
            <w:r w:rsidR="00A22484">
              <w:rPr>
                <w:rFonts w:cs="Times New Roman"/>
                <w:sz w:val="20"/>
                <w:szCs w:val="20"/>
              </w:rPr>
              <w:t>s</w:t>
            </w:r>
            <w:r w:rsidR="00F80997">
              <w:rPr>
                <w:rFonts w:cs="Times New Roman"/>
                <w:sz w:val="20"/>
                <w:szCs w:val="20"/>
              </w:rPr>
              <w:t xml:space="preserve">tralian </w:t>
            </w:r>
            <w:r w:rsidR="00A22484">
              <w:rPr>
                <w:rFonts w:cs="Times New Roman"/>
                <w:sz w:val="20"/>
                <w:szCs w:val="20"/>
              </w:rPr>
              <w:t>Labo</w:t>
            </w:r>
            <w:r w:rsidR="00F80997">
              <w:rPr>
                <w:rFonts w:cs="Times New Roman"/>
                <w:sz w:val="20"/>
                <w:szCs w:val="20"/>
              </w:rPr>
              <w:t>r Party</w:t>
            </w:r>
            <w:r w:rsidR="00DF4829" w:rsidRPr="00067B84">
              <w:rPr>
                <w:rFonts w:cs="Times New Roman"/>
                <w:sz w:val="20"/>
                <w:szCs w:val="20"/>
              </w:rPr>
              <w:t xml:space="preserve"> </w:t>
            </w:r>
            <w:r w:rsidR="00F80997">
              <w:rPr>
                <w:rFonts w:cs="Times New Roman"/>
                <w:sz w:val="20"/>
                <w:szCs w:val="20"/>
              </w:rPr>
              <w:t>(</w:t>
            </w:r>
            <w:r w:rsidR="00DF4829" w:rsidRPr="00067B84">
              <w:rPr>
                <w:rFonts w:cs="Times New Roman"/>
                <w:sz w:val="20"/>
                <w:szCs w:val="20"/>
              </w:rPr>
              <w:t>ALP</w:t>
            </w:r>
            <w:r w:rsidR="00F80997">
              <w:rPr>
                <w:rFonts w:cs="Times New Roman"/>
                <w:sz w:val="20"/>
                <w:szCs w:val="20"/>
              </w:rPr>
              <w:t>)</w:t>
            </w:r>
            <w:r w:rsidR="00DF4829" w:rsidRPr="00067B84">
              <w:rPr>
                <w:rFonts w:cs="Times New Roman"/>
                <w:sz w:val="20"/>
                <w:szCs w:val="20"/>
              </w:rPr>
              <w:t xml:space="preserve"> Member for Dobell) was</w:t>
            </w:r>
            <w:r w:rsidR="009403B4" w:rsidRPr="00067B84">
              <w:rPr>
                <w:rFonts w:cs="Times New Roman"/>
                <w:sz w:val="20"/>
                <w:szCs w:val="20"/>
              </w:rPr>
              <w:t xml:space="preserve"> reprimanded for</w:t>
            </w:r>
            <w:r w:rsidR="00DF4829" w:rsidRPr="00067B84">
              <w:rPr>
                <w:rFonts w:cs="Times New Roman"/>
                <w:sz w:val="20"/>
                <w:szCs w:val="20"/>
              </w:rPr>
              <w:t xml:space="preserve"> misleadi</w:t>
            </w:r>
            <w:r w:rsidR="009403B4" w:rsidRPr="00067B84">
              <w:rPr>
                <w:rFonts w:cs="Times New Roman"/>
                <w:sz w:val="20"/>
                <w:szCs w:val="20"/>
              </w:rPr>
              <w:t>ng the House of Representatives</w:t>
            </w:r>
          </w:p>
          <w:p w14:paraId="3E2B70E9" w14:textId="6026998E" w:rsidR="00EF7834" w:rsidRPr="00067B84" w:rsidRDefault="00EF7834" w:rsidP="009B2289">
            <w:pPr>
              <w:pStyle w:val="ListParagraph"/>
              <w:numPr>
                <w:ilvl w:val="0"/>
                <w:numId w:val="10"/>
              </w:numPr>
              <w:rPr>
                <w:rFonts w:cs="Times New Roman"/>
                <w:i/>
                <w:sz w:val="20"/>
                <w:szCs w:val="20"/>
              </w:rPr>
            </w:pPr>
            <w:r w:rsidRPr="00067B84">
              <w:rPr>
                <w:rFonts w:cs="Times New Roman"/>
                <w:sz w:val="20"/>
                <w:szCs w:val="20"/>
              </w:rPr>
              <w:t>parliamentary privilege grants particular rights and immunities to MPs</w:t>
            </w:r>
            <w:r w:rsidR="009403B4" w:rsidRPr="00067B84">
              <w:rPr>
                <w:rFonts w:cs="Times New Roman"/>
                <w:sz w:val="20"/>
                <w:szCs w:val="20"/>
              </w:rPr>
              <w:t>, enabling the H</w:t>
            </w:r>
            <w:r w:rsidR="00DF4829" w:rsidRPr="00067B84">
              <w:rPr>
                <w:rFonts w:cs="Times New Roman"/>
                <w:sz w:val="20"/>
                <w:szCs w:val="20"/>
              </w:rPr>
              <w:t>ouses of the Parl</w:t>
            </w:r>
            <w:r w:rsidR="009403B4" w:rsidRPr="00067B84">
              <w:rPr>
                <w:rFonts w:cs="Times New Roman"/>
                <w:sz w:val="20"/>
                <w:szCs w:val="20"/>
              </w:rPr>
              <w:t xml:space="preserve">iament to carry out </w:t>
            </w:r>
            <w:r w:rsidR="00DF4829" w:rsidRPr="00067B84">
              <w:rPr>
                <w:rFonts w:cs="Times New Roman"/>
                <w:sz w:val="20"/>
                <w:szCs w:val="20"/>
              </w:rPr>
              <w:t>their functions to debate and to legislate, and parliamentary privilege assists and protects these functions</w:t>
            </w:r>
          </w:p>
        </w:tc>
      </w:tr>
    </w:tbl>
    <w:p w14:paraId="63880DBF" w14:textId="77777777" w:rsidR="008F11CA" w:rsidRPr="00067B84" w:rsidRDefault="000064A4" w:rsidP="00C67828">
      <w:pPr>
        <w:pStyle w:val="ListParagraph"/>
        <w:numPr>
          <w:ilvl w:val="0"/>
          <w:numId w:val="1"/>
        </w:numPr>
        <w:tabs>
          <w:tab w:val="left" w:pos="720"/>
        </w:tabs>
        <w:spacing w:before="120" w:after="0"/>
        <w:ind w:left="567" w:right="-545" w:hanging="567"/>
        <w:rPr>
          <w:rFonts w:eastAsia="Times New Roman" w:cs="Arial"/>
          <w:bCs/>
        </w:rPr>
      </w:pPr>
      <w:r w:rsidRPr="00067B84">
        <w:rPr>
          <w:rFonts w:eastAsia="Times New Roman" w:cs="Arial"/>
          <w:bCs/>
        </w:rPr>
        <w:t>Explain how party discipline can erode the integrity of the committee system</w:t>
      </w:r>
      <w:r w:rsidR="007403BA" w:rsidRPr="00067B84">
        <w:rPr>
          <w:rFonts w:eastAsia="Times New Roman" w:cs="Arial"/>
          <w:bCs/>
        </w:rPr>
        <w:t>’s</w:t>
      </w:r>
      <w:r w:rsidRPr="00067B84">
        <w:rPr>
          <w:rFonts w:eastAsia="Times New Roman" w:cs="Arial"/>
          <w:bCs/>
        </w:rPr>
        <w:t xml:space="preserve"> role in the legislative process of the Commonwealth Parliament.</w:t>
      </w:r>
    </w:p>
    <w:tbl>
      <w:tblPr>
        <w:tblStyle w:val="TableGrid1"/>
        <w:tblW w:w="8788" w:type="dxa"/>
        <w:tblInd w:w="534" w:type="dxa"/>
        <w:tblLook w:val="04A0" w:firstRow="1" w:lastRow="0" w:firstColumn="1" w:lastColumn="0" w:noHBand="0" w:noVBand="1"/>
      </w:tblPr>
      <w:tblGrid>
        <w:gridCol w:w="7229"/>
        <w:gridCol w:w="1559"/>
      </w:tblGrid>
      <w:tr w:rsidR="00067B84" w:rsidRPr="00067B84" w14:paraId="3EB68176" w14:textId="77777777" w:rsidTr="0095409B">
        <w:tc>
          <w:tcPr>
            <w:tcW w:w="7229" w:type="dxa"/>
            <w:shd w:val="clear" w:color="auto" w:fill="B2A1C7" w:themeFill="accent4" w:themeFillTint="99"/>
          </w:tcPr>
          <w:p w14:paraId="6DE63174" w14:textId="77777777" w:rsidR="008F11CA" w:rsidRPr="00067B84" w:rsidRDefault="008F11CA" w:rsidP="008F11CA">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tcPr>
          <w:p w14:paraId="3304156B" w14:textId="77777777" w:rsidR="008F11CA" w:rsidRPr="00067B84" w:rsidRDefault="008F11CA" w:rsidP="008F11CA">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5D3DB315" w14:textId="77777777" w:rsidTr="0095409B">
        <w:tc>
          <w:tcPr>
            <w:tcW w:w="7229" w:type="dxa"/>
          </w:tcPr>
          <w:p w14:paraId="7A9172AA" w14:textId="7699AB30" w:rsidR="008F11CA" w:rsidRPr="00067B84" w:rsidRDefault="00AC49AB" w:rsidP="009B2289">
            <w:pPr>
              <w:contextualSpacing/>
              <w:rPr>
                <w:rFonts w:cs="Times New Roman"/>
                <w:sz w:val="20"/>
                <w:szCs w:val="20"/>
              </w:rPr>
            </w:pPr>
            <w:r>
              <w:rPr>
                <w:rFonts w:cs="Times New Roman"/>
                <w:sz w:val="20"/>
                <w:szCs w:val="20"/>
              </w:rPr>
              <w:t>Demonstrates an understanding of t</w:t>
            </w:r>
            <w:r w:rsidR="000064A4" w:rsidRPr="00067B84">
              <w:rPr>
                <w:rFonts w:cs="Times New Roman"/>
                <w:sz w:val="20"/>
                <w:szCs w:val="20"/>
              </w:rPr>
              <w:t>he meaning of party discipline</w:t>
            </w:r>
          </w:p>
          <w:p w14:paraId="38E8EC0E" w14:textId="77777777" w:rsidR="000064A4" w:rsidRPr="00067B84" w:rsidRDefault="00CF32BC" w:rsidP="009B2289">
            <w:pPr>
              <w:contextualSpacing/>
              <w:rPr>
                <w:rFonts w:cs="Times New Roman"/>
                <w:sz w:val="20"/>
                <w:szCs w:val="20"/>
              </w:rPr>
            </w:pPr>
            <w:r w:rsidRPr="00067B84">
              <w:rPr>
                <w:rFonts w:cs="Times New Roman"/>
                <w:sz w:val="20"/>
                <w:szCs w:val="20"/>
              </w:rPr>
              <w:t xml:space="preserve">Explains </w:t>
            </w:r>
            <w:r w:rsidR="000064A4" w:rsidRPr="00067B84">
              <w:rPr>
                <w:rFonts w:cs="Times New Roman"/>
                <w:sz w:val="20"/>
                <w:szCs w:val="20"/>
              </w:rPr>
              <w:t>a link between party discipline and the erosion of integrity of the committee system</w:t>
            </w:r>
            <w:r w:rsidR="007403BA" w:rsidRPr="00067B84">
              <w:rPr>
                <w:rFonts w:cs="Times New Roman"/>
                <w:sz w:val="20"/>
                <w:szCs w:val="20"/>
              </w:rPr>
              <w:t>’s</w:t>
            </w:r>
            <w:r w:rsidR="000064A4" w:rsidRPr="00067B84">
              <w:rPr>
                <w:rFonts w:cs="Times New Roman"/>
                <w:sz w:val="20"/>
                <w:szCs w:val="20"/>
              </w:rPr>
              <w:t xml:space="preserve"> role in the legislative process</w:t>
            </w:r>
            <w:r w:rsidRPr="00067B84">
              <w:rPr>
                <w:rFonts w:cs="Times New Roman"/>
                <w:sz w:val="20"/>
                <w:szCs w:val="20"/>
              </w:rPr>
              <w:t>,</w:t>
            </w:r>
            <w:r w:rsidR="000064A4" w:rsidRPr="00067B84">
              <w:rPr>
                <w:rFonts w:cs="Times New Roman"/>
                <w:sz w:val="20"/>
                <w:szCs w:val="20"/>
              </w:rPr>
              <w:t xml:space="preserve"> which could be an example</w:t>
            </w:r>
          </w:p>
        </w:tc>
        <w:tc>
          <w:tcPr>
            <w:tcW w:w="1559" w:type="dxa"/>
            <w:vAlign w:val="center"/>
          </w:tcPr>
          <w:p w14:paraId="5AB49825" w14:textId="77777777" w:rsidR="008F11CA" w:rsidRPr="00067B84" w:rsidRDefault="000064A4" w:rsidP="009B2289">
            <w:pPr>
              <w:contextualSpacing/>
              <w:jc w:val="center"/>
              <w:rPr>
                <w:rFonts w:cs="Times New Roman"/>
                <w:sz w:val="20"/>
                <w:szCs w:val="20"/>
              </w:rPr>
            </w:pPr>
            <w:r w:rsidRPr="00067B84">
              <w:rPr>
                <w:rFonts w:cs="Times New Roman"/>
                <w:sz w:val="20"/>
                <w:szCs w:val="20"/>
              </w:rPr>
              <w:t>3</w:t>
            </w:r>
          </w:p>
        </w:tc>
      </w:tr>
      <w:tr w:rsidR="00067B84" w:rsidRPr="00067B84" w14:paraId="0D58B904" w14:textId="77777777" w:rsidTr="0095409B">
        <w:tc>
          <w:tcPr>
            <w:tcW w:w="7229" w:type="dxa"/>
          </w:tcPr>
          <w:p w14:paraId="230C1F32" w14:textId="77777777" w:rsidR="008F11CA" w:rsidRPr="00067B84" w:rsidRDefault="00CF32BC" w:rsidP="009B2289">
            <w:pPr>
              <w:contextualSpacing/>
              <w:rPr>
                <w:rFonts w:cs="Times New Roman"/>
                <w:sz w:val="20"/>
                <w:szCs w:val="20"/>
              </w:rPr>
            </w:pPr>
            <w:r w:rsidRPr="00067B84">
              <w:rPr>
                <w:rFonts w:cs="Times New Roman"/>
                <w:sz w:val="20"/>
                <w:szCs w:val="20"/>
              </w:rPr>
              <w:t>Outlines</w:t>
            </w:r>
            <w:r w:rsidR="000064A4" w:rsidRPr="00067B84">
              <w:rPr>
                <w:rFonts w:cs="Times New Roman"/>
                <w:sz w:val="20"/>
                <w:szCs w:val="20"/>
              </w:rPr>
              <w:t xml:space="preserve"> information that shows a link between party discipline and the erosion of integrity of the committee system</w:t>
            </w:r>
            <w:r w:rsidR="007403BA" w:rsidRPr="00067B84">
              <w:rPr>
                <w:rFonts w:cs="Times New Roman"/>
                <w:sz w:val="20"/>
                <w:szCs w:val="20"/>
              </w:rPr>
              <w:t>’s</w:t>
            </w:r>
            <w:r w:rsidR="000064A4" w:rsidRPr="00067B84">
              <w:rPr>
                <w:rFonts w:cs="Times New Roman"/>
                <w:sz w:val="20"/>
                <w:szCs w:val="20"/>
              </w:rPr>
              <w:t xml:space="preserve"> role in the legislative process</w:t>
            </w:r>
          </w:p>
        </w:tc>
        <w:tc>
          <w:tcPr>
            <w:tcW w:w="1559" w:type="dxa"/>
            <w:vAlign w:val="center"/>
          </w:tcPr>
          <w:p w14:paraId="23159097" w14:textId="77777777" w:rsidR="008F11CA" w:rsidRPr="00067B84" w:rsidRDefault="000064A4" w:rsidP="009B2289">
            <w:pPr>
              <w:contextualSpacing/>
              <w:jc w:val="center"/>
              <w:rPr>
                <w:rFonts w:cs="Times New Roman"/>
                <w:sz w:val="20"/>
                <w:szCs w:val="20"/>
              </w:rPr>
            </w:pPr>
            <w:r w:rsidRPr="00067B84">
              <w:rPr>
                <w:rFonts w:cs="Times New Roman"/>
                <w:sz w:val="20"/>
                <w:szCs w:val="20"/>
              </w:rPr>
              <w:t>2</w:t>
            </w:r>
          </w:p>
        </w:tc>
      </w:tr>
      <w:tr w:rsidR="00067B84" w:rsidRPr="00067B84" w14:paraId="55A05139" w14:textId="77777777" w:rsidTr="0095409B">
        <w:tc>
          <w:tcPr>
            <w:tcW w:w="7229" w:type="dxa"/>
          </w:tcPr>
          <w:p w14:paraId="1FBE7EDC" w14:textId="745A1264" w:rsidR="008F11CA" w:rsidRPr="00067B84" w:rsidRDefault="000064A4" w:rsidP="009B2289">
            <w:pPr>
              <w:contextualSpacing/>
              <w:rPr>
                <w:rFonts w:cs="Times New Roman"/>
                <w:sz w:val="20"/>
                <w:szCs w:val="20"/>
              </w:rPr>
            </w:pPr>
            <w:r w:rsidRPr="00067B84">
              <w:rPr>
                <w:rFonts w:cs="Times New Roman"/>
                <w:sz w:val="20"/>
                <w:szCs w:val="20"/>
              </w:rPr>
              <w:t xml:space="preserve">Makes a statement concerning party discipline </w:t>
            </w:r>
            <w:r w:rsidR="00AC49AB" w:rsidRPr="00AC49AB">
              <w:rPr>
                <w:rFonts w:cs="Times New Roman"/>
                <w:b/>
                <w:bCs/>
                <w:sz w:val="20"/>
                <w:szCs w:val="20"/>
              </w:rPr>
              <w:t>or</w:t>
            </w:r>
            <w:r w:rsidRPr="00067B84">
              <w:rPr>
                <w:rFonts w:cs="Times New Roman"/>
                <w:sz w:val="20"/>
                <w:szCs w:val="20"/>
              </w:rPr>
              <w:t xml:space="preserve"> the role of the committee system</w:t>
            </w:r>
            <w:r w:rsidR="002F663D">
              <w:rPr>
                <w:rFonts w:cs="Times New Roman"/>
                <w:sz w:val="20"/>
                <w:szCs w:val="20"/>
              </w:rPr>
              <w:t xml:space="preserve"> </w:t>
            </w:r>
            <w:r w:rsidRPr="00067B84">
              <w:rPr>
                <w:rFonts w:cs="Times New Roman"/>
                <w:sz w:val="20"/>
                <w:szCs w:val="20"/>
              </w:rPr>
              <w:t>in the legislative process</w:t>
            </w:r>
          </w:p>
        </w:tc>
        <w:tc>
          <w:tcPr>
            <w:tcW w:w="1559" w:type="dxa"/>
            <w:vAlign w:val="center"/>
          </w:tcPr>
          <w:p w14:paraId="6A157E6F" w14:textId="77777777" w:rsidR="008F11CA" w:rsidRPr="00067B84" w:rsidRDefault="000064A4" w:rsidP="009B2289">
            <w:pPr>
              <w:contextualSpacing/>
              <w:jc w:val="center"/>
              <w:rPr>
                <w:rFonts w:cs="Times New Roman"/>
                <w:sz w:val="20"/>
                <w:szCs w:val="20"/>
              </w:rPr>
            </w:pPr>
            <w:r w:rsidRPr="00067B84">
              <w:rPr>
                <w:rFonts w:cs="Times New Roman"/>
                <w:sz w:val="20"/>
                <w:szCs w:val="20"/>
              </w:rPr>
              <w:t>1</w:t>
            </w:r>
          </w:p>
        </w:tc>
      </w:tr>
      <w:tr w:rsidR="00067B84" w:rsidRPr="00067B84" w14:paraId="2620A5E0" w14:textId="77777777" w:rsidTr="008F11CA">
        <w:tc>
          <w:tcPr>
            <w:tcW w:w="8788" w:type="dxa"/>
            <w:gridSpan w:val="2"/>
            <w:shd w:val="clear" w:color="auto" w:fill="E5DFEC" w:themeFill="accent4" w:themeFillTint="33"/>
          </w:tcPr>
          <w:p w14:paraId="0258DCF0" w14:textId="77777777" w:rsidR="008F11CA" w:rsidRPr="00067B84" w:rsidRDefault="00910940" w:rsidP="009B2289">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8F11CA" w:rsidRPr="00067B84">
              <w:rPr>
                <w:rFonts w:cs="Times New Roman"/>
                <w:b/>
                <w:sz w:val="20"/>
                <w:szCs w:val="20"/>
              </w:rPr>
              <w:t xml:space="preserve"> but is not limited to:</w:t>
            </w:r>
          </w:p>
        </w:tc>
      </w:tr>
      <w:tr w:rsidR="008F11CA" w:rsidRPr="00067B84" w14:paraId="0753901D" w14:textId="77777777" w:rsidTr="008F11CA">
        <w:tc>
          <w:tcPr>
            <w:tcW w:w="8788" w:type="dxa"/>
            <w:gridSpan w:val="2"/>
          </w:tcPr>
          <w:p w14:paraId="4D884F2E" w14:textId="77777777" w:rsidR="008F11CA" w:rsidRPr="00067B84" w:rsidRDefault="000064A4" w:rsidP="009B2289">
            <w:pPr>
              <w:rPr>
                <w:rFonts w:cs="Times New Roman"/>
                <w:sz w:val="20"/>
                <w:szCs w:val="20"/>
              </w:rPr>
            </w:pPr>
            <w:r w:rsidRPr="00067B84">
              <w:rPr>
                <w:rFonts w:cs="Times New Roman"/>
                <w:sz w:val="20"/>
                <w:szCs w:val="20"/>
              </w:rPr>
              <w:t>Party discipline:</w:t>
            </w:r>
          </w:p>
          <w:p w14:paraId="0152692A" w14:textId="77777777" w:rsidR="000064A4" w:rsidRPr="00067B84" w:rsidRDefault="00EF7658" w:rsidP="009B2289">
            <w:pPr>
              <w:pStyle w:val="ListParagraph"/>
              <w:numPr>
                <w:ilvl w:val="0"/>
                <w:numId w:val="11"/>
              </w:numPr>
              <w:rPr>
                <w:rFonts w:cs="Times New Roman"/>
                <w:sz w:val="20"/>
                <w:szCs w:val="20"/>
              </w:rPr>
            </w:pPr>
            <w:r w:rsidRPr="00067B84">
              <w:rPr>
                <w:rFonts w:cs="Times New Roman"/>
                <w:sz w:val="20"/>
                <w:szCs w:val="20"/>
              </w:rPr>
              <w:t>the e</w:t>
            </w:r>
            <w:r w:rsidR="000064A4" w:rsidRPr="00067B84">
              <w:rPr>
                <w:rFonts w:cs="Times New Roman"/>
                <w:sz w:val="20"/>
                <w:szCs w:val="20"/>
              </w:rPr>
              <w:t>xpectation that MPs publicly support the party</w:t>
            </w:r>
          </w:p>
          <w:p w14:paraId="51990E61" w14:textId="77777777" w:rsidR="000064A4" w:rsidRPr="00067B84" w:rsidRDefault="00EF7658" w:rsidP="009B2289">
            <w:pPr>
              <w:pStyle w:val="ListParagraph"/>
              <w:numPr>
                <w:ilvl w:val="0"/>
                <w:numId w:val="11"/>
              </w:numPr>
              <w:rPr>
                <w:rFonts w:cs="Times New Roman"/>
                <w:sz w:val="20"/>
                <w:szCs w:val="20"/>
              </w:rPr>
            </w:pPr>
            <w:r w:rsidRPr="00067B84">
              <w:rPr>
                <w:rFonts w:cs="Times New Roman"/>
                <w:sz w:val="20"/>
                <w:szCs w:val="20"/>
              </w:rPr>
              <w:t>t</w:t>
            </w:r>
            <w:r w:rsidR="000064A4" w:rsidRPr="00067B84">
              <w:rPr>
                <w:rFonts w:cs="Times New Roman"/>
                <w:sz w:val="20"/>
                <w:szCs w:val="20"/>
              </w:rPr>
              <w:t>hat MPs vote with their party on all occasions except when a conscience vote</w:t>
            </w:r>
            <w:r w:rsidR="00BB7715" w:rsidRPr="00067B84">
              <w:rPr>
                <w:rFonts w:cs="Times New Roman"/>
                <w:sz w:val="20"/>
                <w:szCs w:val="20"/>
              </w:rPr>
              <w:t xml:space="preserve"> is allowed</w:t>
            </w:r>
          </w:p>
          <w:p w14:paraId="77C979D3" w14:textId="69C2984D" w:rsidR="00EF7658" w:rsidRPr="00067B84" w:rsidRDefault="00EF7658" w:rsidP="009B2289">
            <w:pPr>
              <w:rPr>
                <w:rFonts w:cs="Times New Roman"/>
                <w:i/>
                <w:sz w:val="20"/>
                <w:szCs w:val="20"/>
              </w:rPr>
            </w:pPr>
            <w:r w:rsidRPr="00067B84">
              <w:rPr>
                <w:rFonts w:cs="Times New Roman"/>
                <w:sz w:val="20"/>
                <w:szCs w:val="20"/>
              </w:rPr>
              <w:t>Legislative committee reports too often split along party lines rather than deliver an objective assessment of the legislation</w:t>
            </w:r>
          </w:p>
        </w:tc>
      </w:tr>
    </w:tbl>
    <w:p w14:paraId="17E60BAB" w14:textId="77777777" w:rsidR="00C90E8D" w:rsidRDefault="00C90E8D" w:rsidP="00243EBD">
      <w:pPr>
        <w:spacing w:after="0"/>
        <w:rPr>
          <w:rFonts w:eastAsia="Times New Roman" w:cs="Arial"/>
          <w:bCs/>
          <w:sz w:val="16"/>
          <w:szCs w:val="16"/>
        </w:rPr>
      </w:pPr>
      <w:r>
        <w:rPr>
          <w:rFonts w:eastAsia="Times New Roman" w:cs="Arial"/>
          <w:bCs/>
          <w:sz w:val="16"/>
          <w:szCs w:val="16"/>
        </w:rPr>
        <w:br w:type="page"/>
      </w:r>
    </w:p>
    <w:p w14:paraId="10F0DD60" w14:textId="77777777" w:rsidR="00EF7658" w:rsidRPr="00067B84" w:rsidRDefault="00EF7658" w:rsidP="00320CB8">
      <w:pPr>
        <w:pStyle w:val="ListParagraph"/>
        <w:numPr>
          <w:ilvl w:val="0"/>
          <w:numId w:val="1"/>
        </w:numPr>
        <w:tabs>
          <w:tab w:val="left" w:pos="720"/>
        </w:tabs>
        <w:spacing w:after="0"/>
        <w:ind w:left="533" w:right="-544" w:hanging="533"/>
        <w:rPr>
          <w:rFonts w:eastAsia="Times New Roman" w:cs="Arial"/>
          <w:bCs/>
        </w:rPr>
      </w:pPr>
      <w:r w:rsidRPr="00067B84">
        <w:rPr>
          <w:rFonts w:eastAsia="Times New Roman" w:cs="Arial"/>
          <w:bCs/>
        </w:rPr>
        <w:t>With reference to an example</w:t>
      </w:r>
      <w:r w:rsidR="007A4865" w:rsidRPr="00067B84">
        <w:rPr>
          <w:rFonts w:eastAsia="Times New Roman" w:cs="Arial"/>
          <w:bCs/>
        </w:rPr>
        <w:t>,</w:t>
      </w:r>
      <w:r w:rsidRPr="00067B84">
        <w:rPr>
          <w:rFonts w:eastAsia="Times New Roman" w:cs="Arial"/>
          <w:bCs/>
        </w:rPr>
        <w:t xml:space="preserve"> explain the role of the judiciary in terms of parliamentary accountability</w:t>
      </w:r>
      <w:r w:rsidR="00E606DB" w:rsidRPr="00067B84">
        <w:rPr>
          <w:rFonts w:eastAsia="Times New Roman" w:cs="Arial"/>
          <w:bCs/>
        </w:rPr>
        <w:t>.</w:t>
      </w:r>
    </w:p>
    <w:tbl>
      <w:tblPr>
        <w:tblStyle w:val="TableGrid1"/>
        <w:tblW w:w="8788" w:type="dxa"/>
        <w:tblInd w:w="534" w:type="dxa"/>
        <w:tblLook w:val="04A0" w:firstRow="1" w:lastRow="0" w:firstColumn="1" w:lastColumn="0" w:noHBand="0" w:noVBand="1"/>
      </w:tblPr>
      <w:tblGrid>
        <w:gridCol w:w="7229"/>
        <w:gridCol w:w="1559"/>
      </w:tblGrid>
      <w:tr w:rsidR="00067B84" w:rsidRPr="00067B84" w14:paraId="1201E879" w14:textId="77777777" w:rsidTr="0095409B">
        <w:tc>
          <w:tcPr>
            <w:tcW w:w="7229" w:type="dxa"/>
            <w:shd w:val="clear" w:color="auto" w:fill="B2A1C7" w:themeFill="accent4" w:themeFillTint="99"/>
          </w:tcPr>
          <w:p w14:paraId="7E41FCEE" w14:textId="77777777" w:rsidR="008F11CA" w:rsidRPr="00067B84" w:rsidRDefault="008F11CA" w:rsidP="008F11CA">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tcPr>
          <w:p w14:paraId="44913743" w14:textId="77777777" w:rsidR="008F11CA" w:rsidRPr="00067B84" w:rsidRDefault="008F11CA" w:rsidP="008F11CA">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2F969718" w14:textId="77777777" w:rsidTr="0095409B">
        <w:tc>
          <w:tcPr>
            <w:tcW w:w="7229" w:type="dxa"/>
          </w:tcPr>
          <w:p w14:paraId="6E402958" w14:textId="77777777" w:rsidR="004F52CA" w:rsidRPr="00067B84" w:rsidRDefault="004F52CA" w:rsidP="009B2289">
            <w:pPr>
              <w:ind w:right="-326"/>
              <w:contextualSpacing/>
              <w:rPr>
                <w:rFonts w:cs="Times New Roman"/>
                <w:sz w:val="20"/>
                <w:szCs w:val="20"/>
              </w:rPr>
            </w:pPr>
            <w:r w:rsidRPr="00067B84">
              <w:rPr>
                <w:rFonts w:cs="Times New Roman"/>
                <w:sz w:val="20"/>
                <w:szCs w:val="20"/>
              </w:rPr>
              <w:t xml:space="preserve">Makes the role of the judiciary </w:t>
            </w:r>
            <w:r w:rsidR="00EF7658" w:rsidRPr="00067B84">
              <w:rPr>
                <w:rFonts w:cs="Times New Roman"/>
                <w:sz w:val="20"/>
                <w:szCs w:val="20"/>
              </w:rPr>
              <w:t xml:space="preserve">apparent in terms of </w:t>
            </w:r>
            <w:r w:rsidRPr="00067B84">
              <w:rPr>
                <w:rFonts w:cs="Times New Roman"/>
                <w:sz w:val="20"/>
                <w:szCs w:val="20"/>
              </w:rPr>
              <w:t>judicial review</w:t>
            </w:r>
          </w:p>
          <w:p w14:paraId="2E7F086F" w14:textId="77777777" w:rsidR="008F11CA" w:rsidRPr="00067B84" w:rsidRDefault="004F52CA" w:rsidP="009B2289">
            <w:pPr>
              <w:ind w:right="-326"/>
              <w:contextualSpacing/>
              <w:rPr>
                <w:rFonts w:cs="Times New Roman"/>
                <w:sz w:val="20"/>
                <w:szCs w:val="20"/>
              </w:rPr>
            </w:pPr>
            <w:r w:rsidRPr="00067B84">
              <w:rPr>
                <w:rFonts w:cs="Times New Roman"/>
                <w:sz w:val="20"/>
                <w:szCs w:val="20"/>
              </w:rPr>
              <w:t xml:space="preserve">Defines </w:t>
            </w:r>
            <w:r w:rsidR="00EF7658" w:rsidRPr="00067B84">
              <w:rPr>
                <w:rFonts w:cs="Times New Roman"/>
                <w:sz w:val="20"/>
                <w:szCs w:val="20"/>
              </w:rPr>
              <w:t>judicial review</w:t>
            </w:r>
          </w:p>
          <w:p w14:paraId="5A7360B7" w14:textId="77777777" w:rsidR="004F52CA" w:rsidRPr="00067B84" w:rsidRDefault="004F52CA" w:rsidP="009B2289">
            <w:pPr>
              <w:ind w:right="-326"/>
              <w:contextualSpacing/>
              <w:rPr>
                <w:rFonts w:cs="Times New Roman"/>
                <w:sz w:val="20"/>
                <w:szCs w:val="20"/>
              </w:rPr>
            </w:pPr>
            <w:r w:rsidRPr="00067B84">
              <w:rPr>
                <w:rFonts w:cs="Times New Roman"/>
                <w:sz w:val="20"/>
                <w:szCs w:val="20"/>
              </w:rPr>
              <w:t>Uses a relevant example</w:t>
            </w:r>
            <w:r w:rsidR="00EF7658" w:rsidRPr="00067B84">
              <w:rPr>
                <w:rFonts w:cs="Times New Roman"/>
                <w:sz w:val="20"/>
                <w:szCs w:val="20"/>
              </w:rPr>
              <w:t xml:space="preserve"> in the explanation regarding judicial review and </w:t>
            </w:r>
          </w:p>
          <w:p w14:paraId="175236E2" w14:textId="77777777" w:rsidR="00EF7658" w:rsidRPr="00067B84" w:rsidRDefault="00EF7658" w:rsidP="009B2289">
            <w:pPr>
              <w:ind w:right="-326"/>
              <w:contextualSpacing/>
              <w:rPr>
                <w:rFonts w:cs="Times New Roman"/>
                <w:sz w:val="20"/>
                <w:szCs w:val="20"/>
              </w:rPr>
            </w:pPr>
            <w:r w:rsidRPr="00067B84">
              <w:rPr>
                <w:rFonts w:cs="Times New Roman"/>
                <w:sz w:val="20"/>
                <w:szCs w:val="20"/>
              </w:rPr>
              <w:t>parliamentary accountability</w:t>
            </w:r>
          </w:p>
        </w:tc>
        <w:tc>
          <w:tcPr>
            <w:tcW w:w="1559" w:type="dxa"/>
            <w:vAlign w:val="center"/>
          </w:tcPr>
          <w:p w14:paraId="48102CE1" w14:textId="77777777" w:rsidR="008F11CA" w:rsidRPr="00067B84" w:rsidRDefault="00EF7658" w:rsidP="009B2289">
            <w:pPr>
              <w:contextualSpacing/>
              <w:jc w:val="center"/>
              <w:rPr>
                <w:rFonts w:cs="Times New Roman"/>
                <w:sz w:val="20"/>
                <w:szCs w:val="20"/>
              </w:rPr>
            </w:pPr>
            <w:r w:rsidRPr="00067B84">
              <w:rPr>
                <w:rFonts w:cs="Times New Roman"/>
                <w:sz w:val="20"/>
                <w:szCs w:val="20"/>
              </w:rPr>
              <w:t>5</w:t>
            </w:r>
          </w:p>
        </w:tc>
      </w:tr>
      <w:tr w:rsidR="00067B84" w:rsidRPr="00067B84" w14:paraId="337F4864" w14:textId="77777777" w:rsidTr="0095409B">
        <w:tc>
          <w:tcPr>
            <w:tcW w:w="7229" w:type="dxa"/>
          </w:tcPr>
          <w:p w14:paraId="3F2F4803" w14:textId="77777777" w:rsidR="00EF7658" w:rsidRPr="00067B84" w:rsidRDefault="004F52CA" w:rsidP="009B2289">
            <w:pPr>
              <w:ind w:right="-326"/>
              <w:contextualSpacing/>
              <w:rPr>
                <w:rFonts w:cs="Times New Roman"/>
                <w:sz w:val="20"/>
                <w:szCs w:val="20"/>
              </w:rPr>
            </w:pPr>
            <w:r w:rsidRPr="00067B84">
              <w:rPr>
                <w:rFonts w:cs="Times New Roman"/>
                <w:sz w:val="20"/>
                <w:szCs w:val="20"/>
              </w:rPr>
              <w:t xml:space="preserve">Makes the role of the judiciary </w:t>
            </w:r>
            <w:r w:rsidR="00EF7658" w:rsidRPr="00067B84">
              <w:rPr>
                <w:rFonts w:cs="Times New Roman"/>
                <w:sz w:val="20"/>
                <w:szCs w:val="20"/>
              </w:rPr>
              <w:t>apparent in terms of judicial review</w:t>
            </w:r>
          </w:p>
          <w:p w14:paraId="13EA8232" w14:textId="5749236A" w:rsidR="008F11CA" w:rsidRPr="00067B84" w:rsidRDefault="004F52CA" w:rsidP="009B2289">
            <w:pPr>
              <w:ind w:right="-326"/>
              <w:contextualSpacing/>
              <w:rPr>
                <w:rFonts w:cs="Times New Roman"/>
                <w:sz w:val="20"/>
                <w:szCs w:val="20"/>
              </w:rPr>
            </w:pPr>
            <w:r w:rsidRPr="00067B84">
              <w:rPr>
                <w:rFonts w:cs="Times New Roman"/>
                <w:sz w:val="20"/>
                <w:szCs w:val="20"/>
              </w:rPr>
              <w:t>Uses a</w:t>
            </w:r>
            <w:r w:rsidR="00EF7658" w:rsidRPr="00067B84">
              <w:rPr>
                <w:rFonts w:cs="Times New Roman"/>
                <w:sz w:val="20"/>
                <w:szCs w:val="20"/>
              </w:rPr>
              <w:t xml:space="preserve"> relevant example in the explanation regarding judicial review and parliamentary accountability</w:t>
            </w:r>
          </w:p>
        </w:tc>
        <w:tc>
          <w:tcPr>
            <w:tcW w:w="1559" w:type="dxa"/>
            <w:vAlign w:val="center"/>
          </w:tcPr>
          <w:p w14:paraId="2691693E" w14:textId="77777777" w:rsidR="008F11CA" w:rsidRPr="00067B84" w:rsidRDefault="009248F0" w:rsidP="009B2289">
            <w:pPr>
              <w:contextualSpacing/>
              <w:jc w:val="center"/>
              <w:rPr>
                <w:rFonts w:cs="Times New Roman"/>
                <w:sz w:val="20"/>
                <w:szCs w:val="20"/>
              </w:rPr>
            </w:pPr>
            <w:r w:rsidRPr="00067B84">
              <w:rPr>
                <w:rFonts w:cs="Times New Roman"/>
                <w:sz w:val="20"/>
                <w:szCs w:val="20"/>
              </w:rPr>
              <w:t>3−</w:t>
            </w:r>
            <w:r w:rsidR="00EF7658" w:rsidRPr="00067B84">
              <w:rPr>
                <w:rFonts w:cs="Times New Roman"/>
                <w:sz w:val="20"/>
                <w:szCs w:val="20"/>
              </w:rPr>
              <w:t>4</w:t>
            </w:r>
          </w:p>
        </w:tc>
      </w:tr>
      <w:tr w:rsidR="00067B84" w:rsidRPr="00067B84" w14:paraId="1DB8AED4" w14:textId="77777777" w:rsidTr="0095409B">
        <w:tc>
          <w:tcPr>
            <w:tcW w:w="7229" w:type="dxa"/>
          </w:tcPr>
          <w:p w14:paraId="3508E824" w14:textId="77777777" w:rsidR="008F11CA" w:rsidRPr="00067B84" w:rsidRDefault="00EF7658" w:rsidP="009B2289">
            <w:pPr>
              <w:ind w:right="-326"/>
              <w:contextualSpacing/>
              <w:rPr>
                <w:rFonts w:cs="Times New Roman"/>
                <w:sz w:val="20"/>
                <w:szCs w:val="20"/>
              </w:rPr>
            </w:pPr>
            <w:r w:rsidRPr="00067B84">
              <w:rPr>
                <w:rFonts w:cs="Times New Roman"/>
                <w:sz w:val="20"/>
                <w:szCs w:val="20"/>
              </w:rPr>
              <w:t>Refers to judicial review</w:t>
            </w:r>
          </w:p>
          <w:p w14:paraId="35FACD2D" w14:textId="77777777" w:rsidR="00804517" w:rsidRDefault="00804517" w:rsidP="009B2289">
            <w:pPr>
              <w:ind w:right="-397"/>
              <w:contextualSpacing/>
              <w:rPr>
                <w:rFonts w:cs="Times New Roman"/>
                <w:sz w:val="20"/>
                <w:szCs w:val="20"/>
              </w:rPr>
            </w:pPr>
            <w:r w:rsidRPr="00804517">
              <w:rPr>
                <w:rFonts w:cs="Times New Roman"/>
                <w:b/>
                <w:bCs/>
                <w:sz w:val="20"/>
                <w:szCs w:val="20"/>
              </w:rPr>
              <w:t>and/or</w:t>
            </w:r>
            <w:r w:rsidRPr="00067B84">
              <w:rPr>
                <w:rFonts w:cs="Times New Roman"/>
                <w:sz w:val="20"/>
                <w:szCs w:val="20"/>
              </w:rPr>
              <w:t xml:space="preserve"> </w:t>
            </w:r>
            <w:r w:rsidR="00EF7658" w:rsidRPr="00067B84">
              <w:rPr>
                <w:rFonts w:cs="Times New Roman"/>
                <w:sz w:val="20"/>
                <w:szCs w:val="20"/>
              </w:rPr>
              <w:t xml:space="preserve">cites a relevant example related to judicial review and parliamentary </w:t>
            </w:r>
          </w:p>
          <w:p w14:paraId="31BE6F51" w14:textId="3D95C6DC" w:rsidR="00EF7658" w:rsidRPr="00067B84" w:rsidRDefault="00EF7658" w:rsidP="009B2289">
            <w:pPr>
              <w:ind w:right="-397"/>
              <w:contextualSpacing/>
              <w:rPr>
                <w:rFonts w:cs="Times New Roman"/>
                <w:sz w:val="20"/>
                <w:szCs w:val="20"/>
              </w:rPr>
            </w:pPr>
            <w:r w:rsidRPr="00067B84">
              <w:rPr>
                <w:rFonts w:cs="Times New Roman"/>
                <w:sz w:val="20"/>
                <w:szCs w:val="20"/>
              </w:rPr>
              <w:t>accountability</w:t>
            </w:r>
          </w:p>
        </w:tc>
        <w:tc>
          <w:tcPr>
            <w:tcW w:w="1559" w:type="dxa"/>
            <w:vAlign w:val="center"/>
          </w:tcPr>
          <w:p w14:paraId="71C13FC7" w14:textId="77777777" w:rsidR="008F11CA" w:rsidRPr="00067B84" w:rsidRDefault="00E606DB" w:rsidP="009B2289">
            <w:pPr>
              <w:contextualSpacing/>
              <w:jc w:val="center"/>
              <w:rPr>
                <w:rFonts w:cs="Times New Roman"/>
                <w:sz w:val="20"/>
                <w:szCs w:val="20"/>
              </w:rPr>
            </w:pPr>
            <w:r w:rsidRPr="00067B84">
              <w:rPr>
                <w:rFonts w:cs="Times New Roman"/>
                <w:sz w:val="20"/>
                <w:szCs w:val="20"/>
              </w:rPr>
              <w:t>1−</w:t>
            </w:r>
            <w:r w:rsidR="00EF7658" w:rsidRPr="00067B84">
              <w:rPr>
                <w:rFonts w:cs="Times New Roman"/>
                <w:sz w:val="20"/>
                <w:szCs w:val="20"/>
              </w:rPr>
              <w:t>2</w:t>
            </w:r>
          </w:p>
        </w:tc>
      </w:tr>
      <w:tr w:rsidR="00067B84" w:rsidRPr="00067B84" w14:paraId="1825C010" w14:textId="77777777" w:rsidTr="00562340">
        <w:tc>
          <w:tcPr>
            <w:tcW w:w="8788" w:type="dxa"/>
            <w:gridSpan w:val="2"/>
            <w:shd w:val="clear" w:color="auto" w:fill="E5DFEC" w:themeFill="accent4" w:themeFillTint="33"/>
          </w:tcPr>
          <w:p w14:paraId="5117C678" w14:textId="77777777" w:rsidR="008F11CA" w:rsidRPr="00067B84" w:rsidRDefault="00910940" w:rsidP="009B2289">
            <w:pPr>
              <w:ind w:right="-326"/>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8F11CA" w:rsidRPr="00067B84">
              <w:rPr>
                <w:rFonts w:cs="Times New Roman"/>
                <w:b/>
                <w:sz w:val="20"/>
                <w:szCs w:val="20"/>
              </w:rPr>
              <w:t xml:space="preserve"> but is not limited to:</w:t>
            </w:r>
          </w:p>
        </w:tc>
      </w:tr>
      <w:tr w:rsidR="008F11CA" w:rsidRPr="00067B84" w14:paraId="3E4FA3FA" w14:textId="77777777" w:rsidTr="0095409B">
        <w:tc>
          <w:tcPr>
            <w:tcW w:w="8788" w:type="dxa"/>
            <w:gridSpan w:val="2"/>
          </w:tcPr>
          <w:p w14:paraId="7B45F0D0" w14:textId="77777777" w:rsidR="008F11CA" w:rsidRPr="00067B84" w:rsidRDefault="00EF7658" w:rsidP="009B2289">
            <w:pPr>
              <w:ind w:right="175"/>
              <w:rPr>
                <w:rFonts w:cs="Times New Roman"/>
                <w:sz w:val="20"/>
                <w:szCs w:val="20"/>
              </w:rPr>
            </w:pPr>
            <w:r w:rsidRPr="00067B84">
              <w:rPr>
                <w:rFonts w:cs="Times New Roman"/>
                <w:sz w:val="20"/>
                <w:szCs w:val="20"/>
              </w:rPr>
              <w:t>Judicial review: the process by which the High Court can review Commonwealth legislation in term</w:t>
            </w:r>
            <w:r w:rsidR="002D7EC4" w:rsidRPr="00067B84">
              <w:rPr>
                <w:rFonts w:cs="Times New Roman"/>
                <w:sz w:val="20"/>
                <w:szCs w:val="20"/>
              </w:rPr>
              <w:t>s of its constitutionality</w:t>
            </w:r>
            <w:r w:rsidR="00BB7715" w:rsidRPr="00067B84">
              <w:rPr>
                <w:rFonts w:cs="Times New Roman"/>
                <w:sz w:val="20"/>
                <w:szCs w:val="20"/>
              </w:rPr>
              <w:t>,</w:t>
            </w:r>
            <w:r w:rsidR="0095409B" w:rsidRPr="00067B84">
              <w:rPr>
                <w:rFonts w:cs="Times New Roman"/>
                <w:sz w:val="20"/>
                <w:szCs w:val="20"/>
              </w:rPr>
              <w:t xml:space="preserve"> i.e.</w:t>
            </w:r>
            <w:r w:rsidRPr="00067B84">
              <w:rPr>
                <w:rFonts w:cs="Times New Roman"/>
                <w:sz w:val="20"/>
                <w:szCs w:val="20"/>
              </w:rPr>
              <w:t xml:space="preserve"> it is within the powers of the Commonwealth Parliament to legislate</w:t>
            </w:r>
          </w:p>
          <w:p w14:paraId="453454F2" w14:textId="77777777" w:rsidR="00562340" w:rsidRPr="00067B84" w:rsidRDefault="00E4095C" w:rsidP="009B2289">
            <w:pPr>
              <w:rPr>
                <w:rFonts w:cs="Times New Roman"/>
                <w:sz w:val="20"/>
                <w:szCs w:val="20"/>
              </w:rPr>
            </w:pPr>
            <w:r w:rsidRPr="00067B84">
              <w:rPr>
                <w:rFonts w:cs="Times New Roman"/>
                <w:sz w:val="20"/>
                <w:szCs w:val="20"/>
              </w:rPr>
              <w:t>Examples include:</w:t>
            </w:r>
          </w:p>
          <w:p w14:paraId="03ABABA6" w14:textId="2EF29B1C" w:rsidR="00E4095C" w:rsidRPr="00067B84" w:rsidRDefault="00E4095C" w:rsidP="009B2289">
            <w:pPr>
              <w:pStyle w:val="ListParagraph"/>
              <w:numPr>
                <w:ilvl w:val="0"/>
                <w:numId w:val="14"/>
              </w:numPr>
              <w:rPr>
                <w:rFonts w:cs="Times New Roman"/>
                <w:i/>
                <w:sz w:val="20"/>
                <w:szCs w:val="20"/>
              </w:rPr>
            </w:pPr>
            <w:r w:rsidRPr="00067B84">
              <w:rPr>
                <w:rFonts w:cs="Times New Roman"/>
                <w:i/>
                <w:sz w:val="20"/>
                <w:szCs w:val="20"/>
              </w:rPr>
              <w:t>Williams</w:t>
            </w:r>
            <w:r w:rsidR="002D7EC4" w:rsidRPr="00067B84">
              <w:rPr>
                <w:rFonts w:cs="Times New Roman"/>
                <w:i/>
                <w:sz w:val="20"/>
                <w:szCs w:val="20"/>
              </w:rPr>
              <w:t xml:space="preserve"> </w:t>
            </w:r>
            <w:r w:rsidR="00264B3E" w:rsidRPr="00067B84">
              <w:rPr>
                <w:rFonts w:cs="Times New Roman"/>
                <w:i/>
                <w:sz w:val="20"/>
                <w:szCs w:val="20"/>
              </w:rPr>
              <w:t>v</w:t>
            </w:r>
            <w:r w:rsidR="002D7EC4" w:rsidRPr="00067B84">
              <w:rPr>
                <w:rFonts w:cs="Times New Roman"/>
                <w:i/>
                <w:sz w:val="20"/>
                <w:szCs w:val="20"/>
              </w:rPr>
              <w:t xml:space="preserve"> Commonwealth</w:t>
            </w:r>
            <w:r w:rsidR="00E606DB" w:rsidRPr="00067B84">
              <w:rPr>
                <w:rFonts w:cs="Times New Roman"/>
                <w:i/>
                <w:sz w:val="20"/>
                <w:szCs w:val="20"/>
              </w:rPr>
              <w:t xml:space="preserve"> </w:t>
            </w:r>
            <w:r w:rsidR="00804517">
              <w:rPr>
                <w:rFonts w:cs="Times New Roman"/>
                <w:iCs/>
                <w:sz w:val="20"/>
                <w:szCs w:val="20"/>
              </w:rPr>
              <w:t xml:space="preserve"> No </w:t>
            </w:r>
            <w:r w:rsidR="00E606DB" w:rsidRPr="0008612B">
              <w:rPr>
                <w:rFonts w:cs="Times New Roman"/>
                <w:iCs/>
                <w:sz w:val="20"/>
                <w:szCs w:val="20"/>
              </w:rPr>
              <w:t>2 2014</w:t>
            </w:r>
          </w:p>
          <w:p w14:paraId="6BE4A9B6" w14:textId="6C42FF13" w:rsidR="003163BD" w:rsidRPr="00067B84" w:rsidRDefault="00562340" w:rsidP="007932F8">
            <w:pPr>
              <w:pStyle w:val="ListParagraph"/>
              <w:numPr>
                <w:ilvl w:val="0"/>
                <w:numId w:val="14"/>
              </w:numPr>
              <w:ind w:left="357" w:hanging="357"/>
              <w:rPr>
                <w:rFonts w:cs="Times New Roman"/>
                <w:i/>
                <w:sz w:val="20"/>
                <w:szCs w:val="20"/>
              </w:rPr>
            </w:pPr>
            <w:r w:rsidRPr="00067B84">
              <w:rPr>
                <w:rFonts w:cs="Times New Roman"/>
                <w:i/>
                <w:sz w:val="20"/>
                <w:szCs w:val="20"/>
              </w:rPr>
              <w:t>B</w:t>
            </w:r>
            <w:r w:rsidR="008952B6">
              <w:rPr>
                <w:rFonts w:cs="Times New Roman"/>
                <w:i/>
                <w:sz w:val="20"/>
                <w:szCs w:val="20"/>
              </w:rPr>
              <w:t xml:space="preserve">ritish </w:t>
            </w:r>
            <w:r w:rsidRPr="00067B84">
              <w:rPr>
                <w:rFonts w:cs="Times New Roman"/>
                <w:i/>
                <w:sz w:val="20"/>
                <w:szCs w:val="20"/>
              </w:rPr>
              <w:t>A</w:t>
            </w:r>
            <w:r w:rsidR="008952B6">
              <w:rPr>
                <w:rFonts w:cs="Times New Roman"/>
                <w:i/>
                <w:sz w:val="20"/>
                <w:szCs w:val="20"/>
              </w:rPr>
              <w:t xml:space="preserve">merican </w:t>
            </w:r>
            <w:r w:rsidRPr="00067B84">
              <w:rPr>
                <w:rFonts w:cs="Times New Roman"/>
                <w:i/>
                <w:sz w:val="20"/>
                <w:szCs w:val="20"/>
              </w:rPr>
              <w:t>T</w:t>
            </w:r>
            <w:r w:rsidR="008952B6">
              <w:rPr>
                <w:rFonts w:cs="Times New Roman"/>
                <w:i/>
                <w:sz w:val="20"/>
                <w:szCs w:val="20"/>
              </w:rPr>
              <w:t xml:space="preserve">obacco </w:t>
            </w:r>
            <w:r w:rsidR="008952B6" w:rsidRPr="00067B84">
              <w:rPr>
                <w:rFonts w:cs="Times New Roman"/>
                <w:i/>
                <w:sz w:val="20"/>
                <w:szCs w:val="20"/>
              </w:rPr>
              <w:t>A</w:t>
            </w:r>
            <w:r w:rsidR="008952B6">
              <w:rPr>
                <w:rFonts w:cs="Times New Roman"/>
                <w:i/>
                <w:sz w:val="20"/>
                <w:szCs w:val="20"/>
              </w:rPr>
              <w:t>ustralasia Limited</w:t>
            </w:r>
            <w:r w:rsidRPr="00067B84">
              <w:rPr>
                <w:rFonts w:cs="Times New Roman"/>
                <w:i/>
                <w:sz w:val="20"/>
                <w:szCs w:val="20"/>
              </w:rPr>
              <w:t xml:space="preserve"> &amp; O</w:t>
            </w:r>
            <w:r w:rsidR="008952B6">
              <w:rPr>
                <w:rFonts w:cs="Times New Roman"/>
                <w:i/>
                <w:sz w:val="20"/>
                <w:szCs w:val="20"/>
              </w:rPr>
              <w:t>rs</w:t>
            </w:r>
            <w:r w:rsidRPr="00067B84">
              <w:rPr>
                <w:rFonts w:cs="Times New Roman"/>
                <w:i/>
                <w:sz w:val="20"/>
                <w:szCs w:val="20"/>
              </w:rPr>
              <w:t xml:space="preserve"> </w:t>
            </w:r>
            <w:r w:rsidR="00264B3E" w:rsidRPr="00067B84">
              <w:rPr>
                <w:rFonts w:cs="Times New Roman"/>
                <w:i/>
                <w:sz w:val="20"/>
                <w:szCs w:val="20"/>
              </w:rPr>
              <w:t>v</w:t>
            </w:r>
            <w:r w:rsidRPr="00067B84">
              <w:rPr>
                <w:rFonts w:cs="Times New Roman"/>
                <w:i/>
                <w:sz w:val="20"/>
                <w:szCs w:val="20"/>
              </w:rPr>
              <w:t xml:space="preserve"> </w:t>
            </w:r>
            <w:r w:rsidR="00E4095C" w:rsidRPr="00067B84">
              <w:rPr>
                <w:rFonts w:cs="Times New Roman"/>
                <w:i/>
                <w:sz w:val="20"/>
                <w:szCs w:val="20"/>
              </w:rPr>
              <w:t xml:space="preserve">Commonwealth (Tobacco Plain Packaging) </w:t>
            </w:r>
            <w:r w:rsidR="00E4095C" w:rsidRPr="0008612B">
              <w:rPr>
                <w:rFonts w:cs="Times New Roman"/>
                <w:iCs/>
                <w:sz w:val="20"/>
                <w:szCs w:val="20"/>
              </w:rPr>
              <w:t>2012</w:t>
            </w:r>
          </w:p>
        </w:tc>
      </w:tr>
    </w:tbl>
    <w:p w14:paraId="4A4708AF" w14:textId="77777777" w:rsidR="00910940" w:rsidRPr="00067B84" w:rsidRDefault="001B704E" w:rsidP="00E84146">
      <w:pPr>
        <w:tabs>
          <w:tab w:val="left" w:pos="720"/>
        </w:tabs>
        <w:spacing w:before="240" w:after="120"/>
        <w:ind w:right="-545"/>
        <w:rPr>
          <w:rFonts w:eastAsia="Times New Roman" w:cs="Arial"/>
          <w:b/>
          <w:bCs/>
        </w:rPr>
      </w:pPr>
      <w:r w:rsidRPr="00067B84">
        <w:rPr>
          <w:rFonts w:eastAsia="Times New Roman" w:cs="Arial"/>
          <w:b/>
          <w:bCs/>
        </w:rPr>
        <w:t>Question 3</w:t>
      </w:r>
    </w:p>
    <w:p w14:paraId="22250276" w14:textId="77777777" w:rsidR="002D7EC4" w:rsidRPr="00067B84" w:rsidRDefault="00CF32BC" w:rsidP="00C67828">
      <w:pPr>
        <w:pStyle w:val="ListParagraph"/>
        <w:numPr>
          <w:ilvl w:val="0"/>
          <w:numId w:val="2"/>
        </w:numPr>
        <w:tabs>
          <w:tab w:val="left" w:pos="720"/>
        </w:tabs>
        <w:spacing w:after="0"/>
        <w:ind w:left="533" w:right="-544" w:hanging="533"/>
        <w:rPr>
          <w:rFonts w:eastAsia="Times New Roman" w:cs="Arial"/>
          <w:bCs/>
        </w:rPr>
      </w:pPr>
      <w:r w:rsidRPr="00067B84">
        <w:rPr>
          <w:rFonts w:eastAsia="Times New Roman" w:cs="Arial"/>
          <w:bCs/>
        </w:rPr>
        <w:t>Outline</w:t>
      </w:r>
      <w:r w:rsidRPr="00067B84">
        <w:rPr>
          <w:rFonts w:eastAsia="Times New Roman" w:cs="Arial"/>
          <w:b/>
          <w:bCs/>
        </w:rPr>
        <w:t xml:space="preserve"> two</w:t>
      </w:r>
      <w:r w:rsidRPr="00067B84">
        <w:rPr>
          <w:rFonts w:eastAsia="Times New Roman" w:cs="Arial"/>
          <w:bCs/>
        </w:rPr>
        <w:t xml:space="preserve"> elements associated with legislation.</w:t>
      </w:r>
    </w:p>
    <w:tbl>
      <w:tblPr>
        <w:tblStyle w:val="TableGrid1"/>
        <w:tblW w:w="8788" w:type="dxa"/>
        <w:tblInd w:w="534" w:type="dxa"/>
        <w:tblLook w:val="04A0" w:firstRow="1" w:lastRow="0" w:firstColumn="1" w:lastColumn="0" w:noHBand="0" w:noVBand="1"/>
      </w:tblPr>
      <w:tblGrid>
        <w:gridCol w:w="7229"/>
        <w:gridCol w:w="1559"/>
      </w:tblGrid>
      <w:tr w:rsidR="00067B84" w:rsidRPr="00067B84" w14:paraId="578084AC" w14:textId="77777777" w:rsidTr="0095409B">
        <w:tc>
          <w:tcPr>
            <w:tcW w:w="7229" w:type="dxa"/>
            <w:shd w:val="clear" w:color="auto" w:fill="B2A1C7" w:themeFill="accent4" w:themeFillTint="99"/>
          </w:tcPr>
          <w:p w14:paraId="19DE8F1F" w14:textId="77777777" w:rsidR="009A536A" w:rsidRPr="00067B84" w:rsidRDefault="009A536A" w:rsidP="009A536A">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tcPr>
          <w:p w14:paraId="0A25642B" w14:textId="77777777" w:rsidR="009A536A" w:rsidRPr="00067B84" w:rsidRDefault="009A536A" w:rsidP="009A536A">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2375F85A" w14:textId="77777777" w:rsidTr="0095409B">
        <w:tc>
          <w:tcPr>
            <w:tcW w:w="7229" w:type="dxa"/>
          </w:tcPr>
          <w:p w14:paraId="786EA1C5" w14:textId="77777777" w:rsidR="009A536A" w:rsidRPr="00067B84" w:rsidRDefault="002D7EC4" w:rsidP="009B2289">
            <w:pPr>
              <w:contextualSpacing/>
              <w:rPr>
                <w:rFonts w:cs="Times New Roman"/>
                <w:sz w:val="20"/>
                <w:szCs w:val="20"/>
              </w:rPr>
            </w:pPr>
            <w:r w:rsidRPr="00067B84">
              <w:rPr>
                <w:rFonts w:cs="Times New Roman"/>
                <w:sz w:val="20"/>
                <w:szCs w:val="20"/>
              </w:rPr>
              <w:t>Outlines two elements associated with legislation</w:t>
            </w:r>
          </w:p>
        </w:tc>
        <w:tc>
          <w:tcPr>
            <w:tcW w:w="1559" w:type="dxa"/>
            <w:vAlign w:val="center"/>
          </w:tcPr>
          <w:p w14:paraId="4740FEA6" w14:textId="77777777" w:rsidR="009A536A" w:rsidRPr="00067B84" w:rsidRDefault="002D7EC4" w:rsidP="009B2289">
            <w:pPr>
              <w:contextualSpacing/>
              <w:jc w:val="center"/>
              <w:rPr>
                <w:rFonts w:cs="Times New Roman"/>
                <w:sz w:val="20"/>
                <w:szCs w:val="20"/>
              </w:rPr>
            </w:pPr>
            <w:r w:rsidRPr="00067B84">
              <w:rPr>
                <w:rFonts w:cs="Times New Roman"/>
                <w:sz w:val="20"/>
                <w:szCs w:val="20"/>
              </w:rPr>
              <w:t>2</w:t>
            </w:r>
          </w:p>
        </w:tc>
      </w:tr>
      <w:tr w:rsidR="00067B84" w:rsidRPr="00067B84" w14:paraId="3B168F50" w14:textId="77777777" w:rsidTr="0095409B">
        <w:tc>
          <w:tcPr>
            <w:tcW w:w="7229" w:type="dxa"/>
          </w:tcPr>
          <w:p w14:paraId="7FC56A8F" w14:textId="77777777" w:rsidR="009A536A" w:rsidRPr="00067B84" w:rsidRDefault="002D7EC4" w:rsidP="009B2289">
            <w:pPr>
              <w:contextualSpacing/>
              <w:rPr>
                <w:rFonts w:cs="Times New Roman"/>
                <w:sz w:val="20"/>
                <w:szCs w:val="20"/>
              </w:rPr>
            </w:pPr>
            <w:r w:rsidRPr="00067B84">
              <w:rPr>
                <w:rFonts w:cs="Times New Roman"/>
                <w:sz w:val="20"/>
                <w:szCs w:val="20"/>
              </w:rPr>
              <w:t>Outlines one element associated with legislation</w:t>
            </w:r>
          </w:p>
        </w:tc>
        <w:tc>
          <w:tcPr>
            <w:tcW w:w="1559" w:type="dxa"/>
            <w:vAlign w:val="center"/>
          </w:tcPr>
          <w:p w14:paraId="5395F64B" w14:textId="77777777" w:rsidR="009A536A" w:rsidRPr="00067B84" w:rsidRDefault="002D7EC4" w:rsidP="009B2289">
            <w:pPr>
              <w:contextualSpacing/>
              <w:jc w:val="center"/>
              <w:rPr>
                <w:rFonts w:cs="Times New Roman"/>
                <w:sz w:val="20"/>
                <w:szCs w:val="20"/>
              </w:rPr>
            </w:pPr>
            <w:r w:rsidRPr="00067B84">
              <w:rPr>
                <w:rFonts w:cs="Times New Roman"/>
                <w:sz w:val="20"/>
                <w:szCs w:val="20"/>
              </w:rPr>
              <w:t>1</w:t>
            </w:r>
          </w:p>
        </w:tc>
      </w:tr>
      <w:tr w:rsidR="00067B84" w:rsidRPr="00067B84" w14:paraId="5C967EE1" w14:textId="77777777" w:rsidTr="009A536A">
        <w:tc>
          <w:tcPr>
            <w:tcW w:w="8788" w:type="dxa"/>
            <w:gridSpan w:val="2"/>
            <w:shd w:val="clear" w:color="auto" w:fill="E5DFEC" w:themeFill="accent4" w:themeFillTint="33"/>
          </w:tcPr>
          <w:p w14:paraId="6B84B166" w14:textId="77777777" w:rsidR="009A536A" w:rsidRPr="00067B84" w:rsidRDefault="00910940" w:rsidP="009B2289">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9A536A" w:rsidRPr="00067B84">
              <w:rPr>
                <w:rFonts w:cs="Times New Roman"/>
                <w:b/>
                <w:sz w:val="20"/>
                <w:szCs w:val="20"/>
              </w:rPr>
              <w:t xml:space="preserve"> but is not limited to:</w:t>
            </w:r>
          </w:p>
        </w:tc>
      </w:tr>
      <w:tr w:rsidR="009A536A" w:rsidRPr="00067B84" w14:paraId="00036769" w14:textId="77777777" w:rsidTr="009A536A">
        <w:tc>
          <w:tcPr>
            <w:tcW w:w="8788" w:type="dxa"/>
            <w:gridSpan w:val="2"/>
          </w:tcPr>
          <w:p w14:paraId="148E5C13" w14:textId="77777777" w:rsidR="009A536A" w:rsidRPr="00067B84" w:rsidRDefault="002D7EC4" w:rsidP="009B2289">
            <w:pPr>
              <w:rPr>
                <w:rFonts w:cs="Times New Roman"/>
                <w:sz w:val="20"/>
                <w:szCs w:val="20"/>
              </w:rPr>
            </w:pPr>
            <w:r w:rsidRPr="00067B84">
              <w:rPr>
                <w:rFonts w:cs="Times New Roman"/>
                <w:sz w:val="20"/>
                <w:szCs w:val="20"/>
              </w:rPr>
              <w:t>Legislation:</w:t>
            </w:r>
          </w:p>
          <w:p w14:paraId="346F12AE" w14:textId="77777777" w:rsidR="002D7EC4" w:rsidRPr="00067B84" w:rsidRDefault="00CF5838" w:rsidP="009B2289">
            <w:pPr>
              <w:pStyle w:val="ListParagraph"/>
              <w:numPr>
                <w:ilvl w:val="0"/>
                <w:numId w:val="4"/>
              </w:numPr>
              <w:rPr>
                <w:rFonts w:cs="Times New Roman"/>
                <w:sz w:val="20"/>
                <w:szCs w:val="20"/>
              </w:rPr>
            </w:pPr>
            <w:r w:rsidRPr="00067B84">
              <w:rPr>
                <w:rFonts w:cs="Times New Roman"/>
                <w:sz w:val="20"/>
                <w:szCs w:val="20"/>
              </w:rPr>
              <w:t>a proposed b</w:t>
            </w:r>
            <w:r w:rsidR="002D7EC4" w:rsidRPr="00067B84">
              <w:rPr>
                <w:rFonts w:cs="Times New Roman"/>
                <w:sz w:val="20"/>
                <w:szCs w:val="20"/>
              </w:rPr>
              <w:t>ill</w:t>
            </w:r>
          </w:p>
          <w:p w14:paraId="242C6585" w14:textId="77777777" w:rsidR="002D7EC4" w:rsidRPr="00067B84" w:rsidRDefault="00CF5838" w:rsidP="009B2289">
            <w:pPr>
              <w:pStyle w:val="ListParagraph"/>
              <w:numPr>
                <w:ilvl w:val="0"/>
                <w:numId w:val="4"/>
              </w:numPr>
              <w:rPr>
                <w:rFonts w:cs="Times New Roman"/>
                <w:sz w:val="20"/>
                <w:szCs w:val="20"/>
              </w:rPr>
            </w:pPr>
            <w:r w:rsidRPr="00067B84">
              <w:rPr>
                <w:rFonts w:cs="Times New Roman"/>
                <w:sz w:val="20"/>
                <w:szCs w:val="20"/>
              </w:rPr>
              <w:t>a b</w:t>
            </w:r>
            <w:r w:rsidR="002D7EC4" w:rsidRPr="00067B84">
              <w:rPr>
                <w:rFonts w:cs="Times New Roman"/>
                <w:sz w:val="20"/>
                <w:szCs w:val="20"/>
              </w:rPr>
              <w:t xml:space="preserve">ill that has passed </w:t>
            </w:r>
            <w:r w:rsidRPr="00067B84">
              <w:rPr>
                <w:rFonts w:cs="Times New Roman"/>
                <w:sz w:val="20"/>
                <w:szCs w:val="20"/>
              </w:rPr>
              <w:t>through various stages in each house of p</w:t>
            </w:r>
            <w:r w:rsidR="002D7EC4" w:rsidRPr="00067B84">
              <w:rPr>
                <w:rFonts w:cs="Times New Roman"/>
                <w:sz w:val="20"/>
                <w:szCs w:val="20"/>
              </w:rPr>
              <w:t>arliament</w:t>
            </w:r>
          </w:p>
          <w:p w14:paraId="563F5DA8" w14:textId="67266FFB" w:rsidR="007E7781" w:rsidRPr="00067B84" w:rsidRDefault="00CF5838" w:rsidP="009B2289">
            <w:pPr>
              <w:pStyle w:val="ListParagraph"/>
              <w:numPr>
                <w:ilvl w:val="0"/>
                <w:numId w:val="4"/>
              </w:numPr>
              <w:rPr>
                <w:rFonts w:cs="Times New Roman"/>
                <w:sz w:val="20"/>
                <w:szCs w:val="20"/>
              </w:rPr>
            </w:pPr>
            <w:r w:rsidRPr="00067B84">
              <w:rPr>
                <w:rFonts w:cs="Times New Roman"/>
                <w:sz w:val="20"/>
                <w:szCs w:val="20"/>
              </w:rPr>
              <w:t>a</w:t>
            </w:r>
            <w:r w:rsidR="002D7EC4" w:rsidRPr="00067B84">
              <w:rPr>
                <w:rFonts w:cs="Times New Roman"/>
                <w:sz w:val="20"/>
                <w:szCs w:val="20"/>
              </w:rPr>
              <w:t xml:space="preserve">n Act that has been passed/enacted by </w:t>
            </w:r>
            <w:r w:rsidR="008952B6">
              <w:rPr>
                <w:rFonts w:cs="Times New Roman"/>
                <w:sz w:val="20"/>
                <w:szCs w:val="20"/>
              </w:rPr>
              <w:t>the Commonwealth P</w:t>
            </w:r>
            <w:r w:rsidR="002D7EC4" w:rsidRPr="00067B84">
              <w:rPr>
                <w:rFonts w:cs="Times New Roman"/>
                <w:sz w:val="20"/>
                <w:szCs w:val="20"/>
              </w:rPr>
              <w:t>arliament</w:t>
            </w:r>
          </w:p>
          <w:p w14:paraId="57F8D4AA" w14:textId="4063EF90" w:rsidR="002D7EC4" w:rsidRPr="00067B84" w:rsidRDefault="007E7781" w:rsidP="009B2289">
            <w:pPr>
              <w:pStyle w:val="ListParagraph"/>
              <w:numPr>
                <w:ilvl w:val="0"/>
                <w:numId w:val="4"/>
              </w:numPr>
              <w:rPr>
                <w:rFonts w:cs="Times New Roman"/>
                <w:sz w:val="20"/>
                <w:szCs w:val="20"/>
              </w:rPr>
            </w:pPr>
            <w:r w:rsidRPr="00067B84">
              <w:rPr>
                <w:rFonts w:cs="Times New Roman"/>
                <w:sz w:val="20"/>
                <w:szCs w:val="20"/>
              </w:rPr>
              <w:t>Royal assent</w:t>
            </w:r>
          </w:p>
        </w:tc>
      </w:tr>
    </w:tbl>
    <w:p w14:paraId="09AEA233" w14:textId="5A150783" w:rsidR="00CF5838" w:rsidRPr="00067B84" w:rsidRDefault="00CF5838" w:rsidP="00243EBD">
      <w:pPr>
        <w:pStyle w:val="ListParagraph"/>
        <w:numPr>
          <w:ilvl w:val="0"/>
          <w:numId w:val="2"/>
        </w:numPr>
        <w:tabs>
          <w:tab w:val="left" w:pos="720"/>
        </w:tabs>
        <w:spacing w:before="120" w:after="0"/>
        <w:ind w:left="533" w:right="-544" w:hanging="533"/>
        <w:rPr>
          <w:rFonts w:eastAsia="Times New Roman" w:cs="Arial"/>
          <w:bCs/>
        </w:rPr>
      </w:pPr>
      <w:r w:rsidRPr="00067B84">
        <w:rPr>
          <w:rFonts w:eastAsia="Times New Roman" w:cs="Arial"/>
          <w:bCs/>
        </w:rPr>
        <w:t xml:space="preserve">Outline the role of the Federation Chamber (Main Committee) of the Commonwealth Parliament and explain how its existence helps to promote </w:t>
      </w:r>
      <w:r w:rsidR="008952B6">
        <w:rPr>
          <w:rFonts w:eastAsia="Times New Roman" w:cs="Arial"/>
          <w:bCs/>
        </w:rPr>
        <w:t>p</w:t>
      </w:r>
      <w:r w:rsidR="008952B6" w:rsidRPr="00067B84">
        <w:rPr>
          <w:rFonts w:eastAsia="Times New Roman" w:cs="Arial"/>
          <w:bCs/>
        </w:rPr>
        <w:t>arliament</w:t>
      </w:r>
      <w:r w:rsidR="008952B6">
        <w:rPr>
          <w:rFonts w:eastAsia="Times New Roman" w:cs="Arial"/>
          <w:bCs/>
        </w:rPr>
        <w:t>ary</w:t>
      </w:r>
      <w:r w:rsidR="008952B6" w:rsidRPr="00067B84">
        <w:rPr>
          <w:rFonts w:eastAsia="Times New Roman" w:cs="Arial"/>
          <w:bCs/>
        </w:rPr>
        <w:t xml:space="preserve"> </w:t>
      </w:r>
      <w:r w:rsidRPr="00067B84">
        <w:rPr>
          <w:rFonts w:eastAsia="Times New Roman" w:cs="Arial"/>
          <w:bCs/>
        </w:rPr>
        <w:t>accountability.</w:t>
      </w:r>
    </w:p>
    <w:tbl>
      <w:tblPr>
        <w:tblStyle w:val="TableGrid1"/>
        <w:tblW w:w="8788" w:type="dxa"/>
        <w:tblInd w:w="534" w:type="dxa"/>
        <w:tblLook w:val="04A0" w:firstRow="1" w:lastRow="0" w:firstColumn="1" w:lastColumn="0" w:noHBand="0" w:noVBand="1"/>
      </w:tblPr>
      <w:tblGrid>
        <w:gridCol w:w="7229"/>
        <w:gridCol w:w="1559"/>
      </w:tblGrid>
      <w:tr w:rsidR="00067B84" w:rsidRPr="00067B84" w14:paraId="54955259" w14:textId="77777777" w:rsidTr="0095409B">
        <w:tc>
          <w:tcPr>
            <w:tcW w:w="7229" w:type="dxa"/>
            <w:shd w:val="clear" w:color="auto" w:fill="B2A1C7" w:themeFill="accent4" w:themeFillTint="99"/>
          </w:tcPr>
          <w:p w14:paraId="5DCEDFBC" w14:textId="77777777" w:rsidR="009A536A" w:rsidRPr="00067B84" w:rsidRDefault="009A536A" w:rsidP="009A536A">
            <w:pPr>
              <w:spacing w:line="264" w:lineRule="auto"/>
              <w:contextualSpacing/>
              <w:jc w:val="center"/>
              <w:rPr>
                <w:rFonts w:cs="Times New Roman"/>
                <w:b/>
                <w:sz w:val="20"/>
                <w:szCs w:val="20"/>
              </w:rPr>
            </w:pPr>
            <w:r w:rsidRPr="00067B84">
              <w:rPr>
                <w:rFonts w:cs="Times New Roman"/>
                <w:b/>
                <w:sz w:val="20"/>
                <w:szCs w:val="20"/>
              </w:rPr>
              <w:t>Description</w:t>
            </w:r>
          </w:p>
        </w:tc>
        <w:tc>
          <w:tcPr>
            <w:tcW w:w="1559" w:type="dxa"/>
            <w:shd w:val="clear" w:color="auto" w:fill="B2A1C7" w:themeFill="accent4" w:themeFillTint="99"/>
          </w:tcPr>
          <w:p w14:paraId="646A1430" w14:textId="77777777" w:rsidR="009A536A" w:rsidRPr="00067B84" w:rsidRDefault="009A536A" w:rsidP="009A536A">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0547D689" w14:textId="77777777" w:rsidTr="0095409B">
        <w:tc>
          <w:tcPr>
            <w:tcW w:w="7229" w:type="dxa"/>
          </w:tcPr>
          <w:p w14:paraId="7F850329" w14:textId="77777777" w:rsidR="009A536A" w:rsidRPr="00067B84" w:rsidRDefault="00CF5838" w:rsidP="009B2289">
            <w:pPr>
              <w:contextualSpacing/>
              <w:rPr>
                <w:rFonts w:cs="Times New Roman"/>
                <w:sz w:val="20"/>
                <w:szCs w:val="20"/>
              </w:rPr>
            </w:pPr>
            <w:r w:rsidRPr="00067B84">
              <w:rPr>
                <w:rFonts w:cs="Times New Roman"/>
                <w:sz w:val="20"/>
                <w:szCs w:val="20"/>
              </w:rPr>
              <w:t>Outlines the role of the Federation Chamber</w:t>
            </w:r>
          </w:p>
          <w:p w14:paraId="2CD72C23" w14:textId="77777777" w:rsidR="00CF5838" w:rsidRPr="00067B84" w:rsidRDefault="00CF5838" w:rsidP="009B2289">
            <w:pPr>
              <w:contextualSpacing/>
              <w:rPr>
                <w:rFonts w:cs="Times New Roman"/>
                <w:sz w:val="20"/>
                <w:szCs w:val="20"/>
              </w:rPr>
            </w:pPr>
            <w:r w:rsidRPr="00067B84">
              <w:rPr>
                <w:rFonts w:cs="Times New Roman"/>
                <w:sz w:val="20"/>
                <w:szCs w:val="20"/>
              </w:rPr>
              <w:t>Explains the link between the Federation Chamber and parliamentary accountability</w:t>
            </w:r>
          </w:p>
        </w:tc>
        <w:tc>
          <w:tcPr>
            <w:tcW w:w="1559" w:type="dxa"/>
            <w:vAlign w:val="center"/>
          </w:tcPr>
          <w:p w14:paraId="55C51873" w14:textId="77777777" w:rsidR="009A536A" w:rsidRPr="00067B84" w:rsidRDefault="00CF5838" w:rsidP="009B2289">
            <w:pPr>
              <w:contextualSpacing/>
              <w:jc w:val="center"/>
              <w:rPr>
                <w:rFonts w:cs="Times New Roman"/>
                <w:sz w:val="20"/>
                <w:szCs w:val="20"/>
              </w:rPr>
            </w:pPr>
            <w:r w:rsidRPr="00067B84">
              <w:rPr>
                <w:rFonts w:cs="Times New Roman"/>
                <w:sz w:val="20"/>
                <w:szCs w:val="20"/>
              </w:rPr>
              <w:t>3</w:t>
            </w:r>
          </w:p>
        </w:tc>
      </w:tr>
      <w:tr w:rsidR="00067B84" w:rsidRPr="00067B84" w14:paraId="3B31DB9A" w14:textId="77777777" w:rsidTr="0095409B">
        <w:tc>
          <w:tcPr>
            <w:tcW w:w="7229" w:type="dxa"/>
          </w:tcPr>
          <w:p w14:paraId="2FFE08AF" w14:textId="77777777" w:rsidR="00CF5838" w:rsidRPr="00067B84" w:rsidRDefault="00CF5838" w:rsidP="009B2289">
            <w:pPr>
              <w:contextualSpacing/>
              <w:rPr>
                <w:rFonts w:cs="Times New Roman"/>
                <w:sz w:val="20"/>
                <w:szCs w:val="20"/>
              </w:rPr>
            </w:pPr>
            <w:r w:rsidRPr="00067B84">
              <w:rPr>
                <w:rFonts w:cs="Times New Roman"/>
                <w:sz w:val="20"/>
                <w:szCs w:val="20"/>
              </w:rPr>
              <w:t>Outlines the role of the Federation Chamber</w:t>
            </w:r>
          </w:p>
          <w:p w14:paraId="3F9FDCEB" w14:textId="77777777" w:rsidR="009A536A" w:rsidRPr="00067B84" w:rsidRDefault="00CF5838" w:rsidP="009B2289">
            <w:pPr>
              <w:contextualSpacing/>
              <w:rPr>
                <w:rFonts w:cs="Times New Roman"/>
                <w:sz w:val="20"/>
                <w:szCs w:val="20"/>
              </w:rPr>
            </w:pPr>
            <w:r w:rsidRPr="00067B84">
              <w:rPr>
                <w:rFonts w:cs="Times New Roman"/>
                <w:sz w:val="20"/>
                <w:szCs w:val="20"/>
              </w:rPr>
              <w:t>Attempts to link the Federation Chamber and parliamentary accountability</w:t>
            </w:r>
          </w:p>
        </w:tc>
        <w:tc>
          <w:tcPr>
            <w:tcW w:w="1559" w:type="dxa"/>
            <w:vAlign w:val="center"/>
          </w:tcPr>
          <w:p w14:paraId="72EAF7D0" w14:textId="77777777" w:rsidR="009A536A" w:rsidRPr="00067B84" w:rsidRDefault="00CF5838" w:rsidP="009B2289">
            <w:pPr>
              <w:contextualSpacing/>
              <w:jc w:val="center"/>
              <w:rPr>
                <w:rFonts w:cs="Times New Roman"/>
                <w:sz w:val="20"/>
                <w:szCs w:val="20"/>
              </w:rPr>
            </w:pPr>
            <w:r w:rsidRPr="00067B84">
              <w:rPr>
                <w:rFonts w:cs="Times New Roman"/>
                <w:sz w:val="20"/>
                <w:szCs w:val="20"/>
              </w:rPr>
              <w:t>2</w:t>
            </w:r>
          </w:p>
        </w:tc>
      </w:tr>
      <w:tr w:rsidR="00067B84" w:rsidRPr="00067B84" w14:paraId="4D65EE24" w14:textId="77777777" w:rsidTr="0095409B">
        <w:tc>
          <w:tcPr>
            <w:tcW w:w="7229" w:type="dxa"/>
          </w:tcPr>
          <w:p w14:paraId="02C2724C" w14:textId="77777777" w:rsidR="00CF5838" w:rsidRPr="00067B84" w:rsidRDefault="00CF5838" w:rsidP="009B2289">
            <w:pPr>
              <w:contextualSpacing/>
              <w:rPr>
                <w:rFonts w:cs="Times New Roman"/>
                <w:sz w:val="20"/>
                <w:szCs w:val="20"/>
              </w:rPr>
            </w:pPr>
            <w:r w:rsidRPr="00067B84">
              <w:rPr>
                <w:rFonts w:cs="Times New Roman"/>
                <w:sz w:val="20"/>
                <w:szCs w:val="20"/>
              </w:rPr>
              <w:t>Outlines the role of the Federation Chamber</w:t>
            </w:r>
          </w:p>
          <w:p w14:paraId="78A78ECB" w14:textId="0F8C2E25" w:rsidR="009A536A" w:rsidRPr="00067B84" w:rsidRDefault="008952B6" w:rsidP="009B2289">
            <w:pPr>
              <w:contextualSpacing/>
              <w:rPr>
                <w:rFonts w:cs="Times New Roman"/>
                <w:sz w:val="20"/>
                <w:szCs w:val="20"/>
              </w:rPr>
            </w:pPr>
            <w:r w:rsidRPr="008952B6">
              <w:rPr>
                <w:rFonts w:cs="Times New Roman"/>
                <w:b/>
                <w:bCs/>
                <w:sz w:val="20"/>
                <w:szCs w:val="20"/>
              </w:rPr>
              <w:t>or</w:t>
            </w:r>
            <w:r w:rsidR="00CF5838" w:rsidRPr="00067B84">
              <w:rPr>
                <w:rFonts w:cs="Times New Roman"/>
                <w:sz w:val="20"/>
                <w:szCs w:val="20"/>
              </w:rPr>
              <w:t xml:space="preserve"> makes a statement concerning the Federation Chamber and parliamentary accountability</w:t>
            </w:r>
          </w:p>
        </w:tc>
        <w:tc>
          <w:tcPr>
            <w:tcW w:w="1559" w:type="dxa"/>
            <w:vAlign w:val="center"/>
          </w:tcPr>
          <w:p w14:paraId="4F1E0300" w14:textId="77777777" w:rsidR="009A536A" w:rsidRPr="00067B84" w:rsidRDefault="00CF5838" w:rsidP="009B2289">
            <w:pPr>
              <w:contextualSpacing/>
              <w:jc w:val="center"/>
              <w:rPr>
                <w:rFonts w:cs="Times New Roman"/>
                <w:sz w:val="20"/>
                <w:szCs w:val="20"/>
              </w:rPr>
            </w:pPr>
            <w:r w:rsidRPr="00067B84">
              <w:rPr>
                <w:rFonts w:cs="Times New Roman"/>
                <w:sz w:val="20"/>
                <w:szCs w:val="20"/>
              </w:rPr>
              <w:t>1</w:t>
            </w:r>
          </w:p>
        </w:tc>
      </w:tr>
      <w:tr w:rsidR="00067B84" w:rsidRPr="00067B84" w14:paraId="3F2F7C9E" w14:textId="77777777" w:rsidTr="009A536A">
        <w:tc>
          <w:tcPr>
            <w:tcW w:w="8788" w:type="dxa"/>
            <w:gridSpan w:val="2"/>
            <w:shd w:val="clear" w:color="auto" w:fill="E5DFEC" w:themeFill="accent4" w:themeFillTint="33"/>
          </w:tcPr>
          <w:p w14:paraId="5A6DBE6F" w14:textId="77777777" w:rsidR="009A536A" w:rsidRPr="00067B84" w:rsidRDefault="00910940" w:rsidP="009B2289">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9A536A" w:rsidRPr="00067B84">
              <w:rPr>
                <w:rFonts w:cs="Times New Roman"/>
                <w:b/>
                <w:sz w:val="20"/>
                <w:szCs w:val="20"/>
              </w:rPr>
              <w:t xml:space="preserve"> but is not limited to:</w:t>
            </w:r>
          </w:p>
        </w:tc>
      </w:tr>
      <w:tr w:rsidR="009A536A" w:rsidRPr="00067B84" w14:paraId="78026F3D" w14:textId="77777777" w:rsidTr="0032734C">
        <w:trPr>
          <w:trHeight w:val="2403"/>
        </w:trPr>
        <w:tc>
          <w:tcPr>
            <w:tcW w:w="8788" w:type="dxa"/>
            <w:gridSpan w:val="2"/>
          </w:tcPr>
          <w:p w14:paraId="1BCCA081" w14:textId="77777777" w:rsidR="009A536A" w:rsidRPr="00067B84" w:rsidRDefault="007064AA" w:rsidP="009B2289">
            <w:pPr>
              <w:rPr>
                <w:rFonts w:cs="Times New Roman"/>
                <w:sz w:val="20"/>
                <w:szCs w:val="20"/>
              </w:rPr>
            </w:pPr>
            <w:r w:rsidRPr="00067B84">
              <w:rPr>
                <w:rFonts w:cs="Times New Roman"/>
                <w:sz w:val="20"/>
                <w:szCs w:val="20"/>
              </w:rPr>
              <w:t>Federation Chamber of the Parliament (1994 Main Committee/name change 2012):</w:t>
            </w:r>
          </w:p>
          <w:p w14:paraId="143625F2" w14:textId="77777777" w:rsidR="007064AA" w:rsidRPr="00067B84" w:rsidRDefault="00830D70" w:rsidP="009B2289">
            <w:pPr>
              <w:pStyle w:val="ListParagraph"/>
              <w:numPr>
                <w:ilvl w:val="0"/>
                <w:numId w:val="5"/>
              </w:numPr>
              <w:rPr>
                <w:rFonts w:cs="Times New Roman"/>
                <w:sz w:val="20"/>
                <w:szCs w:val="20"/>
              </w:rPr>
            </w:pPr>
            <w:r w:rsidRPr="00067B84">
              <w:rPr>
                <w:rFonts w:cs="Times New Roman"/>
                <w:sz w:val="20"/>
                <w:szCs w:val="20"/>
              </w:rPr>
              <w:t>c</w:t>
            </w:r>
            <w:r w:rsidR="007064AA" w:rsidRPr="00067B84">
              <w:rPr>
                <w:rFonts w:cs="Times New Roman"/>
                <w:sz w:val="20"/>
                <w:szCs w:val="20"/>
              </w:rPr>
              <w:t>onsiders legislation on reference from the House of Representatives</w:t>
            </w:r>
          </w:p>
          <w:p w14:paraId="7C5A676A" w14:textId="2C7BEB2D" w:rsidR="007064AA" w:rsidRPr="00067B84" w:rsidRDefault="00830D70" w:rsidP="009B2289">
            <w:pPr>
              <w:pStyle w:val="ListParagraph"/>
              <w:numPr>
                <w:ilvl w:val="0"/>
                <w:numId w:val="5"/>
              </w:numPr>
              <w:rPr>
                <w:rFonts w:cs="Times New Roman"/>
                <w:sz w:val="20"/>
                <w:szCs w:val="20"/>
              </w:rPr>
            </w:pPr>
            <w:r w:rsidRPr="00067B84">
              <w:rPr>
                <w:rFonts w:cs="Times New Roman"/>
                <w:sz w:val="20"/>
                <w:szCs w:val="20"/>
              </w:rPr>
              <w:t>d</w:t>
            </w:r>
            <w:r w:rsidR="007064AA" w:rsidRPr="00067B84">
              <w:rPr>
                <w:rFonts w:cs="Times New Roman"/>
                <w:sz w:val="20"/>
                <w:szCs w:val="20"/>
              </w:rPr>
              <w:t>ebates legisl</w:t>
            </w:r>
            <w:r w:rsidRPr="00067B84">
              <w:rPr>
                <w:rFonts w:cs="Times New Roman"/>
                <w:sz w:val="20"/>
                <w:szCs w:val="20"/>
              </w:rPr>
              <w:t>ation</w:t>
            </w:r>
            <w:r w:rsidR="003845CA">
              <w:rPr>
                <w:rFonts w:cs="Times New Roman"/>
                <w:sz w:val="20"/>
                <w:szCs w:val="20"/>
              </w:rPr>
              <w:t>,</w:t>
            </w:r>
            <w:r w:rsidRPr="00067B84">
              <w:rPr>
                <w:rFonts w:cs="Times New Roman"/>
                <w:sz w:val="20"/>
                <w:szCs w:val="20"/>
              </w:rPr>
              <w:t xml:space="preserve"> which includes making ame</w:t>
            </w:r>
            <w:r w:rsidR="007064AA" w:rsidRPr="00067B84">
              <w:rPr>
                <w:rFonts w:cs="Times New Roman"/>
                <w:sz w:val="20"/>
                <w:szCs w:val="20"/>
              </w:rPr>
              <w:t>ndments</w:t>
            </w:r>
          </w:p>
          <w:p w14:paraId="333E37AF" w14:textId="68CC2F65" w:rsidR="007064AA" w:rsidRPr="00067B84" w:rsidRDefault="00830D70" w:rsidP="009B2289">
            <w:pPr>
              <w:pStyle w:val="ListParagraph"/>
              <w:numPr>
                <w:ilvl w:val="0"/>
                <w:numId w:val="5"/>
              </w:numPr>
              <w:rPr>
                <w:rFonts w:cs="Times New Roman"/>
                <w:sz w:val="20"/>
                <w:szCs w:val="20"/>
              </w:rPr>
            </w:pPr>
            <w:r w:rsidRPr="00067B84">
              <w:rPr>
                <w:rFonts w:cs="Times New Roman"/>
                <w:sz w:val="20"/>
                <w:szCs w:val="20"/>
              </w:rPr>
              <w:t>p</w:t>
            </w:r>
            <w:r w:rsidR="007064AA" w:rsidRPr="00067B84">
              <w:rPr>
                <w:rFonts w:cs="Times New Roman"/>
                <w:sz w:val="20"/>
                <w:szCs w:val="20"/>
              </w:rPr>
              <w:t>rovides additional opportunities for MPs to speak on matters of own choosing</w:t>
            </w:r>
            <w:r w:rsidR="003845CA">
              <w:rPr>
                <w:rFonts w:cs="Times New Roman"/>
                <w:sz w:val="20"/>
                <w:szCs w:val="20"/>
              </w:rPr>
              <w:t>.</w:t>
            </w:r>
          </w:p>
          <w:p w14:paraId="74EAF6E2" w14:textId="77777777" w:rsidR="007064AA" w:rsidRPr="00067B84" w:rsidRDefault="007064AA" w:rsidP="009B2289">
            <w:pPr>
              <w:rPr>
                <w:rFonts w:cs="Times New Roman"/>
                <w:sz w:val="20"/>
                <w:szCs w:val="20"/>
              </w:rPr>
            </w:pPr>
            <w:r w:rsidRPr="00067B84">
              <w:rPr>
                <w:rFonts w:cs="Times New Roman"/>
                <w:sz w:val="20"/>
                <w:szCs w:val="20"/>
              </w:rPr>
              <w:t>How it helps to promote parliamentary accountability:</w:t>
            </w:r>
          </w:p>
          <w:p w14:paraId="750E32C9" w14:textId="4D7452E3" w:rsidR="007064AA" w:rsidRPr="00067B84" w:rsidRDefault="00830D70" w:rsidP="009B2289">
            <w:pPr>
              <w:pStyle w:val="ListParagraph"/>
              <w:numPr>
                <w:ilvl w:val="0"/>
                <w:numId w:val="6"/>
              </w:numPr>
              <w:rPr>
                <w:rFonts w:cs="Times New Roman"/>
                <w:sz w:val="20"/>
                <w:szCs w:val="20"/>
              </w:rPr>
            </w:pPr>
            <w:r w:rsidRPr="00067B84">
              <w:rPr>
                <w:rFonts w:cs="Times New Roman"/>
                <w:sz w:val="20"/>
                <w:szCs w:val="20"/>
              </w:rPr>
              <w:t>m</w:t>
            </w:r>
            <w:r w:rsidR="007064AA" w:rsidRPr="00067B84">
              <w:rPr>
                <w:rFonts w:cs="Times New Roman"/>
                <w:sz w:val="20"/>
                <w:szCs w:val="20"/>
              </w:rPr>
              <w:t>ore MPs can speak on bills/reports of a non-controversial nature</w:t>
            </w:r>
            <w:r w:rsidR="009135A5" w:rsidRPr="00067B84">
              <w:rPr>
                <w:rFonts w:cs="Times New Roman"/>
                <w:sz w:val="20"/>
                <w:szCs w:val="20"/>
              </w:rPr>
              <w:t>,</w:t>
            </w:r>
            <w:r w:rsidR="007064AA" w:rsidRPr="00067B84">
              <w:rPr>
                <w:rFonts w:cs="Times New Roman"/>
                <w:sz w:val="20"/>
                <w:szCs w:val="20"/>
              </w:rPr>
              <w:t xml:space="preserve"> </w:t>
            </w:r>
            <w:r w:rsidR="003845CA">
              <w:rPr>
                <w:rFonts w:cs="Times New Roman"/>
                <w:sz w:val="20"/>
                <w:szCs w:val="20"/>
              </w:rPr>
              <w:t>therefore,</w:t>
            </w:r>
            <w:r w:rsidR="003845CA" w:rsidRPr="00067B84">
              <w:rPr>
                <w:rFonts w:cs="Times New Roman"/>
                <w:sz w:val="20"/>
                <w:szCs w:val="20"/>
              </w:rPr>
              <w:t xml:space="preserve"> </w:t>
            </w:r>
            <w:r w:rsidR="007064AA" w:rsidRPr="00067B84">
              <w:rPr>
                <w:rFonts w:cs="Times New Roman"/>
                <w:sz w:val="20"/>
                <w:szCs w:val="20"/>
              </w:rPr>
              <w:t>more legislation is being debated/considered</w:t>
            </w:r>
          </w:p>
          <w:p w14:paraId="3CBF3E6F" w14:textId="4DF1B584" w:rsidR="007064AA" w:rsidRPr="00067B84" w:rsidRDefault="00830D70" w:rsidP="009B2289">
            <w:pPr>
              <w:pStyle w:val="ListParagraph"/>
              <w:numPr>
                <w:ilvl w:val="0"/>
                <w:numId w:val="6"/>
              </w:numPr>
              <w:rPr>
                <w:rFonts w:cs="Times New Roman"/>
                <w:sz w:val="20"/>
                <w:szCs w:val="20"/>
              </w:rPr>
            </w:pPr>
            <w:r w:rsidRPr="00067B84">
              <w:rPr>
                <w:rFonts w:cs="Times New Roman"/>
                <w:sz w:val="20"/>
                <w:szCs w:val="20"/>
              </w:rPr>
              <w:t>i</w:t>
            </w:r>
            <w:r w:rsidR="007064AA" w:rsidRPr="00067B84">
              <w:rPr>
                <w:rFonts w:cs="Times New Roman"/>
                <w:sz w:val="20"/>
                <w:szCs w:val="20"/>
              </w:rPr>
              <w:t>t allows more time in the House of Representatives for debate on other matters</w:t>
            </w:r>
            <w:r w:rsidR="009135A5" w:rsidRPr="00067B84">
              <w:rPr>
                <w:rFonts w:cs="Times New Roman"/>
                <w:sz w:val="20"/>
                <w:szCs w:val="20"/>
              </w:rPr>
              <w:t xml:space="preserve">, </w:t>
            </w:r>
            <w:r w:rsidR="003845CA">
              <w:rPr>
                <w:rFonts w:cs="Times New Roman"/>
                <w:sz w:val="20"/>
                <w:szCs w:val="20"/>
              </w:rPr>
              <w:t>therefore,</w:t>
            </w:r>
            <w:r w:rsidR="003845CA" w:rsidRPr="00067B84" w:rsidDel="003845CA">
              <w:rPr>
                <w:rFonts w:cs="Times New Roman"/>
                <w:sz w:val="20"/>
                <w:szCs w:val="20"/>
              </w:rPr>
              <w:t xml:space="preserve"> </w:t>
            </w:r>
            <w:r w:rsidR="003845CA">
              <w:rPr>
                <w:rFonts w:cs="Times New Roman"/>
                <w:sz w:val="20"/>
                <w:szCs w:val="20"/>
              </w:rPr>
              <w:t xml:space="preserve">there is </w:t>
            </w:r>
            <w:r w:rsidR="007064AA" w:rsidRPr="00067B84">
              <w:rPr>
                <w:rFonts w:cs="Times New Roman"/>
                <w:sz w:val="20"/>
                <w:szCs w:val="20"/>
              </w:rPr>
              <w:t>more accountability</w:t>
            </w:r>
          </w:p>
          <w:p w14:paraId="0FCAF414" w14:textId="31A80723" w:rsidR="007064AA" w:rsidRPr="00067B84" w:rsidRDefault="00830D70" w:rsidP="009B2289">
            <w:pPr>
              <w:pStyle w:val="ListParagraph"/>
              <w:numPr>
                <w:ilvl w:val="0"/>
                <w:numId w:val="6"/>
              </w:numPr>
              <w:rPr>
                <w:rFonts w:cs="Times New Roman"/>
                <w:sz w:val="20"/>
                <w:szCs w:val="20"/>
              </w:rPr>
            </w:pPr>
            <w:r w:rsidRPr="00067B84">
              <w:rPr>
                <w:rFonts w:cs="Times New Roman"/>
                <w:sz w:val="20"/>
                <w:szCs w:val="20"/>
              </w:rPr>
              <w:t>i</w:t>
            </w:r>
            <w:r w:rsidR="007064AA" w:rsidRPr="00067B84">
              <w:rPr>
                <w:rFonts w:cs="Times New Roman"/>
                <w:sz w:val="20"/>
                <w:szCs w:val="20"/>
              </w:rPr>
              <w:t xml:space="preserve">t allows for a more effective use of legislative time and </w:t>
            </w:r>
            <w:r w:rsidR="003845CA">
              <w:rPr>
                <w:rFonts w:cs="Times New Roman"/>
                <w:sz w:val="20"/>
                <w:szCs w:val="20"/>
              </w:rPr>
              <w:t>therefore,</w:t>
            </w:r>
            <w:r w:rsidR="003845CA" w:rsidRPr="00067B84" w:rsidDel="003845CA">
              <w:rPr>
                <w:rFonts w:cs="Times New Roman"/>
                <w:sz w:val="20"/>
                <w:szCs w:val="20"/>
              </w:rPr>
              <w:t xml:space="preserve"> </w:t>
            </w:r>
            <w:r w:rsidR="00B608CD">
              <w:rPr>
                <w:rFonts w:cs="Times New Roman"/>
                <w:sz w:val="20"/>
                <w:szCs w:val="20"/>
              </w:rPr>
              <w:t xml:space="preserve">more </w:t>
            </w:r>
            <w:r w:rsidR="007064AA" w:rsidRPr="00067B84">
              <w:rPr>
                <w:rFonts w:cs="Times New Roman"/>
                <w:sz w:val="20"/>
                <w:szCs w:val="20"/>
              </w:rPr>
              <w:t>accountability</w:t>
            </w:r>
            <w:r w:rsidR="00241944" w:rsidRPr="00067B84">
              <w:rPr>
                <w:rFonts w:cs="Times New Roman"/>
                <w:sz w:val="20"/>
                <w:szCs w:val="20"/>
              </w:rPr>
              <w:t>.</w:t>
            </w:r>
            <w:r w:rsidR="007064AA" w:rsidRPr="00067B84">
              <w:rPr>
                <w:rFonts w:cs="Times New Roman"/>
                <w:sz w:val="20"/>
                <w:szCs w:val="20"/>
              </w:rPr>
              <w:t xml:space="preserve"> </w:t>
            </w:r>
          </w:p>
        </w:tc>
      </w:tr>
    </w:tbl>
    <w:p w14:paraId="36BA749E" w14:textId="54F4E039" w:rsidR="00E84146" w:rsidRPr="00E84146" w:rsidRDefault="00E84146" w:rsidP="00E84146">
      <w:pPr>
        <w:pStyle w:val="ListParagraph"/>
        <w:numPr>
          <w:ilvl w:val="0"/>
          <w:numId w:val="2"/>
        </w:numPr>
        <w:tabs>
          <w:tab w:val="left" w:pos="720"/>
        </w:tabs>
        <w:spacing w:after="0"/>
        <w:ind w:left="533" w:right="-544" w:hanging="533"/>
        <w:rPr>
          <w:rFonts w:eastAsia="Times New Roman" w:cs="Arial"/>
          <w:bCs/>
        </w:rPr>
      </w:pPr>
      <w:r w:rsidRPr="00E84146">
        <w:rPr>
          <w:rFonts w:eastAsia="Times New Roman" w:cs="Arial"/>
          <w:bCs/>
        </w:rPr>
        <w:br w:type="page"/>
      </w:r>
    </w:p>
    <w:p w14:paraId="1F14AF7D" w14:textId="68277700" w:rsidR="002D7EC4" w:rsidRPr="00067B84" w:rsidRDefault="002C6DD6" w:rsidP="00E84146">
      <w:pPr>
        <w:pStyle w:val="ListParagraph"/>
        <w:numPr>
          <w:ilvl w:val="0"/>
          <w:numId w:val="30"/>
        </w:numPr>
        <w:tabs>
          <w:tab w:val="left" w:pos="720"/>
        </w:tabs>
        <w:spacing w:before="120" w:after="0"/>
        <w:ind w:left="533" w:hanging="533"/>
        <w:rPr>
          <w:rFonts w:eastAsia="Times New Roman" w:cs="Arial"/>
          <w:bCs/>
        </w:rPr>
      </w:pPr>
      <w:r w:rsidRPr="00067B84">
        <w:rPr>
          <w:rFonts w:eastAsia="Times New Roman" w:cs="Arial"/>
          <w:bCs/>
        </w:rPr>
        <w:t>Define the gag and the guillotine and discuss how their use du</w:t>
      </w:r>
      <w:r w:rsidR="00910940" w:rsidRPr="00067B84">
        <w:rPr>
          <w:rFonts w:eastAsia="Times New Roman" w:cs="Arial"/>
          <w:bCs/>
        </w:rPr>
        <w:t>ring the legislative process may</w:t>
      </w:r>
      <w:r w:rsidRPr="00067B84">
        <w:rPr>
          <w:rFonts w:eastAsia="Times New Roman" w:cs="Arial"/>
          <w:bCs/>
        </w:rPr>
        <w:t xml:space="preserve"> compromise parliamentary accountability.</w:t>
      </w:r>
    </w:p>
    <w:tbl>
      <w:tblPr>
        <w:tblStyle w:val="TableGrid1"/>
        <w:tblW w:w="8788" w:type="dxa"/>
        <w:tblInd w:w="534" w:type="dxa"/>
        <w:tblLook w:val="04A0" w:firstRow="1" w:lastRow="0" w:firstColumn="1" w:lastColumn="0" w:noHBand="0" w:noVBand="1"/>
      </w:tblPr>
      <w:tblGrid>
        <w:gridCol w:w="7087"/>
        <w:gridCol w:w="1701"/>
      </w:tblGrid>
      <w:tr w:rsidR="00067B84" w:rsidRPr="00067B84" w14:paraId="6157D17E" w14:textId="77777777" w:rsidTr="00D36633">
        <w:tc>
          <w:tcPr>
            <w:tcW w:w="7087" w:type="dxa"/>
            <w:shd w:val="clear" w:color="auto" w:fill="B2A1C7" w:themeFill="accent4" w:themeFillTint="99"/>
          </w:tcPr>
          <w:p w14:paraId="60499183" w14:textId="77777777" w:rsidR="002D7EC4" w:rsidRPr="00067B84" w:rsidRDefault="002D7EC4" w:rsidP="002D7EC4">
            <w:pPr>
              <w:spacing w:line="264" w:lineRule="auto"/>
              <w:contextualSpacing/>
              <w:jc w:val="center"/>
              <w:rPr>
                <w:rFonts w:cs="Times New Roman"/>
                <w:b/>
                <w:sz w:val="20"/>
                <w:szCs w:val="20"/>
              </w:rPr>
            </w:pPr>
            <w:r w:rsidRPr="00067B84">
              <w:rPr>
                <w:rFonts w:cs="Times New Roman"/>
                <w:b/>
                <w:sz w:val="20"/>
                <w:szCs w:val="20"/>
              </w:rPr>
              <w:t>Description</w:t>
            </w:r>
          </w:p>
        </w:tc>
        <w:tc>
          <w:tcPr>
            <w:tcW w:w="1701" w:type="dxa"/>
            <w:shd w:val="clear" w:color="auto" w:fill="B2A1C7" w:themeFill="accent4" w:themeFillTint="99"/>
          </w:tcPr>
          <w:p w14:paraId="01602AD5" w14:textId="77777777" w:rsidR="002D7EC4" w:rsidRPr="00067B84" w:rsidRDefault="002D7EC4" w:rsidP="002D7EC4">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1735A6FF" w14:textId="77777777" w:rsidTr="00623E26">
        <w:tc>
          <w:tcPr>
            <w:tcW w:w="7087" w:type="dxa"/>
          </w:tcPr>
          <w:p w14:paraId="010CBDBF" w14:textId="77777777" w:rsidR="002D7EC4" w:rsidRPr="00067B84" w:rsidRDefault="002C6DD6" w:rsidP="009B2289">
            <w:pPr>
              <w:contextualSpacing/>
              <w:rPr>
                <w:rFonts w:cs="Times New Roman"/>
                <w:sz w:val="20"/>
                <w:szCs w:val="20"/>
              </w:rPr>
            </w:pPr>
            <w:r w:rsidRPr="00067B84">
              <w:rPr>
                <w:rFonts w:cs="Times New Roman"/>
                <w:sz w:val="20"/>
                <w:szCs w:val="20"/>
              </w:rPr>
              <w:t>Defines the gag</w:t>
            </w:r>
          </w:p>
          <w:p w14:paraId="60D807B3" w14:textId="77777777" w:rsidR="002C6DD6" w:rsidRPr="00067B84" w:rsidRDefault="002C6DD6" w:rsidP="009B2289">
            <w:pPr>
              <w:contextualSpacing/>
              <w:rPr>
                <w:rFonts w:cs="Times New Roman"/>
                <w:sz w:val="20"/>
                <w:szCs w:val="20"/>
              </w:rPr>
            </w:pPr>
            <w:r w:rsidRPr="00067B84">
              <w:rPr>
                <w:rFonts w:cs="Times New Roman"/>
                <w:sz w:val="20"/>
                <w:szCs w:val="20"/>
              </w:rPr>
              <w:t>Defines the guillotine</w:t>
            </w:r>
          </w:p>
          <w:p w14:paraId="5AAC4A86" w14:textId="77777777" w:rsidR="002C6DD6" w:rsidRPr="00067B84" w:rsidRDefault="002C6DD6" w:rsidP="009B2289">
            <w:pPr>
              <w:contextualSpacing/>
              <w:rPr>
                <w:rFonts w:cs="Times New Roman"/>
                <w:sz w:val="20"/>
                <w:szCs w:val="20"/>
              </w:rPr>
            </w:pPr>
            <w:r w:rsidRPr="00067B84">
              <w:rPr>
                <w:rFonts w:cs="Times New Roman"/>
                <w:sz w:val="20"/>
                <w:szCs w:val="20"/>
              </w:rPr>
              <w:t>Discusses their use in the legislative process</w:t>
            </w:r>
          </w:p>
          <w:p w14:paraId="1EB3DC96" w14:textId="77777777" w:rsidR="002C6DD6" w:rsidRPr="00067B84" w:rsidRDefault="002C6DD6" w:rsidP="009B2289">
            <w:pPr>
              <w:contextualSpacing/>
              <w:rPr>
                <w:rFonts w:cs="Times New Roman"/>
                <w:sz w:val="20"/>
                <w:szCs w:val="20"/>
              </w:rPr>
            </w:pPr>
            <w:r w:rsidRPr="00067B84">
              <w:rPr>
                <w:rFonts w:cs="Times New Roman"/>
                <w:sz w:val="20"/>
                <w:szCs w:val="20"/>
              </w:rPr>
              <w:t>Makes links to parliamentary accountability</w:t>
            </w:r>
          </w:p>
          <w:p w14:paraId="75221B2A" w14:textId="2E1CB984" w:rsidR="002C6DD6" w:rsidRPr="00067B84" w:rsidRDefault="00B608CD" w:rsidP="00B608CD">
            <w:pPr>
              <w:contextualSpacing/>
              <w:rPr>
                <w:rFonts w:cs="Times New Roman"/>
                <w:sz w:val="20"/>
                <w:szCs w:val="20"/>
              </w:rPr>
            </w:pPr>
            <w:r>
              <w:rPr>
                <w:rFonts w:cs="Times New Roman"/>
                <w:sz w:val="20"/>
                <w:szCs w:val="20"/>
              </w:rPr>
              <w:t>Provides a</w:t>
            </w:r>
            <w:r w:rsidR="002C6DD6" w:rsidRPr="00067B84">
              <w:rPr>
                <w:rFonts w:cs="Times New Roman"/>
                <w:sz w:val="20"/>
                <w:szCs w:val="20"/>
              </w:rPr>
              <w:t>n example to discuss their use and parliamentary accountability</w:t>
            </w:r>
          </w:p>
        </w:tc>
        <w:tc>
          <w:tcPr>
            <w:tcW w:w="1701" w:type="dxa"/>
            <w:vAlign w:val="center"/>
          </w:tcPr>
          <w:p w14:paraId="38790EB2" w14:textId="77777777" w:rsidR="002D7EC4" w:rsidRPr="00067B84" w:rsidRDefault="002C6DD6" w:rsidP="009B2289">
            <w:pPr>
              <w:contextualSpacing/>
              <w:jc w:val="center"/>
              <w:rPr>
                <w:rFonts w:cs="Times New Roman"/>
                <w:sz w:val="20"/>
                <w:szCs w:val="20"/>
              </w:rPr>
            </w:pPr>
            <w:r w:rsidRPr="00067B84">
              <w:rPr>
                <w:rFonts w:cs="Times New Roman"/>
                <w:sz w:val="20"/>
                <w:szCs w:val="20"/>
              </w:rPr>
              <w:t>5</w:t>
            </w:r>
          </w:p>
        </w:tc>
      </w:tr>
      <w:tr w:rsidR="00067B84" w:rsidRPr="00067B84" w14:paraId="1E65A17A" w14:textId="77777777" w:rsidTr="00623E26">
        <w:tc>
          <w:tcPr>
            <w:tcW w:w="7087" w:type="dxa"/>
          </w:tcPr>
          <w:p w14:paraId="0054406F" w14:textId="77777777" w:rsidR="002C6DD6" w:rsidRPr="00067B84" w:rsidRDefault="002C6DD6" w:rsidP="009B2289">
            <w:pPr>
              <w:contextualSpacing/>
              <w:rPr>
                <w:rFonts w:cs="Times New Roman"/>
                <w:sz w:val="20"/>
                <w:szCs w:val="20"/>
              </w:rPr>
            </w:pPr>
            <w:r w:rsidRPr="00067B84">
              <w:rPr>
                <w:rFonts w:cs="Times New Roman"/>
                <w:sz w:val="20"/>
                <w:szCs w:val="20"/>
              </w:rPr>
              <w:t>Defines the gag</w:t>
            </w:r>
          </w:p>
          <w:p w14:paraId="3B3893DA" w14:textId="77777777" w:rsidR="002C6DD6" w:rsidRPr="00067B84" w:rsidRDefault="002C6DD6" w:rsidP="009B2289">
            <w:pPr>
              <w:contextualSpacing/>
              <w:rPr>
                <w:rFonts w:cs="Times New Roman"/>
                <w:sz w:val="20"/>
                <w:szCs w:val="20"/>
              </w:rPr>
            </w:pPr>
            <w:r w:rsidRPr="00067B84">
              <w:rPr>
                <w:rFonts w:cs="Times New Roman"/>
                <w:sz w:val="20"/>
                <w:szCs w:val="20"/>
              </w:rPr>
              <w:t>Defines the guillotine</w:t>
            </w:r>
          </w:p>
          <w:p w14:paraId="048CEE83" w14:textId="77777777" w:rsidR="002C6DD6" w:rsidRPr="00067B84" w:rsidRDefault="002C6DD6" w:rsidP="009B2289">
            <w:pPr>
              <w:contextualSpacing/>
              <w:rPr>
                <w:rFonts w:cs="Times New Roman"/>
                <w:sz w:val="20"/>
                <w:szCs w:val="20"/>
              </w:rPr>
            </w:pPr>
            <w:r w:rsidRPr="00067B84">
              <w:rPr>
                <w:rFonts w:cs="Times New Roman"/>
                <w:sz w:val="20"/>
                <w:szCs w:val="20"/>
              </w:rPr>
              <w:t>Discusses their use in the legislative process</w:t>
            </w:r>
          </w:p>
          <w:p w14:paraId="2DA6D110" w14:textId="5B9172EC" w:rsidR="002D7EC4" w:rsidRPr="00067B84" w:rsidRDefault="00B608CD" w:rsidP="009B2289">
            <w:pPr>
              <w:contextualSpacing/>
              <w:rPr>
                <w:rFonts w:cs="Times New Roman"/>
                <w:sz w:val="20"/>
                <w:szCs w:val="20"/>
              </w:rPr>
            </w:pPr>
            <w:r w:rsidRPr="00B608CD">
              <w:rPr>
                <w:rFonts w:cs="Times New Roman"/>
                <w:b/>
                <w:bCs/>
                <w:sz w:val="20"/>
                <w:szCs w:val="20"/>
              </w:rPr>
              <w:t>and/or</w:t>
            </w:r>
            <w:r w:rsidRPr="00067B84">
              <w:rPr>
                <w:rFonts w:cs="Times New Roman"/>
                <w:sz w:val="20"/>
                <w:szCs w:val="20"/>
              </w:rPr>
              <w:t xml:space="preserve"> </w:t>
            </w:r>
            <w:r w:rsidR="00A631DD" w:rsidRPr="00067B84">
              <w:rPr>
                <w:rFonts w:cs="Times New Roman"/>
                <w:sz w:val="20"/>
                <w:szCs w:val="20"/>
              </w:rPr>
              <w:t>a</w:t>
            </w:r>
            <w:r w:rsidR="002C6DD6" w:rsidRPr="00067B84">
              <w:rPr>
                <w:rFonts w:cs="Times New Roman"/>
                <w:sz w:val="20"/>
                <w:szCs w:val="20"/>
              </w:rPr>
              <w:t>ttempts to make a link to parliamentary accountability</w:t>
            </w:r>
          </w:p>
        </w:tc>
        <w:tc>
          <w:tcPr>
            <w:tcW w:w="1701" w:type="dxa"/>
            <w:vAlign w:val="center"/>
          </w:tcPr>
          <w:p w14:paraId="73AF1280" w14:textId="77777777" w:rsidR="002D7EC4" w:rsidRPr="00067B84" w:rsidRDefault="009248F0" w:rsidP="009B2289">
            <w:pPr>
              <w:contextualSpacing/>
              <w:jc w:val="center"/>
              <w:rPr>
                <w:rFonts w:cs="Times New Roman"/>
                <w:sz w:val="20"/>
                <w:szCs w:val="20"/>
              </w:rPr>
            </w:pPr>
            <w:r w:rsidRPr="00067B84">
              <w:rPr>
                <w:rFonts w:cs="Times New Roman"/>
                <w:sz w:val="20"/>
                <w:szCs w:val="20"/>
              </w:rPr>
              <w:t>3−</w:t>
            </w:r>
            <w:r w:rsidR="002C6DD6" w:rsidRPr="00067B84">
              <w:rPr>
                <w:rFonts w:cs="Times New Roman"/>
                <w:sz w:val="20"/>
                <w:szCs w:val="20"/>
              </w:rPr>
              <w:t>4</w:t>
            </w:r>
          </w:p>
        </w:tc>
      </w:tr>
      <w:tr w:rsidR="00067B84" w:rsidRPr="00067B84" w14:paraId="6C9DFBD9" w14:textId="77777777" w:rsidTr="00623E26">
        <w:tc>
          <w:tcPr>
            <w:tcW w:w="7087" w:type="dxa"/>
          </w:tcPr>
          <w:p w14:paraId="3BF08B3B" w14:textId="77777777" w:rsidR="002C6DD6" w:rsidRPr="00067B84" w:rsidRDefault="002C6DD6" w:rsidP="009B2289">
            <w:pPr>
              <w:contextualSpacing/>
              <w:rPr>
                <w:rFonts w:cs="Times New Roman"/>
                <w:sz w:val="20"/>
                <w:szCs w:val="20"/>
              </w:rPr>
            </w:pPr>
            <w:r w:rsidRPr="00067B84">
              <w:rPr>
                <w:rFonts w:cs="Times New Roman"/>
                <w:sz w:val="20"/>
                <w:szCs w:val="20"/>
              </w:rPr>
              <w:t>Defines the gag</w:t>
            </w:r>
          </w:p>
          <w:p w14:paraId="161A1BF8" w14:textId="405EAD54" w:rsidR="002C6DD6" w:rsidRPr="00067B84" w:rsidRDefault="00B608CD" w:rsidP="009B2289">
            <w:pPr>
              <w:contextualSpacing/>
              <w:rPr>
                <w:rFonts w:cs="Times New Roman"/>
                <w:sz w:val="20"/>
                <w:szCs w:val="20"/>
              </w:rPr>
            </w:pPr>
            <w:r w:rsidRPr="00B608CD">
              <w:rPr>
                <w:rFonts w:cs="Times New Roman"/>
                <w:b/>
                <w:bCs/>
                <w:sz w:val="20"/>
                <w:szCs w:val="20"/>
              </w:rPr>
              <w:t>and/or</w:t>
            </w:r>
            <w:r w:rsidRPr="00067B84">
              <w:rPr>
                <w:rFonts w:cs="Times New Roman"/>
                <w:sz w:val="20"/>
                <w:szCs w:val="20"/>
              </w:rPr>
              <w:t xml:space="preserve"> </w:t>
            </w:r>
            <w:r w:rsidR="002C6DD6" w:rsidRPr="00067B84">
              <w:rPr>
                <w:rFonts w:cs="Times New Roman"/>
                <w:sz w:val="20"/>
                <w:szCs w:val="20"/>
              </w:rPr>
              <w:t>defines the guillotine</w:t>
            </w:r>
          </w:p>
          <w:p w14:paraId="02AFC227" w14:textId="00DC2E2F" w:rsidR="002C6DD6" w:rsidRPr="00067B84" w:rsidRDefault="00B608CD" w:rsidP="009B2289">
            <w:pPr>
              <w:contextualSpacing/>
              <w:rPr>
                <w:rFonts w:cs="Times New Roman"/>
                <w:sz w:val="20"/>
                <w:szCs w:val="20"/>
              </w:rPr>
            </w:pPr>
            <w:r w:rsidRPr="00B608CD">
              <w:rPr>
                <w:rFonts w:cs="Times New Roman"/>
                <w:b/>
                <w:bCs/>
                <w:sz w:val="20"/>
                <w:szCs w:val="20"/>
              </w:rPr>
              <w:t>and/or</w:t>
            </w:r>
            <w:r w:rsidRPr="00067B84">
              <w:rPr>
                <w:rFonts w:cs="Times New Roman"/>
                <w:sz w:val="20"/>
                <w:szCs w:val="20"/>
              </w:rPr>
              <w:t xml:space="preserve"> </w:t>
            </w:r>
            <w:r w:rsidR="002C6DD6" w:rsidRPr="00067B84">
              <w:rPr>
                <w:rFonts w:cs="Times New Roman"/>
                <w:sz w:val="20"/>
                <w:szCs w:val="20"/>
              </w:rPr>
              <w:t>discusses their use in the legislative process</w:t>
            </w:r>
          </w:p>
          <w:p w14:paraId="2BB80977" w14:textId="3F7B22F9" w:rsidR="002D7EC4" w:rsidRPr="00067B84" w:rsidRDefault="00B608CD" w:rsidP="009B2289">
            <w:pPr>
              <w:contextualSpacing/>
              <w:rPr>
                <w:rFonts w:cs="Times New Roman"/>
                <w:sz w:val="20"/>
                <w:szCs w:val="20"/>
              </w:rPr>
            </w:pPr>
            <w:r w:rsidRPr="00B608CD">
              <w:rPr>
                <w:rFonts w:cs="Times New Roman"/>
                <w:b/>
                <w:bCs/>
                <w:sz w:val="20"/>
                <w:szCs w:val="20"/>
              </w:rPr>
              <w:t>or</w:t>
            </w:r>
            <w:r w:rsidR="002C6DD6" w:rsidRPr="00067B84">
              <w:rPr>
                <w:rFonts w:cs="Times New Roman"/>
                <w:sz w:val="20"/>
                <w:szCs w:val="20"/>
              </w:rPr>
              <w:t xml:space="preserve"> makes a general statement concerning the gag and/or guillotine and parliamentary accountability</w:t>
            </w:r>
          </w:p>
        </w:tc>
        <w:tc>
          <w:tcPr>
            <w:tcW w:w="1701" w:type="dxa"/>
            <w:vAlign w:val="center"/>
          </w:tcPr>
          <w:p w14:paraId="4E4FF605" w14:textId="77777777" w:rsidR="002D7EC4" w:rsidRPr="00067B84" w:rsidRDefault="009248F0" w:rsidP="009B2289">
            <w:pPr>
              <w:contextualSpacing/>
              <w:jc w:val="center"/>
              <w:rPr>
                <w:rFonts w:cs="Times New Roman"/>
                <w:sz w:val="20"/>
                <w:szCs w:val="20"/>
              </w:rPr>
            </w:pPr>
            <w:r w:rsidRPr="00067B84">
              <w:rPr>
                <w:rFonts w:cs="Times New Roman"/>
                <w:sz w:val="20"/>
                <w:szCs w:val="20"/>
              </w:rPr>
              <w:t>1−</w:t>
            </w:r>
            <w:r w:rsidR="002C6DD6" w:rsidRPr="00067B84">
              <w:rPr>
                <w:rFonts w:cs="Times New Roman"/>
                <w:sz w:val="20"/>
                <w:szCs w:val="20"/>
              </w:rPr>
              <w:t>2</w:t>
            </w:r>
          </w:p>
        </w:tc>
      </w:tr>
      <w:tr w:rsidR="00067B84" w:rsidRPr="00067B84" w14:paraId="6B7231CE" w14:textId="77777777" w:rsidTr="002D7EC4">
        <w:tc>
          <w:tcPr>
            <w:tcW w:w="8788" w:type="dxa"/>
            <w:gridSpan w:val="2"/>
            <w:shd w:val="clear" w:color="auto" w:fill="E5DFEC" w:themeFill="accent4" w:themeFillTint="33"/>
          </w:tcPr>
          <w:p w14:paraId="03D3B277" w14:textId="77777777" w:rsidR="002D7EC4" w:rsidRPr="00067B84" w:rsidRDefault="00910940" w:rsidP="009B2289">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2D7EC4" w:rsidRPr="00067B84">
              <w:rPr>
                <w:rFonts w:cs="Times New Roman"/>
                <w:b/>
                <w:sz w:val="20"/>
                <w:szCs w:val="20"/>
              </w:rPr>
              <w:t xml:space="preserve"> but is not limited to:</w:t>
            </w:r>
          </w:p>
        </w:tc>
      </w:tr>
      <w:tr w:rsidR="002D7EC4" w:rsidRPr="00067B84" w14:paraId="4B84A774" w14:textId="77777777" w:rsidTr="002D7EC4">
        <w:tc>
          <w:tcPr>
            <w:tcW w:w="8788" w:type="dxa"/>
            <w:gridSpan w:val="2"/>
          </w:tcPr>
          <w:p w14:paraId="16ED9CFB" w14:textId="024442F3" w:rsidR="002D7EC4" w:rsidRPr="00067B84" w:rsidRDefault="002C6DD6" w:rsidP="009B2289">
            <w:pPr>
              <w:rPr>
                <w:rFonts w:cs="Times New Roman"/>
                <w:sz w:val="20"/>
                <w:szCs w:val="20"/>
              </w:rPr>
            </w:pPr>
            <w:r w:rsidRPr="00067B84">
              <w:rPr>
                <w:rFonts w:cs="Times New Roman"/>
                <w:sz w:val="20"/>
                <w:szCs w:val="20"/>
              </w:rPr>
              <w:t xml:space="preserve">Gag: a parliamentary device/tactic used by the government </w:t>
            </w:r>
            <w:r w:rsidR="00E86BB9" w:rsidRPr="00067B84">
              <w:rPr>
                <w:rFonts w:cs="Times New Roman"/>
                <w:sz w:val="20"/>
                <w:szCs w:val="20"/>
              </w:rPr>
              <w:t>to end a debate</w:t>
            </w:r>
            <w:r w:rsidR="004F1F0E" w:rsidRPr="00067B84">
              <w:rPr>
                <w:rFonts w:cs="Times New Roman"/>
                <w:sz w:val="20"/>
                <w:szCs w:val="20"/>
              </w:rPr>
              <w:t xml:space="preserve"> </w:t>
            </w:r>
            <w:r w:rsidR="00E86BB9" w:rsidRPr="00067B84">
              <w:rPr>
                <w:rFonts w:cs="Times New Roman"/>
                <w:sz w:val="20"/>
                <w:szCs w:val="20"/>
              </w:rPr>
              <w:t>(</w:t>
            </w:r>
            <w:r w:rsidR="004F1F0E" w:rsidRPr="00067B84">
              <w:rPr>
                <w:rFonts w:cs="Times New Roman"/>
                <w:sz w:val="20"/>
                <w:szCs w:val="20"/>
              </w:rPr>
              <w:t xml:space="preserve">so </w:t>
            </w:r>
            <w:r w:rsidR="00E86BB9" w:rsidRPr="00067B84">
              <w:rPr>
                <w:rFonts w:cs="Times New Roman"/>
                <w:sz w:val="20"/>
                <w:szCs w:val="20"/>
              </w:rPr>
              <w:t xml:space="preserve">that the member </w:t>
            </w:r>
            <w:r w:rsidR="00B608CD">
              <w:rPr>
                <w:rFonts w:cs="Times New Roman"/>
                <w:sz w:val="20"/>
                <w:szCs w:val="20"/>
              </w:rPr>
              <w:t xml:space="preserve">can </w:t>
            </w:r>
            <w:r w:rsidR="00E86BB9" w:rsidRPr="00067B84">
              <w:rPr>
                <w:rFonts w:cs="Times New Roman"/>
                <w:sz w:val="20"/>
                <w:szCs w:val="20"/>
              </w:rPr>
              <w:t>no longer be heard)</w:t>
            </w:r>
          </w:p>
          <w:p w14:paraId="34AC0773" w14:textId="77777777" w:rsidR="00E86BB9" w:rsidRPr="00067B84" w:rsidRDefault="00E86BB9" w:rsidP="009B2289">
            <w:pPr>
              <w:rPr>
                <w:rFonts w:cs="Times New Roman"/>
                <w:sz w:val="20"/>
                <w:szCs w:val="20"/>
              </w:rPr>
            </w:pPr>
            <w:r w:rsidRPr="00067B84">
              <w:rPr>
                <w:rFonts w:cs="Times New Roman"/>
                <w:sz w:val="20"/>
                <w:szCs w:val="20"/>
              </w:rPr>
              <w:t>Guillotine: a parliamentary device</w:t>
            </w:r>
            <w:r w:rsidR="002247FF" w:rsidRPr="00067B84">
              <w:rPr>
                <w:rFonts w:cs="Times New Roman"/>
                <w:sz w:val="20"/>
                <w:szCs w:val="20"/>
              </w:rPr>
              <w:t>/</w:t>
            </w:r>
            <w:r w:rsidRPr="00067B84">
              <w:rPr>
                <w:rFonts w:cs="Times New Roman"/>
                <w:sz w:val="20"/>
                <w:szCs w:val="20"/>
              </w:rPr>
              <w:t xml:space="preserve">tactic used by the government to impose a time limit (usually </w:t>
            </w:r>
            <w:r w:rsidR="00623E26" w:rsidRPr="00067B84">
              <w:rPr>
                <w:rFonts w:cs="Times New Roman"/>
                <w:sz w:val="20"/>
                <w:szCs w:val="20"/>
              </w:rPr>
              <w:t>two</w:t>
            </w:r>
            <w:r w:rsidRPr="00067B84">
              <w:rPr>
                <w:rFonts w:cs="Times New Roman"/>
                <w:sz w:val="20"/>
                <w:szCs w:val="20"/>
              </w:rPr>
              <w:t xml:space="preserve"> hours) on debate. It is usually announced in advance by the government</w:t>
            </w:r>
          </w:p>
          <w:p w14:paraId="46A69E72" w14:textId="77777777" w:rsidR="00E86BB9" w:rsidRPr="00067B84" w:rsidRDefault="00E86BB9" w:rsidP="009B2289">
            <w:pPr>
              <w:rPr>
                <w:rFonts w:cs="Times New Roman"/>
                <w:sz w:val="20"/>
                <w:szCs w:val="20"/>
              </w:rPr>
            </w:pPr>
            <w:r w:rsidRPr="00067B84">
              <w:rPr>
                <w:rFonts w:cs="Times New Roman"/>
                <w:sz w:val="20"/>
                <w:szCs w:val="20"/>
              </w:rPr>
              <w:t>Bills and the use of the gag and guillotine:</w:t>
            </w:r>
          </w:p>
          <w:p w14:paraId="011942D3" w14:textId="774E7A0D" w:rsidR="00E86BB9" w:rsidRPr="00067B84" w:rsidRDefault="00E86BB9" w:rsidP="009B2289">
            <w:pPr>
              <w:pStyle w:val="ListParagraph"/>
              <w:numPr>
                <w:ilvl w:val="0"/>
                <w:numId w:val="7"/>
              </w:numPr>
              <w:spacing w:after="200"/>
              <w:rPr>
                <w:rFonts w:cs="Times New Roman"/>
                <w:i/>
                <w:sz w:val="20"/>
                <w:szCs w:val="20"/>
              </w:rPr>
            </w:pPr>
            <w:r w:rsidRPr="00067B84">
              <w:rPr>
                <w:rFonts w:cs="Times New Roman"/>
                <w:i/>
                <w:sz w:val="20"/>
                <w:szCs w:val="20"/>
              </w:rPr>
              <w:t xml:space="preserve">Financial Framework Legislation Amendment Bill </w:t>
            </w:r>
            <w:r w:rsidRPr="00B608CD">
              <w:rPr>
                <w:rFonts w:cs="Times New Roman"/>
                <w:iCs/>
                <w:sz w:val="20"/>
                <w:szCs w:val="20"/>
              </w:rPr>
              <w:t>(</w:t>
            </w:r>
            <w:r w:rsidR="00B608CD" w:rsidRPr="00B608CD">
              <w:rPr>
                <w:rFonts w:cs="Times New Roman"/>
                <w:iCs/>
                <w:sz w:val="20"/>
                <w:szCs w:val="20"/>
              </w:rPr>
              <w:t>N</w:t>
            </w:r>
            <w:r w:rsidRPr="00B608CD">
              <w:rPr>
                <w:rFonts w:cs="Times New Roman"/>
                <w:iCs/>
                <w:sz w:val="20"/>
                <w:szCs w:val="20"/>
              </w:rPr>
              <w:t>o</w:t>
            </w:r>
            <w:r w:rsidR="00B608CD" w:rsidRPr="00B608CD">
              <w:rPr>
                <w:rFonts w:cs="Times New Roman"/>
                <w:iCs/>
                <w:sz w:val="20"/>
                <w:szCs w:val="20"/>
              </w:rPr>
              <w:t xml:space="preserve"> </w:t>
            </w:r>
            <w:r w:rsidRPr="00B608CD">
              <w:rPr>
                <w:rFonts w:cs="Times New Roman"/>
                <w:iCs/>
                <w:sz w:val="20"/>
                <w:szCs w:val="20"/>
              </w:rPr>
              <w:t>3) 2012</w:t>
            </w:r>
            <w:r w:rsidRPr="00067B84">
              <w:rPr>
                <w:rFonts w:cs="Times New Roman"/>
                <w:i/>
                <w:sz w:val="20"/>
                <w:szCs w:val="20"/>
              </w:rPr>
              <w:t xml:space="preserve"> </w:t>
            </w:r>
            <w:r w:rsidRPr="00067B84">
              <w:rPr>
                <w:rFonts w:cs="Times New Roman"/>
                <w:sz w:val="20"/>
                <w:szCs w:val="20"/>
              </w:rPr>
              <w:t>(Bill in response to</w:t>
            </w:r>
            <w:r w:rsidRPr="00067B84">
              <w:rPr>
                <w:rFonts w:cs="Times New Roman"/>
                <w:i/>
                <w:sz w:val="20"/>
                <w:szCs w:val="20"/>
              </w:rPr>
              <w:t xml:space="preserve"> Williams </w:t>
            </w:r>
            <w:r w:rsidR="00264B3E" w:rsidRPr="00067B84">
              <w:rPr>
                <w:rFonts w:cs="Times New Roman"/>
                <w:i/>
                <w:sz w:val="20"/>
                <w:szCs w:val="20"/>
              </w:rPr>
              <w:t>v</w:t>
            </w:r>
            <w:r w:rsidRPr="00067B84">
              <w:rPr>
                <w:rFonts w:cs="Times New Roman"/>
                <w:i/>
                <w:sz w:val="20"/>
                <w:szCs w:val="20"/>
              </w:rPr>
              <w:t xml:space="preserve"> Commonwealth </w:t>
            </w:r>
            <w:r w:rsidRPr="0032734C">
              <w:rPr>
                <w:rFonts w:cs="Times New Roman"/>
                <w:sz w:val="20"/>
                <w:szCs w:val="20"/>
              </w:rPr>
              <w:t>2012 HCA 23</w:t>
            </w:r>
            <w:r w:rsidR="004F1F0E" w:rsidRPr="0032734C">
              <w:rPr>
                <w:rFonts w:cs="Times New Roman"/>
                <w:sz w:val="20"/>
                <w:szCs w:val="20"/>
              </w:rPr>
              <w:t>)</w:t>
            </w:r>
          </w:p>
          <w:p w14:paraId="41255019" w14:textId="77777777" w:rsidR="00E86BB9" w:rsidRPr="007932F8" w:rsidRDefault="00E86BB9" w:rsidP="009B2289">
            <w:pPr>
              <w:pStyle w:val="ListParagraph"/>
              <w:numPr>
                <w:ilvl w:val="0"/>
                <w:numId w:val="7"/>
              </w:numPr>
              <w:spacing w:after="200"/>
              <w:rPr>
                <w:rFonts w:cs="Times New Roman"/>
                <w:sz w:val="20"/>
                <w:szCs w:val="20"/>
              </w:rPr>
            </w:pPr>
            <w:r w:rsidRPr="007932F8">
              <w:rPr>
                <w:rFonts w:cs="Times New Roman"/>
                <w:sz w:val="20"/>
                <w:szCs w:val="20"/>
              </w:rPr>
              <w:t>Media legislation 2013 (Conroy)</w:t>
            </w:r>
          </w:p>
          <w:p w14:paraId="4F7EB8CE" w14:textId="7FEFE137" w:rsidR="00E86BB9" w:rsidRPr="00067B84" w:rsidRDefault="00E86BB9" w:rsidP="009B2289">
            <w:pPr>
              <w:pStyle w:val="ListParagraph"/>
              <w:numPr>
                <w:ilvl w:val="0"/>
                <w:numId w:val="7"/>
              </w:numPr>
              <w:rPr>
                <w:rFonts w:cs="Times New Roman"/>
                <w:i/>
                <w:sz w:val="20"/>
                <w:szCs w:val="20"/>
              </w:rPr>
            </w:pPr>
            <w:r w:rsidRPr="007932F8">
              <w:rPr>
                <w:rFonts w:cs="Times New Roman"/>
                <w:sz w:val="20"/>
                <w:szCs w:val="20"/>
              </w:rPr>
              <w:t>Howard Anti-Terror legislation 2005</w:t>
            </w:r>
          </w:p>
        </w:tc>
      </w:tr>
    </w:tbl>
    <w:p w14:paraId="456A9C78" w14:textId="77777777" w:rsidR="006B600F" w:rsidRPr="000108CB" w:rsidRDefault="00891E0F" w:rsidP="006B600F">
      <w:pPr>
        <w:pStyle w:val="Heading1"/>
      </w:pPr>
      <w:r w:rsidRPr="00067B84">
        <w:rPr>
          <w:rFonts w:ascii="Franklin Gothic Medium" w:eastAsia="Times New Roman" w:hAnsi="Franklin Gothic Medium" w:cs="Arial"/>
          <w:b/>
          <w:bCs/>
          <w:color w:val="auto"/>
          <w:sz w:val="24"/>
          <w:szCs w:val="24"/>
        </w:rPr>
        <w:br w:type="page"/>
      </w:r>
      <w:r w:rsidR="006B600F" w:rsidRPr="000108CB">
        <w:t>Sample assessment task</w:t>
      </w:r>
    </w:p>
    <w:p w14:paraId="2601749F" w14:textId="77777777" w:rsidR="00F60E9D" w:rsidRPr="000108CB" w:rsidRDefault="00F60E9D" w:rsidP="00F60E9D">
      <w:pPr>
        <w:pStyle w:val="Heading1"/>
      </w:pPr>
      <w:r w:rsidRPr="000108CB">
        <w:t xml:space="preserve">Politics and Law – ATAR Year 12 </w:t>
      </w:r>
    </w:p>
    <w:p w14:paraId="20E3C71D" w14:textId="77777777" w:rsidR="00B72825" w:rsidRPr="00067B84" w:rsidRDefault="00B72825" w:rsidP="00B72825">
      <w:pPr>
        <w:pStyle w:val="Heading2"/>
        <w:rPr>
          <w:color w:val="auto"/>
        </w:rPr>
      </w:pPr>
      <w:r w:rsidRPr="00067B84">
        <w:rPr>
          <w:color w:val="auto"/>
        </w:rPr>
        <w:t xml:space="preserve">Task </w:t>
      </w:r>
      <w:r w:rsidR="00EE6E1E" w:rsidRPr="00067B84">
        <w:rPr>
          <w:color w:val="auto"/>
        </w:rPr>
        <w:t xml:space="preserve">9 </w:t>
      </w:r>
      <w:r w:rsidR="003D08AC" w:rsidRPr="00067B84">
        <w:rPr>
          <w:color w:val="auto"/>
        </w:rPr>
        <w:t>–</w:t>
      </w:r>
      <w:r w:rsidR="00EE6E1E" w:rsidRPr="00067B84">
        <w:rPr>
          <w:color w:val="auto"/>
        </w:rPr>
        <w:t xml:space="preserve"> </w:t>
      </w:r>
      <w:r w:rsidRPr="00067B84">
        <w:rPr>
          <w:color w:val="auto"/>
        </w:rPr>
        <w:t xml:space="preserve">Unit </w:t>
      </w:r>
      <w:r w:rsidR="00EE6E1E" w:rsidRPr="00067B84">
        <w:rPr>
          <w:color w:val="auto"/>
        </w:rPr>
        <w:t>4</w:t>
      </w:r>
    </w:p>
    <w:p w14:paraId="5D5A64B9" w14:textId="77777777" w:rsidR="00397D3E" w:rsidRPr="00067B84" w:rsidRDefault="00891E0F" w:rsidP="00ED3975">
      <w:pPr>
        <w:pStyle w:val="Heading1"/>
        <w:spacing w:before="0" w:after="0"/>
        <w:rPr>
          <w:rFonts w:asciiTheme="minorHAnsi" w:eastAsia="Times New Roman" w:hAnsiTheme="minorHAnsi" w:cs="Arial"/>
          <w:bCs/>
          <w:color w:val="auto"/>
          <w:sz w:val="22"/>
          <w:szCs w:val="22"/>
        </w:rPr>
      </w:pPr>
      <w:r w:rsidRPr="00067B84">
        <w:rPr>
          <w:rFonts w:asciiTheme="minorHAnsi" w:eastAsia="Times New Roman" w:hAnsiTheme="minorHAnsi" w:cs="Arial"/>
          <w:b/>
          <w:bCs/>
          <w:color w:val="auto"/>
          <w:sz w:val="22"/>
          <w:szCs w:val="22"/>
        </w:rPr>
        <w:t xml:space="preserve">Assessment type: </w:t>
      </w:r>
      <w:r w:rsidR="00EE6E1E" w:rsidRPr="00067B84">
        <w:rPr>
          <w:rFonts w:asciiTheme="minorHAnsi" w:eastAsia="Times New Roman" w:hAnsiTheme="minorHAnsi" w:cs="Arial"/>
          <w:bCs/>
          <w:color w:val="auto"/>
          <w:sz w:val="22"/>
          <w:szCs w:val="22"/>
        </w:rPr>
        <w:t>Essay</w:t>
      </w:r>
    </w:p>
    <w:p w14:paraId="2292C739" w14:textId="77777777" w:rsidR="00891E0F" w:rsidRPr="00067B84" w:rsidRDefault="00891E0F" w:rsidP="00ED3975">
      <w:pPr>
        <w:tabs>
          <w:tab w:val="left" w:pos="-851"/>
          <w:tab w:val="left" w:pos="720"/>
        </w:tabs>
        <w:spacing w:before="120" w:after="0"/>
        <w:ind w:right="-27"/>
        <w:outlineLvl w:val="0"/>
        <w:rPr>
          <w:rFonts w:eastAsia="Times New Roman" w:cs="Arial"/>
          <w:b/>
          <w:bCs/>
        </w:rPr>
      </w:pPr>
      <w:r w:rsidRPr="00067B84">
        <w:rPr>
          <w:rFonts w:eastAsia="Times New Roman" w:cs="Arial"/>
          <w:b/>
          <w:bCs/>
        </w:rPr>
        <w:t>Conditions</w:t>
      </w:r>
    </w:p>
    <w:p w14:paraId="73F19BC3" w14:textId="77777777" w:rsidR="00891E0F" w:rsidRPr="00067B84" w:rsidRDefault="00891E0F" w:rsidP="00D70B9B">
      <w:pPr>
        <w:spacing w:after="0"/>
        <w:rPr>
          <w:rFonts w:eastAsia="Times New Roman" w:cs="Arial"/>
          <w:bCs/>
        </w:rPr>
      </w:pPr>
      <w:r w:rsidRPr="00067B84">
        <w:rPr>
          <w:rFonts w:eastAsia="Times New Roman" w:cs="Arial"/>
          <w:bCs/>
        </w:rPr>
        <w:t xml:space="preserve">Time for the task: </w:t>
      </w:r>
      <w:r w:rsidR="00EE6E1E" w:rsidRPr="00067B84">
        <w:rPr>
          <w:rFonts w:eastAsia="Times New Roman" w:cs="Arial"/>
        </w:rPr>
        <w:t>50 minutes</w:t>
      </w:r>
    </w:p>
    <w:p w14:paraId="16F181AD" w14:textId="77777777" w:rsidR="00891E0F" w:rsidRPr="00067B84" w:rsidRDefault="00EE6E1E" w:rsidP="00D70B9B">
      <w:pPr>
        <w:spacing w:after="0"/>
        <w:rPr>
          <w:rFonts w:eastAsia="Times New Roman" w:cs="Arial"/>
        </w:rPr>
      </w:pPr>
      <w:r w:rsidRPr="00067B84">
        <w:rPr>
          <w:rFonts w:eastAsia="Times New Roman" w:cs="Arial"/>
        </w:rPr>
        <w:t>I</w:t>
      </w:r>
      <w:r w:rsidR="00891E0F" w:rsidRPr="00067B84">
        <w:rPr>
          <w:rFonts w:eastAsia="Times New Roman" w:cs="Arial"/>
        </w:rPr>
        <w:t>n class</w:t>
      </w:r>
      <w:r w:rsidRPr="00067B84">
        <w:rPr>
          <w:rFonts w:eastAsia="Times New Roman" w:cs="Arial"/>
        </w:rPr>
        <w:t xml:space="preserve"> under test conditions</w:t>
      </w:r>
    </w:p>
    <w:p w14:paraId="44C2138C" w14:textId="77777777" w:rsidR="00891E0F" w:rsidRPr="00067B84" w:rsidRDefault="00891E0F" w:rsidP="00ED3975">
      <w:pPr>
        <w:tabs>
          <w:tab w:val="left" w:pos="-851"/>
          <w:tab w:val="left" w:pos="720"/>
        </w:tabs>
        <w:spacing w:before="120" w:after="0"/>
        <w:ind w:right="-27"/>
        <w:outlineLvl w:val="0"/>
        <w:rPr>
          <w:rFonts w:eastAsia="Times New Roman" w:cs="Arial"/>
          <w:bCs/>
        </w:rPr>
      </w:pPr>
      <w:r w:rsidRPr="00067B84">
        <w:rPr>
          <w:rFonts w:eastAsia="Times New Roman" w:cs="Arial"/>
          <w:b/>
          <w:bCs/>
        </w:rPr>
        <w:t>Task weighting</w:t>
      </w:r>
    </w:p>
    <w:p w14:paraId="3F87B084" w14:textId="3E134672" w:rsidR="00EC4E53" w:rsidRPr="009B2289" w:rsidRDefault="00EE6E1E" w:rsidP="00841365">
      <w:pPr>
        <w:spacing w:after="0"/>
        <w:rPr>
          <w:rFonts w:eastAsia="Times New Roman" w:cs="Arial"/>
          <w:bCs/>
        </w:rPr>
      </w:pPr>
      <w:r w:rsidRPr="00067B84">
        <w:rPr>
          <w:rFonts w:eastAsia="Times New Roman" w:cs="Arial"/>
          <w:bCs/>
        </w:rPr>
        <w:t>8</w:t>
      </w:r>
      <w:r w:rsidR="00891E0F" w:rsidRPr="00067B84">
        <w:rPr>
          <w:rFonts w:eastAsia="Times New Roman" w:cs="Arial"/>
          <w:bCs/>
        </w:rPr>
        <w:t>% of the sc</w:t>
      </w:r>
      <w:r w:rsidR="009B2289">
        <w:rPr>
          <w:rFonts w:eastAsia="Times New Roman" w:cs="Arial"/>
          <w:bCs/>
        </w:rPr>
        <w:t>hool mark for this pair of unit</w:t>
      </w:r>
      <w:r w:rsidR="00B608CD">
        <w:rPr>
          <w:rFonts w:eastAsia="Times New Roman" w:cs="Arial"/>
          <w:bCs/>
        </w:rPr>
        <w:t>s</w:t>
      </w:r>
    </w:p>
    <w:p w14:paraId="4C91FA14" w14:textId="0FDAFBDF" w:rsidR="00891E0F" w:rsidRPr="009B2289" w:rsidRDefault="00891E0F" w:rsidP="00ED3975">
      <w:pPr>
        <w:spacing w:after="0"/>
        <w:ind w:right="-27"/>
        <w:rPr>
          <w:rFonts w:eastAsia="Times New Roman" w:cs="Arial"/>
        </w:rPr>
      </w:pPr>
      <w:r w:rsidRPr="00067B84">
        <w:rPr>
          <w:rFonts w:eastAsia="Times New Roman" w:cs="Arial"/>
        </w:rPr>
        <w:t>___________________________________________________</w:t>
      </w:r>
      <w:r w:rsidR="009B2289">
        <w:rPr>
          <w:rFonts w:eastAsia="Times New Roman" w:cs="Arial"/>
        </w:rPr>
        <w:t>_______________________________</w:t>
      </w:r>
    </w:p>
    <w:p w14:paraId="1A1B6949" w14:textId="33D20001" w:rsidR="00B608CD" w:rsidRPr="009B2289" w:rsidRDefault="00B608CD" w:rsidP="00B608CD">
      <w:pPr>
        <w:spacing w:before="240" w:after="240"/>
        <w:rPr>
          <w:rFonts w:eastAsia="Times New Roman" w:cs="Arial"/>
          <w:bCs/>
        </w:rPr>
      </w:pPr>
      <w:r w:rsidRPr="00067B84">
        <w:rPr>
          <w:rFonts w:eastAsia="Times New Roman" w:cs="Arial"/>
        </w:rPr>
        <w:t>‘Groups within Australia have not always experienced full political and legal rights.’</w:t>
      </w:r>
      <w:r w:rsidRPr="00B608CD">
        <w:rPr>
          <w:rFonts w:eastAsia="Times New Roman" w:cs="Arial"/>
          <w:b/>
          <w:bCs/>
        </w:rPr>
        <w:t xml:space="preserve"> </w:t>
      </w:r>
      <w:r>
        <w:rPr>
          <w:rFonts w:eastAsia="Times New Roman" w:cs="Arial"/>
          <w:b/>
          <w:bCs/>
        </w:rPr>
        <w:tab/>
      </w:r>
      <w:r w:rsidRPr="00D70B9B">
        <w:rPr>
          <w:rFonts w:eastAsia="Times New Roman" w:cs="Arial"/>
          <w:b/>
          <w:bCs/>
        </w:rPr>
        <w:t>(25 marks)</w:t>
      </w:r>
    </w:p>
    <w:p w14:paraId="1903C17B" w14:textId="2D04791C" w:rsidR="002A4693" w:rsidRPr="00067B84" w:rsidRDefault="00082FB2" w:rsidP="00ED3975">
      <w:pPr>
        <w:spacing w:before="120" w:after="0"/>
        <w:ind w:right="-27"/>
        <w:rPr>
          <w:rFonts w:eastAsia="Times New Roman" w:cs="Arial"/>
        </w:rPr>
      </w:pPr>
      <w:r w:rsidRPr="00067B84">
        <w:rPr>
          <w:rFonts w:eastAsia="Times New Roman" w:cs="Arial"/>
        </w:rPr>
        <w:t>Evaluate this claim with respect to women in Australia.</w:t>
      </w:r>
    </w:p>
    <w:p w14:paraId="096980C1" w14:textId="66FEBC1A" w:rsidR="002A4693" w:rsidRPr="00067B84" w:rsidRDefault="002A4693">
      <w:pPr>
        <w:rPr>
          <w:rFonts w:eastAsia="Times New Roman" w:cs="Arial"/>
        </w:rPr>
      </w:pPr>
      <w:r w:rsidRPr="00067B84">
        <w:rPr>
          <w:rFonts w:eastAsia="Times New Roman" w:cs="Arial"/>
        </w:rPr>
        <w:br w:type="page"/>
      </w:r>
    </w:p>
    <w:p w14:paraId="5CD31B82" w14:textId="77777777" w:rsidR="002A4693" w:rsidRPr="000108CB" w:rsidRDefault="002A4693" w:rsidP="002A4693">
      <w:pPr>
        <w:pStyle w:val="Heading1"/>
      </w:pPr>
      <w:r w:rsidRPr="000108CB">
        <w:t>Marking key for sample assessment task 9 – Unit 4</w:t>
      </w:r>
    </w:p>
    <w:p w14:paraId="155E7239" w14:textId="77777777" w:rsidR="00ED3975" w:rsidRDefault="002A4693" w:rsidP="00ED3975">
      <w:pPr>
        <w:spacing w:after="0"/>
        <w:ind w:right="-27"/>
        <w:rPr>
          <w:rFonts w:eastAsia="Times New Roman" w:cs="Arial"/>
        </w:rPr>
      </w:pPr>
      <w:r w:rsidRPr="00067B84">
        <w:rPr>
          <w:rFonts w:eastAsia="Times New Roman" w:cs="Arial"/>
        </w:rPr>
        <w:t>‘Groups within Australia have not always experienced full political and legal rights.’</w:t>
      </w:r>
    </w:p>
    <w:p w14:paraId="2595CDE8" w14:textId="2185641D" w:rsidR="008D01E1" w:rsidRPr="00067B84" w:rsidRDefault="008D01E1" w:rsidP="00ED3975">
      <w:pPr>
        <w:spacing w:after="0"/>
        <w:ind w:right="-27"/>
        <w:rPr>
          <w:rFonts w:eastAsia="Times New Roman" w:cs="Arial"/>
        </w:rPr>
      </w:pPr>
      <w:r w:rsidRPr="00067B84">
        <w:rPr>
          <w:rFonts w:eastAsia="Times New Roman" w:cs="Arial"/>
        </w:rPr>
        <w:t>Evaluate this claim with respect to women in Australia.</w:t>
      </w:r>
    </w:p>
    <w:tbl>
      <w:tblPr>
        <w:tblStyle w:val="TableGrid"/>
        <w:tblW w:w="9323" w:type="dxa"/>
        <w:tblLook w:val="04A0" w:firstRow="1" w:lastRow="0" w:firstColumn="1" w:lastColumn="0" w:noHBand="0" w:noVBand="1"/>
      </w:tblPr>
      <w:tblGrid>
        <w:gridCol w:w="8184"/>
        <w:gridCol w:w="1139"/>
      </w:tblGrid>
      <w:tr w:rsidR="00067B84" w:rsidRPr="00067B84" w14:paraId="352BC1BC" w14:textId="77777777" w:rsidTr="008D01E1">
        <w:tc>
          <w:tcPr>
            <w:tcW w:w="8184" w:type="dxa"/>
            <w:shd w:val="clear" w:color="auto" w:fill="B2A1C7" w:themeFill="accent4" w:themeFillTint="99"/>
          </w:tcPr>
          <w:p w14:paraId="78DF1D5D" w14:textId="77777777" w:rsidR="002A4693" w:rsidRPr="00067B84" w:rsidRDefault="002A4693" w:rsidP="008D01E1">
            <w:pPr>
              <w:jc w:val="center"/>
              <w:rPr>
                <w:rFonts w:cstheme="minorHAnsi"/>
                <w:b/>
                <w:sz w:val="20"/>
                <w:szCs w:val="20"/>
              </w:rPr>
            </w:pPr>
            <w:r w:rsidRPr="00067B84">
              <w:rPr>
                <w:rFonts w:cstheme="minorHAnsi"/>
                <w:b/>
                <w:sz w:val="20"/>
                <w:szCs w:val="20"/>
              </w:rPr>
              <w:t>Description</w:t>
            </w:r>
          </w:p>
        </w:tc>
        <w:tc>
          <w:tcPr>
            <w:tcW w:w="1139" w:type="dxa"/>
            <w:shd w:val="clear" w:color="auto" w:fill="B2A1C7" w:themeFill="accent4" w:themeFillTint="99"/>
          </w:tcPr>
          <w:p w14:paraId="22767323" w14:textId="77777777" w:rsidR="002A4693" w:rsidRPr="00067B84" w:rsidRDefault="002A4693" w:rsidP="008D01E1">
            <w:pPr>
              <w:jc w:val="center"/>
              <w:rPr>
                <w:rFonts w:cstheme="minorHAnsi"/>
                <w:b/>
                <w:sz w:val="20"/>
                <w:szCs w:val="20"/>
              </w:rPr>
            </w:pPr>
            <w:r w:rsidRPr="00067B84">
              <w:rPr>
                <w:rFonts w:cstheme="minorHAnsi"/>
                <w:b/>
                <w:sz w:val="20"/>
                <w:szCs w:val="20"/>
              </w:rPr>
              <w:t>Marks</w:t>
            </w:r>
          </w:p>
        </w:tc>
      </w:tr>
      <w:tr w:rsidR="00067B84" w:rsidRPr="00067B84" w14:paraId="18CC48E3" w14:textId="77777777" w:rsidTr="008D01E1">
        <w:tc>
          <w:tcPr>
            <w:tcW w:w="9323" w:type="dxa"/>
            <w:gridSpan w:val="2"/>
            <w:shd w:val="clear" w:color="auto" w:fill="CCC0D9" w:themeFill="accent4" w:themeFillTint="66"/>
          </w:tcPr>
          <w:p w14:paraId="6AB40FBA" w14:textId="77777777" w:rsidR="002A4693" w:rsidRPr="00067B84" w:rsidRDefault="002A4693" w:rsidP="008D01E1">
            <w:pPr>
              <w:rPr>
                <w:rFonts w:cstheme="minorHAnsi"/>
                <w:b/>
                <w:sz w:val="20"/>
                <w:szCs w:val="20"/>
              </w:rPr>
            </w:pPr>
            <w:r w:rsidRPr="00067B84">
              <w:rPr>
                <w:rFonts w:cs="Times New Roman"/>
                <w:b/>
                <w:sz w:val="20"/>
                <w:szCs w:val="20"/>
              </w:rPr>
              <w:t>Part B: In-class validation essay</w:t>
            </w:r>
          </w:p>
        </w:tc>
      </w:tr>
      <w:tr w:rsidR="00067B84" w:rsidRPr="00067B84" w14:paraId="6AC91EC4" w14:textId="77777777" w:rsidTr="00B608CD">
        <w:tc>
          <w:tcPr>
            <w:tcW w:w="9323" w:type="dxa"/>
            <w:gridSpan w:val="2"/>
            <w:tcBorders>
              <w:bottom w:val="single" w:sz="4" w:space="0" w:color="auto"/>
            </w:tcBorders>
            <w:shd w:val="clear" w:color="auto" w:fill="auto"/>
          </w:tcPr>
          <w:p w14:paraId="7014D8AC" w14:textId="77777777" w:rsidR="002A4693" w:rsidRPr="00067B84" w:rsidRDefault="002A4693" w:rsidP="008D01E1">
            <w:pPr>
              <w:rPr>
                <w:rFonts w:cstheme="minorHAnsi"/>
                <w:b/>
                <w:sz w:val="20"/>
                <w:szCs w:val="20"/>
              </w:rPr>
            </w:pPr>
            <w:r w:rsidRPr="00067B84">
              <w:rPr>
                <w:rFonts w:cstheme="minorHAnsi"/>
                <w:b/>
                <w:sz w:val="20"/>
                <w:szCs w:val="20"/>
              </w:rPr>
              <w:t>Explains relevant terms and outlines parameters of discussion</w:t>
            </w:r>
          </w:p>
        </w:tc>
      </w:tr>
      <w:tr w:rsidR="00067B84" w:rsidRPr="00067B84" w14:paraId="0170C86D" w14:textId="77777777" w:rsidTr="001B5E4D">
        <w:tc>
          <w:tcPr>
            <w:tcW w:w="8184" w:type="dxa"/>
            <w:tcBorders>
              <w:bottom w:val="single" w:sz="4" w:space="0" w:color="auto"/>
            </w:tcBorders>
          </w:tcPr>
          <w:p w14:paraId="40AE2EC7" w14:textId="5802FC5D" w:rsidR="002A4693" w:rsidRPr="00067B84" w:rsidRDefault="002A4693" w:rsidP="008D01E1">
            <w:pPr>
              <w:rPr>
                <w:rFonts w:cstheme="minorHAnsi"/>
                <w:sz w:val="20"/>
                <w:szCs w:val="20"/>
              </w:rPr>
            </w:pPr>
            <w:r w:rsidRPr="00067B84">
              <w:rPr>
                <w:rFonts w:cstheme="minorHAnsi"/>
                <w:sz w:val="20"/>
                <w:szCs w:val="20"/>
              </w:rPr>
              <w:t>Explains all relevant terms and ou</w:t>
            </w:r>
            <w:r w:rsidR="00375A04">
              <w:rPr>
                <w:rFonts w:cstheme="minorHAnsi"/>
                <w:sz w:val="20"/>
                <w:szCs w:val="20"/>
              </w:rPr>
              <w:t>tlines parameters of discussion</w:t>
            </w:r>
          </w:p>
        </w:tc>
        <w:tc>
          <w:tcPr>
            <w:tcW w:w="1139" w:type="dxa"/>
            <w:tcBorders>
              <w:bottom w:val="single" w:sz="4" w:space="0" w:color="auto"/>
            </w:tcBorders>
          </w:tcPr>
          <w:p w14:paraId="75455F95" w14:textId="77777777" w:rsidR="002A4693" w:rsidRPr="00067B84" w:rsidRDefault="002A4693" w:rsidP="008D01E1">
            <w:pPr>
              <w:jc w:val="center"/>
              <w:rPr>
                <w:rFonts w:cstheme="minorHAnsi"/>
                <w:sz w:val="20"/>
                <w:szCs w:val="20"/>
              </w:rPr>
            </w:pPr>
            <w:r w:rsidRPr="00067B84">
              <w:rPr>
                <w:rFonts w:cstheme="minorHAnsi"/>
                <w:sz w:val="20"/>
                <w:szCs w:val="20"/>
              </w:rPr>
              <w:t>5</w:t>
            </w:r>
          </w:p>
        </w:tc>
      </w:tr>
      <w:tr w:rsidR="00067B84" w:rsidRPr="00067B84" w14:paraId="6C588B5F" w14:textId="77777777" w:rsidTr="001B5E4D">
        <w:tc>
          <w:tcPr>
            <w:tcW w:w="8184" w:type="dxa"/>
            <w:tcBorders>
              <w:top w:val="single" w:sz="4" w:space="0" w:color="auto"/>
              <w:left w:val="single" w:sz="4" w:space="0" w:color="auto"/>
              <w:bottom w:val="single" w:sz="4" w:space="0" w:color="auto"/>
              <w:right w:val="single" w:sz="4" w:space="0" w:color="auto"/>
            </w:tcBorders>
          </w:tcPr>
          <w:p w14:paraId="5EC5A349" w14:textId="2E9B6020" w:rsidR="002A4693" w:rsidRPr="00067B84" w:rsidRDefault="002A4693" w:rsidP="008D01E1">
            <w:pPr>
              <w:rPr>
                <w:rFonts w:cstheme="minorHAnsi"/>
                <w:sz w:val="20"/>
                <w:szCs w:val="20"/>
              </w:rPr>
            </w:pPr>
            <w:r w:rsidRPr="00067B84">
              <w:rPr>
                <w:rFonts w:cstheme="minorHAnsi"/>
                <w:sz w:val="20"/>
                <w:szCs w:val="20"/>
              </w:rPr>
              <w:t>Explains some of the terms and ou</w:t>
            </w:r>
            <w:r w:rsidR="00375A04">
              <w:rPr>
                <w:rFonts w:cstheme="minorHAnsi"/>
                <w:sz w:val="20"/>
                <w:szCs w:val="20"/>
              </w:rPr>
              <w:t>tlines parameters of discussion</w:t>
            </w:r>
          </w:p>
        </w:tc>
        <w:tc>
          <w:tcPr>
            <w:tcW w:w="1139" w:type="dxa"/>
            <w:tcBorders>
              <w:top w:val="single" w:sz="4" w:space="0" w:color="auto"/>
              <w:left w:val="single" w:sz="4" w:space="0" w:color="auto"/>
              <w:bottom w:val="single" w:sz="4" w:space="0" w:color="auto"/>
              <w:right w:val="single" w:sz="4" w:space="0" w:color="auto"/>
            </w:tcBorders>
          </w:tcPr>
          <w:p w14:paraId="5F160F5F" w14:textId="77777777" w:rsidR="002A4693" w:rsidRPr="00067B84" w:rsidRDefault="002A4693" w:rsidP="008D01E1">
            <w:pPr>
              <w:jc w:val="center"/>
              <w:rPr>
                <w:rFonts w:cstheme="minorHAnsi"/>
                <w:sz w:val="20"/>
                <w:szCs w:val="20"/>
              </w:rPr>
            </w:pPr>
            <w:r w:rsidRPr="00067B84">
              <w:rPr>
                <w:rFonts w:cstheme="minorHAnsi"/>
                <w:sz w:val="20"/>
                <w:szCs w:val="20"/>
              </w:rPr>
              <w:t>4</w:t>
            </w:r>
          </w:p>
        </w:tc>
      </w:tr>
      <w:tr w:rsidR="00067B84" w:rsidRPr="00067B84" w14:paraId="65738FB4" w14:textId="77777777" w:rsidTr="001B5E4D">
        <w:tc>
          <w:tcPr>
            <w:tcW w:w="8184" w:type="dxa"/>
            <w:tcBorders>
              <w:top w:val="single" w:sz="4" w:space="0" w:color="auto"/>
              <w:left w:val="single" w:sz="4" w:space="0" w:color="auto"/>
              <w:bottom w:val="single" w:sz="4" w:space="0" w:color="auto"/>
              <w:right w:val="single" w:sz="4" w:space="0" w:color="auto"/>
            </w:tcBorders>
          </w:tcPr>
          <w:p w14:paraId="1BE7AFE1" w14:textId="0D9C723B" w:rsidR="002A4693" w:rsidRPr="00067B84" w:rsidRDefault="002A4693" w:rsidP="008D01E1">
            <w:pPr>
              <w:rPr>
                <w:rFonts w:cstheme="minorHAnsi"/>
                <w:sz w:val="20"/>
                <w:szCs w:val="20"/>
              </w:rPr>
            </w:pPr>
            <w:r w:rsidRPr="00067B84">
              <w:rPr>
                <w:rFonts w:cstheme="minorHAnsi"/>
                <w:sz w:val="20"/>
                <w:szCs w:val="20"/>
              </w:rPr>
              <w:t>Indicates what will</w:t>
            </w:r>
            <w:r w:rsidR="00375A04">
              <w:rPr>
                <w:rFonts w:cstheme="minorHAnsi"/>
                <w:sz w:val="20"/>
                <w:szCs w:val="20"/>
              </w:rPr>
              <w:t xml:space="preserve"> be addressed in the discussion</w:t>
            </w:r>
          </w:p>
        </w:tc>
        <w:tc>
          <w:tcPr>
            <w:tcW w:w="1139" w:type="dxa"/>
            <w:tcBorders>
              <w:top w:val="single" w:sz="4" w:space="0" w:color="auto"/>
              <w:left w:val="single" w:sz="4" w:space="0" w:color="auto"/>
              <w:bottom w:val="single" w:sz="4" w:space="0" w:color="auto"/>
              <w:right w:val="single" w:sz="4" w:space="0" w:color="auto"/>
            </w:tcBorders>
          </w:tcPr>
          <w:p w14:paraId="225301AA" w14:textId="77777777" w:rsidR="002A4693" w:rsidRPr="00067B84" w:rsidRDefault="002A4693" w:rsidP="008D01E1">
            <w:pPr>
              <w:jc w:val="center"/>
              <w:rPr>
                <w:rFonts w:cstheme="minorHAnsi"/>
                <w:sz w:val="20"/>
                <w:szCs w:val="20"/>
              </w:rPr>
            </w:pPr>
            <w:r w:rsidRPr="00067B84">
              <w:rPr>
                <w:rFonts w:cstheme="minorHAnsi"/>
                <w:sz w:val="20"/>
                <w:szCs w:val="20"/>
              </w:rPr>
              <w:t>3</w:t>
            </w:r>
          </w:p>
        </w:tc>
      </w:tr>
      <w:tr w:rsidR="00067B84" w:rsidRPr="00067B84" w14:paraId="45A4AD93" w14:textId="77777777" w:rsidTr="001B5E4D">
        <w:tc>
          <w:tcPr>
            <w:tcW w:w="8184" w:type="dxa"/>
            <w:tcBorders>
              <w:top w:val="single" w:sz="4" w:space="0" w:color="auto"/>
              <w:left w:val="single" w:sz="4" w:space="0" w:color="auto"/>
              <w:bottom w:val="single" w:sz="4" w:space="0" w:color="auto"/>
              <w:right w:val="single" w:sz="4" w:space="0" w:color="auto"/>
            </w:tcBorders>
          </w:tcPr>
          <w:p w14:paraId="1D5CC808" w14:textId="3643A45F" w:rsidR="002A4693" w:rsidRPr="00067B84" w:rsidRDefault="002A4693" w:rsidP="008D01E1">
            <w:pPr>
              <w:rPr>
                <w:rFonts w:cstheme="minorHAnsi"/>
                <w:sz w:val="20"/>
                <w:szCs w:val="20"/>
              </w:rPr>
            </w:pPr>
            <w:r w:rsidRPr="00067B84">
              <w:rPr>
                <w:rFonts w:cstheme="minorHAnsi"/>
                <w:sz w:val="20"/>
                <w:szCs w:val="20"/>
              </w:rPr>
              <w:t>Attempts to</w:t>
            </w:r>
            <w:r w:rsidR="00375A04">
              <w:rPr>
                <w:rFonts w:cstheme="minorHAnsi"/>
                <w:sz w:val="20"/>
                <w:szCs w:val="20"/>
              </w:rPr>
              <w:t xml:space="preserve"> provide a focus for discussion</w:t>
            </w:r>
          </w:p>
        </w:tc>
        <w:tc>
          <w:tcPr>
            <w:tcW w:w="1139" w:type="dxa"/>
            <w:tcBorders>
              <w:top w:val="single" w:sz="4" w:space="0" w:color="auto"/>
              <w:left w:val="single" w:sz="4" w:space="0" w:color="auto"/>
              <w:bottom w:val="single" w:sz="4" w:space="0" w:color="auto"/>
              <w:right w:val="single" w:sz="4" w:space="0" w:color="auto"/>
            </w:tcBorders>
          </w:tcPr>
          <w:p w14:paraId="0B729401" w14:textId="77777777" w:rsidR="002A4693" w:rsidRPr="00067B84" w:rsidRDefault="002A4693" w:rsidP="008D01E1">
            <w:pPr>
              <w:jc w:val="center"/>
              <w:rPr>
                <w:rFonts w:cstheme="minorHAnsi"/>
                <w:sz w:val="20"/>
                <w:szCs w:val="20"/>
              </w:rPr>
            </w:pPr>
            <w:r w:rsidRPr="00067B84">
              <w:rPr>
                <w:rFonts w:cstheme="minorHAnsi"/>
                <w:sz w:val="20"/>
                <w:szCs w:val="20"/>
              </w:rPr>
              <w:t>2</w:t>
            </w:r>
          </w:p>
        </w:tc>
      </w:tr>
      <w:tr w:rsidR="00067B84" w:rsidRPr="00067B84" w14:paraId="2E831362" w14:textId="77777777" w:rsidTr="001B5E4D">
        <w:tc>
          <w:tcPr>
            <w:tcW w:w="8184" w:type="dxa"/>
            <w:tcBorders>
              <w:top w:val="single" w:sz="4" w:space="0" w:color="auto"/>
              <w:bottom w:val="single" w:sz="4" w:space="0" w:color="auto"/>
            </w:tcBorders>
          </w:tcPr>
          <w:p w14:paraId="59A3B79E" w14:textId="5D75E127" w:rsidR="002A4693" w:rsidRPr="00067B84" w:rsidRDefault="002A4693" w:rsidP="008D01E1">
            <w:pPr>
              <w:rPr>
                <w:rFonts w:cstheme="minorHAnsi"/>
                <w:sz w:val="20"/>
                <w:szCs w:val="20"/>
              </w:rPr>
            </w:pPr>
            <w:r w:rsidRPr="00067B84">
              <w:rPr>
                <w:rFonts w:cstheme="minorHAnsi"/>
                <w:sz w:val="20"/>
                <w:szCs w:val="20"/>
              </w:rPr>
              <w:t>Makes a general state</w:t>
            </w:r>
            <w:r w:rsidR="00375A04">
              <w:rPr>
                <w:rFonts w:cstheme="minorHAnsi"/>
                <w:sz w:val="20"/>
                <w:szCs w:val="20"/>
              </w:rPr>
              <w:t>ment concerning the topic/claim</w:t>
            </w:r>
          </w:p>
        </w:tc>
        <w:tc>
          <w:tcPr>
            <w:tcW w:w="1139" w:type="dxa"/>
            <w:tcBorders>
              <w:top w:val="single" w:sz="4" w:space="0" w:color="auto"/>
              <w:bottom w:val="single" w:sz="4" w:space="0" w:color="auto"/>
            </w:tcBorders>
          </w:tcPr>
          <w:p w14:paraId="78C812B8" w14:textId="77777777" w:rsidR="002A4693" w:rsidRPr="00067B84" w:rsidRDefault="002A4693" w:rsidP="008D01E1">
            <w:pPr>
              <w:jc w:val="center"/>
              <w:rPr>
                <w:rFonts w:cstheme="minorHAnsi"/>
                <w:sz w:val="20"/>
                <w:szCs w:val="20"/>
              </w:rPr>
            </w:pPr>
            <w:r w:rsidRPr="00067B84">
              <w:rPr>
                <w:rFonts w:cstheme="minorHAnsi"/>
                <w:sz w:val="20"/>
                <w:szCs w:val="20"/>
              </w:rPr>
              <w:t>1</w:t>
            </w:r>
          </w:p>
        </w:tc>
      </w:tr>
      <w:tr w:rsidR="00067B84" w:rsidRPr="00067B84" w14:paraId="616A969B" w14:textId="77777777" w:rsidTr="001B5E4D">
        <w:tc>
          <w:tcPr>
            <w:tcW w:w="8184" w:type="dxa"/>
            <w:tcBorders>
              <w:top w:val="single" w:sz="4" w:space="0" w:color="auto"/>
            </w:tcBorders>
          </w:tcPr>
          <w:p w14:paraId="758B57DC" w14:textId="77777777" w:rsidR="002A4693" w:rsidRPr="00067B84" w:rsidRDefault="002A4693" w:rsidP="008D01E1">
            <w:pPr>
              <w:jc w:val="right"/>
              <w:rPr>
                <w:rFonts w:cstheme="minorHAnsi"/>
                <w:b/>
                <w:sz w:val="20"/>
                <w:szCs w:val="20"/>
              </w:rPr>
            </w:pPr>
            <w:r w:rsidRPr="00067B84">
              <w:rPr>
                <w:rFonts w:cstheme="minorHAnsi"/>
                <w:b/>
                <w:sz w:val="20"/>
                <w:szCs w:val="20"/>
              </w:rPr>
              <w:t>Subtotal</w:t>
            </w:r>
          </w:p>
        </w:tc>
        <w:tc>
          <w:tcPr>
            <w:tcW w:w="1139" w:type="dxa"/>
            <w:tcBorders>
              <w:top w:val="single" w:sz="4" w:space="0" w:color="auto"/>
            </w:tcBorders>
          </w:tcPr>
          <w:p w14:paraId="7DB69B23" w14:textId="77777777" w:rsidR="002A4693" w:rsidRPr="00067B84" w:rsidRDefault="002A4693" w:rsidP="008D01E1">
            <w:pPr>
              <w:jc w:val="center"/>
              <w:rPr>
                <w:rFonts w:cstheme="minorHAnsi"/>
                <w:b/>
                <w:sz w:val="20"/>
                <w:szCs w:val="20"/>
              </w:rPr>
            </w:pPr>
            <w:r w:rsidRPr="00067B84">
              <w:rPr>
                <w:rFonts w:cstheme="minorHAnsi"/>
                <w:b/>
                <w:sz w:val="20"/>
                <w:szCs w:val="20"/>
              </w:rPr>
              <w:t>5</w:t>
            </w:r>
          </w:p>
        </w:tc>
      </w:tr>
      <w:tr w:rsidR="00067B84" w:rsidRPr="00067B84" w14:paraId="6E845492" w14:textId="77777777" w:rsidTr="00B608CD">
        <w:tc>
          <w:tcPr>
            <w:tcW w:w="9323" w:type="dxa"/>
            <w:gridSpan w:val="2"/>
            <w:tcBorders>
              <w:bottom w:val="single" w:sz="4" w:space="0" w:color="auto"/>
            </w:tcBorders>
            <w:shd w:val="clear" w:color="auto" w:fill="auto"/>
          </w:tcPr>
          <w:p w14:paraId="5120B31E" w14:textId="5A9AF69B" w:rsidR="002A4693" w:rsidRPr="00067B84" w:rsidRDefault="002A4693" w:rsidP="008D01E1">
            <w:pPr>
              <w:rPr>
                <w:rFonts w:cstheme="minorHAnsi"/>
                <w:b/>
                <w:sz w:val="20"/>
                <w:szCs w:val="20"/>
              </w:rPr>
            </w:pPr>
            <w:r w:rsidRPr="00067B84">
              <w:rPr>
                <w:rFonts w:cstheme="minorHAnsi"/>
                <w:b/>
                <w:sz w:val="20"/>
                <w:szCs w:val="20"/>
              </w:rPr>
              <w:t>Discussion of relevant issues</w:t>
            </w:r>
            <w:r w:rsidR="00B608CD">
              <w:rPr>
                <w:rFonts w:cstheme="minorHAnsi"/>
                <w:b/>
                <w:sz w:val="20"/>
                <w:szCs w:val="20"/>
              </w:rPr>
              <w:t>,</w:t>
            </w:r>
            <w:r w:rsidRPr="00067B84">
              <w:rPr>
                <w:rFonts w:cstheme="minorHAnsi"/>
                <w:b/>
                <w:sz w:val="20"/>
                <w:szCs w:val="20"/>
              </w:rPr>
              <w:t xml:space="preserve"> including pertinent examples</w:t>
            </w:r>
          </w:p>
        </w:tc>
      </w:tr>
      <w:tr w:rsidR="00F359EA" w:rsidRPr="00067B84" w14:paraId="42EDF3F3" w14:textId="77777777" w:rsidTr="001B5E4D">
        <w:tc>
          <w:tcPr>
            <w:tcW w:w="8184" w:type="dxa"/>
            <w:tcBorders>
              <w:bottom w:val="single" w:sz="4" w:space="0" w:color="auto"/>
            </w:tcBorders>
          </w:tcPr>
          <w:p w14:paraId="65AD5A99" w14:textId="79180D38" w:rsidR="00F359EA" w:rsidRPr="00067B84" w:rsidRDefault="00F359EA" w:rsidP="00F359EA">
            <w:pPr>
              <w:pStyle w:val="para"/>
              <w:rPr>
                <w:rFonts w:asciiTheme="minorHAnsi" w:hAnsiTheme="minorHAnsi" w:cstheme="minorHAnsi"/>
                <w:sz w:val="20"/>
                <w:szCs w:val="20"/>
              </w:rPr>
            </w:pPr>
            <w:r w:rsidRPr="00067B84">
              <w:rPr>
                <w:rFonts w:asciiTheme="minorHAnsi" w:hAnsiTheme="minorHAnsi" w:cstheme="minorHAnsi"/>
                <w:sz w:val="20"/>
                <w:szCs w:val="20"/>
              </w:rPr>
              <w:t>Discusses relevant issues comprehensively</w:t>
            </w:r>
            <w:r>
              <w:rPr>
                <w:rFonts w:asciiTheme="minorHAnsi" w:hAnsiTheme="minorHAnsi" w:cstheme="minorHAnsi"/>
                <w:sz w:val="20"/>
                <w:szCs w:val="20"/>
              </w:rPr>
              <w:t>,</w:t>
            </w:r>
            <w:r w:rsidRPr="00067B84">
              <w:rPr>
                <w:rFonts w:asciiTheme="minorHAnsi" w:hAnsiTheme="minorHAnsi" w:cstheme="minorHAnsi"/>
                <w:sz w:val="20"/>
                <w:szCs w:val="20"/>
              </w:rPr>
              <w:t xml:space="preserve"> using a well-structured format and supportive examples in a cohesive, logical sequence and uses relevant </w:t>
            </w:r>
            <w:r>
              <w:rPr>
                <w:rFonts w:asciiTheme="minorHAnsi" w:hAnsiTheme="minorHAnsi" w:cstheme="minorHAnsi"/>
                <w:sz w:val="20"/>
                <w:szCs w:val="20"/>
              </w:rPr>
              <w:t>political and legal terminology</w:t>
            </w:r>
          </w:p>
        </w:tc>
        <w:tc>
          <w:tcPr>
            <w:tcW w:w="1139" w:type="dxa"/>
            <w:tcBorders>
              <w:bottom w:val="single" w:sz="4" w:space="0" w:color="auto"/>
            </w:tcBorders>
            <w:vAlign w:val="center"/>
          </w:tcPr>
          <w:p w14:paraId="46799FA2" w14:textId="570051CA" w:rsidR="00F359EA" w:rsidRPr="00067B84" w:rsidRDefault="00F359EA" w:rsidP="00F359EA">
            <w:pPr>
              <w:jc w:val="center"/>
              <w:rPr>
                <w:rFonts w:cstheme="minorHAnsi"/>
                <w:sz w:val="20"/>
                <w:szCs w:val="20"/>
              </w:rPr>
            </w:pPr>
            <w:r w:rsidRPr="00067B84">
              <w:rPr>
                <w:rFonts w:cstheme="minorHAnsi"/>
                <w:sz w:val="20"/>
                <w:szCs w:val="20"/>
              </w:rPr>
              <w:t>9</w:t>
            </w:r>
            <w:r>
              <w:rPr>
                <w:rFonts w:cstheme="minorHAnsi"/>
                <w:sz w:val="20"/>
                <w:szCs w:val="20"/>
              </w:rPr>
              <w:t>–</w:t>
            </w:r>
            <w:r w:rsidRPr="00067B84">
              <w:rPr>
                <w:rFonts w:cstheme="minorHAnsi"/>
                <w:sz w:val="20"/>
                <w:szCs w:val="20"/>
              </w:rPr>
              <w:t>10</w:t>
            </w:r>
          </w:p>
        </w:tc>
      </w:tr>
      <w:tr w:rsidR="00F359EA" w:rsidRPr="00067B84" w14:paraId="4147F20F" w14:textId="77777777" w:rsidTr="001B5E4D">
        <w:tc>
          <w:tcPr>
            <w:tcW w:w="8184" w:type="dxa"/>
            <w:tcBorders>
              <w:top w:val="single" w:sz="4" w:space="0" w:color="auto"/>
              <w:left w:val="single" w:sz="4" w:space="0" w:color="auto"/>
              <w:bottom w:val="single" w:sz="4" w:space="0" w:color="auto"/>
              <w:right w:val="single" w:sz="4" w:space="0" w:color="auto"/>
            </w:tcBorders>
          </w:tcPr>
          <w:p w14:paraId="3DB492E9" w14:textId="28796754" w:rsidR="00F359EA" w:rsidRPr="00067B84" w:rsidRDefault="00F359EA" w:rsidP="00F359EA">
            <w:pPr>
              <w:rPr>
                <w:rFonts w:cstheme="minorHAnsi"/>
                <w:sz w:val="20"/>
                <w:szCs w:val="20"/>
              </w:rPr>
            </w:pPr>
            <w:r w:rsidRPr="00067B84">
              <w:rPr>
                <w:rFonts w:cstheme="minorHAnsi"/>
                <w:sz w:val="20"/>
                <w:szCs w:val="20"/>
              </w:rPr>
              <w:t>Discusses some relevant issues</w:t>
            </w:r>
            <w:r>
              <w:rPr>
                <w:rFonts w:cstheme="minorHAnsi"/>
                <w:sz w:val="20"/>
                <w:szCs w:val="20"/>
              </w:rPr>
              <w:t>,</w:t>
            </w:r>
            <w:r w:rsidRPr="00067B84">
              <w:rPr>
                <w:rFonts w:cstheme="minorHAnsi"/>
                <w:sz w:val="20"/>
                <w:szCs w:val="20"/>
              </w:rPr>
              <w:t xml:space="preserve"> incorporating some examples in a cohesive, logical sequence and uses relevant </w:t>
            </w:r>
            <w:r>
              <w:rPr>
                <w:rFonts w:cstheme="minorHAnsi"/>
                <w:sz w:val="20"/>
                <w:szCs w:val="20"/>
              </w:rPr>
              <w:t>political and legal terminology</w:t>
            </w:r>
          </w:p>
        </w:tc>
        <w:tc>
          <w:tcPr>
            <w:tcW w:w="1139" w:type="dxa"/>
            <w:tcBorders>
              <w:top w:val="single" w:sz="4" w:space="0" w:color="auto"/>
              <w:left w:val="single" w:sz="4" w:space="0" w:color="auto"/>
              <w:bottom w:val="single" w:sz="4" w:space="0" w:color="auto"/>
              <w:right w:val="single" w:sz="4" w:space="0" w:color="auto"/>
            </w:tcBorders>
            <w:vAlign w:val="center"/>
          </w:tcPr>
          <w:p w14:paraId="5374C21F" w14:textId="7EC566AD" w:rsidR="00F359EA" w:rsidRPr="00067B84" w:rsidRDefault="00F359EA" w:rsidP="00F359EA">
            <w:pPr>
              <w:jc w:val="center"/>
              <w:rPr>
                <w:rFonts w:cstheme="minorHAnsi"/>
                <w:sz w:val="20"/>
                <w:szCs w:val="20"/>
              </w:rPr>
            </w:pPr>
            <w:r w:rsidRPr="00067B84">
              <w:rPr>
                <w:rFonts w:cstheme="minorHAnsi"/>
                <w:sz w:val="20"/>
                <w:szCs w:val="20"/>
              </w:rPr>
              <w:t>7</w:t>
            </w:r>
            <w:r>
              <w:rPr>
                <w:rFonts w:cstheme="minorHAnsi"/>
                <w:sz w:val="20"/>
                <w:szCs w:val="20"/>
              </w:rPr>
              <w:t>–</w:t>
            </w:r>
            <w:r w:rsidRPr="00067B84">
              <w:rPr>
                <w:rFonts w:cstheme="minorHAnsi"/>
                <w:sz w:val="20"/>
                <w:szCs w:val="20"/>
              </w:rPr>
              <w:t>8</w:t>
            </w:r>
          </w:p>
        </w:tc>
      </w:tr>
      <w:tr w:rsidR="00F359EA" w:rsidRPr="00067B84" w14:paraId="2999F60D" w14:textId="77777777" w:rsidTr="001B5E4D">
        <w:tc>
          <w:tcPr>
            <w:tcW w:w="8184" w:type="dxa"/>
            <w:tcBorders>
              <w:top w:val="single" w:sz="4" w:space="0" w:color="auto"/>
              <w:left w:val="single" w:sz="4" w:space="0" w:color="auto"/>
              <w:bottom w:val="single" w:sz="4" w:space="0" w:color="auto"/>
              <w:right w:val="single" w:sz="4" w:space="0" w:color="auto"/>
            </w:tcBorders>
          </w:tcPr>
          <w:p w14:paraId="001DF847" w14:textId="780AC99F" w:rsidR="00F359EA" w:rsidRPr="00067B84" w:rsidRDefault="00F359EA" w:rsidP="00F359EA">
            <w:pPr>
              <w:rPr>
                <w:rFonts w:cstheme="minorHAnsi"/>
                <w:sz w:val="20"/>
                <w:szCs w:val="20"/>
              </w:rPr>
            </w:pPr>
            <w:r>
              <w:rPr>
                <w:rFonts w:cstheme="minorHAnsi"/>
                <w:sz w:val="20"/>
                <w:szCs w:val="20"/>
              </w:rPr>
              <w:t>Provides l</w:t>
            </w:r>
            <w:r w:rsidRPr="00067B84">
              <w:rPr>
                <w:rFonts w:cstheme="minorHAnsi"/>
                <w:sz w:val="20"/>
                <w:szCs w:val="20"/>
              </w:rPr>
              <w:t xml:space="preserve">imited discussion with limited examples in a logical sequence and uses relevant </w:t>
            </w:r>
            <w:r>
              <w:rPr>
                <w:rFonts w:cstheme="minorHAnsi"/>
                <w:sz w:val="20"/>
                <w:szCs w:val="20"/>
              </w:rPr>
              <w:t>political and legal terminology</w:t>
            </w:r>
          </w:p>
        </w:tc>
        <w:tc>
          <w:tcPr>
            <w:tcW w:w="1139" w:type="dxa"/>
            <w:tcBorders>
              <w:top w:val="single" w:sz="4" w:space="0" w:color="auto"/>
              <w:left w:val="single" w:sz="4" w:space="0" w:color="auto"/>
              <w:bottom w:val="single" w:sz="4" w:space="0" w:color="auto"/>
              <w:right w:val="single" w:sz="4" w:space="0" w:color="auto"/>
            </w:tcBorders>
            <w:vAlign w:val="center"/>
          </w:tcPr>
          <w:p w14:paraId="18CA7291" w14:textId="2B82FFC7" w:rsidR="00F359EA" w:rsidRPr="00067B84" w:rsidRDefault="00F359EA" w:rsidP="00F359EA">
            <w:pPr>
              <w:jc w:val="center"/>
              <w:rPr>
                <w:rFonts w:cstheme="minorHAnsi"/>
                <w:sz w:val="20"/>
                <w:szCs w:val="20"/>
              </w:rPr>
            </w:pPr>
            <w:r w:rsidRPr="00067B84">
              <w:rPr>
                <w:rFonts w:cstheme="minorHAnsi"/>
                <w:sz w:val="20"/>
                <w:szCs w:val="20"/>
              </w:rPr>
              <w:t>5</w:t>
            </w:r>
            <w:r>
              <w:rPr>
                <w:rFonts w:cstheme="minorHAnsi"/>
                <w:sz w:val="20"/>
                <w:szCs w:val="20"/>
              </w:rPr>
              <w:t>–</w:t>
            </w:r>
            <w:r w:rsidRPr="00067B84">
              <w:rPr>
                <w:rFonts w:cstheme="minorHAnsi"/>
                <w:sz w:val="20"/>
                <w:szCs w:val="20"/>
              </w:rPr>
              <w:t>6</w:t>
            </w:r>
          </w:p>
        </w:tc>
      </w:tr>
      <w:tr w:rsidR="00F359EA" w:rsidRPr="00067B84" w14:paraId="106175C5" w14:textId="77777777" w:rsidTr="001B5E4D">
        <w:tc>
          <w:tcPr>
            <w:tcW w:w="8184" w:type="dxa"/>
            <w:tcBorders>
              <w:top w:val="single" w:sz="4" w:space="0" w:color="auto"/>
              <w:left w:val="single" w:sz="4" w:space="0" w:color="auto"/>
              <w:bottom w:val="single" w:sz="4" w:space="0" w:color="auto"/>
              <w:right w:val="single" w:sz="4" w:space="0" w:color="auto"/>
            </w:tcBorders>
          </w:tcPr>
          <w:p w14:paraId="12811C9C" w14:textId="19AAD0F8" w:rsidR="00F359EA" w:rsidRPr="00067B84" w:rsidRDefault="00F359EA" w:rsidP="00F359EA">
            <w:pPr>
              <w:rPr>
                <w:rFonts w:cstheme="minorHAnsi"/>
                <w:sz w:val="20"/>
                <w:szCs w:val="20"/>
              </w:rPr>
            </w:pPr>
            <w:r>
              <w:rPr>
                <w:rFonts w:cstheme="minorHAnsi"/>
                <w:sz w:val="20"/>
                <w:szCs w:val="20"/>
              </w:rPr>
              <w:t>Provides l</w:t>
            </w:r>
            <w:r w:rsidRPr="00067B84">
              <w:rPr>
                <w:rFonts w:cstheme="minorHAnsi"/>
                <w:sz w:val="20"/>
                <w:szCs w:val="20"/>
              </w:rPr>
              <w:t xml:space="preserve">imited discussion of the issues with limited </w:t>
            </w:r>
            <w:r>
              <w:rPr>
                <w:rFonts w:cstheme="minorHAnsi"/>
                <w:sz w:val="20"/>
                <w:szCs w:val="20"/>
              </w:rPr>
              <w:t>political and legal terminology</w:t>
            </w:r>
          </w:p>
        </w:tc>
        <w:tc>
          <w:tcPr>
            <w:tcW w:w="1139" w:type="dxa"/>
            <w:tcBorders>
              <w:top w:val="single" w:sz="4" w:space="0" w:color="auto"/>
              <w:left w:val="single" w:sz="4" w:space="0" w:color="auto"/>
              <w:bottom w:val="single" w:sz="4" w:space="0" w:color="auto"/>
              <w:right w:val="single" w:sz="4" w:space="0" w:color="auto"/>
            </w:tcBorders>
          </w:tcPr>
          <w:p w14:paraId="7E334816" w14:textId="543DE786" w:rsidR="00F359EA" w:rsidRPr="00067B84" w:rsidRDefault="00F359EA" w:rsidP="00F359EA">
            <w:pPr>
              <w:jc w:val="center"/>
              <w:rPr>
                <w:rFonts w:cstheme="minorHAnsi"/>
                <w:sz w:val="20"/>
                <w:szCs w:val="20"/>
              </w:rPr>
            </w:pPr>
            <w:r w:rsidRPr="00067B84">
              <w:rPr>
                <w:rFonts w:cstheme="minorHAnsi"/>
                <w:sz w:val="20"/>
                <w:szCs w:val="20"/>
              </w:rPr>
              <w:t>3</w:t>
            </w:r>
            <w:r>
              <w:rPr>
                <w:rFonts w:cstheme="minorHAnsi"/>
                <w:sz w:val="20"/>
                <w:szCs w:val="20"/>
              </w:rPr>
              <w:t>–</w:t>
            </w:r>
            <w:r w:rsidRPr="00067B84">
              <w:rPr>
                <w:rFonts w:cstheme="minorHAnsi"/>
                <w:sz w:val="20"/>
                <w:szCs w:val="20"/>
              </w:rPr>
              <w:t>4</w:t>
            </w:r>
          </w:p>
        </w:tc>
      </w:tr>
      <w:tr w:rsidR="00F359EA" w:rsidRPr="00067B84" w14:paraId="2D5424D6" w14:textId="77777777" w:rsidTr="001B5E4D">
        <w:tc>
          <w:tcPr>
            <w:tcW w:w="8184" w:type="dxa"/>
            <w:tcBorders>
              <w:top w:val="single" w:sz="4" w:space="0" w:color="auto"/>
            </w:tcBorders>
          </w:tcPr>
          <w:p w14:paraId="05EFD120" w14:textId="58C648AA" w:rsidR="00F359EA" w:rsidRPr="00067B84" w:rsidRDefault="00F359EA" w:rsidP="00F359EA">
            <w:pPr>
              <w:rPr>
                <w:rFonts w:cstheme="minorHAnsi"/>
                <w:sz w:val="20"/>
                <w:szCs w:val="20"/>
              </w:rPr>
            </w:pPr>
            <w:r w:rsidRPr="00067B84">
              <w:rPr>
                <w:rFonts w:cstheme="minorHAnsi"/>
                <w:sz w:val="20"/>
                <w:szCs w:val="20"/>
              </w:rPr>
              <w:t xml:space="preserve">Makes general </w:t>
            </w:r>
            <w:r>
              <w:rPr>
                <w:rFonts w:cstheme="minorHAnsi"/>
                <w:sz w:val="20"/>
                <w:szCs w:val="20"/>
              </w:rPr>
              <w:t>statements concerning the topic</w:t>
            </w:r>
          </w:p>
        </w:tc>
        <w:tc>
          <w:tcPr>
            <w:tcW w:w="1139" w:type="dxa"/>
            <w:tcBorders>
              <w:top w:val="single" w:sz="4" w:space="0" w:color="auto"/>
            </w:tcBorders>
          </w:tcPr>
          <w:p w14:paraId="5C3661D6" w14:textId="20F2AE59" w:rsidR="00F359EA" w:rsidRPr="00067B84" w:rsidRDefault="00F359EA" w:rsidP="00F359EA">
            <w:pPr>
              <w:jc w:val="center"/>
              <w:rPr>
                <w:rFonts w:cstheme="minorHAnsi"/>
                <w:sz w:val="20"/>
                <w:szCs w:val="20"/>
              </w:rPr>
            </w:pPr>
            <w:r w:rsidRPr="00067B84">
              <w:rPr>
                <w:rFonts w:cstheme="minorHAnsi"/>
                <w:sz w:val="20"/>
                <w:szCs w:val="20"/>
              </w:rPr>
              <w:t>1</w:t>
            </w:r>
            <w:r>
              <w:rPr>
                <w:rFonts w:cstheme="minorHAnsi"/>
                <w:sz w:val="20"/>
                <w:szCs w:val="20"/>
              </w:rPr>
              <w:t>–</w:t>
            </w:r>
            <w:r w:rsidRPr="00067B84">
              <w:rPr>
                <w:rFonts w:cstheme="minorHAnsi"/>
                <w:sz w:val="20"/>
                <w:szCs w:val="20"/>
              </w:rPr>
              <w:t>2</w:t>
            </w:r>
          </w:p>
        </w:tc>
      </w:tr>
      <w:tr w:rsidR="00067B84" w:rsidRPr="00067B84" w14:paraId="426DC45F" w14:textId="77777777" w:rsidTr="008D01E1">
        <w:tc>
          <w:tcPr>
            <w:tcW w:w="8184" w:type="dxa"/>
          </w:tcPr>
          <w:p w14:paraId="1015F445" w14:textId="77777777" w:rsidR="002A4693" w:rsidRPr="00067B84" w:rsidRDefault="002A4693" w:rsidP="008D01E1">
            <w:pPr>
              <w:jc w:val="right"/>
              <w:rPr>
                <w:rFonts w:cstheme="minorHAnsi"/>
                <w:b/>
                <w:sz w:val="20"/>
                <w:szCs w:val="20"/>
              </w:rPr>
            </w:pPr>
            <w:r w:rsidRPr="00067B84">
              <w:rPr>
                <w:rFonts w:cstheme="minorHAnsi"/>
                <w:b/>
                <w:sz w:val="20"/>
                <w:szCs w:val="20"/>
              </w:rPr>
              <w:t>Subtotal</w:t>
            </w:r>
          </w:p>
        </w:tc>
        <w:tc>
          <w:tcPr>
            <w:tcW w:w="1139" w:type="dxa"/>
          </w:tcPr>
          <w:p w14:paraId="3548BC54" w14:textId="77777777" w:rsidR="002A4693" w:rsidRPr="00067B84" w:rsidRDefault="002A4693" w:rsidP="008D01E1">
            <w:pPr>
              <w:jc w:val="center"/>
              <w:rPr>
                <w:rFonts w:cstheme="minorHAnsi"/>
                <w:b/>
                <w:sz w:val="20"/>
                <w:szCs w:val="20"/>
              </w:rPr>
            </w:pPr>
            <w:r w:rsidRPr="00067B84">
              <w:rPr>
                <w:rFonts w:cstheme="minorHAnsi"/>
                <w:b/>
                <w:sz w:val="20"/>
                <w:szCs w:val="20"/>
              </w:rPr>
              <w:t>10</w:t>
            </w:r>
          </w:p>
        </w:tc>
      </w:tr>
      <w:tr w:rsidR="00067B84" w:rsidRPr="00067B84" w14:paraId="685FE19F" w14:textId="77777777" w:rsidTr="008D01E1">
        <w:tc>
          <w:tcPr>
            <w:tcW w:w="9323" w:type="dxa"/>
            <w:gridSpan w:val="2"/>
            <w:shd w:val="clear" w:color="auto" w:fill="E5DFEC" w:themeFill="accent4" w:themeFillTint="33"/>
          </w:tcPr>
          <w:p w14:paraId="081352E5" w14:textId="77777777" w:rsidR="002A4693" w:rsidRPr="00067B84" w:rsidRDefault="002A4693" w:rsidP="008D01E1">
            <w:pPr>
              <w:rPr>
                <w:rFonts w:cstheme="minorHAnsi"/>
                <w:b/>
                <w:sz w:val="20"/>
                <w:szCs w:val="20"/>
              </w:rPr>
            </w:pPr>
            <w:r w:rsidRPr="00067B84">
              <w:rPr>
                <w:rFonts w:cstheme="minorHAnsi"/>
                <w:b/>
                <w:sz w:val="20"/>
                <w:szCs w:val="20"/>
              </w:rPr>
              <w:t>Evaluation/assessment/analysis</w:t>
            </w:r>
          </w:p>
        </w:tc>
      </w:tr>
      <w:tr w:rsidR="00067B84" w:rsidRPr="00067B84" w14:paraId="56DE203D" w14:textId="77777777" w:rsidTr="001B5E4D">
        <w:tc>
          <w:tcPr>
            <w:tcW w:w="8184" w:type="dxa"/>
            <w:tcBorders>
              <w:bottom w:val="single" w:sz="4" w:space="0" w:color="auto"/>
            </w:tcBorders>
          </w:tcPr>
          <w:p w14:paraId="415F8713" w14:textId="462EFAE0" w:rsidR="002A4693" w:rsidRPr="00067B84" w:rsidRDefault="002A4693" w:rsidP="008D01E1">
            <w:pPr>
              <w:rPr>
                <w:rFonts w:cstheme="minorHAnsi"/>
                <w:sz w:val="20"/>
                <w:szCs w:val="20"/>
              </w:rPr>
            </w:pPr>
            <w:r w:rsidRPr="00067B84">
              <w:rPr>
                <w:rFonts w:cstheme="minorHAnsi"/>
                <w:sz w:val="20"/>
                <w:szCs w:val="20"/>
              </w:rPr>
              <w:t>Evaluates/assesses/analyses the claim using specific evidence</w:t>
            </w:r>
            <w:r w:rsidR="00AE0697">
              <w:rPr>
                <w:rFonts w:cstheme="minorHAnsi"/>
                <w:sz w:val="20"/>
                <w:szCs w:val="20"/>
              </w:rPr>
              <w:t>,</w:t>
            </w:r>
            <w:r w:rsidRPr="00067B84">
              <w:rPr>
                <w:rFonts w:cstheme="minorHAnsi"/>
                <w:sz w:val="20"/>
                <w:szCs w:val="20"/>
              </w:rPr>
              <w:t xml:space="preserve"> which demonstrates a comprehen</w:t>
            </w:r>
            <w:r w:rsidR="00375A04">
              <w:rPr>
                <w:rFonts w:cstheme="minorHAnsi"/>
                <w:sz w:val="20"/>
                <w:szCs w:val="20"/>
              </w:rPr>
              <w:t>sive understanding of the topic</w:t>
            </w:r>
          </w:p>
        </w:tc>
        <w:tc>
          <w:tcPr>
            <w:tcW w:w="1139" w:type="dxa"/>
            <w:tcBorders>
              <w:bottom w:val="single" w:sz="4" w:space="0" w:color="auto"/>
            </w:tcBorders>
            <w:vAlign w:val="center"/>
          </w:tcPr>
          <w:p w14:paraId="08CDB67A" w14:textId="77777777" w:rsidR="002A4693" w:rsidRPr="00067B84" w:rsidRDefault="002A4693" w:rsidP="008D01E1">
            <w:pPr>
              <w:jc w:val="center"/>
              <w:rPr>
                <w:rFonts w:cstheme="minorHAnsi"/>
                <w:sz w:val="20"/>
                <w:szCs w:val="20"/>
              </w:rPr>
            </w:pPr>
            <w:r w:rsidRPr="00067B84">
              <w:rPr>
                <w:rFonts w:cstheme="minorHAnsi"/>
                <w:sz w:val="20"/>
                <w:szCs w:val="20"/>
              </w:rPr>
              <w:t>7</w:t>
            </w:r>
          </w:p>
        </w:tc>
      </w:tr>
      <w:tr w:rsidR="00067B84" w:rsidRPr="00067B84" w14:paraId="7B720E05" w14:textId="77777777" w:rsidTr="001B5E4D">
        <w:tc>
          <w:tcPr>
            <w:tcW w:w="8184" w:type="dxa"/>
            <w:tcBorders>
              <w:top w:val="single" w:sz="4" w:space="0" w:color="auto"/>
              <w:left w:val="single" w:sz="4" w:space="0" w:color="auto"/>
              <w:bottom w:val="single" w:sz="4" w:space="0" w:color="auto"/>
              <w:right w:val="single" w:sz="4" w:space="0" w:color="auto"/>
            </w:tcBorders>
          </w:tcPr>
          <w:p w14:paraId="2287ADA9" w14:textId="4902C826" w:rsidR="002A4693" w:rsidRPr="00067B84" w:rsidRDefault="002A4693" w:rsidP="008D01E1">
            <w:pPr>
              <w:rPr>
                <w:rFonts w:cstheme="minorHAnsi"/>
                <w:sz w:val="20"/>
                <w:szCs w:val="20"/>
              </w:rPr>
            </w:pPr>
            <w:r w:rsidRPr="00067B84">
              <w:rPr>
                <w:rFonts w:cstheme="minorHAnsi"/>
                <w:sz w:val="20"/>
                <w:szCs w:val="20"/>
              </w:rPr>
              <w:t>Evaluates/assesses/analyses the claim using appropriate evidence</w:t>
            </w:r>
            <w:r w:rsidR="00AE0697">
              <w:rPr>
                <w:rFonts w:cstheme="minorHAnsi"/>
                <w:sz w:val="20"/>
                <w:szCs w:val="20"/>
              </w:rPr>
              <w:t>,</w:t>
            </w:r>
            <w:r w:rsidRPr="00067B84">
              <w:rPr>
                <w:rFonts w:cstheme="minorHAnsi"/>
                <w:sz w:val="20"/>
                <w:szCs w:val="20"/>
              </w:rPr>
              <w:t xml:space="preserve"> which demonstrate</w:t>
            </w:r>
            <w:r w:rsidR="00375A04">
              <w:rPr>
                <w:rFonts w:cstheme="minorHAnsi"/>
                <w:sz w:val="20"/>
                <w:szCs w:val="20"/>
              </w:rPr>
              <w:t>s an understanding of the topic</w:t>
            </w:r>
          </w:p>
        </w:tc>
        <w:tc>
          <w:tcPr>
            <w:tcW w:w="1139" w:type="dxa"/>
            <w:tcBorders>
              <w:top w:val="dotted" w:sz="4" w:space="0" w:color="auto"/>
              <w:left w:val="single" w:sz="4" w:space="0" w:color="auto"/>
              <w:bottom w:val="single" w:sz="4" w:space="0" w:color="auto"/>
              <w:right w:val="single" w:sz="4" w:space="0" w:color="auto"/>
            </w:tcBorders>
            <w:vAlign w:val="center"/>
          </w:tcPr>
          <w:p w14:paraId="4A1DFCA4" w14:textId="77777777" w:rsidR="002A4693" w:rsidRPr="00067B84" w:rsidRDefault="002A4693" w:rsidP="008D01E1">
            <w:pPr>
              <w:jc w:val="center"/>
              <w:rPr>
                <w:rFonts w:cstheme="minorHAnsi"/>
                <w:sz w:val="20"/>
                <w:szCs w:val="20"/>
              </w:rPr>
            </w:pPr>
            <w:r w:rsidRPr="00067B84">
              <w:rPr>
                <w:rFonts w:cstheme="minorHAnsi"/>
                <w:sz w:val="20"/>
                <w:szCs w:val="20"/>
              </w:rPr>
              <w:t>6</w:t>
            </w:r>
          </w:p>
        </w:tc>
      </w:tr>
      <w:tr w:rsidR="00067B84" w:rsidRPr="00067B84" w14:paraId="6C70BA52" w14:textId="77777777" w:rsidTr="008D01E1">
        <w:tc>
          <w:tcPr>
            <w:tcW w:w="8184" w:type="dxa"/>
            <w:tcBorders>
              <w:top w:val="single" w:sz="4" w:space="0" w:color="auto"/>
              <w:left w:val="single" w:sz="4" w:space="0" w:color="auto"/>
              <w:bottom w:val="single" w:sz="4" w:space="0" w:color="auto"/>
              <w:right w:val="single" w:sz="4" w:space="0" w:color="auto"/>
            </w:tcBorders>
          </w:tcPr>
          <w:p w14:paraId="6190CBFA" w14:textId="5CE345ED" w:rsidR="002A4693" w:rsidRPr="00067B84" w:rsidRDefault="002A4693" w:rsidP="008D01E1">
            <w:pPr>
              <w:rPr>
                <w:rFonts w:cstheme="minorHAnsi"/>
                <w:sz w:val="20"/>
                <w:szCs w:val="20"/>
              </w:rPr>
            </w:pPr>
            <w:r w:rsidRPr="00067B84">
              <w:rPr>
                <w:rFonts w:cstheme="minorHAnsi"/>
                <w:sz w:val="20"/>
                <w:szCs w:val="20"/>
              </w:rPr>
              <w:t>Evaluates/assesses/analyses the claim using some evidence</w:t>
            </w:r>
            <w:r w:rsidR="00AE0697">
              <w:rPr>
                <w:rFonts w:cstheme="minorHAnsi"/>
                <w:sz w:val="20"/>
                <w:szCs w:val="20"/>
              </w:rPr>
              <w:t>,</w:t>
            </w:r>
            <w:r w:rsidRPr="00067B84">
              <w:rPr>
                <w:rFonts w:cstheme="minorHAnsi"/>
                <w:sz w:val="20"/>
                <w:szCs w:val="20"/>
              </w:rPr>
              <w:t xml:space="preserve"> which demonstrates </w:t>
            </w:r>
            <w:r w:rsidR="00375A04">
              <w:rPr>
                <w:rFonts w:cstheme="minorHAnsi"/>
                <w:sz w:val="20"/>
                <w:szCs w:val="20"/>
              </w:rPr>
              <w:t>some understanding of the topic</w:t>
            </w:r>
          </w:p>
        </w:tc>
        <w:tc>
          <w:tcPr>
            <w:tcW w:w="1139" w:type="dxa"/>
            <w:tcBorders>
              <w:top w:val="single" w:sz="4" w:space="0" w:color="auto"/>
              <w:left w:val="single" w:sz="4" w:space="0" w:color="auto"/>
              <w:bottom w:val="single" w:sz="4" w:space="0" w:color="auto"/>
              <w:right w:val="single" w:sz="4" w:space="0" w:color="auto"/>
            </w:tcBorders>
            <w:vAlign w:val="center"/>
          </w:tcPr>
          <w:p w14:paraId="0AEE20E5" w14:textId="77777777" w:rsidR="002A4693" w:rsidRPr="00067B84" w:rsidRDefault="002A4693" w:rsidP="008D01E1">
            <w:pPr>
              <w:jc w:val="center"/>
              <w:rPr>
                <w:rFonts w:cstheme="minorHAnsi"/>
                <w:sz w:val="20"/>
                <w:szCs w:val="20"/>
              </w:rPr>
            </w:pPr>
            <w:r w:rsidRPr="00067B84">
              <w:rPr>
                <w:rFonts w:cstheme="minorHAnsi"/>
                <w:sz w:val="20"/>
                <w:szCs w:val="20"/>
              </w:rPr>
              <w:t>5</w:t>
            </w:r>
          </w:p>
        </w:tc>
      </w:tr>
      <w:tr w:rsidR="00067B84" w:rsidRPr="00067B84" w14:paraId="6B207568" w14:textId="77777777" w:rsidTr="008D01E1">
        <w:tc>
          <w:tcPr>
            <w:tcW w:w="8184" w:type="dxa"/>
            <w:tcBorders>
              <w:top w:val="single" w:sz="4" w:space="0" w:color="auto"/>
              <w:left w:val="single" w:sz="4" w:space="0" w:color="auto"/>
              <w:bottom w:val="single" w:sz="4" w:space="0" w:color="auto"/>
              <w:right w:val="single" w:sz="4" w:space="0" w:color="auto"/>
            </w:tcBorders>
          </w:tcPr>
          <w:p w14:paraId="3BA8C06B" w14:textId="1D2B7366" w:rsidR="002A4693" w:rsidRPr="00067B84" w:rsidRDefault="002A4693" w:rsidP="008D01E1">
            <w:pPr>
              <w:rPr>
                <w:rFonts w:cstheme="minorHAnsi"/>
                <w:sz w:val="20"/>
                <w:szCs w:val="20"/>
              </w:rPr>
            </w:pPr>
            <w:r w:rsidRPr="00067B84">
              <w:rPr>
                <w:rFonts w:cstheme="minorHAnsi"/>
                <w:sz w:val="20"/>
                <w:szCs w:val="20"/>
              </w:rPr>
              <w:t>Constructs a relevant</w:t>
            </w:r>
            <w:r w:rsidR="00AE0697">
              <w:rPr>
                <w:rFonts w:cstheme="minorHAnsi"/>
                <w:sz w:val="20"/>
                <w:szCs w:val="20"/>
              </w:rPr>
              <w:t>,</w:t>
            </w:r>
            <w:r w:rsidRPr="00067B84">
              <w:rPr>
                <w:rFonts w:cstheme="minorHAnsi"/>
                <w:sz w:val="20"/>
                <w:szCs w:val="20"/>
              </w:rPr>
              <w:t xml:space="preserve"> but weak</w:t>
            </w:r>
            <w:r w:rsidR="00375A04">
              <w:rPr>
                <w:rFonts w:cstheme="minorHAnsi"/>
                <w:sz w:val="20"/>
                <w:szCs w:val="20"/>
              </w:rPr>
              <w:t xml:space="preserve"> evaluation/assessment/analysis</w:t>
            </w:r>
          </w:p>
        </w:tc>
        <w:tc>
          <w:tcPr>
            <w:tcW w:w="1139" w:type="dxa"/>
            <w:tcBorders>
              <w:top w:val="single" w:sz="4" w:space="0" w:color="auto"/>
              <w:left w:val="single" w:sz="4" w:space="0" w:color="auto"/>
              <w:bottom w:val="single" w:sz="4" w:space="0" w:color="auto"/>
              <w:right w:val="single" w:sz="4" w:space="0" w:color="auto"/>
            </w:tcBorders>
            <w:vAlign w:val="center"/>
          </w:tcPr>
          <w:p w14:paraId="53EAA09C" w14:textId="77777777" w:rsidR="002A4693" w:rsidRPr="00067B84" w:rsidRDefault="002A4693" w:rsidP="008D01E1">
            <w:pPr>
              <w:jc w:val="center"/>
              <w:rPr>
                <w:rFonts w:cstheme="minorHAnsi"/>
                <w:sz w:val="20"/>
                <w:szCs w:val="20"/>
              </w:rPr>
            </w:pPr>
            <w:r w:rsidRPr="00067B84">
              <w:rPr>
                <w:rFonts w:cstheme="minorHAnsi"/>
                <w:sz w:val="20"/>
                <w:szCs w:val="20"/>
              </w:rPr>
              <w:t>4</w:t>
            </w:r>
          </w:p>
        </w:tc>
      </w:tr>
      <w:tr w:rsidR="00067B84" w:rsidRPr="00067B84" w14:paraId="1285B0D3" w14:textId="77777777" w:rsidTr="008D01E1">
        <w:tc>
          <w:tcPr>
            <w:tcW w:w="8184" w:type="dxa"/>
            <w:tcBorders>
              <w:top w:val="single" w:sz="4" w:space="0" w:color="auto"/>
              <w:left w:val="single" w:sz="4" w:space="0" w:color="auto"/>
              <w:bottom w:val="single" w:sz="4" w:space="0" w:color="auto"/>
              <w:right w:val="single" w:sz="4" w:space="0" w:color="auto"/>
            </w:tcBorders>
          </w:tcPr>
          <w:p w14:paraId="574516D5" w14:textId="57C8D783" w:rsidR="002A4693" w:rsidRPr="00067B84" w:rsidRDefault="002A4693" w:rsidP="008D01E1">
            <w:pPr>
              <w:rPr>
                <w:rFonts w:cstheme="minorHAnsi"/>
                <w:sz w:val="20"/>
                <w:szCs w:val="20"/>
              </w:rPr>
            </w:pPr>
            <w:r w:rsidRPr="00067B84">
              <w:rPr>
                <w:rFonts w:cstheme="minorHAnsi"/>
                <w:sz w:val="20"/>
                <w:szCs w:val="20"/>
              </w:rPr>
              <w:t>Constructs a weak</w:t>
            </w:r>
            <w:r w:rsidR="00375A04">
              <w:rPr>
                <w:rFonts w:cstheme="minorHAnsi"/>
                <w:sz w:val="20"/>
                <w:szCs w:val="20"/>
              </w:rPr>
              <w:t xml:space="preserve"> evaluation/assessment/analysis</w:t>
            </w:r>
          </w:p>
        </w:tc>
        <w:tc>
          <w:tcPr>
            <w:tcW w:w="1139" w:type="dxa"/>
            <w:tcBorders>
              <w:top w:val="single" w:sz="4" w:space="0" w:color="auto"/>
              <w:left w:val="single" w:sz="4" w:space="0" w:color="auto"/>
              <w:bottom w:val="single" w:sz="4" w:space="0" w:color="auto"/>
              <w:right w:val="single" w:sz="4" w:space="0" w:color="auto"/>
            </w:tcBorders>
            <w:vAlign w:val="center"/>
          </w:tcPr>
          <w:p w14:paraId="1089D38E" w14:textId="77777777" w:rsidR="002A4693" w:rsidRPr="00067B84" w:rsidRDefault="002A4693" w:rsidP="008D01E1">
            <w:pPr>
              <w:jc w:val="center"/>
              <w:rPr>
                <w:rFonts w:cstheme="minorHAnsi"/>
                <w:sz w:val="20"/>
                <w:szCs w:val="20"/>
              </w:rPr>
            </w:pPr>
            <w:r w:rsidRPr="00067B84">
              <w:rPr>
                <w:rFonts w:cstheme="minorHAnsi"/>
                <w:sz w:val="20"/>
                <w:szCs w:val="20"/>
              </w:rPr>
              <w:t>3</w:t>
            </w:r>
          </w:p>
        </w:tc>
      </w:tr>
      <w:tr w:rsidR="00067B84" w:rsidRPr="00067B84" w14:paraId="764F9DDB" w14:textId="77777777" w:rsidTr="005B7549">
        <w:tc>
          <w:tcPr>
            <w:tcW w:w="8184" w:type="dxa"/>
            <w:tcBorders>
              <w:top w:val="single" w:sz="4" w:space="0" w:color="auto"/>
              <w:left w:val="single" w:sz="4" w:space="0" w:color="auto"/>
              <w:bottom w:val="single" w:sz="4" w:space="0" w:color="auto"/>
              <w:right w:val="single" w:sz="4" w:space="0" w:color="auto"/>
            </w:tcBorders>
          </w:tcPr>
          <w:p w14:paraId="2DDD5802" w14:textId="532071B2" w:rsidR="002A4693" w:rsidRPr="00067B84" w:rsidRDefault="00AE0697" w:rsidP="00AE0697">
            <w:pPr>
              <w:rPr>
                <w:rFonts w:cstheme="minorHAnsi"/>
                <w:sz w:val="20"/>
                <w:szCs w:val="20"/>
              </w:rPr>
            </w:pPr>
            <w:r>
              <w:rPr>
                <w:rFonts w:cstheme="minorHAnsi"/>
                <w:sz w:val="20"/>
                <w:szCs w:val="20"/>
              </w:rPr>
              <w:t>Provides l</w:t>
            </w:r>
            <w:r w:rsidR="002A4693" w:rsidRPr="00067B84">
              <w:rPr>
                <w:rFonts w:cstheme="minorHAnsi"/>
                <w:sz w:val="20"/>
                <w:szCs w:val="20"/>
              </w:rPr>
              <w:t>imited</w:t>
            </w:r>
            <w:r w:rsidR="00375A04">
              <w:rPr>
                <w:rFonts w:cstheme="minorHAnsi"/>
                <w:sz w:val="20"/>
                <w:szCs w:val="20"/>
              </w:rPr>
              <w:t xml:space="preserve"> evaluation/assessment/analysis</w:t>
            </w:r>
          </w:p>
        </w:tc>
        <w:tc>
          <w:tcPr>
            <w:tcW w:w="1139" w:type="dxa"/>
            <w:tcBorders>
              <w:top w:val="single" w:sz="4" w:space="0" w:color="auto"/>
              <w:left w:val="single" w:sz="4" w:space="0" w:color="auto"/>
              <w:bottom w:val="single" w:sz="4" w:space="0" w:color="auto"/>
              <w:right w:val="single" w:sz="4" w:space="0" w:color="auto"/>
            </w:tcBorders>
            <w:vAlign w:val="center"/>
          </w:tcPr>
          <w:p w14:paraId="1F8617E6" w14:textId="77777777" w:rsidR="002A4693" w:rsidRPr="00067B84" w:rsidRDefault="002A4693" w:rsidP="008D01E1">
            <w:pPr>
              <w:jc w:val="center"/>
              <w:rPr>
                <w:rFonts w:cstheme="minorHAnsi"/>
                <w:sz w:val="20"/>
                <w:szCs w:val="20"/>
              </w:rPr>
            </w:pPr>
            <w:r w:rsidRPr="00067B84">
              <w:rPr>
                <w:rFonts w:cstheme="minorHAnsi"/>
                <w:sz w:val="20"/>
                <w:szCs w:val="20"/>
              </w:rPr>
              <w:t>2</w:t>
            </w:r>
          </w:p>
        </w:tc>
      </w:tr>
      <w:tr w:rsidR="00067B84" w:rsidRPr="00067B84" w14:paraId="37D4BA3D" w14:textId="77777777" w:rsidTr="005B7549">
        <w:tc>
          <w:tcPr>
            <w:tcW w:w="8184" w:type="dxa"/>
            <w:tcBorders>
              <w:top w:val="single" w:sz="4" w:space="0" w:color="auto"/>
            </w:tcBorders>
          </w:tcPr>
          <w:p w14:paraId="6767C973" w14:textId="11F84959" w:rsidR="002A4693" w:rsidRPr="00067B84" w:rsidRDefault="00337F4B" w:rsidP="00AE0697">
            <w:pPr>
              <w:rPr>
                <w:rFonts w:cstheme="minorHAnsi"/>
                <w:sz w:val="20"/>
                <w:szCs w:val="20"/>
              </w:rPr>
            </w:pPr>
            <w:r>
              <w:rPr>
                <w:rFonts w:cstheme="minorHAnsi"/>
                <w:sz w:val="20"/>
                <w:szCs w:val="20"/>
              </w:rPr>
              <w:t>Does not provide an</w:t>
            </w:r>
            <w:r w:rsidRPr="00067B84">
              <w:rPr>
                <w:rFonts w:cstheme="minorHAnsi"/>
                <w:sz w:val="20"/>
                <w:szCs w:val="20"/>
              </w:rPr>
              <w:t xml:space="preserve"> evaluation/assessment/analysis</w:t>
            </w:r>
            <w:r>
              <w:rPr>
                <w:rFonts w:cstheme="minorHAnsi"/>
                <w:sz w:val="20"/>
                <w:szCs w:val="20"/>
              </w:rPr>
              <w:t>,</w:t>
            </w:r>
            <w:r w:rsidRPr="00067B84">
              <w:rPr>
                <w:rFonts w:cstheme="minorHAnsi"/>
                <w:sz w:val="20"/>
                <w:szCs w:val="20"/>
              </w:rPr>
              <w:t xml:space="preserve"> </w:t>
            </w:r>
            <w:r>
              <w:rPr>
                <w:rFonts w:cstheme="minorHAnsi"/>
                <w:sz w:val="20"/>
                <w:szCs w:val="20"/>
              </w:rPr>
              <w:t>only a statement</w:t>
            </w:r>
          </w:p>
        </w:tc>
        <w:tc>
          <w:tcPr>
            <w:tcW w:w="1139" w:type="dxa"/>
            <w:tcBorders>
              <w:top w:val="single" w:sz="4" w:space="0" w:color="auto"/>
            </w:tcBorders>
            <w:vAlign w:val="center"/>
          </w:tcPr>
          <w:p w14:paraId="13A83A64" w14:textId="77777777" w:rsidR="002A4693" w:rsidRPr="00067B84" w:rsidRDefault="002A4693" w:rsidP="008D01E1">
            <w:pPr>
              <w:jc w:val="center"/>
              <w:rPr>
                <w:rFonts w:cstheme="minorHAnsi"/>
                <w:sz w:val="20"/>
                <w:szCs w:val="20"/>
              </w:rPr>
            </w:pPr>
            <w:r w:rsidRPr="00067B84">
              <w:rPr>
                <w:rFonts w:cstheme="minorHAnsi"/>
                <w:sz w:val="20"/>
                <w:szCs w:val="20"/>
              </w:rPr>
              <w:t>1</w:t>
            </w:r>
          </w:p>
        </w:tc>
      </w:tr>
      <w:tr w:rsidR="00067B84" w:rsidRPr="00067B84" w14:paraId="3C6C5025" w14:textId="77777777" w:rsidTr="008D01E1">
        <w:tc>
          <w:tcPr>
            <w:tcW w:w="8184" w:type="dxa"/>
          </w:tcPr>
          <w:p w14:paraId="76F97A91" w14:textId="77777777" w:rsidR="002A4693" w:rsidRPr="00067B84" w:rsidRDefault="002A4693" w:rsidP="008D01E1">
            <w:pPr>
              <w:jc w:val="right"/>
              <w:rPr>
                <w:rFonts w:cstheme="minorHAnsi"/>
                <w:b/>
                <w:sz w:val="20"/>
                <w:szCs w:val="20"/>
              </w:rPr>
            </w:pPr>
            <w:r w:rsidRPr="00067B84">
              <w:rPr>
                <w:rFonts w:cstheme="minorHAnsi"/>
                <w:b/>
                <w:sz w:val="20"/>
                <w:szCs w:val="20"/>
              </w:rPr>
              <w:t>Subtotal</w:t>
            </w:r>
          </w:p>
        </w:tc>
        <w:tc>
          <w:tcPr>
            <w:tcW w:w="1139" w:type="dxa"/>
          </w:tcPr>
          <w:p w14:paraId="5BE006A8" w14:textId="77777777" w:rsidR="002A4693" w:rsidRPr="00067B84" w:rsidRDefault="002A4693" w:rsidP="008D01E1">
            <w:pPr>
              <w:jc w:val="center"/>
              <w:rPr>
                <w:rFonts w:cstheme="minorHAnsi"/>
                <w:b/>
                <w:sz w:val="20"/>
                <w:szCs w:val="20"/>
              </w:rPr>
            </w:pPr>
            <w:r w:rsidRPr="00067B84">
              <w:rPr>
                <w:rFonts w:cstheme="minorHAnsi"/>
                <w:b/>
                <w:sz w:val="20"/>
                <w:szCs w:val="20"/>
              </w:rPr>
              <w:t>7</w:t>
            </w:r>
          </w:p>
        </w:tc>
      </w:tr>
      <w:tr w:rsidR="00067B84" w:rsidRPr="00067B84" w14:paraId="4352432A" w14:textId="77777777" w:rsidTr="001B5E4D">
        <w:tc>
          <w:tcPr>
            <w:tcW w:w="9323" w:type="dxa"/>
            <w:gridSpan w:val="2"/>
            <w:tcBorders>
              <w:bottom w:val="single" w:sz="4" w:space="0" w:color="auto"/>
            </w:tcBorders>
            <w:shd w:val="clear" w:color="auto" w:fill="E5DFEC" w:themeFill="accent4" w:themeFillTint="33"/>
          </w:tcPr>
          <w:p w14:paraId="224B719C" w14:textId="77777777" w:rsidR="002A4693" w:rsidRPr="00067B84" w:rsidRDefault="002A4693" w:rsidP="008D01E1">
            <w:pPr>
              <w:rPr>
                <w:rFonts w:cstheme="minorHAnsi"/>
                <w:b/>
                <w:sz w:val="20"/>
                <w:szCs w:val="20"/>
              </w:rPr>
            </w:pPr>
            <w:r w:rsidRPr="00067B84">
              <w:rPr>
                <w:rFonts w:cstheme="minorHAnsi"/>
                <w:b/>
                <w:sz w:val="20"/>
                <w:szCs w:val="20"/>
              </w:rPr>
              <w:t>Conclusion</w:t>
            </w:r>
          </w:p>
        </w:tc>
      </w:tr>
      <w:tr w:rsidR="00067B84" w:rsidRPr="00067B84" w14:paraId="4455CD66" w14:textId="77777777" w:rsidTr="001B5E4D">
        <w:tc>
          <w:tcPr>
            <w:tcW w:w="8184" w:type="dxa"/>
            <w:tcBorders>
              <w:bottom w:val="single" w:sz="4" w:space="0" w:color="auto"/>
            </w:tcBorders>
          </w:tcPr>
          <w:p w14:paraId="45E785C3" w14:textId="2FCE9F47" w:rsidR="002A4693" w:rsidRPr="00067B84" w:rsidRDefault="002A4693" w:rsidP="008D01E1">
            <w:pPr>
              <w:rPr>
                <w:rFonts w:cstheme="minorHAnsi"/>
                <w:sz w:val="20"/>
                <w:szCs w:val="20"/>
              </w:rPr>
            </w:pPr>
            <w:r w:rsidRPr="00067B84">
              <w:rPr>
                <w:rFonts w:cstheme="minorHAnsi"/>
                <w:sz w:val="20"/>
                <w:szCs w:val="20"/>
              </w:rPr>
              <w:t>Draws together th</w:t>
            </w:r>
            <w:r w:rsidR="00375A04">
              <w:rPr>
                <w:rFonts w:cstheme="minorHAnsi"/>
                <w:sz w:val="20"/>
                <w:szCs w:val="20"/>
              </w:rPr>
              <w:t>e argument</w:t>
            </w:r>
            <w:r w:rsidR="00E80959">
              <w:rPr>
                <w:rFonts w:cstheme="minorHAnsi"/>
                <w:sz w:val="20"/>
                <w:szCs w:val="20"/>
              </w:rPr>
              <w:t>,</w:t>
            </w:r>
            <w:r w:rsidR="00375A04">
              <w:rPr>
                <w:rFonts w:cstheme="minorHAnsi"/>
                <w:sz w:val="20"/>
                <w:szCs w:val="20"/>
              </w:rPr>
              <w:t xml:space="preserve"> linking the evidence</w:t>
            </w:r>
          </w:p>
        </w:tc>
        <w:tc>
          <w:tcPr>
            <w:tcW w:w="1139" w:type="dxa"/>
            <w:tcBorders>
              <w:bottom w:val="single" w:sz="4" w:space="0" w:color="auto"/>
            </w:tcBorders>
          </w:tcPr>
          <w:p w14:paraId="5E036C12" w14:textId="77777777" w:rsidR="002A4693" w:rsidRPr="00067B84" w:rsidRDefault="002A4693" w:rsidP="008D01E1">
            <w:pPr>
              <w:jc w:val="center"/>
              <w:rPr>
                <w:rFonts w:cstheme="minorHAnsi"/>
                <w:sz w:val="20"/>
                <w:szCs w:val="20"/>
              </w:rPr>
            </w:pPr>
            <w:r w:rsidRPr="00067B84">
              <w:rPr>
                <w:rFonts w:cstheme="minorHAnsi"/>
                <w:sz w:val="20"/>
                <w:szCs w:val="20"/>
              </w:rPr>
              <w:t>3</w:t>
            </w:r>
          </w:p>
        </w:tc>
      </w:tr>
      <w:tr w:rsidR="00067B84" w:rsidRPr="00067B84" w14:paraId="4151EB15" w14:textId="77777777" w:rsidTr="001B5E4D">
        <w:tc>
          <w:tcPr>
            <w:tcW w:w="8184" w:type="dxa"/>
            <w:tcBorders>
              <w:top w:val="single" w:sz="4" w:space="0" w:color="auto"/>
              <w:left w:val="single" w:sz="4" w:space="0" w:color="auto"/>
              <w:bottom w:val="single" w:sz="4" w:space="0" w:color="auto"/>
              <w:right w:val="single" w:sz="4" w:space="0" w:color="auto"/>
            </w:tcBorders>
          </w:tcPr>
          <w:p w14:paraId="2AB59A3F" w14:textId="3CC57C86" w:rsidR="002A4693" w:rsidRPr="00067B84" w:rsidRDefault="00375A04" w:rsidP="008D01E1">
            <w:pPr>
              <w:rPr>
                <w:rFonts w:cstheme="minorHAnsi"/>
                <w:sz w:val="20"/>
                <w:szCs w:val="20"/>
              </w:rPr>
            </w:pPr>
            <w:r>
              <w:rPr>
                <w:rFonts w:cstheme="minorHAnsi"/>
                <w:sz w:val="20"/>
                <w:szCs w:val="20"/>
              </w:rPr>
              <w:t>Summarises the argument</w:t>
            </w:r>
          </w:p>
        </w:tc>
        <w:tc>
          <w:tcPr>
            <w:tcW w:w="1139" w:type="dxa"/>
            <w:tcBorders>
              <w:top w:val="single" w:sz="4" w:space="0" w:color="auto"/>
              <w:left w:val="single" w:sz="4" w:space="0" w:color="auto"/>
              <w:bottom w:val="single" w:sz="4" w:space="0" w:color="auto"/>
              <w:right w:val="single" w:sz="4" w:space="0" w:color="auto"/>
            </w:tcBorders>
          </w:tcPr>
          <w:p w14:paraId="13EB34B6" w14:textId="77777777" w:rsidR="002A4693" w:rsidRPr="00067B84" w:rsidRDefault="002A4693" w:rsidP="008D01E1">
            <w:pPr>
              <w:jc w:val="center"/>
              <w:rPr>
                <w:rFonts w:cstheme="minorHAnsi"/>
                <w:sz w:val="20"/>
                <w:szCs w:val="20"/>
              </w:rPr>
            </w:pPr>
            <w:r w:rsidRPr="00067B84">
              <w:rPr>
                <w:rFonts w:cstheme="minorHAnsi"/>
                <w:sz w:val="20"/>
                <w:szCs w:val="20"/>
              </w:rPr>
              <w:t>2</w:t>
            </w:r>
          </w:p>
        </w:tc>
      </w:tr>
      <w:tr w:rsidR="00067B84" w:rsidRPr="00067B84" w14:paraId="27D5B425" w14:textId="77777777" w:rsidTr="001B5E4D">
        <w:tc>
          <w:tcPr>
            <w:tcW w:w="8184" w:type="dxa"/>
            <w:tcBorders>
              <w:top w:val="single" w:sz="4" w:space="0" w:color="auto"/>
            </w:tcBorders>
          </w:tcPr>
          <w:p w14:paraId="7EB44A9C" w14:textId="5C86896E" w:rsidR="002A4693" w:rsidRPr="00067B84" w:rsidRDefault="002A4693" w:rsidP="008D01E1">
            <w:pPr>
              <w:rPr>
                <w:rFonts w:cstheme="minorHAnsi"/>
                <w:sz w:val="20"/>
                <w:szCs w:val="20"/>
              </w:rPr>
            </w:pPr>
            <w:r w:rsidRPr="00067B84">
              <w:rPr>
                <w:rFonts w:cstheme="minorHAnsi"/>
                <w:sz w:val="20"/>
                <w:szCs w:val="20"/>
              </w:rPr>
              <w:t>Makes</w:t>
            </w:r>
            <w:r w:rsidR="00375A04">
              <w:rPr>
                <w:rFonts w:cstheme="minorHAnsi"/>
                <w:sz w:val="20"/>
                <w:szCs w:val="20"/>
              </w:rPr>
              <w:t xml:space="preserve"> general/superficial statements</w:t>
            </w:r>
          </w:p>
        </w:tc>
        <w:tc>
          <w:tcPr>
            <w:tcW w:w="1139" w:type="dxa"/>
            <w:tcBorders>
              <w:top w:val="single" w:sz="4" w:space="0" w:color="auto"/>
            </w:tcBorders>
          </w:tcPr>
          <w:p w14:paraId="659F3589" w14:textId="77777777" w:rsidR="002A4693" w:rsidRPr="00067B84" w:rsidRDefault="002A4693" w:rsidP="008D01E1">
            <w:pPr>
              <w:jc w:val="center"/>
              <w:rPr>
                <w:rFonts w:cstheme="minorHAnsi"/>
                <w:sz w:val="20"/>
                <w:szCs w:val="20"/>
              </w:rPr>
            </w:pPr>
            <w:r w:rsidRPr="00067B84">
              <w:rPr>
                <w:rFonts w:cstheme="minorHAnsi"/>
                <w:sz w:val="20"/>
                <w:szCs w:val="20"/>
              </w:rPr>
              <w:t>1</w:t>
            </w:r>
          </w:p>
        </w:tc>
      </w:tr>
      <w:tr w:rsidR="00067B84" w:rsidRPr="00067B84" w14:paraId="5EB89818" w14:textId="77777777" w:rsidTr="008D01E1">
        <w:tc>
          <w:tcPr>
            <w:tcW w:w="8184" w:type="dxa"/>
            <w:tcBorders>
              <w:bottom w:val="single" w:sz="4" w:space="0" w:color="auto"/>
            </w:tcBorders>
          </w:tcPr>
          <w:p w14:paraId="4C6CAE15" w14:textId="77777777" w:rsidR="002A4693" w:rsidRPr="00067B84" w:rsidRDefault="002A4693" w:rsidP="008D01E1">
            <w:pPr>
              <w:jc w:val="right"/>
              <w:rPr>
                <w:rFonts w:cstheme="minorHAnsi"/>
                <w:b/>
                <w:sz w:val="20"/>
                <w:szCs w:val="20"/>
              </w:rPr>
            </w:pPr>
            <w:r w:rsidRPr="00067B84">
              <w:rPr>
                <w:rFonts w:cstheme="minorHAnsi"/>
                <w:b/>
                <w:sz w:val="20"/>
                <w:szCs w:val="20"/>
              </w:rPr>
              <w:t>Subtotal</w:t>
            </w:r>
          </w:p>
        </w:tc>
        <w:tc>
          <w:tcPr>
            <w:tcW w:w="1139" w:type="dxa"/>
            <w:tcBorders>
              <w:bottom w:val="single" w:sz="4" w:space="0" w:color="auto"/>
            </w:tcBorders>
          </w:tcPr>
          <w:p w14:paraId="005F2FC7" w14:textId="77777777" w:rsidR="002A4693" w:rsidRPr="00067B84" w:rsidRDefault="002A4693" w:rsidP="008D01E1">
            <w:pPr>
              <w:jc w:val="center"/>
              <w:rPr>
                <w:rFonts w:cstheme="minorHAnsi"/>
                <w:b/>
                <w:sz w:val="20"/>
                <w:szCs w:val="20"/>
              </w:rPr>
            </w:pPr>
            <w:r w:rsidRPr="00067B84">
              <w:rPr>
                <w:rFonts w:cstheme="minorHAnsi"/>
                <w:b/>
                <w:sz w:val="20"/>
                <w:szCs w:val="20"/>
              </w:rPr>
              <w:t>3</w:t>
            </w:r>
          </w:p>
        </w:tc>
      </w:tr>
      <w:tr w:rsidR="00067B84" w:rsidRPr="00067B84" w14:paraId="71FA34CA" w14:textId="77777777" w:rsidTr="008D01E1">
        <w:tc>
          <w:tcPr>
            <w:tcW w:w="8184" w:type="dxa"/>
            <w:tcBorders>
              <w:bottom w:val="single" w:sz="4" w:space="0" w:color="auto"/>
            </w:tcBorders>
            <w:shd w:val="clear" w:color="auto" w:fill="auto"/>
          </w:tcPr>
          <w:p w14:paraId="6AAFB067" w14:textId="77777777" w:rsidR="002A4693" w:rsidRPr="00067B84" w:rsidRDefault="002A4693" w:rsidP="008D01E1">
            <w:pPr>
              <w:jc w:val="right"/>
              <w:rPr>
                <w:rFonts w:cstheme="minorHAnsi"/>
                <w:b/>
                <w:sz w:val="20"/>
                <w:szCs w:val="20"/>
              </w:rPr>
            </w:pPr>
            <w:r w:rsidRPr="00067B84">
              <w:rPr>
                <w:rFonts w:cstheme="minorHAnsi"/>
                <w:b/>
                <w:sz w:val="20"/>
                <w:szCs w:val="20"/>
              </w:rPr>
              <w:t>Total</w:t>
            </w:r>
          </w:p>
        </w:tc>
        <w:tc>
          <w:tcPr>
            <w:tcW w:w="1139" w:type="dxa"/>
            <w:tcBorders>
              <w:top w:val="single" w:sz="4" w:space="0" w:color="auto"/>
              <w:bottom w:val="single" w:sz="4" w:space="0" w:color="auto"/>
            </w:tcBorders>
            <w:shd w:val="clear" w:color="auto" w:fill="auto"/>
          </w:tcPr>
          <w:p w14:paraId="710F45EB" w14:textId="3AB3C24F" w:rsidR="002A4693" w:rsidRPr="00067B84" w:rsidRDefault="00663ED3" w:rsidP="008D01E1">
            <w:pPr>
              <w:jc w:val="center"/>
              <w:rPr>
                <w:rFonts w:cstheme="minorHAnsi"/>
                <w:b/>
                <w:sz w:val="20"/>
                <w:szCs w:val="20"/>
              </w:rPr>
            </w:pPr>
            <w:r w:rsidRPr="00067B84">
              <w:rPr>
                <w:rFonts w:cstheme="minorHAnsi"/>
                <w:b/>
                <w:sz w:val="20"/>
                <w:szCs w:val="20"/>
              </w:rPr>
              <w:t>25</w:t>
            </w:r>
          </w:p>
        </w:tc>
      </w:tr>
      <w:tr w:rsidR="008D01E1" w:rsidRPr="00067B84" w14:paraId="5435CB23" w14:textId="77777777" w:rsidTr="008D01E1">
        <w:tc>
          <w:tcPr>
            <w:tcW w:w="9323" w:type="dxa"/>
            <w:gridSpan w:val="2"/>
            <w:tcBorders>
              <w:bottom w:val="single" w:sz="4" w:space="0" w:color="auto"/>
            </w:tcBorders>
            <w:shd w:val="clear" w:color="auto" w:fill="auto"/>
          </w:tcPr>
          <w:p w14:paraId="54F2CF72" w14:textId="77777777" w:rsidR="008D01E1" w:rsidRPr="00067B84" w:rsidRDefault="008D01E1" w:rsidP="008D01E1">
            <w:pPr>
              <w:contextualSpacing/>
              <w:rPr>
                <w:rFonts w:cs="Times New Roman"/>
                <w:b/>
                <w:sz w:val="20"/>
                <w:szCs w:val="20"/>
              </w:rPr>
            </w:pPr>
            <w:r w:rsidRPr="00067B84">
              <w:rPr>
                <w:rFonts w:cs="Times New Roman"/>
                <w:b/>
                <w:sz w:val="20"/>
                <w:szCs w:val="20"/>
              </w:rPr>
              <w:t>Relevant terms and parameters of discussion:</w:t>
            </w:r>
          </w:p>
          <w:p w14:paraId="020D20E9" w14:textId="0038B0D7" w:rsidR="008D01E1" w:rsidRPr="00067B84" w:rsidRDefault="00375A04" w:rsidP="008D01E1">
            <w:pPr>
              <w:pStyle w:val="ListParagraph"/>
              <w:numPr>
                <w:ilvl w:val="0"/>
                <w:numId w:val="24"/>
              </w:numPr>
              <w:rPr>
                <w:rFonts w:cs="Times New Roman"/>
                <w:sz w:val="20"/>
                <w:szCs w:val="20"/>
              </w:rPr>
            </w:pPr>
            <w:r>
              <w:rPr>
                <w:rFonts w:cs="Times New Roman"/>
                <w:sz w:val="20"/>
                <w:szCs w:val="20"/>
              </w:rPr>
              <w:t>f</w:t>
            </w:r>
            <w:r w:rsidRPr="00067B84">
              <w:rPr>
                <w:rFonts w:cs="Times New Roman"/>
                <w:sz w:val="20"/>
                <w:szCs w:val="20"/>
              </w:rPr>
              <w:t xml:space="preserve">ull </w:t>
            </w:r>
            <w:r w:rsidR="008D01E1" w:rsidRPr="00067B84">
              <w:rPr>
                <w:rFonts w:cs="Times New Roman"/>
                <w:sz w:val="20"/>
                <w:szCs w:val="20"/>
              </w:rPr>
              <w:t>political and legal rights in Australia</w:t>
            </w:r>
          </w:p>
          <w:p w14:paraId="4CB42B9D" w14:textId="19E4C6FB" w:rsidR="008D01E1" w:rsidRPr="00067B84" w:rsidRDefault="00375A04" w:rsidP="008D01E1">
            <w:pPr>
              <w:pStyle w:val="ListParagraph"/>
              <w:numPr>
                <w:ilvl w:val="0"/>
                <w:numId w:val="23"/>
              </w:numPr>
              <w:rPr>
                <w:rFonts w:cs="Times New Roman"/>
                <w:sz w:val="20"/>
                <w:szCs w:val="20"/>
              </w:rPr>
            </w:pPr>
            <w:r>
              <w:rPr>
                <w:rFonts w:cs="Times New Roman"/>
                <w:sz w:val="20"/>
                <w:szCs w:val="20"/>
              </w:rPr>
              <w:t>w</w:t>
            </w:r>
            <w:r w:rsidRPr="00067B84">
              <w:rPr>
                <w:rFonts w:cs="Times New Roman"/>
                <w:sz w:val="20"/>
                <w:szCs w:val="20"/>
              </w:rPr>
              <w:t xml:space="preserve">omen </w:t>
            </w:r>
            <w:r w:rsidR="008D01E1" w:rsidRPr="00067B84">
              <w:rPr>
                <w:rFonts w:cs="Times New Roman"/>
                <w:sz w:val="20"/>
                <w:szCs w:val="20"/>
              </w:rPr>
              <w:t>and political rights in Australia over time</w:t>
            </w:r>
          </w:p>
          <w:p w14:paraId="36F9FCE1" w14:textId="78B243DD" w:rsidR="008D01E1" w:rsidRPr="00067B84" w:rsidRDefault="00375A04" w:rsidP="008D01E1">
            <w:pPr>
              <w:pStyle w:val="ListParagraph"/>
              <w:numPr>
                <w:ilvl w:val="0"/>
                <w:numId w:val="23"/>
              </w:numPr>
              <w:rPr>
                <w:rFonts w:cs="Times New Roman"/>
                <w:sz w:val="20"/>
                <w:szCs w:val="20"/>
              </w:rPr>
            </w:pPr>
            <w:r>
              <w:rPr>
                <w:rFonts w:cs="Times New Roman"/>
                <w:sz w:val="20"/>
                <w:szCs w:val="20"/>
              </w:rPr>
              <w:t>w</w:t>
            </w:r>
            <w:r w:rsidRPr="00067B84">
              <w:rPr>
                <w:rFonts w:cs="Times New Roman"/>
                <w:sz w:val="20"/>
                <w:szCs w:val="20"/>
              </w:rPr>
              <w:t xml:space="preserve">omen </w:t>
            </w:r>
            <w:r w:rsidR="008D01E1" w:rsidRPr="00067B84">
              <w:rPr>
                <w:rFonts w:cs="Times New Roman"/>
                <w:sz w:val="20"/>
                <w:szCs w:val="20"/>
              </w:rPr>
              <w:t>and legal rights in Australia over time</w:t>
            </w:r>
          </w:p>
          <w:p w14:paraId="2F672239" w14:textId="216905C2" w:rsidR="008D01E1" w:rsidRPr="00067B84" w:rsidRDefault="008D01E1" w:rsidP="008D01E1">
            <w:pPr>
              <w:pStyle w:val="ListParagraph"/>
              <w:numPr>
                <w:ilvl w:val="0"/>
                <w:numId w:val="23"/>
              </w:numPr>
              <w:rPr>
                <w:rFonts w:cs="Times New Roman"/>
                <w:sz w:val="20"/>
                <w:szCs w:val="20"/>
              </w:rPr>
            </w:pPr>
            <w:r w:rsidRPr="00067B84">
              <w:rPr>
                <w:rFonts w:cs="Times New Roman"/>
                <w:sz w:val="20"/>
                <w:szCs w:val="20"/>
              </w:rPr>
              <w:t>differentiate between Indigenous and non-Indigenous women</w:t>
            </w:r>
          </w:p>
          <w:p w14:paraId="2298C06C" w14:textId="621A5B35" w:rsidR="008D01E1" w:rsidRPr="00067B84" w:rsidRDefault="008D01E1" w:rsidP="001B5E4D">
            <w:pPr>
              <w:spacing w:before="120"/>
              <w:rPr>
                <w:rFonts w:cs="Times New Roman"/>
                <w:b/>
                <w:sz w:val="20"/>
                <w:szCs w:val="20"/>
              </w:rPr>
            </w:pPr>
            <w:r w:rsidRPr="00067B84">
              <w:rPr>
                <w:rFonts w:cs="Times New Roman"/>
                <w:b/>
                <w:sz w:val="20"/>
                <w:szCs w:val="20"/>
              </w:rPr>
              <w:t>Issues</w:t>
            </w:r>
            <w:r w:rsidR="00AE0697">
              <w:rPr>
                <w:rFonts w:cs="Times New Roman"/>
                <w:b/>
                <w:sz w:val="20"/>
                <w:szCs w:val="20"/>
              </w:rPr>
              <w:t>,</w:t>
            </w:r>
            <w:r w:rsidRPr="00067B84">
              <w:rPr>
                <w:rFonts w:cs="Times New Roman"/>
                <w:b/>
                <w:sz w:val="20"/>
                <w:szCs w:val="20"/>
              </w:rPr>
              <w:t xml:space="preserve"> including pertinent examples:</w:t>
            </w:r>
          </w:p>
          <w:p w14:paraId="591AAF4C" w14:textId="77777777" w:rsidR="008D01E1" w:rsidRPr="00067B84" w:rsidRDefault="008D01E1" w:rsidP="008D01E1">
            <w:pPr>
              <w:pStyle w:val="ListParagraph"/>
              <w:numPr>
                <w:ilvl w:val="0"/>
                <w:numId w:val="23"/>
              </w:numPr>
              <w:rPr>
                <w:rFonts w:cs="Times New Roman"/>
                <w:sz w:val="20"/>
                <w:szCs w:val="20"/>
              </w:rPr>
            </w:pPr>
            <w:r w:rsidRPr="00067B84">
              <w:rPr>
                <w:rFonts w:cs="Times New Roman"/>
                <w:sz w:val="20"/>
                <w:szCs w:val="20"/>
              </w:rPr>
              <w:t>the franchise: various States and the Commonwealth</w:t>
            </w:r>
          </w:p>
          <w:p w14:paraId="6FC3DC0F" w14:textId="77777777" w:rsidR="008D01E1" w:rsidRPr="00067B84" w:rsidRDefault="008D01E1" w:rsidP="008D01E1">
            <w:pPr>
              <w:pStyle w:val="ListParagraph"/>
              <w:numPr>
                <w:ilvl w:val="0"/>
                <w:numId w:val="23"/>
              </w:numPr>
              <w:rPr>
                <w:rFonts w:cs="Times New Roman"/>
                <w:sz w:val="20"/>
                <w:szCs w:val="20"/>
              </w:rPr>
            </w:pPr>
            <w:r w:rsidRPr="00067B84">
              <w:rPr>
                <w:rFonts w:cs="Times New Roman"/>
                <w:sz w:val="20"/>
                <w:szCs w:val="20"/>
              </w:rPr>
              <w:t>right to stand as a candidate for election to Parliaments: States and Commonwealth</w:t>
            </w:r>
          </w:p>
          <w:p w14:paraId="47DE2967" w14:textId="77777777" w:rsidR="008D01E1" w:rsidRPr="00067B84" w:rsidRDefault="008D01E1" w:rsidP="008D01E1">
            <w:pPr>
              <w:pStyle w:val="ListParagraph"/>
              <w:numPr>
                <w:ilvl w:val="0"/>
                <w:numId w:val="23"/>
              </w:numPr>
              <w:rPr>
                <w:rFonts w:cs="Times New Roman"/>
                <w:sz w:val="20"/>
                <w:szCs w:val="20"/>
              </w:rPr>
            </w:pPr>
            <w:r w:rsidRPr="00067B84">
              <w:rPr>
                <w:rFonts w:cs="Times New Roman"/>
                <w:sz w:val="20"/>
                <w:szCs w:val="20"/>
              </w:rPr>
              <w:t>examples of when women were actually elected compared to when eligible to be elected</w:t>
            </w:r>
          </w:p>
          <w:p w14:paraId="30E73B4C" w14:textId="77777777" w:rsidR="008D01E1" w:rsidRPr="00067B84" w:rsidRDefault="008D01E1" w:rsidP="008D01E1">
            <w:pPr>
              <w:pStyle w:val="ListParagraph"/>
              <w:numPr>
                <w:ilvl w:val="0"/>
                <w:numId w:val="23"/>
              </w:numPr>
              <w:rPr>
                <w:rFonts w:cs="Times New Roman"/>
                <w:sz w:val="20"/>
                <w:szCs w:val="20"/>
              </w:rPr>
            </w:pPr>
            <w:r w:rsidRPr="00067B84">
              <w:rPr>
                <w:rFonts w:cs="Times New Roman"/>
                <w:sz w:val="20"/>
                <w:szCs w:val="20"/>
              </w:rPr>
              <w:t>women on juries in various States</w:t>
            </w:r>
          </w:p>
          <w:p w14:paraId="31DA9526" w14:textId="77777777" w:rsidR="008D01E1" w:rsidRPr="00067B84" w:rsidRDefault="008D01E1" w:rsidP="008D01E1">
            <w:pPr>
              <w:pStyle w:val="ListParagraph"/>
              <w:numPr>
                <w:ilvl w:val="0"/>
                <w:numId w:val="23"/>
              </w:numPr>
              <w:rPr>
                <w:rFonts w:cs="Times New Roman"/>
                <w:sz w:val="20"/>
                <w:szCs w:val="20"/>
              </w:rPr>
            </w:pPr>
            <w:r w:rsidRPr="00067B84">
              <w:rPr>
                <w:rFonts w:cs="Times New Roman"/>
                <w:sz w:val="20"/>
                <w:szCs w:val="20"/>
              </w:rPr>
              <w:t>women within marriage</w:t>
            </w:r>
          </w:p>
          <w:p w14:paraId="299891AC" w14:textId="2C3B76C4" w:rsidR="008D01E1" w:rsidRPr="00883C01" w:rsidRDefault="008D01E1" w:rsidP="00D53475">
            <w:pPr>
              <w:pStyle w:val="ListParagraph"/>
              <w:numPr>
                <w:ilvl w:val="0"/>
                <w:numId w:val="25"/>
              </w:numPr>
              <w:rPr>
                <w:rFonts w:cs="Times New Roman"/>
                <w:sz w:val="20"/>
                <w:szCs w:val="20"/>
              </w:rPr>
            </w:pPr>
            <w:r w:rsidRPr="00067B84">
              <w:rPr>
                <w:rFonts w:cs="Times New Roman"/>
                <w:sz w:val="20"/>
                <w:szCs w:val="20"/>
              </w:rPr>
              <w:t>property rights (</w:t>
            </w:r>
            <w:r w:rsidRPr="00067B84">
              <w:rPr>
                <w:rFonts w:cs="Times New Roman"/>
                <w:i/>
                <w:sz w:val="20"/>
                <w:szCs w:val="20"/>
              </w:rPr>
              <w:t xml:space="preserve">Yerkey v Jones </w:t>
            </w:r>
            <w:r w:rsidRPr="0032734C">
              <w:rPr>
                <w:rFonts w:cs="Times New Roman"/>
                <w:sz w:val="20"/>
                <w:szCs w:val="20"/>
              </w:rPr>
              <w:t>(1939) 63 CLR 649;</w:t>
            </w:r>
            <w:r w:rsidRPr="00067B84">
              <w:rPr>
                <w:rFonts w:cs="Times New Roman"/>
                <w:i/>
                <w:sz w:val="20"/>
                <w:szCs w:val="20"/>
              </w:rPr>
              <w:t xml:space="preserve"> Garcia v National Australia Bank </w:t>
            </w:r>
            <w:r w:rsidRPr="0032734C">
              <w:rPr>
                <w:rFonts w:cs="Times New Roman"/>
                <w:sz w:val="20"/>
                <w:szCs w:val="20"/>
              </w:rPr>
              <w:t>(1998) 194 CLR 395</w:t>
            </w:r>
            <w:r w:rsidRPr="00883C01">
              <w:rPr>
                <w:rFonts w:cs="Times New Roman"/>
                <w:sz w:val="20"/>
                <w:szCs w:val="20"/>
              </w:rPr>
              <w:t>)</w:t>
            </w:r>
          </w:p>
          <w:p w14:paraId="5D19362B" w14:textId="77777777" w:rsidR="008D01E1" w:rsidRPr="00067B84" w:rsidRDefault="008D01E1" w:rsidP="008D01E1">
            <w:pPr>
              <w:pStyle w:val="ListParagraph"/>
              <w:numPr>
                <w:ilvl w:val="0"/>
                <w:numId w:val="25"/>
              </w:numPr>
              <w:rPr>
                <w:rFonts w:cs="Times New Roman"/>
                <w:sz w:val="20"/>
                <w:szCs w:val="20"/>
              </w:rPr>
            </w:pPr>
            <w:r w:rsidRPr="00067B84">
              <w:rPr>
                <w:rFonts w:cs="Times New Roman"/>
                <w:sz w:val="20"/>
                <w:szCs w:val="20"/>
              </w:rPr>
              <w:t>rape</w:t>
            </w:r>
          </w:p>
          <w:p w14:paraId="2B4002CA" w14:textId="77777777" w:rsidR="008D01E1" w:rsidRPr="00067B84" w:rsidRDefault="008D01E1" w:rsidP="008D01E1">
            <w:pPr>
              <w:pStyle w:val="ListParagraph"/>
              <w:numPr>
                <w:ilvl w:val="0"/>
                <w:numId w:val="23"/>
              </w:numPr>
              <w:rPr>
                <w:rFonts w:cs="Times New Roman"/>
                <w:sz w:val="20"/>
                <w:szCs w:val="20"/>
              </w:rPr>
            </w:pPr>
            <w:r w:rsidRPr="00067B84">
              <w:rPr>
                <w:rFonts w:cs="Times New Roman"/>
                <w:sz w:val="20"/>
                <w:szCs w:val="20"/>
              </w:rPr>
              <w:t>employment law and women:</w:t>
            </w:r>
          </w:p>
          <w:p w14:paraId="51B7B9D3" w14:textId="77777777" w:rsidR="008D01E1" w:rsidRPr="00067B84" w:rsidRDefault="008D01E1" w:rsidP="008D01E1">
            <w:pPr>
              <w:pStyle w:val="ListParagraph"/>
              <w:numPr>
                <w:ilvl w:val="0"/>
                <w:numId w:val="26"/>
              </w:numPr>
              <w:rPr>
                <w:rFonts w:cs="Times New Roman"/>
                <w:sz w:val="20"/>
                <w:szCs w:val="20"/>
              </w:rPr>
            </w:pPr>
            <w:r w:rsidRPr="00067B84">
              <w:rPr>
                <w:rFonts w:cs="Times New Roman"/>
                <w:sz w:val="20"/>
                <w:szCs w:val="20"/>
              </w:rPr>
              <w:t xml:space="preserve">wage rates </w:t>
            </w:r>
          </w:p>
          <w:p w14:paraId="1060C792" w14:textId="77777777" w:rsidR="008D01E1" w:rsidRPr="00067B84" w:rsidRDefault="008D01E1" w:rsidP="008D01E1">
            <w:pPr>
              <w:pStyle w:val="ListParagraph"/>
              <w:numPr>
                <w:ilvl w:val="0"/>
                <w:numId w:val="26"/>
              </w:numPr>
              <w:rPr>
                <w:rFonts w:cs="Times New Roman"/>
                <w:sz w:val="20"/>
                <w:szCs w:val="20"/>
              </w:rPr>
            </w:pPr>
            <w:r w:rsidRPr="00067B84">
              <w:rPr>
                <w:rFonts w:cs="Times New Roman"/>
                <w:sz w:val="20"/>
                <w:szCs w:val="20"/>
              </w:rPr>
              <w:t>marriage and continued employment</w:t>
            </w:r>
          </w:p>
          <w:p w14:paraId="6BD4DF70" w14:textId="77777777" w:rsidR="008D01E1" w:rsidRPr="00067B84" w:rsidRDefault="008D01E1" w:rsidP="008D01E1">
            <w:pPr>
              <w:pStyle w:val="ListParagraph"/>
              <w:numPr>
                <w:ilvl w:val="0"/>
                <w:numId w:val="26"/>
              </w:numPr>
              <w:rPr>
                <w:rFonts w:cs="Times New Roman"/>
                <w:sz w:val="20"/>
                <w:szCs w:val="20"/>
              </w:rPr>
            </w:pPr>
            <w:r w:rsidRPr="00067B84">
              <w:rPr>
                <w:rFonts w:cs="Times New Roman"/>
                <w:sz w:val="20"/>
                <w:szCs w:val="20"/>
              </w:rPr>
              <w:t>superannuation</w:t>
            </w:r>
          </w:p>
          <w:p w14:paraId="608CBCC1" w14:textId="77777777" w:rsidR="008D01E1" w:rsidRPr="00067B84" w:rsidRDefault="008D01E1" w:rsidP="008D01E1">
            <w:pPr>
              <w:pStyle w:val="ListParagraph"/>
              <w:numPr>
                <w:ilvl w:val="0"/>
                <w:numId w:val="23"/>
              </w:numPr>
              <w:rPr>
                <w:rFonts w:cs="Times New Roman"/>
                <w:sz w:val="20"/>
                <w:szCs w:val="20"/>
              </w:rPr>
            </w:pPr>
            <w:r w:rsidRPr="00067B84">
              <w:rPr>
                <w:rFonts w:cs="Times New Roman"/>
                <w:sz w:val="20"/>
                <w:szCs w:val="20"/>
              </w:rPr>
              <w:t>domestic violence, women and the law</w:t>
            </w:r>
          </w:p>
          <w:p w14:paraId="123215B4" w14:textId="77777777" w:rsidR="008D01E1" w:rsidRPr="00067B84" w:rsidRDefault="008D01E1" w:rsidP="008D01E1">
            <w:pPr>
              <w:pStyle w:val="ListParagraph"/>
              <w:numPr>
                <w:ilvl w:val="0"/>
                <w:numId w:val="23"/>
              </w:numPr>
              <w:rPr>
                <w:rFonts w:cs="Times New Roman"/>
                <w:sz w:val="20"/>
                <w:szCs w:val="20"/>
              </w:rPr>
            </w:pPr>
            <w:r w:rsidRPr="00067B84">
              <w:rPr>
                <w:rFonts w:cs="Times New Roman"/>
                <w:i/>
                <w:sz w:val="20"/>
                <w:szCs w:val="20"/>
              </w:rPr>
              <w:t>Sex Discrimination Act (1984)</w:t>
            </w:r>
            <w:r w:rsidRPr="00067B84">
              <w:rPr>
                <w:rFonts w:cs="Times New Roman"/>
                <w:sz w:val="20"/>
                <w:szCs w:val="20"/>
              </w:rPr>
              <w:t xml:space="preserve"> and earlier State legislation</w:t>
            </w:r>
          </w:p>
          <w:p w14:paraId="267748D9" w14:textId="77777777" w:rsidR="008D01E1" w:rsidRPr="00067B84" w:rsidRDefault="008D01E1" w:rsidP="008D01E1">
            <w:pPr>
              <w:pStyle w:val="ListParagraph"/>
              <w:numPr>
                <w:ilvl w:val="0"/>
                <w:numId w:val="23"/>
              </w:numPr>
              <w:rPr>
                <w:rFonts w:cs="Times New Roman"/>
                <w:b/>
                <w:sz w:val="20"/>
                <w:szCs w:val="20"/>
              </w:rPr>
            </w:pPr>
            <w:r w:rsidRPr="00067B84">
              <w:rPr>
                <w:rFonts w:cs="Times New Roman"/>
                <w:sz w:val="20"/>
                <w:szCs w:val="20"/>
              </w:rPr>
              <w:t>specific court decisions and legislation as examples</w:t>
            </w:r>
          </w:p>
          <w:p w14:paraId="493277FC" w14:textId="77777777" w:rsidR="008D01E1" w:rsidRPr="00067B84" w:rsidRDefault="008D01E1" w:rsidP="001B5E4D">
            <w:pPr>
              <w:spacing w:before="120"/>
              <w:rPr>
                <w:rFonts w:cs="Times New Roman"/>
                <w:b/>
                <w:sz w:val="20"/>
                <w:szCs w:val="20"/>
              </w:rPr>
            </w:pPr>
            <w:r w:rsidRPr="00067B84">
              <w:rPr>
                <w:rFonts w:cs="Times New Roman"/>
                <w:b/>
                <w:sz w:val="20"/>
                <w:szCs w:val="20"/>
              </w:rPr>
              <w:t>Evaluation</w:t>
            </w:r>
            <w:r>
              <w:rPr>
                <w:rFonts w:cs="Times New Roman"/>
                <w:b/>
                <w:sz w:val="20"/>
                <w:szCs w:val="20"/>
              </w:rPr>
              <w:t>:</w:t>
            </w:r>
          </w:p>
          <w:p w14:paraId="2F2F3ABA" w14:textId="38DA9BBF" w:rsidR="008D01E1" w:rsidRDefault="008D01E1" w:rsidP="008D01E1">
            <w:pPr>
              <w:pStyle w:val="ListParagraph"/>
              <w:numPr>
                <w:ilvl w:val="0"/>
                <w:numId w:val="27"/>
              </w:numPr>
              <w:rPr>
                <w:rFonts w:cs="Times New Roman"/>
                <w:sz w:val="20"/>
                <w:szCs w:val="20"/>
              </w:rPr>
            </w:pPr>
            <w:r w:rsidRPr="00067B84">
              <w:rPr>
                <w:rFonts w:cs="Times New Roman"/>
                <w:sz w:val="20"/>
                <w:szCs w:val="20"/>
              </w:rPr>
              <w:t xml:space="preserve">Presents a reasoned, balanced and coherent evaluation of the claim that women in Australia have not always experienced full political and legal rights, perhaps making reference to the differences between the law and practice and different groups of women, using relevant </w:t>
            </w:r>
            <w:r w:rsidR="00FF5160">
              <w:rPr>
                <w:rFonts w:cs="Times New Roman"/>
                <w:sz w:val="20"/>
                <w:szCs w:val="20"/>
              </w:rPr>
              <w:t>political and legal terminology</w:t>
            </w:r>
          </w:p>
          <w:p w14:paraId="10382024" w14:textId="2573E1F0" w:rsidR="008D01E1" w:rsidRPr="008D01E1" w:rsidRDefault="008D01E1" w:rsidP="00D53475">
            <w:pPr>
              <w:pStyle w:val="ListParagraph"/>
              <w:numPr>
                <w:ilvl w:val="0"/>
                <w:numId w:val="27"/>
              </w:numPr>
              <w:spacing w:after="60"/>
              <w:rPr>
                <w:rFonts w:cs="Times New Roman"/>
                <w:sz w:val="20"/>
                <w:szCs w:val="20"/>
              </w:rPr>
            </w:pPr>
            <w:r w:rsidRPr="008D01E1">
              <w:rPr>
                <w:rFonts w:cs="Times New Roman"/>
                <w:sz w:val="20"/>
                <w:szCs w:val="20"/>
              </w:rPr>
              <w:t>Presents a conclusion</w:t>
            </w:r>
            <w:r w:rsidR="00883C01">
              <w:rPr>
                <w:rFonts w:cs="Times New Roman"/>
                <w:sz w:val="20"/>
                <w:szCs w:val="20"/>
              </w:rPr>
              <w:t>,</w:t>
            </w:r>
            <w:r w:rsidRPr="008D01E1">
              <w:rPr>
                <w:rFonts w:cs="Times New Roman"/>
                <w:sz w:val="20"/>
                <w:szCs w:val="20"/>
              </w:rPr>
              <w:t xml:space="preserve"> based on the evidence</w:t>
            </w:r>
            <w:r w:rsidR="00883C01">
              <w:rPr>
                <w:rFonts w:cs="Times New Roman"/>
                <w:sz w:val="20"/>
                <w:szCs w:val="20"/>
              </w:rPr>
              <w:t>,</w:t>
            </w:r>
            <w:r w:rsidRPr="008D01E1">
              <w:rPr>
                <w:rFonts w:cs="Times New Roman"/>
                <w:sz w:val="20"/>
                <w:szCs w:val="20"/>
              </w:rPr>
              <w:t xml:space="preserve"> on whether or not women have always experienced full politica</w:t>
            </w:r>
            <w:r w:rsidR="00FF5160">
              <w:rPr>
                <w:rFonts w:cs="Times New Roman"/>
                <w:sz w:val="20"/>
                <w:szCs w:val="20"/>
              </w:rPr>
              <w:t>l and legal rights in Australia</w:t>
            </w:r>
          </w:p>
        </w:tc>
      </w:tr>
    </w:tbl>
    <w:p w14:paraId="3A4602AB" w14:textId="77777777" w:rsidR="008D69AB" w:rsidRPr="00067B84" w:rsidRDefault="008D69AB">
      <w:pPr>
        <w:rPr>
          <w:rFonts w:ascii="Franklin Gothic Book" w:eastAsia="MS Mincho" w:hAnsi="Franklin Gothic Book" w:cs="Calibri"/>
          <w:sz w:val="28"/>
          <w:szCs w:val="28"/>
          <w:lang w:eastAsia="ja-JP"/>
        </w:rPr>
      </w:pPr>
      <w:r w:rsidRPr="00067B84">
        <w:br w:type="page"/>
      </w:r>
    </w:p>
    <w:p w14:paraId="526A2B59" w14:textId="77777777" w:rsidR="006B600F" w:rsidRPr="000108CB" w:rsidRDefault="006B600F" w:rsidP="006B600F">
      <w:pPr>
        <w:pStyle w:val="Heading1"/>
      </w:pPr>
      <w:r w:rsidRPr="000108CB">
        <w:t>Sample assessment task</w:t>
      </w:r>
    </w:p>
    <w:p w14:paraId="4E0DD5FD" w14:textId="77777777" w:rsidR="00F60E9D" w:rsidRPr="000108CB" w:rsidRDefault="00F60E9D" w:rsidP="00F60E9D">
      <w:pPr>
        <w:pStyle w:val="Heading1"/>
      </w:pPr>
      <w:r w:rsidRPr="000108CB">
        <w:t xml:space="preserve">Politics and Law – ATAR Year 12 </w:t>
      </w:r>
    </w:p>
    <w:p w14:paraId="03D730E4" w14:textId="77777777" w:rsidR="00891E0F" w:rsidRPr="000108CB" w:rsidRDefault="00785299" w:rsidP="00785299">
      <w:pPr>
        <w:pStyle w:val="Heading2"/>
      </w:pPr>
      <w:r w:rsidRPr="000108CB">
        <w:t xml:space="preserve">Task 2 </w:t>
      </w:r>
      <w:r w:rsidR="003D08AC" w:rsidRPr="000108CB">
        <w:t>–</w:t>
      </w:r>
      <w:r w:rsidRPr="000108CB">
        <w:t xml:space="preserve"> Unit 3</w:t>
      </w:r>
    </w:p>
    <w:p w14:paraId="717B5678" w14:textId="77777777" w:rsidR="00785299" w:rsidRPr="00067B84" w:rsidRDefault="00785299" w:rsidP="007943D0">
      <w:pPr>
        <w:pStyle w:val="Heading1"/>
        <w:spacing w:before="0" w:after="0"/>
        <w:rPr>
          <w:rFonts w:asciiTheme="minorHAnsi" w:eastAsia="Times New Roman" w:hAnsiTheme="minorHAnsi" w:cs="Arial"/>
          <w:bCs/>
          <w:color w:val="auto"/>
          <w:sz w:val="22"/>
          <w:szCs w:val="22"/>
        </w:rPr>
      </w:pPr>
      <w:r w:rsidRPr="00067B84">
        <w:rPr>
          <w:rFonts w:asciiTheme="minorHAnsi" w:eastAsia="Times New Roman" w:hAnsiTheme="minorHAnsi" w:cs="Arial"/>
          <w:b/>
          <w:bCs/>
          <w:color w:val="auto"/>
          <w:sz w:val="22"/>
          <w:szCs w:val="22"/>
        </w:rPr>
        <w:t xml:space="preserve">Assessment type: </w:t>
      </w:r>
      <w:r w:rsidRPr="00067B84">
        <w:rPr>
          <w:rFonts w:asciiTheme="minorHAnsi" w:eastAsia="Times New Roman" w:hAnsiTheme="minorHAnsi" w:cs="Arial"/>
          <w:bCs/>
          <w:color w:val="auto"/>
          <w:sz w:val="22"/>
          <w:szCs w:val="22"/>
        </w:rPr>
        <w:t>Source analysis</w:t>
      </w:r>
    </w:p>
    <w:p w14:paraId="5EA1B446" w14:textId="77777777" w:rsidR="00891E0F" w:rsidRPr="00067B84" w:rsidRDefault="00891E0F" w:rsidP="007943D0">
      <w:pPr>
        <w:tabs>
          <w:tab w:val="left" w:pos="-851"/>
          <w:tab w:val="left" w:pos="720"/>
        </w:tabs>
        <w:spacing w:before="120" w:after="0"/>
        <w:ind w:right="-27"/>
        <w:outlineLvl w:val="0"/>
        <w:rPr>
          <w:rFonts w:eastAsia="Times New Roman" w:cs="Arial"/>
          <w:b/>
          <w:bCs/>
        </w:rPr>
      </w:pPr>
      <w:r w:rsidRPr="00067B84">
        <w:rPr>
          <w:rFonts w:eastAsia="Times New Roman" w:cs="Arial"/>
          <w:b/>
          <w:bCs/>
        </w:rPr>
        <w:t>Conditions</w:t>
      </w:r>
    </w:p>
    <w:p w14:paraId="7C8DB918" w14:textId="77777777" w:rsidR="00891E0F" w:rsidRPr="00067B84" w:rsidRDefault="00891E0F" w:rsidP="007943D0">
      <w:pPr>
        <w:tabs>
          <w:tab w:val="left" w:pos="-851"/>
          <w:tab w:val="left" w:pos="720"/>
        </w:tabs>
        <w:spacing w:after="0"/>
        <w:ind w:right="-27"/>
        <w:outlineLvl w:val="0"/>
        <w:rPr>
          <w:rFonts w:eastAsia="Times New Roman" w:cs="Arial"/>
          <w:bCs/>
        </w:rPr>
      </w:pPr>
      <w:r w:rsidRPr="00067B84">
        <w:rPr>
          <w:rFonts w:eastAsia="Times New Roman" w:cs="Arial"/>
          <w:bCs/>
        </w:rPr>
        <w:t xml:space="preserve">Time for the task: </w:t>
      </w:r>
      <w:r w:rsidR="00785299" w:rsidRPr="00067B84">
        <w:rPr>
          <w:rFonts w:eastAsia="Times New Roman" w:cs="Arial"/>
        </w:rPr>
        <w:t>50</w:t>
      </w:r>
      <w:r w:rsidR="00CB406B" w:rsidRPr="00067B84">
        <w:rPr>
          <w:rFonts w:eastAsia="Times New Roman" w:cs="Arial"/>
        </w:rPr>
        <w:t xml:space="preserve"> </w:t>
      </w:r>
      <w:r w:rsidRPr="00067B84">
        <w:rPr>
          <w:rFonts w:eastAsia="Times New Roman" w:cs="Arial"/>
        </w:rPr>
        <w:t>minutes</w:t>
      </w:r>
    </w:p>
    <w:p w14:paraId="6402BB7D" w14:textId="77777777" w:rsidR="00891E0F" w:rsidRPr="00067B84" w:rsidRDefault="00785299" w:rsidP="007943D0">
      <w:pPr>
        <w:tabs>
          <w:tab w:val="left" w:pos="-851"/>
          <w:tab w:val="left" w:pos="720"/>
        </w:tabs>
        <w:spacing w:after="0"/>
        <w:ind w:right="-27"/>
        <w:outlineLvl w:val="0"/>
        <w:rPr>
          <w:rFonts w:eastAsia="Times New Roman" w:cs="Arial"/>
        </w:rPr>
      </w:pPr>
      <w:r w:rsidRPr="00067B84">
        <w:rPr>
          <w:rFonts w:eastAsia="Times New Roman" w:cs="Arial"/>
        </w:rPr>
        <w:t>In class under test conditions</w:t>
      </w:r>
    </w:p>
    <w:p w14:paraId="357C95F0" w14:textId="77777777" w:rsidR="00891E0F" w:rsidRPr="00067B84" w:rsidRDefault="00891E0F" w:rsidP="007943D0">
      <w:pPr>
        <w:tabs>
          <w:tab w:val="left" w:pos="-851"/>
          <w:tab w:val="left" w:pos="720"/>
        </w:tabs>
        <w:spacing w:before="120" w:after="0"/>
        <w:ind w:right="-27"/>
        <w:outlineLvl w:val="0"/>
        <w:rPr>
          <w:rFonts w:eastAsia="Times New Roman" w:cs="Arial"/>
          <w:bCs/>
        </w:rPr>
      </w:pPr>
      <w:r w:rsidRPr="00067B84">
        <w:rPr>
          <w:rFonts w:eastAsia="Times New Roman" w:cs="Arial"/>
          <w:b/>
          <w:bCs/>
        </w:rPr>
        <w:t>Task weighting</w:t>
      </w:r>
    </w:p>
    <w:p w14:paraId="0790F939" w14:textId="379FAB17" w:rsidR="00891E0F" w:rsidRPr="00067B84" w:rsidRDefault="00CB406B" w:rsidP="007943D0">
      <w:pPr>
        <w:tabs>
          <w:tab w:val="left" w:pos="-851"/>
          <w:tab w:val="left" w:pos="720"/>
        </w:tabs>
        <w:spacing w:after="0"/>
        <w:ind w:right="-27"/>
        <w:outlineLvl w:val="0"/>
        <w:rPr>
          <w:rFonts w:eastAsia="Times New Roman" w:cs="Arial"/>
          <w:bCs/>
        </w:rPr>
      </w:pPr>
      <w:r w:rsidRPr="00067B84">
        <w:rPr>
          <w:rFonts w:eastAsia="Times New Roman" w:cs="Arial"/>
          <w:bCs/>
        </w:rPr>
        <w:t>10</w:t>
      </w:r>
      <w:r w:rsidR="00891E0F" w:rsidRPr="00067B84">
        <w:rPr>
          <w:rFonts w:eastAsia="Times New Roman" w:cs="Arial"/>
          <w:bCs/>
        </w:rPr>
        <w:t>% of the school mark for this pair of units</w:t>
      </w:r>
    </w:p>
    <w:p w14:paraId="457A8134" w14:textId="172D3C6D" w:rsidR="00891E0F" w:rsidRPr="00F2347F" w:rsidRDefault="00891E0F" w:rsidP="00891E0F">
      <w:pPr>
        <w:spacing w:after="0" w:line="240" w:lineRule="auto"/>
        <w:ind w:right="-27"/>
        <w:rPr>
          <w:rFonts w:eastAsia="Times New Roman" w:cs="Arial"/>
        </w:rPr>
      </w:pPr>
      <w:r w:rsidRPr="00067B84">
        <w:rPr>
          <w:rFonts w:eastAsia="Times New Roman" w:cs="Arial"/>
        </w:rPr>
        <w:t>___________________________________________________</w:t>
      </w:r>
      <w:r w:rsidR="00F2347F">
        <w:rPr>
          <w:rFonts w:eastAsia="Times New Roman" w:cs="Arial"/>
        </w:rPr>
        <w:t>_______________________________</w:t>
      </w:r>
    </w:p>
    <w:p w14:paraId="07BB7AD7" w14:textId="34F087C9" w:rsidR="00891E0F" w:rsidRPr="00067B84" w:rsidRDefault="00785299" w:rsidP="00AE0697">
      <w:pPr>
        <w:spacing w:before="240" w:after="120"/>
        <w:ind w:right="-28"/>
        <w:rPr>
          <w:rFonts w:eastAsia="Times New Roman" w:cs="Arial"/>
        </w:rPr>
      </w:pPr>
      <w:r w:rsidRPr="00067B84">
        <w:rPr>
          <w:rFonts w:eastAsia="Times New Roman" w:cs="Arial"/>
        </w:rPr>
        <w:t>Read the source and answer the questions that follow</w:t>
      </w:r>
      <w:r w:rsidR="00384BE6" w:rsidRPr="00067B84">
        <w:rPr>
          <w:rFonts w:eastAsia="Times New Roman" w:cs="Arial"/>
        </w:rPr>
        <w:t>.</w:t>
      </w:r>
      <w:r w:rsidR="00CC7FF2" w:rsidRPr="00CC7FF2">
        <w:rPr>
          <w:rFonts w:eastAsia="Times New Roman" w:cs="Arial"/>
          <w:b/>
          <w:bCs/>
        </w:rPr>
        <w:t xml:space="preserve"> </w:t>
      </w:r>
      <w:r w:rsidR="00CC7FF2">
        <w:rPr>
          <w:rFonts w:eastAsia="Times New Roman" w:cs="Arial"/>
          <w:b/>
          <w:bCs/>
        </w:rPr>
        <w:tab/>
      </w:r>
      <w:r w:rsidR="00CC7FF2" w:rsidRPr="00067B84">
        <w:rPr>
          <w:rFonts w:eastAsia="Times New Roman" w:cs="Arial"/>
          <w:b/>
          <w:bCs/>
        </w:rPr>
        <w:t>(20 marks)</w:t>
      </w:r>
    </w:p>
    <w:p w14:paraId="1CAE0F6C" w14:textId="0F2D5A0E" w:rsidR="00785299" w:rsidRPr="00067B84" w:rsidRDefault="00785299" w:rsidP="007943D0">
      <w:pPr>
        <w:pBdr>
          <w:top w:val="single" w:sz="4" w:space="1" w:color="auto"/>
          <w:left w:val="single" w:sz="4" w:space="4" w:color="auto"/>
          <w:bottom w:val="single" w:sz="4" w:space="1" w:color="auto"/>
          <w:right w:val="single" w:sz="4" w:space="4" w:color="auto"/>
        </w:pBdr>
        <w:spacing w:before="120" w:after="0"/>
        <w:ind w:left="113" w:right="-28"/>
        <w:rPr>
          <w:rFonts w:eastAsia="Times New Roman" w:cs="Arial"/>
        </w:rPr>
      </w:pPr>
      <w:r w:rsidRPr="00067B84">
        <w:rPr>
          <w:rFonts w:eastAsia="Times New Roman" w:cs="Arial"/>
        </w:rPr>
        <w:t>While the number of amendments moved by private members in the House of Representatives increased in the 43</w:t>
      </w:r>
      <w:r w:rsidRPr="00067B84">
        <w:rPr>
          <w:rFonts w:eastAsia="Times New Roman" w:cs="Arial"/>
          <w:vertAlign w:val="superscript"/>
        </w:rPr>
        <w:t>rd</w:t>
      </w:r>
      <w:r w:rsidRPr="00067B84">
        <w:rPr>
          <w:rFonts w:eastAsia="Times New Roman" w:cs="Arial"/>
        </w:rPr>
        <w:t xml:space="preserve"> Parliament, so too did th</w:t>
      </w:r>
      <w:r w:rsidR="00E976E9" w:rsidRPr="00067B84">
        <w:rPr>
          <w:rFonts w:eastAsia="Times New Roman" w:cs="Arial"/>
        </w:rPr>
        <w:t>e number of private members’ bill</w:t>
      </w:r>
      <w:r w:rsidR="00190E16">
        <w:rPr>
          <w:rFonts w:eastAsia="Times New Roman" w:cs="Arial"/>
        </w:rPr>
        <w:t>s</w:t>
      </w:r>
      <w:bookmarkStart w:id="0" w:name="_GoBack"/>
      <w:bookmarkEnd w:id="0"/>
      <w:r w:rsidRPr="00067B84">
        <w:rPr>
          <w:rFonts w:eastAsia="Times New Roman" w:cs="Arial"/>
        </w:rPr>
        <w:t xml:space="preserve"> </w:t>
      </w:r>
      <w:r w:rsidR="00E976E9" w:rsidRPr="00067B84">
        <w:rPr>
          <w:rFonts w:eastAsia="Times New Roman" w:cs="Arial"/>
        </w:rPr>
        <w:t>…</w:t>
      </w:r>
      <w:r w:rsidR="00B63E3A" w:rsidRPr="00067B84">
        <w:rPr>
          <w:rFonts w:eastAsia="Times New Roman" w:cs="Arial"/>
        </w:rPr>
        <w:t xml:space="preserve"> </w:t>
      </w:r>
      <w:r w:rsidR="00E976E9" w:rsidRPr="00067B84">
        <w:rPr>
          <w:rFonts w:eastAsia="Times New Roman" w:cs="Arial"/>
        </w:rPr>
        <w:t>Up until 30 June 2012, forty-four private members’ bills were introduced into the House of Representatives, the highest number since Federation in 1901. Four have become law. By comparison, during the previous two</w:t>
      </w:r>
      <w:r w:rsidR="00600809" w:rsidRPr="00067B84">
        <w:rPr>
          <w:rFonts w:eastAsia="Times New Roman" w:cs="Arial"/>
        </w:rPr>
        <w:t>-</w:t>
      </w:r>
      <w:r w:rsidR="00E976E9" w:rsidRPr="00067B84">
        <w:rPr>
          <w:rFonts w:eastAsia="Times New Roman" w:cs="Arial"/>
        </w:rPr>
        <w:t>year period, 10 private members’ bills were presented to the House and none received assent. In fact, between 1901 and 2010 only 19 non-government bills passed into law.</w:t>
      </w:r>
    </w:p>
    <w:p w14:paraId="0159DDE9" w14:textId="38E05231" w:rsidR="005F2A3B" w:rsidRPr="00067B84" w:rsidRDefault="00E976E9" w:rsidP="007943D0">
      <w:pPr>
        <w:pBdr>
          <w:top w:val="single" w:sz="4" w:space="1" w:color="auto"/>
          <w:left w:val="single" w:sz="4" w:space="4" w:color="auto"/>
          <w:bottom w:val="single" w:sz="4" w:space="1" w:color="auto"/>
          <w:right w:val="single" w:sz="4" w:space="4" w:color="auto"/>
        </w:pBdr>
        <w:spacing w:before="120" w:after="0"/>
        <w:ind w:left="113" w:right="-28"/>
        <w:rPr>
          <w:rFonts w:eastAsia="Times New Roman" w:cs="Arial"/>
        </w:rPr>
      </w:pPr>
      <w:r w:rsidRPr="00067B84">
        <w:rPr>
          <w:rFonts w:eastAsia="Times New Roman" w:cs="Arial"/>
        </w:rPr>
        <w:t xml:space="preserve">The rise in private members’ bills is due in part to procedural changes introduced under the </w:t>
      </w:r>
      <w:r w:rsidRPr="00067B84">
        <w:rPr>
          <w:rFonts w:eastAsia="Times New Roman" w:cs="Arial"/>
          <w:i/>
        </w:rPr>
        <w:t>Agreement for a Better Parliament: Parliamentary Reform</w:t>
      </w:r>
      <w:r w:rsidRPr="00067B84">
        <w:rPr>
          <w:rFonts w:eastAsia="Times New Roman" w:cs="Arial"/>
        </w:rPr>
        <w:t>, which increased opportunities for private members to participate in the work of the Parliament. This included setting aside time during the government business in the chamber</w:t>
      </w:r>
      <w:r w:rsidR="00A0008A" w:rsidRPr="00067B84">
        <w:rPr>
          <w:rFonts w:eastAsia="Times New Roman" w:cs="Arial"/>
        </w:rPr>
        <w:t xml:space="preserve"> for private members’ bills to be voted on … While procedural changes have had an effect …, clearly a minority government, reliant on the support of the crossbench to get its legislation through the Parliament, is much more likely to consider and even pass bills proposed by private members than a government with a comfortable majority.</w:t>
      </w:r>
      <w:r w:rsidR="005F2A3B" w:rsidRPr="00067B84">
        <w:rPr>
          <w:rFonts w:eastAsia="Times New Roman" w:cs="Arial"/>
        </w:rPr>
        <w:t xml:space="preserve"> </w:t>
      </w:r>
    </w:p>
    <w:p w14:paraId="4F64D678" w14:textId="77777777" w:rsidR="00130FC6" w:rsidRPr="00067B84" w:rsidRDefault="00130FC6" w:rsidP="0032734C">
      <w:pPr>
        <w:spacing w:before="120" w:after="120"/>
        <w:ind w:right="-27"/>
        <w:rPr>
          <w:rFonts w:eastAsia="Times New Roman" w:cs="Arial"/>
        </w:rPr>
      </w:pPr>
      <w:r w:rsidRPr="00067B84">
        <w:rPr>
          <w:rFonts w:eastAsia="Times New Roman" w:cs="Arial"/>
        </w:rPr>
        <w:t xml:space="preserve">The extract is from a research paper, </w:t>
      </w:r>
      <w:r w:rsidRPr="00067B84">
        <w:rPr>
          <w:rFonts w:eastAsia="Times New Roman" w:cs="Arial"/>
          <w:i/>
        </w:rPr>
        <w:t>The impact of minority government on executive dominance and legal scrutiny in the 43</w:t>
      </w:r>
      <w:r w:rsidRPr="00067B84">
        <w:rPr>
          <w:rFonts w:eastAsia="Times New Roman" w:cs="Arial"/>
          <w:i/>
          <w:vertAlign w:val="superscript"/>
        </w:rPr>
        <w:t>rd</w:t>
      </w:r>
      <w:r w:rsidRPr="00067B84">
        <w:rPr>
          <w:rFonts w:eastAsia="Times New Roman" w:cs="Arial"/>
          <w:i/>
        </w:rPr>
        <w:t xml:space="preserve"> Parliament, </w:t>
      </w:r>
      <w:r w:rsidRPr="00067B84">
        <w:rPr>
          <w:rFonts w:eastAsia="Times New Roman" w:cs="Arial"/>
        </w:rPr>
        <w:t>produced in 2012.</w:t>
      </w:r>
    </w:p>
    <w:p w14:paraId="58F0B1C5" w14:textId="77777777" w:rsidR="00891E0F" w:rsidRPr="00067B84" w:rsidRDefault="00891E0F" w:rsidP="00891E0F">
      <w:pPr>
        <w:rPr>
          <w:rFonts w:eastAsia="Times New Roman" w:cs="Arial"/>
          <w:b/>
          <w:bCs/>
        </w:rPr>
      </w:pPr>
      <w:r w:rsidRPr="00067B84">
        <w:rPr>
          <w:rFonts w:eastAsia="Times New Roman" w:cs="Arial"/>
          <w:b/>
          <w:bCs/>
        </w:rPr>
        <w:br w:type="page"/>
      </w:r>
    </w:p>
    <w:p w14:paraId="24E0A72A" w14:textId="77777777" w:rsidR="001D0F98" w:rsidRPr="00067B84" w:rsidRDefault="00A901E4" w:rsidP="002A5CD9">
      <w:pPr>
        <w:pStyle w:val="ListParagraph"/>
        <w:numPr>
          <w:ilvl w:val="0"/>
          <w:numId w:val="15"/>
        </w:numPr>
        <w:tabs>
          <w:tab w:val="right" w:pos="9026"/>
        </w:tabs>
        <w:spacing w:after="240" w:line="264" w:lineRule="auto"/>
        <w:ind w:left="567" w:hanging="567"/>
        <w:rPr>
          <w:rFonts w:ascii="Calibri" w:eastAsia="Times New Roman" w:hAnsi="Calibri" w:cs="Times New Roman"/>
        </w:rPr>
      </w:pPr>
      <w:r w:rsidRPr="00067B84">
        <w:rPr>
          <w:rFonts w:ascii="Calibri" w:eastAsia="Times New Roman" w:hAnsi="Calibri" w:cs="Times New Roman"/>
        </w:rPr>
        <w:t xml:space="preserve">Explain what </w:t>
      </w:r>
      <w:r w:rsidR="001D0F98" w:rsidRPr="00067B84">
        <w:rPr>
          <w:rFonts w:ascii="Calibri" w:eastAsia="Times New Roman" w:hAnsi="Calibri" w:cs="Times New Roman"/>
        </w:rPr>
        <w:t xml:space="preserve">a ‘private member’ </w:t>
      </w:r>
      <w:r w:rsidRPr="00067B84">
        <w:rPr>
          <w:rFonts w:ascii="Calibri" w:eastAsia="Times New Roman" w:hAnsi="Calibri" w:cs="Times New Roman"/>
        </w:rPr>
        <w:t>is within the Commonwealth Parliament.</w:t>
      </w:r>
      <w:r w:rsidR="00264B3E" w:rsidRPr="00067B84">
        <w:rPr>
          <w:rFonts w:ascii="Calibri" w:eastAsia="Times New Roman" w:hAnsi="Calibri" w:cs="Times New Roman"/>
        </w:rPr>
        <w:t xml:space="preserve"> </w:t>
      </w:r>
      <w:r w:rsidR="00841C65" w:rsidRPr="00067B84">
        <w:rPr>
          <w:rFonts w:ascii="Calibri" w:eastAsia="Times New Roman" w:hAnsi="Calibri" w:cs="Times New Roman"/>
        </w:rPr>
        <w:tab/>
      </w:r>
      <w:r w:rsidR="001D0F98" w:rsidRPr="00067B84">
        <w:rPr>
          <w:rFonts w:ascii="Calibri" w:eastAsia="Times New Roman" w:hAnsi="Calibri" w:cs="Times New Roman"/>
        </w:rPr>
        <w:t>(2 marks)</w:t>
      </w:r>
    </w:p>
    <w:p w14:paraId="5979AC81" w14:textId="4566C306" w:rsidR="001D0F98" w:rsidRPr="00067B84" w:rsidRDefault="001D0F98" w:rsidP="00751E2C">
      <w:pPr>
        <w:pStyle w:val="Style2"/>
        <w:outlineLvl w:val="9"/>
      </w:pPr>
      <w:r w:rsidRPr="00067B84">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1C65" w:rsidRPr="00067B84">
        <w:t>___________________________________________</w:t>
      </w:r>
    </w:p>
    <w:p w14:paraId="281BEB71" w14:textId="529768BE" w:rsidR="001D0F98" w:rsidRPr="00067B84" w:rsidRDefault="001D0F98" w:rsidP="002A5CD9">
      <w:pPr>
        <w:pStyle w:val="ListParagraph"/>
        <w:numPr>
          <w:ilvl w:val="0"/>
          <w:numId w:val="15"/>
        </w:numPr>
        <w:tabs>
          <w:tab w:val="right" w:pos="9026"/>
        </w:tabs>
        <w:spacing w:before="120" w:after="240" w:line="264" w:lineRule="auto"/>
        <w:ind w:left="567" w:hanging="567"/>
        <w:contextualSpacing w:val="0"/>
        <w:rPr>
          <w:rFonts w:ascii="Calibri" w:eastAsia="Times New Roman" w:hAnsi="Calibri" w:cs="Times New Roman"/>
        </w:rPr>
      </w:pPr>
      <w:r w:rsidRPr="00067B84">
        <w:rPr>
          <w:rFonts w:ascii="Calibri" w:eastAsia="Times New Roman" w:hAnsi="Calibri" w:cs="Times New Roman"/>
        </w:rPr>
        <w:t>With reference to the source</w:t>
      </w:r>
      <w:r w:rsidR="007A4865" w:rsidRPr="00067B84">
        <w:rPr>
          <w:rFonts w:ascii="Calibri" w:eastAsia="Times New Roman" w:hAnsi="Calibri" w:cs="Times New Roman"/>
        </w:rPr>
        <w:t>,</w:t>
      </w:r>
      <w:r w:rsidRPr="00067B84">
        <w:rPr>
          <w:rFonts w:ascii="Calibri" w:eastAsia="Times New Roman" w:hAnsi="Calibri" w:cs="Times New Roman"/>
        </w:rPr>
        <w:t xml:space="preserve"> explain </w:t>
      </w:r>
      <w:r w:rsidRPr="00067B84">
        <w:rPr>
          <w:rFonts w:ascii="Calibri" w:eastAsia="Times New Roman" w:hAnsi="Calibri" w:cs="Times New Roman"/>
          <w:b/>
        </w:rPr>
        <w:t>two</w:t>
      </w:r>
      <w:r w:rsidRPr="00067B84">
        <w:rPr>
          <w:rFonts w:ascii="Calibri" w:eastAsia="Times New Roman" w:hAnsi="Calibri" w:cs="Times New Roman"/>
        </w:rPr>
        <w:t xml:space="preserve"> reasons for the rise in private members’ bills in the Commonwealth Parliament</w:t>
      </w:r>
      <w:r w:rsidR="00571486" w:rsidRPr="00067B84">
        <w:rPr>
          <w:rFonts w:ascii="Calibri" w:eastAsia="Times New Roman" w:hAnsi="Calibri" w:cs="Times New Roman"/>
        </w:rPr>
        <w:t>.</w:t>
      </w:r>
      <w:r w:rsidR="00841C65" w:rsidRPr="00067B84">
        <w:rPr>
          <w:rFonts w:ascii="Calibri" w:eastAsia="Times New Roman" w:hAnsi="Calibri" w:cs="Times New Roman"/>
        </w:rPr>
        <w:tab/>
      </w:r>
      <w:r w:rsidRPr="00067B84">
        <w:rPr>
          <w:rFonts w:ascii="Calibri" w:eastAsia="Times New Roman" w:hAnsi="Calibri" w:cs="Times New Roman"/>
        </w:rPr>
        <w:t>(4 marks)</w:t>
      </w:r>
    </w:p>
    <w:p w14:paraId="522403C6" w14:textId="6C9240F8" w:rsidR="00841C65" w:rsidRDefault="00841C65" w:rsidP="00751E2C">
      <w:pPr>
        <w:pStyle w:val="Style2"/>
        <w:outlineLvl w:val="9"/>
      </w:pPr>
      <w:r w:rsidRPr="00067B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36BCB" w14:textId="7FFC8877" w:rsidR="002A5CD9" w:rsidRPr="00067B84" w:rsidRDefault="00841C65" w:rsidP="00751E2C">
      <w:pPr>
        <w:pStyle w:val="Style2"/>
        <w:outlineLvl w:val="9"/>
      </w:pPr>
      <w:r w:rsidRPr="002A5CD9">
        <w:t>_______________________________________________________________________________________________________________________________________________________________________________________________________________________________________</w:t>
      </w:r>
    </w:p>
    <w:p w14:paraId="1C33D398" w14:textId="77777777" w:rsidR="001D0F98" w:rsidRPr="00067B84" w:rsidRDefault="001D0F98" w:rsidP="00D723ED">
      <w:pPr>
        <w:pStyle w:val="ListParagraph"/>
        <w:numPr>
          <w:ilvl w:val="0"/>
          <w:numId w:val="15"/>
        </w:numPr>
        <w:tabs>
          <w:tab w:val="right" w:pos="9026"/>
        </w:tabs>
        <w:spacing w:before="120" w:after="240" w:line="264" w:lineRule="auto"/>
        <w:ind w:left="567" w:hanging="567"/>
        <w:rPr>
          <w:rFonts w:eastAsia="Times New Roman" w:cs="Arial"/>
          <w:bCs/>
        </w:rPr>
      </w:pPr>
      <w:r w:rsidRPr="00067B84">
        <w:rPr>
          <w:rFonts w:eastAsia="Times New Roman" w:cs="Arial"/>
          <w:bCs/>
        </w:rPr>
        <w:t>Making reference to particular legislation</w:t>
      </w:r>
      <w:r w:rsidR="007A4865" w:rsidRPr="00067B84">
        <w:rPr>
          <w:rFonts w:eastAsia="Times New Roman" w:cs="Arial"/>
          <w:bCs/>
        </w:rPr>
        <w:t>,</w:t>
      </w:r>
      <w:r w:rsidRPr="00067B84">
        <w:rPr>
          <w:rFonts w:eastAsia="Times New Roman" w:cs="Arial"/>
          <w:bCs/>
        </w:rPr>
        <w:t xml:space="preserve"> discuss the influence of non-governmental parties on legislation in the Commonwealth Parliament.</w:t>
      </w:r>
      <w:r w:rsidR="00264B3E" w:rsidRPr="00067B84">
        <w:rPr>
          <w:rFonts w:eastAsia="Times New Roman" w:cs="Arial"/>
          <w:bCs/>
        </w:rPr>
        <w:t xml:space="preserve"> </w:t>
      </w:r>
      <w:r w:rsidR="00841C65" w:rsidRPr="00067B84">
        <w:rPr>
          <w:rFonts w:eastAsia="Times New Roman" w:cs="Arial"/>
          <w:bCs/>
        </w:rPr>
        <w:tab/>
      </w:r>
      <w:r w:rsidRPr="00067B84">
        <w:rPr>
          <w:rFonts w:eastAsia="Times New Roman" w:cs="Arial"/>
          <w:bCs/>
        </w:rPr>
        <w:t>(6 marks)</w:t>
      </w:r>
    </w:p>
    <w:p w14:paraId="0B492153" w14:textId="2C4494D5" w:rsidR="00115D0F" w:rsidRDefault="00841C65" w:rsidP="00751E2C">
      <w:pPr>
        <w:pStyle w:val="Style2"/>
        <w:outlineLvl w:val="9"/>
      </w:pPr>
      <w:r w:rsidRPr="00067B84">
        <w:t>_____________________________________________________</w:t>
      </w:r>
      <w:r w:rsidR="0014396E" w:rsidRPr="00067B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7B84">
        <w:t>___________________________________________________________________________________________________________________________________________</w:t>
      </w:r>
      <w:r w:rsidRPr="002A5CD9">
        <w:t>_______________________________________________________________________________________________________________________________________________________________________________________________________________________________________</w:t>
      </w:r>
    </w:p>
    <w:p w14:paraId="0F901BFC" w14:textId="77777777" w:rsidR="001D0F98" w:rsidRPr="00067B84" w:rsidRDefault="001D0F98" w:rsidP="002A5CD9">
      <w:pPr>
        <w:pStyle w:val="ListParagraph"/>
        <w:numPr>
          <w:ilvl w:val="0"/>
          <w:numId w:val="15"/>
        </w:numPr>
        <w:tabs>
          <w:tab w:val="right" w:pos="9026"/>
        </w:tabs>
        <w:spacing w:before="120" w:after="240"/>
        <w:ind w:left="567" w:hanging="567"/>
        <w:rPr>
          <w:rFonts w:eastAsia="Times New Roman" w:cs="Arial"/>
          <w:bCs/>
        </w:rPr>
      </w:pPr>
      <w:r w:rsidRPr="00067B84">
        <w:rPr>
          <w:rFonts w:eastAsia="Times New Roman" w:cs="Arial"/>
          <w:bCs/>
        </w:rPr>
        <w:t xml:space="preserve">With reference to at least </w:t>
      </w:r>
      <w:r w:rsidRPr="00067B84">
        <w:rPr>
          <w:rFonts w:eastAsia="Times New Roman" w:cs="Arial"/>
          <w:b/>
          <w:bCs/>
        </w:rPr>
        <w:t>one</w:t>
      </w:r>
      <w:r w:rsidRPr="00067B84">
        <w:rPr>
          <w:rFonts w:eastAsia="Times New Roman" w:cs="Arial"/>
          <w:bCs/>
        </w:rPr>
        <w:t xml:space="preserve"> pressure group</w:t>
      </w:r>
      <w:r w:rsidR="007A4865" w:rsidRPr="00067B84">
        <w:rPr>
          <w:rFonts w:eastAsia="Times New Roman" w:cs="Arial"/>
          <w:bCs/>
        </w:rPr>
        <w:t>,</w:t>
      </w:r>
      <w:r w:rsidRPr="00067B84">
        <w:rPr>
          <w:rFonts w:eastAsia="Times New Roman" w:cs="Arial"/>
          <w:bCs/>
        </w:rPr>
        <w:t xml:space="preserve"> evaluate the influence of pressure groups in the legislative process of the Commonwealth Parliament</w:t>
      </w:r>
      <w:r w:rsidR="00841C65" w:rsidRPr="00067B84">
        <w:rPr>
          <w:rFonts w:eastAsia="Times New Roman" w:cs="Arial"/>
          <w:bCs/>
        </w:rPr>
        <w:t>.</w:t>
      </w:r>
      <w:r w:rsidR="00264B3E" w:rsidRPr="00067B84">
        <w:rPr>
          <w:rFonts w:eastAsia="Times New Roman" w:cs="Arial"/>
          <w:bCs/>
        </w:rPr>
        <w:t xml:space="preserve"> </w:t>
      </w:r>
      <w:r w:rsidR="00841C65" w:rsidRPr="00067B84">
        <w:rPr>
          <w:rFonts w:eastAsia="Times New Roman" w:cs="Arial"/>
          <w:bCs/>
        </w:rPr>
        <w:tab/>
      </w:r>
      <w:r w:rsidRPr="00067B84">
        <w:rPr>
          <w:rFonts w:eastAsia="Times New Roman" w:cs="Arial"/>
          <w:bCs/>
        </w:rPr>
        <w:t>(8</w:t>
      </w:r>
      <w:r w:rsidR="00395A9C" w:rsidRPr="00067B84">
        <w:rPr>
          <w:rFonts w:eastAsia="Times New Roman" w:cs="Arial"/>
          <w:bCs/>
        </w:rPr>
        <w:t xml:space="preserve"> </w:t>
      </w:r>
      <w:r w:rsidRPr="00067B84">
        <w:rPr>
          <w:rFonts w:eastAsia="Times New Roman" w:cs="Arial"/>
          <w:bCs/>
        </w:rPr>
        <w:t>marks)</w:t>
      </w:r>
    </w:p>
    <w:p w14:paraId="268E5A2E" w14:textId="31AD78EC" w:rsidR="001D0F98" w:rsidRPr="00067B84" w:rsidRDefault="001D0F98" w:rsidP="00751E2C">
      <w:pPr>
        <w:pStyle w:val="Style2"/>
        <w:outlineLvl w:val="9"/>
      </w:pPr>
      <w:r w:rsidRPr="00067B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1C65" w:rsidRPr="002A5CD9">
        <w:t>_______________________________________________________________________________________________________________________________________________________________________________________________________________________________________</w:t>
      </w:r>
    </w:p>
    <w:p w14:paraId="3E266310" w14:textId="6E6B00E5" w:rsidR="001D0F98" w:rsidRPr="00067B84" w:rsidRDefault="001D0F98" w:rsidP="00751E2C">
      <w:pPr>
        <w:pStyle w:val="Style2"/>
        <w:outlineLvl w:val="9"/>
      </w:pPr>
      <w:r w:rsidRPr="00067B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077E64" w14:textId="73641C73" w:rsidR="00A8081F" w:rsidRDefault="00A8081F">
      <w:r>
        <w:br w:type="page"/>
      </w:r>
    </w:p>
    <w:p w14:paraId="05E1F17F" w14:textId="77777777" w:rsidR="00B72825" w:rsidRPr="000108CB" w:rsidRDefault="00B72825" w:rsidP="00B72825">
      <w:pPr>
        <w:pStyle w:val="Heading1"/>
      </w:pPr>
      <w:r w:rsidRPr="000108CB">
        <w:t>Mar</w:t>
      </w:r>
      <w:r w:rsidR="0075056F" w:rsidRPr="000108CB">
        <w:t xml:space="preserve">king key for </w:t>
      </w:r>
      <w:r w:rsidR="00264B3E" w:rsidRPr="000108CB">
        <w:t xml:space="preserve">sample assessment </w:t>
      </w:r>
      <w:r w:rsidR="00B63E3A" w:rsidRPr="000108CB">
        <w:t>t</w:t>
      </w:r>
      <w:r w:rsidR="00264B3E" w:rsidRPr="000108CB">
        <w:t xml:space="preserve">ask </w:t>
      </w:r>
      <w:r w:rsidR="002C22F9" w:rsidRPr="000108CB">
        <w:t xml:space="preserve">2 </w:t>
      </w:r>
      <w:r w:rsidR="003D08AC" w:rsidRPr="000108CB">
        <w:t>–</w:t>
      </w:r>
      <w:r w:rsidR="002C22F9" w:rsidRPr="000108CB">
        <w:t xml:space="preserve"> Unit 3</w:t>
      </w:r>
    </w:p>
    <w:p w14:paraId="47FA3BF3" w14:textId="77777777" w:rsidR="00891E0F" w:rsidRPr="00067B84" w:rsidRDefault="00A901E4" w:rsidP="00115D0F">
      <w:pPr>
        <w:pStyle w:val="ListParagraph"/>
        <w:numPr>
          <w:ilvl w:val="0"/>
          <w:numId w:val="8"/>
        </w:numPr>
        <w:tabs>
          <w:tab w:val="left" w:pos="8505"/>
        </w:tabs>
        <w:spacing w:after="0"/>
        <w:ind w:left="533" w:hanging="533"/>
        <w:rPr>
          <w:rFonts w:ascii="Calibri" w:eastAsia="Times New Roman" w:hAnsi="Calibri" w:cs="Times New Roman"/>
        </w:rPr>
      </w:pPr>
      <w:r w:rsidRPr="00067B84">
        <w:rPr>
          <w:rFonts w:ascii="Calibri" w:eastAsia="Times New Roman" w:hAnsi="Calibri" w:cs="Times New Roman"/>
        </w:rPr>
        <w:t>Explain what</w:t>
      </w:r>
      <w:r w:rsidR="002C22F9" w:rsidRPr="00067B84">
        <w:rPr>
          <w:rFonts w:ascii="Calibri" w:eastAsia="Times New Roman" w:hAnsi="Calibri" w:cs="Times New Roman"/>
        </w:rPr>
        <w:t xml:space="preserve"> a ‘private member’</w:t>
      </w:r>
      <w:r w:rsidRPr="00067B84">
        <w:rPr>
          <w:rFonts w:ascii="Calibri" w:eastAsia="Times New Roman" w:hAnsi="Calibri" w:cs="Times New Roman"/>
        </w:rPr>
        <w:t xml:space="preserve"> is within the Commonwealth Parliament.</w:t>
      </w:r>
    </w:p>
    <w:tbl>
      <w:tblPr>
        <w:tblStyle w:val="TableGrid1"/>
        <w:tblW w:w="8788" w:type="dxa"/>
        <w:tblInd w:w="534" w:type="dxa"/>
        <w:tblLook w:val="04A0" w:firstRow="1" w:lastRow="0" w:firstColumn="1" w:lastColumn="0" w:noHBand="0" w:noVBand="1"/>
      </w:tblPr>
      <w:tblGrid>
        <w:gridCol w:w="7087"/>
        <w:gridCol w:w="1701"/>
      </w:tblGrid>
      <w:tr w:rsidR="00067B84" w:rsidRPr="00067B84" w14:paraId="4ED15C66" w14:textId="77777777" w:rsidTr="00D36633">
        <w:tc>
          <w:tcPr>
            <w:tcW w:w="7087" w:type="dxa"/>
            <w:shd w:val="clear" w:color="auto" w:fill="B2A1C7" w:themeFill="accent4" w:themeFillTint="99"/>
          </w:tcPr>
          <w:p w14:paraId="65DAB690" w14:textId="77777777" w:rsidR="00891E0F" w:rsidRPr="00067B84" w:rsidRDefault="00891E0F" w:rsidP="00891E0F">
            <w:pPr>
              <w:spacing w:line="264" w:lineRule="auto"/>
              <w:contextualSpacing/>
              <w:jc w:val="center"/>
              <w:rPr>
                <w:rFonts w:cs="Times New Roman"/>
                <w:b/>
                <w:sz w:val="20"/>
                <w:szCs w:val="20"/>
              </w:rPr>
            </w:pPr>
            <w:r w:rsidRPr="00067B84">
              <w:rPr>
                <w:rFonts w:cs="Times New Roman"/>
                <w:b/>
                <w:sz w:val="20"/>
                <w:szCs w:val="20"/>
              </w:rPr>
              <w:t>Description</w:t>
            </w:r>
          </w:p>
        </w:tc>
        <w:tc>
          <w:tcPr>
            <w:tcW w:w="1701" w:type="dxa"/>
            <w:shd w:val="clear" w:color="auto" w:fill="B2A1C7" w:themeFill="accent4" w:themeFillTint="99"/>
          </w:tcPr>
          <w:p w14:paraId="129A91A0" w14:textId="77777777" w:rsidR="00891E0F" w:rsidRPr="00067B84" w:rsidRDefault="00891E0F" w:rsidP="00891E0F">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2321D57A" w14:textId="77777777" w:rsidTr="004C7855">
        <w:tc>
          <w:tcPr>
            <w:tcW w:w="7087" w:type="dxa"/>
          </w:tcPr>
          <w:p w14:paraId="50D29483" w14:textId="77777777" w:rsidR="00891E0F" w:rsidRPr="00067B84" w:rsidRDefault="008723F6" w:rsidP="00115D0F">
            <w:pPr>
              <w:contextualSpacing/>
              <w:rPr>
                <w:rFonts w:cs="Times New Roman"/>
                <w:sz w:val="20"/>
                <w:szCs w:val="20"/>
              </w:rPr>
            </w:pPr>
            <w:r w:rsidRPr="00067B84">
              <w:rPr>
                <w:rFonts w:cs="Times New Roman"/>
                <w:sz w:val="20"/>
                <w:szCs w:val="20"/>
              </w:rPr>
              <w:t>Explains what a private member is</w:t>
            </w:r>
            <w:r w:rsidR="00600809" w:rsidRPr="00067B84">
              <w:rPr>
                <w:rFonts w:cs="Times New Roman"/>
                <w:sz w:val="20"/>
                <w:szCs w:val="20"/>
              </w:rPr>
              <w:t>,</w:t>
            </w:r>
            <w:r w:rsidRPr="00067B84">
              <w:rPr>
                <w:rFonts w:cs="Times New Roman"/>
                <w:sz w:val="20"/>
                <w:szCs w:val="20"/>
              </w:rPr>
              <w:t xml:space="preserve"> which may include an example</w:t>
            </w:r>
          </w:p>
        </w:tc>
        <w:tc>
          <w:tcPr>
            <w:tcW w:w="1701" w:type="dxa"/>
            <w:vAlign w:val="center"/>
          </w:tcPr>
          <w:p w14:paraId="39984F2A" w14:textId="77777777" w:rsidR="00891E0F" w:rsidRPr="00067B84" w:rsidRDefault="008723F6" w:rsidP="00115D0F">
            <w:pPr>
              <w:contextualSpacing/>
              <w:jc w:val="center"/>
              <w:rPr>
                <w:rFonts w:cs="Times New Roman"/>
                <w:sz w:val="20"/>
                <w:szCs w:val="20"/>
              </w:rPr>
            </w:pPr>
            <w:r w:rsidRPr="00067B84">
              <w:rPr>
                <w:rFonts w:cs="Times New Roman"/>
                <w:sz w:val="20"/>
                <w:szCs w:val="20"/>
              </w:rPr>
              <w:t>2</w:t>
            </w:r>
          </w:p>
        </w:tc>
      </w:tr>
      <w:tr w:rsidR="00067B84" w:rsidRPr="00067B84" w14:paraId="6C8A5831" w14:textId="77777777" w:rsidTr="004C7855">
        <w:tc>
          <w:tcPr>
            <w:tcW w:w="7087" w:type="dxa"/>
          </w:tcPr>
          <w:p w14:paraId="64076D47" w14:textId="77777777" w:rsidR="00891E0F" w:rsidRPr="00067B84" w:rsidRDefault="008723F6" w:rsidP="00115D0F">
            <w:pPr>
              <w:contextualSpacing/>
              <w:rPr>
                <w:rFonts w:cs="Times New Roman"/>
                <w:sz w:val="20"/>
                <w:szCs w:val="20"/>
              </w:rPr>
            </w:pPr>
            <w:r w:rsidRPr="00067B84">
              <w:rPr>
                <w:rFonts w:cs="Times New Roman"/>
                <w:sz w:val="20"/>
                <w:szCs w:val="20"/>
              </w:rPr>
              <w:t>Makes a general statement concerning a private member</w:t>
            </w:r>
          </w:p>
          <w:p w14:paraId="0BF83355" w14:textId="29BADD7E" w:rsidR="008723F6" w:rsidRPr="00067B84" w:rsidRDefault="00D723ED" w:rsidP="00115D0F">
            <w:pPr>
              <w:contextualSpacing/>
              <w:rPr>
                <w:rFonts w:cs="Times New Roman"/>
                <w:sz w:val="20"/>
                <w:szCs w:val="20"/>
              </w:rPr>
            </w:pPr>
            <w:r w:rsidRPr="00D723ED">
              <w:rPr>
                <w:rFonts w:cs="Times New Roman"/>
                <w:b/>
                <w:bCs/>
                <w:sz w:val="20"/>
                <w:szCs w:val="20"/>
              </w:rPr>
              <w:t>or</w:t>
            </w:r>
            <w:r w:rsidR="008723F6" w:rsidRPr="00067B84">
              <w:rPr>
                <w:rFonts w:cs="Times New Roman"/>
                <w:sz w:val="20"/>
                <w:szCs w:val="20"/>
              </w:rPr>
              <w:t xml:space="preserve"> </w:t>
            </w:r>
            <w:r w:rsidR="00A631DD" w:rsidRPr="00067B84">
              <w:rPr>
                <w:rFonts w:cs="Times New Roman"/>
                <w:sz w:val="20"/>
                <w:szCs w:val="20"/>
              </w:rPr>
              <w:t>g</w:t>
            </w:r>
            <w:r w:rsidR="008723F6" w:rsidRPr="00067B84">
              <w:rPr>
                <w:rFonts w:cs="Times New Roman"/>
                <w:sz w:val="20"/>
                <w:szCs w:val="20"/>
              </w:rPr>
              <w:t>ives an example of a private member</w:t>
            </w:r>
          </w:p>
        </w:tc>
        <w:tc>
          <w:tcPr>
            <w:tcW w:w="1701" w:type="dxa"/>
            <w:vAlign w:val="center"/>
          </w:tcPr>
          <w:p w14:paraId="4BD604FE" w14:textId="77777777" w:rsidR="00891E0F" w:rsidRPr="00067B84" w:rsidRDefault="008723F6" w:rsidP="00115D0F">
            <w:pPr>
              <w:contextualSpacing/>
              <w:jc w:val="center"/>
              <w:rPr>
                <w:rFonts w:cs="Times New Roman"/>
                <w:sz w:val="20"/>
                <w:szCs w:val="20"/>
              </w:rPr>
            </w:pPr>
            <w:r w:rsidRPr="00067B84">
              <w:rPr>
                <w:rFonts w:cs="Times New Roman"/>
                <w:sz w:val="20"/>
                <w:szCs w:val="20"/>
              </w:rPr>
              <w:t>1</w:t>
            </w:r>
          </w:p>
        </w:tc>
      </w:tr>
      <w:tr w:rsidR="00067B84" w:rsidRPr="00067B84" w14:paraId="76DC2D5A" w14:textId="77777777" w:rsidTr="009D39DB">
        <w:tc>
          <w:tcPr>
            <w:tcW w:w="8788" w:type="dxa"/>
            <w:gridSpan w:val="2"/>
            <w:shd w:val="clear" w:color="auto" w:fill="E5DFEC" w:themeFill="accent4" w:themeFillTint="33"/>
          </w:tcPr>
          <w:p w14:paraId="12663A6D" w14:textId="77777777" w:rsidR="00891E0F" w:rsidRPr="00067B84" w:rsidRDefault="00891E0F" w:rsidP="00115D0F">
            <w:pPr>
              <w:contextualSpacing/>
              <w:rPr>
                <w:rFonts w:cs="Times New Roman"/>
                <w:b/>
                <w:sz w:val="20"/>
                <w:szCs w:val="20"/>
              </w:rPr>
            </w:pPr>
            <w:r w:rsidRPr="00067B84">
              <w:rPr>
                <w:rFonts w:cs="Times New Roman"/>
                <w:b/>
                <w:sz w:val="20"/>
                <w:szCs w:val="20"/>
              </w:rPr>
              <w:t>A</w:t>
            </w:r>
            <w:r w:rsidR="00B044BE" w:rsidRPr="00067B84">
              <w:rPr>
                <w:rFonts w:cs="Times New Roman"/>
                <w:b/>
                <w:sz w:val="20"/>
                <w:szCs w:val="20"/>
              </w:rPr>
              <w:t>nswer could include</w:t>
            </w:r>
            <w:r w:rsidR="009D6AEE" w:rsidRPr="00067B84">
              <w:rPr>
                <w:rFonts w:cs="Times New Roman"/>
                <w:b/>
                <w:sz w:val="20"/>
                <w:szCs w:val="20"/>
              </w:rPr>
              <w:t>,</w:t>
            </w:r>
            <w:r w:rsidRPr="00067B84">
              <w:rPr>
                <w:rFonts w:cs="Times New Roman"/>
                <w:b/>
                <w:sz w:val="20"/>
                <w:szCs w:val="20"/>
              </w:rPr>
              <w:t xml:space="preserve"> but is not limited to:</w:t>
            </w:r>
          </w:p>
        </w:tc>
      </w:tr>
      <w:tr w:rsidR="00891E0F" w:rsidRPr="00067B84" w14:paraId="770BCC42" w14:textId="77777777" w:rsidTr="009D39DB">
        <w:tc>
          <w:tcPr>
            <w:tcW w:w="8788" w:type="dxa"/>
            <w:gridSpan w:val="2"/>
          </w:tcPr>
          <w:p w14:paraId="77C4DA04" w14:textId="77777777" w:rsidR="00891E0F" w:rsidRPr="00067B84" w:rsidRDefault="00B63E3A" w:rsidP="00115D0F">
            <w:pPr>
              <w:pStyle w:val="ListParagraph"/>
              <w:numPr>
                <w:ilvl w:val="0"/>
                <w:numId w:val="9"/>
              </w:numPr>
              <w:ind w:left="317" w:hanging="317"/>
              <w:rPr>
                <w:rFonts w:cs="Times New Roman"/>
                <w:sz w:val="20"/>
                <w:szCs w:val="20"/>
              </w:rPr>
            </w:pPr>
            <w:r w:rsidRPr="00067B84">
              <w:rPr>
                <w:rFonts w:cs="Times New Roman"/>
                <w:sz w:val="20"/>
                <w:szCs w:val="20"/>
              </w:rPr>
              <w:t>i</w:t>
            </w:r>
            <w:r w:rsidR="008723F6" w:rsidRPr="00067B84">
              <w:rPr>
                <w:rFonts w:cs="Times New Roman"/>
                <w:sz w:val="20"/>
                <w:szCs w:val="20"/>
              </w:rPr>
              <w:t>s an elected member of the Commonwealth Parliament</w:t>
            </w:r>
          </w:p>
          <w:p w14:paraId="55ECC343" w14:textId="77777777" w:rsidR="00C23F6D" w:rsidRPr="00067B84" w:rsidRDefault="00B63E3A" w:rsidP="00115D0F">
            <w:pPr>
              <w:pStyle w:val="ListParagraph"/>
              <w:numPr>
                <w:ilvl w:val="0"/>
                <w:numId w:val="9"/>
              </w:numPr>
              <w:ind w:left="317" w:hanging="317"/>
              <w:rPr>
                <w:rFonts w:cs="Times New Roman"/>
                <w:i/>
                <w:sz w:val="20"/>
                <w:szCs w:val="20"/>
              </w:rPr>
            </w:pPr>
            <w:r w:rsidRPr="00067B84">
              <w:rPr>
                <w:rFonts w:cs="Times New Roman"/>
                <w:sz w:val="20"/>
                <w:szCs w:val="20"/>
              </w:rPr>
              <w:t>i</w:t>
            </w:r>
            <w:r w:rsidR="008723F6" w:rsidRPr="00067B84">
              <w:rPr>
                <w:rFonts w:cs="Times New Roman"/>
                <w:sz w:val="20"/>
                <w:szCs w:val="20"/>
              </w:rPr>
              <w:t>s not a minister/does not sit on the front bench of the Commonwealth Parliament</w:t>
            </w:r>
            <w:r w:rsidR="0067726F" w:rsidRPr="00067B84">
              <w:rPr>
                <w:rFonts w:cs="Times New Roman"/>
                <w:sz w:val="20"/>
                <w:szCs w:val="20"/>
              </w:rPr>
              <w:t>, that is</w:t>
            </w:r>
            <w:r w:rsidR="00C23F6D" w:rsidRPr="00067B84">
              <w:rPr>
                <w:rFonts w:cs="Times New Roman"/>
                <w:sz w:val="20"/>
                <w:szCs w:val="20"/>
              </w:rPr>
              <w:t xml:space="preserve"> any member of th</w:t>
            </w:r>
            <w:r w:rsidR="0067726F" w:rsidRPr="00067B84">
              <w:rPr>
                <w:rFonts w:cs="Times New Roman"/>
                <w:sz w:val="20"/>
                <w:szCs w:val="20"/>
              </w:rPr>
              <w:t>e O</w:t>
            </w:r>
            <w:r w:rsidR="00C23F6D" w:rsidRPr="00067B84">
              <w:rPr>
                <w:rFonts w:cs="Times New Roman"/>
                <w:sz w:val="20"/>
                <w:szCs w:val="20"/>
              </w:rPr>
              <w:t xml:space="preserve">pposition, </w:t>
            </w:r>
            <w:r w:rsidR="0067726F" w:rsidRPr="00067B84">
              <w:rPr>
                <w:rFonts w:cs="Times New Roman"/>
                <w:sz w:val="20"/>
                <w:szCs w:val="20"/>
              </w:rPr>
              <w:t xml:space="preserve">a member of a </w:t>
            </w:r>
            <w:r w:rsidR="00C23F6D" w:rsidRPr="00067B84">
              <w:rPr>
                <w:rFonts w:cs="Times New Roman"/>
                <w:sz w:val="20"/>
                <w:szCs w:val="20"/>
              </w:rPr>
              <w:t xml:space="preserve">minor party or </w:t>
            </w:r>
            <w:r w:rsidR="0067726F" w:rsidRPr="00067B84">
              <w:rPr>
                <w:rFonts w:cs="Times New Roman"/>
                <w:sz w:val="20"/>
                <w:szCs w:val="20"/>
              </w:rPr>
              <w:t>an Independent MP.</w:t>
            </w:r>
          </w:p>
        </w:tc>
      </w:tr>
    </w:tbl>
    <w:p w14:paraId="3B43C936" w14:textId="317E123F" w:rsidR="00891E0F" w:rsidRPr="00067B84" w:rsidRDefault="001B42F4" w:rsidP="00115D0F">
      <w:pPr>
        <w:pStyle w:val="ListParagraph"/>
        <w:numPr>
          <w:ilvl w:val="0"/>
          <w:numId w:val="8"/>
        </w:numPr>
        <w:tabs>
          <w:tab w:val="left" w:pos="8505"/>
        </w:tabs>
        <w:spacing w:before="120" w:after="0"/>
        <w:ind w:left="533" w:hanging="533"/>
        <w:rPr>
          <w:rFonts w:ascii="Calibri" w:eastAsia="Times New Roman" w:hAnsi="Calibri" w:cs="Times New Roman"/>
        </w:rPr>
      </w:pPr>
      <w:r w:rsidRPr="00067B84">
        <w:rPr>
          <w:rFonts w:ascii="Calibri" w:eastAsia="Times New Roman" w:hAnsi="Calibri" w:cs="Times New Roman"/>
        </w:rPr>
        <w:t>With reference to the source</w:t>
      </w:r>
      <w:r w:rsidR="007A4865" w:rsidRPr="00067B84">
        <w:rPr>
          <w:rFonts w:ascii="Calibri" w:eastAsia="Times New Roman" w:hAnsi="Calibri" w:cs="Times New Roman"/>
        </w:rPr>
        <w:t>,</w:t>
      </w:r>
      <w:r w:rsidRPr="00067B84">
        <w:rPr>
          <w:rFonts w:ascii="Calibri" w:eastAsia="Times New Roman" w:hAnsi="Calibri" w:cs="Times New Roman"/>
        </w:rPr>
        <w:t xml:space="preserve"> explain </w:t>
      </w:r>
      <w:r w:rsidRPr="00067B84">
        <w:rPr>
          <w:rFonts w:ascii="Calibri" w:eastAsia="Times New Roman" w:hAnsi="Calibri" w:cs="Times New Roman"/>
          <w:b/>
        </w:rPr>
        <w:t>two</w:t>
      </w:r>
      <w:r w:rsidRPr="00067B84">
        <w:rPr>
          <w:rFonts w:ascii="Calibri" w:eastAsia="Times New Roman" w:hAnsi="Calibri" w:cs="Times New Roman"/>
        </w:rPr>
        <w:t xml:space="preserve"> reasons for the rise in private members’ bills in the Commonwealth Parliament</w:t>
      </w:r>
      <w:r w:rsidR="007A52A3">
        <w:rPr>
          <w:rFonts w:ascii="Calibri" w:eastAsia="Times New Roman" w:hAnsi="Calibri" w:cs="Times New Roman"/>
        </w:rPr>
        <w:t>.</w:t>
      </w:r>
    </w:p>
    <w:tbl>
      <w:tblPr>
        <w:tblStyle w:val="TableGrid1"/>
        <w:tblW w:w="8788" w:type="dxa"/>
        <w:tblInd w:w="534" w:type="dxa"/>
        <w:tblLook w:val="04A0" w:firstRow="1" w:lastRow="0" w:firstColumn="1" w:lastColumn="0" w:noHBand="0" w:noVBand="1"/>
      </w:tblPr>
      <w:tblGrid>
        <w:gridCol w:w="7087"/>
        <w:gridCol w:w="1701"/>
      </w:tblGrid>
      <w:tr w:rsidR="00067B84" w:rsidRPr="00067B84" w14:paraId="199E3DAB" w14:textId="77777777" w:rsidTr="00D36633">
        <w:tc>
          <w:tcPr>
            <w:tcW w:w="7087" w:type="dxa"/>
            <w:shd w:val="clear" w:color="auto" w:fill="B2A1C7" w:themeFill="accent4" w:themeFillTint="99"/>
          </w:tcPr>
          <w:p w14:paraId="328B0179" w14:textId="77777777" w:rsidR="00891E0F" w:rsidRPr="00067B84" w:rsidRDefault="00891E0F" w:rsidP="00891E0F">
            <w:pPr>
              <w:spacing w:line="264" w:lineRule="auto"/>
              <w:contextualSpacing/>
              <w:jc w:val="center"/>
              <w:rPr>
                <w:rFonts w:cs="Times New Roman"/>
                <w:b/>
                <w:sz w:val="20"/>
                <w:szCs w:val="20"/>
              </w:rPr>
            </w:pPr>
            <w:r w:rsidRPr="00067B84">
              <w:rPr>
                <w:rFonts w:cs="Times New Roman"/>
                <w:b/>
                <w:sz w:val="20"/>
                <w:szCs w:val="20"/>
              </w:rPr>
              <w:t>Description</w:t>
            </w:r>
          </w:p>
        </w:tc>
        <w:tc>
          <w:tcPr>
            <w:tcW w:w="1701" w:type="dxa"/>
            <w:shd w:val="clear" w:color="auto" w:fill="B2A1C7" w:themeFill="accent4" w:themeFillTint="99"/>
          </w:tcPr>
          <w:p w14:paraId="19C4452B" w14:textId="77777777" w:rsidR="00891E0F" w:rsidRPr="00067B84" w:rsidRDefault="00891E0F" w:rsidP="00891E0F">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77578060" w14:textId="77777777" w:rsidTr="00B044BE">
        <w:tc>
          <w:tcPr>
            <w:tcW w:w="7087" w:type="dxa"/>
          </w:tcPr>
          <w:p w14:paraId="66B081B1" w14:textId="6DB29DA9" w:rsidR="00891E0F" w:rsidRPr="00067B84" w:rsidRDefault="00D723ED" w:rsidP="00115D0F">
            <w:pPr>
              <w:contextualSpacing/>
              <w:rPr>
                <w:rFonts w:cs="Times New Roman"/>
                <w:sz w:val="20"/>
                <w:szCs w:val="20"/>
              </w:rPr>
            </w:pPr>
            <w:r>
              <w:rPr>
                <w:rFonts w:cs="Times New Roman"/>
                <w:sz w:val="20"/>
                <w:szCs w:val="20"/>
              </w:rPr>
              <w:t>I</w:t>
            </w:r>
            <w:r w:rsidR="001B42F4" w:rsidRPr="00067B84">
              <w:rPr>
                <w:rFonts w:cs="Times New Roman"/>
                <w:sz w:val="20"/>
                <w:szCs w:val="20"/>
              </w:rPr>
              <w:t>dentifies</w:t>
            </w:r>
            <w:r>
              <w:rPr>
                <w:rFonts w:cs="Times New Roman"/>
                <w:sz w:val="20"/>
                <w:szCs w:val="20"/>
              </w:rPr>
              <w:t>,</w:t>
            </w:r>
            <w:r w:rsidR="001B42F4" w:rsidRPr="00067B84">
              <w:rPr>
                <w:rFonts w:cs="Times New Roman"/>
                <w:sz w:val="20"/>
                <w:szCs w:val="20"/>
              </w:rPr>
              <w:t xml:space="preserve"> </w:t>
            </w:r>
            <w:r>
              <w:rPr>
                <w:rFonts w:cs="Times New Roman"/>
                <w:sz w:val="20"/>
                <w:szCs w:val="20"/>
              </w:rPr>
              <w:t>f</w:t>
            </w:r>
            <w:r w:rsidRPr="00067B84">
              <w:rPr>
                <w:rFonts w:cs="Times New Roman"/>
                <w:sz w:val="20"/>
                <w:szCs w:val="20"/>
              </w:rPr>
              <w:t>rom the source</w:t>
            </w:r>
            <w:r>
              <w:rPr>
                <w:rFonts w:cs="Times New Roman"/>
                <w:sz w:val="20"/>
                <w:szCs w:val="20"/>
              </w:rPr>
              <w:t>,</w:t>
            </w:r>
            <w:r w:rsidRPr="00067B84">
              <w:rPr>
                <w:rFonts w:cs="Times New Roman"/>
                <w:sz w:val="20"/>
                <w:szCs w:val="20"/>
              </w:rPr>
              <w:t xml:space="preserve"> </w:t>
            </w:r>
            <w:r w:rsidR="001B42F4" w:rsidRPr="00067B84">
              <w:rPr>
                <w:rFonts w:cs="Times New Roman"/>
                <w:sz w:val="20"/>
                <w:szCs w:val="20"/>
              </w:rPr>
              <w:t>two reasons for the rise in private members’ bills</w:t>
            </w:r>
          </w:p>
          <w:p w14:paraId="1C6C4276" w14:textId="77777777" w:rsidR="001B42F4" w:rsidRPr="00067B84" w:rsidRDefault="00E22E49" w:rsidP="00115D0F">
            <w:pPr>
              <w:contextualSpacing/>
              <w:rPr>
                <w:rFonts w:cs="Times New Roman"/>
                <w:sz w:val="20"/>
                <w:szCs w:val="20"/>
              </w:rPr>
            </w:pPr>
            <w:r w:rsidRPr="00067B84">
              <w:rPr>
                <w:rFonts w:cs="Times New Roman"/>
                <w:sz w:val="20"/>
                <w:szCs w:val="20"/>
              </w:rPr>
              <w:t>Explains one</w:t>
            </w:r>
            <w:r w:rsidR="001B42F4" w:rsidRPr="00067B84">
              <w:rPr>
                <w:rFonts w:cs="Times New Roman"/>
                <w:sz w:val="20"/>
                <w:szCs w:val="20"/>
              </w:rPr>
              <w:t>/two of the reasons identified</w:t>
            </w:r>
          </w:p>
        </w:tc>
        <w:tc>
          <w:tcPr>
            <w:tcW w:w="1701" w:type="dxa"/>
            <w:vAlign w:val="center"/>
          </w:tcPr>
          <w:p w14:paraId="003E7692" w14:textId="77777777" w:rsidR="00891E0F" w:rsidRPr="00067B84" w:rsidRDefault="00B044BE" w:rsidP="00115D0F">
            <w:pPr>
              <w:contextualSpacing/>
              <w:jc w:val="center"/>
              <w:rPr>
                <w:rFonts w:cs="Times New Roman"/>
                <w:sz w:val="20"/>
                <w:szCs w:val="20"/>
              </w:rPr>
            </w:pPr>
            <w:r w:rsidRPr="00067B84">
              <w:rPr>
                <w:rFonts w:cs="Times New Roman"/>
                <w:sz w:val="20"/>
                <w:szCs w:val="20"/>
              </w:rPr>
              <w:t>3−</w:t>
            </w:r>
            <w:r w:rsidR="001B42F4" w:rsidRPr="00067B84">
              <w:rPr>
                <w:rFonts w:cs="Times New Roman"/>
                <w:sz w:val="20"/>
                <w:szCs w:val="20"/>
              </w:rPr>
              <w:t>4</w:t>
            </w:r>
          </w:p>
        </w:tc>
      </w:tr>
      <w:tr w:rsidR="00067B84" w:rsidRPr="00067B84" w14:paraId="1DA04080" w14:textId="77777777" w:rsidTr="00B044BE">
        <w:tc>
          <w:tcPr>
            <w:tcW w:w="7087" w:type="dxa"/>
          </w:tcPr>
          <w:p w14:paraId="72E4CBB3" w14:textId="7CF6C9BB" w:rsidR="001B42F4" w:rsidRPr="00067B84" w:rsidRDefault="00D723ED" w:rsidP="00115D0F">
            <w:pPr>
              <w:contextualSpacing/>
              <w:rPr>
                <w:rFonts w:cs="Times New Roman"/>
                <w:sz w:val="20"/>
                <w:szCs w:val="20"/>
              </w:rPr>
            </w:pPr>
            <w:r>
              <w:rPr>
                <w:rFonts w:cs="Times New Roman"/>
                <w:sz w:val="20"/>
                <w:szCs w:val="20"/>
              </w:rPr>
              <w:t>I</w:t>
            </w:r>
            <w:r w:rsidR="001B42F4" w:rsidRPr="00067B84">
              <w:rPr>
                <w:rFonts w:cs="Times New Roman"/>
                <w:sz w:val="20"/>
                <w:szCs w:val="20"/>
              </w:rPr>
              <w:t>dentifies</w:t>
            </w:r>
            <w:r>
              <w:rPr>
                <w:rFonts w:cs="Times New Roman"/>
                <w:sz w:val="20"/>
                <w:szCs w:val="20"/>
              </w:rPr>
              <w:t>,</w:t>
            </w:r>
            <w:r w:rsidR="001B42F4" w:rsidRPr="00067B84">
              <w:rPr>
                <w:rFonts w:cs="Times New Roman"/>
                <w:sz w:val="20"/>
                <w:szCs w:val="20"/>
              </w:rPr>
              <w:t xml:space="preserve"> </w:t>
            </w:r>
            <w:r>
              <w:rPr>
                <w:rFonts w:cs="Times New Roman"/>
                <w:sz w:val="20"/>
                <w:szCs w:val="20"/>
              </w:rPr>
              <w:t>f</w:t>
            </w:r>
            <w:r w:rsidRPr="00067B84">
              <w:rPr>
                <w:rFonts w:cs="Times New Roman"/>
                <w:sz w:val="20"/>
                <w:szCs w:val="20"/>
              </w:rPr>
              <w:t>rom the source</w:t>
            </w:r>
            <w:r>
              <w:rPr>
                <w:rFonts w:cs="Times New Roman"/>
                <w:sz w:val="20"/>
                <w:szCs w:val="20"/>
              </w:rPr>
              <w:t>,</w:t>
            </w:r>
            <w:r w:rsidRPr="00067B84">
              <w:rPr>
                <w:rFonts w:cs="Times New Roman"/>
                <w:sz w:val="20"/>
                <w:szCs w:val="20"/>
              </w:rPr>
              <w:t xml:space="preserve"> </w:t>
            </w:r>
            <w:r w:rsidR="001B42F4" w:rsidRPr="00067B84">
              <w:rPr>
                <w:rFonts w:cs="Times New Roman"/>
                <w:sz w:val="20"/>
                <w:szCs w:val="20"/>
              </w:rPr>
              <w:t>two reasons for the rise in private members’ bills</w:t>
            </w:r>
          </w:p>
          <w:p w14:paraId="4E677EBF" w14:textId="09449A47" w:rsidR="00891E0F" w:rsidRPr="00067B84" w:rsidRDefault="00D723ED" w:rsidP="00115D0F">
            <w:pPr>
              <w:contextualSpacing/>
              <w:rPr>
                <w:rFonts w:cs="Times New Roman"/>
                <w:sz w:val="20"/>
                <w:szCs w:val="20"/>
              </w:rPr>
            </w:pPr>
            <w:r w:rsidRPr="00D723ED">
              <w:rPr>
                <w:rFonts w:cs="Times New Roman"/>
                <w:b/>
                <w:bCs/>
                <w:sz w:val="20"/>
                <w:szCs w:val="20"/>
              </w:rPr>
              <w:t xml:space="preserve">or </w:t>
            </w:r>
            <w:r w:rsidR="00A631DD" w:rsidRPr="00067B84">
              <w:rPr>
                <w:rFonts w:cs="Times New Roman"/>
                <w:sz w:val="20"/>
                <w:szCs w:val="20"/>
              </w:rPr>
              <w:t>i</w:t>
            </w:r>
            <w:r w:rsidR="001B42F4" w:rsidRPr="00067B84">
              <w:rPr>
                <w:rFonts w:cs="Times New Roman"/>
                <w:sz w:val="20"/>
                <w:szCs w:val="20"/>
              </w:rPr>
              <w:t>dentifies and explains one reason</w:t>
            </w:r>
          </w:p>
        </w:tc>
        <w:tc>
          <w:tcPr>
            <w:tcW w:w="1701" w:type="dxa"/>
            <w:vAlign w:val="center"/>
          </w:tcPr>
          <w:p w14:paraId="737654CD" w14:textId="77777777" w:rsidR="00891E0F" w:rsidRPr="00067B84" w:rsidRDefault="001B42F4" w:rsidP="00115D0F">
            <w:pPr>
              <w:contextualSpacing/>
              <w:jc w:val="center"/>
              <w:rPr>
                <w:rFonts w:cs="Times New Roman"/>
                <w:sz w:val="20"/>
                <w:szCs w:val="20"/>
              </w:rPr>
            </w:pPr>
            <w:r w:rsidRPr="00067B84">
              <w:rPr>
                <w:rFonts w:cs="Times New Roman"/>
                <w:sz w:val="20"/>
                <w:szCs w:val="20"/>
              </w:rPr>
              <w:t>2</w:t>
            </w:r>
          </w:p>
        </w:tc>
      </w:tr>
      <w:tr w:rsidR="00067B84" w:rsidRPr="00067B84" w14:paraId="3D0D611A" w14:textId="77777777" w:rsidTr="00B044BE">
        <w:tc>
          <w:tcPr>
            <w:tcW w:w="7087" w:type="dxa"/>
          </w:tcPr>
          <w:p w14:paraId="27D72413" w14:textId="7165D04D" w:rsidR="00891E0F" w:rsidRPr="00067B84" w:rsidRDefault="00D723ED" w:rsidP="00115D0F">
            <w:pPr>
              <w:contextualSpacing/>
              <w:rPr>
                <w:rFonts w:cs="Times New Roman"/>
                <w:sz w:val="20"/>
                <w:szCs w:val="20"/>
              </w:rPr>
            </w:pPr>
            <w:r>
              <w:rPr>
                <w:rFonts w:cs="Times New Roman"/>
                <w:sz w:val="20"/>
                <w:szCs w:val="20"/>
              </w:rPr>
              <w:t>I</w:t>
            </w:r>
            <w:r w:rsidR="001B42F4" w:rsidRPr="00067B84">
              <w:rPr>
                <w:rFonts w:cs="Times New Roman"/>
                <w:sz w:val="20"/>
                <w:szCs w:val="20"/>
              </w:rPr>
              <w:t>dentifies</w:t>
            </w:r>
            <w:r>
              <w:rPr>
                <w:rFonts w:cs="Times New Roman"/>
                <w:sz w:val="20"/>
                <w:szCs w:val="20"/>
              </w:rPr>
              <w:t>,</w:t>
            </w:r>
            <w:r w:rsidR="001B42F4" w:rsidRPr="00067B84">
              <w:rPr>
                <w:rFonts w:cs="Times New Roman"/>
                <w:sz w:val="20"/>
                <w:szCs w:val="20"/>
              </w:rPr>
              <w:t xml:space="preserve"> </w:t>
            </w:r>
            <w:r>
              <w:rPr>
                <w:rFonts w:cs="Times New Roman"/>
                <w:sz w:val="20"/>
                <w:szCs w:val="20"/>
              </w:rPr>
              <w:t>f</w:t>
            </w:r>
            <w:r w:rsidRPr="00067B84">
              <w:rPr>
                <w:rFonts w:cs="Times New Roman"/>
                <w:sz w:val="20"/>
                <w:szCs w:val="20"/>
              </w:rPr>
              <w:t>rom the source</w:t>
            </w:r>
            <w:r>
              <w:rPr>
                <w:rFonts w:cs="Times New Roman"/>
                <w:sz w:val="20"/>
                <w:szCs w:val="20"/>
              </w:rPr>
              <w:t>,</w:t>
            </w:r>
            <w:r w:rsidRPr="00067B84">
              <w:rPr>
                <w:rFonts w:cs="Times New Roman"/>
                <w:sz w:val="20"/>
                <w:szCs w:val="20"/>
              </w:rPr>
              <w:t xml:space="preserve"> </w:t>
            </w:r>
            <w:r w:rsidR="001B42F4" w:rsidRPr="00067B84">
              <w:rPr>
                <w:rFonts w:cs="Times New Roman"/>
                <w:sz w:val="20"/>
                <w:szCs w:val="20"/>
              </w:rPr>
              <w:t>one reason for the</w:t>
            </w:r>
            <w:r w:rsidR="00E9654A" w:rsidRPr="00067B84">
              <w:rPr>
                <w:rFonts w:cs="Times New Roman"/>
                <w:sz w:val="20"/>
                <w:szCs w:val="20"/>
              </w:rPr>
              <w:t xml:space="preserve"> rise in private members’ bills</w:t>
            </w:r>
          </w:p>
        </w:tc>
        <w:tc>
          <w:tcPr>
            <w:tcW w:w="1701" w:type="dxa"/>
            <w:vAlign w:val="center"/>
          </w:tcPr>
          <w:p w14:paraId="038FC1E0" w14:textId="77777777" w:rsidR="00891E0F" w:rsidRPr="00067B84" w:rsidRDefault="001B42F4" w:rsidP="00115D0F">
            <w:pPr>
              <w:contextualSpacing/>
              <w:jc w:val="center"/>
              <w:rPr>
                <w:rFonts w:cs="Times New Roman"/>
                <w:sz w:val="20"/>
                <w:szCs w:val="20"/>
              </w:rPr>
            </w:pPr>
            <w:r w:rsidRPr="00067B84">
              <w:rPr>
                <w:rFonts w:cs="Times New Roman"/>
                <w:sz w:val="20"/>
                <w:szCs w:val="20"/>
              </w:rPr>
              <w:t>1</w:t>
            </w:r>
          </w:p>
        </w:tc>
      </w:tr>
      <w:tr w:rsidR="00067B84" w:rsidRPr="00067B84" w14:paraId="1B7A3022" w14:textId="77777777" w:rsidTr="009D39DB">
        <w:tc>
          <w:tcPr>
            <w:tcW w:w="8788" w:type="dxa"/>
            <w:gridSpan w:val="2"/>
            <w:shd w:val="clear" w:color="auto" w:fill="E5DFEC" w:themeFill="accent4" w:themeFillTint="33"/>
          </w:tcPr>
          <w:p w14:paraId="4552FB29" w14:textId="77777777" w:rsidR="00891E0F" w:rsidRPr="00067B84" w:rsidRDefault="00B044BE" w:rsidP="00115D0F">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891E0F" w:rsidRPr="00067B84">
              <w:rPr>
                <w:rFonts w:cs="Times New Roman"/>
                <w:b/>
                <w:sz w:val="20"/>
                <w:szCs w:val="20"/>
              </w:rPr>
              <w:t xml:space="preserve"> but is not limited to:</w:t>
            </w:r>
          </w:p>
        </w:tc>
      </w:tr>
      <w:tr w:rsidR="00891E0F" w:rsidRPr="00067B84" w14:paraId="411534FE" w14:textId="77777777" w:rsidTr="009D39DB">
        <w:tc>
          <w:tcPr>
            <w:tcW w:w="8788" w:type="dxa"/>
            <w:gridSpan w:val="2"/>
          </w:tcPr>
          <w:p w14:paraId="399552D5" w14:textId="45FFFD1D" w:rsidR="00891E0F" w:rsidRPr="00067B84" w:rsidRDefault="00D723ED" w:rsidP="00115D0F">
            <w:pPr>
              <w:rPr>
                <w:rFonts w:cs="Times New Roman"/>
                <w:sz w:val="20"/>
                <w:szCs w:val="20"/>
              </w:rPr>
            </w:pPr>
            <w:r>
              <w:rPr>
                <w:rFonts w:cs="Times New Roman"/>
                <w:sz w:val="20"/>
                <w:szCs w:val="20"/>
              </w:rPr>
              <w:t>R</w:t>
            </w:r>
            <w:r w:rsidR="001B42F4" w:rsidRPr="00067B84">
              <w:rPr>
                <w:rFonts w:cs="Times New Roman"/>
                <w:sz w:val="20"/>
                <w:szCs w:val="20"/>
              </w:rPr>
              <w:t>easons</w:t>
            </w:r>
            <w:r w:rsidR="00CB647E">
              <w:rPr>
                <w:rFonts w:cs="Times New Roman"/>
                <w:sz w:val="20"/>
                <w:szCs w:val="20"/>
              </w:rPr>
              <w:t>,</w:t>
            </w:r>
            <w:r w:rsidR="001B42F4" w:rsidRPr="00067B84">
              <w:rPr>
                <w:rFonts w:cs="Times New Roman"/>
                <w:sz w:val="20"/>
                <w:szCs w:val="20"/>
              </w:rPr>
              <w:t xml:space="preserve"> </w:t>
            </w:r>
            <w:r>
              <w:rPr>
                <w:rFonts w:cs="Times New Roman"/>
                <w:sz w:val="20"/>
                <w:szCs w:val="20"/>
              </w:rPr>
              <w:t>f</w:t>
            </w:r>
            <w:r w:rsidRPr="00067B84">
              <w:rPr>
                <w:rFonts w:cs="Times New Roman"/>
                <w:sz w:val="20"/>
                <w:szCs w:val="20"/>
              </w:rPr>
              <w:t>rom the source</w:t>
            </w:r>
            <w:r w:rsidR="00CB647E">
              <w:rPr>
                <w:rFonts w:cs="Times New Roman"/>
                <w:sz w:val="20"/>
                <w:szCs w:val="20"/>
              </w:rPr>
              <w:t>,</w:t>
            </w:r>
            <w:r w:rsidRPr="00067B84">
              <w:rPr>
                <w:rFonts w:cs="Times New Roman"/>
                <w:sz w:val="20"/>
                <w:szCs w:val="20"/>
              </w:rPr>
              <w:t xml:space="preserve"> </w:t>
            </w:r>
            <w:r w:rsidR="001B42F4" w:rsidRPr="00067B84">
              <w:rPr>
                <w:rFonts w:cs="Times New Roman"/>
                <w:sz w:val="20"/>
                <w:szCs w:val="20"/>
              </w:rPr>
              <w:t>for the rise in private members’ bills:</w:t>
            </w:r>
          </w:p>
          <w:p w14:paraId="30977DFC" w14:textId="69F15645" w:rsidR="001B42F4" w:rsidRPr="00067B84" w:rsidRDefault="001F05DF" w:rsidP="00115D0F">
            <w:pPr>
              <w:pStyle w:val="ListParagraph"/>
              <w:numPr>
                <w:ilvl w:val="0"/>
                <w:numId w:val="9"/>
              </w:numPr>
              <w:ind w:left="317" w:hanging="317"/>
              <w:rPr>
                <w:rFonts w:cs="Times New Roman"/>
                <w:sz w:val="20"/>
                <w:szCs w:val="20"/>
              </w:rPr>
            </w:pPr>
            <w:r w:rsidRPr="00067B84">
              <w:rPr>
                <w:rFonts w:cs="Times New Roman"/>
                <w:sz w:val="20"/>
                <w:szCs w:val="20"/>
              </w:rPr>
              <w:t>p</w:t>
            </w:r>
            <w:r w:rsidR="001B42F4" w:rsidRPr="00067B84">
              <w:rPr>
                <w:rFonts w:cs="Times New Roman"/>
                <w:sz w:val="20"/>
                <w:szCs w:val="20"/>
              </w:rPr>
              <w:t xml:space="preserve">rocedural changes introduced under the </w:t>
            </w:r>
            <w:r w:rsidR="001B42F4" w:rsidRPr="00067B84">
              <w:rPr>
                <w:rFonts w:cs="Times New Roman"/>
                <w:i/>
                <w:sz w:val="20"/>
                <w:szCs w:val="20"/>
              </w:rPr>
              <w:t>Agreement for a Better Parliament: Parliamentary Reform</w:t>
            </w:r>
          </w:p>
          <w:p w14:paraId="3EC906C3" w14:textId="77777777" w:rsidR="001B42F4" w:rsidRPr="00067B84" w:rsidRDefault="001F05DF" w:rsidP="00115D0F">
            <w:pPr>
              <w:pStyle w:val="ListParagraph"/>
              <w:numPr>
                <w:ilvl w:val="0"/>
                <w:numId w:val="9"/>
              </w:numPr>
              <w:ind w:left="317" w:hanging="317"/>
              <w:rPr>
                <w:rFonts w:cs="Times New Roman"/>
                <w:i/>
                <w:sz w:val="20"/>
                <w:szCs w:val="20"/>
              </w:rPr>
            </w:pPr>
            <w:r w:rsidRPr="00067B84">
              <w:rPr>
                <w:rFonts w:cs="Times New Roman"/>
                <w:sz w:val="20"/>
                <w:szCs w:val="20"/>
              </w:rPr>
              <w:t>m</w:t>
            </w:r>
            <w:r w:rsidR="001B42F4" w:rsidRPr="00067B84">
              <w:rPr>
                <w:rFonts w:cs="Times New Roman"/>
                <w:sz w:val="20"/>
                <w:szCs w:val="20"/>
              </w:rPr>
              <w:t>inority government and its reliance on the crossbench.</w:t>
            </w:r>
          </w:p>
        </w:tc>
      </w:tr>
    </w:tbl>
    <w:p w14:paraId="152E448D" w14:textId="77777777" w:rsidR="00891E0F" w:rsidRPr="00067B84" w:rsidRDefault="001F05DF" w:rsidP="00115D0F">
      <w:pPr>
        <w:pStyle w:val="ListParagraph"/>
        <w:numPr>
          <w:ilvl w:val="0"/>
          <w:numId w:val="8"/>
        </w:numPr>
        <w:tabs>
          <w:tab w:val="left" w:pos="720"/>
        </w:tabs>
        <w:spacing w:before="120" w:after="0"/>
        <w:ind w:left="533" w:right="-544" w:hanging="533"/>
        <w:rPr>
          <w:rFonts w:eastAsia="Times New Roman" w:cs="Arial"/>
          <w:bCs/>
        </w:rPr>
      </w:pPr>
      <w:r w:rsidRPr="00067B84">
        <w:rPr>
          <w:rFonts w:eastAsia="Times New Roman" w:cs="Arial"/>
          <w:bCs/>
        </w:rPr>
        <w:t>Making reference to particular legislation</w:t>
      </w:r>
      <w:r w:rsidR="007A4865" w:rsidRPr="00067B84">
        <w:rPr>
          <w:rFonts w:eastAsia="Times New Roman" w:cs="Arial"/>
          <w:bCs/>
        </w:rPr>
        <w:t>,</w:t>
      </w:r>
      <w:r w:rsidRPr="00067B84">
        <w:rPr>
          <w:rFonts w:eastAsia="Times New Roman" w:cs="Arial"/>
          <w:bCs/>
        </w:rPr>
        <w:t xml:space="preserve"> discuss the influence of non-governmental parties on legislation in the Commonwealth Parliament.</w:t>
      </w:r>
    </w:p>
    <w:tbl>
      <w:tblPr>
        <w:tblStyle w:val="TableGrid1"/>
        <w:tblW w:w="8788" w:type="dxa"/>
        <w:tblInd w:w="534" w:type="dxa"/>
        <w:tblLook w:val="04A0" w:firstRow="1" w:lastRow="0" w:firstColumn="1" w:lastColumn="0" w:noHBand="0" w:noVBand="1"/>
      </w:tblPr>
      <w:tblGrid>
        <w:gridCol w:w="7087"/>
        <w:gridCol w:w="1701"/>
      </w:tblGrid>
      <w:tr w:rsidR="00067B84" w:rsidRPr="00067B84" w14:paraId="3F7BD8B0" w14:textId="77777777" w:rsidTr="00D36633">
        <w:tc>
          <w:tcPr>
            <w:tcW w:w="7087" w:type="dxa"/>
            <w:shd w:val="clear" w:color="auto" w:fill="B2A1C7" w:themeFill="accent4" w:themeFillTint="99"/>
          </w:tcPr>
          <w:p w14:paraId="2B088F5E" w14:textId="77777777" w:rsidR="006C199E" w:rsidRPr="00067B84" w:rsidRDefault="006C199E" w:rsidP="006C199E">
            <w:pPr>
              <w:spacing w:line="264" w:lineRule="auto"/>
              <w:contextualSpacing/>
              <w:jc w:val="center"/>
              <w:rPr>
                <w:rFonts w:cs="Times New Roman"/>
                <w:b/>
                <w:sz w:val="20"/>
                <w:szCs w:val="20"/>
              </w:rPr>
            </w:pPr>
            <w:r w:rsidRPr="00067B84">
              <w:rPr>
                <w:rFonts w:cs="Times New Roman"/>
                <w:b/>
                <w:sz w:val="20"/>
                <w:szCs w:val="20"/>
              </w:rPr>
              <w:t>Description</w:t>
            </w:r>
          </w:p>
        </w:tc>
        <w:tc>
          <w:tcPr>
            <w:tcW w:w="1701" w:type="dxa"/>
            <w:shd w:val="clear" w:color="auto" w:fill="B2A1C7" w:themeFill="accent4" w:themeFillTint="99"/>
          </w:tcPr>
          <w:p w14:paraId="0270E131" w14:textId="77777777" w:rsidR="006C199E" w:rsidRPr="00067B84" w:rsidRDefault="006C199E" w:rsidP="006C199E">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1549ED7F" w14:textId="77777777" w:rsidTr="00B044BE">
        <w:tc>
          <w:tcPr>
            <w:tcW w:w="7087" w:type="dxa"/>
          </w:tcPr>
          <w:p w14:paraId="0D34A126" w14:textId="77777777" w:rsidR="006C199E" w:rsidRPr="00067B84" w:rsidRDefault="001F05DF" w:rsidP="00115D0F">
            <w:pPr>
              <w:contextualSpacing/>
              <w:rPr>
                <w:rFonts w:cs="Times New Roman"/>
                <w:sz w:val="20"/>
                <w:szCs w:val="20"/>
              </w:rPr>
            </w:pPr>
            <w:r w:rsidRPr="00067B84">
              <w:rPr>
                <w:rFonts w:cs="Times New Roman"/>
                <w:sz w:val="20"/>
                <w:szCs w:val="20"/>
              </w:rPr>
              <w:t>Makes reference to particular legislation</w:t>
            </w:r>
          </w:p>
          <w:p w14:paraId="3716E4AE" w14:textId="77777777" w:rsidR="001F05DF" w:rsidRPr="00067B84" w:rsidRDefault="001F05DF" w:rsidP="00115D0F">
            <w:pPr>
              <w:contextualSpacing/>
              <w:rPr>
                <w:rFonts w:cs="Times New Roman"/>
                <w:sz w:val="20"/>
                <w:szCs w:val="20"/>
              </w:rPr>
            </w:pPr>
            <w:r w:rsidRPr="00067B84">
              <w:rPr>
                <w:rFonts w:cs="Times New Roman"/>
                <w:sz w:val="20"/>
                <w:szCs w:val="20"/>
              </w:rPr>
              <w:t>Cites specific actions of non-governmental parties in the legislative process</w:t>
            </w:r>
          </w:p>
          <w:p w14:paraId="044FB1B2" w14:textId="77777777" w:rsidR="001F05DF" w:rsidRPr="00067B84" w:rsidRDefault="001F05DF" w:rsidP="00115D0F">
            <w:pPr>
              <w:contextualSpacing/>
              <w:rPr>
                <w:rFonts w:cs="Times New Roman"/>
                <w:sz w:val="20"/>
                <w:szCs w:val="20"/>
              </w:rPr>
            </w:pPr>
            <w:r w:rsidRPr="00067B84">
              <w:rPr>
                <w:rFonts w:cs="Times New Roman"/>
                <w:sz w:val="20"/>
                <w:szCs w:val="20"/>
              </w:rPr>
              <w:t>Discusses the influence (outcome) of the actions on the legislation</w:t>
            </w:r>
          </w:p>
        </w:tc>
        <w:tc>
          <w:tcPr>
            <w:tcW w:w="1701" w:type="dxa"/>
            <w:vAlign w:val="center"/>
          </w:tcPr>
          <w:p w14:paraId="00609BE9" w14:textId="77777777" w:rsidR="006C199E" w:rsidRPr="00067B84" w:rsidRDefault="00B044BE" w:rsidP="00115D0F">
            <w:pPr>
              <w:contextualSpacing/>
              <w:jc w:val="center"/>
              <w:rPr>
                <w:rFonts w:cs="Times New Roman"/>
                <w:sz w:val="20"/>
                <w:szCs w:val="20"/>
              </w:rPr>
            </w:pPr>
            <w:r w:rsidRPr="00067B84">
              <w:rPr>
                <w:rFonts w:cs="Times New Roman"/>
                <w:sz w:val="20"/>
                <w:szCs w:val="20"/>
              </w:rPr>
              <w:t>5−</w:t>
            </w:r>
            <w:r w:rsidR="001F05DF" w:rsidRPr="00067B84">
              <w:rPr>
                <w:rFonts w:cs="Times New Roman"/>
                <w:sz w:val="20"/>
                <w:szCs w:val="20"/>
              </w:rPr>
              <w:t>6</w:t>
            </w:r>
          </w:p>
        </w:tc>
      </w:tr>
      <w:tr w:rsidR="00067B84" w:rsidRPr="00067B84" w14:paraId="44FB3AAA" w14:textId="77777777" w:rsidTr="00B044BE">
        <w:tc>
          <w:tcPr>
            <w:tcW w:w="7087" w:type="dxa"/>
          </w:tcPr>
          <w:p w14:paraId="5028EF4A" w14:textId="77777777" w:rsidR="001F05DF" w:rsidRPr="00067B84" w:rsidRDefault="001F05DF" w:rsidP="00115D0F">
            <w:pPr>
              <w:contextualSpacing/>
              <w:rPr>
                <w:rFonts w:cs="Times New Roman"/>
                <w:sz w:val="20"/>
                <w:szCs w:val="20"/>
              </w:rPr>
            </w:pPr>
            <w:r w:rsidRPr="00067B84">
              <w:rPr>
                <w:rFonts w:cs="Times New Roman"/>
                <w:sz w:val="20"/>
                <w:szCs w:val="20"/>
              </w:rPr>
              <w:t>Makes reference to legislation</w:t>
            </w:r>
          </w:p>
          <w:p w14:paraId="4D70BD09" w14:textId="77777777" w:rsidR="001F05DF" w:rsidRPr="00067B84" w:rsidRDefault="001F05DF" w:rsidP="00115D0F">
            <w:pPr>
              <w:contextualSpacing/>
              <w:rPr>
                <w:rFonts w:cs="Times New Roman"/>
                <w:sz w:val="20"/>
                <w:szCs w:val="20"/>
              </w:rPr>
            </w:pPr>
            <w:r w:rsidRPr="00067B84">
              <w:rPr>
                <w:rFonts w:cs="Times New Roman"/>
                <w:sz w:val="20"/>
                <w:szCs w:val="20"/>
              </w:rPr>
              <w:t>Makes general reference to actions of non-governmental parties in the legislative process</w:t>
            </w:r>
          </w:p>
          <w:p w14:paraId="7910D570" w14:textId="77777777" w:rsidR="006C199E" w:rsidRPr="00067B84" w:rsidRDefault="001F05DF" w:rsidP="00115D0F">
            <w:pPr>
              <w:contextualSpacing/>
              <w:rPr>
                <w:rFonts w:cs="Times New Roman"/>
                <w:sz w:val="20"/>
                <w:szCs w:val="20"/>
              </w:rPr>
            </w:pPr>
            <w:r w:rsidRPr="00067B84">
              <w:rPr>
                <w:rFonts w:cs="Times New Roman"/>
                <w:sz w:val="20"/>
                <w:szCs w:val="20"/>
              </w:rPr>
              <w:t>Outlines the influence (outcome) of the actions on legislation</w:t>
            </w:r>
          </w:p>
        </w:tc>
        <w:tc>
          <w:tcPr>
            <w:tcW w:w="1701" w:type="dxa"/>
            <w:vAlign w:val="center"/>
          </w:tcPr>
          <w:p w14:paraId="15D91B5B" w14:textId="77777777" w:rsidR="006C199E" w:rsidRPr="00067B84" w:rsidRDefault="00B044BE" w:rsidP="00115D0F">
            <w:pPr>
              <w:contextualSpacing/>
              <w:jc w:val="center"/>
              <w:rPr>
                <w:rFonts w:cs="Times New Roman"/>
                <w:sz w:val="20"/>
                <w:szCs w:val="20"/>
              </w:rPr>
            </w:pPr>
            <w:r w:rsidRPr="00067B84">
              <w:rPr>
                <w:rFonts w:cs="Times New Roman"/>
                <w:sz w:val="20"/>
                <w:szCs w:val="20"/>
              </w:rPr>
              <w:t>3−</w:t>
            </w:r>
            <w:r w:rsidR="001F05DF" w:rsidRPr="00067B84">
              <w:rPr>
                <w:rFonts w:cs="Times New Roman"/>
                <w:sz w:val="20"/>
                <w:szCs w:val="20"/>
              </w:rPr>
              <w:t>4</w:t>
            </w:r>
          </w:p>
        </w:tc>
      </w:tr>
      <w:tr w:rsidR="00067B84" w:rsidRPr="00067B84" w14:paraId="1848307A" w14:textId="77777777" w:rsidTr="00B044BE">
        <w:tc>
          <w:tcPr>
            <w:tcW w:w="7087" w:type="dxa"/>
          </w:tcPr>
          <w:p w14:paraId="750665F8" w14:textId="77777777" w:rsidR="001F05DF" w:rsidRPr="00067B84" w:rsidRDefault="001F05DF" w:rsidP="00115D0F">
            <w:pPr>
              <w:contextualSpacing/>
              <w:rPr>
                <w:rFonts w:cs="Times New Roman"/>
                <w:sz w:val="20"/>
                <w:szCs w:val="20"/>
              </w:rPr>
            </w:pPr>
            <w:r w:rsidRPr="00067B84">
              <w:rPr>
                <w:rFonts w:cs="Times New Roman"/>
                <w:sz w:val="20"/>
                <w:szCs w:val="20"/>
              </w:rPr>
              <w:t>Makes reference to legislation</w:t>
            </w:r>
          </w:p>
          <w:p w14:paraId="1182CF9C" w14:textId="0E6968F5" w:rsidR="006C199E" w:rsidRPr="00067B84" w:rsidRDefault="00CB647E" w:rsidP="00115D0F">
            <w:pPr>
              <w:contextualSpacing/>
              <w:rPr>
                <w:rFonts w:cs="Times New Roman"/>
                <w:sz w:val="20"/>
                <w:szCs w:val="20"/>
              </w:rPr>
            </w:pPr>
            <w:r w:rsidRPr="00CB647E">
              <w:rPr>
                <w:rFonts w:cs="Times New Roman"/>
                <w:b/>
                <w:bCs/>
                <w:sz w:val="20"/>
                <w:szCs w:val="20"/>
              </w:rPr>
              <w:t>and/or</w:t>
            </w:r>
            <w:r w:rsidRPr="00067B84">
              <w:rPr>
                <w:rFonts w:cs="Times New Roman"/>
                <w:sz w:val="20"/>
                <w:szCs w:val="20"/>
              </w:rPr>
              <w:t xml:space="preserve"> </w:t>
            </w:r>
            <w:r w:rsidR="00A631DD" w:rsidRPr="00067B84">
              <w:rPr>
                <w:rFonts w:cs="Times New Roman"/>
                <w:sz w:val="20"/>
                <w:szCs w:val="20"/>
              </w:rPr>
              <w:t>o</w:t>
            </w:r>
            <w:r w:rsidR="001F05DF" w:rsidRPr="00067B84">
              <w:rPr>
                <w:rFonts w:cs="Times New Roman"/>
                <w:sz w:val="20"/>
                <w:szCs w:val="20"/>
              </w:rPr>
              <w:t>utlines the influence (outcome) of non-governmental parties on legislation</w:t>
            </w:r>
          </w:p>
        </w:tc>
        <w:tc>
          <w:tcPr>
            <w:tcW w:w="1701" w:type="dxa"/>
            <w:vAlign w:val="center"/>
          </w:tcPr>
          <w:p w14:paraId="62635887" w14:textId="77777777" w:rsidR="006C199E" w:rsidRPr="00067B84" w:rsidRDefault="00B044BE" w:rsidP="00115D0F">
            <w:pPr>
              <w:contextualSpacing/>
              <w:jc w:val="center"/>
              <w:rPr>
                <w:rFonts w:cs="Times New Roman"/>
                <w:sz w:val="20"/>
                <w:szCs w:val="20"/>
              </w:rPr>
            </w:pPr>
            <w:r w:rsidRPr="00067B84">
              <w:rPr>
                <w:rFonts w:cs="Times New Roman"/>
                <w:sz w:val="20"/>
                <w:szCs w:val="20"/>
              </w:rPr>
              <w:t>1−</w:t>
            </w:r>
            <w:r w:rsidR="001F05DF" w:rsidRPr="00067B84">
              <w:rPr>
                <w:rFonts w:cs="Times New Roman"/>
                <w:sz w:val="20"/>
                <w:szCs w:val="20"/>
              </w:rPr>
              <w:t>2</w:t>
            </w:r>
          </w:p>
        </w:tc>
      </w:tr>
      <w:tr w:rsidR="00067B84" w:rsidRPr="00067B84" w14:paraId="3B2DFE62" w14:textId="77777777" w:rsidTr="006C199E">
        <w:tc>
          <w:tcPr>
            <w:tcW w:w="8788" w:type="dxa"/>
            <w:gridSpan w:val="2"/>
            <w:shd w:val="clear" w:color="auto" w:fill="E5DFEC" w:themeFill="accent4" w:themeFillTint="33"/>
          </w:tcPr>
          <w:p w14:paraId="24786E58" w14:textId="77777777" w:rsidR="006C199E" w:rsidRPr="00067B84" w:rsidRDefault="004E6A66" w:rsidP="00115D0F">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6C199E" w:rsidRPr="00067B84">
              <w:rPr>
                <w:rFonts w:cs="Times New Roman"/>
                <w:b/>
                <w:sz w:val="20"/>
                <w:szCs w:val="20"/>
              </w:rPr>
              <w:t xml:space="preserve"> but is not limited to:</w:t>
            </w:r>
          </w:p>
        </w:tc>
      </w:tr>
      <w:tr w:rsidR="006C199E" w:rsidRPr="00067B84" w14:paraId="3E443380" w14:textId="77777777" w:rsidTr="006C199E">
        <w:tc>
          <w:tcPr>
            <w:tcW w:w="8788" w:type="dxa"/>
            <w:gridSpan w:val="2"/>
          </w:tcPr>
          <w:p w14:paraId="6E84DC53" w14:textId="77777777" w:rsidR="00C23F6D" w:rsidRPr="00067B84" w:rsidRDefault="001F05DF" w:rsidP="00115D0F">
            <w:pPr>
              <w:rPr>
                <w:rFonts w:cs="Times New Roman"/>
                <w:sz w:val="20"/>
                <w:szCs w:val="20"/>
              </w:rPr>
            </w:pPr>
            <w:r w:rsidRPr="00067B84">
              <w:rPr>
                <w:rFonts w:cs="Times New Roman"/>
                <w:sz w:val="20"/>
                <w:szCs w:val="20"/>
              </w:rPr>
              <w:t>Legislation</w:t>
            </w:r>
            <w:r w:rsidR="00B172ED" w:rsidRPr="00067B84">
              <w:rPr>
                <w:rFonts w:cs="Times New Roman"/>
                <w:sz w:val="20"/>
                <w:szCs w:val="20"/>
              </w:rPr>
              <w:t xml:space="preserve"> and influence</w:t>
            </w:r>
            <w:r w:rsidRPr="00067B84">
              <w:rPr>
                <w:rFonts w:cs="Times New Roman"/>
                <w:sz w:val="20"/>
                <w:szCs w:val="20"/>
              </w:rPr>
              <w:t xml:space="preserve"> could include</w:t>
            </w:r>
            <w:r w:rsidR="00B172ED" w:rsidRPr="00067B84">
              <w:rPr>
                <w:rFonts w:cs="Times New Roman"/>
                <w:sz w:val="20"/>
                <w:szCs w:val="20"/>
              </w:rPr>
              <w:t xml:space="preserve"> any bill that non-governmental parties have introduced, amended, forced to committee or rejected (balance of power) in either House of the Commonwealth Parliament</w:t>
            </w:r>
            <w:r w:rsidR="004E6A66" w:rsidRPr="00067B84">
              <w:rPr>
                <w:rFonts w:cs="Times New Roman"/>
                <w:sz w:val="20"/>
                <w:szCs w:val="20"/>
              </w:rPr>
              <w:t>.</w:t>
            </w:r>
            <w:r w:rsidR="00C23F6D" w:rsidRPr="00067B84">
              <w:rPr>
                <w:rFonts w:cs="Times New Roman"/>
                <w:sz w:val="20"/>
                <w:szCs w:val="20"/>
              </w:rPr>
              <w:t xml:space="preserve"> For example:</w:t>
            </w:r>
          </w:p>
          <w:p w14:paraId="7A055D7A" w14:textId="77777777" w:rsidR="001F05DF" w:rsidRPr="00067B84" w:rsidRDefault="00C23F6D" w:rsidP="00115D0F">
            <w:pPr>
              <w:pStyle w:val="ListParagraph"/>
              <w:numPr>
                <w:ilvl w:val="0"/>
                <w:numId w:val="18"/>
              </w:numPr>
              <w:rPr>
                <w:rFonts w:cs="Times New Roman"/>
                <w:sz w:val="20"/>
                <w:szCs w:val="20"/>
              </w:rPr>
            </w:pPr>
            <w:r w:rsidRPr="007A52A3">
              <w:rPr>
                <w:rFonts w:cs="Times New Roman"/>
                <w:i/>
                <w:sz w:val="20"/>
                <w:szCs w:val="20"/>
              </w:rPr>
              <w:t>S</w:t>
            </w:r>
            <w:r w:rsidRPr="0032734C">
              <w:rPr>
                <w:rFonts w:cs="Times New Roman"/>
                <w:i/>
                <w:sz w:val="20"/>
                <w:szCs w:val="20"/>
              </w:rPr>
              <w:t xml:space="preserve">afety, Rehabilitation </w:t>
            </w:r>
            <w:r w:rsidR="008F4182" w:rsidRPr="0032734C">
              <w:rPr>
                <w:rFonts w:cs="Times New Roman"/>
                <w:i/>
                <w:sz w:val="20"/>
                <w:szCs w:val="20"/>
              </w:rPr>
              <w:t xml:space="preserve">and </w:t>
            </w:r>
            <w:r w:rsidRPr="0032734C">
              <w:rPr>
                <w:rFonts w:cs="Times New Roman"/>
                <w:i/>
                <w:sz w:val="20"/>
                <w:szCs w:val="20"/>
              </w:rPr>
              <w:t xml:space="preserve">Compensation Amendment (Fair Protection for Firefighters) Bill </w:t>
            </w:r>
            <w:r w:rsidR="008F4182" w:rsidRPr="0032734C">
              <w:rPr>
                <w:rFonts w:cs="Times New Roman"/>
                <w:i/>
                <w:sz w:val="20"/>
                <w:szCs w:val="20"/>
              </w:rPr>
              <w:t>2011</w:t>
            </w:r>
            <w:r w:rsidR="008F4182" w:rsidRPr="00067B84">
              <w:rPr>
                <w:rFonts w:cs="Times New Roman"/>
                <w:sz w:val="20"/>
                <w:szCs w:val="20"/>
              </w:rPr>
              <w:t xml:space="preserve"> </w:t>
            </w:r>
            <w:r w:rsidRPr="00067B84">
              <w:rPr>
                <w:rFonts w:cs="Times New Roman"/>
                <w:sz w:val="20"/>
                <w:szCs w:val="20"/>
              </w:rPr>
              <w:t>was introduced in the House of Representatives by Adam Bandt (GRN) and co-sponsored by Maria Vamvakinou (ALP)</w:t>
            </w:r>
          </w:p>
          <w:p w14:paraId="3ADFFEF1" w14:textId="77777777" w:rsidR="00C23F6D" w:rsidRPr="00067B84" w:rsidRDefault="00C23F6D" w:rsidP="00115D0F">
            <w:pPr>
              <w:pStyle w:val="ListParagraph"/>
              <w:numPr>
                <w:ilvl w:val="0"/>
                <w:numId w:val="18"/>
              </w:numPr>
              <w:rPr>
                <w:rFonts w:cs="Times New Roman"/>
                <w:sz w:val="20"/>
                <w:szCs w:val="20"/>
              </w:rPr>
            </w:pPr>
            <w:r w:rsidRPr="0032734C">
              <w:rPr>
                <w:rFonts w:cs="Times New Roman"/>
                <w:i/>
                <w:sz w:val="20"/>
                <w:szCs w:val="20"/>
              </w:rPr>
              <w:t xml:space="preserve">Low Aromatic Fuel Bill </w:t>
            </w:r>
            <w:r w:rsidR="008F4182" w:rsidRPr="0032734C">
              <w:rPr>
                <w:rFonts w:cs="Times New Roman"/>
                <w:i/>
                <w:sz w:val="20"/>
                <w:szCs w:val="20"/>
              </w:rPr>
              <w:t>2012</w:t>
            </w:r>
            <w:r w:rsidR="008F4182" w:rsidRPr="00067B84">
              <w:rPr>
                <w:rFonts w:cs="Times New Roman"/>
                <w:sz w:val="20"/>
                <w:szCs w:val="20"/>
              </w:rPr>
              <w:t xml:space="preserve"> </w:t>
            </w:r>
            <w:r w:rsidRPr="00067B84">
              <w:rPr>
                <w:rFonts w:cs="Times New Roman"/>
                <w:sz w:val="20"/>
                <w:szCs w:val="20"/>
              </w:rPr>
              <w:t>introduced in the Senate by Senator Rachel Siewert (GRN).</w:t>
            </w:r>
          </w:p>
        </w:tc>
      </w:tr>
    </w:tbl>
    <w:p w14:paraId="1BF2772C" w14:textId="77777777" w:rsidR="00115D0F" w:rsidRDefault="00115D0F">
      <w:pPr>
        <w:rPr>
          <w:rFonts w:eastAsia="Times New Roman" w:cs="Arial"/>
          <w:bCs/>
        </w:rPr>
      </w:pPr>
      <w:r>
        <w:rPr>
          <w:rFonts w:eastAsia="Times New Roman" w:cs="Arial"/>
          <w:bCs/>
        </w:rPr>
        <w:br w:type="page"/>
      </w:r>
    </w:p>
    <w:p w14:paraId="0008FAD3" w14:textId="187A03DA" w:rsidR="006C199E" w:rsidRPr="00067B84" w:rsidRDefault="00B172ED" w:rsidP="00115D0F">
      <w:pPr>
        <w:pStyle w:val="ListParagraph"/>
        <w:numPr>
          <w:ilvl w:val="0"/>
          <w:numId w:val="8"/>
        </w:numPr>
        <w:spacing w:before="120" w:after="0"/>
        <w:ind w:left="533" w:hanging="533"/>
        <w:rPr>
          <w:rFonts w:eastAsia="Times New Roman" w:cs="Arial"/>
          <w:bCs/>
        </w:rPr>
      </w:pPr>
      <w:r w:rsidRPr="00067B84">
        <w:rPr>
          <w:rFonts w:eastAsia="Times New Roman" w:cs="Arial"/>
          <w:bCs/>
        </w:rPr>
        <w:t>With reference to at least</w:t>
      </w:r>
      <w:r w:rsidRPr="00067B84">
        <w:rPr>
          <w:rFonts w:eastAsia="Times New Roman" w:cs="Arial"/>
          <w:b/>
          <w:bCs/>
        </w:rPr>
        <w:t xml:space="preserve"> one</w:t>
      </w:r>
      <w:r w:rsidRPr="00067B84">
        <w:rPr>
          <w:rFonts w:eastAsia="Times New Roman" w:cs="Arial"/>
          <w:bCs/>
        </w:rPr>
        <w:t xml:space="preserve"> pressure group</w:t>
      </w:r>
      <w:r w:rsidR="007A4865" w:rsidRPr="00067B84">
        <w:rPr>
          <w:rFonts w:eastAsia="Times New Roman" w:cs="Arial"/>
          <w:bCs/>
        </w:rPr>
        <w:t>,</w:t>
      </w:r>
      <w:r w:rsidRPr="00067B84">
        <w:rPr>
          <w:rFonts w:eastAsia="Times New Roman" w:cs="Arial"/>
          <w:bCs/>
        </w:rPr>
        <w:t xml:space="preserve"> evaluate the influence of pressure groups in the legislative process of the Commonwealth Parliament</w:t>
      </w:r>
      <w:r w:rsidR="001D0F98" w:rsidRPr="00067B84">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067B84" w:rsidRPr="00067B84" w14:paraId="68DBC8A4" w14:textId="77777777" w:rsidTr="00D36633">
        <w:tc>
          <w:tcPr>
            <w:tcW w:w="7087" w:type="dxa"/>
            <w:shd w:val="clear" w:color="auto" w:fill="B2A1C7" w:themeFill="accent4" w:themeFillTint="99"/>
          </w:tcPr>
          <w:p w14:paraId="738B33C9" w14:textId="77777777" w:rsidR="006C199E" w:rsidRPr="00067B84" w:rsidRDefault="006C199E" w:rsidP="006C199E">
            <w:pPr>
              <w:spacing w:line="264" w:lineRule="auto"/>
              <w:contextualSpacing/>
              <w:jc w:val="center"/>
              <w:rPr>
                <w:rFonts w:cs="Times New Roman"/>
                <w:b/>
                <w:sz w:val="20"/>
                <w:szCs w:val="20"/>
              </w:rPr>
            </w:pPr>
            <w:r w:rsidRPr="00067B84">
              <w:rPr>
                <w:rFonts w:cs="Times New Roman"/>
                <w:b/>
                <w:sz w:val="20"/>
                <w:szCs w:val="20"/>
              </w:rPr>
              <w:t>Description</w:t>
            </w:r>
          </w:p>
        </w:tc>
        <w:tc>
          <w:tcPr>
            <w:tcW w:w="1701" w:type="dxa"/>
            <w:shd w:val="clear" w:color="auto" w:fill="B2A1C7" w:themeFill="accent4" w:themeFillTint="99"/>
          </w:tcPr>
          <w:p w14:paraId="3E4E9CA2" w14:textId="77777777" w:rsidR="006C199E" w:rsidRPr="00067B84" w:rsidRDefault="006C199E" w:rsidP="006C199E">
            <w:pPr>
              <w:spacing w:line="264" w:lineRule="auto"/>
              <w:contextualSpacing/>
              <w:jc w:val="center"/>
              <w:rPr>
                <w:rFonts w:cs="Times New Roman"/>
                <w:b/>
                <w:sz w:val="20"/>
                <w:szCs w:val="20"/>
              </w:rPr>
            </w:pPr>
            <w:r w:rsidRPr="00067B84">
              <w:rPr>
                <w:rFonts w:cs="Times New Roman"/>
                <w:b/>
                <w:sz w:val="20"/>
                <w:szCs w:val="20"/>
              </w:rPr>
              <w:t>Marks</w:t>
            </w:r>
          </w:p>
        </w:tc>
      </w:tr>
      <w:tr w:rsidR="00067B84" w:rsidRPr="00067B84" w14:paraId="26E653EC" w14:textId="77777777" w:rsidTr="004C7855">
        <w:tc>
          <w:tcPr>
            <w:tcW w:w="7087" w:type="dxa"/>
          </w:tcPr>
          <w:p w14:paraId="52AD3AF5" w14:textId="77777777" w:rsidR="002E396F" w:rsidRPr="00067B84" w:rsidRDefault="00B172ED" w:rsidP="00115D0F">
            <w:pPr>
              <w:contextualSpacing/>
              <w:rPr>
                <w:rFonts w:cs="Times New Roman"/>
                <w:sz w:val="20"/>
                <w:szCs w:val="20"/>
              </w:rPr>
            </w:pPr>
            <w:r w:rsidRPr="00067B84">
              <w:rPr>
                <w:rFonts w:cs="Times New Roman"/>
                <w:sz w:val="20"/>
                <w:szCs w:val="20"/>
              </w:rPr>
              <w:t xml:space="preserve">Makes specific reference to </w:t>
            </w:r>
            <w:r w:rsidR="002E396F" w:rsidRPr="00067B84">
              <w:rPr>
                <w:rFonts w:cs="Times New Roman"/>
                <w:sz w:val="20"/>
                <w:szCs w:val="20"/>
              </w:rPr>
              <w:t xml:space="preserve">at least one pressure group </w:t>
            </w:r>
          </w:p>
          <w:p w14:paraId="5ABB9AC0" w14:textId="253CD75E" w:rsidR="002E396F" w:rsidRPr="00067B84" w:rsidRDefault="002E396F" w:rsidP="00115D0F">
            <w:pPr>
              <w:contextualSpacing/>
              <w:rPr>
                <w:rFonts w:cs="Times New Roman"/>
                <w:sz w:val="20"/>
                <w:szCs w:val="20"/>
              </w:rPr>
            </w:pPr>
            <w:r w:rsidRPr="00067B84">
              <w:rPr>
                <w:rFonts w:cs="Times New Roman"/>
                <w:sz w:val="20"/>
                <w:szCs w:val="20"/>
              </w:rPr>
              <w:t>Discusses the actions taken by pressure group</w:t>
            </w:r>
            <w:r w:rsidR="00CB647E">
              <w:rPr>
                <w:rFonts w:cs="Times New Roman"/>
                <w:sz w:val="20"/>
                <w:szCs w:val="20"/>
              </w:rPr>
              <w:t>s</w:t>
            </w:r>
            <w:r w:rsidRPr="00067B84">
              <w:rPr>
                <w:rFonts w:cs="Times New Roman"/>
                <w:sz w:val="20"/>
                <w:szCs w:val="20"/>
              </w:rPr>
              <w:t xml:space="preserve"> in the legislative process</w:t>
            </w:r>
          </w:p>
          <w:p w14:paraId="6A2C981B" w14:textId="77777777" w:rsidR="006C199E" w:rsidRPr="00067B84" w:rsidRDefault="002E396F" w:rsidP="00115D0F">
            <w:pPr>
              <w:contextualSpacing/>
              <w:rPr>
                <w:rFonts w:cs="Times New Roman"/>
                <w:sz w:val="20"/>
                <w:szCs w:val="20"/>
              </w:rPr>
            </w:pPr>
            <w:r w:rsidRPr="00067B84">
              <w:rPr>
                <w:rFonts w:cs="Times New Roman"/>
                <w:sz w:val="20"/>
                <w:szCs w:val="20"/>
              </w:rPr>
              <w:t>Makes an evaluation of the influence of pressu</w:t>
            </w:r>
            <w:r w:rsidR="005229F8" w:rsidRPr="00067B84">
              <w:rPr>
                <w:rFonts w:cs="Times New Roman"/>
                <w:sz w:val="20"/>
                <w:szCs w:val="20"/>
              </w:rPr>
              <w:t>re groups</w:t>
            </w:r>
            <w:r w:rsidRPr="00067B84">
              <w:rPr>
                <w:rFonts w:cs="Times New Roman"/>
                <w:sz w:val="20"/>
                <w:szCs w:val="20"/>
              </w:rPr>
              <w:t xml:space="preserve"> in the legislative process, based on the evidence provided </w:t>
            </w:r>
          </w:p>
        </w:tc>
        <w:tc>
          <w:tcPr>
            <w:tcW w:w="1701" w:type="dxa"/>
            <w:vAlign w:val="center"/>
          </w:tcPr>
          <w:p w14:paraId="4BD43447" w14:textId="77777777" w:rsidR="006C199E" w:rsidRPr="00067B84" w:rsidRDefault="004E6A66" w:rsidP="00115D0F">
            <w:pPr>
              <w:contextualSpacing/>
              <w:jc w:val="center"/>
              <w:rPr>
                <w:rFonts w:cs="Times New Roman"/>
                <w:sz w:val="20"/>
                <w:szCs w:val="20"/>
              </w:rPr>
            </w:pPr>
            <w:r w:rsidRPr="00067B84">
              <w:rPr>
                <w:rFonts w:cs="Times New Roman"/>
                <w:sz w:val="20"/>
                <w:szCs w:val="20"/>
              </w:rPr>
              <w:t>7−</w:t>
            </w:r>
            <w:r w:rsidR="00B172ED" w:rsidRPr="00067B84">
              <w:rPr>
                <w:rFonts w:cs="Times New Roman"/>
                <w:sz w:val="20"/>
                <w:szCs w:val="20"/>
              </w:rPr>
              <w:t>8</w:t>
            </w:r>
          </w:p>
        </w:tc>
      </w:tr>
      <w:tr w:rsidR="00067B84" w:rsidRPr="00067B84" w14:paraId="29E64FE3" w14:textId="77777777" w:rsidTr="004C7855">
        <w:tc>
          <w:tcPr>
            <w:tcW w:w="7087" w:type="dxa"/>
          </w:tcPr>
          <w:p w14:paraId="6D2E4D30" w14:textId="77777777" w:rsidR="002E396F" w:rsidRPr="00067B84" w:rsidRDefault="002E396F" w:rsidP="00115D0F">
            <w:pPr>
              <w:contextualSpacing/>
              <w:rPr>
                <w:rFonts w:cs="Times New Roman"/>
                <w:sz w:val="20"/>
                <w:szCs w:val="20"/>
              </w:rPr>
            </w:pPr>
            <w:r w:rsidRPr="00067B84">
              <w:rPr>
                <w:rFonts w:cs="Times New Roman"/>
                <w:sz w:val="20"/>
                <w:szCs w:val="20"/>
              </w:rPr>
              <w:t xml:space="preserve">Makes specific reference to at least one pressure group </w:t>
            </w:r>
          </w:p>
          <w:p w14:paraId="24541D14" w14:textId="604CD5EA" w:rsidR="002E396F" w:rsidRPr="00067B84" w:rsidRDefault="002E396F" w:rsidP="00115D0F">
            <w:pPr>
              <w:contextualSpacing/>
              <w:rPr>
                <w:rFonts w:cs="Times New Roman"/>
                <w:sz w:val="20"/>
                <w:szCs w:val="20"/>
              </w:rPr>
            </w:pPr>
            <w:r w:rsidRPr="00067B84">
              <w:rPr>
                <w:rFonts w:cs="Times New Roman"/>
                <w:sz w:val="20"/>
                <w:szCs w:val="20"/>
              </w:rPr>
              <w:t>Discusses the actions taken by pressure group</w:t>
            </w:r>
            <w:r w:rsidR="00CB647E">
              <w:rPr>
                <w:rFonts w:cs="Times New Roman"/>
                <w:sz w:val="20"/>
                <w:szCs w:val="20"/>
              </w:rPr>
              <w:t>s</w:t>
            </w:r>
            <w:r w:rsidRPr="00067B84">
              <w:rPr>
                <w:rFonts w:cs="Times New Roman"/>
                <w:sz w:val="20"/>
                <w:szCs w:val="20"/>
              </w:rPr>
              <w:t xml:space="preserve"> in the legislative process</w:t>
            </w:r>
          </w:p>
          <w:p w14:paraId="49EC5ECF" w14:textId="77777777" w:rsidR="006C199E" w:rsidRPr="00067B84" w:rsidRDefault="002E396F" w:rsidP="00115D0F">
            <w:pPr>
              <w:contextualSpacing/>
              <w:rPr>
                <w:rFonts w:cs="Times New Roman"/>
                <w:sz w:val="20"/>
                <w:szCs w:val="20"/>
              </w:rPr>
            </w:pPr>
            <w:r w:rsidRPr="00067B84">
              <w:rPr>
                <w:rFonts w:cs="Times New Roman"/>
                <w:sz w:val="20"/>
                <w:szCs w:val="20"/>
              </w:rPr>
              <w:t xml:space="preserve">Makes a statement, rather than an evaluation, of the influence of pressure groups in the legislative process </w:t>
            </w:r>
          </w:p>
        </w:tc>
        <w:tc>
          <w:tcPr>
            <w:tcW w:w="1701" w:type="dxa"/>
            <w:vAlign w:val="center"/>
          </w:tcPr>
          <w:p w14:paraId="0BFDFD2D" w14:textId="77777777" w:rsidR="006C199E" w:rsidRPr="00067B84" w:rsidRDefault="004E6A66" w:rsidP="00115D0F">
            <w:pPr>
              <w:contextualSpacing/>
              <w:jc w:val="center"/>
              <w:rPr>
                <w:rFonts w:cs="Times New Roman"/>
                <w:sz w:val="20"/>
                <w:szCs w:val="20"/>
              </w:rPr>
            </w:pPr>
            <w:r w:rsidRPr="00067B84">
              <w:rPr>
                <w:rFonts w:cs="Times New Roman"/>
                <w:sz w:val="20"/>
                <w:szCs w:val="20"/>
              </w:rPr>
              <w:t>5−</w:t>
            </w:r>
            <w:r w:rsidR="00B172ED" w:rsidRPr="00067B84">
              <w:rPr>
                <w:rFonts w:cs="Times New Roman"/>
                <w:sz w:val="20"/>
                <w:szCs w:val="20"/>
              </w:rPr>
              <w:t>6</w:t>
            </w:r>
          </w:p>
        </w:tc>
      </w:tr>
      <w:tr w:rsidR="00067B84" w:rsidRPr="00067B84" w14:paraId="5668D614" w14:textId="77777777" w:rsidTr="004C7855">
        <w:tc>
          <w:tcPr>
            <w:tcW w:w="7087" w:type="dxa"/>
          </w:tcPr>
          <w:p w14:paraId="03937536" w14:textId="77777777" w:rsidR="002E396F" w:rsidRPr="00067B84" w:rsidRDefault="002E396F" w:rsidP="00115D0F">
            <w:pPr>
              <w:contextualSpacing/>
              <w:rPr>
                <w:rFonts w:cs="Times New Roman"/>
                <w:sz w:val="20"/>
                <w:szCs w:val="20"/>
              </w:rPr>
            </w:pPr>
            <w:r w:rsidRPr="00067B84">
              <w:rPr>
                <w:rFonts w:cs="Times New Roman"/>
                <w:sz w:val="20"/>
                <w:szCs w:val="20"/>
              </w:rPr>
              <w:t xml:space="preserve">Makes general reference to at least one pressure group </w:t>
            </w:r>
          </w:p>
          <w:p w14:paraId="4B043F81" w14:textId="5CB9C59D" w:rsidR="002E396F" w:rsidRPr="00067B84" w:rsidRDefault="0096284B" w:rsidP="00115D0F">
            <w:pPr>
              <w:contextualSpacing/>
              <w:rPr>
                <w:rFonts w:cs="Times New Roman"/>
                <w:sz w:val="20"/>
                <w:szCs w:val="20"/>
              </w:rPr>
            </w:pPr>
            <w:r w:rsidRPr="00067B84">
              <w:rPr>
                <w:rFonts w:cs="Times New Roman"/>
                <w:sz w:val="20"/>
                <w:szCs w:val="20"/>
              </w:rPr>
              <w:t>Discusses, in general,</w:t>
            </w:r>
            <w:r w:rsidR="002E396F" w:rsidRPr="00067B84">
              <w:rPr>
                <w:rFonts w:cs="Times New Roman"/>
                <w:sz w:val="20"/>
                <w:szCs w:val="20"/>
              </w:rPr>
              <w:t xml:space="preserve"> actions taken by pressure groups in the legislative process</w:t>
            </w:r>
          </w:p>
          <w:p w14:paraId="7D051C1D" w14:textId="77777777" w:rsidR="006C199E" w:rsidRPr="00067B84" w:rsidRDefault="0096284B" w:rsidP="00115D0F">
            <w:pPr>
              <w:contextualSpacing/>
              <w:rPr>
                <w:rFonts w:cs="Times New Roman"/>
                <w:sz w:val="20"/>
                <w:szCs w:val="20"/>
              </w:rPr>
            </w:pPr>
            <w:r w:rsidRPr="00067B84">
              <w:rPr>
                <w:rFonts w:cs="Times New Roman"/>
                <w:sz w:val="20"/>
                <w:szCs w:val="20"/>
              </w:rPr>
              <w:t>Makes a statement concerning the influence of pressure groups in the legislative process</w:t>
            </w:r>
          </w:p>
        </w:tc>
        <w:tc>
          <w:tcPr>
            <w:tcW w:w="1701" w:type="dxa"/>
            <w:vAlign w:val="center"/>
          </w:tcPr>
          <w:p w14:paraId="48148616" w14:textId="77777777" w:rsidR="006C199E" w:rsidRPr="00067B84" w:rsidRDefault="005229F8" w:rsidP="00115D0F">
            <w:pPr>
              <w:contextualSpacing/>
              <w:jc w:val="center"/>
              <w:rPr>
                <w:rFonts w:cs="Times New Roman"/>
                <w:sz w:val="20"/>
                <w:szCs w:val="20"/>
              </w:rPr>
            </w:pPr>
            <w:r w:rsidRPr="00067B84">
              <w:rPr>
                <w:rFonts w:cs="Times New Roman"/>
                <w:sz w:val="20"/>
                <w:szCs w:val="20"/>
              </w:rPr>
              <w:t>3−</w:t>
            </w:r>
            <w:r w:rsidR="00B172ED" w:rsidRPr="00067B84">
              <w:rPr>
                <w:rFonts w:cs="Times New Roman"/>
                <w:sz w:val="20"/>
                <w:szCs w:val="20"/>
              </w:rPr>
              <w:t>4</w:t>
            </w:r>
          </w:p>
        </w:tc>
      </w:tr>
      <w:tr w:rsidR="00067B84" w:rsidRPr="00067B84" w14:paraId="7D1D2FA9" w14:textId="77777777" w:rsidTr="004C7855">
        <w:tc>
          <w:tcPr>
            <w:tcW w:w="7087" w:type="dxa"/>
          </w:tcPr>
          <w:p w14:paraId="0EE9A02D" w14:textId="77777777" w:rsidR="0096284B" w:rsidRPr="00067B84" w:rsidRDefault="0096284B" w:rsidP="00115D0F">
            <w:pPr>
              <w:contextualSpacing/>
              <w:rPr>
                <w:rFonts w:cs="Times New Roman"/>
                <w:sz w:val="20"/>
                <w:szCs w:val="20"/>
              </w:rPr>
            </w:pPr>
            <w:r w:rsidRPr="00067B84">
              <w:rPr>
                <w:rFonts w:cs="Times New Roman"/>
                <w:sz w:val="20"/>
                <w:szCs w:val="20"/>
              </w:rPr>
              <w:t>Makes a general statement concerning the actions taken by pressure groups in the legislative process</w:t>
            </w:r>
          </w:p>
          <w:p w14:paraId="33B288D5" w14:textId="1B415558" w:rsidR="00B172ED" w:rsidRPr="00067B84" w:rsidRDefault="00CB647E" w:rsidP="00115D0F">
            <w:pPr>
              <w:contextualSpacing/>
              <w:rPr>
                <w:rFonts w:cs="Times New Roman"/>
                <w:sz w:val="20"/>
                <w:szCs w:val="20"/>
              </w:rPr>
            </w:pPr>
            <w:r w:rsidRPr="00CB647E">
              <w:rPr>
                <w:rFonts w:cs="Times New Roman"/>
                <w:b/>
                <w:bCs/>
                <w:sz w:val="20"/>
                <w:szCs w:val="20"/>
              </w:rPr>
              <w:t>and/or</w:t>
            </w:r>
            <w:r w:rsidRPr="00067B84">
              <w:rPr>
                <w:rFonts w:cs="Times New Roman"/>
                <w:sz w:val="20"/>
                <w:szCs w:val="20"/>
              </w:rPr>
              <w:t xml:space="preserve"> </w:t>
            </w:r>
            <w:r w:rsidR="00A631DD" w:rsidRPr="00067B84">
              <w:rPr>
                <w:rFonts w:cs="Times New Roman"/>
                <w:sz w:val="20"/>
                <w:szCs w:val="20"/>
              </w:rPr>
              <w:t>m</w:t>
            </w:r>
            <w:r w:rsidR="0096284B" w:rsidRPr="00067B84">
              <w:rPr>
                <w:rFonts w:cs="Times New Roman"/>
                <w:sz w:val="20"/>
                <w:szCs w:val="20"/>
              </w:rPr>
              <w:t>akes a general statement concerning the influence of pressure groups in the legislative process</w:t>
            </w:r>
          </w:p>
        </w:tc>
        <w:tc>
          <w:tcPr>
            <w:tcW w:w="1701" w:type="dxa"/>
            <w:vAlign w:val="center"/>
          </w:tcPr>
          <w:p w14:paraId="63382CD7" w14:textId="77777777" w:rsidR="00B172ED" w:rsidRPr="00067B84" w:rsidRDefault="004E6A66" w:rsidP="00115D0F">
            <w:pPr>
              <w:contextualSpacing/>
              <w:jc w:val="center"/>
              <w:rPr>
                <w:rFonts w:cs="Times New Roman"/>
                <w:sz w:val="20"/>
                <w:szCs w:val="20"/>
              </w:rPr>
            </w:pPr>
            <w:r w:rsidRPr="00067B84">
              <w:rPr>
                <w:rFonts w:cs="Times New Roman"/>
                <w:sz w:val="20"/>
                <w:szCs w:val="20"/>
              </w:rPr>
              <w:t>1−</w:t>
            </w:r>
            <w:r w:rsidR="00B172ED" w:rsidRPr="00067B84">
              <w:rPr>
                <w:rFonts w:cs="Times New Roman"/>
                <w:sz w:val="20"/>
                <w:szCs w:val="20"/>
              </w:rPr>
              <w:t>2</w:t>
            </w:r>
          </w:p>
        </w:tc>
      </w:tr>
      <w:tr w:rsidR="00067B84" w:rsidRPr="00067B84" w14:paraId="7E444CAD" w14:textId="77777777" w:rsidTr="006C199E">
        <w:tc>
          <w:tcPr>
            <w:tcW w:w="8788" w:type="dxa"/>
            <w:gridSpan w:val="2"/>
            <w:shd w:val="clear" w:color="auto" w:fill="E5DFEC" w:themeFill="accent4" w:themeFillTint="33"/>
          </w:tcPr>
          <w:p w14:paraId="63BA5463" w14:textId="77777777" w:rsidR="006C199E" w:rsidRPr="00067B84" w:rsidRDefault="004E6A66" w:rsidP="00115D0F">
            <w:pPr>
              <w:contextualSpacing/>
              <w:rPr>
                <w:rFonts w:cs="Times New Roman"/>
                <w:b/>
                <w:sz w:val="20"/>
                <w:szCs w:val="20"/>
              </w:rPr>
            </w:pPr>
            <w:r w:rsidRPr="00067B84">
              <w:rPr>
                <w:rFonts w:cs="Times New Roman"/>
                <w:b/>
                <w:sz w:val="20"/>
                <w:szCs w:val="20"/>
              </w:rPr>
              <w:t>Answer could include</w:t>
            </w:r>
            <w:r w:rsidR="009D6AEE" w:rsidRPr="00067B84">
              <w:rPr>
                <w:rFonts w:cs="Times New Roman"/>
                <w:b/>
                <w:sz w:val="20"/>
                <w:szCs w:val="20"/>
              </w:rPr>
              <w:t>,</w:t>
            </w:r>
            <w:r w:rsidR="0075056F" w:rsidRPr="00067B84">
              <w:rPr>
                <w:rFonts w:cs="Times New Roman"/>
                <w:b/>
                <w:sz w:val="20"/>
                <w:szCs w:val="20"/>
              </w:rPr>
              <w:t xml:space="preserve"> </w:t>
            </w:r>
            <w:r w:rsidR="006C199E" w:rsidRPr="00067B84">
              <w:rPr>
                <w:rFonts w:cs="Times New Roman"/>
                <w:b/>
                <w:sz w:val="20"/>
                <w:szCs w:val="20"/>
              </w:rPr>
              <w:t>but is not limited to:</w:t>
            </w:r>
          </w:p>
        </w:tc>
      </w:tr>
      <w:tr w:rsidR="006C199E" w:rsidRPr="00067B84" w14:paraId="0FA5C797" w14:textId="77777777" w:rsidTr="006C199E">
        <w:tc>
          <w:tcPr>
            <w:tcW w:w="8788" w:type="dxa"/>
            <w:gridSpan w:val="2"/>
          </w:tcPr>
          <w:p w14:paraId="1D3E8C93" w14:textId="273985B6" w:rsidR="00E44A2F" w:rsidRPr="00067B84" w:rsidRDefault="007A52A3" w:rsidP="00115D0F">
            <w:pPr>
              <w:rPr>
                <w:rFonts w:cs="Times New Roman"/>
                <w:sz w:val="20"/>
                <w:szCs w:val="20"/>
              </w:rPr>
            </w:pPr>
            <w:r>
              <w:rPr>
                <w:rFonts w:cs="Times New Roman"/>
                <w:sz w:val="20"/>
                <w:szCs w:val="20"/>
              </w:rPr>
              <w:t>Reference to a p</w:t>
            </w:r>
            <w:r w:rsidRPr="00067B84">
              <w:rPr>
                <w:rFonts w:cs="Times New Roman"/>
                <w:sz w:val="20"/>
                <w:szCs w:val="20"/>
              </w:rPr>
              <w:t xml:space="preserve">ressure </w:t>
            </w:r>
            <w:r w:rsidR="0057536F" w:rsidRPr="00067B84">
              <w:rPr>
                <w:rFonts w:cs="Times New Roman"/>
                <w:sz w:val="20"/>
                <w:szCs w:val="20"/>
              </w:rPr>
              <w:t xml:space="preserve">group </w:t>
            </w:r>
            <w:r w:rsidR="00E44A2F" w:rsidRPr="00067B84">
              <w:rPr>
                <w:rFonts w:cs="Times New Roman"/>
                <w:sz w:val="20"/>
                <w:szCs w:val="20"/>
              </w:rPr>
              <w:t>involved in the legislative process of the Commonwealth Parliament</w:t>
            </w:r>
            <w:r>
              <w:rPr>
                <w:rFonts w:cs="Times New Roman"/>
                <w:sz w:val="20"/>
                <w:szCs w:val="20"/>
              </w:rPr>
              <w:t>,</w:t>
            </w:r>
            <w:r w:rsidR="00E44A2F" w:rsidRPr="00067B84">
              <w:rPr>
                <w:rFonts w:cs="Times New Roman"/>
                <w:sz w:val="20"/>
                <w:szCs w:val="20"/>
              </w:rPr>
              <w:t xml:space="preserve"> </w:t>
            </w:r>
            <w:r>
              <w:rPr>
                <w:rFonts w:cs="Times New Roman"/>
                <w:sz w:val="20"/>
                <w:szCs w:val="20"/>
              </w:rPr>
              <w:t>such as</w:t>
            </w:r>
            <w:r w:rsidR="00E44A2F" w:rsidRPr="00067B84">
              <w:rPr>
                <w:rFonts w:cs="Times New Roman"/>
                <w:sz w:val="20"/>
                <w:szCs w:val="20"/>
              </w:rPr>
              <w:t xml:space="preserve"> Electronics Frontier Australia; Australian Lawyers for Human Rights, A</w:t>
            </w:r>
            <w:r w:rsidR="005764F3">
              <w:rPr>
                <w:rFonts w:cs="Times New Roman"/>
                <w:sz w:val="20"/>
                <w:szCs w:val="20"/>
              </w:rPr>
              <w:t xml:space="preserve">ustralian </w:t>
            </w:r>
            <w:r w:rsidR="00E44A2F" w:rsidRPr="00067B84">
              <w:rPr>
                <w:rFonts w:cs="Times New Roman"/>
                <w:sz w:val="20"/>
                <w:szCs w:val="20"/>
              </w:rPr>
              <w:t>C</w:t>
            </w:r>
            <w:r w:rsidR="005764F3">
              <w:rPr>
                <w:rFonts w:cs="Times New Roman"/>
                <w:sz w:val="20"/>
                <w:szCs w:val="20"/>
              </w:rPr>
              <w:t xml:space="preserve">ouncil of </w:t>
            </w:r>
            <w:r w:rsidR="00E44A2F" w:rsidRPr="00067B84">
              <w:rPr>
                <w:rFonts w:cs="Times New Roman"/>
                <w:sz w:val="20"/>
                <w:szCs w:val="20"/>
              </w:rPr>
              <w:t>S</w:t>
            </w:r>
            <w:r w:rsidR="005764F3">
              <w:rPr>
                <w:rFonts w:cs="Times New Roman"/>
                <w:sz w:val="20"/>
                <w:szCs w:val="20"/>
              </w:rPr>
              <w:t xml:space="preserve">ocial </w:t>
            </w:r>
            <w:r w:rsidR="00E44A2F" w:rsidRPr="00067B84">
              <w:rPr>
                <w:rFonts w:cs="Times New Roman"/>
                <w:sz w:val="20"/>
                <w:szCs w:val="20"/>
              </w:rPr>
              <w:t>S</w:t>
            </w:r>
            <w:r w:rsidR="005764F3">
              <w:rPr>
                <w:rFonts w:cs="Times New Roman"/>
                <w:sz w:val="20"/>
                <w:szCs w:val="20"/>
              </w:rPr>
              <w:t>ervice</w:t>
            </w:r>
            <w:r w:rsidR="00E44A2F" w:rsidRPr="00067B84">
              <w:rPr>
                <w:rFonts w:cs="Times New Roman"/>
                <w:sz w:val="20"/>
                <w:szCs w:val="20"/>
              </w:rPr>
              <w:t xml:space="preserve">, </w:t>
            </w:r>
            <w:r w:rsidR="005764F3" w:rsidRPr="00067B84">
              <w:rPr>
                <w:rFonts w:cs="Times New Roman"/>
                <w:sz w:val="20"/>
                <w:szCs w:val="20"/>
              </w:rPr>
              <w:t>A</w:t>
            </w:r>
            <w:r w:rsidR="005764F3">
              <w:rPr>
                <w:rFonts w:cs="Times New Roman"/>
                <w:sz w:val="20"/>
                <w:szCs w:val="20"/>
              </w:rPr>
              <w:t xml:space="preserve">ustralian </w:t>
            </w:r>
            <w:r w:rsidR="005764F3" w:rsidRPr="00067B84">
              <w:rPr>
                <w:rFonts w:cs="Times New Roman"/>
                <w:sz w:val="20"/>
                <w:szCs w:val="20"/>
              </w:rPr>
              <w:t>C</w:t>
            </w:r>
            <w:r w:rsidR="005764F3">
              <w:rPr>
                <w:rFonts w:cs="Times New Roman"/>
                <w:sz w:val="20"/>
                <w:szCs w:val="20"/>
              </w:rPr>
              <w:t>ouncil of</w:t>
            </w:r>
            <w:r w:rsidR="005764F3" w:rsidRPr="00067B84" w:rsidDel="005764F3">
              <w:rPr>
                <w:rFonts w:cs="Times New Roman"/>
                <w:sz w:val="20"/>
                <w:szCs w:val="20"/>
              </w:rPr>
              <w:t xml:space="preserve"> </w:t>
            </w:r>
            <w:r w:rsidR="00E44A2F" w:rsidRPr="00067B84">
              <w:rPr>
                <w:rFonts w:cs="Times New Roman"/>
                <w:sz w:val="20"/>
                <w:szCs w:val="20"/>
              </w:rPr>
              <w:t>T</w:t>
            </w:r>
            <w:r w:rsidR="005764F3">
              <w:rPr>
                <w:rFonts w:cs="Times New Roman"/>
                <w:sz w:val="20"/>
                <w:szCs w:val="20"/>
              </w:rPr>
              <w:t xml:space="preserve">rade </w:t>
            </w:r>
            <w:r w:rsidR="00E44A2F" w:rsidRPr="00067B84">
              <w:rPr>
                <w:rFonts w:cs="Times New Roman"/>
                <w:sz w:val="20"/>
                <w:szCs w:val="20"/>
              </w:rPr>
              <w:t>U</w:t>
            </w:r>
            <w:r w:rsidR="005764F3">
              <w:rPr>
                <w:rFonts w:cs="Times New Roman"/>
                <w:sz w:val="20"/>
                <w:szCs w:val="20"/>
              </w:rPr>
              <w:t>nions</w:t>
            </w:r>
            <w:r w:rsidR="0057536F" w:rsidRPr="00067B84">
              <w:rPr>
                <w:rFonts w:cs="Times New Roman"/>
                <w:sz w:val="20"/>
                <w:szCs w:val="20"/>
              </w:rPr>
              <w:t xml:space="preserve"> </w:t>
            </w:r>
          </w:p>
          <w:p w14:paraId="03A3A378" w14:textId="63B41F8E" w:rsidR="00583512" w:rsidRPr="00067B84" w:rsidRDefault="00E44A2F" w:rsidP="00115D0F">
            <w:pPr>
              <w:rPr>
                <w:rFonts w:cs="Times New Roman"/>
                <w:sz w:val="20"/>
                <w:szCs w:val="20"/>
              </w:rPr>
            </w:pPr>
            <w:r w:rsidRPr="00067B84">
              <w:rPr>
                <w:rFonts w:cs="Times New Roman"/>
                <w:sz w:val="20"/>
                <w:szCs w:val="20"/>
              </w:rPr>
              <w:t>Actions by</w:t>
            </w:r>
            <w:r w:rsidR="00583512" w:rsidRPr="00067B84">
              <w:rPr>
                <w:rFonts w:cs="Times New Roman"/>
                <w:sz w:val="20"/>
                <w:szCs w:val="20"/>
              </w:rPr>
              <w:t xml:space="preserve"> pressure groups:</w:t>
            </w:r>
          </w:p>
          <w:p w14:paraId="37C2F1AF" w14:textId="77777777" w:rsidR="00583512" w:rsidRPr="00067B84" w:rsidRDefault="0057536F" w:rsidP="00115D0F">
            <w:pPr>
              <w:pStyle w:val="ListParagraph"/>
              <w:numPr>
                <w:ilvl w:val="0"/>
                <w:numId w:val="9"/>
              </w:numPr>
              <w:ind w:left="317" w:hanging="317"/>
              <w:rPr>
                <w:rFonts w:cs="Times New Roman"/>
                <w:sz w:val="20"/>
                <w:szCs w:val="20"/>
              </w:rPr>
            </w:pPr>
            <w:r w:rsidRPr="00067B84">
              <w:rPr>
                <w:rFonts w:cs="Times New Roman"/>
                <w:sz w:val="20"/>
                <w:szCs w:val="20"/>
              </w:rPr>
              <w:t>making submissions to a legislative</w:t>
            </w:r>
            <w:r w:rsidR="00583512" w:rsidRPr="00067B84">
              <w:rPr>
                <w:rFonts w:cs="Times New Roman"/>
                <w:sz w:val="20"/>
                <w:szCs w:val="20"/>
              </w:rPr>
              <w:t>/standing</w:t>
            </w:r>
            <w:r w:rsidRPr="00067B84">
              <w:rPr>
                <w:rFonts w:cs="Times New Roman"/>
                <w:sz w:val="20"/>
                <w:szCs w:val="20"/>
              </w:rPr>
              <w:t xml:space="preserve"> committee concerning particular legislation</w:t>
            </w:r>
            <w:r w:rsidR="00583512" w:rsidRPr="00067B84">
              <w:rPr>
                <w:rFonts w:cs="Times New Roman"/>
                <w:sz w:val="20"/>
                <w:szCs w:val="20"/>
              </w:rPr>
              <w:t xml:space="preserve"> in terms of amendment, support or repeal of legislation</w:t>
            </w:r>
          </w:p>
          <w:p w14:paraId="4CBE9E2A" w14:textId="77777777" w:rsidR="00102387" w:rsidRPr="00067B84" w:rsidRDefault="00583512" w:rsidP="00115D0F">
            <w:pPr>
              <w:pStyle w:val="ListParagraph"/>
              <w:numPr>
                <w:ilvl w:val="0"/>
                <w:numId w:val="9"/>
              </w:numPr>
              <w:ind w:left="317" w:hanging="317"/>
              <w:rPr>
                <w:rFonts w:cs="Times New Roman"/>
                <w:sz w:val="20"/>
                <w:szCs w:val="20"/>
              </w:rPr>
            </w:pPr>
            <w:r w:rsidRPr="00067B84">
              <w:rPr>
                <w:rFonts w:cs="Times New Roman"/>
                <w:sz w:val="20"/>
                <w:szCs w:val="20"/>
              </w:rPr>
              <w:t>direct</w:t>
            </w:r>
            <w:r w:rsidR="00264B3E" w:rsidRPr="00067B84">
              <w:rPr>
                <w:rFonts w:cs="Times New Roman"/>
                <w:sz w:val="20"/>
                <w:szCs w:val="20"/>
              </w:rPr>
              <w:t xml:space="preserve"> </w:t>
            </w:r>
            <w:r w:rsidRPr="00067B84">
              <w:rPr>
                <w:rFonts w:cs="Times New Roman"/>
                <w:sz w:val="20"/>
                <w:szCs w:val="20"/>
              </w:rPr>
              <w:t>action or</w:t>
            </w:r>
            <w:r w:rsidR="008A18E8" w:rsidRPr="00067B84">
              <w:rPr>
                <w:rFonts w:cs="Times New Roman"/>
                <w:sz w:val="20"/>
                <w:szCs w:val="20"/>
              </w:rPr>
              <w:t xml:space="preserve"> submissions on issues papers that may lead to legislation</w:t>
            </w:r>
            <w:r w:rsidR="0057536F" w:rsidRPr="00067B84">
              <w:rPr>
                <w:rFonts w:cs="Times New Roman"/>
                <w:sz w:val="20"/>
                <w:szCs w:val="20"/>
              </w:rPr>
              <w:t xml:space="preserve"> </w:t>
            </w:r>
            <w:r w:rsidR="00E44A2F" w:rsidRPr="00067B84">
              <w:rPr>
                <w:rFonts w:cs="Times New Roman"/>
                <w:sz w:val="20"/>
                <w:szCs w:val="20"/>
              </w:rPr>
              <w:t xml:space="preserve">or the repeal of legislation </w:t>
            </w:r>
            <w:r w:rsidR="0057536F" w:rsidRPr="00067B84">
              <w:rPr>
                <w:rFonts w:cs="Times New Roman"/>
                <w:sz w:val="20"/>
                <w:szCs w:val="20"/>
              </w:rPr>
              <w:t>in the Commonwealth</w:t>
            </w:r>
            <w:r w:rsidR="00E44A2F" w:rsidRPr="00067B84">
              <w:rPr>
                <w:rFonts w:cs="Times New Roman"/>
                <w:sz w:val="20"/>
                <w:szCs w:val="20"/>
              </w:rPr>
              <w:t xml:space="preserve"> </w:t>
            </w:r>
            <w:r w:rsidR="0057536F" w:rsidRPr="00067B84">
              <w:rPr>
                <w:rFonts w:cs="Times New Roman"/>
                <w:sz w:val="20"/>
                <w:szCs w:val="20"/>
              </w:rPr>
              <w:t>Parliament</w:t>
            </w:r>
            <w:r w:rsidR="00E44A2F" w:rsidRPr="00067B84">
              <w:rPr>
                <w:rFonts w:cs="Times New Roman"/>
                <w:sz w:val="20"/>
                <w:szCs w:val="20"/>
              </w:rPr>
              <w:t>.</w:t>
            </w:r>
            <w:r w:rsidR="00247E3D" w:rsidRPr="00067B84">
              <w:rPr>
                <w:rFonts w:cs="Times New Roman"/>
                <w:sz w:val="20"/>
                <w:szCs w:val="20"/>
              </w:rPr>
              <w:t xml:space="preserve"> </w:t>
            </w:r>
            <w:r w:rsidR="00102387" w:rsidRPr="00067B84">
              <w:rPr>
                <w:rFonts w:cs="Times New Roman"/>
                <w:sz w:val="20"/>
                <w:szCs w:val="20"/>
              </w:rPr>
              <w:t>For example:</w:t>
            </w:r>
          </w:p>
          <w:p w14:paraId="47C6980F" w14:textId="5353B04A" w:rsidR="00247E3D" w:rsidRPr="00067B84" w:rsidRDefault="00102387" w:rsidP="007932F8">
            <w:pPr>
              <w:pStyle w:val="ListParagraph"/>
              <w:numPr>
                <w:ilvl w:val="0"/>
                <w:numId w:val="19"/>
              </w:numPr>
              <w:spacing w:after="60"/>
              <w:rPr>
                <w:rFonts w:cs="Times New Roman"/>
                <w:sz w:val="20"/>
                <w:szCs w:val="20"/>
              </w:rPr>
            </w:pPr>
            <w:r w:rsidRPr="00067B84">
              <w:rPr>
                <w:rFonts w:cs="Times New Roman"/>
                <w:sz w:val="20"/>
                <w:szCs w:val="20"/>
              </w:rPr>
              <w:t>t</w:t>
            </w:r>
            <w:r w:rsidR="00247E3D" w:rsidRPr="00067B84">
              <w:rPr>
                <w:rFonts w:cs="Times New Roman"/>
                <w:sz w:val="20"/>
                <w:szCs w:val="20"/>
              </w:rPr>
              <w:t xml:space="preserve">he </w:t>
            </w:r>
            <w:r w:rsidR="00EC043F" w:rsidRPr="00067B84">
              <w:rPr>
                <w:rFonts w:cs="Times New Roman"/>
                <w:sz w:val="20"/>
                <w:szCs w:val="20"/>
              </w:rPr>
              <w:t>M</w:t>
            </w:r>
            <w:r w:rsidR="00247E3D" w:rsidRPr="00067B84">
              <w:rPr>
                <w:rFonts w:cs="Times New Roman"/>
                <w:sz w:val="20"/>
                <w:szCs w:val="20"/>
              </w:rPr>
              <w:t>iner</w:t>
            </w:r>
            <w:r w:rsidRPr="00067B84">
              <w:rPr>
                <w:rFonts w:cs="Times New Roman"/>
                <w:sz w:val="20"/>
                <w:szCs w:val="20"/>
              </w:rPr>
              <w:t>als Council ran an</w:t>
            </w:r>
            <w:r w:rsidR="00247E3D" w:rsidRPr="00067B84">
              <w:rPr>
                <w:rFonts w:cs="Times New Roman"/>
                <w:sz w:val="20"/>
                <w:szCs w:val="20"/>
              </w:rPr>
              <w:t xml:space="preserve"> advertising </w:t>
            </w:r>
            <w:r w:rsidRPr="00067B84">
              <w:rPr>
                <w:rFonts w:cs="Times New Roman"/>
                <w:sz w:val="20"/>
                <w:szCs w:val="20"/>
              </w:rPr>
              <w:t xml:space="preserve">campaign </w:t>
            </w:r>
            <w:r w:rsidR="00247E3D" w:rsidRPr="00067B84">
              <w:rPr>
                <w:rFonts w:cs="Times New Roman"/>
                <w:sz w:val="20"/>
                <w:szCs w:val="20"/>
              </w:rPr>
              <w:t>opposing the Minerals Resource Rent Tax and Resources Super Profits Tax in 2010</w:t>
            </w:r>
          </w:p>
          <w:p w14:paraId="28C45962" w14:textId="17C40E22" w:rsidR="00EC043F" w:rsidRPr="00067B84" w:rsidRDefault="00247E3D">
            <w:pPr>
              <w:pStyle w:val="ListParagraph"/>
              <w:numPr>
                <w:ilvl w:val="0"/>
                <w:numId w:val="19"/>
              </w:numPr>
              <w:spacing w:after="60"/>
              <w:rPr>
                <w:rFonts w:cs="Times New Roman"/>
                <w:sz w:val="20"/>
                <w:szCs w:val="20"/>
              </w:rPr>
            </w:pPr>
            <w:r w:rsidRPr="00067B84">
              <w:rPr>
                <w:rFonts w:cs="Times New Roman"/>
                <w:sz w:val="20"/>
                <w:szCs w:val="20"/>
              </w:rPr>
              <w:t>A</w:t>
            </w:r>
            <w:r w:rsidR="00B61016">
              <w:rPr>
                <w:rFonts w:cs="Times New Roman"/>
                <w:sz w:val="20"/>
                <w:szCs w:val="20"/>
              </w:rPr>
              <w:t xml:space="preserve">ustralian </w:t>
            </w:r>
            <w:r w:rsidRPr="00067B84">
              <w:rPr>
                <w:rFonts w:cs="Times New Roman"/>
                <w:sz w:val="20"/>
                <w:szCs w:val="20"/>
              </w:rPr>
              <w:t>M</w:t>
            </w:r>
            <w:r w:rsidR="00B61016">
              <w:rPr>
                <w:rFonts w:cs="Times New Roman"/>
                <w:sz w:val="20"/>
                <w:szCs w:val="20"/>
              </w:rPr>
              <w:t xml:space="preserve">edical </w:t>
            </w:r>
            <w:r w:rsidRPr="00067B84">
              <w:rPr>
                <w:rFonts w:cs="Times New Roman"/>
                <w:sz w:val="20"/>
                <w:szCs w:val="20"/>
              </w:rPr>
              <w:t>A</w:t>
            </w:r>
            <w:r w:rsidR="00B61016">
              <w:rPr>
                <w:rFonts w:cs="Times New Roman"/>
                <w:sz w:val="20"/>
                <w:szCs w:val="20"/>
              </w:rPr>
              <w:t>ssociation</w:t>
            </w:r>
            <w:r w:rsidRPr="00067B84">
              <w:rPr>
                <w:rFonts w:cs="Times New Roman"/>
                <w:sz w:val="20"/>
                <w:szCs w:val="20"/>
              </w:rPr>
              <w:t xml:space="preserve"> and child vaccination </w:t>
            </w:r>
            <w:r w:rsidR="00102387" w:rsidRPr="00067B84">
              <w:rPr>
                <w:rFonts w:cs="Times New Roman"/>
                <w:sz w:val="20"/>
                <w:szCs w:val="20"/>
              </w:rPr>
              <w:t xml:space="preserve">campaign led to the </w:t>
            </w:r>
            <w:r w:rsidR="00EC043F" w:rsidRPr="00067B84">
              <w:rPr>
                <w:rFonts w:cs="Times New Roman"/>
                <w:i/>
                <w:sz w:val="20"/>
                <w:szCs w:val="20"/>
              </w:rPr>
              <w:t>Social Services Legislation Amendment</w:t>
            </w:r>
            <w:r w:rsidR="00EC043F" w:rsidRPr="00067B84">
              <w:rPr>
                <w:rFonts w:cs="Times New Roman"/>
                <w:sz w:val="20"/>
                <w:szCs w:val="20"/>
              </w:rPr>
              <w:t xml:space="preserve"> </w:t>
            </w:r>
            <w:r w:rsidR="00EC043F" w:rsidRPr="00067B84">
              <w:rPr>
                <w:rFonts w:cs="Times New Roman"/>
                <w:i/>
                <w:sz w:val="20"/>
                <w:szCs w:val="20"/>
              </w:rPr>
              <w:t>(No Jab, No Pay)</w:t>
            </w:r>
            <w:r w:rsidR="00EC043F" w:rsidRPr="00067B84">
              <w:rPr>
                <w:rFonts w:cs="Times New Roman"/>
                <w:sz w:val="20"/>
                <w:szCs w:val="20"/>
              </w:rPr>
              <w:t xml:space="preserve"> </w:t>
            </w:r>
            <w:r w:rsidR="00EC043F" w:rsidRPr="0032734C">
              <w:rPr>
                <w:rFonts w:cs="Times New Roman"/>
                <w:i/>
                <w:sz w:val="20"/>
                <w:szCs w:val="20"/>
              </w:rPr>
              <w:t>Act 201</w:t>
            </w:r>
            <w:r w:rsidR="00EC043F" w:rsidRPr="00067B84">
              <w:rPr>
                <w:rFonts w:cs="Times New Roman"/>
                <w:sz w:val="20"/>
                <w:szCs w:val="20"/>
              </w:rPr>
              <w:t>5 which resulted in changes to the Family Tax benefit.</w:t>
            </w:r>
            <w:r w:rsidR="00F7538A" w:rsidRPr="00067B84">
              <w:rPr>
                <w:rFonts w:cs="Times New Roman"/>
                <w:sz w:val="20"/>
                <w:szCs w:val="20"/>
              </w:rPr>
              <w:t xml:space="preserve"> </w:t>
            </w:r>
          </w:p>
        </w:tc>
      </w:tr>
    </w:tbl>
    <w:p w14:paraId="3D3ED9A2" w14:textId="46B79731" w:rsidR="00A8081F" w:rsidRDefault="00A8081F" w:rsidP="00891E0F">
      <w:pPr>
        <w:rPr>
          <w:rFonts w:eastAsia="Times New Roman" w:cs="Arial"/>
          <w:b/>
          <w:bCs/>
          <w:sz w:val="24"/>
          <w:szCs w:val="24"/>
        </w:rPr>
      </w:pPr>
      <w:r>
        <w:rPr>
          <w:rFonts w:eastAsia="Times New Roman" w:cs="Arial"/>
          <w:b/>
          <w:bCs/>
          <w:sz w:val="24"/>
          <w:szCs w:val="24"/>
        </w:rPr>
        <w:br w:type="page"/>
      </w:r>
    </w:p>
    <w:p w14:paraId="6A328A02" w14:textId="6B2F900A" w:rsidR="00A8081F" w:rsidRPr="00067B84" w:rsidRDefault="00115D0F" w:rsidP="0032734C">
      <w:pPr>
        <w:spacing w:after="240"/>
        <w:rPr>
          <w:rFonts w:ascii="Franklin Gothic Book" w:eastAsia="Times New Roman" w:hAnsi="Franklin Gothic Book" w:cs="Arial"/>
          <w:b/>
          <w:bCs/>
          <w:sz w:val="24"/>
          <w:szCs w:val="24"/>
        </w:rPr>
      </w:pPr>
      <w:r w:rsidRPr="00067B84">
        <w:rPr>
          <w:rFonts w:ascii="Franklin Gothic Book" w:eastAsia="Times New Roman" w:hAnsi="Franklin Gothic Book" w:cs="Arial"/>
          <w:b/>
          <w:bCs/>
          <w:sz w:val="24"/>
          <w:szCs w:val="24"/>
        </w:rPr>
        <w:t>Acknowledgements</w:t>
      </w:r>
    </w:p>
    <w:p w14:paraId="2FE5530F" w14:textId="77777777" w:rsidR="00A8081F" w:rsidRPr="00067B84" w:rsidRDefault="00A8081F" w:rsidP="00115D0F">
      <w:pPr>
        <w:spacing w:after="0"/>
        <w:ind w:right="-27"/>
        <w:rPr>
          <w:rFonts w:eastAsia="Times New Roman" w:cs="Arial"/>
        </w:rPr>
      </w:pPr>
      <w:r w:rsidRPr="00067B84">
        <w:rPr>
          <w:rFonts w:eastAsia="Times New Roman" w:cs="Arial"/>
        </w:rPr>
        <w:t xml:space="preserve">Source extract from: Barney, R. (2012). </w:t>
      </w:r>
      <w:r w:rsidRPr="00067B84">
        <w:rPr>
          <w:rFonts w:eastAsia="Times New Roman" w:cs="Arial"/>
          <w:i/>
        </w:rPr>
        <w:t>The impact of minority government on executive dominance and legal scrutiny in the 43</w:t>
      </w:r>
      <w:r w:rsidRPr="00067B84">
        <w:rPr>
          <w:rFonts w:eastAsia="Times New Roman" w:cs="Arial"/>
          <w:i/>
          <w:vertAlign w:val="superscript"/>
        </w:rPr>
        <w:t>rd</w:t>
      </w:r>
      <w:r w:rsidRPr="00067B84">
        <w:rPr>
          <w:rFonts w:eastAsia="Times New Roman" w:cs="Arial"/>
          <w:i/>
        </w:rPr>
        <w:t xml:space="preserve"> Parliament</w:t>
      </w:r>
      <w:r w:rsidRPr="00067B84">
        <w:rPr>
          <w:rFonts w:eastAsia="Times New Roman" w:cs="Arial"/>
        </w:rPr>
        <w:t xml:space="preserve"> (pp. 8–9). Retrieved May, 2015, from </w:t>
      </w:r>
      <w:hyperlink r:id="rId13" w:anchor="2.1.8" w:history="1">
        <w:r w:rsidRPr="00067B84">
          <w:rPr>
            <w:rStyle w:val="Hyperlink"/>
            <w:rFonts w:eastAsia="Times New Roman" w:cs="Arial"/>
            <w:color w:val="auto"/>
            <w:u w:val="none"/>
          </w:rPr>
          <w:t>www.anzacatt.org.au/parliament/general/Anzacatt/Anzacatt.nsf/key/library.html?OpenView&amp;Start=1&amp;Count=1000&amp;Expand=2.1.8#2.1.8</w:t>
        </w:r>
      </w:hyperlink>
      <w:r w:rsidRPr="00067B84">
        <w:rPr>
          <w:rFonts w:eastAsia="Times New Roman" w:cs="Arial"/>
        </w:rPr>
        <w:t xml:space="preserve"> (see</w:t>
      </w:r>
      <w:r w:rsidRPr="00067B84">
        <w:rPr>
          <w:rFonts w:ascii="Tahoma" w:hAnsi="Tahoma" w:cs="Tahoma"/>
          <w:bCs/>
          <w:sz w:val="16"/>
          <w:szCs w:val="16"/>
        </w:rPr>
        <w:t xml:space="preserve"> ‘</w:t>
      </w:r>
      <w:r w:rsidRPr="00067B84">
        <w:rPr>
          <w:rFonts w:eastAsia="Times New Roman" w:cs="Arial"/>
          <w:bCs/>
        </w:rPr>
        <w:t>ANZACATT Parliamentary Law, Practice and Procedure Course’, ‘Research Papers’, ‘2012’).</w:t>
      </w:r>
    </w:p>
    <w:p w14:paraId="0BB0223F" w14:textId="77777777" w:rsidR="00A8081F" w:rsidRPr="00067B84" w:rsidRDefault="00A8081F" w:rsidP="00115D0F">
      <w:r w:rsidRPr="00067B84">
        <w:t xml:space="preserve">Used under Creative Commons </w:t>
      </w:r>
      <w:hyperlink r:id="rId14" w:history="1">
        <w:r w:rsidRPr="00067B84">
          <w:rPr>
            <w:rStyle w:val="Hyperlink"/>
            <w:color w:val="auto"/>
            <w:u w:val="none"/>
          </w:rPr>
          <w:t>Attribution-NoDerivs 2.0 Australia</w:t>
        </w:r>
      </w:hyperlink>
      <w:r w:rsidRPr="00067B84">
        <w:t xml:space="preserve"> licence.</w:t>
      </w:r>
    </w:p>
    <w:p w14:paraId="5976A3FE" w14:textId="4A17A7B2" w:rsidR="00A8081F" w:rsidRPr="00A8081F" w:rsidRDefault="00A8081F" w:rsidP="00115D0F">
      <w:pPr>
        <w:spacing w:after="0"/>
        <w:rPr>
          <w:rFonts w:eastAsia="Times New Roman" w:cstheme="minorHAnsi"/>
          <w:bCs/>
          <w:color w:val="000000" w:themeColor="text1"/>
        </w:rPr>
      </w:pPr>
      <w:r w:rsidRPr="00A8081F">
        <w:rPr>
          <w:rFonts w:eastAsia="Times New Roman" w:cstheme="minorHAnsi"/>
          <w:bCs/>
          <w:color w:val="000000" w:themeColor="text1"/>
        </w:rPr>
        <w:t>Marking key for sample assessment task 6 – Unit 4</w:t>
      </w:r>
      <w:r>
        <w:rPr>
          <w:rFonts w:eastAsia="Times New Roman" w:cstheme="minorHAnsi"/>
          <w:bCs/>
          <w:color w:val="000000" w:themeColor="text1"/>
        </w:rPr>
        <w:t xml:space="preserve"> </w:t>
      </w:r>
      <w:r w:rsidR="007943D0">
        <w:rPr>
          <w:rFonts w:eastAsia="Times New Roman" w:cstheme="minorHAnsi"/>
          <w:bCs/>
          <w:color w:val="000000" w:themeColor="text1"/>
        </w:rPr>
        <w:t>–</w:t>
      </w:r>
      <w:r>
        <w:rPr>
          <w:rFonts w:eastAsia="Times New Roman" w:cstheme="minorHAnsi"/>
          <w:bCs/>
          <w:color w:val="000000" w:themeColor="text1"/>
        </w:rPr>
        <w:t xml:space="preserve"> </w:t>
      </w:r>
      <w:r w:rsidRPr="00A8081F">
        <w:rPr>
          <w:rFonts w:eastAsia="Times New Roman" w:cstheme="minorHAnsi"/>
          <w:bCs/>
          <w:color w:val="000000" w:themeColor="text1"/>
        </w:rPr>
        <w:t>Question 2(a)</w:t>
      </w:r>
      <w:r>
        <w:rPr>
          <w:rFonts w:eastAsia="Times New Roman" w:cstheme="minorHAnsi"/>
          <w:bCs/>
          <w:color w:val="000000" w:themeColor="text1"/>
        </w:rPr>
        <w:t>,</w:t>
      </w:r>
      <w:r w:rsidRPr="00A8081F">
        <w:rPr>
          <w:rFonts w:eastAsia="Times New Roman" w:cstheme="minorHAnsi"/>
          <w:bCs/>
          <w:color w:val="000000" w:themeColor="text1"/>
        </w:rPr>
        <w:t xml:space="preserve"> dot point 3: Adapted from Parliament of Australia</w:t>
      </w:r>
      <w:r>
        <w:rPr>
          <w:rFonts w:eastAsia="Times New Roman" w:cstheme="minorHAnsi"/>
          <w:bCs/>
          <w:color w:val="000000" w:themeColor="text1"/>
        </w:rPr>
        <w:t xml:space="preserve">. (n.d.). </w:t>
      </w:r>
      <w:r w:rsidRPr="00A8081F">
        <w:rPr>
          <w:rFonts w:eastAsia="Times New Roman" w:cstheme="minorHAnsi"/>
          <w:bCs/>
          <w:i/>
          <w:color w:val="000000" w:themeColor="text1"/>
        </w:rPr>
        <w:t>Parliamentary privilege</w:t>
      </w:r>
      <w:r>
        <w:rPr>
          <w:rFonts w:eastAsia="Times New Roman" w:cstheme="minorHAnsi"/>
          <w:bCs/>
          <w:color w:val="000000" w:themeColor="text1"/>
        </w:rPr>
        <w:t xml:space="preserve">. Retrieved January, 2020, from </w:t>
      </w:r>
      <w:hyperlink r:id="rId15" w:history="1">
        <w:r w:rsidRPr="00A8081F">
          <w:rPr>
            <w:rStyle w:val="Hyperlink"/>
            <w:rFonts w:eastAsia="Times New Roman" w:cstheme="minorHAnsi"/>
            <w:bCs/>
            <w:color w:val="000000" w:themeColor="text1"/>
            <w:u w:val="none"/>
          </w:rPr>
          <w:t>https://www.aph.gov.au/about_parliament/work_of_the_parliament/parliament_at_work/parliamentary_privilege</w:t>
        </w:r>
      </w:hyperlink>
      <w:r w:rsidRPr="00A8081F">
        <w:rPr>
          <w:rFonts w:eastAsia="Times New Roman" w:cstheme="minorHAnsi"/>
          <w:bCs/>
          <w:color w:val="000000" w:themeColor="text1"/>
        </w:rPr>
        <w:t xml:space="preserve"> </w:t>
      </w:r>
    </w:p>
    <w:p w14:paraId="2F2FFB76" w14:textId="3456EB6C" w:rsidR="00C1586D" w:rsidRPr="00115D0F" w:rsidRDefault="00A8081F" w:rsidP="00115D0F">
      <w:pPr>
        <w:spacing w:after="0"/>
        <w:rPr>
          <w:rFonts w:eastAsia="Times New Roman" w:cstheme="minorHAnsi"/>
          <w:b/>
          <w:bCs/>
        </w:rPr>
      </w:pPr>
      <w:r w:rsidRPr="00A8081F">
        <w:rPr>
          <w:rFonts w:eastAsia="Times New Roman" w:cstheme="minorHAnsi"/>
          <w:bCs/>
          <w:color w:val="000000" w:themeColor="text1"/>
        </w:rPr>
        <w:t xml:space="preserve">Used </w:t>
      </w:r>
      <w:r w:rsidRPr="00A8081F">
        <w:rPr>
          <w:rFonts w:cstheme="minorHAnsi"/>
          <w:color w:val="000000" w:themeColor="text1"/>
          <w:shd w:val="clear" w:color="auto" w:fill="FFFFFF"/>
        </w:rPr>
        <w:t>under</w:t>
      </w:r>
      <w:r>
        <w:rPr>
          <w:rFonts w:cstheme="minorHAnsi"/>
          <w:color w:val="000000" w:themeColor="text1"/>
          <w:shd w:val="clear" w:color="auto" w:fill="FFFFFF"/>
        </w:rPr>
        <w:t xml:space="preserve"> </w:t>
      </w:r>
      <w:hyperlink r:id="rId16" w:tgtFrame="_blank" w:history="1">
        <w:r w:rsidRPr="00A8081F">
          <w:rPr>
            <w:rStyle w:val="Hyperlink"/>
            <w:rFonts w:cstheme="minorHAnsi"/>
            <w:color w:val="000000" w:themeColor="text1"/>
            <w:u w:val="none"/>
            <w:shd w:val="clear" w:color="auto" w:fill="FFFFFF"/>
          </w:rPr>
          <w:t>Creative Commons Attribution-NonCommercial-NoDerivs 3.0 Australia</w:t>
        </w:r>
      </w:hyperlink>
      <w:r>
        <w:rPr>
          <w:rFonts w:cstheme="minorHAnsi"/>
          <w:color w:val="222222"/>
          <w:shd w:val="clear" w:color="auto" w:fill="FFFFFF"/>
        </w:rPr>
        <w:t xml:space="preserve"> </w:t>
      </w:r>
      <w:r w:rsidRPr="00A8081F">
        <w:rPr>
          <w:rFonts w:cstheme="minorHAnsi"/>
          <w:color w:val="222222"/>
          <w:shd w:val="clear" w:color="auto" w:fill="FFFFFF"/>
        </w:rPr>
        <w:t>licence.</w:t>
      </w:r>
    </w:p>
    <w:sectPr w:rsidR="00C1586D" w:rsidRPr="00115D0F" w:rsidSect="0032734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134" w:left="144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603D" w14:textId="77777777" w:rsidR="0008612B" w:rsidRDefault="0008612B" w:rsidP="000267E0">
      <w:pPr>
        <w:spacing w:after="0" w:line="240" w:lineRule="auto"/>
      </w:pPr>
      <w:r>
        <w:separator/>
      </w:r>
    </w:p>
  </w:endnote>
  <w:endnote w:type="continuationSeparator" w:id="0">
    <w:p w14:paraId="45D92193" w14:textId="77777777" w:rsidR="0008612B" w:rsidRDefault="0008612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BF1" w14:textId="6746EC8F" w:rsidR="0008612B" w:rsidRPr="00DE34C4" w:rsidRDefault="00EC280B" w:rsidP="00153D80">
    <w:pPr>
      <w:pStyle w:val="Footer"/>
      <w:pBdr>
        <w:top w:val="single" w:sz="8"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2014/19197v7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8152" w14:textId="77777777" w:rsidR="0008612B" w:rsidRPr="00DE34C4" w:rsidRDefault="0008612B" w:rsidP="009D39D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F969" w14:textId="77777777" w:rsidR="0008612B" w:rsidRPr="002728D9" w:rsidRDefault="0008612B"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Politics and Law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25A2" w14:textId="77777777" w:rsidR="0008612B" w:rsidRPr="002728D9" w:rsidRDefault="0008612B" w:rsidP="002728D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Politics and Law</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CFBB" w14:textId="77777777" w:rsidR="0008612B" w:rsidRPr="00DE34C4" w:rsidRDefault="0008612B" w:rsidP="009D39DB">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Politics and Law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D9B8E" w14:textId="77777777" w:rsidR="0008612B" w:rsidRDefault="0008612B" w:rsidP="000267E0">
      <w:pPr>
        <w:spacing w:after="0" w:line="240" w:lineRule="auto"/>
      </w:pPr>
      <w:r>
        <w:separator/>
      </w:r>
    </w:p>
  </w:footnote>
  <w:footnote w:type="continuationSeparator" w:id="0">
    <w:p w14:paraId="58A624FA" w14:textId="77777777" w:rsidR="0008612B" w:rsidRDefault="0008612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4E8B" w14:textId="77777777" w:rsidR="0008612B" w:rsidRDefault="0008612B" w:rsidP="00F60E9D">
    <w:pPr>
      <w:pStyle w:val="Header"/>
      <w:ind w:left="-567"/>
    </w:pPr>
    <w:r>
      <w:rPr>
        <w:noProof/>
        <w:lang w:eastAsia="en-AU"/>
      </w:rPr>
      <w:drawing>
        <wp:inline distT="0" distB="0" distL="0" distR="0" wp14:anchorId="1F06C9C0" wp14:editId="62768BF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F7EF1FA" w14:textId="77777777" w:rsidR="0008612B" w:rsidRDefault="00086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1B2F" w14:textId="17D8F4C3" w:rsidR="0008612B" w:rsidRPr="001B3981" w:rsidRDefault="0008612B" w:rsidP="00F60E9D">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248A">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14:paraId="61E4BF9A" w14:textId="77777777" w:rsidR="0008612B" w:rsidRPr="00DE34C4" w:rsidRDefault="0008612B" w:rsidP="009D3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F86B" w14:textId="279FF984" w:rsidR="0008612B" w:rsidRPr="001B3981" w:rsidRDefault="0008612B" w:rsidP="009D39DB">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248A">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14:paraId="1ED8D8B2" w14:textId="77777777" w:rsidR="0008612B" w:rsidRPr="00DE34C4" w:rsidRDefault="0008612B" w:rsidP="009D3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EE18" w14:textId="0B965B40" w:rsidR="0008612B" w:rsidRPr="001B3981" w:rsidRDefault="0008612B" w:rsidP="00F60E9D">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248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0EF149E" w14:textId="77777777" w:rsidR="0008612B" w:rsidRDefault="0008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61"/>
    <w:multiLevelType w:val="hybridMultilevel"/>
    <w:tmpl w:val="04603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B538E7"/>
    <w:multiLevelType w:val="hybridMultilevel"/>
    <w:tmpl w:val="7026C77A"/>
    <w:lvl w:ilvl="0" w:tplc="0C090005">
      <w:start w:val="1"/>
      <w:numFmt w:val="bullet"/>
      <w:lvlText w:val=""/>
      <w:lvlJc w:val="left"/>
      <w:pPr>
        <w:ind w:left="1211" w:hanging="360"/>
      </w:pPr>
      <w:rPr>
        <w:rFonts w:ascii="Wingdings" w:hAnsi="Wingding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032001A4"/>
    <w:multiLevelType w:val="hybridMultilevel"/>
    <w:tmpl w:val="28B61DEA"/>
    <w:lvl w:ilvl="0" w:tplc="0C090005">
      <w:start w:val="1"/>
      <w:numFmt w:val="bullet"/>
      <w:lvlText w:val=""/>
      <w:lvlJc w:val="left"/>
      <w:pPr>
        <w:ind w:left="1211" w:hanging="360"/>
      </w:pPr>
      <w:rPr>
        <w:rFonts w:ascii="Wingdings" w:hAnsi="Wingding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03BC76E3"/>
    <w:multiLevelType w:val="hybridMultilevel"/>
    <w:tmpl w:val="0352B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836768"/>
    <w:multiLevelType w:val="hybridMultilevel"/>
    <w:tmpl w:val="B4826C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D79A3"/>
    <w:multiLevelType w:val="hybridMultilevel"/>
    <w:tmpl w:val="EDDCC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164F9B"/>
    <w:multiLevelType w:val="hybridMultilevel"/>
    <w:tmpl w:val="4602138E"/>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F7408F8"/>
    <w:multiLevelType w:val="hybridMultilevel"/>
    <w:tmpl w:val="71901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0A46FA"/>
    <w:multiLevelType w:val="hybridMultilevel"/>
    <w:tmpl w:val="B20858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85B05D8"/>
    <w:multiLevelType w:val="hybridMultilevel"/>
    <w:tmpl w:val="B5AC0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976EC2"/>
    <w:multiLevelType w:val="hybridMultilevel"/>
    <w:tmpl w:val="88DCCE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85F43"/>
    <w:multiLevelType w:val="hybridMultilevel"/>
    <w:tmpl w:val="92B81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0C235E"/>
    <w:multiLevelType w:val="hybridMultilevel"/>
    <w:tmpl w:val="149CF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B17C0C"/>
    <w:multiLevelType w:val="hybridMultilevel"/>
    <w:tmpl w:val="3398C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2F3137"/>
    <w:multiLevelType w:val="hybridMultilevel"/>
    <w:tmpl w:val="9C528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001146"/>
    <w:multiLevelType w:val="hybridMultilevel"/>
    <w:tmpl w:val="EC6A3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8D1F5F"/>
    <w:multiLevelType w:val="hybridMultilevel"/>
    <w:tmpl w:val="A6E8A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F700D9"/>
    <w:multiLevelType w:val="hybridMultilevel"/>
    <w:tmpl w:val="606C8E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D0071D"/>
    <w:multiLevelType w:val="hybridMultilevel"/>
    <w:tmpl w:val="46B85B34"/>
    <w:lvl w:ilvl="0" w:tplc="8EC47B66">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DF3AF6"/>
    <w:multiLevelType w:val="hybridMultilevel"/>
    <w:tmpl w:val="66A44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4260D0"/>
    <w:multiLevelType w:val="hybridMultilevel"/>
    <w:tmpl w:val="D1C4D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FC0545"/>
    <w:multiLevelType w:val="hybridMultilevel"/>
    <w:tmpl w:val="7DD4B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897469"/>
    <w:multiLevelType w:val="hybridMultilevel"/>
    <w:tmpl w:val="054ED910"/>
    <w:lvl w:ilvl="0" w:tplc="3DFC4A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A7449D"/>
    <w:multiLevelType w:val="hybridMultilevel"/>
    <w:tmpl w:val="DC68256A"/>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0B308C"/>
    <w:multiLevelType w:val="hybridMultilevel"/>
    <w:tmpl w:val="44E2E7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E35B43"/>
    <w:multiLevelType w:val="hybridMultilevel"/>
    <w:tmpl w:val="D4F8C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0A7B43"/>
    <w:multiLevelType w:val="hybridMultilevel"/>
    <w:tmpl w:val="03B0C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A074B3"/>
    <w:multiLevelType w:val="hybridMultilevel"/>
    <w:tmpl w:val="8FECD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EB0F22"/>
    <w:multiLevelType w:val="hybridMultilevel"/>
    <w:tmpl w:val="77E4F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76039"/>
    <w:multiLevelType w:val="hybridMultilevel"/>
    <w:tmpl w:val="9586AD60"/>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853B60"/>
    <w:multiLevelType w:val="hybridMultilevel"/>
    <w:tmpl w:val="475028D0"/>
    <w:lvl w:ilvl="0" w:tplc="0C090005">
      <w:start w:val="1"/>
      <w:numFmt w:val="bullet"/>
      <w:lvlText w:val=""/>
      <w:lvlJc w:val="left"/>
      <w:pPr>
        <w:ind w:left="1211" w:hanging="360"/>
      </w:pPr>
      <w:rPr>
        <w:rFonts w:ascii="Wingdings" w:hAnsi="Wingding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7B291580"/>
    <w:multiLevelType w:val="hybridMultilevel"/>
    <w:tmpl w:val="2C5E9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DA0E0C"/>
    <w:multiLevelType w:val="hybridMultilevel"/>
    <w:tmpl w:val="0C789D54"/>
    <w:lvl w:ilvl="0" w:tplc="0C090005">
      <w:start w:val="1"/>
      <w:numFmt w:val="bullet"/>
      <w:lvlText w:val=""/>
      <w:lvlJc w:val="left"/>
      <w:pPr>
        <w:ind w:left="677" w:hanging="360"/>
      </w:pPr>
      <w:rPr>
        <w:rFonts w:ascii="Wingdings" w:hAnsi="Wingding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3" w15:restartNumberingAfterBreak="0">
    <w:nsid w:val="7FBF1CBF"/>
    <w:multiLevelType w:val="hybridMultilevel"/>
    <w:tmpl w:val="00ECC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9"/>
  </w:num>
  <w:num w:numId="4">
    <w:abstractNumId w:val="19"/>
  </w:num>
  <w:num w:numId="5">
    <w:abstractNumId w:val="33"/>
  </w:num>
  <w:num w:numId="6">
    <w:abstractNumId w:val="11"/>
  </w:num>
  <w:num w:numId="7">
    <w:abstractNumId w:val="20"/>
  </w:num>
  <w:num w:numId="8">
    <w:abstractNumId w:val="15"/>
  </w:num>
  <w:num w:numId="9">
    <w:abstractNumId w:val="12"/>
  </w:num>
  <w:num w:numId="10">
    <w:abstractNumId w:val="26"/>
  </w:num>
  <w:num w:numId="11">
    <w:abstractNumId w:val="25"/>
  </w:num>
  <w:num w:numId="12">
    <w:abstractNumId w:val="6"/>
  </w:num>
  <w:num w:numId="13">
    <w:abstractNumId w:val="13"/>
  </w:num>
  <w:num w:numId="14">
    <w:abstractNumId w:val="27"/>
  </w:num>
  <w:num w:numId="15">
    <w:abstractNumId w:val="22"/>
  </w:num>
  <w:num w:numId="16">
    <w:abstractNumId w:val="16"/>
  </w:num>
  <w:num w:numId="17">
    <w:abstractNumId w:val="31"/>
  </w:num>
  <w:num w:numId="18">
    <w:abstractNumId w:val="7"/>
  </w:num>
  <w:num w:numId="19">
    <w:abstractNumId w:val="32"/>
  </w:num>
  <w:num w:numId="20">
    <w:abstractNumId w:val="5"/>
  </w:num>
  <w:num w:numId="21">
    <w:abstractNumId w:val="17"/>
  </w:num>
  <w:num w:numId="22">
    <w:abstractNumId w:val="24"/>
  </w:num>
  <w:num w:numId="23">
    <w:abstractNumId w:val="21"/>
  </w:num>
  <w:num w:numId="24">
    <w:abstractNumId w:val="14"/>
  </w:num>
  <w:num w:numId="25">
    <w:abstractNumId w:val="28"/>
  </w:num>
  <w:num w:numId="26">
    <w:abstractNumId w:val="10"/>
  </w:num>
  <w:num w:numId="27">
    <w:abstractNumId w:val="3"/>
  </w:num>
  <w:num w:numId="28">
    <w:abstractNumId w:val="0"/>
  </w:num>
  <w:num w:numId="29">
    <w:abstractNumId w:val="4"/>
  </w:num>
  <w:num w:numId="30">
    <w:abstractNumId w:val="18"/>
  </w:num>
  <w:num w:numId="31">
    <w:abstractNumId w:val="8"/>
  </w:num>
  <w:num w:numId="32">
    <w:abstractNumId w:val="2"/>
  </w:num>
  <w:num w:numId="33">
    <w:abstractNumId w:val="1"/>
  </w:num>
  <w:num w:numId="3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8051"/>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64A4"/>
    <w:rsid w:val="000108CB"/>
    <w:rsid w:val="00011888"/>
    <w:rsid w:val="000146BF"/>
    <w:rsid w:val="00024137"/>
    <w:rsid w:val="000260D2"/>
    <w:rsid w:val="000267E0"/>
    <w:rsid w:val="00027014"/>
    <w:rsid w:val="000274C9"/>
    <w:rsid w:val="000276AC"/>
    <w:rsid w:val="00032953"/>
    <w:rsid w:val="000362BF"/>
    <w:rsid w:val="00040A0D"/>
    <w:rsid w:val="00043850"/>
    <w:rsid w:val="000443D7"/>
    <w:rsid w:val="000478B7"/>
    <w:rsid w:val="00051D00"/>
    <w:rsid w:val="00054B6B"/>
    <w:rsid w:val="00067A3C"/>
    <w:rsid w:val="00067B84"/>
    <w:rsid w:val="00076635"/>
    <w:rsid w:val="00082B8A"/>
    <w:rsid w:val="00082FB2"/>
    <w:rsid w:val="0008612B"/>
    <w:rsid w:val="00086980"/>
    <w:rsid w:val="00087CE4"/>
    <w:rsid w:val="0009027F"/>
    <w:rsid w:val="00090CC6"/>
    <w:rsid w:val="000A0EA4"/>
    <w:rsid w:val="000A6400"/>
    <w:rsid w:val="000B436C"/>
    <w:rsid w:val="000D42E2"/>
    <w:rsid w:val="000D6035"/>
    <w:rsid w:val="000E0547"/>
    <w:rsid w:val="000E3AAF"/>
    <w:rsid w:val="000E3BE6"/>
    <w:rsid w:val="000F2148"/>
    <w:rsid w:val="000F4DF8"/>
    <w:rsid w:val="000F7327"/>
    <w:rsid w:val="000F756C"/>
    <w:rsid w:val="00102387"/>
    <w:rsid w:val="00103FBB"/>
    <w:rsid w:val="00105615"/>
    <w:rsid w:val="00110FFD"/>
    <w:rsid w:val="00115D0F"/>
    <w:rsid w:val="00130730"/>
    <w:rsid w:val="00130FC6"/>
    <w:rsid w:val="00135E4B"/>
    <w:rsid w:val="00135EB2"/>
    <w:rsid w:val="00141917"/>
    <w:rsid w:val="00141978"/>
    <w:rsid w:val="00143891"/>
    <w:rsid w:val="0014396E"/>
    <w:rsid w:val="0015219E"/>
    <w:rsid w:val="00153D80"/>
    <w:rsid w:val="00154E43"/>
    <w:rsid w:val="001601FB"/>
    <w:rsid w:val="00182E89"/>
    <w:rsid w:val="001840B9"/>
    <w:rsid w:val="00190E16"/>
    <w:rsid w:val="00191310"/>
    <w:rsid w:val="00191A64"/>
    <w:rsid w:val="001938D0"/>
    <w:rsid w:val="00196C02"/>
    <w:rsid w:val="00197E7B"/>
    <w:rsid w:val="001A0883"/>
    <w:rsid w:val="001A11C4"/>
    <w:rsid w:val="001B0828"/>
    <w:rsid w:val="001B1CB8"/>
    <w:rsid w:val="001B42F4"/>
    <w:rsid w:val="001B5E4D"/>
    <w:rsid w:val="001B704E"/>
    <w:rsid w:val="001B7987"/>
    <w:rsid w:val="001C1424"/>
    <w:rsid w:val="001D0F98"/>
    <w:rsid w:val="001D2195"/>
    <w:rsid w:val="001D34A3"/>
    <w:rsid w:val="001E569D"/>
    <w:rsid w:val="001F05DF"/>
    <w:rsid w:val="001F690C"/>
    <w:rsid w:val="001F6DA6"/>
    <w:rsid w:val="002009CC"/>
    <w:rsid w:val="00211D12"/>
    <w:rsid w:val="002177F4"/>
    <w:rsid w:val="002202A8"/>
    <w:rsid w:val="00221B4A"/>
    <w:rsid w:val="002220BC"/>
    <w:rsid w:val="002247FF"/>
    <w:rsid w:val="00230C1E"/>
    <w:rsid w:val="0023309D"/>
    <w:rsid w:val="00233727"/>
    <w:rsid w:val="0023783C"/>
    <w:rsid w:val="00241944"/>
    <w:rsid w:val="00243EBD"/>
    <w:rsid w:val="00247E3D"/>
    <w:rsid w:val="00253D0D"/>
    <w:rsid w:val="002562AC"/>
    <w:rsid w:val="002608BA"/>
    <w:rsid w:val="002641AC"/>
    <w:rsid w:val="00264B3E"/>
    <w:rsid w:val="00264E69"/>
    <w:rsid w:val="00266200"/>
    <w:rsid w:val="002728D9"/>
    <w:rsid w:val="002729E8"/>
    <w:rsid w:val="00297569"/>
    <w:rsid w:val="002A4693"/>
    <w:rsid w:val="002A5CD9"/>
    <w:rsid w:val="002B23D8"/>
    <w:rsid w:val="002B6D4C"/>
    <w:rsid w:val="002C22F9"/>
    <w:rsid w:val="002C54B9"/>
    <w:rsid w:val="002C6DD6"/>
    <w:rsid w:val="002C70E1"/>
    <w:rsid w:val="002C746E"/>
    <w:rsid w:val="002C7B8E"/>
    <w:rsid w:val="002D262C"/>
    <w:rsid w:val="002D7EC4"/>
    <w:rsid w:val="002E289F"/>
    <w:rsid w:val="002E396F"/>
    <w:rsid w:val="002F1321"/>
    <w:rsid w:val="002F663D"/>
    <w:rsid w:val="003065F4"/>
    <w:rsid w:val="00312A31"/>
    <w:rsid w:val="0031451B"/>
    <w:rsid w:val="00315BE2"/>
    <w:rsid w:val="003163BD"/>
    <w:rsid w:val="00317D18"/>
    <w:rsid w:val="00320CB8"/>
    <w:rsid w:val="00327002"/>
    <w:rsid w:val="0032734C"/>
    <w:rsid w:val="00333798"/>
    <w:rsid w:val="00335B63"/>
    <w:rsid w:val="003379C5"/>
    <w:rsid w:val="00337F4B"/>
    <w:rsid w:val="00340265"/>
    <w:rsid w:val="00342908"/>
    <w:rsid w:val="00343564"/>
    <w:rsid w:val="003456E8"/>
    <w:rsid w:val="003517C4"/>
    <w:rsid w:val="00375A04"/>
    <w:rsid w:val="00377943"/>
    <w:rsid w:val="0038119A"/>
    <w:rsid w:val="003811DE"/>
    <w:rsid w:val="00381BFC"/>
    <w:rsid w:val="003845CA"/>
    <w:rsid w:val="00384BE6"/>
    <w:rsid w:val="00387658"/>
    <w:rsid w:val="003913B2"/>
    <w:rsid w:val="003937E3"/>
    <w:rsid w:val="00395A9C"/>
    <w:rsid w:val="003975CA"/>
    <w:rsid w:val="00397D3E"/>
    <w:rsid w:val="003B386F"/>
    <w:rsid w:val="003B449D"/>
    <w:rsid w:val="003B4F74"/>
    <w:rsid w:val="003C680D"/>
    <w:rsid w:val="003D08AC"/>
    <w:rsid w:val="003D35C3"/>
    <w:rsid w:val="003D5233"/>
    <w:rsid w:val="003D6FFC"/>
    <w:rsid w:val="003E476E"/>
    <w:rsid w:val="003E5E29"/>
    <w:rsid w:val="003E5F9A"/>
    <w:rsid w:val="003F065F"/>
    <w:rsid w:val="00406461"/>
    <w:rsid w:val="00406BBC"/>
    <w:rsid w:val="004168D1"/>
    <w:rsid w:val="004172BF"/>
    <w:rsid w:val="00417B15"/>
    <w:rsid w:val="00423121"/>
    <w:rsid w:val="004306B6"/>
    <w:rsid w:val="004308EF"/>
    <w:rsid w:val="0043168F"/>
    <w:rsid w:val="00431FCE"/>
    <w:rsid w:val="00432D12"/>
    <w:rsid w:val="0043494E"/>
    <w:rsid w:val="00435769"/>
    <w:rsid w:val="00435C61"/>
    <w:rsid w:val="004435B8"/>
    <w:rsid w:val="00443794"/>
    <w:rsid w:val="004552DB"/>
    <w:rsid w:val="00456635"/>
    <w:rsid w:val="00463A82"/>
    <w:rsid w:val="004719F4"/>
    <w:rsid w:val="00471CE2"/>
    <w:rsid w:val="0047299F"/>
    <w:rsid w:val="00484A08"/>
    <w:rsid w:val="0048722E"/>
    <w:rsid w:val="004966F6"/>
    <w:rsid w:val="00496F95"/>
    <w:rsid w:val="004A1E50"/>
    <w:rsid w:val="004B0A5A"/>
    <w:rsid w:val="004B6313"/>
    <w:rsid w:val="004C3BE5"/>
    <w:rsid w:val="004C7855"/>
    <w:rsid w:val="004D4638"/>
    <w:rsid w:val="004D5D26"/>
    <w:rsid w:val="004D7E44"/>
    <w:rsid w:val="004E6A66"/>
    <w:rsid w:val="004E79C2"/>
    <w:rsid w:val="004F117E"/>
    <w:rsid w:val="004F1F0E"/>
    <w:rsid w:val="004F485C"/>
    <w:rsid w:val="004F49BE"/>
    <w:rsid w:val="004F52CA"/>
    <w:rsid w:val="00500C67"/>
    <w:rsid w:val="00505FAE"/>
    <w:rsid w:val="0051030F"/>
    <w:rsid w:val="00510A53"/>
    <w:rsid w:val="005201E9"/>
    <w:rsid w:val="00521232"/>
    <w:rsid w:val="005229F8"/>
    <w:rsid w:val="00530E0F"/>
    <w:rsid w:val="005311D0"/>
    <w:rsid w:val="00532D26"/>
    <w:rsid w:val="00535281"/>
    <w:rsid w:val="005443F2"/>
    <w:rsid w:val="005446A4"/>
    <w:rsid w:val="0054528E"/>
    <w:rsid w:val="0055036F"/>
    <w:rsid w:val="005507E4"/>
    <w:rsid w:val="0055354B"/>
    <w:rsid w:val="005557DA"/>
    <w:rsid w:val="00555A3D"/>
    <w:rsid w:val="0056112E"/>
    <w:rsid w:val="00562340"/>
    <w:rsid w:val="00571486"/>
    <w:rsid w:val="00572982"/>
    <w:rsid w:val="0057536F"/>
    <w:rsid w:val="005764F3"/>
    <w:rsid w:val="00577EB6"/>
    <w:rsid w:val="00583512"/>
    <w:rsid w:val="00584192"/>
    <w:rsid w:val="00591D85"/>
    <w:rsid w:val="005A4900"/>
    <w:rsid w:val="005A5D3A"/>
    <w:rsid w:val="005B2786"/>
    <w:rsid w:val="005B5962"/>
    <w:rsid w:val="005B6069"/>
    <w:rsid w:val="005B7549"/>
    <w:rsid w:val="005C3172"/>
    <w:rsid w:val="005C51E1"/>
    <w:rsid w:val="005C573F"/>
    <w:rsid w:val="005D0F3C"/>
    <w:rsid w:val="005D250F"/>
    <w:rsid w:val="005E1A5E"/>
    <w:rsid w:val="005E3715"/>
    <w:rsid w:val="005F2A3B"/>
    <w:rsid w:val="005F4AD2"/>
    <w:rsid w:val="00600809"/>
    <w:rsid w:val="006012B0"/>
    <w:rsid w:val="00601716"/>
    <w:rsid w:val="006066CE"/>
    <w:rsid w:val="006143A8"/>
    <w:rsid w:val="0061470A"/>
    <w:rsid w:val="00623E26"/>
    <w:rsid w:val="00626D8A"/>
    <w:rsid w:val="006401D1"/>
    <w:rsid w:val="00641499"/>
    <w:rsid w:val="00645D92"/>
    <w:rsid w:val="00655118"/>
    <w:rsid w:val="00657515"/>
    <w:rsid w:val="00663ED3"/>
    <w:rsid w:val="006641FF"/>
    <w:rsid w:val="006646FB"/>
    <w:rsid w:val="00666661"/>
    <w:rsid w:val="006670C2"/>
    <w:rsid w:val="006672BA"/>
    <w:rsid w:val="00670C7F"/>
    <w:rsid w:val="006725FF"/>
    <w:rsid w:val="0067510B"/>
    <w:rsid w:val="00675309"/>
    <w:rsid w:val="0067726F"/>
    <w:rsid w:val="00677AE5"/>
    <w:rsid w:val="00680758"/>
    <w:rsid w:val="006817AE"/>
    <w:rsid w:val="006857BE"/>
    <w:rsid w:val="00687188"/>
    <w:rsid w:val="0069116D"/>
    <w:rsid w:val="0069256E"/>
    <w:rsid w:val="00696487"/>
    <w:rsid w:val="006973F5"/>
    <w:rsid w:val="006A15F0"/>
    <w:rsid w:val="006A49C7"/>
    <w:rsid w:val="006B600F"/>
    <w:rsid w:val="006C199E"/>
    <w:rsid w:val="006C72A3"/>
    <w:rsid w:val="006D1AB9"/>
    <w:rsid w:val="006D2056"/>
    <w:rsid w:val="006D2C56"/>
    <w:rsid w:val="006D2DC6"/>
    <w:rsid w:val="006D2ED5"/>
    <w:rsid w:val="006D3980"/>
    <w:rsid w:val="006E2878"/>
    <w:rsid w:val="006E349C"/>
    <w:rsid w:val="006E65BB"/>
    <w:rsid w:val="006F3393"/>
    <w:rsid w:val="006F554F"/>
    <w:rsid w:val="0070072E"/>
    <w:rsid w:val="007064AA"/>
    <w:rsid w:val="007065E1"/>
    <w:rsid w:val="00712EE0"/>
    <w:rsid w:val="00716404"/>
    <w:rsid w:val="00716BCC"/>
    <w:rsid w:val="00721588"/>
    <w:rsid w:val="007403BA"/>
    <w:rsid w:val="00745D9B"/>
    <w:rsid w:val="0075056F"/>
    <w:rsid w:val="00751E2C"/>
    <w:rsid w:val="00756149"/>
    <w:rsid w:val="00764A05"/>
    <w:rsid w:val="00765B6B"/>
    <w:rsid w:val="00772A14"/>
    <w:rsid w:val="00781A5F"/>
    <w:rsid w:val="00781BA6"/>
    <w:rsid w:val="00785299"/>
    <w:rsid w:val="00790709"/>
    <w:rsid w:val="007932F8"/>
    <w:rsid w:val="007943D0"/>
    <w:rsid w:val="007A4865"/>
    <w:rsid w:val="007A4CDF"/>
    <w:rsid w:val="007A52A3"/>
    <w:rsid w:val="007B099C"/>
    <w:rsid w:val="007B52C5"/>
    <w:rsid w:val="007B7084"/>
    <w:rsid w:val="007C28D1"/>
    <w:rsid w:val="007D4D18"/>
    <w:rsid w:val="007D4E94"/>
    <w:rsid w:val="007E5002"/>
    <w:rsid w:val="007E7781"/>
    <w:rsid w:val="007F3AD4"/>
    <w:rsid w:val="007F6AA2"/>
    <w:rsid w:val="00800093"/>
    <w:rsid w:val="0080288E"/>
    <w:rsid w:val="00802BB4"/>
    <w:rsid w:val="00804517"/>
    <w:rsid w:val="0080496C"/>
    <w:rsid w:val="00805370"/>
    <w:rsid w:val="00806AF9"/>
    <w:rsid w:val="00817639"/>
    <w:rsid w:val="008215F0"/>
    <w:rsid w:val="00830D70"/>
    <w:rsid w:val="00833665"/>
    <w:rsid w:val="00836DA2"/>
    <w:rsid w:val="00840761"/>
    <w:rsid w:val="00841365"/>
    <w:rsid w:val="00841C65"/>
    <w:rsid w:val="00843EF9"/>
    <w:rsid w:val="008513AF"/>
    <w:rsid w:val="00855CAF"/>
    <w:rsid w:val="00856C03"/>
    <w:rsid w:val="008570A1"/>
    <w:rsid w:val="008643B0"/>
    <w:rsid w:val="008723F6"/>
    <w:rsid w:val="0087370F"/>
    <w:rsid w:val="00881AAE"/>
    <w:rsid w:val="00883C01"/>
    <w:rsid w:val="0088651B"/>
    <w:rsid w:val="00891E0F"/>
    <w:rsid w:val="00893C58"/>
    <w:rsid w:val="008952B6"/>
    <w:rsid w:val="008A18E8"/>
    <w:rsid w:val="008B60F7"/>
    <w:rsid w:val="008D01E1"/>
    <w:rsid w:val="008D6489"/>
    <w:rsid w:val="008D69AB"/>
    <w:rsid w:val="008E0475"/>
    <w:rsid w:val="008E5030"/>
    <w:rsid w:val="008F11CA"/>
    <w:rsid w:val="008F19AB"/>
    <w:rsid w:val="008F23C5"/>
    <w:rsid w:val="008F243C"/>
    <w:rsid w:val="008F3D9B"/>
    <w:rsid w:val="008F4182"/>
    <w:rsid w:val="0090374B"/>
    <w:rsid w:val="009043BC"/>
    <w:rsid w:val="00910940"/>
    <w:rsid w:val="009135A5"/>
    <w:rsid w:val="00921B63"/>
    <w:rsid w:val="009248F0"/>
    <w:rsid w:val="009366C1"/>
    <w:rsid w:val="00937EA9"/>
    <w:rsid w:val="009403B4"/>
    <w:rsid w:val="009424AD"/>
    <w:rsid w:val="00944DCF"/>
    <w:rsid w:val="00946AEA"/>
    <w:rsid w:val="00946AEE"/>
    <w:rsid w:val="0095409B"/>
    <w:rsid w:val="009548AC"/>
    <w:rsid w:val="00957BEF"/>
    <w:rsid w:val="00961857"/>
    <w:rsid w:val="0096284B"/>
    <w:rsid w:val="00962B5E"/>
    <w:rsid w:val="00964F27"/>
    <w:rsid w:val="00966140"/>
    <w:rsid w:val="00991625"/>
    <w:rsid w:val="00992E11"/>
    <w:rsid w:val="00993A92"/>
    <w:rsid w:val="009A3F10"/>
    <w:rsid w:val="009A536A"/>
    <w:rsid w:val="009B17F7"/>
    <w:rsid w:val="009B1B5F"/>
    <w:rsid w:val="009B2289"/>
    <w:rsid w:val="009B3FA7"/>
    <w:rsid w:val="009D214A"/>
    <w:rsid w:val="009D39DB"/>
    <w:rsid w:val="009D6AEE"/>
    <w:rsid w:val="009E4EEE"/>
    <w:rsid w:val="009E746C"/>
    <w:rsid w:val="009F7434"/>
    <w:rsid w:val="00A0008A"/>
    <w:rsid w:val="00A0529A"/>
    <w:rsid w:val="00A074E1"/>
    <w:rsid w:val="00A10147"/>
    <w:rsid w:val="00A14948"/>
    <w:rsid w:val="00A21EEB"/>
    <w:rsid w:val="00A22484"/>
    <w:rsid w:val="00A33BD1"/>
    <w:rsid w:val="00A3609F"/>
    <w:rsid w:val="00A37C0C"/>
    <w:rsid w:val="00A44755"/>
    <w:rsid w:val="00A44B5C"/>
    <w:rsid w:val="00A530AC"/>
    <w:rsid w:val="00A57BA3"/>
    <w:rsid w:val="00A60354"/>
    <w:rsid w:val="00A631DD"/>
    <w:rsid w:val="00A63D69"/>
    <w:rsid w:val="00A64F4D"/>
    <w:rsid w:val="00A669FA"/>
    <w:rsid w:val="00A71521"/>
    <w:rsid w:val="00A721D2"/>
    <w:rsid w:val="00A7526C"/>
    <w:rsid w:val="00A75B9A"/>
    <w:rsid w:val="00A8081F"/>
    <w:rsid w:val="00A82254"/>
    <w:rsid w:val="00A84E8D"/>
    <w:rsid w:val="00A86363"/>
    <w:rsid w:val="00A8730E"/>
    <w:rsid w:val="00A901E4"/>
    <w:rsid w:val="00A940BF"/>
    <w:rsid w:val="00A95A8C"/>
    <w:rsid w:val="00AB4F6B"/>
    <w:rsid w:val="00AC28DC"/>
    <w:rsid w:val="00AC49AB"/>
    <w:rsid w:val="00AD0638"/>
    <w:rsid w:val="00AD6439"/>
    <w:rsid w:val="00AE0697"/>
    <w:rsid w:val="00AE59DB"/>
    <w:rsid w:val="00AF4DF7"/>
    <w:rsid w:val="00AF5B5E"/>
    <w:rsid w:val="00B044BE"/>
    <w:rsid w:val="00B12D77"/>
    <w:rsid w:val="00B172ED"/>
    <w:rsid w:val="00B2754F"/>
    <w:rsid w:val="00B33AC1"/>
    <w:rsid w:val="00B33D4E"/>
    <w:rsid w:val="00B37C50"/>
    <w:rsid w:val="00B44CF6"/>
    <w:rsid w:val="00B50764"/>
    <w:rsid w:val="00B608CD"/>
    <w:rsid w:val="00B61016"/>
    <w:rsid w:val="00B63E3A"/>
    <w:rsid w:val="00B65C42"/>
    <w:rsid w:val="00B70582"/>
    <w:rsid w:val="00B715BD"/>
    <w:rsid w:val="00B72825"/>
    <w:rsid w:val="00B73A9D"/>
    <w:rsid w:val="00B80C71"/>
    <w:rsid w:val="00B81E35"/>
    <w:rsid w:val="00B86FA7"/>
    <w:rsid w:val="00B874DC"/>
    <w:rsid w:val="00B933DD"/>
    <w:rsid w:val="00B95BBA"/>
    <w:rsid w:val="00BB5CF4"/>
    <w:rsid w:val="00BB7715"/>
    <w:rsid w:val="00BC284F"/>
    <w:rsid w:val="00BC2B04"/>
    <w:rsid w:val="00BD0FEE"/>
    <w:rsid w:val="00BD20E9"/>
    <w:rsid w:val="00BD251F"/>
    <w:rsid w:val="00BD2A5E"/>
    <w:rsid w:val="00BD35D3"/>
    <w:rsid w:val="00BD4CFA"/>
    <w:rsid w:val="00BE179C"/>
    <w:rsid w:val="00BE3C3C"/>
    <w:rsid w:val="00BF2D33"/>
    <w:rsid w:val="00BF2F51"/>
    <w:rsid w:val="00BF325F"/>
    <w:rsid w:val="00BF54C1"/>
    <w:rsid w:val="00C00375"/>
    <w:rsid w:val="00C01B63"/>
    <w:rsid w:val="00C02E96"/>
    <w:rsid w:val="00C07ED5"/>
    <w:rsid w:val="00C11416"/>
    <w:rsid w:val="00C131FE"/>
    <w:rsid w:val="00C14865"/>
    <w:rsid w:val="00C1586D"/>
    <w:rsid w:val="00C15E20"/>
    <w:rsid w:val="00C16F5D"/>
    <w:rsid w:val="00C211ED"/>
    <w:rsid w:val="00C22691"/>
    <w:rsid w:val="00C23F6D"/>
    <w:rsid w:val="00C334F0"/>
    <w:rsid w:val="00C51350"/>
    <w:rsid w:val="00C57FF2"/>
    <w:rsid w:val="00C6329C"/>
    <w:rsid w:val="00C67828"/>
    <w:rsid w:val="00C84558"/>
    <w:rsid w:val="00C90E8D"/>
    <w:rsid w:val="00C97E23"/>
    <w:rsid w:val="00CA562B"/>
    <w:rsid w:val="00CB406B"/>
    <w:rsid w:val="00CB647E"/>
    <w:rsid w:val="00CC17A4"/>
    <w:rsid w:val="00CC18B8"/>
    <w:rsid w:val="00CC45A7"/>
    <w:rsid w:val="00CC4B78"/>
    <w:rsid w:val="00CC7FF2"/>
    <w:rsid w:val="00CD69DA"/>
    <w:rsid w:val="00CE2595"/>
    <w:rsid w:val="00CE4AC7"/>
    <w:rsid w:val="00CF32BC"/>
    <w:rsid w:val="00CF46E3"/>
    <w:rsid w:val="00CF5838"/>
    <w:rsid w:val="00D00457"/>
    <w:rsid w:val="00D0063B"/>
    <w:rsid w:val="00D01B90"/>
    <w:rsid w:val="00D031F1"/>
    <w:rsid w:val="00D04E9D"/>
    <w:rsid w:val="00D05F41"/>
    <w:rsid w:val="00D0676A"/>
    <w:rsid w:val="00D12B34"/>
    <w:rsid w:val="00D26446"/>
    <w:rsid w:val="00D2737A"/>
    <w:rsid w:val="00D33A14"/>
    <w:rsid w:val="00D36633"/>
    <w:rsid w:val="00D36CCE"/>
    <w:rsid w:val="00D37187"/>
    <w:rsid w:val="00D53475"/>
    <w:rsid w:val="00D62E2E"/>
    <w:rsid w:val="00D6441E"/>
    <w:rsid w:val="00D6550B"/>
    <w:rsid w:val="00D70B9B"/>
    <w:rsid w:val="00D723ED"/>
    <w:rsid w:val="00D737C9"/>
    <w:rsid w:val="00D80665"/>
    <w:rsid w:val="00DA2451"/>
    <w:rsid w:val="00DA36A0"/>
    <w:rsid w:val="00DB026A"/>
    <w:rsid w:val="00DB77C0"/>
    <w:rsid w:val="00DC1BA4"/>
    <w:rsid w:val="00DC35B0"/>
    <w:rsid w:val="00DD1B50"/>
    <w:rsid w:val="00DE51EB"/>
    <w:rsid w:val="00DF1470"/>
    <w:rsid w:val="00DF4829"/>
    <w:rsid w:val="00E050B9"/>
    <w:rsid w:val="00E12133"/>
    <w:rsid w:val="00E148A1"/>
    <w:rsid w:val="00E15F9C"/>
    <w:rsid w:val="00E22E49"/>
    <w:rsid w:val="00E22FCF"/>
    <w:rsid w:val="00E35328"/>
    <w:rsid w:val="00E40745"/>
    <w:rsid w:val="00E4095C"/>
    <w:rsid w:val="00E421ED"/>
    <w:rsid w:val="00E4285E"/>
    <w:rsid w:val="00E43005"/>
    <w:rsid w:val="00E44A2F"/>
    <w:rsid w:val="00E451D8"/>
    <w:rsid w:val="00E5748D"/>
    <w:rsid w:val="00E606DB"/>
    <w:rsid w:val="00E61A9A"/>
    <w:rsid w:val="00E663E3"/>
    <w:rsid w:val="00E723C6"/>
    <w:rsid w:val="00E77B4F"/>
    <w:rsid w:val="00E80959"/>
    <w:rsid w:val="00E83417"/>
    <w:rsid w:val="00E84146"/>
    <w:rsid w:val="00E86BB9"/>
    <w:rsid w:val="00E87986"/>
    <w:rsid w:val="00E9152C"/>
    <w:rsid w:val="00E9654A"/>
    <w:rsid w:val="00E976E9"/>
    <w:rsid w:val="00EA14FF"/>
    <w:rsid w:val="00EA22A8"/>
    <w:rsid w:val="00EA2C6A"/>
    <w:rsid w:val="00EB014D"/>
    <w:rsid w:val="00EB0931"/>
    <w:rsid w:val="00EB1117"/>
    <w:rsid w:val="00EB51AE"/>
    <w:rsid w:val="00EB64D8"/>
    <w:rsid w:val="00EC043F"/>
    <w:rsid w:val="00EC16C4"/>
    <w:rsid w:val="00EC248A"/>
    <w:rsid w:val="00EC280B"/>
    <w:rsid w:val="00EC4E53"/>
    <w:rsid w:val="00EC4F44"/>
    <w:rsid w:val="00EC64E3"/>
    <w:rsid w:val="00ED0347"/>
    <w:rsid w:val="00ED1CE2"/>
    <w:rsid w:val="00ED3975"/>
    <w:rsid w:val="00ED401A"/>
    <w:rsid w:val="00EE00AB"/>
    <w:rsid w:val="00EE4C53"/>
    <w:rsid w:val="00EE50A8"/>
    <w:rsid w:val="00EE6E1E"/>
    <w:rsid w:val="00EF5F24"/>
    <w:rsid w:val="00EF7658"/>
    <w:rsid w:val="00EF7834"/>
    <w:rsid w:val="00F00352"/>
    <w:rsid w:val="00F02223"/>
    <w:rsid w:val="00F047E5"/>
    <w:rsid w:val="00F137AE"/>
    <w:rsid w:val="00F146E9"/>
    <w:rsid w:val="00F2067C"/>
    <w:rsid w:val="00F2347F"/>
    <w:rsid w:val="00F322C5"/>
    <w:rsid w:val="00F359EA"/>
    <w:rsid w:val="00F516CE"/>
    <w:rsid w:val="00F60E9D"/>
    <w:rsid w:val="00F618E7"/>
    <w:rsid w:val="00F7538A"/>
    <w:rsid w:val="00F80997"/>
    <w:rsid w:val="00F853EF"/>
    <w:rsid w:val="00FC5FF5"/>
    <w:rsid w:val="00FD5E9F"/>
    <w:rsid w:val="00FD6A8D"/>
    <w:rsid w:val="00FE0F3D"/>
    <w:rsid w:val="00FF3BD2"/>
    <w:rsid w:val="00FF431B"/>
    <w:rsid w:val="00FF4AE7"/>
    <w:rsid w:val="00FF4CFB"/>
    <w:rsid w:val="00FF5160"/>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AA2C68"/>
  <w15:docId w15:val="{9A6A56DC-564A-421D-9AD3-455ACFA3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5446A4"/>
    <w:rPr>
      <w:color w:val="0000FF" w:themeColor="hyperlink"/>
      <w:u w:val="single"/>
    </w:rPr>
  </w:style>
  <w:style w:type="paragraph" w:styleId="Revision">
    <w:name w:val="Revision"/>
    <w:hidden/>
    <w:uiPriority w:val="99"/>
    <w:semiHidden/>
    <w:rsid w:val="00600809"/>
    <w:pPr>
      <w:spacing w:after="0" w:line="240" w:lineRule="auto"/>
    </w:pPr>
  </w:style>
  <w:style w:type="paragraph" w:customStyle="1" w:styleId="para">
    <w:name w:val="para"/>
    <w:basedOn w:val="Normal"/>
    <w:qFormat/>
    <w:rsid w:val="00CC4B78"/>
    <w:pPr>
      <w:tabs>
        <w:tab w:val="left" w:pos="354"/>
        <w:tab w:val="left" w:pos="720"/>
        <w:tab w:val="right" w:pos="9321"/>
      </w:tabs>
      <w:spacing w:after="0" w:line="240" w:lineRule="auto"/>
    </w:pPr>
    <w:rPr>
      <w:rFonts w:ascii="Arial" w:eastAsia="Calibri" w:hAnsi="Arial" w:cs="Times New Roman"/>
    </w:rPr>
  </w:style>
  <w:style w:type="character" w:styleId="CommentReference">
    <w:name w:val="annotation reference"/>
    <w:basedOn w:val="DefaultParagraphFont"/>
    <w:uiPriority w:val="99"/>
    <w:semiHidden/>
    <w:unhideWhenUsed/>
    <w:rsid w:val="00EC64E3"/>
    <w:rPr>
      <w:sz w:val="16"/>
      <w:szCs w:val="16"/>
    </w:rPr>
  </w:style>
  <w:style w:type="paragraph" w:styleId="CommentText">
    <w:name w:val="annotation text"/>
    <w:basedOn w:val="Normal"/>
    <w:link w:val="CommentTextChar"/>
    <w:uiPriority w:val="99"/>
    <w:semiHidden/>
    <w:unhideWhenUsed/>
    <w:rsid w:val="00EC64E3"/>
    <w:pPr>
      <w:spacing w:line="240" w:lineRule="auto"/>
    </w:pPr>
    <w:rPr>
      <w:sz w:val="20"/>
      <w:szCs w:val="20"/>
    </w:rPr>
  </w:style>
  <w:style w:type="character" w:customStyle="1" w:styleId="CommentTextChar">
    <w:name w:val="Comment Text Char"/>
    <w:basedOn w:val="DefaultParagraphFont"/>
    <w:link w:val="CommentText"/>
    <w:uiPriority w:val="99"/>
    <w:semiHidden/>
    <w:rsid w:val="00EC64E3"/>
    <w:rPr>
      <w:sz w:val="20"/>
      <w:szCs w:val="20"/>
    </w:rPr>
  </w:style>
  <w:style w:type="paragraph" w:styleId="CommentSubject">
    <w:name w:val="annotation subject"/>
    <w:basedOn w:val="CommentText"/>
    <w:next w:val="CommentText"/>
    <w:link w:val="CommentSubjectChar"/>
    <w:uiPriority w:val="99"/>
    <w:semiHidden/>
    <w:unhideWhenUsed/>
    <w:rsid w:val="00EC64E3"/>
    <w:rPr>
      <w:b/>
      <w:bCs/>
    </w:rPr>
  </w:style>
  <w:style w:type="character" w:customStyle="1" w:styleId="CommentSubjectChar">
    <w:name w:val="Comment Subject Char"/>
    <w:basedOn w:val="CommentTextChar"/>
    <w:link w:val="CommentSubject"/>
    <w:uiPriority w:val="99"/>
    <w:semiHidden/>
    <w:rsid w:val="00EC64E3"/>
    <w:rPr>
      <w:b/>
      <w:bCs/>
      <w:sz w:val="20"/>
      <w:szCs w:val="20"/>
    </w:rPr>
  </w:style>
  <w:style w:type="paragraph" w:customStyle="1" w:styleId="Style1">
    <w:name w:val="Style1"/>
    <w:basedOn w:val="Normal"/>
    <w:link w:val="Style1Char"/>
    <w:qFormat/>
    <w:rsid w:val="00657515"/>
    <w:pPr>
      <w:tabs>
        <w:tab w:val="left" w:pos="-851"/>
        <w:tab w:val="left" w:pos="720"/>
      </w:tabs>
      <w:spacing w:after="0" w:line="480" w:lineRule="auto"/>
      <w:ind w:right="-27"/>
      <w:outlineLvl w:val="0"/>
    </w:pPr>
    <w:rPr>
      <w:rFonts w:eastAsia="Times New Roman" w:cs="Arial"/>
      <w:bCs/>
    </w:rPr>
  </w:style>
  <w:style w:type="paragraph" w:customStyle="1" w:styleId="Style2">
    <w:name w:val="Style2"/>
    <w:basedOn w:val="Style1"/>
    <w:link w:val="Style2Char"/>
    <w:qFormat/>
    <w:rsid w:val="00657515"/>
    <w:pPr>
      <w:ind w:left="567"/>
    </w:pPr>
  </w:style>
  <w:style w:type="character" w:customStyle="1" w:styleId="Style1Char">
    <w:name w:val="Style1 Char"/>
    <w:basedOn w:val="DefaultParagraphFont"/>
    <w:link w:val="Style1"/>
    <w:rsid w:val="00657515"/>
    <w:rPr>
      <w:rFonts w:eastAsia="Times New Roman" w:cs="Arial"/>
      <w:bCs/>
    </w:rPr>
  </w:style>
  <w:style w:type="character" w:customStyle="1" w:styleId="Style2Char">
    <w:name w:val="Style2 Char"/>
    <w:basedOn w:val="Style1Char"/>
    <w:link w:val="Style2"/>
    <w:rsid w:val="00657515"/>
    <w:rPr>
      <w:rFonts w:eastAsia="Times New Roman"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zacatt.org.au/parliament/general/Anzacatt/Anzacatt.nsf/key/library.html?OpenView&amp;Start=1&amp;Count=1000&amp;Expand=2.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reativecommons.org/licenses/by-nc-nd/3.0/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h.gov.au/about_parliament/work_of_the_parliament/parliament_at_work/parliamentary_privileg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creativecommons.org/licenses/by-nd/2.0/au/"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DDD5-8699-4807-8772-219C34C6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6491</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Annette Moon</cp:lastModifiedBy>
  <cp:revision>15</cp:revision>
  <cp:lastPrinted>2021-10-04T05:24:00Z</cp:lastPrinted>
  <dcterms:created xsi:type="dcterms:W3CDTF">2021-10-04T05:24:00Z</dcterms:created>
  <dcterms:modified xsi:type="dcterms:W3CDTF">2021-10-04T07:38:00Z</dcterms:modified>
</cp:coreProperties>
</file>