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3E" w:rsidRDefault="009F313E" w:rsidP="009F313E">
      <w:bookmarkStart w:id="0" w:name="_Toc359503799"/>
      <w:bookmarkStart w:id="1" w:name="_Toc358372280"/>
    </w:p>
    <w:p w:rsidR="009F313E" w:rsidRPr="006652C4" w:rsidRDefault="009F313E" w:rsidP="009F313E">
      <w:pPr>
        <w:jc w:val="center"/>
        <w:rPr>
          <w:b/>
          <w:bCs/>
          <w:sz w:val="44"/>
          <w:szCs w:val="44"/>
        </w:rPr>
      </w:pPr>
    </w:p>
    <w:p w:rsidR="009F313E" w:rsidRDefault="009F313E" w:rsidP="009F313E">
      <w:pPr>
        <w:tabs>
          <w:tab w:val="left" w:pos="3552"/>
        </w:tabs>
        <w:jc w:val="center"/>
        <w:rPr>
          <w:b/>
          <w:bCs/>
          <w:sz w:val="44"/>
          <w:szCs w:val="44"/>
        </w:rPr>
      </w:pPr>
    </w:p>
    <w:p w:rsidR="009F313E" w:rsidRPr="006652C4" w:rsidRDefault="009F313E" w:rsidP="009F313E">
      <w:pPr>
        <w:jc w:val="center"/>
        <w:rPr>
          <w:b/>
          <w:bCs/>
          <w:sz w:val="44"/>
          <w:szCs w:val="44"/>
        </w:rPr>
      </w:pPr>
    </w:p>
    <w:p w:rsidR="009F313E" w:rsidRDefault="009F313E" w:rsidP="009F313E">
      <w:pPr>
        <w:jc w:val="center"/>
        <w:rPr>
          <w:b/>
          <w:bCs/>
          <w:sz w:val="40"/>
          <w:szCs w:val="40"/>
        </w:rPr>
      </w:pPr>
    </w:p>
    <w:p w:rsidR="009F313E" w:rsidRPr="007701F7" w:rsidRDefault="009F313E" w:rsidP="009F313E">
      <w:pPr>
        <w:jc w:val="center"/>
        <w:rPr>
          <w:b/>
          <w:bCs/>
          <w:szCs w:val="40"/>
        </w:rPr>
      </w:pPr>
    </w:p>
    <w:p w:rsidR="009F313E" w:rsidRPr="0074708C" w:rsidRDefault="009F313E" w:rsidP="009F313E">
      <w:pPr>
        <w:jc w:val="center"/>
        <w:rPr>
          <w:b/>
          <w:bCs/>
          <w:sz w:val="40"/>
          <w:szCs w:val="40"/>
        </w:rPr>
      </w:pPr>
      <w:r w:rsidRPr="009F313E">
        <w:rPr>
          <w:b/>
          <w:bCs/>
          <w:sz w:val="40"/>
          <w:szCs w:val="40"/>
        </w:rPr>
        <w:t xml:space="preserve">Media Production and Analysis </w:t>
      </w:r>
      <w:r w:rsidRPr="0074708C">
        <w:rPr>
          <w:b/>
          <w:bCs/>
          <w:sz w:val="40"/>
          <w:szCs w:val="40"/>
        </w:rPr>
        <w:t xml:space="preserve">General </w:t>
      </w:r>
      <w:r>
        <w:rPr>
          <w:b/>
          <w:bCs/>
          <w:sz w:val="40"/>
          <w:szCs w:val="40"/>
        </w:rPr>
        <w:t xml:space="preserve">Course </w:t>
      </w:r>
      <w:r w:rsidRPr="0074708C">
        <w:rPr>
          <w:b/>
          <w:bCs/>
          <w:sz w:val="40"/>
          <w:szCs w:val="40"/>
        </w:rPr>
        <w:t>Year 12</w:t>
      </w:r>
    </w:p>
    <w:p w:rsidR="009F313E" w:rsidRPr="0065454B" w:rsidRDefault="009F313E" w:rsidP="009F313E">
      <w:pPr>
        <w:jc w:val="center"/>
        <w:rPr>
          <w:rStyle w:val="Strong"/>
        </w:rPr>
      </w:pPr>
    </w:p>
    <w:p w:rsidR="009F313E" w:rsidRPr="0074708C" w:rsidRDefault="009F313E" w:rsidP="009F313E">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9F313E" w:rsidRPr="00E0618D" w:rsidRDefault="009F313E" w:rsidP="009F313E">
      <w:pPr>
        <w:jc w:val="center"/>
        <w:rPr>
          <w:rStyle w:val="Strong"/>
        </w:rPr>
      </w:pPr>
    </w:p>
    <w:p w:rsidR="009F313E" w:rsidRPr="0074708C" w:rsidRDefault="009F313E" w:rsidP="009F313E">
      <w:pPr>
        <w:jc w:val="center"/>
        <w:rPr>
          <w:b/>
          <w:bCs/>
          <w:sz w:val="40"/>
          <w:szCs w:val="40"/>
        </w:rPr>
      </w:pPr>
      <w:r w:rsidRPr="0074708C">
        <w:rPr>
          <w:b/>
          <w:bCs/>
          <w:sz w:val="40"/>
          <w:szCs w:val="40"/>
        </w:rPr>
        <w:t>Externally set task 2017</w:t>
      </w:r>
    </w:p>
    <w:p w:rsidR="009F313E" w:rsidRDefault="009F313E" w:rsidP="009F313E">
      <w:pPr>
        <w:rPr>
          <w:b/>
          <w:bCs/>
          <w:sz w:val="44"/>
          <w:szCs w:val="44"/>
        </w:rPr>
      </w:pPr>
    </w:p>
    <w:p w:rsidR="009F313E" w:rsidRDefault="009F313E" w:rsidP="009F313E">
      <w:pPr>
        <w:rPr>
          <w:b/>
          <w:bCs/>
          <w:sz w:val="44"/>
          <w:szCs w:val="44"/>
        </w:rPr>
      </w:pPr>
    </w:p>
    <w:p w:rsidR="009F313E" w:rsidRDefault="009F313E" w:rsidP="009F313E">
      <w:pPr>
        <w:rPr>
          <w:b/>
          <w:bCs/>
          <w:sz w:val="44"/>
          <w:szCs w:val="44"/>
        </w:rPr>
      </w:pPr>
    </w:p>
    <w:p w:rsidR="009F313E" w:rsidRDefault="009F313E" w:rsidP="009F313E">
      <w:pPr>
        <w:rPr>
          <w:b/>
          <w:bCs/>
          <w:sz w:val="44"/>
          <w:szCs w:val="44"/>
        </w:rPr>
      </w:pPr>
    </w:p>
    <w:p w:rsidR="009F313E" w:rsidRPr="0074708C" w:rsidRDefault="009F313E" w:rsidP="009F313E">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04DA3752" wp14:editId="4289084D">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9F313E" w:rsidRPr="002A6754" w:rsidRDefault="009F313E" w:rsidP="009F313E">
                            <w:pPr>
                              <w:spacing w:after="0"/>
                            </w:pPr>
                            <w:r w:rsidRPr="002A6754">
                              <w:t xml:space="preserve">This document is an extract from the </w:t>
                            </w:r>
                            <w:r w:rsidRPr="009F313E">
                              <w:rPr>
                                <w:i/>
                              </w:rPr>
                              <w:t xml:space="preserve">Media Production and Analysis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9F313E" w:rsidRPr="002A6754" w:rsidRDefault="009F313E" w:rsidP="009F313E">
                            <w:pPr>
                              <w:spacing w:after="0"/>
                            </w:pPr>
                          </w:p>
                          <w:p w:rsidR="009F313E" w:rsidRPr="002A6754" w:rsidRDefault="009F313E" w:rsidP="009F313E">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9F313E" w:rsidRPr="002A6754" w:rsidRDefault="009F313E" w:rsidP="009F313E">
                            <w:pPr>
                              <w:spacing w:after="0"/>
                            </w:pPr>
                          </w:p>
                          <w:p w:rsidR="009F313E" w:rsidRPr="002A6754" w:rsidRDefault="009F313E" w:rsidP="009F313E">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A3752"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9F313E" w:rsidRPr="002A6754" w:rsidRDefault="009F313E" w:rsidP="009F313E">
                      <w:pPr>
                        <w:spacing w:after="0"/>
                      </w:pPr>
                      <w:r w:rsidRPr="002A6754">
                        <w:t xml:space="preserve">This document is an extract from the </w:t>
                      </w:r>
                      <w:r w:rsidRPr="009F313E">
                        <w:rPr>
                          <w:i/>
                        </w:rPr>
                        <w:t xml:space="preserve">Media Production and Analysis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9F313E" w:rsidRPr="002A6754" w:rsidRDefault="009F313E" w:rsidP="009F313E">
                      <w:pPr>
                        <w:spacing w:after="0"/>
                      </w:pPr>
                    </w:p>
                    <w:p w:rsidR="009F313E" w:rsidRPr="002A6754" w:rsidRDefault="009F313E" w:rsidP="009F313E">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9F313E" w:rsidRPr="002A6754" w:rsidRDefault="009F313E" w:rsidP="009F313E">
                      <w:pPr>
                        <w:spacing w:after="0"/>
                      </w:pPr>
                    </w:p>
                    <w:p w:rsidR="009F313E" w:rsidRPr="002A6754" w:rsidRDefault="009F313E" w:rsidP="009F313E">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9F313E" w:rsidRDefault="009F313E" w:rsidP="009F5011">
      <w:pPr>
        <w:pStyle w:val="Paragraph"/>
        <w:sectPr w:rsidR="009F313E" w:rsidSect="009F313E">
          <w:headerReference w:type="even" r:id="rId8"/>
          <w:footerReference w:type="even" r:id="rId9"/>
          <w:footerReference w:type="default" r:id="rId10"/>
          <w:headerReference w:type="first" r:id="rId11"/>
          <w:footerReference w:type="first" r:id="rId12"/>
          <w:type w:val="oddPage"/>
          <w:pgSz w:w="11906" w:h="16838"/>
          <w:pgMar w:top="1440" w:right="1080" w:bottom="1440" w:left="1080" w:header="708" w:footer="708" w:gutter="0"/>
          <w:pgNumType w:start="1"/>
          <w:cols w:space="709"/>
          <w:titlePg/>
          <w:docGrid w:linePitch="360"/>
        </w:sectPr>
      </w:pPr>
    </w:p>
    <w:p w:rsidR="008743F4" w:rsidRPr="009F313E" w:rsidRDefault="008743F4" w:rsidP="003566C9">
      <w:pPr>
        <w:pStyle w:val="Heading1"/>
        <w:rPr>
          <w:color w:val="000000" w:themeColor="text1"/>
        </w:rPr>
      </w:pPr>
      <w:bookmarkStart w:id="2" w:name="_Toc383706979"/>
      <w:r w:rsidRPr="009F313E">
        <w:rPr>
          <w:color w:val="000000" w:themeColor="text1"/>
        </w:rPr>
        <w:lastRenderedPageBreak/>
        <w:t xml:space="preserve">Unit 3 </w:t>
      </w:r>
      <w:r w:rsidR="00F24EC9" w:rsidRPr="009F313E">
        <w:rPr>
          <w:color w:val="000000" w:themeColor="text1"/>
        </w:rPr>
        <w:t>–</w:t>
      </w:r>
      <w:r w:rsidRPr="009F313E">
        <w:rPr>
          <w:color w:val="000000" w:themeColor="text1"/>
        </w:rPr>
        <w:t xml:space="preserve"> </w:t>
      </w:r>
      <w:r w:rsidR="00E22490" w:rsidRPr="009F313E">
        <w:rPr>
          <w:color w:val="000000" w:themeColor="text1"/>
        </w:rPr>
        <w:t>Entertainment</w:t>
      </w:r>
      <w:bookmarkEnd w:id="2"/>
    </w:p>
    <w:p w:rsidR="00E44502" w:rsidRPr="003566C9" w:rsidRDefault="00E44502" w:rsidP="00FD1976">
      <w:pPr>
        <w:pStyle w:val="Heading2"/>
        <w:spacing w:before="120"/>
      </w:pPr>
      <w:bookmarkStart w:id="3" w:name="_Toc383706980"/>
      <w:r w:rsidRPr="003566C9">
        <w:t>Unit description</w:t>
      </w:r>
      <w:bookmarkEnd w:id="0"/>
      <w:bookmarkEnd w:id="3"/>
    </w:p>
    <w:p w:rsidR="00E22490" w:rsidRPr="00E22490" w:rsidRDefault="00A13703" w:rsidP="00E22490">
      <w:pPr>
        <w:pStyle w:val="Paragraph"/>
        <w:rPr>
          <w:noProof/>
        </w:rPr>
      </w:pPr>
      <w:bookmarkStart w:id="4" w:name="_Toc360700414"/>
      <w:r>
        <w:rPr>
          <w:noProof/>
        </w:rPr>
        <w:t>The focus for this unit is on entertainment.</w:t>
      </w:r>
      <w:r w:rsidR="00E22490" w:rsidRPr="000C38BA">
        <w:rPr>
          <w:noProof/>
        </w:rPr>
        <w:t>Within</w:t>
      </w:r>
      <w:r w:rsidR="00E22490" w:rsidRPr="00E22490">
        <w:rPr>
          <w:noProof/>
        </w:rPr>
        <w:t xml:space="preserve"> this broad focus, teachers select learning contexts interesting to students and build upon the informal understandings they have already acquired.</w:t>
      </w:r>
    </w:p>
    <w:p w:rsidR="00E22490" w:rsidRPr="00E22490" w:rsidRDefault="00E22490" w:rsidP="00E22490">
      <w:pPr>
        <w:pStyle w:val="Paragraph"/>
        <w:rPr>
          <w:noProof/>
        </w:rPr>
      </w:pPr>
      <w:r w:rsidRPr="00E22490">
        <w:rPr>
          <w:noProof/>
        </w:rPr>
        <w:t>Students expand their understanding of media languages, learning how codes and conventions are used to construct entertainment media. They examine the process of representation and the way values are constructed in media work. Students consider how the experiences of audiences influence their responses to media and how media work is shaped by the production context and through the production process.</w:t>
      </w:r>
    </w:p>
    <w:p w:rsidR="00E22490" w:rsidRPr="00E22490" w:rsidRDefault="00E22490" w:rsidP="00E22490">
      <w:pPr>
        <w:pStyle w:val="Paragraph"/>
        <w:rPr>
          <w:noProof/>
        </w:rPr>
      </w:pPr>
      <w:r w:rsidRPr="00E22490">
        <w:rPr>
          <w:noProof/>
        </w:rPr>
        <w:t>Students analyse, view, listen to and interact with interesting and relevant media work. They also generate ideas and learn production skills and processes as they apply their knowledge and creativity in their productions.</w:t>
      </w:r>
    </w:p>
    <w:p w:rsidR="00622483" w:rsidRPr="000E7D52" w:rsidRDefault="00622483" w:rsidP="000E7D52">
      <w:pPr>
        <w:pStyle w:val="Heading2"/>
        <w:spacing w:before="200"/>
      </w:pPr>
      <w:bookmarkStart w:id="5" w:name="_Toc383706981"/>
      <w:r w:rsidRPr="000E7D52">
        <w:t>Suggested contexts</w:t>
      </w:r>
      <w:bookmarkEnd w:id="5"/>
      <w:r w:rsidRPr="000E7D52">
        <w:t xml:space="preserve"> </w:t>
      </w:r>
      <w:bookmarkEnd w:id="4"/>
    </w:p>
    <w:p w:rsidR="00E22490" w:rsidRPr="00E22490" w:rsidRDefault="00E22490" w:rsidP="00E22490">
      <w:pPr>
        <w:pStyle w:val="Paragraph"/>
        <w:rPr>
          <w:noProof/>
        </w:rPr>
      </w:pPr>
      <w:r w:rsidRPr="00E22490">
        <w:rPr>
          <w:noProof/>
        </w:rPr>
        <w:t xml:space="preserve">Within the </w:t>
      </w:r>
      <w:r w:rsidRPr="000C38BA">
        <w:rPr>
          <w:noProof/>
        </w:rPr>
        <w:t xml:space="preserve">broad area of </w:t>
      </w:r>
      <w:r w:rsidRPr="000C38BA">
        <w:rPr>
          <w:bCs/>
          <w:noProof/>
        </w:rPr>
        <w:t>entertainment</w:t>
      </w:r>
      <w:r w:rsidRPr="000C38BA">
        <w:rPr>
          <w:noProof/>
        </w:rPr>
        <w:t>, teachers may</w:t>
      </w:r>
      <w:r w:rsidRPr="00E22490">
        <w:rPr>
          <w:noProof/>
        </w:rPr>
        <w:t xml:space="preserve"> choose one or more of the suggested contexts (this list is not exhaustive):</w:t>
      </w:r>
    </w:p>
    <w:p w:rsidR="00E22490" w:rsidRPr="00E22490" w:rsidRDefault="00E22490" w:rsidP="00E22490">
      <w:pPr>
        <w:pStyle w:val="ListItem"/>
        <w:rPr>
          <w:noProof/>
        </w:rPr>
      </w:pPr>
      <w:r w:rsidRPr="00E22490">
        <w:rPr>
          <w:noProof/>
        </w:rPr>
        <w:t>promotion and marketing strategies</w:t>
      </w:r>
    </w:p>
    <w:p w:rsidR="00E22490" w:rsidRPr="00E22490" w:rsidRDefault="00E22490" w:rsidP="00E22490">
      <w:pPr>
        <w:pStyle w:val="ListItem"/>
        <w:rPr>
          <w:noProof/>
        </w:rPr>
      </w:pPr>
      <w:r w:rsidRPr="00E22490">
        <w:rPr>
          <w:noProof/>
        </w:rPr>
        <w:t xml:space="preserve">local and international film </w:t>
      </w:r>
    </w:p>
    <w:p w:rsidR="00E22490" w:rsidRPr="00E22490" w:rsidRDefault="00E22490" w:rsidP="00E22490">
      <w:pPr>
        <w:pStyle w:val="ListItem"/>
        <w:rPr>
          <w:noProof/>
        </w:rPr>
      </w:pPr>
      <w:r w:rsidRPr="00E22490">
        <w:rPr>
          <w:noProof/>
        </w:rPr>
        <w:t>commercial, community and digital radio</w:t>
      </w:r>
    </w:p>
    <w:p w:rsidR="00E22490" w:rsidRPr="00E22490" w:rsidRDefault="00E22490" w:rsidP="00E22490">
      <w:pPr>
        <w:pStyle w:val="ListItem"/>
        <w:rPr>
          <w:noProof/>
        </w:rPr>
      </w:pPr>
      <w:r w:rsidRPr="00E22490">
        <w:rPr>
          <w:noProof/>
        </w:rPr>
        <w:t>participation media</w:t>
      </w:r>
    </w:p>
    <w:p w:rsidR="00E22490" w:rsidRPr="00E22490" w:rsidRDefault="00E22490" w:rsidP="00E22490">
      <w:pPr>
        <w:pStyle w:val="ListItem"/>
        <w:rPr>
          <w:noProof/>
        </w:rPr>
      </w:pPr>
      <w:r w:rsidRPr="00E22490">
        <w:rPr>
          <w:noProof/>
        </w:rPr>
        <w:t>fanzines</w:t>
      </w:r>
    </w:p>
    <w:p w:rsidR="00E22490" w:rsidRPr="00E22490" w:rsidRDefault="00E22490" w:rsidP="00E22490">
      <w:pPr>
        <w:pStyle w:val="ListItem"/>
        <w:rPr>
          <w:noProof/>
        </w:rPr>
      </w:pPr>
      <w:r w:rsidRPr="00E22490">
        <w:rPr>
          <w:noProof/>
        </w:rPr>
        <w:t>animated sitcoms</w:t>
      </w:r>
      <w:r w:rsidR="001C739B">
        <w:rPr>
          <w:noProof/>
        </w:rPr>
        <w:t>.</w:t>
      </w:r>
    </w:p>
    <w:p w:rsidR="00E22490" w:rsidRPr="00E22490" w:rsidRDefault="00FD1976" w:rsidP="00E22490">
      <w:pPr>
        <w:pStyle w:val="Paragraph"/>
        <w:rPr>
          <w:strike/>
          <w:noProof/>
        </w:rPr>
      </w:pPr>
      <w:r>
        <w:rPr>
          <w:noProof/>
        </w:rPr>
        <w:t xml:space="preserve">Media types – </w:t>
      </w:r>
      <w:r w:rsidR="00E22490" w:rsidRPr="00E22490">
        <w:rPr>
          <w:noProof/>
        </w:rPr>
        <w:t xml:space="preserve">students </w:t>
      </w:r>
      <w:r w:rsidR="000C38BA">
        <w:rPr>
          <w:noProof/>
        </w:rPr>
        <w:t>must</w:t>
      </w:r>
      <w:r w:rsidR="00E22490" w:rsidRPr="00E22490">
        <w:rPr>
          <w:noProof/>
        </w:rPr>
        <w:t xml:space="preserve"> work in at least one of the following media in any year: film, television, photography, print media, radio and digital media.</w:t>
      </w:r>
    </w:p>
    <w:p w:rsidR="008E32B1" w:rsidRPr="000E7D52" w:rsidRDefault="008E32B1" w:rsidP="000E7D52">
      <w:pPr>
        <w:pStyle w:val="Heading2"/>
        <w:spacing w:before="200"/>
      </w:pPr>
      <w:bookmarkStart w:id="6" w:name="_Toc383706982"/>
      <w:r w:rsidRPr="000E7D52">
        <w:t>Unit content</w:t>
      </w:r>
      <w:bookmarkEnd w:id="1"/>
      <w:bookmarkEnd w:id="6"/>
    </w:p>
    <w:p w:rsidR="008E32B1" w:rsidRPr="003566C9" w:rsidRDefault="008E32B1" w:rsidP="00640F84">
      <w:pPr>
        <w:spacing w:after="200" w:line="276" w:lineRule="auto"/>
      </w:pPr>
      <w:r w:rsidRPr="003566C9">
        <w:t>This unit includes the knowledge, understandings and skills described below.</w:t>
      </w:r>
    </w:p>
    <w:p w:rsidR="00A97B98" w:rsidRPr="002340BE" w:rsidRDefault="00E22490" w:rsidP="006E2BA4">
      <w:pPr>
        <w:pStyle w:val="Heading3"/>
        <w:spacing w:before="120"/>
      </w:pPr>
      <w:r w:rsidRPr="002340BE">
        <w:t>Media languages</w:t>
      </w:r>
    </w:p>
    <w:p w:rsidR="00E22490" w:rsidRPr="002340BE" w:rsidRDefault="00E22490" w:rsidP="00E22490">
      <w:pPr>
        <w:pStyle w:val="Paragraph"/>
        <w:rPr>
          <w:b/>
        </w:rPr>
      </w:pPr>
      <w:r w:rsidRPr="002340BE">
        <w:rPr>
          <w:b/>
        </w:rPr>
        <w:t>System of communication</w:t>
      </w:r>
    </w:p>
    <w:p w:rsidR="00E22490" w:rsidRPr="00674C93" w:rsidRDefault="00E22490" w:rsidP="00E22490">
      <w:pPr>
        <w:pStyle w:val="ListItem"/>
        <w:rPr>
          <w:highlight w:val="yellow"/>
        </w:rPr>
      </w:pPr>
      <w:r w:rsidRPr="00674C93">
        <w:rPr>
          <w:highlight w:val="yellow"/>
        </w:rPr>
        <w:t>terminology, technologies and characteristics of specific media</w:t>
      </w:r>
    </w:p>
    <w:p w:rsidR="00E22490" w:rsidRPr="00674C93" w:rsidRDefault="00E22490" w:rsidP="00E22490">
      <w:pPr>
        <w:pStyle w:val="ListItem"/>
        <w:rPr>
          <w:highlight w:val="yellow"/>
        </w:rPr>
      </w:pPr>
      <w:r w:rsidRPr="00674C93">
        <w:rPr>
          <w:highlight w:val="yellow"/>
        </w:rPr>
        <w:t>characteristics of media work designed to entertain</w:t>
      </w:r>
    </w:p>
    <w:p w:rsidR="00E22490" w:rsidRPr="002340BE" w:rsidRDefault="00E22490" w:rsidP="00E22490">
      <w:pPr>
        <w:pStyle w:val="ListItem"/>
      </w:pPr>
      <w:r w:rsidRPr="002340BE">
        <w:t>features of commercial and non-commercial media</w:t>
      </w:r>
    </w:p>
    <w:p w:rsidR="00E22490" w:rsidRPr="00E22490" w:rsidRDefault="00E22490" w:rsidP="00E22490">
      <w:pPr>
        <w:pStyle w:val="Paragraph"/>
        <w:rPr>
          <w:b/>
        </w:rPr>
      </w:pPr>
      <w:r w:rsidRPr="002340BE">
        <w:rPr>
          <w:b/>
        </w:rPr>
        <w:t>Narrative, codes and conventions</w:t>
      </w:r>
    </w:p>
    <w:p w:rsidR="00E22490" w:rsidRPr="00E22490" w:rsidRDefault="00E22490" w:rsidP="00E22490">
      <w:pPr>
        <w:pStyle w:val="ListItem"/>
        <w:rPr>
          <w:b/>
        </w:rPr>
      </w:pPr>
      <w:r w:rsidRPr="00E22490">
        <w:t xml:space="preserve">narrative and genre conventions in entertainment media </w:t>
      </w:r>
    </w:p>
    <w:p w:rsidR="00E22490" w:rsidRPr="00E22490" w:rsidRDefault="00E22490" w:rsidP="00E22490">
      <w:pPr>
        <w:pStyle w:val="ListItem"/>
      </w:pPr>
      <w:r w:rsidRPr="00E22490">
        <w:t>genre recognition and audience expectations</w:t>
      </w:r>
    </w:p>
    <w:p w:rsidR="00E22490" w:rsidRPr="00674C93" w:rsidRDefault="00E22490" w:rsidP="00E22490">
      <w:pPr>
        <w:pStyle w:val="ListItem"/>
        <w:rPr>
          <w:highlight w:val="yellow"/>
        </w:rPr>
      </w:pPr>
      <w:r w:rsidRPr="00674C93">
        <w:rPr>
          <w:highlight w:val="yellow"/>
        </w:rPr>
        <w:t>codes and conventions that position the audience and construct meaning</w:t>
      </w:r>
    </w:p>
    <w:p w:rsidR="00A97B98" w:rsidRPr="002340BE" w:rsidRDefault="00E22490" w:rsidP="006E2BA4">
      <w:pPr>
        <w:pStyle w:val="Heading3"/>
        <w:spacing w:before="120"/>
      </w:pPr>
      <w:r w:rsidRPr="002340BE">
        <w:lastRenderedPageBreak/>
        <w:t>Representation</w:t>
      </w:r>
    </w:p>
    <w:p w:rsidR="00E22490" w:rsidRPr="00674C93" w:rsidRDefault="00E22490" w:rsidP="00E22490">
      <w:pPr>
        <w:pStyle w:val="ListItem"/>
        <w:rPr>
          <w:noProof/>
          <w:highlight w:val="yellow"/>
        </w:rPr>
      </w:pPr>
      <w:r w:rsidRPr="00674C93">
        <w:rPr>
          <w:noProof/>
          <w:highlight w:val="yellow"/>
        </w:rPr>
        <w:t xml:space="preserve">why the media use stereotypical representations </w:t>
      </w:r>
    </w:p>
    <w:p w:rsidR="00E22490" w:rsidRPr="00674C93" w:rsidRDefault="00E22490" w:rsidP="00E22490">
      <w:pPr>
        <w:pStyle w:val="ListItem"/>
        <w:rPr>
          <w:noProof/>
          <w:highlight w:val="yellow"/>
        </w:rPr>
      </w:pPr>
      <w:r w:rsidRPr="00674C93">
        <w:rPr>
          <w:noProof/>
          <w:highlight w:val="yellow"/>
        </w:rPr>
        <w:t>the social influence of stars and celebrities in popular media</w:t>
      </w:r>
    </w:p>
    <w:p w:rsidR="00A97B98" w:rsidRPr="003566C9" w:rsidRDefault="00E22490" w:rsidP="000E7D52">
      <w:pPr>
        <w:pStyle w:val="Heading3"/>
        <w:spacing w:before="180"/>
      </w:pPr>
      <w:r w:rsidRPr="00E22490">
        <w:t>Audience</w:t>
      </w:r>
    </w:p>
    <w:p w:rsidR="00E22490" w:rsidRPr="00E22490" w:rsidRDefault="00E22490" w:rsidP="00E22490">
      <w:pPr>
        <w:pStyle w:val="Paragraph"/>
        <w:rPr>
          <w:b/>
        </w:rPr>
      </w:pPr>
      <w:r w:rsidRPr="00E22490">
        <w:rPr>
          <w:b/>
        </w:rPr>
        <w:t>Audiences</w:t>
      </w:r>
    </w:p>
    <w:p w:rsidR="00E22490" w:rsidRPr="00E22490" w:rsidRDefault="00E22490" w:rsidP="00E22490">
      <w:pPr>
        <w:pStyle w:val="ListItem"/>
      </w:pPr>
      <w:r w:rsidRPr="00E22490">
        <w:t xml:space="preserve">how the purpose and context of the media work influence audience response </w:t>
      </w:r>
    </w:p>
    <w:p w:rsidR="00E22490" w:rsidRPr="00E22490" w:rsidRDefault="00E22490" w:rsidP="00E22490">
      <w:pPr>
        <w:pStyle w:val="ListItem"/>
      </w:pPr>
      <w:r w:rsidRPr="00E22490">
        <w:t>how values are depicted in entertainment media through genre and representations</w:t>
      </w:r>
    </w:p>
    <w:p w:rsidR="00E22490" w:rsidRPr="00E22490" w:rsidRDefault="00E22490" w:rsidP="00E22490">
      <w:pPr>
        <w:pStyle w:val="Paragraph"/>
        <w:rPr>
          <w:b/>
        </w:rPr>
      </w:pPr>
      <w:r w:rsidRPr="00E22490">
        <w:rPr>
          <w:b/>
        </w:rPr>
        <w:t>Subcultures</w:t>
      </w:r>
    </w:p>
    <w:p w:rsidR="00E22490" w:rsidRPr="00E22490" w:rsidRDefault="00E22490" w:rsidP="00E22490">
      <w:pPr>
        <w:pStyle w:val="ListItem"/>
      </w:pPr>
      <w:r w:rsidRPr="00E22490">
        <w:t>identifying subcultures based on cultural background, experiences, interests and occupations</w:t>
      </w:r>
    </w:p>
    <w:p w:rsidR="00E22490" w:rsidRPr="00233D54" w:rsidRDefault="00E22490" w:rsidP="00E22490">
      <w:pPr>
        <w:pStyle w:val="Paragraph"/>
        <w:rPr>
          <w:b/>
        </w:rPr>
      </w:pPr>
      <w:r w:rsidRPr="00233D54">
        <w:rPr>
          <w:b/>
        </w:rPr>
        <w:t>Media trends</w:t>
      </w:r>
    </w:p>
    <w:p w:rsidR="00E22490" w:rsidRPr="00233D54" w:rsidRDefault="00E22490" w:rsidP="00E22490">
      <w:pPr>
        <w:pStyle w:val="ListItem"/>
      </w:pPr>
      <w:r w:rsidRPr="00233D54">
        <w:t>trends in entertainment media genres</w:t>
      </w:r>
    </w:p>
    <w:p w:rsidR="00E22490" w:rsidRPr="00233D54" w:rsidRDefault="00E22490" w:rsidP="00E22490">
      <w:pPr>
        <w:pStyle w:val="ListItem"/>
      </w:pPr>
      <w:r w:rsidRPr="00233D54">
        <w:t>impact of technologies on audience reach and media use</w:t>
      </w:r>
    </w:p>
    <w:p w:rsidR="00A97B98" w:rsidRPr="002340BE" w:rsidRDefault="00E22490" w:rsidP="000E7D52">
      <w:pPr>
        <w:pStyle w:val="Heading3"/>
        <w:spacing w:before="180"/>
      </w:pPr>
      <w:r w:rsidRPr="002340BE">
        <w:t>Production</w:t>
      </w:r>
    </w:p>
    <w:p w:rsidR="00E22490" w:rsidRPr="006E2BA4" w:rsidRDefault="00E22490" w:rsidP="006E2BA4">
      <w:pPr>
        <w:pStyle w:val="Paragraph"/>
        <w:rPr>
          <w:b/>
          <w:noProof/>
        </w:rPr>
      </w:pPr>
      <w:r w:rsidRPr="002340BE">
        <w:rPr>
          <w:b/>
          <w:noProof/>
        </w:rPr>
        <w:t>Major institutions and independents</w:t>
      </w:r>
    </w:p>
    <w:p w:rsidR="00E22490" w:rsidRPr="00E22490" w:rsidRDefault="00E22490" w:rsidP="006E2BA4">
      <w:pPr>
        <w:pStyle w:val="ListItem"/>
        <w:spacing w:after="0"/>
        <w:rPr>
          <w:noProof/>
        </w:rPr>
      </w:pPr>
      <w:r w:rsidRPr="00E22490">
        <w:rPr>
          <w:noProof/>
        </w:rPr>
        <w:t xml:space="preserve">comparing commercial and non-commercial entertainment media in terms of </w:t>
      </w:r>
    </w:p>
    <w:p w:rsidR="00E22490" w:rsidRPr="006E2BA4" w:rsidRDefault="00E22490" w:rsidP="006E2BA4">
      <w:pPr>
        <w:numPr>
          <w:ilvl w:val="0"/>
          <w:numId w:val="38"/>
        </w:numPr>
        <w:tabs>
          <w:tab w:val="clear" w:pos="284"/>
          <w:tab w:val="num" w:pos="709"/>
        </w:tabs>
        <w:spacing w:after="0" w:line="240" w:lineRule="auto"/>
        <w:ind w:left="426" w:right="-71" w:firstLine="0"/>
        <w:jc w:val="both"/>
        <w:rPr>
          <w:rFonts w:eastAsia="Times New Roman" w:cs="Calibri"/>
          <w:noProof/>
        </w:rPr>
      </w:pPr>
      <w:r w:rsidRPr="006E2BA4">
        <w:rPr>
          <w:rFonts w:eastAsia="Times New Roman" w:cs="Calibri"/>
          <w:lang w:val="en-US"/>
        </w:rPr>
        <w:t>budgets</w:t>
      </w:r>
    </w:p>
    <w:p w:rsidR="00E22490" w:rsidRPr="006E2BA4" w:rsidRDefault="00E22490" w:rsidP="006E2BA4">
      <w:pPr>
        <w:numPr>
          <w:ilvl w:val="0"/>
          <w:numId w:val="38"/>
        </w:numPr>
        <w:tabs>
          <w:tab w:val="clear" w:pos="284"/>
          <w:tab w:val="num" w:pos="709"/>
        </w:tabs>
        <w:spacing w:after="0" w:line="240" w:lineRule="auto"/>
        <w:ind w:left="426" w:right="-71" w:firstLine="0"/>
        <w:jc w:val="both"/>
        <w:rPr>
          <w:rFonts w:eastAsia="Times New Roman" w:cs="Calibri"/>
          <w:noProof/>
        </w:rPr>
      </w:pPr>
      <w:r w:rsidRPr="006E2BA4">
        <w:rPr>
          <w:rFonts w:eastAsia="Times New Roman" w:cs="Calibri"/>
          <w:lang w:val="en-US"/>
        </w:rPr>
        <w:t>production costs</w:t>
      </w:r>
    </w:p>
    <w:p w:rsidR="00E22490" w:rsidRPr="00E22490" w:rsidRDefault="00E22490" w:rsidP="006E2BA4">
      <w:pPr>
        <w:pStyle w:val="ListItem"/>
        <w:rPr>
          <w:lang w:val="en-US"/>
        </w:rPr>
      </w:pPr>
      <w:r w:rsidRPr="00E22490">
        <w:rPr>
          <w:noProof/>
        </w:rPr>
        <w:t xml:space="preserve">targeting mainstream audiences </w:t>
      </w:r>
    </w:p>
    <w:p w:rsidR="00E22490" w:rsidRPr="00674C93" w:rsidRDefault="00E22490" w:rsidP="006E2BA4">
      <w:pPr>
        <w:pStyle w:val="ListItem"/>
        <w:rPr>
          <w:noProof/>
          <w:highlight w:val="yellow"/>
        </w:rPr>
      </w:pPr>
      <w:r w:rsidRPr="00674C93">
        <w:rPr>
          <w:noProof/>
          <w:highlight w:val="yellow"/>
        </w:rPr>
        <w:t>marketing strategies to promote media work</w:t>
      </w:r>
      <w:bookmarkStart w:id="7" w:name="_GoBack"/>
      <w:bookmarkEnd w:id="7"/>
    </w:p>
    <w:p w:rsidR="00E22490" w:rsidRPr="00233D54" w:rsidRDefault="00E22490" w:rsidP="006E2BA4">
      <w:pPr>
        <w:pStyle w:val="Paragraph"/>
        <w:rPr>
          <w:b/>
          <w:noProof/>
        </w:rPr>
      </w:pPr>
      <w:r w:rsidRPr="00233D54">
        <w:rPr>
          <w:b/>
          <w:noProof/>
        </w:rPr>
        <w:t>Production contexts</w:t>
      </w:r>
    </w:p>
    <w:p w:rsidR="00E22490" w:rsidRPr="00233D54" w:rsidRDefault="00E22490" w:rsidP="006E2BA4">
      <w:pPr>
        <w:pStyle w:val="ListItem"/>
        <w:rPr>
          <w:noProof/>
        </w:rPr>
      </w:pPr>
      <w:r w:rsidRPr="00233D54">
        <w:rPr>
          <w:noProof/>
        </w:rPr>
        <w:t>making links between entertainment media work and their production context</w:t>
      </w:r>
    </w:p>
    <w:p w:rsidR="00E22490" w:rsidRPr="00233D54" w:rsidRDefault="00E22490" w:rsidP="006E2BA4">
      <w:pPr>
        <w:pStyle w:val="ListItem"/>
        <w:rPr>
          <w:bCs/>
          <w:noProof/>
        </w:rPr>
      </w:pPr>
      <w:r w:rsidRPr="00233D54">
        <w:rPr>
          <w:bCs/>
          <w:noProof/>
        </w:rPr>
        <w:t>controls and constraints in commercial and non-commercial entertainment media production</w:t>
      </w:r>
    </w:p>
    <w:p w:rsidR="00E22490" w:rsidRPr="00233D54" w:rsidRDefault="00E22490" w:rsidP="006E2BA4">
      <w:pPr>
        <w:pStyle w:val="ListItem"/>
        <w:rPr>
          <w:bCs/>
          <w:noProof/>
        </w:rPr>
      </w:pPr>
      <w:r w:rsidRPr="00233D54">
        <w:rPr>
          <w:bCs/>
          <w:noProof/>
        </w:rPr>
        <w:t>impact of chan</w:t>
      </w:r>
      <w:r w:rsidR="006E2BA4" w:rsidRPr="00233D54">
        <w:rPr>
          <w:bCs/>
          <w:noProof/>
        </w:rPr>
        <w:t>ges in technology on media work</w:t>
      </w:r>
    </w:p>
    <w:p w:rsidR="006E2BA4" w:rsidRPr="006E2BA4" w:rsidRDefault="006E2BA4" w:rsidP="000E7D52">
      <w:pPr>
        <w:pStyle w:val="Heading3"/>
        <w:spacing w:before="180"/>
      </w:pPr>
      <w:r w:rsidRPr="006E2BA4">
        <w:t>Skills and processes</w:t>
      </w:r>
    </w:p>
    <w:p w:rsidR="006E2BA4" w:rsidRPr="001C739B" w:rsidRDefault="006E2BA4" w:rsidP="001C739B">
      <w:pPr>
        <w:pStyle w:val="ListItem"/>
        <w:rPr>
          <w:noProof/>
        </w:rPr>
      </w:pPr>
      <w:r w:rsidRPr="001C739B">
        <w:rPr>
          <w:noProof/>
        </w:rPr>
        <w:t>collecting, interpreting and communicating information within given contexts</w:t>
      </w:r>
    </w:p>
    <w:p w:rsidR="006E2BA4" w:rsidRPr="001C739B" w:rsidRDefault="000C38BA" w:rsidP="001C739B">
      <w:pPr>
        <w:pStyle w:val="ListItem"/>
        <w:rPr>
          <w:noProof/>
        </w:rPr>
      </w:pPr>
      <w:r>
        <w:rPr>
          <w:noProof/>
        </w:rPr>
        <w:t xml:space="preserve">demonstrating </w:t>
      </w:r>
      <w:r w:rsidR="006E2BA4" w:rsidRPr="001C739B">
        <w:rPr>
          <w:noProof/>
        </w:rPr>
        <w:t>safe procedures when using technologies and resources</w:t>
      </w:r>
    </w:p>
    <w:p w:rsidR="006E2BA4" w:rsidRPr="001C739B" w:rsidRDefault="006E2BA4" w:rsidP="001C739B">
      <w:pPr>
        <w:pStyle w:val="ListItem"/>
        <w:rPr>
          <w:noProof/>
        </w:rPr>
      </w:pPr>
      <w:r w:rsidRPr="001C739B">
        <w:rPr>
          <w:noProof/>
        </w:rPr>
        <w:t>applying team skills</w:t>
      </w:r>
      <w:r w:rsidR="005E6707">
        <w:rPr>
          <w:noProof/>
        </w:rPr>
        <w:t>,</w:t>
      </w:r>
      <w:r w:rsidRPr="001C739B">
        <w:rPr>
          <w:noProof/>
        </w:rPr>
        <w:t xml:space="preserve"> </w:t>
      </w:r>
      <w:r w:rsidR="000C38BA">
        <w:rPr>
          <w:noProof/>
        </w:rPr>
        <w:t>including</w:t>
      </w:r>
      <w:r w:rsidRPr="001C739B">
        <w:rPr>
          <w:noProof/>
        </w:rPr>
        <w:t xml:space="preserve"> active listening, making decisions, goal-setting, time management, production responsibilities</w:t>
      </w:r>
    </w:p>
    <w:p w:rsidR="006E2BA4" w:rsidRPr="001C739B" w:rsidRDefault="006E2BA4" w:rsidP="001C739B">
      <w:pPr>
        <w:pStyle w:val="ListItem"/>
        <w:rPr>
          <w:noProof/>
        </w:rPr>
      </w:pPr>
      <w:r w:rsidRPr="001C739B">
        <w:rPr>
          <w:noProof/>
        </w:rPr>
        <w:t>appling the production process</w:t>
      </w:r>
      <w:r w:rsidR="005E6707">
        <w:rPr>
          <w:noProof/>
        </w:rPr>
        <w:t>,</w:t>
      </w:r>
      <w:r w:rsidRPr="001C739B">
        <w:rPr>
          <w:noProof/>
        </w:rPr>
        <w:t xml:space="preserve"> </w:t>
      </w:r>
      <w:r w:rsidR="000C38BA">
        <w:rPr>
          <w:noProof/>
        </w:rPr>
        <w:t>including</w:t>
      </w:r>
      <w:r w:rsidR="000C38BA" w:rsidRPr="001C739B">
        <w:rPr>
          <w:noProof/>
        </w:rPr>
        <w:t xml:space="preserve"> </w:t>
      </w:r>
      <w:r w:rsidRPr="001C739B">
        <w:rPr>
          <w:noProof/>
        </w:rPr>
        <w:t>application of technical skills and processes, scripts and storyboards or layout design</w:t>
      </w:r>
    </w:p>
    <w:p w:rsidR="006E2BA4" w:rsidRPr="001C739B" w:rsidRDefault="006E2BA4" w:rsidP="001C739B">
      <w:pPr>
        <w:pStyle w:val="ListItem"/>
        <w:rPr>
          <w:noProof/>
        </w:rPr>
      </w:pPr>
      <w:r w:rsidRPr="001C739B">
        <w:rPr>
          <w:noProof/>
        </w:rPr>
        <w:t>reflecting on production processes</w:t>
      </w:r>
    </w:p>
    <w:p w:rsidR="008D0A7B" w:rsidRDefault="006E2BA4" w:rsidP="006E2BA4">
      <w:pPr>
        <w:pStyle w:val="ListItem"/>
      </w:pPr>
      <w:r w:rsidRPr="006E2BA4">
        <w:rPr>
          <w:noProof/>
        </w:rPr>
        <w:t>evaluating strengths and weaknesess in the production and process</w:t>
      </w:r>
    </w:p>
    <w:p w:rsidR="00674C93" w:rsidRPr="003566C9" w:rsidRDefault="00674C93" w:rsidP="00674C93">
      <w:pPr>
        <w:pStyle w:val="ListItem"/>
        <w:numPr>
          <w:ilvl w:val="0"/>
          <w:numId w:val="0"/>
        </w:numPr>
      </w:pPr>
    </w:p>
    <w:sectPr w:rsidR="00674C93" w:rsidRPr="003566C9" w:rsidSect="00674C93">
      <w:headerReference w:type="default" r:id="rId13"/>
      <w:pgSz w:w="11906" w:h="16838"/>
      <w:pgMar w:top="1288" w:right="1080" w:bottom="1134"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A69" w:rsidRDefault="00D60A69" w:rsidP="00742128">
      <w:pPr>
        <w:spacing w:after="0" w:line="240" w:lineRule="auto"/>
      </w:pPr>
      <w:r>
        <w:separator/>
      </w:r>
    </w:p>
  </w:endnote>
  <w:endnote w:type="continuationSeparator" w:id="0">
    <w:p w:rsidR="00D60A69" w:rsidRDefault="00D60A6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08" w:rsidRPr="009E1E00" w:rsidRDefault="00B47F0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Media Production and Analysis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3E" w:rsidRPr="009F313E" w:rsidRDefault="009F313E" w:rsidP="009F313E">
    <w:pPr>
      <w:pStyle w:val="Footer"/>
      <w:tabs>
        <w:tab w:val="clear" w:pos="4513"/>
        <w:tab w:val="clear" w:pos="9026"/>
        <w:tab w:val="center" w:pos="4820"/>
        <w:tab w:val="right" w:pos="9746"/>
      </w:tabs>
      <w:rPr>
        <w:i/>
        <w:sz w:val="16"/>
      </w:rPr>
    </w:pPr>
    <w:r>
      <w:rPr>
        <w:i/>
        <w:sz w:val="16"/>
      </w:rPr>
      <w:tab/>
      <w:t xml:space="preserve">Media Production </w:t>
    </w:r>
    <w:r w:rsidRPr="009F313E">
      <w:rPr>
        <w:i/>
        <w:sz w:val="16"/>
      </w:rPr>
      <w:t>and</w:t>
    </w:r>
    <w:r>
      <w:rPr>
        <w:i/>
        <w:sz w:val="16"/>
      </w:rPr>
      <w:t xml:space="preserve"> </w:t>
    </w:r>
    <w:r w:rsidRPr="009F313E">
      <w:rPr>
        <w:i/>
        <w:sz w:val="16"/>
      </w:rPr>
      <w:t>Analysis</w:t>
    </w:r>
    <w:r>
      <w:rPr>
        <w:i/>
        <w:sz w:val="16"/>
      </w:rPr>
      <w:t xml:space="preserve"> </w:t>
    </w:r>
    <w:r w:rsidRPr="002A6754">
      <w:rPr>
        <w:i/>
        <w:sz w:val="16"/>
      </w:rPr>
      <w:t>General Year 12: Externally set task content 2017</w:t>
    </w:r>
    <w:r>
      <w:rPr>
        <w:i/>
        <w:sz w:val="16"/>
      </w:rPr>
      <w:tab/>
    </w:r>
    <w:r w:rsidRPr="009F313E">
      <w:rPr>
        <w:sz w:val="16"/>
      </w:rPr>
      <w:fldChar w:fldCharType="begin"/>
    </w:r>
    <w:r w:rsidRPr="009F313E">
      <w:rPr>
        <w:sz w:val="16"/>
      </w:rPr>
      <w:instrText xml:space="preserve"> PAGE   \* MERGEFORMAT </w:instrText>
    </w:r>
    <w:r w:rsidRPr="009F313E">
      <w:rPr>
        <w:sz w:val="16"/>
      </w:rPr>
      <w:fldChar w:fldCharType="separate"/>
    </w:r>
    <w:r w:rsidR="005804BC">
      <w:rPr>
        <w:noProof/>
        <w:sz w:val="16"/>
      </w:rPr>
      <w:t>2</w:t>
    </w:r>
    <w:r w:rsidRPr="009F313E">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3E" w:rsidRPr="009F313E" w:rsidRDefault="00C2739E" w:rsidP="009F313E">
    <w:pPr>
      <w:pStyle w:val="Footer"/>
      <w:tabs>
        <w:tab w:val="clear" w:pos="4513"/>
        <w:tab w:val="clear" w:pos="9026"/>
        <w:tab w:val="center" w:pos="4820"/>
        <w:tab w:val="right" w:pos="9746"/>
      </w:tabs>
      <w:rPr>
        <w:i/>
        <w:sz w:val="16"/>
      </w:rPr>
    </w:pPr>
    <w:r>
      <w:rPr>
        <w:sz w:val="16"/>
      </w:rPr>
      <w:t>2016/</w:t>
    </w:r>
    <w:r w:rsidR="00FF15CE">
      <w:rPr>
        <w:sz w:val="16"/>
      </w:rPr>
      <w:t>183</w:t>
    </w:r>
    <w:r>
      <w:rPr>
        <w:sz w:val="16"/>
      </w:rPr>
      <w:t>8</w:t>
    </w:r>
    <w:r w:rsidR="00FF15CE">
      <w:rPr>
        <w:sz w:val="16"/>
      </w:rPr>
      <w:t>2</w:t>
    </w:r>
    <w:r w:rsidR="00233D54">
      <w:rPr>
        <w:sz w:val="16"/>
      </w:rPr>
      <w:t>v</w:t>
    </w:r>
    <w:r w:rsidR="002340BE">
      <w:rPr>
        <w:sz w:val="16"/>
      </w:rPr>
      <w:t>3</w:t>
    </w:r>
    <w:r w:rsidR="009F313E">
      <w:rPr>
        <w:i/>
        <w:sz w:val="16"/>
      </w:rPr>
      <w:tab/>
      <w:t xml:space="preserve">Media Production </w:t>
    </w:r>
    <w:r w:rsidR="009F313E" w:rsidRPr="009F313E">
      <w:rPr>
        <w:i/>
        <w:sz w:val="16"/>
      </w:rPr>
      <w:t>and</w:t>
    </w:r>
    <w:r w:rsidR="009F313E">
      <w:rPr>
        <w:i/>
        <w:sz w:val="16"/>
      </w:rPr>
      <w:t xml:space="preserve"> </w:t>
    </w:r>
    <w:r w:rsidR="009F313E" w:rsidRPr="009F313E">
      <w:rPr>
        <w:i/>
        <w:sz w:val="16"/>
      </w:rPr>
      <w:t>Analysis</w:t>
    </w:r>
    <w:r w:rsidR="009F313E">
      <w:rPr>
        <w:i/>
        <w:sz w:val="16"/>
      </w:rPr>
      <w:t xml:space="preserve"> </w:t>
    </w:r>
    <w:r w:rsidR="009F313E" w:rsidRPr="002A6754">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A69" w:rsidRDefault="00D60A69" w:rsidP="00742128">
      <w:pPr>
        <w:spacing w:after="0" w:line="240" w:lineRule="auto"/>
      </w:pPr>
      <w:r>
        <w:separator/>
      </w:r>
    </w:p>
  </w:footnote>
  <w:footnote w:type="continuationSeparator" w:id="0">
    <w:p w:rsidR="00D60A69" w:rsidRDefault="00D60A69"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08" w:rsidRPr="001567D0" w:rsidRDefault="00B47F0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F313E">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3E" w:rsidRDefault="009F313E">
    <w:pPr>
      <w:pStyle w:val="Header"/>
    </w:pPr>
    <w:r>
      <w:rPr>
        <w:noProof/>
        <w:lang w:eastAsia="en-AU"/>
      </w:rPr>
      <w:drawing>
        <wp:inline distT="0" distB="0" distL="0" distR="0">
          <wp:extent cx="6188710" cy="552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3E" w:rsidRDefault="009F3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0516F2"/>
    <w:multiLevelType w:val="hybridMultilevel"/>
    <w:tmpl w:val="AAE8F72A"/>
    <w:lvl w:ilvl="0" w:tplc="CEBCC2F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A191A"/>
    <w:multiLevelType w:val="hybridMultilevel"/>
    <w:tmpl w:val="1844454C"/>
    <w:lvl w:ilvl="0" w:tplc="EB26982C">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FE3241"/>
    <w:multiLevelType w:val="hybridMultilevel"/>
    <w:tmpl w:val="F548661A"/>
    <w:lvl w:ilvl="0" w:tplc="62AE211E">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28639F"/>
    <w:multiLevelType w:val="hybridMultilevel"/>
    <w:tmpl w:val="07AC9BEE"/>
    <w:lvl w:ilvl="0" w:tplc="9214AB2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673CAC"/>
    <w:multiLevelType w:val="hybridMultilevel"/>
    <w:tmpl w:val="ED300376"/>
    <w:lvl w:ilvl="0" w:tplc="40DCC12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CD2C37"/>
    <w:multiLevelType w:val="hybridMultilevel"/>
    <w:tmpl w:val="E20EBDB4"/>
    <w:lvl w:ilvl="0" w:tplc="3240295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63E46"/>
    <w:multiLevelType w:val="hybridMultilevel"/>
    <w:tmpl w:val="801EA7DC"/>
    <w:lvl w:ilvl="0" w:tplc="8DBC108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D2AF0"/>
    <w:multiLevelType w:val="hybridMultilevel"/>
    <w:tmpl w:val="E34446E0"/>
    <w:lvl w:ilvl="0" w:tplc="AC40938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AAA4038"/>
    <w:multiLevelType w:val="hybridMultilevel"/>
    <w:tmpl w:val="E17C17DA"/>
    <w:lvl w:ilvl="0" w:tplc="7792B78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5531D"/>
    <w:multiLevelType w:val="hybridMultilevel"/>
    <w:tmpl w:val="9CF4D8DC"/>
    <w:lvl w:ilvl="0" w:tplc="B7FE1292">
      <w:start w:val="1"/>
      <w:numFmt w:val="bullet"/>
      <w:lvlText w:val=""/>
      <w:lvlJc w:val="left"/>
      <w:pPr>
        <w:tabs>
          <w:tab w:val="num" w:pos="284"/>
        </w:tabs>
        <w:ind w:left="284" w:hanging="284"/>
      </w:pPr>
      <w:rPr>
        <w:rFonts w:ascii="Wingdings" w:hAnsi="Wingdings"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84EF4"/>
    <w:multiLevelType w:val="hybridMultilevel"/>
    <w:tmpl w:val="52FCEF78"/>
    <w:lvl w:ilvl="0" w:tplc="0C090005">
      <w:start w:val="1"/>
      <w:numFmt w:val="bullet"/>
      <w:lvlText w:val=""/>
      <w:lvlJc w:val="left"/>
      <w:pPr>
        <w:tabs>
          <w:tab w:val="num" w:pos="360"/>
        </w:tabs>
        <w:ind w:left="360" w:hanging="360"/>
      </w:pPr>
      <w:rPr>
        <w:rFonts w:ascii="Wingdings" w:hAnsi="Wingdings" w:hint="default"/>
        <w:b w:val="0"/>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763E4"/>
    <w:multiLevelType w:val="hybridMultilevel"/>
    <w:tmpl w:val="A05C9074"/>
    <w:lvl w:ilvl="0" w:tplc="18FCD85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4D353D70"/>
    <w:multiLevelType w:val="hybridMultilevel"/>
    <w:tmpl w:val="1F86E0A4"/>
    <w:lvl w:ilvl="0" w:tplc="713A51E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917836"/>
    <w:multiLevelType w:val="hybridMultilevel"/>
    <w:tmpl w:val="DDB401B2"/>
    <w:lvl w:ilvl="0" w:tplc="58DE9F9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A742C0"/>
    <w:multiLevelType w:val="hybridMultilevel"/>
    <w:tmpl w:val="115A0B62"/>
    <w:lvl w:ilvl="0" w:tplc="120CB3F6">
      <w:start w:val="1"/>
      <w:numFmt w:val="bullet"/>
      <w:lvlText w:val=""/>
      <w:lvlJc w:val="left"/>
      <w:pPr>
        <w:tabs>
          <w:tab w:val="num" w:pos="284"/>
        </w:tabs>
        <w:ind w:left="284" w:hanging="284"/>
      </w:pPr>
      <w:rPr>
        <w:rFonts w:ascii="Symbol" w:hAnsi="Symbol" w:hint="default"/>
        <w:b w:val="0"/>
        <w:i w:val="0"/>
        <w:sz w:val="20"/>
        <w:szCs w:val="20"/>
      </w:rPr>
    </w:lvl>
    <w:lvl w:ilvl="1" w:tplc="0C090001">
      <w:start w:val="1"/>
      <w:numFmt w:val="bullet"/>
      <w:lvlText w:val=""/>
      <w:lvlJc w:val="left"/>
      <w:pPr>
        <w:tabs>
          <w:tab w:val="num" w:pos="1440"/>
        </w:tabs>
        <w:ind w:left="1440" w:hanging="360"/>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B7E4C"/>
    <w:multiLevelType w:val="hybridMultilevel"/>
    <w:tmpl w:val="E9F84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AD48A9"/>
    <w:multiLevelType w:val="hybridMultilevel"/>
    <w:tmpl w:val="7E96D02E"/>
    <w:lvl w:ilvl="0" w:tplc="8DBC108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D96F19"/>
    <w:multiLevelType w:val="hybridMultilevel"/>
    <w:tmpl w:val="78F82524"/>
    <w:lvl w:ilvl="0" w:tplc="26947E0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74199"/>
    <w:multiLevelType w:val="hybridMultilevel"/>
    <w:tmpl w:val="31B44DDE"/>
    <w:lvl w:ilvl="0" w:tplc="A842627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53509E"/>
    <w:multiLevelType w:val="hybridMultilevel"/>
    <w:tmpl w:val="A2F285FC"/>
    <w:lvl w:ilvl="0" w:tplc="A81A7D4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248EC"/>
    <w:multiLevelType w:val="hybridMultilevel"/>
    <w:tmpl w:val="FB18831E"/>
    <w:lvl w:ilvl="0" w:tplc="0C090001">
      <w:start w:val="1"/>
      <w:numFmt w:val="bullet"/>
      <w:lvlText w:val=""/>
      <w:lvlJc w:val="left"/>
      <w:pPr>
        <w:tabs>
          <w:tab w:val="num" w:pos="360"/>
        </w:tabs>
        <w:ind w:left="360" w:hanging="360"/>
      </w:pPr>
      <w:rPr>
        <w:rFonts w:ascii="Symbol" w:hAnsi="Symbol" w:hint="default"/>
        <w:b w:val="0"/>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5C010D"/>
    <w:multiLevelType w:val="hybridMultilevel"/>
    <w:tmpl w:val="2B92FD4C"/>
    <w:lvl w:ilvl="0" w:tplc="1072632C">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D3241"/>
    <w:multiLevelType w:val="hybridMultilevel"/>
    <w:tmpl w:val="613C8EB4"/>
    <w:lvl w:ilvl="0" w:tplc="38B28F1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C55EF"/>
    <w:multiLevelType w:val="hybridMultilevel"/>
    <w:tmpl w:val="F4760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8C32E6"/>
    <w:multiLevelType w:val="hybridMultilevel"/>
    <w:tmpl w:val="021A0BBC"/>
    <w:lvl w:ilvl="0" w:tplc="6C68705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9E646B"/>
    <w:multiLevelType w:val="hybridMultilevel"/>
    <w:tmpl w:val="4D3C45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035FC9"/>
    <w:multiLevelType w:val="hybridMultilevel"/>
    <w:tmpl w:val="D7B28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82669B"/>
    <w:multiLevelType w:val="hybridMultilevel"/>
    <w:tmpl w:val="3CD8A104"/>
    <w:lvl w:ilvl="0" w:tplc="A6906D0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4"/>
  </w:num>
  <w:num w:numId="3">
    <w:abstractNumId w:val="16"/>
  </w:num>
  <w:num w:numId="4">
    <w:abstractNumId w:val="10"/>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21"/>
  </w:num>
  <w:num w:numId="17">
    <w:abstractNumId w:val="26"/>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3"/>
  </w:num>
  <w:num w:numId="22">
    <w:abstractNumId w:val="19"/>
  </w:num>
  <w:num w:numId="23">
    <w:abstractNumId w:val="20"/>
  </w:num>
  <w:num w:numId="24">
    <w:abstractNumId w:val="33"/>
  </w:num>
  <w:num w:numId="25">
    <w:abstractNumId w:val="32"/>
  </w:num>
  <w:num w:numId="26">
    <w:abstractNumId w:val="29"/>
  </w:num>
  <w:num w:numId="27">
    <w:abstractNumId w:val="41"/>
  </w:num>
  <w:num w:numId="28">
    <w:abstractNumId w:val="23"/>
  </w:num>
  <w:num w:numId="29">
    <w:abstractNumId w:val="15"/>
  </w:num>
  <w:num w:numId="30">
    <w:abstractNumId w:val="45"/>
  </w:num>
  <w:num w:numId="31">
    <w:abstractNumId w:val="12"/>
  </w:num>
  <w:num w:numId="32">
    <w:abstractNumId w:val="34"/>
  </w:num>
  <w:num w:numId="33">
    <w:abstractNumId w:val="36"/>
  </w:num>
  <w:num w:numId="34">
    <w:abstractNumId w:val="18"/>
  </w:num>
  <w:num w:numId="35">
    <w:abstractNumId w:val="13"/>
  </w:num>
  <w:num w:numId="36">
    <w:abstractNumId w:val="30"/>
  </w:num>
  <w:num w:numId="37">
    <w:abstractNumId w:val="37"/>
  </w:num>
  <w:num w:numId="38">
    <w:abstractNumId w:val="24"/>
  </w:num>
  <w:num w:numId="39">
    <w:abstractNumId w:val="31"/>
  </w:num>
  <w:num w:numId="40">
    <w:abstractNumId w:val="35"/>
  </w:num>
  <w:num w:numId="41">
    <w:abstractNumId w:val="39"/>
  </w:num>
  <w:num w:numId="42">
    <w:abstractNumId w:val="40"/>
  </w:num>
  <w:num w:numId="43">
    <w:abstractNumId w:val="27"/>
  </w:num>
  <w:num w:numId="44">
    <w:abstractNumId w:val="42"/>
  </w:num>
  <w:num w:numId="45">
    <w:abstractNumId w:val="46"/>
  </w:num>
  <w:num w:numId="46">
    <w:abstractNumId w:val="11"/>
  </w:num>
  <w:num w:numId="47">
    <w:abstractNumId w:val="17"/>
  </w:num>
  <w:num w:numId="48">
    <w:abstractNumId w:val="2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22F3C"/>
    <w:rsid w:val="0002336A"/>
    <w:rsid w:val="000365E9"/>
    <w:rsid w:val="000841F0"/>
    <w:rsid w:val="0009024C"/>
    <w:rsid w:val="000A6ABE"/>
    <w:rsid w:val="000A7030"/>
    <w:rsid w:val="000B0A44"/>
    <w:rsid w:val="000B7910"/>
    <w:rsid w:val="000C38BA"/>
    <w:rsid w:val="000C6ACF"/>
    <w:rsid w:val="000D3174"/>
    <w:rsid w:val="000E7D52"/>
    <w:rsid w:val="000F3AD5"/>
    <w:rsid w:val="000F65F5"/>
    <w:rsid w:val="000F737A"/>
    <w:rsid w:val="0013465E"/>
    <w:rsid w:val="00144452"/>
    <w:rsid w:val="001451B9"/>
    <w:rsid w:val="001567D0"/>
    <w:rsid w:val="00157E06"/>
    <w:rsid w:val="00160A6B"/>
    <w:rsid w:val="00161D4F"/>
    <w:rsid w:val="001779BF"/>
    <w:rsid w:val="00192605"/>
    <w:rsid w:val="0019340B"/>
    <w:rsid w:val="001C6510"/>
    <w:rsid w:val="001C739B"/>
    <w:rsid w:val="001D76C5"/>
    <w:rsid w:val="001F66CB"/>
    <w:rsid w:val="002160F8"/>
    <w:rsid w:val="00226D55"/>
    <w:rsid w:val="00233D54"/>
    <w:rsid w:val="002340BE"/>
    <w:rsid w:val="00241073"/>
    <w:rsid w:val="00252540"/>
    <w:rsid w:val="002643E9"/>
    <w:rsid w:val="00267FAA"/>
    <w:rsid w:val="00270163"/>
    <w:rsid w:val="00285B26"/>
    <w:rsid w:val="00290379"/>
    <w:rsid w:val="00290492"/>
    <w:rsid w:val="0029614A"/>
    <w:rsid w:val="002A471E"/>
    <w:rsid w:val="002B007E"/>
    <w:rsid w:val="002B6FEE"/>
    <w:rsid w:val="002C05E5"/>
    <w:rsid w:val="002C4C6A"/>
    <w:rsid w:val="002E78F4"/>
    <w:rsid w:val="00304E41"/>
    <w:rsid w:val="00306C56"/>
    <w:rsid w:val="00333514"/>
    <w:rsid w:val="003372DA"/>
    <w:rsid w:val="0034226D"/>
    <w:rsid w:val="003566C9"/>
    <w:rsid w:val="0036440F"/>
    <w:rsid w:val="00370969"/>
    <w:rsid w:val="00374139"/>
    <w:rsid w:val="00392F69"/>
    <w:rsid w:val="003A73DB"/>
    <w:rsid w:val="003D2A82"/>
    <w:rsid w:val="003D3CBD"/>
    <w:rsid w:val="003D50A2"/>
    <w:rsid w:val="003F5430"/>
    <w:rsid w:val="00413C8C"/>
    <w:rsid w:val="00416C3D"/>
    <w:rsid w:val="00433F68"/>
    <w:rsid w:val="0043620D"/>
    <w:rsid w:val="0044627A"/>
    <w:rsid w:val="004574B1"/>
    <w:rsid w:val="00466D3C"/>
    <w:rsid w:val="00477CF1"/>
    <w:rsid w:val="004819A9"/>
    <w:rsid w:val="004925C6"/>
    <w:rsid w:val="00492C50"/>
    <w:rsid w:val="004A1CF7"/>
    <w:rsid w:val="004B7DB5"/>
    <w:rsid w:val="004D0B2D"/>
    <w:rsid w:val="004D3F12"/>
    <w:rsid w:val="004D563A"/>
    <w:rsid w:val="004D68C7"/>
    <w:rsid w:val="00504046"/>
    <w:rsid w:val="0050454E"/>
    <w:rsid w:val="005155A2"/>
    <w:rsid w:val="00554AC8"/>
    <w:rsid w:val="005739DA"/>
    <w:rsid w:val="005804BC"/>
    <w:rsid w:val="0058522A"/>
    <w:rsid w:val="005938B6"/>
    <w:rsid w:val="005A0F57"/>
    <w:rsid w:val="005A1C74"/>
    <w:rsid w:val="005E0ECB"/>
    <w:rsid w:val="005E18DA"/>
    <w:rsid w:val="005E26A0"/>
    <w:rsid w:val="005E6287"/>
    <w:rsid w:val="005E6707"/>
    <w:rsid w:val="005E7CC3"/>
    <w:rsid w:val="00605928"/>
    <w:rsid w:val="00622483"/>
    <w:rsid w:val="00630C3D"/>
    <w:rsid w:val="00637F0D"/>
    <w:rsid w:val="00640F84"/>
    <w:rsid w:val="00666385"/>
    <w:rsid w:val="00666FEB"/>
    <w:rsid w:val="006748E6"/>
    <w:rsid w:val="00674C93"/>
    <w:rsid w:val="006854CE"/>
    <w:rsid w:val="00691A72"/>
    <w:rsid w:val="00693261"/>
    <w:rsid w:val="006A0DDE"/>
    <w:rsid w:val="006B2B84"/>
    <w:rsid w:val="006E1D80"/>
    <w:rsid w:val="006E2BA4"/>
    <w:rsid w:val="006F7C1C"/>
    <w:rsid w:val="00711C93"/>
    <w:rsid w:val="00726E5A"/>
    <w:rsid w:val="00737E63"/>
    <w:rsid w:val="00742128"/>
    <w:rsid w:val="00753EA1"/>
    <w:rsid w:val="00793207"/>
    <w:rsid w:val="008079E9"/>
    <w:rsid w:val="00814B3E"/>
    <w:rsid w:val="008324A6"/>
    <w:rsid w:val="00846AF5"/>
    <w:rsid w:val="008635D2"/>
    <w:rsid w:val="008743F4"/>
    <w:rsid w:val="0088053A"/>
    <w:rsid w:val="008A2ECB"/>
    <w:rsid w:val="008B1047"/>
    <w:rsid w:val="008D0A7B"/>
    <w:rsid w:val="008E144B"/>
    <w:rsid w:val="008E32B1"/>
    <w:rsid w:val="008F6BB3"/>
    <w:rsid w:val="00904BFC"/>
    <w:rsid w:val="00921FE4"/>
    <w:rsid w:val="0093403F"/>
    <w:rsid w:val="0094007F"/>
    <w:rsid w:val="00943EB9"/>
    <w:rsid w:val="00945408"/>
    <w:rsid w:val="00952A49"/>
    <w:rsid w:val="009558DE"/>
    <w:rsid w:val="00955E93"/>
    <w:rsid w:val="00964696"/>
    <w:rsid w:val="009732C7"/>
    <w:rsid w:val="009826CF"/>
    <w:rsid w:val="009909CD"/>
    <w:rsid w:val="009A2BC2"/>
    <w:rsid w:val="009B2394"/>
    <w:rsid w:val="009B67A8"/>
    <w:rsid w:val="009E1E00"/>
    <w:rsid w:val="009E4D02"/>
    <w:rsid w:val="009F313E"/>
    <w:rsid w:val="009F5011"/>
    <w:rsid w:val="00A13703"/>
    <w:rsid w:val="00A24944"/>
    <w:rsid w:val="00A26119"/>
    <w:rsid w:val="00A46C36"/>
    <w:rsid w:val="00A97B98"/>
    <w:rsid w:val="00AA0085"/>
    <w:rsid w:val="00AA6EC4"/>
    <w:rsid w:val="00AC349D"/>
    <w:rsid w:val="00AE0CDE"/>
    <w:rsid w:val="00AE57D9"/>
    <w:rsid w:val="00B04173"/>
    <w:rsid w:val="00B11D1C"/>
    <w:rsid w:val="00B22F69"/>
    <w:rsid w:val="00B325F2"/>
    <w:rsid w:val="00B45B36"/>
    <w:rsid w:val="00B47F08"/>
    <w:rsid w:val="00B52FD6"/>
    <w:rsid w:val="00B81380"/>
    <w:rsid w:val="00B9029E"/>
    <w:rsid w:val="00BB4454"/>
    <w:rsid w:val="00BC1F96"/>
    <w:rsid w:val="00BD0125"/>
    <w:rsid w:val="00BD5EE7"/>
    <w:rsid w:val="00BF15BD"/>
    <w:rsid w:val="00C00627"/>
    <w:rsid w:val="00C01FE0"/>
    <w:rsid w:val="00C02D56"/>
    <w:rsid w:val="00C1764E"/>
    <w:rsid w:val="00C2739E"/>
    <w:rsid w:val="00C30D00"/>
    <w:rsid w:val="00C37ACD"/>
    <w:rsid w:val="00C43A9A"/>
    <w:rsid w:val="00C51F9A"/>
    <w:rsid w:val="00C53F50"/>
    <w:rsid w:val="00C57CDD"/>
    <w:rsid w:val="00C66DA9"/>
    <w:rsid w:val="00C824C8"/>
    <w:rsid w:val="00CA51CE"/>
    <w:rsid w:val="00CC2910"/>
    <w:rsid w:val="00CD0FAA"/>
    <w:rsid w:val="00CE0E01"/>
    <w:rsid w:val="00CF690D"/>
    <w:rsid w:val="00D018ED"/>
    <w:rsid w:val="00D05EE8"/>
    <w:rsid w:val="00D06CC6"/>
    <w:rsid w:val="00D12351"/>
    <w:rsid w:val="00D17A5D"/>
    <w:rsid w:val="00D2693E"/>
    <w:rsid w:val="00D27646"/>
    <w:rsid w:val="00D27E3C"/>
    <w:rsid w:val="00D41433"/>
    <w:rsid w:val="00D60A69"/>
    <w:rsid w:val="00D64648"/>
    <w:rsid w:val="00DB1EC4"/>
    <w:rsid w:val="00DB4B3C"/>
    <w:rsid w:val="00DC3A58"/>
    <w:rsid w:val="00DD1D21"/>
    <w:rsid w:val="00DD51A8"/>
    <w:rsid w:val="00E10D29"/>
    <w:rsid w:val="00E22490"/>
    <w:rsid w:val="00E25745"/>
    <w:rsid w:val="00E327A3"/>
    <w:rsid w:val="00E41C0A"/>
    <w:rsid w:val="00E4353E"/>
    <w:rsid w:val="00E44502"/>
    <w:rsid w:val="00E449D0"/>
    <w:rsid w:val="00E5490A"/>
    <w:rsid w:val="00E60202"/>
    <w:rsid w:val="00E721B6"/>
    <w:rsid w:val="00E80B95"/>
    <w:rsid w:val="00E81900"/>
    <w:rsid w:val="00EA7315"/>
    <w:rsid w:val="00EB3C04"/>
    <w:rsid w:val="00ED3190"/>
    <w:rsid w:val="00ED3A00"/>
    <w:rsid w:val="00EE0075"/>
    <w:rsid w:val="00EE0DE1"/>
    <w:rsid w:val="00EF0533"/>
    <w:rsid w:val="00F24EC9"/>
    <w:rsid w:val="00F33CCB"/>
    <w:rsid w:val="00F40210"/>
    <w:rsid w:val="00F4271F"/>
    <w:rsid w:val="00F45180"/>
    <w:rsid w:val="00F81088"/>
    <w:rsid w:val="00F83152"/>
    <w:rsid w:val="00F876D9"/>
    <w:rsid w:val="00F93504"/>
    <w:rsid w:val="00FC23D9"/>
    <w:rsid w:val="00FC2705"/>
    <w:rsid w:val="00FD1976"/>
    <w:rsid w:val="00FE3AAC"/>
    <w:rsid w:val="00FF15CE"/>
    <w:rsid w:val="00FF5E63"/>
    <w:rsid w:val="00FF6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E41A3EC-53CE-4B37-BD20-30E8F190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B67A8"/>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B67A8"/>
    <w:rPr>
      <w:rFonts w:eastAsiaTheme="minorHAnsi" w:cs="Calibri"/>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9F313E"/>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B090-108B-405C-AE0C-7F563D94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Naidina Avery</cp:lastModifiedBy>
  <cp:revision>8</cp:revision>
  <cp:lastPrinted>2016-08-25T05:25:00Z</cp:lastPrinted>
  <dcterms:created xsi:type="dcterms:W3CDTF">2016-04-12T05:27:00Z</dcterms:created>
  <dcterms:modified xsi:type="dcterms:W3CDTF">2016-10-17T06:45:00Z</dcterms:modified>
</cp:coreProperties>
</file>