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A5A" w:rsidRPr="008067BA" w:rsidRDefault="00050898" w:rsidP="008067BA">
      <w:pPr>
        <w:autoSpaceDE w:val="0"/>
        <w:autoSpaceDN w:val="0"/>
        <w:adjustRightInd w:val="0"/>
        <w:spacing w:before="240"/>
        <w:rPr>
          <w:rFonts w:asciiTheme="minorHAnsi" w:hAnsiTheme="minorHAnsi" w:cs="Arial"/>
          <w:b/>
          <w:bCs/>
          <w:color w:val="000000" w:themeColor="text1"/>
          <w:sz w:val="24"/>
          <w:szCs w:val="24"/>
          <w:lang w:eastAsia="en-AU"/>
        </w:rPr>
      </w:pPr>
      <w:bookmarkStart w:id="0" w:name="OLE_LINK2"/>
      <w:bookmarkStart w:id="1" w:name="OLE_LINK5"/>
      <w:bookmarkStart w:id="2" w:name="OLE_LINK3"/>
      <w:bookmarkStart w:id="3" w:name="OLE_LINK4"/>
      <w:r w:rsidRPr="008067BA">
        <w:rPr>
          <w:rFonts w:asciiTheme="minorHAnsi" w:hAnsiTheme="minorHAnsi" w:cs="Arial"/>
          <w:b/>
          <w:color w:val="000000" w:themeColor="text1"/>
          <w:sz w:val="24"/>
          <w:szCs w:val="24"/>
          <w:lang w:eastAsia="en-AU"/>
        </w:rPr>
        <w:t>Alternative</w:t>
      </w:r>
      <w:r w:rsidR="00305C39" w:rsidRPr="008067BA">
        <w:rPr>
          <w:rFonts w:asciiTheme="minorHAnsi" w:hAnsiTheme="minorHAnsi" w:cs="Arial"/>
          <w:b/>
          <w:color w:val="000000" w:themeColor="text1"/>
          <w:sz w:val="24"/>
          <w:szCs w:val="24"/>
          <w:lang w:eastAsia="en-AU"/>
        </w:rPr>
        <w:t xml:space="preserve"> format practical examinations for </w:t>
      </w:r>
      <w:r w:rsidR="002640EC" w:rsidRPr="008067BA">
        <w:rPr>
          <w:rFonts w:asciiTheme="minorHAnsi" w:hAnsiTheme="minorHAnsi" w:cs="Arial"/>
          <w:b/>
          <w:color w:val="000000" w:themeColor="text1"/>
          <w:sz w:val="24"/>
          <w:szCs w:val="24"/>
          <w:lang w:eastAsia="en-AU"/>
        </w:rPr>
        <w:t xml:space="preserve">ATAR </w:t>
      </w:r>
      <w:r w:rsidR="002035A9" w:rsidRPr="008067BA">
        <w:rPr>
          <w:rFonts w:asciiTheme="minorHAnsi" w:hAnsiTheme="minorHAnsi" w:cs="Arial"/>
          <w:b/>
          <w:color w:val="000000" w:themeColor="text1"/>
          <w:sz w:val="24"/>
          <w:szCs w:val="24"/>
          <w:lang w:eastAsia="en-AU"/>
        </w:rPr>
        <w:t xml:space="preserve">course examination </w:t>
      </w:r>
      <w:r w:rsidR="00305C39" w:rsidRPr="008067BA">
        <w:rPr>
          <w:rFonts w:asciiTheme="minorHAnsi" w:hAnsiTheme="minorHAnsi" w:cs="Arial"/>
          <w:b/>
          <w:color w:val="000000" w:themeColor="text1"/>
          <w:sz w:val="24"/>
          <w:szCs w:val="24"/>
          <w:lang w:eastAsia="en-AU"/>
        </w:rPr>
        <w:t>candidates with long-term injury or illness</w:t>
      </w:r>
      <w:r w:rsidR="007B7EA5">
        <w:rPr>
          <w:rFonts w:asciiTheme="minorHAnsi" w:hAnsiTheme="minorHAnsi" w:cs="Arial"/>
          <w:b/>
          <w:color w:val="000000" w:themeColor="text1"/>
          <w:sz w:val="24"/>
          <w:szCs w:val="24"/>
          <w:lang w:eastAsia="en-AU"/>
        </w:rPr>
        <w:t xml:space="preserve"> 20</w:t>
      </w:r>
      <w:r w:rsidR="00BD3278">
        <w:rPr>
          <w:rFonts w:asciiTheme="minorHAnsi" w:hAnsiTheme="minorHAnsi" w:cs="Arial"/>
          <w:b/>
          <w:color w:val="000000" w:themeColor="text1"/>
          <w:sz w:val="24"/>
          <w:szCs w:val="24"/>
          <w:lang w:eastAsia="en-AU"/>
        </w:rPr>
        <w:t>2</w:t>
      </w:r>
      <w:r w:rsidR="00C70677">
        <w:rPr>
          <w:rFonts w:asciiTheme="minorHAnsi" w:hAnsiTheme="minorHAnsi" w:cs="Arial"/>
          <w:b/>
          <w:color w:val="000000" w:themeColor="text1"/>
          <w:sz w:val="24"/>
          <w:szCs w:val="24"/>
          <w:lang w:eastAsia="en-AU"/>
        </w:rPr>
        <w:t>2</w:t>
      </w:r>
      <w:r w:rsidR="008067BA">
        <w:rPr>
          <w:rFonts w:asciiTheme="minorHAnsi" w:hAnsiTheme="minorHAnsi" w:cs="Arial"/>
          <w:b/>
          <w:bCs/>
          <w:color w:val="000000" w:themeColor="text1"/>
          <w:sz w:val="24"/>
          <w:szCs w:val="24"/>
          <w:lang w:eastAsia="en-AU"/>
        </w:rPr>
        <w:br/>
      </w:r>
      <w:r w:rsidR="00AB2A5A" w:rsidRPr="002B5C2B">
        <w:rPr>
          <w:rFonts w:asciiTheme="minorHAnsi" w:hAnsiTheme="minorHAnsi" w:cs="Arial"/>
          <w:bCs/>
          <w:szCs w:val="22"/>
          <w:lang w:eastAsia="en-AU"/>
        </w:rPr>
        <w:t xml:space="preserve">School </w:t>
      </w:r>
      <w:r w:rsidR="008067BA">
        <w:rPr>
          <w:rFonts w:asciiTheme="minorHAnsi" w:hAnsiTheme="minorHAnsi" w:cs="Arial"/>
          <w:bCs/>
          <w:szCs w:val="22"/>
          <w:lang w:eastAsia="en-AU"/>
        </w:rPr>
        <w:t>L</w:t>
      </w:r>
      <w:r w:rsidR="00AB2A5A" w:rsidRPr="002B5C2B">
        <w:rPr>
          <w:rFonts w:asciiTheme="minorHAnsi" w:hAnsiTheme="minorHAnsi" w:cs="Arial"/>
          <w:bCs/>
          <w:szCs w:val="22"/>
          <w:lang w:eastAsia="en-AU"/>
        </w:rPr>
        <w:t xml:space="preserve">eaders, </w:t>
      </w:r>
      <w:r w:rsidR="008067BA">
        <w:rPr>
          <w:rFonts w:asciiTheme="minorHAnsi" w:hAnsiTheme="minorHAnsi" w:cs="Arial"/>
          <w:bCs/>
          <w:szCs w:val="22"/>
          <w:lang w:eastAsia="en-AU"/>
        </w:rPr>
        <w:t>T</w:t>
      </w:r>
      <w:r w:rsidR="00AB2A5A" w:rsidRPr="002B5C2B">
        <w:rPr>
          <w:rFonts w:asciiTheme="minorHAnsi" w:hAnsiTheme="minorHAnsi" w:cs="Arial"/>
          <w:bCs/>
          <w:szCs w:val="22"/>
          <w:lang w:eastAsia="en-AU"/>
        </w:rPr>
        <w:t xml:space="preserve">eachers of </w:t>
      </w:r>
      <w:r w:rsidR="008021B1">
        <w:rPr>
          <w:rFonts w:asciiTheme="minorHAnsi" w:hAnsiTheme="minorHAnsi" w:cs="Arial"/>
          <w:bCs/>
          <w:szCs w:val="22"/>
          <w:lang w:eastAsia="en-AU"/>
        </w:rPr>
        <w:t>Physical Education Studies and Dance</w:t>
      </w:r>
    </w:p>
    <w:p w:rsidR="009D596C" w:rsidRPr="009D596C" w:rsidRDefault="00AB2A5A" w:rsidP="00F3073D">
      <w:pPr>
        <w:pBdr>
          <w:bottom w:val="single" w:sz="8" w:space="6" w:color="5D3972" w:themeColor="accent2"/>
        </w:pBdr>
        <w:spacing w:after="240"/>
        <w:rPr>
          <w:rFonts w:asciiTheme="minorHAnsi" w:hAnsiTheme="minorHAnsi" w:cstheme="minorHAnsi"/>
        </w:rPr>
      </w:pPr>
      <w:r w:rsidRPr="009D596C">
        <w:rPr>
          <w:rFonts w:asciiTheme="minorHAnsi" w:hAnsiTheme="minorHAnsi" w:cstheme="minorHAnsi"/>
        </w:rPr>
        <w:t xml:space="preserve">Candidates with long-term injury or illness preventing participation in a standard practical examination </w:t>
      </w:r>
      <w:r w:rsidR="00CC3DB0" w:rsidRPr="009D596C">
        <w:rPr>
          <w:rFonts w:asciiTheme="minorHAnsi" w:hAnsiTheme="minorHAnsi" w:cstheme="minorHAnsi"/>
        </w:rPr>
        <w:t xml:space="preserve">should sit a </w:t>
      </w:r>
      <w:r w:rsidRPr="009D596C">
        <w:rPr>
          <w:rFonts w:asciiTheme="minorHAnsi" w:hAnsiTheme="minorHAnsi" w:cstheme="minorHAnsi"/>
        </w:rPr>
        <w:t>speci</w:t>
      </w:r>
      <w:r w:rsidR="00CC3DB0" w:rsidRPr="009D596C">
        <w:rPr>
          <w:rFonts w:asciiTheme="minorHAnsi" w:hAnsiTheme="minorHAnsi" w:cstheme="minorHAnsi"/>
        </w:rPr>
        <w:t>al format practical examination</w:t>
      </w:r>
      <w:r w:rsidR="00305C39" w:rsidRPr="009D596C">
        <w:rPr>
          <w:rFonts w:asciiTheme="minorHAnsi" w:hAnsiTheme="minorHAnsi" w:cstheme="minorHAnsi"/>
        </w:rPr>
        <w:t>.</w:t>
      </w:r>
    </w:p>
    <w:p w:rsidR="008067BA" w:rsidRPr="008067BA" w:rsidRDefault="008067BA" w:rsidP="008067BA">
      <w:pPr>
        <w:autoSpaceDE w:val="0"/>
        <w:autoSpaceDN w:val="0"/>
        <w:adjustRightInd w:val="0"/>
        <w:spacing w:before="240"/>
        <w:rPr>
          <w:rFonts w:asciiTheme="minorHAnsi" w:hAnsiTheme="minorHAnsi" w:cs="Arial"/>
          <w:b/>
          <w:bCs/>
          <w:color w:val="000000" w:themeColor="text1"/>
          <w:sz w:val="24"/>
          <w:szCs w:val="24"/>
          <w:lang w:eastAsia="en-AU"/>
        </w:rPr>
      </w:pPr>
      <w:r w:rsidRPr="008067BA">
        <w:rPr>
          <w:rFonts w:asciiTheme="minorHAnsi" w:hAnsiTheme="minorHAnsi" w:cs="Arial"/>
          <w:b/>
          <w:color w:val="000000" w:themeColor="text1"/>
          <w:sz w:val="24"/>
          <w:szCs w:val="24"/>
          <w:lang w:eastAsia="en-AU"/>
        </w:rPr>
        <w:t xml:space="preserve">Alternative format practical examinations for ATAR course examination candidates with </w:t>
      </w:r>
      <w:r w:rsidR="00257160">
        <w:rPr>
          <w:rFonts w:asciiTheme="minorHAnsi" w:hAnsiTheme="minorHAnsi" w:cs="Arial"/>
          <w:b/>
          <w:color w:val="000000" w:themeColor="text1"/>
          <w:sz w:val="24"/>
          <w:szCs w:val="24"/>
          <w:lang w:eastAsia="en-AU"/>
        </w:rPr>
        <w:br/>
      </w:r>
      <w:r w:rsidRPr="008067BA">
        <w:rPr>
          <w:rFonts w:asciiTheme="minorHAnsi" w:hAnsiTheme="minorHAnsi" w:cs="Arial"/>
          <w:b/>
          <w:color w:val="000000" w:themeColor="text1"/>
          <w:sz w:val="24"/>
          <w:szCs w:val="24"/>
          <w:lang w:eastAsia="en-AU"/>
        </w:rPr>
        <w:t>long-term injury or illness</w:t>
      </w:r>
      <w:r w:rsidR="007B7EA5">
        <w:rPr>
          <w:rFonts w:asciiTheme="minorHAnsi" w:hAnsiTheme="minorHAnsi" w:cs="Arial"/>
          <w:b/>
          <w:color w:val="000000" w:themeColor="text1"/>
          <w:sz w:val="24"/>
          <w:szCs w:val="24"/>
          <w:lang w:eastAsia="en-AU"/>
        </w:rPr>
        <w:t xml:space="preserve"> 20</w:t>
      </w:r>
      <w:r w:rsidR="00BD3278">
        <w:rPr>
          <w:rFonts w:asciiTheme="minorHAnsi" w:hAnsiTheme="minorHAnsi" w:cs="Arial"/>
          <w:b/>
          <w:color w:val="000000" w:themeColor="text1"/>
          <w:sz w:val="24"/>
          <w:szCs w:val="24"/>
          <w:lang w:eastAsia="en-AU"/>
        </w:rPr>
        <w:t>2</w:t>
      </w:r>
      <w:r w:rsidR="00C70677">
        <w:rPr>
          <w:rFonts w:asciiTheme="minorHAnsi" w:hAnsiTheme="minorHAnsi" w:cs="Arial"/>
          <w:b/>
          <w:color w:val="000000" w:themeColor="text1"/>
          <w:sz w:val="24"/>
          <w:szCs w:val="24"/>
          <w:lang w:eastAsia="en-AU"/>
        </w:rPr>
        <w:t>2</w:t>
      </w:r>
    </w:p>
    <w:p w:rsidR="00AE74F0" w:rsidRPr="002B5C2B" w:rsidRDefault="00AE47A9" w:rsidP="009D596C">
      <w:pPr>
        <w:autoSpaceDE w:val="0"/>
        <w:autoSpaceDN w:val="0"/>
        <w:adjustRightInd w:val="0"/>
        <w:spacing w:after="0"/>
        <w:rPr>
          <w:rFonts w:asciiTheme="minorHAnsi" w:hAnsiTheme="minorHAnsi" w:cs="Arial"/>
          <w:b/>
          <w:bCs/>
          <w:szCs w:val="22"/>
          <w:lang w:eastAsia="en-AU"/>
        </w:rPr>
      </w:pPr>
      <w:r w:rsidRPr="002B5C2B">
        <w:rPr>
          <w:rFonts w:asciiTheme="minorHAnsi" w:hAnsiTheme="minorHAnsi" w:cs="Arial"/>
          <w:b/>
          <w:bCs/>
          <w:szCs w:val="22"/>
          <w:lang w:eastAsia="en-AU"/>
        </w:rPr>
        <w:t>Contact</w:t>
      </w:r>
    </w:p>
    <w:p w:rsidR="00AE74F0" w:rsidRPr="002B5C2B" w:rsidRDefault="00AE74F0" w:rsidP="009D596C">
      <w:pPr>
        <w:autoSpaceDE w:val="0"/>
        <w:autoSpaceDN w:val="0"/>
        <w:adjustRightInd w:val="0"/>
        <w:spacing w:after="0"/>
        <w:rPr>
          <w:rFonts w:asciiTheme="minorHAnsi" w:hAnsiTheme="minorHAnsi" w:cs="Arial"/>
          <w:szCs w:val="22"/>
          <w:lang w:eastAsia="en-AU"/>
        </w:rPr>
      </w:pPr>
      <w:r w:rsidRPr="002B5C2B">
        <w:rPr>
          <w:rFonts w:asciiTheme="minorHAnsi" w:hAnsiTheme="minorHAnsi" w:cs="Arial"/>
          <w:b/>
          <w:bCs/>
          <w:szCs w:val="22"/>
          <w:lang w:eastAsia="en-AU"/>
        </w:rPr>
        <w:t xml:space="preserve">Carolyn Hackett </w:t>
      </w:r>
      <w:r w:rsidRPr="002B5C2B">
        <w:rPr>
          <w:rFonts w:asciiTheme="minorHAnsi" w:hAnsiTheme="minorHAnsi" w:cs="Arial"/>
          <w:szCs w:val="22"/>
          <w:lang w:eastAsia="en-AU"/>
        </w:rPr>
        <w:t xml:space="preserve">9273 6316 </w:t>
      </w:r>
    </w:p>
    <w:p w:rsidR="00AE74F0" w:rsidRPr="008067BA" w:rsidRDefault="008067BA" w:rsidP="009D596C">
      <w:pPr>
        <w:autoSpaceDE w:val="0"/>
        <w:autoSpaceDN w:val="0"/>
        <w:adjustRightInd w:val="0"/>
        <w:rPr>
          <w:rStyle w:val="Hyperlink"/>
          <w:rFonts w:asciiTheme="minorHAnsi" w:hAnsiTheme="minorHAnsi" w:cs="Arial"/>
          <w:szCs w:val="22"/>
          <w:lang w:eastAsia="en-AU"/>
        </w:rPr>
      </w:pPr>
      <w:r>
        <w:rPr>
          <w:rFonts w:asciiTheme="minorHAnsi" w:hAnsiTheme="minorHAnsi" w:cs="Arial"/>
          <w:szCs w:val="22"/>
          <w:lang w:eastAsia="en-AU"/>
        </w:rPr>
        <w:fldChar w:fldCharType="begin"/>
      </w:r>
      <w:r>
        <w:rPr>
          <w:rFonts w:asciiTheme="minorHAnsi" w:hAnsiTheme="minorHAnsi" w:cs="Arial"/>
          <w:szCs w:val="22"/>
          <w:lang w:eastAsia="en-AU"/>
        </w:rPr>
        <w:instrText xml:space="preserve"> HYPERLINK "mailto:carolyn.hackett@scsa.wa.edu.au" </w:instrText>
      </w:r>
      <w:r>
        <w:rPr>
          <w:rFonts w:asciiTheme="minorHAnsi" w:hAnsiTheme="minorHAnsi" w:cs="Arial"/>
          <w:szCs w:val="22"/>
          <w:lang w:eastAsia="en-AU"/>
        </w:rPr>
        <w:fldChar w:fldCharType="separate"/>
      </w:r>
      <w:r w:rsidR="00CB2830" w:rsidRPr="008067BA">
        <w:rPr>
          <w:rStyle w:val="Hyperlink"/>
          <w:rFonts w:asciiTheme="minorHAnsi" w:hAnsiTheme="minorHAnsi" w:cs="Arial"/>
          <w:szCs w:val="22"/>
          <w:lang w:eastAsia="en-AU"/>
        </w:rPr>
        <w:t>carolyn.hackett@scsa.wa.edu.au</w:t>
      </w:r>
    </w:p>
    <w:bookmarkEnd w:id="0"/>
    <w:bookmarkEnd w:id="1"/>
    <w:bookmarkEnd w:id="2"/>
    <w:bookmarkEnd w:id="3"/>
    <w:p w:rsidR="002A0B27" w:rsidRDefault="008067BA" w:rsidP="002A0B27">
      <w:pPr>
        <w:autoSpaceDE w:val="0"/>
        <w:autoSpaceDN w:val="0"/>
        <w:adjustRightInd w:val="0"/>
        <w:spacing w:after="0"/>
        <w:rPr>
          <w:rFonts w:asciiTheme="minorHAnsi" w:hAnsiTheme="minorHAnsi" w:cs="Arial"/>
          <w:szCs w:val="22"/>
          <w:lang w:eastAsia="en-AU"/>
        </w:rPr>
      </w:pPr>
      <w:r>
        <w:rPr>
          <w:rFonts w:asciiTheme="minorHAnsi" w:hAnsiTheme="minorHAnsi" w:cs="Arial"/>
          <w:szCs w:val="22"/>
          <w:lang w:eastAsia="en-AU"/>
        </w:rPr>
        <w:fldChar w:fldCharType="end"/>
      </w:r>
      <w:r w:rsidR="002A0B27">
        <w:rPr>
          <w:rFonts w:asciiTheme="minorHAnsi" w:hAnsiTheme="minorHAnsi" w:cs="Arial"/>
          <w:b/>
          <w:bCs/>
          <w:szCs w:val="22"/>
          <w:lang w:eastAsia="en-AU"/>
        </w:rPr>
        <w:t xml:space="preserve">Glenn Carroll </w:t>
      </w:r>
      <w:r w:rsidR="002A0B27">
        <w:rPr>
          <w:rFonts w:asciiTheme="minorHAnsi" w:hAnsiTheme="minorHAnsi" w:cs="Arial"/>
          <w:szCs w:val="22"/>
          <w:lang w:eastAsia="en-AU"/>
        </w:rPr>
        <w:t xml:space="preserve">9273 6327 </w:t>
      </w:r>
    </w:p>
    <w:p w:rsidR="002A0B27" w:rsidRDefault="007A529C" w:rsidP="002A0B27">
      <w:pPr>
        <w:autoSpaceDE w:val="0"/>
        <w:autoSpaceDN w:val="0"/>
        <w:adjustRightInd w:val="0"/>
        <w:rPr>
          <w:rStyle w:val="Hyperlink"/>
        </w:rPr>
      </w:pPr>
      <w:hyperlink r:id="rId6" w:history="1">
        <w:r w:rsidR="002A0B27">
          <w:rPr>
            <w:rStyle w:val="Hyperlink"/>
            <w:rFonts w:asciiTheme="minorHAnsi" w:hAnsiTheme="minorHAnsi" w:cs="Arial"/>
            <w:szCs w:val="22"/>
            <w:lang w:eastAsia="en-AU"/>
          </w:rPr>
          <w:t>glenn.carroll@scsa.wa.edu.au</w:t>
        </w:r>
      </w:hyperlink>
    </w:p>
    <w:p w:rsidR="00043D98" w:rsidRPr="002B5C2B" w:rsidRDefault="00043D98" w:rsidP="009D596C">
      <w:pPr>
        <w:autoSpaceDE w:val="0"/>
        <w:autoSpaceDN w:val="0"/>
        <w:adjustRightInd w:val="0"/>
        <w:rPr>
          <w:rFonts w:asciiTheme="minorHAnsi" w:hAnsiTheme="minorHAnsi" w:cs="Arial"/>
          <w:b/>
          <w:bCs/>
          <w:szCs w:val="22"/>
          <w:lang w:eastAsia="en-AU"/>
        </w:rPr>
      </w:pPr>
      <w:r w:rsidRPr="002B5C2B">
        <w:rPr>
          <w:rFonts w:asciiTheme="minorHAnsi" w:hAnsiTheme="minorHAnsi" w:cs="Arial"/>
          <w:bCs/>
          <w:szCs w:val="22"/>
          <w:lang w:eastAsia="en-AU"/>
        </w:rPr>
        <w:t xml:space="preserve">Candidates with an injury or illness existing at the start of Term 3 </w:t>
      </w:r>
      <w:r w:rsidR="002E7F17" w:rsidRPr="002B5C2B">
        <w:rPr>
          <w:rFonts w:asciiTheme="minorHAnsi" w:hAnsiTheme="minorHAnsi" w:cs="Arial"/>
          <w:bCs/>
          <w:szCs w:val="22"/>
          <w:lang w:eastAsia="en-AU"/>
        </w:rPr>
        <w:t>should</w:t>
      </w:r>
      <w:r w:rsidRPr="002B5C2B">
        <w:rPr>
          <w:rFonts w:asciiTheme="minorHAnsi" w:hAnsiTheme="minorHAnsi" w:cs="Arial"/>
          <w:bCs/>
          <w:szCs w:val="22"/>
          <w:lang w:eastAsia="en-AU"/>
        </w:rPr>
        <w:t xml:space="preserve"> apply to </w:t>
      </w:r>
      <w:proofErr w:type="gramStart"/>
      <w:r w:rsidRPr="002B5C2B">
        <w:rPr>
          <w:rFonts w:asciiTheme="minorHAnsi" w:hAnsiTheme="minorHAnsi" w:cs="Arial"/>
          <w:bCs/>
          <w:szCs w:val="22"/>
          <w:lang w:eastAsia="en-AU"/>
        </w:rPr>
        <w:t>be examined</w:t>
      </w:r>
      <w:proofErr w:type="gramEnd"/>
      <w:r w:rsidRPr="002B5C2B">
        <w:rPr>
          <w:rFonts w:asciiTheme="minorHAnsi" w:hAnsiTheme="minorHAnsi" w:cs="Arial"/>
          <w:bCs/>
          <w:szCs w:val="22"/>
          <w:lang w:eastAsia="en-AU"/>
        </w:rPr>
        <w:t xml:space="preserve"> in an alternative format, if the injury or illness will affect their participation in the standard practical examination of any course. </w:t>
      </w:r>
      <w:r w:rsidRPr="002B5C2B">
        <w:rPr>
          <w:rFonts w:asciiTheme="minorHAnsi" w:hAnsiTheme="minorHAnsi" w:cs="Arial"/>
          <w:b/>
          <w:bCs/>
          <w:szCs w:val="22"/>
          <w:lang w:eastAsia="en-AU"/>
        </w:rPr>
        <w:t>There will be no sickness/misadventure consideration for candidates on the basis of an injury or illness existing at the start of Term 3.</w:t>
      </w:r>
    </w:p>
    <w:p w:rsidR="00043D98" w:rsidRPr="002B5C2B" w:rsidRDefault="00043D98" w:rsidP="009D596C">
      <w:pPr>
        <w:autoSpaceDE w:val="0"/>
        <w:autoSpaceDN w:val="0"/>
        <w:adjustRightInd w:val="0"/>
        <w:rPr>
          <w:rFonts w:asciiTheme="minorHAnsi" w:hAnsiTheme="minorHAnsi" w:cs="Arial"/>
          <w:bCs/>
          <w:szCs w:val="22"/>
          <w:lang w:eastAsia="en-AU"/>
        </w:rPr>
      </w:pPr>
      <w:r w:rsidRPr="002B5C2B">
        <w:rPr>
          <w:rFonts w:asciiTheme="minorHAnsi" w:hAnsiTheme="minorHAnsi" w:cs="Arial"/>
          <w:bCs/>
          <w:szCs w:val="22"/>
          <w:lang w:eastAsia="en-AU"/>
        </w:rPr>
        <w:t>The alternative format examination will be designed to assess the same aspects</w:t>
      </w:r>
      <w:r w:rsidRPr="002B5C2B">
        <w:rPr>
          <w:rFonts w:asciiTheme="minorHAnsi" w:hAnsiTheme="minorHAnsi" w:cs="Arial"/>
          <w:szCs w:val="22"/>
          <w:lang w:eastAsia="en-AU"/>
        </w:rPr>
        <w:t xml:space="preserve"> as the standard practical examination. An alternative, but equitable, marking key will be developed for these candidates.</w:t>
      </w:r>
    </w:p>
    <w:p w:rsidR="00043D98" w:rsidRPr="002B5C2B" w:rsidRDefault="00043D98" w:rsidP="009D596C">
      <w:pPr>
        <w:autoSpaceDE w:val="0"/>
        <w:autoSpaceDN w:val="0"/>
        <w:adjustRightInd w:val="0"/>
        <w:rPr>
          <w:rFonts w:asciiTheme="minorHAnsi" w:hAnsiTheme="minorHAnsi" w:cs="Arial"/>
          <w:szCs w:val="22"/>
          <w:lang w:eastAsia="en-AU"/>
        </w:rPr>
      </w:pPr>
      <w:r w:rsidRPr="002B5C2B">
        <w:rPr>
          <w:rFonts w:asciiTheme="minorHAnsi" w:hAnsiTheme="minorHAnsi" w:cs="Arial"/>
          <w:szCs w:val="22"/>
          <w:lang w:eastAsia="en-AU"/>
        </w:rPr>
        <w:t xml:space="preserve">Application is to be made </w:t>
      </w:r>
      <w:r w:rsidR="008021B1">
        <w:rPr>
          <w:rFonts w:asciiTheme="minorHAnsi" w:hAnsiTheme="minorHAnsi" w:cs="Arial"/>
          <w:szCs w:val="22"/>
          <w:lang w:eastAsia="en-AU"/>
        </w:rPr>
        <w:t xml:space="preserve">by the school </w:t>
      </w:r>
      <w:r w:rsidRPr="002B5C2B">
        <w:rPr>
          <w:rFonts w:asciiTheme="minorHAnsi" w:hAnsiTheme="minorHAnsi" w:cs="Arial"/>
          <w:szCs w:val="22"/>
          <w:lang w:eastAsia="en-AU"/>
        </w:rPr>
        <w:t xml:space="preserve">on the </w:t>
      </w:r>
      <w:r w:rsidR="000C6F05" w:rsidRPr="000C6F05">
        <w:rPr>
          <w:rFonts w:asciiTheme="minorHAnsi" w:hAnsiTheme="minorHAnsi" w:cs="Arial"/>
          <w:i/>
          <w:szCs w:val="22"/>
          <w:lang w:eastAsia="en-AU"/>
        </w:rPr>
        <w:t xml:space="preserve">Application for </w:t>
      </w:r>
      <w:r w:rsidR="00257160" w:rsidRPr="000C6F05">
        <w:rPr>
          <w:rFonts w:asciiTheme="minorHAnsi" w:hAnsiTheme="minorHAnsi" w:cs="Arial"/>
          <w:i/>
          <w:szCs w:val="22"/>
          <w:lang w:eastAsia="en-AU"/>
        </w:rPr>
        <w:t>S</w:t>
      </w:r>
      <w:r w:rsidRPr="000C6F05">
        <w:rPr>
          <w:rFonts w:asciiTheme="minorHAnsi" w:hAnsiTheme="minorHAnsi" w:cs="Arial"/>
          <w:i/>
          <w:szCs w:val="22"/>
          <w:lang w:eastAsia="en-AU"/>
        </w:rPr>
        <w:t xml:space="preserve">pecial </w:t>
      </w:r>
      <w:r w:rsidR="00257160" w:rsidRPr="000C6F05">
        <w:rPr>
          <w:rFonts w:asciiTheme="minorHAnsi" w:hAnsiTheme="minorHAnsi" w:cs="Arial"/>
          <w:i/>
          <w:szCs w:val="22"/>
          <w:lang w:eastAsia="en-AU"/>
        </w:rPr>
        <w:t>E</w:t>
      </w:r>
      <w:r w:rsidRPr="000C6F05">
        <w:rPr>
          <w:rFonts w:asciiTheme="minorHAnsi" w:hAnsiTheme="minorHAnsi" w:cs="Arial"/>
          <w:i/>
          <w:szCs w:val="22"/>
          <w:lang w:eastAsia="en-AU"/>
        </w:rPr>
        <w:t xml:space="preserve">xamination </w:t>
      </w:r>
      <w:r w:rsidR="00257160" w:rsidRPr="000C6F05">
        <w:rPr>
          <w:rFonts w:asciiTheme="minorHAnsi" w:hAnsiTheme="minorHAnsi" w:cs="Arial"/>
          <w:i/>
          <w:szCs w:val="22"/>
          <w:lang w:eastAsia="en-AU"/>
        </w:rPr>
        <w:t>A</w:t>
      </w:r>
      <w:r w:rsidRPr="000C6F05">
        <w:rPr>
          <w:rFonts w:asciiTheme="minorHAnsi" w:hAnsiTheme="minorHAnsi" w:cs="Arial"/>
          <w:i/>
          <w:szCs w:val="22"/>
          <w:lang w:eastAsia="en-AU"/>
        </w:rPr>
        <w:t>rrangements</w:t>
      </w:r>
      <w:r w:rsidRPr="002B5C2B">
        <w:rPr>
          <w:rFonts w:asciiTheme="minorHAnsi" w:hAnsiTheme="minorHAnsi" w:cs="Arial"/>
          <w:szCs w:val="22"/>
          <w:lang w:eastAsia="en-AU"/>
        </w:rPr>
        <w:t xml:space="preserve"> </w:t>
      </w:r>
      <w:r w:rsidR="00257160">
        <w:rPr>
          <w:rFonts w:asciiTheme="minorHAnsi" w:hAnsiTheme="minorHAnsi" w:cs="Arial"/>
          <w:szCs w:val="22"/>
          <w:lang w:eastAsia="en-AU"/>
        </w:rPr>
        <w:t>f</w:t>
      </w:r>
      <w:r w:rsidRPr="002B5C2B">
        <w:rPr>
          <w:rFonts w:asciiTheme="minorHAnsi" w:hAnsiTheme="minorHAnsi" w:cs="Arial"/>
          <w:szCs w:val="22"/>
          <w:lang w:eastAsia="en-AU"/>
        </w:rPr>
        <w:t xml:space="preserve">orm, </w:t>
      </w:r>
      <w:r w:rsidR="008021B1">
        <w:rPr>
          <w:rFonts w:asciiTheme="minorHAnsi" w:hAnsiTheme="minorHAnsi" w:cs="Arial"/>
          <w:szCs w:val="22"/>
          <w:lang w:eastAsia="en-AU"/>
        </w:rPr>
        <w:t>received by</w:t>
      </w:r>
      <w:r w:rsidRPr="002B5C2B">
        <w:rPr>
          <w:rFonts w:asciiTheme="minorHAnsi" w:hAnsiTheme="minorHAnsi" w:cs="Arial"/>
          <w:szCs w:val="22"/>
          <w:lang w:eastAsia="en-AU"/>
        </w:rPr>
        <w:t xml:space="preserve"> all schools in </w:t>
      </w:r>
      <w:r w:rsidR="00133921">
        <w:rPr>
          <w:rFonts w:asciiTheme="minorHAnsi" w:hAnsiTheme="minorHAnsi" w:cs="Arial"/>
          <w:szCs w:val="22"/>
          <w:lang w:eastAsia="en-AU"/>
        </w:rPr>
        <w:t>January</w:t>
      </w:r>
      <w:r w:rsidRPr="002B5C2B">
        <w:rPr>
          <w:rFonts w:asciiTheme="minorHAnsi" w:hAnsiTheme="minorHAnsi" w:cs="Arial"/>
          <w:szCs w:val="22"/>
          <w:lang w:eastAsia="en-AU"/>
        </w:rPr>
        <w:t>. The application is to be supported by appropriate medical information. The school will be advised of the outcome of the application</w:t>
      </w:r>
      <w:r w:rsidR="00C03E59">
        <w:rPr>
          <w:rFonts w:asciiTheme="minorHAnsi" w:hAnsiTheme="minorHAnsi" w:cs="Arial"/>
          <w:szCs w:val="22"/>
          <w:lang w:eastAsia="en-AU"/>
        </w:rPr>
        <w:t xml:space="preserve"> through SIRS</w:t>
      </w:r>
      <w:r w:rsidRPr="002B5C2B">
        <w:rPr>
          <w:rFonts w:asciiTheme="minorHAnsi" w:hAnsiTheme="minorHAnsi" w:cs="Arial"/>
          <w:szCs w:val="22"/>
          <w:lang w:eastAsia="en-AU"/>
        </w:rPr>
        <w:t>.</w:t>
      </w:r>
      <w:r w:rsidR="00816B93" w:rsidRPr="002B5C2B">
        <w:rPr>
          <w:rFonts w:asciiTheme="minorHAnsi" w:hAnsiTheme="minorHAnsi" w:cs="Arial"/>
          <w:szCs w:val="22"/>
          <w:lang w:eastAsia="en-AU"/>
        </w:rPr>
        <w:t xml:space="preserve"> It will be the responsibility of the school to </w:t>
      </w:r>
      <w:r w:rsidR="00C03E59">
        <w:rPr>
          <w:rFonts w:asciiTheme="minorHAnsi" w:hAnsiTheme="minorHAnsi" w:cs="Arial"/>
          <w:szCs w:val="22"/>
          <w:lang w:eastAsia="en-AU"/>
        </w:rPr>
        <w:t>discuss</w:t>
      </w:r>
      <w:r w:rsidR="00816B93" w:rsidRPr="002B5C2B">
        <w:rPr>
          <w:rFonts w:asciiTheme="minorHAnsi" w:hAnsiTheme="minorHAnsi" w:cs="Arial"/>
          <w:szCs w:val="22"/>
          <w:lang w:eastAsia="en-AU"/>
        </w:rPr>
        <w:t xml:space="preserve"> the decision </w:t>
      </w:r>
      <w:r w:rsidR="00C03E59">
        <w:rPr>
          <w:rFonts w:asciiTheme="minorHAnsi" w:hAnsiTheme="minorHAnsi" w:cs="Arial"/>
          <w:szCs w:val="22"/>
          <w:lang w:eastAsia="en-AU"/>
        </w:rPr>
        <w:t>with</w:t>
      </w:r>
      <w:r w:rsidR="00816B93" w:rsidRPr="002B5C2B">
        <w:rPr>
          <w:rFonts w:asciiTheme="minorHAnsi" w:hAnsiTheme="minorHAnsi" w:cs="Arial"/>
          <w:szCs w:val="22"/>
          <w:lang w:eastAsia="en-AU"/>
        </w:rPr>
        <w:t xml:space="preserve"> the </w:t>
      </w:r>
      <w:r w:rsidR="00CA3C33" w:rsidRPr="002B5C2B">
        <w:rPr>
          <w:rFonts w:asciiTheme="minorHAnsi" w:hAnsiTheme="minorHAnsi" w:cs="Arial"/>
          <w:szCs w:val="22"/>
          <w:lang w:eastAsia="en-AU"/>
        </w:rPr>
        <w:t>candidate</w:t>
      </w:r>
      <w:r w:rsidR="00816B93" w:rsidRPr="002B5C2B">
        <w:rPr>
          <w:rFonts w:asciiTheme="minorHAnsi" w:hAnsiTheme="minorHAnsi" w:cs="Arial"/>
          <w:szCs w:val="22"/>
          <w:lang w:eastAsia="en-AU"/>
        </w:rPr>
        <w:t>.</w:t>
      </w:r>
      <w:r w:rsidR="00C03E59">
        <w:rPr>
          <w:rFonts w:asciiTheme="minorHAnsi" w:hAnsiTheme="minorHAnsi" w:cs="Arial"/>
          <w:szCs w:val="22"/>
          <w:lang w:eastAsia="en-AU"/>
        </w:rPr>
        <w:t xml:space="preserve"> Details of the alternative format practical examination are provided to the school and candidate at the same time as the decision.</w:t>
      </w:r>
    </w:p>
    <w:p w:rsidR="00043D98" w:rsidRPr="002B5C2B" w:rsidRDefault="00043D98" w:rsidP="009D596C">
      <w:pPr>
        <w:autoSpaceDE w:val="0"/>
        <w:autoSpaceDN w:val="0"/>
        <w:adjustRightInd w:val="0"/>
        <w:rPr>
          <w:rFonts w:asciiTheme="minorHAnsi" w:hAnsiTheme="minorHAnsi" w:cs="Arial"/>
          <w:bCs/>
          <w:szCs w:val="22"/>
          <w:lang w:eastAsia="en-AU"/>
        </w:rPr>
      </w:pPr>
      <w:r w:rsidRPr="002B5C2B">
        <w:rPr>
          <w:rFonts w:asciiTheme="minorHAnsi" w:hAnsiTheme="minorHAnsi" w:cs="Arial"/>
          <w:bCs/>
          <w:szCs w:val="22"/>
          <w:lang w:eastAsia="en-AU"/>
        </w:rPr>
        <w:t xml:space="preserve">Candidates will report at the designated time and location for completion of </w:t>
      </w:r>
      <w:r w:rsidR="00257160">
        <w:rPr>
          <w:rFonts w:asciiTheme="minorHAnsi" w:hAnsiTheme="minorHAnsi" w:cs="Arial"/>
          <w:bCs/>
          <w:szCs w:val="22"/>
          <w:lang w:eastAsia="en-AU"/>
        </w:rPr>
        <w:t>an</w:t>
      </w:r>
      <w:r w:rsidRPr="002B5C2B">
        <w:rPr>
          <w:rFonts w:asciiTheme="minorHAnsi" w:hAnsiTheme="minorHAnsi" w:cs="Arial"/>
          <w:bCs/>
          <w:szCs w:val="22"/>
          <w:lang w:eastAsia="en-AU"/>
        </w:rPr>
        <w:t xml:space="preserve"> alternative format practical examination</w:t>
      </w:r>
      <w:r w:rsidR="00C03E59">
        <w:rPr>
          <w:rFonts w:asciiTheme="minorHAnsi" w:hAnsiTheme="minorHAnsi" w:cs="Arial"/>
          <w:bCs/>
          <w:szCs w:val="22"/>
          <w:lang w:eastAsia="en-AU"/>
        </w:rPr>
        <w:t xml:space="preserve"> as specified in the </w:t>
      </w:r>
      <w:r w:rsidR="00C03E59" w:rsidRPr="00C03E59">
        <w:rPr>
          <w:rFonts w:asciiTheme="minorHAnsi" w:hAnsiTheme="minorHAnsi" w:cs="Arial"/>
          <w:bCs/>
          <w:i/>
          <w:szCs w:val="22"/>
          <w:lang w:eastAsia="en-AU"/>
        </w:rPr>
        <w:t>Personalised practical examination timetable</w:t>
      </w:r>
      <w:r w:rsidRPr="002B5C2B">
        <w:rPr>
          <w:rFonts w:asciiTheme="minorHAnsi" w:hAnsiTheme="minorHAnsi" w:cs="Arial"/>
          <w:bCs/>
          <w:szCs w:val="22"/>
          <w:lang w:eastAsia="en-AU"/>
        </w:rPr>
        <w:t>. The scheduling of these examinations will coincide with the standard practical examinations for that course.</w:t>
      </w:r>
    </w:p>
    <w:p w:rsidR="00043D98" w:rsidRPr="002B5C2B" w:rsidRDefault="00043D98" w:rsidP="009D596C">
      <w:pPr>
        <w:autoSpaceDE w:val="0"/>
        <w:autoSpaceDN w:val="0"/>
        <w:adjustRightInd w:val="0"/>
        <w:rPr>
          <w:rFonts w:asciiTheme="minorHAnsi" w:hAnsiTheme="minorHAnsi" w:cs="Arial"/>
          <w:szCs w:val="22"/>
          <w:lang w:eastAsia="en-AU"/>
        </w:rPr>
      </w:pPr>
      <w:r w:rsidRPr="002B5C2B">
        <w:rPr>
          <w:rFonts w:asciiTheme="minorHAnsi" w:hAnsiTheme="minorHAnsi" w:cs="Arial"/>
          <w:bCs/>
          <w:szCs w:val="22"/>
          <w:lang w:eastAsia="en-AU"/>
        </w:rPr>
        <w:t>Candidates studying Physical Education Studies or Dance are the most likely to need special arrangements; however</w:t>
      </w:r>
      <w:r w:rsidR="00AF2738">
        <w:rPr>
          <w:rFonts w:asciiTheme="minorHAnsi" w:hAnsiTheme="minorHAnsi" w:cs="Arial"/>
          <w:bCs/>
          <w:szCs w:val="22"/>
          <w:lang w:eastAsia="en-AU"/>
        </w:rPr>
        <w:t>,</w:t>
      </w:r>
      <w:r w:rsidRPr="002B5C2B">
        <w:rPr>
          <w:rFonts w:asciiTheme="minorHAnsi" w:hAnsiTheme="minorHAnsi" w:cs="Arial"/>
          <w:bCs/>
          <w:szCs w:val="22"/>
          <w:lang w:eastAsia="en-AU"/>
        </w:rPr>
        <w:t xml:space="preserve"> candidates in any course with a performance or interview component may be</w:t>
      </w:r>
      <w:r w:rsidR="00A253FF" w:rsidRPr="002B5C2B">
        <w:rPr>
          <w:rFonts w:asciiTheme="minorHAnsi" w:hAnsiTheme="minorHAnsi" w:cs="Arial"/>
          <w:bCs/>
          <w:szCs w:val="22"/>
          <w:lang w:eastAsia="en-AU"/>
        </w:rPr>
        <w:t xml:space="preserve"> eligible</w:t>
      </w:r>
      <w:r w:rsidRPr="002B5C2B">
        <w:rPr>
          <w:rFonts w:asciiTheme="minorHAnsi" w:hAnsiTheme="minorHAnsi" w:cs="Arial"/>
          <w:bCs/>
          <w:szCs w:val="22"/>
          <w:lang w:eastAsia="en-AU"/>
        </w:rPr>
        <w:t>.</w:t>
      </w:r>
    </w:p>
    <w:p w:rsidR="00043D98" w:rsidRPr="002B5C2B" w:rsidRDefault="00043D98" w:rsidP="009D596C">
      <w:pPr>
        <w:autoSpaceDE w:val="0"/>
        <w:autoSpaceDN w:val="0"/>
        <w:adjustRightInd w:val="0"/>
        <w:rPr>
          <w:rFonts w:asciiTheme="minorHAnsi" w:hAnsiTheme="minorHAnsi" w:cs="Arial"/>
          <w:szCs w:val="22"/>
          <w:lang w:eastAsia="en-AU"/>
        </w:rPr>
      </w:pPr>
      <w:r w:rsidRPr="002B5C2B">
        <w:rPr>
          <w:rFonts w:asciiTheme="minorHAnsi" w:hAnsiTheme="minorHAnsi" w:cs="Arial"/>
          <w:szCs w:val="22"/>
          <w:lang w:eastAsia="en-AU"/>
        </w:rPr>
        <w:t xml:space="preserve">Where the nature and duration of the candidate’s condition is </w:t>
      </w:r>
      <w:r w:rsidR="0049004B" w:rsidRPr="002B5C2B">
        <w:rPr>
          <w:rFonts w:asciiTheme="minorHAnsi" w:hAnsiTheme="minorHAnsi" w:cs="Arial"/>
          <w:szCs w:val="22"/>
          <w:lang w:eastAsia="en-AU"/>
        </w:rPr>
        <w:t xml:space="preserve">definite and </w:t>
      </w:r>
      <w:r w:rsidRPr="002B5C2B">
        <w:rPr>
          <w:rFonts w:asciiTheme="minorHAnsi" w:hAnsiTheme="minorHAnsi" w:cs="Arial"/>
          <w:szCs w:val="22"/>
          <w:lang w:eastAsia="en-AU"/>
        </w:rPr>
        <w:t xml:space="preserve">known early (e.g. an elective knee reconstruction), the application </w:t>
      </w:r>
      <w:proofErr w:type="gramStart"/>
      <w:r w:rsidRPr="002B5C2B">
        <w:rPr>
          <w:rFonts w:asciiTheme="minorHAnsi" w:hAnsiTheme="minorHAnsi" w:cs="Arial"/>
          <w:szCs w:val="22"/>
          <w:lang w:eastAsia="en-AU"/>
        </w:rPr>
        <w:t>should be made</w:t>
      </w:r>
      <w:proofErr w:type="gramEnd"/>
      <w:r w:rsidRPr="002B5C2B">
        <w:rPr>
          <w:rFonts w:asciiTheme="minorHAnsi" w:hAnsiTheme="minorHAnsi" w:cs="Arial"/>
          <w:szCs w:val="22"/>
          <w:lang w:eastAsia="en-AU"/>
        </w:rPr>
        <w:t xml:space="preserve"> by the deadline of </w:t>
      </w:r>
      <w:r w:rsidR="00851C25" w:rsidRPr="00851C25">
        <w:rPr>
          <w:rFonts w:asciiTheme="minorHAnsi" w:hAnsiTheme="minorHAnsi" w:cs="Arial"/>
          <w:b/>
          <w:szCs w:val="22"/>
          <w:lang w:eastAsia="en-AU"/>
        </w:rPr>
        <w:t xml:space="preserve">Thursday, </w:t>
      </w:r>
      <w:r w:rsidR="00C70677">
        <w:rPr>
          <w:rFonts w:asciiTheme="minorHAnsi" w:hAnsiTheme="minorHAnsi" w:cs="Arial"/>
          <w:b/>
          <w:szCs w:val="22"/>
          <w:lang w:eastAsia="en-AU"/>
        </w:rPr>
        <w:t>3</w:t>
      </w:r>
      <w:r w:rsidR="00C45AF6">
        <w:rPr>
          <w:rFonts w:asciiTheme="minorHAnsi" w:hAnsiTheme="minorHAnsi" w:cs="Arial"/>
          <w:b/>
          <w:szCs w:val="22"/>
          <w:lang w:eastAsia="en-AU"/>
        </w:rPr>
        <w:t>1</w:t>
      </w:r>
      <w:r w:rsidRPr="002B5C2B">
        <w:rPr>
          <w:rFonts w:asciiTheme="minorHAnsi" w:hAnsiTheme="minorHAnsi" w:cs="Arial"/>
          <w:b/>
          <w:szCs w:val="22"/>
          <w:lang w:eastAsia="en-AU"/>
        </w:rPr>
        <w:t xml:space="preserve"> </w:t>
      </w:r>
      <w:r w:rsidR="00C70677">
        <w:rPr>
          <w:rFonts w:asciiTheme="minorHAnsi" w:hAnsiTheme="minorHAnsi" w:cs="Arial"/>
          <w:b/>
          <w:szCs w:val="22"/>
          <w:lang w:eastAsia="en-AU"/>
        </w:rPr>
        <w:t>March</w:t>
      </w:r>
      <w:r w:rsidRPr="002B5C2B">
        <w:rPr>
          <w:rFonts w:asciiTheme="minorHAnsi" w:hAnsiTheme="minorHAnsi" w:cs="Arial"/>
          <w:b/>
          <w:szCs w:val="22"/>
          <w:lang w:eastAsia="en-AU"/>
        </w:rPr>
        <w:t xml:space="preserve"> 20</w:t>
      </w:r>
      <w:r w:rsidR="00691404">
        <w:rPr>
          <w:rFonts w:asciiTheme="minorHAnsi" w:hAnsiTheme="minorHAnsi" w:cs="Arial"/>
          <w:b/>
          <w:szCs w:val="22"/>
          <w:lang w:eastAsia="en-AU"/>
        </w:rPr>
        <w:t>2</w:t>
      </w:r>
      <w:r w:rsidR="00C70677">
        <w:rPr>
          <w:rFonts w:asciiTheme="minorHAnsi" w:hAnsiTheme="minorHAnsi" w:cs="Arial"/>
          <w:b/>
          <w:szCs w:val="22"/>
          <w:lang w:eastAsia="en-AU"/>
        </w:rPr>
        <w:t>2</w:t>
      </w:r>
      <w:r w:rsidR="008653EF" w:rsidRPr="002B5C2B">
        <w:rPr>
          <w:rFonts w:asciiTheme="minorHAnsi" w:hAnsiTheme="minorHAnsi" w:cs="Arial"/>
          <w:b/>
          <w:szCs w:val="22"/>
          <w:lang w:eastAsia="en-AU"/>
        </w:rPr>
        <w:t>.</w:t>
      </w:r>
      <w:r w:rsidRPr="002B5C2B">
        <w:rPr>
          <w:rFonts w:asciiTheme="minorHAnsi" w:hAnsiTheme="minorHAnsi" w:cs="Arial"/>
          <w:szCs w:val="22"/>
          <w:lang w:eastAsia="en-AU"/>
        </w:rPr>
        <w:t xml:space="preserve"> Where the injury or illness occurs after that date, application should be made as soon as it is known that the candidate will be unlikely to participate in the standard format of the practical examination. Unless a candidate with an injury or illness existing as of the start of Term 3 can be guara</w:t>
      </w:r>
      <w:r w:rsidR="00921AB0" w:rsidRPr="002B5C2B">
        <w:rPr>
          <w:rFonts w:asciiTheme="minorHAnsi" w:hAnsiTheme="minorHAnsi" w:cs="Arial"/>
          <w:szCs w:val="22"/>
          <w:lang w:eastAsia="en-AU"/>
        </w:rPr>
        <w:t>nteed to recover</w:t>
      </w:r>
      <w:r w:rsidRPr="002B5C2B">
        <w:rPr>
          <w:rFonts w:asciiTheme="minorHAnsi" w:hAnsiTheme="minorHAnsi" w:cs="Arial"/>
          <w:szCs w:val="22"/>
          <w:lang w:eastAsia="en-AU"/>
        </w:rPr>
        <w:t xml:space="preserve"> sufficiently to </w:t>
      </w:r>
      <w:r w:rsidR="00CC3DB0" w:rsidRPr="002B5C2B">
        <w:rPr>
          <w:rFonts w:asciiTheme="minorHAnsi" w:hAnsiTheme="minorHAnsi" w:cs="Arial"/>
          <w:szCs w:val="22"/>
          <w:lang w:eastAsia="en-AU"/>
        </w:rPr>
        <w:t xml:space="preserve">sit </w:t>
      </w:r>
      <w:r w:rsidRPr="002B5C2B">
        <w:rPr>
          <w:rFonts w:asciiTheme="minorHAnsi" w:hAnsiTheme="minorHAnsi" w:cs="Arial"/>
          <w:szCs w:val="22"/>
          <w:lang w:eastAsia="en-AU"/>
        </w:rPr>
        <w:t xml:space="preserve">the standard practical examination, </w:t>
      </w:r>
      <w:r w:rsidR="00CC3DB0" w:rsidRPr="002B5C2B">
        <w:rPr>
          <w:rFonts w:asciiTheme="minorHAnsi" w:hAnsiTheme="minorHAnsi" w:cs="Arial"/>
          <w:szCs w:val="22"/>
          <w:lang w:eastAsia="en-AU"/>
        </w:rPr>
        <w:t xml:space="preserve">the school should apply </w:t>
      </w:r>
      <w:r w:rsidR="00CC3DB0" w:rsidRPr="002B5C2B">
        <w:rPr>
          <w:rFonts w:asciiTheme="minorHAnsi" w:hAnsiTheme="minorHAnsi" w:cs="Arial"/>
          <w:szCs w:val="22"/>
          <w:lang w:eastAsia="en-AU"/>
        </w:rPr>
        <w:lastRenderedPageBreak/>
        <w:t xml:space="preserve">for the student to sit an </w:t>
      </w:r>
      <w:r w:rsidRPr="002B5C2B">
        <w:rPr>
          <w:rFonts w:asciiTheme="minorHAnsi" w:hAnsiTheme="minorHAnsi" w:cs="Arial"/>
          <w:szCs w:val="22"/>
          <w:lang w:eastAsia="en-AU"/>
        </w:rPr>
        <w:t xml:space="preserve">alternative format practical examination. The last date for application is </w:t>
      </w:r>
      <w:r w:rsidR="00851C25" w:rsidRPr="00851C25">
        <w:rPr>
          <w:rFonts w:asciiTheme="minorHAnsi" w:hAnsiTheme="minorHAnsi" w:cs="Arial"/>
          <w:b/>
          <w:szCs w:val="22"/>
          <w:lang w:eastAsia="en-AU"/>
        </w:rPr>
        <w:t>Wednesday,</w:t>
      </w:r>
      <w:r w:rsidR="00851C25">
        <w:rPr>
          <w:rFonts w:asciiTheme="minorHAnsi" w:hAnsiTheme="minorHAnsi" w:cs="Arial"/>
          <w:szCs w:val="22"/>
          <w:lang w:eastAsia="en-AU"/>
        </w:rPr>
        <w:t xml:space="preserve"> </w:t>
      </w:r>
      <w:r w:rsidR="00691404">
        <w:rPr>
          <w:rFonts w:asciiTheme="minorHAnsi" w:hAnsiTheme="minorHAnsi" w:cs="Arial"/>
          <w:b/>
          <w:szCs w:val="22"/>
          <w:lang w:eastAsia="en-AU"/>
        </w:rPr>
        <w:t>2</w:t>
      </w:r>
      <w:r w:rsidR="00C70677">
        <w:rPr>
          <w:rFonts w:asciiTheme="minorHAnsi" w:hAnsiTheme="minorHAnsi" w:cs="Arial"/>
          <w:b/>
          <w:szCs w:val="22"/>
          <w:lang w:eastAsia="en-AU"/>
        </w:rPr>
        <w:t>7</w:t>
      </w:r>
      <w:r w:rsidRPr="002B5C2B">
        <w:rPr>
          <w:rFonts w:asciiTheme="minorHAnsi" w:hAnsiTheme="minorHAnsi" w:cs="Arial"/>
          <w:b/>
          <w:szCs w:val="22"/>
          <w:lang w:eastAsia="en-AU"/>
        </w:rPr>
        <w:t xml:space="preserve"> </w:t>
      </w:r>
      <w:r w:rsidR="008510B4" w:rsidRPr="002B5C2B">
        <w:rPr>
          <w:rFonts w:asciiTheme="minorHAnsi" w:hAnsiTheme="minorHAnsi" w:cs="Arial"/>
          <w:b/>
          <w:szCs w:val="22"/>
          <w:lang w:eastAsia="en-AU"/>
        </w:rPr>
        <w:t>July</w:t>
      </w:r>
      <w:r w:rsidRPr="002B5C2B">
        <w:rPr>
          <w:rFonts w:asciiTheme="minorHAnsi" w:hAnsiTheme="minorHAnsi" w:cs="Arial"/>
          <w:b/>
          <w:szCs w:val="22"/>
          <w:lang w:eastAsia="en-AU"/>
        </w:rPr>
        <w:t xml:space="preserve"> 20</w:t>
      </w:r>
      <w:r w:rsidR="00691404">
        <w:rPr>
          <w:rFonts w:asciiTheme="minorHAnsi" w:hAnsiTheme="minorHAnsi" w:cs="Arial"/>
          <w:b/>
          <w:szCs w:val="22"/>
          <w:lang w:eastAsia="en-AU"/>
        </w:rPr>
        <w:t>2</w:t>
      </w:r>
      <w:r w:rsidR="00C70677">
        <w:rPr>
          <w:rFonts w:asciiTheme="minorHAnsi" w:hAnsiTheme="minorHAnsi" w:cs="Arial"/>
          <w:b/>
          <w:szCs w:val="22"/>
          <w:lang w:eastAsia="en-AU"/>
        </w:rPr>
        <w:t>2</w:t>
      </w:r>
      <w:r w:rsidR="00C4051A" w:rsidRPr="002B5C2B">
        <w:rPr>
          <w:rFonts w:asciiTheme="minorHAnsi" w:hAnsiTheme="minorHAnsi" w:cs="Arial"/>
          <w:b/>
          <w:szCs w:val="22"/>
          <w:lang w:eastAsia="en-AU"/>
        </w:rPr>
        <w:t>.</w:t>
      </w:r>
    </w:p>
    <w:p w:rsidR="00043D98" w:rsidRPr="002B5C2B" w:rsidRDefault="00043D98" w:rsidP="009D596C">
      <w:pPr>
        <w:autoSpaceDE w:val="0"/>
        <w:autoSpaceDN w:val="0"/>
        <w:adjustRightInd w:val="0"/>
        <w:rPr>
          <w:rFonts w:asciiTheme="minorHAnsi" w:hAnsiTheme="minorHAnsi" w:cs="Arial"/>
          <w:szCs w:val="22"/>
          <w:lang w:eastAsia="en-AU"/>
        </w:rPr>
      </w:pPr>
      <w:r w:rsidRPr="002B5C2B">
        <w:rPr>
          <w:rFonts w:asciiTheme="minorHAnsi" w:hAnsiTheme="minorHAnsi" w:cs="Arial"/>
          <w:szCs w:val="22"/>
          <w:lang w:eastAsia="en-AU"/>
        </w:rPr>
        <w:t>Failure to submit an application will jeopardise the candidate’s completion of the examination requirements for that course. It may also impact on their achievement of the WACE and affect their ATAR. Completion of the alternative format practical examination by a candidate with a long-term injury or illness is not discretionary. Failure to complete the practical examination due to long-term injury or illness will</w:t>
      </w:r>
      <w:r w:rsidR="003E7CBD">
        <w:rPr>
          <w:rFonts w:asciiTheme="minorHAnsi" w:hAnsiTheme="minorHAnsi" w:cs="Arial"/>
          <w:szCs w:val="22"/>
          <w:lang w:eastAsia="en-AU"/>
        </w:rPr>
        <w:t xml:space="preserve"> mean that the candidate will</w:t>
      </w:r>
      <w:r w:rsidRPr="002B5C2B">
        <w:rPr>
          <w:rFonts w:asciiTheme="minorHAnsi" w:hAnsiTheme="minorHAnsi" w:cs="Arial"/>
          <w:szCs w:val="22"/>
          <w:lang w:eastAsia="en-AU"/>
        </w:rPr>
        <w:t xml:space="preserve"> </w:t>
      </w:r>
      <w:r w:rsidR="003E7CBD" w:rsidRPr="003E7CBD">
        <w:rPr>
          <w:rFonts w:asciiTheme="minorHAnsi" w:hAnsiTheme="minorHAnsi" w:cs="Arial"/>
          <w:b/>
          <w:szCs w:val="22"/>
          <w:lang w:eastAsia="en-AU"/>
        </w:rPr>
        <w:t>not</w:t>
      </w:r>
      <w:r w:rsidR="003E7CBD">
        <w:rPr>
          <w:rFonts w:asciiTheme="minorHAnsi" w:hAnsiTheme="minorHAnsi" w:cs="Arial"/>
          <w:szCs w:val="22"/>
          <w:lang w:eastAsia="en-AU"/>
        </w:rPr>
        <w:t xml:space="preserve"> have their school grade for that ATAR Year 12 course count towards meeting any of the WACE requirements.</w:t>
      </w:r>
    </w:p>
    <w:p w:rsidR="00043D98" w:rsidRPr="002B5C2B" w:rsidRDefault="00043D98" w:rsidP="009D596C">
      <w:pPr>
        <w:autoSpaceDE w:val="0"/>
        <w:autoSpaceDN w:val="0"/>
        <w:adjustRightInd w:val="0"/>
        <w:rPr>
          <w:rFonts w:asciiTheme="minorHAnsi" w:hAnsiTheme="minorHAnsi" w:cs="Arial"/>
          <w:bCs/>
          <w:szCs w:val="22"/>
          <w:lang w:eastAsia="en-AU"/>
        </w:rPr>
      </w:pPr>
      <w:r w:rsidRPr="002B5C2B">
        <w:rPr>
          <w:rFonts w:asciiTheme="minorHAnsi" w:hAnsiTheme="minorHAnsi" w:cs="Arial"/>
          <w:szCs w:val="22"/>
          <w:lang w:eastAsia="en-AU"/>
        </w:rPr>
        <w:t xml:space="preserve">As this is the </w:t>
      </w:r>
      <w:r w:rsidR="00881740">
        <w:rPr>
          <w:rFonts w:asciiTheme="minorHAnsi" w:hAnsiTheme="minorHAnsi" w:cs="Arial"/>
          <w:szCs w:val="22"/>
          <w:lang w:eastAsia="en-AU"/>
        </w:rPr>
        <w:t>ninth</w:t>
      </w:r>
      <w:r w:rsidRPr="002B5C2B">
        <w:rPr>
          <w:rFonts w:asciiTheme="minorHAnsi" w:hAnsiTheme="minorHAnsi" w:cs="Arial"/>
          <w:szCs w:val="22"/>
          <w:lang w:eastAsia="en-AU"/>
        </w:rPr>
        <w:t xml:space="preserve"> year of operation for this requirement, no leniency will be provided for candidates or schools not following the required process. </w:t>
      </w:r>
      <w:r w:rsidRPr="002B5C2B">
        <w:rPr>
          <w:rFonts w:asciiTheme="minorHAnsi" w:hAnsiTheme="minorHAnsi" w:cs="Arial"/>
          <w:bCs/>
          <w:szCs w:val="22"/>
          <w:lang w:eastAsia="en-AU"/>
        </w:rPr>
        <w:t xml:space="preserve">In </w:t>
      </w:r>
      <w:r w:rsidR="008510B4" w:rsidRPr="002B5C2B">
        <w:rPr>
          <w:rFonts w:asciiTheme="minorHAnsi" w:hAnsiTheme="minorHAnsi" w:cs="Arial"/>
          <w:bCs/>
          <w:szCs w:val="22"/>
          <w:lang w:eastAsia="en-AU"/>
        </w:rPr>
        <w:t>recent years</w:t>
      </w:r>
      <w:r w:rsidRPr="002B5C2B">
        <w:rPr>
          <w:rFonts w:asciiTheme="minorHAnsi" w:hAnsiTheme="minorHAnsi" w:cs="Arial"/>
          <w:bCs/>
          <w:szCs w:val="22"/>
          <w:lang w:eastAsia="en-AU"/>
        </w:rPr>
        <w:t xml:space="preserve"> a number of candidates did not achieve a WACE as a direct result of ignoring this requirement.</w:t>
      </w:r>
    </w:p>
    <w:p w:rsidR="00043D98" w:rsidRPr="002B5C2B" w:rsidRDefault="00043D98" w:rsidP="009D596C">
      <w:pPr>
        <w:autoSpaceDE w:val="0"/>
        <w:autoSpaceDN w:val="0"/>
        <w:adjustRightInd w:val="0"/>
        <w:rPr>
          <w:rFonts w:asciiTheme="minorHAnsi" w:hAnsiTheme="minorHAnsi" w:cs="Arial"/>
          <w:szCs w:val="22"/>
          <w:lang w:eastAsia="en-AU"/>
        </w:rPr>
      </w:pPr>
      <w:r w:rsidRPr="002B5C2B">
        <w:rPr>
          <w:rFonts w:asciiTheme="minorHAnsi" w:hAnsiTheme="minorHAnsi" w:cs="Arial"/>
          <w:szCs w:val="22"/>
          <w:lang w:eastAsia="en-AU"/>
        </w:rPr>
        <w:t>Relevant staff should note this information and plan a reminder for the end of Term 2 to allow applications to be prepared in time for submission to the Authority by the deadlines.</w:t>
      </w:r>
    </w:p>
    <w:p w:rsidR="00A05FB7" w:rsidRPr="002B5C2B" w:rsidRDefault="00043D98" w:rsidP="009D596C">
      <w:pPr>
        <w:autoSpaceDE w:val="0"/>
        <w:autoSpaceDN w:val="0"/>
        <w:adjustRightInd w:val="0"/>
        <w:rPr>
          <w:rFonts w:asciiTheme="minorHAnsi" w:hAnsiTheme="minorHAnsi" w:cs="Arial"/>
          <w:szCs w:val="22"/>
          <w:lang w:eastAsia="en-AU"/>
        </w:rPr>
      </w:pPr>
      <w:r w:rsidRPr="002B5C2B">
        <w:rPr>
          <w:rFonts w:asciiTheme="minorHAnsi" w:hAnsiTheme="minorHAnsi" w:cs="Arial"/>
          <w:szCs w:val="22"/>
          <w:lang w:eastAsia="en-AU"/>
        </w:rPr>
        <w:t>It is advisable that this information be included in the school newsletter for parents and students at the start of Term 3.</w:t>
      </w:r>
    </w:p>
    <w:sectPr w:rsidR="00A05FB7" w:rsidRPr="002B5C2B" w:rsidSect="002C3529">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134" w:left="1440" w:header="720" w:footer="41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29C" w:rsidRDefault="007A529C">
      <w:r>
        <w:separator/>
      </w:r>
    </w:p>
  </w:endnote>
  <w:endnote w:type="continuationSeparator" w:id="0">
    <w:p w:rsidR="007A529C" w:rsidRDefault="007A5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4E" w:rsidRDefault="007D3E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4E" w:rsidRDefault="007D3E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358" w:rsidRPr="00F3073D" w:rsidRDefault="0093347E" w:rsidP="0093347E">
    <w:pPr>
      <w:pStyle w:val="Footer"/>
      <w:rPr>
        <w:sz w:val="18"/>
      </w:rPr>
    </w:pPr>
    <w:r w:rsidRPr="00A97414">
      <w:rPr>
        <w:sz w:val="20"/>
      </w:rPr>
      <w:t>20</w:t>
    </w:r>
    <w:r w:rsidR="0052513D">
      <w:rPr>
        <w:sz w:val="20"/>
      </w:rPr>
      <w:t>2</w:t>
    </w:r>
    <w:r w:rsidR="007D3E4E">
      <w:rPr>
        <w:sz w:val="20"/>
      </w:rPr>
      <w:t>2</w:t>
    </w:r>
    <w:r w:rsidRPr="00A97414">
      <w:rPr>
        <w:sz w:val="20"/>
      </w:rPr>
      <w:t>/</w:t>
    </w:r>
    <w:r w:rsidR="00E45C20">
      <w:rPr>
        <w:sz w:val="20"/>
      </w:rPr>
      <w:t>17</w:t>
    </w:r>
    <w:bookmarkStart w:id="4" w:name="_GoBack"/>
    <w:bookmarkEnd w:id="4"/>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29C" w:rsidRDefault="007A529C">
      <w:r>
        <w:separator/>
      </w:r>
    </w:p>
  </w:footnote>
  <w:footnote w:type="continuationSeparator" w:id="0">
    <w:p w:rsidR="007A529C" w:rsidRDefault="007A5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4E" w:rsidRDefault="007D3E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4E" w:rsidRDefault="007D3E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2F" w:rsidRDefault="00157949">
    <w:pPr>
      <w:pStyle w:val="Header"/>
    </w:pPr>
    <w:r>
      <w:rPr>
        <w:noProof/>
        <w:lang w:val="en-GB" w:eastAsia="en-GB"/>
      </w:rPr>
      <w:drawing>
        <wp:inline distT="0" distB="0" distL="0" distR="0" wp14:anchorId="1506C727">
          <wp:extent cx="5810250" cy="5727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0" cy="57277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F52"/>
    <w:rsid w:val="000166CD"/>
    <w:rsid w:val="00043D98"/>
    <w:rsid w:val="00050898"/>
    <w:rsid w:val="00055359"/>
    <w:rsid w:val="000610BF"/>
    <w:rsid w:val="00066358"/>
    <w:rsid w:val="00075F56"/>
    <w:rsid w:val="00081EEB"/>
    <w:rsid w:val="000A24F3"/>
    <w:rsid w:val="000A2F3E"/>
    <w:rsid w:val="000B3140"/>
    <w:rsid w:val="000C6F05"/>
    <w:rsid w:val="000F7584"/>
    <w:rsid w:val="0011472A"/>
    <w:rsid w:val="00133921"/>
    <w:rsid w:val="00157949"/>
    <w:rsid w:val="00161FC7"/>
    <w:rsid w:val="001670AE"/>
    <w:rsid w:val="00173907"/>
    <w:rsid w:val="00173A5C"/>
    <w:rsid w:val="00182B39"/>
    <w:rsid w:val="001B4BF2"/>
    <w:rsid w:val="001B7A0A"/>
    <w:rsid w:val="001D2C05"/>
    <w:rsid w:val="001F2655"/>
    <w:rsid w:val="002035A9"/>
    <w:rsid w:val="00214E5F"/>
    <w:rsid w:val="00223BB8"/>
    <w:rsid w:val="00227FF1"/>
    <w:rsid w:val="002316C2"/>
    <w:rsid w:val="00243050"/>
    <w:rsid w:val="00247FD1"/>
    <w:rsid w:val="00257160"/>
    <w:rsid w:val="002640EC"/>
    <w:rsid w:val="00275BEC"/>
    <w:rsid w:val="002A0A43"/>
    <w:rsid w:val="002A0B27"/>
    <w:rsid w:val="002B5C2B"/>
    <w:rsid w:val="002C3529"/>
    <w:rsid w:val="002D3EB6"/>
    <w:rsid w:val="002E7F17"/>
    <w:rsid w:val="00305C39"/>
    <w:rsid w:val="003203D4"/>
    <w:rsid w:val="00325F81"/>
    <w:rsid w:val="00337B35"/>
    <w:rsid w:val="003440CC"/>
    <w:rsid w:val="00344D20"/>
    <w:rsid w:val="0034568B"/>
    <w:rsid w:val="00355A0C"/>
    <w:rsid w:val="003753D7"/>
    <w:rsid w:val="003C58E3"/>
    <w:rsid w:val="003D4CA8"/>
    <w:rsid w:val="003E08C9"/>
    <w:rsid w:val="003E24B6"/>
    <w:rsid w:val="003E7CBD"/>
    <w:rsid w:val="004235A9"/>
    <w:rsid w:val="00424220"/>
    <w:rsid w:val="00425C77"/>
    <w:rsid w:val="00441224"/>
    <w:rsid w:val="004438B2"/>
    <w:rsid w:val="00445EBB"/>
    <w:rsid w:val="0049004B"/>
    <w:rsid w:val="00495B25"/>
    <w:rsid w:val="004C5BA2"/>
    <w:rsid w:val="00511A2B"/>
    <w:rsid w:val="00515BD6"/>
    <w:rsid w:val="0052513D"/>
    <w:rsid w:val="00547095"/>
    <w:rsid w:val="0055012A"/>
    <w:rsid w:val="00555A77"/>
    <w:rsid w:val="00564305"/>
    <w:rsid w:val="00592C91"/>
    <w:rsid w:val="005E4110"/>
    <w:rsid w:val="005E786F"/>
    <w:rsid w:val="005F402F"/>
    <w:rsid w:val="005F486D"/>
    <w:rsid w:val="00600EFB"/>
    <w:rsid w:val="00612E2E"/>
    <w:rsid w:val="006220F8"/>
    <w:rsid w:val="0063703B"/>
    <w:rsid w:val="00641275"/>
    <w:rsid w:val="00675A05"/>
    <w:rsid w:val="00690DDB"/>
    <w:rsid w:val="006911A7"/>
    <w:rsid w:val="00691404"/>
    <w:rsid w:val="00696498"/>
    <w:rsid w:val="006A4BD0"/>
    <w:rsid w:val="006E73C1"/>
    <w:rsid w:val="0070123B"/>
    <w:rsid w:val="007060E6"/>
    <w:rsid w:val="00713D3A"/>
    <w:rsid w:val="00713D82"/>
    <w:rsid w:val="00732036"/>
    <w:rsid w:val="00732E26"/>
    <w:rsid w:val="00756D01"/>
    <w:rsid w:val="00780BB8"/>
    <w:rsid w:val="007A4C1D"/>
    <w:rsid w:val="007A529C"/>
    <w:rsid w:val="007B1197"/>
    <w:rsid w:val="007B7EA5"/>
    <w:rsid w:val="007C76C2"/>
    <w:rsid w:val="007D3E4E"/>
    <w:rsid w:val="008021B1"/>
    <w:rsid w:val="008067BA"/>
    <w:rsid w:val="0081044D"/>
    <w:rsid w:val="00810A28"/>
    <w:rsid w:val="00816B93"/>
    <w:rsid w:val="00842BA1"/>
    <w:rsid w:val="00845890"/>
    <w:rsid w:val="008510B4"/>
    <w:rsid w:val="00851C25"/>
    <w:rsid w:val="008653EF"/>
    <w:rsid w:val="00881740"/>
    <w:rsid w:val="00891A50"/>
    <w:rsid w:val="00892F2D"/>
    <w:rsid w:val="008A3570"/>
    <w:rsid w:val="008B6AE2"/>
    <w:rsid w:val="00916343"/>
    <w:rsid w:val="00921AB0"/>
    <w:rsid w:val="0093347E"/>
    <w:rsid w:val="00954518"/>
    <w:rsid w:val="0097680C"/>
    <w:rsid w:val="00977513"/>
    <w:rsid w:val="009975B1"/>
    <w:rsid w:val="009B14C7"/>
    <w:rsid w:val="009C147A"/>
    <w:rsid w:val="009C5EBA"/>
    <w:rsid w:val="009C701E"/>
    <w:rsid w:val="009D596C"/>
    <w:rsid w:val="00A05FB7"/>
    <w:rsid w:val="00A120AE"/>
    <w:rsid w:val="00A253FF"/>
    <w:rsid w:val="00A65B8C"/>
    <w:rsid w:val="00A97414"/>
    <w:rsid w:val="00AA041F"/>
    <w:rsid w:val="00AB2A5A"/>
    <w:rsid w:val="00AB30CB"/>
    <w:rsid w:val="00AC5C3A"/>
    <w:rsid w:val="00AC7D3B"/>
    <w:rsid w:val="00AE47A9"/>
    <w:rsid w:val="00AE74F0"/>
    <w:rsid w:val="00AF2738"/>
    <w:rsid w:val="00AF2C59"/>
    <w:rsid w:val="00B04C37"/>
    <w:rsid w:val="00B07A37"/>
    <w:rsid w:val="00B17DEA"/>
    <w:rsid w:val="00B344E9"/>
    <w:rsid w:val="00B6731B"/>
    <w:rsid w:val="00B9552A"/>
    <w:rsid w:val="00BD3278"/>
    <w:rsid w:val="00BD5E08"/>
    <w:rsid w:val="00C03E59"/>
    <w:rsid w:val="00C10655"/>
    <w:rsid w:val="00C177A2"/>
    <w:rsid w:val="00C4051A"/>
    <w:rsid w:val="00C45AF6"/>
    <w:rsid w:val="00C70677"/>
    <w:rsid w:val="00C954B7"/>
    <w:rsid w:val="00C97531"/>
    <w:rsid w:val="00CA3C33"/>
    <w:rsid w:val="00CB1822"/>
    <w:rsid w:val="00CB2830"/>
    <w:rsid w:val="00CB3D59"/>
    <w:rsid w:val="00CC3DB0"/>
    <w:rsid w:val="00CD581C"/>
    <w:rsid w:val="00D122FC"/>
    <w:rsid w:val="00D533FE"/>
    <w:rsid w:val="00D8331C"/>
    <w:rsid w:val="00DD380B"/>
    <w:rsid w:val="00DD56C9"/>
    <w:rsid w:val="00DE162F"/>
    <w:rsid w:val="00DF2F52"/>
    <w:rsid w:val="00DF6240"/>
    <w:rsid w:val="00E05F5D"/>
    <w:rsid w:val="00E45C20"/>
    <w:rsid w:val="00E6308D"/>
    <w:rsid w:val="00E65E8D"/>
    <w:rsid w:val="00E70F57"/>
    <w:rsid w:val="00EC5777"/>
    <w:rsid w:val="00EF15F3"/>
    <w:rsid w:val="00EF6E1A"/>
    <w:rsid w:val="00F16CBC"/>
    <w:rsid w:val="00F3073D"/>
    <w:rsid w:val="00F32CE2"/>
    <w:rsid w:val="00F501F9"/>
    <w:rsid w:val="00FA1A0B"/>
    <w:rsid w:val="00FB0634"/>
    <w:rsid w:val="00FB7C9A"/>
    <w:rsid w:val="00FE55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7CC416"/>
  <w15:docId w15:val="{9228436E-F8AF-4A86-B725-18E23806E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7BA"/>
    <w:pPr>
      <w:spacing w:after="120" w:line="276" w:lineRule="auto"/>
    </w:pPr>
    <w:rPr>
      <w:rFonts w:ascii="Calibri" w:hAnsi="Calibri"/>
      <w:sz w:val="22"/>
      <w:lang w:eastAsia="en-US"/>
    </w:rPr>
  </w:style>
  <w:style w:type="paragraph" w:styleId="Heading1">
    <w:name w:val="heading 1"/>
    <w:basedOn w:val="Normal"/>
    <w:next w:val="Normal"/>
    <w:qFormat/>
    <w:pPr>
      <w:keepNext/>
      <w:ind w:left="576" w:hanging="576"/>
      <w:outlineLvl w:val="0"/>
    </w:pPr>
    <w:rPr>
      <w:rFonts w:ascii="Arial" w:hAnsi="Arial"/>
      <w:b/>
      <w:kern w:val="28"/>
      <w:sz w:val="28"/>
    </w:rPr>
  </w:style>
  <w:style w:type="paragraph" w:styleId="Heading2">
    <w:name w:val="heading 2"/>
    <w:basedOn w:val="Normal"/>
    <w:next w:val="Normal"/>
    <w:qFormat/>
    <w:pPr>
      <w:keepNext/>
      <w:pBdr>
        <w:top w:val="single" w:sz="18" w:space="1" w:color="auto"/>
        <w:left w:val="single" w:sz="18" w:space="4" w:color="auto"/>
        <w:bottom w:val="single" w:sz="18" w:space="1" w:color="auto"/>
        <w:right w:val="single" w:sz="18" w:space="4" w:color="auto"/>
      </w:pBdr>
      <w:outlineLvl w:val="1"/>
    </w:pPr>
    <w:rPr>
      <w:b/>
      <w:bCs/>
      <w:sz w:val="24"/>
    </w:rPr>
  </w:style>
  <w:style w:type="paragraph" w:styleId="Heading3">
    <w:name w:val="heading 3"/>
    <w:basedOn w:val="Normal"/>
    <w:next w:val="Normal"/>
    <w:qFormat/>
    <w:pPr>
      <w:keepNext/>
      <w:outlineLvl w:val="2"/>
    </w:pPr>
    <w:rPr>
      <w:b/>
      <w:bCs/>
      <w:sz w:val="20"/>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9">
    <w:name w:val="heading 9"/>
    <w:basedOn w:val="Normal"/>
    <w:next w:val="Normal"/>
    <w:qFormat/>
    <w:pPr>
      <w:keepNext/>
      <w:tabs>
        <w:tab w:val="left" w:pos="1418"/>
        <w:tab w:val="left" w:pos="4500"/>
        <w:tab w:val="left" w:pos="6030"/>
      </w:tabs>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color w:val="0000FF"/>
      <w:u w:val="single"/>
    </w:rPr>
  </w:style>
  <w:style w:type="paragraph" w:styleId="BodyText2">
    <w:name w:val="Body Text 2"/>
    <w:basedOn w:val="Normal"/>
    <w:pPr>
      <w:tabs>
        <w:tab w:val="left" w:pos="-720"/>
        <w:tab w:val="left" w:pos="3600"/>
        <w:tab w:val="left" w:pos="6506"/>
      </w:tabs>
      <w:spacing w:before="80"/>
    </w:pPr>
    <w:rPr>
      <w:sz w:val="20"/>
    </w:rPr>
  </w:style>
  <w:style w:type="paragraph" w:styleId="BodyText">
    <w:name w:val="Body Text"/>
    <w:basedOn w:val="Normal"/>
    <w:link w:val="BodyTextChar"/>
    <w:rPr>
      <w:rFonts w:ascii="Garamond" w:hAnsi="Garamond"/>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3753D7"/>
    <w:rPr>
      <w:rFonts w:ascii="Tahoma" w:hAnsi="Tahoma" w:cs="Tahoma"/>
      <w:sz w:val="16"/>
      <w:szCs w:val="16"/>
    </w:rPr>
  </w:style>
  <w:style w:type="paragraph" w:customStyle="1" w:styleId="LACODefault">
    <w:name w:val="LACO Default"/>
    <w:basedOn w:val="Normal"/>
    <w:rsid w:val="0063703B"/>
    <w:pPr>
      <w:spacing w:before="120"/>
      <w:jc w:val="both"/>
    </w:pPr>
    <w:rPr>
      <w:sz w:val="24"/>
      <w:lang w:eastAsia="en-AU"/>
    </w:rPr>
  </w:style>
  <w:style w:type="paragraph" w:customStyle="1" w:styleId="CharCharCharCharCharCharCharCharCharCharCharCharCharCharCharChar">
    <w:name w:val="Char Char Char Char Char Char Char Char Char Char Char Char Char Char Char Char"/>
    <w:basedOn w:val="Normal"/>
    <w:rsid w:val="0063703B"/>
    <w:rPr>
      <w:rFonts w:ascii="Arial" w:hAnsi="Arial"/>
    </w:rPr>
  </w:style>
  <w:style w:type="paragraph" w:styleId="Footer">
    <w:name w:val="footer"/>
    <w:basedOn w:val="Normal"/>
    <w:link w:val="FooterChar"/>
    <w:uiPriority w:val="99"/>
    <w:rsid w:val="00977513"/>
    <w:pPr>
      <w:tabs>
        <w:tab w:val="center" w:pos="4153"/>
        <w:tab w:val="right" w:pos="8306"/>
      </w:tabs>
    </w:pPr>
  </w:style>
  <w:style w:type="character" w:customStyle="1" w:styleId="BodyTextChar">
    <w:name w:val="Body Text Char"/>
    <w:link w:val="BodyText"/>
    <w:rsid w:val="00305C39"/>
    <w:rPr>
      <w:rFonts w:ascii="Garamond" w:hAnsi="Garamond"/>
      <w:sz w:val="22"/>
      <w:lang w:eastAsia="en-US"/>
    </w:rPr>
  </w:style>
  <w:style w:type="character" w:styleId="CommentReference">
    <w:name w:val="annotation reference"/>
    <w:rsid w:val="00043D98"/>
    <w:rPr>
      <w:sz w:val="16"/>
      <w:szCs w:val="16"/>
    </w:rPr>
  </w:style>
  <w:style w:type="paragraph" w:styleId="CommentText">
    <w:name w:val="annotation text"/>
    <w:basedOn w:val="Normal"/>
    <w:link w:val="CommentTextChar"/>
    <w:rsid w:val="00043D98"/>
    <w:rPr>
      <w:sz w:val="20"/>
    </w:rPr>
  </w:style>
  <w:style w:type="character" w:customStyle="1" w:styleId="CommentTextChar">
    <w:name w:val="Comment Text Char"/>
    <w:basedOn w:val="DefaultParagraphFont"/>
    <w:link w:val="CommentText"/>
    <w:rsid w:val="00043D98"/>
    <w:rPr>
      <w:lang w:eastAsia="en-US"/>
    </w:rPr>
  </w:style>
  <w:style w:type="paragraph" w:styleId="CommentSubject">
    <w:name w:val="annotation subject"/>
    <w:basedOn w:val="CommentText"/>
    <w:next w:val="CommentText"/>
    <w:link w:val="CommentSubjectChar"/>
    <w:rsid w:val="00CC3DB0"/>
    <w:rPr>
      <w:b/>
      <w:bCs/>
    </w:rPr>
  </w:style>
  <w:style w:type="character" w:customStyle="1" w:styleId="CommentSubjectChar">
    <w:name w:val="Comment Subject Char"/>
    <w:basedOn w:val="CommentTextChar"/>
    <w:link w:val="CommentSubject"/>
    <w:rsid w:val="00CC3DB0"/>
    <w:rPr>
      <w:b/>
      <w:bCs/>
      <w:lang w:eastAsia="en-US"/>
    </w:rPr>
  </w:style>
  <w:style w:type="paragraph" w:styleId="Revision">
    <w:name w:val="Revision"/>
    <w:hidden/>
    <w:uiPriority w:val="99"/>
    <w:semiHidden/>
    <w:rsid w:val="009C701E"/>
    <w:rPr>
      <w:sz w:val="22"/>
      <w:lang w:eastAsia="en-US"/>
    </w:rPr>
  </w:style>
  <w:style w:type="character" w:customStyle="1" w:styleId="FooterChar">
    <w:name w:val="Footer Char"/>
    <w:basedOn w:val="DefaultParagraphFont"/>
    <w:link w:val="Footer"/>
    <w:uiPriority w:val="99"/>
    <w:rsid w:val="00A97414"/>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29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lenn.carroll@scsa.wa.edu.au%0d"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CSA_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3377</Characters>
  <Application>Microsoft Office Word</Application>
  <DocSecurity>0</DocSecurity>
  <Lines>53</Lines>
  <Paragraphs>18</Paragraphs>
  <ScaleCrop>false</ScaleCrop>
  <HeadingPairs>
    <vt:vector size="2" baseType="variant">
      <vt:variant>
        <vt:lpstr>Title</vt:lpstr>
      </vt:variant>
      <vt:variant>
        <vt:i4>1</vt:i4>
      </vt:variant>
    </vt:vector>
  </HeadingPairs>
  <TitlesOfParts>
    <vt:vector size="1" baseType="lpstr">
      <vt:lpstr>Circular Code:</vt:lpstr>
    </vt:vector>
  </TitlesOfParts>
  <Company>Curriculum Council</Company>
  <LinksUpToDate>false</LinksUpToDate>
  <CharactersWithSpaces>3978</CharactersWithSpaces>
  <SharedDoc>false</SharedDoc>
  <HLinks>
    <vt:vector size="12" baseType="variant">
      <vt:variant>
        <vt:i4>2949211</vt:i4>
      </vt:variant>
      <vt:variant>
        <vt:i4>3</vt:i4>
      </vt:variant>
      <vt:variant>
        <vt:i4>0</vt:i4>
      </vt:variant>
      <vt:variant>
        <vt:i4>5</vt:i4>
      </vt:variant>
      <vt:variant>
        <vt:lpwstr>mailto:carolyn.hackett@curriculum.wa.edu.au</vt:lpwstr>
      </vt:variant>
      <vt:variant>
        <vt:lpwstr/>
      </vt:variant>
      <vt:variant>
        <vt:i4>3539011</vt:i4>
      </vt:variant>
      <vt:variant>
        <vt:i4>0</vt:i4>
      </vt:variant>
      <vt:variant>
        <vt:i4>0</vt:i4>
      </vt:variant>
      <vt:variant>
        <vt:i4>5</vt:i4>
      </vt:variant>
      <vt:variant>
        <vt:lpwstr>mailto:jenny.morup@curriculum.wa.edu.au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Code:</dc:title>
  <dc:creator>Hackett, Carolyn (Ms)</dc:creator>
  <cp:lastModifiedBy>Carolyn Hackett</cp:lastModifiedBy>
  <cp:revision>3</cp:revision>
  <cp:lastPrinted>2021-12-06T02:11:00Z</cp:lastPrinted>
  <dcterms:created xsi:type="dcterms:W3CDTF">2022-01-04T00:43:00Z</dcterms:created>
  <dcterms:modified xsi:type="dcterms:W3CDTF">2022-01-04T00:43:00Z</dcterms:modified>
</cp:coreProperties>
</file>