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502CE" w14:textId="77777777" w:rsidR="00D0451A" w:rsidRPr="00EE2C17" w:rsidRDefault="00D0451A" w:rsidP="000A079C">
      <w:pPr>
        <w:pStyle w:val="SyllabusTitle1"/>
      </w:pPr>
      <w:bookmarkStart w:id="0" w:name="_Hlk126660185"/>
      <w:r w:rsidRPr="000A079C">
        <w:drawing>
          <wp:anchor distT="0" distB="0" distL="114300" distR="114300" simplePos="0" relativeHeight="251659264" behindDoc="1" locked="0" layoutInCell="1" allowOverlap="1" wp14:anchorId="03096EA2" wp14:editId="4FD6271A">
            <wp:simplePos x="0" y="0"/>
            <wp:positionH relativeFrom="page">
              <wp:posOffset>-515157</wp:posOffset>
            </wp:positionH>
            <wp:positionV relativeFrom="page">
              <wp:posOffset>17780</wp:posOffset>
            </wp:positionV>
            <wp:extent cx="7559040" cy="10692481"/>
            <wp:effectExtent l="0" t="0" r="3810" b="0"/>
            <wp:wrapNone/>
            <wp:docPr id="4" name="Picture 4"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irc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40" cy="10692481"/>
                    </a:xfrm>
                    <a:prstGeom prst="rect">
                      <a:avLst/>
                    </a:prstGeom>
                  </pic:spPr>
                </pic:pic>
              </a:graphicData>
            </a:graphic>
            <wp14:sizeRelH relativeFrom="margin">
              <wp14:pctWidth>0</wp14:pctWidth>
            </wp14:sizeRelH>
            <wp14:sizeRelV relativeFrom="margin">
              <wp14:pctHeight>0</wp14:pctHeight>
            </wp14:sizeRelV>
          </wp:anchor>
        </w:drawing>
      </w:r>
      <w:r w:rsidRPr="000A079C">
        <w:t>Science</w:t>
      </w:r>
      <w:r>
        <w:t xml:space="preserve"> in Practice</w:t>
      </w:r>
    </w:p>
    <w:p w14:paraId="2FA44E33" w14:textId="1CD9B350" w:rsidR="00AA4115" w:rsidRPr="00EE2C17" w:rsidRDefault="00AA4115" w:rsidP="000A079C">
      <w:pPr>
        <w:pStyle w:val="SyllabusTitle2"/>
      </w:pPr>
      <w:r w:rsidRPr="000A079C">
        <w:t>General</w:t>
      </w:r>
      <w:r w:rsidRPr="00EE2C17">
        <w:t xml:space="preserve"> course</w:t>
      </w:r>
    </w:p>
    <w:p w14:paraId="4D58CA07" w14:textId="1819AC47" w:rsidR="00AA4115" w:rsidRPr="00384E25" w:rsidRDefault="00AA4115" w:rsidP="000A079C">
      <w:pPr>
        <w:pStyle w:val="SyllabusTitle3"/>
      </w:pPr>
      <w:r w:rsidRPr="000A079C">
        <w:t>Year</w:t>
      </w:r>
      <w:r w:rsidRPr="00384E25">
        <w:t xml:space="preserve"> 12 </w:t>
      </w:r>
      <w:r w:rsidR="00065DED">
        <w:t>s</w:t>
      </w:r>
      <w:r w:rsidR="00384E25">
        <w:t>yllabus</w:t>
      </w:r>
    </w:p>
    <w:bookmarkEnd w:id="0"/>
    <w:p w14:paraId="74FFAF1F" w14:textId="77777777" w:rsidR="00AA4115" w:rsidRDefault="00AA4115" w:rsidP="006A2596">
      <w:pPr>
        <w:spacing w:after="0" w:line="276" w:lineRule="auto"/>
        <w:rPr>
          <w:b/>
        </w:rPr>
        <w:sectPr w:rsidR="00AA4115" w:rsidSect="00AA4115">
          <w:footerReference w:type="even" r:id="rId9"/>
          <w:headerReference w:type="first" r:id="rId10"/>
          <w:footerReference w:type="first" r:id="rId11"/>
          <w:pgSz w:w="11906" w:h="16838"/>
          <w:pgMar w:top="1440" w:right="1440" w:bottom="1440" w:left="1440" w:header="794" w:footer="708" w:gutter="0"/>
          <w:cols w:space="708"/>
          <w:titlePg/>
          <w:docGrid w:linePitch="360"/>
        </w:sectPr>
      </w:pPr>
    </w:p>
    <w:p w14:paraId="0648672B" w14:textId="77777777" w:rsidR="00697BB4" w:rsidRPr="0066245B" w:rsidRDefault="00697BB4" w:rsidP="00697BB4">
      <w:pPr>
        <w:keepNext/>
        <w:rPr>
          <w:rFonts w:eastAsia="SimHei" w:cs="Calibri"/>
          <w:b/>
        </w:rPr>
      </w:pPr>
      <w:r w:rsidRPr="0066245B">
        <w:rPr>
          <w:rFonts w:eastAsia="SimHei" w:cs="Calibri"/>
          <w:b/>
        </w:rPr>
        <w:lastRenderedPageBreak/>
        <w:t>Acknowledgement of Country</w:t>
      </w:r>
    </w:p>
    <w:p w14:paraId="22AA80D0" w14:textId="77777777" w:rsidR="00697BB4" w:rsidRPr="0066245B" w:rsidRDefault="00697BB4" w:rsidP="00697BB4">
      <w:pPr>
        <w:spacing w:after="6240"/>
      </w:pPr>
      <w:r w:rsidRPr="0066245B">
        <w:t xml:space="preserve">Kaya. The School Curriculum and Standards Authority (the Authority) acknowledges that our offices are on </w:t>
      </w:r>
      <w:proofErr w:type="spellStart"/>
      <w:r w:rsidRPr="0066245B">
        <w:t>Whadjuk</w:t>
      </w:r>
      <w:proofErr w:type="spellEnd"/>
      <w:r w:rsidRPr="0066245B">
        <w:t xml:space="preserve"> Noongar </w:t>
      </w:r>
      <w:proofErr w:type="spellStart"/>
      <w:r w:rsidRPr="0066245B">
        <w:t>boodjar</w:t>
      </w:r>
      <w:proofErr w:type="spellEnd"/>
      <w:r w:rsidRPr="0066245B">
        <w:t xml:space="preserve"> and that we deliver our services on the country of many traditional custodians and language groups throughout Western Australia. The Authority acknowledges the traditional custodians throughout Western Australia and their continuing connection to land, </w:t>
      </w:r>
      <w:proofErr w:type="gramStart"/>
      <w:r w:rsidRPr="0066245B">
        <w:t>waters</w:t>
      </w:r>
      <w:proofErr w:type="gramEnd"/>
      <w:r w:rsidRPr="0066245B">
        <w:t xml:space="preserve"> and community. We offer our respect to Elders past and present.</w:t>
      </w:r>
    </w:p>
    <w:p w14:paraId="021C7B24" w14:textId="77777777" w:rsidR="00697BB4" w:rsidRPr="00A1692D" w:rsidRDefault="00697BB4" w:rsidP="00697BB4">
      <w:pPr>
        <w:spacing w:line="276" w:lineRule="auto"/>
        <w:rPr>
          <w:b/>
          <w:bCs/>
          <w:sz w:val="20"/>
          <w:szCs w:val="20"/>
        </w:rPr>
      </w:pPr>
      <w:r w:rsidRPr="00A1692D">
        <w:rPr>
          <w:b/>
          <w:bCs/>
          <w:sz w:val="20"/>
          <w:szCs w:val="20"/>
        </w:rPr>
        <w:t>Important information</w:t>
      </w:r>
    </w:p>
    <w:p w14:paraId="19ACC3CF" w14:textId="6F7348AD" w:rsidR="00697BB4" w:rsidRPr="00A1692D" w:rsidRDefault="00697BB4" w:rsidP="00697BB4">
      <w:pPr>
        <w:spacing w:line="276" w:lineRule="auto"/>
        <w:rPr>
          <w:bCs/>
          <w:sz w:val="20"/>
          <w:szCs w:val="20"/>
        </w:rPr>
      </w:pPr>
      <w:r w:rsidRPr="00A1692D">
        <w:rPr>
          <w:bCs/>
          <w:sz w:val="20"/>
          <w:szCs w:val="20"/>
        </w:rPr>
        <w:t>This syllabus is effective from 1 January 202</w:t>
      </w:r>
      <w:r>
        <w:rPr>
          <w:bCs/>
          <w:sz w:val="20"/>
          <w:szCs w:val="20"/>
        </w:rPr>
        <w:t>5</w:t>
      </w:r>
      <w:r w:rsidRPr="00A1692D">
        <w:rPr>
          <w:bCs/>
          <w:sz w:val="20"/>
          <w:szCs w:val="20"/>
        </w:rPr>
        <w:t>.</w:t>
      </w:r>
    </w:p>
    <w:p w14:paraId="13E0AABB" w14:textId="77777777" w:rsidR="00697BB4" w:rsidRPr="00A1692D" w:rsidRDefault="00697BB4" w:rsidP="00697BB4">
      <w:pPr>
        <w:spacing w:line="276" w:lineRule="auto"/>
        <w:rPr>
          <w:sz w:val="20"/>
          <w:szCs w:val="20"/>
        </w:rPr>
      </w:pPr>
      <w:r w:rsidRPr="00A1692D">
        <w:rPr>
          <w:sz w:val="20"/>
          <w:szCs w:val="20"/>
        </w:rPr>
        <w:t>Users of this syllabus are responsible for checking its currency.</w:t>
      </w:r>
    </w:p>
    <w:p w14:paraId="2D0279D6" w14:textId="77777777" w:rsidR="00697BB4" w:rsidRPr="00A1692D" w:rsidRDefault="00697BB4" w:rsidP="00697BB4">
      <w:pPr>
        <w:spacing w:line="276" w:lineRule="auto"/>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5308DF88" w14:textId="77777777" w:rsidR="00697BB4" w:rsidRPr="00B61BA9" w:rsidRDefault="00697BB4" w:rsidP="00697BB4">
      <w:pPr>
        <w:spacing w:line="276" w:lineRule="auto"/>
        <w:jc w:val="both"/>
        <w:rPr>
          <w:b/>
          <w:sz w:val="20"/>
          <w:szCs w:val="20"/>
        </w:rPr>
      </w:pPr>
      <w:r w:rsidRPr="00B61BA9">
        <w:rPr>
          <w:b/>
          <w:sz w:val="20"/>
          <w:szCs w:val="20"/>
        </w:rPr>
        <w:t>Copyright</w:t>
      </w:r>
    </w:p>
    <w:p w14:paraId="1674479D" w14:textId="77777777" w:rsidR="00697BB4" w:rsidRPr="00B61BA9" w:rsidRDefault="00697BB4" w:rsidP="00697BB4">
      <w:pPr>
        <w:spacing w:line="276" w:lineRule="auto"/>
        <w:jc w:val="both"/>
        <w:rPr>
          <w:rFonts w:cstheme="minorHAnsi"/>
          <w:sz w:val="20"/>
          <w:szCs w:val="20"/>
          <w:lang w:val="en-GB"/>
        </w:rPr>
      </w:pPr>
      <w:r w:rsidRPr="00B61BA9">
        <w:rPr>
          <w:rFonts w:cstheme="minorHAnsi"/>
          <w:sz w:val="20"/>
          <w:szCs w:val="20"/>
          <w:lang w:val="en-GB"/>
        </w:rPr>
        <w:t>© School Curriculum and Standards Authority, 2023</w:t>
      </w:r>
    </w:p>
    <w:p w14:paraId="05EC1866" w14:textId="77777777" w:rsidR="00697BB4" w:rsidRPr="00B61BA9" w:rsidRDefault="00697BB4" w:rsidP="00697BB4">
      <w:pPr>
        <w:spacing w:line="276" w:lineRule="auto"/>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4D70A3AC" w14:textId="77777777" w:rsidR="00697BB4" w:rsidRPr="00B61BA9" w:rsidRDefault="00697BB4" w:rsidP="00697BB4">
      <w:pPr>
        <w:spacing w:line="276" w:lineRule="auto"/>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7543D42C" w14:textId="77777777" w:rsidR="00697BB4" w:rsidRPr="00260FD1" w:rsidRDefault="00697BB4" w:rsidP="00697BB4">
      <w:pPr>
        <w:spacing w:line="276" w:lineRule="auto"/>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12"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637903C2" w14:textId="77777777" w:rsidR="009D4A6D" w:rsidRPr="00042703" w:rsidRDefault="009D4A6D" w:rsidP="009D4A6D">
      <w:pPr>
        <w:rPr>
          <w:sz w:val="14"/>
        </w:rPr>
        <w:sectPr w:rsidR="009D4A6D" w:rsidRPr="00042703" w:rsidSect="000A079C">
          <w:headerReference w:type="first" r:id="rId13"/>
          <w:pgSz w:w="11906" w:h="16838"/>
          <w:pgMar w:top="1644" w:right="1440" w:bottom="1276" w:left="1440" w:header="680" w:footer="567" w:gutter="0"/>
          <w:cols w:space="708"/>
          <w:titlePg/>
          <w:docGrid w:linePitch="360"/>
        </w:sectPr>
      </w:pPr>
    </w:p>
    <w:p w14:paraId="3492105B" w14:textId="77777777" w:rsidR="00416C3D" w:rsidRPr="00BD1B52" w:rsidRDefault="002B6A0F" w:rsidP="00BD1B52">
      <w:pPr>
        <w:spacing w:line="276" w:lineRule="auto"/>
        <w:rPr>
          <w:b/>
          <w:color w:val="342568" w:themeColor="accent1" w:themeShade="BF"/>
          <w:sz w:val="40"/>
          <w:szCs w:val="40"/>
        </w:rPr>
      </w:pPr>
      <w:r w:rsidRPr="00BD1B52">
        <w:rPr>
          <w:b/>
          <w:color w:val="342568" w:themeColor="accent1" w:themeShade="BF"/>
          <w:sz w:val="40"/>
          <w:szCs w:val="40"/>
        </w:rPr>
        <w:lastRenderedPageBreak/>
        <w:t>Content</w:t>
      </w:r>
    </w:p>
    <w:bookmarkStart w:id="1" w:name="_Toc347908199"/>
    <w:p w14:paraId="31FB4689" w14:textId="320F716F" w:rsidR="00AB6B61" w:rsidRDefault="00E21544">
      <w:pPr>
        <w:pStyle w:val="TOC1"/>
        <w:rPr>
          <w:rFonts w:asciiTheme="minorHAnsi" w:hAnsiTheme="minorHAnsi"/>
          <w:b w:val="0"/>
          <w:noProof/>
          <w:kern w:val="2"/>
          <w:sz w:val="24"/>
          <w:szCs w:val="24"/>
          <w:lang w:eastAsia="en-AU"/>
          <w14:ligatures w14:val="standardContextual"/>
        </w:rPr>
      </w:pPr>
      <w:r>
        <w:fldChar w:fldCharType="begin"/>
      </w:r>
      <w:r>
        <w:instrText xml:space="preserve"> TOC \o "1-2" \h \z \u </w:instrText>
      </w:r>
      <w:r>
        <w:fldChar w:fldCharType="separate"/>
      </w:r>
      <w:hyperlink w:anchor="_Toc162532127" w:history="1">
        <w:r w:rsidR="00AB6B61" w:rsidRPr="00D75EA0">
          <w:rPr>
            <w:rStyle w:val="Hyperlink"/>
            <w:noProof/>
          </w:rPr>
          <w:t>Rationale</w:t>
        </w:r>
        <w:r w:rsidR="00AB6B61">
          <w:rPr>
            <w:noProof/>
            <w:webHidden/>
          </w:rPr>
          <w:tab/>
        </w:r>
        <w:r w:rsidR="00AB6B61">
          <w:rPr>
            <w:noProof/>
            <w:webHidden/>
          </w:rPr>
          <w:fldChar w:fldCharType="begin"/>
        </w:r>
        <w:r w:rsidR="00AB6B61">
          <w:rPr>
            <w:noProof/>
            <w:webHidden/>
          </w:rPr>
          <w:instrText xml:space="preserve"> PAGEREF _Toc162532127 \h </w:instrText>
        </w:r>
        <w:r w:rsidR="00AB6B61">
          <w:rPr>
            <w:noProof/>
            <w:webHidden/>
          </w:rPr>
        </w:r>
        <w:r w:rsidR="00AB6B61">
          <w:rPr>
            <w:noProof/>
            <w:webHidden/>
          </w:rPr>
          <w:fldChar w:fldCharType="separate"/>
        </w:r>
        <w:r w:rsidR="00AB6B61">
          <w:rPr>
            <w:noProof/>
            <w:webHidden/>
          </w:rPr>
          <w:t>1</w:t>
        </w:r>
        <w:r w:rsidR="00AB6B61">
          <w:rPr>
            <w:noProof/>
            <w:webHidden/>
          </w:rPr>
          <w:fldChar w:fldCharType="end"/>
        </w:r>
      </w:hyperlink>
    </w:p>
    <w:p w14:paraId="0FCDC665" w14:textId="331C71C1" w:rsidR="00AB6B61" w:rsidRDefault="00AB6B61">
      <w:pPr>
        <w:pStyle w:val="TOC1"/>
        <w:rPr>
          <w:rFonts w:asciiTheme="minorHAnsi" w:hAnsiTheme="minorHAnsi"/>
          <w:b w:val="0"/>
          <w:noProof/>
          <w:kern w:val="2"/>
          <w:sz w:val="24"/>
          <w:szCs w:val="24"/>
          <w:lang w:eastAsia="en-AU"/>
          <w14:ligatures w14:val="standardContextual"/>
        </w:rPr>
      </w:pPr>
      <w:hyperlink w:anchor="_Toc162532128" w:history="1">
        <w:r w:rsidRPr="00D75EA0">
          <w:rPr>
            <w:rStyle w:val="Hyperlink"/>
            <w:noProof/>
          </w:rPr>
          <w:t>Course aims</w:t>
        </w:r>
        <w:r>
          <w:rPr>
            <w:noProof/>
            <w:webHidden/>
          </w:rPr>
          <w:tab/>
        </w:r>
        <w:r>
          <w:rPr>
            <w:noProof/>
            <w:webHidden/>
          </w:rPr>
          <w:fldChar w:fldCharType="begin"/>
        </w:r>
        <w:r>
          <w:rPr>
            <w:noProof/>
            <w:webHidden/>
          </w:rPr>
          <w:instrText xml:space="preserve"> PAGEREF _Toc162532128 \h </w:instrText>
        </w:r>
        <w:r>
          <w:rPr>
            <w:noProof/>
            <w:webHidden/>
          </w:rPr>
        </w:r>
        <w:r>
          <w:rPr>
            <w:noProof/>
            <w:webHidden/>
          </w:rPr>
          <w:fldChar w:fldCharType="separate"/>
        </w:r>
        <w:r>
          <w:rPr>
            <w:noProof/>
            <w:webHidden/>
          </w:rPr>
          <w:t>2</w:t>
        </w:r>
        <w:r>
          <w:rPr>
            <w:noProof/>
            <w:webHidden/>
          </w:rPr>
          <w:fldChar w:fldCharType="end"/>
        </w:r>
      </w:hyperlink>
    </w:p>
    <w:p w14:paraId="6440D540" w14:textId="7291F1ED" w:rsidR="00AB6B61" w:rsidRDefault="00AB6B61">
      <w:pPr>
        <w:pStyle w:val="TOC1"/>
        <w:rPr>
          <w:rFonts w:asciiTheme="minorHAnsi" w:hAnsiTheme="minorHAnsi"/>
          <w:b w:val="0"/>
          <w:noProof/>
          <w:kern w:val="2"/>
          <w:sz w:val="24"/>
          <w:szCs w:val="24"/>
          <w:lang w:eastAsia="en-AU"/>
          <w14:ligatures w14:val="standardContextual"/>
        </w:rPr>
      </w:pPr>
      <w:hyperlink w:anchor="_Toc162532129" w:history="1">
        <w:r w:rsidRPr="00D75EA0">
          <w:rPr>
            <w:rStyle w:val="Hyperlink"/>
            <w:noProof/>
          </w:rPr>
          <w:t>Organisation</w:t>
        </w:r>
        <w:r>
          <w:rPr>
            <w:noProof/>
            <w:webHidden/>
          </w:rPr>
          <w:tab/>
        </w:r>
        <w:r>
          <w:rPr>
            <w:noProof/>
            <w:webHidden/>
          </w:rPr>
          <w:fldChar w:fldCharType="begin"/>
        </w:r>
        <w:r>
          <w:rPr>
            <w:noProof/>
            <w:webHidden/>
          </w:rPr>
          <w:instrText xml:space="preserve"> PAGEREF _Toc162532129 \h </w:instrText>
        </w:r>
        <w:r>
          <w:rPr>
            <w:noProof/>
            <w:webHidden/>
          </w:rPr>
        </w:r>
        <w:r>
          <w:rPr>
            <w:noProof/>
            <w:webHidden/>
          </w:rPr>
          <w:fldChar w:fldCharType="separate"/>
        </w:r>
        <w:r>
          <w:rPr>
            <w:noProof/>
            <w:webHidden/>
          </w:rPr>
          <w:t>3</w:t>
        </w:r>
        <w:r>
          <w:rPr>
            <w:noProof/>
            <w:webHidden/>
          </w:rPr>
          <w:fldChar w:fldCharType="end"/>
        </w:r>
      </w:hyperlink>
    </w:p>
    <w:p w14:paraId="2641D9CF" w14:textId="19C66B91" w:rsidR="00AB6B61" w:rsidRDefault="00AB6B61">
      <w:pPr>
        <w:pStyle w:val="TOC2"/>
        <w:rPr>
          <w:rFonts w:asciiTheme="minorHAnsi" w:hAnsiTheme="minorHAnsi"/>
          <w:kern w:val="2"/>
          <w:sz w:val="24"/>
          <w:szCs w:val="24"/>
          <w:lang w:eastAsia="en-AU"/>
          <w14:ligatures w14:val="standardContextual"/>
        </w:rPr>
      </w:pPr>
      <w:hyperlink w:anchor="_Toc162532130" w:history="1">
        <w:r w:rsidRPr="00D75EA0">
          <w:rPr>
            <w:rStyle w:val="Hyperlink"/>
          </w:rPr>
          <w:t>Structure of the syllabus</w:t>
        </w:r>
        <w:r>
          <w:rPr>
            <w:webHidden/>
          </w:rPr>
          <w:tab/>
        </w:r>
        <w:r>
          <w:rPr>
            <w:webHidden/>
          </w:rPr>
          <w:fldChar w:fldCharType="begin"/>
        </w:r>
        <w:r>
          <w:rPr>
            <w:webHidden/>
          </w:rPr>
          <w:instrText xml:space="preserve"> PAGEREF _Toc162532130 \h </w:instrText>
        </w:r>
        <w:r>
          <w:rPr>
            <w:webHidden/>
          </w:rPr>
        </w:r>
        <w:r>
          <w:rPr>
            <w:webHidden/>
          </w:rPr>
          <w:fldChar w:fldCharType="separate"/>
        </w:r>
        <w:r>
          <w:rPr>
            <w:webHidden/>
          </w:rPr>
          <w:t>3</w:t>
        </w:r>
        <w:r>
          <w:rPr>
            <w:webHidden/>
          </w:rPr>
          <w:fldChar w:fldCharType="end"/>
        </w:r>
      </w:hyperlink>
    </w:p>
    <w:p w14:paraId="474DA0B5" w14:textId="6D39005A" w:rsidR="00AB6B61" w:rsidRDefault="00AB6B61">
      <w:pPr>
        <w:pStyle w:val="TOC2"/>
        <w:rPr>
          <w:rFonts w:asciiTheme="minorHAnsi" w:hAnsiTheme="minorHAnsi"/>
          <w:kern w:val="2"/>
          <w:sz w:val="24"/>
          <w:szCs w:val="24"/>
          <w:lang w:eastAsia="en-AU"/>
          <w14:ligatures w14:val="standardContextual"/>
        </w:rPr>
      </w:pPr>
      <w:hyperlink w:anchor="_Toc162532131" w:history="1">
        <w:r w:rsidRPr="00D75EA0">
          <w:rPr>
            <w:rStyle w:val="Hyperlink"/>
          </w:rPr>
          <w:t>Authority</w:t>
        </w:r>
        <w:r w:rsidRPr="00D75EA0">
          <w:rPr>
            <w:rStyle w:val="Hyperlink"/>
          </w:rPr>
          <w:noBreakHyphen/>
          <w:t>approved units</w:t>
        </w:r>
        <w:r>
          <w:rPr>
            <w:webHidden/>
          </w:rPr>
          <w:tab/>
        </w:r>
        <w:r>
          <w:rPr>
            <w:webHidden/>
          </w:rPr>
          <w:fldChar w:fldCharType="begin"/>
        </w:r>
        <w:r>
          <w:rPr>
            <w:webHidden/>
          </w:rPr>
          <w:instrText xml:space="preserve"> PAGEREF _Toc162532131 \h </w:instrText>
        </w:r>
        <w:r>
          <w:rPr>
            <w:webHidden/>
          </w:rPr>
        </w:r>
        <w:r>
          <w:rPr>
            <w:webHidden/>
          </w:rPr>
          <w:fldChar w:fldCharType="separate"/>
        </w:r>
        <w:r>
          <w:rPr>
            <w:webHidden/>
          </w:rPr>
          <w:t>4</w:t>
        </w:r>
        <w:r>
          <w:rPr>
            <w:webHidden/>
          </w:rPr>
          <w:fldChar w:fldCharType="end"/>
        </w:r>
      </w:hyperlink>
    </w:p>
    <w:p w14:paraId="081B16AD" w14:textId="1BFA565C" w:rsidR="00AB6B61" w:rsidRDefault="00AB6B61">
      <w:pPr>
        <w:pStyle w:val="TOC2"/>
        <w:rPr>
          <w:rFonts w:asciiTheme="minorHAnsi" w:hAnsiTheme="minorHAnsi"/>
          <w:kern w:val="2"/>
          <w:sz w:val="24"/>
          <w:szCs w:val="24"/>
          <w:lang w:eastAsia="en-AU"/>
          <w14:ligatures w14:val="standardContextual"/>
        </w:rPr>
      </w:pPr>
      <w:hyperlink w:anchor="_Toc162532132" w:history="1">
        <w:r w:rsidRPr="00D75EA0">
          <w:rPr>
            <w:rStyle w:val="Hyperlink"/>
          </w:rPr>
          <w:t>Organisation of content</w:t>
        </w:r>
        <w:r>
          <w:rPr>
            <w:webHidden/>
          </w:rPr>
          <w:tab/>
        </w:r>
        <w:r>
          <w:rPr>
            <w:webHidden/>
          </w:rPr>
          <w:fldChar w:fldCharType="begin"/>
        </w:r>
        <w:r>
          <w:rPr>
            <w:webHidden/>
          </w:rPr>
          <w:instrText xml:space="preserve"> PAGEREF _Toc162532132 \h </w:instrText>
        </w:r>
        <w:r>
          <w:rPr>
            <w:webHidden/>
          </w:rPr>
        </w:r>
        <w:r>
          <w:rPr>
            <w:webHidden/>
          </w:rPr>
          <w:fldChar w:fldCharType="separate"/>
        </w:r>
        <w:r>
          <w:rPr>
            <w:webHidden/>
          </w:rPr>
          <w:t>4</w:t>
        </w:r>
        <w:r>
          <w:rPr>
            <w:webHidden/>
          </w:rPr>
          <w:fldChar w:fldCharType="end"/>
        </w:r>
      </w:hyperlink>
    </w:p>
    <w:p w14:paraId="124192F0" w14:textId="6DC73C4F" w:rsidR="00AB6B61" w:rsidRDefault="00AB6B61">
      <w:pPr>
        <w:pStyle w:val="TOC2"/>
        <w:rPr>
          <w:rFonts w:asciiTheme="minorHAnsi" w:hAnsiTheme="minorHAnsi"/>
          <w:kern w:val="2"/>
          <w:sz w:val="24"/>
          <w:szCs w:val="24"/>
          <w:lang w:eastAsia="en-AU"/>
          <w14:ligatures w14:val="standardContextual"/>
        </w:rPr>
      </w:pPr>
      <w:hyperlink w:anchor="_Toc162532133" w:history="1">
        <w:r w:rsidRPr="00D75EA0">
          <w:rPr>
            <w:rStyle w:val="Hyperlink"/>
          </w:rPr>
          <w:t>Progression from the Years 7–10 curriculum</w:t>
        </w:r>
        <w:r>
          <w:rPr>
            <w:webHidden/>
          </w:rPr>
          <w:tab/>
        </w:r>
        <w:r>
          <w:rPr>
            <w:webHidden/>
          </w:rPr>
          <w:fldChar w:fldCharType="begin"/>
        </w:r>
        <w:r>
          <w:rPr>
            <w:webHidden/>
          </w:rPr>
          <w:instrText xml:space="preserve"> PAGEREF _Toc162532133 \h </w:instrText>
        </w:r>
        <w:r>
          <w:rPr>
            <w:webHidden/>
          </w:rPr>
        </w:r>
        <w:r>
          <w:rPr>
            <w:webHidden/>
          </w:rPr>
          <w:fldChar w:fldCharType="separate"/>
        </w:r>
        <w:r>
          <w:rPr>
            <w:webHidden/>
          </w:rPr>
          <w:t>5</w:t>
        </w:r>
        <w:r>
          <w:rPr>
            <w:webHidden/>
          </w:rPr>
          <w:fldChar w:fldCharType="end"/>
        </w:r>
      </w:hyperlink>
    </w:p>
    <w:p w14:paraId="78AEBB7B" w14:textId="0E26C029" w:rsidR="00AB6B61" w:rsidRDefault="00AB6B61">
      <w:pPr>
        <w:pStyle w:val="TOC2"/>
        <w:rPr>
          <w:rFonts w:asciiTheme="minorHAnsi" w:hAnsiTheme="minorHAnsi"/>
          <w:kern w:val="2"/>
          <w:sz w:val="24"/>
          <w:szCs w:val="24"/>
          <w:lang w:eastAsia="en-AU"/>
          <w14:ligatures w14:val="standardContextual"/>
        </w:rPr>
      </w:pPr>
      <w:hyperlink w:anchor="_Toc162532134" w:history="1">
        <w:r w:rsidRPr="00D75EA0">
          <w:rPr>
            <w:rStyle w:val="Hyperlink"/>
          </w:rPr>
          <w:t>Representation of the general capabilities</w:t>
        </w:r>
        <w:r>
          <w:rPr>
            <w:webHidden/>
          </w:rPr>
          <w:tab/>
        </w:r>
        <w:r>
          <w:rPr>
            <w:webHidden/>
          </w:rPr>
          <w:fldChar w:fldCharType="begin"/>
        </w:r>
        <w:r>
          <w:rPr>
            <w:webHidden/>
          </w:rPr>
          <w:instrText xml:space="preserve"> PAGEREF _Toc162532134 \h </w:instrText>
        </w:r>
        <w:r>
          <w:rPr>
            <w:webHidden/>
          </w:rPr>
        </w:r>
        <w:r>
          <w:rPr>
            <w:webHidden/>
          </w:rPr>
          <w:fldChar w:fldCharType="separate"/>
        </w:r>
        <w:r>
          <w:rPr>
            <w:webHidden/>
          </w:rPr>
          <w:t>5</w:t>
        </w:r>
        <w:r>
          <w:rPr>
            <w:webHidden/>
          </w:rPr>
          <w:fldChar w:fldCharType="end"/>
        </w:r>
      </w:hyperlink>
    </w:p>
    <w:p w14:paraId="625B43A9" w14:textId="080F8351" w:rsidR="00AB6B61" w:rsidRDefault="00AB6B61">
      <w:pPr>
        <w:pStyle w:val="TOC2"/>
        <w:rPr>
          <w:rFonts w:asciiTheme="minorHAnsi" w:hAnsiTheme="minorHAnsi"/>
          <w:kern w:val="2"/>
          <w:sz w:val="24"/>
          <w:szCs w:val="24"/>
          <w:lang w:eastAsia="en-AU"/>
          <w14:ligatures w14:val="standardContextual"/>
        </w:rPr>
      </w:pPr>
      <w:hyperlink w:anchor="_Toc162532135" w:history="1">
        <w:r w:rsidRPr="00D75EA0">
          <w:rPr>
            <w:rStyle w:val="Hyperlink"/>
          </w:rPr>
          <w:t>Representation of the cross-curriculum priorities</w:t>
        </w:r>
        <w:r>
          <w:rPr>
            <w:webHidden/>
          </w:rPr>
          <w:tab/>
        </w:r>
        <w:r>
          <w:rPr>
            <w:webHidden/>
          </w:rPr>
          <w:fldChar w:fldCharType="begin"/>
        </w:r>
        <w:r>
          <w:rPr>
            <w:webHidden/>
          </w:rPr>
          <w:instrText xml:space="preserve"> PAGEREF _Toc162532135 \h </w:instrText>
        </w:r>
        <w:r>
          <w:rPr>
            <w:webHidden/>
          </w:rPr>
        </w:r>
        <w:r>
          <w:rPr>
            <w:webHidden/>
          </w:rPr>
          <w:fldChar w:fldCharType="separate"/>
        </w:r>
        <w:r>
          <w:rPr>
            <w:webHidden/>
          </w:rPr>
          <w:t>7</w:t>
        </w:r>
        <w:r>
          <w:rPr>
            <w:webHidden/>
          </w:rPr>
          <w:fldChar w:fldCharType="end"/>
        </w:r>
      </w:hyperlink>
    </w:p>
    <w:p w14:paraId="623F8C79" w14:textId="6ACD7169" w:rsidR="00AB6B61" w:rsidRDefault="00AB6B61">
      <w:pPr>
        <w:pStyle w:val="TOC2"/>
        <w:rPr>
          <w:rFonts w:asciiTheme="minorHAnsi" w:hAnsiTheme="minorHAnsi"/>
          <w:kern w:val="2"/>
          <w:sz w:val="24"/>
          <w:szCs w:val="24"/>
          <w:lang w:eastAsia="en-AU"/>
          <w14:ligatures w14:val="standardContextual"/>
        </w:rPr>
      </w:pPr>
      <w:hyperlink w:anchor="_Toc162532136" w:history="1">
        <w:r w:rsidRPr="00D75EA0">
          <w:rPr>
            <w:rStyle w:val="Hyperlink"/>
          </w:rPr>
          <w:t>Animal ethics</w:t>
        </w:r>
        <w:r>
          <w:rPr>
            <w:webHidden/>
          </w:rPr>
          <w:tab/>
        </w:r>
        <w:r>
          <w:rPr>
            <w:webHidden/>
          </w:rPr>
          <w:fldChar w:fldCharType="begin"/>
        </w:r>
        <w:r>
          <w:rPr>
            <w:webHidden/>
          </w:rPr>
          <w:instrText xml:space="preserve"> PAGEREF _Toc162532136 \h </w:instrText>
        </w:r>
        <w:r>
          <w:rPr>
            <w:webHidden/>
          </w:rPr>
        </w:r>
        <w:r>
          <w:rPr>
            <w:webHidden/>
          </w:rPr>
          <w:fldChar w:fldCharType="separate"/>
        </w:r>
        <w:r>
          <w:rPr>
            <w:webHidden/>
          </w:rPr>
          <w:t>8</w:t>
        </w:r>
        <w:r>
          <w:rPr>
            <w:webHidden/>
          </w:rPr>
          <w:fldChar w:fldCharType="end"/>
        </w:r>
      </w:hyperlink>
    </w:p>
    <w:p w14:paraId="3AFCF53E" w14:textId="756E2F6B" w:rsidR="00AB6B61" w:rsidRDefault="00AB6B61">
      <w:pPr>
        <w:pStyle w:val="TOC1"/>
        <w:rPr>
          <w:rFonts w:asciiTheme="minorHAnsi" w:hAnsiTheme="minorHAnsi"/>
          <w:b w:val="0"/>
          <w:noProof/>
          <w:kern w:val="2"/>
          <w:sz w:val="24"/>
          <w:szCs w:val="24"/>
          <w:lang w:eastAsia="en-AU"/>
          <w14:ligatures w14:val="standardContextual"/>
        </w:rPr>
      </w:pPr>
      <w:hyperlink w:anchor="_Toc162532137" w:history="1">
        <w:r w:rsidRPr="00D75EA0">
          <w:rPr>
            <w:rStyle w:val="Hyperlink"/>
            <w:noProof/>
          </w:rPr>
          <w:t>Units 3 and 4</w:t>
        </w:r>
        <w:r>
          <w:rPr>
            <w:noProof/>
            <w:webHidden/>
          </w:rPr>
          <w:tab/>
        </w:r>
        <w:r>
          <w:rPr>
            <w:noProof/>
            <w:webHidden/>
          </w:rPr>
          <w:fldChar w:fldCharType="begin"/>
        </w:r>
        <w:r>
          <w:rPr>
            <w:noProof/>
            <w:webHidden/>
          </w:rPr>
          <w:instrText xml:space="preserve"> PAGEREF _Toc162532137 \h </w:instrText>
        </w:r>
        <w:r>
          <w:rPr>
            <w:noProof/>
            <w:webHidden/>
          </w:rPr>
        </w:r>
        <w:r>
          <w:rPr>
            <w:noProof/>
            <w:webHidden/>
          </w:rPr>
          <w:fldChar w:fldCharType="separate"/>
        </w:r>
        <w:r>
          <w:rPr>
            <w:noProof/>
            <w:webHidden/>
          </w:rPr>
          <w:t>9</w:t>
        </w:r>
        <w:r>
          <w:rPr>
            <w:noProof/>
            <w:webHidden/>
          </w:rPr>
          <w:fldChar w:fldCharType="end"/>
        </w:r>
      </w:hyperlink>
    </w:p>
    <w:p w14:paraId="15592BF6" w14:textId="395193AF" w:rsidR="00AB6B61" w:rsidRDefault="00AB6B61">
      <w:pPr>
        <w:pStyle w:val="TOC2"/>
        <w:rPr>
          <w:rFonts w:asciiTheme="minorHAnsi" w:hAnsiTheme="minorHAnsi"/>
          <w:kern w:val="2"/>
          <w:sz w:val="24"/>
          <w:szCs w:val="24"/>
          <w:lang w:eastAsia="en-AU"/>
          <w14:ligatures w14:val="standardContextual"/>
        </w:rPr>
      </w:pPr>
      <w:hyperlink w:anchor="_Toc162532138" w:history="1">
        <w:r w:rsidRPr="00D75EA0">
          <w:rPr>
            <w:rStyle w:val="Hyperlink"/>
          </w:rPr>
          <w:t>Unit 3 content</w:t>
        </w:r>
        <w:r>
          <w:rPr>
            <w:webHidden/>
          </w:rPr>
          <w:tab/>
        </w:r>
        <w:r>
          <w:rPr>
            <w:webHidden/>
          </w:rPr>
          <w:fldChar w:fldCharType="begin"/>
        </w:r>
        <w:r>
          <w:rPr>
            <w:webHidden/>
          </w:rPr>
          <w:instrText xml:space="preserve"> PAGEREF _Toc162532138 \h </w:instrText>
        </w:r>
        <w:r>
          <w:rPr>
            <w:webHidden/>
          </w:rPr>
        </w:r>
        <w:r>
          <w:rPr>
            <w:webHidden/>
          </w:rPr>
          <w:fldChar w:fldCharType="separate"/>
        </w:r>
        <w:r>
          <w:rPr>
            <w:webHidden/>
          </w:rPr>
          <w:t>9</w:t>
        </w:r>
        <w:r>
          <w:rPr>
            <w:webHidden/>
          </w:rPr>
          <w:fldChar w:fldCharType="end"/>
        </w:r>
      </w:hyperlink>
    </w:p>
    <w:p w14:paraId="18F82714" w14:textId="4EC1D038" w:rsidR="00AB6B61" w:rsidRDefault="00AB6B61">
      <w:pPr>
        <w:pStyle w:val="TOC2"/>
        <w:rPr>
          <w:rFonts w:asciiTheme="minorHAnsi" w:hAnsiTheme="minorHAnsi"/>
          <w:kern w:val="2"/>
          <w:sz w:val="24"/>
          <w:szCs w:val="24"/>
          <w:lang w:eastAsia="en-AU"/>
          <w14:ligatures w14:val="standardContextual"/>
        </w:rPr>
      </w:pPr>
      <w:hyperlink w:anchor="_Toc162532139" w:history="1">
        <w:r w:rsidRPr="00D75EA0">
          <w:rPr>
            <w:rStyle w:val="Hyperlink"/>
          </w:rPr>
          <w:t>Unit 4 content</w:t>
        </w:r>
        <w:r>
          <w:rPr>
            <w:webHidden/>
          </w:rPr>
          <w:tab/>
        </w:r>
        <w:r>
          <w:rPr>
            <w:webHidden/>
          </w:rPr>
          <w:fldChar w:fldCharType="begin"/>
        </w:r>
        <w:r>
          <w:rPr>
            <w:webHidden/>
          </w:rPr>
          <w:instrText xml:space="preserve"> PAGEREF _Toc162532139 \h </w:instrText>
        </w:r>
        <w:r>
          <w:rPr>
            <w:webHidden/>
          </w:rPr>
        </w:r>
        <w:r>
          <w:rPr>
            <w:webHidden/>
          </w:rPr>
          <w:fldChar w:fldCharType="separate"/>
        </w:r>
        <w:r>
          <w:rPr>
            <w:webHidden/>
          </w:rPr>
          <w:t>11</w:t>
        </w:r>
        <w:r>
          <w:rPr>
            <w:webHidden/>
          </w:rPr>
          <w:fldChar w:fldCharType="end"/>
        </w:r>
      </w:hyperlink>
    </w:p>
    <w:p w14:paraId="02FFF247" w14:textId="04BE0A6E" w:rsidR="00AB6B61" w:rsidRDefault="00AB6B61">
      <w:pPr>
        <w:pStyle w:val="TOC1"/>
        <w:rPr>
          <w:rFonts w:asciiTheme="minorHAnsi" w:hAnsiTheme="minorHAnsi"/>
          <w:b w:val="0"/>
          <w:noProof/>
          <w:kern w:val="2"/>
          <w:sz w:val="24"/>
          <w:szCs w:val="24"/>
          <w:lang w:eastAsia="en-AU"/>
          <w14:ligatures w14:val="standardContextual"/>
        </w:rPr>
      </w:pPr>
      <w:hyperlink w:anchor="_Toc162532140" w:history="1">
        <w:r w:rsidRPr="00D75EA0">
          <w:rPr>
            <w:rStyle w:val="Hyperlink"/>
            <w:noProof/>
          </w:rPr>
          <w:t>Assessment</w:t>
        </w:r>
        <w:r>
          <w:rPr>
            <w:noProof/>
            <w:webHidden/>
          </w:rPr>
          <w:tab/>
        </w:r>
        <w:r>
          <w:rPr>
            <w:noProof/>
            <w:webHidden/>
          </w:rPr>
          <w:fldChar w:fldCharType="begin"/>
        </w:r>
        <w:r>
          <w:rPr>
            <w:noProof/>
            <w:webHidden/>
          </w:rPr>
          <w:instrText xml:space="preserve"> PAGEREF _Toc162532140 \h </w:instrText>
        </w:r>
        <w:r>
          <w:rPr>
            <w:noProof/>
            <w:webHidden/>
          </w:rPr>
        </w:r>
        <w:r>
          <w:rPr>
            <w:noProof/>
            <w:webHidden/>
          </w:rPr>
          <w:fldChar w:fldCharType="separate"/>
        </w:r>
        <w:r>
          <w:rPr>
            <w:noProof/>
            <w:webHidden/>
          </w:rPr>
          <w:t>13</w:t>
        </w:r>
        <w:r>
          <w:rPr>
            <w:noProof/>
            <w:webHidden/>
          </w:rPr>
          <w:fldChar w:fldCharType="end"/>
        </w:r>
      </w:hyperlink>
    </w:p>
    <w:p w14:paraId="2FFE3043" w14:textId="0D7D567E" w:rsidR="00AB6B61" w:rsidRDefault="00AB6B61">
      <w:pPr>
        <w:pStyle w:val="TOC2"/>
        <w:rPr>
          <w:rFonts w:asciiTheme="minorHAnsi" w:hAnsiTheme="minorHAnsi"/>
          <w:kern w:val="2"/>
          <w:sz w:val="24"/>
          <w:szCs w:val="24"/>
          <w:lang w:eastAsia="en-AU"/>
          <w14:ligatures w14:val="standardContextual"/>
        </w:rPr>
      </w:pPr>
      <w:hyperlink w:anchor="_Toc162532141" w:history="1">
        <w:r w:rsidRPr="00D75EA0">
          <w:rPr>
            <w:rStyle w:val="Hyperlink"/>
          </w:rPr>
          <w:t>School-based assessment</w:t>
        </w:r>
        <w:r>
          <w:rPr>
            <w:webHidden/>
          </w:rPr>
          <w:tab/>
        </w:r>
        <w:r>
          <w:rPr>
            <w:webHidden/>
          </w:rPr>
          <w:fldChar w:fldCharType="begin"/>
        </w:r>
        <w:r>
          <w:rPr>
            <w:webHidden/>
          </w:rPr>
          <w:instrText xml:space="preserve"> PAGEREF _Toc162532141 \h </w:instrText>
        </w:r>
        <w:r>
          <w:rPr>
            <w:webHidden/>
          </w:rPr>
        </w:r>
        <w:r>
          <w:rPr>
            <w:webHidden/>
          </w:rPr>
          <w:fldChar w:fldCharType="separate"/>
        </w:r>
        <w:r>
          <w:rPr>
            <w:webHidden/>
          </w:rPr>
          <w:t>13</w:t>
        </w:r>
        <w:r>
          <w:rPr>
            <w:webHidden/>
          </w:rPr>
          <w:fldChar w:fldCharType="end"/>
        </w:r>
      </w:hyperlink>
    </w:p>
    <w:p w14:paraId="458E4319" w14:textId="4AEB1073" w:rsidR="00AB6B61" w:rsidRDefault="00AB6B61">
      <w:pPr>
        <w:pStyle w:val="TOC2"/>
        <w:rPr>
          <w:rFonts w:asciiTheme="minorHAnsi" w:hAnsiTheme="minorHAnsi"/>
          <w:kern w:val="2"/>
          <w:sz w:val="24"/>
          <w:szCs w:val="24"/>
          <w:lang w:eastAsia="en-AU"/>
          <w14:ligatures w14:val="standardContextual"/>
        </w:rPr>
      </w:pPr>
      <w:hyperlink w:anchor="_Toc162532142" w:history="1">
        <w:r w:rsidRPr="00D75EA0">
          <w:rPr>
            <w:rStyle w:val="Hyperlink"/>
          </w:rPr>
          <w:t>Externally set task</w:t>
        </w:r>
        <w:r>
          <w:rPr>
            <w:webHidden/>
          </w:rPr>
          <w:tab/>
        </w:r>
        <w:r>
          <w:rPr>
            <w:webHidden/>
          </w:rPr>
          <w:fldChar w:fldCharType="begin"/>
        </w:r>
        <w:r>
          <w:rPr>
            <w:webHidden/>
          </w:rPr>
          <w:instrText xml:space="preserve"> PAGEREF _Toc162532142 \h </w:instrText>
        </w:r>
        <w:r>
          <w:rPr>
            <w:webHidden/>
          </w:rPr>
        </w:r>
        <w:r>
          <w:rPr>
            <w:webHidden/>
          </w:rPr>
          <w:fldChar w:fldCharType="separate"/>
        </w:r>
        <w:r>
          <w:rPr>
            <w:webHidden/>
          </w:rPr>
          <w:t>16</w:t>
        </w:r>
        <w:r>
          <w:rPr>
            <w:webHidden/>
          </w:rPr>
          <w:fldChar w:fldCharType="end"/>
        </w:r>
      </w:hyperlink>
    </w:p>
    <w:p w14:paraId="7DB0EEDE" w14:textId="3B207054" w:rsidR="00AB6B61" w:rsidRDefault="00AB6B61">
      <w:pPr>
        <w:pStyle w:val="TOC2"/>
        <w:rPr>
          <w:rFonts w:asciiTheme="minorHAnsi" w:hAnsiTheme="minorHAnsi"/>
          <w:kern w:val="2"/>
          <w:sz w:val="24"/>
          <w:szCs w:val="24"/>
          <w:lang w:eastAsia="en-AU"/>
          <w14:ligatures w14:val="standardContextual"/>
        </w:rPr>
      </w:pPr>
      <w:hyperlink w:anchor="_Toc162532143" w:history="1">
        <w:r w:rsidRPr="00D75EA0">
          <w:rPr>
            <w:rStyle w:val="Hyperlink"/>
          </w:rPr>
          <w:t>Reporting</w:t>
        </w:r>
        <w:r>
          <w:rPr>
            <w:webHidden/>
          </w:rPr>
          <w:tab/>
        </w:r>
        <w:r>
          <w:rPr>
            <w:webHidden/>
          </w:rPr>
          <w:fldChar w:fldCharType="begin"/>
        </w:r>
        <w:r>
          <w:rPr>
            <w:webHidden/>
          </w:rPr>
          <w:instrText xml:space="preserve"> PAGEREF _Toc162532143 \h </w:instrText>
        </w:r>
        <w:r>
          <w:rPr>
            <w:webHidden/>
          </w:rPr>
        </w:r>
        <w:r>
          <w:rPr>
            <w:webHidden/>
          </w:rPr>
          <w:fldChar w:fldCharType="separate"/>
        </w:r>
        <w:r>
          <w:rPr>
            <w:webHidden/>
          </w:rPr>
          <w:t>16</w:t>
        </w:r>
        <w:r>
          <w:rPr>
            <w:webHidden/>
          </w:rPr>
          <w:fldChar w:fldCharType="end"/>
        </w:r>
      </w:hyperlink>
    </w:p>
    <w:p w14:paraId="07C8C438" w14:textId="11835C51" w:rsidR="00AB6B61" w:rsidRDefault="00AB6B61">
      <w:pPr>
        <w:pStyle w:val="TOC1"/>
        <w:rPr>
          <w:rFonts w:asciiTheme="minorHAnsi" w:hAnsiTheme="minorHAnsi"/>
          <w:b w:val="0"/>
          <w:noProof/>
          <w:kern w:val="2"/>
          <w:sz w:val="24"/>
          <w:szCs w:val="24"/>
          <w:lang w:eastAsia="en-AU"/>
          <w14:ligatures w14:val="standardContextual"/>
        </w:rPr>
      </w:pPr>
      <w:hyperlink w:anchor="_Toc162532144" w:history="1">
        <w:r w:rsidRPr="00D75EA0">
          <w:rPr>
            <w:rStyle w:val="Hyperlink"/>
            <w:noProof/>
          </w:rPr>
          <w:t>Appendix 1 – Grade descriptions Year 12*</w:t>
        </w:r>
        <w:r>
          <w:rPr>
            <w:noProof/>
            <w:webHidden/>
          </w:rPr>
          <w:tab/>
        </w:r>
        <w:r>
          <w:rPr>
            <w:noProof/>
            <w:webHidden/>
          </w:rPr>
          <w:fldChar w:fldCharType="begin"/>
        </w:r>
        <w:r>
          <w:rPr>
            <w:noProof/>
            <w:webHidden/>
          </w:rPr>
          <w:instrText xml:space="preserve"> PAGEREF _Toc162532144 \h </w:instrText>
        </w:r>
        <w:r>
          <w:rPr>
            <w:noProof/>
            <w:webHidden/>
          </w:rPr>
        </w:r>
        <w:r>
          <w:rPr>
            <w:noProof/>
            <w:webHidden/>
          </w:rPr>
          <w:fldChar w:fldCharType="separate"/>
        </w:r>
        <w:r>
          <w:rPr>
            <w:noProof/>
            <w:webHidden/>
          </w:rPr>
          <w:t>18</w:t>
        </w:r>
        <w:r>
          <w:rPr>
            <w:noProof/>
            <w:webHidden/>
          </w:rPr>
          <w:fldChar w:fldCharType="end"/>
        </w:r>
      </w:hyperlink>
    </w:p>
    <w:p w14:paraId="65B8C423" w14:textId="3C1C5EB4" w:rsidR="00090EC0" w:rsidRDefault="00E21544" w:rsidP="00D719C0">
      <w:r>
        <w:fldChar w:fldCharType="end"/>
      </w:r>
    </w:p>
    <w:p w14:paraId="01015A52" w14:textId="77777777" w:rsidR="00090EC0" w:rsidRDefault="00090EC0" w:rsidP="000D2617">
      <w:pPr>
        <w:sectPr w:rsidR="00090EC0" w:rsidSect="009C0CFA">
          <w:headerReference w:type="even" r:id="rId14"/>
          <w:headerReference w:type="default" r:id="rId15"/>
          <w:footerReference w:type="even" r:id="rId16"/>
          <w:headerReference w:type="first" r:id="rId17"/>
          <w:pgSz w:w="11906" w:h="16838"/>
          <w:pgMar w:top="1644" w:right="1418" w:bottom="1276" w:left="1418" w:header="680" w:footer="567" w:gutter="0"/>
          <w:cols w:space="709"/>
          <w:docGrid w:linePitch="360"/>
        </w:sectPr>
      </w:pPr>
    </w:p>
    <w:p w14:paraId="5A05BCAE" w14:textId="77777777" w:rsidR="00416C3D" w:rsidRPr="00BD1B52" w:rsidRDefault="00416C3D" w:rsidP="00732082">
      <w:pPr>
        <w:pStyle w:val="SyllabusHeading1"/>
      </w:pPr>
      <w:bookmarkStart w:id="2" w:name="_Toc86666947"/>
      <w:bookmarkStart w:id="3" w:name="_Toc162532127"/>
      <w:r w:rsidRPr="00BD1B52">
        <w:lastRenderedPageBreak/>
        <w:t>Rationale</w:t>
      </w:r>
      <w:bookmarkEnd w:id="1"/>
      <w:bookmarkEnd w:id="2"/>
      <w:bookmarkEnd w:id="3"/>
    </w:p>
    <w:p w14:paraId="292455D3" w14:textId="77777777" w:rsidR="00C00FEF" w:rsidRPr="00E06DB5" w:rsidRDefault="00C00FEF" w:rsidP="00C00FEF">
      <w:pPr>
        <w:pStyle w:val="Paragraph"/>
      </w:pPr>
      <w:bookmarkStart w:id="4" w:name="_Toc347908200"/>
      <w:r w:rsidRPr="00BB3317">
        <w:t xml:space="preserve">Science is a </w:t>
      </w:r>
      <w:r w:rsidRPr="00E06DB5">
        <w:t xml:space="preserve">dynamic and collaborative </w:t>
      </w:r>
      <w:r w:rsidRPr="00BB3317">
        <w:t xml:space="preserve">human activity that uses distinctive ways of valuing, </w:t>
      </w:r>
      <w:proofErr w:type="gramStart"/>
      <w:r w:rsidRPr="00BB3317">
        <w:t>thinking</w:t>
      </w:r>
      <w:proofErr w:type="gramEnd"/>
      <w:r w:rsidRPr="00BB3317">
        <w:t xml:space="preserve"> and working to understand natural phenomena. Science is based on people’s aspirations and motivations to follow their curiosity and wonder about the physical, </w:t>
      </w:r>
      <w:proofErr w:type="gramStart"/>
      <w:r w:rsidRPr="00BB3317">
        <w:t>biological</w:t>
      </w:r>
      <w:proofErr w:type="gramEnd"/>
      <w:r w:rsidRPr="00BB3317">
        <w:t xml:space="preserve"> and technological world.</w:t>
      </w:r>
      <w:r>
        <w:t xml:space="preserve"> </w:t>
      </w:r>
      <w:r w:rsidRPr="00BB3317">
        <w:t>Scientific knowl</w:t>
      </w:r>
      <w:r w:rsidR="00EA2D4E">
        <w:t>edge represents the construct</w:t>
      </w:r>
      <w:r w:rsidRPr="00BB3317">
        <w:t xml:space="preserve">s made by people endeavouring to explain their observations of the world around them. Scientific explanations are built in different ways as people pursue intuitive and imaginative ideas, respond in a rational way to hunches, guesses and chance events, challenge attitudes of the time, and generate a range of </w:t>
      </w:r>
      <w:r w:rsidRPr="00E06DB5">
        <w:t>solutions to problems, building on existing scientific knowledge.</w:t>
      </w:r>
    </w:p>
    <w:p w14:paraId="71FD47BB" w14:textId="14E95B0E" w:rsidR="00C00FEF" w:rsidRPr="00E06DB5" w:rsidRDefault="00C00FEF" w:rsidP="00C00FEF">
      <w:pPr>
        <w:pStyle w:val="Paragraph"/>
      </w:pPr>
      <w:r w:rsidRPr="00E06DB5">
        <w:t xml:space="preserve">The </w:t>
      </w:r>
      <w:proofErr w:type="gramStart"/>
      <w:r w:rsidRPr="00E06DB5">
        <w:t>ever growing</w:t>
      </w:r>
      <w:proofErr w:type="gramEnd"/>
      <w:r w:rsidRPr="00E06DB5">
        <w:t xml:space="preserve"> importance of science in our daily lives demands a population that has sufficient knowledge and understanding to follow science and scientific debates with interest, and to engage with the issues science and technology pose, for both themselv</w:t>
      </w:r>
      <w:r w:rsidR="00380BC2">
        <w:t xml:space="preserve">es and for society as a whole. </w:t>
      </w:r>
      <w:r w:rsidRPr="00E06DB5">
        <w:t xml:space="preserve">The Science in Practice </w:t>
      </w:r>
      <w:r w:rsidR="00B954C3">
        <w:t xml:space="preserve">General </w:t>
      </w:r>
      <w:r w:rsidRPr="00E06DB5">
        <w:t>course encourages students to be questioning, reflective and critical thinkers about scientific issues, enabling them to make informed decisions about questions that directly affect their lives and the lives of others.</w:t>
      </w:r>
    </w:p>
    <w:p w14:paraId="1CB5C719" w14:textId="04DEB8B9" w:rsidR="00C00FEF" w:rsidRPr="00E06DB5" w:rsidRDefault="00C00FEF" w:rsidP="00C00FEF">
      <w:pPr>
        <w:pStyle w:val="Paragraph"/>
      </w:pPr>
      <w:r w:rsidRPr="00E06DB5">
        <w:t xml:space="preserve">Science in Practice is a course grounded in the belief that science is, in essence, a practical activity. From this stems the view that conceptual understandings in science derive from a need to find solutions to real problems in the first instance. The inquiring scientist may then take these understandings and apply them in a new context, often quite removed from their original field. This course seeks to reflect this creative element of science as inquiry. It should involve students in research that develops a variety of skills, including the use of appropriate technology and an array of diverse methods of investigation. This course enables them to investigate science issues in the context of the world around </w:t>
      </w:r>
      <w:proofErr w:type="gramStart"/>
      <w:r w:rsidRPr="00E06DB5">
        <w:t>them, and</w:t>
      </w:r>
      <w:proofErr w:type="gramEnd"/>
      <w:r w:rsidRPr="00E06DB5">
        <w:t xml:space="preserve"> encourages student collaboration and cooperation with community members employed in scientific pursuits. It requires </w:t>
      </w:r>
      <w:r w:rsidR="005C4DB0">
        <w:t>students</w:t>
      </w:r>
      <w:r w:rsidR="005C4DB0" w:rsidRPr="00E06DB5">
        <w:t xml:space="preserve"> </w:t>
      </w:r>
      <w:r w:rsidRPr="00E06DB5">
        <w:t xml:space="preserve">to be creative, intellectually honest, to evaluate arguments with scepticism, and to conduct their investigations in ways that are safe, ethical, </w:t>
      </w:r>
      <w:proofErr w:type="gramStart"/>
      <w:r w:rsidRPr="00E06DB5">
        <w:t>fair</w:t>
      </w:r>
      <w:proofErr w:type="gramEnd"/>
      <w:r w:rsidRPr="00E06DB5">
        <w:t xml:space="preserve"> and respectful of others.</w:t>
      </w:r>
    </w:p>
    <w:p w14:paraId="04A3CECC" w14:textId="659C52DB" w:rsidR="00B54E09" w:rsidRPr="00EC7BCE" w:rsidRDefault="00C00FEF" w:rsidP="00B54E09">
      <w:pPr>
        <w:pStyle w:val="Paragraph"/>
      </w:pPr>
      <w:r w:rsidRPr="00E06DB5">
        <w:t xml:space="preserve">The Science in Practice </w:t>
      </w:r>
      <w:r w:rsidR="00B954C3">
        <w:t xml:space="preserve">General </w:t>
      </w:r>
      <w:r w:rsidRPr="00E06DB5">
        <w:t xml:space="preserve">course is inclusive and aims to </w:t>
      </w:r>
      <w:r w:rsidR="00EA2D4E">
        <w:t>appeal</w:t>
      </w:r>
      <w:r w:rsidRPr="00E06DB5">
        <w:t xml:space="preserve"> to students </w:t>
      </w:r>
      <w:r w:rsidRPr="00B54E09">
        <w:t xml:space="preserve">with a wide variety of backgrounds, </w:t>
      </w:r>
      <w:proofErr w:type="gramStart"/>
      <w:r w:rsidRPr="00B54E09">
        <w:t>interests</w:t>
      </w:r>
      <w:proofErr w:type="gramEnd"/>
      <w:r w:rsidRPr="00B54E09">
        <w:t xml:space="preserve"> and career aspirations.</w:t>
      </w:r>
      <w:r w:rsidR="00B54E09">
        <w:br w:type="page"/>
      </w:r>
    </w:p>
    <w:p w14:paraId="1B410AE1" w14:textId="77777777" w:rsidR="003A35B8" w:rsidRPr="00042703" w:rsidRDefault="003A35B8" w:rsidP="00732082">
      <w:pPr>
        <w:pStyle w:val="SyllabusHeading1"/>
      </w:pPr>
      <w:bookmarkStart w:id="5" w:name="_Toc86666948"/>
      <w:bookmarkStart w:id="6" w:name="_Toc359483727"/>
      <w:bookmarkStart w:id="7" w:name="_Toc359503786"/>
      <w:bookmarkStart w:id="8" w:name="_Toc347908207"/>
      <w:bookmarkStart w:id="9" w:name="_Toc347908206"/>
      <w:bookmarkStart w:id="10" w:name="_Toc162532128"/>
      <w:bookmarkEnd w:id="4"/>
      <w:r w:rsidRPr="00042703">
        <w:lastRenderedPageBreak/>
        <w:t xml:space="preserve">Course </w:t>
      </w:r>
      <w:proofErr w:type="gramStart"/>
      <w:r>
        <w:t>aims</w:t>
      </w:r>
      <w:bookmarkEnd w:id="5"/>
      <w:bookmarkEnd w:id="10"/>
      <w:proofErr w:type="gramEnd"/>
    </w:p>
    <w:p w14:paraId="294B1801" w14:textId="14891C6B" w:rsidR="003A35B8" w:rsidRDefault="003A35B8" w:rsidP="003A35B8">
      <w:r w:rsidRPr="00042703">
        <w:t xml:space="preserve">The </w:t>
      </w:r>
      <w:r>
        <w:t>Science in Practice</w:t>
      </w:r>
      <w:r w:rsidRPr="005E0B8E">
        <w:t xml:space="preserve"> </w:t>
      </w:r>
      <w:r w:rsidR="00152475">
        <w:t xml:space="preserve">General </w:t>
      </w:r>
      <w:r w:rsidRPr="00042703">
        <w:t xml:space="preserve">course </w:t>
      </w:r>
      <w:r>
        <w:t>enables students to:</w:t>
      </w:r>
    </w:p>
    <w:p w14:paraId="40E4B608" w14:textId="77777777" w:rsidR="005E4346" w:rsidRPr="00EF0C66" w:rsidRDefault="005E4346" w:rsidP="00732082">
      <w:pPr>
        <w:pStyle w:val="SyllabusListParagraph"/>
        <w:rPr>
          <w:strike/>
        </w:rPr>
      </w:pPr>
      <w:r w:rsidRPr="00EF0C66">
        <w:t xml:space="preserve">use the scientific method for a variety of investigations to demonstrate knowledge of the natural and technological </w:t>
      </w:r>
      <w:proofErr w:type="gramStart"/>
      <w:r w:rsidRPr="00EF0C66">
        <w:t>world</w:t>
      </w:r>
      <w:proofErr w:type="gramEnd"/>
    </w:p>
    <w:p w14:paraId="21281851" w14:textId="77777777" w:rsidR="00C00FEF" w:rsidRPr="00B66B13" w:rsidRDefault="00C00FEF" w:rsidP="00732082">
      <w:pPr>
        <w:pStyle w:val="SyllabusListParagraph"/>
      </w:pPr>
      <w:r w:rsidRPr="00B66B13">
        <w:t>demonstrate knowledge of the workplace health and safety requirements and practices while working safely in the laboratory or the field</w:t>
      </w:r>
    </w:p>
    <w:p w14:paraId="1A3992E0" w14:textId="77777777" w:rsidR="00C00FEF" w:rsidRDefault="00C00FEF" w:rsidP="00732082">
      <w:pPr>
        <w:pStyle w:val="SyllabusListParagraph"/>
      </w:pPr>
      <w:r w:rsidRPr="00E06DB5">
        <w:t xml:space="preserve">understand that science is a human activity involving the application of knowledge to solve problems and make informed decisions that impact on people and the </w:t>
      </w:r>
      <w:proofErr w:type="gramStart"/>
      <w:r w:rsidRPr="00E06DB5">
        <w:t>environment</w:t>
      </w:r>
      <w:proofErr w:type="gramEnd"/>
    </w:p>
    <w:p w14:paraId="2DC45EBD" w14:textId="77777777" w:rsidR="003A35B8" w:rsidRPr="00C00FEF" w:rsidRDefault="00C00FEF" w:rsidP="00732082">
      <w:pPr>
        <w:pStyle w:val="SyllabusListParagraph"/>
      </w:pPr>
      <w:r w:rsidRPr="00E06DB5">
        <w:t>understand relationships within and between living and physical systems by integrating concepts of energy and the structure and nature of matter.</w:t>
      </w:r>
      <w:r w:rsidR="003A35B8">
        <w:br w:type="page"/>
      </w:r>
    </w:p>
    <w:p w14:paraId="61733773" w14:textId="77777777" w:rsidR="003A35B8" w:rsidRPr="00042703" w:rsidRDefault="003A35B8" w:rsidP="00732082">
      <w:pPr>
        <w:pStyle w:val="SyllabusHeading1"/>
      </w:pPr>
      <w:bookmarkStart w:id="11" w:name="_Toc86666949"/>
      <w:bookmarkStart w:id="12" w:name="_Toc381860980"/>
      <w:bookmarkStart w:id="13" w:name="_Toc359503799"/>
      <w:bookmarkStart w:id="14" w:name="_Toc162532129"/>
      <w:bookmarkEnd w:id="6"/>
      <w:bookmarkEnd w:id="7"/>
      <w:bookmarkEnd w:id="8"/>
      <w:bookmarkEnd w:id="9"/>
      <w:r w:rsidRPr="00042703">
        <w:lastRenderedPageBreak/>
        <w:t>Organisation</w:t>
      </w:r>
      <w:bookmarkEnd w:id="11"/>
      <w:bookmarkEnd w:id="14"/>
    </w:p>
    <w:p w14:paraId="1C2318DC" w14:textId="2A03B5CD" w:rsidR="00C00FEF" w:rsidRDefault="00C00FEF" w:rsidP="00C00FEF">
      <w:pPr>
        <w:pStyle w:val="Paragraph"/>
      </w:pPr>
      <w:bookmarkStart w:id="15" w:name="_Toc359483728"/>
      <w:bookmarkStart w:id="16" w:name="_Toc359503787"/>
      <w:bookmarkStart w:id="17" w:name="_Toc359483729"/>
      <w:bookmarkStart w:id="18" w:name="_Toc359503788"/>
      <w:r w:rsidRPr="00E663E7">
        <w:t>This course is organised into a Year 11 syllabus and a Year 12 syllabus. The concepts, ideas and associated skills in the course are similar for each unit</w:t>
      </w:r>
      <w:r w:rsidR="00B954C3">
        <w:t>;</w:t>
      </w:r>
      <w:r w:rsidRPr="00E663E7">
        <w:t xml:space="preserve"> however, the cognitive complexity of the syllabus content should increase from Year 11 to Year 12.</w:t>
      </w:r>
    </w:p>
    <w:p w14:paraId="097D80D9" w14:textId="77777777" w:rsidR="00C00FEF" w:rsidRPr="00BD1B52" w:rsidRDefault="00C00FEF" w:rsidP="00732082">
      <w:pPr>
        <w:pStyle w:val="SyllabusHeading2"/>
      </w:pPr>
      <w:bookmarkStart w:id="19" w:name="_Toc381860975"/>
      <w:bookmarkStart w:id="20" w:name="_Toc86666950"/>
      <w:bookmarkStart w:id="21" w:name="_Toc162532130"/>
      <w:r w:rsidRPr="00BD1B52">
        <w:t>Structure of the syllabus</w:t>
      </w:r>
      <w:bookmarkEnd w:id="15"/>
      <w:bookmarkEnd w:id="16"/>
      <w:bookmarkEnd w:id="19"/>
      <w:bookmarkEnd w:id="20"/>
      <w:bookmarkEnd w:id="21"/>
    </w:p>
    <w:p w14:paraId="2EC4BEE7" w14:textId="34B0266B" w:rsidR="00C00FEF" w:rsidRDefault="00C00FEF" w:rsidP="00C00FEF">
      <w:pPr>
        <w:pStyle w:val="Paragraph"/>
      </w:pPr>
      <w:r w:rsidRPr="00042703">
        <w:t>The syllabus is divided into two units</w:t>
      </w:r>
      <w:r>
        <w:t xml:space="preserve">, </w:t>
      </w:r>
      <w:r w:rsidRPr="00042703">
        <w:t>each of one semester duration</w:t>
      </w:r>
      <w:r>
        <w:t xml:space="preserve">. Each unit should integrate at least two of the science disciplines </w:t>
      </w:r>
      <w:r w:rsidR="00B954C3">
        <w:t>–</w:t>
      </w:r>
      <w:r>
        <w:t xml:space="preserve"> B</w:t>
      </w:r>
      <w:r w:rsidRPr="002A2C62">
        <w:t>iology</w:t>
      </w:r>
      <w:r>
        <w:t xml:space="preserve">, </w:t>
      </w:r>
      <w:r w:rsidRPr="002A2C62">
        <w:t>Chemistry</w:t>
      </w:r>
      <w:r>
        <w:t xml:space="preserve">, </w:t>
      </w:r>
      <w:r w:rsidRPr="002A2C62">
        <w:t>Earth Science</w:t>
      </w:r>
      <w:r>
        <w:t xml:space="preserve"> and </w:t>
      </w:r>
      <w:r w:rsidRPr="002A2C62">
        <w:t>Physics</w:t>
      </w:r>
      <w:r>
        <w:t xml:space="preserve">, with a minimum of three different science disciplines integrated into the pair of </w:t>
      </w:r>
      <w:r w:rsidRPr="00E06DB5">
        <w:t xml:space="preserve">units. </w:t>
      </w:r>
    </w:p>
    <w:p w14:paraId="4CDC74FD" w14:textId="77777777" w:rsidR="002D4D34" w:rsidRPr="00EF0C66" w:rsidRDefault="002D4D34" w:rsidP="00C00FEF">
      <w:pPr>
        <w:pStyle w:val="Paragraph"/>
      </w:pPr>
      <w:r w:rsidRPr="00EF0C66">
        <w:t xml:space="preserve">Each unit could be taught in different </w:t>
      </w:r>
      <w:proofErr w:type="gramStart"/>
      <w:r w:rsidRPr="00EF0C66">
        <w:t>contexts</w:t>
      </w:r>
      <w:proofErr w:type="gramEnd"/>
      <w:r w:rsidRPr="00EF0C66">
        <w:t xml:space="preserve"> or one context could be taught over the year. Contexts covered in Year 11 may be studied again in Year 12 </w:t>
      </w:r>
      <w:proofErr w:type="gramStart"/>
      <w:r w:rsidRPr="00EF0C66">
        <w:t>as long as</w:t>
      </w:r>
      <w:proofErr w:type="gramEnd"/>
      <w:r w:rsidRPr="00EF0C66">
        <w:t xml:space="preserve"> the context specific content being covered is different and the cognitive complexity of the syllabus content has increased.</w:t>
      </w:r>
    </w:p>
    <w:p w14:paraId="4080FC48" w14:textId="77777777" w:rsidR="00C00FEF" w:rsidRDefault="00C00FEF" w:rsidP="00C00FEF">
      <w:pPr>
        <w:pStyle w:val="Paragraph"/>
      </w:pPr>
      <w:r>
        <w:t xml:space="preserve">For </w:t>
      </w:r>
      <w:proofErr w:type="gramStart"/>
      <w:r>
        <w:t>example</w:t>
      </w:r>
      <w:proofErr w:type="gramEnd"/>
    </w:p>
    <w:p w14:paraId="2F5B1EFD" w14:textId="77777777" w:rsidR="00C00FEF" w:rsidRDefault="00C00FEF" w:rsidP="00BD52DB">
      <w:pPr>
        <w:pStyle w:val="Paragraph"/>
        <w:numPr>
          <w:ilvl w:val="0"/>
          <w:numId w:val="14"/>
        </w:numPr>
      </w:pPr>
      <w:r>
        <w:t xml:space="preserve">Two units on different </w:t>
      </w:r>
      <w:r w:rsidR="002D00D1">
        <w:t>contexts</w:t>
      </w:r>
    </w:p>
    <w:p w14:paraId="55C098AA" w14:textId="77777777" w:rsidR="00C00FEF" w:rsidRDefault="00C00FEF" w:rsidP="00BD52DB">
      <w:pPr>
        <w:pStyle w:val="Paragraph"/>
        <w:numPr>
          <w:ilvl w:val="0"/>
          <w:numId w:val="15"/>
        </w:numPr>
      </w:pPr>
      <w:r>
        <w:t xml:space="preserve">Each unit integrates two science disciplines, and four different science disciplines are integrated into the pair of </w:t>
      </w:r>
      <w:proofErr w:type="gramStart"/>
      <w:r w:rsidRPr="00E06DB5">
        <w:t>units</w:t>
      </w:r>
      <w:proofErr w:type="gramEnd"/>
    </w:p>
    <w:p w14:paraId="58AD99E8" w14:textId="77777777" w:rsidR="009D4191" w:rsidRDefault="009D4191" w:rsidP="009D4191">
      <w:pPr>
        <w:pStyle w:val="Paragraph"/>
        <w:ind w:left="720"/>
      </w:pPr>
      <w:r>
        <w:rPr>
          <w:noProof/>
        </w:rPr>
        <mc:AlternateContent>
          <mc:Choice Requires="wpg">
            <w:drawing>
              <wp:inline distT="0" distB="0" distL="0" distR="0" wp14:anchorId="14ABC9AD" wp14:editId="034E4020">
                <wp:extent cx="4089392" cy="628650"/>
                <wp:effectExtent l="0" t="0" r="26035" b="19050"/>
                <wp:docPr id="11" name="Group 11"/>
                <wp:cNvGraphicFramePr/>
                <a:graphic xmlns:a="http://schemas.openxmlformats.org/drawingml/2006/main">
                  <a:graphicData uri="http://schemas.microsoft.com/office/word/2010/wordprocessingGroup">
                    <wpg:wgp>
                      <wpg:cNvGrpSpPr/>
                      <wpg:grpSpPr>
                        <a:xfrm>
                          <a:off x="0" y="0"/>
                          <a:ext cx="4089392" cy="628650"/>
                          <a:chOff x="184638" y="0"/>
                          <a:chExt cx="4089584" cy="629078"/>
                        </a:xfrm>
                      </wpg:grpSpPr>
                      <wps:wsp>
                        <wps:cNvPr id="3" name="Text Box 3"/>
                        <wps:cNvSpPr txBox="1"/>
                        <wps:spPr>
                          <a:xfrm>
                            <a:off x="184638" y="428"/>
                            <a:ext cx="1908810" cy="628650"/>
                          </a:xfrm>
                          <a:prstGeom prst="rect">
                            <a:avLst/>
                          </a:prstGeom>
                          <a:solidFill>
                            <a:schemeClr val="bg2">
                              <a:lumMod val="20000"/>
                              <a:lumOff val="80000"/>
                            </a:schemeClr>
                          </a:solidFill>
                          <a:ln w="6350">
                            <a:solidFill>
                              <a:schemeClr val="bg2">
                                <a:lumMod val="75000"/>
                              </a:schemeClr>
                            </a:solidFill>
                          </a:ln>
                        </wps:spPr>
                        <wps:txbx>
                          <w:txbxContent>
                            <w:p w14:paraId="75F60075" w14:textId="01ADD1E1" w:rsidR="003D3225" w:rsidRPr="00E61903" w:rsidRDefault="003D3225" w:rsidP="009D4191">
                              <w:pPr>
                                <w:pStyle w:val="NoSpaceBold"/>
                                <w:ind w:left="284" w:hanging="284"/>
                                <w:jc w:val="center"/>
                              </w:pPr>
                              <w:r w:rsidRPr="00E61903">
                                <w:t xml:space="preserve">Unit </w:t>
                              </w:r>
                              <w:r w:rsidR="00B954C3">
                                <w:t>3</w:t>
                              </w:r>
                            </w:p>
                            <w:p w14:paraId="797C80D6" w14:textId="77777777" w:rsidR="003D3225" w:rsidRPr="00BB6C19" w:rsidRDefault="003D3225" w:rsidP="009D4191">
                              <w:pPr>
                                <w:pStyle w:val="NoSpaceBold"/>
                                <w:ind w:left="284" w:hanging="284"/>
                                <w:jc w:val="center"/>
                                <w:rPr>
                                  <w:b w:val="0"/>
                                </w:rPr>
                              </w:pPr>
                              <w:r w:rsidRPr="00BB6C19">
                                <w:rPr>
                                  <w:b w:val="0"/>
                                </w:rPr>
                                <w:t>World of waves</w:t>
                              </w:r>
                            </w:p>
                            <w:p w14:paraId="38678728" w14:textId="77777777" w:rsidR="003D3225" w:rsidRPr="00BB6C19" w:rsidRDefault="003D3225" w:rsidP="009D4191">
                              <w:pPr>
                                <w:pStyle w:val="NoSpaceBold"/>
                                <w:ind w:left="284" w:hanging="284"/>
                                <w:jc w:val="center"/>
                                <w:rPr>
                                  <w:b w:val="0"/>
                                </w:rPr>
                              </w:pPr>
                              <w:r w:rsidRPr="00BB6C19">
                                <w:rPr>
                                  <w:b w:val="0"/>
                                </w:rPr>
                                <w:t>(Physics and Biology)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6" name="Text Box 6"/>
                        <wps:cNvSpPr txBox="1"/>
                        <wps:spPr>
                          <a:xfrm>
                            <a:off x="2365412" y="0"/>
                            <a:ext cx="1908810" cy="628650"/>
                          </a:xfrm>
                          <a:prstGeom prst="rect">
                            <a:avLst/>
                          </a:prstGeom>
                          <a:solidFill>
                            <a:schemeClr val="bg2">
                              <a:lumMod val="20000"/>
                              <a:lumOff val="80000"/>
                            </a:schemeClr>
                          </a:solidFill>
                          <a:ln w="6350">
                            <a:solidFill>
                              <a:schemeClr val="bg2">
                                <a:lumMod val="75000"/>
                              </a:schemeClr>
                            </a:solidFill>
                          </a:ln>
                        </wps:spPr>
                        <wps:txbx>
                          <w:txbxContent>
                            <w:p w14:paraId="2BDB1D80" w14:textId="74B66F57" w:rsidR="003D3225" w:rsidRPr="00AB5493" w:rsidRDefault="003D3225" w:rsidP="009D4191">
                              <w:pPr>
                                <w:pStyle w:val="NoSpaceBold"/>
                                <w:ind w:left="284" w:hanging="284"/>
                                <w:jc w:val="center"/>
                              </w:pPr>
                              <w:r w:rsidRPr="00AB5493">
                                <w:t xml:space="preserve">Unit </w:t>
                              </w:r>
                              <w:r w:rsidR="00B954C3">
                                <w:t>4</w:t>
                              </w:r>
                            </w:p>
                            <w:p w14:paraId="1007722C" w14:textId="77777777" w:rsidR="003D3225" w:rsidRPr="00BB6C19" w:rsidRDefault="003D3225" w:rsidP="009D4191">
                              <w:pPr>
                                <w:pStyle w:val="NoSpaceBold"/>
                                <w:ind w:left="284" w:hanging="284"/>
                                <w:jc w:val="center"/>
                                <w:rPr>
                                  <w:b w:val="0"/>
                                </w:rPr>
                              </w:pPr>
                              <w:r w:rsidRPr="00BB6C19">
                                <w:rPr>
                                  <w:b w:val="0"/>
                                </w:rPr>
                                <w:t>Carbon Chemistry</w:t>
                              </w:r>
                            </w:p>
                            <w:p w14:paraId="08B3BE15" w14:textId="77777777" w:rsidR="003D3225" w:rsidRPr="00BB6C19" w:rsidRDefault="003D3225" w:rsidP="009D4191">
                              <w:pPr>
                                <w:pStyle w:val="NoSpaceBold"/>
                                <w:ind w:left="284" w:hanging="284"/>
                                <w:jc w:val="center"/>
                                <w:rPr>
                                  <w:b w:val="0"/>
                                </w:rPr>
                              </w:pPr>
                              <w:r w:rsidRPr="00BB6C19">
                                <w:rPr>
                                  <w:b w:val="0"/>
                                </w:rPr>
                                <w:t>(Chemistry and Earth Science)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wgp>
                  </a:graphicData>
                </a:graphic>
              </wp:inline>
            </w:drawing>
          </mc:Choice>
          <mc:Fallback>
            <w:pict>
              <v:group w14:anchorId="14ABC9AD" id="Group 11" o:spid="_x0000_s1026" style="width:322pt;height:49.5pt;mso-position-horizontal-relative:char;mso-position-vertical-relative:line" coordorigin="1846" coordsize="40895,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">
                <v:shapetype id="_x0000_t202" coordsize="21600,21600" o:spt="202" path="m,l,21600r21600,l21600,xe">
                  <v:stroke joinstyle="miter"/>
                  <v:path gradientshapeok="t" o:connecttype="rect"/>
                </v:shapetype>
                <v:shape id="Text Box 3" o:spid="_x0000_s1027" type="#_x0000_t202" style="position:absolute;left:1846;top:4;width:19088;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" fillcolor="#e9e7f2 [670]" strokecolor="#68569d [2414]" strokeweight=".5pt">
                  <v:textbox inset=",0,,0">
                    <w:txbxContent>
                      <w:p w14:paraId="75F60075" w14:textId="01ADD1E1" w:rsidR="003D3225" w:rsidRPr="00E61903" w:rsidRDefault="003D3225" w:rsidP="009D4191">
                        <w:pPr>
                          <w:pStyle w:val="NoSpaceBold"/>
                          <w:ind w:left="284" w:hanging="284"/>
                          <w:jc w:val="center"/>
                        </w:pPr>
                        <w:r w:rsidRPr="00E61903">
                          <w:t xml:space="preserve">Unit </w:t>
                        </w:r>
                        <w:r w:rsidR="00B954C3">
                          <w:t>3</w:t>
                        </w:r>
                      </w:p>
                      <w:p w14:paraId="797C80D6" w14:textId="77777777" w:rsidR="003D3225" w:rsidRPr="00BB6C19" w:rsidRDefault="003D3225" w:rsidP="009D4191">
                        <w:pPr>
                          <w:pStyle w:val="NoSpaceBold"/>
                          <w:ind w:left="284" w:hanging="284"/>
                          <w:jc w:val="center"/>
                          <w:rPr>
                            <w:b w:val="0"/>
                          </w:rPr>
                        </w:pPr>
                        <w:r w:rsidRPr="00BB6C19">
                          <w:rPr>
                            <w:b w:val="0"/>
                          </w:rPr>
                          <w:t>World of waves</w:t>
                        </w:r>
                      </w:p>
                      <w:p w14:paraId="38678728" w14:textId="77777777" w:rsidR="003D3225" w:rsidRPr="00BB6C19" w:rsidRDefault="003D3225" w:rsidP="009D4191">
                        <w:pPr>
                          <w:pStyle w:val="NoSpaceBold"/>
                          <w:ind w:left="284" w:hanging="284"/>
                          <w:jc w:val="center"/>
                          <w:rPr>
                            <w:b w:val="0"/>
                          </w:rPr>
                        </w:pPr>
                        <w:r w:rsidRPr="00BB6C19">
                          <w:rPr>
                            <w:b w:val="0"/>
                          </w:rPr>
                          <w:t>(Physics and Biology)</w:t>
                        </w:r>
                      </w:p>
                    </w:txbxContent>
                  </v:textbox>
                </v:shape>
                <v:shape id="Text Box 6" o:spid="_x0000_s1028" type="#_x0000_t202" style="position:absolute;left:23654;width:19088;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" fillcolor="#e9e7f2 [670]" strokecolor="#68569d [2414]" strokeweight=".5pt">
                  <v:textbox inset=",0,,0">
                    <w:txbxContent>
                      <w:p w14:paraId="2BDB1D80" w14:textId="74B66F57" w:rsidR="003D3225" w:rsidRPr="00AB5493" w:rsidRDefault="003D3225" w:rsidP="009D4191">
                        <w:pPr>
                          <w:pStyle w:val="NoSpaceBold"/>
                          <w:ind w:left="284" w:hanging="284"/>
                          <w:jc w:val="center"/>
                        </w:pPr>
                        <w:r w:rsidRPr="00AB5493">
                          <w:t xml:space="preserve">Unit </w:t>
                        </w:r>
                        <w:r w:rsidR="00B954C3">
                          <w:t>4</w:t>
                        </w:r>
                      </w:p>
                      <w:p w14:paraId="1007722C" w14:textId="77777777" w:rsidR="003D3225" w:rsidRPr="00BB6C19" w:rsidRDefault="003D3225" w:rsidP="009D4191">
                        <w:pPr>
                          <w:pStyle w:val="NoSpaceBold"/>
                          <w:ind w:left="284" w:hanging="284"/>
                          <w:jc w:val="center"/>
                          <w:rPr>
                            <w:b w:val="0"/>
                          </w:rPr>
                        </w:pPr>
                        <w:r w:rsidRPr="00BB6C19">
                          <w:rPr>
                            <w:b w:val="0"/>
                          </w:rPr>
                          <w:t>Carbon Chemistry</w:t>
                        </w:r>
                      </w:p>
                      <w:p w14:paraId="08B3BE15" w14:textId="77777777" w:rsidR="003D3225" w:rsidRPr="00BB6C19" w:rsidRDefault="003D3225" w:rsidP="009D4191">
                        <w:pPr>
                          <w:pStyle w:val="NoSpaceBold"/>
                          <w:ind w:left="284" w:hanging="284"/>
                          <w:jc w:val="center"/>
                          <w:rPr>
                            <w:b w:val="0"/>
                          </w:rPr>
                        </w:pPr>
                        <w:r w:rsidRPr="00BB6C19">
                          <w:rPr>
                            <w:b w:val="0"/>
                          </w:rPr>
                          <w:t>(Chemistry and Earth Science)</w:t>
                        </w:r>
                      </w:p>
                    </w:txbxContent>
                  </v:textbox>
                </v:shape>
                <w10:anchorlock/>
              </v:group>
            </w:pict>
          </mc:Fallback>
        </mc:AlternateContent>
      </w:r>
    </w:p>
    <w:p w14:paraId="16F6458E" w14:textId="77777777" w:rsidR="00C00FEF" w:rsidRDefault="00C00FEF" w:rsidP="00BD52DB">
      <w:pPr>
        <w:pStyle w:val="Paragraph"/>
        <w:numPr>
          <w:ilvl w:val="0"/>
          <w:numId w:val="14"/>
        </w:numPr>
      </w:pPr>
      <w:r>
        <w:rPr>
          <w:noProof/>
        </w:rPr>
        <w:t>Two units</w:t>
      </w:r>
      <w:r>
        <w:t xml:space="preserve"> on the same theme in different contexts</w:t>
      </w:r>
    </w:p>
    <w:p w14:paraId="00D71E20" w14:textId="77777777" w:rsidR="00C00FEF" w:rsidRDefault="00C00FEF" w:rsidP="00BD52DB">
      <w:pPr>
        <w:pStyle w:val="Paragraph"/>
        <w:numPr>
          <w:ilvl w:val="0"/>
          <w:numId w:val="15"/>
        </w:numPr>
      </w:pPr>
      <w:r>
        <w:t xml:space="preserve">Each unit integrates two science disciplines, and three different science disciplines are integrated into the pair of </w:t>
      </w:r>
      <w:proofErr w:type="gramStart"/>
      <w:r w:rsidRPr="00E06DB5">
        <w:t>units</w:t>
      </w:r>
      <w:proofErr w:type="gramEnd"/>
    </w:p>
    <w:p w14:paraId="57AB5451" w14:textId="77777777" w:rsidR="009D4191" w:rsidRDefault="009D4191" w:rsidP="009D4191">
      <w:pPr>
        <w:pStyle w:val="Paragraph"/>
        <w:ind w:left="720"/>
      </w:pPr>
      <w:r>
        <w:rPr>
          <w:noProof/>
        </w:rPr>
        <mc:AlternateContent>
          <mc:Choice Requires="wpg">
            <w:drawing>
              <wp:inline distT="0" distB="0" distL="0" distR="0" wp14:anchorId="3CF2C71D" wp14:editId="2312ECB4">
                <wp:extent cx="4089392" cy="628650"/>
                <wp:effectExtent l="0" t="0" r="26035" b="19050"/>
                <wp:docPr id="12" name="Group 12"/>
                <wp:cNvGraphicFramePr/>
                <a:graphic xmlns:a="http://schemas.openxmlformats.org/drawingml/2006/main">
                  <a:graphicData uri="http://schemas.microsoft.com/office/word/2010/wordprocessingGroup">
                    <wpg:wgp>
                      <wpg:cNvGrpSpPr/>
                      <wpg:grpSpPr>
                        <a:xfrm>
                          <a:off x="0" y="0"/>
                          <a:ext cx="4089392" cy="628650"/>
                          <a:chOff x="184638" y="0"/>
                          <a:chExt cx="4089584" cy="629078"/>
                        </a:xfrm>
                      </wpg:grpSpPr>
                      <wps:wsp>
                        <wps:cNvPr id="13" name="Text Box 13"/>
                        <wps:cNvSpPr txBox="1"/>
                        <wps:spPr>
                          <a:xfrm>
                            <a:off x="184638" y="428"/>
                            <a:ext cx="1908810" cy="628650"/>
                          </a:xfrm>
                          <a:prstGeom prst="rect">
                            <a:avLst/>
                          </a:prstGeom>
                          <a:solidFill>
                            <a:schemeClr val="bg2">
                              <a:lumMod val="20000"/>
                              <a:lumOff val="80000"/>
                            </a:schemeClr>
                          </a:solidFill>
                          <a:ln w="6350">
                            <a:solidFill>
                              <a:schemeClr val="bg2">
                                <a:lumMod val="75000"/>
                              </a:schemeClr>
                            </a:solidFill>
                          </a:ln>
                        </wps:spPr>
                        <wps:txbx>
                          <w:txbxContent>
                            <w:p w14:paraId="1291B5F4" w14:textId="71A8EF3A" w:rsidR="003D3225" w:rsidRPr="00AB5493" w:rsidRDefault="003D3225" w:rsidP="009D4191">
                              <w:pPr>
                                <w:pStyle w:val="NoSpaceBold"/>
                                <w:jc w:val="center"/>
                              </w:pPr>
                              <w:r w:rsidRPr="00AB5493">
                                <w:t xml:space="preserve">Unit </w:t>
                              </w:r>
                              <w:r w:rsidR="00B954C3">
                                <w:t>3</w:t>
                              </w:r>
                            </w:p>
                            <w:p w14:paraId="7AFDFE38" w14:textId="77777777" w:rsidR="003D3225" w:rsidRPr="00BB6C19" w:rsidRDefault="003D3225" w:rsidP="009D4191">
                              <w:pPr>
                                <w:pStyle w:val="NoSpaceBold"/>
                                <w:jc w:val="center"/>
                                <w:rPr>
                                  <w:b w:val="0"/>
                                </w:rPr>
                              </w:pPr>
                              <w:r w:rsidRPr="00BB6C19">
                                <w:rPr>
                                  <w:b w:val="0"/>
                                </w:rPr>
                                <w:t>Marine Biology</w:t>
                              </w:r>
                            </w:p>
                            <w:p w14:paraId="7D0EAD77" w14:textId="77777777" w:rsidR="003D3225" w:rsidRPr="00BB6C19" w:rsidRDefault="003D3225" w:rsidP="009D4191">
                              <w:pPr>
                                <w:pStyle w:val="NoSpaceBold"/>
                                <w:jc w:val="center"/>
                                <w:rPr>
                                  <w:b w:val="0"/>
                                </w:rPr>
                              </w:pPr>
                              <w:r w:rsidRPr="00BB6C19">
                                <w:rPr>
                                  <w:b w:val="0"/>
                                </w:rPr>
                                <w:t>(Biology and Chemistry)</w:t>
                              </w:r>
                            </w:p>
                            <w:p w14:paraId="3721A9A3" w14:textId="77777777" w:rsidR="003D3225" w:rsidRPr="00BB6C19" w:rsidRDefault="003D3225" w:rsidP="009D4191">
                              <w:pPr>
                                <w:pStyle w:val="NoSpaceBold"/>
                                <w:ind w:left="284" w:hanging="284"/>
                                <w:jc w:val="center"/>
                                <w:rPr>
                                  <w:b w:val="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14" name="Text Box 14"/>
                        <wps:cNvSpPr txBox="1"/>
                        <wps:spPr>
                          <a:xfrm>
                            <a:off x="2365412" y="0"/>
                            <a:ext cx="1908810" cy="628650"/>
                          </a:xfrm>
                          <a:prstGeom prst="rect">
                            <a:avLst/>
                          </a:prstGeom>
                          <a:solidFill>
                            <a:schemeClr val="bg2">
                              <a:lumMod val="20000"/>
                              <a:lumOff val="80000"/>
                            </a:schemeClr>
                          </a:solidFill>
                          <a:ln w="6350">
                            <a:solidFill>
                              <a:schemeClr val="bg2">
                                <a:lumMod val="75000"/>
                              </a:schemeClr>
                            </a:solidFill>
                          </a:ln>
                        </wps:spPr>
                        <wps:txbx>
                          <w:txbxContent>
                            <w:p w14:paraId="3B47DBE5" w14:textId="6FA336A1" w:rsidR="003D3225" w:rsidRPr="00AB5493" w:rsidRDefault="003D3225" w:rsidP="009D4191">
                              <w:pPr>
                                <w:pStyle w:val="NoSpaceBold"/>
                                <w:jc w:val="center"/>
                              </w:pPr>
                              <w:r w:rsidRPr="00AB5493">
                                <w:t xml:space="preserve">Unit </w:t>
                              </w:r>
                              <w:r w:rsidR="00B954C3">
                                <w:t>4</w:t>
                              </w:r>
                            </w:p>
                            <w:p w14:paraId="4ECBB8AE" w14:textId="77777777" w:rsidR="003D3225" w:rsidRPr="00BB6C19" w:rsidRDefault="003D3225" w:rsidP="009D4191">
                              <w:pPr>
                                <w:pStyle w:val="NoSpaceBold"/>
                                <w:jc w:val="center"/>
                                <w:rPr>
                                  <w:b w:val="0"/>
                                </w:rPr>
                              </w:pPr>
                              <w:r w:rsidRPr="00BB6C19">
                                <w:rPr>
                                  <w:b w:val="0"/>
                                </w:rPr>
                                <w:t>Marine Ecology</w:t>
                              </w:r>
                            </w:p>
                            <w:p w14:paraId="7878D8E7" w14:textId="77777777" w:rsidR="003D3225" w:rsidRPr="00BB6C19" w:rsidRDefault="003D3225" w:rsidP="009D4191">
                              <w:pPr>
                                <w:pStyle w:val="NoSpaceBold"/>
                                <w:jc w:val="center"/>
                                <w:rPr>
                                  <w:b w:val="0"/>
                                </w:rPr>
                              </w:pPr>
                              <w:r w:rsidRPr="00BB6C19">
                                <w:rPr>
                                  <w:b w:val="0"/>
                                </w:rPr>
                                <w:t>(Biology and Earth Science)</w:t>
                              </w:r>
                            </w:p>
                            <w:p w14:paraId="4F26131F" w14:textId="77777777" w:rsidR="003D3225" w:rsidRPr="00BB6C19" w:rsidRDefault="003D3225" w:rsidP="009D4191">
                              <w:pPr>
                                <w:pStyle w:val="NoSpaceBold"/>
                                <w:ind w:left="284" w:hanging="284"/>
                                <w:jc w:val="center"/>
                                <w:rPr>
                                  <w:b w:val="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wgp>
                  </a:graphicData>
                </a:graphic>
              </wp:inline>
            </w:drawing>
          </mc:Choice>
          <mc:Fallback>
            <w:pict>
              <v:group w14:anchorId="3CF2C71D" id="Group 12" o:spid="_x0000_s1029" style="width:322pt;height:49.5pt;mso-position-horizontal-relative:char;mso-position-vertical-relative:line" coordorigin="1846" coordsize="40895,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">
                <v:shape id="Text Box 13" o:spid="_x0000_s1030" type="#_x0000_t202" style="position:absolute;left:1846;top:4;width:19088;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" fillcolor="#e9e7f2 [670]" strokecolor="#68569d [2414]" strokeweight=".5pt">
                  <v:textbox inset=",0,,0">
                    <w:txbxContent>
                      <w:p w14:paraId="1291B5F4" w14:textId="71A8EF3A" w:rsidR="003D3225" w:rsidRPr="00AB5493" w:rsidRDefault="003D3225" w:rsidP="009D4191">
                        <w:pPr>
                          <w:pStyle w:val="NoSpaceBold"/>
                          <w:jc w:val="center"/>
                        </w:pPr>
                        <w:r w:rsidRPr="00AB5493">
                          <w:t xml:space="preserve">Unit </w:t>
                        </w:r>
                        <w:r w:rsidR="00B954C3">
                          <w:t>3</w:t>
                        </w:r>
                      </w:p>
                      <w:p w14:paraId="7AFDFE38" w14:textId="77777777" w:rsidR="003D3225" w:rsidRPr="00BB6C19" w:rsidRDefault="003D3225" w:rsidP="009D4191">
                        <w:pPr>
                          <w:pStyle w:val="NoSpaceBold"/>
                          <w:jc w:val="center"/>
                          <w:rPr>
                            <w:b w:val="0"/>
                          </w:rPr>
                        </w:pPr>
                        <w:r w:rsidRPr="00BB6C19">
                          <w:rPr>
                            <w:b w:val="0"/>
                          </w:rPr>
                          <w:t>Marine Biology</w:t>
                        </w:r>
                      </w:p>
                      <w:p w14:paraId="7D0EAD77" w14:textId="77777777" w:rsidR="003D3225" w:rsidRPr="00BB6C19" w:rsidRDefault="003D3225" w:rsidP="009D4191">
                        <w:pPr>
                          <w:pStyle w:val="NoSpaceBold"/>
                          <w:jc w:val="center"/>
                          <w:rPr>
                            <w:b w:val="0"/>
                          </w:rPr>
                        </w:pPr>
                        <w:r w:rsidRPr="00BB6C19">
                          <w:rPr>
                            <w:b w:val="0"/>
                          </w:rPr>
                          <w:t>(Biology and Chemistry)</w:t>
                        </w:r>
                      </w:p>
                      <w:p w14:paraId="3721A9A3" w14:textId="77777777" w:rsidR="003D3225" w:rsidRPr="00BB6C19" w:rsidRDefault="003D3225" w:rsidP="009D4191">
                        <w:pPr>
                          <w:pStyle w:val="NoSpaceBold"/>
                          <w:ind w:left="284" w:hanging="284"/>
                          <w:jc w:val="center"/>
                          <w:rPr>
                            <w:b w:val="0"/>
                          </w:rPr>
                        </w:pPr>
                      </w:p>
                    </w:txbxContent>
                  </v:textbox>
                </v:shape>
                <v:shape id="Text Box 14" o:spid="_x0000_s1031" type="#_x0000_t202" style="position:absolute;left:23654;width:19088;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" fillcolor="#e9e7f2 [670]" strokecolor="#68569d [2414]" strokeweight=".5pt">
                  <v:textbox inset=",0,,0">
                    <w:txbxContent>
                      <w:p w14:paraId="3B47DBE5" w14:textId="6FA336A1" w:rsidR="003D3225" w:rsidRPr="00AB5493" w:rsidRDefault="003D3225" w:rsidP="009D4191">
                        <w:pPr>
                          <w:pStyle w:val="NoSpaceBold"/>
                          <w:jc w:val="center"/>
                        </w:pPr>
                        <w:r w:rsidRPr="00AB5493">
                          <w:t xml:space="preserve">Unit </w:t>
                        </w:r>
                        <w:r w:rsidR="00B954C3">
                          <w:t>4</w:t>
                        </w:r>
                      </w:p>
                      <w:p w14:paraId="4ECBB8AE" w14:textId="77777777" w:rsidR="003D3225" w:rsidRPr="00BB6C19" w:rsidRDefault="003D3225" w:rsidP="009D4191">
                        <w:pPr>
                          <w:pStyle w:val="NoSpaceBold"/>
                          <w:jc w:val="center"/>
                          <w:rPr>
                            <w:b w:val="0"/>
                          </w:rPr>
                        </w:pPr>
                        <w:r w:rsidRPr="00BB6C19">
                          <w:rPr>
                            <w:b w:val="0"/>
                          </w:rPr>
                          <w:t>Marine Ecology</w:t>
                        </w:r>
                      </w:p>
                      <w:p w14:paraId="7878D8E7" w14:textId="77777777" w:rsidR="003D3225" w:rsidRPr="00BB6C19" w:rsidRDefault="003D3225" w:rsidP="009D4191">
                        <w:pPr>
                          <w:pStyle w:val="NoSpaceBold"/>
                          <w:jc w:val="center"/>
                          <w:rPr>
                            <w:b w:val="0"/>
                          </w:rPr>
                        </w:pPr>
                        <w:r w:rsidRPr="00BB6C19">
                          <w:rPr>
                            <w:b w:val="0"/>
                          </w:rPr>
                          <w:t>(Biology and Earth Science)</w:t>
                        </w:r>
                      </w:p>
                      <w:p w14:paraId="4F26131F" w14:textId="77777777" w:rsidR="003D3225" w:rsidRPr="00BB6C19" w:rsidRDefault="003D3225" w:rsidP="009D4191">
                        <w:pPr>
                          <w:pStyle w:val="NoSpaceBold"/>
                          <w:ind w:left="284" w:hanging="284"/>
                          <w:jc w:val="center"/>
                          <w:rPr>
                            <w:b w:val="0"/>
                          </w:rPr>
                        </w:pPr>
                      </w:p>
                    </w:txbxContent>
                  </v:textbox>
                </v:shape>
                <w10:anchorlock/>
              </v:group>
            </w:pict>
          </mc:Fallback>
        </mc:AlternateContent>
      </w:r>
    </w:p>
    <w:p w14:paraId="62CE8516" w14:textId="048AA46E" w:rsidR="00C00FEF" w:rsidRDefault="00C00FEF" w:rsidP="00BD52DB">
      <w:pPr>
        <w:pStyle w:val="Paragraph"/>
        <w:numPr>
          <w:ilvl w:val="0"/>
          <w:numId w:val="14"/>
        </w:numPr>
      </w:pPr>
      <w:r>
        <w:t xml:space="preserve">Two units taught concurrently </w:t>
      </w:r>
      <w:r w:rsidR="009F1F72">
        <w:t xml:space="preserve">in </w:t>
      </w:r>
      <w:r>
        <w:t xml:space="preserve">the same </w:t>
      </w:r>
      <w:proofErr w:type="gramStart"/>
      <w:r>
        <w:t>context</w:t>
      </w:r>
      <w:proofErr w:type="gramEnd"/>
    </w:p>
    <w:p w14:paraId="27D4843F" w14:textId="41BD7875" w:rsidR="00C00FEF" w:rsidRDefault="00C00FEF" w:rsidP="00BD52DB">
      <w:pPr>
        <w:pStyle w:val="Paragraph"/>
        <w:numPr>
          <w:ilvl w:val="0"/>
          <w:numId w:val="15"/>
        </w:numPr>
      </w:pPr>
      <w:r>
        <w:t xml:space="preserve">Four different science disciplines are integrated into the pair of </w:t>
      </w:r>
      <w:proofErr w:type="gramStart"/>
      <w:r w:rsidRPr="00E06DB5">
        <w:t>units</w:t>
      </w:r>
      <w:proofErr w:type="gramEnd"/>
    </w:p>
    <w:p w14:paraId="1EE223E7" w14:textId="7F64311F" w:rsidR="009D4191" w:rsidRDefault="009D4191" w:rsidP="009D4191">
      <w:pPr>
        <w:pStyle w:val="Paragraph"/>
        <w:ind w:left="720"/>
      </w:pPr>
      <w:r>
        <w:rPr>
          <w:noProof/>
        </w:rPr>
        <mc:AlternateContent>
          <mc:Choice Requires="wps">
            <w:drawing>
              <wp:inline distT="0" distB="0" distL="0" distR="0" wp14:anchorId="0C7832C2" wp14:editId="04461C8F">
                <wp:extent cx="3225521" cy="633047"/>
                <wp:effectExtent l="0" t="0" r="13335" b="15240"/>
                <wp:docPr id="7" name="Text Box 7"/>
                <wp:cNvGraphicFramePr/>
                <a:graphic xmlns:a="http://schemas.openxmlformats.org/drawingml/2006/main">
                  <a:graphicData uri="http://schemas.microsoft.com/office/word/2010/wordprocessingShape">
                    <wps:wsp>
                      <wps:cNvSpPr txBox="1"/>
                      <wps:spPr>
                        <a:xfrm>
                          <a:off x="0" y="0"/>
                          <a:ext cx="3225521" cy="633047"/>
                        </a:xfrm>
                        <a:prstGeom prst="rect">
                          <a:avLst/>
                        </a:prstGeom>
                        <a:solidFill>
                          <a:schemeClr val="bg2">
                            <a:lumMod val="20000"/>
                            <a:lumOff val="80000"/>
                          </a:schemeClr>
                        </a:solidFill>
                        <a:ln w="6350">
                          <a:solidFill>
                            <a:schemeClr val="bg2">
                              <a:lumMod val="75000"/>
                            </a:schemeClr>
                          </a:solidFill>
                        </a:ln>
                      </wps:spPr>
                      <wps:txbx>
                        <w:txbxContent>
                          <w:p w14:paraId="7A342274" w14:textId="6373A06B" w:rsidR="003D3225" w:rsidRPr="00AB5493" w:rsidRDefault="003D3225" w:rsidP="009D4191">
                            <w:pPr>
                              <w:pStyle w:val="NoSpaceBold"/>
                              <w:jc w:val="center"/>
                            </w:pPr>
                            <w:r w:rsidRPr="00AB5493">
                              <w:t>Unit</w:t>
                            </w:r>
                            <w:r w:rsidR="00B954C3">
                              <w:t>s</w:t>
                            </w:r>
                            <w:r w:rsidRPr="00AB5493">
                              <w:t xml:space="preserve"> </w:t>
                            </w:r>
                            <w:r>
                              <w:t>3 and 4</w:t>
                            </w:r>
                          </w:p>
                          <w:p w14:paraId="3D1AC3FD" w14:textId="77777777" w:rsidR="003D3225" w:rsidRPr="00BB6C19" w:rsidRDefault="003D3225" w:rsidP="009D4191">
                            <w:pPr>
                              <w:pStyle w:val="NoSpaceBold"/>
                              <w:jc w:val="center"/>
                              <w:rPr>
                                <w:b w:val="0"/>
                              </w:rPr>
                            </w:pPr>
                            <w:r w:rsidRPr="00BB6C19">
                              <w:rPr>
                                <w:b w:val="0"/>
                              </w:rPr>
                              <w:t>Forensic Science</w:t>
                            </w:r>
                          </w:p>
                          <w:p w14:paraId="46DD9774" w14:textId="77777777" w:rsidR="003D3225" w:rsidRPr="00BB6C19" w:rsidRDefault="003D3225" w:rsidP="009D4191">
                            <w:pPr>
                              <w:pStyle w:val="NoSpaceBold"/>
                              <w:jc w:val="center"/>
                              <w:rPr>
                                <w:b w:val="0"/>
                              </w:rPr>
                            </w:pPr>
                            <w:r w:rsidRPr="00BB6C19">
                              <w:rPr>
                                <w:b w:val="0"/>
                              </w:rPr>
                              <w:t>(Chemistry, Physics, Biology and Earth 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7832C2" id="Text Box 7" o:spid="_x0000_s1032" type="#_x0000_t202" style="width:254pt;height:4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" fillcolor="#e9e7f2 [670]" strokecolor="#68569d [2414]" strokeweight=".5pt">
                <v:textbox>
                  <w:txbxContent>
                    <w:p w14:paraId="7A342274" w14:textId="6373A06B" w:rsidR="003D3225" w:rsidRPr="00AB5493" w:rsidRDefault="003D3225" w:rsidP="009D4191">
                      <w:pPr>
                        <w:pStyle w:val="NoSpaceBold"/>
                        <w:jc w:val="center"/>
                      </w:pPr>
                      <w:r w:rsidRPr="00AB5493">
                        <w:t>Unit</w:t>
                      </w:r>
                      <w:r w:rsidR="00B954C3">
                        <w:t>s</w:t>
                      </w:r>
                      <w:r w:rsidRPr="00AB5493">
                        <w:t xml:space="preserve"> </w:t>
                      </w:r>
                      <w:r>
                        <w:t>3 and 4</w:t>
                      </w:r>
                    </w:p>
                    <w:p w14:paraId="3D1AC3FD" w14:textId="77777777" w:rsidR="003D3225" w:rsidRPr="00BB6C19" w:rsidRDefault="003D3225" w:rsidP="009D4191">
                      <w:pPr>
                        <w:pStyle w:val="NoSpaceBold"/>
                        <w:jc w:val="center"/>
                        <w:rPr>
                          <w:b w:val="0"/>
                        </w:rPr>
                      </w:pPr>
                      <w:r w:rsidRPr="00BB6C19">
                        <w:rPr>
                          <w:b w:val="0"/>
                        </w:rPr>
                        <w:t>Forensic Science</w:t>
                      </w:r>
                    </w:p>
                    <w:p w14:paraId="46DD9774" w14:textId="77777777" w:rsidR="003D3225" w:rsidRPr="00BB6C19" w:rsidRDefault="003D3225" w:rsidP="009D4191">
                      <w:pPr>
                        <w:pStyle w:val="NoSpaceBold"/>
                        <w:jc w:val="center"/>
                        <w:rPr>
                          <w:b w:val="0"/>
                        </w:rPr>
                      </w:pPr>
                      <w:r w:rsidRPr="00BB6C19">
                        <w:rPr>
                          <w:b w:val="0"/>
                        </w:rPr>
                        <w:t>(Chemistry, Physics, Biology and Earth Science)</w:t>
                      </w:r>
                    </w:p>
                  </w:txbxContent>
                </v:textbox>
                <w10:anchorlock/>
              </v:shape>
            </w:pict>
          </mc:Fallback>
        </mc:AlternateContent>
      </w:r>
    </w:p>
    <w:p w14:paraId="6488258A" w14:textId="77777777" w:rsidR="00C00FEF" w:rsidRDefault="00C00FEF" w:rsidP="00C00FEF">
      <w:pPr>
        <w:pStyle w:val="Paragraph"/>
      </w:pPr>
      <w:r w:rsidRPr="00042703">
        <w:t>The notional time for each unit is</w:t>
      </w:r>
      <w:r>
        <w:t xml:space="preserve"> 55 class contact hours.</w:t>
      </w:r>
    </w:p>
    <w:p w14:paraId="56150A0E" w14:textId="77777777" w:rsidR="00DF1358" w:rsidRDefault="00DF1358" w:rsidP="003D3225">
      <w:pPr>
        <w:rPr>
          <w:rFonts w:eastAsiaTheme="majorEastAsia"/>
        </w:rPr>
      </w:pPr>
      <w:bookmarkStart w:id="22" w:name="_Toc86666951"/>
      <w:r>
        <w:br w:type="page"/>
      </w:r>
    </w:p>
    <w:p w14:paraId="002F9CA6" w14:textId="1B777FD0" w:rsidR="00DF1358" w:rsidRPr="00AE30A2" w:rsidRDefault="00DF1358" w:rsidP="00732082">
      <w:pPr>
        <w:pStyle w:val="SyllabusHeading2"/>
      </w:pPr>
      <w:bookmarkStart w:id="23" w:name="_Toc162532131"/>
      <w:r w:rsidRPr="00AE30A2">
        <w:lastRenderedPageBreak/>
        <w:t>Authority</w:t>
      </w:r>
      <w:r w:rsidR="00B954C3">
        <w:noBreakHyphen/>
      </w:r>
      <w:r w:rsidRPr="00AE30A2">
        <w:t>approved units</w:t>
      </w:r>
      <w:bookmarkEnd w:id="23"/>
    </w:p>
    <w:p w14:paraId="3D992C73" w14:textId="0A6B6BC1" w:rsidR="00DF1358" w:rsidRDefault="00DF1358" w:rsidP="00CB29AE">
      <w:pPr>
        <w:pStyle w:val="Paragraph"/>
      </w:pPr>
      <w:r w:rsidRPr="005817C1">
        <w:t>Only Authority</w:t>
      </w:r>
      <w:r w:rsidR="00B954C3">
        <w:noBreakHyphen/>
      </w:r>
      <w:r w:rsidRPr="005817C1">
        <w:t>approved units can be delivered.</w:t>
      </w:r>
    </w:p>
    <w:p w14:paraId="384B0EB2" w14:textId="55656D67" w:rsidR="00DF1358" w:rsidRPr="005817C1" w:rsidRDefault="00DF1358" w:rsidP="00CB29AE">
      <w:pPr>
        <w:pStyle w:val="Paragraph"/>
      </w:pPr>
      <w:r w:rsidRPr="005817C1">
        <w:t>A list of Authority</w:t>
      </w:r>
      <w:r w:rsidR="00B954C3">
        <w:noBreakHyphen/>
      </w:r>
      <w:r w:rsidRPr="005817C1">
        <w:t xml:space="preserve">approved units </w:t>
      </w:r>
      <w:r w:rsidR="005C4DB0">
        <w:t>is</w:t>
      </w:r>
      <w:r w:rsidR="005C4DB0" w:rsidRPr="005817C1">
        <w:t xml:space="preserve"> </w:t>
      </w:r>
      <w:r w:rsidRPr="005817C1">
        <w:t xml:space="preserve">published on the Science in Practice </w:t>
      </w:r>
      <w:r w:rsidR="00B954C3">
        <w:t xml:space="preserve">General </w:t>
      </w:r>
      <w:r w:rsidRPr="005817C1">
        <w:t xml:space="preserve">course page at </w:t>
      </w:r>
      <w:hyperlink r:id="rId18" w:history="1">
        <w:r w:rsidR="00775B84" w:rsidRPr="00DA01EF">
          <w:rPr>
            <w:rStyle w:val="Hyperlink"/>
          </w:rPr>
          <w:t>https://senior-secondary.scsa.wa.edu.au/syllabus-and-support-materials/science/science-in-practice</w:t>
        </w:r>
      </w:hyperlink>
      <w:r w:rsidRPr="005817C1">
        <w:t xml:space="preserve">. </w:t>
      </w:r>
      <w:r w:rsidRPr="005817C1">
        <w:rPr>
          <w:bCs/>
        </w:rPr>
        <w:t>Access to these units and the associated support materials require</w:t>
      </w:r>
      <w:r w:rsidR="00314F91">
        <w:rPr>
          <w:bCs/>
        </w:rPr>
        <w:t>s</w:t>
      </w:r>
      <w:r w:rsidRPr="005817C1">
        <w:rPr>
          <w:bCs/>
        </w:rPr>
        <w:t xml:space="preserve"> teachers to login or register for an Extranet accoun</w:t>
      </w:r>
      <w:r w:rsidRPr="00CB29AE">
        <w:t xml:space="preserve">t </w:t>
      </w:r>
      <w:hyperlink r:id="rId19" w:history="1">
        <w:r w:rsidRPr="00CB29AE">
          <w:rPr>
            <w:rStyle w:val="Hyperlink"/>
          </w:rPr>
          <w:t>https://www.scsa.wa.edu.au/extranet/login</w:t>
        </w:r>
      </w:hyperlink>
      <w:r w:rsidRPr="00CB29AE">
        <w:t>.</w:t>
      </w:r>
    </w:p>
    <w:p w14:paraId="327F9F80" w14:textId="697178AC" w:rsidR="00DF1358" w:rsidRPr="00CB29AE" w:rsidRDefault="00DF1358" w:rsidP="00CB29AE">
      <w:pPr>
        <w:pStyle w:val="Paragraph"/>
      </w:pPr>
      <w:r w:rsidRPr="005817C1">
        <w:t>Schools may develop their own units or modify approved units</w:t>
      </w:r>
      <w:r w:rsidR="00314F91">
        <w:t>;</w:t>
      </w:r>
      <w:r w:rsidRPr="005817C1">
        <w:t xml:space="preserve"> how</w:t>
      </w:r>
      <w:r w:rsidRPr="00CB29AE">
        <w:t xml:space="preserve">ever, these will need to be approved by the Authority prior to the commencement of teaching. The process for unit approval is available on the Science in Practice </w:t>
      </w:r>
      <w:r w:rsidR="00B954C3">
        <w:t xml:space="preserve">General </w:t>
      </w:r>
      <w:r w:rsidRPr="00CB29AE">
        <w:t>course page on the Authority website.</w:t>
      </w:r>
    </w:p>
    <w:p w14:paraId="6516CD5C" w14:textId="77777777" w:rsidR="003A35B8" w:rsidRPr="00CB29AE" w:rsidRDefault="003A35B8" w:rsidP="00732082">
      <w:pPr>
        <w:pStyle w:val="SyllabusHeading2"/>
      </w:pPr>
      <w:bookmarkStart w:id="24" w:name="_Toc162532132"/>
      <w:r w:rsidRPr="00CB29AE">
        <w:t>Organisation of content</w:t>
      </w:r>
      <w:bookmarkEnd w:id="17"/>
      <w:bookmarkEnd w:id="18"/>
      <w:bookmarkEnd w:id="22"/>
      <w:bookmarkEnd w:id="24"/>
    </w:p>
    <w:p w14:paraId="36D136C9" w14:textId="77777777" w:rsidR="003A35B8" w:rsidRPr="00B3495A" w:rsidRDefault="003A35B8" w:rsidP="00732082">
      <w:pPr>
        <w:pStyle w:val="SyllabusHeading3"/>
        <w:rPr>
          <w:noProof/>
        </w:rPr>
      </w:pPr>
      <w:bookmarkStart w:id="25" w:name="_Toc359503795"/>
      <w:r w:rsidRPr="00B3495A">
        <w:rPr>
          <w:noProof/>
        </w:rPr>
        <w:t>Science content areas</w:t>
      </w:r>
    </w:p>
    <w:p w14:paraId="132F9A3C" w14:textId="0592F27C" w:rsidR="00C00FEF" w:rsidRPr="001B3C33" w:rsidRDefault="00C00FEF" w:rsidP="00CB29AE">
      <w:pPr>
        <w:pStyle w:val="ListBullet"/>
        <w:numPr>
          <w:ilvl w:val="0"/>
          <w:numId w:val="0"/>
        </w:numPr>
        <w:spacing w:before="60" w:after="60" w:line="276" w:lineRule="auto"/>
        <w:rPr>
          <w:b/>
        </w:rPr>
      </w:pPr>
      <w:r w:rsidRPr="00EF0C66">
        <w:t xml:space="preserve">The Science in Practice </w:t>
      </w:r>
      <w:r w:rsidR="00B954C3">
        <w:t xml:space="preserve">General </w:t>
      </w:r>
      <w:r w:rsidRPr="00EF0C66">
        <w:t xml:space="preserve">course </w:t>
      </w:r>
      <w:bookmarkStart w:id="26" w:name="_Toc359505487"/>
      <w:r w:rsidRPr="00EF0C66">
        <w:t xml:space="preserve">develops student learning through four main content areas: Scientific Method, Workplace Health and Safety, Scientific Literacy and Science Understanding. </w:t>
      </w:r>
      <w:r w:rsidR="00D15B48" w:rsidRPr="00EF0C66">
        <w:t xml:space="preserve">These content areas should be taught in an integrated way. </w:t>
      </w:r>
      <w:r w:rsidRPr="00EF0C66">
        <w:t xml:space="preserve">The organisation of the content areas provides an opportunity to </w:t>
      </w:r>
      <w:r w:rsidRPr="00073079">
        <w:t>integrate content i</w:t>
      </w:r>
      <w:r>
        <w:t>n flexible and meaningful ways.</w:t>
      </w:r>
    </w:p>
    <w:bookmarkEnd w:id="25"/>
    <w:bookmarkEnd w:id="26"/>
    <w:p w14:paraId="243CA1C7" w14:textId="0E7B3E61" w:rsidR="00C00FEF" w:rsidRPr="00B3495A" w:rsidRDefault="00C00FEF" w:rsidP="00732082">
      <w:pPr>
        <w:pStyle w:val="SyllabusHeading4"/>
      </w:pPr>
      <w:r w:rsidRPr="00B3495A">
        <w:t xml:space="preserve">Scientific </w:t>
      </w:r>
      <w:r w:rsidR="00F9355F">
        <w:t>m</w:t>
      </w:r>
      <w:r w:rsidR="00F9355F" w:rsidRPr="00B3495A">
        <w:t>ethod</w:t>
      </w:r>
    </w:p>
    <w:p w14:paraId="451708B0" w14:textId="291A3507" w:rsidR="00C00FEF" w:rsidRDefault="00C00FEF" w:rsidP="00090EC0">
      <w:pPr>
        <w:rPr>
          <w:b/>
        </w:rPr>
      </w:pPr>
      <w:r w:rsidRPr="006D6450">
        <w:t xml:space="preserve">The scientific method involves asking questions about the natural </w:t>
      </w:r>
      <w:r>
        <w:t>and technological world, preparing</w:t>
      </w:r>
      <w:r w:rsidRPr="006D6450">
        <w:t xml:space="preserve"> a plan to collect, process and interpret data</w:t>
      </w:r>
      <w:r w:rsidR="00881065">
        <w:t>,</w:t>
      </w:r>
      <w:r w:rsidRPr="006D6450">
        <w:t xml:space="preserve"> mak</w:t>
      </w:r>
      <w:r>
        <w:t>ing</w:t>
      </w:r>
      <w:r w:rsidRPr="006D6450">
        <w:t xml:space="preserve"> conclusions</w:t>
      </w:r>
      <w:r w:rsidR="00881065">
        <w:t>,</w:t>
      </w:r>
      <w:r>
        <w:t xml:space="preserve"> evaluating</w:t>
      </w:r>
      <w:r w:rsidRPr="006D6450">
        <w:t xml:space="preserve"> procedures and findings</w:t>
      </w:r>
      <w:r w:rsidR="00881065">
        <w:t>,</w:t>
      </w:r>
      <w:r>
        <w:t xml:space="preserve"> and communicating findings</w:t>
      </w:r>
      <w:r w:rsidRPr="006D6450">
        <w:t>.</w:t>
      </w:r>
    </w:p>
    <w:p w14:paraId="1FB52706" w14:textId="0EE29824" w:rsidR="00C00FEF" w:rsidRPr="008C41EE" w:rsidRDefault="00C00FEF" w:rsidP="00732082">
      <w:pPr>
        <w:pStyle w:val="SyllabusHeading4"/>
      </w:pPr>
      <w:r w:rsidRPr="008C41EE">
        <w:t xml:space="preserve">Workplace </w:t>
      </w:r>
      <w:r w:rsidR="00F9355F">
        <w:t>h</w:t>
      </w:r>
      <w:r w:rsidR="00F9355F" w:rsidRPr="008C41EE">
        <w:t xml:space="preserve">ealth </w:t>
      </w:r>
      <w:r w:rsidRPr="008C41EE">
        <w:t xml:space="preserve">and </w:t>
      </w:r>
      <w:r w:rsidR="00F9355F">
        <w:t>s</w:t>
      </w:r>
      <w:r w:rsidR="00F9355F" w:rsidRPr="008C41EE">
        <w:t>afety</w:t>
      </w:r>
    </w:p>
    <w:p w14:paraId="03A6D7EA" w14:textId="3A13B4C0" w:rsidR="00C00FEF" w:rsidRDefault="00C00FEF" w:rsidP="00090EC0">
      <w:pPr>
        <w:rPr>
          <w:b/>
        </w:rPr>
      </w:pPr>
      <w:r>
        <w:t>K</w:t>
      </w:r>
      <w:r w:rsidRPr="006D6450">
        <w:t>nowledge of safety rules and safe working procedures is important to reduce the risk of potential incidents and injuries</w:t>
      </w:r>
      <w:r>
        <w:t xml:space="preserve"> when participating in science activities</w:t>
      </w:r>
      <w:r w:rsidRPr="006D6450">
        <w:t>.</w:t>
      </w:r>
    </w:p>
    <w:p w14:paraId="32B5F178" w14:textId="6DD68A09" w:rsidR="00C00FEF" w:rsidRPr="00427A4F" w:rsidRDefault="00C00FEF" w:rsidP="00732082">
      <w:pPr>
        <w:pStyle w:val="SyllabusHeading4"/>
      </w:pPr>
      <w:r w:rsidRPr="00427A4F">
        <w:t xml:space="preserve">Scientific </w:t>
      </w:r>
      <w:r w:rsidR="00F9355F">
        <w:t>l</w:t>
      </w:r>
      <w:r w:rsidR="00F9355F" w:rsidRPr="00427A4F">
        <w:t>iteracy</w:t>
      </w:r>
    </w:p>
    <w:p w14:paraId="08FD4AAF" w14:textId="6AEB2DF9" w:rsidR="00C00FEF" w:rsidRDefault="00C00FEF" w:rsidP="00C00FEF">
      <w:r w:rsidRPr="006D35A8">
        <w:t>Informed participation in society requires knowledge of the relevant science concepts</w:t>
      </w:r>
      <w:r>
        <w:t>, skills</w:t>
      </w:r>
      <w:r w:rsidRPr="006D35A8">
        <w:t xml:space="preserve"> and </w:t>
      </w:r>
      <w:r>
        <w:t>practice</w:t>
      </w:r>
      <w:r w:rsidRPr="006D35A8">
        <w:t xml:space="preserve">, consideration of ethical implications of science and technological research, </w:t>
      </w:r>
      <w:r w:rsidRPr="002F7570">
        <w:t>and make</w:t>
      </w:r>
      <w:r w:rsidRPr="006D35A8">
        <w:t xml:space="preserve"> evidence</w:t>
      </w:r>
      <w:r w:rsidR="00881065">
        <w:noBreakHyphen/>
      </w:r>
      <w:r w:rsidRPr="006D35A8">
        <w:t>based arguments.</w:t>
      </w:r>
    </w:p>
    <w:p w14:paraId="7826D6FD" w14:textId="089F5192" w:rsidR="00C00FEF" w:rsidRPr="008C41EE" w:rsidRDefault="00C00FEF" w:rsidP="00732082">
      <w:pPr>
        <w:pStyle w:val="SyllabusHeading4"/>
      </w:pPr>
      <w:r>
        <w:t xml:space="preserve">Science </w:t>
      </w:r>
      <w:r w:rsidR="00F9355F">
        <w:t>understanding</w:t>
      </w:r>
    </w:p>
    <w:p w14:paraId="0512A9B1" w14:textId="77777777" w:rsidR="00C00FEF" w:rsidRDefault="00C00FEF" w:rsidP="00C00FEF">
      <w:pPr>
        <w:pStyle w:val="Paragraph"/>
      </w:pPr>
      <w:r w:rsidRPr="00A91532">
        <w:t xml:space="preserve">Science understanding is evident when a person selects and integrates appropriate science concepts, </w:t>
      </w:r>
      <w:proofErr w:type="gramStart"/>
      <w:r w:rsidRPr="00A91532">
        <w:t>models</w:t>
      </w:r>
      <w:proofErr w:type="gramEnd"/>
      <w:r w:rsidRPr="00A91532">
        <w:t xml:space="preserve"> and theories to explain and predict phenomena, and applies th</w:t>
      </w:r>
      <w:r w:rsidR="006B04D3">
        <w:t>e</w:t>
      </w:r>
      <w:r w:rsidRPr="00A91532">
        <w:t xml:space="preserve">se </w:t>
      </w:r>
      <w:r>
        <w:t>to unfamiliar situations.</w:t>
      </w:r>
    </w:p>
    <w:p w14:paraId="38048F7E" w14:textId="77777777" w:rsidR="00C00FEF" w:rsidRDefault="00C00FEF" w:rsidP="00C00FEF">
      <w:pPr>
        <w:pStyle w:val="Paragraph"/>
      </w:pPr>
      <w:r w:rsidRPr="00A91532">
        <w:t xml:space="preserve">The Science Understanding content in each unit develops students’ understanding of the key concepts, models and theories that underpin the </w:t>
      </w:r>
      <w:r>
        <w:t>context being studied.</w:t>
      </w:r>
    </w:p>
    <w:p w14:paraId="2201A459" w14:textId="77777777" w:rsidR="00DF1358" w:rsidRDefault="00DF1358" w:rsidP="003D3225">
      <w:pPr>
        <w:rPr>
          <w:rFonts w:eastAsiaTheme="majorEastAsia"/>
        </w:rPr>
      </w:pPr>
      <w:bookmarkStart w:id="27" w:name="_Toc381860977"/>
      <w:bookmarkStart w:id="28" w:name="_Toc86666952"/>
      <w:r>
        <w:br w:type="page"/>
      </w:r>
    </w:p>
    <w:p w14:paraId="340AC06D" w14:textId="20865E2E" w:rsidR="00C00FEF" w:rsidRPr="00042703" w:rsidRDefault="00C00FEF" w:rsidP="00732082">
      <w:pPr>
        <w:pStyle w:val="SyllabusHeading2"/>
      </w:pPr>
      <w:bookmarkStart w:id="29" w:name="_Toc162532133"/>
      <w:r w:rsidRPr="00042703">
        <w:lastRenderedPageBreak/>
        <w:t xml:space="preserve">Progression from </w:t>
      </w:r>
      <w:r>
        <w:t xml:space="preserve">the </w:t>
      </w:r>
      <w:r w:rsidRPr="00042703">
        <w:t>Year</w:t>
      </w:r>
      <w:r w:rsidR="00881065">
        <w:t>s</w:t>
      </w:r>
      <w:r w:rsidRPr="00042703">
        <w:t xml:space="preserve"> 7–10 </w:t>
      </w:r>
      <w:r>
        <w:t>c</w:t>
      </w:r>
      <w:r w:rsidRPr="00042703">
        <w:t>urriculum</w:t>
      </w:r>
      <w:bookmarkEnd w:id="27"/>
      <w:bookmarkEnd w:id="28"/>
      <w:bookmarkEnd w:id="29"/>
    </w:p>
    <w:p w14:paraId="1B84E420" w14:textId="5DD7D39D" w:rsidR="00C00FEF" w:rsidRPr="00C41C27" w:rsidRDefault="00C00FEF" w:rsidP="00CB29AE">
      <w:pPr>
        <w:pStyle w:val="Paragraph"/>
        <w:rPr>
          <w:lang w:val="en"/>
        </w:rPr>
      </w:pPr>
      <w:r>
        <w:rPr>
          <w:lang w:val="en"/>
        </w:rPr>
        <w:t xml:space="preserve">This syllabus </w:t>
      </w:r>
      <w:r w:rsidRPr="00D45CBC">
        <w:rPr>
          <w:lang w:val="en"/>
        </w:rPr>
        <w:t xml:space="preserve">continues to develop student understanding and skills from </w:t>
      </w:r>
      <w:r>
        <w:rPr>
          <w:lang w:val="en"/>
        </w:rPr>
        <w:t>across the three strands of the Year</w:t>
      </w:r>
      <w:r w:rsidR="00881065">
        <w:rPr>
          <w:lang w:val="en"/>
        </w:rPr>
        <w:t>s</w:t>
      </w:r>
      <w:r>
        <w:rPr>
          <w:lang w:val="en"/>
        </w:rPr>
        <w:t xml:space="preserve"> 7–</w:t>
      </w:r>
      <w:r w:rsidRPr="00D45CBC">
        <w:rPr>
          <w:lang w:val="en"/>
        </w:rPr>
        <w:t xml:space="preserve">10 </w:t>
      </w:r>
      <w:r>
        <w:rPr>
          <w:lang w:val="en"/>
        </w:rPr>
        <w:t>Science c</w:t>
      </w:r>
      <w:r w:rsidRPr="00D45CBC">
        <w:rPr>
          <w:lang w:val="en"/>
        </w:rPr>
        <w:t>urriculum</w:t>
      </w:r>
      <w:r w:rsidR="002D4D34">
        <w:rPr>
          <w:lang w:val="en"/>
        </w:rPr>
        <w:t xml:space="preserve">: Science Inquiry Skills, Science as a Human </w:t>
      </w:r>
      <w:proofErr w:type="gramStart"/>
      <w:r w:rsidR="002D4D34">
        <w:rPr>
          <w:lang w:val="en"/>
        </w:rPr>
        <w:t>Endeavour</w:t>
      </w:r>
      <w:proofErr w:type="gramEnd"/>
      <w:r w:rsidR="002D4D34">
        <w:rPr>
          <w:lang w:val="en"/>
        </w:rPr>
        <w:t xml:space="preserve"> and Science Understanding</w:t>
      </w:r>
      <w:r w:rsidRPr="00D45CBC">
        <w:rPr>
          <w:lang w:val="en"/>
        </w:rPr>
        <w:t xml:space="preserve">. </w:t>
      </w:r>
    </w:p>
    <w:p w14:paraId="543060E3" w14:textId="77777777" w:rsidR="00C00FEF" w:rsidRPr="00042703" w:rsidRDefault="00C00FEF" w:rsidP="00732082">
      <w:pPr>
        <w:pStyle w:val="SyllabusHeading2"/>
      </w:pPr>
      <w:bookmarkStart w:id="30" w:name="_Toc381860978"/>
      <w:bookmarkStart w:id="31" w:name="_Toc86666953"/>
      <w:bookmarkStart w:id="32" w:name="_Toc162532134"/>
      <w:r w:rsidRPr="00042703">
        <w:t xml:space="preserve">Representation of </w:t>
      </w:r>
      <w:r>
        <w:t xml:space="preserve">the </w:t>
      </w:r>
      <w:r w:rsidRPr="00042703">
        <w:t>general capabilities</w:t>
      </w:r>
      <w:bookmarkEnd w:id="30"/>
      <w:bookmarkEnd w:id="31"/>
      <w:bookmarkEnd w:id="32"/>
    </w:p>
    <w:p w14:paraId="5F01C652" w14:textId="49E76B27" w:rsidR="00C00FEF" w:rsidRDefault="00C00FEF" w:rsidP="00CB29AE">
      <w:pPr>
        <w:spacing w:line="276" w:lineRule="auto"/>
        <w:rPr>
          <w:rFonts w:cs="Times New Roman"/>
        </w:rPr>
      </w:pPr>
      <w:r w:rsidRPr="00042703">
        <w:rPr>
          <w:rFonts w:cs="Times New Roman"/>
        </w:rPr>
        <w:t xml:space="preserve">The general capabilities encompass the knowledge, skills, </w:t>
      </w:r>
      <w:proofErr w:type="gramStart"/>
      <w:r w:rsidRPr="00042703">
        <w:rPr>
          <w:rFonts w:cs="Times New Roman"/>
        </w:rPr>
        <w:t>behaviours</w:t>
      </w:r>
      <w:proofErr w:type="gramEnd"/>
      <w:r w:rsidRPr="00042703">
        <w:rPr>
          <w:rFonts w:cs="Times New Roman"/>
        </w:rPr>
        <w:t xml:space="preserve"> and dispositions that will assist students to live and work successfully in the twenty-first century. Teachers </w:t>
      </w:r>
      <w:r>
        <w:rPr>
          <w:rFonts w:cs="Times New Roman"/>
        </w:rPr>
        <w:t>may</w:t>
      </w:r>
      <w:r w:rsidRPr="00042703">
        <w:rPr>
          <w:rFonts w:cs="Times New Roman"/>
        </w:rPr>
        <w:t xml:space="preserve"> find opportunities to incorporate the capabilities into the teaching and learning program for </w:t>
      </w:r>
      <w:r>
        <w:rPr>
          <w:rFonts w:cs="Times New Roman"/>
        </w:rPr>
        <w:t xml:space="preserve">the Science in Practice </w:t>
      </w:r>
      <w:r w:rsidR="00152475">
        <w:rPr>
          <w:rFonts w:cs="Times New Roman"/>
        </w:rPr>
        <w:t xml:space="preserve">General </w:t>
      </w:r>
      <w:r>
        <w:rPr>
          <w:rFonts w:cs="Times New Roman"/>
        </w:rPr>
        <w:t>course</w:t>
      </w:r>
      <w:r w:rsidRPr="00042703">
        <w:rPr>
          <w:rFonts w:cs="Times New Roman"/>
        </w:rPr>
        <w:t>.</w:t>
      </w:r>
      <w:r w:rsidRPr="00393C10">
        <w:rPr>
          <w:rFonts w:cs="Times New Roman"/>
        </w:rPr>
        <w:t xml:space="preserve"> </w:t>
      </w:r>
      <w:r>
        <w:rPr>
          <w:rFonts w:cs="Times New Roman"/>
        </w:rPr>
        <w:t>The general capabilities are not assessed unless they are identified within the specified unit content.</w:t>
      </w:r>
    </w:p>
    <w:p w14:paraId="62221A2B" w14:textId="77777777" w:rsidR="00C00FEF" w:rsidRPr="00732082" w:rsidRDefault="00C00FEF" w:rsidP="00732082">
      <w:pPr>
        <w:pStyle w:val="SyllabusHeading3"/>
      </w:pPr>
      <w:r w:rsidRPr="00732082">
        <w:t>Literacy</w:t>
      </w:r>
    </w:p>
    <w:p w14:paraId="5152D06B" w14:textId="21AA9ACB" w:rsidR="00C00FEF" w:rsidRPr="00FD15E4" w:rsidRDefault="00C00FEF" w:rsidP="00CB29AE">
      <w:pPr>
        <w:pStyle w:val="Paragraph"/>
      </w:pPr>
      <w:r w:rsidRPr="00FD15E4">
        <w:t xml:space="preserve">Literacy is important in students’ development of </w:t>
      </w:r>
      <w:r>
        <w:t>skills and understandings that underpin the four content areas of the course: Scientific Method, Workplace Health and Safety, Scientific Literacy and Science Understanding</w:t>
      </w:r>
      <w:r w:rsidRPr="00FD15E4">
        <w:t xml:space="preserve">. Students gather, interpret, </w:t>
      </w:r>
      <w:proofErr w:type="gramStart"/>
      <w:r w:rsidRPr="00FD15E4">
        <w:t>synthesise</w:t>
      </w:r>
      <w:proofErr w:type="gramEnd"/>
      <w:r w:rsidRPr="00FD15E4">
        <w:t xml:space="preserve"> and critically analyse information presented in a wide range of genres, modes and representations</w:t>
      </w:r>
      <w:r w:rsidR="00881065">
        <w:t>,</w:t>
      </w:r>
      <w:r w:rsidRPr="00FD15E4">
        <w:t xml:space="preserve"> including text, flow diagrams, symbols, graphs and tables. They evaluate information sources</w:t>
      </w:r>
      <w:r w:rsidR="00881065">
        <w:t>,</w:t>
      </w:r>
      <w:r w:rsidRPr="00FD15E4">
        <w:t xml:space="preserve"> and </w:t>
      </w:r>
      <w:proofErr w:type="gramStart"/>
      <w:r w:rsidRPr="00FD15E4">
        <w:t>compare and contrast</w:t>
      </w:r>
      <w:proofErr w:type="gramEnd"/>
      <w:r w:rsidRPr="00FD15E4">
        <w:t xml:space="preserve"> ideas, information and opinions presented within and between texts. They communicate processes and ideas logically </w:t>
      </w:r>
      <w:r w:rsidRPr="00EF0C66">
        <w:t xml:space="preserve">and fluently and </w:t>
      </w:r>
      <w:r w:rsidR="00D15B48" w:rsidRPr="00EF0C66">
        <w:t>construct</w:t>
      </w:r>
      <w:r w:rsidRPr="00EF0C66">
        <w:t xml:space="preserve"> </w:t>
      </w:r>
      <w:r w:rsidRPr="00FD15E4">
        <w:t>evidence-based arguments, selecting genres and employing appropriate structures and features to communicate for specific purposes and audiences.</w:t>
      </w:r>
    </w:p>
    <w:p w14:paraId="711268D1" w14:textId="77777777" w:rsidR="00C00FEF" w:rsidRPr="00042703" w:rsidRDefault="00C00FEF" w:rsidP="00732082">
      <w:pPr>
        <w:pStyle w:val="SyllabusHeading3"/>
        <w:rPr>
          <w:bCs/>
          <w:sz w:val="26"/>
          <w:szCs w:val="26"/>
        </w:rPr>
      </w:pPr>
      <w:r w:rsidRPr="00732082">
        <w:t>Numeracy</w:t>
      </w:r>
    </w:p>
    <w:p w14:paraId="6A4C12DC" w14:textId="41A109BA" w:rsidR="00C00FEF" w:rsidRPr="00FD15E4" w:rsidRDefault="00C00FEF" w:rsidP="00CB29AE">
      <w:pPr>
        <w:pStyle w:val="Paragraph"/>
      </w:pPr>
      <w:r w:rsidRPr="00FD15E4">
        <w:t xml:space="preserve">Numeracy is key to students’ ability to apply </w:t>
      </w:r>
      <w:r>
        <w:t>the</w:t>
      </w:r>
      <w:r w:rsidRPr="00FD15E4">
        <w:t xml:space="preserve"> wide range of </w:t>
      </w:r>
      <w:r>
        <w:t>skills associated with the Scientific Method content</w:t>
      </w:r>
      <w:r w:rsidRPr="00FD15E4">
        <w:t>, including making and recording observations</w:t>
      </w:r>
      <w:r w:rsidR="00881065">
        <w:t>,</w:t>
      </w:r>
      <w:r w:rsidRPr="00FD15E4">
        <w:t xml:space="preserve"> ordering, </w:t>
      </w:r>
      <w:proofErr w:type="gramStart"/>
      <w:r w:rsidRPr="00FD15E4">
        <w:t>representing</w:t>
      </w:r>
      <w:proofErr w:type="gramEnd"/>
      <w:r w:rsidRPr="00FD15E4">
        <w:t xml:space="preserve"> and analysing data</w:t>
      </w:r>
      <w:r w:rsidR="00881065">
        <w:t>,</w:t>
      </w:r>
      <w:r w:rsidRPr="00FD15E4">
        <w:t xml:space="preserve"> and interpreting trends and relationships. They employ numeracy skills to interpret complex spatial and graphic representations, and to ap</w:t>
      </w:r>
      <w:r>
        <w:t>preciate the ways in which</w:t>
      </w:r>
      <w:r w:rsidRPr="00FD15E4">
        <w:t xml:space="preserve"> biological </w:t>
      </w:r>
      <w:r>
        <w:t xml:space="preserve">and physical </w:t>
      </w:r>
      <w:r w:rsidRPr="00FD15E4">
        <w:t xml:space="preserve">systems are structured, </w:t>
      </w:r>
      <w:proofErr w:type="gramStart"/>
      <w:r w:rsidRPr="00FD15E4">
        <w:t>interact</w:t>
      </w:r>
      <w:proofErr w:type="gramEnd"/>
      <w:r w:rsidRPr="00FD15E4">
        <w:t xml:space="preserve"> and change across spatial and temporal scales. They engage in analysis of data, including issues relating to reliability and probability, and they interpret and manipulate mathematical relationships to calculate and predict values.</w:t>
      </w:r>
    </w:p>
    <w:p w14:paraId="037C625C" w14:textId="77777777" w:rsidR="00C00FEF" w:rsidRPr="00732082" w:rsidRDefault="00C00FEF" w:rsidP="00732082">
      <w:pPr>
        <w:pStyle w:val="SyllabusHeading3"/>
      </w:pPr>
      <w:r w:rsidRPr="00732082">
        <w:t>Information and communication technology capability</w:t>
      </w:r>
    </w:p>
    <w:p w14:paraId="55D60E21" w14:textId="03B4B2C8" w:rsidR="00C00FEF" w:rsidRDefault="00C00FEF" w:rsidP="00CB29AE">
      <w:pPr>
        <w:pStyle w:val="Paragraph"/>
      </w:pPr>
      <w:r>
        <w:t>Information and c</w:t>
      </w:r>
      <w:r w:rsidRPr="00A05113">
        <w:t xml:space="preserve">ommunication </w:t>
      </w:r>
      <w:r>
        <w:t>t</w:t>
      </w:r>
      <w:r w:rsidRPr="00A05113">
        <w:t xml:space="preserve">echnology capability is a key part of </w:t>
      </w:r>
      <w:r>
        <w:t>this course</w:t>
      </w:r>
      <w:r w:rsidRPr="00A05113">
        <w:t>. Students use a range of strategies to locate, access and evaluate information from multiple digital sources</w:t>
      </w:r>
      <w:r w:rsidR="00881065">
        <w:t>,</w:t>
      </w:r>
      <w:r w:rsidRPr="00A05113">
        <w:t xml:space="preserve"> to collect, analyse and represent data</w:t>
      </w:r>
      <w:r w:rsidR="00881065">
        <w:t>,</w:t>
      </w:r>
      <w:r w:rsidRPr="00A05113">
        <w:t xml:space="preserve"> to model and interpret concepts and relationships</w:t>
      </w:r>
      <w:r w:rsidR="00881065">
        <w:t>,</w:t>
      </w:r>
      <w:r w:rsidRPr="00A05113">
        <w:t xml:space="preserve"> and to communicate and share science ideas, </w:t>
      </w:r>
      <w:proofErr w:type="gramStart"/>
      <w:r w:rsidRPr="00A05113">
        <w:t>processes</w:t>
      </w:r>
      <w:proofErr w:type="gramEnd"/>
      <w:r w:rsidRPr="00A05113">
        <w:t xml:space="preserve"> and information. </w:t>
      </w:r>
    </w:p>
    <w:p w14:paraId="0FE8F65C" w14:textId="77777777" w:rsidR="00C00FEF" w:rsidRPr="00732082" w:rsidRDefault="00C00FEF" w:rsidP="00732082">
      <w:pPr>
        <w:pStyle w:val="SyllabusHeading3"/>
      </w:pPr>
      <w:r w:rsidRPr="00732082">
        <w:t>Critical and creative thinking</w:t>
      </w:r>
    </w:p>
    <w:p w14:paraId="773FF040" w14:textId="2C617754" w:rsidR="00C00FEF" w:rsidRPr="00FD15E4" w:rsidRDefault="00C00FEF" w:rsidP="00CB29AE">
      <w:pPr>
        <w:pStyle w:val="Paragraph"/>
      </w:pPr>
      <w:r w:rsidRPr="00FD15E4">
        <w:t>Critical and creative thinking is particularly important in the science inquiry process. Science inquiry requires the ability to construct, review and revise questions and hypotheses about increasingly complex and abstract scenarios and to design related investigation methods. Students interpret and evaluate data</w:t>
      </w:r>
      <w:r w:rsidR="00881065">
        <w:t>,</w:t>
      </w:r>
      <w:r w:rsidRPr="00FD15E4">
        <w:t xml:space="preserve"> interrogate, </w:t>
      </w:r>
      <w:proofErr w:type="gramStart"/>
      <w:r w:rsidRPr="00FD15E4">
        <w:t>select</w:t>
      </w:r>
      <w:proofErr w:type="gramEnd"/>
      <w:r w:rsidRPr="00FD15E4">
        <w:t xml:space="preserve"> and cross-reference evidence</w:t>
      </w:r>
      <w:r w:rsidR="00881065">
        <w:t>,</w:t>
      </w:r>
      <w:r w:rsidRPr="00FD15E4">
        <w:t xml:space="preserve"> and analyse processes, interpretations, conclusions and claims for validity and reliability, including reflecting on their own </w:t>
      </w:r>
      <w:r w:rsidRPr="00FD15E4">
        <w:lastRenderedPageBreak/>
        <w:t xml:space="preserve">processes and conclusions. Science is a creative </w:t>
      </w:r>
      <w:proofErr w:type="gramStart"/>
      <w:r w:rsidRPr="00FD15E4">
        <w:t>endeavour</w:t>
      </w:r>
      <w:proofErr w:type="gramEnd"/>
      <w:r w:rsidRPr="00FD15E4">
        <w:t xml:space="preserve"> and students devise innovative solutions to problems, predict possibilities, envisage consequences and speculate on possible outcomes as they develop </w:t>
      </w:r>
      <w:r>
        <w:t>their skills and understanding of the course content.</w:t>
      </w:r>
      <w:r w:rsidRPr="00FD15E4">
        <w:t xml:space="preserve"> They also appreciate the role of critical and creative individuals and the central importance of critique and review in the development and innovative application of science.</w:t>
      </w:r>
    </w:p>
    <w:p w14:paraId="6AF0B65E" w14:textId="77777777" w:rsidR="00C00FEF" w:rsidRPr="00732082" w:rsidRDefault="00C00FEF" w:rsidP="00732082">
      <w:pPr>
        <w:pStyle w:val="SyllabusHeading3"/>
      </w:pPr>
      <w:r w:rsidRPr="00732082">
        <w:t>Personal and social capability</w:t>
      </w:r>
    </w:p>
    <w:p w14:paraId="2F911C60" w14:textId="60FD44DB" w:rsidR="00C00FEF" w:rsidRPr="00FD15E4" w:rsidRDefault="00C00FEF" w:rsidP="00C00FEF">
      <w:pPr>
        <w:pStyle w:val="Paragraph"/>
      </w:pPr>
      <w:r w:rsidRPr="00FD15E4">
        <w:t xml:space="preserve">Personal and social capability is integral to a wide range of activities in </w:t>
      </w:r>
      <w:r>
        <w:t>the Science in Practice</w:t>
      </w:r>
      <w:r>
        <w:rPr>
          <w:rFonts w:cs="Times New Roman"/>
        </w:rPr>
        <w:t xml:space="preserve"> </w:t>
      </w:r>
      <w:r w:rsidR="009A148D">
        <w:rPr>
          <w:rFonts w:cs="Times New Roman"/>
        </w:rPr>
        <w:t xml:space="preserve">General </w:t>
      </w:r>
      <w:r>
        <w:rPr>
          <w:rFonts w:cs="Times New Roman"/>
        </w:rPr>
        <w:t>course</w:t>
      </w:r>
      <w:r w:rsidRPr="00FD15E4">
        <w:t xml:space="preserve"> as students develop and practise skills of communicat</w:t>
      </w:r>
      <w:r>
        <w:t>ion, teamwork, decision</w:t>
      </w:r>
      <w:r w:rsidR="009A148D">
        <w:noBreakHyphen/>
      </w:r>
      <w:r>
        <w:t xml:space="preserve">making, </w:t>
      </w:r>
      <w:r w:rsidRPr="00FD15E4">
        <w:t xml:space="preserve">initiative-taking and self-discipline with increasing confidence and sophistication. </w:t>
      </w:r>
      <w:proofErr w:type="gramStart"/>
      <w:r w:rsidRPr="00FD15E4">
        <w:t>In particular, students</w:t>
      </w:r>
      <w:proofErr w:type="gramEnd"/>
      <w:r w:rsidRPr="00FD15E4">
        <w:t xml:space="preserve"> develop skills in both independent and collaborative investigation</w:t>
      </w:r>
      <w:r w:rsidR="009A148D">
        <w:t>,</w:t>
      </w:r>
      <w:r w:rsidRPr="00FD15E4">
        <w:t xml:space="preserve"> they employ self-management skills to plan effectively, follow procedures efficiently and work safely</w:t>
      </w:r>
      <w:r w:rsidR="009A148D">
        <w:t>,</w:t>
      </w:r>
      <w:r w:rsidRPr="00FD15E4">
        <w:t xml:space="preserve"> and they use collaboration skills to conduct investigations, share research and discuss ideas. </w:t>
      </w:r>
      <w:r>
        <w:t>S</w:t>
      </w:r>
      <w:r w:rsidRPr="00FD15E4">
        <w:t>tudents also recognise the role of their own beliefs and attitudes in their response to science issues and applications, consider the perspectives of others, and gauge how science can affect people’s lives.</w:t>
      </w:r>
    </w:p>
    <w:p w14:paraId="6CFA5BD3" w14:textId="77777777" w:rsidR="00C00FEF" w:rsidRPr="00732082" w:rsidRDefault="00C00FEF" w:rsidP="00732082">
      <w:pPr>
        <w:pStyle w:val="SyllabusHeading3"/>
      </w:pPr>
      <w:r w:rsidRPr="00732082">
        <w:t>Ethical understanding</w:t>
      </w:r>
    </w:p>
    <w:p w14:paraId="5BA19C65" w14:textId="77777777" w:rsidR="00C00FEF" w:rsidRPr="00FD15E4" w:rsidRDefault="00C00FEF" w:rsidP="00C00FEF">
      <w:pPr>
        <w:pStyle w:val="Paragraph"/>
      </w:pPr>
      <w:r>
        <w:t>Ethical understanding</w:t>
      </w:r>
      <w:r w:rsidRPr="00FD15E4">
        <w:t xml:space="preserve"> is a vital part of science inquiry. Students evaluate the ethics of experimental science, codes of practice, and the use of scientific information and science applications. They explore what integrity means in science, and they understand, critically </w:t>
      </w:r>
      <w:proofErr w:type="gramStart"/>
      <w:r w:rsidRPr="00FD15E4">
        <w:t>analyse</w:t>
      </w:r>
      <w:proofErr w:type="gramEnd"/>
      <w:r w:rsidRPr="00FD15E4">
        <w:t xml:space="preserve"> and apply ethical guidelines in their investigations. They consider the implications of their investigations on others, the environment and living organisms. They use scientific information to evaluate the claims and actions of others and to inform ethical decisions about a range of social, </w:t>
      </w:r>
      <w:proofErr w:type="gramStart"/>
      <w:r w:rsidRPr="00FD15E4">
        <w:t>environmental</w:t>
      </w:r>
      <w:proofErr w:type="gramEnd"/>
      <w:r w:rsidRPr="00FD15E4">
        <w:t xml:space="preserve"> and personal issues and applications of science</w:t>
      </w:r>
      <w:r>
        <w:t>.</w:t>
      </w:r>
    </w:p>
    <w:p w14:paraId="61F9BA83" w14:textId="77777777" w:rsidR="00C00FEF" w:rsidRPr="00732082" w:rsidRDefault="00C00FEF" w:rsidP="00732082">
      <w:pPr>
        <w:pStyle w:val="SyllabusHeading3"/>
      </w:pPr>
      <w:r w:rsidRPr="00732082">
        <w:t>Intercultural understanding</w:t>
      </w:r>
    </w:p>
    <w:p w14:paraId="44751C0A" w14:textId="77777777" w:rsidR="00C00FEF" w:rsidRDefault="00C00FEF" w:rsidP="00C00FEF">
      <w:pPr>
        <w:pStyle w:val="Paragraph"/>
      </w:pPr>
      <w:bookmarkStart w:id="33" w:name="_Toc347908213"/>
      <w:r w:rsidRPr="00FD15E4">
        <w:t xml:space="preserve">Intercultural understanding is fundamental to understanding aspects of </w:t>
      </w:r>
      <w:r>
        <w:t>science inquiry, application of scientific knowledge and the impact of decisions. S</w:t>
      </w:r>
      <w:r w:rsidRPr="00FD15E4">
        <w:t>tudents appreciate the contributions of diverse cultures to developing science understanding and the challenges of working in culturally diverse collaborations. They develop awareness that raising some debates within culturally diverse groups requires cultural sensitivity, and they demonstrate open-mindedness to the positions of others. Students also develop an understanding that cultural factors affect the ways in which science influences and is influenced by society.</w:t>
      </w:r>
    </w:p>
    <w:p w14:paraId="6450C683" w14:textId="77777777" w:rsidR="009A148D" w:rsidRDefault="009A148D" w:rsidP="002F7570">
      <w:bookmarkStart w:id="34" w:name="_Toc381860979"/>
      <w:bookmarkStart w:id="35" w:name="_Toc86666954"/>
      <w:r>
        <w:br w:type="page"/>
      </w:r>
    </w:p>
    <w:p w14:paraId="5BC18D6A" w14:textId="4796192E" w:rsidR="00C00FEF" w:rsidRPr="00042703" w:rsidRDefault="00C00FEF" w:rsidP="00732082">
      <w:pPr>
        <w:pStyle w:val="SyllabusHeading2"/>
      </w:pPr>
      <w:bookmarkStart w:id="36" w:name="_Toc162532135"/>
      <w:r w:rsidRPr="00042703">
        <w:lastRenderedPageBreak/>
        <w:t xml:space="preserve">Representation of </w:t>
      </w:r>
      <w:r>
        <w:t xml:space="preserve">the </w:t>
      </w:r>
      <w:r w:rsidRPr="00042703">
        <w:t>cross-curriculum priorities</w:t>
      </w:r>
      <w:bookmarkEnd w:id="34"/>
      <w:bookmarkEnd w:id="35"/>
      <w:bookmarkEnd w:id="36"/>
    </w:p>
    <w:p w14:paraId="2B5AF6EC" w14:textId="5C4EDDC9" w:rsidR="00C00FEF" w:rsidRPr="00393C10" w:rsidRDefault="00C00FEF" w:rsidP="00C00FEF">
      <w:r w:rsidRPr="00042703">
        <w:rPr>
          <w:rFonts w:cs="Times New Roman"/>
        </w:rPr>
        <w:t xml:space="preserve">The cross-curriculum priorities address contemporary issues which students face in a globalised world. Teachers </w:t>
      </w:r>
      <w:r>
        <w:rPr>
          <w:rFonts w:cs="Times New Roman"/>
        </w:rPr>
        <w:t>may</w:t>
      </w:r>
      <w:r w:rsidRPr="00042703">
        <w:rPr>
          <w:rFonts w:cs="Times New Roman"/>
        </w:rPr>
        <w:t xml:space="preserve"> find opportunities to incorporate the priorities into the teaching and learning program for </w:t>
      </w:r>
      <w:r>
        <w:rPr>
          <w:rFonts w:cs="Times New Roman"/>
        </w:rPr>
        <w:t xml:space="preserve">the Science in Practice </w:t>
      </w:r>
      <w:r w:rsidR="009A148D">
        <w:rPr>
          <w:rFonts w:cs="Times New Roman"/>
        </w:rPr>
        <w:t xml:space="preserve">General </w:t>
      </w:r>
      <w:r>
        <w:rPr>
          <w:rFonts w:cs="Times New Roman"/>
        </w:rPr>
        <w:t>course</w:t>
      </w:r>
      <w:r w:rsidRPr="00397176">
        <w:rPr>
          <w:rFonts w:eastAsiaTheme="minorHAnsi" w:cs="Calibri"/>
          <w:lang w:eastAsia="en-AU"/>
        </w:rPr>
        <w:t xml:space="preserve">. </w:t>
      </w:r>
      <w:r>
        <w:t>The cross-curriculum priorities are not assessed unless they are identified within the specified unit content.</w:t>
      </w:r>
    </w:p>
    <w:p w14:paraId="5BBF8649" w14:textId="77777777" w:rsidR="00C00FEF" w:rsidRPr="00732082" w:rsidRDefault="00C00FEF" w:rsidP="00732082">
      <w:pPr>
        <w:pStyle w:val="SyllabusHeading3"/>
      </w:pPr>
      <w:r w:rsidRPr="00732082">
        <w:t>Aboriginal and Torres Strait Islander histories and cultures</w:t>
      </w:r>
    </w:p>
    <w:p w14:paraId="5D8F9475" w14:textId="77777777" w:rsidR="00C00FEF" w:rsidRDefault="00C00FEF" w:rsidP="00C00FEF">
      <w:pPr>
        <w:pStyle w:val="Paragraph"/>
      </w:pPr>
      <w:r>
        <w:t>C</w:t>
      </w:r>
      <w:r w:rsidRPr="00E26535">
        <w:t>ontexts that draw on Aboriginal and Torres Strait Islander histories and cultures</w:t>
      </w:r>
      <w:r>
        <w:t xml:space="preserve"> provide opportunities for students to recognise</w:t>
      </w:r>
      <w:r w:rsidRPr="00E26535">
        <w:t xml:space="preserve"> the importance of Aboriginal and Torres Strait Islander </w:t>
      </w:r>
      <w:r>
        <w:t>P</w:t>
      </w:r>
      <w:r w:rsidRPr="00E26535">
        <w:t>eoples’ knowledge in developing a richer understanding of the Australian environment. Students could develop an appreciation of the unique Australian biota and its interactions, the impacts of Aborigi</w:t>
      </w:r>
      <w:r>
        <w:t>nal and Torres Strait Islander P</w:t>
      </w:r>
      <w:r w:rsidRPr="00E26535">
        <w:t>eople</w:t>
      </w:r>
      <w:r>
        <w:t>s</w:t>
      </w:r>
      <w:r w:rsidRPr="00E26535">
        <w:t xml:space="preserve"> on their environments and the ways in which the Australian landscape has changed over tens of thousands of years. They could examine the ways in which Aborigi</w:t>
      </w:r>
      <w:r>
        <w:t>nal and Torres Strait Islander P</w:t>
      </w:r>
      <w:r w:rsidRPr="00E26535">
        <w:t>eoples’ knowledge of ecosystems has developed over time and the spiritual significance of Country/Place.</w:t>
      </w:r>
    </w:p>
    <w:p w14:paraId="683F2298" w14:textId="7A3C5D9A" w:rsidR="00C00FEF" w:rsidRPr="00732082" w:rsidRDefault="00C00FEF" w:rsidP="00732082">
      <w:pPr>
        <w:pStyle w:val="SyllabusHeading3"/>
      </w:pPr>
      <w:r w:rsidRPr="00732082">
        <w:t>Asia and Australia</w:t>
      </w:r>
      <w:r w:rsidR="009A148D" w:rsidRPr="00732082">
        <w:t>’</w:t>
      </w:r>
      <w:r w:rsidRPr="00732082">
        <w:t>s engagement with Asia</w:t>
      </w:r>
    </w:p>
    <w:p w14:paraId="591F161B" w14:textId="77777777" w:rsidR="00C00FEF" w:rsidRDefault="00C00FEF" w:rsidP="00C00FEF">
      <w:pPr>
        <w:pStyle w:val="Paragraph"/>
      </w:pPr>
      <w:r w:rsidRPr="00E26535">
        <w:t>Contexts that draw on Asian scientific research and development and collaborative endeavours in the Asia Pacific region provide an opportunity for students to investigate Asia and Australia’s engagement with Asia. Students could explore the diverse environments of the Asia region and develop an appreciation that interaction between human activity and these environments continues to influence the region, including Australia, and has significance for the rest of the world. By examining developments in science and technology, students could appreciate that the Asia region plays an important role in scientific research and development through collaboration with Australian scientists.</w:t>
      </w:r>
    </w:p>
    <w:p w14:paraId="189FF170" w14:textId="77777777" w:rsidR="00DF1358" w:rsidRPr="00732082" w:rsidRDefault="00DF1358" w:rsidP="00732082">
      <w:pPr>
        <w:pStyle w:val="SyllabusHeading3"/>
      </w:pPr>
      <w:r w:rsidRPr="00732082">
        <w:t>Sustainability</w:t>
      </w:r>
    </w:p>
    <w:p w14:paraId="4AFE112E" w14:textId="77777777" w:rsidR="00DF1358" w:rsidRDefault="00DF1358" w:rsidP="00DF1358">
      <w:pPr>
        <w:spacing w:line="276" w:lineRule="auto"/>
      </w:pPr>
      <w:r>
        <w:t xml:space="preserve">The Sustainability </w:t>
      </w:r>
      <w:r w:rsidRPr="00894353">
        <w:t>cross-curriculum priority</w:t>
      </w:r>
      <w:r>
        <w:t xml:space="preserve"> could provide</w:t>
      </w:r>
      <w:r w:rsidRPr="00894353">
        <w:t xml:space="preserve"> authentic contexts for exploring, </w:t>
      </w:r>
      <w:proofErr w:type="gramStart"/>
      <w:r w:rsidRPr="00894353">
        <w:t>investigating</w:t>
      </w:r>
      <w:proofErr w:type="gramEnd"/>
      <w:r w:rsidRPr="00894353">
        <w:t xml:space="preserve"> and understanding the function and interactions of systems</w:t>
      </w:r>
      <w:r w:rsidRPr="00E26535">
        <w:t xml:space="preserve"> across a range of spatial and temporal scales. By investigating the relationships between systems and system components, and how systems respond to change, students develop an appreciation for the interconnectedness of the </w:t>
      </w:r>
      <w:r w:rsidRPr="00960E45">
        <w:t>Earth system</w:t>
      </w:r>
      <w:r w:rsidRPr="00E26535">
        <w:t xml:space="preserve">. Students appreciate that </w:t>
      </w:r>
      <w:r>
        <w:t>s</w:t>
      </w:r>
      <w:r w:rsidRPr="00E26535">
        <w:t xml:space="preserve">cience provides the basis for decision making in many areas of society and that these </w:t>
      </w:r>
      <w:r w:rsidRPr="005817C1">
        <w:t>decisions can impact on the Earth system. They understand the importance of using science to predict possible effects of human and other activity, and to develop plans, or alternative technologies, that minimise these effects and provide for a more sustainable future.</w:t>
      </w:r>
    </w:p>
    <w:p w14:paraId="0FE5F418" w14:textId="77777777" w:rsidR="00DF1358" w:rsidRPr="00732082" w:rsidRDefault="00DF1358" w:rsidP="00732082">
      <w:pPr>
        <w:pStyle w:val="SyllabusHeading3"/>
      </w:pPr>
      <w:r w:rsidRPr="00732082">
        <w:t>Safety</w:t>
      </w:r>
    </w:p>
    <w:p w14:paraId="03D20328" w14:textId="77777777" w:rsidR="00DF1358" w:rsidRDefault="00DF1358" w:rsidP="00DF1358">
      <w:pPr>
        <w:pStyle w:val="Paragraph"/>
      </w:pPr>
      <w:r w:rsidRPr="00E26535">
        <w:t xml:space="preserve">Science learning experiences may involve the use of potentially hazardous substances and/or hazardous equipment. It is the responsibility of the school to ensure that duty of care is exercised in relation to the health and safety of all students and that school practices meet the requirements of the </w:t>
      </w:r>
      <w:r w:rsidRPr="00E26535">
        <w:rPr>
          <w:i/>
        </w:rPr>
        <w:t>Work Health and Safety Act 2011</w:t>
      </w:r>
      <w:r w:rsidRPr="00E26535">
        <w:t>, in addition to relevant state or territo</w:t>
      </w:r>
      <w:r>
        <w:t>ry health and safety guidelines.</w:t>
      </w:r>
    </w:p>
    <w:p w14:paraId="2ACFBF1E" w14:textId="77777777" w:rsidR="00DF1358" w:rsidRPr="00F86A8F" w:rsidRDefault="00DF1358" w:rsidP="00732082">
      <w:pPr>
        <w:pStyle w:val="SyllabusHeading2"/>
      </w:pPr>
      <w:bookmarkStart w:id="37" w:name="_Toc162532136"/>
      <w:r w:rsidRPr="00F86A8F">
        <w:lastRenderedPageBreak/>
        <w:t>Animal ethics</w:t>
      </w:r>
      <w:bookmarkEnd w:id="37"/>
    </w:p>
    <w:p w14:paraId="739BC149" w14:textId="77777777" w:rsidR="00202093" w:rsidRPr="0094581F" w:rsidRDefault="00202093" w:rsidP="00202093">
      <w:pPr>
        <w:pStyle w:val="Paragraph"/>
        <w:spacing w:line="269" w:lineRule="auto"/>
        <w:rPr>
          <w:rFonts w:cstheme="minorHAnsi"/>
          <w:color w:val="46328C" w:themeColor="hyperlink"/>
          <w:highlight w:val="yellow"/>
        </w:rPr>
      </w:pPr>
      <w:bookmarkStart w:id="38" w:name="_Hlk157093851"/>
      <w:bookmarkStart w:id="39" w:name="_Hlk157091364"/>
      <w:bookmarkStart w:id="40" w:name="_Toc86666955"/>
      <w:bookmarkEnd w:id="33"/>
      <w:r w:rsidRPr="00C33791">
        <w:t xml:space="preserve">Through a consideration of research ethics as part of </w:t>
      </w:r>
      <w:r w:rsidRPr="0094581F">
        <w:rPr>
          <w:iCs/>
        </w:rPr>
        <w:t>Science Inquiry Skills</w:t>
      </w:r>
      <w:r w:rsidRPr="0094581F">
        <w:t>, students</w:t>
      </w:r>
      <w:r w:rsidRPr="00C33791">
        <w:t xml:space="preserve"> will examine their own ethical position, draw on ethical perspectives when designing investigation methods, and ensure that any activities that impact on living organisms comply with the </w:t>
      </w:r>
      <w:r w:rsidRPr="00C33791">
        <w:rPr>
          <w:i/>
          <w:iCs/>
        </w:rPr>
        <w:t>Australian code of practice for the care and use of animals for scientific purposes</w:t>
      </w:r>
      <w:r>
        <w:rPr>
          <w:i/>
          <w:iCs/>
        </w:rPr>
        <w:t xml:space="preserve"> </w:t>
      </w:r>
      <w:r w:rsidRPr="00AA2981">
        <w:t>(</w:t>
      </w:r>
      <w:hyperlink r:id="rId20" w:history="1">
        <w:r w:rsidRPr="00AA2981">
          <w:rPr>
            <w:rStyle w:val="Hyperlink"/>
          </w:rPr>
          <w:t>www.nhmrc.gov.au</w:t>
        </w:r>
      </w:hyperlink>
      <w:r w:rsidRPr="00AA2981">
        <w:t>).</w:t>
      </w:r>
    </w:p>
    <w:bookmarkEnd w:id="38"/>
    <w:p w14:paraId="39531524" w14:textId="77777777" w:rsidR="00202093" w:rsidRDefault="00202093" w:rsidP="00202093">
      <w:pPr>
        <w:pStyle w:val="Paragraph"/>
        <w:spacing w:line="269" w:lineRule="auto"/>
      </w:pPr>
      <w:r w:rsidRPr="00C33791">
        <w:t xml:space="preserve">Any teaching activities that involve the care and use of, or interaction with, animals must comply with the </w:t>
      </w:r>
      <w:r w:rsidRPr="00C33791">
        <w:rPr>
          <w:i/>
          <w:iCs/>
        </w:rPr>
        <w:t>Australian code of practice for the care and use of a</w:t>
      </w:r>
      <w:r>
        <w:rPr>
          <w:i/>
          <w:iCs/>
        </w:rPr>
        <w:t>nimals for scientific purposes</w:t>
      </w:r>
      <w:r w:rsidRPr="00C33791">
        <w:t>, i</w:t>
      </w:r>
      <w:r>
        <w:t xml:space="preserve">n addition to relevant State </w:t>
      </w:r>
      <w:r w:rsidRPr="00C33791">
        <w:t>guidelin</w:t>
      </w:r>
      <w:r>
        <w:t>es.</w:t>
      </w:r>
    </w:p>
    <w:bookmarkEnd w:id="39"/>
    <w:p w14:paraId="523E7999" w14:textId="5BF67C82" w:rsidR="00DF1358" w:rsidRPr="00387B71" w:rsidRDefault="00DF1358" w:rsidP="00732082">
      <w:pPr>
        <w:pStyle w:val="SyllabusHeading3"/>
      </w:pPr>
      <w:r w:rsidRPr="00387B71">
        <w:t xml:space="preserve">Mathematical skills expected of students studying the Science in Practice </w:t>
      </w:r>
      <w:r w:rsidR="009A148D">
        <w:t xml:space="preserve">General </w:t>
      </w:r>
      <w:proofErr w:type="gramStart"/>
      <w:r w:rsidRPr="00387B71">
        <w:t>course</w:t>
      </w:r>
      <w:proofErr w:type="gramEnd"/>
    </w:p>
    <w:p w14:paraId="41CBC167" w14:textId="5138073B" w:rsidR="00DF1358" w:rsidRPr="00D600E5" w:rsidRDefault="00DF1358" w:rsidP="00DF1358">
      <w:pPr>
        <w:pStyle w:val="Paragraph"/>
      </w:pPr>
      <w:r w:rsidRPr="00D600E5">
        <w:t>The Science in Practice</w:t>
      </w:r>
      <w:r w:rsidRPr="00D600E5">
        <w:rPr>
          <w:rFonts w:cs="Times New Roman"/>
        </w:rPr>
        <w:t xml:space="preserve"> </w:t>
      </w:r>
      <w:r w:rsidR="009A148D">
        <w:rPr>
          <w:rFonts w:cs="Times New Roman"/>
        </w:rPr>
        <w:t xml:space="preserve">General </w:t>
      </w:r>
      <w:r w:rsidRPr="00D600E5">
        <w:rPr>
          <w:rFonts w:cs="Times New Roman"/>
        </w:rPr>
        <w:t xml:space="preserve">course </w:t>
      </w:r>
      <w:r w:rsidRPr="00D600E5">
        <w:t>requires students to use the mathematical skills they have developed through the Year</w:t>
      </w:r>
      <w:r w:rsidR="009A148D">
        <w:t>s</w:t>
      </w:r>
      <w:r w:rsidRPr="00D600E5">
        <w:t xml:space="preserve"> 7–10 Mathematics curriculum, in addition to the numeracy skills they have developed through the </w:t>
      </w:r>
      <w:r w:rsidRPr="00D600E5">
        <w:rPr>
          <w:iCs/>
        </w:rPr>
        <w:t>Science Inquiry Skills</w:t>
      </w:r>
      <w:r w:rsidRPr="00D600E5">
        <w:rPr>
          <w:i/>
          <w:iCs/>
        </w:rPr>
        <w:t xml:space="preserve"> </w:t>
      </w:r>
      <w:r w:rsidRPr="00D600E5">
        <w:t>strand of the Year</w:t>
      </w:r>
      <w:r w:rsidR="009A148D">
        <w:t>s</w:t>
      </w:r>
      <w:r w:rsidRPr="00D600E5">
        <w:t xml:space="preserve"> 7–10 Science curriculum.</w:t>
      </w:r>
    </w:p>
    <w:p w14:paraId="40C77445" w14:textId="62E02716" w:rsidR="00DF1358" w:rsidRPr="00D600E5" w:rsidRDefault="00DF1358" w:rsidP="00DF1358">
      <w:pPr>
        <w:pStyle w:val="Paragraph"/>
      </w:pPr>
      <w:r w:rsidRPr="00D600E5">
        <w:t xml:space="preserve">The scientific method content requires students to gather, represent and analyse numerical data to identify the evidence that forms the basis of scientific arguments, </w:t>
      </w:r>
      <w:proofErr w:type="gramStart"/>
      <w:r w:rsidRPr="00D600E5">
        <w:t>claims</w:t>
      </w:r>
      <w:proofErr w:type="gramEnd"/>
      <w:r w:rsidRPr="00D600E5">
        <w:t xml:space="preserve"> or conclusions. In gathering and recording numerical data, students are required to </w:t>
      </w:r>
      <w:r w:rsidR="009A148D">
        <w:t>t</w:t>
      </w:r>
      <w:r w:rsidRPr="00D600E5">
        <w:t>ake measurements using appropriate units to an appropriate degree of accuracy.</w:t>
      </w:r>
    </w:p>
    <w:p w14:paraId="3EC44B77" w14:textId="77777777" w:rsidR="00DF1358" w:rsidRPr="00D600E5" w:rsidRDefault="00DF1358" w:rsidP="00DF1358">
      <w:pPr>
        <w:pStyle w:val="Paragraph"/>
        <w:spacing w:before="60"/>
      </w:pPr>
      <w:r w:rsidRPr="00D600E5">
        <w:t>It is assumed that students will be able to competently:</w:t>
      </w:r>
    </w:p>
    <w:p w14:paraId="0B8FEA40" w14:textId="77777777" w:rsidR="00DF1358" w:rsidRPr="00D600E5" w:rsidRDefault="00DF1358" w:rsidP="000F6FFE">
      <w:pPr>
        <w:pStyle w:val="ListItem"/>
        <w:numPr>
          <w:ilvl w:val="0"/>
          <w:numId w:val="3"/>
        </w:numPr>
        <w:spacing w:before="60"/>
        <w:ind w:left="357" w:hanging="357"/>
      </w:pPr>
      <w:r w:rsidRPr="00D600E5">
        <w:t xml:space="preserve">perform calculations involving addition, subtraction, multiplication and division of </w:t>
      </w:r>
      <w:proofErr w:type="gramStart"/>
      <w:r w:rsidRPr="00D600E5">
        <w:t>quantities</w:t>
      </w:r>
      <w:proofErr w:type="gramEnd"/>
    </w:p>
    <w:p w14:paraId="2B1A60CF" w14:textId="77777777" w:rsidR="00DF1358" w:rsidRPr="00D600E5" w:rsidRDefault="00DF1358" w:rsidP="000F6FFE">
      <w:pPr>
        <w:pStyle w:val="ListItem"/>
        <w:numPr>
          <w:ilvl w:val="0"/>
          <w:numId w:val="3"/>
        </w:numPr>
        <w:spacing w:before="60"/>
        <w:ind w:left="357" w:hanging="357"/>
      </w:pPr>
      <w:r w:rsidRPr="00D600E5">
        <w:t xml:space="preserve">perform approximate evaluations of numerical </w:t>
      </w:r>
      <w:proofErr w:type="gramStart"/>
      <w:r w:rsidRPr="00D600E5">
        <w:t>expressions</w:t>
      </w:r>
      <w:proofErr w:type="gramEnd"/>
    </w:p>
    <w:p w14:paraId="2E00AA96" w14:textId="77777777" w:rsidR="00DF1358" w:rsidRPr="00D600E5" w:rsidRDefault="00DF1358" w:rsidP="000F6FFE">
      <w:pPr>
        <w:pStyle w:val="ListItem"/>
        <w:numPr>
          <w:ilvl w:val="0"/>
          <w:numId w:val="3"/>
        </w:numPr>
        <w:spacing w:before="60"/>
        <w:ind w:left="357" w:hanging="357"/>
      </w:pPr>
      <w:r w:rsidRPr="00D600E5">
        <w:t>express fractions as percentages, and percentages as fractions</w:t>
      </w:r>
    </w:p>
    <w:p w14:paraId="6A9CF79C" w14:textId="77777777" w:rsidR="00DF1358" w:rsidRPr="00D600E5" w:rsidRDefault="00DF1358" w:rsidP="000F6FFE">
      <w:pPr>
        <w:pStyle w:val="ListItem"/>
        <w:numPr>
          <w:ilvl w:val="0"/>
          <w:numId w:val="3"/>
        </w:numPr>
        <w:spacing w:before="60"/>
        <w:ind w:left="357" w:hanging="357"/>
      </w:pPr>
      <w:r w:rsidRPr="00D600E5">
        <w:t xml:space="preserve">calculate </w:t>
      </w:r>
      <w:proofErr w:type="gramStart"/>
      <w:r w:rsidRPr="00D600E5">
        <w:t>percentages</w:t>
      </w:r>
      <w:proofErr w:type="gramEnd"/>
    </w:p>
    <w:p w14:paraId="22D40194" w14:textId="77777777" w:rsidR="00DF1358" w:rsidRPr="00D600E5" w:rsidRDefault="00DF1358" w:rsidP="000F6FFE">
      <w:pPr>
        <w:pStyle w:val="ListItem"/>
        <w:numPr>
          <w:ilvl w:val="0"/>
          <w:numId w:val="3"/>
        </w:numPr>
        <w:spacing w:before="60"/>
        <w:ind w:left="357" w:hanging="357"/>
      </w:pPr>
      <w:r w:rsidRPr="00D600E5">
        <w:t xml:space="preserve">recognise and use </w:t>
      </w:r>
      <w:proofErr w:type="gramStart"/>
      <w:r w:rsidRPr="00D600E5">
        <w:t>ratios</w:t>
      </w:r>
      <w:proofErr w:type="gramEnd"/>
    </w:p>
    <w:p w14:paraId="3A4D3F71" w14:textId="77777777" w:rsidR="00DF1358" w:rsidRPr="00D600E5" w:rsidRDefault="00DF1358" w:rsidP="000F6FFE">
      <w:pPr>
        <w:pStyle w:val="ListItem"/>
        <w:numPr>
          <w:ilvl w:val="0"/>
          <w:numId w:val="3"/>
        </w:numPr>
        <w:spacing w:before="60"/>
        <w:ind w:left="357" w:hanging="357"/>
      </w:pPr>
      <w:r w:rsidRPr="00D600E5">
        <w:t>comprehend and use the symbols/notations &lt;, &gt;, Δ, ≈</w:t>
      </w:r>
    </w:p>
    <w:p w14:paraId="4087A020" w14:textId="77777777" w:rsidR="00DF1358" w:rsidRPr="00D600E5" w:rsidRDefault="00DF1358" w:rsidP="000F6FFE">
      <w:pPr>
        <w:pStyle w:val="ListItem"/>
        <w:numPr>
          <w:ilvl w:val="0"/>
          <w:numId w:val="3"/>
        </w:numPr>
        <w:spacing w:before="60"/>
        <w:ind w:left="357" w:hanging="357"/>
      </w:pPr>
      <w:r w:rsidRPr="00D600E5">
        <w:t xml:space="preserve">translate information between graphical, numerical and algebraic </w:t>
      </w:r>
      <w:proofErr w:type="gramStart"/>
      <w:r w:rsidRPr="00D600E5">
        <w:t>forms</w:t>
      </w:r>
      <w:proofErr w:type="gramEnd"/>
    </w:p>
    <w:p w14:paraId="2E16CFCE" w14:textId="77777777" w:rsidR="00DF1358" w:rsidRPr="00D600E5" w:rsidRDefault="00DF1358" w:rsidP="000F6FFE">
      <w:pPr>
        <w:pStyle w:val="ListItem"/>
        <w:numPr>
          <w:ilvl w:val="0"/>
          <w:numId w:val="3"/>
        </w:numPr>
        <w:spacing w:before="60"/>
        <w:ind w:left="357" w:hanging="357"/>
      </w:pPr>
      <w:r w:rsidRPr="00D600E5">
        <w:t xml:space="preserve">distinguish between discrete and continuous data and then select appropriate forms, variables and scales for constructing </w:t>
      </w:r>
      <w:proofErr w:type="gramStart"/>
      <w:r w:rsidRPr="00D600E5">
        <w:t>graphs</w:t>
      </w:r>
      <w:proofErr w:type="gramEnd"/>
    </w:p>
    <w:p w14:paraId="3C2EE60E" w14:textId="77777777" w:rsidR="00DF1358" w:rsidRPr="00D600E5" w:rsidRDefault="00DF1358" w:rsidP="000F6FFE">
      <w:pPr>
        <w:pStyle w:val="ListItem"/>
        <w:numPr>
          <w:ilvl w:val="0"/>
          <w:numId w:val="3"/>
        </w:numPr>
        <w:spacing w:before="60"/>
        <w:ind w:left="357" w:hanging="357"/>
      </w:pPr>
      <w:r w:rsidRPr="00D600E5">
        <w:t xml:space="preserve">construct and interpret frequency tables and diagrams, pie charts and </w:t>
      </w:r>
      <w:proofErr w:type="gramStart"/>
      <w:r w:rsidRPr="00D600E5">
        <w:t>histograms</w:t>
      </w:r>
      <w:proofErr w:type="gramEnd"/>
    </w:p>
    <w:p w14:paraId="6E3C8737" w14:textId="77777777" w:rsidR="00DF1358" w:rsidRDefault="00DF1358" w:rsidP="000F6FFE">
      <w:pPr>
        <w:pStyle w:val="ListItem"/>
        <w:numPr>
          <w:ilvl w:val="0"/>
          <w:numId w:val="3"/>
        </w:numPr>
        <w:spacing w:before="60"/>
        <w:ind w:left="357" w:hanging="357"/>
      </w:pPr>
      <w:r w:rsidRPr="00D600E5">
        <w:t xml:space="preserve">describe and compare data sets using mean, median and </w:t>
      </w:r>
      <w:proofErr w:type="gramStart"/>
      <w:r w:rsidRPr="00D600E5">
        <w:t>range</w:t>
      </w:r>
      <w:proofErr w:type="gramEnd"/>
    </w:p>
    <w:p w14:paraId="0F727EED" w14:textId="4D2160E1" w:rsidR="00DF1358" w:rsidRPr="00A75546" w:rsidRDefault="00586A15" w:rsidP="007B7BE5">
      <w:pPr>
        <w:pStyle w:val="ListItem"/>
        <w:numPr>
          <w:ilvl w:val="0"/>
          <w:numId w:val="3"/>
        </w:numPr>
        <w:spacing w:before="60"/>
        <w:ind w:left="357" w:hanging="357"/>
      </w:pPr>
      <w:r w:rsidRPr="00675241">
        <w:t>interpret the slope of a linear graph.</w:t>
      </w:r>
      <w:r w:rsidR="00DF1358">
        <w:br w:type="page"/>
      </w:r>
    </w:p>
    <w:p w14:paraId="367BF901" w14:textId="77777777" w:rsidR="008669DF" w:rsidRPr="00042703" w:rsidRDefault="008669DF" w:rsidP="00732082">
      <w:pPr>
        <w:pStyle w:val="SyllabusHeading1"/>
      </w:pPr>
      <w:bookmarkStart w:id="41" w:name="_Toc162532137"/>
      <w:r w:rsidRPr="00042703">
        <w:lastRenderedPageBreak/>
        <w:t>Unit</w:t>
      </w:r>
      <w:r w:rsidR="00B6445C">
        <w:t>s</w:t>
      </w:r>
      <w:r w:rsidRPr="00042703">
        <w:t xml:space="preserve"> </w:t>
      </w:r>
      <w:bookmarkEnd w:id="12"/>
      <w:r w:rsidR="003A35B8">
        <w:t>3</w:t>
      </w:r>
      <w:r w:rsidR="008245B3">
        <w:t xml:space="preserve"> and </w:t>
      </w:r>
      <w:r w:rsidR="003A35B8">
        <w:t>4</w:t>
      </w:r>
      <w:bookmarkEnd w:id="40"/>
      <w:bookmarkEnd w:id="41"/>
    </w:p>
    <w:p w14:paraId="4D0C69F6" w14:textId="77777777" w:rsidR="00C00FEF" w:rsidRPr="005817C1" w:rsidRDefault="00C00FEF" w:rsidP="00C00FEF">
      <w:pPr>
        <w:pStyle w:val="Paragraph"/>
      </w:pPr>
      <w:bookmarkStart w:id="42" w:name="_Toc381860981"/>
      <w:bookmarkStart w:id="43" w:name="_Toc358372276"/>
      <w:bookmarkStart w:id="44" w:name="_Toc359503802"/>
      <w:bookmarkStart w:id="45" w:name="_Toc381860983"/>
      <w:bookmarkEnd w:id="13"/>
      <w:r w:rsidRPr="002A2C62">
        <w:t xml:space="preserve">Units </w:t>
      </w:r>
      <w:r>
        <w:t>should</w:t>
      </w:r>
      <w:r w:rsidRPr="002A2C62">
        <w:t xml:space="preserve"> integrate concepts, ideas and associated skills from each </w:t>
      </w:r>
      <w:r>
        <w:t xml:space="preserve">content area and </w:t>
      </w:r>
      <w:r w:rsidRPr="002A2C62">
        <w:t xml:space="preserve">use a contextual approach that utilises learning experiences from aspects </w:t>
      </w:r>
      <w:r w:rsidRPr="00187A6A">
        <w:t>of</w:t>
      </w:r>
      <w:r>
        <w:t xml:space="preserve"> </w:t>
      </w:r>
      <w:r w:rsidRPr="005817C1">
        <w:t xml:space="preserve">at least two of the science disciplines </w:t>
      </w:r>
      <w:r w:rsidR="00640578">
        <w:t>–</w:t>
      </w:r>
      <w:r w:rsidRPr="005817C1">
        <w:t xml:space="preserve"> Biology, Chemistry, Earth Science and Physics, with a minimum of three different science disciplines integrated across the pair of units. Units of work developed through contexts enable students to identify science in their world and understand the importance of science in their lives.</w:t>
      </w:r>
    </w:p>
    <w:p w14:paraId="7049F0F5" w14:textId="77777777" w:rsidR="00D15B48" w:rsidRPr="00EF0C66" w:rsidRDefault="00D15B48" w:rsidP="00D15B48">
      <w:pPr>
        <w:spacing w:before="120" w:line="276" w:lineRule="auto"/>
      </w:pPr>
      <w:r w:rsidRPr="00EF0C66">
        <w:t xml:space="preserve">Units of work should allow students to explore, investigate and model processes through practical activities. Students should also be encouraged to use information and communication technology to gather and interpret </w:t>
      </w:r>
      <w:proofErr w:type="gramStart"/>
      <w:r w:rsidRPr="00EF0C66">
        <w:t>data, and</w:t>
      </w:r>
      <w:proofErr w:type="gramEnd"/>
      <w:r w:rsidRPr="00EF0C66">
        <w:t xml:space="preserve"> communicate their findings in a variety of ways.</w:t>
      </w:r>
    </w:p>
    <w:p w14:paraId="5FADEB1A" w14:textId="77777777" w:rsidR="00C00FEF" w:rsidRDefault="00C00FEF" w:rsidP="00C00FEF">
      <w:pPr>
        <w:pStyle w:val="Paragraph"/>
      </w:pPr>
      <w:r w:rsidRPr="005817C1">
        <w:t>The context used to teach the syllabus content should engage students, have local real-life application</w:t>
      </w:r>
      <w:r w:rsidRPr="00B6445C">
        <w:t xml:space="preserve">, and be relevant to </w:t>
      </w:r>
      <w:r>
        <w:t>student</w:t>
      </w:r>
      <w:r w:rsidRPr="00B6445C">
        <w:t>s</w:t>
      </w:r>
      <w:r>
        <w:t>’</w:t>
      </w:r>
      <w:r w:rsidRPr="00B6445C">
        <w:t xml:space="preserve"> everyday life. </w:t>
      </w:r>
      <w:r>
        <w:t>The context</w:t>
      </w:r>
      <w:r w:rsidRPr="00BE24DB">
        <w:t xml:space="preserve"> should form a fr</w:t>
      </w:r>
      <w:r>
        <w:t>amework</w:t>
      </w:r>
      <w:r w:rsidRPr="00BE24DB">
        <w:t xml:space="preserve"> that enables students to actively engage in inquiry-based learning and further develop their understanding of scientific concepts.</w:t>
      </w:r>
      <w:r>
        <w:t xml:space="preserve"> </w:t>
      </w:r>
    </w:p>
    <w:p w14:paraId="2E212747" w14:textId="6E010960" w:rsidR="00C00FEF" w:rsidRDefault="00C00FEF" w:rsidP="00C00FEF">
      <w:pPr>
        <w:pStyle w:val="Paragraph"/>
      </w:pPr>
      <w:r>
        <w:t xml:space="preserve">Each unit could be taught in different </w:t>
      </w:r>
      <w:proofErr w:type="gramStart"/>
      <w:r>
        <w:t>contexts</w:t>
      </w:r>
      <w:proofErr w:type="gramEnd"/>
      <w:r>
        <w:t xml:space="preserve"> or one context could be taught over the year. </w:t>
      </w:r>
      <w:r w:rsidRPr="00DD160A">
        <w:t xml:space="preserve">Contexts covered in Year 11 may be studied again in Year 12 </w:t>
      </w:r>
      <w:proofErr w:type="gramStart"/>
      <w:r w:rsidRPr="00DD160A">
        <w:t>as long as</w:t>
      </w:r>
      <w:proofErr w:type="gramEnd"/>
      <w:r w:rsidRPr="00DD160A">
        <w:t xml:space="preserve"> the </w:t>
      </w:r>
      <w:r>
        <w:t>context</w:t>
      </w:r>
      <w:r w:rsidR="00164BFD">
        <w:noBreakHyphen/>
      </w:r>
      <w:r>
        <w:t xml:space="preserve">specific </w:t>
      </w:r>
      <w:r w:rsidRPr="00DD160A">
        <w:t>content being covered is different</w:t>
      </w:r>
      <w:r>
        <w:t xml:space="preserve"> and the </w:t>
      </w:r>
      <w:r w:rsidRPr="000876D9">
        <w:t xml:space="preserve">cognitive complexity of the syllabus content </w:t>
      </w:r>
      <w:r>
        <w:t>has</w:t>
      </w:r>
      <w:r w:rsidRPr="000876D9">
        <w:t xml:space="preserve"> increase</w:t>
      </w:r>
      <w:r>
        <w:t>d</w:t>
      </w:r>
      <w:r w:rsidRPr="00DD160A">
        <w:t>.</w:t>
      </w:r>
    </w:p>
    <w:p w14:paraId="48EC98AC" w14:textId="2DB1C950" w:rsidR="00DF1358" w:rsidRDefault="00DF1358" w:rsidP="00C00FEF">
      <w:pPr>
        <w:pStyle w:val="Paragraph"/>
      </w:pPr>
      <w:r w:rsidRPr="005817C1">
        <w:t>Only Authority</w:t>
      </w:r>
      <w:r w:rsidR="00164BFD">
        <w:noBreakHyphen/>
      </w:r>
      <w:r w:rsidRPr="005817C1">
        <w:t>approved units can be delivered.</w:t>
      </w:r>
      <w:r>
        <w:t xml:space="preserve"> </w:t>
      </w:r>
      <w:r w:rsidRPr="005817C1">
        <w:t>A list of Authority</w:t>
      </w:r>
      <w:r w:rsidR="00164BFD">
        <w:noBreakHyphen/>
      </w:r>
      <w:r w:rsidRPr="005817C1">
        <w:t xml:space="preserve">approved units </w:t>
      </w:r>
      <w:r w:rsidR="00E36688">
        <w:t>is</w:t>
      </w:r>
      <w:r w:rsidR="00E36688" w:rsidRPr="005817C1">
        <w:t xml:space="preserve"> </w:t>
      </w:r>
      <w:r w:rsidRPr="005817C1">
        <w:t xml:space="preserve">published on the Science in Practice </w:t>
      </w:r>
      <w:r w:rsidR="00FD0FDC">
        <w:t xml:space="preserve">General </w:t>
      </w:r>
      <w:r w:rsidRPr="005817C1">
        <w:t xml:space="preserve">course page at </w:t>
      </w:r>
      <w:hyperlink r:id="rId21" w:history="1">
        <w:r w:rsidR="00775B84" w:rsidRPr="00DA01EF">
          <w:rPr>
            <w:rStyle w:val="Hyperlink"/>
          </w:rPr>
          <w:t>https://senior-secondary.scsa.wa.edu.au/syllabus-and-support-materials/science/science-in-practice</w:t>
        </w:r>
      </w:hyperlink>
      <w:r w:rsidRPr="005817C1">
        <w:t>.</w:t>
      </w:r>
      <w:r>
        <w:t xml:space="preserve"> </w:t>
      </w:r>
      <w:r w:rsidRPr="005817C1">
        <w:t>Schools may develop their own units or modify approved units</w:t>
      </w:r>
      <w:r w:rsidR="00164BFD">
        <w:t>;</w:t>
      </w:r>
      <w:r w:rsidRPr="005817C1">
        <w:t xml:space="preserve"> however, these will need to be approved by the Authority prior to the commencement of teaching.</w:t>
      </w:r>
    </w:p>
    <w:p w14:paraId="37A9DC12" w14:textId="06D4D920" w:rsidR="009D4A6D" w:rsidRPr="009B6DCE" w:rsidRDefault="009D4A6D" w:rsidP="00732082">
      <w:pPr>
        <w:pStyle w:val="SyllabusHeading2"/>
      </w:pPr>
      <w:bookmarkStart w:id="46" w:name="_Toc86666957"/>
      <w:bookmarkStart w:id="47" w:name="_Toc162532138"/>
      <w:bookmarkEnd w:id="42"/>
      <w:r w:rsidRPr="009B6DCE">
        <w:t xml:space="preserve">Unit </w:t>
      </w:r>
      <w:r w:rsidR="00051329">
        <w:t xml:space="preserve">3 </w:t>
      </w:r>
      <w:r w:rsidRPr="009B6DCE">
        <w:t>content</w:t>
      </w:r>
      <w:bookmarkEnd w:id="43"/>
      <w:bookmarkEnd w:id="44"/>
      <w:bookmarkEnd w:id="45"/>
      <w:bookmarkEnd w:id="46"/>
      <w:bookmarkEnd w:id="47"/>
    </w:p>
    <w:p w14:paraId="0A6C735D" w14:textId="2A6BE987" w:rsidR="008245B3" w:rsidRPr="00FD0479" w:rsidRDefault="00A436A8" w:rsidP="007C0219">
      <w:pPr>
        <w:spacing w:before="120" w:line="276" w:lineRule="auto"/>
      </w:pPr>
      <w:r>
        <w:t>This</w:t>
      </w:r>
      <w:r w:rsidR="008245B3" w:rsidRPr="00FD0479">
        <w:t xml:space="preserve"> unit includes the knowledge, understandings and skills described below. </w:t>
      </w:r>
    </w:p>
    <w:p w14:paraId="7D925B92" w14:textId="68C98CBE" w:rsidR="00516CCF" w:rsidRPr="009B6DCE" w:rsidRDefault="009B6DCE" w:rsidP="00732082">
      <w:pPr>
        <w:pStyle w:val="SyllabusHeading3"/>
      </w:pPr>
      <w:r w:rsidRPr="009B6DCE">
        <w:t xml:space="preserve">Scientific </w:t>
      </w:r>
      <w:r w:rsidR="00FD0FDC">
        <w:t>m</w:t>
      </w:r>
      <w:r w:rsidRPr="009B6DCE">
        <w:t>ethod</w:t>
      </w:r>
    </w:p>
    <w:p w14:paraId="72CFF75B" w14:textId="77777777" w:rsidR="0015176F" w:rsidRDefault="009B6DCE" w:rsidP="00732082">
      <w:pPr>
        <w:pStyle w:val="SyllabusListParagraph"/>
      </w:pPr>
      <w:r w:rsidRPr="00710D77">
        <w:t>identify</w:t>
      </w:r>
      <w:r w:rsidR="004F4F14">
        <w:t xml:space="preserve"> a topic for investigation;</w:t>
      </w:r>
      <w:r w:rsidRPr="00710D77">
        <w:t xml:space="preserve"> research </w:t>
      </w:r>
      <w:r>
        <w:t>and construct</w:t>
      </w:r>
      <w:r w:rsidRPr="00935364">
        <w:t xml:space="preserve"> questions for </w:t>
      </w:r>
      <w:proofErr w:type="gramStart"/>
      <w:r w:rsidRPr="00935364">
        <w:t>investigation</w:t>
      </w:r>
      <w:proofErr w:type="gramEnd"/>
    </w:p>
    <w:p w14:paraId="2F51600F" w14:textId="77777777" w:rsidR="00D15B48" w:rsidRPr="00D15B48" w:rsidRDefault="00D15B48" w:rsidP="00732082">
      <w:pPr>
        <w:pStyle w:val="SyllabusListParagraph"/>
      </w:pPr>
      <w:r w:rsidRPr="00206EC0">
        <w:t xml:space="preserve">determine the appropriate </w:t>
      </w:r>
      <w:r w:rsidR="00EF0C66" w:rsidRPr="00EF0C66">
        <w:t>m</w:t>
      </w:r>
      <w:r w:rsidRPr="00EF0C66">
        <w:t>ethodology</w:t>
      </w:r>
      <w:r w:rsidR="00EF0C66" w:rsidRPr="00EF0C66">
        <w:t xml:space="preserve"> </w:t>
      </w:r>
      <w:r w:rsidRPr="00EF0C66">
        <w:t xml:space="preserve">for </w:t>
      </w:r>
      <w:proofErr w:type="gramStart"/>
      <w:r w:rsidRPr="00EF0C66">
        <w:t>investigations</w:t>
      </w:r>
      <w:proofErr w:type="gramEnd"/>
    </w:p>
    <w:p w14:paraId="5FDEFEFB" w14:textId="2F2E599F" w:rsidR="009B6DCE" w:rsidRPr="00206EC0" w:rsidRDefault="009B6DCE" w:rsidP="00732082">
      <w:pPr>
        <w:pStyle w:val="SyllabusListParagraph"/>
      </w:pPr>
      <w:r w:rsidRPr="00206EC0">
        <w:t>design scientific investigations, including the formulation of investigable questions and/or hypotheses</w:t>
      </w:r>
      <w:r w:rsidR="00152475">
        <w:t>,</w:t>
      </w:r>
      <w:r w:rsidRPr="00206EC0">
        <w:t xml:space="preserve"> materials required</w:t>
      </w:r>
      <w:r w:rsidR="00152475">
        <w:t>,</w:t>
      </w:r>
      <w:r w:rsidR="004F4F14">
        <w:t xml:space="preserve"> </w:t>
      </w:r>
      <w:r w:rsidRPr="00206EC0">
        <w:t>procedure to be followed to collect valid and reliable data</w:t>
      </w:r>
      <w:r w:rsidR="00152475">
        <w:t>, and</w:t>
      </w:r>
      <w:r w:rsidRPr="00206EC0">
        <w:t xml:space="preserve"> identification of safety and ethical </w:t>
      </w:r>
      <w:proofErr w:type="gramStart"/>
      <w:r w:rsidRPr="00206EC0">
        <w:t>considerations</w:t>
      </w:r>
      <w:proofErr w:type="gramEnd"/>
    </w:p>
    <w:p w14:paraId="08E8D3BB" w14:textId="64E6DC58" w:rsidR="009B6DCE" w:rsidRPr="004F4F14" w:rsidRDefault="004F4F14" w:rsidP="00732082">
      <w:pPr>
        <w:pStyle w:val="SyllabusListParagraph"/>
      </w:pPr>
      <w:r w:rsidRPr="004F4F14">
        <w:t xml:space="preserve">select appropriate </w:t>
      </w:r>
      <w:r w:rsidR="009B6DCE" w:rsidRPr="004F4F14">
        <w:t>equipment and techniques</w:t>
      </w:r>
      <w:r w:rsidRPr="004F4F14">
        <w:t xml:space="preserve"> to</w:t>
      </w:r>
      <w:r w:rsidR="009B6DCE" w:rsidRPr="004F4F14">
        <w:t xml:space="preserve"> safely, competently and methodically </w:t>
      </w:r>
      <w:r w:rsidRPr="004F4F14">
        <w:t>collect</w:t>
      </w:r>
      <w:r w:rsidR="009B6DCE" w:rsidRPr="004F4F14">
        <w:t xml:space="preserve"> valid and reliable data</w:t>
      </w:r>
      <w:r w:rsidR="00E36688">
        <w:t>, and</w:t>
      </w:r>
      <w:r w:rsidR="00E36688" w:rsidRPr="004F4F14">
        <w:t xml:space="preserve"> </w:t>
      </w:r>
      <w:r w:rsidRPr="004F4F14">
        <w:t xml:space="preserve">use equipment with precision, accuracy and </w:t>
      </w:r>
      <w:proofErr w:type="gramStart"/>
      <w:r w:rsidRPr="004F4F14">
        <w:t>consistency</w:t>
      </w:r>
      <w:proofErr w:type="gramEnd"/>
    </w:p>
    <w:p w14:paraId="670F59AA" w14:textId="772E1F40" w:rsidR="009B6DCE" w:rsidRPr="00206EC0" w:rsidRDefault="009B6DCE" w:rsidP="00732082">
      <w:pPr>
        <w:pStyle w:val="SyllabusListParagraph"/>
      </w:pPr>
      <w:r w:rsidRPr="00206EC0">
        <w:t>represent qualitative and quantitative data in meaningful and useful ways, including the construction of appropriately labelled tables</w:t>
      </w:r>
      <w:r w:rsidR="00152475">
        <w:t>,</w:t>
      </w:r>
      <w:r w:rsidRPr="00206EC0">
        <w:t xml:space="preserve"> processing of quantitative data using appropriate mathematical relationships and units</w:t>
      </w:r>
      <w:r w:rsidR="00152475">
        <w:t>, and</w:t>
      </w:r>
      <w:r w:rsidRPr="00206EC0">
        <w:t xml:space="preserve"> drawing of appropriate </w:t>
      </w:r>
      <w:proofErr w:type="gramStart"/>
      <w:r w:rsidRPr="00206EC0">
        <w:t>graphs</w:t>
      </w:r>
      <w:proofErr w:type="gramEnd"/>
    </w:p>
    <w:p w14:paraId="52EFB974" w14:textId="75FB0B73" w:rsidR="009B6DCE" w:rsidRPr="00A5636E" w:rsidRDefault="009B6DCE" w:rsidP="00732082">
      <w:pPr>
        <w:pStyle w:val="SyllabusListParagraph"/>
      </w:pPr>
      <w:r w:rsidRPr="00A5636E">
        <w:t xml:space="preserve">analyse data to identify and </w:t>
      </w:r>
      <w:r>
        <w:t>describe</w:t>
      </w:r>
      <w:r w:rsidRPr="00A5636E">
        <w:t xml:space="preserve"> trends, patterns and relationships, including the use of appropriate mathematical techniques, </w:t>
      </w:r>
      <w:r w:rsidR="00152475">
        <w:t xml:space="preserve">and </w:t>
      </w:r>
      <w:r w:rsidRPr="00A5636E">
        <w:t>recogni</w:t>
      </w:r>
      <w:r w:rsidR="00152475">
        <w:t>se</w:t>
      </w:r>
      <w:r w:rsidRPr="00A5636E">
        <w:t xml:space="preserve"> error</w:t>
      </w:r>
      <w:r w:rsidR="00152475">
        <w:t>s</w:t>
      </w:r>
      <w:r w:rsidRPr="00A5636E">
        <w:t xml:space="preserve"> and limitations in </w:t>
      </w:r>
      <w:proofErr w:type="gramStart"/>
      <w:r w:rsidRPr="00A5636E">
        <w:t>data</w:t>
      </w:r>
      <w:proofErr w:type="gramEnd"/>
    </w:p>
    <w:p w14:paraId="51AA8A28" w14:textId="4107959C" w:rsidR="009B6DCE" w:rsidRDefault="009B6DCE" w:rsidP="00732082">
      <w:pPr>
        <w:pStyle w:val="SyllabusListParagraph"/>
      </w:pPr>
      <w:bookmarkStart w:id="48" w:name="_Hlk131435262"/>
      <w:r>
        <w:lastRenderedPageBreak/>
        <w:t>draw conclusions consistent with the evidence and relevant to the question being investigated</w:t>
      </w:r>
      <w:r w:rsidR="00152475">
        <w:t>,</w:t>
      </w:r>
      <w:r>
        <w:t xml:space="preserve"> identify further evidence that may be required</w:t>
      </w:r>
      <w:r w:rsidR="00152475">
        <w:t>, and</w:t>
      </w:r>
      <w:r w:rsidR="001E218D">
        <w:t xml:space="preserve"> recognise limitations of </w:t>
      </w:r>
      <w:proofErr w:type="gramStart"/>
      <w:r w:rsidR="001E218D">
        <w:t>conclusions</w:t>
      </w:r>
      <w:proofErr w:type="gramEnd"/>
    </w:p>
    <w:bookmarkEnd w:id="48"/>
    <w:p w14:paraId="1682F368" w14:textId="24CCD7E5" w:rsidR="009B6DCE" w:rsidRPr="00427A4F" w:rsidRDefault="009B6DCE" w:rsidP="00732082">
      <w:pPr>
        <w:pStyle w:val="SyllabusListParagraph"/>
      </w:pPr>
      <w:r w:rsidRPr="00427A4F">
        <w:t>evaluate the investigative procedure, including the relevance, accuracy, validity and reliability of data</w:t>
      </w:r>
      <w:r w:rsidR="00152475">
        <w:t>,</w:t>
      </w:r>
      <w:r w:rsidRPr="00427A4F">
        <w:t xml:space="preserve"> and suggest </w:t>
      </w:r>
      <w:proofErr w:type="gramStart"/>
      <w:r w:rsidRPr="00427A4F">
        <w:t>improvements</w:t>
      </w:r>
      <w:proofErr w:type="gramEnd"/>
    </w:p>
    <w:p w14:paraId="38C08C36" w14:textId="77777777" w:rsidR="009B6DCE" w:rsidRPr="006F5706" w:rsidRDefault="009B6DCE" w:rsidP="00732082">
      <w:pPr>
        <w:pStyle w:val="SyllabusListParagraph"/>
      </w:pPr>
      <w:r w:rsidRPr="00427A4F">
        <w:t>communicate information and ideas in a variety of ways using scientific convention</w:t>
      </w:r>
      <w:r>
        <w:t>s</w:t>
      </w:r>
      <w:r w:rsidRPr="00427A4F">
        <w:t xml:space="preserve"> and terminology</w:t>
      </w:r>
      <w:r>
        <w:t>,</w:t>
      </w:r>
      <w:r w:rsidRPr="00427A4F">
        <w:t xml:space="preserve"> including the selection and presentation of data and ideas to convey meaning to selected audiences in writt</w:t>
      </w:r>
      <w:r>
        <w:t xml:space="preserve">en, oral and multimedia </w:t>
      </w:r>
      <w:proofErr w:type="gramStart"/>
      <w:r>
        <w:t>formats</w:t>
      </w:r>
      <w:proofErr w:type="gramEnd"/>
    </w:p>
    <w:p w14:paraId="4DCFCCA2" w14:textId="77777777" w:rsidR="009B6DCE" w:rsidRPr="009B6DCE" w:rsidRDefault="009B6DCE" w:rsidP="00732082">
      <w:pPr>
        <w:pStyle w:val="SyllabusHeading3"/>
      </w:pPr>
      <w:r w:rsidRPr="009B6DCE">
        <w:t>Workplace health and safety</w:t>
      </w:r>
    </w:p>
    <w:p w14:paraId="37EA3499" w14:textId="66AAC441" w:rsidR="009B6DCE" w:rsidRDefault="009B6DCE" w:rsidP="00732082">
      <w:pPr>
        <w:pStyle w:val="SyllabusListParagraph"/>
      </w:pPr>
      <w:r>
        <w:t>use and apply workplace health and safety documents</w:t>
      </w:r>
      <w:r w:rsidR="00A21367">
        <w:t>, including</w:t>
      </w:r>
      <w:r>
        <w:t xml:space="preserve"> safety data sheets (SDS), </w:t>
      </w:r>
      <w:r w:rsidR="00A21367">
        <w:t xml:space="preserve">and other relevant documents, such as </w:t>
      </w:r>
      <w:r>
        <w:t>standard operating procedures (SOP</w:t>
      </w:r>
      <w:r w:rsidR="00197701">
        <w:t>)</w:t>
      </w:r>
      <w:r w:rsidR="00A21367">
        <w:t>,</w:t>
      </w:r>
      <w:r>
        <w:t xml:space="preserve"> when performing activities</w:t>
      </w:r>
    </w:p>
    <w:p w14:paraId="2EF0B1F1" w14:textId="77777777" w:rsidR="009B6DCE" w:rsidRDefault="009B6DCE" w:rsidP="00732082">
      <w:pPr>
        <w:pStyle w:val="SyllabusListParagraph"/>
      </w:pPr>
      <w:r>
        <w:t xml:space="preserve">select and use appropriate scientific and technological equipment safely to gather data and </w:t>
      </w:r>
      <w:proofErr w:type="gramStart"/>
      <w:r>
        <w:t>information</w:t>
      </w:r>
      <w:proofErr w:type="gramEnd"/>
    </w:p>
    <w:p w14:paraId="62E734A7" w14:textId="77777777" w:rsidR="009B6DCE" w:rsidRDefault="009B6DCE" w:rsidP="00732082">
      <w:pPr>
        <w:pStyle w:val="SyllabusListParagraph"/>
      </w:pPr>
      <w:r>
        <w:t xml:space="preserve">conduct risk assessments to identify potential hazards and prevent potential incidents and </w:t>
      </w:r>
      <w:proofErr w:type="gramStart"/>
      <w:r>
        <w:t>injuries</w:t>
      </w:r>
      <w:proofErr w:type="gramEnd"/>
    </w:p>
    <w:p w14:paraId="5ADBDD28" w14:textId="77777777" w:rsidR="009B6DCE" w:rsidRPr="009B6DCE" w:rsidRDefault="009B6DCE" w:rsidP="00732082">
      <w:pPr>
        <w:pStyle w:val="SyllabusHeading3"/>
      </w:pPr>
      <w:r w:rsidRPr="009B6DCE">
        <w:t>Scientific literacy</w:t>
      </w:r>
    </w:p>
    <w:p w14:paraId="3FC0365A" w14:textId="77777777" w:rsidR="009B6DCE" w:rsidRPr="00A37CF4" w:rsidRDefault="009B6DCE" w:rsidP="00732082">
      <w:pPr>
        <w:pStyle w:val="SyllabusListParagraph"/>
      </w:pPr>
      <w:r w:rsidRPr="00A37CF4">
        <w:t xml:space="preserve">distinguish between opinion, anecdote and evidence, and scientific and non-scientific </w:t>
      </w:r>
      <w:proofErr w:type="gramStart"/>
      <w:r w:rsidRPr="00A37CF4">
        <w:t>ideas</w:t>
      </w:r>
      <w:proofErr w:type="gramEnd"/>
    </w:p>
    <w:p w14:paraId="4BF1E6F9" w14:textId="77777777" w:rsidR="009B6DCE" w:rsidRDefault="009B6DCE" w:rsidP="00732082">
      <w:pPr>
        <w:pStyle w:val="SyllabusListParagraph"/>
      </w:pPr>
      <w:r w:rsidRPr="00A37CF4">
        <w:t xml:space="preserve">use reasoning to construct scientific arguments, and to draw and justify conclusions consistent with the evidence and relevant to the question under </w:t>
      </w:r>
      <w:proofErr w:type="gramStart"/>
      <w:r w:rsidRPr="00A37CF4">
        <w:t>investigation</w:t>
      </w:r>
      <w:proofErr w:type="gramEnd"/>
    </w:p>
    <w:p w14:paraId="1A36B4DA" w14:textId="77777777" w:rsidR="009B6DCE" w:rsidRPr="0068745D" w:rsidRDefault="009B6DCE" w:rsidP="00732082">
      <w:pPr>
        <w:pStyle w:val="SyllabusListParagraph"/>
      </w:pPr>
      <w:r w:rsidRPr="0068745D">
        <w:t>identify examples of whe</w:t>
      </w:r>
      <w:r>
        <w:t>re</w:t>
      </w:r>
      <w:r w:rsidRPr="0068745D">
        <w:t xml:space="preserve"> </w:t>
      </w:r>
      <w:r>
        <w:t xml:space="preserve">the application of </w:t>
      </w:r>
      <w:r w:rsidRPr="0068745D">
        <w:t xml:space="preserve">scientific knowledge may have beneficial and/or harmful and/or unintended </w:t>
      </w:r>
      <w:proofErr w:type="gramStart"/>
      <w:r w:rsidRPr="0068745D">
        <w:t>consequences</w:t>
      </w:r>
      <w:proofErr w:type="gramEnd"/>
    </w:p>
    <w:p w14:paraId="3FC4D33B" w14:textId="77777777" w:rsidR="009B6DCE" w:rsidRDefault="009B6DCE" w:rsidP="00732082">
      <w:pPr>
        <w:pStyle w:val="SyllabusListParagraph"/>
      </w:pPr>
      <w:r>
        <w:t xml:space="preserve">use </w:t>
      </w:r>
      <w:r w:rsidRPr="00D9326D">
        <w:t xml:space="preserve">scientific knowledge to develop and evaluate projected economic, social and environmental impacts and to design action for </w:t>
      </w:r>
      <w:proofErr w:type="gramStart"/>
      <w:r w:rsidRPr="00D9326D">
        <w:t>sustainability</w:t>
      </w:r>
      <w:proofErr w:type="gramEnd"/>
    </w:p>
    <w:p w14:paraId="7CE85592" w14:textId="4E1C7D39" w:rsidR="00C00FEF" w:rsidRPr="009B6DCE" w:rsidRDefault="00C00FEF" w:rsidP="00732082">
      <w:pPr>
        <w:pStyle w:val="SyllabusHeading3"/>
      </w:pPr>
      <w:r>
        <w:t xml:space="preserve">Science </w:t>
      </w:r>
      <w:r w:rsidR="00F9355F">
        <w:t>understanding</w:t>
      </w:r>
      <w:r>
        <w:t>*</w:t>
      </w:r>
    </w:p>
    <w:p w14:paraId="7827CBC1" w14:textId="387B2DE2" w:rsidR="00C00FEF" w:rsidRPr="00087BA2" w:rsidRDefault="002F7570" w:rsidP="002F7570">
      <w:pPr>
        <w:pStyle w:val="ListItem"/>
        <w:numPr>
          <w:ilvl w:val="0"/>
          <w:numId w:val="0"/>
        </w:numPr>
      </w:pPr>
      <w:r>
        <w:rPr>
          <w:rFonts w:eastAsia="Times New Roman"/>
          <w:szCs w:val="24"/>
        </w:rPr>
        <w:t xml:space="preserve">The Science understanding content is context specific. Students should be able to </w:t>
      </w:r>
      <w:r w:rsidR="00C00FEF" w:rsidRPr="00352BC7">
        <w:rPr>
          <w:rFonts w:eastAsia="Times New Roman"/>
          <w:szCs w:val="24"/>
        </w:rPr>
        <w:t xml:space="preserve">communicate knowledge and understanding of scientific concepts, using appropriate terms, </w:t>
      </w:r>
      <w:proofErr w:type="gramStart"/>
      <w:r w:rsidR="00C00FEF" w:rsidRPr="00352BC7">
        <w:rPr>
          <w:rFonts w:eastAsia="Times New Roman"/>
          <w:szCs w:val="24"/>
        </w:rPr>
        <w:t>conventions</w:t>
      </w:r>
      <w:proofErr w:type="gramEnd"/>
      <w:r w:rsidR="00C00FEF" w:rsidRPr="00352BC7">
        <w:rPr>
          <w:rFonts w:eastAsia="Times New Roman"/>
          <w:szCs w:val="24"/>
        </w:rPr>
        <w:t xml:space="preserve"> and representations</w:t>
      </w:r>
      <w:r>
        <w:rPr>
          <w:rFonts w:eastAsia="Times New Roman"/>
          <w:szCs w:val="24"/>
        </w:rPr>
        <w:t>.</w:t>
      </w:r>
    </w:p>
    <w:p w14:paraId="29C0A5EC" w14:textId="77777777" w:rsidR="009B6DCE" w:rsidRPr="00C00FEF" w:rsidRDefault="00A4319A" w:rsidP="00A4319A">
      <w:pPr>
        <w:pStyle w:val="Paragraph"/>
      </w:pPr>
      <w:r>
        <w:rPr>
          <w:noProof/>
        </w:rPr>
        <mc:AlternateContent>
          <mc:Choice Requires="wps">
            <w:drawing>
              <wp:inline distT="0" distB="0" distL="0" distR="0" wp14:anchorId="05604D3A" wp14:editId="5A7F518E">
                <wp:extent cx="6188710" cy="517841"/>
                <wp:effectExtent l="0" t="0" r="21590" b="15875"/>
                <wp:docPr id="8" name="Text Box 8"/>
                <wp:cNvGraphicFramePr/>
                <a:graphic xmlns:a="http://schemas.openxmlformats.org/drawingml/2006/main">
                  <a:graphicData uri="http://schemas.microsoft.com/office/word/2010/wordprocessingShape">
                    <wps:wsp>
                      <wps:cNvSpPr txBox="1"/>
                      <wps:spPr>
                        <a:xfrm>
                          <a:off x="0" y="0"/>
                          <a:ext cx="6188710" cy="517841"/>
                        </a:xfrm>
                        <a:prstGeom prst="rect">
                          <a:avLst/>
                        </a:prstGeom>
                        <a:solidFill>
                          <a:schemeClr val="lt1"/>
                        </a:solidFill>
                        <a:ln w="6350">
                          <a:solidFill>
                            <a:prstClr val="black"/>
                          </a:solidFill>
                        </a:ln>
                      </wps:spPr>
                      <wps:txbx>
                        <w:txbxContent>
                          <w:p w14:paraId="56389A6F" w14:textId="6B1D4006" w:rsidR="003D3225" w:rsidRPr="00103A9D" w:rsidRDefault="003D3225" w:rsidP="00B3495A">
                            <w:pPr>
                              <w:pStyle w:val="ListItem"/>
                              <w:numPr>
                                <w:ilvl w:val="0"/>
                                <w:numId w:val="16"/>
                              </w:numPr>
                              <w:spacing w:before="0" w:after="0"/>
                              <w:rPr>
                                <w:rFonts w:eastAsia="Times New Roman"/>
                                <w:szCs w:val="24"/>
                              </w:rPr>
                            </w:pPr>
                            <w:r w:rsidRPr="00103A9D">
                              <w:rPr>
                                <w:rFonts w:eastAsia="Times New Roman"/>
                                <w:szCs w:val="24"/>
                              </w:rPr>
                              <w:t>The science concepts, conventions and representations are context specific and should be specified for each unit</w:t>
                            </w:r>
                            <w:r w:rsidR="002F7570">
                              <w:rPr>
                                <w:rFonts w:eastAsia="Times New Roman"/>
                                <w:szCs w:val="24"/>
                              </w:rPr>
                              <w:t xml:space="preserve"> as part of the unit-development process for approval</w:t>
                            </w:r>
                            <w:r w:rsidRPr="00103A9D">
                              <w:rPr>
                                <w:rFonts w:eastAsia="Times New Roman"/>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604D3A" id="Text Box 8" o:spid="_x0000_s1033" type="#_x0000_t202" style="width:487.3pt;height: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" fillcolor="white [3201]" strokeweight=".5pt">
                <v:textbox>
                  <w:txbxContent>
                    <w:p w14:paraId="56389A6F" w14:textId="6B1D4006" w:rsidR="003D3225" w:rsidRPr="00103A9D" w:rsidRDefault="003D3225" w:rsidP="00B3495A">
                      <w:pPr>
                        <w:pStyle w:val="ListItem"/>
                        <w:numPr>
                          <w:ilvl w:val="0"/>
                          <w:numId w:val="16"/>
                        </w:numPr>
                        <w:spacing w:before="0" w:after="0"/>
                        <w:rPr>
                          <w:rFonts w:eastAsia="Times New Roman"/>
                          <w:szCs w:val="24"/>
                        </w:rPr>
                      </w:pPr>
                      <w:r w:rsidRPr="00103A9D">
                        <w:rPr>
                          <w:rFonts w:eastAsia="Times New Roman"/>
                          <w:szCs w:val="24"/>
                        </w:rPr>
                        <w:t>The science concepts, conventions and representations are context specific and should be specified for each unit</w:t>
                      </w:r>
                      <w:r w:rsidR="002F7570">
                        <w:rPr>
                          <w:rFonts w:eastAsia="Times New Roman"/>
                          <w:szCs w:val="24"/>
                        </w:rPr>
                        <w:t xml:space="preserve"> as part of the unit-development process for approval</w:t>
                      </w:r>
                      <w:r w:rsidRPr="00103A9D">
                        <w:rPr>
                          <w:rFonts w:eastAsia="Times New Roman"/>
                          <w:szCs w:val="24"/>
                        </w:rPr>
                        <w:t>.</w:t>
                      </w:r>
                    </w:p>
                  </w:txbxContent>
                </v:textbox>
                <w10:anchorlock/>
              </v:shape>
            </w:pict>
          </mc:Fallback>
        </mc:AlternateContent>
      </w:r>
      <w:r w:rsidR="009B6DCE" w:rsidRPr="00C00FEF">
        <w:br w:type="page"/>
      </w:r>
    </w:p>
    <w:p w14:paraId="273C9F51" w14:textId="27808584" w:rsidR="00051329" w:rsidRPr="009B6DCE" w:rsidRDefault="00051329" w:rsidP="00732082">
      <w:pPr>
        <w:pStyle w:val="SyllabusHeading2"/>
      </w:pPr>
      <w:bookmarkStart w:id="49" w:name="_Toc86666958"/>
      <w:bookmarkStart w:id="50" w:name="_Toc359415271"/>
      <w:bookmarkStart w:id="51" w:name="_Toc479057914"/>
      <w:bookmarkStart w:id="52" w:name="_Toc347908210"/>
      <w:bookmarkStart w:id="53" w:name="_Toc360457894"/>
      <w:bookmarkStart w:id="54" w:name="_Toc359503808"/>
      <w:bookmarkStart w:id="55" w:name="_Toc162532139"/>
      <w:r w:rsidRPr="009B6DCE">
        <w:lastRenderedPageBreak/>
        <w:t xml:space="preserve">Unit </w:t>
      </w:r>
      <w:r>
        <w:t xml:space="preserve">4 </w:t>
      </w:r>
      <w:r w:rsidRPr="009B6DCE">
        <w:t>content</w:t>
      </w:r>
      <w:bookmarkEnd w:id="55"/>
    </w:p>
    <w:p w14:paraId="5BB89D6C" w14:textId="06D6BB53" w:rsidR="00051329" w:rsidRPr="00FD0479" w:rsidRDefault="00A436A8" w:rsidP="00051329">
      <w:pPr>
        <w:spacing w:before="120" w:line="276" w:lineRule="auto"/>
      </w:pPr>
      <w:r>
        <w:t>This</w:t>
      </w:r>
      <w:r w:rsidR="00051329" w:rsidRPr="00FD0479">
        <w:t xml:space="preserve"> unit includes the knowledge, understandings and skills described below. </w:t>
      </w:r>
    </w:p>
    <w:p w14:paraId="547C1E83" w14:textId="77777777" w:rsidR="00051329" w:rsidRPr="009B6DCE" w:rsidRDefault="00051329" w:rsidP="00732082">
      <w:pPr>
        <w:pStyle w:val="SyllabusHeading3"/>
      </w:pPr>
      <w:r w:rsidRPr="009B6DCE">
        <w:t xml:space="preserve">Scientific </w:t>
      </w:r>
      <w:r>
        <w:t>m</w:t>
      </w:r>
      <w:r w:rsidRPr="009B6DCE">
        <w:t>ethod</w:t>
      </w:r>
    </w:p>
    <w:p w14:paraId="38AB5F1B" w14:textId="77777777" w:rsidR="00051329" w:rsidRDefault="00051329" w:rsidP="00732082">
      <w:pPr>
        <w:pStyle w:val="SyllabusListParagraph"/>
      </w:pPr>
      <w:r w:rsidRPr="00710D77">
        <w:t>identify</w:t>
      </w:r>
      <w:r>
        <w:t xml:space="preserve"> a topic for investigation;</w:t>
      </w:r>
      <w:r w:rsidRPr="00710D77">
        <w:t xml:space="preserve"> research </w:t>
      </w:r>
      <w:r>
        <w:t>and construct</w:t>
      </w:r>
      <w:r w:rsidRPr="00935364">
        <w:t xml:space="preserve"> questions for </w:t>
      </w:r>
      <w:proofErr w:type="gramStart"/>
      <w:r w:rsidRPr="00935364">
        <w:t>investigation</w:t>
      </w:r>
      <w:proofErr w:type="gramEnd"/>
    </w:p>
    <w:p w14:paraId="216C6EA5" w14:textId="77777777" w:rsidR="00051329" w:rsidRPr="00D15B48" w:rsidRDefault="00051329" w:rsidP="00732082">
      <w:pPr>
        <w:pStyle w:val="SyllabusListParagraph"/>
      </w:pPr>
      <w:r w:rsidRPr="00206EC0">
        <w:t xml:space="preserve">determine the appropriate </w:t>
      </w:r>
      <w:r w:rsidRPr="00EF0C66">
        <w:t xml:space="preserve">methodology for </w:t>
      </w:r>
      <w:proofErr w:type="gramStart"/>
      <w:r w:rsidRPr="00EF0C66">
        <w:t>investigations</w:t>
      </w:r>
      <w:proofErr w:type="gramEnd"/>
    </w:p>
    <w:p w14:paraId="57DD6FA1" w14:textId="77777777" w:rsidR="00051329" w:rsidRPr="00206EC0" w:rsidRDefault="00051329" w:rsidP="00732082">
      <w:pPr>
        <w:pStyle w:val="SyllabusListParagraph"/>
      </w:pPr>
      <w:r w:rsidRPr="00206EC0">
        <w:t>design scientific investigations, including the formulation of investigable questions and/or hypotheses</w:t>
      </w:r>
      <w:r>
        <w:t>,</w:t>
      </w:r>
      <w:r w:rsidRPr="00206EC0">
        <w:t xml:space="preserve"> materials required</w:t>
      </w:r>
      <w:r>
        <w:t xml:space="preserve">, </w:t>
      </w:r>
      <w:r w:rsidRPr="00206EC0">
        <w:t>procedure to be followed to collect valid and reliable data</w:t>
      </w:r>
      <w:r>
        <w:t>, and</w:t>
      </w:r>
      <w:r w:rsidRPr="00206EC0">
        <w:t xml:space="preserve"> identification of safety and ethical </w:t>
      </w:r>
      <w:proofErr w:type="gramStart"/>
      <w:r w:rsidRPr="00206EC0">
        <w:t>considerations</w:t>
      </w:r>
      <w:proofErr w:type="gramEnd"/>
    </w:p>
    <w:p w14:paraId="65105C76" w14:textId="77777777" w:rsidR="00051329" w:rsidRPr="004F4F14" w:rsidRDefault="00051329" w:rsidP="00732082">
      <w:pPr>
        <w:pStyle w:val="SyllabusListParagraph"/>
      </w:pPr>
      <w:r w:rsidRPr="004F4F14">
        <w:t>select appropriate equipment and techniques to safely, competently and methodically collect valid and reliable data</w:t>
      </w:r>
      <w:r>
        <w:t>, and</w:t>
      </w:r>
      <w:r w:rsidRPr="004F4F14">
        <w:t xml:space="preserve"> use equipment with precision, accuracy and </w:t>
      </w:r>
      <w:proofErr w:type="gramStart"/>
      <w:r w:rsidRPr="004F4F14">
        <w:t>consistency</w:t>
      </w:r>
      <w:proofErr w:type="gramEnd"/>
    </w:p>
    <w:p w14:paraId="3FB80710" w14:textId="77777777" w:rsidR="00051329" w:rsidRPr="00206EC0" w:rsidRDefault="00051329" w:rsidP="00732082">
      <w:pPr>
        <w:pStyle w:val="SyllabusListParagraph"/>
      </w:pPr>
      <w:r w:rsidRPr="00206EC0">
        <w:t>represent qualitative and quantitative data in meaningful and useful ways, including the construction of appropriately labelled tables</w:t>
      </w:r>
      <w:r>
        <w:t>,</w:t>
      </w:r>
      <w:r w:rsidRPr="00206EC0">
        <w:t xml:space="preserve"> processing of quantitative data using appropriate mathematical relationships and units</w:t>
      </w:r>
      <w:r>
        <w:t>, and</w:t>
      </w:r>
      <w:r w:rsidRPr="00206EC0">
        <w:t xml:space="preserve"> drawing of appropriate </w:t>
      </w:r>
      <w:proofErr w:type="gramStart"/>
      <w:r w:rsidRPr="00206EC0">
        <w:t>graphs</w:t>
      </w:r>
      <w:proofErr w:type="gramEnd"/>
    </w:p>
    <w:p w14:paraId="11F3D5BE" w14:textId="77777777" w:rsidR="00051329" w:rsidRPr="00A5636E" w:rsidRDefault="00051329" w:rsidP="00732082">
      <w:pPr>
        <w:pStyle w:val="SyllabusListParagraph"/>
      </w:pPr>
      <w:r w:rsidRPr="00A5636E">
        <w:t xml:space="preserve">analyse data to identify and </w:t>
      </w:r>
      <w:r>
        <w:t>describe</w:t>
      </w:r>
      <w:r w:rsidRPr="00A5636E">
        <w:t xml:space="preserve"> trends, patterns and relationships, including the use of appropriate mathematical techniques, </w:t>
      </w:r>
      <w:r>
        <w:t xml:space="preserve">and </w:t>
      </w:r>
      <w:r w:rsidRPr="00A5636E">
        <w:t>recogni</w:t>
      </w:r>
      <w:r>
        <w:t>se</w:t>
      </w:r>
      <w:r w:rsidRPr="00A5636E">
        <w:t xml:space="preserve"> error</w:t>
      </w:r>
      <w:r>
        <w:t>s</w:t>
      </w:r>
      <w:r w:rsidRPr="00A5636E">
        <w:t xml:space="preserve"> and limitations in </w:t>
      </w:r>
      <w:proofErr w:type="gramStart"/>
      <w:r w:rsidRPr="00A5636E">
        <w:t>data</w:t>
      </w:r>
      <w:proofErr w:type="gramEnd"/>
    </w:p>
    <w:p w14:paraId="525BA733" w14:textId="77777777" w:rsidR="00051329" w:rsidRDefault="00051329" w:rsidP="00732082">
      <w:pPr>
        <w:pStyle w:val="SyllabusListParagraph"/>
      </w:pPr>
      <w:r>
        <w:t xml:space="preserve">draw conclusions consistent with the evidence and relevant to the question being investigated, identify further evidence that may be required, and recognise limitations of </w:t>
      </w:r>
      <w:proofErr w:type="gramStart"/>
      <w:r>
        <w:t>conclusions</w:t>
      </w:r>
      <w:proofErr w:type="gramEnd"/>
    </w:p>
    <w:p w14:paraId="212A2CD1" w14:textId="77777777" w:rsidR="00051329" w:rsidRPr="00427A4F" w:rsidRDefault="00051329" w:rsidP="00732082">
      <w:pPr>
        <w:pStyle w:val="SyllabusListParagraph"/>
      </w:pPr>
      <w:r w:rsidRPr="00427A4F">
        <w:t>evaluate the investigative procedure, including the relevance, accuracy, validity and reliability of data</w:t>
      </w:r>
      <w:r>
        <w:t>,</w:t>
      </w:r>
      <w:r w:rsidRPr="00427A4F">
        <w:t xml:space="preserve"> and suggest </w:t>
      </w:r>
      <w:proofErr w:type="gramStart"/>
      <w:r w:rsidRPr="00427A4F">
        <w:t>improvements</w:t>
      </w:r>
      <w:proofErr w:type="gramEnd"/>
    </w:p>
    <w:p w14:paraId="6A0606DE" w14:textId="77777777" w:rsidR="00051329" w:rsidRPr="006F5706" w:rsidRDefault="00051329" w:rsidP="00732082">
      <w:pPr>
        <w:pStyle w:val="SyllabusListParagraph"/>
      </w:pPr>
      <w:r w:rsidRPr="00427A4F">
        <w:t>communicate information and ideas in a variety of ways using scientific convention</w:t>
      </w:r>
      <w:r>
        <w:t>s</w:t>
      </w:r>
      <w:r w:rsidRPr="00427A4F">
        <w:t xml:space="preserve"> and terminology</w:t>
      </w:r>
      <w:r>
        <w:t>,</w:t>
      </w:r>
      <w:r w:rsidRPr="00427A4F">
        <w:t xml:space="preserve"> including the selection and presentation of data and ideas to convey meaning to selected audiences in writt</w:t>
      </w:r>
      <w:r>
        <w:t xml:space="preserve">en, oral and multimedia </w:t>
      </w:r>
      <w:proofErr w:type="gramStart"/>
      <w:r>
        <w:t>formats</w:t>
      </w:r>
      <w:proofErr w:type="gramEnd"/>
    </w:p>
    <w:p w14:paraId="044274A7" w14:textId="77777777" w:rsidR="00051329" w:rsidRPr="009B6DCE" w:rsidRDefault="00051329" w:rsidP="00732082">
      <w:pPr>
        <w:pStyle w:val="SyllabusHeading3"/>
      </w:pPr>
      <w:r w:rsidRPr="009B6DCE">
        <w:t>Workplace health and safety</w:t>
      </w:r>
    </w:p>
    <w:p w14:paraId="0481E3C4" w14:textId="77777777" w:rsidR="00051329" w:rsidRDefault="00051329" w:rsidP="00732082">
      <w:pPr>
        <w:pStyle w:val="SyllabusListParagraph"/>
      </w:pPr>
      <w:r>
        <w:t>use and apply workplace health and safety documents, including safety data sheets (SDS), and other relevant documents, such as standard operating procedures (SOP), when performing activities</w:t>
      </w:r>
    </w:p>
    <w:p w14:paraId="060B996B" w14:textId="77777777" w:rsidR="00051329" w:rsidRDefault="00051329" w:rsidP="00732082">
      <w:pPr>
        <w:pStyle w:val="SyllabusListParagraph"/>
      </w:pPr>
      <w:r>
        <w:t xml:space="preserve">select and use appropriate scientific and technological equipment safely to gather data and </w:t>
      </w:r>
      <w:proofErr w:type="gramStart"/>
      <w:r>
        <w:t>information</w:t>
      </w:r>
      <w:proofErr w:type="gramEnd"/>
    </w:p>
    <w:p w14:paraId="06094EBA" w14:textId="77777777" w:rsidR="00051329" w:rsidRDefault="00051329" w:rsidP="00732082">
      <w:pPr>
        <w:pStyle w:val="SyllabusListParagraph"/>
      </w:pPr>
      <w:r>
        <w:t xml:space="preserve">conduct risk assessments to identify potential hazards and prevent potential incidents and </w:t>
      </w:r>
      <w:proofErr w:type="gramStart"/>
      <w:r>
        <w:t>injuries</w:t>
      </w:r>
      <w:proofErr w:type="gramEnd"/>
    </w:p>
    <w:p w14:paraId="2E1DF988" w14:textId="77777777" w:rsidR="00051329" w:rsidRPr="009B6DCE" w:rsidRDefault="00051329" w:rsidP="00051329">
      <w:pPr>
        <w:pStyle w:val="Heading3"/>
      </w:pPr>
      <w:r w:rsidRPr="009B6DCE">
        <w:t>Scientific literacy</w:t>
      </w:r>
    </w:p>
    <w:p w14:paraId="4EFAA694" w14:textId="77777777" w:rsidR="00051329" w:rsidRPr="00A37CF4" w:rsidRDefault="00051329" w:rsidP="00732082">
      <w:pPr>
        <w:pStyle w:val="SyllabusListParagraph"/>
      </w:pPr>
      <w:r w:rsidRPr="00A37CF4">
        <w:t xml:space="preserve">distinguish between opinion, anecdote and evidence, and scientific and non-scientific </w:t>
      </w:r>
      <w:proofErr w:type="gramStart"/>
      <w:r w:rsidRPr="00A37CF4">
        <w:t>ideas</w:t>
      </w:r>
      <w:proofErr w:type="gramEnd"/>
    </w:p>
    <w:p w14:paraId="00D5633F" w14:textId="77777777" w:rsidR="00051329" w:rsidRDefault="00051329" w:rsidP="00732082">
      <w:pPr>
        <w:pStyle w:val="SyllabusListParagraph"/>
      </w:pPr>
      <w:r w:rsidRPr="00A37CF4">
        <w:t xml:space="preserve">use reasoning to construct scientific arguments, and to draw and justify conclusions consistent with the evidence and relevant to the question under </w:t>
      </w:r>
      <w:proofErr w:type="gramStart"/>
      <w:r w:rsidRPr="00A37CF4">
        <w:t>investigation</w:t>
      </w:r>
      <w:proofErr w:type="gramEnd"/>
    </w:p>
    <w:p w14:paraId="154D1572" w14:textId="77777777" w:rsidR="00051329" w:rsidRPr="0068745D" w:rsidRDefault="00051329" w:rsidP="00732082">
      <w:pPr>
        <w:pStyle w:val="SyllabusListParagraph"/>
      </w:pPr>
      <w:r w:rsidRPr="0068745D">
        <w:lastRenderedPageBreak/>
        <w:t>identify examples of whe</w:t>
      </w:r>
      <w:r>
        <w:t>re</w:t>
      </w:r>
      <w:r w:rsidRPr="0068745D">
        <w:t xml:space="preserve"> </w:t>
      </w:r>
      <w:r>
        <w:t xml:space="preserve">the application of </w:t>
      </w:r>
      <w:r w:rsidRPr="0068745D">
        <w:t xml:space="preserve">scientific knowledge may have beneficial and/or harmful and/or unintended </w:t>
      </w:r>
      <w:proofErr w:type="gramStart"/>
      <w:r w:rsidRPr="0068745D">
        <w:t>consequences</w:t>
      </w:r>
      <w:proofErr w:type="gramEnd"/>
    </w:p>
    <w:p w14:paraId="493C7AAD" w14:textId="77777777" w:rsidR="00051329" w:rsidRDefault="00051329" w:rsidP="00732082">
      <w:pPr>
        <w:pStyle w:val="SyllabusListParagraph"/>
      </w:pPr>
      <w:r>
        <w:t xml:space="preserve">use </w:t>
      </w:r>
      <w:r w:rsidRPr="00D9326D">
        <w:t xml:space="preserve">scientific knowledge to develop and evaluate projected economic, social and environmental impacts and to design action for </w:t>
      </w:r>
      <w:proofErr w:type="gramStart"/>
      <w:r w:rsidRPr="00D9326D">
        <w:t>sustainability</w:t>
      </w:r>
      <w:proofErr w:type="gramEnd"/>
    </w:p>
    <w:p w14:paraId="303B1009" w14:textId="77777777" w:rsidR="00051329" w:rsidRPr="009B6DCE" w:rsidRDefault="00051329" w:rsidP="00732082">
      <w:pPr>
        <w:pStyle w:val="SyllabusHeading3"/>
      </w:pPr>
      <w:r>
        <w:t>Science understanding*</w:t>
      </w:r>
    </w:p>
    <w:p w14:paraId="64E2E882" w14:textId="77777777" w:rsidR="00051329" w:rsidRPr="00087BA2" w:rsidRDefault="00051329" w:rsidP="00387279">
      <w:r>
        <w:t xml:space="preserve">The Science understanding content is context specific. Students should be able to </w:t>
      </w:r>
      <w:r w:rsidRPr="00352BC7">
        <w:t xml:space="preserve">communicate knowledge and understanding of scientific concepts, using appropriate terms, </w:t>
      </w:r>
      <w:proofErr w:type="gramStart"/>
      <w:r w:rsidRPr="00352BC7">
        <w:t>conventions</w:t>
      </w:r>
      <w:proofErr w:type="gramEnd"/>
      <w:r w:rsidRPr="00352BC7">
        <w:t xml:space="preserve"> and representations</w:t>
      </w:r>
      <w:r>
        <w:t>.</w:t>
      </w:r>
    </w:p>
    <w:p w14:paraId="44ED7B48" w14:textId="7178CAED" w:rsidR="00387279" w:rsidRDefault="00387279" w:rsidP="00387279">
      <w:r>
        <w:rPr>
          <w:noProof/>
        </w:rPr>
        <mc:AlternateContent>
          <mc:Choice Requires="wps">
            <w:drawing>
              <wp:inline distT="0" distB="0" distL="0" distR="0" wp14:anchorId="420DE999" wp14:editId="5E6E630C">
                <wp:extent cx="5731510" cy="555955"/>
                <wp:effectExtent l="0" t="0" r="21590" b="15875"/>
                <wp:docPr id="392543981" name="Text Box 392543981"/>
                <wp:cNvGraphicFramePr/>
                <a:graphic xmlns:a="http://schemas.openxmlformats.org/drawingml/2006/main">
                  <a:graphicData uri="http://schemas.microsoft.com/office/word/2010/wordprocessingShape">
                    <wps:wsp>
                      <wps:cNvSpPr txBox="1"/>
                      <wps:spPr>
                        <a:xfrm>
                          <a:off x="0" y="0"/>
                          <a:ext cx="5731510" cy="555955"/>
                        </a:xfrm>
                        <a:prstGeom prst="rect">
                          <a:avLst/>
                        </a:prstGeom>
                        <a:solidFill>
                          <a:schemeClr val="lt1"/>
                        </a:solidFill>
                        <a:ln w="6350">
                          <a:solidFill>
                            <a:prstClr val="black"/>
                          </a:solidFill>
                        </a:ln>
                      </wps:spPr>
                      <wps:txbx>
                        <w:txbxContent>
                          <w:p w14:paraId="1EA53387" w14:textId="77777777" w:rsidR="00387279" w:rsidRPr="00103A9D" w:rsidRDefault="00387279" w:rsidP="00387279">
                            <w:pPr>
                              <w:pStyle w:val="ListItem"/>
                              <w:numPr>
                                <w:ilvl w:val="0"/>
                                <w:numId w:val="16"/>
                              </w:numPr>
                              <w:spacing w:before="0" w:after="0"/>
                              <w:rPr>
                                <w:rFonts w:eastAsia="Times New Roman"/>
                                <w:szCs w:val="24"/>
                              </w:rPr>
                            </w:pPr>
                            <w:r w:rsidRPr="00103A9D">
                              <w:rPr>
                                <w:rFonts w:eastAsia="Times New Roman"/>
                                <w:szCs w:val="24"/>
                              </w:rPr>
                              <w:t>The science concepts, conventions and representations are context specific and should be specified for each unit</w:t>
                            </w:r>
                            <w:r>
                              <w:rPr>
                                <w:rFonts w:eastAsia="Times New Roman"/>
                                <w:szCs w:val="24"/>
                              </w:rPr>
                              <w:t xml:space="preserve"> as part of the unit-development process for approval</w:t>
                            </w:r>
                            <w:r w:rsidRPr="00103A9D">
                              <w:rPr>
                                <w:rFonts w:eastAsia="Times New Roman"/>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0DE999" id="Text Box 392543981" o:spid="_x0000_s1034" type="#_x0000_t202" style="width:451.3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" fillcolor="white [3201]" strokeweight=".5pt">
                <v:textbox>
                  <w:txbxContent>
                    <w:p w14:paraId="1EA53387" w14:textId="77777777" w:rsidR="00387279" w:rsidRPr="00103A9D" w:rsidRDefault="00387279" w:rsidP="00387279">
                      <w:pPr>
                        <w:pStyle w:val="ListItem"/>
                        <w:numPr>
                          <w:ilvl w:val="0"/>
                          <w:numId w:val="16"/>
                        </w:numPr>
                        <w:spacing w:before="0" w:after="0"/>
                        <w:rPr>
                          <w:rFonts w:eastAsia="Times New Roman"/>
                          <w:szCs w:val="24"/>
                        </w:rPr>
                      </w:pPr>
                      <w:r w:rsidRPr="00103A9D">
                        <w:rPr>
                          <w:rFonts w:eastAsia="Times New Roman"/>
                          <w:szCs w:val="24"/>
                        </w:rPr>
                        <w:t>The science concepts, conventions and representations are context specific and should be specified for each unit</w:t>
                      </w:r>
                      <w:r>
                        <w:rPr>
                          <w:rFonts w:eastAsia="Times New Roman"/>
                          <w:szCs w:val="24"/>
                        </w:rPr>
                        <w:t xml:space="preserve"> as part of the unit-development process for approval</w:t>
                      </w:r>
                      <w:r w:rsidRPr="00103A9D">
                        <w:rPr>
                          <w:rFonts w:eastAsia="Times New Roman"/>
                          <w:szCs w:val="24"/>
                        </w:rPr>
                        <w:t>.</w:t>
                      </w:r>
                    </w:p>
                  </w:txbxContent>
                </v:textbox>
                <w10:anchorlock/>
              </v:shape>
            </w:pict>
          </mc:Fallback>
        </mc:AlternateContent>
      </w:r>
    </w:p>
    <w:p w14:paraId="087D7466" w14:textId="2014331C" w:rsidR="00051329" w:rsidRPr="00051329" w:rsidRDefault="00051329" w:rsidP="00387279"/>
    <w:p w14:paraId="46A39A24" w14:textId="77777777" w:rsidR="00387279" w:rsidRDefault="00387279" w:rsidP="00387279">
      <w:r>
        <w:br w:type="page"/>
      </w:r>
    </w:p>
    <w:p w14:paraId="5EAA1D7C" w14:textId="5D0291E3" w:rsidR="009B6DCE" w:rsidRDefault="009B6DCE" w:rsidP="00732082">
      <w:pPr>
        <w:pStyle w:val="SyllabusHeading1"/>
      </w:pPr>
      <w:bookmarkStart w:id="56" w:name="_Toc162532140"/>
      <w:r>
        <w:lastRenderedPageBreak/>
        <w:t>Assessment</w:t>
      </w:r>
      <w:bookmarkEnd w:id="49"/>
      <w:bookmarkEnd w:id="56"/>
    </w:p>
    <w:p w14:paraId="3F39F437" w14:textId="77777777" w:rsidR="009B6DCE" w:rsidRPr="008A117B" w:rsidRDefault="009B6DCE" w:rsidP="00CE4304">
      <w:pPr>
        <w:pStyle w:val="VCAAbody"/>
        <w:spacing w:line="276" w:lineRule="auto"/>
        <w:rPr>
          <w:rFonts w:ascii="Calibri" w:eastAsia="Times New Roman" w:hAnsi="Calibri" w:cs="Calibri"/>
          <w:lang w:val="en-AU"/>
        </w:rPr>
      </w:pPr>
      <w:r w:rsidRPr="008A117B">
        <w:rPr>
          <w:rFonts w:ascii="Calibri" w:eastAsia="Times New Roman" w:hAnsi="Calibri" w:cs="Calibri"/>
          <w:lang w:val="en-AU"/>
        </w:rPr>
        <w:t xml:space="preserve">Assessment is an integral part of teaching and learning that at the senior secondary </w:t>
      </w:r>
      <w:r>
        <w:rPr>
          <w:rFonts w:ascii="Calibri" w:eastAsia="Times New Roman" w:hAnsi="Calibri" w:cs="Calibri"/>
          <w:lang w:val="en-AU"/>
        </w:rPr>
        <w:t>years</w:t>
      </w:r>
      <w:r w:rsidRPr="008A117B">
        <w:rPr>
          <w:rFonts w:ascii="Calibri" w:eastAsia="Times New Roman" w:hAnsi="Calibri" w:cs="Calibri"/>
          <w:lang w:val="en-AU"/>
        </w:rPr>
        <w:t>:</w:t>
      </w:r>
    </w:p>
    <w:p w14:paraId="2D5AB77A" w14:textId="77777777" w:rsidR="009B6DCE" w:rsidRPr="008A117B" w:rsidRDefault="009B6DCE" w:rsidP="00732082">
      <w:pPr>
        <w:pStyle w:val="SyllabusListParagraph"/>
      </w:pPr>
      <w:r>
        <w:t xml:space="preserve">provides evidence of </w:t>
      </w:r>
      <w:r w:rsidRPr="008A117B">
        <w:t>student achievement</w:t>
      </w:r>
    </w:p>
    <w:p w14:paraId="0C3D8077" w14:textId="77777777" w:rsidR="009B6DCE" w:rsidRPr="008A117B" w:rsidRDefault="009B6DCE" w:rsidP="00732082">
      <w:pPr>
        <w:pStyle w:val="SyllabusListParagraph"/>
      </w:pPr>
      <w:r w:rsidRPr="008A117B">
        <w:t xml:space="preserve">identifies opportunities for further </w:t>
      </w:r>
      <w:proofErr w:type="gramStart"/>
      <w:r w:rsidRPr="008A117B">
        <w:t>learning</w:t>
      </w:r>
      <w:proofErr w:type="gramEnd"/>
    </w:p>
    <w:p w14:paraId="2E761119" w14:textId="77777777" w:rsidR="009B6DCE" w:rsidRPr="008A117B" w:rsidRDefault="009B6DCE" w:rsidP="00732082">
      <w:pPr>
        <w:pStyle w:val="SyllabusListParagraph"/>
      </w:pPr>
      <w:r>
        <w:t xml:space="preserve">connects to the standards described for the </w:t>
      </w:r>
      <w:proofErr w:type="gramStart"/>
      <w:r>
        <w:t>course</w:t>
      </w:r>
      <w:proofErr w:type="gramEnd"/>
    </w:p>
    <w:p w14:paraId="027ACAF2" w14:textId="77777777" w:rsidR="009B6DCE" w:rsidRDefault="009B6DCE" w:rsidP="00732082">
      <w:pPr>
        <w:pStyle w:val="SyllabusListParagraph"/>
      </w:pPr>
      <w:r>
        <w:t>contributes to</w:t>
      </w:r>
      <w:r w:rsidRPr="008A117B">
        <w:t xml:space="preserve"> the </w:t>
      </w:r>
      <w:r>
        <w:t>recognition of student achievement.</w:t>
      </w:r>
    </w:p>
    <w:p w14:paraId="3BC857BE" w14:textId="77777777" w:rsidR="009B6DCE" w:rsidRPr="0033267E" w:rsidRDefault="009B6DCE" w:rsidP="00CE4304">
      <w:pPr>
        <w:spacing w:line="276" w:lineRule="auto"/>
        <w:rPr>
          <w:rFonts w:cs="Calibri"/>
        </w:rPr>
      </w:pPr>
      <w:r w:rsidRPr="0033267E">
        <w:rPr>
          <w:rFonts w:cs="Calibri"/>
        </w:rPr>
        <w:t xml:space="preserve">Assessment for </w:t>
      </w:r>
      <w:r>
        <w:rPr>
          <w:rFonts w:cs="Calibri"/>
        </w:rPr>
        <w:t xml:space="preserve">learning </w:t>
      </w:r>
      <w:r w:rsidRPr="0033267E">
        <w:rPr>
          <w:rFonts w:cs="Calibri"/>
        </w:rPr>
        <w:t xml:space="preserve">(formative) and assessment of learning (summative) enable teachers to gather evidence </w:t>
      </w:r>
      <w:r>
        <w:rPr>
          <w:rFonts w:cs="Calibri"/>
        </w:rPr>
        <w:t xml:space="preserve">to support students </w:t>
      </w:r>
      <w:r w:rsidRPr="0033267E">
        <w:rPr>
          <w:rFonts w:cs="Calibri"/>
        </w:rPr>
        <w:t>and make judgements about student achievement. These are not necessarily discrete approaches and may be used individually or together, and formally or informally.</w:t>
      </w:r>
    </w:p>
    <w:p w14:paraId="0FDAE5DA" w14:textId="77777777" w:rsidR="009B6DCE" w:rsidRPr="00A141BF" w:rsidRDefault="009B6DCE" w:rsidP="00CE4304">
      <w:pPr>
        <w:spacing w:line="276" w:lineRule="auto"/>
      </w:pPr>
      <w:r w:rsidRPr="00A141BF">
        <w:rPr>
          <w:shd w:val="clear" w:color="auto" w:fill="FEFEFE"/>
        </w:rPr>
        <w:t xml:space="preserve">Formative assessment involves a range of informal and formal assessment procedures used by teachers during the learning process </w:t>
      </w:r>
      <w:proofErr w:type="gramStart"/>
      <w:r w:rsidRPr="00A141BF">
        <w:rPr>
          <w:shd w:val="clear" w:color="auto" w:fill="FEFEFE"/>
        </w:rPr>
        <w:t>in order to</w:t>
      </w:r>
      <w:proofErr w:type="gramEnd"/>
      <w:r w:rsidRPr="00A141BF">
        <w:rPr>
          <w:shd w:val="clear" w:color="auto" w:fill="FEFEFE"/>
        </w:rPr>
        <w:t xml:space="preserve"> improve student achievement and to guide teaching and learning activities. It often involves qualitative feedback (rather than scores) for both students and teachers</w:t>
      </w:r>
      <w:r>
        <w:rPr>
          <w:shd w:val="clear" w:color="auto" w:fill="FEFEFE"/>
        </w:rPr>
        <w:t>, which</w:t>
      </w:r>
      <w:r w:rsidRPr="00A141BF">
        <w:rPr>
          <w:shd w:val="clear" w:color="auto" w:fill="FEFEFE"/>
        </w:rPr>
        <w:t xml:space="preserve"> focuses on the details of specific knowledge and ski</w:t>
      </w:r>
      <w:r w:rsidR="00640578">
        <w:rPr>
          <w:shd w:val="clear" w:color="auto" w:fill="FEFEFE"/>
        </w:rPr>
        <w:t>lls that are being learnt.</w:t>
      </w:r>
    </w:p>
    <w:p w14:paraId="5BB08DCC" w14:textId="77777777" w:rsidR="009B6DCE" w:rsidRPr="00A141BF" w:rsidRDefault="009B6DCE" w:rsidP="00CE4304">
      <w:pPr>
        <w:spacing w:line="276" w:lineRule="auto"/>
      </w:pPr>
      <w:r w:rsidRPr="00A141BF">
        <w:rPr>
          <w:shd w:val="clear" w:color="auto" w:fill="FEFEFE"/>
        </w:rPr>
        <w:t>Summative assessment involves assessment procedures</w:t>
      </w:r>
      <w:r>
        <w:rPr>
          <w:shd w:val="clear" w:color="auto" w:fill="FEFEFE"/>
        </w:rPr>
        <w:t xml:space="preserve"> that aim to determine students’</w:t>
      </w:r>
      <w:r w:rsidRPr="00A141BF">
        <w:rPr>
          <w:shd w:val="clear" w:color="auto" w:fill="FEFEFE"/>
        </w:rPr>
        <w:t xml:space="preserve"> learning at a particular time, for example when reporting against the standards, after completion of a unit/s. </w:t>
      </w:r>
      <w:r w:rsidRPr="00A141BF">
        <w:rPr>
          <w:rFonts w:eastAsia="Times New Roman" w:cs="Calibri"/>
        </w:rPr>
        <w:t>These assessments should be limited in number and made clear to students through the assessment outline.</w:t>
      </w:r>
    </w:p>
    <w:p w14:paraId="1F3CAE64" w14:textId="77777777" w:rsidR="009B6DCE" w:rsidRPr="008A117B" w:rsidRDefault="009B6DCE" w:rsidP="00CE4304">
      <w:pPr>
        <w:spacing w:line="276" w:lineRule="auto"/>
        <w:rPr>
          <w:rFonts w:eastAsia="Times New Roman" w:cs="Calibri"/>
          <w:color w:val="000000" w:themeColor="text1"/>
        </w:rPr>
      </w:pPr>
      <w:r w:rsidRPr="008A117B">
        <w:rPr>
          <w:rFonts w:eastAsia="Times New Roman" w:cs="Calibri"/>
          <w:color w:val="000000" w:themeColor="text1"/>
        </w:rPr>
        <w:t>A</w:t>
      </w:r>
      <w:r>
        <w:rPr>
          <w:rFonts w:eastAsia="Times New Roman" w:cs="Calibri"/>
          <w:color w:val="000000" w:themeColor="text1"/>
        </w:rPr>
        <w:t>ppropriate a</w:t>
      </w:r>
      <w:r w:rsidRPr="008A117B">
        <w:rPr>
          <w:rFonts w:eastAsia="Times New Roman" w:cs="Calibri"/>
          <w:color w:val="000000" w:themeColor="text1"/>
        </w:rPr>
        <w:t xml:space="preserve">ssessment of student work in this course is underpinned by </w:t>
      </w:r>
      <w:r>
        <w:rPr>
          <w:rFonts w:eastAsia="Times New Roman" w:cs="Calibri"/>
          <w:color w:val="000000" w:themeColor="text1"/>
        </w:rPr>
        <w:t xml:space="preserve">reference to </w:t>
      </w:r>
      <w:r w:rsidRPr="008A117B">
        <w:rPr>
          <w:rFonts w:eastAsia="Times New Roman" w:cs="Calibri"/>
          <w:color w:val="000000" w:themeColor="text1"/>
        </w:rPr>
        <w:t xml:space="preserve">the set of </w:t>
      </w:r>
      <w:r w:rsidR="00640578">
        <w:rPr>
          <w:rFonts w:eastAsia="Times New Roman" w:cs="Calibri"/>
          <w:color w:val="000000" w:themeColor="text1"/>
        </w:rPr>
        <w:t>pre</w:t>
      </w:r>
      <w:r w:rsidR="00640578">
        <w:rPr>
          <w:rFonts w:eastAsia="Times New Roman" w:cs="Calibri"/>
          <w:color w:val="000000" w:themeColor="text1"/>
        </w:rPr>
        <w:noBreakHyphen/>
      </w:r>
      <w:r w:rsidRPr="008A117B">
        <w:rPr>
          <w:rFonts w:eastAsia="Times New Roman" w:cs="Calibri"/>
          <w:color w:val="000000" w:themeColor="text1"/>
        </w:rPr>
        <w:t>determined</w:t>
      </w:r>
      <w:r>
        <w:rPr>
          <w:rFonts w:eastAsia="Times New Roman" w:cs="Calibri"/>
          <w:color w:val="000000" w:themeColor="text1"/>
        </w:rPr>
        <w:t xml:space="preserve"> course</w:t>
      </w:r>
      <w:r w:rsidRPr="008A117B">
        <w:rPr>
          <w:rFonts w:eastAsia="Times New Roman" w:cs="Calibri"/>
          <w:color w:val="000000" w:themeColor="text1"/>
        </w:rPr>
        <w:t xml:space="preserve"> standards. These standards describe the level of achievement required to achieve each grade, from A to E. Teachers use these standards to </w:t>
      </w:r>
      <w:r>
        <w:rPr>
          <w:rFonts w:eastAsia="Times New Roman" w:cs="Calibri"/>
          <w:color w:val="000000" w:themeColor="text1"/>
        </w:rPr>
        <w:t>determine</w:t>
      </w:r>
      <w:r w:rsidRPr="008A117B">
        <w:rPr>
          <w:rFonts w:eastAsia="Times New Roman" w:cs="Calibri"/>
          <w:color w:val="000000" w:themeColor="text1"/>
        </w:rPr>
        <w:t xml:space="preserve"> how well a student has demonstrated </w:t>
      </w:r>
      <w:r>
        <w:rPr>
          <w:rFonts w:eastAsia="Times New Roman" w:cs="Calibri"/>
          <w:color w:val="000000" w:themeColor="text1"/>
        </w:rPr>
        <w:t>their</w:t>
      </w:r>
      <w:r w:rsidRPr="008A117B">
        <w:rPr>
          <w:rFonts w:eastAsia="Times New Roman" w:cs="Calibri"/>
          <w:color w:val="000000" w:themeColor="text1"/>
        </w:rPr>
        <w:t xml:space="preserve"> learning.</w:t>
      </w:r>
    </w:p>
    <w:p w14:paraId="75FAFFA7" w14:textId="62B3518C" w:rsidR="009B6DCE" w:rsidRDefault="009B6DCE" w:rsidP="00CE4304">
      <w:pPr>
        <w:spacing w:line="276" w:lineRule="auto"/>
      </w:pPr>
      <w:r>
        <w:t>Where relevant, higher order cognitive skills (e</w:t>
      </w:r>
      <w:r w:rsidR="00424087">
        <w:t>.</w:t>
      </w:r>
      <w:r>
        <w:t>g</w:t>
      </w:r>
      <w:r w:rsidR="00424087">
        <w:t>.</w:t>
      </w:r>
      <w:r>
        <w:t xml:space="preserve"> application, analysis, </w:t>
      </w:r>
      <w:proofErr w:type="gramStart"/>
      <w:r>
        <w:t>evaluation</w:t>
      </w:r>
      <w:proofErr w:type="gramEnd"/>
      <w:r>
        <w:t xml:space="preserve"> and synthesis) and the general capabilities should be included in the assessment of student achievement in this course. All assessment should be consistent with the requirements identified in the course assessment table. </w:t>
      </w:r>
    </w:p>
    <w:p w14:paraId="392E94E4" w14:textId="77777777" w:rsidR="009B6DCE" w:rsidRPr="00A141BF" w:rsidRDefault="009B6DCE" w:rsidP="00CE4304">
      <w:pPr>
        <w:spacing w:line="276" w:lineRule="auto"/>
        <w:rPr>
          <w:rFonts w:cs="Calibri"/>
        </w:rPr>
      </w:pPr>
      <w:r>
        <w:rPr>
          <w:rFonts w:cs="Calibri"/>
          <w:lang w:val="en-US"/>
        </w:rPr>
        <w:t>Assessment should not generate workload and/or stress that</w:t>
      </w:r>
      <w:r>
        <w:t>, under fair and reasonable circumstances, would unduly diminish the performance of students.</w:t>
      </w:r>
    </w:p>
    <w:p w14:paraId="4B12C5F8" w14:textId="77777777" w:rsidR="009B6DCE" w:rsidRPr="00293088" w:rsidRDefault="009B6DCE" w:rsidP="00732082">
      <w:pPr>
        <w:pStyle w:val="SyllabusHeading2"/>
      </w:pPr>
      <w:bookmarkStart w:id="57" w:name="_Toc86666959"/>
      <w:bookmarkStart w:id="58" w:name="_Toc162532141"/>
      <w:r w:rsidRPr="00293088">
        <w:t>School-based assessment</w:t>
      </w:r>
      <w:bookmarkEnd w:id="50"/>
      <w:bookmarkEnd w:id="51"/>
      <w:bookmarkEnd w:id="57"/>
      <w:bookmarkEnd w:id="58"/>
    </w:p>
    <w:p w14:paraId="2A419E73" w14:textId="77777777" w:rsidR="009B6DCE" w:rsidRPr="0081551D" w:rsidRDefault="009B6DCE" w:rsidP="009B6DCE">
      <w:pPr>
        <w:spacing w:before="120" w:line="276" w:lineRule="auto"/>
      </w:pPr>
      <w:r w:rsidRPr="0081551D">
        <w:t xml:space="preserve">The </w:t>
      </w:r>
      <w:r w:rsidRPr="00640578">
        <w:rPr>
          <w:i/>
        </w:rPr>
        <w:t>Western Australian Certificate of Education (WACE) Manual</w:t>
      </w:r>
      <w:r w:rsidRPr="0081551D">
        <w:t xml:space="preserve"> contains essential information on principles, policies and procedures for school-based assessment that </w:t>
      </w:r>
      <w:r>
        <w:t>must</w:t>
      </w:r>
      <w:r w:rsidRPr="0081551D">
        <w:t xml:space="preserve"> be read in conjunction with this syllabus.</w:t>
      </w:r>
    </w:p>
    <w:p w14:paraId="32687613" w14:textId="77777777" w:rsidR="009B6DCE" w:rsidRPr="0081551D" w:rsidRDefault="009B6DCE" w:rsidP="009B6DCE">
      <w:r w:rsidRPr="0081551D">
        <w:t xml:space="preserve">School-based assessment involves teachers gathering, </w:t>
      </w:r>
      <w:proofErr w:type="gramStart"/>
      <w:r w:rsidRPr="0081551D">
        <w:t>describing</w:t>
      </w:r>
      <w:proofErr w:type="gramEnd"/>
      <w:r w:rsidRPr="0081551D">
        <w:t xml:space="preserve"> and quantifying information about student achievement. </w:t>
      </w:r>
    </w:p>
    <w:p w14:paraId="6C8677A3" w14:textId="77777777" w:rsidR="009B6DCE" w:rsidRPr="0081551D" w:rsidRDefault="009B6DCE" w:rsidP="009B6DCE">
      <w:pPr>
        <w:spacing w:before="120" w:line="276" w:lineRule="auto"/>
      </w:pPr>
      <w:r w:rsidRPr="0081551D">
        <w:t xml:space="preserve">Teachers design school-based assessment tasks to meet the needs of students. As outlined in the </w:t>
      </w:r>
      <w:r w:rsidRPr="00640578">
        <w:rPr>
          <w:i/>
        </w:rPr>
        <w:t>WACE Manual</w:t>
      </w:r>
      <w:r w:rsidRPr="0081551D">
        <w:t>, school-based assessment of student achievement in this course must be based on the Principles of Assessment:</w:t>
      </w:r>
    </w:p>
    <w:p w14:paraId="7DA8A604" w14:textId="77777777" w:rsidR="009B6DCE" w:rsidRPr="008A117B" w:rsidRDefault="009B6DCE" w:rsidP="00CE4304">
      <w:pPr>
        <w:pStyle w:val="ListParagraph"/>
        <w:numPr>
          <w:ilvl w:val="0"/>
          <w:numId w:val="10"/>
        </w:numPr>
        <w:spacing w:before="120" w:line="276" w:lineRule="auto"/>
        <w:ind w:left="357" w:hanging="357"/>
        <w:contextualSpacing w:val="0"/>
        <w:rPr>
          <w:sz w:val="22"/>
        </w:rPr>
      </w:pPr>
      <w:r w:rsidRPr="008A117B">
        <w:rPr>
          <w:sz w:val="22"/>
        </w:rPr>
        <w:t xml:space="preserve">Assessment is an integral part of teaching and </w:t>
      </w:r>
      <w:proofErr w:type="gramStart"/>
      <w:r w:rsidRPr="008A117B">
        <w:rPr>
          <w:sz w:val="22"/>
        </w:rPr>
        <w:t>learning</w:t>
      </w:r>
      <w:proofErr w:type="gramEnd"/>
    </w:p>
    <w:p w14:paraId="49F5E6C2" w14:textId="77777777" w:rsidR="009B6DCE" w:rsidRPr="008A117B" w:rsidRDefault="009B6DCE" w:rsidP="00CE4304">
      <w:pPr>
        <w:pStyle w:val="ListParagraph"/>
        <w:numPr>
          <w:ilvl w:val="0"/>
          <w:numId w:val="10"/>
        </w:numPr>
        <w:spacing w:before="120" w:line="276" w:lineRule="auto"/>
        <w:ind w:left="357" w:hanging="357"/>
        <w:contextualSpacing w:val="0"/>
        <w:rPr>
          <w:sz w:val="22"/>
        </w:rPr>
      </w:pPr>
      <w:r w:rsidRPr="008A117B">
        <w:rPr>
          <w:sz w:val="22"/>
        </w:rPr>
        <w:lastRenderedPageBreak/>
        <w:t xml:space="preserve">Assessment should be </w:t>
      </w:r>
      <w:proofErr w:type="gramStart"/>
      <w:r w:rsidRPr="008A117B">
        <w:rPr>
          <w:sz w:val="22"/>
        </w:rPr>
        <w:t>educative</w:t>
      </w:r>
      <w:proofErr w:type="gramEnd"/>
    </w:p>
    <w:p w14:paraId="79A26B54" w14:textId="77777777" w:rsidR="009B6DCE" w:rsidRPr="008A117B" w:rsidRDefault="009B6DCE" w:rsidP="00CE4304">
      <w:pPr>
        <w:pStyle w:val="ListParagraph"/>
        <w:numPr>
          <w:ilvl w:val="0"/>
          <w:numId w:val="10"/>
        </w:numPr>
        <w:spacing w:before="120" w:line="276" w:lineRule="auto"/>
        <w:ind w:left="357" w:hanging="357"/>
        <w:contextualSpacing w:val="0"/>
        <w:rPr>
          <w:sz w:val="22"/>
        </w:rPr>
      </w:pPr>
      <w:r w:rsidRPr="008A117B">
        <w:rPr>
          <w:sz w:val="22"/>
        </w:rPr>
        <w:t xml:space="preserve">Assessment should be </w:t>
      </w:r>
      <w:proofErr w:type="gramStart"/>
      <w:r w:rsidRPr="008A117B">
        <w:rPr>
          <w:sz w:val="22"/>
        </w:rPr>
        <w:t>fair</w:t>
      </w:r>
      <w:proofErr w:type="gramEnd"/>
    </w:p>
    <w:p w14:paraId="66FC60F6" w14:textId="77777777" w:rsidR="009B6DCE" w:rsidRPr="008A117B" w:rsidRDefault="009B6DCE" w:rsidP="00CE4304">
      <w:pPr>
        <w:pStyle w:val="ListParagraph"/>
        <w:numPr>
          <w:ilvl w:val="0"/>
          <w:numId w:val="10"/>
        </w:numPr>
        <w:spacing w:before="120" w:line="276" w:lineRule="auto"/>
        <w:ind w:left="357" w:hanging="357"/>
        <w:contextualSpacing w:val="0"/>
        <w:rPr>
          <w:sz w:val="22"/>
        </w:rPr>
      </w:pPr>
      <w:r w:rsidRPr="008A117B">
        <w:rPr>
          <w:sz w:val="22"/>
        </w:rPr>
        <w:t>Assessment should be designed to meet its specific purpose/</w:t>
      </w:r>
      <w:proofErr w:type="gramStart"/>
      <w:r w:rsidRPr="008A117B">
        <w:rPr>
          <w:sz w:val="22"/>
        </w:rPr>
        <w:t>s</w:t>
      </w:r>
      <w:proofErr w:type="gramEnd"/>
    </w:p>
    <w:p w14:paraId="7B20A97C" w14:textId="77777777" w:rsidR="009B6DCE" w:rsidRPr="008A117B" w:rsidRDefault="009B6DCE" w:rsidP="00CE4304">
      <w:pPr>
        <w:pStyle w:val="ListParagraph"/>
        <w:numPr>
          <w:ilvl w:val="0"/>
          <w:numId w:val="10"/>
        </w:numPr>
        <w:spacing w:before="120" w:line="276" w:lineRule="auto"/>
        <w:ind w:left="357" w:hanging="357"/>
        <w:contextualSpacing w:val="0"/>
        <w:rPr>
          <w:sz w:val="22"/>
        </w:rPr>
      </w:pPr>
      <w:r w:rsidRPr="008A117B">
        <w:rPr>
          <w:sz w:val="22"/>
        </w:rPr>
        <w:t xml:space="preserve">Assessment should lead to informative </w:t>
      </w:r>
      <w:proofErr w:type="gramStart"/>
      <w:r w:rsidRPr="008A117B">
        <w:rPr>
          <w:sz w:val="22"/>
        </w:rPr>
        <w:t>reporting</w:t>
      </w:r>
      <w:proofErr w:type="gramEnd"/>
    </w:p>
    <w:p w14:paraId="2F12FE5F" w14:textId="77777777" w:rsidR="009B6DCE" w:rsidRPr="008A117B" w:rsidRDefault="009B6DCE" w:rsidP="00CE4304">
      <w:pPr>
        <w:pStyle w:val="ListParagraph"/>
        <w:numPr>
          <w:ilvl w:val="0"/>
          <w:numId w:val="10"/>
        </w:numPr>
        <w:spacing w:before="120" w:line="276" w:lineRule="auto"/>
        <w:ind w:left="357" w:hanging="357"/>
        <w:contextualSpacing w:val="0"/>
        <w:rPr>
          <w:sz w:val="22"/>
        </w:rPr>
      </w:pPr>
      <w:r w:rsidRPr="008A117B">
        <w:rPr>
          <w:sz w:val="22"/>
        </w:rPr>
        <w:t xml:space="preserve">Assessment should lead to school-wide evaluation </w:t>
      </w:r>
      <w:proofErr w:type="gramStart"/>
      <w:r w:rsidRPr="008A117B">
        <w:rPr>
          <w:sz w:val="22"/>
        </w:rPr>
        <w:t>processes</w:t>
      </w:r>
      <w:proofErr w:type="gramEnd"/>
    </w:p>
    <w:p w14:paraId="06B553F6" w14:textId="77777777" w:rsidR="009B6DCE" w:rsidRPr="008A117B" w:rsidRDefault="009B6DCE" w:rsidP="00CE4304">
      <w:pPr>
        <w:pStyle w:val="ListParagraph"/>
        <w:numPr>
          <w:ilvl w:val="0"/>
          <w:numId w:val="10"/>
        </w:numPr>
        <w:spacing w:before="120" w:line="276" w:lineRule="auto"/>
        <w:ind w:left="357" w:hanging="357"/>
        <w:contextualSpacing w:val="0"/>
        <w:rPr>
          <w:sz w:val="22"/>
        </w:rPr>
      </w:pPr>
      <w:r w:rsidRPr="008A117B">
        <w:rPr>
          <w:sz w:val="22"/>
        </w:rPr>
        <w:t>Assessment should provide significant data for improvement of teaching practices.</w:t>
      </w:r>
    </w:p>
    <w:p w14:paraId="7562C8D9" w14:textId="39FBE082" w:rsidR="00C10457" w:rsidRPr="00042703" w:rsidRDefault="00C10457" w:rsidP="00087E69">
      <w:pPr>
        <w:spacing w:before="120" w:line="276" w:lineRule="auto"/>
      </w:pPr>
      <w:r w:rsidRPr="00042703">
        <w:t xml:space="preserve">The </w:t>
      </w:r>
      <w:r w:rsidR="00740183" w:rsidRPr="00424087">
        <w:rPr>
          <w:i/>
          <w:iCs/>
        </w:rPr>
        <w:t>WACE</w:t>
      </w:r>
      <w:r w:rsidR="00BC6C7E">
        <w:rPr>
          <w:i/>
          <w:iCs/>
        </w:rPr>
        <w:t xml:space="preserve"> </w:t>
      </w:r>
      <w:r w:rsidRPr="00424087">
        <w:rPr>
          <w:i/>
          <w:iCs/>
        </w:rPr>
        <w:t>Manual</w:t>
      </w:r>
      <w:r w:rsidRPr="00042703">
        <w:t xml:space="preserve"> contains essential information on principles, policies and procedures for school-based assessment that needs to be read in conjunction with this syllabus.</w:t>
      </w:r>
    </w:p>
    <w:p w14:paraId="69C02DC8" w14:textId="1F33D854" w:rsidR="00C576D3" w:rsidRPr="0081551D" w:rsidRDefault="00C576D3" w:rsidP="00C576D3">
      <w:pPr>
        <w:spacing w:before="120" w:line="276" w:lineRule="auto"/>
      </w:pPr>
      <w:bookmarkStart w:id="59" w:name="_Toc359506624"/>
      <w:bookmarkEnd w:id="52"/>
      <w:r w:rsidRPr="0081551D">
        <w:t xml:space="preserve">The table below provides details of the assessment types and their weighting for the </w:t>
      </w:r>
      <w:r w:rsidR="00640578">
        <w:t xml:space="preserve">Science in Practice </w:t>
      </w:r>
      <w:r w:rsidR="00424087">
        <w:t xml:space="preserve">General </w:t>
      </w:r>
      <w:r w:rsidR="00640578">
        <w:t>Year </w:t>
      </w:r>
      <w:r>
        <w:t>1</w:t>
      </w:r>
      <w:r w:rsidR="00786D08">
        <w:t>2</w:t>
      </w:r>
      <w:r w:rsidRPr="0081551D">
        <w:t xml:space="preserve"> syllabus. </w:t>
      </w:r>
    </w:p>
    <w:p w14:paraId="0CA942BA" w14:textId="77777777" w:rsidR="00C576D3" w:rsidRPr="0081551D" w:rsidRDefault="00C576D3" w:rsidP="00C576D3">
      <w:pPr>
        <w:spacing w:line="259" w:lineRule="auto"/>
      </w:pPr>
      <w:r w:rsidRPr="0081551D">
        <w:t>Summative assessments in this course must:</w:t>
      </w:r>
    </w:p>
    <w:p w14:paraId="547190B7" w14:textId="77777777" w:rsidR="00C576D3" w:rsidRPr="005A5192" w:rsidRDefault="00C576D3" w:rsidP="00CE4304">
      <w:pPr>
        <w:pStyle w:val="ListParagraph"/>
        <w:numPr>
          <w:ilvl w:val="0"/>
          <w:numId w:val="6"/>
        </w:numPr>
        <w:spacing w:line="259" w:lineRule="auto"/>
        <w:contextualSpacing w:val="0"/>
        <w:rPr>
          <w:sz w:val="22"/>
        </w:rPr>
      </w:pPr>
      <w:r w:rsidRPr="005A5192">
        <w:rPr>
          <w:sz w:val="22"/>
        </w:rPr>
        <w:t xml:space="preserve">be limited in number to eight </w:t>
      </w:r>
      <w:proofErr w:type="gramStart"/>
      <w:r w:rsidRPr="005A5192">
        <w:rPr>
          <w:sz w:val="22"/>
        </w:rPr>
        <w:t>tasks</w:t>
      </w:r>
      <w:proofErr w:type="gramEnd"/>
    </w:p>
    <w:p w14:paraId="23C9B0B2" w14:textId="17A93574" w:rsidR="00C576D3" w:rsidRPr="004B4491" w:rsidRDefault="00C576D3" w:rsidP="00CE4304">
      <w:pPr>
        <w:pStyle w:val="ListParagraph"/>
        <w:numPr>
          <w:ilvl w:val="0"/>
          <w:numId w:val="6"/>
        </w:numPr>
        <w:spacing w:line="259" w:lineRule="auto"/>
        <w:contextualSpacing w:val="0"/>
        <w:rPr>
          <w:sz w:val="22"/>
        </w:rPr>
      </w:pPr>
      <w:r w:rsidRPr="005A5192">
        <w:rPr>
          <w:sz w:val="22"/>
        </w:rPr>
        <w:t xml:space="preserve">allow for the assessment of each assessment type once </w:t>
      </w:r>
      <w:r w:rsidR="00BC6C7E">
        <w:rPr>
          <w:sz w:val="22"/>
        </w:rPr>
        <w:t xml:space="preserve">over the year/pair of </w:t>
      </w:r>
      <w:proofErr w:type="gramStart"/>
      <w:r w:rsidR="00BC6C7E">
        <w:rPr>
          <w:sz w:val="22"/>
        </w:rPr>
        <w:t>units</w:t>
      </w:r>
      <w:proofErr w:type="gramEnd"/>
    </w:p>
    <w:p w14:paraId="0B8C6BF1" w14:textId="77777777" w:rsidR="00C576D3" w:rsidRPr="008A117B" w:rsidRDefault="00C576D3" w:rsidP="00CE4304">
      <w:pPr>
        <w:pStyle w:val="ListParagraph"/>
        <w:numPr>
          <w:ilvl w:val="0"/>
          <w:numId w:val="6"/>
        </w:numPr>
        <w:spacing w:line="259" w:lineRule="auto"/>
        <w:contextualSpacing w:val="0"/>
        <w:rPr>
          <w:sz w:val="22"/>
        </w:rPr>
      </w:pPr>
      <w:r w:rsidRPr="008A117B">
        <w:rPr>
          <w:sz w:val="22"/>
        </w:rPr>
        <w:t>have a minimum value of 5</w:t>
      </w:r>
      <w:r>
        <w:rPr>
          <w:sz w:val="22"/>
        </w:rPr>
        <w:t xml:space="preserve"> per cent</w:t>
      </w:r>
      <w:r w:rsidRPr="008A117B">
        <w:rPr>
          <w:sz w:val="22"/>
        </w:rPr>
        <w:t xml:space="preserve"> of the total school assessment </w:t>
      </w:r>
      <w:proofErr w:type="gramStart"/>
      <w:r w:rsidRPr="008A117B">
        <w:rPr>
          <w:sz w:val="22"/>
        </w:rPr>
        <w:t>mark</w:t>
      </w:r>
      <w:proofErr w:type="gramEnd"/>
    </w:p>
    <w:p w14:paraId="2515B6C6" w14:textId="77777777" w:rsidR="00C576D3" w:rsidRPr="008A117B" w:rsidRDefault="00C576D3" w:rsidP="00CE4304">
      <w:pPr>
        <w:pStyle w:val="ListParagraph"/>
        <w:numPr>
          <w:ilvl w:val="0"/>
          <w:numId w:val="6"/>
        </w:numPr>
        <w:spacing w:line="259" w:lineRule="auto"/>
        <w:ind w:left="357" w:hanging="357"/>
        <w:contextualSpacing w:val="0"/>
        <w:rPr>
          <w:sz w:val="22"/>
        </w:rPr>
      </w:pPr>
      <w:r w:rsidRPr="008A117B">
        <w:rPr>
          <w:sz w:val="22"/>
        </w:rPr>
        <w:t xml:space="preserve">provide a representative sampling of the </w:t>
      </w:r>
      <w:r>
        <w:rPr>
          <w:sz w:val="22"/>
        </w:rPr>
        <w:t xml:space="preserve">syllabus </w:t>
      </w:r>
      <w:r w:rsidRPr="008A117B">
        <w:rPr>
          <w:sz w:val="22"/>
        </w:rPr>
        <w:t>content.</w:t>
      </w:r>
    </w:p>
    <w:p w14:paraId="4D118293" w14:textId="77777777" w:rsidR="00C576D3" w:rsidRPr="008A117B" w:rsidRDefault="00C576D3" w:rsidP="00C576D3">
      <w:pPr>
        <w:pStyle w:val="ListParagraph"/>
        <w:spacing w:line="276" w:lineRule="auto"/>
        <w:ind w:left="0"/>
        <w:rPr>
          <w:sz w:val="22"/>
        </w:rPr>
      </w:pPr>
      <w:r w:rsidRPr="008A117B">
        <w:rPr>
          <w:rFonts w:eastAsia="Times New Roman" w:cs="Calibri"/>
          <w:sz w:val="22"/>
        </w:rPr>
        <w:t>Assessment ta</w:t>
      </w:r>
      <w:r>
        <w:rPr>
          <w:rFonts w:eastAsia="Times New Roman" w:cs="Calibri"/>
          <w:sz w:val="22"/>
        </w:rPr>
        <w:t xml:space="preserve">sks not administered under test or </w:t>
      </w:r>
      <w:r w:rsidRPr="008A117B">
        <w:rPr>
          <w:rFonts w:eastAsia="Times New Roman" w:cs="Calibri"/>
          <w:sz w:val="22"/>
        </w:rPr>
        <w:t>controlled conditions</w:t>
      </w:r>
      <w:r>
        <w:rPr>
          <w:rFonts w:eastAsia="Times New Roman" w:cs="Calibri"/>
          <w:sz w:val="22"/>
        </w:rPr>
        <w:t xml:space="preserve"> require appropriate </w:t>
      </w:r>
      <w:r w:rsidRPr="008A117B">
        <w:rPr>
          <w:rFonts w:eastAsia="Times New Roman" w:cs="Calibri"/>
          <w:sz w:val="22"/>
        </w:rPr>
        <w:t>authentication processes.</w:t>
      </w:r>
    </w:p>
    <w:p w14:paraId="33CB2788" w14:textId="77777777" w:rsidR="009231AE" w:rsidRDefault="009231AE" w:rsidP="00640578">
      <w:bookmarkStart w:id="60" w:name="_Toc359505483"/>
      <w:r>
        <w:br w:type="page"/>
      </w:r>
    </w:p>
    <w:p w14:paraId="13B855FD" w14:textId="77777777" w:rsidR="00C576D3" w:rsidRPr="00FE5289" w:rsidRDefault="00C576D3" w:rsidP="00732082">
      <w:pPr>
        <w:pStyle w:val="SyllabusHeading3"/>
      </w:pPr>
      <w:r w:rsidRPr="00FE5289">
        <w:lastRenderedPageBreak/>
        <w:t>Assessment table</w:t>
      </w:r>
      <w:bookmarkEnd w:id="60"/>
      <w:r w:rsidRPr="00FE5289">
        <w:t xml:space="preserve"> – Year </w:t>
      </w:r>
      <w:r>
        <w:t>1</w:t>
      </w:r>
      <w:r w:rsidR="00786D08">
        <w:t>2</w:t>
      </w:r>
    </w:p>
    <w:tbl>
      <w:tblPr>
        <w:tblStyle w:val="LightList-Accent4"/>
        <w:tblW w:w="5000" w:type="pct"/>
        <w:tblLayout w:type="fixed"/>
        <w:tblCellMar>
          <w:top w:w="57" w:type="dxa"/>
          <w:bottom w:w="57" w:type="dxa"/>
        </w:tblCellMar>
        <w:tblLook w:val="00A0" w:firstRow="1" w:lastRow="0" w:firstColumn="1" w:lastColumn="0" w:noHBand="0" w:noVBand="0"/>
      </w:tblPr>
      <w:tblGrid>
        <w:gridCol w:w="7480"/>
        <w:gridCol w:w="1570"/>
      </w:tblGrid>
      <w:tr w:rsidR="00786D08" w:rsidRPr="001E2FF6" w14:paraId="36E576D5" w14:textId="77777777" w:rsidTr="004B4491">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9688BE" w:themeColor="accent4"/>
              <w:left w:val="single" w:sz="8" w:space="0" w:color="9688BE" w:themeColor="accent4"/>
              <w:bottom w:val="single" w:sz="8" w:space="0" w:color="9688BE" w:themeColor="accent4"/>
              <w:right w:val="single" w:sz="8" w:space="0" w:color="FFFFFF" w:themeColor="background1"/>
            </w:tcBorders>
            <w:shd w:val="clear" w:color="auto" w:fill="9A83B5"/>
            <w:hideMark/>
          </w:tcPr>
          <w:bookmarkEnd w:id="59"/>
          <w:p w14:paraId="21C78CA0" w14:textId="77777777" w:rsidR="00786D08" w:rsidRPr="001E2FF6" w:rsidRDefault="00786D08" w:rsidP="00424087">
            <w:pPr>
              <w:spacing w:before="0" w:after="0" w:line="240" w:lineRule="auto"/>
              <w:rPr>
                <w:rFonts w:ascii="Calibri" w:hAnsi="Calibri"/>
                <w:szCs w:val="20"/>
              </w:rPr>
            </w:pPr>
            <w:r w:rsidRPr="001E2FF6">
              <w:rPr>
                <w:rFonts w:ascii="Calibri" w:hAnsi="Calibri"/>
                <w:szCs w:val="20"/>
              </w:rPr>
              <w:t>Type of assessment</w:t>
            </w:r>
          </w:p>
        </w:tc>
        <w:tc>
          <w:tcPr>
            <w:cnfStyle w:val="000010000000" w:firstRow="0" w:lastRow="0" w:firstColumn="0" w:lastColumn="0" w:oddVBand="1" w:evenVBand="0" w:oddHBand="0" w:evenHBand="0" w:firstRowFirstColumn="0" w:firstRowLastColumn="0" w:lastRowFirstColumn="0" w:lastRowLastColumn="0"/>
            <w:tcW w:w="0" w:type="dxa"/>
            <w:tcBorders>
              <w:left w:val="single" w:sz="8" w:space="0" w:color="FFFFFF" w:themeColor="background1"/>
              <w:bottom w:val="single" w:sz="8" w:space="0" w:color="9688BE" w:themeColor="accent4"/>
            </w:tcBorders>
            <w:shd w:val="clear" w:color="auto" w:fill="9A83B5"/>
            <w:hideMark/>
          </w:tcPr>
          <w:p w14:paraId="7F6A9510" w14:textId="77777777" w:rsidR="00786D08" w:rsidRPr="001E2FF6" w:rsidRDefault="00786D08" w:rsidP="00424087">
            <w:pPr>
              <w:spacing w:before="0" w:after="0" w:line="240" w:lineRule="auto"/>
              <w:jc w:val="center"/>
              <w:rPr>
                <w:rFonts w:ascii="Calibri" w:hAnsi="Calibri"/>
                <w:szCs w:val="20"/>
              </w:rPr>
            </w:pPr>
            <w:r w:rsidRPr="001E2FF6">
              <w:rPr>
                <w:rFonts w:ascii="Calibri" w:hAnsi="Calibri"/>
                <w:szCs w:val="20"/>
              </w:rPr>
              <w:t>Weighting</w:t>
            </w:r>
          </w:p>
        </w:tc>
      </w:tr>
      <w:tr w:rsidR="00786D08" w:rsidRPr="001E2FF6" w14:paraId="7B4C3571" w14:textId="77777777" w:rsidTr="001E2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5" w:type="dxa"/>
            <w:tcBorders>
              <w:right w:val="nil"/>
            </w:tcBorders>
            <w:hideMark/>
          </w:tcPr>
          <w:p w14:paraId="1C0C9223" w14:textId="47709A32" w:rsidR="00786D08" w:rsidRPr="001E2FF6" w:rsidRDefault="009A5006" w:rsidP="00424087">
            <w:pPr>
              <w:spacing w:before="0" w:after="0" w:line="240" w:lineRule="auto"/>
              <w:jc w:val="left"/>
              <w:rPr>
                <w:rFonts w:ascii="Calibri" w:hAnsi="Calibri" w:cs="Calibri"/>
                <w:b w:val="0"/>
                <w:sz w:val="20"/>
                <w:szCs w:val="20"/>
              </w:rPr>
            </w:pPr>
            <w:r w:rsidRPr="001E2FF6">
              <w:rPr>
                <w:rFonts w:ascii="Calibri" w:hAnsi="Calibri" w:cs="Calibri"/>
                <w:sz w:val="20"/>
                <w:szCs w:val="20"/>
              </w:rPr>
              <w:t>I</w:t>
            </w:r>
            <w:r w:rsidR="00786D08" w:rsidRPr="001E2FF6">
              <w:rPr>
                <w:rFonts w:ascii="Calibri" w:hAnsi="Calibri" w:cs="Calibri"/>
                <w:sz w:val="20"/>
                <w:szCs w:val="20"/>
              </w:rPr>
              <w:t>nvestigation</w:t>
            </w:r>
            <w:r w:rsidR="00786D08" w:rsidRPr="001E2FF6">
              <w:rPr>
                <w:rFonts w:ascii="Calibri" w:hAnsi="Calibri" w:cs="Calibri"/>
                <w:b w:val="0"/>
                <w:sz w:val="20"/>
                <w:szCs w:val="20"/>
              </w:rPr>
              <w:t xml:space="preserve"> (minimum of </w:t>
            </w:r>
            <w:r w:rsidR="00EF0C66" w:rsidRPr="001E2FF6">
              <w:rPr>
                <w:rFonts w:ascii="Calibri" w:hAnsi="Calibri" w:cs="Calibri"/>
                <w:b w:val="0"/>
                <w:sz w:val="20"/>
                <w:szCs w:val="20"/>
              </w:rPr>
              <w:t>1</w:t>
            </w:r>
            <w:r w:rsidRPr="001E2FF6">
              <w:rPr>
                <w:rFonts w:ascii="Calibri" w:hAnsi="Calibri" w:cs="Calibri"/>
                <w:b w:val="0"/>
                <w:sz w:val="20"/>
                <w:szCs w:val="20"/>
              </w:rPr>
              <w:t xml:space="preserve">0 </w:t>
            </w:r>
            <w:r w:rsidR="00786D08" w:rsidRPr="001E2FF6">
              <w:rPr>
                <w:rFonts w:ascii="Calibri" w:hAnsi="Calibri" w:cs="Calibri"/>
                <w:b w:val="0"/>
                <w:sz w:val="20"/>
                <w:szCs w:val="20"/>
              </w:rPr>
              <w:t>hours in class over the year)</w:t>
            </w:r>
          </w:p>
          <w:p w14:paraId="294F0A81" w14:textId="5E1883FA" w:rsidR="00786D08" w:rsidRPr="001E2FF6" w:rsidRDefault="00786D08" w:rsidP="00424087">
            <w:pPr>
              <w:spacing w:before="0" w:after="0" w:line="240" w:lineRule="auto"/>
              <w:jc w:val="left"/>
              <w:rPr>
                <w:rFonts w:ascii="Calibri" w:hAnsi="Calibri" w:cs="Calibri"/>
                <w:b w:val="0"/>
                <w:sz w:val="20"/>
                <w:szCs w:val="20"/>
              </w:rPr>
            </w:pPr>
            <w:r w:rsidRPr="001E2FF6">
              <w:rPr>
                <w:rFonts w:ascii="Calibri" w:hAnsi="Calibri" w:cs="Calibri"/>
                <w:b w:val="0"/>
                <w:sz w:val="20"/>
                <w:szCs w:val="20"/>
              </w:rPr>
              <w:t xml:space="preserve">One investigation should be conducted </w:t>
            </w:r>
            <w:r w:rsidR="002A6273" w:rsidRPr="001E2FF6">
              <w:rPr>
                <w:rFonts w:ascii="Calibri" w:hAnsi="Calibri" w:cs="Calibri"/>
                <w:b w:val="0"/>
                <w:sz w:val="20"/>
                <w:szCs w:val="20"/>
              </w:rPr>
              <w:t>for the pair of units</w:t>
            </w:r>
            <w:r w:rsidRPr="001E2FF6">
              <w:rPr>
                <w:rFonts w:ascii="Calibri" w:hAnsi="Calibri" w:cs="Calibri"/>
                <w:b w:val="0"/>
                <w:sz w:val="20"/>
                <w:szCs w:val="20"/>
              </w:rPr>
              <w:t>.</w:t>
            </w:r>
          </w:p>
          <w:p w14:paraId="5852BCC5" w14:textId="41F8A6AA" w:rsidR="00786D08" w:rsidRPr="001E2FF6" w:rsidRDefault="00786D08" w:rsidP="00424087">
            <w:pPr>
              <w:spacing w:before="0" w:after="0" w:line="240" w:lineRule="auto"/>
              <w:jc w:val="left"/>
              <w:rPr>
                <w:rFonts w:ascii="Calibri" w:hAnsi="Calibri" w:cs="Calibri"/>
                <w:b w:val="0"/>
                <w:sz w:val="20"/>
                <w:szCs w:val="20"/>
              </w:rPr>
            </w:pPr>
            <w:r w:rsidRPr="001E2FF6">
              <w:rPr>
                <w:rFonts w:ascii="Calibri" w:hAnsi="Calibri" w:cs="Calibri"/>
                <w:b w:val="0"/>
                <w:sz w:val="20"/>
                <w:szCs w:val="20"/>
              </w:rPr>
              <w:t xml:space="preserve">An investigation </w:t>
            </w:r>
            <w:r w:rsidR="00A21367" w:rsidRPr="001E2FF6">
              <w:rPr>
                <w:rFonts w:ascii="Calibri" w:hAnsi="Calibri" w:cs="Calibri"/>
                <w:b w:val="0"/>
                <w:sz w:val="20"/>
                <w:szCs w:val="20"/>
              </w:rPr>
              <w:t xml:space="preserve">follows </w:t>
            </w:r>
            <w:r w:rsidRPr="001E2FF6">
              <w:rPr>
                <w:rFonts w:ascii="Calibri" w:hAnsi="Calibri" w:cs="Calibri"/>
                <w:b w:val="0"/>
                <w:sz w:val="20"/>
                <w:szCs w:val="20"/>
              </w:rPr>
              <w:t>the scientific method, where students develop their own question to investigate through the collection and analysis of primary data.</w:t>
            </w:r>
          </w:p>
          <w:p w14:paraId="7920BD76" w14:textId="77777777" w:rsidR="00A21367" w:rsidRPr="001E2FF6" w:rsidRDefault="00A21367" w:rsidP="00424087">
            <w:pPr>
              <w:spacing w:before="0" w:after="0" w:line="240" w:lineRule="auto"/>
              <w:jc w:val="left"/>
              <w:rPr>
                <w:rFonts w:ascii="Calibri" w:hAnsi="Calibri" w:cs="Calibri"/>
                <w:b w:val="0"/>
                <w:sz w:val="20"/>
                <w:szCs w:val="20"/>
              </w:rPr>
            </w:pPr>
            <w:r w:rsidRPr="001E2FF6">
              <w:rPr>
                <w:rFonts w:ascii="Calibri" w:hAnsi="Calibri" w:cs="Calibri"/>
                <w:b w:val="0"/>
                <w:sz w:val="20"/>
                <w:szCs w:val="20"/>
              </w:rPr>
              <w:t>Students work individually or in groups to plan and conduct the investigation and summarise their findings in a live or virtual poster presentation. Each student will prepare a written report to communicate their findings.</w:t>
            </w:r>
          </w:p>
          <w:p w14:paraId="78114748" w14:textId="77777777" w:rsidR="00A21367" w:rsidRPr="001E2FF6" w:rsidRDefault="00A21367" w:rsidP="00424087">
            <w:pPr>
              <w:spacing w:before="0" w:after="0" w:line="240" w:lineRule="auto"/>
              <w:jc w:val="left"/>
              <w:rPr>
                <w:rFonts w:ascii="Calibri" w:hAnsi="Calibri" w:cs="Calibri"/>
                <w:b w:val="0"/>
                <w:sz w:val="20"/>
                <w:szCs w:val="20"/>
              </w:rPr>
            </w:pPr>
            <w:r w:rsidRPr="001E2FF6">
              <w:rPr>
                <w:rFonts w:ascii="Calibri" w:hAnsi="Calibri" w:cs="Calibri"/>
                <w:b w:val="0"/>
                <w:sz w:val="20"/>
                <w:szCs w:val="20"/>
              </w:rPr>
              <w:t>Planning, working safety and group contributions could be monitored via student logbooks/journals, responses to reflection questions, teacher observations and/or peer assessment.</w:t>
            </w:r>
            <w:r w:rsidRPr="001E2FF6">
              <w:rPr>
                <w:rFonts w:ascii="Calibri" w:hAnsi="Calibri"/>
                <w:b w:val="0"/>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700" w:type="dxa"/>
            <w:vAlign w:val="center"/>
            <w:hideMark/>
          </w:tcPr>
          <w:p w14:paraId="49E89941" w14:textId="77777777" w:rsidR="00786D08" w:rsidRPr="001E2FF6" w:rsidRDefault="00EE7394" w:rsidP="00424087">
            <w:pPr>
              <w:spacing w:before="0" w:after="0" w:line="240" w:lineRule="auto"/>
              <w:jc w:val="center"/>
              <w:rPr>
                <w:rFonts w:ascii="Calibri" w:hAnsi="Calibri" w:cs="Calibri"/>
                <w:sz w:val="20"/>
                <w:szCs w:val="20"/>
              </w:rPr>
            </w:pPr>
            <w:r w:rsidRPr="001E2FF6">
              <w:rPr>
                <w:rFonts w:ascii="Calibri" w:hAnsi="Calibri" w:cs="Calibri"/>
                <w:sz w:val="20"/>
                <w:szCs w:val="20"/>
              </w:rPr>
              <w:t>2</w:t>
            </w:r>
            <w:r w:rsidR="00786D08" w:rsidRPr="001E2FF6">
              <w:rPr>
                <w:rFonts w:ascii="Calibri" w:hAnsi="Calibri" w:cs="Calibri"/>
                <w:sz w:val="20"/>
                <w:szCs w:val="20"/>
              </w:rPr>
              <w:t>5%</w:t>
            </w:r>
          </w:p>
        </w:tc>
      </w:tr>
      <w:tr w:rsidR="00786D08" w:rsidRPr="001E2FF6" w14:paraId="63592D0F" w14:textId="77777777" w:rsidTr="001E2F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5" w:type="dxa"/>
            <w:tcBorders>
              <w:top w:val="nil"/>
              <w:left w:val="single" w:sz="8" w:space="0" w:color="9688BE" w:themeColor="accent4"/>
              <w:bottom w:val="single" w:sz="8" w:space="0" w:color="9688BE" w:themeColor="accent4"/>
              <w:right w:val="nil"/>
            </w:tcBorders>
          </w:tcPr>
          <w:p w14:paraId="35AB204B" w14:textId="77777777" w:rsidR="00786D08" w:rsidRPr="001E2FF6" w:rsidRDefault="00786D08" w:rsidP="00424087">
            <w:pPr>
              <w:spacing w:before="0" w:after="0" w:line="240" w:lineRule="auto"/>
              <w:jc w:val="left"/>
              <w:rPr>
                <w:rFonts w:ascii="Calibri" w:hAnsi="Calibri" w:cs="Calibri"/>
                <w:sz w:val="20"/>
                <w:szCs w:val="20"/>
              </w:rPr>
            </w:pPr>
            <w:bookmarkStart w:id="61" w:name="_Hlk119324490"/>
            <w:r w:rsidRPr="001E2FF6">
              <w:rPr>
                <w:rFonts w:ascii="Calibri" w:hAnsi="Calibri" w:cs="Calibri"/>
                <w:sz w:val="20"/>
                <w:szCs w:val="20"/>
              </w:rPr>
              <w:t xml:space="preserve">Project </w:t>
            </w:r>
            <w:r w:rsidRPr="001E2FF6">
              <w:rPr>
                <w:rFonts w:ascii="Calibri" w:hAnsi="Calibri" w:cs="Calibri"/>
                <w:b w:val="0"/>
                <w:sz w:val="20"/>
                <w:szCs w:val="20"/>
              </w:rPr>
              <w:t xml:space="preserve">(minimum of </w:t>
            </w:r>
            <w:r w:rsidR="00EF0C66" w:rsidRPr="001E2FF6">
              <w:rPr>
                <w:rFonts w:ascii="Calibri" w:hAnsi="Calibri" w:cs="Calibri"/>
                <w:b w:val="0"/>
                <w:sz w:val="20"/>
                <w:szCs w:val="20"/>
              </w:rPr>
              <w:t>5</w:t>
            </w:r>
            <w:r w:rsidR="00D15B48" w:rsidRPr="001E2FF6">
              <w:rPr>
                <w:rFonts w:ascii="Calibri" w:hAnsi="Calibri" w:cs="Calibri"/>
                <w:b w:val="0"/>
                <w:sz w:val="20"/>
                <w:szCs w:val="20"/>
              </w:rPr>
              <w:t xml:space="preserve"> </w:t>
            </w:r>
            <w:r w:rsidRPr="001E2FF6">
              <w:rPr>
                <w:rFonts w:ascii="Calibri" w:hAnsi="Calibri" w:cs="Calibri"/>
                <w:b w:val="0"/>
                <w:sz w:val="20"/>
                <w:szCs w:val="20"/>
              </w:rPr>
              <w:t>hours in class per unit)</w:t>
            </w:r>
          </w:p>
          <w:p w14:paraId="0102BAFC" w14:textId="77777777" w:rsidR="00786D08" w:rsidRPr="001E2FF6" w:rsidRDefault="00786D08" w:rsidP="00424087">
            <w:pPr>
              <w:spacing w:before="0" w:after="0" w:line="240" w:lineRule="auto"/>
              <w:jc w:val="left"/>
              <w:rPr>
                <w:rFonts w:ascii="Calibri" w:hAnsi="Calibri" w:cs="Calibri"/>
                <w:b w:val="0"/>
                <w:sz w:val="20"/>
                <w:szCs w:val="20"/>
              </w:rPr>
            </w:pPr>
            <w:r w:rsidRPr="001E2FF6">
              <w:rPr>
                <w:rFonts w:ascii="Calibri" w:hAnsi="Calibri" w:cs="Calibri"/>
                <w:b w:val="0"/>
                <w:sz w:val="20"/>
                <w:szCs w:val="20"/>
              </w:rPr>
              <w:t>One project should be conducted in each unit and each project should have equal weighting.</w:t>
            </w:r>
          </w:p>
          <w:p w14:paraId="60CC11F0" w14:textId="77777777" w:rsidR="00786D08" w:rsidRPr="001E2FF6" w:rsidRDefault="00786D08" w:rsidP="00424087">
            <w:pPr>
              <w:spacing w:before="0" w:after="0" w:line="240" w:lineRule="auto"/>
              <w:jc w:val="left"/>
              <w:rPr>
                <w:rFonts w:ascii="Calibri" w:hAnsi="Calibri" w:cs="Calibri"/>
                <w:b w:val="0"/>
                <w:sz w:val="20"/>
                <w:szCs w:val="20"/>
              </w:rPr>
            </w:pPr>
            <w:r w:rsidRPr="001E2FF6">
              <w:rPr>
                <w:rFonts w:ascii="Calibri" w:hAnsi="Calibri" w:cs="Calibri"/>
                <w:b w:val="0"/>
                <w:sz w:val="20"/>
                <w:szCs w:val="20"/>
              </w:rPr>
              <w:t xml:space="preserve">A project involves students selecting and exploring a recent discovery, innovation or issue related to the context they are studying. Students are required to analyse and synthesise information from at least two different sources to explain the relevant scientific concepts </w:t>
            </w:r>
            <w:proofErr w:type="gramStart"/>
            <w:r w:rsidRPr="001E2FF6">
              <w:rPr>
                <w:rFonts w:ascii="Calibri" w:hAnsi="Calibri" w:cs="Calibri"/>
                <w:b w:val="0"/>
                <w:sz w:val="20"/>
                <w:szCs w:val="20"/>
              </w:rPr>
              <w:t>involved, and</w:t>
            </w:r>
            <w:proofErr w:type="gramEnd"/>
            <w:r w:rsidRPr="001E2FF6">
              <w:rPr>
                <w:rFonts w:ascii="Calibri" w:hAnsi="Calibri" w:cs="Calibri"/>
                <w:b w:val="0"/>
                <w:sz w:val="20"/>
                <w:szCs w:val="20"/>
              </w:rPr>
              <w:t xml:space="preserve"> describe its impact and/or influence on society.</w:t>
            </w:r>
          </w:p>
          <w:p w14:paraId="0FD90D77" w14:textId="77777777" w:rsidR="00786D08" w:rsidRPr="001E2FF6" w:rsidRDefault="00786D08" w:rsidP="00424087">
            <w:pPr>
              <w:spacing w:before="0" w:after="0" w:line="240" w:lineRule="auto"/>
              <w:jc w:val="left"/>
              <w:rPr>
                <w:rFonts w:ascii="Calibri" w:hAnsi="Calibri" w:cs="Calibri"/>
                <w:b w:val="0"/>
                <w:sz w:val="20"/>
                <w:szCs w:val="20"/>
              </w:rPr>
            </w:pPr>
            <w:r w:rsidRPr="001E2FF6">
              <w:rPr>
                <w:rFonts w:ascii="Calibri" w:hAnsi="Calibri" w:cs="Calibri"/>
                <w:b w:val="0"/>
                <w:sz w:val="20"/>
                <w:szCs w:val="20"/>
              </w:rPr>
              <w:t xml:space="preserve">Students will communicate their findings in writing (e.g. a scientific article, </w:t>
            </w:r>
            <w:proofErr w:type="gramStart"/>
            <w:r w:rsidRPr="001E2FF6">
              <w:rPr>
                <w:rFonts w:ascii="Calibri" w:hAnsi="Calibri" w:cs="Calibri"/>
                <w:b w:val="0"/>
                <w:sz w:val="20"/>
                <w:szCs w:val="20"/>
              </w:rPr>
              <w:t>poster</w:t>
            </w:r>
            <w:proofErr w:type="gramEnd"/>
            <w:r w:rsidRPr="001E2FF6">
              <w:rPr>
                <w:rFonts w:ascii="Calibri" w:hAnsi="Calibri" w:cs="Calibri"/>
                <w:b w:val="0"/>
                <w:sz w:val="20"/>
                <w:szCs w:val="20"/>
              </w:rPr>
              <w:t xml:space="preserve"> or report) and</w:t>
            </w:r>
            <w:r w:rsidR="00D15B48" w:rsidRPr="001E2FF6">
              <w:rPr>
                <w:rFonts w:ascii="Calibri" w:hAnsi="Calibri" w:cs="Calibri"/>
                <w:b w:val="0"/>
                <w:sz w:val="20"/>
                <w:szCs w:val="20"/>
              </w:rPr>
              <w:t>/or</w:t>
            </w:r>
            <w:r w:rsidRPr="001E2FF6">
              <w:rPr>
                <w:rFonts w:ascii="Calibri" w:hAnsi="Calibri" w:cs="Calibri"/>
                <w:b w:val="0"/>
                <w:sz w:val="20"/>
                <w:szCs w:val="20"/>
              </w:rPr>
              <w:t xml:space="preserve"> present their findings to a live or virtual audience.</w:t>
            </w:r>
          </w:p>
        </w:tc>
        <w:tc>
          <w:tcPr>
            <w:cnfStyle w:val="000010000000" w:firstRow="0" w:lastRow="0" w:firstColumn="0" w:lastColumn="0" w:oddVBand="1" w:evenVBand="0" w:oddHBand="0" w:evenHBand="0" w:firstRowFirstColumn="0" w:firstRowLastColumn="0" w:lastRowFirstColumn="0" w:lastRowLastColumn="0"/>
            <w:tcW w:w="1700" w:type="dxa"/>
            <w:tcBorders>
              <w:top w:val="nil"/>
              <w:bottom w:val="single" w:sz="8" w:space="0" w:color="9688BE" w:themeColor="accent4"/>
            </w:tcBorders>
            <w:vAlign w:val="center"/>
            <w:hideMark/>
          </w:tcPr>
          <w:p w14:paraId="14E6550A" w14:textId="77777777" w:rsidR="00786D08" w:rsidRPr="001E2FF6" w:rsidRDefault="00786D08" w:rsidP="00424087">
            <w:pPr>
              <w:spacing w:before="0" w:after="0" w:line="240" w:lineRule="auto"/>
              <w:jc w:val="center"/>
              <w:rPr>
                <w:rFonts w:ascii="Calibri" w:hAnsi="Calibri" w:cs="Calibri"/>
                <w:sz w:val="20"/>
                <w:szCs w:val="20"/>
              </w:rPr>
            </w:pPr>
            <w:r w:rsidRPr="001E2FF6">
              <w:rPr>
                <w:rFonts w:ascii="Calibri" w:hAnsi="Calibri" w:cs="Calibri"/>
                <w:sz w:val="20"/>
                <w:szCs w:val="20"/>
              </w:rPr>
              <w:t>30%</w:t>
            </w:r>
          </w:p>
        </w:tc>
      </w:tr>
      <w:tr w:rsidR="00786D08" w:rsidRPr="001E2FF6" w14:paraId="22FF52D2" w14:textId="77777777" w:rsidTr="001E2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5" w:type="dxa"/>
            <w:tcBorders>
              <w:right w:val="nil"/>
            </w:tcBorders>
          </w:tcPr>
          <w:p w14:paraId="6F227CC7" w14:textId="77777777" w:rsidR="00786D08" w:rsidRPr="001E2FF6" w:rsidRDefault="00786D08" w:rsidP="00424087">
            <w:pPr>
              <w:spacing w:before="0" w:after="0" w:line="240" w:lineRule="auto"/>
              <w:jc w:val="left"/>
              <w:rPr>
                <w:rFonts w:ascii="Calibri" w:hAnsi="Calibri" w:cs="Calibri"/>
                <w:sz w:val="20"/>
                <w:szCs w:val="20"/>
              </w:rPr>
            </w:pPr>
            <w:bookmarkStart w:id="62" w:name="_Hlk119324519"/>
            <w:bookmarkEnd w:id="61"/>
            <w:r w:rsidRPr="001E2FF6">
              <w:rPr>
                <w:rFonts w:ascii="Calibri" w:hAnsi="Calibri" w:cs="Calibri"/>
                <w:sz w:val="20"/>
                <w:szCs w:val="20"/>
              </w:rPr>
              <w:t xml:space="preserve">Practical assessment </w:t>
            </w:r>
            <w:r w:rsidRPr="001E2FF6">
              <w:rPr>
                <w:rFonts w:ascii="Calibri" w:hAnsi="Calibri" w:cs="Calibri"/>
                <w:b w:val="0"/>
                <w:sz w:val="20"/>
                <w:szCs w:val="20"/>
              </w:rPr>
              <w:t>(maximum of 1 hour in class per unit)</w:t>
            </w:r>
          </w:p>
          <w:p w14:paraId="1919C074" w14:textId="77777777" w:rsidR="00786D08" w:rsidRPr="001E2FF6" w:rsidRDefault="00786D08" w:rsidP="00424087">
            <w:pPr>
              <w:spacing w:before="0" w:after="0" w:line="240" w:lineRule="auto"/>
              <w:jc w:val="left"/>
              <w:rPr>
                <w:rFonts w:ascii="Calibri" w:hAnsi="Calibri" w:cs="Calibri"/>
                <w:b w:val="0"/>
                <w:sz w:val="20"/>
                <w:szCs w:val="20"/>
              </w:rPr>
            </w:pPr>
            <w:r w:rsidRPr="001E2FF6">
              <w:rPr>
                <w:rFonts w:ascii="Calibri" w:hAnsi="Calibri" w:cs="Calibri"/>
                <w:b w:val="0"/>
                <w:sz w:val="20"/>
                <w:szCs w:val="20"/>
              </w:rPr>
              <w:t xml:space="preserve">One practical assessment should be conducted in each unit and each practical assessment should have equal weighting. </w:t>
            </w:r>
          </w:p>
          <w:p w14:paraId="0BF8D3D2" w14:textId="77777777" w:rsidR="00786D08" w:rsidRPr="001E2FF6" w:rsidRDefault="00786D08" w:rsidP="00424087">
            <w:pPr>
              <w:spacing w:before="0" w:after="0" w:line="240" w:lineRule="auto"/>
              <w:jc w:val="left"/>
              <w:rPr>
                <w:rFonts w:ascii="Calibri" w:hAnsi="Calibri" w:cs="Calibri"/>
                <w:b w:val="0"/>
                <w:sz w:val="20"/>
                <w:szCs w:val="20"/>
              </w:rPr>
            </w:pPr>
            <w:r w:rsidRPr="001E2FF6">
              <w:rPr>
                <w:rFonts w:ascii="Calibri" w:hAnsi="Calibri" w:cs="Calibri"/>
                <w:b w:val="0"/>
                <w:sz w:val="20"/>
                <w:szCs w:val="20"/>
              </w:rPr>
              <w:t xml:space="preserve">Practical work helps develop technical and scientific </w:t>
            </w:r>
            <w:proofErr w:type="gramStart"/>
            <w:r w:rsidRPr="001E2FF6">
              <w:rPr>
                <w:rFonts w:ascii="Calibri" w:hAnsi="Calibri" w:cs="Calibri"/>
                <w:b w:val="0"/>
                <w:sz w:val="20"/>
                <w:szCs w:val="20"/>
              </w:rPr>
              <w:t>skills, and</w:t>
            </w:r>
            <w:proofErr w:type="gramEnd"/>
            <w:r w:rsidRPr="001E2FF6">
              <w:rPr>
                <w:rFonts w:ascii="Calibri" w:hAnsi="Calibri" w:cs="Calibri"/>
                <w:b w:val="0"/>
                <w:sz w:val="20"/>
                <w:szCs w:val="20"/>
              </w:rPr>
              <w:t xml:space="preserve"> improves scientific understanding. A practical assessment enables students to demonstrate their skills in the use of apparatus to collect data and model science concepts relevant to the context they are studying.</w:t>
            </w:r>
          </w:p>
          <w:p w14:paraId="63E2E32C" w14:textId="77777777" w:rsidR="00786D08" w:rsidRPr="001E2FF6" w:rsidRDefault="00786D08" w:rsidP="00424087">
            <w:pPr>
              <w:spacing w:before="0" w:after="0" w:line="240" w:lineRule="auto"/>
              <w:jc w:val="left"/>
              <w:rPr>
                <w:rFonts w:ascii="Calibri" w:hAnsi="Calibri" w:cs="Calibri"/>
                <w:b w:val="0"/>
                <w:sz w:val="20"/>
                <w:szCs w:val="20"/>
              </w:rPr>
            </w:pPr>
            <w:r w:rsidRPr="001E2FF6">
              <w:rPr>
                <w:rFonts w:ascii="Calibri" w:hAnsi="Calibri" w:cs="Calibri"/>
                <w:b w:val="0"/>
                <w:sz w:val="20"/>
                <w:szCs w:val="20"/>
              </w:rPr>
              <w:t>Students will demonstrate their ability to manipulate apparatus, take accurate readings and work safely.</w:t>
            </w:r>
          </w:p>
        </w:tc>
        <w:tc>
          <w:tcPr>
            <w:cnfStyle w:val="000010000000" w:firstRow="0" w:lastRow="0" w:firstColumn="0" w:lastColumn="0" w:oddVBand="1" w:evenVBand="0" w:oddHBand="0" w:evenHBand="0" w:firstRowFirstColumn="0" w:firstRowLastColumn="0" w:lastRowFirstColumn="0" w:lastRowLastColumn="0"/>
            <w:tcW w:w="1700" w:type="dxa"/>
            <w:vAlign w:val="center"/>
          </w:tcPr>
          <w:p w14:paraId="1231FE8E" w14:textId="77777777" w:rsidR="00786D08" w:rsidRPr="001E2FF6" w:rsidRDefault="00786D08" w:rsidP="00424087">
            <w:pPr>
              <w:spacing w:before="0" w:after="0" w:line="240" w:lineRule="auto"/>
              <w:jc w:val="center"/>
              <w:rPr>
                <w:rFonts w:ascii="Calibri" w:hAnsi="Calibri" w:cs="Calibri"/>
                <w:sz w:val="20"/>
                <w:szCs w:val="20"/>
              </w:rPr>
            </w:pPr>
            <w:r w:rsidRPr="001E2FF6">
              <w:rPr>
                <w:rFonts w:ascii="Calibri" w:hAnsi="Calibri" w:cs="Calibri"/>
                <w:sz w:val="20"/>
                <w:szCs w:val="20"/>
              </w:rPr>
              <w:t>10%</w:t>
            </w:r>
          </w:p>
        </w:tc>
      </w:tr>
      <w:tr w:rsidR="00786D08" w:rsidRPr="001E2FF6" w14:paraId="6C08EDA5" w14:textId="77777777" w:rsidTr="001E2F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5" w:type="dxa"/>
            <w:tcBorders>
              <w:right w:val="nil"/>
            </w:tcBorders>
          </w:tcPr>
          <w:p w14:paraId="381915D6" w14:textId="62CEDAB6" w:rsidR="00786D08" w:rsidRPr="001E2FF6" w:rsidRDefault="00786D08" w:rsidP="00424087">
            <w:pPr>
              <w:spacing w:before="0" w:after="0" w:line="240" w:lineRule="auto"/>
              <w:jc w:val="left"/>
              <w:rPr>
                <w:rFonts w:ascii="Calibri" w:hAnsi="Calibri" w:cs="Calibri"/>
                <w:sz w:val="20"/>
                <w:szCs w:val="20"/>
              </w:rPr>
            </w:pPr>
            <w:bookmarkStart w:id="63" w:name="_Hlk119324532"/>
            <w:bookmarkEnd w:id="62"/>
            <w:r w:rsidRPr="001E2FF6">
              <w:rPr>
                <w:rFonts w:ascii="Calibri" w:hAnsi="Calibri" w:cs="Calibri"/>
                <w:sz w:val="20"/>
                <w:szCs w:val="20"/>
              </w:rPr>
              <w:t>Supervised written assessment</w:t>
            </w:r>
            <w:r w:rsidRPr="001E2FF6">
              <w:rPr>
                <w:rFonts w:ascii="Calibri" w:hAnsi="Calibri" w:cs="Calibri"/>
                <w:b w:val="0"/>
                <w:sz w:val="20"/>
                <w:szCs w:val="20"/>
              </w:rPr>
              <w:t xml:space="preserve"> (maximum of </w:t>
            </w:r>
            <w:r w:rsidR="00FF3ECF" w:rsidRPr="001E2FF6">
              <w:rPr>
                <w:rFonts w:ascii="Calibri" w:hAnsi="Calibri" w:cs="Calibri"/>
                <w:b w:val="0"/>
                <w:sz w:val="20"/>
                <w:szCs w:val="20"/>
              </w:rPr>
              <w:t>50 minutes</w:t>
            </w:r>
            <w:r w:rsidRPr="001E2FF6">
              <w:rPr>
                <w:rFonts w:ascii="Calibri" w:hAnsi="Calibri" w:cs="Calibri"/>
                <w:b w:val="0"/>
                <w:sz w:val="20"/>
                <w:szCs w:val="20"/>
              </w:rPr>
              <w:t xml:space="preserve"> in class per unit)</w:t>
            </w:r>
          </w:p>
          <w:p w14:paraId="35677A86" w14:textId="77777777" w:rsidR="00786D08" w:rsidRPr="001E2FF6" w:rsidRDefault="00786D08" w:rsidP="00424087">
            <w:pPr>
              <w:spacing w:before="0" w:after="0" w:line="240" w:lineRule="auto"/>
              <w:jc w:val="left"/>
              <w:rPr>
                <w:rFonts w:ascii="Calibri" w:hAnsi="Calibri" w:cs="Calibri"/>
                <w:b w:val="0"/>
                <w:sz w:val="20"/>
                <w:szCs w:val="20"/>
              </w:rPr>
            </w:pPr>
            <w:r w:rsidRPr="001E2FF6">
              <w:rPr>
                <w:rFonts w:ascii="Calibri" w:hAnsi="Calibri" w:cs="Calibri"/>
                <w:b w:val="0"/>
                <w:sz w:val="20"/>
                <w:szCs w:val="20"/>
              </w:rPr>
              <w:t xml:space="preserve">One supervised written assessment should be conducted in each unit and each supervised written assessment should have equal weighting. </w:t>
            </w:r>
          </w:p>
          <w:p w14:paraId="5DD440F7" w14:textId="77777777" w:rsidR="00786D08" w:rsidRPr="001E2FF6" w:rsidRDefault="00786D08" w:rsidP="00424087">
            <w:pPr>
              <w:spacing w:before="0" w:after="0" w:line="240" w:lineRule="auto"/>
              <w:jc w:val="left"/>
              <w:rPr>
                <w:rFonts w:ascii="Calibri" w:hAnsi="Calibri" w:cs="Calibri"/>
                <w:b w:val="0"/>
                <w:sz w:val="20"/>
                <w:szCs w:val="20"/>
              </w:rPr>
            </w:pPr>
            <w:r w:rsidRPr="001E2FF6">
              <w:rPr>
                <w:rFonts w:ascii="Calibri" w:hAnsi="Calibri" w:cs="Calibri"/>
                <w:b w:val="0"/>
                <w:sz w:val="20"/>
                <w:szCs w:val="20"/>
              </w:rPr>
              <w:t xml:space="preserve">A supervised written assessment contains one or more items. The items might be in response to stimulus materials, which may be seen or unseen, or questions which should be unseen prior to the administration of the assessment. </w:t>
            </w:r>
          </w:p>
          <w:p w14:paraId="32CD3F37" w14:textId="77777777" w:rsidR="00786D08" w:rsidRPr="001E2FF6" w:rsidRDefault="00786D08" w:rsidP="00424087">
            <w:pPr>
              <w:spacing w:before="0" w:after="0" w:line="240" w:lineRule="auto"/>
              <w:jc w:val="left"/>
              <w:rPr>
                <w:rFonts w:ascii="Calibri" w:hAnsi="Calibri" w:cs="Calibri"/>
                <w:b w:val="0"/>
                <w:sz w:val="20"/>
                <w:szCs w:val="20"/>
              </w:rPr>
            </w:pPr>
            <w:r w:rsidRPr="001E2FF6">
              <w:rPr>
                <w:rFonts w:ascii="Calibri" w:hAnsi="Calibri" w:cs="Calibri"/>
                <w:b w:val="0"/>
                <w:sz w:val="20"/>
                <w:szCs w:val="20"/>
              </w:rPr>
              <w:t xml:space="preserve">Items may include: </w:t>
            </w:r>
          </w:p>
          <w:p w14:paraId="06FEE1A6" w14:textId="77777777" w:rsidR="00786D08" w:rsidRPr="001E2FF6" w:rsidRDefault="00786D08" w:rsidP="00424087">
            <w:pPr>
              <w:pStyle w:val="Tablebullets2condensed"/>
              <w:numPr>
                <w:ilvl w:val="0"/>
                <w:numId w:val="8"/>
              </w:numPr>
              <w:spacing w:after="0"/>
              <w:ind w:left="357" w:hanging="357"/>
              <w:jc w:val="left"/>
              <w:rPr>
                <w:rFonts w:ascii="Calibri" w:eastAsiaTheme="minorEastAsia" w:hAnsi="Calibri" w:cs="Calibri"/>
                <w:b w:val="0"/>
                <w:szCs w:val="20"/>
              </w:rPr>
            </w:pPr>
            <w:r w:rsidRPr="001E2FF6">
              <w:rPr>
                <w:rFonts w:ascii="Calibri" w:eastAsiaTheme="minorEastAsia" w:hAnsi="Calibri" w:cs="Calibri"/>
                <w:szCs w:val="20"/>
              </w:rPr>
              <w:t>Short answer questions</w:t>
            </w:r>
            <w:r w:rsidRPr="001E2FF6">
              <w:rPr>
                <w:rFonts w:ascii="Calibri" w:eastAsiaTheme="minorEastAsia" w:hAnsi="Calibri" w:cs="Calibri"/>
                <w:b w:val="0"/>
                <w:szCs w:val="20"/>
              </w:rPr>
              <w:t xml:space="preserve"> requiring students to provide single word, </w:t>
            </w:r>
            <w:proofErr w:type="gramStart"/>
            <w:r w:rsidRPr="001E2FF6">
              <w:rPr>
                <w:rFonts w:ascii="Calibri" w:eastAsiaTheme="minorEastAsia" w:hAnsi="Calibri" w:cs="Calibri"/>
                <w:b w:val="0"/>
                <w:szCs w:val="20"/>
              </w:rPr>
              <w:t>sentence</w:t>
            </w:r>
            <w:proofErr w:type="gramEnd"/>
            <w:r w:rsidRPr="001E2FF6">
              <w:rPr>
                <w:rFonts w:ascii="Calibri" w:eastAsiaTheme="minorEastAsia" w:hAnsi="Calibri" w:cs="Calibri"/>
                <w:b w:val="0"/>
                <w:szCs w:val="20"/>
              </w:rPr>
              <w:t xml:space="preserve"> or short paragraph responses; construct, use, interpret or analyse primary or secondary data, graphs, tables or diagrams; and/or perform mathematical calculations.</w:t>
            </w:r>
          </w:p>
          <w:p w14:paraId="7B234769" w14:textId="77777777" w:rsidR="00786D08" w:rsidRPr="001E2FF6" w:rsidRDefault="00786D08" w:rsidP="00424087">
            <w:pPr>
              <w:pStyle w:val="Tablebullets2condensed"/>
              <w:keepNext/>
              <w:keepLines/>
              <w:numPr>
                <w:ilvl w:val="0"/>
                <w:numId w:val="8"/>
              </w:numPr>
              <w:spacing w:after="0"/>
              <w:ind w:left="357" w:hanging="357"/>
              <w:jc w:val="left"/>
              <w:rPr>
                <w:rFonts w:ascii="Calibri" w:eastAsiaTheme="minorEastAsia" w:hAnsi="Calibri" w:cs="Calibri"/>
                <w:b w:val="0"/>
                <w:szCs w:val="20"/>
              </w:rPr>
            </w:pPr>
            <w:r w:rsidRPr="001E2FF6">
              <w:rPr>
                <w:rFonts w:ascii="Calibri" w:eastAsiaTheme="minorEastAsia" w:hAnsi="Calibri" w:cs="Calibri"/>
                <w:szCs w:val="20"/>
              </w:rPr>
              <w:t>Extended answer questions</w:t>
            </w:r>
            <w:r w:rsidRPr="001E2FF6">
              <w:rPr>
                <w:rFonts w:ascii="Calibri" w:eastAsiaTheme="minorEastAsia" w:hAnsi="Calibri" w:cs="Calibri"/>
                <w:b w:val="0"/>
                <w:szCs w:val="20"/>
              </w:rPr>
              <w:t xml:space="preserve"> requiring students to provide responses making connections, drawing conclusions, constructing arguments, analysing and/or evaluating information. The responses may incorporate labelled diagrams or tables with explanatory notes.</w:t>
            </w:r>
          </w:p>
        </w:tc>
        <w:tc>
          <w:tcPr>
            <w:cnfStyle w:val="000010000000" w:firstRow="0" w:lastRow="0" w:firstColumn="0" w:lastColumn="0" w:oddVBand="1" w:evenVBand="0" w:oddHBand="0" w:evenHBand="0" w:firstRowFirstColumn="0" w:firstRowLastColumn="0" w:lastRowFirstColumn="0" w:lastRowLastColumn="0"/>
            <w:tcW w:w="1700" w:type="dxa"/>
            <w:vAlign w:val="center"/>
            <w:hideMark/>
          </w:tcPr>
          <w:p w14:paraId="13778A7F" w14:textId="77777777" w:rsidR="00786D08" w:rsidRPr="001E2FF6" w:rsidRDefault="00EE7394" w:rsidP="00424087">
            <w:pPr>
              <w:spacing w:before="0" w:after="0" w:line="240" w:lineRule="auto"/>
              <w:jc w:val="center"/>
              <w:rPr>
                <w:rFonts w:ascii="Calibri" w:hAnsi="Calibri" w:cs="Calibri"/>
                <w:sz w:val="20"/>
                <w:szCs w:val="20"/>
              </w:rPr>
            </w:pPr>
            <w:r w:rsidRPr="001E2FF6">
              <w:rPr>
                <w:rFonts w:ascii="Calibri" w:hAnsi="Calibri" w:cs="Calibri"/>
                <w:sz w:val="20"/>
                <w:szCs w:val="20"/>
              </w:rPr>
              <w:t>2</w:t>
            </w:r>
            <w:r w:rsidR="00786D08" w:rsidRPr="001E2FF6">
              <w:rPr>
                <w:rFonts w:ascii="Calibri" w:hAnsi="Calibri" w:cs="Calibri"/>
                <w:sz w:val="20"/>
                <w:szCs w:val="20"/>
              </w:rPr>
              <w:t>0%</w:t>
            </w:r>
          </w:p>
        </w:tc>
      </w:tr>
      <w:tr w:rsidR="00786D08" w:rsidRPr="001E2FF6" w14:paraId="67825954" w14:textId="77777777" w:rsidTr="001E2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5" w:type="dxa"/>
            <w:tcBorders>
              <w:right w:val="nil"/>
            </w:tcBorders>
          </w:tcPr>
          <w:p w14:paraId="2D91C608" w14:textId="77777777" w:rsidR="00786D08" w:rsidRPr="001E2FF6" w:rsidRDefault="00380BC2" w:rsidP="00424087">
            <w:pPr>
              <w:keepNext/>
              <w:spacing w:before="0" w:after="0" w:line="240" w:lineRule="auto"/>
              <w:jc w:val="left"/>
              <w:rPr>
                <w:rFonts w:ascii="Calibri" w:hAnsi="Calibri" w:cs="Calibri"/>
                <w:sz w:val="20"/>
                <w:szCs w:val="20"/>
              </w:rPr>
            </w:pPr>
            <w:bookmarkStart w:id="64" w:name="_Hlk119324545"/>
            <w:bookmarkEnd w:id="63"/>
            <w:r w:rsidRPr="001E2FF6">
              <w:rPr>
                <w:rFonts w:ascii="Calibri" w:hAnsi="Calibri" w:cs="Calibri"/>
                <w:sz w:val="20"/>
                <w:szCs w:val="20"/>
              </w:rPr>
              <w:t>Externally Set Task</w:t>
            </w:r>
            <w:r w:rsidR="00786D08" w:rsidRPr="001E2FF6">
              <w:rPr>
                <w:rFonts w:ascii="Calibri" w:hAnsi="Calibri" w:cs="Calibri"/>
                <w:b w:val="0"/>
                <w:sz w:val="20"/>
                <w:szCs w:val="20"/>
              </w:rPr>
              <w:t xml:space="preserve"> (50 minutes in class)</w:t>
            </w:r>
          </w:p>
          <w:p w14:paraId="4C66FABF" w14:textId="77777777" w:rsidR="00786D08" w:rsidRPr="001E2FF6" w:rsidRDefault="00786D08" w:rsidP="00424087">
            <w:pPr>
              <w:spacing w:before="0" w:after="0" w:line="240" w:lineRule="auto"/>
              <w:jc w:val="left"/>
              <w:rPr>
                <w:rFonts w:ascii="Calibri" w:hAnsi="Calibri" w:cs="Calibri"/>
                <w:b w:val="0"/>
                <w:sz w:val="20"/>
                <w:szCs w:val="20"/>
              </w:rPr>
            </w:pPr>
            <w:r w:rsidRPr="001E2FF6">
              <w:rPr>
                <w:rFonts w:ascii="Calibri" w:hAnsi="Calibri" w:cs="Calibri"/>
                <w:b w:val="0"/>
                <w:sz w:val="20"/>
                <w:szCs w:val="20"/>
              </w:rPr>
              <w:t xml:space="preserve">A written task or item or set of items developed by the School Curriculum and Standards Authority and administered by the school. </w:t>
            </w:r>
          </w:p>
          <w:p w14:paraId="25AE430F" w14:textId="77777777" w:rsidR="00786D08" w:rsidRPr="001E2FF6" w:rsidRDefault="00786D08" w:rsidP="00424087">
            <w:pPr>
              <w:spacing w:before="0" w:after="0" w:line="240" w:lineRule="auto"/>
              <w:jc w:val="left"/>
              <w:rPr>
                <w:rFonts w:ascii="Calibri" w:hAnsi="Calibri" w:cs="Calibri"/>
                <w:b w:val="0"/>
                <w:sz w:val="20"/>
                <w:szCs w:val="20"/>
              </w:rPr>
            </w:pPr>
            <w:r w:rsidRPr="001E2FF6">
              <w:rPr>
                <w:rFonts w:ascii="Calibri" w:hAnsi="Calibri" w:cs="Calibri"/>
                <w:b w:val="0"/>
                <w:sz w:val="20"/>
                <w:szCs w:val="20"/>
              </w:rPr>
              <w:t>The emphasis of this task will be on the Scientific Method, Workplace Health and Safety and Scientific Literacy content and may be in a context that is unfamiliar to students.</w:t>
            </w:r>
          </w:p>
        </w:tc>
        <w:tc>
          <w:tcPr>
            <w:cnfStyle w:val="000010000000" w:firstRow="0" w:lastRow="0" w:firstColumn="0" w:lastColumn="0" w:oddVBand="1" w:evenVBand="0" w:oddHBand="0" w:evenHBand="0" w:firstRowFirstColumn="0" w:firstRowLastColumn="0" w:lastRowFirstColumn="0" w:lastRowLastColumn="0"/>
            <w:tcW w:w="1700" w:type="dxa"/>
            <w:vAlign w:val="center"/>
          </w:tcPr>
          <w:p w14:paraId="294F6FD7" w14:textId="77777777" w:rsidR="00786D08" w:rsidRPr="001E2FF6" w:rsidRDefault="00786D08" w:rsidP="00424087">
            <w:pPr>
              <w:spacing w:before="0" w:after="0" w:line="240" w:lineRule="auto"/>
              <w:jc w:val="center"/>
              <w:rPr>
                <w:rFonts w:ascii="Calibri" w:hAnsi="Calibri" w:cs="Calibri"/>
                <w:sz w:val="20"/>
                <w:szCs w:val="20"/>
              </w:rPr>
            </w:pPr>
            <w:r w:rsidRPr="001E2FF6">
              <w:rPr>
                <w:rFonts w:ascii="Calibri" w:hAnsi="Calibri" w:cs="Calibri"/>
                <w:sz w:val="20"/>
                <w:szCs w:val="20"/>
              </w:rPr>
              <w:t>15%</w:t>
            </w:r>
          </w:p>
        </w:tc>
      </w:tr>
    </w:tbl>
    <w:p w14:paraId="0EA9DDA2" w14:textId="77777777" w:rsidR="00786D08" w:rsidRPr="00A141BF" w:rsidRDefault="00786D08" w:rsidP="00786D08">
      <w:pPr>
        <w:pStyle w:val="ListParagraph"/>
        <w:spacing w:before="120" w:line="276" w:lineRule="auto"/>
        <w:ind w:left="0"/>
        <w:rPr>
          <w:rFonts w:eastAsia="Times New Roman" w:cs="Calibri"/>
          <w:color w:val="000000" w:themeColor="text1"/>
          <w:sz w:val="22"/>
        </w:rPr>
      </w:pPr>
      <w:bookmarkStart w:id="65" w:name="_Toc347908211"/>
      <w:bookmarkEnd w:id="64"/>
      <w:r w:rsidRPr="00A141BF">
        <w:rPr>
          <w:rFonts w:cs="Calibri"/>
          <w:sz w:val="22"/>
        </w:rPr>
        <w:t>Teachers</w:t>
      </w:r>
      <w:r w:rsidRPr="00A141BF">
        <w:rPr>
          <w:rFonts w:eastAsia="Times New Roman" w:cs="Calibri"/>
          <w:color w:val="000000" w:themeColor="text1"/>
          <w:sz w:val="22"/>
        </w:rPr>
        <w:t xml:space="preserve"> must use the assessment table to develop an assessment outline for the pair of units.</w:t>
      </w:r>
    </w:p>
    <w:p w14:paraId="25A85BD5" w14:textId="77777777" w:rsidR="00786D08" w:rsidRPr="00F144A2" w:rsidRDefault="00786D08" w:rsidP="00786D08">
      <w:pPr>
        <w:spacing w:line="259" w:lineRule="auto"/>
      </w:pPr>
      <w:r w:rsidRPr="00F144A2">
        <w:t>The assessment outline must:</w:t>
      </w:r>
    </w:p>
    <w:p w14:paraId="46D7B4E6" w14:textId="77777777" w:rsidR="00786D08" w:rsidRPr="00F144A2" w:rsidRDefault="00786D08" w:rsidP="00732082">
      <w:pPr>
        <w:pStyle w:val="SyllabusListParagraph"/>
      </w:pPr>
      <w:r w:rsidRPr="00F144A2">
        <w:lastRenderedPageBreak/>
        <w:t xml:space="preserve">include a set of assessment </w:t>
      </w:r>
      <w:proofErr w:type="gramStart"/>
      <w:r w:rsidRPr="00F144A2">
        <w:t>tasks</w:t>
      </w:r>
      <w:proofErr w:type="gramEnd"/>
    </w:p>
    <w:p w14:paraId="5C43B013" w14:textId="77777777" w:rsidR="00786D08" w:rsidRPr="00F144A2" w:rsidRDefault="00786D08" w:rsidP="00732082">
      <w:pPr>
        <w:pStyle w:val="SyllabusListParagraph"/>
      </w:pPr>
      <w:r w:rsidRPr="00F144A2">
        <w:t xml:space="preserve">include a general description of each </w:t>
      </w:r>
      <w:proofErr w:type="gramStart"/>
      <w:r w:rsidRPr="00F144A2">
        <w:t>task</w:t>
      </w:r>
      <w:proofErr w:type="gramEnd"/>
    </w:p>
    <w:p w14:paraId="2BC69E8C" w14:textId="77777777" w:rsidR="00786D08" w:rsidRPr="00F144A2" w:rsidRDefault="00786D08" w:rsidP="00732082">
      <w:pPr>
        <w:pStyle w:val="SyllabusListParagraph"/>
      </w:pPr>
      <w:r w:rsidRPr="00F144A2">
        <w:t xml:space="preserve">indicate the unit content to be </w:t>
      </w:r>
      <w:proofErr w:type="gramStart"/>
      <w:r w:rsidRPr="00F144A2">
        <w:t>assessed</w:t>
      </w:r>
      <w:proofErr w:type="gramEnd"/>
    </w:p>
    <w:p w14:paraId="7DBD2BEF" w14:textId="77777777" w:rsidR="00786D08" w:rsidRPr="00F144A2" w:rsidRDefault="00786D08" w:rsidP="00732082">
      <w:pPr>
        <w:pStyle w:val="SyllabusListParagraph"/>
      </w:pPr>
      <w:r w:rsidRPr="00F144A2">
        <w:t xml:space="preserve">indicate a weighting for each task and each assessment </w:t>
      </w:r>
      <w:proofErr w:type="gramStart"/>
      <w:r w:rsidRPr="00F144A2">
        <w:t>type</w:t>
      </w:r>
      <w:proofErr w:type="gramEnd"/>
    </w:p>
    <w:p w14:paraId="5D4B702D" w14:textId="77777777" w:rsidR="00786D08" w:rsidRPr="00F144A2" w:rsidRDefault="00786D08" w:rsidP="00732082">
      <w:pPr>
        <w:pStyle w:val="SyllabusListParagraph"/>
      </w:pPr>
      <w:r w:rsidRPr="00F144A2">
        <w:t>include the approximate timing of each task (for example, the week the task is conducted, or the issue and submission dates for an extended task).</w:t>
      </w:r>
    </w:p>
    <w:p w14:paraId="321B4E08" w14:textId="77777777" w:rsidR="00581ED6" w:rsidRPr="00CF181C" w:rsidRDefault="00581ED6" w:rsidP="00732082">
      <w:pPr>
        <w:pStyle w:val="SyllabusHeading2"/>
      </w:pPr>
      <w:bookmarkStart w:id="66" w:name="_Toc86666960"/>
      <w:bookmarkStart w:id="67" w:name="_Toc162532142"/>
      <w:bookmarkEnd w:id="65"/>
      <w:r w:rsidRPr="00CF181C">
        <w:t xml:space="preserve">Externally set </w:t>
      </w:r>
      <w:proofErr w:type="gramStart"/>
      <w:r w:rsidRPr="00CF181C">
        <w:t>task</w:t>
      </w:r>
      <w:bookmarkEnd w:id="66"/>
      <w:bookmarkEnd w:id="67"/>
      <w:proofErr w:type="gramEnd"/>
    </w:p>
    <w:p w14:paraId="5C8D6105" w14:textId="77777777" w:rsidR="00581ED6" w:rsidRDefault="00581ED6" w:rsidP="00581ED6">
      <w:pPr>
        <w:spacing w:before="120" w:line="276" w:lineRule="auto"/>
      </w:pPr>
      <w:r w:rsidRPr="003566C9">
        <w:t xml:space="preserve">All students enrolled in </w:t>
      </w:r>
      <w:r>
        <w:t xml:space="preserve">the </w:t>
      </w:r>
      <w:r w:rsidR="002A67D5">
        <w:rPr>
          <w:rFonts w:cs="Times New Roman"/>
        </w:rPr>
        <w:t>Science in Practice</w:t>
      </w:r>
      <w:r w:rsidRPr="003566C9">
        <w:rPr>
          <w:rFonts w:cs="Times New Roman"/>
        </w:rPr>
        <w:t xml:space="preserve"> Year 12 </w:t>
      </w:r>
      <w:r>
        <w:t>course w</w:t>
      </w:r>
      <w:r w:rsidRPr="003566C9">
        <w:t>ill complete the externally set task developed by the Authority. Schools are required to administer this task in Term 2 at a time prescribed by the Authority.</w:t>
      </w:r>
    </w:p>
    <w:p w14:paraId="36CFEE09" w14:textId="77777777" w:rsidR="00581ED6" w:rsidRPr="00172C5A" w:rsidRDefault="00581ED6" w:rsidP="00732082">
      <w:pPr>
        <w:pStyle w:val="SyllabusHeading3"/>
      </w:pPr>
      <w:r w:rsidRPr="00172C5A">
        <w:t>Externally set task design brief – Year 12</w:t>
      </w:r>
    </w:p>
    <w:tbl>
      <w:tblPr>
        <w:tblStyle w:val="TableGrid"/>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CellMar>
          <w:top w:w="57" w:type="dxa"/>
          <w:bottom w:w="57" w:type="dxa"/>
        </w:tblCellMar>
        <w:tblLook w:val="04A0" w:firstRow="1" w:lastRow="0" w:firstColumn="1" w:lastColumn="0" w:noHBand="0" w:noVBand="1"/>
      </w:tblPr>
      <w:tblGrid>
        <w:gridCol w:w="1727"/>
        <w:gridCol w:w="7323"/>
      </w:tblGrid>
      <w:tr w:rsidR="00581ED6" w:rsidRPr="00172C5A" w14:paraId="19696C26" w14:textId="77777777" w:rsidTr="00C60AE2">
        <w:trPr>
          <w:trHeight w:val="20"/>
        </w:trPr>
        <w:tc>
          <w:tcPr>
            <w:tcW w:w="1857" w:type="dxa"/>
            <w:tcBorders>
              <w:bottom w:val="single" w:sz="8" w:space="0" w:color="FFFFFF" w:themeColor="background1"/>
            </w:tcBorders>
            <w:shd w:val="clear" w:color="auto" w:fill="9688BE"/>
            <w:vAlign w:val="center"/>
          </w:tcPr>
          <w:p w14:paraId="61EB945A" w14:textId="77777777" w:rsidR="00581ED6" w:rsidRPr="00172C5A" w:rsidRDefault="00581ED6" w:rsidP="008B118E">
            <w:pPr>
              <w:spacing w:line="276" w:lineRule="auto"/>
              <w:rPr>
                <w:rFonts w:eastAsia="Franklin Gothic Book" w:cs="Calibri"/>
                <w:b/>
                <w:iCs/>
                <w:color w:val="FFFFFF"/>
                <w:sz w:val="20"/>
                <w:szCs w:val="20"/>
                <w:lang w:eastAsia="en-AU"/>
              </w:rPr>
            </w:pPr>
            <w:r w:rsidRPr="00172C5A">
              <w:rPr>
                <w:rFonts w:eastAsia="Franklin Gothic Book" w:cs="Calibri"/>
                <w:b/>
                <w:iCs/>
                <w:color w:val="FFFFFF"/>
                <w:sz w:val="20"/>
                <w:szCs w:val="20"/>
                <w:lang w:eastAsia="en-AU"/>
              </w:rPr>
              <w:t>Time</w:t>
            </w:r>
          </w:p>
        </w:tc>
        <w:tc>
          <w:tcPr>
            <w:tcW w:w="7938" w:type="dxa"/>
            <w:vAlign w:val="center"/>
          </w:tcPr>
          <w:p w14:paraId="25A72CAB" w14:textId="77777777" w:rsidR="00581ED6" w:rsidRPr="00172C5A" w:rsidRDefault="00581ED6" w:rsidP="008B118E">
            <w:pPr>
              <w:rPr>
                <w:rFonts w:eastAsia="Franklin Gothic Book" w:cs="Calibri"/>
                <w:iCs/>
                <w:sz w:val="20"/>
                <w:szCs w:val="20"/>
                <w:lang w:eastAsia="en-AU"/>
              </w:rPr>
            </w:pPr>
            <w:r>
              <w:rPr>
                <w:rFonts w:eastAsia="Franklin Gothic Book" w:cs="Calibri"/>
                <w:iCs/>
                <w:sz w:val="20"/>
                <w:szCs w:val="20"/>
                <w:lang w:eastAsia="en-AU"/>
              </w:rPr>
              <w:t>50 minutes</w:t>
            </w:r>
          </w:p>
        </w:tc>
      </w:tr>
      <w:tr w:rsidR="00581ED6" w:rsidRPr="00172C5A" w14:paraId="4B19AEFE" w14:textId="77777777" w:rsidTr="00C60AE2">
        <w:trPr>
          <w:trHeight w:val="20"/>
        </w:trPr>
        <w:tc>
          <w:tcPr>
            <w:tcW w:w="1857" w:type="dxa"/>
            <w:vMerge w:val="restart"/>
            <w:tcBorders>
              <w:top w:val="single" w:sz="8" w:space="0" w:color="FFFFFF" w:themeColor="background1"/>
              <w:bottom w:val="single" w:sz="8" w:space="0" w:color="FFFFFF" w:themeColor="background1"/>
            </w:tcBorders>
            <w:shd w:val="clear" w:color="auto" w:fill="9688BE"/>
            <w:vAlign w:val="center"/>
          </w:tcPr>
          <w:p w14:paraId="7C66A0FA" w14:textId="77777777" w:rsidR="00581ED6" w:rsidRPr="00172C5A" w:rsidRDefault="00581ED6" w:rsidP="008B118E">
            <w:pPr>
              <w:spacing w:line="276" w:lineRule="auto"/>
              <w:rPr>
                <w:rFonts w:eastAsia="Franklin Gothic Book" w:cs="Calibri"/>
                <w:b/>
                <w:iCs/>
                <w:color w:val="FFFFFF"/>
                <w:sz w:val="20"/>
                <w:szCs w:val="20"/>
                <w:lang w:eastAsia="en-AU"/>
              </w:rPr>
            </w:pPr>
            <w:r w:rsidRPr="00172C5A">
              <w:rPr>
                <w:rFonts w:eastAsia="Franklin Gothic Book" w:cs="Calibri"/>
                <w:b/>
                <w:iCs/>
                <w:color w:val="FFFFFF"/>
                <w:sz w:val="20"/>
                <w:szCs w:val="20"/>
                <w:lang w:eastAsia="en-AU"/>
              </w:rPr>
              <w:t>Format</w:t>
            </w:r>
          </w:p>
        </w:tc>
        <w:tc>
          <w:tcPr>
            <w:tcW w:w="7938" w:type="dxa"/>
            <w:vAlign w:val="center"/>
          </w:tcPr>
          <w:p w14:paraId="083A9959" w14:textId="77777777" w:rsidR="00581ED6" w:rsidRPr="00172C5A" w:rsidRDefault="00581ED6" w:rsidP="008B118E">
            <w:pPr>
              <w:rPr>
                <w:rFonts w:eastAsia="Franklin Gothic Book" w:cs="Calibri"/>
                <w:iCs/>
                <w:sz w:val="20"/>
                <w:szCs w:val="20"/>
                <w:lang w:eastAsia="en-AU"/>
              </w:rPr>
            </w:pPr>
            <w:r w:rsidRPr="00172C5A">
              <w:rPr>
                <w:rFonts w:eastAsia="Franklin Gothic Book" w:cs="Calibri"/>
                <w:iCs/>
                <w:sz w:val="20"/>
                <w:szCs w:val="20"/>
                <w:lang w:eastAsia="en-AU"/>
              </w:rPr>
              <w:t>Written</w:t>
            </w:r>
          </w:p>
        </w:tc>
      </w:tr>
      <w:tr w:rsidR="00581ED6" w:rsidRPr="00172C5A" w14:paraId="32BFB971" w14:textId="77777777" w:rsidTr="00C60AE2">
        <w:trPr>
          <w:trHeight w:val="20"/>
        </w:trPr>
        <w:tc>
          <w:tcPr>
            <w:tcW w:w="1857" w:type="dxa"/>
            <w:vMerge/>
            <w:tcBorders>
              <w:top w:val="nil"/>
              <w:bottom w:val="single" w:sz="8" w:space="0" w:color="FFFFFF" w:themeColor="background1"/>
            </w:tcBorders>
            <w:shd w:val="clear" w:color="auto" w:fill="9688BE"/>
            <w:vAlign w:val="center"/>
          </w:tcPr>
          <w:p w14:paraId="335B20F0" w14:textId="77777777" w:rsidR="00581ED6" w:rsidRPr="00172C5A" w:rsidRDefault="00581ED6" w:rsidP="008B118E">
            <w:pPr>
              <w:numPr>
                <w:ilvl w:val="0"/>
                <w:numId w:val="3"/>
              </w:numPr>
              <w:spacing w:line="276" w:lineRule="auto"/>
              <w:ind w:left="-24"/>
              <w:rPr>
                <w:rFonts w:eastAsia="Franklin Gothic Book" w:cs="Calibri"/>
                <w:b/>
                <w:iCs/>
                <w:color w:val="FFFFFF"/>
                <w:sz w:val="20"/>
                <w:szCs w:val="20"/>
                <w:lang w:eastAsia="en-AU"/>
              </w:rPr>
            </w:pPr>
          </w:p>
        </w:tc>
        <w:tc>
          <w:tcPr>
            <w:tcW w:w="7938" w:type="dxa"/>
            <w:vAlign w:val="center"/>
          </w:tcPr>
          <w:p w14:paraId="4A0B68C9" w14:textId="77777777" w:rsidR="00581ED6" w:rsidRPr="00172C5A" w:rsidRDefault="00581ED6" w:rsidP="008B118E">
            <w:pPr>
              <w:rPr>
                <w:rFonts w:eastAsia="Times New Roman" w:cs="Times New Roman"/>
                <w:sz w:val="20"/>
                <w:szCs w:val="20"/>
              </w:rPr>
            </w:pPr>
            <w:r w:rsidRPr="00172C5A">
              <w:rPr>
                <w:rFonts w:eastAsia="Times New Roman" w:cs="Times New Roman"/>
                <w:sz w:val="20"/>
                <w:szCs w:val="20"/>
              </w:rPr>
              <w:t>Conducted under invigilated conditions</w:t>
            </w:r>
          </w:p>
        </w:tc>
      </w:tr>
      <w:tr w:rsidR="00581ED6" w:rsidRPr="00172C5A" w14:paraId="2168DBD4" w14:textId="77777777" w:rsidTr="00C60AE2">
        <w:trPr>
          <w:trHeight w:val="20"/>
        </w:trPr>
        <w:tc>
          <w:tcPr>
            <w:tcW w:w="1857" w:type="dxa"/>
            <w:vMerge/>
            <w:tcBorders>
              <w:top w:val="nil"/>
              <w:bottom w:val="single" w:sz="8" w:space="0" w:color="FFFFFF" w:themeColor="background1"/>
            </w:tcBorders>
            <w:shd w:val="clear" w:color="auto" w:fill="9688BE"/>
            <w:vAlign w:val="center"/>
          </w:tcPr>
          <w:p w14:paraId="0039F667" w14:textId="77777777" w:rsidR="00581ED6" w:rsidRPr="00172C5A" w:rsidRDefault="00581ED6" w:rsidP="008B118E">
            <w:pPr>
              <w:numPr>
                <w:ilvl w:val="0"/>
                <w:numId w:val="3"/>
              </w:numPr>
              <w:spacing w:line="276" w:lineRule="auto"/>
              <w:ind w:left="-24"/>
              <w:rPr>
                <w:rFonts w:eastAsia="Franklin Gothic Book" w:cs="Calibri"/>
                <w:b/>
                <w:iCs/>
                <w:color w:val="FFFFFF"/>
                <w:sz w:val="20"/>
                <w:szCs w:val="20"/>
                <w:lang w:eastAsia="en-AU"/>
              </w:rPr>
            </w:pPr>
          </w:p>
        </w:tc>
        <w:tc>
          <w:tcPr>
            <w:tcW w:w="7938" w:type="dxa"/>
            <w:vAlign w:val="center"/>
          </w:tcPr>
          <w:p w14:paraId="4AAE726F" w14:textId="77777777" w:rsidR="00581ED6" w:rsidRPr="00172C5A" w:rsidRDefault="00581ED6" w:rsidP="008B118E">
            <w:pPr>
              <w:rPr>
                <w:rFonts w:eastAsia="Times New Roman" w:cs="Times New Roman"/>
                <w:sz w:val="20"/>
                <w:szCs w:val="20"/>
              </w:rPr>
            </w:pPr>
            <w:proofErr w:type="gramStart"/>
            <w:r w:rsidRPr="00172C5A">
              <w:rPr>
                <w:rFonts w:eastAsia="Times New Roman" w:cs="Times New Roman"/>
                <w:sz w:val="20"/>
                <w:szCs w:val="20"/>
              </w:rPr>
              <w:t>Typically</w:t>
            </w:r>
            <w:proofErr w:type="gramEnd"/>
            <w:r w:rsidRPr="00172C5A">
              <w:rPr>
                <w:rFonts w:eastAsia="Times New Roman" w:cs="Times New Roman"/>
                <w:sz w:val="20"/>
                <w:szCs w:val="20"/>
              </w:rPr>
              <w:t xml:space="preserve"> between two and six</w:t>
            </w:r>
            <w:r>
              <w:rPr>
                <w:rFonts w:eastAsia="Times New Roman" w:cs="Times New Roman"/>
                <w:sz w:val="20"/>
                <w:szCs w:val="20"/>
              </w:rPr>
              <w:t xml:space="preserve"> questions</w:t>
            </w:r>
          </w:p>
        </w:tc>
      </w:tr>
      <w:tr w:rsidR="00581ED6" w:rsidRPr="00172C5A" w14:paraId="0B54B973" w14:textId="77777777" w:rsidTr="00C60AE2">
        <w:trPr>
          <w:trHeight w:val="20"/>
        </w:trPr>
        <w:tc>
          <w:tcPr>
            <w:tcW w:w="1857" w:type="dxa"/>
            <w:tcBorders>
              <w:top w:val="single" w:sz="8" w:space="0" w:color="FFFFFF" w:themeColor="background1"/>
            </w:tcBorders>
            <w:shd w:val="clear" w:color="auto" w:fill="9688BE"/>
            <w:vAlign w:val="center"/>
          </w:tcPr>
          <w:p w14:paraId="4EC60B2A" w14:textId="77777777" w:rsidR="00581ED6" w:rsidRPr="00172C5A" w:rsidRDefault="00581ED6" w:rsidP="008B118E">
            <w:pPr>
              <w:spacing w:line="276" w:lineRule="auto"/>
              <w:rPr>
                <w:rFonts w:eastAsia="Franklin Gothic Book" w:cs="Calibri"/>
                <w:b/>
                <w:iCs/>
                <w:color w:val="FFFFFF"/>
                <w:sz w:val="20"/>
                <w:szCs w:val="20"/>
                <w:lang w:eastAsia="en-AU"/>
              </w:rPr>
            </w:pPr>
            <w:r w:rsidRPr="00172C5A">
              <w:rPr>
                <w:rFonts w:eastAsia="Franklin Gothic Book" w:cs="Calibri"/>
                <w:b/>
                <w:iCs/>
                <w:color w:val="FFFFFF"/>
                <w:sz w:val="20"/>
                <w:szCs w:val="20"/>
                <w:lang w:eastAsia="en-AU"/>
              </w:rPr>
              <w:t>Content</w:t>
            </w:r>
          </w:p>
        </w:tc>
        <w:tc>
          <w:tcPr>
            <w:tcW w:w="7938" w:type="dxa"/>
            <w:vAlign w:val="center"/>
          </w:tcPr>
          <w:p w14:paraId="1EA7181C" w14:textId="1F74EC35" w:rsidR="00581ED6" w:rsidRPr="00172C5A" w:rsidRDefault="00581ED6" w:rsidP="008B118E">
            <w:pPr>
              <w:rPr>
                <w:rFonts w:eastAsia="Franklin Gothic Book" w:cs="Calibri"/>
                <w:iCs/>
                <w:sz w:val="20"/>
                <w:szCs w:val="20"/>
                <w:lang w:eastAsia="en-AU"/>
              </w:rPr>
            </w:pPr>
            <w:r w:rsidRPr="00172C5A">
              <w:rPr>
                <w:rFonts w:eastAsia="Times New Roman" w:cs="Times New Roman"/>
                <w:sz w:val="20"/>
                <w:szCs w:val="20"/>
              </w:rPr>
              <w:t xml:space="preserve">The Authority informs schools during Term 3 of the previous year of the </w:t>
            </w:r>
            <w:r w:rsidR="00A436A8">
              <w:rPr>
                <w:rFonts w:eastAsia="Times New Roman" w:cs="Times New Roman"/>
                <w:sz w:val="20"/>
                <w:szCs w:val="20"/>
              </w:rPr>
              <w:t>U</w:t>
            </w:r>
            <w:r w:rsidR="00065F23">
              <w:rPr>
                <w:rFonts w:eastAsia="Times New Roman" w:cs="Times New Roman"/>
                <w:sz w:val="20"/>
                <w:szCs w:val="20"/>
              </w:rPr>
              <w:t xml:space="preserve">nit 3 </w:t>
            </w:r>
            <w:r w:rsidRPr="00172C5A">
              <w:rPr>
                <w:rFonts w:eastAsia="Times New Roman" w:cs="Times New Roman"/>
                <w:sz w:val="20"/>
                <w:szCs w:val="20"/>
              </w:rPr>
              <w:t>syllabus content on which the task will be based</w:t>
            </w:r>
            <w:r w:rsidR="00321641">
              <w:rPr>
                <w:rFonts w:eastAsia="Times New Roman" w:cs="Times New Roman"/>
                <w:sz w:val="20"/>
                <w:szCs w:val="20"/>
              </w:rPr>
              <w:t>.</w:t>
            </w:r>
            <w:r w:rsidR="00AD0486">
              <w:rPr>
                <w:rFonts w:eastAsia="Times New Roman" w:cs="Times New Roman"/>
                <w:sz w:val="20"/>
                <w:szCs w:val="20"/>
              </w:rPr>
              <w:t xml:space="preserve"> The emphasis of this task will be on the Scientific </w:t>
            </w:r>
            <w:r w:rsidR="00AD0486" w:rsidRPr="001E2FF6">
              <w:rPr>
                <w:rFonts w:cs="Calibri"/>
                <w:sz w:val="20"/>
                <w:szCs w:val="20"/>
              </w:rPr>
              <w:t>Method, Workplace Health and Safety and Scientific Literacy content and may be in a context that is unfamiliar to students</w:t>
            </w:r>
            <w:r w:rsidR="007808CF">
              <w:rPr>
                <w:rFonts w:cs="Calibri"/>
                <w:sz w:val="20"/>
                <w:szCs w:val="20"/>
              </w:rPr>
              <w:t>.</w:t>
            </w:r>
          </w:p>
        </w:tc>
      </w:tr>
    </w:tbl>
    <w:p w14:paraId="4C5B2AFF" w14:textId="77777777" w:rsidR="00581ED6" w:rsidRPr="003566C9" w:rsidRDefault="00581ED6" w:rsidP="00581ED6">
      <w:pPr>
        <w:spacing w:before="120" w:line="276" w:lineRule="auto"/>
      </w:pPr>
      <w:r w:rsidRPr="00172C5A">
        <w:t xml:space="preserve">Refer to the </w:t>
      </w:r>
      <w:r w:rsidRPr="003D5A59">
        <w:rPr>
          <w:i/>
          <w:iCs/>
        </w:rPr>
        <w:t>WACE Manual</w:t>
      </w:r>
      <w:r w:rsidRPr="00172C5A">
        <w:t xml:space="preserve"> for further information.</w:t>
      </w:r>
    </w:p>
    <w:p w14:paraId="608D57A5" w14:textId="77777777" w:rsidR="009B6DCE" w:rsidRPr="00293088" w:rsidRDefault="009B6DCE" w:rsidP="00732082">
      <w:pPr>
        <w:pStyle w:val="SyllabusHeading2"/>
      </w:pPr>
      <w:bookmarkStart w:id="68" w:name="_Toc86666961"/>
      <w:bookmarkStart w:id="69" w:name="_Toc162532143"/>
      <w:r>
        <w:t>Reporting</w:t>
      </w:r>
      <w:bookmarkEnd w:id="68"/>
      <w:bookmarkEnd w:id="69"/>
    </w:p>
    <w:p w14:paraId="29683B12" w14:textId="264C89D9" w:rsidR="009B6DCE" w:rsidRDefault="009B6DCE" w:rsidP="00BA6330">
      <w:pPr>
        <w:keepNext/>
        <w:keepLines/>
        <w:spacing w:before="120" w:line="276" w:lineRule="auto"/>
      </w:pPr>
      <w:r>
        <w:t>Schools report student achievement, underpinned by a set of pre-determined standards, using the following grades:</w:t>
      </w:r>
    </w:p>
    <w:tbl>
      <w:tblPr>
        <w:tblStyle w:val="LightList-Accent4"/>
        <w:tblW w:w="0" w:type="auto"/>
        <w:tblLayout w:type="fixed"/>
        <w:tblCellMar>
          <w:top w:w="57" w:type="dxa"/>
          <w:bottom w:w="57" w:type="dxa"/>
        </w:tblCellMar>
        <w:tblLook w:val="00A0" w:firstRow="1" w:lastRow="0" w:firstColumn="1" w:lastColumn="0" w:noHBand="0" w:noVBand="0"/>
      </w:tblPr>
      <w:tblGrid>
        <w:gridCol w:w="722"/>
        <w:gridCol w:w="2267"/>
      </w:tblGrid>
      <w:tr w:rsidR="00C60AE2" w:rsidRPr="00293088" w14:paraId="5E69FC2C" w14:textId="77777777" w:rsidTr="00BA63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single" w:sz="8" w:space="0" w:color="9688BE" w:themeColor="accent4"/>
              <w:bottom w:val="single" w:sz="8" w:space="0" w:color="9688BE" w:themeColor="accent4"/>
              <w:right w:val="single" w:sz="8" w:space="0" w:color="FFFFFF" w:themeColor="background1"/>
            </w:tcBorders>
          </w:tcPr>
          <w:p w14:paraId="7B65ED9E" w14:textId="77777777" w:rsidR="00C60AE2" w:rsidRPr="00293088" w:rsidRDefault="00C60AE2" w:rsidP="00BA6330">
            <w:pPr>
              <w:keepNext/>
              <w:spacing w:before="0" w:after="0" w:line="240" w:lineRule="auto"/>
              <w:rPr>
                <w:rFonts w:ascii="Calibri" w:hAnsi="Calibri"/>
                <w:szCs w:val="20"/>
              </w:rPr>
            </w:pPr>
            <w:r w:rsidRPr="00293088">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2267" w:type="dxa"/>
            <w:tcBorders>
              <w:left w:val="single" w:sz="8" w:space="0" w:color="FFFFFF" w:themeColor="background1"/>
              <w:bottom w:val="single" w:sz="8" w:space="0" w:color="9688BE" w:themeColor="accent4"/>
            </w:tcBorders>
          </w:tcPr>
          <w:p w14:paraId="1059C1BC" w14:textId="77777777" w:rsidR="00C60AE2" w:rsidRPr="00293088" w:rsidRDefault="00C60AE2" w:rsidP="00AB65AE">
            <w:pPr>
              <w:spacing w:before="0" w:after="0" w:line="240" w:lineRule="auto"/>
              <w:rPr>
                <w:rFonts w:ascii="Calibri" w:hAnsi="Calibri"/>
                <w:szCs w:val="20"/>
              </w:rPr>
            </w:pPr>
            <w:r w:rsidRPr="00293088">
              <w:rPr>
                <w:rFonts w:ascii="Calibri" w:hAnsi="Calibri"/>
                <w:szCs w:val="20"/>
              </w:rPr>
              <w:t>Interpretation</w:t>
            </w:r>
          </w:p>
        </w:tc>
      </w:tr>
      <w:tr w:rsidR="00C60AE2" w:rsidRPr="00293088" w14:paraId="008959D9" w14:textId="77777777" w:rsidTr="00BA6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22FC0AA3" w14:textId="77777777" w:rsidR="00C60AE2" w:rsidRPr="00293088" w:rsidRDefault="00C60AE2" w:rsidP="00AB65AE">
            <w:pPr>
              <w:spacing w:before="0" w:after="0" w:line="240" w:lineRule="auto"/>
              <w:rPr>
                <w:rFonts w:ascii="Calibri" w:hAnsi="Calibri"/>
                <w:sz w:val="20"/>
                <w:szCs w:val="20"/>
              </w:rPr>
            </w:pPr>
            <w:r w:rsidRPr="00293088">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2267" w:type="dxa"/>
          </w:tcPr>
          <w:p w14:paraId="3A30E336" w14:textId="77777777" w:rsidR="00C60AE2" w:rsidRPr="00293088" w:rsidRDefault="00C60AE2" w:rsidP="00AB65AE">
            <w:pPr>
              <w:spacing w:before="0" w:after="0" w:line="240" w:lineRule="auto"/>
              <w:rPr>
                <w:rFonts w:ascii="Calibri" w:hAnsi="Calibri"/>
                <w:sz w:val="20"/>
                <w:szCs w:val="20"/>
              </w:rPr>
            </w:pPr>
            <w:r w:rsidRPr="00293088">
              <w:rPr>
                <w:rFonts w:ascii="Calibri" w:hAnsi="Calibri"/>
                <w:sz w:val="20"/>
                <w:szCs w:val="20"/>
              </w:rPr>
              <w:t>Excellent achievement</w:t>
            </w:r>
          </w:p>
        </w:tc>
      </w:tr>
      <w:tr w:rsidR="00C60AE2" w:rsidRPr="00293088" w14:paraId="43C5A1D9" w14:textId="77777777" w:rsidTr="00BA63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30489B65" w14:textId="77777777" w:rsidR="00C60AE2" w:rsidRPr="00293088" w:rsidRDefault="00C60AE2" w:rsidP="00AB65AE">
            <w:pPr>
              <w:spacing w:before="0" w:after="0" w:line="240" w:lineRule="auto"/>
              <w:rPr>
                <w:rFonts w:ascii="Calibri" w:hAnsi="Calibri"/>
                <w:sz w:val="20"/>
                <w:szCs w:val="20"/>
              </w:rPr>
            </w:pPr>
            <w:r w:rsidRPr="00293088">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2267" w:type="dxa"/>
          </w:tcPr>
          <w:p w14:paraId="6C7E490E" w14:textId="77777777" w:rsidR="00C60AE2" w:rsidRPr="00293088" w:rsidRDefault="00C60AE2" w:rsidP="00AB65AE">
            <w:pPr>
              <w:spacing w:before="0" w:after="0" w:line="240" w:lineRule="auto"/>
              <w:rPr>
                <w:rFonts w:ascii="Calibri" w:hAnsi="Calibri"/>
                <w:sz w:val="20"/>
                <w:szCs w:val="20"/>
              </w:rPr>
            </w:pPr>
            <w:r w:rsidRPr="00293088">
              <w:rPr>
                <w:rFonts w:ascii="Calibri" w:hAnsi="Calibri"/>
                <w:sz w:val="20"/>
                <w:szCs w:val="20"/>
              </w:rPr>
              <w:t>High achievement</w:t>
            </w:r>
          </w:p>
        </w:tc>
      </w:tr>
      <w:tr w:rsidR="00C60AE2" w:rsidRPr="00293088" w14:paraId="7DC3A382" w14:textId="77777777" w:rsidTr="00BA6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0FDED887" w14:textId="77777777" w:rsidR="00C60AE2" w:rsidRPr="00293088" w:rsidRDefault="00C60AE2" w:rsidP="00AB65AE">
            <w:pPr>
              <w:spacing w:before="0" w:after="0" w:line="240" w:lineRule="auto"/>
              <w:rPr>
                <w:rFonts w:ascii="Calibri" w:hAnsi="Calibri"/>
                <w:sz w:val="20"/>
                <w:szCs w:val="20"/>
              </w:rPr>
            </w:pPr>
            <w:r w:rsidRPr="00293088">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2267" w:type="dxa"/>
          </w:tcPr>
          <w:p w14:paraId="73256C96" w14:textId="77777777" w:rsidR="00C60AE2" w:rsidRPr="00293088" w:rsidRDefault="00C60AE2" w:rsidP="00AB65AE">
            <w:pPr>
              <w:spacing w:before="0" w:after="0" w:line="240" w:lineRule="auto"/>
              <w:rPr>
                <w:rFonts w:ascii="Calibri" w:hAnsi="Calibri"/>
                <w:sz w:val="20"/>
                <w:szCs w:val="20"/>
              </w:rPr>
            </w:pPr>
            <w:r w:rsidRPr="00293088">
              <w:rPr>
                <w:rFonts w:ascii="Calibri" w:hAnsi="Calibri"/>
                <w:sz w:val="20"/>
                <w:szCs w:val="20"/>
              </w:rPr>
              <w:t>Satisfactory achievement</w:t>
            </w:r>
          </w:p>
        </w:tc>
      </w:tr>
      <w:tr w:rsidR="00C60AE2" w:rsidRPr="00293088" w14:paraId="4069F2EE" w14:textId="77777777" w:rsidTr="00BA63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5564BD84" w14:textId="77777777" w:rsidR="00C60AE2" w:rsidRPr="00293088" w:rsidRDefault="00C60AE2" w:rsidP="00AB65AE">
            <w:pPr>
              <w:spacing w:before="0" w:after="0" w:line="240" w:lineRule="auto"/>
              <w:rPr>
                <w:rFonts w:ascii="Calibri" w:hAnsi="Calibri"/>
                <w:sz w:val="20"/>
                <w:szCs w:val="20"/>
              </w:rPr>
            </w:pPr>
            <w:r w:rsidRPr="00293088">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2267" w:type="dxa"/>
          </w:tcPr>
          <w:p w14:paraId="14C76492" w14:textId="77777777" w:rsidR="00C60AE2" w:rsidRPr="00293088" w:rsidRDefault="00C60AE2" w:rsidP="00AB65AE">
            <w:pPr>
              <w:spacing w:before="0" w:after="0" w:line="240" w:lineRule="auto"/>
              <w:rPr>
                <w:rFonts w:ascii="Calibri" w:hAnsi="Calibri"/>
                <w:sz w:val="20"/>
                <w:szCs w:val="20"/>
              </w:rPr>
            </w:pPr>
            <w:r w:rsidRPr="00293088">
              <w:rPr>
                <w:rFonts w:ascii="Calibri" w:hAnsi="Calibri"/>
                <w:sz w:val="20"/>
                <w:szCs w:val="20"/>
              </w:rPr>
              <w:t>Limited achievement</w:t>
            </w:r>
          </w:p>
        </w:tc>
      </w:tr>
      <w:tr w:rsidR="00C60AE2" w:rsidRPr="00293088" w14:paraId="7521725C" w14:textId="77777777" w:rsidTr="00BA6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3B996FA6" w14:textId="77777777" w:rsidR="00C60AE2" w:rsidRPr="00293088" w:rsidRDefault="00C60AE2" w:rsidP="00AB65AE">
            <w:pPr>
              <w:spacing w:before="0" w:after="0" w:line="240" w:lineRule="auto"/>
              <w:rPr>
                <w:rFonts w:ascii="Calibri" w:hAnsi="Calibri"/>
                <w:sz w:val="20"/>
                <w:szCs w:val="20"/>
              </w:rPr>
            </w:pPr>
            <w:r w:rsidRPr="00293088">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2267" w:type="dxa"/>
          </w:tcPr>
          <w:p w14:paraId="085D0F52" w14:textId="77777777" w:rsidR="00C60AE2" w:rsidRPr="00293088" w:rsidRDefault="00C60AE2" w:rsidP="00AB65AE">
            <w:pPr>
              <w:spacing w:before="0" w:after="0" w:line="240" w:lineRule="auto"/>
              <w:rPr>
                <w:rFonts w:ascii="Calibri" w:hAnsi="Calibri"/>
                <w:sz w:val="20"/>
                <w:szCs w:val="20"/>
              </w:rPr>
            </w:pPr>
            <w:r w:rsidRPr="00293088">
              <w:rPr>
                <w:rFonts w:ascii="Calibri" w:hAnsi="Calibri"/>
                <w:sz w:val="20"/>
                <w:szCs w:val="20"/>
              </w:rPr>
              <w:t>Very low achievement</w:t>
            </w:r>
          </w:p>
        </w:tc>
      </w:tr>
    </w:tbl>
    <w:p w14:paraId="24F793C4" w14:textId="5C009CEF" w:rsidR="009B6DCE" w:rsidRPr="009321BC" w:rsidRDefault="009B6DCE" w:rsidP="009B6DCE">
      <w:pPr>
        <w:spacing w:before="240" w:line="276" w:lineRule="auto"/>
      </w:pPr>
      <w:r>
        <w:t xml:space="preserve">The grade descriptions for the Science in Practice </w:t>
      </w:r>
      <w:r w:rsidR="00312B2B">
        <w:t xml:space="preserve">General </w:t>
      </w:r>
      <w:r>
        <w:t>Year 1</w:t>
      </w:r>
      <w:r w:rsidR="00786D08">
        <w:t>2</w:t>
      </w:r>
      <w:r w:rsidRPr="0081551D">
        <w:t xml:space="preserve"> </w:t>
      </w:r>
      <w:r>
        <w:t xml:space="preserve">syllabus are provided in </w:t>
      </w:r>
      <w:r w:rsidR="00312B2B">
        <w:t>Appendix </w:t>
      </w:r>
      <w:r>
        <w:t xml:space="preserve">1. They are used to support the allocation of a grade. They can also be accessed, together with annotated work samples, on the course page of the Authority website at </w:t>
      </w:r>
      <w:hyperlink r:id="rId22" w:history="1">
        <w:r w:rsidRPr="008A6995">
          <w:rPr>
            <w:rStyle w:val="Hyperlink"/>
            <w:u w:color="7030A0"/>
          </w:rPr>
          <w:t>www.scsa.wa.edu.au</w:t>
        </w:r>
      </w:hyperlink>
      <w:r w:rsidRPr="00202093">
        <w:t>.</w:t>
      </w:r>
    </w:p>
    <w:p w14:paraId="48EC842B" w14:textId="77777777" w:rsidR="009B6DCE" w:rsidRDefault="009B6DCE" w:rsidP="009B6DCE">
      <w:pPr>
        <w:spacing w:before="120" w:line="276" w:lineRule="auto"/>
      </w:pPr>
      <w:r>
        <w:lastRenderedPageBreak/>
        <w:t>To be assigned a grade, a student must have had the opportunity to complete the education program, including the assessment program (unless the school accepts that there are exceptional and justifiable circumstances).</w:t>
      </w:r>
    </w:p>
    <w:p w14:paraId="349747C7" w14:textId="77777777" w:rsidR="009B6DCE" w:rsidRDefault="009B6DCE" w:rsidP="009B6DCE">
      <w:pPr>
        <w:spacing w:before="120" w:line="276" w:lineRule="auto"/>
      </w:pPr>
      <w:r>
        <w:t xml:space="preserve">Refer to the </w:t>
      </w:r>
      <w:r w:rsidRPr="003D5A59">
        <w:rPr>
          <w:i/>
          <w:iCs/>
        </w:rPr>
        <w:t>WACE Manual</w:t>
      </w:r>
      <w:r>
        <w:t xml:space="preserve"> for further information about the use of a ranked list in the process of assigning grades.</w:t>
      </w:r>
    </w:p>
    <w:p w14:paraId="2AA9752F" w14:textId="77777777" w:rsidR="009B6DCE" w:rsidRDefault="009B6DCE" w:rsidP="002D120F">
      <w:pPr>
        <w:spacing w:before="120" w:line="276" w:lineRule="auto"/>
        <w:ind w:right="-57"/>
      </w:pPr>
      <w:r>
        <w:t xml:space="preserve">The grade is determined by reference to the standard, not allocated </w:t>
      </w:r>
      <w:proofErr w:type="gramStart"/>
      <w:r>
        <w:t>on the basis of</w:t>
      </w:r>
      <w:proofErr w:type="gramEnd"/>
      <w:r>
        <w:t xml:space="preserve"> a pre-determined range of marks (cut-offs).</w:t>
      </w:r>
    </w:p>
    <w:p w14:paraId="42016863" w14:textId="77777777" w:rsidR="009B6DCE" w:rsidRDefault="009B6DCE" w:rsidP="002D0F60">
      <w:pPr>
        <w:rPr>
          <w:rFonts w:eastAsiaTheme="majorEastAsia"/>
        </w:rPr>
      </w:pPr>
      <w:r>
        <w:br w:type="page"/>
      </w:r>
    </w:p>
    <w:p w14:paraId="4B0E6F69" w14:textId="77777777" w:rsidR="00C10457" w:rsidRDefault="0013085C" w:rsidP="00732082">
      <w:pPr>
        <w:pStyle w:val="SyllabusAppendixHeading1"/>
      </w:pPr>
      <w:bookmarkStart w:id="70" w:name="_Toc86666962"/>
      <w:bookmarkStart w:id="71" w:name="_Toc162532144"/>
      <w:r>
        <w:lastRenderedPageBreak/>
        <w:t xml:space="preserve">Appendix </w:t>
      </w:r>
      <w:r w:rsidR="00123859">
        <w:t xml:space="preserve">1 </w:t>
      </w:r>
      <w:r>
        <w:t xml:space="preserve">– </w:t>
      </w:r>
      <w:r w:rsidR="00E76D4A">
        <w:t>Grade descriptions</w:t>
      </w:r>
      <w:r w:rsidR="00C10457" w:rsidRPr="001A2944">
        <w:t xml:space="preserve"> </w:t>
      </w:r>
      <w:r w:rsidR="00C10457" w:rsidRPr="0013085C">
        <w:t>Year 1</w:t>
      </w:r>
      <w:r w:rsidR="00786D08">
        <w:t>2</w:t>
      </w:r>
      <w:bookmarkEnd w:id="70"/>
      <w:r w:rsidR="00EE7394">
        <w:t>*</w:t>
      </w:r>
      <w:bookmarkEnd w:id="71"/>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940"/>
        <w:gridCol w:w="8110"/>
      </w:tblGrid>
      <w:tr w:rsidR="005E671F" w:rsidRPr="00CB4438" w14:paraId="4BAB4ECB" w14:textId="77777777" w:rsidTr="002D120F">
        <w:trPr>
          <w:trHeight w:val="160"/>
        </w:trPr>
        <w:tc>
          <w:tcPr>
            <w:tcW w:w="993" w:type="dxa"/>
            <w:vMerge w:val="restart"/>
            <w:shd w:val="clear" w:color="auto" w:fill="9688BE" w:themeFill="accent4"/>
            <w:vAlign w:val="center"/>
          </w:tcPr>
          <w:p w14:paraId="03D4F9FF" w14:textId="77777777" w:rsidR="005E671F" w:rsidRPr="002D0F60" w:rsidRDefault="005E671F" w:rsidP="002D120F">
            <w:pPr>
              <w:spacing w:after="0" w:line="276" w:lineRule="auto"/>
              <w:jc w:val="center"/>
              <w:rPr>
                <w:rFonts w:cs="Arial"/>
                <w:b/>
                <w:color w:val="FFFFFF" w:themeColor="background1"/>
                <w:sz w:val="40"/>
                <w:szCs w:val="40"/>
              </w:rPr>
            </w:pPr>
            <w:r w:rsidRPr="002D0F60">
              <w:rPr>
                <w:rFonts w:cs="Arial"/>
                <w:b/>
                <w:color w:val="FFFFFF" w:themeColor="background1"/>
                <w:sz w:val="40"/>
                <w:szCs w:val="40"/>
              </w:rPr>
              <w:t>A</w:t>
            </w:r>
          </w:p>
        </w:tc>
        <w:tc>
          <w:tcPr>
            <w:tcW w:w="8788" w:type="dxa"/>
          </w:tcPr>
          <w:p w14:paraId="1C875FDD" w14:textId="77777777" w:rsidR="005E671F" w:rsidRPr="002D0F60" w:rsidRDefault="005E671F" w:rsidP="002D120F">
            <w:pPr>
              <w:spacing w:after="0" w:line="276" w:lineRule="auto"/>
              <w:rPr>
                <w:rFonts w:cstheme="minorHAnsi"/>
                <w:b/>
                <w:sz w:val="20"/>
                <w:szCs w:val="18"/>
              </w:rPr>
            </w:pPr>
            <w:r w:rsidRPr="002D0F60">
              <w:rPr>
                <w:rFonts w:cstheme="minorHAnsi"/>
                <w:b/>
                <w:sz w:val="20"/>
                <w:szCs w:val="18"/>
              </w:rPr>
              <w:t>Scientific method</w:t>
            </w:r>
          </w:p>
          <w:p w14:paraId="10756BEB" w14:textId="77777777" w:rsidR="005E671F" w:rsidRPr="002D0F60" w:rsidRDefault="005E671F" w:rsidP="002D120F">
            <w:pPr>
              <w:pStyle w:val="ListParagraph"/>
              <w:numPr>
                <w:ilvl w:val="0"/>
                <w:numId w:val="17"/>
              </w:numPr>
              <w:spacing w:after="0" w:line="276" w:lineRule="auto"/>
              <w:rPr>
                <w:rFonts w:cstheme="minorHAnsi"/>
                <w:sz w:val="20"/>
                <w:szCs w:val="18"/>
              </w:rPr>
            </w:pPr>
            <w:r w:rsidRPr="002D0F60">
              <w:rPr>
                <w:rFonts w:cstheme="minorHAnsi"/>
                <w:sz w:val="20"/>
                <w:szCs w:val="18"/>
              </w:rPr>
              <w:t>Formulates questions and hypotheses that can be tested.</w:t>
            </w:r>
          </w:p>
          <w:p w14:paraId="03B9C68E" w14:textId="77777777" w:rsidR="005E671F" w:rsidRPr="002D0F60" w:rsidRDefault="005E671F" w:rsidP="002D120F">
            <w:pPr>
              <w:pStyle w:val="ListParagraph"/>
              <w:numPr>
                <w:ilvl w:val="0"/>
                <w:numId w:val="17"/>
              </w:numPr>
              <w:spacing w:after="0" w:line="276" w:lineRule="auto"/>
              <w:rPr>
                <w:rFonts w:cstheme="minorHAnsi"/>
                <w:sz w:val="20"/>
                <w:szCs w:val="18"/>
              </w:rPr>
            </w:pPr>
            <w:r w:rsidRPr="002D0F60">
              <w:rPr>
                <w:rFonts w:cstheme="minorHAnsi"/>
                <w:sz w:val="20"/>
                <w:szCs w:val="18"/>
              </w:rPr>
              <w:t>Designs a clear and logical plan to collect valid and reliable data.</w:t>
            </w:r>
          </w:p>
          <w:p w14:paraId="0902E133" w14:textId="77777777" w:rsidR="005E671F" w:rsidRPr="002D0F60" w:rsidRDefault="005E671F" w:rsidP="002D120F">
            <w:pPr>
              <w:pStyle w:val="ListParagraph"/>
              <w:numPr>
                <w:ilvl w:val="0"/>
                <w:numId w:val="17"/>
              </w:numPr>
              <w:spacing w:after="0" w:line="276" w:lineRule="auto"/>
              <w:rPr>
                <w:rFonts w:cstheme="minorHAnsi"/>
                <w:sz w:val="20"/>
                <w:szCs w:val="18"/>
              </w:rPr>
            </w:pPr>
            <w:r w:rsidRPr="002D0F60">
              <w:rPr>
                <w:rFonts w:cstheme="minorHAnsi"/>
                <w:sz w:val="20"/>
                <w:szCs w:val="18"/>
              </w:rPr>
              <w:t xml:space="preserve">Selects and uses equipment and techniques safely with precision, </w:t>
            </w:r>
            <w:proofErr w:type="gramStart"/>
            <w:r w:rsidRPr="002D0F60">
              <w:rPr>
                <w:rFonts w:cstheme="minorHAnsi"/>
                <w:sz w:val="20"/>
                <w:szCs w:val="18"/>
              </w:rPr>
              <w:t>accuracy</w:t>
            </w:r>
            <w:proofErr w:type="gramEnd"/>
            <w:r w:rsidRPr="002D0F60">
              <w:rPr>
                <w:rFonts w:cstheme="minorHAnsi"/>
                <w:sz w:val="20"/>
                <w:szCs w:val="18"/>
              </w:rPr>
              <w:t xml:space="preserve"> and consistency to collect valid and reliable data.</w:t>
            </w:r>
          </w:p>
          <w:p w14:paraId="4E860A10" w14:textId="77777777" w:rsidR="005E671F" w:rsidRPr="002D0F60" w:rsidRDefault="005E671F" w:rsidP="002D120F">
            <w:pPr>
              <w:pStyle w:val="ListParagraph"/>
              <w:numPr>
                <w:ilvl w:val="0"/>
                <w:numId w:val="17"/>
              </w:numPr>
              <w:spacing w:after="0" w:line="276" w:lineRule="auto"/>
              <w:rPr>
                <w:rFonts w:cstheme="minorHAnsi"/>
                <w:sz w:val="20"/>
                <w:szCs w:val="18"/>
              </w:rPr>
            </w:pPr>
            <w:r w:rsidRPr="002D0F60">
              <w:rPr>
                <w:rFonts w:cstheme="minorHAnsi"/>
                <w:sz w:val="20"/>
                <w:szCs w:val="18"/>
              </w:rPr>
              <w:t>Organises data logically and presents it in a range of forms, including appropriate graphs and tables, to show patterns and relationships.</w:t>
            </w:r>
          </w:p>
          <w:p w14:paraId="073CEBEC" w14:textId="77777777" w:rsidR="005E671F" w:rsidRPr="002D0F60" w:rsidRDefault="005E671F" w:rsidP="002D120F">
            <w:pPr>
              <w:pStyle w:val="ListParagraph"/>
              <w:numPr>
                <w:ilvl w:val="0"/>
                <w:numId w:val="17"/>
              </w:numPr>
              <w:spacing w:after="0" w:line="276" w:lineRule="auto"/>
              <w:rPr>
                <w:rFonts w:cstheme="minorHAnsi"/>
                <w:sz w:val="20"/>
                <w:szCs w:val="18"/>
              </w:rPr>
            </w:pPr>
            <w:r w:rsidRPr="002D0F60">
              <w:rPr>
                <w:rFonts w:cstheme="minorHAnsi"/>
                <w:sz w:val="20"/>
                <w:szCs w:val="18"/>
              </w:rPr>
              <w:t>Accurately solves calculations, showing working and expressing answers using correct units.</w:t>
            </w:r>
          </w:p>
          <w:p w14:paraId="4733639F" w14:textId="77777777" w:rsidR="005E671F" w:rsidRPr="002D0F60" w:rsidRDefault="005E671F" w:rsidP="002D120F">
            <w:pPr>
              <w:pStyle w:val="ListParagraph"/>
              <w:numPr>
                <w:ilvl w:val="0"/>
                <w:numId w:val="17"/>
              </w:numPr>
              <w:spacing w:after="0" w:line="276" w:lineRule="auto"/>
              <w:rPr>
                <w:rFonts w:cstheme="minorHAnsi"/>
                <w:sz w:val="20"/>
                <w:szCs w:val="18"/>
              </w:rPr>
            </w:pPr>
            <w:r w:rsidRPr="002D0F60">
              <w:rPr>
                <w:rFonts w:cstheme="minorHAnsi"/>
                <w:sz w:val="20"/>
                <w:szCs w:val="18"/>
              </w:rPr>
              <w:t>Analyses experimental data, including the identification errors and limitations in data, to describe patterns and relationships and explains these using relevant scientific concepts.</w:t>
            </w:r>
          </w:p>
          <w:p w14:paraId="1981AF05" w14:textId="10B42147" w:rsidR="005E671F" w:rsidRPr="002D0F60" w:rsidRDefault="005E671F" w:rsidP="002D120F">
            <w:pPr>
              <w:pStyle w:val="ListParagraph"/>
              <w:numPr>
                <w:ilvl w:val="0"/>
                <w:numId w:val="17"/>
              </w:numPr>
              <w:spacing w:after="0" w:line="276" w:lineRule="auto"/>
              <w:rPr>
                <w:rFonts w:cstheme="minorHAnsi"/>
                <w:sz w:val="20"/>
                <w:szCs w:val="18"/>
              </w:rPr>
            </w:pPr>
            <w:r w:rsidRPr="002D0F60">
              <w:rPr>
                <w:rFonts w:cstheme="minorHAnsi"/>
                <w:sz w:val="20"/>
                <w:szCs w:val="18"/>
              </w:rPr>
              <w:t>Uses evidence to make and justify conclusions that related to the question or hypothesis being tested and recognises limitation of conclusions.</w:t>
            </w:r>
          </w:p>
          <w:p w14:paraId="1F2407A5" w14:textId="696D6D4B" w:rsidR="005E671F" w:rsidRPr="002D0F60" w:rsidRDefault="005E671F" w:rsidP="002D120F">
            <w:pPr>
              <w:pStyle w:val="ListParagraph"/>
              <w:numPr>
                <w:ilvl w:val="0"/>
                <w:numId w:val="17"/>
              </w:numPr>
              <w:spacing w:after="0" w:line="276" w:lineRule="auto"/>
              <w:rPr>
                <w:rFonts w:cstheme="minorHAnsi"/>
                <w:sz w:val="20"/>
                <w:szCs w:val="18"/>
              </w:rPr>
            </w:pPr>
            <w:r w:rsidRPr="002D0F60">
              <w:rPr>
                <w:rFonts w:cstheme="minorHAnsi"/>
                <w:sz w:val="20"/>
                <w:szCs w:val="18"/>
              </w:rPr>
              <w:t xml:space="preserve">Evaluates the procedure, explaining the relevance, accuracy, </w:t>
            </w:r>
            <w:proofErr w:type="gramStart"/>
            <w:r w:rsidRPr="002D0F60">
              <w:rPr>
                <w:rFonts w:cstheme="minorHAnsi"/>
                <w:sz w:val="20"/>
                <w:szCs w:val="18"/>
              </w:rPr>
              <w:t>validity</w:t>
            </w:r>
            <w:proofErr w:type="gramEnd"/>
            <w:r w:rsidRPr="002D0F60">
              <w:rPr>
                <w:rFonts w:cstheme="minorHAnsi"/>
                <w:sz w:val="20"/>
                <w:szCs w:val="18"/>
              </w:rPr>
              <w:t xml:space="preserve"> and reliability of data</w:t>
            </w:r>
            <w:r w:rsidR="003D5A59">
              <w:rPr>
                <w:rFonts w:cstheme="minorHAnsi"/>
                <w:sz w:val="20"/>
                <w:szCs w:val="18"/>
              </w:rPr>
              <w:t>,</w:t>
            </w:r>
            <w:r w:rsidR="003D5A59" w:rsidRPr="002D0F60">
              <w:rPr>
                <w:rFonts w:cstheme="minorHAnsi"/>
                <w:sz w:val="20"/>
                <w:szCs w:val="18"/>
              </w:rPr>
              <w:t xml:space="preserve"> </w:t>
            </w:r>
            <w:r w:rsidRPr="002D0F60">
              <w:rPr>
                <w:rFonts w:cstheme="minorHAnsi"/>
                <w:sz w:val="20"/>
                <w:szCs w:val="18"/>
              </w:rPr>
              <w:t>and suggests ways to improve the design of an investigation.</w:t>
            </w:r>
          </w:p>
          <w:p w14:paraId="4445FA97" w14:textId="77777777" w:rsidR="005E671F" w:rsidRPr="002D0F60" w:rsidRDefault="005E671F" w:rsidP="002D120F">
            <w:pPr>
              <w:pStyle w:val="ListParagraph"/>
              <w:numPr>
                <w:ilvl w:val="0"/>
                <w:numId w:val="17"/>
              </w:numPr>
              <w:spacing w:after="0" w:line="276" w:lineRule="auto"/>
              <w:rPr>
                <w:rFonts w:cstheme="minorHAnsi"/>
                <w:sz w:val="20"/>
                <w:szCs w:val="18"/>
              </w:rPr>
            </w:pPr>
            <w:r w:rsidRPr="002D0F60">
              <w:rPr>
                <w:rFonts w:cstheme="minorHAnsi"/>
                <w:sz w:val="20"/>
                <w:szCs w:val="18"/>
              </w:rPr>
              <w:t xml:space="preserve">Communicates information and concepts logically, using correct scientific language, </w:t>
            </w:r>
            <w:proofErr w:type="gramStart"/>
            <w:r w:rsidRPr="002D0F60">
              <w:rPr>
                <w:rFonts w:cstheme="minorHAnsi"/>
                <w:sz w:val="20"/>
                <w:szCs w:val="18"/>
              </w:rPr>
              <w:t>conventions</w:t>
            </w:r>
            <w:proofErr w:type="gramEnd"/>
            <w:r w:rsidRPr="002D0F60">
              <w:rPr>
                <w:rFonts w:cstheme="minorHAnsi"/>
                <w:sz w:val="20"/>
                <w:szCs w:val="18"/>
              </w:rPr>
              <w:t xml:space="preserve"> and representations.</w:t>
            </w:r>
          </w:p>
        </w:tc>
      </w:tr>
      <w:tr w:rsidR="005E671F" w:rsidRPr="00CB4438" w14:paraId="649D29F4" w14:textId="77777777" w:rsidTr="002D120F">
        <w:trPr>
          <w:trHeight w:val="158"/>
        </w:trPr>
        <w:tc>
          <w:tcPr>
            <w:tcW w:w="993" w:type="dxa"/>
            <w:vMerge/>
            <w:shd w:val="clear" w:color="auto" w:fill="9688BE" w:themeFill="accent4"/>
            <w:vAlign w:val="center"/>
          </w:tcPr>
          <w:p w14:paraId="05FA96B8" w14:textId="77777777" w:rsidR="005E671F" w:rsidRPr="00FD0479" w:rsidRDefault="005E671F" w:rsidP="002D120F">
            <w:pPr>
              <w:spacing w:after="0" w:line="276" w:lineRule="auto"/>
              <w:jc w:val="center"/>
              <w:rPr>
                <w:rFonts w:cs="Arial"/>
                <w:b/>
                <w:sz w:val="40"/>
                <w:szCs w:val="40"/>
              </w:rPr>
            </w:pPr>
          </w:p>
        </w:tc>
        <w:tc>
          <w:tcPr>
            <w:tcW w:w="8788" w:type="dxa"/>
          </w:tcPr>
          <w:p w14:paraId="7974C391" w14:textId="4FBAE493" w:rsidR="005E671F" w:rsidRPr="002D0F60" w:rsidRDefault="005E671F" w:rsidP="002D120F">
            <w:pPr>
              <w:spacing w:after="0" w:line="276" w:lineRule="auto"/>
              <w:rPr>
                <w:rFonts w:cstheme="minorHAnsi"/>
                <w:b/>
                <w:sz w:val="20"/>
                <w:szCs w:val="18"/>
              </w:rPr>
            </w:pPr>
            <w:r w:rsidRPr="002D0F60">
              <w:rPr>
                <w:rFonts w:cstheme="minorHAnsi"/>
                <w:b/>
                <w:sz w:val="20"/>
                <w:szCs w:val="18"/>
              </w:rPr>
              <w:t>Workplace health and safety</w:t>
            </w:r>
          </w:p>
          <w:p w14:paraId="0F7F90C2" w14:textId="77777777" w:rsidR="006F274D" w:rsidRPr="002D0F60" w:rsidRDefault="006F274D" w:rsidP="002D120F">
            <w:pPr>
              <w:pStyle w:val="ListParagraph"/>
              <w:numPr>
                <w:ilvl w:val="0"/>
                <w:numId w:val="18"/>
              </w:numPr>
              <w:spacing w:after="0" w:line="276" w:lineRule="auto"/>
              <w:rPr>
                <w:rFonts w:cstheme="minorHAnsi"/>
                <w:sz w:val="20"/>
                <w:szCs w:val="18"/>
              </w:rPr>
            </w:pPr>
            <w:r w:rsidRPr="002D0F60">
              <w:rPr>
                <w:rFonts w:cstheme="minorHAnsi"/>
                <w:sz w:val="20"/>
                <w:szCs w:val="18"/>
              </w:rPr>
              <w:t>Acts safely and works highly effectively in both individual and group contexts.</w:t>
            </w:r>
          </w:p>
          <w:p w14:paraId="2BE1185A" w14:textId="77777777" w:rsidR="006F274D" w:rsidRPr="002D0F60" w:rsidRDefault="006F274D" w:rsidP="002D120F">
            <w:pPr>
              <w:pStyle w:val="ListParagraph"/>
              <w:numPr>
                <w:ilvl w:val="0"/>
                <w:numId w:val="18"/>
              </w:numPr>
              <w:spacing w:after="0" w:line="276" w:lineRule="auto"/>
              <w:rPr>
                <w:rFonts w:eastAsia="Times New Roman" w:cs="Calibri"/>
                <w:b/>
                <w:sz w:val="20"/>
                <w:szCs w:val="18"/>
              </w:rPr>
            </w:pPr>
            <w:r w:rsidRPr="002D0F60">
              <w:rPr>
                <w:rFonts w:cstheme="minorHAnsi"/>
                <w:sz w:val="20"/>
                <w:szCs w:val="18"/>
              </w:rPr>
              <w:t>Assesses risks</w:t>
            </w:r>
            <w:r w:rsidRPr="002D0F60">
              <w:rPr>
                <w:sz w:val="20"/>
              </w:rPr>
              <w:t xml:space="preserve"> to identify potential hazards and prevent potential incidents and injuries.</w:t>
            </w:r>
          </w:p>
          <w:p w14:paraId="756FFF2C" w14:textId="4525048A" w:rsidR="005E671F" w:rsidRPr="002D0F60" w:rsidRDefault="006F274D" w:rsidP="002D120F">
            <w:pPr>
              <w:pStyle w:val="ListParagraph"/>
              <w:numPr>
                <w:ilvl w:val="0"/>
                <w:numId w:val="18"/>
              </w:numPr>
              <w:spacing w:after="0" w:line="276" w:lineRule="auto"/>
              <w:rPr>
                <w:rFonts w:cstheme="minorHAnsi"/>
                <w:sz w:val="20"/>
                <w:szCs w:val="18"/>
              </w:rPr>
            </w:pPr>
            <w:r w:rsidRPr="002D0F60">
              <w:rPr>
                <w:rFonts w:cstheme="minorHAnsi"/>
                <w:sz w:val="20"/>
                <w:szCs w:val="18"/>
              </w:rPr>
              <w:t>Manages risk</w:t>
            </w:r>
            <w:r w:rsidR="003D5A59">
              <w:rPr>
                <w:rFonts w:cstheme="minorHAnsi"/>
                <w:sz w:val="20"/>
                <w:szCs w:val="18"/>
              </w:rPr>
              <w:t>s</w:t>
            </w:r>
            <w:r w:rsidRPr="002D0F60">
              <w:rPr>
                <w:rFonts w:cstheme="minorHAnsi"/>
                <w:sz w:val="20"/>
                <w:szCs w:val="18"/>
              </w:rPr>
              <w:t xml:space="preserve"> to ensure the safe use of equipment and techniques.</w:t>
            </w:r>
          </w:p>
        </w:tc>
      </w:tr>
      <w:tr w:rsidR="005E671F" w:rsidRPr="00CB4438" w14:paraId="5FC69B33" w14:textId="77777777" w:rsidTr="002D120F">
        <w:trPr>
          <w:trHeight w:val="158"/>
        </w:trPr>
        <w:tc>
          <w:tcPr>
            <w:tcW w:w="993" w:type="dxa"/>
            <w:vMerge/>
            <w:shd w:val="clear" w:color="auto" w:fill="9688BE" w:themeFill="accent4"/>
            <w:vAlign w:val="center"/>
          </w:tcPr>
          <w:p w14:paraId="7C5F4FED" w14:textId="77777777" w:rsidR="005E671F" w:rsidRPr="00FD0479" w:rsidRDefault="005E671F" w:rsidP="002D120F">
            <w:pPr>
              <w:spacing w:after="0" w:line="276" w:lineRule="auto"/>
              <w:jc w:val="center"/>
              <w:rPr>
                <w:rFonts w:cs="Arial"/>
                <w:b/>
                <w:sz w:val="40"/>
                <w:szCs w:val="40"/>
              </w:rPr>
            </w:pPr>
          </w:p>
        </w:tc>
        <w:tc>
          <w:tcPr>
            <w:tcW w:w="8788" w:type="dxa"/>
          </w:tcPr>
          <w:p w14:paraId="6F8A3294" w14:textId="77777777" w:rsidR="005E671F" w:rsidRPr="002D0F60" w:rsidRDefault="005E671F" w:rsidP="002D120F">
            <w:pPr>
              <w:spacing w:after="0" w:line="276" w:lineRule="auto"/>
              <w:rPr>
                <w:b/>
                <w:sz w:val="20"/>
                <w:szCs w:val="18"/>
              </w:rPr>
            </w:pPr>
            <w:r w:rsidRPr="002D0F60">
              <w:rPr>
                <w:b/>
                <w:sz w:val="20"/>
                <w:szCs w:val="18"/>
              </w:rPr>
              <w:t>Scientific literacy</w:t>
            </w:r>
          </w:p>
          <w:p w14:paraId="23C33ECB" w14:textId="77777777" w:rsidR="005E671F" w:rsidRPr="002D0F60" w:rsidRDefault="005E671F" w:rsidP="002D120F">
            <w:pPr>
              <w:pStyle w:val="ListParagraph"/>
              <w:numPr>
                <w:ilvl w:val="0"/>
                <w:numId w:val="19"/>
              </w:numPr>
              <w:spacing w:after="0" w:line="276" w:lineRule="auto"/>
              <w:rPr>
                <w:sz w:val="20"/>
                <w:szCs w:val="18"/>
              </w:rPr>
            </w:pPr>
            <w:r w:rsidRPr="002D0F60">
              <w:rPr>
                <w:sz w:val="20"/>
                <w:szCs w:val="18"/>
              </w:rPr>
              <w:t>Constructs clear and logical evidence-based arguments to evaluate impacts and claims.</w:t>
            </w:r>
          </w:p>
          <w:p w14:paraId="144CC24C" w14:textId="77777777" w:rsidR="005E671F" w:rsidRPr="002D0F60" w:rsidRDefault="005E671F" w:rsidP="002D120F">
            <w:pPr>
              <w:pStyle w:val="ListParagraph"/>
              <w:numPr>
                <w:ilvl w:val="0"/>
                <w:numId w:val="19"/>
              </w:numPr>
              <w:spacing w:after="0" w:line="276" w:lineRule="auto"/>
              <w:rPr>
                <w:rFonts w:cstheme="minorHAnsi"/>
                <w:sz w:val="20"/>
                <w:szCs w:val="18"/>
              </w:rPr>
            </w:pPr>
            <w:r w:rsidRPr="002D0F60">
              <w:rPr>
                <w:sz w:val="20"/>
                <w:szCs w:val="18"/>
              </w:rPr>
              <w:t>Identifies and explains issues and evaluates scientific impacts</w:t>
            </w:r>
            <w:r w:rsidR="006F274D" w:rsidRPr="002D0F60">
              <w:rPr>
                <w:sz w:val="20"/>
                <w:szCs w:val="18"/>
              </w:rPr>
              <w:t>.</w:t>
            </w:r>
          </w:p>
        </w:tc>
      </w:tr>
      <w:tr w:rsidR="005E671F" w:rsidRPr="00CB4438" w14:paraId="1ABED24A" w14:textId="77777777" w:rsidTr="002D120F">
        <w:trPr>
          <w:trHeight w:val="158"/>
        </w:trPr>
        <w:tc>
          <w:tcPr>
            <w:tcW w:w="993" w:type="dxa"/>
            <w:vMerge/>
            <w:shd w:val="clear" w:color="auto" w:fill="9688BE" w:themeFill="accent4"/>
            <w:vAlign w:val="center"/>
          </w:tcPr>
          <w:p w14:paraId="613CD934" w14:textId="77777777" w:rsidR="005E671F" w:rsidRPr="00FD0479" w:rsidRDefault="005E671F" w:rsidP="002D120F">
            <w:pPr>
              <w:spacing w:after="0" w:line="276" w:lineRule="auto"/>
              <w:jc w:val="center"/>
              <w:rPr>
                <w:rFonts w:cs="Arial"/>
                <w:b/>
                <w:sz w:val="40"/>
                <w:szCs w:val="40"/>
              </w:rPr>
            </w:pPr>
          </w:p>
        </w:tc>
        <w:tc>
          <w:tcPr>
            <w:tcW w:w="8788" w:type="dxa"/>
          </w:tcPr>
          <w:p w14:paraId="76658C62" w14:textId="77777777" w:rsidR="005E671F" w:rsidRPr="002D0F60" w:rsidRDefault="005E671F" w:rsidP="002D120F">
            <w:pPr>
              <w:spacing w:after="0" w:line="276" w:lineRule="auto"/>
              <w:rPr>
                <w:b/>
                <w:sz w:val="20"/>
                <w:szCs w:val="18"/>
              </w:rPr>
            </w:pPr>
            <w:r w:rsidRPr="002D0F60">
              <w:rPr>
                <w:b/>
                <w:sz w:val="20"/>
                <w:szCs w:val="18"/>
              </w:rPr>
              <w:t>Science understanding</w:t>
            </w:r>
          </w:p>
          <w:p w14:paraId="30C78C68" w14:textId="77777777" w:rsidR="006467F8" w:rsidRPr="002D0F60" w:rsidRDefault="006467F8" w:rsidP="002D120F">
            <w:pPr>
              <w:pStyle w:val="ListParagraph"/>
              <w:numPr>
                <w:ilvl w:val="0"/>
                <w:numId w:val="20"/>
              </w:numPr>
              <w:spacing w:after="0" w:line="276" w:lineRule="auto"/>
              <w:rPr>
                <w:rFonts w:cstheme="minorHAnsi"/>
                <w:sz w:val="20"/>
                <w:szCs w:val="18"/>
              </w:rPr>
            </w:pPr>
            <w:r w:rsidRPr="002D0F60">
              <w:rPr>
                <w:rFonts w:cstheme="minorHAnsi"/>
                <w:sz w:val="20"/>
                <w:szCs w:val="18"/>
              </w:rPr>
              <w:t>Accurately explains</w:t>
            </w:r>
            <w:r w:rsidRPr="002D0F60">
              <w:rPr>
                <w:sz w:val="20"/>
                <w:szCs w:val="18"/>
              </w:rPr>
              <w:t xml:space="preserve"> </w:t>
            </w:r>
            <w:r w:rsidRPr="002D0F60">
              <w:rPr>
                <w:rFonts w:cstheme="minorHAnsi"/>
                <w:sz w:val="20"/>
                <w:szCs w:val="18"/>
              </w:rPr>
              <w:t xml:space="preserve">structures, </w:t>
            </w:r>
            <w:proofErr w:type="gramStart"/>
            <w:r w:rsidRPr="002D0F60">
              <w:rPr>
                <w:rFonts w:cstheme="minorHAnsi"/>
                <w:sz w:val="20"/>
                <w:szCs w:val="18"/>
              </w:rPr>
              <w:t>systems</w:t>
            </w:r>
            <w:proofErr w:type="gramEnd"/>
            <w:r w:rsidRPr="002D0F60">
              <w:rPr>
                <w:rFonts w:cstheme="minorHAnsi"/>
                <w:sz w:val="20"/>
                <w:szCs w:val="18"/>
              </w:rPr>
              <w:t xml:space="preserve"> and processes.</w:t>
            </w:r>
          </w:p>
          <w:p w14:paraId="72622E8C" w14:textId="77777777" w:rsidR="006467F8" w:rsidRPr="002D0F60" w:rsidRDefault="006467F8" w:rsidP="002D120F">
            <w:pPr>
              <w:pStyle w:val="ListParagraph"/>
              <w:numPr>
                <w:ilvl w:val="0"/>
                <w:numId w:val="20"/>
              </w:numPr>
              <w:spacing w:after="0" w:line="276" w:lineRule="auto"/>
              <w:rPr>
                <w:sz w:val="20"/>
                <w:szCs w:val="18"/>
              </w:rPr>
            </w:pPr>
            <w:r w:rsidRPr="002D0F60">
              <w:rPr>
                <w:sz w:val="20"/>
                <w:szCs w:val="18"/>
              </w:rPr>
              <w:t xml:space="preserve">Explains concepts using appropriate scientific language, </w:t>
            </w:r>
            <w:proofErr w:type="gramStart"/>
            <w:r w:rsidRPr="002D0F60">
              <w:rPr>
                <w:sz w:val="20"/>
                <w:szCs w:val="18"/>
              </w:rPr>
              <w:t>conventions</w:t>
            </w:r>
            <w:proofErr w:type="gramEnd"/>
            <w:r w:rsidRPr="002D0F60">
              <w:rPr>
                <w:sz w:val="20"/>
                <w:szCs w:val="18"/>
              </w:rPr>
              <w:t xml:space="preserve"> and representations.</w:t>
            </w:r>
          </w:p>
          <w:p w14:paraId="3BA0969D" w14:textId="2DF3B19B" w:rsidR="006467F8" w:rsidRPr="002D0F60" w:rsidRDefault="006467F8" w:rsidP="002D120F">
            <w:pPr>
              <w:pStyle w:val="ListParagraph"/>
              <w:numPr>
                <w:ilvl w:val="0"/>
                <w:numId w:val="20"/>
              </w:numPr>
              <w:spacing w:after="0" w:line="276" w:lineRule="auto"/>
              <w:rPr>
                <w:rFonts w:cstheme="minorHAnsi"/>
                <w:sz w:val="20"/>
                <w:szCs w:val="18"/>
              </w:rPr>
            </w:pPr>
            <w:r w:rsidRPr="002D0F60">
              <w:rPr>
                <w:rFonts w:cstheme="minorHAnsi"/>
                <w:sz w:val="20"/>
                <w:szCs w:val="18"/>
              </w:rPr>
              <w:t>Applies scientific concepts and models, using supporting examples and diagrams, to explain and link complex processes in a range of situations</w:t>
            </w:r>
            <w:r w:rsidR="003D5A59">
              <w:rPr>
                <w:rFonts w:cstheme="minorHAnsi"/>
                <w:sz w:val="20"/>
                <w:szCs w:val="18"/>
              </w:rPr>
              <w:t>,</w:t>
            </w:r>
            <w:r w:rsidRPr="002D0F60">
              <w:rPr>
                <w:rFonts w:cstheme="minorHAnsi"/>
                <w:sz w:val="20"/>
                <w:szCs w:val="18"/>
              </w:rPr>
              <w:t xml:space="preserve"> including some that are unfamiliar.</w:t>
            </w:r>
          </w:p>
        </w:tc>
      </w:tr>
    </w:tbl>
    <w:p w14:paraId="25961EC7" w14:textId="77777777" w:rsidR="006F274D" w:rsidRDefault="006F274D" w:rsidP="006F274D">
      <w:r>
        <w:br w:type="page"/>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939"/>
        <w:gridCol w:w="8111"/>
      </w:tblGrid>
      <w:tr w:rsidR="005E671F" w:rsidRPr="00FD0479" w14:paraId="0ACB4CEE" w14:textId="77777777" w:rsidTr="002D120F">
        <w:trPr>
          <w:trHeight w:val="107"/>
        </w:trPr>
        <w:tc>
          <w:tcPr>
            <w:tcW w:w="993" w:type="dxa"/>
            <w:vMerge w:val="restart"/>
            <w:shd w:val="clear" w:color="auto" w:fill="9688BE" w:themeFill="accent4"/>
            <w:vAlign w:val="center"/>
          </w:tcPr>
          <w:p w14:paraId="0B276D1F" w14:textId="77777777" w:rsidR="005E671F" w:rsidRPr="002D0F60" w:rsidRDefault="005E671F" w:rsidP="003D3225">
            <w:pPr>
              <w:spacing w:after="0"/>
              <w:jc w:val="center"/>
              <w:rPr>
                <w:rFonts w:cs="Arial"/>
                <w:b/>
                <w:color w:val="FFFFFF" w:themeColor="background1"/>
                <w:sz w:val="40"/>
                <w:szCs w:val="40"/>
              </w:rPr>
            </w:pPr>
            <w:r w:rsidRPr="002D0F60">
              <w:rPr>
                <w:rFonts w:cs="Arial"/>
                <w:b/>
                <w:color w:val="FFFFFF" w:themeColor="background1"/>
                <w:sz w:val="40"/>
                <w:szCs w:val="40"/>
              </w:rPr>
              <w:lastRenderedPageBreak/>
              <w:t>B</w:t>
            </w:r>
          </w:p>
        </w:tc>
        <w:tc>
          <w:tcPr>
            <w:tcW w:w="8788" w:type="dxa"/>
          </w:tcPr>
          <w:p w14:paraId="0291F3EA" w14:textId="77777777" w:rsidR="005E671F" w:rsidRPr="002D0F60" w:rsidRDefault="005E671F" w:rsidP="00301EA2">
            <w:pPr>
              <w:spacing w:after="0" w:line="276" w:lineRule="auto"/>
              <w:rPr>
                <w:rFonts w:eastAsia="Times New Roman" w:cs="Calibri"/>
                <w:sz w:val="20"/>
                <w:szCs w:val="18"/>
              </w:rPr>
            </w:pPr>
            <w:r w:rsidRPr="002D0F60">
              <w:rPr>
                <w:rFonts w:cstheme="minorHAnsi"/>
                <w:b/>
                <w:sz w:val="20"/>
                <w:szCs w:val="18"/>
              </w:rPr>
              <w:t>Scientific method</w:t>
            </w:r>
          </w:p>
          <w:p w14:paraId="34470D95" w14:textId="77777777" w:rsidR="005E671F" w:rsidRPr="002D0F60" w:rsidRDefault="006467F8" w:rsidP="00B3495A">
            <w:pPr>
              <w:pStyle w:val="ListParagraph"/>
              <w:numPr>
                <w:ilvl w:val="0"/>
                <w:numId w:val="24"/>
              </w:numPr>
              <w:spacing w:after="0" w:line="276" w:lineRule="auto"/>
              <w:rPr>
                <w:rFonts w:cstheme="minorHAnsi"/>
                <w:sz w:val="20"/>
                <w:szCs w:val="18"/>
              </w:rPr>
            </w:pPr>
            <w:r w:rsidRPr="002D0F60">
              <w:rPr>
                <w:rFonts w:cstheme="minorHAnsi"/>
                <w:sz w:val="20"/>
                <w:szCs w:val="18"/>
              </w:rPr>
              <w:t>Formulates questions and hypotheses that can be tested.</w:t>
            </w:r>
          </w:p>
          <w:p w14:paraId="24E0E21A" w14:textId="77777777" w:rsidR="006467F8" w:rsidRPr="002D0F60" w:rsidRDefault="006467F8" w:rsidP="00B3495A">
            <w:pPr>
              <w:pStyle w:val="ListParagraph"/>
              <w:numPr>
                <w:ilvl w:val="0"/>
                <w:numId w:val="24"/>
              </w:numPr>
              <w:spacing w:after="0" w:line="276" w:lineRule="auto"/>
              <w:rPr>
                <w:rFonts w:cstheme="minorHAnsi"/>
                <w:sz w:val="20"/>
                <w:szCs w:val="18"/>
              </w:rPr>
            </w:pPr>
            <w:r w:rsidRPr="002D0F60">
              <w:rPr>
                <w:rFonts w:cstheme="minorHAnsi"/>
                <w:sz w:val="20"/>
                <w:szCs w:val="18"/>
              </w:rPr>
              <w:t>Designs a clear plan, that lacks some detail, to collect valid and reliable data.</w:t>
            </w:r>
          </w:p>
          <w:p w14:paraId="624EC92C" w14:textId="77777777" w:rsidR="006467F8" w:rsidRPr="002D0F60" w:rsidRDefault="006467F8" w:rsidP="00B3495A">
            <w:pPr>
              <w:pStyle w:val="ListParagraph"/>
              <w:numPr>
                <w:ilvl w:val="0"/>
                <w:numId w:val="24"/>
              </w:numPr>
              <w:spacing w:after="0" w:line="276" w:lineRule="auto"/>
              <w:rPr>
                <w:rFonts w:cstheme="minorHAnsi"/>
                <w:sz w:val="20"/>
                <w:szCs w:val="18"/>
              </w:rPr>
            </w:pPr>
            <w:r w:rsidRPr="002D0F60">
              <w:rPr>
                <w:rFonts w:cstheme="minorHAnsi"/>
                <w:sz w:val="20"/>
                <w:szCs w:val="18"/>
              </w:rPr>
              <w:t xml:space="preserve">Selects and uses equipment and techniques safely with precision, </w:t>
            </w:r>
            <w:proofErr w:type="gramStart"/>
            <w:r w:rsidRPr="002D0F60">
              <w:rPr>
                <w:rFonts w:cstheme="minorHAnsi"/>
                <w:sz w:val="20"/>
                <w:szCs w:val="18"/>
              </w:rPr>
              <w:t>accuracy</w:t>
            </w:r>
            <w:proofErr w:type="gramEnd"/>
            <w:r w:rsidRPr="002D0F60">
              <w:rPr>
                <w:rFonts w:cstheme="minorHAnsi"/>
                <w:sz w:val="20"/>
                <w:szCs w:val="18"/>
              </w:rPr>
              <w:t xml:space="preserve"> and consistency to collect data.</w:t>
            </w:r>
          </w:p>
          <w:p w14:paraId="03889300" w14:textId="77777777" w:rsidR="006467F8" w:rsidRPr="002D0F60" w:rsidRDefault="006467F8" w:rsidP="00B3495A">
            <w:pPr>
              <w:pStyle w:val="ListParagraph"/>
              <w:numPr>
                <w:ilvl w:val="0"/>
                <w:numId w:val="24"/>
              </w:numPr>
              <w:spacing w:after="0" w:line="276" w:lineRule="auto"/>
              <w:rPr>
                <w:rFonts w:cstheme="minorHAnsi"/>
                <w:sz w:val="20"/>
                <w:szCs w:val="18"/>
              </w:rPr>
            </w:pPr>
            <w:r w:rsidRPr="002D0F60">
              <w:rPr>
                <w:rFonts w:cstheme="minorHAnsi"/>
                <w:sz w:val="20"/>
                <w:szCs w:val="18"/>
              </w:rPr>
              <w:t>Presents data in a range of forms, including appropriate graphs and tables, to show patterns and relationships.</w:t>
            </w:r>
          </w:p>
          <w:p w14:paraId="297C1DB3" w14:textId="77777777" w:rsidR="006467F8" w:rsidRPr="002D0F60" w:rsidRDefault="006467F8" w:rsidP="00B3495A">
            <w:pPr>
              <w:pStyle w:val="ListParagraph"/>
              <w:numPr>
                <w:ilvl w:val="0"/>
                <w:numId w:val="24"/>
              </w:numPr>
              <w:spacing w:after="0" w:line="276" w:lineRule="auto"/>
              <w:rPr>
                <w:rFonts w:cstheme="minorHAnsi"/>
                <w:sz w:val="20"/>
                <w:szCs w:val="18"/>
              </w:rPr>
            </w:pPr>
            <w:r w:rsidRPr="002D0F60">
              <w:rPr>
                <w:rFonts w:cstheme="minorHAnsi"/>
                <w:sz w:val="20"/>
                <w:szCs w:val="18"/>
              </w:rPr>
              <w:t>Solves calculations showing working and expressing answers using correct units, with only minor errors.</w:t>
            </w:r>
          </w:p>
          <w:p w14:paraId="198C266F" w14:textId="617B5E88" w:rsidR="006467F8" w:rsidRPr="002D0F60" w:rsidRDefault="006467F8" w:rsidP="00B3495A">
            <w:pPr>
              <w:pStyle w:val="ListParagraph"/>
              <w:numPr>
                <w:ilvl w:val="0"/>
                <w:numId w:val="24"/>
              </w:numPr>
              <w:spacing w:after="0" w:line="276" w:lineRule="auto"/>
              <w:rPr>
                <w:rFonts w:cstheme="minorHAnsi"/>
                <w:sz w:val="20"/>
                <w:szCs w:val="18"/>
              </w:rPr>
            </w:pPr>
            <w:r w:rsidRPr="002D0F60">
              <w:rPr>
                <w:rFonts w:cstheme="minorHAnsi"/>
                <w:sz w:val="20"/>
                <w:szCs w:val="18"/>
              </w:rPr>
              <w:t>Describes and briefly explains patterns and relationships using relevant scientific concepts and identifies errors and limitation in the data.</w:t>
            </w:r>
          </w:p>
          <w:p w14:paraId="30AB31F6" w14:textId="77777777" w:rsidR="006467F8" w:rsidRPr="002D0F60" w:rsidRDefault="006467F8" w:rsidP="00B3495A">
            <w:pPr>
              <w:pStyle w:val="ListParagraph"/>
              <w:numPr>
                <w:ilvl w:val="0"/>
                <w:numId w:val="24"/>
              </w:numPr>
              <w:spacing w:after="0" w:line="276" w:lineRule="auto"/>
              <w:rPr>
                <w:rFonts w:cstheme="minorHAnsi"/>
                <w:sz w:val="20"/>
                <w:szCs w:val="18"/>
              </w:rPr>
            </w:pPr>
            <w:r w:rsidRPr="002D0F60">
              <w:rPr>
                <w:rFonts w:cstheme="minorHAnsi"/>
                <w:sz w:val="20"/>
                <w:szCs w:val="18"/>
              </w:rPr>
              <w:t>Uses evidence to make conclusions that related to the question or hypothesis being tested.</w:t>
            </w:r>
          </w:p>
          <w:p w14:paraId="32A888B4" w14:textId="54E665CF" w:rsidR="006467F8" w:rsidRPr="002D0F60" w:rsidRDefault="006467F8" w:rsidP="00B3495A">
            <w:pPr>
              <w:pStyle w:val="ListParagraph"/>
              <w:numPr>
                <w:ilvl w:val="0"/>
                <w:numId w:val="24"/>
              </w:numPr>
              <w:spacing w:after="0" w:line="276" w:lineRule="auto"/>
              <w:rPr>
                <w:rFonts w:cstheme="minorHAnsi"/>
                <w:sz w:val="20"/>
                <w:szCs w:val="18"/>
              </w:rPr>
            </w:pPr>
            <w:r w:rsidRPr="002D0F60">
              <w:rPr>
                <w:rFonts w:cstheme="minorHAnsi"/>
                <w:sz w:val="20"/>
                <w:szCs w:val="18"/>
              </w:rPr>
              <w:t xml:space="preserve">Evaluates the procedure, discussing the relevance, accuracy, </w:t>
            </w:r>
            <w:proofErr w:type="gramStart"/>
            <w:r w:rsidRPr="002D0F60">
              <w:rPr>
                <w:rFonts w:cstheme="minorHAnsi"/>
                <w:sz w:val="20"/>
                <w:szCs w:val="18"/>
              </w:rPr>
              <w:t>validity</w:t>
            </w:r>
            <w:proofErr w:type="gramEnd"/>
            <w:r w:rsidRPr="002D0F60">
              <w:rPr>
                <w:rFonts w:cstheme="minorHAnsi"/>
                <w:sz w:val="20"/>
                <w:szCs w:val="18"/>
              </w:rPr>
              <w:t xml:space="preserve"> and reliability of data</w:t>
            </w:r>
            <w:r w:rsidR="002C0289">
              <w:rPr>
                <w:rFonts w:cstheme="minorHAnsi"/>
                <w:sz w:val="20"/>
                <w:szCs w:val="18"/>
              </w:rPr>
              <w:t>,</w:t>
            </w:r>
            <w:r w:rsidR="002C0289" w:rsidRPr="002D0F60">
              <w:rPr>
                <w:rFonts w:cstheme="minorHAnsi"/>
                <w:sz w:val="20"/>
                <w:szCs w:val="18"/>
              </w:rPr>
              <w:t xml:space="preserve"> </w:t>
            </w:r>
            <w:r w:rsidRPr="002D0F60">
              <w:rPr>
                <w:rFonts w:cstheme="minorHAnsi"/>
                <w:sz w:val="20"/>
                <w:szCs w:val="18"/>
              </w:rPr>
              <w:t>and makes general suggestions to improve the design of an investigation.</w:t>
            </w:r>
          </w:p>
          <w:p w14:paraId="06912F2C" w14:textId="77777777" w:rsidR="006467F8" w:rsidRPr="002D0F60" w:rsidRDefault="006467F8" w:rsidP="00B3495A">
            <w:pPr>
              <w:pStyle w:val="ListParagraph"/>
              <w:numPr>
                <w:ilvl w:val="0"/>
                <w:numId w:val="24"/>
              </w:numPr>
              <w:spacing w:after="0" w:line="276" w:lineRule="auto"/>
              <w:rPr>
                <w:rFonts w:eastAsia="Times New Roman" w:cs="Calibri"/>
                <w:sz w:val="20"/>
                <w:szCs w:val="18"/>
              </w:rPr>
            </w:pPr>
            <w:r w:rsidRPr="002D0F60">
              <w:rPr>
                <w:rFonts w:cstheme="minorHAnsi"/>
                <w:sz w:val="20"/>
                <w:szCs w:val="18"/>
              </w:rPr>
              <w:t xml:space="preserve">Communicates information and concepts using scientific language, </w:t>
            </w:r>
            <w:proofErr w:type="gramStart"/>
            <w:r w:rsidRPr="002D0F60">
              <w:rPr>
                <w:rFonts w:cstheme="minorHAnsi"/>
                <w:sz w:val="20"/>
                <w:szCs w:val="18"/>
              </w:rPr>
              <w:t>conventions</w:t>
            </w:r>
            <w:proofErr w:type="gramEnd"/>
            <w:r w:rsidRPr="002D0F60">
              <w:rPr>
                <w:rFonts w:cstheme="minorHAnsi"/>
                <w:sz w:val="20"/>
                <w:szCs w:val="18"/>
              </w:rPr>
              <w:t xml:space="preserve"> and representations.</w:t>
            </w:r>
          </w:p>
        </w:tc>
      </w:tr>
      <w:tr w:rsidR="005E671F" w:rsidRPr="00FD0479" w14:paraId="6D525168" w14:textId="77777777" w:rsidTr="002D120F">
        <w:trPr>
          <w:trHeight w:val="104"/>
        </w:trPr>
        <w:tc>
          <w:tcPr>
            <w:tcW w:w="993" w:type="dxa"/>
            <w:vMerge/>
            <w:shd w:val="clear" w:color="auto" w:fill="9688BE" w:themeFill="accent4"/>
            <w:vAlign w:val="center"/>
          </w:tcPr>
          <w:p w14:paraId="345304CD" w14:textId="77777777" w:rsidR="005E671F" w:rsidRPr="00FD0479" w:rsidRDefault="005E671F" w:rsidP="003D3225">
            <w:pPr>
              <w:spacing w:after="0"/>
              <w:jc w:val="center"/>
              <w:rPr>
                <w:rFonts w:cs="Arial"/>
                <w:b/>
                <w:sz w:val="40"/>
                <w:szCs w:val="40"/>
              </w:rPr>
            </w:pPr>
          </w:p>
        </w:tc>
        <w:tc>
          <w:tcPr>
            <w:tcW w:w="8788" w:type="dxa"/>
          </w:tcPr>
          <w:p w14:paraId="6FEC0B1B" w14:textId="4FDFC38D" w:rsidR="005E671F" w:rsidRPr="002D0F60" w:rsidRDefault="005E671F" w:rsidP="00301EA2">
            <w:pPr>
              <w:spacing w:after="0" w:line="276" w:lineRule="auto"/>
              <w:rPr>
                <w:rFonts w:cstheme="minorHAnsi"/>
                <w:b/>
                <w:sz w:val="20"/>
                <w:szCs w:val="18"/>
              </w:rPr>
            </w:pPr>
            <w:r w:rsidRPr="002D0F60">
              <w:rPr>
                <w:rFonts w:cstheme="minorHAnsi"/>
                <w:b/>
                <w:sz w:val="20"/>
                <w:szCs w:val="18"/>
              </w:rPr>
              <w:t>Workplace health and safety</w:t>
            </w:r>
          </w:p>
          <w:p w14:paraId="4D72F475" w14:textId="77777777" w:rsidR="006F274D" w:rsidRPr="002D0F60" w:rsidRDefault="006F274D" w:rsidP="00B3495A">
            <w:pPr>
              <w:pStyle w:val="ListParagraph"/>
              <w:numPr>
                <w:ilvl w:val="0"/>
                <w:numId w:val="23"/>
              </w:numPr>
              <w:spacing w:after="0" w:line="276" w:lineRule="auto"/>
              <w:rPr>
                <w:rFonts w:cstheme="minorHAnsi"/>
                <w:sz w:val="20"/>
                <w:szCs w:val="18"/>
              </w:rPr>
            </w:pPr>
            <w:r w:rsidRPr="002D0F60">
              <w:rPr>
                <w:rFonts w:cstheme="minorHAnsi"/>
                <w:sz w:val="20"/>
                <w:szCs w:val="18"/>
              </w:rPr>
              <w:t>Acts safely and works effectively in both individual and group contexts.</w:t>
            </w:r>
          </w:p>
          <w:p w14:paraId="4E190AD7" w14:textId="77777777" w:rsidR="006F274D" w:rsidRPr="002D0F60" w:rsidRDefault="006F274D" w:rsidP="00B3495A">
            <w:pPr>
              <w:pStyle w:val="ListParagraph"/>
              <w:numPr>
                <w:ilvl w:val="0"/>
                <w:numId w:val="23"/>
              </w:numPr>
              <w:spacing w:after="0" w:line="276" w:lineRule="auto"/>
              <w:rPr>
                <w:rFonts w:eastAsia="Times New Roman" w:cs="Calibri"/>
                <w:b/>
                <w:sz w:val="20"/>
                <w:szCs w:val="18"/>
              </w:rPr>
            </w:pPr>
            <w:r w:rsidRPr="002D0F60">
              <w:rPr>
                <w:rFonts w:cstheme="minorHAnsi"/>
                <w:sz w:val="20"/>
                <w:szCs w:val="18"/>
              </w:rPr>
              <w:t>Assesses risks</w:t>
            </w:r>
            <w:r w:rsidRPr="002D0F60">
              <w:rPr>
                <w:sz w:val="20"/>
              </w:rPr>
              <w:t xml:space="preserve"> to identify potential hazards and prevent potential incidents and injuries.</w:t>
            </w:r>
          </w:p>
          <w:p w14:paraId="31C1A7E2" w14:textId="0DD0F612" w:rsidR="006467F8" w:rsidRPr="002D0F60" w:rsidRDefault="006F274D" w:rsidP="00B3495A">
            <w:pPr>
              <w:pStyle w:val="ListParagraph"/>
              <w:numPr>
                <w:ilvl w:val="0"/>
                <w:numId w:val="23"/>
              </w:numPr>
              <w:spacing w:after="0" w:line="276" w:lineRule="auto"/>
              <w:rPr>
                <w:rFonts w:eastAsia="Times New Roman" w:cs="Calibri"/>
                <w:sz w:val="20"/>
                <w:szCs w:val="18"/>
              </w:rPr>
            </w:pPr>
            <w:r w:rsidRPr="002D0F60">
              <w:rPr>
                <w:rFonts w:cstheme="minorHAnsi"/>
                <w:sz w:val="20"/>
                <w:szCs w:val="18"/>
              </w:rPr>
              <w:t>Manages risk</w:t>
            </w:r>
            <w:r w:rsidR="003D5A59">
              <w:rPr>
                <w:rFonts w:cstheme="minorHAnsi"/>
                <w:sz w:val="20"/>
                <w:szCs w:val="18"/>
              </w:rPr>
              <w:t>s</w:t>
            </w:r>
            <w:r w:rsidRPr="002D0F60">
              <w:rPr>
                <w:rFonts w:cstheme="minorHAnsi"/>
                <w:sz w:val="20"/>
                <w:szCs w:val="18"/>
              </w:rPr>
              <w:t xml:space="preserve"> to ensure the safe use of equipment and techniques.</w:t>
            </w:r>
          </w:p>
        </w:tc>
      </w:tr>
      <w:tr w:rsidR="005E671F" w:rsidRPr="00FD0479" w14:paraId="569F6202" w14:textId="77777777" w:rsidTr="002D120F">
        <w:trPr>
          <w:trHeight w:val="104"/>
        </w:trPr>
        <w:tc>
          <w:tcPr>
            <w:tcW w:w="993" w:type="dxa"/>
            <w:vMerge/>
            <w:shd w:val="clear" w:color="auto" w:fill="9688BE" w:themeFill="accent4"/>
            <w:vAlign w:val="center"/>
          </w:tcPr>
          <w:p w14:paraId="0A09E77D" w14:textId="77777777" w:rsidR="005E671F" w:rsidRPr="00FD0479" w:rsidRDefault="005E671F" w:rsidP="003D3225">
            <w:pPr>
              <w:spacing w:after="0"/>
              <w:jc w:val="center"/>
              <w:rPr>
                <w:rFonts w:cs="Arial"/>
                <w:b/>
                <w:sz w:val="40"/>
                <w:szCs w:val="40"/>
              </w:rPr>
            </w:pPr>
          </w:p>
        </w:tc>
        <w:tc>
          <w:tcPr>
            <w:tcW w:w="8788" w:type="dxa"/>
          </w:tcPr>
          <w:p w14:paraId="39025EAF" w14:textId="77777777" w:rsidR="005E671F" w:rsidRPr="002D0F60" w:rsidRDefault="005E671F" w:rsidP="00301EA2">
            <w:pPr>
              <w:spacing w:after="0" w:line="276" w:lineRule="auto"/>
              <w:rPr>
                <w:b/>
                <w:sz w:val="20"/>
                <w:szCs w:val="18"/>
              </w:rPr>
            </w:pPr>
            <w:r w:rsidRPr="002D0F60">
              <w:rPr>
                <w:b/>
                <w:sz w:val="20"/>
                <w:szCs w:val="18"/>
              </w:rPr>
              <w:t>Scientific literacy</w:t>
            </w:r>
          </w:p>
          <w:p w14:paraId="2AF722DD" w14:textId="6458A32E" w:rsidR="006467F8" w:rsidRPr="002D0F60" w:rsidRDefault="006467F8" w:rsidP="00B3495A">
            <w:pPr>
              <w:pStyle w:val="ListParagraph"/>
              <w:numPr>
                <w:ilvl w:val="0"/>
                <w:numId w:val="22"/>
              </w:numPr>
              <w:spacing w:after="0" w:line="276" w:lineRule="auto"/>
              <w:rPr>
                <w:sz w:val="20"/>
                <w:szCs w:val="18"/>
              </w:rPr>
            </w:pPr>
            <w:r w:rsidRPr="002D0F60">
              <w:rPr>
                <w:sz w:val="20"/>
                <w:szCs w:val="18"/>
              </w:rPr>
              <w:t>Constructs evidence-based arguments to evaluate</w:t>
            </w:r>
            <w:r w:rsidR="003D5A59">
              <w:rPr>
                <w:sz w:val="20"/>
                <w:szCs w:val="18"/>
              </w:rPr>
              <w:t xml:space="preserve"> and explain</w:t>
            </w:r>
            <w:r w:rsidRPr="002D0F60">
              <w:rPr>
                <w:sz w:val="20"/>
                <w:szCs w:val="18"/>
              </w:rPr>
              <w:t xml:space="preserve"> impacts and claims.</w:t>
            </w:r>
          </w:p>
          <w:p w14:paraId="6601301B" w14:textId="77777777" w:rsidR="006467F8" w:rsidRPr="002D0F60" w:rsidRDefault="006467F8" w:rsidP="00B3495A">
            <w:pPr>
              <w:pStyle w:val="ListParagraph"/>
              <w:numPr>
                <w:ilvl w:val="0"/>
                <w:numId w:val="22"/>
              </w:numPr>
              <w:spacing w:after="0" w:line="276" w:lineRule="auto"/>
              <w:rPr>
                <w:rFonts w:eastAsia="Times New Roman" w:cs="Calibri"/>
                <w:sz w:val="20"/>
                <w:szCs w:val="18"/>
              </w:rPr>
            </w:pPr>
            <w:r w:rsidRPr="002D0F60">
              <w:rPr>
                <w:sz w:val="20"/>
                <w:szCs w:val="18"/>
              </w:rPr>
              <w:t>Identifies and explains issues and scientific impacts.</w:t>
            </w:r>
          </w:p>
        </w:tc>
      </w:tr>
      <w:tr w:rsidR="005E671F" w:rsidRPr="00FD0479" w14:paraId="18814741" w14:textId="77777777" w:rsidTr="002D120F">
        <w:trPr>
          <w:trHeight w:val="104"/>
        </w:trPr>
        <w:tc>
          <w:tcPr>
            <w:tcW w:w="993" w:type="dxa"/>
            <w:vMerge/>
            <w:shd w:val="clear" w:color="auto" w:fill="9688BE" w:themeFill="accent4"/>
            <w:vAlign w:val="center"/>
          </w:tcPr>
          <w:p w14:paraId="3B7FDDA3" w14:textId="77777777" w:rsidR="005E671F" w:rsidRPr="00FD0479" w:rsidRDefault="005E671F" w:rsidP="003D3225">
            <w:pPr>
              <w:spacing w:after="0"/>
              <w:jc w:val="center"/>
              <w:rPr>
                <w:rFonts w:cs="Arial"/>
                <w:b/>
                <w:sz w:val="40"/>
                <w:szCs w:val="40"/>
              </w:rPr>
            </w:pPr>
          </w:p>
        </w:tc>
        <w:tc>
          <w:tcPr>
            <w:tcW w:w="8788" w:type="dxa"/>
          </w:tcPr>
          <w:p w14:paraId="33669A2C" w14:textId="77777777" w:rsidR="005E671F" w:rsidRPr="002D0F60" w:rsidRDefault="005E671F" w:rsidP="00301EA2">
            <w:pPr>
              <w:spacing w:after="0" w:line="276" w:lineRule="auto"/>
              <w:rPr>
                <w:b/>
                <w:sz w:val="20"/>
                <w:szCs w:val="18"/>
              </w:rPr>
            </w:pPr>
            <w:r w:rsidRPr="002D0F60">
              <w:rPr>
                <w:b/>
                <w:sz w:val="20"/>
                <w:szCs w:val="18"/>
              </w:rPr>
              <w:t>Science understanding</w:t>
            </w:r>
          </w:p>
          <w:p w14:paraId="0235494E" w14:textId="77777777" w:rsidR="006467F8" w:rsidRPr="002D0F60" w:rsidRDefault="006467F8" w:rsidP="00B3495A">
            <w:pPr>
              <w:pStyle w:val="ListParagraph"/>
              <w:numPr>
                <w:ilvl w:val="0"/>
                <w:numId w:val="21"/>
              </w:numPr>
              <w:spacing w:after="0" w:line="276" w:lineRule="auto"/>
              <w:rPr>
                <w:sz w:val="20"/>
                <w:szCs w:val="18"/>
              </w:rPr>
            </w:pPr>
            <w:r w:rsidRPr="002D0F60">
              <w:rPr>
                <w:sz w:val="20"/>
                <w:szCs w:val="18"/>
              </w:rPr>
              <w:t xml:space="preserve">Explains concepts using scientific language, </w:t>
            </w:r>
            <w:proofErr w:type="gramStart"/>
            <w:r w:rsidRPr="002D0F60">
              <w:rPr>
                <w:sz w:val="20"/>
                <w:szCs w:val="18"/>
              </w:rPr>
              <w:t>conventions</w:t>
            </w:r>
            <w:proofErr w:type="gramEnd"/>
            <w:r w:rsidRPr="002D0F60">
              <w:rPr>
                <w:sz w:val="20"/>
                <w:szCs w:val="18"/>
              </w:rPr>
              <w:t xml:space="preserve"> and representations.</w:t>
            </w:r>
          </w:p>
          <w:p w14:paraId="5149D51B" w14:textId="77777777" w:rsidR="006467F8" w:rsidRPr="002D0F60" w:rsidRDefault="006467F8" w:rsidP="00B3495A">
            <w:pPr>
              <w:pStyle w:val="ListParagraph"/>
              <w:numPr>
                <w:ilvl w:val="0"/>
                <w:numId w:val="21"/>
              </w:numPr>
              <w:spacing w:after="0" w:line="276" w:lineRule="auto"/>
              <w:rPr>
                <w:rFonts w:eastAsia="Times New Roman" w:cs="Calibri"/>
                <w:sz w:val="20"/>
                <w:szCs w:val="18"/>
              </w:rPr>
            </w:pPr>
            <w:r w:rsidRPr="002D0F60">
              <w:rPr>
                <w:rFonts w:cstheme="minorHAnsi"/>
                <w:sz w:val="20"/>
                <w:szCs w:val="18"/>
              </w:rPr>
              <w:t>Applies scientific concepts and models, using supporting examples and diagrams, to explain and link simple, and some complex, processes.</w:t>
            </w:r>
          </w:p>
        </w:tc>
      </w:tr>
    </w:tbl>
    <w:p w14:paraId="329735F2" w14:textId="7C9BB456" w:rsidR="00A00793" w:rsidRDefault="00A00793" w:rsidP="008245B3">
      <w:pPr>
        <w:spacing w:after="0"/>
      </w:pPr>
      <w:r>
        <w:br w:type="page"/>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939"/>
        <w:gridCol w:w="8111"/>
      </w:tblGrid>
      <w:tr w:rsidR="005E671F" w:rsidRPr="00FD0479" w14:paraId="5764085B" w14:textId="77777777" w:rsidTr="00A00793">
        <w:trPr>
          <w:trHeight w:val="107"/>
        </w:trPr>
        <w:tc>
          <w:tcPr>
            <w:tcW w:w="934" w:type="dxa"/>
            <w:vMerge w:val="restart"/>
            <w:shd w:val="clear" w:color="auto" w:fill="9688BE" w:themeFill="accent4"/>
            <w:vAlign w:val="center"/>
          </w:tcPr>
          <w:p w14:paraId="6DFD5AA1" w14:textId="77777777" w:rsidR="005E671F" w:rsidRPr="002D0F60" w:rsidRDefault="005E671F" w:rsidP="003D3225">
            <w:pPr>
              <w:spacing w:after="0"/>
              <w:jc w:val="center"/>
              <w:rPr>
                <w:rFonts w:cs="Arial"/>
                <w:b/>
                <w:color w:val="FFFFFF" w:themeColor="background1"/>
                <w:sz w:val="40"/>
                <w:szCs w:val="40"/>
              </w:rPr>
            </w:pPr>
            <w:r w:rsidRPr="002D0F60">
              <w:rPr>
                <w:rFonts w:cs="Arial"/>
                <w:b/>
                <w:color w:val="FFFFFF" w:themeColor="background1"/>
                <w:sz w:val="40"/>
                <w:szCs w:val="40"/>
              </w:rPr>
              <w:lastRenderedPageBreak/>
              <w:t>C</w:t>
            </w:r>
          </w:p>
        </w:tc>
        <w:tc>
          <w:tcPr>
            <w:tcW w:w="8072" w:type="dxa"/>
          </w:tcPr>
          <w:p w14:paraId="2B8ACAE6" w14:textId="77777777" w:rsidR="005E671F" w:rsidRPr="002D0F60" w:rsidRDefault="005E671F" w:rsidP="003D3225">
            <w:pPr>
              <w:spacing w:after="0" w:line="276" w:lineRule="auto"/>
              <w:rPr>
                <w:rFonts w:cstheme="minorHAnsi"/>
                <w:b/>
                <w:sz w:val="20"/>
                <w:szCs w:val="18"/>
              </w:rPr>
            </w:pPr>
            <w:r w:rsidRPr="002D0F60">
              <w:rPr>
                <w:rFonts w:cstheme="minorHAnsi"/>
                <w:b/>
                <w:sz w:val="20"/>
                <w:szCs w:val="18"/>
              </w:rPr>
              <w:t>Scientific method</w:t>
            </w:r>
          </w:p>
          <w:p w14:paraId="0696AF80" w14:textId="77777777" w:rsidR="005E671F" w:rsidRPr="002D0F60" w:rsidRDefault="006467F8" w:rsidP="00B3495A">
            <w:pPr>
              <w:pStyle w:val="ListParagraph"/>
              <w:numPr>
                <w:ilvl w:val="0"/>
                <w:numId w:val="25"/>
              </w:numPr>
              <w:spacing w:after="0" w:line="276" w:lineRule="auto"/>
              <w:rPr>
                <w:rFonts w:cstheme="minorHAnsi"/>
                <w:sz w:val="20"/>
                <w:szCs w:val="18"/>
              </w:rPr>
            </w:pPr>
            <w:r w:rsidRPr="002D0F60">
              <w:rPr>
                <w:rFonts w:cstheme="minorHAnsi"/>
                <w:sz w:val="20"/>
                <w:szCs w:val="18"/>
              </w:rPr>
              <w:t>With guidance, formulates questions and hypotheses that can be tested.</w:t>
            </w:r>
          </w:p>
          <w:p w14:paraId="5DD78216" w14:textId="77777777" w:rsidR="006467F8" w:rsidRPr="002D0F60" w:rsidRDefault="006467F8" w:rsidP="00B3495A">
            <w:pPr>
              <w:pStyle w:val="ListParagraph"/>
              <w:numPr>
                <w:ilvl w:val="0"/>
                <w:numId w:val="25"/>
              </w:numPr>
              <w:spacing w:after="0" w:line="276" w:lineRule="auto"/>
              <w:rPr>
                <w:rFonts w:cstheme="minorHAnsi"/>
                <w:sz w:val="20"/>
                <w:szCs w:val="18"/>
              </w:rPr>
            </w:pPr>
            <w:r w:rsidRPr="002D0F60">
              <w:rPr>
                <w:rFonts w:cstheme="minorHAnsi"/>
                <w:sz w:val="20"/>
                <w:szCs w:val="18"/>
              </w:rPr>
              <w:t>Designs a plan, or modifies a provided procedure, that can be followed to collect appropriate data.</w:t>
            </w:r>
          </w:p>
          <w:p w14:paraId="2FA675DD" w14:textId="77777777" w:rsidR="006467F8" w:rsidRPr="002D0F60" w:rsidRDefault="006467F8" w:rsidP="00B3495A">
            <w:pPr>
              <w:pStyle w:val="ListParagraph"/>
              <w:numPr>
                <w:ilvl w:val="0"/>
                <w:numId w:val="25"/>
              </w:numPr>
              <w:spacing w:after="0" w:line="276" w:lineRule="auto"/>
              <w:rPr>
                <w:rFonts w:cstheme="minorHAnsi"/>
                <w:sz w:val="20"/>
                <w:szCs w:val="18"/>
              </w:rPr>
            </w:pPr>
            <w:r w:rsidRPr="002D0F60">
              <w:rPr>
                <w:rFonts w:cstheme="minorHAnsi"/>
                <w:sz w:val="20"/>
                <w:szCs w:val="18"/>
              </w:rPr>
              <w:t xml:space="preserve">Selects and uses equipment and techniques safely with some precision, </w:t>
            </w:r>
            <w:proofErr w:type="gramStart"/>
            <w:r w:rsidRPr="002D0F60">
              <w:rPr>
                <w:rFonts w:cstheme="minorHAnsi"/>
                <w:sz w:val="20"/>
                <w:szCs w:val="18"/>
              </w:rPr>
              <w:t>accuracy</w:t>
            </w:r>
            <w:proofErr w:type="gramEnd"/>
            <w:r w:rsidRPr="002D0F60">
              <w:rPr>
                <w:rFonts w:cstheme="minorHAnsi"/>
                <w:sz w:val="20"/>
                <w:szCs w:val="18"/>
              </w:rPr>
              <w:t xml:space="preserve"> and consistency to collect data.</w:t>
            </w:r>
          </w:p>
          <w:p w14:paraId="20045A08" w14:textId="77777777" w:rsidR="006467F8" w:rsidRPr="002D0F60" w:rsidRDefault="006467F8" w:rsidP="00B3495A">
            <w:pPr>
              <w:pStyle w:val="ListParagraph"/>
              <w:numPr>
                <w:ilvl w:val="0"/>
                <w:numId w:val="25"/>
              </w:numPr>
              <w:spacing w:after="0" w:line="276" w:lineRule="auto"/>
              <w:rPr>
                <w:rFonts w:cstheme="minorHAnsi"/>
                <w:sz w:val="20"/>
                <w:szCs w:val="18"/>
              </w:rPr>
            </w:pPr>
            <w:r w:rsidRPr="002D0F60">
              <w:rPr>
                <w:rFonts w:cstheme="minorHAnsi"/>
                <w:sz w:val="20"/>
                <w:szCs w:val="18"/>
              </w:rPr>
              <w:t>Presents data using basic tables and graphs to show patterns and relationships.</w:t>
            </w:r>
          </w:p>
          <w:p w14:paraId="61FEA7F7" w14:textId="77777777" w:rsidR="006467F8" w:rsidRPr="002D0F60" w:rsidRDefault="006467F8" w:rsidP="00B3495A">
            <w:pPr>
              <w:pStyle w:val="ListParagraph"/>
              <w:numPr>
                <w:ilvl w:val="0"/>
                <w:numId w:val="25"/>
              </w:numPr>
              <w:spacing w:after="0" w:line="276" w:lineRule="auto"/>
              <w:rPr>
                <w:rFonts w:cstheme="minorHAnsi"/>
                <w:sz w:val="20"/>
                <w:szCs w:val="18"/>
              </w:rPr>
            </w:pPr>
            <w:r w:rsidRPr="002D0F60">
              <w:rPr>
                <w:rFonts w:cstheme="minorHAnsi"/>
                <w:sz w:val="20"/>
                <w:szCs w:val="18"/>
              </w:rPr>
              <w:t>Solves calculations with errors and may not show working.</w:t>
            </w:r>
          </w:p>
          <w:p w14:paraId="017E9E61" w14:textId="77777777" w:rsidR="006467F8" w:rsidRPr="002D0F60" w:rsidRDefault="006467F8" w:rsidP="00B3495A">
            <w:pPr>
              <w:pStyle w:val="ListParagraph"/>
              <w:numPr>
                <w:ilvl w:val="0"/>
                <w:numId w:val="25"/>
              </w:numPr>
              <w:spacing w:after="0" w:line="276" w:lineRule="auto"/>
              <w:rPr>
                <w:rFonts w:cstheme="minorHAnsi"/>
                <w:sz w:val="20"/>
                <w:szCs w:val="18"/>
              </w:rPr>
            </w:pPr>
            <w:r w:rsidRPr="002D0F60">
              <w:rPr>
                <w:rFonts w:cstheme="minorHAnsi"/>
                <w:sz w:val="20"/>
                <w:szCs w:val="18"/>
              </w:rPr>
              <w:t>Describes patterns and relationships in data.</w:t>
            </w:r>
          </w:p>
          <w:p w14:paraId="718E9513" w14:textId="77777777" w:rsidR="006467F8" w:rsidRPr="002D0F60" w:rsidRDefault="006467F8" w:rsidP="00B3495A">
            <w:pPr>
              <w:pStyle w:val="ListParagraph"/>
              <w:numPr>
                <w:ilvl w:val="0"/>
                <w:numId w:val="25"/>
              </w:numPr>
              <w:spacing w:after="0" w:line="276" w:lineRule="auto"/>
              <w:rPr>
                <w:rFonts w:cstheme="minorHAnsi"/>
                <w:sz w:val="20"/>
                <w:szCs w:val="18"/>
              </w:rPr>
            </w:pPr>
            <w:r w:rsidRPr="002D0F60">
              <w:rPr>
                <w:rFonts w:cstheme="minorHAnsi"/>
                <w:sz w:val="20"/>
                <w:szCs w:val="18"/>
              </w:rPr>
              <w:t>Draws simple conclusions that may not be linked back to the question or hypothesis being tested.</w:t>
            </w:r>
          </w:p>
          <w:p w14:paraId="05F9EFB2" w14:textId="77777777" w:rsidR="006467F8" w:rsidRPr="002D0F60" w:rsidRDefault="006467F8" w:rsidP="00B3495A">
            <w:pPr>
              <w:pStyle w:val="ListParagraph"/>
              <w:numPr>
                <w:ilvl w:val="0"/>
                <w:numId w:val="25"/>
              </w:numPr>
              <w:spacing w:after="0" w:line="276" w:lineRule="auto"/>
              <w:rPr>
                <w:rFonts w:cstheme="minorHAnsi"/>
                <w:sz w:val="20"/>
                <w:szCs w:val="18"/>
              </w:rPr>
            </w:pPr>
            <w:r w:rsidRPr="002D0F60">
              <w:rPr>
                <w:rFonts w:cstheme="minorHAnsi"/>
                <w:sz w:val="20"/>
                <w:szCs w:val="18"/>
              </w:rPr>
              <w:t xml:space="preserve">Describes difficulties experienced in </w:t>
            </w:r>
            <w:proofErr w:type="gramStart"/>
            <w:r w:rsidRPr="002D0F60">
              <w:rPr>
                <w:rFonts w:cstheme="minorHAnsi"/>
                <w:sz w:val="20"/>
                <w:szCs w:val="18"/>
              </w:rPr>
              <w:t>conducting an investigation</w:t>
            </w:r>
            <w:proofErr w:type="gramEnd"/>
            <w:r w:rsidRPr="002D0F60">
              <w:rPr>
                <w:rFonts w:cstheme="minorHAnsi"/>
                <w:sz w:val="20"/>
                <w:szCs w:val="18"/>
              </w:rPr>
              <w:t xml:space="preserve"> and suggests general improvements.</w:t>
            </w:r>
          </w:p>
          <w:p w14:paraId="606D2CFE" w14:textId="2D2F804F" w:rsidR="006467F8" w:rsidRPr="002D0F60" w:rsidRDefault="006467F8" w:rsidP="00B3495A">
            <w:pPr>
              <w:pStyle w:val="ListParagraph"/>
              <w:numPr>
                <w:ilvl w:val="0"/>
                <w:numId w:val="25"/>
              </w:numPr>
              <w:spacing w:after="0" w:line="276" w:lineRule="auto"/>
              <w:rPr>
                <w:rFonts w:eastAsia="Times New Roman" w:cs="Calibri"/>
                <w:b/>
                <w:sz w:val="20"/>
                <w:szCs w:val="18"/>
              </w:rPr>
            </w:pPr>
            <w:r w:rsidRPr="002D0F60">
              <w:rPr>
                <w:rFonts w:cstheme="minorHAnsi"/>
                <w:sz w:val="20"/>
                <w:szCs w:val="18"/>
              </w:rPr>
              <w:t xml:space="preserve">Communicates information and concepts using some scientific language and representations, </w:t>
            </w:r>
            <w:r w:rsidR="003D5A59" w:rsidRPr="002D0F60">
              <w:rPr>
                <w:rFonts w:cstheme="minorHAnsi"/>
                <w:sz w:val="20"/>
                <w:szCs w:val="18"/>
              </w:rPr>
              <w:t>mak</w:t>
            </w:r>
            <w:r w:rsidR="003D5A59">
              <w:rPr>
                <w:rFonts w:cstheme="minorHAnsi"/>
                <w:sz w:val="20"/>
                <w:szCs w:val="18"/>
              </w:rPr>
              <w:t>ing</w:t>
            </w:r>
            <w:r w:rsidR="003D5A59" w:rsidRPr="002D0F60">
              <w:rPr>
                <w:rFonts w:cstheme="minorHAnsi"/>
                <w:sz w:val="20"/>
                <w:szCs w:val="18"/>
              </w:rPr>
              <w:t xml:space="preserve"> </w:t>
            </w:r>
            <w:r w:rsidRPr="002D0F60">
              <w:rPr>
                <w:rFonts w:cstheme="minorHAnsi"/>
                <w:sz w:val="20"/>
                <w:szCs w:val="18"/>
              </w:rPr>
              <w:t>some errors in the use of conventions.</w:t>
            </w:r>
          </w:p>
        </w:tc>
      </w:tr>
      <w:tr w:rsidR="005E671F" w:rsidRPr="00FD0479" w14:paraId="2518BA19" w14:textId="77777777" w:rsidTr="00A00793">
        <w:trPr>
          <w:trHeight w:val="104"/>
        </w:trPr>
        <w:tc>
          <w:tcPr>
            <w:tcW w:w="934" w:type="dxa"/>
            <w:vMerge/>
            <w:shd w:val="clear" w:color="auto" w:fill="9688BE" w:themeFill="accent4"/>
            <w:vAlign w:val="center"/>
          </w:tcPr>
          <w:p w14:paraId="33A15D1B" w14:textId="77777777" w:rsidR="005E671F" w:rsidRPr="00FD0479" w:rsidRDefault="005E671F" w:rsidP="003D3225">
            <w:pPr>
              <w:spacing w:after="0"/>
              <w:jc w:val="center"/>
              <w:rPr>
                <w:rFonts w:cs="Arial"/>
                <w:b/>
                <w:sz w:val="40"/>
                <w:szCs w:val="40"/>
              </w:rPr>
            </w:pPr>
          </w:p>
        </w:tc>
        <w:tc>
          <w:tcPr>
            <w:tcW w:w="8072" w:type="dxa"/>
          </w:tcPr>
          <w:p w14:paraId="507DAAAD" w14:textId="565DE47E" w:rsidR="005E671F" w:rsidRPr="002D0F60" w:rsidRDefault="005E671F" w:rsidP="00033EF7">
            <w:pPr>
              <w:keepNext/>
              <w:keepLines/>
              <w:spacing w:after="0" w:line="276" w:lineRule="auto"/>
              <w:rPr>
                <w:rFonts w:cstheme="minorHAnsi"/>
                <w:b/>
                <w:sz w:val="20"/>
                <w:szCs w:val="18"/>
              </w:rPr>
            </w:pPr>
            <w:r w:rsidRPr="002D0F60">
              <w:rPr>
                <w:rFonts w:cstheme="minorHAnsi"/>
                <w:b/>
                <w:sz w:val="20"/>
                <w:szCs w:val="18"/>
              </w:rPr>
              <w:t>Workplace health and safety</w:t>
            </w:r>
          </w:p>
          <w:p w14:paraId="00098ED6" w14:textId="77777777" w:rsidR="005E671F" w:rsidRPr="002D0F60" w:rsidRDefault="006467F8" w:rsidP="00033EF7">
            <w:pPr>
              <w:pStyle w:val="ListParagraph"/>
              <w:keepNext/>
              <w:keepLines/>
              <w:numPr>
                <w:ilvl w:val="0"/>
                <w:numId w:val="26"/>
              </w:numPr>
              <w:spacing w:after="0" w:line="276" w:lineRule="auto"/>
              <w:rPr>
                <w:rFonts w:cstheme="minorHAnsi"/>
                <w:sz w:val="20"/>
                <w:szCs w:val="18"/>
              </w:rPr>
            </w:pPr>
            <w:r w:rsidRPr="002D0F60">
              <w:rPr>
                <w:rFonts w:cstheme="minorHAnsi"/>
                <w:sz w:val="20"/>
                <w:szCs w:val="18"/>
              </w:rPr>
              <w:t>Acts safely and works with a degree of effectiveness in both individual and group contexts.</w:t>
            </w:r>
          </w:p>
          <w:p w14:paraId="09B94F02" w14:textId="7EB3A5AF" w:rsidR="006467F8" w:rsidRPr="002D0F60" w:rsidRDefault="00BD52DB" w:rsidP="00B3495A">
            <w:pPr>
              <w:pStyle w:val="ListParagraph"/>
              <w:numPr>
                <w:ilvl w:val="0"/>
                <w:numId w:val="26"/>
              </w:numPr>
              <w:spacing w:after="0" w:line="276" w:lineRule="auto"/>
              <w:rPr>
                <w:rFonts w:eastAsia="Times New Roman" w:cs="Calibri"/>
                <w:b/>
                <w:sz w:val="20"/>
                <w:szCs w:val="18"/>
              </w:rPr>
            </w:pPr>
            <w:r w:rsidRPr="002D0F60">
              <w:rPr>
                <w:rFonts w:cstheme="minorHAnsi"/>
                <w:sz w:val="20"/>
                <w:szCs w:val="18"/>
              </w:rPr>
              <w:t>Manages</w:t>
            </w:r>
            <w:r w:rsidR="006467F8" w:rsidRPr="002D0F60">
              <w:rPr>
                <w:rFonts w:cstheme="minorHAnsi"/>
                <w:sz w:val="20"/>
                <w:szCs w:val="18"/>
              </w:rPr>
              <w:t xml:space="preserve"> risk</w:t>
            </w:r>
            <w:r w:rsidR="003D5A59">
              <w:rPr>
                <w:rFonts w:cstheme="minorHAnsi"/>
                <w:sz w:val="20"/>
                <w:szCs w:val="18"/>
              </w:rPr>
              <w:t>s</w:t>
            </w:r>
            <w:r w:rsidR="006467F8" w:rsidRPr="002D0F60">
              <w:rPr>
                <w:rFonts w:cstheme="minorHAnsi"/>
                <w:sz w:val="20"/>
                <w:szCs w:val="18"/>
              </w:rPr>
              <w:t xml:space="preserve"> to ensure the safe use of equipment and techniques.</w:t>
            </w:r>
          </w:p>
        </w:tc>
      </w:tr>
      <w:tr w:rsidR="005E671F" w:rsidRPr="00FD0479" w14:paraId="361A567D" w14:textId="77777777" w:rsidTr="00A00793">
        <w:trPr>
          <w:trHeight w:val="104"/>
        </w:trPr>
        <w:tc>
          <w:tcPr>
            <w:tcW w:w="934" w:type="dxa"/>
            <w:vMerge/>
            <w:shd w:val="clear" w:color="auto" w:fill="9688BE" w:themeFill="accent4"/>
            <w:vAlign w:val="center"/>
          </w:tcPr>
          <w:p w14:paraId="40A82552" w14:textId="77777777" w:rsidR="005E671F" w:rsidRPr="00FD0479" w:rsidRDefault="005E671F" w:rsidP="003D3225">
            <w:pPr>
              <w:spacing w:after="0"/>
              <w:jc w:val="center"/>
              <w:rPr>
                <w:rFonts w:cs="Arial"/>
                <w:b/>
                <w:sz w:val="40"/>
                <w:szCs w:val="40"/>
              </w:rPr>
            </w:pPr>
          </w:p>
        </w:tc>
        <w:tc>
          <w:tcPr>
            <w:tcW w:w="8072" w:type="dxa"/>
          </w:tcPr>
          <w:p w14:paraId="0DAC930F" w14:textId="77777777" w:rsidR="005E671F" w:rsidRPr="002D0F60" w:rsidRDefault="005E671F" w:rsidP="003D3225">
            <w:pPr>
              <w:spacing w:after="0" w:line="276" w:lineRule="auto"/>
              <w:rPr>
                <w:b/>
                <w:sz w:val="20"/>
                <w:szCs w:val="18"/>
              </w:rPr>
            </w:pPr>
            <w:r w:rsidRPr="002D0F60">
              <w:rPr>
                <w:b/>
                <w:sz w:val="20"/>
                <w:szCs w:val="18"/>
              </w:rPr>
              <w:t>Scientific literacy</w:t>
            </w:r>
          </w:p>
          <w:p w14:paraId="309258E1" w14:textId="0E5EE060" w:rsidR="006467F8" w:rsidRPr="002D0F60" w:rsidRDefault="006467F8" w:rsidP="00B3495A">
            <w:pPr>
              <w:pStyle w:val="ListParagraph"/>
              <w:numPr>
                <w:ilvl w:val="0"/>
                <w:numId w:val="27"/>
              </w:numPr>
              <w:spacing w:after="0" w:line="276" w:lineRule="auto"/>
              <w:rPr>
                <w:sz w:val="20"/>
                <w:szCs w:val="18"/>
              </w:rPr>
            </w:pPr>
            <w:r w:rsidRPr="002D0F60">
              <w:rPr>
                <w:sz w:val="20"/>
                <w:szCs w:val="18"/>
              </w:rPr>
              <w:t xml:space="preserve">Attempts to construct evidence-based arguments to </w:t>
            </w:r>
            <w:r w:rsidR="00ED3D11">
              <w:rPr>
                <w:sz w:val="20"/>
                <w:szCs w:val="18"/>
              </w:rPr>
              <w:t>describe</w:t>
            </w:r>
            <w:r w:rsidR="00ED3D11" w:rsidRPr="002D0F60">
              <w:rPr>
                <w:sz w:val="20"/>
                <w:szCs w:val="18"/>
              </w:rPr>
              <w:t xml:space="preserve"> </w:t>
            </w:r>
            <w:r w:rsidRPr="002D0F60">
              <w:rPr>
                <w:sz w:val="20"/>
                <w:szCs w:val="18"/>
              </w:rPr>
              <w:t>impacts and claims.</w:t>
            </w:r>
          </w:p>
          <w:p w14:paraId="79686C94" w14:textId="77777777" w:rsidR="006467F8" w:rsidRPr="002D0F60" w:rsidRDefault="00BD52DB" w:rsidP="00B3495A">
            <w:pPr>
              <w:pStyle w:val="ListParagraph"/>
              <w:numPr>
                <w:ilvl w:val="0"/>
                <w:numId w:val="27"/>
              </w:numPr>
              <w:spacing w:after="0" w:line="276" w:lineRule="auto"/>
              <w:rPr>
                <w:sz w:val="20"/>
                <w:szCs w:val="18"/>
              </w:rPr>
            </w:pPr>
            <w:r w:rsidRPr="002D0F60">
              <w:rPr>
                <w:sz w:val="20"/>
                <w:szCs w:val="18"/>
              </w:rPr>
              <w:t>Identifies</w:t>
            </w:r>
            <w:r w:rsidR="006467F8" w:rsidRPr="002D0F60">
              <w:rPr>
                <w:sz w:val="20"/>
                <w:szCs w:val="18"/>
              </w:rPr>
              <w:t xml:space="preserve"> and describes issues and scientific impacts.</w:t>
            </w:r>
          </w:p>
        </w:tc>
      </w:tr>
      <w:tr w:rsidR="005E671F" w:rsidRPr="00FD0479" w14:paraId="5FABFC36" w14:textId="77777777" w:rsidTr="00A00793">
        <w:trPr>
          <w:trHeight w:val="104"/>
        </w:trPr>
        <w:tc>
          <w:tcPr>
            <w:tcW w:w="934" w:type="dxa"/>
            <w:vMerge/>
            <w:shd w:val="clear" w:color="auto" w:fill="9688BE" w:themeFill="accent4"/>
            <w:vAlign w:val="center"/>
          </w:tcPr>
          <w:p w14:paraId="2B74C278" w14:textId="77777777" w:rsidR="005E671F" w:rsidRPr="00FD0479" w:rsidRDefault="005E671F" w:rsidP="003D3225">
            <w:pPr>
              <w:spacing w:after="0"/>
              <w:jc w:val="center"/>
              <w:rPr>
                <w:rFonts w:cs="Arial"/>
                <w:b/>
                <w:sz w:val="40"/>
                <w:szCs w:val="40"/>
              </w:rPr>
            </w:pPr>
          </w:p>
        </w:tc>
        <w:tc>
          <w:tcPr>
            <w:tcW w:w="8072" w:type="dxa"/>
          </w:tcPr>
          <w:p w14:paraId="39552CE4" w14:textId="77777777" w:rsidR="005E671F" w:rsidRPr="002D0F60" w:rsidRDefault="005E671F" w:rsidP="003D3225">
            <w:pPr>
              <w:spacing w:after="0" w:line="276" w:lineRule="auto"/>
              <w:rPr>
                <w:b/>
                <w:sz w:val="20"/>
                <w:szCs w:val="18"/>
              </w:rPr>
            </w:pPr>
            <w:r w:rsidRPr="002D0F60">
              <w:rPr>
                <w:b/>
                <w:sz w:val="20"/>
                <w:szCs w:val="18"/>
              </w:rPr>
              <w:t>Science understanding</w:t>
            </w:r>
          </w:p>
          <w:p w14:paraId="13A8029E" w14:textId="77777777" w:rsidR="00BD52DB" w:rsidRPr="002D0F60" w:rsidRDefault="00BD52DB" w:rsidP="00B3495A">
            <w:pPr>
              <w:pStyle w:val="ListParagraph"/>
              <w:numPr>
                <w:ilvl w:val="0"/>
                <w:numId w:val="28"/>
              </w:numPr>
              <w:spacing w:after="0" w:line="276" w:lineRule="auto"/>
              <w:rPr>
                <w:rFonts w:cstheme="minorHAnsi"/>
                <w:sz w:val="20"/>
                <w:szCs w:val="18"/>
              </w:rPr>
            </w:pPr>
            <w:r w:rsidRPr="002D0F60">
              <w:rPr>
                <w:sz w:val="20"/>
                <w:szCs w:val="18"/>
              </w:rPr>
              <w:t xml:space="preserve">Describes </w:t>
            </w:r>
            <w:r w:rsidRPr="002D0F60">
              <w:rPr>
                <w:rFonts w:cstheme="minorHAnsi"/>
                <w:sz w:val="20"/>
                <w:szCs w:val="18"/>
              </w:rPr>
              <w:t xml:space="preserve">structures, </w:t>
            </w:r>
            <w:proofErr w:type="gramStart"/>
            <w:r w:rsidRPr="002D0F60">
              <w:rPr>
                <w:rFonts w:cstheme="minorHAnsi"/>
                <w:sz w:val="20"/>
                <w:szCs w:val="18"/>
              </w:rPr>
              <w:t>systems</w:t>
            </w:r>
            <w:proofErr w:type="gramEnd"/>
            <w:r w:rsidRPr="002D0F60">
              <w:rPr>
                <w:rFonts w:cstheme="minorHAnsi"/>
                <w:sz w:val="20"/>
                <w:szCs w:val="18"/>
              </w:rPr>
              <w:t xml:space="preserve"> and processes in a general way.</w:t>
            </w:r>
          </w:p>
          <w:p w14:paraId="2F792E6F" w14:textId="77777777" w:rsidR="00BD52DB" w:rsidRPr="002D0F60" w:rsidRDefault="00BD52DB" w:rsidP="00B3495A">
            <w:pPr>
              <w:pStyle w:val="ListParagraph"/>
              <w:numPr>
                <w:ilvl w:val="0"/>
                <w:numId w:val="28"/>
              </w:numPr>
              <w:spacing w:after="0" w:line="276" w:lineRule="auto"/>
              <w:rPr>
                <w:sz w:val="20"/>
                <w:szCs w:val="18"/>
              </w:rPr>
            </w:pPr>
            <w:r w:rsidRPr="002D0F60">
              <w:rPr>
                <w:sz w:val="20"/>
                <w:szCs w:val="18"/>
              </w:rPr>
              <w:t>Describes concepts using representations and some scientific language.</w:t>
            </w:r>
          </w:p>
          <w:p w14:paraId="56F7134B" w14:textId="77777777" w:rsidR="00BD52DB" w:rsidRPr="002D0F60" w:rsidRDefault="00BD52DB" w:rsidP="00B3495A">
            <w:pPr>
              <w:pStyle w:val="ListParagraph"/>
              <w:numPr>
                <w:ilvl w:val="0"/>
                <w:numId w:val="28"/>
              </w:numPr>
              <w:spacing w:after="0" w:line="276" w:lineRule="auto"/>
              <w:rPr>
                <w:rFonts w:eastAsia="Times New Roman" w:cs="Calibri"/>
                <w:b/>
                <w:sz w:val="20"/>
                <w:szCs w:val="18"/>
              </w:rPr>
            </w:pPr>
            <w:r w:rsidRPr="002D0F60">
              <w:rPr>
                <w:rFonts w:cstheme="minorHAnsi"/>
                <w:sz w:val="20"/>
                <w:szCs w:val="18"/>
              </w:rPr>
              <w:t>Applies scientific concepts and models, using some supporting examples and diagrams, to describe some processes</w:t>
            </w:r>
            <w:r w:rsidR="006F274D" w:rsidRPr="002D0F60">
              <w:rPr>
                <w:rFonts w:cstheme="minorHAnsi"/>
                <w:sz w:val="20"/>
                <w:szCs w:val="18"/>
              </w:rPr>
              <w:t>.</w:t>
            </w:r>
          </w:p>
        </w:tc>
      </w:tr>
    </w:tbl>
    <w:p w14:paraId="63F786E5" w14:textId="24C0AD2D" w:rsidR="00A00793" w:rsidRDefault="00A00793" w:rsidP="008245B3">
      <w:pPr>
        <w:spacing w:after="0"/>
      </w:pPr>
      <w:r>
        <w:br w:type="page"/>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943"/>
        <w:gridCol w:w="8107"/>
      </w:tblGrid>
      <w:tr w:rsidR="005E671F" w:rsidRPr="00FD0479" w14:paraId="2590D6AC" w14:textId="77777777" w:rsidTr="00A00793">
        <w:trPr>
          <w:trHeight w:val="107"/>
        </w:trPr>
        <w:tc>
          <w:tcPr>
            <w:tcW w:w="938" w:type="dxa"/>
            <w:vMerge w:val="restart"/>
            <w:shd w:val="clear" w:color="auto" w:fill="9688BE" w:themeFill="accent4"/>
            <w:vAlign w:val="center"/>
          </w:tcPr>
          <w:p w14:paraId="29FEF2E2" w14:textId="77777777" w:rsidR="005E671F" w:rsidRPr="002D0F60" w:rsidRDefault="005E671F" w:rsidP="003D3225">
            <w:pPr>
              <w:spacing w:after="0"/>
              <w:jc w:val="center"/>
              <w:rPr>
                <w:rFonts w:cs="Arial"/>
                <w:b/>
                <w:color w:val="FFFFFF" w:themeColor="background1"/>
                <w:sz w:val="40"/>
                <w:szCs w:val="40"/>
              </w:rPr>
            </w:pPr>
            <w:r w:rsidRPr="002D0F60">
              <w:rPr>
                <w:rFonts w:cs="Arial"/>
                <w:b/>
                <w:color w:val="FFFFFF" w:themeColor="background1"/>
                <w:sz w:val="40"/>
                <w:szCs w:val="40"/>
              </w:rPr>
              <w:lastRenderedPageBreak/>
              <w:t>D</w:t>
            </w:r>
          </w:p>
        </w:tc>
        <w:tc>
          <w:tcPr>
            <w:tcW w:w="8068" w:type="dxa"/>
          </w:tcPr>
          <w:p w14:paraId="34B88CF6" w14:textId="77777777" w:rsidR="005E671F" w:rsidRPr="002D0F60" w:rsidRDefault="005E671F" w:rsidP="003D3225">
            <w:pPr>
              <w:spacing w:after="0" w:line="276" w:lineRule="auto"/>
              <w:rPr>
                <w:rFonts w:cs="Calibri"/>
                <w:b/>
                <w:sz w:val="20"/>
                <w:szCs w:val="18"/>
              </w:rPr>
            </w:pPr>
            <w:r w:rsidRPr="002D0F60">
              <w:rPr>
                <w:rFonts w:cs="Calibri"/>
                <w:b/>
                <w:sz w:val="20"/>
                <w:szCs w:val="18"/>
              </w:rPr>
              <w:t>Scientific method</w:t>
            </w:r>
          </w:p>
          <w:p w14:paraId="27049070" w14:textId="751760BC" w:rsidR="005E671F" w:rsidRPr="002D0F60" w:rsidRDefault="00BD52DB" w:rsidP="00B3495A">
            <w:pPr>
              <w:pStyle w:val="ListParagraph"/>
              <w:numPr>
                <w:ilvl w:val="0"/>
                <w:numId w:val="29"/>
              </w:numPr>
              <w:spacing w:after="0" w:line="276" w:lineRule="auto"/>
              <w:rPr>
                <w:rFonts w:cs="Calibri"/>
                <w:sz w:val="20"/>
                <w:szCs w:val="18"/>
              </w:rPr>
            </w:pPr>
            <w:r w:rsidRPr="002D0F60">
              <w:rPr>
                <w:rFonts w:cs="Calibri"/>
                <w:sz w:val="20"/>
                <w:szCs w:val="18"/>
              </w:rPr>
              <w:t>With support</w:t>
            </w:r>
            <w:r w:rsidR="00ED3D11">
              <w:rPr>
                <w:rFonts w:cs="Calibri"/>
                <w:sz w:val="20"/>
                <w:szCs w:val="18"/>
              </w:rPr>
              <w:t>,</w:t>
            </w:r>
            <w:r w:rsidRPr="002D0F60">
              <w:rPr>
                <w:rFonts w:cs="Calibri"/>
                <w:sz w:val="20"/>
                <w:szCs w:val="18"/>
              </w:rPr>
              <w:t xml:space="preserve"> modifies a procedure to collect appropriate data.</w:t>
            </w:r>
          </w:p>
          <w:p w14:paraId="7525CEB5" w14:textId="77777777" w:rsidR="00BD52DB" w:rsidRPr="002D0F60" w:rsidRDefault="00BD52DB" w:rsidP="00B3495A">
            <w:pPr>
              <w:pStyle w:val="ListParagraph"/>
              <w:numPr>
                <w:ilvl w:val="0"/>
                <w:numId w:val="29"/>
              </w:numPr>
              <w:spacing w:after="0" w:line="276" w:lineRule="auto"/>
              <w:rPr>
                <w:rFonts w:cs="Calibri"/>
                <w:sz w:val="20"/>
                <w:szCs w:val="18"/>
              </w:rPr>
            </w:pPr>
            <w:r w:rsidRPr="002D0F60">
              <w:rPr>
                <w:rFonts w:cs="Calibri"/>
                <w:sz w:val="20"/>
                <w:szCs w:val="18"/>
              </w:rPr>
              <w:t>Follows directions for the safe use of equipment and techniques.</w:t>
            </w:r>
          </w:p>
          <w:p w14:paraId="4677F488" w14:textId="2A5302EA" w:rsidR="00BD52DB" w:rsidRPr="002D0F60" w:rsidRDefault="00ED3D11" w:rsidP="00B3495A">
            <w:pPr>
              <w:pStyle w:val="ListParagraph"/>
              <w:numPr>
                <w:ilvl w:val="0"/>
                <w:numId w:val="29"/>
              </w:numPr>
              <w:spacing w:after="0" w:line="276" w:lineRule="auto"/>
              <w:rPr>
                <w:rFonts w:cs="Calibri"/>
                <w:sz w:val="20"/>
                <w:szCs w:val="18"/>
              </w:rPr>
            </w:pPr>
            <w:r>
              <w:rPr>
                <w:rFonts w:cs="Calibri"/>
                <w:sz w:val="20"/>
                <w:szCs w:val="18"/>
              </w:rPr>
              <w:t>P</w:t>
            </w:r>
            <w:r w:rsidR="00BD52DB" w:rsidRPr="002D0F60">
              <w:rPr>
                <w:rFonts w:cs="Calibri"/>
                <w:sz w:val="20"/>
                <w:szCs w:val="18"/>
              </w:rPr>
              <w:t>resents data that is unclear, insufficient and lacks appropriate processing.</w:t>
            </w:r>
          </w:p>
          <w:p w14:paraId="02ECEC23" w14:textId="01C1D37A" w:rsidR="00BD52DB" w:rsidRPr="002D0F60" w:rsidRDefault="00ED3D11" w:rsidP="00B3495A">
            <w:pPr>
              <w:pStyle w:val="ListParagraph"/>
              <w:numPr>
                <w:ilvl w:val="0"/>
                <w:numId w:val="29"/>
              </w:numPr>
              <w:spacing w:after="0" w:line="276" w:lineRule="auto"/>
              <w:rPr>
                <w:rFonts w:cs="Calibri"/>
                <w:sz w:val="20"/>
                <w:szCs w:val="18"/>
              </w:rPr>
            </w:pPr>
            <w:r>
              <w:rPr>
                <w:rFonts w:cs="Calibri"/>
                <w:sz w:val="20"/>
                <w:szCs w:val="18"/>
              </w:rPr>
              <w:t>Performs c</w:t>
            </w:r>
            <w:r w:rsidR="00BD52DB" w:rsidRPr="002D0F60">
              <w:rPr>
                <w:rFonts w:cs="Calibri"/>
                <w:sz w:val="20"/>
                <w:szCs w:val="18"/>
              </w:rPr>
              <w:t xml:space="preserve">alculations </w:t>
            </w:r>
            <w:r>
              <w:rPr>
                <w:rFonts w:cs="Calibri"/>
                <w:sz w:val="20"/>
                <w:szCs w:val="18"/>
              </w:rPr>
              <w:t xml:space="preserve">that </w:t>
            </w:r>
            <w:r w:rsidR="00BD52DB" w:rsidRPr="002D0F60">
              <w:rPr>
                <w:rFonts w:cs="Calibri"/>
                <w:sz w:val="20"/>
                <w:szCs w:val="18"/>
              </w:rPr>
              <w:t>contain many errors or are not attempted.</w:t>
            </w:r>
          </w:p>
          <w:p w14:paraId="562BAF50" w14:textId="45CBA2F6" w:rsidR="00BD52DB" w:rsidRPr="002D0F60" w:rsidRDefault="00BD52DB" w:rsidP="00B3495A">
            <w:pPr>
              <w:pStyle w:val="ListParagraph"/>
              <w:numPr>
                <w:ilvl w:val="0"/>
                <w:numId w:val="29"/>
              </w:numPr>
              <w:spacing w:after="0" w:line="276" w:lineRule="auto"/>
              <w:rPr>
                <w:rFonts w:cs="Calibri"/>
                <w:sz w:val="20"/>
                <w:szCs w:val="18"/>
              </w:rPr>
            </w:pPr>
            <w:r w:rsidRPr="002D0F60">
              <w:rPr>
                <w:rFonts w:cs="Calibri"/>
                <w:sz w:val="20"/>
                <w:szCs w:val="18"/>
              </w:rPr>
              <w:t xml:space="preserve">Incorrectly </w:t>
            </w:r>
            <w:r w:rsidR="00ED3D11">
              <w:rPr>
                <w:rFonts w:cs="Calibri"/>
                <w:sz w:val="20"/>
                <w:szCs w:val="18"/>
              </w:rPr>
              <w:t xml:space="preserve">identifies, </w:t>
            </w:r>
            <w:r w:rsidRPr="002D0F60">
              <w:rPr>
                <w:rFonts w:cs="Calibri"/>
                <w:sz w:val="20"/>
                <w:szCs w:val="18"/>
              </w:rPr>
              <w:t>or overlooks</w:t>
            </w:r>
            <w:r w:rsidR="00ED3D11">
              <w:rPr>
                <w:rFonts w:cs="Calibri"/>
                <w:sz w:val="20"/>
                <w:szCs w:val="18"/>
              </w:rPr>
              <w:t>,</w:t>
            </w:r>
            <w:r w:rsidRPr="002D0F60">
              <w:rPr>
                <w:rFonts w:cs="Calibri"/>
                <w:sz w:val="20"/>
                <w:szCs w:val="18"/>
              </w:rPr>
              <w:t xml:space="preserve"> patterns and relationships.</w:t>
            </w:r>
          </w:p>
          <w:p w14:paraId="64F17D88" w14:textId="77777777" w:rsidR="00BD52DB" w:rsidRPr="002D0F60" w:rsidRDefault="00BD52DB" w:rsidP="00B3495A">
            <w:pPr>
              <w:pStyle w:val="ListParagraph"/>
              <w:numPr>
                <w:ilvl w:val="0"/>
                <w:numId w:val="29"/>
              </w:numPr>
              <w:spacing w:after="0" w:line="276" w:lineRule="auto"/>
              <w:rPr>
                <w:rFonts w:cs="Calibri"/>
                <w:sz w:val="20"/>
                <w:szCs w:val="18"/>
              </w:rPr>
            </w:pPr>
            <w:r w:rsidRPr="002D0F60">
              <w:rPr>
                <w:rFonts w:cs="Calibri"/>
                <w:sz w:val="20"/>
                <w:szCs w:val="18"/>
              </w:rPr>
              <w:t>Offers simple conclusions not supported by evidence.</w:t>
            </w:r>
          </w:p>
          <w:p w14:paraId="1F69C9B6" w14:textId="77777777" w:rsidR="00BD52DB" w:rsidRPr="002D0F60" w:rsidRDefault="00BD52DB" w:rsidP="00B3495A">
            <w:pPr>
              <w:pStyle w:val="ListParagraph"/>
              <w:numPr>
                <w:ilvl w:val="0"/>
                <w:numId w:val="29"/>
              </w:numPr>
              <w:spacing w:after="0" w:line="276" w:lineRule="auto"/>
              <w:rPr>
                <w:rFonts w:cs="Calibri"/>
                <w:sz w:val="20"/>
                <w:szCs w:val="18"/>
              </w:rPr>
            </w:pPr>
            <w:r w:rsidRPr="002D0F60">
              <w:rPr>
                <w:rFonts w:cs="Calibri"/>
                <w:sz w:val="20"/>
                <w:szCs w:val="18"/>
              </w:rPr>
              <w:t xml:space="preserve">Identifies difficulties experienced in </w:t>
            </w:r>
            <w:proofErr w:type="gramStart"/>
            <w:r w:rsidRPr="002D0F60">
              <w:rPr>
                <w:rFonts w:cs="Calibri"/>
                <w:sz w:val="20"/>
                <w:szCs w:val="18"/>
              </w:rPr>
              <w:t>conducting an investigation</w:t>
            </w:r>
            <w:proofErr w:type="gramEnd"/>
            <w:r w:rsidRPr="002D0F60">
              <w:rPr>
                <w:rFonts w:cs="Calibri"/>
                <w:sz w:val="20"/>
                <w:szCs w:val="18"/>
              </w:rPr>
              <w:t>.</w:t>
            </w:r>
          </w:p>
          <w:p w14:paraId="386C15E5" w14:textId="77777777" w:rsidR="00BD52DB" w:rsidRPr="002D0F60" w:rsidRDefault="00BD52DB" w:rsidP="00B3495A">
            <w:pPr>
              <w:pStyle w:val="ListParagraph"/>
              <w:numPr>
                <w:ilvl w:val="0"/>
                <w:numId w:val="29"/>
              </w:numPr>
              <w:spacing w:after="0" w:line="276" w:lineRule="auto"/>
              <w:rPr>
                <w:rFonts w:cs="Calibri"/>
                <w:sz w:val="20"/>
                <w:szCs w:val="18"/>
              </w:rPr>
            </w:pPr>
            <w:r w:rsidRPr="002D0F60">
              <w:rPr>
                <w:rFonts w:cs="Calibri"/>
                <w:sz w:val="20"/>
                <w:szCs w:val="18"/>
              </w:rPr>
              <w:t>Communicates information and concepts using everyday language and simple representations.</w:t>
            </w:r>
          </w:p>
        </w:tc>
      </w:tr>
      <w:tr w:rsidR="005E671F" w:rsidRPr="00FD0479" w14:paraId="22680AF6" w14:textId="77777777" w:rsidTr="00A00793">
        <w:trPr>
          <w:trHeight w:val="104"/>
        </w:trPr>
        <w:tc>
          <w:tcPr>
            <w:tcW w:w="938" w:type="dxa"/>
            <w:vMerge/>
            <w:shd w:val="clear" w:color="auto" w:fill="9688BE" w:themeFill="accent4"/>
            <w:vAlign w:val="center"/>
          </w:tcPr>
          <w:p w14:paraId="40884E37" w14:textId="77777777" w:rsidR="005E671F" w:rsidRPr="00FD0479" w:rsidRDefault="005E671F" w:rsidP="003D3225">
            <w:pPr>
              <w:spacing w:after="0"/>
              <w:jc w:val="center"/>
              <w:rPr>
                <w:rFonts w:cs="Arial"/>
                <w:b/>
                <w:sz w:val="40"/>
                <w:szCs w:val="40"/>
              </w:rPr>
            </w:pPr>
          </w:p>
        </w:tc>
        <w:tc>
          <w:tcPr>
            <w:tcW w:w="8068" w:type="dxa"/>
          </w:tcPr>
          <w:p w14:paraId="482D63A1" w14:textId="6B13A1AB" w:rsidR="005E671F" w:rsidRPr="004B4491" w:rsidRDefault="005E671F" w:rsidP="003D3225">
            <w:pPr>
              <w:spacing w:after="0" w:line="276" w:lineRule="auto"/>
              <w:rPr>
                <w:rFonts w:cs="Calibri"/>
                <w:b/>
                <w:sz w:val="20"/>
                <w:szCs w:val="20"/>
              </w:rPr>
            </w:pPr>
            <w:r w:rsidRPr="004B4491">
              <w:rPr>
                <w:rFonts w:cs="Calibri"/>
                <w:b/>
                <w:sz w:val="20"/>
                <w:szCs w:val="20"/>
              </w:rPr>
              <w:t>Workplace health and safety</w:t>
            </w:r>
          </w:p>
          <w:p w14:paraId="1053F48D" w14:textId="77777777" w:rsidR="006F274D" w:rsidRPr="004B4491" w:rsidRDefault="006F274D" w:rsidP="00B3495A">
            <w:pPr>
              <w:pStyle w:val="ListParagraph"/>
              <w:numPr>
                <w:ilvl w:val="0"/>
                <w:numId w:val="30"/>
              </w:numPr>
              <w:spacing w:after="0" w:line="276" w:lineRule="auto"/>
              <w:rPr>
                <w:rFonts w:cs="Calibri"/>
                <w:bCs/>
                <w:sz w:val="20"/>
                <w:szCs w:val="20"/>
              </w:rPr>
            </w:pPr>
            <w:r w:rsidRPr="004B4491">
              <w:rPr>
                <w:rFonts w:cs="Calibri"/>
                <w:bCs/>
                <w:sz w:val="20"/>
                <w:szCs w:val="20"/>
              </w:rPr>
              <w:t>Acts safely most of the time.</w:t>
            </w:r>
          </w:p>
          <w:p w14:paraId="7FD98F9F" w14:textId="77777777" w:rsidR="006F274D" w:rsidRPr="004B4491" w:rsidRDefault="006F274D" w:rsidP="00B3495A">
            <w:pPr>
              <w:pStyle w:val="ListParagraph"/>
              <w:numPr>
                <w:ilvl w:val="0"/>
                <w:numId w:val="30"/>
              </w:numPr>
              <w:spacing w:after="0" w:line="276" w:lineRule="auto"/>
              <w:rPr>
                <w:rFonts w:cs="Calibri"/>
                <w:bCs/>
                <w:sz w:val="20"/>
                <w:szCs w:val="20"/>
              </w:rPr>
            </w:pPr>
            <w:r w:rsidRPr="004B4491">
              <w:rPr>
                <w:rFonts w:cs="Calibri"/>
                <w:bCs/>
                <w:sz w:val="20"/>
                <w:szCs w:val="20"/>
              </w:rPr>
              <w:t>Works with limited effectiveness in individual and group contexts.</w:t>
            </w:r>
          </w:p>
          <w:p w14:paraId="5867D520" w14:textId="38313B12" w:rsidR="00BD52DB" w:rsidRPr="004B4491" w:rsidRDefault="004B4491" w:rsidP="00B3495A">
            <w:pPr>
              <w:pStyle w:val="ListParagraph"/>
              <w:numPr>
                <w:ilvl w:val="0"/>
                <w:numId w:val="30"/>
              </w:numPr>
              <w:spacing w:after="0" w:line="276" w:lineRule="auto"/>
              <w:rPr>
                <w:rFonts w:eastAsia="Times New Roman" w:cs="Calibri"/>
                <w:bCs/>
                <w:sz w:val="20"/>
                <w:szCs w:val="20"/>
              </w:rPr>
            </w:pPr>
            <w:r w:rsidRPr="004B4491">
              <w:rPr>
                <w:rFonts w:cs="Calibri"/>
                <w:bCs/>
                <w:sz w:val="20"/>
                <w:szCs w:val="20"/>
              </w:rPr>
              <w:t>Operates equipment and uses techniques</w:t>
            </w:r>
            <w:r w:rsidRPr="004B4491" w:rsidDel="004B4491">
              <w:rPr>
                <w:rFonts w:cs="Calibri"/>
                <w:bCs/>
                <w:sz w:val="20"/>
                <w:szCs w:val="20"/>
              </w:rPr>
              <w:t xml:space="preserve"> </w:t>
            </w:r>
            <w:r w:rsidRPr="004B4491">
              <w:rPr>
                <w:rFonts w:cs="Calibri"/>
                <w:bCs/>
                <w:sz w:val="20"/>
                <w:szCs w:val="20"/>
              </w:rPr>
              <w:t>safely under direction</w:t>
            </w:r>
            <w:r w:rsidR="006F274D" w:rsidRPr="004B4491">
              <w:rPr>
                <w:rFonts w:cs="Calibri"/>
                <w:bCs/>
                <w:sz w:val="20"/>
                <w:szCs w:val="20"/>
              </w:rPr>
              <w:t>.</w:t>
            </w:r>
          </w:p>
        </w:tc>
      </w:tr>
      <w:tr w:rsidR="005E671F" w:rsidRPr="00FD0479" w14:paraId="304303A3" w14:textId="77777777" w:rsidTr="00A00793">
        <w:trPr>
          <w:trHeight w:val="104"/>
        </w:trPr>
        <w:tc>
          <w:tcPr>
            <w:tcW w:w="938" w:type="dxa"/>
            <w:vMerge/>
            <w:shd w:val="clear" w:color="auto" w:fill="9688BE" w:themeFill="accent4"/>
            <w:vAlign w:val="center"/>
          </w:tcPr>
          <w:p w14:paraId="0C794D25" w14:textId="77777777" w:rsidR="005E671F" w:rsidRPr="00FD0479" w:rsidRDefault="005E671F" w:rsidP="003D3225">
            <w:pPr>
              <w:spacing w:after="0"/>
              <w:jc w:val="center"/>
              <w:rPr>
                <w:rFonts w:cs="Arial"/>
                <w:b/>
                <w:sz w:val="40"/>
                <w:szCs w:val="40"/>
              </w:rPr>
            </w:pPr>
          </w:p>
        </w:tc>
        <w:tc>
          <w:tcPr>
            <w:tcW w:w="8068" w:type="dxa"/>
          </w:tcPr>
          <w:p w14:paraId="24914CC0" w14:textId="77777777" w:rsidR="005E671F" w:rsidRPr="004B4491" w:rsidRDefault="005E671F" w:rsidP="003D3225">
            <w:pPr>
              <w:spacing w:after="0" w:line="276" w:lineRule="auto"/>
              <w:rPr>
                <w:rFonts w:cs="Calibri"/>
                <w:b/>
                <w:sz w:val="20"/>
                <w:szCs w:val="20"/>
              </w:rPr>
            </w:pPr>
            <w:r w:rsidRPr="004B4491">
              <w:rPr>
                <w:rFonts w:cs="Calibri"/>
                <w:b/>
                <w:sz w:val="20"/>
                <w:szCs w:val="20"/>
              </w:rPr>
              <w:t>Scientific literacy</w:t>
            </w:r>
          </w:p>
          <w:p w14:paraId="753A2016" w14:textId="000134EF" w:rsidR="00BD52DB" w:rsidRPr="004B4491" w:rsidRDefault="00ED3D11" w:rsidP="00B3495A">
            <w:pPr>
              <w:pStyle w:val="ListParagraph"/>
              <w:numPr>
                <w:ilvl w:val="0"/>
                <w:numId w:val="31"/>
              </w:numPr>
              <w:spacing w:after="0" w:line="276" w:lineRule="auto"/>
              <w:rPr>
                <w:rFonts w:cs="Calibri"/>
                <w:bCs/>
                <w:sz w:val="20"/>
                <w:szCs w:val="20"/>
              </w:rPr>
            </w:pPr>
            <w:r w:rsidRPr="004B4491">
              <w:rPr>
                <w:rFonts w:cs="Calibri"/>
                <w:bCs/>
                <w:sz w:val="20"/>
                <w:szCs w:val="20"/>
              </w:rPr>
              <w:t>Uses</w:t>
            </w:r>
            <w:r w:rsidR="00BD52DB" w:rsidRPr="004B4491">
              <w:rPr>
                <w:rFonts w:cs="Calibri"/>
                <w:bCs/>
                <w:sz w:val="20"/>
                <w:szCs w:val="20"/>
              </w:rPr>
              <w:t xml:space="preserve"> scaffolding</w:t>
            </w:r>
            <w:r w:rsidRPr="004B4491">
              <w:rPr>
                <w:rFonts w:cs="Calibri"/>
                <w:bCs/>
                <w:sz w:val="20"/>
                <w:szCs w:val="20"/>
              </w:rPr>
              <w:t xml:space="preserve"> to </w:t>
            </w:r>
            <w:r w:rsidR="00BD52DB" w:rsidRPr="004B4491">
              <w:rPr>
                <w:rFonts w:cs="Calibri"/>
                <w:bCs/>
                <w:sz w:val="20"/>
                <w:szCs w:val="20"/>
              </w:rPr>
              <w:t xml:space="preserve">attempt to construct evidence-based arguments to </w:t>
            </w:r>
            <w:r w:rsidRPr="004B4491">
              <w:rPr>
                <w:rFonts w:cs="Calibri"/>
                <w:bCs/>
                <w:sz w:val="20"/>
                <w:szCs w:val="20"/>
              </w:rPr>
              <w:t xml:space="preserve">identify </w:t>
            </w:r>
            <w:r w:rsidR="00BD52DB" w:rsidRPr="004B4491">
              <w:rPr>
                <w:rFonts w:cs="Calibri"/>
                <w:bCs/>
                <w:sz w:val="20"/>
                <w:szCs w:val="20"/>
              </w:rPr>
              <w:t>impacts and claims.</w:t>
            </w:r>
          </w:p>
          <w:p w14:paraId="51EDF0FD" w14:textId="77777777" w:rsidR="00BD52DB" w:rsidRPr="004B4491" w:rsidRDefault="00BD52DB" w:rsidP="00B3495A">
            <w:pPr>
              <w:pStyle w:val="ListParagraph"/>
              <w:numPr>
                <w:ilvl w:val="0"/>
                <w:numId w:val="31"/>
              </w:numPr>
              <w:spacing w:after="0" w:line="276" w:lineRule="auto"/>
              <w:rPr>
                <w:rFonts w:eastAsia="Times New Roman" w:cs="Calibri"/>
                <w:bCs/>
                <w:sz w:val="20"/>
                <w:szCs w:val="20"/>
              </w:rPr>
            </w:pPr>
            <w:r w:rsidRPr="004B4491">
              <w:rPr>
                <w:rFonts w:cs="Calibri"/>
                <w:bCs/>
                <w:sz w:val="20"/>
                <w:szCs w:val="20"/>
              </w:rPr>
              <w:t>Identifies issues and scientific impacts.</w:t>
            </w:r>
          </w:p>
        </w:tc>
      </w:tr>
      <w:tr w:rsidR="005E671F" w:rsidRPr="00FD0479" w14:paraId="5857F6BD" w14:textId="77777777" w:rsidTr="00A00793">
        <w:trPr>
          <w:trHeight w:val="104"/>
        </w:trPr>
        <w:tc>
          <w:tcPr>
            <w:tcW w:w="938" w:type="dxa"/>
            <w:vMerge/>
            <w:shd w:val="clear" w:color="auto" w:fill="9688BE" w:themeFill="accent4"/>
            <w:vAlign w:val="center"/>
          </w:tcPr>
          <w:p w14:paraId="15EF4302" w14:textId="77777777" w:rsidR="005E671F" w:rsidRPr="00FD0479" w:rsidRDefault="005E671F" w:rsidP="003D3225">
            <w:pPr>
              <w:spacing w:after="0"/>
              <w:jc w:val="center"/>
              <w:rPr>
                <w:rFonts w:cs="Arial"/>
                <w:b/>
                <w:sz w:val="40"/>
                <w:szCs w:val="40"/>
              </w:rPr>
            </w:pPr>
          </w:p>
        </w:tc>
        <w:tc>
          <w:tcPr>
            <w:tcW w:w="8068" w:type="dxa"/>
          </w:tcPr>
          <w:p w14:paraId="16EA5F72" w14:textId="77777777" w:rsidR="005E671F" w:rsidRPr="004B4491" w:rsidRDefault="005E671F" w:rsidP="003D3225">
            <w:pPr>
              <w:spacing w:after="0" w:line="276" w:lineRule="auto"/>
              <w:rPr>
                <w:rFonts w:cs="Calibri"/>
                <w:b/>
                <w:sz w:val="20"/>
                <w:szCs w:val="20"/>
              </w:rPr>
            </w:pPr>
            <w:r w:rsidRPr="004B4491">
              <w:rPr>
                <w:rFonts w:cs="Calibri"/>
                <w:b/>
                <w:sz w:val="20"/>
                <w:szCs w:val="20"/>
              </w:rPr>
              <w:t>Science understanding</w:t>
            </w:r>
          </w:p>
          <w:p w14:paraId="385C6956" w14:textId="77777777" w:rsidR="00BD52DB" w:rsidRPr="004B4491" w:rsidRDefault="00BD52DB" w:rsidP="00B3495A">
            <w:pPr>
              <w:pStyle w:val="ListParagraph"/>
              <w:numPr>
                <w:ilvl w:val="0"/>
                <w:numId w:val="32"/>
              </w:numPr>
              <w:spacing w:after="0" w:line="276" w:lineRule="auto"/>
              <w:rPr>
                <w:rFonts w:cs="Calibri"/>
                <w:bCs/>
                <w:sz w:val="20"/>
                <w:szCs w:val="20"/>
              </w:rPr>
            </w:pPr>
            <w:r w:rsidRPr="004B4491">
              <w:rPr>
                <w:rFonts w:cs="Calibri"/>
                <w:bCs/>
                <w:sz w:val="20"/>
                <w:szCs w:val="20"/>
              </w:rPr>
              <w:t xml:space="preserve">Identifies structures, </w:t>
            </w:r>
            <w:proofErr w:type="gramStart"/>
            <w:r w:rsidRPr="004B4491">
              <w:rPr>
                <w:rFonts w:cs="Calibri"/>
                <w:bCs/>
                <w:sz w:val="20"/>
                <w:szCs w:val="20"/>
              </w:rPr>
              <w:t>systems</w:t>
            </w:r>
            <w:proofErr w:type="gramEnd"/>
            <w:r w:rsidRPr="004B4491">
              <w:rPr>
                <w:rFonts w:cs="Calibri"/>
                <w:bCs/>
                <w:sz w:val="20"/>
                <w:szCs w:val="20"/>
              </w:rPr>
              <w:t xml:space="preserve"> and processes.</w:t>
            </w:r>
          </w:p>
          <w:p w14:paraId="4C41E8AD" w14:textId="77777777" w:rsidR="00BD52DB" w:rsidRPr="004B4491" w:rsidRDefault="00BD52DB" w:rsidP="00B3495A">
            <w:pPr>
              <w:pStyle w:val="ListParagraph"/>
              <w:numPr>
                <w:ilvl w:val="0"/>
                <w:numId w:val="32"/>
              </w:numPr>
              <w:spacing w:after="0" w:line="276" w:lineRule="auto"/>
              <w:rPr>
                <w:rFonts w:cs="Calibri"/>
                <w:bCs/>
                <w:sz w:val="20"/>
                <w:szCs w:val="20"/>
              </w:rPr>
            </w:pPr>
            <w:r w:rsidRPr="004B4491">
              <w:rPr>
                <w:rFonts w:cs="Calibri"/>
                <w:bCs/>
                <w:sz w:val="20"/>
                <w:szCs w:val="20"/>
              </w:rPr>
              <w:t>Describes concepts using everyday language and simple representations.</w:t>
            </w:r>
          </w:p>
          <w:p w14:paraId="178805EC" w14:textId="77777777" w:rsidR="00BD52DB" w:rsidRPr="004B4491" w:rsidRDefault="00BD52DB" w:rsidP="00B3495A">
            <w:pPr>
              <w:pStyle w:val="ListParagraph"/>
              <w:numPr>
                <w:ilvl w:val="0"/>
                <w:numId w:val="32"/>
              </w:numPr>
              <w:spacing w:after="0" w:line="276" w:lineRule="auto"/>
              <w:rPr>
                <w:rFonts w:eastAsia="Times New Roman" w:cs="Calibri"/>
                <w:bCs/>
                <w:sz w:val="20"/>
                <w:szCs w:val="20"/>
              </w:rPr>
            </w:pPr>
            <w:r w:rsidRPr="004B4491">
              <w:rPr>
                <w:rFonts w:cs="Calibri"/>
                <w:bCs/>
                <w:sz w:val="20"/>
                <w:szCs w:val="20"/>
              </w:rPr>
              <w:t>Incorrectly or inconsistently applies scientific concepts and models to describe processes.</w:t>
            </w:r>
          </w:p>
        </w:tc>
      </w:tr>
    </w:tbl>
    <w:p w14:paraId="41A19FDB" w14:textId="77777777" w:rsidR="008245B3" w:rsidRPr="002D0F60" w:rsidRDefault="008245B3" w:rsidP="008245B3">
      <w:pPr>
        <w:spacing w:after="0"/>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940"/>
        <w:gridCol w:w="8110"/>
      </w:tblGrid>
      <w:tr w:rsidR="008245B3" w:rsidRPr="00FD0479" w14:paraId="25FE3A0A" w14:textId="77777777" w:rsidTr="002D120F">
        <w:trPr>
          <w:trHeight w:val="652"/>
        </w:trPr>
        <w:tc>
          <w:tcPr>
            <w:tcW w:w="993" w:type="dxa"/>
            <w:shd w:val="clear" w:color="auto" w:fill="9688BE" w:themeFill="accent4"/>
            <w:vAlign w:val="center"/>
          </w:tcPr>
          <w:p w14:paraId="707E5D50" w14:textId="77777777" w:rsidR="008245B3" w:rsidRPr="002D0F60" w:rsidRDefault="008245B3" w:rsidP="003D3225">
            <w:pPr>
              <w:spacing w:after="0"/>
              <w:jc w:val="center"/>
              <w:rPr>
                <w:rFonts w:cs="Arial"/>
                <w:b/>
                <w:color w:val="FFFFFF" w:themeColor="background1"/>
                <w:sz w:val="40"/>
                <w:szCs w:val="40"/>
              </w:rPr>
            </w:pPr>
            <w:r w:rsidRPr="002D0F60">
              <w:rPr>
                <w:rFonts w:cs="Arial"/>
                <w:b/>
                <w:color w:val="FFFFFF" w:themeColor="background1"/>
                <w:sz w:val="40"/>
                <w:szCs w:val="40"/>
              </w:rPr>
              <w:t>E</w:t>
            </w:r>
          </w:p>
        </w:tc>
        <w:tc>
          <w:tcPr>
            <w:tcW w:w="8788" w:type="dxa"/>
            <w:vAlign w:val="center"/>
          </w:tcPr>
          <w:p w14:paraId="3ACEAE37" w14:textId="77777777" w:rsidR="008245B3" w:rsidRPr="00FD0479" w:rsidRDefault="008245B3" w:rsidP="003D3225">
            <w:pPr>
              <w:spacing w:after="0" w:line="276" w:lineRule="auto"/>
              <w:rPr>
                <w:rFonts w:cs="Arial"/>
                <w:sz w:val="20"/>
                <w:szCs w:val="20"/>
              </w:rPr>
            </w:pPr>
            <w:r w:rsidRPr="002D0F60">
              <w:rPr>
                <w:rFonts w:eastAsia="Times New Roman" w:cs="Calibri"/>
                <w:sz w:val="20"/>
              </w:rPr>
              <w:t>Does not meet the requirements of a D grade and/or has completed insufficient assessment tasks to be assigned a higher grade.</w:t>
            </w:r>
          </w:p>
        </w:tc>
      </w:tr>
    </w:tbl>
    <w:p w14:paraId="5B047D9F" w14:textId="7D4A8F10" w:rsidR="00090EC0" w:rsidRDefault="00EE7394" w:rsidP="00033EF7">
      <w:pPr>
        <w:spacing w:before="240" w:after="0"/>
        <w:rPr>
          <w:rFonts w:eastAsia="Times New Roman" w:cs="Arial"/>
          <w:szCs w:val="20"/>
        </w:rPr>
      </w:pPr>
      <w:bookmarkStart w:id="72" w:name="_Toc382397172"/>
      <w:bookmarkEnd w:id="53"/>
      <w:bookmarkEnd w:id="54"/>
      <w:r>
        <w:rPr>
          <w:rFonts w:eastAsia="Times New Roman" w:cs="Arial"/>
          <w:szCs w:val="20"/>
        </w:rPr>
        <w:t>* These grade descriptions will be reviewed at the end of the second year of implementation of this syllabus.</w:t>
      </w:r>
      <w:bookmarkEnd w:id="72"/>
    </w:p>
    <w:p w14:paraId="305F617C" w14:textId="77777777" w:rsidR="00090EC0" w:rsidRDefault="00090EC0">
      <w:pPr>
        <w:spacing w:line="276" w:lineRule="auto"/>
        <w:rPr>
          <w:rFonts w:eastAsia="Times New Roman" w:cs="Arial"/>
          <w:szCs w:val="20"/>
        </w:rPr>
      </w:pPr>
      <w:r>
        <w:rPr>
          <w:rFonts w:eastAsia="Times New Roman" w:cs="Arial"/>
          <w:szCs w:val="20"/>
        </w:rPr>
        <w:br w:type="page"/>
      </w:r>
    </w:p>
    <w:p w14:paraId="5EDA71BF" w14:textId="48907F97" w:rsidR="00EE7394" w:rsidRPr="008B0222" w:rsidRDefault="00090EC0" w:rsidP="00033EF7">
      <w:pPr>
        <w:spacing w:before="240" w:after="0"/>
      </w:pPr>
      <w:r>
        <w:rPr>
          <w:noProof/>
        </w:rPr>
        <w:lastRenderedPageBreak/>
        <w:drawing>
          <wp:anchor distT="0" distB="0" distL="114300" distR="114300" simplePos="0" relativeHeight="251661312" behindDoc="1" locked="0" layoutInCell="1" allowOverlap="1" wp14:anchorId="6A7BA7A8" wp14:editId="50FCAA4A">
            <wp:simplePos x="0" y="0"/>
            <wp:positionH relativeFrom="page">
              <wp:posOffset>-19050</wp:posOffset>
            </wp:positionH>
            <wp:positionV relativeFrom="page">
              <wp:posOffset>-23495</wp:posOffset>
            </wp:positionV>
            <wp:extent cx="7559040" cy="10692482"/>
            <wp:effectExtent l="0" t="0" r="3810" b="0"/>
            <wp:wrapNone/>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59040" cy="10692482"/>
                    </a:xfrm>
                    <a:prstGeom prst="rect">
                      <a:avLst/>
                    </a:prstGeom>
                  </pic:spPr>
                </pic:pic>
              </a:graphicData>
            </a:graphic>
            <wp14:sizeRelH relativeFrom="margin">
              <wp14:pctWidth>0</wp14:pctWidth>
            </wp14:sizeRelH>
            <wp14:sizeRelV relativeFrom="margin">
              <wp14:pctHeight>0</wp14:pctHeight>
            </wp14:sizeRelV>
          </wp:anchor>
        </w:drawing>
      </w:r>
    </w:p>
    <w:sectPr w:rsidR="00EE7394" w:rsidRPr="008B0222" w:rsidSect="009C0CFA">
      <w:headerReference w:type="even" r:id="rId24"/>
      <w:headerReference w:type="default" r:id="rId25"/>
      <w:footerReference w:type="default" r:id="rId26"/>
      <w:headerReference w:type="first" r:id="rId27"/>
      <w:type w:val="oddPage"/>
      <w:pgSz w:w="11906" w:h="16838"/>
      <w:pgMar w:top="1644" w:right="1418" w:bottom="1276" w:left="1418" w:header="680" w:footer="56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5196C" w14:textId="77777777" w:rsidR="009E4D82" w:rsidRDefault="009E4D82" w:rsidP="00742128">
      <w:pPr>
        <w:spacing w:after="0" w:line="240" w:lineRule="auto"/>
      </w:pPr>
      <w:r>
        <w:separator/>
      </w:r>
    </w:p>
    <w:p w14:paraId="230D2245" w14:textId="77777777" w:rsidR="009E4D82" w:rsidRDefault="009E4D82"/>
  </w:endnote>
  <w:endnote w:type="continuationSeparator" w:id="0">
    <w:p w14:paraId="78E95AAA" w14:textId="77777777" w:rsidR="009E4D82" w:rsidRDefault="009E4D82" w:rsidP="00742128">
      <w:pPr>
        <w:spacing w:after="0" w:line="240" w:lineRule="auto"/>
      </w:pPr>
      <w:r>
        <w:continuationSeparator/>
      </w:r>
    </w:p>
    <w:p w14:paraId="2B483554" w14:textId="77777777" w:rsidR="009E4D82" w:rsidRDefault="009E4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eiryo">
    <w:charset w:val="80"/>
    <w:family w:val="swiss"/>
    <w:pitch w:val="variable"/>
    <w:sig w:usb0="E00002FF" w:usb1="6AC7FFFF"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55258" w14:textId="0269DBCF" w:rsidR="00CE4C42" w:rsidRPr="00785EF7" w:rsidRDefault="00CE4C42" w:rsidP="00785EF7">
    <w:pPr>
      <w:pStyle w:val="Footer"/>
      <w:pBdr>
        <w:top w:val="single" w:sz="4" w:space="4" w:color="5C815C" w:themeColor="accent3" w:themeShade="BF"/>
      </w:pBdr>
      <w:tabs>
        <w:tab w:val="clear" w:pos="4513"/>
        <w:tab w:val="clear" w:pos="9026"/>
      </w:tabs>
      <w:rPr>
        <w:rFonts w:ascii="Franklin Gothic Book" w:hAnsi="Franklin Gothic Book"/>
        <w:noProof/>
        <w:color w:val="342568" w:themeColor="accent1" w:themeShade="BF"/>
        <w:sz w:val="16"/>
        <w:szCs w:val="16"/>
      </w:rPr>
    </w:pPr>
    <w:r w:rsidRPr="00785EF7">
      <w:rPr>
        <w:rFonts w:ascii="Franklin Gothic Book" w:hAnsi="Franklin Gothic Book"/>
        <w:noProof/>
        <w:color w:val="342568" w:themeColor="accent1" w:themeShade="BF"/>
        <w:sz w:val="16"/>
        <w:szCs w:val="16"/>
      </w:rPr>
      <w:t>2022/59461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754A8" w14:textId="0DE49DB3" w:rsidR="00A653E3" w:rsidRPr="00A653E3" w:rsidRDefault="00A653E3" w:rsidP="00A653E3">
    <w:pPr>
      <w:pStyle w:val="Footer"/>
      <w:pBdr>
        <w:top w:val="single" w:sz="4" w:space="4" w:color="5C815C" w:themeColor="accent3" w:themeShade="BF"/>
      </w:pBdr>
      <w:tabs>
        <w:tab w:val="clear" w:pos="4513"/>
        <w:tab w:val="clear" w:pos="9026"/>
      </w:tabs>
      <w:rPr>
        <w:rFonts w:cs="Calibri"/>
        <w:color w:val="342568" w:themeColor="accent1" w:themeShade="BF"/>
        <w:sz w:val="18"/>
        <w:szCs w:val="18"/>
      </w:rPr>
    </w:pPr>
    <w:r w:rsidRPr="00A653E3">
      <w:rPr>
        <w:rFonts w:cs="Calibri"/>
        <w:noProof/>
        <w:color w:val="342568" w:themeColor="accent1" w:themeShade="BF"/>
        <w:sz w:val="18"/>
        <w:szCs w:val="18"/>
      </w:rPr>
      <w:t>2022/</w:t>
    </w:r>
    <w:r w:rsidR="00387279" w:rsidRPr="00A653E3">
      <w:rPr>
        <w:rFonts w:cs="Calibri"/>
        <w:noProof/>
        <w:color w:val="342568" w:themeColor="accent1" w:themeShade="BF"/>
        <w:sz w:val="18"/>
        <w:szCs w:val="18"/>
      </w:rPr>
      <w:t>59461</w:t>
    </w:r>
    <w:r w:rsidR="00C36CF1">
      <w:rPr>
        <w:rFonts w:cs="Calibri"/>
        <w:noProof/>
        <w:color w:val="342568" w:themeColor="accent1" w:themeShade="BF"/>
        <w:sz w:val="18"/>
        <w:szCs w:val="18"/>
      </w:rPr>
      <w:t>[</w:t>
    </w:r>
    <w:r w:rsidR="00387279">
      <w:rPr>
        <w:rFonts w:cs="Calibri"/>
        <w:noProof/>
        <w:color w:val="342568" w:themeColor="accent1" w:themeShade="BF"/>
        <w:sz w:val="18"/>
        <w:szCs w:val="18"/>
      </w:rPr>
      <w:t>v</w:t>
    </w:r>
    <w:r w:rsidR="00697BB4">
      <w:rPr>
        <w:rFonts w:cs="Calibri"/>
        <w:noProof/>
        <w:color w:val="342568" w:themeColor="accent1" w:themeShade="BF"/>
        <w:sz w:val="18"/>
        <w:szCs w:val="18"/>
      </w:rPr>
      <w:t>7</w:t>
    </w:r>
    <w:r w:rsidR="00C36CF1">
      <w:rPr>
        <w:rFonts w:cs="Calibri"/>
        <w:noProof/>
        <w:color w:val="342568" w:themeColor="accent1" w:themeShade="BF"/>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6FE02" w14:textId="42D771C9" w:rsidR="003D3225" w:rsidRPr="00412D8D" w:rsidRDefault="003D3225" w:rsidP="00380BC2">
    <w:pPr>
      <w:pStyle w:val="Footer"/>
      <w:pBdr>
        <w:top w:val="single" w:sz="8" w:space="4" w:color="5C815C" w:themeColor="accent3" w:themeShade="BF"/>
      </w:pBdr>
      <w:tabs>
        <w:tab w:val="clear" w:pos="4513"/>
        <w:tab w:val="clear" w:pos="9026"/>
      </w:tabs>
      <w:rPr>
        <w:rFonts w:cs="Calibri"/>
        <w:color w:val="342568" w:themeColor="accent1" w:themeShade="BF"/>
        <w:sz w:val="18"/>
      </w:rPr>
    </w:pPr>
    <w:r w:rsidRPr="00412D8D">
      <w:rPr>
        <w:rFonts w:cs="Calibri"/>
        <w:b/>
        <w:noProof/>
        <w:color w:val="342568" w:themeColor="accent1" w:themeShade="BF"/>
        <w:sz w:val="18"/>
      </w:rPr>
      <w:t xml:space="preserve">Science in Practice | General | Year 12 </w:t>
    </w:r>
    <w:r w:rsidR="00D719C0">
      <w:rPr>
        <w:rFonts w:cs="Calibri"/>
        <w:b/>
        <w:noProof/>
        <w:color w:val="342568" w:themeColor="accent1" w:themeShade="BF"/>
        <w:sz w:val="18"/>
      </w:rPr>
      <w:t>s</w:t>
    </w:r>
    <w:r w:rsidRPr="00412D8D">
      <w:rPr>
        <w:rFonts w:cs="Calibri"/>
        <w:b/>
        <w:noProof/>
        <w:color w:val="342568" w:themeColor="accent1" w:themeShade="BF"/>
        <w:sz w:val="18"/>
      </w:rPr>
      <w:t>yllabus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0C0FF" w14:textId="6997ECB3" w:rsidR="003D3225" w:rsidRPr="003668DD" w:rsidRDefault="003D3225" w:rsidP="009C7C11">
    <w:pPr>
      <w:pStyle w:val="Footer"/>
      <w:pBdr>
        <w:top w:val="single" w:sz="8" w:space="4" w:color="5C815C" w:themeColor="accent3" w:themeShade="BF"/>
      </w:pBdr>
      <w:tabs>
        <w:tab w:val="clear" w:pos="4513"/>
        <w:tab w:val="clear" w:pos="9026"/>
      </w:tabs>
      <w:jc w:val="right"/>
      <w:rPr>
        <w:rFonts w:cs="Calibri"/>
        <w:color w:val="342568" w:themeColor="accent1" w:themeShade="BF"/>
        <w:sz w:val="18"/>
      </w:rPr>
    </w:pPr>
    <w:r w:rsidRPr="003668DD">
      <w:rPr>
        <w:rFonts w:cs="Calibri"/>
        <w:b/>
        <w:noProof/>
        <w:color w:val="342568" w:themeColor="accent1" w:themeShade="BF"/>
        <w:sz w:val="18"/>
      </w:rPr>
      <w:t xml:space="preserve">Science in Practice | General | Year 12 </w:t>
    </w:r>
    <w:r w:rsidR="00D719C0">
      <w:rPr>
        <w:rFonts w:cs="Calibri"/>
        <w:b/>
        <w:noProof/>
        <w:color w:val="342568" w:themeColor="accent1" w:themeShade="BF"/>
        <w:sz w:val="18"/>
      </w:rPr>
      <w:t>s</w:t>
    </w:r>
    <w:r w:rsidRPr="003668DD">
      <w:rPr>
        <w:rFonts w:cs="Calibri"/>
        <w:b/>
        <w:noProof/>
        <w:color w:val="342568" w:themeColor="accent1" w:themeShade="BF"/>
        <w:sz w:val="18"/>
      </w:rPr>
      <w:t>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CF032" w14:textId="77777777" w:rsidR="009E4D82" w:rsidRDefault="009E4D82" w:rsidP="00742128">
      <w:pPr>
        <w:spacing w:after="0" w:line="240" w:lineRule="auto"/>
      </w:pPr>
      <w:r>
        <w:separator/>
      </w:r>
    </w:p>
    <w:p w14:paraId="3EA7987D" w14:textId="77777777" w:rsidR="009E4D82" w:rsidRDefault="009E4D82"/>
  </w:footnote>
  <w:footnote w:type="continuationSeparator" w:id="0">
    <w:p w14:paraId="7909129A" w14:textId="77777777" w:rsidR="009E4D82" w:rsidRDefault="009E4D82" w:rsidP="00742128">
      <w:pPr>
        <w:spacing w:after="0" w:line="240" w:lineRule="auto"/>
      </w:pPr>
      <w:r>
        <w:continuationSeparator/>
      </w:r>
    </w:p>
    <w:p w14:paraId="6C1B983A" w14:textId="77777777" w:rsidR="009E4D82" w:rsidRDefault="009E4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66" w:type="dxa"/>
      <w:tblLook w:val="04A0" w:firstRow="1" w:lastRow="0" w:firstColumn="1" w:lastColumn="0" w:noHBand="0" w:noVBand="1"/>
    </w:tblPr>
    <w:tblGrid>
      <w:gridCol w:w="9966"/>
    </w:tblGrid>
    <w:tr w:rsidR="003D3225" w:rsidRPr="00F35D7C" w14:paraId="697F8CD5" w14:textId="77777777" w:rsidTr="00917653">
      <w:tc>
        <w:tcPr>
          <w:tcW w:w="9966" w:type="dxa"/>
          <w:shd w:val="clear" w:color="auto" w:fill="auto"/>
        </w:tcPr>
        <w:p w14:paraId="3DBF2873" w14:textId="77777777" w:rsidR="003D3225" w:rsidRPr="00F35D7C" w:rsidRDefault="003D3225" w:rsidP="004D2A71">
          <w:pPr>
            <w:tabs>
              <w:tab w:val="center" w:pos="4678"/>
              <w:tab w:val="center" w:pos="9214"/>
            </w:tabs>
            <w:spacing w:after="0" w:line="240" w:lineRule="auto"/>
            <w:outlineLvl w:val="0"/>
            <w:rPr>
              <w:rFonts w:ascii="Arial" w:eastAsia="Times New Roman" w:hAnsi="Arial" w:cs="Arial"/>
              <w:bCs/>
              <w:noProof/>
              <w:kern w:val="28"/>
              <w:sz w:val="20"/>
              <w:szCs w:val="20"/>
              <w:lang w:eastAsia="en-AU"/>
            </w:rPr>
          </w:pPr>
          <w:r>
            <w:rPr>
              <w:noProof/>
              <w:lang w:eastAsia="en-AU"/>
            </w:rPr>
            <w:drawing>
              <wp:inline distT="0" distB="0" distL="0" distR="0" wp14:anchorId="07E2C0AA" wp14:editId="2105E4C5">
                <wp:extent cx="3754755" cy="568325"/>
                <wp:effectExtent l="0" t="0" r="0" b="3175"/>
                <wp:docPr id="2" name="Picture 1" descr="http://intranetcc/BusinessTools/Logos/SCSA and Government WA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cc/BusinessTools/Logos/SCSA and Government WA (purp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4755" cy="568325"/>
                        </a:xfrm>
                        <a:prstGeom prst="rect">
                          <a:avLst/>
                        </a:prstGeom>
                        <a:noFill/>
                        <a:ln>
                          <a:noFill/>
                        </a:ln>
                      </pic:spPr>
                    </pic:pic>
                  </a:graphicData>
                </a:graphic>
              </wp:inline>
            </w:drawing>
          </w:r>
        </w:p>
      </w:tc>
    </w:tr>
  </w:tbl>
  <w:p w14:paraId="5D4ABC0A" w14:textId="77777777" w:rsidR="003D3225" w:rsidRDefault="003D3225" w:rsidP="004D2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2B1D2" w14:textId="77777777" w:rsidR="00725C3A" w:rsidRDefault="00725C3A" w:rsidP="004D2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38EB3" w14:textId="4A1945BF" w:rsidR="003D3225" w:rsidRPr="001567D0" w:rsidRDefault="003D3225"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036293">
      <w:rPr>
        <w:rFonts w:ascii="Franklin Gothic Book" w:hAnsi="Franklin Gothic Book"/>
        <w:b/>
        <w:noProof/>
        <w:color w:val="46328C" w:themeColor="accent1"/>
        <w:sz w:val="32"/>
      </w:rPr>
      <w:t>16</w:t>
    </w:r>
    <w:r w:rsidRPr="001567D0">
      <w:rPr>
        <w:rFonts w:ascii="Franklin Gothic Book" w:hAnsi="Franklin Gothic Book"/>
        <w:b/>
        <w:noProof/>
        <w:color w:val="46328C" w:themeColor="accent1"/>
        <w:sz w:val="3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CA385" w14:textId="469596F7" w:rsidR="003D3225" w:rsidRPr="009C7C11" w:rsidRDefault="003D3225" w:rsidP="009C7C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2C46A" w14:textId="21A8217C" w:rsidR="003D3225" w:rsidRDefault="003D32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C2460" w14:textId="77777777" w:rsidR="004567EC" w:rsidRPr="00FE23B3" w:rsidRDefault="004567EC" w:rsidP="004567EC">
    <w:pPr>
      <w:pStyle w:val="Header"/>
      <w:pBdr>
        <w:bottom w:val="single" w:sz="8" w:space="1" w:color="5C815C" w:themeColor="accent3" w:themeShade="BF"/>
      </w:pBdr>
      <w:tabs>
        <w:tab w:val="clear" w:pos="4513"/>
        <w:tab w:val="clear" w:pos="9026"/>
      </w:tabs>
      <w:ind w:left="-1134" w:right="9356"/>
      <w:jc w:val="right"/>
      <w:rPr>
        <w:rFonts w:cs="Calibri"/>
        <w:b/>
        <w:color w:val="46328C" w:themeColor="accent1"/>
        <w:sz w:val="36"/>
        <w:szCs w:val="24"/>
      </w:rPr>
    </w:pPr>
    <w:r w:rsidRPr="00FE23B3">
      <w:rPr>
        <w:rFonts w:cs="Calibri"/>
        <w:b/>
        <w:color w:val="46328C" w:themeColor="accent1"/>
        <w:sz w:val="36"/>
        <w:szCs w:val="24"/>
      </w:rPr>
      <w:fldChar w:fldCharType="begin"/>
    </w:r>
    <w:r w:rsidRPr="00FE23B3">
      <w:rPr>
        <w:rFonts w:cs="Calibri"/>
        <w:b/>
        <w:color w:val="46328C" w:themeColor="accent1"/>
        <w:sz w:val="36"/>
        <w:szCs w:val="24"/>
      </w:rPr>
      <w:instrText xml:space="preserve"> PAGE   \* MERGEFORMAT </w:instrText>
    </w:r>
    <w:r w:rsidRPr="00FE23B3">
      <w:rPr>
        <w:rFonts w:cs="Calibri"/>
        <w:b/>
        <w:color w:val="46328C" w:themeColor="accent1"/>
        <w:sz w:val="36"/>
        <w:szCs w:val="24"/>
      </w:rPr>
      <w:fldChar w:fldCharType="separate"/>
    </w:r>
    <w:r>
      <w:rPr>
        <w:rFonts w:cs="Calibri"/>
        <w:b/>
        <w:color w:val="46328C" w:themeColor="accent1"/>
        <w:sz w:val="36"/>
        <w:szCs w:val="24"/>
      </w:rPr>
      <w:t>2</w:t>
    </w:r>
    <w:r w:rsidRPr="00FE23B3">
      <w:rPr>
        <w:rFonts w:cs="Calibri"/>
        <w:b/>
        <w:noProof/>
        <w:color w:val="46328C" w:themeColor="accent1"/>
        <w:sz w:val="36"/>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96E4C" w14:textId="61918147" w:rsidR="003D3225" w:rsidRPr="00BD1B52" w:rsidRDefault="003D3225" w:rsidP="002F003E">
    <w:pPr>
      <w:pStyle w:val="Header"/>
      <w:pBdr>
        <w:bottom w:val="single" w:sz="8" w:space="1" w:color="5C815C" w:themeColor="accent3" w:themeShade="BF"/>
      </w:pBdr>
      <w:tabs>
        <w:tab w:val="clear" w:pos="4513"/>
        <w:tab w:val="clear" w:pos="9026"/>
      </w:tabs>
      <w:ind w:left="9356" w:right="-1134"/>
      <w:rPr>
        <w:rFonts w:cs="Calibri"/>
        <w:b/>
        <w:color w:val="46328C" w:themeColor="accent1"/>
        <w:sz w:val="32"/>
      </w:rPr>
    </w:pPr>
    <w:r w:rsidRPr="00BD1B52">
      <w:rPr>
        <w:rFonts w:cs="Calibri"/>
        <w:b/>
        <w:color w:val="46328C" w:themeColor="accent1"/>
        <w:sz w:val="32"/>
      </w:rPr>
      <w:fldChar w:fldCharType="begin"/>
    </w:r>
    <w:r w:rsidRPr="00BD1B52">
      <w:rPr>
        <w:rFonts w:cs="Calibri"/>
        <w:b/>
        <w:color w:val="46328C" w:themeColor="accent1"/>
        <w:sz w:val="32"/>
      </w:rPr>
      <w:instrText xml:space="preserve"> PAGE   \* MERGEFORMAT </w:instrText>
    </w:r>
    <w:r w:rsidRPr="00BD1B52">
      <w:rPr>
        <w:rFonts w:cs="Calibri"/>
        <w:b/>
        <w:color w:val="46328C" w:themeColor="accent1"/>
        <w:sz w:val="32"/>
      </w:rPr>
      <w:fldChar w:fldCharType="separate"/>
    </w:r>
    <w:r w:rsidR="00C907BC" w:rsidRPr="00BD1B52">
      <w:rPr>
        <w:rFonts w:cs="Calibri"/>
        <w:b/>
        <w:noProof/>
        <w:color w:val="46328C" w:themeColor="accent1"/>
        <w:sz w:val="32"/>
      </w:rPr>
      <w:t>5</w:t>
    </w:r>
    <w:r w:rsidRPr="00BD1B52">
      <w:rPr>
        <w:rFonts w:cs="Calibri"/>
        <w:b/>
        <w:noProof/>
        <w:color w:val="46328C" w:themeColor="accent1"/>
        <w:sz w:val="3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BB12D" w14:textId="73CD4EC1" w:rsidR="00036293" w:rsidRDefault="00036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74BC"/>
    <w:multiLevelType w:val="hybridMultilevel"/>
    <w:tmpl w:val="02A6185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56251E"/>
    <w:multiLevelType w:val="hybridMultilevel"/>
    <w:tmpl w:val="F9B8C5E6"/>
    <w:lvl w:ilvl="0" w:tplc="AD82C1D6">
      <w:start w:val="1"/>
      <w:numFmt w:val="bullet"/>
      <w:lvlText w:val=""/>
      <w:lvlJc w:val="left"/>
      <w:pPr>
        <w:ind w:left="360" w:hanging="360"/>
      </w:pPr>
      <w:rPr>
        <w:rFonts w:ascii="Symbol" w:hAnsi="Symbol" w:hint="default"/>
        <w:color w:val="auto"/>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D4AEF"/>
    <w:multiLevelType w:val="hybridMultilevel"/>
    <w:tmpl w:val="E642036C"/>
    <w:lvl w:ilvl="0" w:tplc="99B0809E">
      <w:start w:val="1"/>
      <w:numFmt w:val="bullet"/>
      <w:lvlText w:val=""/>
      <w:lvlJc w:val="left"/>
      <w:pPr>
        <w:ind w:left="360" w:hanging="360"/>
      </w:pPr>
      <w:rPr>
        <w:rFonts w:ascii="Symbol" w:hAnsi="Symbol" w:hint="default"/>
        <w:color w:val="auto"/>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6D10B4"/>
    <w:multiLevelType w:val="singleLevel"/>
    <w:tmpl w:val="C57A69A2"/>
    <w:lvl w:ilvl="0">
      <w:start w:val="1"/>
      <w:numFmt w:val="bullet"/>
      <w:pStyle w:val="Bulletslevel2"/>
      <w:lvlText w:val=""/>
      <w:lvlJc w:val="left"/>
      <w:pPr>
        <w:tabs>
          <w:tab w:val="num" w:pos="284"/>
        </w:tabs>
        <w:ind w:left="284" w:hanging="284"/>
      </w:pPr>
      <w:rPr>
        <w:rFonts w:ascii="Symbol" w:hAnsi="Symbol" w:hint="default"/>
        <w:color w:val="00928F"/>
      </w:rPr>
    </w:lvl>
  </w:abstractNum>
  <w:abstractNum w:abstractNumId="4" w15:restartNumberingAfterBreak="0">
    <w:nsid w:val="128108FF"/>
    <w:multiLevelType w:val="hybridMultilevel"/>
    <w:tmpl w:val="CF78A34A"/>
    <w:lvl w:ilvl="0" w:tplc="E892E944">
      <w:start w:val="1"/>
      <w:numFmt w:val="bullet"/>
      <w:lvlText w:val=""/>
      <w:lvlJc w:val="left"/>
      <w:pPr>
        <w:ind w:left="360" w:hanging="360"/>
      </w:pPr>
      <w:rPr>
        <w:rFonts w:ascii="Symbol" w:hAnsi="Symbol" w:hint="default"/>
        <w:color w:val="auto"/>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43DDE"/>
    <w:multiLevelType w:val="hybridMultilevel"/>
    <w:tmpl w:val="40A201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2A6BD6"/>
    <w:multiLevelType w:val="hybridMultilevel"/>
    <w:tmpl w:val="0B6A52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7C2DE9"/>
    <w:multiLevelType w:val="hybridMultilevel"/>
    <w:tmpl w:val="E4089DC6"/>
    <w:lvl w:ilvl="0" w:tplc="4E42A600">
      <w:start w:val="1"/>
      <w:numFmt w:val="bullet"/>
      <w:lvlText w:val=""/>
      <w:lvlJc w:val="left"/>
      <w:pPr>
        <w:ind w:left="360" w:hanging="360"/>
      </w:pPr>
      <w:rPr>
        <w:rFonts w:ascii="Symbol" w:hAnsi="Symbol" w:hint="default"/>
        <w:color w:val="auto"/>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F09BF"/>
    <w:multiLevelType w:val="hybridMultilevel"/>
    <w:tmpl w:val="B9AC71C2"/>
    <w:lvl w:ilvl="0" w:tplc="942AAF2C">
      <w:start w:val="1"/>
      <w:numFmt w:val="bullet"/>
      <w:lvlText w:val=""/>
      <w:lvlJc w:val="left"/>
      <w:pPr>
        <w:ind w:left="360" w:hanging="360"/>
      </w:pPr>
      <w:rPr>
        <w:rFonts w:ascii="Symbol" w:hAnsi="Symbol" w:hint="default"/>
        <w:color w:val="auto"/>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EB7DDF"/>
    <w:multiLevelType w:val="hybridMultilevel"/>
    <w:tmpl w:val="FBB025A6"/>
    <w:lvl w:ilvl="0" w:tplc="C7CC7D2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FB068F"/>
    <w:multiLevelType w:val="hybridMultilevel"/>
    <w:tmpl w:val="5E44F4E0"/>
    <w:lvl w:ilvl="0" w:tplc="CE6C9D68">
      <w:start w:val="1"/>
      <w:numFmt w:val="bullet"/>
      <w:lvlText w:val=""/>
      <w:lvlJc w:val="left"/>
      <w:pPr>
        <w:ind w:left="360" w:hanging="360"/>
      </w:pPr>
      <w:rPr>
        <w:rFonts w:ascii="Symbol" w:hAnsi="Symbol" w:hint="default"/>
        <w:color w:val="auto"/>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E120AB"/>
    <w:multiLevelType w:val="hybridMultilevel"/>
    <w:tmpl w:val="83EED2B8"/>
    <w:lvl w:ilvl="0" w:tplc="922C3EB0">
      <w:start w:val="1"/>
      <w:numFmt w:val="bullet"/>
      <w:lvlText w:val=""/>
      <w:lvlJc w:val="left"/>
      <w:pPr>
        <w:ind w:left="36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F7615F"/>
    <w:multiLevelType w:val="hybridMultilevel"/>
    <w:tmpl w:val="D88C2C60"/>
    <w:lvl w:ilvl="0" w:tplc="2354B76A">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9ED296F"/>
    <w:multiLevelType w:val="hybridMultilevel"/>
    <w:tmpl w:val="E8860BE8"/>
    <w:lvl w:ilvl="0" w:tplc="1EBED3B8">
      <w:start w:val="1"/>
      <w:numFmt w:val="bullet"/>
      <w:lvlText w:val=""/>
      <w:lvlJc w:val="left"/>
      <w:pPr>
        <w:ind w:left="360" w:hanging="360"/>
      </w:pPr>
      <w:rPr>
        <w:rFonts w:ascii="Symbol" w:hAnsi="Symbol" w:hint="default"/>
        <w:color w:val="auto"/>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9D1F64"/>
    <w:multiLevelType w:val="hybridMultilevel"/>
    <w:tmpl w:val="2A626C9C"/>
    <w:lvl w:ilvl="0" w:tplc="15C0BF8E">
      <w:start w:val="1"/>
      <w:numFmt w:val="bullet"/>
      <w:lvlText w:val=""/>
      <w:lvlJc w:val="left"/>
      <w:pPr>
        <w:ind w:left="360" w:hanging="360"/>
      </w:pPr>
      <w:rPr>
        <w:rFonts w:ascii="Symbol" w:hAnsi="Symbol" w:hint="default"/>
        <w:color w:val="auto"/>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8F456E"/>
    <w:multiLevelType w:val="hybridMultilevel"/>
    <w:tmpl w:val="E2488684"/>
    <w:lvl w:ilvl="0" w:tplc="188883C0">
      <w:start w:val="1"/>
      <w:numFmt w:val="bullet"/>
      <w:pStyle w:val="Tablebullets2"/>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6" w15:restartNumberingAfterBreak="0">
    <w:nsid w:val="30F15747"/>
    <w:multiLevelType w:val="hybridMultilevel"/>
    <w:tmpl w:val="77BCD936"/>
    <w:lvl w:ilvl="0" w:tplc="9EFE26E4">
      <w:start w:val="1"/>
      <w:numFmt w:val="bullet"/>
      <w:lvlText w:val=""/>
      <w:lvlJc w:val="left"/>
      <w:pPr>
        <w:ind w:left="360" w:hanging="360"/>
      </w:pPr>
      <w:rPr>
        <w:rFonts w:ascii="Symbol" w:hAnsi="Symbol" w:hint="default"/>
        <w:color w:val="auto"/>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416FEF"/>
    <w:multiLevelType w:val="multilevel"/>
    <w:tmpl w:val="D0943B12"/>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8" w15:restartNumberingAfterBreak="0">
    <w:nsid w:val="3A8074DF"/>
    <w:multiLevelType w:val="hybridMultilevel"/>
    <w:tmpl w:val="E2A42F1C"/>
    <w:lvl w:ilvl="0" w:tplc="947E23A8">
      <w:start w:val="1"/>
      <w:numFmt w:val="bullet"/>
      <w:lvlText w:val=""/>
      <w:lvlJc w:val="left"/>
      <w:pPr>
        <w:ind w:left="360" w:hanging="360"/>
      </w:pPr>
      <w:rPr>
        <w:rFonts w:ascii="Symbol" w:hAnsi="Symbol" w:hint="default"/>
        <w:color w:val="auto"/>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162B00"/>
    <w:multiLevelType w:val="singleLevel"/>
    <w:tmpl w:val="FB26AA9E"/>
    <w:lvl w:ilvl="0">
      <w:numFmt w:val="decimal"/>
      <w:pStyle w:val="csbullet"/>
      <w:lvlText w:val=""/>
      <w:lvlJc w:val="left"/>
    </w:lvl>
  </w:abstractNum>
  <w:abstractNum w:abstractNumId="21" w15:restartNumberingAfterBreak="0">
    <w:nsid w:val="4C227039"/>
    <w:multiLevelType w:val="hybridMultilevel"/>
    <w:tmpl w:val="65B65AB0"/>
    <w:lvl w:ilvl="0" w:tplc="7318F3E8">
      <w:start w:val="1"/>
      <w:numFmt w:val="bullet"/>
      <w:lvlText w:val=""/>
      <w:lvlJc w:val="left"/>
      <w:pPr>
        <w:ind w:left="360" w:hanging="360"/>
      </w:pPr>
      <w:rPr>
        <w:rFonts w:ascii="Symbol" w:hAnsi="Symbol" w:hint="default"/>
        <w:color w:val="auto"/>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D850B5"/>
    <w:multiLevelType w:val="hybridMultilevel"/>
    <w:tmpl w:val="49C43436"/>
    <w:lvl w:ilvl="0" w:tplc="63ECDDEA">
      <w:start w:val="1"/>
      <w:numFmt w:val="bullet"/>
      <w:lvlText w:val=""/>
      <w:lvlJc w:val="left"/>
      <w:pPr>
        <w:ind w:left="360" w:hanging="360"/>
      </w:pPr>
      <w:rPr>
        <w:rFonts w:ascii="Symbol" w:hAnsi="Symbol" w:hint="default"/>
        <w:color w:val="auto"/>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F51387"/>
    <w:multiLevelType w:val="multilevel"/>
    <w:tmpl w:val="9992FEE8"/>
    <w:lvl w:ilvl="0">
      <w:start w:val="5"/>
      <w:numFmt w:val="decimal"/>
      <w:pStyle w:val="Bulletslevel1"/>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8920FD6"/>
    <w:multiLevelType w:val="hybridMultilevel"/>
    <w:tmpl w:val="BA6E8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ED1DE4"/>
    <w:multiLevelType w:val="hybridMultilevel"/>
    <w:tmpl w:val="E780D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F905C74"/>
    <w:multiLevelType w:val="hybridMultilevel"/>
    <w:tmpl w:val="A17481AE"/>
    <w:lvl w:ilvl="0" w:tplc="7A6C232E">
      <w:start w:val="1"/>
      <w:numFmt w:val="bullet"/>
      <w:lvlText w:val=""/>
      <w:lvlJc w:val="left"/>
      <w:pPr>
        <w:ind w:left="360" w:hanging="360"/>
      </w:pPr>
      <w:rPr>
        <w:rFonts w:ascii="Symbol" w:hAnsi="Symbol" w:hint="default"/>
        <w:strike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B7E1F44"/>
    <w:multiLevelType w:val="hybridMultilevel"/>
    <w:tmpl w:val="FC60B42C"/>
    <w:lvl w:ilvl="0" w:tplc="7D9AE49E">
      <w:start w:val="1"/>
      <w:numFmt w:val="bullet"/>
      <w:pStyle w:val="ListItem"/>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BF2513"/>
    <w:multiLevelType w:val="hybridMultilevel"/>
    <w:tmpl w:val="0B865522"/>
    <w:lvl w:ilvl="0" w:tplc="A5AE6D98">
      <w:start w:val="1"/>
      <w:numFmt w:val="bullet"/>
      <w:lvlText w:val=""/>
      <w:lvlJc w:val="left"/>
      <w:pPr>
        <w:ind w:left="360" w:hanging="360"/>
      </w:pPr>
      <w:rPr>
        <w:rFonts w:ascii="Symbol" w:hAnsi="Symbol" w:hint="default"/>
        <w:color w:val="auto"/>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01763A8"/>
    <w:multiLevelType w:val="hybridMultilevel"/>
    <w:tmpl w:val="EFE00E7A"/>
    <w:lvl w:ilvl="0" w:tplc="E026D460">
      <w:start w:val="1"/>
      <w:numFmt w:val="bullet"/>
      <w:lvlText w:val=""/>
      <w:lvlJc w:val="left"/>
      <w:pPr>
        <w:ind w:left="360" w:hanging="360"/>
      </w:pPr>
      <w:rPr>
        <w:rFonts w:ascii="Symbol" w:hAnsi="Symbol" w:hint="default"/>
        <w:color w:val="auto"/>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1C7489"/>
    <w:multiLevelType w:val="hybridMultilevel"/>
    <w:tmpl w:val="08C4A5B0"/>
    <w:lvl w:ilvl="0" w:tplc="F9AE3A24">
      <w:start w:val="1"/>
      <w:numFmt w:val="bullet"/>
      <w:lvlText w:val=""/>
      <w:lvlJc w:val="left"/>
      <w:pPr>
        <w:ind w:left="360" w:hanging="360"/>
      </w:pPr>
      <w:rPr>
        <w:rFonts w:ascii="Symbol" w:hAnsi="Symbol" w:hint="default"/>
        <w:color w:val="auto"/>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6351377"/>
    <w:multiLevelType w:val="hybridMultilevel"/>
    <w:tmpl w:val="34D40FA4"/>
    <w:lvl w:ilvl="0" w:tplc="44CEDDE2">
      <w:start w:val="9"/>
      <w:numFmt w:val="bullet"/>
      <w:lvlText w:val=""/>
      <w:lvlJc w:val="left"/>
      <w:pPr>
        <w:ind w:left="360" w:hanging="360"/>
      </w:pPr>
      <w:rPr>
        <w:rFonts w:ascii="Symbol" w:eastAsiaTheme="minorHAnsi" w:hAnsi="Symbol" w:cstheme="minorBidi" w:hint="default"/>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AB672C8"/>
    <w:multiLevelType w:val="hybridMultilevel"/>
    <w:tmpl w:val="CD2CBE0C"/>
    <w:lvl w:ilvl="0" w:tplc="884E9BA0">
      <w:start w:val="1"/>
      <w:numFmt w:val="bullet"/>
      <w:lvlText w:val=""/>
      <w:lvlJc w:val="left"/>
      <w:pPr>
        <w:ind w:left="360" w:hanging="360"/>
      </w:pPr>
      <w:rPr>
        <w:rFonts w:ascii="Symbol" w:hAnsi="Symbol" w:hint="default"/>
        <w:color w:val="auto"/>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8006773">
    <w:abstractNumId w:val="20"/>
  </w:num>
  <w:num w:numId="2" w16cid:durableId="1005521650">
    <w:abstractNumId w:val="17"/>
  </w:num>
  <w:num w:numId="3" w16cid:durableId="1350837838">
    <w:abstractNumId w:val="28"/>
  </w:num>
  <w:num w:numId="4" w16cid:durableId="665135580">
    <w:abstractNumId w:val="27"/>
  </w:num>
  <w:num w:numId="5" w16cid:durableId="144932848">
    <w:abstractNumId w:val="26"/>
  </w:num>
  <w:num w:numId="6" w16cid:durableId="180357383">
    <w:abstractNumId w:val="5"/>
  </w:num>
  <w:num w:numId="7" w16cid:durableId="1430196694">
    <w:abstractNumId w:val="15"/>
  </w:num>
  <w:num w:numId="8" w16cid:durableId="1158762098">
    <w:abstractNumId w:val="12"/>
  </w:num>
  <w:num w:numId="9" w16cid:durableId="1080176510">
    <w:abstractNumId w:val="9"/>
  </w:num>
  <w:num w:numId="10" w16cid:durableId="1874270739">
    <w:abstractNumId w:val="25"/>
  </w:num>
  <w:num w:numId="11" w16cid:durableId="519438504">
    <w:abstractNumId w:val="6"/>
  </w:num>
  <w:num w:numId="12" w16cid:durableId="673460033">
    <w:abstractNumId w:val="23"/>
  </w:num>
  <w:num w:numId="13" w16cid:durableId="1800107203">
    <w:abstractNumId w:val="3"/>
  </w:num>
  <w:num w:numId="14" w16cid:durableId="1618902363">
    <w:abstractNumId w:val="0"/>
  </w:num>
  <w:num w:numId="15" w16cid:durableId="105151401">
    <w:abstractNumId w:val="24"/>
  </w:num>
  <w:num w:numId="16" w16cid:durableId="121576330">
    <w:abstractNumId w:val="31"/>
  </w:num>
  <w:num w:numId="17" w16cid:durableId="1142770595">
    <w:abstractNumId w:val="30"/>
  </w:num>
  <w:num w:numId="18" w16cid:durableId="338506985">
    <w:abstractNumId w:val="4"/>
  </w:num>
  <w:num w:numId="19" w16cid:durableId="199711084">
    <w:abstractNumId w:val="11"/>
  </w:num>
  <w:num w:numId="20" w16cid:durableId="1109818545">
    <w:abstractNumId w:val="22"/>
  </w:num>
  <w:num w:numId="21" w16cid:durableId="937369691">
    <w:abstractNumId w:val="32"/>
  </w:num>
  <w:num w:numId="22" w16cid:durableId="1242759735">
    <w:abstractNumId w:val="8"/>
  </w:num>
  <w:num w:numId="23" w16cid:durableId="601378457">
    <w:abstractNumId w:val="2"/>
  </w:num>
  <w:num w:numId="24" w16cid:durableId="1103653556">
    <w:abstractNumId w:val="10"/>
  </w:num>
  <w:num w:numId="25" w16cid:durableId="39863638">
    <w:abstractNumId w:val="7"/>
  </w:num>
  <w:num w:numId="26" w16cid:durableId="1654405808">
    <w:abstractNumId w:val="1"/>
  </w:num>
  <w:num w:numId="27" w16cid:durableId="402676800">
    <w:abstractNumId w:val="13"/>
  </w:num>
  <w:num w:numId="28" w16cid:durableId="461121183">
    <w:abstractNumId w:val="18"/>
  </w:num>
  <w:num w:numId="29" w16cid:durableId="1504471546">
    <w:abstractNumId w:val="21"/>
  </w:num>
  <w:num w:numId="30" w16cid:durableId="1822309553">
    <w:abstractNumId w:val="29"/>
  </w:num>
  <w:num w:numId="31" w16cid:durableId="237597467">
    <w:abstractNumId w:val="16"/>
  </w:num>
  <w:num w:numId="32" w16cid:durableId="778840101">
    <w:abstractNumId w:val="14"/>
  </w:num>
  <w:num w:numId="33" w16cid:durableId="1014460477">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6B22"/>
    <w:rsid w:val="00017D9C"/>
    <w:rsid w:val="0002336A"/>
    <w:rsid w:val="000269A8"/>
    <w:rsid w:val="00033EF7"/>
    <w:rsid w:val="00036293"/>
    <w:rsid w:val="00042703"/>
    <w:rsid w:val="000434FB"/>
    <w:rsid w:val="000439B5"/>
    <w:rsid w:val="00051329"/>
    <w:rsid w:val="00056AEE"/>
    <w:rsid w:val="00056CF1"/>
    <w:rsid w:val="000640C0"/>
    <w:rsid w:val="00065DED"/>
    <w:rsid w:val="00065F23"/>
    <w:rsid w:val="00072617"/>
    <w:rsid w:val="00087E69"/>
    <w:rsid w:val="0009024C"/>
    <w:rsid w:val="00090EC0"/>
    <w:rsid w:val="0009193E"/>
    <w:rsid w:val="00095BCB"/>
    <w:rsid w:val="000A023F"/>
    <w:rsid w:val="000A079C"/>
    <w:rsid w:val="000A17A9"/>
    <w:rsid w:val="000A4006"/>
    <w:rsid w:val="000A6ABE"/>
    <w:rsid w:val="000B07ED"/>
    <w:rsid w:val="000C4029"/>
    <w:rsid w:val="000C56BF"/>
    <w:rsid w:val="000C6AF1"/>
    <w:rsid w:val="000D05BB"/>
    <w:rsid w:val="000D1019"/>
    <w:rsid w:val="000D2617"/>
    <w:rsid w:val="000E4680"/>
    <w:rsid w:val="000E5784"/>
    <w:rsid w:val="000F404F"/>
    <w:rsid w:val="000F51EB"/>
    <w:rsid w:val="000F62AA"/>
    <w:rsid w:val="000F6FFE"/>
    <w:rsid w:val="000F7509"/>
    <w:rsid w:val="00102AB4"/>
    <w:rsid w:val="00107568"/>
    <w:rsid w:val="00112C23"/>
    <w:rsid w:val="00116223"/>
    <w:rsid w:val="00123859"/>
    <w:rsid w:val="00125406"/>
    <w:rsid w:val="0013085C"/>
    <w:rsid w:val="0013465E"/>
    <w:rsid w:val="001451B9"/>
    <w:rsid w:val="00150916"/>
    <w:rsid w:val="0015176F"/>
    <w:rsid w:val="00151DC5"/>
    <w:rsid w:val="00152475"/>
    <w:rsid w:val="001567D0"/>
    <w:rsid w:val="00157E06"/>
    <w:rsid w:val="00164BFD"/>
    <w:rsid w:val="00167B95"/>
    <w:rsid w:val="00167E35"/>
    <w:rsid w:val="0017035F"/>
    <w:rsid w:val="00181895"/>
    <w:rsid w:val="00187A6A"/>
    <w:rsid w:val="0019340B"/>
    <w:rsid w:val="00196F46"/>
    <w:rsid w:val="00197701"/>
    <w:rsid w:val="001A14EC"/>
    <w:rsid w:val="001A277B"/>
    <w:rsid w:val="001A2944"/>
    <w:rsid w:val="001A32BD"/>
    <w:rsid w:val="001A6EA9"/>
    <w:rsid w:val="001A7DBB"/>
    <w:rsid w:val="001D1413"/>
    <w:rsid w:val="001D76C5"/>
    <w:rsid w:val="001E218D"/>
    <w:rsid w:val="001E2FF6"/>
    <w:rsid w:val="001E6DCA"/>
    <w:rsid w:val="001F6467"/>
    <w:rsid w:val="00202093"/>
    <w:rsid w:val="00202342"/>
    <w:rsid w:val="0021393C"/>
    <w:rsid w:val="00217644"/>
    <w:rsid w:val="00230BC1"/>
    <w:rsid w:val="00236E2E"/>
    <w:rsid w:val="00241B72"/>
    <w:rsid w:val="0024211B"/>
    <w:rsid w:val="00244B31"/>
    <w:rsid w:val="0024590B"/>
    <w:rsid w:val="00252581"/>
    <w:rsid w:val="00260069"/>
    <w:rsid w:val="00263730"/>
    <w:rsid w:val="00270163"/>
    <w:rsid w:val="00271EDA"/>
    <w:rsid w:val="00285893"/>
    <w:rsid w:val="0029038D"/>
    <w:rsid w:val="00290C4A"/>
    <w:rsid w:val="002A27A7"/>
    <w:rsid w:val="002A471E"/>
    <w:rsid w:val="002A6273"/>
    <w:rsid w:val="002A67D5"/>
    <w:rsid w:val="002B294A"/>
    <w:rsid w:val="002B5452"/>
    <w:rsid w:val="002B57DA"/>
    <w:rsid w:val="002B5EC8"/>
    <w:rsid w:val="002B6A0F"/>
    <w:rsid w:val="002B6FEE"/>
    <w:rsid w:val="002C0289"/>
    <w:rsid w:val="002C05E5"/>
    <w:rsid w:val="002C18B7"/>
    <w:rsid w:val="002C234E"/>
    <w:rsid w:val="002C386C"/>
    <w:rsid w:val="002C3AF3"/>
    <w:rsid w:val="002C4FCF"/>
    <w:rsid w:val="002D00D1"/>
    <w:rsid w:val="002D0F60"/>
    <w:rsid w:val="002D120F"/>
    <w:rsid w:val="002D3047"/>
    <w:rsid w:val="002D4D34"/>
    <w:rsid w:val="002D7330"/>
    <w:rsid w:val="002E3AF9"/>
    <w:rsid w:val="002E5BC0"/>
    <w:rsid w:val="002E78F4"/>
    <w:rsid w:val="002F003E"/>
    <w:rsid w:val="002F15EF"/>
    <w:rsid w:val="002F41D0"/>
    <w:rsid w:val="002F52CA"/>
    <w:rsid w:val="002F7570"/>
    <w:rsid w:val="00301EA2"/>
    <w:rsid w:val="00304E41"/>
    <w:rsid w:val="00306C56"/>
    <w:rsid w:val="00312B2B"/>
    <w:rsid w:val="00312DC6"/>
    <w:rsid w:val="00314F91"/>
    <w:rsid w:val="003172DA"/>
    <w:rsid w:val="00317D45"/>
    <w:rsid w:val="00321641"/>
    <w:rsid w:val="0032785A"/>
    <w:rsid w:val="00336DA5"/>
    <w:rsid w:val="00342E65"/>
    <w:rsid w:val="0035401C"/>
    <w:rsid w:val="003624A5"/>
    <w:rsid w:val="00362550"/>
    <w:rsid w:val="0036440F"/>
    <w:rsid w:val="003668DD"/>
    <w:rsid w:val="00366C12"/>
    <w:rsid w:val="00367B32"/>
    <w:rsid w:val="00375355"/>
    <w:rsid w:val="00380BC2"/>
    <w:rsid w:val="00382A08"/>
    <w:rsid w:val="00384E25"/>
    <w:rsid w:val="0038541F"/>
    <w:rsid w:val="00387279"/>
    <w:rsid w:val="00387500"/>
    <w:rsid w:val="00393C10"/>
    <w:rsid w:val="00397176"/>
    <w:rsid w:val="00397DE8"/>
    <w:rsid w:val="003A0A64"/>
    <w:rsid w:val="003A35B8"/>
    <w:rsid w:val="003A732B"/>
    <w:rsid w:val="003B655A"/>
    <w:rsid w:val="003B68CB"/>
    <w:rsid w:val="003B6930"/>
    <w:rsid w:val="003C27F6"/>
    <w:rsid w:val="003C4992"/>
    <w:rsid w:val="003D3225"/>
    <w:rsid w:val="003D3CBD"/>
    <w:rsid w:val="003D4A8E"/>
    <w:rsid w:val="003D5A59"/>
    <w:rsid w:val="003F14E7"/>
    <w:rsid w:val="003F4E23"/>
    <w:rsid w:val="003F54AC"/>
    <w:rsid w:val="00403078"/>
    <w:rsid w:val="00412D8D"/>
    <w:rsid w:val="00412F94"/>
    <w:rsid w:val="00413C8C"/>
    <w:rsid w:val="00415A31"/>
    <w:rsid w:val="00416C3D"/>
    <w:rsid w:val="00424087"/>
    <w:rsid w:val="00427C60"/>
    <w:rsid w:val="0043620D"/>
    <w:rsid w:val="00442824"/>
    <w:rsid w:val="00442DB7"/>
    <w:rsid w:val="0044627A"/>
    <w:rsid w:val="004503A0"/>
    <w:rsid w:val="00453051"/>
    <w:rsid w:val="004567EC"/>
    <w:rsid w:val="0046091D"/>
    <w:rsid w:val="004659B9"/>
    <w:rsid w:val="00466D3C"/>
    <w:rsid w:val="00467C0E"/>
    <w:rsid w:val="00472CA1"/>
    <w:rsid w:val="00473D2C"/>
    <w:rsid w:val="00492C50"/>
    <w:rsid w:val="004A6EB8"/>
    <w:rsid w:val="004B14BE"/>
    <w:rsid w:val="004B4491"/>
    <w:rsid w:val="004B4ADB"/>
    <w:rsid w:val="004B5E93"/>
    <w:rsid w:val="004B5F84"/>
    <w:rsid w:val="004B7DB5"/>
    <w:rsid w:val="004D1266"/>
    <w:rsid w:val="004D2A71"/>
    <w:rsid w:val="004F4F14"/>
    <w:rsid w:val="004F7DA2"/>
    <w:rsid w:val="00502AAD"/>
    <w:rsid w:val="00504046"/>
    <w:rsid w:val="00504F19"/>
    <w:rsid w:val="00505F6E"/>
    <w:rsid w:val="0051488E"/>
    <w:rsid w:val="005148CB"/>
    <w:rsid w:val="00516CCF"/>
    <w:rsid w:val="00520110"/>
    <w:rsid w:val="00522D60"/>
    <w:rsid w:val="0052717F"/>
    <w:rsid w:val="00527A6F"/>
    <w:rsid w:val="005335D5"/>
    <w:rsid w:val="005371C1"/>
    <w:rsid w:val="00540775"/>
    <w:rsid w:val="00554AC8"/>
    <w:rsid w:val="005779B0"/>
    <w:rsid w:val="00581ED6"/>
    <w:rsid w:val="00586A15"/>
    <w:rsid w:val="00590B91"/>
    <w:rsid w:val="00592F9D"/>
    <w:rsid w:val="005953E5"/>
    <w:rsid w:val="005A7065"/>
    <w:rsid w:val="005B1629"/>
    <w:rsid w:val="005B6921"/>
    <w:rsid w:val="005C4DB0"/>
    <w:rsid w:val="005C5750"/>
    <w:rsid w:val="005C74DE"/>
    <w:rsid w:val="005D7621"/>
    <w:rsid w:val="005D7AEB"/>
    <w:rsid w:val="005E0B8E"/>
    <w:rsid w:val="005E18DA"/>
    <w:rsid w:val="005E26A0"/>
    <w:rsid w:val="005E4338"/>
    <w:rsid w:val="005E4346"/>
    <w:rsid w:val="005E6287"/>
    <w:rsid w:val="005E671F"/>
    <w:rsid w:val="005F2103"/>
    <w:rsid w:val="005F709B"/>
    <w:rsid w:val="00600AAD"/>
    <w:rsid w:val="0060245A"/>
    <w:rsid w:val="006056D8"/>
    <w:rsid w:val="006211CC"/>
    <w:rsid w:val="00630C3D"/>
    <w:rsid w:val="00630C74"/>
    <w:rsid w:val="00631769"/>
    <w:rsid w:val="00637F0D"/>
    <w:rsid w:val="00640578"/>
    <w:rsid w:val="00642D6C"/>
    <w:rsid w:val="00644010"/>
    <w:rsid w:val="006467F8"/>
    <w:rsid w:val="00665738"/>
    <w:rsid w:val="00666FEB"/>
    <w:rsid w:val="00667ED6"/>
    <w:rsid w:val="00670EC6"/>
    <w:rsid w:val="00672BFA"/>
    <w:rsid w:val="006748E6"/>
    <w:rsid w:val="006852EA"/>
    <w:rsid w:val="00691A72"/>
    <w:rsid w:val="00693261"/>
    <w:rsid w:val="00697BB4"/>
    <w:rsid w:val="006A0088"/>
    <w:rsid w:val="006A2596"/>
    <w:rsid w:val="006B04D3"/>
    <w:rsid w:val="006C085D"/>
    <w:rsid w:val="006D2B4A"/>
    <w:rsid w:val="006D6450"/>
    <w:rsid w:val="006D73C2"/>
    <w:rsid w:val="006E1D80"/>
    <w:rsid w:val="006E27F0"/>
    <w:rsid w:val="006E3EB6"/>
    <w:rsid w:val="006E4008"/>
    <w:rsid w:val="006F274D"/>
    <w:rsid w:val="0070475E"/>
    <w:rsid w:val="00716474"/>
    <w:rsid w:val="0072412C"/>
    <w:rsid w:val="00725C3A"/>
    <w:rsid w:val="00732082"/>
    <w:rsid w:val="007375CA"/>
    <w:rsid w:val="00737E63"/>
    <w:rsid w:val="00740183"/>
    <w:rsid w:val="00742128"/>
    <w:rsid w:val="007439A4"/>
    <w:rsid w:val="00745E9B"/>
    <w:rsid w:val="00775B84"/>
    <w:rsid w:val="007808CF"/>
    <w:rsid w:val="0078151E"/>
    <w:rsid w:val="00785EF7"/>
    <w:rsid w:val="00786D08"/>
    <w:rsid w:val="007911A1"/>
    <w:rsid w:val="00792029"/>
    <w:rsid w:val="00793207"/>
    <w:rsid w:val="007A4519"/>
    <w:rsid w:val="007B19D2"/>
    <w:rsid w:val="007B661D"/>
    <w:rsid w:val="007C0219"/>
    <w:rsid w:val="007C0985"/>
    <w:rsid w:val="007C5856"/>
    <w:rsid w:val="007D2EE0"/>
    <w:rsid w:val="007E0836"/>
    <w:rsid w:val="007E5A37"/>
    <w:rsid w:val="007F14A0"/>
    <w:rsid w:val="007F6A33"/>
    <w:rsid w:val="007F70C7"/>
    <w:rsid w:val="00802631"/>
    <w:rsid w:val="008033C8"/>
    <w:rsid w:val="008079E9"/>
    <w:rsid w:val="008127F4"/>
    <w:rsid w:val="008245B3"/>
    <w:rsid w:val="008324A6"/>
    <w:rsid w:val="0083660A"/>
    <w:rsid w:val="0084478A"/>
    <w:rsid w:val="00846AF5"/>
    <w:rsid w:val="008548F9"/>
    <w:rsid w:val="00863261"/>
    <w:rsid w:val="00865BBE"/>
    <w:rsid w:val="008669DF"/>
    <w:rsid w:val="0088053A"/>
    <w:rsid w:val="00881065"/>
    <w:rsid w:val="008843AE"/>
    <w:rsid w:val="00890076"/>
    <w:rsid w:val="00894ABF"/>
    <w:rsid w:val="008950B5"/>
    <w:rsid w:val="008A0C3D"/>
    <w:rsid w:val="008A7555"/>
    <w:rsid w:val="008B0222"/>
    <w:rsid w:val="008B118E"/>
    <w:rsid w:val="008B1815"/>
    <w:rsid w:val="008B3A3A"/>
    <w:rsid w:val="008C2F4B"/>
    <w:rsid w:val="008D39C9"/>
    <w:rsid w:val="008D747A"/>
    <w:rsid w:val="008E144B"/>
    <w:rsid w:val="008E493A"/>
    <w:rsid w:val="008E5456"/>
    <w:rsid w:val="008E6F07"/>
    <w:rsid w:val="008F1102"/>
    <w:rsid w:val="008F15C7"/>
    <w:rsid w:val="008F265E"/>
    <w:rsid w:val="00904BFC"/>
    <w:rsid w:val="00905B52"/>
    <w:rsid w:val="00912FE8"/>
    <w:rsid w:val="00913AF0"/>
    <w:rsid w:val="00917653"/>
    <w:rsid w:val="009231AE"/>
    <w:rsid w:val="00934F2C"/>
    <w:rsid w:val="009356D1"/>
    <w:rsid w:val="0093793E"/>
    <w:rsid w:val="0094007F"/>
    <w:rsid w:val="00945408"/>
    <w:rsid w:val="00955E93"/>
    <w:rsid w:val="009615B1"/>
    <w:rsid w:val="00963AE4"/>
    <w:rsid w:val="00964696"/>
    <w:rsid w:val="00967BCD"/>
    <w:rsid w:val="009732C7"/>
    <w:rsid w:val="0097412C"/>
    <w:rsid w:val="009813E4"/>
    <w:rsid w:val="0099315B"/>
    <w:rsid w:val="009A148D"/>
    <w:rsid w:val="009A5006"/>
    <w:rsid w:val="009B6DCE"/>
    <w:rsid w:val="009C0CFA"/>
    <w:rsid w:val="009C4F8C"/>
    <w:rsid w:val="009C7C11"/>
    <w:rsid w:val="009D4191"/>
    <w:rsid w:val="009D4A6D"/>
    <w:rsid w:val="009D4A76"/>
    <w:rsid w:val="009E2A22"/>
    <w:rsid w:val="009E4D82"/>
    <w:rsid w:val="009F1F72"/>
    <w:rsid w:val="00A00793"/>
    <w:rsid w:val="00A11BB1"/>
    <w:rsid w:val="00A21367"/>
    <w:rsid w:val="00A22DDC"/>
    <w:rsid w:val="00A24944"/>
    <w:rsid w:val="00A258EF"/>
    <w:rsid w:val="00A31D25"/>
    <w:rsid w:val="00A415FD"/>
    <w:rsid w:val="00A42B26"/>
    <w:rsid w:val="00A4319A"/>
    <w:rsid w:val="00A436A8"/>
    <w:rsid w:val="00A44A86"/>
    <w:rsid w:val="00A538F2"/>
    <w:rsid w:val="00A645FD"/>
    <w:rsid w:val="00A64619"/>
    <w:rsid w:val="00A653E3"/>
    <w:rsid w:val="00A65530"/>
    <w:rsid w:val="00A743FD"/>
    <w:rsid w:val="00A77AD0"/>
    <w:rsid w:val="00A877D6"/>
    <w:rsid w:val="00A90E70"/>
    <w:rsid w:val="00A97427"/>
    <w:rsid w:val="00AA4115"/>
    <w:rsid w:val="00AB0204"/>
    <w:rsid w:val="00AB2C30"/>
    <w:rsid w:val="00AB3C2A"/>
    <w:rsid w:val="00AB6292"/>
    <w:rsid w:val="00AB6B61"/>
    <w:rsid w:val="00AC4271"/>
    <w:rsid w:val="00AC7868"/>
    <w:rsid w:val="00AD0486"/>
    <w:rsid w:val="00AE0CDE"/>
    <w:rsid w:val="00AE0E98"/>
    <w:rsid w:val="00AE57D9"/>
    <w:rsid w:val="00B005E7"/>
    <w:rsid w:val="00B04173"/>
    <w:rsid w:val="00B0469B"/>
    <w:rsid w:val="00B04F11"/>
    <w:rsid w:val="00B13709"/>
    <w:rsid w:val="00B13C8F"/>
    <w:rsid w:val="00B14A50"/>
    <w:rsid w:val="00B16772"/>
    <w:rsid w:val="00B20454"/>
    <w:rsid w:val="00B20776"/>
    <w:rsid w:val="00B22F69"/>
    <w:rsid w:val="00B27149"/>
    <w:rsid w:val="00B3495A"/>
    <w:rsid w:val="00B44993"/>
    <w:rsid w:val="00B46973"/>
    <w:rsid w:val="00B54E09"/>
    <w:rsid w:val="00B5583F"/>
    <w:rsid w:val="00B5784E"/>
    <w:rsid w:val="00B62E01"/>
    <w:rsid w:val="00B6445C"/>
    <w:rsid w:val="00B708D2"/>
    <w:rsid w:val="00B720DF"/>
    <w:rsid w:val="00B73C23"/>
    <w:rsid w:val="00B935B0"/>
    <w:rsid w:val="00B954C3"/>
    <w:rsid w:val="00BA2181"/>
    <w:rsid w:val="00BA4F6E"/>
    <w:rsid w:val="00BA591F"/>
    <w:rsid w:val="00BA6330"/>
    <w:rsid w:val="00BB3317"/>
    <w:rsid w:val="00BB4454"/>
    <w:rsid w:val="00BB621D"/>
    <w:rsid w:val="00BB6A63"/>
    <w:rsid w:val="00BC1F96"/>
    <w:rsid w:val="00BC6C7E"/>
    <w:rsid w:val="00BD0125"/>
    <w:rsid w:val="00BD1B52"/>
    <w:rsid w:val="00BD4A79"/>
    <w:rsid w:val="00BD52DB"/>
    <w:rsid w:val="00BD7DC3"/>
    <w:rsid w:val="00BF37D3"/>
    <w:rsid w:val="00C00FEF"/>
    <w:rsid w:val="00C040E9"/>
    <w:rsid w:val="00C100BD"/>
    <w:rsid w:val="00C10457"/>
    <w:rsid w:val="00C1764E"/>
    <w:rsid w:val="00C17710"/>
    <w:rsid w:val="00C23DD9"/>
    <w:rsid w:val="00C24F89"/>
    <w:rsid w:val="00C3668A"/>
    <w:rsid w:val="00C3676C"/>
    <w:rsid w:val="00C36CF1"/>
    <w:rsid w:val="00C370B6"/>
    <w:rsid w:val="00C4052F"/>
    <w:rsid w:val="00C4097A"/>
    <w:rsid w:val="00C43A9A"/>
    <w:rsid w:val="00C51F9A"/>
    <w:rsid w:val="00C56B3A"/>
    <w:rsid w:val="00C5718F"/>
    <w:rsid w:val="00C576D3"/>
    <w:rsid w:val="00C57CDD"/>
    <w:rsid w:val="00C60AE2"/>
    <w:rsid w:val="00C60C2B"/>
    <w:rsid w:val="00C72B95"/>
    <w:rsid w:val="00C75795"/>
    <w:rsid w:val="00C77E01"/>
    <w:rsid w:val="00C82DC2"/>
    <w:rsid w:val="00C858E6"/>
    <w:rsid w:val="00C907BC"/>
    <w:rsid w:val="00CA51CE"/>
    <w:rsid w:val="00CA5916"/>
    <w:rsid w:val="00CB29AE"/>
    <w:rsid w:val="00CC6D5D"/>
    <w:rsid w:val="00CD6D12"/>
    <w:rsid w:val="00CE0E01"/>
    <w:rsid w:val="00CE4304"/>
    <w:rsid w:val="00CE4C42"/>
    <w:rsid w:val="00CE4CE1"/>
    <w:rsid w:val="00CF6AB8"/>
    <w:rsid w:val="00D0093B"/>
    <w:rsid w:val="00D0374E"/>
    <w:rsid w:val="00D0451A"/>
    <w:rsid w:val="00D0711B"/>
    <w:rsid w:val="00D15B48"/>
    <w:rsid w:val="00D17A5D"/>
    <w:rsid w:val="00D323A2"/>
    <w:rsid w:val="00D332F6"/>
    <w:rsid w:val="00D348CE"/>
    <w:rsid w:val="00D46EA0"/>
    <w:rsid w:val="00D50B06"/>
    <w:rsid w:val="00D50D54"/>
    <w:rsid w:val="00D600E5"/>
    <w:rsid w:val="00D60FEB"/>
    <w:rsid w:val="00D65B57"/>
    <w:rsid w:val="00D67259"/>
    <w:rsid w:val="00D6745D"/>
    <w:rsid w:val="00D719C0"/>
    <w:rsid w:val="00D71D21"/>
    <w:rsid w:val="00D964B7"/>
    <w:rsid w:val="00DB076D"/>
    <w:rsid w:val="00DB1A86"/>
    <w:rsid w:val="00DB4B3C"/>
    <w:rsid w:val="00DB5A19"/>
    <w:rsid w:val="00DC3A58"/>
    <w:rsid w:val="00DD03EE"/>
    <w:rsid w:val="00DD1ADA"/>
    <w:rsid w:val="00DD1D21"/>
    <w:rsid w:val="00DD51A8"/>
    <w:rsid w:val="00DD7946"/>
    <w:rsid w:val="00DF0EC8"/>
    <w:rsid w:val="00DF1358"/>
    <w:rsid w:val="00DF192F"/>
    <w:rsid w:val="00E01252"/>
    <w:rsid w:val="00E078B8"/>
    <w:rsid w:val="00E17BFB"/>
    <w:rsid w:val="00E21544"/>
    <w:rsid w:val="00E26535"/>
    <w:rsid w:val="00E327A3"/>
    <w:rsid w:val="00E327F9"/>
    <w:rsid w:val="00E32A9C"/>
    <w:rsid w:val="00E32D95"/>
    <w:rsid w:val="00E343C2"/>
    <w:rsid w:val="00E36688"/>
    <w:rsid w:val="00E41C0A"/>
    <w:rsid w:val="00E5061B"/>
    <w:rsid w:val="00E5522A"/>
    <w:rsid w:val="00E57A9E"/>
    <w:rsid w:val="00E67F43"/>
    <w:rsid w:val="00E71B62"/>
    <w:rsid w:val="00E721B6"/>
    <w:rsid w:val="00E76D4A"/>
    <w:rsid w:val="00E90818"/>
    <w:rsid w:val="00E924D6"/>
    <w:rsid w:val="00E95C87"/>
    <w:rsid w:val="00EA0EEB"/>
    <w:rsid w:val="00EA2D4E"/>
    <w:rsid w:val="00EA5BD3"/>
    <w:rsid w:val="00EB3C04"/>
    <w:rsid w:val="00EC69E5"/>
    <w:rsid w:val="00EC7BCE"/>
    <w:rsid w:val="00ED3A00"/>
    <w:rsid w:val="00ED3D11"/>
    <w:rsid w:val="00ED503B"/>
    <w:rsid w:val="00EE1227"/>
    <w:rsid w:val="00EE7394"/>
    <w:rsid w:val="00EF0533"/>
    <w:rsid w:val="00EF0C66"/>
    <w:rsid w:val="00EF107E"/>
    <w:rsid w:val="00F27434"/>
    <w:rsid w:val="00F31AD8"/>
    <w:rsid w:val="00F32125"/>
    <w:rsid w:val="00F36270"/>
    <w:rsid w:val="00F651A4"/>
    <w:rsid w:val="00F66844"/>
    <w:rsid w:val="00F74D9B"/>
    <w:rsid w:val="00F76A67"/>
    <w:rsid w:val="00F76EB1"/>
    <w:rsid w:val="00F8096C"/>
    <w:rsid w:val="00F81088"/>
    <w:rsid w:val="00F83152"/>
    <w:rsid w:val="00F906B3"/>
    <w:rsid w:val="00F91F14"/>
    <w:rsid w:val="00F9285B"/>
    <w:rsid w:val="00F9355F"/>
    <w:rsid w:val="00FA0805"/>
    <w:rsid w:val="00FA6BA5"/>
    <w:rsid w:val="00FB7E05"/>
    <w:rsid w:val="00FC2705"/>
    <w:rsid w:val="00FD0FDC"/>
    <w:rsid w:val="00FE1A05"/>
    <w:rsid w:val="00FE40FE"/>
    <w:rsid w:val="00FE5BE9"/>
    <w:rsid w:val="00FF3ECF"/>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21E33"/>
  <w15:docId w15:val="{DE64BCA5-C33A-4C61-B37D-62674F10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CE"/>
    <w:pPr>
      <w:spacing w:line="264" w:lineRule="auto"/>
    </w:pPr>
  </w:style>
  <w:style w:type="paragraph" w:styleId="Heading1">
    <w:name w:val="heading 1"/>
    <w:basedOn w:val="Normal"/>
    <w:next w:val="Normal"/>
    <w:link w:val="Heading1Char"/>
    <w:qFormat/>
    <w:rsid w:val="00BD1B52"/>
    <w:pPr>
      <w:keepNext/>
      <w:keepLines/>
      <w:spacing w:line="276" w:lineRule="auto"/>
      <w:contextualSpacing/>
      <w:outlineLvl w:val="0"/>
    </w:pPr>
    <w:rPr>
      <w:rFonts w:eastAsiaTheme="majorEastAsia"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BD1B52"/>
    <w:pPr>
      <w:keepNext/>
      <w:keepLines/>
      <w:spacing w:before="240"/>
      <w:outlineLvl w:val="1"/>
    </w:pPr>
    <w:rPr>
      <w:rFonts w:eastAsiaTheme="majorEastAsia" w:cs="Calibri"/>
      <w:b/>
      <w:bCs/>
      <w:color w:val="595959" w:themeColor="text1" w:themeTint="A6"/>
      <w:sz w:val="32"/>
      <w:szCs w:val="26"/>
    </w:rPr>
  </w:style>
  <w:style w:type="paragraph" w:styleId="Heading3">
    <w:name w:val="heading 3"/>
    <w:basedOn w:val="Normal"/>
    <w:next w:val="Normal"/>
    <w:link w:val="Heading3Char"/>
    <w:uiPriority w:val="9"/>
    <w:unhideWhenUsed/>
    <w:qFormat/>
    <w:rsid w:val="00412D8D"/>
    <w:pPr>
      <w:spacing w:before="240"/>
      <w:outlineLvl w:val="2"/>
    </w:pPr>
    <w:rPr>
      <w:b/>
      <w:bCs/>
      <w:color w:val="585858"/>
      <w:sz w:val="26"/>
      <w:szCs w:val="26"/>
    </w:rPr>
  </w:style>
  <w:style w:type="paragraph" w:styleId="Heading4">
    <w:name w:val="heading 4"/>
    <w:basedOn w:val="Normal"/>
    <w:next w:val="Normal"/>
    <w:link w:val="Heading4Char"/>
    <w:uiPriority w:val="9"/>
    <w:unhideWhenUsed/>
    <w:qFormat/>
    <w:rsid w:val="002F003E"/>
    <w:pPr>
      <w:spacing w:before="120"/>
      <w:outlineLvl w:val="3"/>
    </w:pPr>
    <w:rPr>
      <w:b/>
    </w:rPr>
  </w:style>
  <w:style w:type="paragraph" w:styleId="Heading5">
    <w:name w:val="heading 5"/>
    <w:basedOn w:val="Normal"/>
    <w:next w:val="Normal"/>
    <w:link w:val="Heading5Char"/>
    <w:uiPriority w:val="9"/>
    <w:unhideWhenUsed/>
    <w:qFormat/>
    <w:rsid w:val="00B3495A"/>
    <w:pPr>
      <w:spacing w:before="120" w:line="276" w:lineRule="auto"/>
      <w:outlineLvl w:val="4"/>
    </w:pPr>
    <w:rPr>
      <w:b/>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1B52"/>
    <w:rPr>
      <w:rFonts w:eastAsiaTheme="majorEastAsia" w:cstheme="majorBidi"/>
      <w:b/>
      <w:bCs/>
      <w:color w:val="342568" w:themeColor="accent1" w:themeShade="BF"/>
      <w:sz w:val="40"/>
      <w:szCs w:val="28"/>
    </w:rPr>
  </w:style>
  <w:style w:type="character" w:customStyle="1" w:styleId="Heading2Char">
    <w:name w:val="Heading 2 Char"/>
    <w:basedOn w:val="DefaultParagraphFont"/>
    <w:link w:val="Heading2"/>
    <w:uiPriority w:val="9"/>
    <w:rsid w:val="00BD1B52"/>
    <w:rPr>
      <w:rFonts w:eastAsiaTheme="majorEastAsia" w:cs="Calibri"/>
      <w:b/>
      <w:bCs/>
      <w:color w:val="595959" w:themeColor="text1" w:themeTint="A6"/>
      <w:sz w:val="32"/>
      <w:szCs w:val="26"/>
    </w:rPr>
  </w:style>
  <w:style w:type="character" w:customStyle="1" w:styleId="Heading3Char">
    <w:name w:val="Heading 3 Char"/>
    <w:basedOn w:val="DefaultParagraphFont"/>
    <w:link w:val="Heading3"/>
    <w:uiPriority w:val="9"/>
    <w:rsid w:val="00412D8D"/>
    <w:rPr>
      <w:b/>
      <w:bCs/>
      <w:color w:val="585858"/>
      <w:sz w:val="26"/>
      <w:szCs w:val="26"/>
    </w:rPr>
  </w:style>
  <w:style w:type="character" w:customStyle="1" w:styleId="Heading4Char">
    <w:name w:val="Heading 4 Char"/>
    <w:basedOn w:val="DefaultParagraphFont"/>
    <w:link w:val="Heading4"/>
    <w:uiPriority w:val="9"/>
    <w:rsid w:val="002F003E"/>
    <w:rPr>
      <w:b/>
    </w:rPr>
  </w:style>
  <w:style w:type="character" w:customStyle="1" w:styleId="Heading5Char">
    <w:name w:val="Heading 5 Char"/>
    <w:basedOn w:val="DefaultParagraphFont"/>
    <w:link w:val="Heading5"/>
    <w:uiPriority w:val="9"/>
    <w:rsid w:val="00B3495A"/>
    <w:rPr>
      <w:b/>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SyllabusHeading1"/>
    <w:next w:val="Normal"/>
    <w:uiPriority w:val="39"/>
    <w:unhideWhenUsed/>
    <w:qFormat/>
    <w:rsid w:val="000A079C"/>
    <w:pPr>
      <w:outlineLvl w:val="9"/>
    </w:p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CB29AE"/>
    <w:rPr>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97412C"/>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312B2B"/>
    <w:pPr>
      <w:tabs>
        <w:tab w:val="right" w:leader="dot" w:pos="9736"/>
      </w:tabs>
      <w:spacing w:after="0" w:line="360" w:lineRule="auto"/>
      <w:ind w:left="221"/>
      <w:contextualSpacing/>
    </w:pPr>
    <w:rPr>
      <w:noProof/>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1">
    <w:name w:val="Char Char Char Char Char Char Char Char Char Char Char Char Char Char Char Char"/>
    <w:basedOn w:val="Normal"/>
    <w:rsid w:val="00890076"/>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5E0B8E"/>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5E0B8E"/>
    <w:rPr>
      <w:rFonts w:eastAsiaTheme="minorHAnsi" w:cs="Calibri"/>
      <w:lang w:eastAsia="en-AU"/>
    </w:rPr>
  </w:style>
  <w:style w:type="paragraph" w:customStyle="1" w:styleId="ListItem">
    <w:name w:val="List Item"/>
    <w:basedOn w:val="Paragraph"/>
    <w:link w:val="ListItemChar"/>
    <w:qFormat/>
    <w:rsid w:val="00D332F6"/>
    <w:pPr>
      <w:numPr>
        <w:numId w:val="4"/>
      </w:numPr>
    </w:pPr>
  </w:style>
  <w:style w:type="character" w:customStyle="1" w:styleId="ListItemChar">
    <w:name w:val="List Item Char"/>
    <w:basedOn w:val="DefaultParagraphFont"/>
    <w:link w:val="ListItem"/>
    <w:rsid w:val="00D332F6"/>
    <w:rPr>
      <w:rFonts w:eastAsiaTheme="minorHAnsi" w:cs="Calibri"/>
      <w:lang w:eastAsia="en-AU"/>
    </w:rPr>
  </w:style>
  <w:style w:type="paragraph" w:customStyle="1" w:styleId="CharCharCharCharCharCharCharCharCharCharCharCharCharCharCharChar2">
    <w:name w:val="Char Char Char Char Char Char Char Char Char Char Char Char Char Char Char Char"/>
    <w:basedOn w:val="Normal"/>
    <w:rsid w:val="00522D60"/>
    <w:pPr>
      <w:spacing w:after="0" w:line="240" w:lineRule="auto"/>
    </w:pPr>
    <w:rPr>
      <w:rFonts w:ascii="Arial" w:eastAsia="Times New Roman" w:hAnsi="Arial" w:cs="Times New Roman"/>
      <w:szCs w:val="20"/>
    </w:rPr>
  </w:style>
  <w:style w:type="paragraph" w:styleId="BodyTextIndent">
    <w:name w:val="Body Text Indent"/>
    <w:basedOn w:val="Normal"/>
    <w:link w:val="BodyTextIndentChar"/>
    <w:uiPriority w:val="99"/>
    <w:semiHidden/>
    <w:unhideWhenUsed/>
    <w:rsid w:val="00271EDA"/>
    <w:pPr>
      <w:ind w:left="283"/>
    </w:pPr>
  </w:style>
  <w:style w:type="character" w:customStyle="1" w:styleId="BodyTextIndentChar">
    <w:name w:val="Body Text Indent Char"/>
    <w:basedOn w:val="DefaultParagraphFont"/>
    <w:link w:val="BodyTextIndent"/>
    <w:uiPriority w:val="99"/>
    <w:semiHidden/>
    <w:rsid w:val="00271EDA"/>
  </w:style>
  <w:style w:type="paragraph" w:styleId="BodyTextIndent3">
    <w:name w:val="Body Text Indent 3"/>
    <w:basedOn w:val="Normal"/>
    <w:link w:val="BodyTextIndent3Char"/>
    <w:uiPriority w:val="99"/>
    <w:semiHidden/>
    <w:unhideWhenUsed/>
    <w:rsid w:val="00271EDA"/>
    <w:pPr>
      <w:ind w:left="283"/>
    </w:pPr>
    <w:rPr>
      <w:sz w:val="16"/>
      <w:szCs w:val="16"/>
    </w:rPr>
  </w:style>
  <w:style w:type="character" w:customStyle="1" w:styleId="BodyTextIndent3Char">
    <w:name w:val="Body Text Indent 3 Char"/>
    <w:basedOn w:val="DefaultParagraphFont"/>
    <w:link w:val="BodyTextIndent3"/>
    <w:uiPriority w:val="99"/>
    <w:semiHidden/>
    <w:rsid w:val="00271EDA"/>
    <w:rPr>
      <w:sz w:val="16"/>
      <w:szCs w:val="16"/>
    </w:rPr>
  </w:style>
  <w:style w:type="paragraph" w:customStyle="1" w:styleId="Tablebullets2">
    <w:name w:val="Table bullets 2"/>
    <w:basedOn w:val="Normal"/>
    <w:rsid w:val="00C576D3"/>
    <w:pPr>
      <w:widowControl w:val="0"/>
      <w:numPr>
        <w:numId w:val="7"/>
      </w:numPr>
      <w:tabs>
        <w:tab w:val="left" w:pos="554"/>
      </w:tabs>
      <w:spacing w:before="120" w:after="0" w:line="240" w:lineRule="auto"/>
      <w:ind w:left="562" w:hanging="278"/>
    </w:pPr>
    <w:rPr>
      <w:rFonts w:ascii="Arial" w:eastAsia="Times New Roman" w:hAnsi="Arial" w:cs="Tahoma"/>
      <w:sz w:val="20"/>
      <w:szCs w:val="16"/>
    </w:rPr>
  </w:style>
  <w:style w:type="paragraph" w:customStyle="1" w:styleId="Tablebullets2condensed">
    <w:name w:val="Table bullets 2 condensed"/>
    <w:basedOn w:val="Tablebullets2"/>
    <w:link w:val="Tablebullets2condensedChar"/>
    <w:rsid w:val="00C576D3"/>
    <w:pPr>
      <w:spacing w:before="0" w:after="40"/>
      <w:ind w:left="890" w:hanging="360"/>
    </w:pPr>
  </w:style>
  <w:style w:type="character" w:customStyle="1" w:styleId="Tablebullets2condensedChar">
    <w:name w:val="Table bullets 2 condensed Char"/>
    <w:basedOn w:val="DefaultParagraphFont"/>
    <w:link w:val="Tablebullets2condensed"/>
    <w:locked/>
    <w:rsid w:val="00C576D3"/>
    <w:rPr>
      <w:rFonts w:ascii="Arial" w:eastAsia="Times New Roman" w:hAnsi="Arial" w:cs="Tahoma"/>
      <w:sz w:val="20"/>
      <w:szCs w:val="16"/>
    </w:rPr>
  </w:style>
  <w:style w:type="paragraph" w:customStyle="1" w:styleId="VCAAbody">
    <w:name w:val="VCAA body"/>
    <w:link w:val="VCAAbodyChar"/>
    <w:qFormat/>
    <w:rsid w:val="009B6DCE"/>
    <w:pPr>
      <w:spacing w:before="120" w:line="280" w:lineRule="exact"/>
    </w:pPr>
    <w:rPr>
      <w:rFonts w:ascii="Arial" w:eastAsiaTheme="minorHAnsi" w:hAnsi="Arial" w:cs="Arial"/>
      <w:color w:val="000000" w:themeColor="text1"/>
      <w:lang w:val="en-US"/>
    </w:rPr>
  </w:style>
  <w:style w:type="paragraph" w:customStyle="1" w:styleId="VCAAbullet">
    <w:name w:val="VCAA bullet"/>
    <w:basedOn w:val="VCAAbody"/>
    <w:autoRedefine/>
    <w:qFormat/>
    <w:rsid w:val="009B6DCE"/>
    <w:pPr>
      <w:spacing w:before="0" w:after="0"/>
    </w:pPr>
    <w:rPr>
      <w:rFonts w:eastAsia="Times New Roman"/>
      <w:kern w:val="22"/>
      <w:lang w:val="en-GB" w:eastAsia="ja-JP"/>
    </w:rPr>
  </w:style>
  <w:style w:type="character" w:customStyle="1" w:styleId="VCAAbodyChar">
    <w:name w:val="VCAA body Char"/>
    <w:basedOn w:val="DefaultParagraphFont"/>
    <w:link w:val="VCAAbody"/>
    <w:rsid w:val="009B6DCE"/>
    <w:rPr>
      <w:rFonts w:ascii="Arial" w:eastAsiaTheme="minorHAnsi" w:hAnsi="Arial" w:cs="Arial"/>
      <w:color w:val="000000" w:themeColor="text1"/>
      <w:lang w:val="en-US"/>
    </w:rPr>
  </w:style>
  <w:style w:type="character" w:customStyle="1" w:styleId="Bulletslevel1Char">
    <w:name w:val="Bullets level 1 Char"/>
    <w:basedOn w:val="DefaultParagraphFont"/>
    <w:link w:val="Bulletslevel1"/>
    <w:locked/>
    <w:rsid w:val="00C3676C"/>
    <w:rPr>
      <w:rFonts w:ascii="Arial" w:hAnsi="Arial"/>
      <w:sz w:val="21"/>
    </w:rPr>
  </w:style>
  <w:style w:type="paragraph" w:customStyle="1" w:styleId="Bulletslevel1">
    <w:name w:val="Bullets level 1"/>
    <w:basedOn w:val="Normal"/>
    <w:link w:val="Bulletslevel1Char"/>
    <w:rsid w:val="00C3676C"/>
    <w:pPr>
      <w:widowControl w:val="0"/>
      <w:numPr>
        <w:numId w:val="12"/>
      </w:numPr>
      <w:tabs>
        <w:tab w:val="clear" w:pos="720"/>
        <w:tab w:val="num" w:pos="284"/>
      </w:tabs>
      <w:spacing w:before="120" w:after="0" w:line="260" w:lineRule="atLeast"/>
      <w:ind w:left="284" w:hanging="284"/>
    </w:pPr>
    <w:rPr>
      <w:rFonts w:ascii="Arial" w:hAnsi="Arial"/>
      <w:sz w:val="21"/>
    </w:rPr>
  </w:style>
  <w:style w:type="paragraph" w:customStyle="1" w:styleId="Bulletslevel2">
    <w:name w:val="Bullets level 2"/>
    <w:basedOn w:val="Bulletslevel1"/>
    <w:rsid w:val="00C3676C"/>
    <w:pPr>
      <w:numPr>
        <w:numId w:val="13"/>
      </w:numPr>
      <w:tabs>
        <w:tab w:val="clear" w:pos="284"/>
        <w:tab w:val="num" w:pos="360"/>
        <w:tab w:val="num" w:pos="397"/>
        <w:tab w:val="left" w:pos="567"/>
      </w:tabs>
      <w:ind w:left="567" w:hanging="283"/>
    </w:pPr>
  </w:style>
  <w:style w:type="character" w:customStyle="1" w:styleId="Normal-Bold">
    <w:name w:val="Normal - Bold"/>
    <w:basedOn w:val="DefaultParagraphFont"/>
    <w:rsid w:val="00C3676C"/>
    <w:rPr>
      <w:rFonts w:ascii="Arial" w:hAnsi="Arial" w:cs="Times New Roman"/>
      <w:b/>
      <w:sz w:val="21"/>
    </w:rPr>
  </w:style>
  <w:style w:type="paragraph" w:customStyle="1" w:styleId="Default">
    <w:name w:val="Default"/>
    <w:rsid w:val="007C0219"/>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F6FFE"/>
    <w:rPr>
      <w:color w:val="646464"/>
      <w:u w:val="single"/>
    </w:rPr>
  </w:style>
  <w:style w:type="paragraph" w:customStyle="1" w:styleId="SyllabusTitle1">
    <w:name w:val="Syllabus Title 1"/>
    <w:basedOn w:val="Normal"/>
    <w:link w:val="SyllabusTitle1Char"/>
    <w:qFormat/>
    <w:rsid w:val="000A079C"/>
    <w:pPr>
      <w:widowControl w:val="0"/>
      <w:pBdr>
        <w:bottom w:val="single" w:sz="8" w:space="4" w:color="46328C" w:themeColor="accent1"/>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0A079C"/>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0A079C"/>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0A079C"/>
    <w:pPr>
      <w:widowControl w:val="0"/>
      <w:spacing w:line="240" w:lineRule="auto"/>
    </w:pPr>
    <w:rPr>
      <w:rFonts w:asciiTheme="minorHAnsi" w:hAnsiTheme="minorHAnsi"/>
      <w:b/>
      <w:color w:val="9688BE" w:themeColor="background2"/>
      <w:sz w:val="40"/>
      <w14:textFill>
        <w14:solidFill>
          <w14:schemeClr w14:val="bg2">
            <w14:lumMod w14:val="75000"/>
            <w14:lumMod w14:val="75000"/>
            <w14:lumMod w14:val="75000"/>
          </w14:schemeClr>
        </w14:solidFill>
      </w14:textFill>
    </w:rPr>
  </w:style>
  <w:style w:type="character" w:customStyle="1" w:styleId="SyllabusTitle3Char">
    <w:name w:val="Syllabus Title 3 Char"/>
    <w:basedOn w:val="DefaultParagraphFont"/>
    <w:link w:val="SyllabusTitle3"/>
    <w:rsid w:val="000A079C"/>
    <w:rPr>
      <w:rFonts w:asciiTheme="minorHAnsi" w:hAnsiTheme="minorHAnsi"/>
      <w:b/>
      <w:color w:val="9688BE" w:themeColor="background2"/>
      <w:sz w:val="40"/>
      <w14:textFill>
        <w14:solidFill>
          <w14:schemeClr w14:val="bg2">
            <w14:lumMod w14:val="75000"/>
            <w14:lumMod w14:val="75000"/>
            <w14:lumMod w14:val="75000"/>
          </w14:schemeClr>
        </w14:solidFill>
      </w14:textFill>
    </w:rPr>
  </w:style>
  <w:style w:type="paragraph" w:styleId="Revision">
    <w:name w:val="Revision"/>
    <w:hidden/>
    <w:uiPriority w:val="99"/>
    <w:semiHidden/>
    <w:rsid w:val="003D5A59"/>
    <w:pPr>
      <w:spacing w:after="0" w:line="240" w:lineRule="auto"/>
    </w:pPr>
  </w:style>
  <w:style w:type="character" w:styleId="UnresolvedMention">
    <w:name w:val="Unresolved Mention"/>
    <w:basedOn w:val="DefaultParagraphFont"/>
    <w:uiPriority w:val="99"/>
    <w:semiHidden/>
    <w:unhideWhenUsed/>
    <w:rsid w:val="00775B84"/>
    <w:rPr>
      <w:color w:val="605E5C"/>
      <w:shd w:val="clear" w:color="auto" w:fill="E1DFDD"/>
    </w:rPr>
  </w:style>
  <w:style w:type="character" w:styleId="CommentReference">
    <w:name w:val="annotation reference"/>
    <w:basedOn w:val="DefaultParagraphFont"/>
    <w:uiPriority w:val="99"/>
    <w:semiHidden/>
    <w:unhideWhenUsed/>
    <w:rsid w:val="00387279"/>
    <w:rPr>
      <w:sz w:val="16"/>
      <w:szCs w:val="16"/>
    </w:rPr>
  </w:style>
  <w:style w:type="paragraph" w:styleId="CommentText">
    <w:name w:val="annotation text"/>
    <w:basedOn w:val="Normal"/>
    <w:link w:val="CommentTextChar"/>
    <w:uiPriority w:val="99"/>
    <w:unhideWhenUsed/>
    <w:rsid w:val="00387279"/>
    <w:pPr>
      <w:spacing w:line="240" w:lineRule="auto"/>
    </w:pPr>
    <w:rPr>
      <w:sz w:val="20"/>
      <w:szCs w:val="20"/>
    </w:rPr>
  </w:style>
  <w:style w:type="character" w:customStyle="1" w:styleId="CommentTextChar">
    <w:name w:val="Comment Text Char"/>
    <w:basedOn w:val="DefaultParagraphFont"/>
    <w:link w:val="CommentText"/>
    <w:uiPriority w:val="99"/>
    <w:rsid w:val="00387279"/>
    <w:rPr>
      <w:sz w:val="20"/>
      <w:szCs w:val="20"/>
    </w:rPr>
  </w:style>
  <w:style w:type="paragraph" w:styleId="CommentSubject">
    <w:name w:val="annotation subject"/>
    <w:basedOn w:val="CommentText"/>
    <w:next w:val="CommentText"/>
    <w:link w:val="CommentSubjectChar"/>
    <w:uiPriority w:val="99"/>
    <w:semiHidden/>
    <w:unhideWhenUsed/>
    <w:rsid w:val="00387279"/>
    <w:rPr>
      <w:b/>
      <w:bCs/>
    </w:rPr>
  </w:style>
  <w:style w:type="character" w:customStyle="1" w:styleId="CommentSubjectChar">
    <w:name w:val="Comment Subject Char"/>
    <w:basedOn w:val="CommentTextChar"/>
    <w:link w:val="CommentSubject"/>
    <w:uiPriority w:val="99"/>
    <w:semiHidden/>
    <w:rsid w:val="00387279"/>
    <w:rPr>
      <w:b/>
      <w:bCs/>
      <w:sz w:val="20"/>
      <w:szCs w:val="20"/>
    </w:rPr>
  </w:style>
  <w:style w:type="paragraph" w:customStyle="1" w:styleId="Footereven">
    <w:name w:val="Footer even"/>
    <w:basedOn w:val="Normal"/>
    <w:qFormat/>
    <w:rsid w:val="000A079C"/>
    <w:pPr>
      <w:pBdr>
        <w:top w:val="single" w:sz="4" w:space="4" w:color="5C815C"/>
      </w:pBdr>
      <w:spacing w:line="240" w:lineRule="auto"/>
    </w:pPr>
    <w:rPr>
      <w:rFonts w:asciiTheme="minorHAnsi" w:hAnsiTheme="minorHAnsi" w:cs="Times New Roman"/>
      <w:b/>
      <w:noProof/>
      <w:color w:val="342568"/>
      <w:sz w:val="18"/>
      <w:szCs w:val="18"/>
      <w:lang w:eastAsia="en-AU"/>
    </w:rPr>
  </w:style>
  <w:style w:type="paragraph" w:customStyle="1" w:styleId="Footerodd">
    <w:name w:val="Footer odd"/>
    <w:basedOn w:val="Normal"/>
    <w:qFormat/>
    <w:rsid w:val="000A079C"/>
    <w:pPr>
      <w:pBdr>
        <w:top w:val="single" w:sz="4" w:space="4" w:color="5C815C"/>
      </w:pBdr>
      <w:spacing w:line="240" w:lineRule="auto"/>
      <w:jc w:val="right"/>
    </w:pPr>
    <w:rPr>
      <w:rFonts w:asciiTheme="minorHAnsi" w:hAnsiTheme="minorHAnsi" w:cs="Times New Roman"/>
      <w:b/>
      <w:noProof/>
      <w:color w:val="342568"/>
      <w:sz w:val="18"/>
      <w:szCs w:val="18"/>
      <w:lang w:eastAsia="en-AU"/>
    </w:rPr>
  </w:style>
  <w:style w:type="paragraph" w:customStyle="1" w:styleId="Headereven">
    <w:name w:val="Header even"/>
    <w:basedOn w:val="Normal"/>
    <w:qFormat/>
    <w:rsid w:val="000A079C"/>
    <w:pPr>
      <w:pBdr>
        <w:bottom w:val="single" w:sz="8" w:space="1" w:color="5C815C"/>
      </w:pBdr>
      <w:spacing w:line="240" w:lineRule="auto"/>
      <w:ind w:left="-1134" w:right="9356"/>
      <w:jc w:val="right"/>
    </w:pPr>
    <w:rPr>
      <w:rFonts w:asciiTheme="minorHAnsi" w:hAnsiTheme="minorHAnsi" w:cs="Times New Roman"/>
      <w:b/>
      <w:color w:val="46328C"/>
      <w:sz w:val="36"/>
      <w:lang w:eastAsia="en-AU"/>
    </w:rPr>
  </w:style>
  <w:style w:type="paragraph" w:customStyle="1" w:styleId="Headerodd">
    <w:name w:val="Header odd"/>
    <w:basedOn w:val="Normal"/>
    <w:qFormat/>
    <w:rsid w:val="000A079C"/>
    <w:pPr>
      <w:pBdr>
        <w:bottom w:val="single" w:sz="8" w:space="1" w:color="5C815C"/>
      </w:pBdr>
      <w:spacing w:line="240" w:lineRule="auto"/>
      <w:ind w:left="9356" w:right="-1134"/>
    </w:pPr>
    <w:rPr>
      <w:rFonts w:asciiTheme="minorHAnsi" w:hAnsiTheme="minorHAnsi" w:cs="Times New Roman"/>
      <w:b/>
      <w:noProof/>
      <w:color w:val="46328C"/>
      <w:sz w:val="36"/>
      <w:szCs w:val="24"/>
      <w:lang w:eastAsia="en-AU"/>
    </w:rPr>
  </w:style>
  <w:style w:type="paragraph" w:customStyle="1" w:styleId="SyllabusHeading1">
    <w:name w:val="Syllabus Heading 1"/>
    <w:basedOn w:val="Normal"/>
    <w:qFormat/>
    <w:rsid w:val="000A079C"/>
    <w:pPr>
      <w:spacing w:line="276" w:lineRule="auto"/>
      <w:outlineLvl w:val="0"/>
    </w:pPr>
    <w:rPr>
      <w:rFonts w:asciiTheme="minorHAnsi" w:hAnsiTheme="minorHAnsi"/>
      <w:b/>
      <w:color w:val="342568" w:themeColor="accent1" w:themeShade="BF"/>
      <w:sz w:val="40"/>
    </w:rPr>
  </w:style>
  <w:style w:type="paragraph" w:customStyle="1" w:styleId="SyllabusAppendixHeading1">
    <w:name w:val="Syllabus Appendix Heading 1"/>
    <w:basedOn w:val="SyllabusHeading1"/>
    <w:link w:val="SyllabusAppendixHeading1Char"/>
    <w:qFormat/>
    <w:rsid w:val="000A079C"/>
    <w:rPr>
      <w:rFonts w:eastAsiaTheme="majorEastAsia" w:cstheme="majorBidi"/>
      <w:szCs w:val="28"/>
    </w:rPr>
  </w:style>
  <w:style w:type="character" w:customStyle="1" w:styleId="SyllabusAppendixHeading1Char">
    <w:name w:val="Syllabus Appendix Heading 1 Char"/>
    <w:basedOn w:val="Heading1Char"/>
    <w:link w:val="SyllabusAppendixHeading1"/>
    <w:rsid w:val="000A079C"/>
    <w:rPr>
      <w:rFonts w:asciiTheme="minorHAnsi" w:eastAsiaTheme="majorEastAsia" w:hAnsiTheme="minorHAnsi" w:cstheme="majorBidi"/>
      <w:b/>
      <w:bCs w:val="0"/>
      <w:color w:val="342568" w:themeColor="accent1" w:themeShade="BF"/>
      <w:sz w:val="40"/>
      <w:szCs w:val="28"/>
    </w:rPr>
  </w:style>
  <w:style w:type="paragraph" w:customStyle="1" w:styleId="SyllabusHeading3">
    <w:name w:val="Syllabus Heading 3"/>
    <w:basedOn w:val="Normal"/>
    <w:qFormat/>
    <w:rsid w:val="000A079C"/>
    <w:pPr>
      <w:spacing w:before="120" w:line="276" w:lineRule="auto"/>
      <w:outlineLvl w:val="2"/>
    </w:pPr>
    <w:rPr>
      <w:rFonts w:asciiTheme="minorHAnsi" w:hAnsiTheme="minorHAnsi"/>
      <w:b/>
      <w:color w:val="595959" w:themeColor="text1" w:themeTint="A6"/>
      <w:sz w:val="28"/>
    </w:rPr>
  </w:style>
  <w:style w:type="paragraph" w:customStyle="1" w:styleId="SyllabusAppendixHeading2">
    <w:name w:val="Syllabus Appendix Heading 2"/>
    <w:basedOn w:val="SyllabusHeading3"/>
    <w:qFormat/>
    <w:rsid w:val="000A079C"/>
    <w:pPr>
      <w:widowControl w:val="0"/>
      <w:spacing w:before="0"/>
      <w:outlineLvl w:val="1"/>
    </w:pPr>
  </w:style>
  <w:style w:type="paragraph" w:customStyle="1" w:styleId="SyllabusAppendixHeading3">
    <w:name w:val="Syllabus Appendix Heading 3"/>
    <w:basedOn w:val="Normal"/>
    <w:qFormat/>
    <w:rsid w:val="000A079C"/>
    <w:pPr>
      <w:keepNext/>
      <w:spacing w:after="0" w:line="276" w:lineRule="auto"/>
    </w:pPr>
    <w:rPr>
      <w:rFonts w:asciiTheme="minorHAnsi" w:hAnsiTheme="minorHAnsi" w:cs="Arial"/>
      <w:b/>
      <w:bCs/>
      <w:noProof/>
    </w:rPr>
  </w:style>
  <w:style w:type="paragraph" w:customStyle="1" w:styleId="SyllabusHeading2">
    <w:name w:val="Syllabus Heading 2"/>
    <w:basedOn w:val="Normal"/>
    <w:qFormat/>
    <w:rsid w:val="000A079C"/>
    <w:pPr>
      <w:spacing w:before="240" w:line="276" w:lineRule="auto"/>
      <w:outlineLvl w:val="1"/>
    </w:pPr>
    <w:rPr>
      <w:rFonts w:asciiTheme="minorHAnsi" w:hAnsiTheme="minorHAnsi"/>
      <w:b/>
      <w:color w:val="595959" w:themeColor="text1" w:themeTint="A6"/>
      <w:sz w:val="32"/>
    </w:rPr>
  </w:style>
  <w:style w:type="paragraph" w:customStyle="1" w:styleId="SyllabusHeading4">
    <w:name w:val="Syllabus Heading 4"/>
    <w:basedOn w:val="Paragraph"/>
    <w:qFormat/>
    <w:rsid w:val="000A079C"/>
    <w:rPr>
      <w:rFonts w:asciiTheme="minorHAnsi" w:hAnsiTheme="minorHAnsi"/>
      <w:b/>
      <w:sz w:val="24"/>
    </w:rPr>
  </w:style>
  <w:style w:type="paragraph" w:customStyle="1" w:styleId="SyllabusListParagraph">
    <w:name w:val="Syllabus List Paragraph"/>
    <w:basedOn w:val="ListParagraph"/>
    <w:qFormat/>
    <w:rsid w:val="000A079C"/>
    <w:pPr>
      <w:numPr>
        <w:numId w:val="33"/>
      </w:numPr>
      <w:spacing w:line="276" w:lineRule="auto"/>
      <w:contextualSpacing w:val="0"/>
    </w:pPr>
    <w:rPr>
      <w:rFonts w:asciiTheme="minorHAnsi" w:hAnsiTheme="minorHAns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 w:id="1731926131">
      <w:bodyDiv w:val="1"/>
      <w:marLeft w:val="0"/>
      <w:marRight w:val="0"/>
      <w:marTop w:val="0"/>
      <w:marBottom w:val="0"/>
      <w:divBdr>
        <w:top w:val="none" w:sz="0" w:space="0" w:color="auto"/>
        <w:left w:val="none" w:sz="0" w:space="0" w:color="auto"/>
        <w:bottom w:val="none" w:sz="0" w:space="0" w:color="auto"/>
        <w:right w:val="none" w:sz="0" w:space="0" w:color="auto"/>
      </w:divBdr>
    </w:div>
    <w:div w:id="17753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senior-secondary.scsa.wa.edu.au/syllabus-and-support-materials/science/science-in-practice"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senior-secondary.scsa.wa.edu.au/syllabus-and-support-materials/science/science-in-practice" TargetMode="Externa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nhmr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scsa.wa.edu.au/extranet/log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www.scsa.wa.edu.au/" TargetMode="External"/><Relationship Id="rId27"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4593E-4417-4DB7-9381-5608BF16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6292</Words>
  <Characters>38260</Characters>
  <Application>Microsoft Office Word</Application>
  <DocSecurity>0</DocSecurity>
  <Lines>708</Lines>
  <Paragraphs>420</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Sukhdeep Kaur</cp:lastModifiedBy>
  <cp:revision>8</cp:revision>
  <cp:lastPrinted>2022-03-21T05:18:00Z</cp:lastPrinted>
  <dcterms:created xsi:type="dcterms:W3CDTF">2024-01-17T09:05:00Z</dcterms:created>
  <dcterms:modified xsi:type="dcterms:W3CDTF">2024-03-28T07:28:00Z</dcterms:modified>
</cp:coreProperties>
</file>