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E23">
        <w:t>Physics</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50E52" w:rsidRDefault="00550E52" w:rsidP="00550E52">
      <w:pPr>
        <w:spacing w:before="11000" w:after="80"/>
        <w:ind w:right="68"/>
        <w:jc w:val="both"/>
        <w:rPr>
          <w:rFonts w:eastAsia="Times New Roman" w:cs="Arial"/>
          <w:b/>
          <w:bCs/>
          <w:sz w:val="20"/>
          <w:szCs w:val="20"/>
          <w:lang w:eastAsia="en-AU"/>
        </w:rPr>
      </w:pPr>
    </w:p>
    <w:p w:rsidR="00550E52" w:rsidRPr="00550E52" w:rsidRDefault="00550E52" w:rsidP="00550E52">
      <w:pPr>
        <w:spacing w:before="11000" w:after="80"/>
        <w:ind w:right="68"/>
        <w:jc w:val="both"/>
        <w:rPr>
          <w:rFonts w:eastAsia="Times New Roman" w:cs="Arial"/>
          <w:b/>
          <w:bCs/>
          <w:sz w:val="20"/>
          <w:szCs w:val="20"/>
          <w:lang w:eastAsia="en-AU"/>
        </w:rPr>
      </w:pPr>
      <w:r w:rsidRPr="00550E52">
        <w:rPr>
          <w:rFonts w:eastAsia="Times New Roman" w:cs="Arial"/>
          <w:b/>
          <w:bCs/>
          <w:sz w:val="20"/>
          <w:szCs w:val="20"/>
          <w:lang w:eastAsia="en-AU"/>
        </w:rPr>
        <w:t>IMPORTANT INFORMATION</w:t>
      </w:r>
    </w:p>
    <w:p w:rsidR="00550E52" w:rsidRPr="00550E52" w:rsidRDefault="00550E52" w:rsidP="00550E52">
      <w:pPr>
        <w:spacing w:before="80" w:after="80"/>
        <w:ind w:right="68"/>
        <w:jc w:val="both"/>
        <w:rPr>
          <w:rFonts w:eastAsia="Times New Roman" w:cs="Times New Roman"/>
          <w:bCs/>
          <w:sz w:val="16"/>
          <w:szCs w:val="16"/>
        </w:rPr>
      </w:pPr>
      <w:r w:rsidRPr="00550E52">
        <w:rPr>
          <w:rFonts w:eastAsia="Times New Roman" w:cs="Times New Roman"/>
          <w:bCs/>
          <w:sz w:val="16"/>
          <w:szCs w:val="16"/>
        </w:rPr>
        <w:t>This syllabus is effective from 1 January 2017.</w:t>
      </w:r>
    </w:p>
    <w:p w:rsidR="00550E52" w:rsidRPr="00550E52" w:rsidRDefault="00550E52" w:rsidP="00550E52">
      <w:pPr>
        <w:spacing w:after="80"/>
        <w:ind w:right="68"/>
        <w:jc w:val="both"/>
        <w:rPr>
          <w:rFonts w:eastAsia="Times New Roman" w:cs="Times New Roman"/>
          <w:sz w:val="16"/>
        </w:rPr>
      </w:pPr>
      <w:r w:rsidRPr="00550E52">
        <w:rPr>
          <w:rFonts w:eastAsia="Times New Roman" w:cs="Times New Roman"/>
          <w:sz w:val="16"/>
        </w:rPr>
        <w:t>Users of this syllabus are respons</w:t>
      </w:r>
      <w:r>
        <w:rPr>
          <w:rFonts w:eastAsia="Times New Roman" w:cs="Times New Roman"/>
          <w:sz w:val="16"/>
        </w:rPr>
        <w:t>ible for checking its currency.</w:t>
      </w:r>
    </w:p>
    <w:p w:rsidR="00550E52" w:rsidRPr="00550E52" w:rsidRDefault="00550E52" w:rsidP="00550E52">
      <w:pPr>
        <w:spacing w:after="80"/>
        <w:ind w:right="68"/>
        <w:jc w:val="both"/>
        <w:rPr>
          <w:rFonts w:eastAsia="Times New Roman" w:cs="Arial"/>
          <w:sz w:val="16"/>
          <w:szCs w:val="16"/>
          <w:lang w:eastAsia="en-AU"/>
        </w:rPr>
      </w:pPr>
      <w:r w:rsidRPr="00550E52">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550E52" w:rsidRPr="00550E52" w:rsidRDefault="00550E52" w:rsidP="00550E52">
      <w:pPr>
        <w:spacing w:after="40"/>
        <w:ind w:right="68"/>
        <w:jc w:val="both"/>
        <w:rPr>
          <w:rFonts w:eastAsia="Times New Roman" w:cs="Arial"/>
          <w:b/>
          <w:sz w:val="12"/>
          <w:szCs w:val="12"/>
          <w:lang w:eastAsia="en-AU"/>
        </w:rPr>
      </w:pPr>
      <w:r w:rsidRPr="00550E52">
        <w:rPr>
          <w:rFonts w:eastAsia="Times New Roman" w:cs="Arial"/>
          <w:b/>
          <w:sz w:val="12"/>
          <w:szCs w:val="12"/>
          <w:lang w:eastAsia="en-AU"/>
        </w:rPr>
        <w:t>Copyright</w:t>
      </w:r>
    </w:p>
    <w:p w:rsidR="00550E52" w:rsidRPr="00550E52" w:rsidRDefault="00550E52" w:rsidP="00550E52">
      <w:pPr>
        <w:spacing w:after="0"/>
        <w:ind w:right="68"/>
        <w:jc w:val="both"/>
        <w:rPr>
          <w:rFonts w:eastAsia="Times New Roman" w:cs="Arial"/>
          <w:sz w:val="12"/>
          <w:szCs w:val="12"/>
          <w:lang w:eastAsia="en-AU"/>
        </w:rPr>
      </w:pPr>
      <w:r w:rsidRPr="00550E52">
        <w:rPr>
          <w:rFonts w:eastAsia="Times New Roman" w:cs="Arial"/>
          <w:sz w:val="12"/>
          <w:szCs w:val="12"/>
          <w:lang w:eastAsia="en-AU"/>
        </w:rPr>
        <w:t>© School Curriculum and Standards Authority, 2017</w:t>
      </w:r>
    </w:p>
    <w:p w:rsidR="00550E52" w:rsidRPr="00550E52" w:rsidRDefault="00550E52" w:rsidP="00550E52">
      <w:pPr>
        <w:spacing w:after="80"/>
        <w:ind w:right="68"/>
        <w:jc w:val="both"/>
        <w:rPr>
          <w:rFonts w:eastAsia="Times New Roman" w:cs="Arial"/>
          <w:sz w:val="12"/>
          <w:szCs w:val="12"/>
          <w:lang w:eastAsia="en-AU"/>
        </w:rPr>
      </w:pPr>
      <w:r w:rsidRPr="00550E52">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50E52" w:rsidRPr="00550E52" w:rsidRDefault="00550E52" w:rsidP="00550E52">
      <w:pPr>
        <w:spacing w:after="80"/>
        <w:ind w:right="68"/>
        <w:jc w:val="both"/>
        <w:rPr>
          <w:rFonts w:eastAsia="Times New Roman" w:cs="Arial"/>
          <w:sz w:val="12"/>
          <w:szCs w:val="12"/>
          <w:lang w:eastAsia="en-AU"/>
        </w:rPr>
      </w:pPr>
      <w:r w:rsidRPr="00550E52">
        <w:rPr>
          <w:rFonts w:eastAsia="Times New Roman" w:cs="Arial"/>
          <w:sz w:val="12"/>
          <w:szCs w:val="12"/>
          <w:lang w:eastAsia="en-AU"/>
        </w:rPr>
        <w:t xml:space="preserve">Copying or communication for any other purpose can be done only within the terms of the </w:t>
      </w:r>
      <w:r w:rsidRPr="00550E52">
        <w:rPr>
          <w:rFonts w:eastAsia="Times New Roman" w:cs="Arial"/>
          <w:i/>
          <w:iCs/>
          <w:sz w:val="12"/>
          <w:szCs w:val="12"/>
          <w:lang w:eastAsia="en-AU"/>
        </w:rPr>
        <w:t>Copyright Act 1968</w:t>
      </w:r>
      <w:r w:rsidRPr="00550E52">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550E52">
        <w:rPr>
          <w:rFonts w:eastAsia="Times New Roman" w:cs="Arial"/>
          <w:i/>
          <w:iCs/>
          <w:sz w:val="12"/>
          <w:szCs w:val="12"/>
          <w:lang w:eastAsia="en-AU"/>
        </w:rPr>
        <w:t>Copyright Act 1968</w:t>
      </w:r>
      <w:r w:rsidRPr="00550E52">
        <w:rPr>
          <w:rFonts w:eastAsia="Times New Roman" w:cs="Arial"/>
          <w:sz w:val="12"/>
          <w:szCs w:val="12"/>
          <w:lang w:eastAsia="en-AU"/>
        </w:rPr>
        <w:t xml:space="preserve"> or with permission of the copyright owners.</w:t>
      </w:r>
    </w:p>
    <w:p w:rsidR="00DF6040" w:rsidRPr="00550E52" w:rsidRDefault="00550E52" w:rsidP="00DF6040">
      <w:pPr>
        <w:spacing w:after="0"/>
        <w:ind w:right="68"/>
        <w:jc w:val="both"/>
        <w:rPr>
          <w:rFonts w:eastAsia="Times New Roman" w:cs="Arial"/>
          <w:b/>
          <w:bCs/>
          <w:sz w:val="12"/>
          <w:szCs w:val="12"/>
          <w:lang w:eastAsia="en-AU"/>
        </w:rPr>
      </w:pPr>
      <w:r w:rsidRPr="00550E52">
        <w:rPr>
          <w:rFonts w:eastAsia="Times New Roman" w:cs="Arial"/>
          <w:sz w:val="12"/>
          <w:szCs w:val="12"/>
          <w:lang w:eastAsia="en-AU"/>
        </w:rPr>
        <w:t xml:space="preserve">Any content in this document that has been derived from the Australian Curriculum may be used under the terms of the </w:t>
      </w:r>
      <w:r w:rsidRPr="00550E52">
        <w:rPr>
          <w:rFonts w:eastAsia="Times New Roman" w:cs="Arial"/>
          <w:iCs/>
          <w:sz w:val="12"/>
          <w:szCs w:val="12"/>
          <w:lang w:eastAsia="en-AU"/>
        </w:rPr>
        <w:t>Creative Commons</w:t>
      </w:r>
      <w:r w:rsidRPr="00550E52">
        <w:rPr>
          <w:rFonts w:eastAsia="Times New Roman" w:cs="Arial"/>
          <w:iCs/>
          <w:color w:val="1F497D"/>
          <w:sz w:val="12"/>
          <w:szCs w:val="12"/>
          <w:lang w:eastAsia="en-AU"/>
        </w:rPr>
        <w:t xml:space="preserve"> </w:t>
      </w:r>
      <w:hyperlink r:id="rId9" w:history="1">
        <w:r w:rsidRPr="00550E52">
          <w:rPr>
            <w:rFonts w:eastAsia="Times New Roman" w:cs="Arial"/>
            <w:iCs/>
            <w:color w:val="3333CC"/>
            <w:sz w:val="12"/>
            <w:szCs w:val="12"/>
            <w:lang w:eastAsia="en-AU"/>
          </w:rPr>
          <w:t>Attribution 4.0 International (CC BY)</w:t>
        </w:r>
      </w:hyperlink>
      <w:r w:rsidRPr="00550E52">
        <w:rPr>
          <w:rFonts w:ascii="Arial" w:eastAsia="Times New Roman" w:hAnsi="Arial" w:cs="Arial"/>
          <w:i/>
          <w:iCs/>
          <w:color w:val="1F497D"/>
          <w:szCs w:val="16"/>
          <w:lang w:eastAsia="en-AU"/>
        </w:rPr>
        <w:t xml:space="preserve"> </w:t>
      </w:r>
      <w:r w:rsidRPr="00550E52">
        <w:rPr>
          <w:rFonts w:eastAsia="Times New Roman" w:cs="Arial"/>
          <w:iCs/>
          <w:sz w:val="12"/>
          <w:szCs w:val="12"/>
          <w:lang w:eastAsia="en-AU"/>
        </w:rPr>
        <w:t>licence. </w:t>
      </w:r>
    </w:p>
    <w:p w:rsidR="00DF6040" w:rsidRPr="003566C9" w:rsidRDefault="00DF6040" w:rsidP="005E0ECB">
      <w:pPr>
        <w:rPr>
          <w:b/>
          <w:color w:val="342568" w:themeColor="accent1" w:themeShade="BF"/>
          <w:sz w:val="40"/>
          <w:szCs w:val="40"/>
        </w:rPr>
        <w:sectPr w:rsidR="00DF6040"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B54E21" w:rsidRDefault="002B007E" w:rsidP="0067551F">
      <w:pPr>
        <w:pStyle w:val="TOC1"/>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483308651" w:history="1">
        <w:r w:rsidR="00B54E21" w:rsidRPr="000620D2">
          <w:rPr>
            <w:rStyle w:val="Hyperlink"/>
          </w:rPr>
          <w:t>Rationale</w:t>
        </w:r>
        <w:r w:rsidR="00B54E21">
          <w:rPr>
            <w:webHidden/>
          </w:rPr>
          <w:tab/>
        </w:r>
        <w:r w:rsidR="00B54E21">
          <w:rPr>
            <w:webHidden/>
          </w:rPr>
          <w:fldChar w:fldCharType="begin"/>
        </w:r>
        <w:r w:rsidR="00B54E21">
          <w:rPr>
            <w:webHidden/>
          </w:rPr>
          <w:instrText xml:space="preserve"> PAGEREF _Toc483308651 \h </w:instrText>
        </w:r>
        <w:r w:rsidR="00B54E21">
          <w:rPr>
            <w:webHidden/>
          </w:rPr>
        </w:r>
        <w:r w:rsidR="00B54E21">
          <w:rPr>
            <w:webHidden/>
          </w:rPr>
          <w:fldChar w:fldCharType="separate"/>
        </w:r>
        <w:r w:rsidR="00D2027A">
          <w:rPr>
            <w:webHidden/>
          </w:rPr>
          <w:t>1</w:t>
        </w:r>
        <w:r w:rsidR="00B54E21">
          <w:rPr>
            <w:webHidden/>
          </w:rPr>
          <w:fldChar w:fldCharType="end"/>
        </w:r>
      </w:hyperlink>
    </w:p>
    <w:p w:rsidR="00B54E21" w:rsidRDefault="000C2A28" w:rsidP="0067551F">
      <w:pPr>
        <w:pStyle w:val="TOC1"/>
        <w:rPr>
          <w:rFonts w:asciiTheme="minorHAnsi" w:hAnsiTheme="minorHAnsi"/>
          <w:sz w:val="22"/>
          <w:lang w:eastAsia="en-AU"/>
        </w:rPr>
      </w:pPr>
      <w:hyperlink w:anchor="_Toc483308652" w:history="1">
        <w:r w:rsidR="00B54E21" w:rsidRPr="000620D2">
          <w:rPr>
            <w:rStyle w:val="Hyperlink"/>
          </w:rPr>
          <w:t>Aims</w:t>
        </w:r>
        <w:r w:rsidR="00B54E21">
          <w:rPr>
            <w:webHidden/>
          </w:rPr>
          <w:tab/>
        </w:r>
        <w:r w:rsidR="00B54E21">
          <w:rPr>
            <w:webHidden/>
          </w:rPr>
          <w:fldChar w:fldCharType="begin"/>
        </w:r>
        <w:r w:rsidR="00B54E21">
          <w:rPr>
            <w:webHidden/>
          </w:rPr>
          <w:instrText xml:space="preserve"> PAGEREF _Toc483308652 \h </w:instrText>
        </w:r>
        <w:r w:rsidR="00B54E21">
          <w:rPr>
            <w:webHidden/>
          </w:rPr>
        </w:r>
        <w:r w:rsidR="00B54E21">
          <w:rPr>
            <w:webHidden/>
          </w:rPr>
          <w:fldChar w:fldCharType="separate"/>
        </w:r>
        <w:r w:rsidR="00D2027A">
          <w:rPr>
            <w:webHidden/>
          </w:rPr>
          <w:t>2</w:t>
        </w:r>
        <w:r w:rsidR="00B54E21">
          <w:rPr>
            <w:webHidden/>
          </w:rPr>
          <w:fldChar w:fldCharType="end"/>
        </w:r>
      </w:hyperlink>
    </w:p>
    <w:p w:rsidR="00B54E21" w:rsidRDefault="000C2A28" w:rsidP="0067551F">
      <w:pPr>
        <w:pStyle w:val="TOC1"/>
        <w:rPr>
          <w:rFonts w:asciiTheme="minorHAnsi" w:hAnsiTheme="minorHAnsi"/>
          <w:sz w:val="22"/>
          <w:lang w:eastAsia="en-AU"/>
        </w:rPr>
      </w:pPr>
      <w:hyperlink w:anchor="_Toc483308653" w:history="1">
        <w:r w:rsidR="00B54E21" w:rsidRPr="000620D2">
          <w:rPr>
            <w:rStyle w:val="Hyperlink"/>
          </w:rPr>
          <w:t>Organisation</w:t>
        </w:r>
        <w:r w:rsidR="00B54E21">
          <w:rPr>
            <w:webHidden/>
          </w:rPr>
          <w:tab/>
        </w:r>
        <w:r w:rsidR="00B54E21">
          <w:rPr>
            <w:webHidden/>
          </w:rPr>
          <w:fldChar w:fldCharType="begin"/>
        </w:r>
        <w:r w:rsidR="00B54E21">
          <w:rPr>
            <w:webHidden/>
          </w:rPr>
          <w:instrText xml:space="preserve"> PAGEREF _Toc483308653 \h </w:instrText>
        </w:r>
        <w:r w:rsidR="00B54E21">
          <w:rPr>
            <w:webHidden/>
          </w:rPr>
        </w:r>
        <w:r w:rsidR="00B54E21">
          <w:rPr>
            <w:webHidden/>
          </w:rPr>
          <w:fldChar w:fldCharType="separate"/>
        </w:r>
        <w:r w:rsidR="00D2027A">
          <w:rPr>
            <w:webHidden/>
          </w:rPr>
          <w:t>3</w:t>
        </w:r>
        <w:r w:rsidR="00B54E21">
          <w:rPr>
            <w:webHidden/>
          </w:rPr>
          <w:fldChar w:fldCharType="end"/>
        </w:r>
      </w:hyperlink>
    </w:p>
    <w:p w:rsidR="00B54E21" w:rsidRDefault="000C2A28">
      <w:pPr>
        <w:pStyle w:val="TOC2"/>
        <w:rPr>
          <w:rFonts w:asciiTheme="minorHAnsi" w:hAnsiTheme="minorHAnsi"/>
          <w:noProof/>
          <w:sz w:val="22"/>
          <w:lang w:eastAsia="en-AU"/>
        </w:rPr>
      </w:pPr>
      <w:hyperlink w:anchor="_Toc483308654" w:history="1">
        <w:r w:rsidR="00B54E21" w:rsidRPr="000620D2">
          <w:rPr>
            <w:rStyle w:val="Hyperlink"/>
            <w:noProof/>
          </w:rPr>
          <w:t>Structure of the syllabus</w:t>
        </w:r>
        <w:r w:rsidR="00B54E21">
          <w:rPr>
            <w:noProof/>
            <w:webHidden/>
          </w:rPr>
          <w:tab/>
        </w:r>
        <w:r w:rsidR="00B54E21">
          <w:rPr>
            <w:noProof/>
            <w:webHidden/>
          </w:rPr>
          <w:fldChar w:fldCharType="begin"/>
        </w:r>
        <w:r w:rsidR="00B54E21">
          <w:rPr>
            <w:noProof/>
            <w:webHidden/>
          </w:rPr>
          <w:instrText xml:space="preserve"> PAGEREF _Toc483308654 \h </w:instrText>
        </w:r>
        <w:r w:rsidR="00B54E21">
          <w:rPr>
            <w:noProof/>
            <w:webHidden/>
          </w:rPr>
        </w:r>
        <w:r w:rsidR="00B54E21">
          <w:rPr>
            <w:noProof/>
            <w:webHidden/>
          </w:rPr>
          <w:fldChar w:fldCharType="separate"/>
        </w:r>
        <w:r w:rsidR="00D2027A">
          <w:rPr>
            <w:noProof/>
            <w:webHidden/>
          </w:rPr>
          <w:t>3</w:t>
        </w:r>
        <w:r w:rsidR="00B54E21">
          <w:rPr>
            <w:noProof/>
            <w:webHidden/>
          </w:rPr>
          <w:fldChar w:fldCharType="end"/>
        </w:r>
      </w:hyperlink>
    </w:p>
    <w:p w:rsidR="00B54E21" w:rsidRDefault="000C2A28">
      <w:pPr>
        <w:pStyle w:val="TOC2"/>
        <w:rPr>
          <w:rFonts w:asciiTheme="minorHAnsi" w:hAnsiTheme="minorHAnsi"/>
          <w:noProof/>
          <w:sz w:val="22"/>
          <w:lang w:eastAsia="en-AU"/>
        </w:rPr>
      </w:pPr>
      <w:hyperlink w:anchor="_Toc483308655" w:history="1">
        <w:r w:rsidR="00B54E21" w:rsidRPr="000620D2">
          <w:rPr>
            <w:rStyle w:val="Hyperlink"/>
            <w:noProof/>
          </w:rPr>
          <w:t>Organisation of content</w:t>
        </w:r>
        <w:r w:rsidR="00B54E21">
          <w:rPr>
            <w:noProof/>
            <w:webHidden/>
          </w:rPr>
          <w:tab/>
        </w:r>
        <w:r w:rsidR="00B54E21">
          <w:rPr>
            <w:noProof/>
            <w:webHidden/>
          </w:rPr>
          <w:fldChar w:fldCharType="begin"/>
        </w:r>
        <w:r w:rsidR="00B54E21">
          <w:rPr>
            <w:noProof/>
            <w:webHidden/>
          </w:rPr>
          <w:instrText xml:space="preserve"> PAGEREF _Toc483308655 \h </w:instrText>
        </w:r>
        <w:r w:rsidR="00B54E21">
          <w:rPr>
            <w:noProof/>
            <w:webHidden/>
          </w:rPr>
        </w:r>
        <w:r w:rsidR="00B54E21">
          <w:rPr>
            <w:noProof/>
            <w:webHidden/>
          </w:rPr>
          <w:fldChar w:fldCharType="separate"/>
        </w:r>
        <w:r w:rsidR="00D2027A">
          <w:rPr>
            <w:noProof/>
            <w:webHidden/>
          </w:rPr>
          <w:t>3</w:t>
        </w:r>
        <w:r w:rsidR="00B54E21">
          <w:rPr>
            <w:noProof/>
            <w:webHidden/>
          </w:rPr>
          <w:fldChar w:fldCharType="end"/>
        </w:r>
      </w:hyperlink>
    </w:p>
    <w:p w:rsidR="00B54E21" w:rsidRDefault="000C2A28">
      <w:pPr>
        <w:pStyle w:val="TOC2"/>
        <w:rPr>
          <w:rFonts w:asciiTheme="minorHAnsi" w:hAnsiTheme="minorHAnsi"/>
          <w:noProof/>
          <w:sz w:val="22"/>
          <w:lang w:eastAsia="en-AU"/>
        </w:rPr>
      </w:pPr>
      <w:hyperlink w:anchor="_Toc483308656" w:history="1">
        <w:r w:rsidR="00B54E21" w:rsidRPr="000620D2">
          <w:rPr>
            <w:rStyle w:val="Hyperlink"/>
            <w:noProof/>
          </w:rPr>
          <w:t>Representation of the general capabilities</w:t>
        </w:r>
        <w:r w:rsidR="00B54E21">
          <w:rPr>
            <w:noProof/>
            <w:webHidden/>
          </w:rPr>
          <w:tab/>
        </w:r>
        <w:r w:rsidR="00B54E21">
          <w:rPr>
            <w:noProof/>
            <w:webHidden/>
          </w:rPr>
          <w:fldChar w:fldCharType="begin"/>
        </w:r>
        <w:r w:rsidR="00B54E21">
          <w:rPr>
            <w:noProof/>
            <w:webHidden/>
          </w:rPr>
          <w:instrText xml:space="preserve"> PAGEREF _Toc483308656 \h </w:instrText>
        </w:r>
        <w:r w:rsidR="00B54E21">
          <w:rPr>
            <w:noProof/>
            <w:webHidden/>
          </w:rPr>
        </w:r>
        <w:r w:rsidR="00B54E21">
          <w:rPr>
            <w:noProof/>
            <w:webHidden/>
          </w:rPr>
          <w:fldChar w:fldCharType="separate"/>
        </w:r>
        <w:r w:rsidR="00D2027A">
          <w:rPr>
            <w:noProof/>
            <w:webHidden/>
          </w:rPr>
          <w:t>5</w:t>
        </w:r>
        <w:r w:rsidR="00B54E21">
          <w:rPr>
            <w:noProof/>
            <w:webHidden/>
          </w:rPr>
          <w:fldChar w:fldCharType="end"/>
        </w:r>
      </w:hyperlink>
    </w:p>
    <w:p w:rsidR="00B54E21" w:rsidRDefault="000C2A28">
      <w:pPr>
        <w:pStyle w:val="TOC2"/>
        <w:rPr>
          <w:rFonts w:asciiTheme="minorHAnsi" w:hAnsiTheme="minorHAnsi"/>
          <w:noProof/>
          <w:sz w:val="22"/>
          <w:lang w:eastAsia="en-AU"/>
        </w:rPr>
      </w:pPr>
      <w:hyperlink w:anchor="_Toc483308657" w:history="1">
        <w:r w:rsidR="00B54E21" w:rsidRPr="000620D2">
          <w:rPr>
            <w:rStyle w:val="Hyperlink"/>
            <w:noProof/>
          </w:rPr>
          <w:t>Representation of the cross-curriculum priorities</w:t>
        </w:r>
        <w:r w:rsidR="00B54E21">
          <w:rPr>
            <w:noProof/>
            <w:webHidden/>
          </w:rPr>
          <w:tab/>
        </w:r>
        <w:r w:rsidR="00B54E21">
          <w:rPr>
            <w:noProof/>
            <w:webHidden/>
          </w:rPr>
          <w:fldChar w:fldCharType="begin"/>
        </w:r>
        <w:r w:rsidR="00B54E21">
          <w:rPr>
            <w:noProof/>
            <w:webHidden/>
          </w:rPr>
          <w:instrText xml:space="preserve"> PAGEREF _Toc483308657 \h </w:instrText>
        </w:r>
        <w:r w:rsidR="00B54E21">
          <w:rPr>
            <w:noProof/>
            <w:webHidden/>
          </w:rPr>
        </w:r>
        <w:r w:rsidR="00B54E21">
          <w:rPr>
            <w:noProof/>
            <w:webHidden/>
          </w:rPr>
          <w:fldChar w:fldCharType="separate"/>
        </w:r>
        <w:r w:rsidR="00D2027A">
          <w:rPr>
            <w:noProof/>
            <w:webHidden/>
          </w:rPr>
          <w:t>7</w:t>
        </w:r>
        <w:r w:rsidR="00B54E21">
          <w:rPr>
            <w:noProof/>
            <w:webHidden/>
          </w:rPr>
          <w:fldChar w:fldCharType="end"/>
        </w:r>
      </w:hyperlink>
    </w:p>
    <w:p w:rsidR="00B54E21" w:rsidRDefault="000C2A28" w:rsidP="0067551F">
      <w:pPr>
        <w:pStyle w:val="TOC1"/>
        <w:rPr>
          <w:rFonts w:asciiTheme="minorHAnsi" w:hAnsiTheme="minorHAnsi"/>
          <w:sz w:val="22"/>
          <w:lang w:eastAsia="en-AU"/>
        </w:rPr>
      </w:pPr>
      <w:hyperlink w:anchor="_Toc483308658" w:history="1">
        <w:r w:rsidR="00B54E21" w:rsidRPr="000620D2">
          <w:rPr>
            <w:rStyle w:val="Hyperlink"/>
          </w:rPr>
          <w:t>Unit 3 – Moving</w:t>
        </w:r>
        <w:r w:rsidR="00B54E21">
          <w:rPr>
            <w:webHidden/>
          </w:rPr>
          <w:tab/>
        </w:r>
        <w:r w:rsidR="00B54E21">
          <w:rPr>
            <w:webHidden/>
          </w:rPr>
          <w:fldChar w:fldCharType="begin"/>
        </w:r>
        <w:r w:rsidR="00B54E21">
          <w:rPr>
            <w:webHidden/>
          </w:rPr>
          <w:instrText xml:space="preserve"> PAGEREF _Toc483308658 \h </w:instrText>
        </w:r>
        <w:r w:rsidR="00B54E21">
          <w:rPr>
            <w:webHidden/>
          </w:rPr>
        </w:r>
        <w:r w:rsidR="00B54E21">
          <w:rPr>
            <w:webHidden/>
          </w:rPr>
          <w:fldChar w:fldCharType="separate"/>
        </w:r>
        <w:r w:rsidR="00D2027A">
          <w:rPr>
            <w:webHidden/>
          </w:rPr>
          <w:t>8</w:t>
        </w:r>
        <w:r w:rsidR="00B54E21">
          <w:rPr>
            <w:webHidden/>
          </w:rPr>
          <w:fldChar w:fldCharType="end"/>
        </w:r>
      </w:hyperlink>
    </w:p>
    <w:p w:rsidR="00B54E21" w:rsidRDefault="000C2A28">
      <w:pPr>
        <w:pStyle w:val="TOC2"/>
        <w:rPr>
          <w:rFonts w:asciiTheme="minorHAnsi" w:hAnsiTheme="minorHAnsi"/>
          <w:noProof/>
          <w:sz w:val="22"/>
          <w:lang w:eastAsia="en-AU"/>
        </w:rPr>
      </w:pPr>
      <w:hyperlink w:anchor="_Toc483308659" w:history="1">
        <w:r w:rsidR="00B54E21" w:rsidRPr="000620D2">
          <w:rPr>
            <w:rStyle w:val="Hyperlink"/>
            <w:noProof/>
          </w:rPr>
          <w:t>Unit description</w:t>
        </w:r>
        <w:r w:rsidR="00B54E21">
          <w:rPr>
            <w:noProof/>
            <w:webHidden/>
          </w:rPr>
          <w:tab/>
        </w:r>
        <w:r w:rsidR="00B54E21">
          <w:rPr>
            <w:noProof/>
            <w:webHidden/>
          </w:rPr>
          <w:fldChar w:fldCharType="begin"/>
        </w:r>
        <w:r w:rsidR="00B54E21">
          <w:rPr>
            <w:noProof/>
            <w:webHidden/>
          </w:rPr>
          <w:instrText xml:space="preserve"> PAGEREF _Toc483308659 \h </w:instrText>
        </w:r>
        <w:r w:rsidR="00B54E21">
          <w:rPr>
            <w:noProof/>
            <w:webHidden/>
          </w:rPr>
        </w:r>
        <w:r w:rsidR="00B54E21">
          <w:rPr>
            <w:noProof/>
            <w:webHidden/>
          </w:rPr>
          <w:fldChar w:fldCharType="separate"/>
        </w:r>
        <w:r w:rsidR="00D2027A">
          <w:rPr>
            <w:noProof/>
            <w:webHidden/>
          </w:rPr>
          <w:t>8</w:t>
        </w:r>
        <w:r w:rsidR="00B54E21">
          <w:rPr>
            <w:noProof/>
            <w:webHidden/>
          </w:rPr>
          <w:fldChar w:fldCharType="end"/>
        </w:r>
      </w:hyperlink>
    </w:p>
    <w:p w:rsidR="00B54E21" w:rsidRDefault="000C2A28">
      <w:pPr>
        <w:pStyle w:val="TOC2"/>
        <w:rPr>
          <w:rFonts w:asciiTheme="minorHAnsi" w:hAnsiTheme="minorHAnsi"/>
          <w:noProof/>
          <w:sz w:val="22"/>
          <w:lang w:eastAsia="en-AU"/>
        </w:rPr>
      </w:pPr>
      <w:hyperlink w:anchor="_Toc483308660" w:history="1">
        <w:r w:rsidR="00B54E21" w:rsidRPr="000620D2">
          <w:rPr>
            <w:rStyle w:val="Hyperlink"/>
            <w:noProof/>
          </w:rPr>
          <w:t>Unit content</w:t>
        </w:r>
        <w:r w:rsidR="00B54E21">
          <w:rPr>
            <w:noProof/>
            <w:webHidden/>
          </w:rPr>
          <w:tab/>
        </w:r>
        <w:r w:rsidR="00B54E21">
          <w:rPr>
            <w:noProof/>
            <w:webHidden/>
          </w:rPr>
          <w:fldChar w:fldCharType="begin"/>
        </w:r>
        <w:r w:rsidR="00B54E21">
          <w:rPr>
            <w:noProof/>
            <w:webHidden/>
          </w:rPr>
          <w:instrText xml:space="preserve"> PAGEREF _Toc483308660 \h </w:instrText>
        </w:r>
        <w:r w:rsidR="00B54E21">
          <w:rPr>
            <w:noProof/>
            <w:webHidden/>
          </w:rPr>
        </w:r>
        <w:r w:rsidR="00B54E21">
          <w:rPr>
            <w:noProof/>
            <w:webHidden/>
          </w:rPr>
          <w:fldChar w:fldCharType="separate"/>
        </w:r>
        <w:r w:rsidR="00D2027A">
          <w:rPr>
            <w:noProof/>
            <w:webHidden/>
          </w:rPr>
          <w:t>8</w:t>
        </w:r>
        <w:r w:rsidR="00B54E21">
          <w:rPr>
            <w:noProof/>
            <w:webHidden/>
          </w:rPr>
          <w:fldChar w:fldCharType="end"/>
        </w:r>
      </w:hyperlink>
    </w:p>
    <w:p w:rsidR="00B54E21" w:rsidRDefault="000C2A28" w:rsidP="0067551F">
      <w:pPr>
        <w:pStyle w:val="TOC1"/>
        <w:rPr>
          <w:rFonts w:asciiTheme="minorHAnsi" w:hAnsiTheme="minorHAnsi"/>
          <w:sz w:val="22"/>
          <w:lang w:eastAsia="en-AU"/>
        </w:rPr>
      </w:pPr>
      <w:hyperlink w:anchor="_Toc483308661" w:history="1">
        <w:r w:rsidR="00B54E21" w:rsidRPr="000620D2">
          <w:rPr>
            <w:rStyle w:val="Hyperlink"/>
          </w:rPr>
          <w:t>Unit 4 – Electricity</w:t>
        </w:r>
        <w:r w:rsidR="00B54E21">
          <w:rPr>
            <w:webHidden/>
          </w:rPr>
          <w:tab/>
        </w:r>
        <w:r w:rsidR="00B54E21">
          <w:rPr>
            <w:webHidden/>
          </w:rPr>
          <w:fldChar w:fldCharType="begin"/>
        </w:r>
        <w:r w:rsidR="00B54E21">
          <w:rPr>
            <w:webHidden/>
          </w:rPr>
          <w:instrText xml:space="preserve"> PAGEREF _Toc483308661 \h </w:instrText>
        </w:r>
        <w:r w:rsidR="00B54E21">
          <w:rPr>
            <w:webHidden/>
          </w:rPr>
        </w:r>
        <w:r w:rsidR="00B54E21">
          <w:rPr>
            <w:webHidden/>
          </w:rPr>
          <w:fldChar w:fldCharType="separate"/>
        </w:r>
        <w:r w:rsidR="00D2027A">
          <w:rPr>
            <w:webHidden/>
          </w:rPr>
          <w:t>10</w:t>
        </w:r>
        <w:r w:rsidR="00B54E21">
          <w:rPr>
            <w:webHidden/>
          </w:rPr>
          <w:fldChar w:fldCharType="end"/>
        </w:r>
      </w:hyperlink>
    </w:p>
    <w:p w:rsidR="00B54E21" w:rsidRDefault="000C2A28">
      <w:pPr>
        <w:pStyle w:val="TOC2"/>
        <w:rPr>
          <w:rFonts w:asciiTheme="minorHAnsi" w:hAnsiTheme="minorHAnsi"/>
          <w:noProof/>
          <w:sz w:val="22"/>
          <w:lang w:eastAsia="en-AU"/>
        </w:rPr>
      </w:pPr>
      <w:hyperlink w:anchor="_Toc483308662" w:history="1">
        <w:r w:rsidR="00B54E21" w:rsidRPr="000620D2">
          <w:rPr>
            <w:rStyle w:val="Hyperlink"/>
            <w:noProof/>
          </w:rPr>
          <w:t>Unit description</w:t>
        </w:r>
        <w:r w:rsidR="00B54E21">
          <w:rPr>
            <w:noProof/>
            <w:webHidden/>
          </w:rPr>
          <w:tab/>
        </w:r>
        <w:r w:rsidR="00B54E21">
          <w:rPr>
            <w:noProof/>
            <w:webHidden/>
          </w:rPr>
          <w:fldChar w:fldCharType="begin"/>
        </w:r>
        <w:r w:rsidR="00B54E21">
          <w:rPr>
            <w:noProof/>
            <w:webHidden/>
          </w:rPr>
          <w:instrText xml:space="preserve"> PAGEREF _Toc483308662 \h </w:instrText>
        </w:r>
        <w:r w:rsidR="00B54E21">
          <w:rPr>
            <w:noProof/>
            <w:webHidden/>
          </w:rPr>
        </w:r>
        <w:r w:rsidR="00B54E21">
          <w:rPr>
            <w:noProof/>
            <w:webHidden/>
          </w:rPr>
          <w:fldChar w:fldCharType="separate"/>
        </w:r>
        <w:r w:rsidR="00D2027A">
          <w:rPr>
            <w:noProof/>
            <w:webHidden/>
          </w:rPr>
          <w:t>10</w:t>
        </w:r>
        <w:r w:rsidR="00B54E21">
          <w:rPr>
            <w:noProof/>
            <w:webHidden/>
          </w:rPr>
          <w:fldChar w:fldCharType="end"/>
        </w:r>
      </w:hyperlink>
    </w:p>
    <w:p w:rsidR="00B54E21" w:rsidRDefault="000C2A28">
      <w:pPr>
        <w:pStyle w:val="TOC2"/>
        <w:rPr>
          <w:rFonts w:asciiTheme="minorHAnsi" w:hAnsiTheme="minorHAnsi"/>
          <w:noProof/>
          <w:sz w:val="22"/>
          <w:lang w:eastAsia="en-AU"/>
        </w:rPr>
      </w:pPr>
      <w:hyperlink w:anchor="_Toc483308663" w:history="1">
        <w:r w:rsidR="00B54E21" w:rsidRPr="000620D2">
          <w:rPr>
            <w:rStyle w:val="Hyperlink"/>
            <w:noProof/>
          </w:rPr>
          <w:t>Unit content</w:t>
        </w:r>
        <w:r w:rsidR="00B54E21">
          <w:rPr>
            <w:noProof/>
            <w:webHidden/>
          </w:rPr>
          <w:tab/>
        </w:r>
        <w:r w:rsidR="00B54E21">
          <w:rPr>
            <w:noProof/>
            <w:webHidden/>
          </w:rPr>
          <w:fldChar w:fldCharType="begin"/>
        </w:r>
        <w:r w:rsidR="00B54E21">
          <w:rPr>
            <w:noProof/>
            <w:webHidden/>
          </w:rPr>
          <w:instrText xml:space="preserve"> PAGEREF _Toc483308663 \h </w:instrText>
        </w:r>
        <w:r w:rsidR="00B54E21">
          <w:rPr>
            <w:noProof/>
            <w:webHidden/>
          </w:rPr>
        </w:r>
        <w:r w:rsidR="00B54E21">
          <w:rPr>
            <w:noProof/>
            <w:webHidden/>
          </w:rPr>
          <w:fldChar w:fldCharType="separate"/>
        </w:r>
        <w:r w:rsidR="00D2027A">
          <w:rPr>
            <w:noProof/>
            <w:webHidden/>
          </w:rPr>
          <w:t>10</w:t>
        </w:r>
        <w:r w:rsidR="00B54E21">
          <w:rPr>
            <w:noProof/>
            <w:webHidden/>
          </w:rPr>
          <w:fldChar w:fldCharType="end"/>
        </w:r>
      </w:hyperlink>
    </w:p>
    <w:p w:rsidR="00B54E21" w:rsidRDefault="000C2A28" w:rsidP="0067551F">
      <w:pPr>
        <w:pStyle w:val="TOC1"/>
        <w:rPr>
          <w:rFonts w:asciiTheme="minorHAnsi" w:hAnsiTheme="minorHAnsi"/>
          <w:sz w:val="22"/>
          <w:lang w:eastAsia="en-AU"/>
        </w:rPr>
      </w:pPr>
      <w:hyperlink w:anchor="_Toc483308664" w:history="1">
        <w:r w:rsidR="00B54E21" w:rsidRPr="000620D2">
          <w:rPr>
            <w:rStyle w:val="Hyperlink"/>
          </w:rPr>
          <w:t>School-based assessment</w:t>
        </w:r>
        <w:r w:rsidR="00B54E21">
          <w:rPr>
            <w:webHidden/>
          </w:rPr>
          <w:tab/>
        </w:r>
        <w:r w:rsidR="00B54E21">
          <w:rPr>
            <w:webHidden/>
          </w:rPr>
          <w:fldChar w:fldCharType="begin"/>
        </w:r>
        <w:r w:rsidR="00B54E21">
          <w:rPr>
            <w:webHidden/>
          </w:rPr>
          <w:instrText xml:space="preserve"> PAGEREF _Toc483308664 \h </w:instrText>
        </w:r>
        <w:r w:rsidR="00B54E21">
          <w:rPr>
            <w:webHidden/>
          </w:rPr>
        </w:r>
        <w:r w:rsidR="00B54E21">
          <w:rPr>
            <w:webHidden/>
          </w:rPr>
          <w:fldChar w:fldCharType="separate"/>
        </w:r>
        <w:r w:rsidR="00D2027A">
          <w:rPr>
            <w:webHidden/>
          </w:rPr>
          <w:t>12</w:t>
        </w:r>
        <w:r w:rsidR="00B54E21">
          <w:rPr>
            <w:webHidden/>
          </w:rPr>
          <w:fldChar w:fldCharType="end"/>
        </w:r>
      </w:hyperlink>
    </w:p>
    <w:p w:rsidR="00B54E21" w:rsidRDefault="000C2A28">
      <w:pPr>
        <w:pStyle w:val="TOC2"/>
        <w:rPr>
          <w:rFonts w:asciiTheme="minorHAnsi" w:hAnsiTheme="minorHAnsi"/>
          <w:noProof/>
          <w:sz w:val="22"/>
          <w:lang w:eastAsia="en-AU"/>
        </w:rPr>
      </w:pPr>
      <w:hyperlink w:anchor="_Toc483308665" w:history="1">
        <w:r w:rsidR="00B54E21" w:rsidRPr="000620D2">
          <w:rPr>
            <w:rStyle w:val="Hyperlink"/>
            <w:noProof/>
          </w:rPr>
          <w:t>Externally set task</w:t>
        </w:r>
        <w:r w:rsidR="00B54E21">
          <w:rPr>
            <w:noProof/>
            <w:webHidden/>
          </w:rPr>
          <w:tab/>
        </w:r>
        <w:r w:rsidR="00B54E21">
          <w:rPr>
            <w:noProof/>
            <w:webHidden/>
          </w:rPr>
          <w:fldChar w:fldCharType="begin"/>
        </w:r>
        <w:r w:rsidR="00B54E21">
          <w:rPr>
            <w:noProof/>
            <w:webHidden/>
          </w:rPr>
          <w:instrText xml:space="preserve"> PAGEREF _Toc483308665 \h </w:instrText>
        </w:r>
        <w:r w:rsidR="00B54E21">
          <w:rPr>
            <w:noProof/>
            <w:webHidden/>
          </w:rPr>
        </w:r>
        <w:r w:rsidR="00B54E21">
          <w:rPr>
            <w:noProof/>
            <w:webHidden/>
          </w:rPr>
          <w:fldChar w:fldCharType="separate"/>
        </w:r>
        <w:r w:rsidR="00D2027A">
          <w:rPr>
            <w:noProof/>
            <w:webHidden/>
          </w:rPr>
          <w:t>13</w:t>
        </w:r>
        <w:r w:rsidR="00B54E21">
          <w:rPr>
            <w:noProof/>
            <w:webHidden/>
          </w:rPr>
          <w:fldChar w:fldCharType="end"/>
        </w:r>
      </w:hyperlink>
    </w:p>
    <w:p w:rsidR="00B54E21" w:rsidRDefault="000C2A28">
      <w:pPr>
        <w:pStyle w:val="TOC2"/>
        <w:rPr>
          <w:rFonts w:asciiTheme="minorHAnsi" w:hAnsiTheme="minorHAnsi"/>
          <w:noProof/>
          <w:sz w:val="22"/>
          <w:lang w:eastAsia="en-AU"/>
        </w:rPr>
      </w:pPr>
      <w:hyperlink w:anchor="_Toc483308666" w:history="1">
        <w:r w:rsidR="00B54E21" w:rsidRPr="000620D2">
          <w:rPr>
            <w:rStyle w:val="Hyperlink"/>
            <w:noProof/>
          </w:rPr>
          <w:t>Grading</w:t>
        </w:r>
        <w:r w:rsidR="00B54E21">
          <w:rPr>
            <w:noProof/>
            <w:webHidden/>
          </w:rPr>
          <w:tab/>
        </w:r>
        <w:r w:rsidR="00B54E21">
          <w:rPr>
            <w:noProof/>
            <w:webHidden/>
          </w:rPr>
          <w:fldChar w:fldCharType="begin"/>
        </w:r>
        <w:r w:rsidR="00B54E21">
          <w:rPr>
            <w:noProof/>
            <w:webHidden/>
          </w:rPr>
          <w:instrText xml:space="preserve"> PAGEREF _Toc483308666 \h </w:instrText>
        </w:r>
        <w:r w:rsidR="00B54E21">
          <w:rPr>
            <w:noProof/>
            <w:webHidden/>
          </w:rPr>
        </w:r>
        <w:r w:rsidR="00B54E21">
          <w:rPr>
            <w:noProof/>
            <w:webHidden/>
          </w:rPr>
          <w:fldChar w:fldCharType="separate"/>
        </w:r>
        <w:r w:rsidR="00D2027A">
          <w:rPr>
            <w:noProof/>
            <w:webHidden/>
          </w:rPr>
          <w:t>13</w:t>
        </w:r>
        <w:r w:rsidR="00B54E21">
          <w:rPr>
            <w:noProof/>
            <w:webHidden/>
          </w:rPr>
          <w:fldChar w:fldCharType="end"/>
        </w:r>
      </w:hyperlink>
    </w:p>
    <w:p w:rsidR="00B54E21" w:rsidRPr="00B54E21" w:rsidRDefault="000C2A28" w:rsidP="0067551F">
      <w:pPr>
        <w:pStyle w:val="TOC1"/>
        <w:rPr>
          <w:sz w:val="22"/>
          <w:lang w:eastAsia="en-AU"/>
        </w:rPr>
      </w:pPr>
      <w:hyperlink w:anchor="_Toc483308667" w:history="1">
        <w:r w:rsidR="00B54E21" w:rsidRPr="00B54E21">
          <w:rPr>
            <w:rStyle w:val="Hyperlink"/>
          </w:rPr>
          <w:t>Appendix 1 – Grade descriptions Year 12</w:t>
        </w:r>
        <w:r w:rsidR="00B54E21" w:rsidRPr="00B54E21">
          <w:rPr>
            <w:webHidden/>
          </w:rPr>
          <w:tab/>
        </w:r>
        <w:r w:rsidR="00B54E21" w:rsidRPr="00B54E21">
          <w:rPr>
            <w:webHidden/>
          </w:rPr>
          <w:fldChar w:fldCharType="begin"/>
        </w:r>
        <w:r w:rsidR="00B54E21" w:rsidRPr="00B54E21">
          <w:rPr>
            <w:webHidden/>
          </w:rPr>
          <w:instrText xml:space="preserve"> PAGEREF _Toc483308667 \h </w:instrText>
        </w:r>
        <w:r w:rsidR="00B54E21" w:rsidRPr="00B54E21">
          <w:rPr>
            <w:webHidden/>
          </w:rPr>
        </w:r>
        <w:r w:rsidR="00B54E21" w:rsidRPr="00B54E21">
          <w:rPr>
            <w:webHidden/>
          </w:rPr>
          <w:fldChar w:fldCharType="separate"/>
        </w:r>
        <w:r w:rsidR="00D2027A">
          <w:rPr>
            <w:webHidden/>
          </w:rPr>
          <w:t>14</w:t>
        </w:r>
        <w:r w:rsidR="00B54E21" w:rsidRPr="00B54E21">
          <w:rPr>
            <w:webHidden/>
          </w:rPr>
          <w:fldChar w:fldCharType="end"/>
        </w:r>
      </w:hyperlink>
    </w:p>
    <w:p w:rsidR="00F4271F" w:rsidRPr="003566C9" w:rsidRDefault="002B007E" w:rsidP="003566C9">
      <w:pPr>
        <w:pStyle w:val="Heading1"/>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483308651"/>
      <w:r w:rsidRPr="003566C9">
        <w:lastRenderedPageBreak/>
        <w:t>Rationale</w:t>
      </w:r>
      <w:bookmarkEnd w:id="0"/>
      <w:bookmarkEnd w:id="1"/>
      <w:bookmarkEnd w:id="2"/>
    </w:p>
    <w:p w:rsidR="00116E23" w:rsidRPr="00116E23" w:rsidRDefault="00116E23" w:rsidP="00116E23">
      <w:pPr>
        <w:pStyle w:val="Paragraph"/>
      </w:pPr>
      <w:bookmarkStart w:id="3" w:name="_Toc368571886"/>
      <w:bookmarkStart w:id="4" w:name="_Toc347908200"/>
      <w:bookmarkStart w:id="5" w:name="_Toc358296692"/>
      <w:r w:rsidRPr="00116E23">
        <w:t xml:space="preserve">Physics is a fundamental science that endeavours to unlock the mysteries of the universe and provides the foundation of understanding upon which modern technology is based. It uses a comparatively small number of assumptions, models, laws and theories to explain a wide range of phenomena, from the incredibly small to the incredibly large. </w:t>
      </w:r>
      <w:r w:rsidR="000016C4">
        <w:t>Students</w:t>
      </w:r>
      <w:r w:rsidRPr="00116E23">
        <w:t xml:space="preserve"> investigate how the unifying concept of energy explains diverse phenomena and provides a powerful tool for analysing how systems interact. Students learn how an understanding of physics is central to identifying and finding solutions to some of the key issues facing an i</w:t>
      </w:r>
      <w:r w:rsidR="00786F1E">
        <w:t>ncreasingly globalised society.</w:t>
      </w:r>
    </w:p>
    <w:p w:rsidR="00AC349D" w:rsidRPr="00786F1E" w:rsidRDefault="00A45955" w:rsidP="00786F1E">
      <w:pPr>
        <w:pStyle w:val="Paragraph"/>
      </w:pPr>
      <w:r>
        <w:t xml:space="preserve">The </w:t>
      </w:r>
      <w:r w:rsidR="00116E23" w:rsidRPr="00116E23">
        <w:t xml:space="preserve">Physics </w:t>
      </w:r>
      <w:r>
        <w:t xml:space="preserve">General course </w:t>
      </w:r>
      <w:r w:rsidR="00116E23" w:rsidRPr="00116E23">
        <w:t xml:space="preserve">involves practical investigations, tasks incorporating logical and analytical thinking and the communication of scientific information and ideas. Studying </w:t>
      </w:r>
      <w:r w:rsidR="00BB751D">
        <w:t>the P</w:t>
      </w:r>
      <w:r w:rsidR="00116E23" w:rsidRPr="00116E23">
        <w:t xml:space="preserve">hysics </w:t>
      </w:r>
      <w:r w:rsidR="00BB751D">
        <w:t xml:space="preserve">General course </w:t>
      </w:r>
      <w:r w:rsidR="00116E23" w:rsidRPr="00116E23">
        <w:t>will enable students to become citizens who are better informed about the world around them</w:t>
      </w:r>
      <w:r w:rsidR="00BB751D">
        <w:t>,</w:t>
      </w:r>
      <w:r w:rsidR="00116E23" w:rsidRPr="00116E23">
        <w:t xml:space="preserve"> and who have the critical skills to evaluate and make decisions based on scientific evidence about current issues.</w:t>
      </w:r>
      <w:bookmarkEnd w:id="3"/>
      <w:r w:rsidR="00AC349D">
        <w:br w:type="page"/>
      </w:r>
    </w:p>
    <w:p w:rsidR="008D0A7B" w:rsidRPr="003566C9" w:rsidRDefault="00116E23" w:rsidP="003566C9">
      <w:pPr>
        <w:pStyle w:val="Heading1"/>
      </w:pPr>
      <w:bookmarkStart w:id="6" w:name="_Toc483308652"/>
      <w:r w:rsidRPr="00116E23">
        <w:lastRenderedPageBreak/>
        <w:t>Aims</w:t>
      </w:r>
      <w:bookmarkEnd w:id="4"/>
      <w:bookmarkEnd w:id="5"/>
      <w:bookmarkEnd w:id="6"/>
    </w:p>
    <w:p w:rsidR="00116E23" w:rsidRPr="00116E23" w:rsidRDefault="00116E23" w:rsidP="00116E23">
      <w:pPr>
        <w:pStyle w:val="Paragraph"/>
      </w:pPr>
      <w:bookmarkStart w:id="7" w:name="_Toc359483727"/>
      <w:bookmarkStart w:id="8" w:name="_Toc359503786"/>
      <w:bookmarkStart w:id="9" w:name="_Toc347908207"/>
      <w:bookmarkStart w:id="10" w:name="_Toc347908206"/>
      <w:bookmarkStart w:id="11" w:name="_Toc358296696"/>
      <w:bookmarkStart w:id="12" w:name="_Toc347908211"/>
      <w:r w:rsidRPr="00116E23">
        <w:rPr>
          <w:rFonts w:cs="Times New Roman"/>
        </w:rPr>
        <w:t xml:space="preserve">The Physics </w:t>
      </w:r>
      <w:r w:rsidR="00A45955">
        <w:t xml:space="preserve">General course </w:t>
      </w:r>
      <w:r w:rsidRPr="00116E23">
        <w:t>aims to develop students’:</w:t>
      </w:r>
    </w:p>
    <w:p w:rsidR="00116E23" w:rsidRPr="00116E23" w:rsidRDefault="00116E23" w:rsidP="00B944B4">
      <w:pPr>
        <w:pStyle w:val="ListItem"/>
        <w:ind w:left="426" w:hanging="408"/>
      </w:pPr>
      <w:r>
        <w:t>c</w:t>
      </w:r>
      <w:r w:rsidRPr="00116E23">
        <w:t>omprehension of the fundamental con</w:t>
      </w:r>
      <w:r w:rsidR="00C64928">
        <w:t>cepts and principles of physics</w:t>
      </w:r>
    </w:p>
    <w:p w:rsidR="00116E23" w:rsidRPr="00116E23" w:rsidRDefault="00116E23" w:rsidP="00B944B4">
      <w:pPr>
        <w:pStyle w:val="ListItem"/>
        <w:ind w:left="426" w:hanging="408"/>
      </w:pPr>
      <w:r w:rsidRPr="00116E23">
        <w:t>skills of logical thinking and ability to use</w:t>
      </w:r>
      <w:r w:rsidR="00C64928">
        <w:t xml:space="preserve"> these skills to solve problems</w:t>
      </w:r>
    </w:p>
    <w:p w:rsidR="00116E23" w:rsidRPr="00116E23" w:rsidRDefault="00116E23" w:rsidP="00B944B4">
      <w:pPr>
        <w:pStyle w:val="ListItem"/>
        <w:ind w:left="426" w:hanging="408"/>
      </w:pPr>
      <w:r w:rsidRPr="00116E23">
        <w:t>appreciation of the significant contribution physics has made to society</w:t>
      </w:r>
    </w:p>
    <w:p w:rsidR="00116E23" w:rsidRPr="00116E23" w:rsidRDefault="00116E23" w:rsidP="00B944B4">
      <w:pPr>
        <w:pStyle w:val="ListItem"/>
        <w:ind w:left="426" w:hanging="408"/>
      </w:pPr>
      <w:r w:rsidRPr="00116E23">
        <w:t>understanding of the ways in which matter and energy interact in physical systems</w:t>
      </w:r>
    </w:p>
    <w:p w:rsidR="00116E23" w:rsidRPr="00116E23" w:rsidRDefault="00116E23" w:rsidP="00B944B4">
      <w:pPr>
        <w:pStyle w:val="ListItem"/>
        <w:ind w:left="426" w:hanging="408"/>
      </w:pPr>
      <w:r w:rsidRPr="00116E23">
        <w:t>understanding of how physics knowledge is used in a wide ran</w:t>
      </w:r>
      <w:r w:rsidR="00C64928">
        <w:t>ge of local and global contexts</w:t>
      </w:r>
    </w:p>
    <w:p w:rsidR="00116E23" w:rsidRPr="00116E23" w:rsidRDefault="00116E23" w:rsidP="00B944B4">
      <w:pPr>
        <w:pStyle w:val="ListItem"/>
        <w:ind w:left="426" w:hanging="408"/>
      </w:pPr>
      <w:r w:rsidRPr="00116E23">
        <w:t>investigative skills, including the design and conduct of investigations, the collection and analysis of data, and the interpretation of evidence</w:t>
      </w:r>
    </w:p>
    <w:p w:rsidR="00AC349D" w:rsidRPr="00786F1E" w:rsidRDefault="00116E23" w:rsidP="00786F1E">
      <w:pPr>
        <w:pStyle w:val="ListItem"/>
        <w:ind w:left="426" w:hanging="408"/>
      </w:pPr>
      <w:proofErr w:type="gramStart"/>
      <w:r w:rsidRPr="00116E23">
        <w:t>use</w:t>
      </w:r>
      <w:proofErr w:type="gramEnd"/>
      <w:r w:rsidRPr="00116E23">
        <w:t xml:space="preserve"> of the language and conventions of physics to develop skills in communication</w:t>
      </w:r>
      <w:r w:rsidR="00FF4562">
        <w:t>.</w:t>
      </w:r>
      <w:r w:rsidR="00AC349D">
        <w:br w:type="page"/>
      </w:r>
    </w:p>
    <w:p w:rsidR="0058522A" w:rsidRPr="003566C9" w:rsidRDefault="0058522A" w:rsidP="003566C9">
      <w:pPr>
        <w:pStyle w:val="Heading1"/>
      </w:pPr>
      <w:bookmarkStart w:id="13" w:name="_Toc483308653"/>
      <w:r w:rsidRPr="003566C9">
        <w:lastRenderedPageBreak/>
        <w:t>Organisation</w:t>
      </w:r>
      <w:bookmarkEnd w:id="7"/>
      <w:bookmarkEnd w:id="8"/>
      <w:bookmarkEnd w:id="13"/>
    </w:p>
    <w:p w:rsidR="00622483" w:rsidRPr="003566C9" w:rsidRDefault="00622483" w:rsidP="00116E23">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483308654"/>
      <w:r w:rsidRPr="006854CE">
        <w:t>Structure of the syllabus</w:t>
      </w:r>
      <w:bookmarkEnd w:id="14"/>
      <w:bookmarkEnd w:id="15"/>
      <w:bookmarkEnd w:id="16"/>
    </w:p>
    <w:p w:rsidR="00290492" w:rsidRPr="00AC349D" w:rsidRDefault="00290492" w:rsidP="00116E23">
      <w:pPr>
        <w:pStyle w:val="Paragraph"/>
      </w:pPr>
      <w:r w:rsidRPr="00AC349D">
        <w:t>The Year 12 syllabus is divided into two units which are delivered as a pair. The notional time for the pair of un</w:t>
      </w:r>
      <w:r w:rsidR="009560F3">
        <w:t>its is 110 class contact hours.</w:t>
      </w:r>
    </w:p>
    <w:p w:rsidR="0058522A" w:rsidRPr="003566C9" w:rsidRDefault="009B2394" w:rsidP="00CC2910">
      <w:pPr>
        <w:pStyle w:val="Heading3"/>
      </w:pPr>
      <w:r w:rsidRPr="003566C9">
        <w:t>Unit 3</w:t>
      </w:r>
      <w:r w:rsidR="00116E23">
        <w:t xml:space="preserve"> –</w:t>
      </w:r>
      <w:r w:rsidR="0058522A" w:rsidRPr="003566C9">
        <w:t xml:space="preserve"> </w:t>
      </w:r>
      <w:r w:rsidR="00116E23" w:rsidRPr="00116E23">
        <w:t>Moving</w:t>
      </w:r>
    </w:p>
    <w:p w:rsidR="00116E23" w:rsidRPr="00116E23" w:rsidRDefault="00116E23" w:rsidP="00116E23">
      <w:pPr>
        <w:pStyle w:val="Paragraph"/>
      </w:pPr>
      <w:r w:rsidRPr="00116E23">
        <w:t>The focus of this unit is the behaviour of moving bodies. Students explore the effect of forces in generating movement and the transfer of energy.</w:t>
      </w:r>
    </w:p>
    <w:p w:rsidR="00116E23" w:rsidRPr="00116E23" w:rsidRDefault="00116E23" w:rsidP="00116E23">
      <w:pPr>
        <w:pStyle w:val="Paragraph"/>
      </w:pPr>
      <w:r w:rsidRPr="00116E23">
        <w:t>Students apply physics concepts to their understanding of how people and objects move in sport, fun parks and vehicle safety.</w:t>
      </w:r>
    </w:p>
    <w:p w:rsidR="00116E23" w:rsidRPr="00116E23" w:rsidRDefault="00116E23" w:rsidP="00116E23">
      <w:pPr>
        <w:pStyle w:val="Paragraph"/>
      </w:pPr>
      <w:r w:rsidRPr="00116E23">
        <w:t>Students use science inquiry skills to explore the behaviour of objects, collecting data using a variety of methods, analysing data and drawing evidence-based conclusions. They relate data and apply principles to real situations. Practical activities offer students valuable opportunities to plan investigations, make careful observations, operate equipment in a safe and organised manner</w:t>
      </w:r>
      <w:r w:rsidR="00BB751D">
        <w:t>,</w:t>
      </w:r>
      <w:r w:rsidRPr="00116E23">
        <w:t xml:space="preserve"> and work with others.</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116E23">
        <w:rPr>
          <w:b/>
          <w:bCs/>
          <w:color w:val="595959" w:themeColor="text1" w:themeTint="A6"/>
          <w:sz w:val="26"/>
          <w:szCs w:val="26"/>
        </w:rPr>
        <w:t xml:space="preserve"> –</w:t>
      </w:r>
      <w:r w:rsidR="0058522A" w:rsidRPr="003566C9">
        <w:rPr>
          <w:b/>
          <w:bCs/>
          <w:color w:val="595959" w:themeColor="text1" w:themeTint="A6"/>
          <w:sz w:val="26"/>
          <w:szCs w:val="26"/>
        </w:rPr>
        <w:t xml:space="preserve"> </w:t>
      </w:r>
      <w:r w:rsidR="00116E23" w:rsidRPr="00116E23">
        <w:rPr>
          <w:b/>
          <w:bCs/>
          <w:color w:val="595959" w:themeColor="text1" w:themeTint="A6"/>
          <w:sz w:val="26"/>
          <w:szCs w:val="26"/>
        </w:rPr>
        <w:t>Electricity</w:t>
      </w:r>
    </w:p>
    <w:p w:rsidR="00116E23" w:rsidRPr="00116E23" w:rsidRDefault="00116E23" w:rsidP="00116E23">
      <w:pPr>
        <w:pStyle w:val="Paragraph"/>
      </w:pPr>
      <w:bookmarkStart w:id="17" w:name="_Toc359483729"/>
      <w:bookmarkStart w:id="18" w:name="_Toc359503788"/>
      <w:r w:rsidRPr="00116E23">
        <w:t>The focus of this unit is electricity as a form of energy and how it behaves in materials. The principles are applied to develop students’ understanding of the use of electricity in today’s society.</w:t>
      </w:r>
    </w:p>
    <w:p w:rsidR="00116E23" w:rsidRPr="00116E23" w:rsidRDefault="00116E23" w:rsidP="00116E23">
      <w:pPr>
        <w:pStyle w:val="Paragraph"/>
      </w:pPr>
      <w:r w:rsidRPr="00116E23">
        <w:t>The production and use of electricity is vital to our lives. It needs to be managed safely and used efficiently. Students explore the application of electricity in a range of contexts.</w:t>
      </w:r>
    </w:p>
    <w:p w:rsidR="00116E23" w:rsidRPr="00116E23" w:rsidRDefault="00116E23" w:rsidP="00116E23">
      <w:pPr>
        <w:pStyle w:val="Paragraph"/>
      </w:pPr>
      <w:r w:rsidRPr="00116E23">
        <w:t>Practical activities offer students valuable opportunities to make careful observations, operate equipment in a safe and organised manner, and work collaboratively. Students construct simple electrical circuits and safely collect data using measuring devices. Students plan and conduct investigations, and use their scientif</w:t>
      </w:r>
      <w:r w:rsidR="00BB751D">
        <w:t>ic understanding to answer real-</w:t>
      </w:r>
      <w:r w:rsidRPr="00116E23">
        <w:t>world questions and make evidence-based decisions.</w:t>
      </w:r>
    </w:p>
    <w:p w:rsidR="00E5490A" w:rsidRPr="003566C9" w:rsidRDefault="00E5490A" w:rsidP="00116E23">
      <w:pPr>
        <w:pStyle w:val="Paragraph"/>
      </w:pPr>
      <w:r w:rsidRPr="003566C9">
        <w:t>Each unit includes:</w:t>
      </w:r>
    </w:p>
    <w:p w:rsidR="009909CD" w:rsidRPr="00B944B4" w:rsidRDefault="009909CD" w:rsidP="00B944B4">
      <w:pPr>
        <w:pStyle w:val="ListItem"/>
        <w:ind w:left="426" w:hanging="408"/>
      </w:pPr>
      <w:r w:rsidRPr="003566C9">
        <w:t>a unit description – a short description of the focus of the unit</w:t>
      </w:r>
    </w:p>
    <w:p w:rsidR="009909CD" w:rsidRPr="00B944B4" w:rsidRDefault="009909CD" w:rsidP="00B944B4">
      <w:pPr>
        <w:pStyle w:val="ListItem"/>
        <w:ind w:left="426" w:hanging="408"/>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854CE">
      <w:pPr>
        <w:pStyle w:val="Heading2"/>
      </w:pPr>
      <w:bookmarkStart w:id="19" w:name="_Toc483308655"/>
      <w:r w:rsidRPr="003566C9">
        <w:t>Organisation of content</w:t>
      </w:r>
      <w:bookmarkEnd w:id="17"/>
      <w:bookmarkEnd w:id="18"/>
      <w:bookmarkEnd w:id="19"/>
    </w:p>
    <w:p w:rsidR="00622483" w:rsidRPr="00FF4562" w:rsidRDefault="00116E23" w:rsidP="008A2ECB">
      <w:pPr>
        <w:spacing w:before="240" w:after="60"/>
      </w:pPr>
      <w:bookmarkStart w:id="20" w:name="_Toc359505487"/>
      <w:bookmarkStart w:id="21" w:name="_Toc359503795"/>
      <w:bookmarkStart w:id="22" w:name="_Toc358372271"/>
      <w:bookmarkStart w:id="23" w:name="_Toc347908213"/>
      <w:bookmarkEnd w:id="9"/>
      <w:bookmarkEnd w:id="10"/>
      <w:bookmarkEnd w:id="11"/>
      <w:bookmarkEnd w:id="12"/>
      <w:r w:rsidRPr="00116E23">
        <w:rPr>
          <w:rStyle w:val="Heading3Char"/>
        </w:rPr>
        <w:t>Science strand descriptions</w:t>
      </w:r>
    </w:p>
    <w:p w:rsidR="00FF4562" w:rsidRPr="009560F3" w:rsidRDefault="00116E23" w:rsidP="009560F3">
      <w:pPr>
        <w:pStyle w:val="Paragraph"/>
      </w:pPr>
      <w:r w:rsidRPr="00B8796E">
        <w:t xml:space="preserve">The </w:t>
      </w:r>
      <w:r w:rsidR="00FF4562">
        <w:t>Physics</w:t>
      </w:r>
      <w:r>
        <w:t xml:space="preserve"> </w:t>
      </w:r>
      <w:r w:rsidR="00A45955">
        <w:t xml:space="preserve">General course </w:t>
      </w:r>
      <w:r w:rsidRPr="00B8796E">
        <w:t xml:space="preserve">has three interrelated strands: </w:t>
      </w:r>
      <w:r w:rsidR="00C36741">
        <w:t>Science Inquiry Skills,</w:t>
      </w:r>
      <w:r w:rsidR="00C36741" w:rsidRPr="00C36741">
        <w:t xml:space="preserve"> </w:t>
      </w:r>
      <w:r w:rsidR="00C36741">
        <w:t>Science as a Human Endeavour and</w:t>
      </w:r>
      <w:r w:rsidR="00C36741" w:rsidRPr="00B8796E">
        <w:t xml:space="preserve"> </w:t>
      </w:r>
      <w:r w:rsidRPr="00B8796E">
        <w:t>Science Understanding</w:t>
      </w:r>
      <w:r w:rsidR="00C36741">
        <w:t>.</w:t>
      </w:r>
      <w:r>
        <w:t xml:space="preserve"> </w:t>
      </w:r>
      <w:r w:rsidRPr="00B8796E">
        <w:t xml:space="preserve">The three strands of the </w:t>
      </w:r>
      <w:r w:rsidR="00FF4562">
        <w:t xml:space="preserve">Physics </w:t>
      </w:r>
      <w:r w:rsidR="00A45955">
        <w:t xml:space="preserve">General course </w:t>
      </w:r>
      <w:r w:rsidRPr="00B8796E">
        <w:t>should be taught in an integrated wa</w:t>
      </w:r>
      <w:r w:rsidR="002030D4">
        <w:t>y. The content descriptions for</w:t>
      </w:r>
      <w:r w:rsidR="002030D4" w:rsidRPr="00B8796E">
        <w:t xml:space="preserve"> </w:t>
      </w:r>
      <w:r w:rsidR="002030D4">
        <w:t>Science Inquiry Skills,</w:t>
      </w:r>
      <w:r w:rsidR="002030D4" w:rsidRPr="00C36741">
        <w:t xml:space="preserve"> </w:t>
      </w:r>
      <w:r w:rsidR="002030D4">
        <w:t>Science as a Human Endeavour and</w:t>
      </w:r>
      <w:r w:rsidR="002030D4" w:rsidRPr="00B8796E">
        <w:t xml:space="preserve"> Science Understanding </w:t>
      </w:r>
      <w:r w:rsidRPr="00B8796E">
        <w:t>have been written so that this integration is possible in each unit.</w:t>
      </w:r>
      <w:r w:rsidR="00FF4562">
        <w:rPr>
          <w:b/>
        </w:rPr>
        <w:br w:type="page"/>
      </w:r>
    </w:p>
    <w:p w:rsidR="00BB751D" w:rsidRPr="00116E23" w:rsidRDefault="00BB751D" w:rsidP="00BB751D">
      <w:pPr>
        <w:pStyle w:val="Paragraph"/>
        <w:rPr>
          <w:b/>
        </w:rPr>
      </w:pPr>
      <w:r w:rsidRPr="00116E23">
        <w:rPr>
          <w:b/>
        </w:rPr>
        <w:lastRenderedPageBreak/>
        <w:t>Science Inquiry Skills</w:t>
      </w:r>
    </w:p>
    <w:p w:rsidR="00BB751D" w:rsidRDefault="00BB751D" w:rsidP="00BB751D">
      <w:pPr>
        <w:pStyle w:val="Paragraph"/>
        <w:rPr>
          <w:rFonts w:eastAsia="Times New Roman" w:cs="Times New Roman"/>
        </w:rPr>
      </w:pPr>
      <w:r w:rsidRPr="000B088F">
        <w:rPr>
          <w:rFonts w:eastAsia="Times New Roman" w:cs="Times New Roman"/>
        </w:rPr>
        <w:t xml:space="preserve">Science inquiry involves identifying and posing questions; planning, conducting and reflecting on investigations; processing, analysing and interpreting data; and communicating findings. This strand focusses on evaluating claims, investigating ideas, solving problems, </w:t>
      </w:r>
      <w:proofErr w:type="gramStart"/>
      <w:r w:rsidRPr="000B088F">
        <w:rPr>
          <w:rFonts w:eastAsia="Times New Roman" w:cs="Times New Roman"/>
        </w:rPr>
        <w:t>reasoning</w:t>
      </w:r>
      <w:proofErr w:type="gramEnd"/>
      <w:r w:rsidRPr="000B088F">
        <w:rPr>
          <w:rFonts w:eastAsia="Times New Roman" w:cs="Times New Roman"/>
        </w:rPr>
        <w:t>, drawing valid conclusions, and develo</w:t>
      </w:r>
      <w:r>
        <w:rPr>
          <w:rFonts w:eastAsia="Times New Roman" w:cs="Times New Roman"/>
        </w:rPr>
        <w:t>ping evidence-based arguments.</w:t>
      </w:r>
    </w:p>
    <w:p w:rsidR="001467DD" w:rsidRPr="007260DE" w:rsidRDefault="001467DD" w:rsidP="001467DD">
      <w:pPr>
        <w:pStyle w:val="Paragraph"/>
      </w:pPr>
      <w:r w:rsidRPr="007260DE">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rsidR="00BB751D" w:rsidRPr="00116E23" w:rsidRDefault="00BB751D" w:rsidP="00BB751D">
      <w:pPr>
        <w:pStyle w:val="Paragraph"/>
        <w:rPr>
          <w:b/>
        </w:rPr>
      </w:pPr>
      <w:r w:rsidRPr="00116E23">
        <w:rPr>
          <w:b/>
        </w:rPr>
        <w:t>Science as a Human Endeavour</w:t>
      </w:r>
    </w:p>
    <w:p w:rsidR="00BB751D" w:rsidRPr="000B088F" w:rsidRDefault="00BB751D" w:rsidP="00BB751D">
      <w:pPr>
        <w:pStyle w:val="Paragraph"/>
        <w:rPr>
          <w:rFonts w:eastAsia="Times New Roman" w:cs="Times New Roman"/>
        </w:rPr>
      </w:pPr>
      <w:r w:rsidRPr="000B088F">
        <w:rPr>
          <w:rFonts w:eastAsia="Times New Roman" w:cs="Times New Roman"/>
        </w:rPr>
        <w:t>Science concepts, models and theories are reviewed as their predictions a</w:t>
      </w:r>
      <w:r w:rsidR="006459D1">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BB751D" w:rsidRDefault="00BB751D" w:rsidP="00BB751D">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116E23" w:rsidRDefault="00116E23" w:rsidP="00116E23">
      <w:pPr>
        <w:pStyle w:val="Paragraph"/>
        <w:rPr>
          <w:b/>
        </w:rPr>
      </w:pPr>
      <w:r w:rsidRPr="00116E23">
        <w:rPr>
          <w:b/>
        </w:rPr>
        <w:t>Science Understanding</w:t>
      </w:r>
    </w:p>
    <w:p w:rsidR="00AD2858" w:rsidRPr="00AD2858" w:rsidRDefault="00AD2858" w:rsidP="00AD2858">
      <w:pPr>
        <w:spacing w:before="120" w:line="276" w:lineRule="auto"/>
        <w:rPr>
          <w:rFonts w:eastAsiaTheme="minorHAnsi" w:cs="Calibri"/>
          <w:lang w:eastAsia="en-AU"/>
        </w:rPr>
      </w:pPr>
      <w:r w:rsidRPr="00AD2858">
        <w:rPr>
          <w:rFonts w:eastAsiaTheme="minorHAnsi" w:cs="Calibri"/>
          <w:lang w:eastAsia="en-AU"/>
        </w:rPr>
        <w:t>Science understanding is evident when a person selects and integrates appropriate science concepts, models and theories to explain and predict phenomena, and applies those concepts, models and theories to n</w:t>
      </w:r>
      <w:r w:rsidR="006459D1">
        <w:rPr>
          <w:rFonts w:eastAsiaTheme="minorHAnsi" w:cs="Calibri"/>
          <w:lang w:eastAsia="en-AU"/>
        </w:rPr>
        <w:t>ew situations.</w:t>
      </w:r>
    </w:p>
    <w:p w:rsidR="00AD2858" w:rsidRPr="00AD2858" w:rsidRDefault="00AD2858" w:rsidP="00AD2858">
      <w:pPr>
        <w:spacing w:before="120" w:line="276" w:lineRule="auto"/>
        <w:rPr>
          <w:rFonts w:eastAsiaTheme="minorHAnsi" w:cs="Calibri"/>
          <w:lang w:eastAsia="en-AU"/>
        </w:rPr>
      </w:pPr>
      <w:r w:rsidRPr="00AD2858">
        <w:rPr>
          <w:rFonts w:eastAsiaTheme="minorHAnsi" w:cs="Calibri"/>
          <w:lang w:eastAsia="en-AU"/>
        </w:rPr>
        <w:t xml:space="preserve">The Science Understanding content in each unit develops students’ understanding of the key concepts, models and theories that underpin the subject, and of the strengths and limitations of different models and theories for explaining and predicting complex </w:t>
      </w:r>
      <w:r w:rsidR="006459D1">
        <w:rPr>
          <w:rFonts w:eastAsiaTheme="minorHAnsi" w:cs="Calibri"/>
          <w:lang w:eastAsia="en-AU"/>
        </w:rPr>
        <w:t>phenomena.</w:t>
      </w:r>
    </w:p>
    <w:p w:rsidR="00622483" w:rsidRPr="00FF4562" w:rsidRDefault="006459D1" w:rsidP="00C96265">
      <w:pPr>
        <w:spacing w:before="180" w:after="60"/>
      </w:pPr>
      <w:r>
        <w:rPr>
          <w:rStyle w:val="Heading3Char"/>
        </w:rPr>
        <w:t>Safety</w:t>
      </w:r>
    </w:p>
    <w:p w:rsidR="00AD2858" w:rsidRPr="00516A86" w:rsidRDefault="00116E23" w:rsidP="00516A86">
      <w:pPr>
        <w:pStyle w:val="Paragraph"/>
        <w:rPr>
          <w:rStyle w:val="Heading3Char"/>
          <w:b w:val="0"/>
          <w:bCs w:val="0"/>
          <w:color w:val="auto"/>
          <w:sz w:val="22"/>
          <w:szCs w:val="22"/>
        </w:rPr>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in addition to relevant state or territory health and safety guidelines.</w:t>
      </w:r>
    </w:p>
    <w:p w:rsidR="00622483" w:rsidRPr="00FF4562" w:rsidRDefault="00622483" w:rsidP="00C96265">
      <w:pPr>
        <w:spacing w:before="180" w:after="60"/>
      </w:pPr>
      <w:r w:rsidRPr="00CC2910">
        <w:rPr>
          <w:rStyle w:val="Heading3Char"/>
        </w:rPr>
        <w:t>Animal ethics</w:t>
      </w:r>
    </w:p>
    <w:p w:rsidR="00116E23" w:rsidRPr="00D571A8" w:rsidRDefault="00116E23" w:rsidP="00116E23">
      <w:pPr>
        <w:pStyle w:val="Paragraph"/>
      </w:pPr>
      <w:r w:rsidRPr="00D571A8">
        <w:t>Through a consideration of research ethics as part of Science Inquiry Skills, students will examine their own ethical position, draw on ethical perspectives when designing investigation methods, and ensure that any activities that impact on living organisms comply with the</w:t>
      </w:r>
      <w:r w:rsidRPr="00D571A8">
        <w:rPr>
          <w:i/>
        </w:rPr>
        <w:t xml:space="preserve"> Australian code of practice for the care and use of animals for scientific purposes </w:t>
      </w:r>
      <w:r>
        <w:rPr>
          <w:i/>
        </w:rPr>
        <w:t>8</w:t>
      </w:r>
      <w:r w:rsidRPr="00D571A8">
        <w:rPr>
          <w:i/>
        </w:rPr>
        <w:t>th edition</w:t>
      </w:r>
      <w:r>
        <w:t xml:space="preserve"> </w:t>
      </w:r>
      <w:r w:rsidRPr="00116E23">
        <w:rPr>
          <w:i/>
        </w:rPr>
        <w:t>2013</w:t>
      </w:r>
      <w:r>
        <w:t xml:space="preserve"> </w:t>
      </w:r>
      <w:r w:rsidRPr="008A289B">
        <w:rPr>
          <w:color w:val="3C3B42" w:themeColor="text2" w:themeShade="BF"/>
        </w:rPr>
        <w:t>(</w:t>
      </w:r>
      <w:hyperlink r:id="rId15" w:history="1">
        <w:r w:rsidR="00285E09" w:rsidRPr="00DD0FCD">
          <w:rPr>
            <w:rStyle w:val="Hyperlink"/>
          </w:rPr>
          <w:t>www.nhmrc.gov.au/guidelines/publications/ea28</w:t>
        </w:r>
      </w:hyperlink>
      <w:r w:rsidRPr="008A289B">
        <w:rPr>
          <w:color w:val="3C3B42" w:themeColor="text2" w:themeShade="BF"/>
        </w:rPr>
        <w:t>)</w:t>
      </w:r>
      <w:r w:rsidR="009B71A5">
        <w:rPr>
          <w:color w:val="3C3B42" w:themeColor="text2" w:themeShade="BF"/>
        </w:rPr>
        <w:t>.</w:t>
      </w:r>
    </w:p>
    <w:p w:rsidR="00116E23" w:rsidRPr="00D571A8" w:rsidRDefault="00116E23" w:rsidP="00116E23">
      <w:pPr>
        <w:pStyle w:val="Paragraph"/>
      </w:pPr>
      <w:r w:rsidRPr="00D571A8">
        <w:t xml:space="preserve">Any teaching activities that involve the care and use of, or interaction with, animals must comply with the </w:t>
      </w:r>
      <w:r w:rsidRPr="006D5BFE">
        <w:rPr>
          <w:i/>
        </w:rPr>
        <w:t>Australian code of practice for the care and use of animals for scientific purposes 8th edition</w:t>
      </w:r>
      <w:r>
        <w:rPr>
          <w:i/>
        </w:rPr>
        <w:t xml:space="preserve"> 2013</w:t>
      </w:r>
      <w:r w:rsidRPr="00D571A8">
        <w:t>, in addition to relevant</w:t>
      </w:r>
      <w:r w:rsidR="006459D1">
        <w:t xml:space="preserve"> state or territory guidelines.</w:t>
      </w:r>
    </w:p>
    <w:p w:rsidR="00116E23" w:rsidRPr="00A73912" w:rsidRDefault="00116E23" w:rsidP="00116E23">
      <w:pPr>
        <w:pStyle w:val="Paragraph"/>
      </w:pPr>
      <w:r w:rsidRPr="00D571A8">
        <w:rPr>
          <w:rFonts w:cs="Arial"/>
          <w:lang w:val="en"/>
        </w:rPr>
        <w:t>Information regarding the care and use of animals in Western Australian schools and agricultural colleges can be viewed at</w:t>
      </w:r>
      <w:r w:rsidRPr="00D571A8">
        <w:rPr>
          <w:rFonts w:cs="Helvetica"/>
          <w:lang w:val="en"/>
        </w:rPr>
        <w:t xml:space="preserve"> </w:t>
      </w:r>
      <w:hyperlink r:id="rId16" w:tgtFrame="_blank" w:history="1">
        <w:r w:rsidRPr="0069387C">
          <w:rPr>
            <w:rStyle w:val="Hyperlink"/>
            <w:rFonts w:cs="Arial"/>
            <w:lang w:val="en"/>
          </w:rPr>
          <w:t>www.det.wa.edu.au/curriculumsupport/animalethics/detcms/portal/</w:t>
        </w:r>
      </w:hyperlink>
    </w:p>
    <w:p w:rsidR="00622483" w:rsidRPr="00C96265" w:rsidRDefault="00622483" w:rsidP="00C96265">
      <w:pPr>
        <w:pStyle w:val="Heading3"/>
      </w:pPr>
      <w:r w:rsidRPr="00C96265">
        <w:rPr>
          <w:rStyle w:val="Heading3Char"/>
          <w:b/>
          <w:bCs/>
        </w:rPr>
        <w:lastRenderedPageBreak/>
        <w:t xml:space="preserve">Mathematical skills expected of students studying </w:t>
      </w:r>
      <w:r w:rsidR="00A45955" w:rsidRPr="00C96265">
        <w:rPr>
          <w:rStyle w:val="Heading3Char"/>
          <w:b/>
          <w:bCs/>
        </w:rPr>
        <w:t xml:space="preserve">the </w:t>
      </w:r>
      <w:r w:rsidR="00116E23" w:rsidRPr="00C96265">
        <w:rPr>
          <w:rStyle w:val="Heading3Char"/>
          <w:b/>
          <w:bCs/>
        </w:rPr>
        <w:t>Physics</w:t>
      </w:r>
      <w:r w:rsidR="00A45955" w:rsidRPr="00C96265">
        <w:rPr>
          <w:rStyle w:val="Heading3Char"/>
          <w:b/>
          <w:bCs/>
        </w:rPr>
        <w:t xml:space="preserve"> General course</w:t>
      </w:r>
    </w:p>
    <w:bookmarkEnd w:id="20"/>
    <w:bookmarkEnd w:id="21"/>
    <w:p w:rsidR="00116E23" w:rsidRPr="00324557" w:rsidRDefault="00116E23" w:rsidP="00116E23">
      <w:pPr>
        <w:pStyle w:val="Paragraph"/>
      </w:pPr>
      <w:r w:rsidRPr="00324557">
        <w:t xml:space="preserve">The Physics </w:t>
      </w:r>
      <w:r w:rsidR="00A45955">
        <w:t xml:space="preserve">General course </w:t>
      </w:r>
      <w:r w:rsidRPr="00324557">
        <w:t xml:space="preserve">requires students to use the mathematical skills they have developed through the </w:t>
      </w:r>
      <w:r w:rsidR="00FF4562">
        <w:t xml:space="preserve">Year </w:t>
      </w:r>
      <w:r w:rsidR="00F311F3">
        <w:t>7</w:t>
      </w:r>
      <w:r w:rsidRPr="00324557">
        <w:t xml:space="preserve">–10 </w:t>
      </w:r>
      <w:r w:rsidR="00F311F3" w:rsidRPr="00324557">
        <w:t>Mathematics</w:t>
      </w:r>
      <w:r w:rsidR="00F311F3">
        <w:t xml:space="preserve"> curriculum</w:t>
      </w:r>
      <w:r w:rsidRPr="00324557">
        <w:t xml:space="preserve">, in addition to the numeracy skills they have developed through the Science Inquiry Skills strand of the </w:t>
      </w:r>
      <w:r w:rsidR="00F311F3">
        <w:t>S</w:t>
      </w:r>
      <w:r w:rsidR="00F311F3" w:rsidRPr="00324557">
        <w:t>cience</w:t>
      </w:r>
      <w:r w:rsidR="00F311F3">
        <w:t xml:space="preserve"> curriculum</w:t>
      </w:r>
      <w:r w:rsidRPr="00324557">
        <w:t>.</w:t>
      </w:r>
    </w:p>
    <w:p w:rsidR="00116E23" w:rsidRPr="00AB1EF4" w:rsidRDefault="00116E23" w:rsidP="00116E23">
      <w:pPr>
        <w:pStyle w:val="Paragraph"/>
      </w:pPr>
      <w:r w:rsidRPr="00324557">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using appropriate units to an appropriate degree of accuracy.</w:t>
      </w:r>
    </w:p>
    <w:p w:rsidR="00116E23" w:rsidRPr="00AB1EF4" w:rsidRDefault="00116E23" w:rsidP="00C96265">
      <w:pPr>
        <w:pStyle w:val="Paragraph"/>
        <w:spacing w:before="80" w:after="80"/>
        <w:ind w:left="426" w:hanging="408"/>
      </w:pPr>
      <w:r w:rsidRPr="00AB1EF4">
        <w:t>It is assumed that students will be able to:</w:t>
      </w:r>
    </w:p>
    <w:p w:rsidR="00116E23" w:rsidRPr="00224047" w:rsidRDefault="00116E23" w:rsidP="00C96265">
      <w:pPr>
        <w:pStyle w:val="ListItem"/>
        <w:spacing w:before="80" w:after="80"/>
        <w:ind w:left="426" w:hanging="408"/>
      </w:pPr>
      <w:r w:rsidRPr="00DF7E93">
        <w:t>perform calculations involving addition, subtraction, multiplication and division of quantities</w:t>
      </w:r>
    </w:p>
    <w:p w:rsidR="00116E23" w:rsidRPr="00224047" w:rsidRDefault="00116E23" w:rsidP="00C96265">
      <w:pPr>
        <w:pStyle w:val="ListItem"/>
        <w:spacing w:before="80" w:after="80"/>
        <w:ind w:left="426" w:hanging="408"/>
      </w:pPr>
      <w:r w:rsidRPr="00DF7E93">
        <w:t>perform approximate evaluations of numerical expressions</w:t>
      </w:r>
    </w:p>
    <w:p w:rsidR="00116E23" w:rsidRPr="00224047" w:rsidRDefault="00116E23" w:rsidP="00C96265">
      <w:pPr>
        <w:pStyle w:val="ListItem"/>
        <w:spacing w:before="80" w:after="80"/>
        <w:ind w:left="426" w:hanging="408"/>
      </w:pPr>
      <w:r w:rsidRPr="00DF7E93">
        <w:t>express fractions as percentages, and percentages as fractions</w:t>
      </w:r>
    </w:p>
    <w:p w:rsidR="00116E23" w:rsidRPr="00224047" w:rsidRDefault="00116E23" w:rsidP="00C96265">
      <w:pPr>
        <w:pStyle w:val="ListItem"/>
        <w:spacing w:before="80" w:after="80"/>
        <w:ind w:left="426" w:hanging="408"/>
      </w:pPr>
      <w:r w:rsidRPr="00DF7E93">
        <w:t>calculate percentages</w:t>
      </w:r>
    </w:p>
    <w:p w:rsidR="00116E23" w:rsidRPr="00224047" w:rsidRDefault="00116E23" w:rsidP="00C96265">
      <w:pPr>
        <w:pStyle w:val="ListItem"/>
        <w:spacing w:before="80" w:after="80"/>
        <w:ind w:left="426" w:hanging="408"/>
      </w:pPr>
      <w:r w:rsidRPr="00DF7E93">
        <w:t>recognise and use ratios</w:t>
      </w:r>
    </w:p>
    <w:p w:rsidR="00116E23" w:rsidRPr="00224047" w:rsidRDefault="00116E23" w:rsidP="00C96265">
      <w:pPr>
        <w:pStyle w:val="ListItem"/>
        <w:spacing w:before="80" w:after="80"/>
        <w:ind w:left="426" w:hanging="408"/>
      </w:pPr>
      <w:r w:rsidRPr="00DF7E93">
        <w:t>transform decimal notation to power of ten notation</w:t>
      </w:r>
    </w:p>
    <w:p w:rsidR="00116E23" w:rsidRPr="00224047" w:rsidRDefault="00116E23" w:rsidP="00C96265">
      <w:pPr>
        <w:pStyle w:val="ListItem"/>
        <w:spacing w:before="80" w:after="80"/>
        <w:ind w:left="426" w:hanging="408"/>
      </w:pPr>
      <w:r w:rsidRPr="00DF7E93">
        <w:t>substitute physical quantities into an equation using consistent units so as to calculate one quantity and check the dimensional consistency of such calculations</w:t>
      </w:r>
    </w:p>
    <w:p w:rsidR="00116E23" w:rsidRPr="00224047" w:rsidRDefault="00116E23" w:rsidP="00C96265">
      <w:pPr>
        <w:pStyle w:val="ListItem"/>
        <w:spacing w:before="80" w:after="80"/>
        <w:ind w:left="426" w:hanging="408"/>
      </w:pPr>
      <w:r w:rsidRPr="00DF7E93">
        <w:t>solve simple algebraic equations</w:t>
      </w:r>
    </w:p>
    <w:p w:rsidR="00116E23" w:rsidRPr="00224047" w:rsidRDefault="00116E23" w:rsidP="00C96265">
      <w:pPr>
        <w:pStyle w:val="ListItem"/>
        <w:spacing w:before="80" w:after="80"/>
        <w:ind w:left="426" w:hanging="408"/>
      </w:pPr>
      <w:r w:rsidRPr="00DF7E93">
        <w:t>comprehend and use the symbols/notations &lt;,</w:t>
      </w:r>
      <w:r w:rsidR="00FF4562">
        <w:t xml:space="preserve"> </w:t>
      </w:r>
      <w:r w:rsidRPr="00DF7E93">
        <w:t>&gt;, ∆, ≈</w:t>
      </w:r>
    </w:p>
    <w:p w:rsidR="00116E23" w:rsidRPr="00224047" w:rsidRDefault="00116E23" w:rsidP="00C96265">
      <w:pPr>
        <w:pStyle w:val="ListItem"/>
        <w:spacing w:before="80" w:after="80"/>
        <w:ind w:left="426" w:hanging="408"/>
      </w:pPr>
      <w:r w:rsidRPr="00DF7E93">
        <w:t>translate information between graphical and numerical forms</w:t>
      </w:r>
    </w:p>
    <w:p w:rsidR="00116E23" w:rsidRPr="00224047" w:rsidRDefault="00116E23" w:rsidP="00C96265">
      <w:pPr>
        <w:pStyle w:val="ListItem"/>
        <w:spacing w:before="80" w:after="80"/>
        <w:ind w:left="426" w:hanging="408"/>
      </w:pPr>
      <w:proofErr w:type="gramStart"/>
      <w:r w:rsidRPr="00DF7E93">
        <w:t>distinguish</w:t>
      </w:r>
      <w:proofErr w:type="gramEnd"/>
      <w:r w:rsidRPr="00DF7E93">
        <w:t xml:space="preserve"> between discre</w:t>
      </w:r>
      <w:r>
        <w:t xml:space="preserve">te and continuous data and </w:t>
      </w:r>
      <w:r w:rsidRPr="00DF7E93">
        <w:t>select appropriate forms, variables and scales for constructing graphs</w:t>
      </w:r>
      <w:r w:rsidR="00EB7DDB">
        <w:t>.</w:t>
      </w:r>
    </w:p>
    <w:p w:rsidR="0000306D" w:rsidRPr="00C96265" w:rsidRDefault="0000306D" w:rsidP="00C96265">
      <w:pPr>
        <w:pStyle w:val="Heading2"/>
      </w:pPr>
      <w:bookmarkStart w:id="24" w:name="_Toc483308656"/>
      <w:r w:rsidRPr="00C96265">
        <w:t xml:space="preserve">Representation of </w:t>
      </w:r>
      <w:r w:rsidR="006E2544" w:rsidRPr="00C96265">
        <w:t xml:space="preserve">the </w:t>
      </w:r>
      <w:r w:rsidRPr="00C96265">
        <w:t>general capabilities</w:t>
      </w:r>
      <w:bookmarkEnd w:id="22"/>
      <w:bookmarkEnd w:id="24"/>
    </w:p>
    <w:p w:rsidR="009909CD" w:rsidRPr="003566C9" w:rsidRDefault="009909CD" w:rsidP="00C96265">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2263F8">
        <w:rPr>
          <w:rFonts w:cs="Times New Roman"/>
        </w:rPr>
        <w:t>may</w:t>
      </w:r>
      <w:r w:rsidRPr="003566C9">
        <w:rPr>
          <w:rFonts w:cs="Times New Roman"/>
        </w:rPr>
        <w:t xml:space="preserve"> find opportunities to incorporate the capabilities into the teaching and learning program for </w:t>
      </w:r>
      <w:r w:rsidR="00A45955">
        <w:rPr>
          <w:rFonts w:cs="Times New Roman"/>
        </w:rPr>
        <w:t xml:space="preserve">the </w:t>
      </w:r>
      <w:r w:rsidR="00116E23" w:rsidRPr="00116E23">
        <w:rPr>
          <w:rFonts w:cs="Times New Roman"/>
        </w:rPr>
        <w:t>Physics</w:t>
      </w:r>
      <w:r w:rsidR="00A45955">
        <w:rPr>
          <w:rFonts w:cs="Times New Roman"/>
        </w:rPr>
        <w:t xml:space="preserve"> </w:t>
      </w:r>
      <w:r w:rsidR="00A45955">
        <w:t>General course</w:t>
      </w:r>
      <w:r w:rsidRPr="003566C9">
        <w:rPr>
          <w:rFonts w:cs="Times New Roman"/>
        </w:rPr>
        <w:t>.</w:t>
      </w:r>
      <w:r w:rsidRPr="00FF4562">
        <w:rPr>
          <w:rFonts w:cs="Times New Roman"/>
        </w:rPr>
        <w:t xml:space="preserve"> </w:t>
      </w:r>
      <w:r w:rsidR="002263F8">
        <w:rPr>
          <w:rFonts w:cs="Times New Roman"/>
        </w:rPr>
        <w:t>The general capabilities are not assessed unless they are identified within the specified unit content.</w:t>
      </w:r>
    </w:p>
    <w:p w:rsidR="0000306D" w:rsidRPr="003566C9" w:rsidRDefault="0000306D" w:rsidP="00C96265">
      <w:pPr>
        <w:pStyle w:val="Heading3"/>
        <w:spacing w:before="200"/>
      </w:pPr>
      <w:r w:rsidRPr="003566C9">
        <w:t>Literacy</w:t>
      </w:r>
    </w:p>
    <w:p w:rsidR="00C96265" w:rsidRPr="004378F2" w:rsidRDefault="00116E23" w:rsidP="004378F2">
      <w:pPr>
        <w:pStyle w:val="Paragraph"/>
        <w:rPr>
          <w:rStyle w:val="Heading3Char"/>
          <w:b w:val="0"/>
          <w:bCs w:val="0"/>
          <w:color w:val="auto"/>
          <w:sz w:val="22"/>
          <w:szCs w:val="22"/>
        </w:rPr>
      </w:pPr>
      <w:r w:rsidRPr="00A70E59">
        <w:rPr>
          <w:iCs/>
        </w:rPr>
        <w:t>Literacy</w:t>
      </w:r>
      <w:r w:rsidRPr="00A70E59">
        <w:rPr>
          <w:i/>
          <w:iCs/>
        </w:rPr>
        <w:t xml:space="preserve"> </w:t>
      </w:r>
      <w:r w:rsidRPr="00A70E59">
        <w:t xml:space="preserve">is important in students’ development of </w:t>
      </w:r>
      <w:r w:rsidRPr="00D92ACE">
        <w:rPr>
          <w:iCs/>
        </w:rPr>
        <w:t xml:space="preserve">Science Inquiry Skills </w:t>
      </w:r>
      <w:r w:rsidRPr="00D92ACE">
        <w:t>and</w:t>
      </w:r>
      <w:r w:rsidRPr="00A70E59">
        <w:t xml:space="preserve"> their understanding of content presented through the </w:t>
      </w:r>
      <w:r w:rsidRPr="00D92ACE">
        <w:rPr>
          <w:iCs/>
        </w:rPr>
        <w:t xml:space="preserve">Science Understanding </w:t>
      </w:r>
      <w:r w:rsidRPr="00D92ACE">
        <w:t xml:space="preserve">and </w:t>
      </w:r>
      <w:r w:rsidRPr="00D92ACE">
        <w:rPr>
          <w:iCs/>
        </w:rPr>
        <w:t>Science as a Human Endeavour</w:t>
      </w:r>
      <w:r w:rsidRPr="00A70E59">
        <w:rPr>
          <w:i/>
          <w:iCs/>
        </w:rPr>
        <w:t xml:space="preserve"> </w:t>
      </w:r>
      <w:r w:rsidRPr="00A70E59">
        <w:t>strands. Students gather, interpret, synthesise and critically analyse information presented in a wide range of ge</w:t>
      </w:r>
      <w:r w:rsidR="003743A6">
        <w:t xml:space="preserve">nres, modes and representations, </w:t>
      </w:r>
      <w:r w:rsidRPr="00A70E59">
        <w:t>including text, flow diagr</w:t>
      </w:r>
      <w:r w:rsidR="003743A6">
        <w:t>ams, symbols, graphs and tables</w:t>
      </w:r>
      <w:r w:rsidRPr="00A70E59">
        <w:t>.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r w:rsidR="00C96265">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rsidR="00116E23" w:rsidRPr="00A70E59" w:rsidRDefault="00116E23" w:rsidP="00116E23">
      <w:pPr>
        <w:pStyle w:val="Paragraph"/>
      </w:pPr>
      <w:r w:rsidRPr="00A70E59">
        <w:rPr>
          <w:iCs/>
        </w:rPr>
        <w:t>Numeracy</w:t>
      </w:r>
      <w:r w:rsidRPr="00A70E59">
        <w:t xml:space="preserve"> is key to students’ ability to apply a wide range of </w:t>
      </w:r>
      <w:r w:rsidRPr="00D92ACE">
        <w:rPr>
          <w:iCs/>
        </w:rPr>
        <w:t>Science Inquiry Skills</w:t>
      </w:r>
      <w:r w:rsidRPr="00D92ACE">
        <w:t>,</w:t>
      </w:r>
      <w:r w:rsidRPr="00A70E59">
        <w:t xml:space="preserve"> including making and recording observations; ordering, representing and analysing data; and interpreting trends and relationships. They employ nume</w:t>
      </w:r>
      <w:r w:rsidR="002030D4">
        <w:t>racy skills to interpret</w:t>
      </w:r>
      <w:r w:rsidRPr="00A70E59">
        <w:t xml:space="preserve">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p>
    <w:p w:rsidR="0000306D" w:rsidRPr="003566C9" w:rsidRDefault="0000306D" w:rsidP="00C96265">
      <w:pPr>
        <w:spacing w:before="200" w:after="60"/>
        <w:rPr>
          <w:b/>
          <w:bCs/>
          <w:color w:val="595959" w:themeColor="text1" w:themeTint="A6"/>
          <w:sz w:val="26"/>
          <w:szCs w:val="26"/>
        </w:rPr>
      </w:pPr>
      <w:r w:rsidRPr="00CC2910">
        <w:rPr>
          <w:rStyle w:val="Heading3Char"/>
        </w:rPr>
        <w:t>Information and communication technology capability</w:t>
      </w:r>
    </w:p>
    <w:p w:rsidR="00116E23" w:rsidRPr="00A70E59" w:rsidRDefault="00116E23" w:rsidP="00116E23">
      <w:pPr>
        <w:pStyle w:val="Paragraph"/>
      </w:pPr>
      <w:r w:rsidRPr="00A70E59">
        <w:rPr>
          <w:iCs/>
        </w:rPr>
        <w:t xml:space="preserve">Information and </w:t>
      </w:r>
      <w:r>
        <w:rPr>
          <w:iCs/>
        </w:rPr>
        <w:t>c</w:t>
      </w:r>
      <w:r w:rsidRPr="00A70E59">
        <w:rPr>
          <w:iCs/>
        </w:rPr>
        <w:t xml:space="preserve">ommunication </w:t>
      </w:r>
      <w:r>
        <w:rPr>
          <w:iCs/>
        </w:rPr>
        <w:t>t</w:t>
      </w:r>
      <w:r w:rsidRPr="00A70E59">
        <w:rPr>
          <w:iCs/>
        </w:rPr>
        <w:t>echnolog</w:t>
      </w:r>
      <w:r w:rsidRPr="00A70E59">
        <w:t xml:space="preserve">y </w:t>
      </w:r>
      <w:r w:rsidRPr="00A70E59">
        <w:rPr>
          <w:iCs/>
        </w:rPr>
        <w:t>(ICT) capability</w:t>
      </w:r>
      <w:r w:rsidRPr="00A70E59">
        <w:t xml:space="preserve"> is a key part of </w:t>
      </w:r>
      <w:r w:rsidRPr="00D92ACE">
        <w:rPr>
          <w:iCs/>
        </w:rPr>
        <w:t>Science Inquiry Skills</w:t>
      </w:r>
      <w:r w:rsidRPr="00A70E59">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D92ACE">
        <w:rPr>
          <w:iCs/>
        </w:rPr>
        <w:t>Science as a Human Endeavour</w:t>
      </w:r>
      <w:r w:rsidRPr="00A70E59">
        <w:t xml:space="preserve"> concepts, students assess the impact of ICT on the development of science and the application of science in society, particularly with regard to collating, storing, managing and analysing large data sets.</w:t>
      </w:r>
    </w:p>
    <w:p w:rsidR="0000306D" w:rsidRPr="003566C9" w:rsidRDefault="0000306D" w:rsidP="00C96265">
      <w:pPr>
        <w:spacing w:before="200" w:after="60"/>
        <w:rPr>
          <w:b/>
          <w:bCs/>
          <w:color w:val="595959" w:themeColor="text1" w:themeTint="A6"/>
          <w:sz w:val="26"/>
          <w:szCs w:val="26"/>
        </w:rPr>
      </w:pPr>
      <w:r w:rsidRPr="00CC2910">
        <w:rPr>
          <w:rStyle w:val="Heading3Char"/>
        </w:rPr>
        <w:t>Critical and creative thinking</w:t>
      </w:r>
    </w:p>
    <w:p w:rsidR="00116E23" w:rsidRPr="00A70E59" w:rsidRDefault="00116E23" w:rsidP="00116E23">
      <w:pPr>
        <w:pStyle w:val="Paragraph"/>
      </w:pPr>
      <w:r w:rsidRPr="00A70E59">
        <w:rPr>
          <w:iCs/>
        </w:rPr>
        <w:t>Critical and creative thinking</w:t>
      </w:r>
      <w:r w:rsidRPr="00A70E59">
        <w:rPr>
          <w:i/>
          <w:iCs/>
        </w:rPr>
        <w:t xml:space="preserve"> </w:t>
      </w:r>
      <w:r w:rsidRPr="00A70E59">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D92ACE">
        <w:rPr>
          <w:iCs/>
        </w:rPr>
        <w:t>Science Understanding</w:t>
      </w:r>
      <w:r w:rsidRPr="00A70E59">
        <w:t xml:space="preserve"> and </w:t>
      </w:r>
      <w:r w:rsidRPr="00D92ACE">
        <w:rPr>
          <w:iCs/>
        </w:rPr>
        <w:t>Science Inquiry Skills.</w:t>
      </w:r>
      <w:r w:rsidRPr="00D92ACE">
        <w:t xml:space="preserve"> </w:t>
      </w:r>
      <w:r w:rsidRPr="00A70E59">
        <w:t>They also appreciate the role of critical and creative individuals and the central importance of critique and review in the development and innovative application of science.</w:t>
      </w:r>
    </w:p>
    <w:p w:rsidR="0000306D" w:rsidRPr="003566C9" w:rsidRDefault="0000306D" w:rsidP="00C96265">
      <w:pPr>
        <w:spacing w:before="200" w:after="60"/>
        <w:rPr>
          <w:b/>
          <w:bCs/>
          <w:color w:val="595959" w:themeColor="text1" w:themeTint="A6"/>
          <w:sz w:val="26"/>
          <w:szCs w:val="26"/>
        </w:rPr>
      </w:pPr>
      <w:r w:rsidRPr="00CC2910">
        <w:rPr>
          <w:rStyle w:val="Heading3Char"/>
        </w:rPr>
        <w:t>Personal and social capability</w:t>
      </w:r>
    </w:p>
    <w:p w:rsidR="00116E23" w:rsidRDefault="00116E23" w:rsidP="00116E23">
      <w:pPr>
        <w:pStyle w:val="Paragraph"/>
      </w:pPr>
      <w:r w:rsidRPr="00116E23">
        <w:t xml:space="preserve">Personal and social capability is integral to a wide range of activities in </w:t>
      </w:r>
      <w:r w:rsidR="00A45955">
        <w:t xml:space="preserve">the </w:t>
      </w:r>
      <w:r w:rsidRPr="00116E23">
        <w:t>Physics</w:t>
      </w:r>
      <w:r w:rsidR="00A45955">
        <w:t xml:space="preserve"> General course</w:t>
      </w:r>
      <w:r w:rsidRPr="00116E23">
        <w:t>,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00306D" w:rsidRPr="00C96265" w:rsidRDefault="00711C93" w:rsidP="00C96265">
      <w:pPr>
        <w:spacing w:before="200" w:after="60"/>
        <w:rPr>
          <w:rStyle w:val="Heading3Char"/>
          <w:b w:val="0"/>
          <w:bCs w:val="0"/>
        </w:rPr>
      </w:pPr>
      <w:r>
        <w:rPr>
          <w:rStyle w:val="Heading3Char"/>
        </w:rPr>
        <w:t>Ethical understanding</w:t>
      </w:r>
    </w:p>
    <w:p w:rsidR="00116E23" w:rsidRDefault="00116E23" w:rsidP="00C96265">
      <w:pPr>
        <w:pStyle w:val="Paragraph"/>
        <w:spacing w:before="100" w:after="100"/>
      </w:pPr>
      <w:r w:rsidRPr="00116E23">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00306D" w:rsidRPr="003566C9" w:rsidRDefault="0000306D" w:rsidP="00C96265">
      <w:pPr>
        <w:spacing w:before="120" w:after="60"/>
        <w:rPr>
          <w:b/>
          <w:bCs/>
          <w:color w:val="595959" w:themeColor="text1" w:themeTint="A6"/>
          <w:sz w:val="26"/>
          <w:szCs w:val="26"/>
        </w:rPr>
      </w:pPr>
      <w:r w:rsidRPr="00CC2910">
        <w:rPr>
          <w:rStyle w:val="Heading3Char"/>
        </w:rPr>
        <w:lastRenderedPageBreak/>
        <w:t>Intercultural understanding</w:t>
      </w:r>
    </w:p>
    <w:p w:rsidR="00116E23" w:rsidRPr="00A70E59" w:rsidRDefault="00116E23" w:rsidP="007F41FF">
      <w:pPr>
        <w:pStyle w:val="Paragraph"/>
      </w:pPr>
      <w:r w:rsidRPr="00A70E59">
        <w:rPr>
          <w:iCs/>
        </w:rPr>
        <w:t>Intercultural understanding</w:t>
      </w:r>
      <w:r w:rsidRPr="00A70E59">
        <w:t xml:space="preserve"> is fundamental to understanding aspects of </w:t>
      </w:r>
      <w:r w:rsidRPr="00D92ACE">
        <w:rPr>
          <w:iCs/>
        </w:rPr>
        <w:t>Science as a Human Endeavour</w:t>
      </w:r>
      <w:r w:rsidRPr="00A70E59">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3D2A82" w:rsidRPr="007F41FF" w:rsidRDefault="003D2A82" w:rsidP="007F41FF">
      <w:pPr>
        <w:pStyle w:val="Heading2"/>
      </w:pPr>
      <w:bookmarkStart w:id="25" w:name="_Toc483308657"/>
      <w:r w:rsidRPr="007F41FF">
        <w:t xml:space="preserve">Representation of </w:t>
      </w:r>
      <w:r w:rsidR="00F311F3" w:rsidRPr="007F41FF">
        <w:t xml:space="preserve">the </w:t>
      </w:r>
      <w:r w:rsidRPr="007F41FF">
        <w:t>cross-curriculum priorities</w:t>
      </w:r>
      <w:bookmarkEnd w:id="25"/>
    </w:p>
    <w:p w:rsidR="009909CD" w:rsidRPr="002263F8" w:rsidRDefault="006A0DDE" w:rsidP="007F41FF">
      <w:pPr>
        <w:spacing w:before="120" w:line="276" w:lineRule="auto"/>
        <w:rPr>
          <w:rFonts w:cs="Times New Roman"/>
        </w:rPr>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BB751D">
        <w:rPr>
          <w:rFonts w:cs="Times New Roman"/>
        </w:rPr>
        <w:t>may</w:t>
      </w:r>
      <w:r w:rsidR="009909CD" w:rsidRPr="003566C9">
        <w:rPr>
          <w:rFonts w:cs="Times New Roman"/>
        </w:rPr>
        <w:t xml:space="preserve"> find opportunities to incorporate the priorities into the teaching and learning program for </w:t>
      </w:r>
      <w:r w:rsidR="00A45955">
        <w:rPr>
          <w:rFonts w:cs="Times New Roman"/>
        </w:rPr>
        <w:t xml:space="preserve">the </w:t>
      </w:r>
      <w:r w:rsidR="00116E23" w:rsidRPr="00116E23">
        <w:rPr>
          <w:rFonts w:cs="Times New Roman"/>
        </w:rPr>
        <w:t>Physics</w:t>
      </w:r>
      <w:r w:rsidR="00A45955">
        <w:rPr>
          <w:rFonts w:cs="Times New Roman"/>
        </w:rPr>
        <w:t xml:space="preserve"> </w:t>
      </w:r>
      <w:r w:rsidR="00A45955">
        <w:t>General course</w:t>
      </w:r>
      <w:r w:rsidR="009909CD" w:rsidRPr="003566C9">
        <w:rPr>
          <w:rFonts w:cs="Times New Roman"/>
        </w:rPr>
        <w:t xml:space="preserve">. </w:t>
      </w:r>
      <w:r w:rsidR="002263F8">
        <w:rPr>
          <w:rFonts w:cs="Times New Roman"/>
        </w:rPr>
        <w:t xml:space="preserve">The </w:t>
      </w:r>
      <w:r w:rsidR="002263F8">
        <w:t xml:space="preserve">cross-curriculum priorities </w:t>
      </w:r>
      <w:r w:rsidR="002263F8">
        <w:rPr>
          <w:rFonts w:cs="Times New Roman"/>
        </w:rPr>
        <w:t>are not assessed unless they are identified within the specified unit content.</w:t>
      </w:r>
    </w:p>
    <w:p w:rsidR="0000306D" w:rsidRPr="00C96265" w:rsidRDefault="0000306D" w:rsidP="00C96265">
      <w:pPr>
        <w:pStyle w:val="Heading3"/>
      </w:pPr>
      <w:r w:rsidRPr="00C96265">
        <w:rPr>
          <w:rStyle w:val="Heading3Char"/>
          <w:b/>
          <w:bCs/>
        </w:rPr>
        <w:t>Aboriginal and Torres Strait Islander histories and cultures</w:t>
      </w:r>
    </w:p>
    <w:p w:rsidR="0059257E" w:rsidRPr="00960E45" w:rsidRDefault="00C36741" w:rsidP="007F41FF">
      <w:pPr>
        <w:spacing w:before="120" w:line="276" w:lineRule="auto"/>
      </w:pPr>
      <w:r>
        <w:rPr>
          <w:rFonts w:cs="Arial"/>
        </w:rPr>
        <w:t>C</w:t>
      </w:r>
      <w:r w:rsidR="0059257E" w:rsidRPr="00960E45">
        <w:rPr>
          <w:rFonts w:cs="Arial"/>
        </w:rPr>
        <w:t xml:space="preserve">ontexts that draw on </w:t>
      </w:r>
      <w:r w:rsidR="0059257E" w:rsidRPr="00D92ACE">
        <w:rPr>
          <w:rFonts w:cs="Arial"/>
          <w:iCs/>
        </w:rPr>
        <w:t>Aboriginal and Torres Strait Islander histories and cultures</w:t>
      </w:r>
      <w:r w:rsidR="0059257E">
        <w:rPr>
          <w:rFonts w:cs="Arial"/>
          <w:iCs/>
        </w:rPr>
        <w:t>,</w:t>
      </w:r>
      <w:r>
        <w:rPr>
          <w:rFonts w:cs="Arial"/>
          <w:iCs/>
        </w:rPr>
        <w:t xml:space="preserve"> </w:t>
      </w:r>
      <w:r>
        <w:rPr>
          <w:rFonts w:cs="Arial"/>
        </w:rPr>
        <w:t xml:space="preserve">could provide opportunities for </w:t>
      </w:r>
      <w:r w:rsidR="0059257E" w:rsidRPr="00960E45">
        <w:rPr>
          <w:rFonts w:cs="Arial"/>
        </w:rPr>
        <w:t xml:space="preserve">students </w:t>
      </w:r>
      <w:r w:rsidR="00E12866">
        <w:rPr>
          <w:rFonts w:cs="Arial"/>
        </w:rPr>
        <w:t xml:space="preserve">to </w:t>
      </w:r>
      <w:r w:rsidR="0059257E" w:rsidRPr="00960E45">
        <w:rPr>
          <w:rFonts w:cs="Arial"/>
        </w:rPr>
        <w:t xml:space="preserve">appreciate Aboriginal and Torres Strait Islander </w:t>
      </w:r>
      <w:r w:rsidR="0059257E">
        <w:rPr>
          <w:rFonts w:cs="Arial"/>
        </w:rPr>
        <w:t>P</w:t>
      </w:r>
      <w:r w:rsidR="0059257E" w:rsidRPr="00960E45">
        <w:rPr>
          <w:rFonts w:cs="Arial"/>
        </w:rPr>
        <w:t>eoples’ understanding of physical phenomena, including the motion of objects, and astronomical phenomena</w:t>
      </w:r>
      <w:r w:rsidR="0059257E">
        <w:rPr>
          <w:rFonts w:cs="Arial"/>
        </w:rPr>
        <w:t>, including Aboriginal constellations, their meanings and relationship with creation/Dreaming stories</w:t>
      </w:r>
      <w:r w:rsidR="0059257E" w:rsidRPr="00960E45">
        <w:rPr>
          <w:rFonts w:cs="Arial"/>
        </w:rPr>
        <w:t>.</w:t>
      </w:r>
    </w:p>
    <w:p w:rsidR="0000306D" w:rsidRPr="00C96265" w:rsidRDefault="0000306D" w:rsidP="00C96265">
      <w:pPr>
        <w:pStyle w:val="Heading3"/>
      </w:pPr>
      <w:r w:rsidRPr="00C96265">
        <w:rPr>
          <w:rStyle w:val="Heading3Char"/>
          <w:b/>
          <w:bCs/>
        </w:rPr>
        <w:t>Asia and Australia's engagement with Asia</w:t>
      </w:r>
    </w:p>
    <w:p w:rsidR="00116E23" w:rsidRDefault="00116E23" w:rsidP="007F41FF">
      <w:pPr>
        <w:pStyle w:val="Paragraph"/>
      </w:pPr>
      <w:r w:rsidRPr="00116E23">
        <w:t>Contexts that draw on Asian scientific research and development and collaborative endeavours in the Asia Pacific region</w:t>
      </w:r>
      <w:r w:rsidR="002030D4">
        <w:t xml:space="preserve"> could </w:t>
      </w:r>
      <w:r w:rsidRPr="00116E23">
        <w:t xml:space="preserve">provide an opportunity for students to investigate Asia and Australia’s engagement with Asia. Students could examine the important role played by people of the Asia region in such areas as medicine, communication technologies, transportation, </w:t>
      </w:r>
      <w:proofErr w:type="gramStart"/>
      <w:r w:rsidRPr="00116E23">
        <w:t>sports</w:t>
      </w:r>
      <w:proofErr w:type="gramEnd"/>
      <w:r w:rsidRPr="00116E23">
        <w:t xml:space="preserve"> science and energy security. They could consider collaborative projects between Australian and Asian scientists and the contribution these make to scientific knowledge.</w:t>
      </w:r>
    </w:p>
    <w:p w:rsidR="0000306D" w:rsidRPr="00C96265" w:rsidRDefault="0000306D" w:rsidP="00C96265">
      <w:pPr>
        <w:pStyle w:val="Heading3"/>
      </w:pPr>
      <w:r w:rsidRPr="00C96265">
        <w:rPr>
          <w:rStyle w:val="Heading3Char"/>
          <w:b/>
          <w:bCs/>
        </w:rPr>
        <w:t>Sustainability</w:t>
      </w:r>
    </w:p>
    <w:p w:rsidR="008743F4" w:rsidRPr="00FF4562" w:rsidRDefault="00116E23" w:rsidP="007F41FF">
      <w:pPr>
        <w:pStyle w:val="Paragraph"/>
      </w:pPr>
      <w:bookmarkStart w:id="26" w:name="_Toc359503799"/>
      <w:bookmarkStart w:id="27" w:name="_Toc358372280"/>
      <w:bookmarkEnd w:id="23"/>
      <w:r w:rsidRPr="00116E23">
        <w:t xml:space="preserve">The cross-curriculum priority of Sustainability provides authentic contexts for exploring, investigating and understanding the function and interactions of physical systems. </w:t>
      </w:r>
      <w:r w:rsidR="00A45955">
        <w:t xml:space="preserve">The </w:t>
      </w:r>
      <w:r w:rsidRPr="00116E23">
        <w:t xml:space="preserve">Physics </w:t>
      </w:r>
      <w:r w:rsidR="00A45955">
        <w:t xml:space="preserve">General course </w:t>
      </w:r>
      <w:r w:rsidRPr="00116E23">
        <w:t>explores a wide range of physical systems that operate at different temporal and spatial scales. By investigating the relationships between systems and system components</w:t>
      </w:r>
      <w:r w:rsidR="00BB751D">
        <w:t>,</w:t>
      </w:r>
      <w:r w:rsidRPr="00116E23">
        <w:t xml:space="preserve"> and how systems respond to change, students develop an appreciation for the ways in which matter and energy interactions shape the Earth system. In exploring applications of physics knowledge, students appreciate that science provides the basis for decision making in many areas of society and that these decisions can </w:t>
      </w:r>
      <w:r w:rsidR="00BB751D">
        <w:t>affect</w:t>
      </w:r>
      <w:r w:rsidRPr="00116E23">
        <w:t xml:space="preserve"> the Earth system. They understand the importance of using physical science knowledge to predict possible effects of human and other activity, and to develop management plans</w:t>
      </w:r>
      <w:r w:rsidR="00BB751D">
        <w:t>,</w:t>
      </w:r>
      <w:r w:rsidRPr="00116E23">
        <w:t xml:space="preserve"> or alternative technologies</w:t>
      </w:r>
      <w:r w:rsidR="00BB751D">
        <w:t>,</w:t>
      </w:r>
      <w:r w:rsidRPr="00116E23">
        <w:t xml:space="preserve"> that minimise these effects and provide for a more sustainable future.</w:t>
      </w:r>
      <w:r w:rsidR="008743F4" w:rsidRPr="003566C9">
        <w:br w:type="page"/>
      </w:r>
    </w:p>
    <w:p w:rsidR="008743F4" w:rsidRPr="003566C9" w:rsidRDefault="008743F4" w:rsidP="003566C9">
      <w:pPr>
        <w:pStyle w:val="Heading1"/>
      </w:pPr>
      <w:bookmarkStart w:id="28" w:name="_Toc483308658"/>
      <w:r w:rsidRPr="003566C9">
        <w:lastRenderedPageBreak/>
        <w:t xml:space="preserve">Unit 3 </w:t>
      </w:r>
      <w:r w:rsidR="00F24EC9" w:rsidRPr="003566C9">
        <w:t>–</w:t>
      </w:r>
      <w:r w:rsidRPr="003566C9">
        <w:t xml:space="preserve"> </w:t>
      </w:r>
      <w:r w:rsidR="00116E23" w:rsidRPr="00116E23">
        <w:t>Moving</w:t>
      </w:r>
      <w:bookmarkEnd w:id="28"/>
    </w:p>
    <w:p w:rsidR="00E44502" w:rsidRPr="003566C9" w:rsidRDefault="00E44502" w:rsidP="006854CE">
      <w:pPr>
        <w:pStyle w:val="Heading2"/>
      </w:pPr>
      <w:bookmarkStart w:id="29" w:name="_Toc483308659"/>
      <w:r w:rsidRPr="003566C9">
        <w:t>Unit description</w:t>
      </w:r>
      <w:bookmarkEnd w:id="26"/>
      <w:bookmarkEnd w:id="29"/>
    </w:p>
    <w:p w:rsidR="00116E23" w:rsidRPr="00116E23" w:rsidRDefault="00116E23" w:rsidP="00116E23">
      <w:pPr>
        <w:pStyle w:val="Paragraph"/>
      </w:pPr>
      <w:bookmarkStart w:id="30" w:name="_Toc360700414"/>
      <w:r w:rsidRPr="00116E23">
        <w:t>The focus of this unit is the behaviour of moving bodies. Students explore the effect of forces in generating movement and the transfer of energy.</w:t>
      </w:r>
    </w:p>
    <w:p w:rsidR="00116E23" w:rsidRPr="00116E23" w:rsidRDefault="00116E23" w:rsidP="00116E23">
      <w:pPr>
        <w:pStyle w:val="Paragraph"/>
      </w:pPr>
      <w:r w:rsidRPr="00116E23">
        <w:t>Students apply physics concepts to their understanding of how people and objects move in sport, fun parks and vehicle safety.</w:t>
      </w:r>
    </w:p>
    <w:p w:rsidR="00116E23" w:rsidRPr="00116E23" w:rsidRDefault="00116E23" w:rsidP="00116E23">
      <w:pPr>
        <w:pStyle w:val="Paragraph"/>
      </w:pPr>
      <w:r w:rsidRPr="00116E23">
        <w:t>Students use science inquiry skills to explore the behaviour of objects, collecting data using a variety of methods, analysing data and drawing evidence-based conclusions. They relate data and apply principles to real situations. Practical activities offer students valuable opportunities to plan investigations, make careful observations, operate equipment in a safe and organised manner and work with others.</w:t>
      </w:r>
    </w:p>
    <w:p w:rsidR="008E32B1" w:rsidRPr="003566C9" w:rsidRDefault="008E32B1" w:rsidP="006854CE">
      <w:pPr>
        <w:pStyle w:val="Heading2"/>
      </w:pPr>
      <w:bookmarkStart w:id="31" w:name="_Toc483308660"/>
      <w:bookmarkEnd w:id="30"/>
      <w:r w:rsidRPr="003566C9">
        <w:t>Unit content</w:t>
      </w:r>
      <w:bookmarkEnd w:id="27"/>
      <w:bookmarkEnd w:id="31"/>
    </w:p>
    <w:p w:rsidR="00116E23" w:rsidRDefault="00A97B98" w:rsidP="006D2012">
      <w:pPr>
        <w:spacing w:before="120" w:line="276" w:lineRule="auto"/>
      </w:pPr>
      <w:r w:rsidRPr="003566C9">
        <w:t>An understanding of the Year 11 content is assumed kno</w:t>
      </w:r>
      <w:r w:rsidR="00893B61">
        <w:t>wledge for students in Year 12.</w:t>
      </w:r>
    </w:p>
    <w:p w:rsidR="008E32B1" w:rsidRPr="003566C9" w:rsidRDefault="008E32B1" w:rsidP="006D2012">
      <w:pPr>
        <w:spacing w:before="120" w:line="276" w:lineRule="auto"/>
      </w:pPr>
      <w:r w:rsidRPr="003566C9">
        <w:t>This unit includes the knowledge, understandings and skills described below.</w:t>
      </w:r>
    </w:p>
    <w:p w:rsidR="009030A2" w:rsidRPr="003566C9" w:rsidRDefault="009030A2" w:rsidP="009030A2">
      <w:pPr>
        <w:pStyle w:val="Heading3"/>
      </w:pPr>
      <w:r w:rsidRPr="001C3854">
        <w:t>Science Inquiry Skills</w:t>
      </w:r>
    </w:p>
    <w:p w:rsidR="009030A2" w:rsidRPr="006E2544" w:rsidRDefault="009030A2" w:rsidP="006D2012">
      <w:pPr>
        <w:pStyle w:val="ListItem"/>
        <w:ind w:left="426" w:hanging="408"/>
      </w:pPr>
      <w:r w:rsidRPr="001C3854">
        <w:t>identify, research, construct and refine questions for investigation; propose hypotheses; and predict possible outcomes</w:t>
      </w:r>
    </w:p>
    <w:p w:rsidR="009030A2" w:rsidRPr="006E2544" w:rsidRDefault="009030A2" w:rsidP="006D2012">
      <w:pPr>
        <w:pStyle w:val="ListItem"/>
        <w:ind w:left="426" w:hanging="408"/>
      </w:pPr>
      <w:r w:rsidRPr="006E2544">
        <w:t xml:space="preserve">plan, select and use appropriate </w:t>
      </w:r>
      <w:hyperlink r:id="rId17" w:tooltip="Display the glossary entry for 'investigation'" w:history="1">
        <w:r w:rsidRPr="006E2544">
          <w:t>investigation</w:t>
        </w:r>
      </w:hyperlink>
      <w:r w:rsidRPr="006E2544">
        <w:t xml:space="preserve"> methods, including </w:t>
      </w:r>
      <w:hyperlink r:id="rId18" w:tooltip="Display the glossary entry for 'field work'" w:history="1">
        <w:r w:rsidRPr="006E2544">
          <w:t>preliminary</w:t>
        </w:r>
      </w:hyperlink>
      <w:r w:rsidRPr="006E2544">
        <w:t xml:space="preserve"> trials, laboratory experimentation and controlling variables to collect reliable data</w:t>
      </w:r>
    </w:p>
    <w:p w:rsidR="009030A2" w:rsidRPr="006E2544" w:rsidRDefault="009030A2" w:rsidP="006D2012">
      <w:pPr>
        <w:pStyle w:val="ListItem"/>
        <w:ind w:left="426" w:hanging="408"/>
      </w:pPr>
      <w:r w:rsidRPr="006E2544">
        <w:t>assess risk and address ethical issue</w:t>
      </w:r>
      <w:r w:rsidR="00893B61">
        <w:t>s associated with these methods</w:t>
      </w:r>
    </w:p>
    <w:p w:rsidR="009030A2" w:rsidRPr="006E2544" w:rsidRDefault="009030A2" w:rsidP="006D2012">
      <w:pPr>
        <w:pStyle w:val="ListItem"/>
        <w:ind w:left="426" w:hanging="408"/>
      </w:pPr>
      <w:r>
        <w:t>w</w:t>
      </w:r>
      <w:r w:rsidRPr="001C3854">
        <w:t>ork collaboratively and individually to conduct investigations using appropriate measuring devices, safely, competently and methodically for the collection of valid and reliable data</w:t>
      </w:r>
    </w:p>
    <w:p w:rsidR="009030A2" w:rsidRPr="006E2544" w:rsidRDefault="009030A2" w:rsidP="006D2012">
      <w:pPr>
        <w:pStyle w:val="ListItem"/>
        <w:ind w:left="426" w:hanging="408"/>
      </w:pPr>
      <w:r w:rsidRPr="006E2544">
        <w:t>organise and clearly represent data in tables and appropriate graphs to identify trends, patterns and relationships</w:t>
      </w:r>
    </w:p>
    <w:p w:rsidR="009030A2" w:rsidRPr="006E2544" w:rsidRDefault="009030A2" w:rsidP="006D2012">
      <w:pPr>
        <w:pStyle w:val="ListItem"/>
        <w:ind w:left="426" w:hanging="408"/>
      </w:pPr>
      <w:r w:rsidRPr="006E2544">
        <w:t>describe sources of experimental error</w:t>
      </w:r>
    </w:p>
    <w:p w:rsidR="009030A2" w:rsidRPr="006E2544" w:rsidRDefault="009030A2" w:rsidP="006D2012">
      <w:pPr>
        <w:pStyle w:val="ListItem"/>
        <w:ind w:left="426" w:hanging="408"/>
      </w:pPr>
      <w:r w:rsidRPr="006E2544">
        <w:t>use a</w:t>
      </w:r>
      <w:r w:rsidR="00893B61">
        <w:t>ppropriate SI units and symbols</w:t>
      </w:r>
    </w:p>
    <w:p w:rsidR="009030A2" w:rsidRPr="006E2544" w:rsidRDefault="009030A2" w:rsidP="006D2012">
      <w:pPr>
        <w:pStyle w:val="ListItem"/>
        <w:ind w:left="426" w:hanging="408"/>
      </w:pPr>
      <w:r w:rsidRPr="006E2544">
        <w:t xml:space="preserve">use evidence </w:t>
      </w:r>
      <w:r w:rsidR="00893B61">
        <w:t>to make and justify conclusions</w:t>
      </w:r>
    </w:p>
    <w:p w:rsidR="009030A2" w:rsidRPr="006E2544" w:rsidRDefault="009030A2" w:rsidP="006D2012">
      <w:pPr>
        <w:pStyle w:val="ListItem"/>
        <w:ind w:left="426" w:hanging="408"/>
      </w:pPr>
      <w:r w:rsidRPr="006E2544">
        <w:t>evaluate conclusions by considering the quality of available evidence and make recommendations for improving experimental method</w:t>
      </w:r>
    </w:p>
    <w:p w:rsidR="009030A2" w:rsidRPr="006E2544" w:rsidRDefault="009030A2" w:rsidP="006D2012">
      <w:pPr>
        <w:pStyle w:val="ListItem"/>
        <w:ind w:left="426" w:hanging="408"/>
      </w:pPr>
      <w:r w:rsidRPr="006E2544">
        <w:t>communicate scientific ideas and information using appropriate scientific language, conventions and representations</w:t>
      </w:r>
    </w:p>
    <w:p w:rsidR="00A97B98" w:rsidRPr="003566C9" w:rsidRDefault="001C3854" w:rsidP="00CC2910">
      <w:pPr>
        <w:pStyle w:val="Heading3"/>
      </w:pPr>
      <w:r w:rsidRPr="001C3854">
        <w:t>Science as a Human Endeavour</w:t>
      </w:r>
    </w:p>
    <w:p w:rsidR="001C3854" w:rsidRPr="001C3854" w:rsidRDefault="001C3854" w:rsidP="006D2012">
      <w:pPr>
        <w:pStyle w:val="ListItem"/>
        <w:ind w:left="426" w:hanging="408"/>
      </w:pPr>
      <w:r w:rsidRPr="001C3854">
        <w:t>data used to describe motion can be collected</w:t>
      </w:r>
      <w:r>
        <w:t xml:space="preserve"> using a range of technologies</w:t>
      </w:r>
    </w:p>
    <w:p w:rsidR="001C3854" w:rsidRPr="001C3854" w:rsidRDefault="009030A2" w:rsidP="006D2012">
      <w:pPr>
        <w:pStyle w:val="ListItem"/>
        <w:ind w:left="426" w:hanging="408"/>
      </w:pPr>
      <w:r>
        <w:t>p</w:t>
      </w:r>
      <w:r w:rsidR="001C3854" w:rsidRPr="001C3854">
        <w:t xml:space="preserve">rinciples </w:t>
      </w:r>
      <w:r>
        <w:t xml:space="preserve">of physics </w:t>
      </w:r>
      <w:r w:rsidR="001C3854" w:rsidRPr="001C3854">
        <w:t>can be applied to understand movement in sport</w:t>
      </w:r>
    </w:p>
    <w:p w:rsidR="001C3854" w:rsidRPr="001C3854" w:rsidRDefault="001C3854" w:rsidP="0075624F">
      <w:pPr>
        <w:pStyle w:val="ListItem"/>
        <w:ind w:left="426" w:hanging="408"/>
      </w:pPr>
      <w:r w:rsidRPr="001C3854">
        <w:lastRenderedPageBreak/>
        <w:t>traffic accidents can be investigated to determine how road and weather conditions, driver reaction times and speed affect the severity of vehicle collisions</w:t>
      </w:r>
    </w:p>
    <w:p w:rsidR="001C3854" w:rsidRPr="001C3854" w:rsidRDefault="001C3854" w:rsidP="0075624F">
      <w:pPr>
        <w:pStyle w:val="ListItem"/>
        <w:ind w:left="426" w:hanging="408"/>
      </w:pPr>
      <w:r w:rsidRPr="001C3854">
        <w:t>the principles behind safety measures</w:t>
      </w:r>
      <w:r w:rsidR="003743A6">
        <w:t>,</w:t>
      </w:r>
      <w:r w:rsidRPr="001C3854">
        <w:t xml:space="preserve"> such as crash barriers, seatbelts, crumple zones</w:t>
      </w:r>
    </w:p>
    <w:p w:rsidR="001C3854" w:rsidRDefault="001C3854" w:rsidP="0075624F">
      <w:pPr>
        <w:pStyle w:val="ListItem"/>
        <w:ind w:left="426" w:hanging="408"/>
        <w:rPr>
          <w:b/>
          <w:bCs/>
        </w:rPr>
      </w:pPr>
      <w:r w:rsidRPr="001C3854">
        <w:t>the effects of friction in everyday life</w:t>
      </w:r>
    </w:p>
    <w:p w:rsidR="00BB751D" w:rsidRPr="003566C9" w:rsidRDefault="00BB751D" w:rsidP="00BB751D">
      <w:pPr>
        <w:pStyle w:val="Heading3"/>
      </w:pPr>
      <w:r w:rsidRPr="001C3854">
        <w:t>Science Understanding</w:t>
      </w:r>
    </w:p>
    <w:p w:rsidR="00BB751D" w:rsidRPr="001C3854" w:rsidRDefault="00BB751D" w:rsidP="0075624F">
      <w:pPr>
        <w:pStyle w:val="ListItem"/>
        <w:ind w:left="426" w:hanging="408"/>
      </w:pPr>
      <w:r w:rsidRPr="00986128">
        <w:t>displacement</w:t>
      </w:r>
      <w:r w:rsidRPr="001C3854">
        <w:t>, velocity, speed , distance, momentum</w:t>
      </w:r>
    </w:p>
    <w:p w:rsidR="00BB751D" w:rsidRPr="001C3854" w:rsidRDefault="00BB751D" w:rsidP="0075624F">
      <w:pPr>
        <w:pStyle w:val="ListItem"/>
        <w:ind w:left="426" w:hanging="408"/>
      </w:pPr>
      <w:r w:rsidRPr="001C3854">
        <w:t>acceleration is the rate of change of velocity</w:t>
      </w:r>
    </w:p>
    <w:p w:rsidR="00BB751D" w:rsidRDefault="00BB751D" w:rsidP="0075624F">
      <w:pPr>
        <w:pStyle w:val="ListItem"/>
        <w:ind w:left="426" w:hanging="408"/>
      </w:pPr>
      <w:r w:rsidRPr="001C3854">
        <w:t>solve simple problems using the equations:</w:t>
      </w:r>
    </w:p>
    <w:p w:rsidR="00BB751D" w:rsidRPr="001C3854" w:rsidRDefault="00B63333" w:rsidP="00BB751D">
      <w:pPr>
        <w:pStyle w:val="ListItem"/>
        <w:numPr>
          <w:ilvl w:val="0"/>
          <w:numId w:val="0"/>
        </w:numPr>
        <w:ind w:left="426"/>
      </w:pPr>
      <w:r w:rsidRPr="006E2544">
        <w:rPr>
          <w:position w:val="-24"/>
        </w:rPr>
        <w:object w:dxaOrig="5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0.7pt" o:ole="">
            <v:imagedata r:id="rId19" o:title=""/>
          </v:shape>
          <o:OLEObject Type="Embed" ProgID="Equation.DSMT4" ShapeID="_x0000_i1025" DrawAspect="Content" ObjectID="_1563083785" r:id="rId20"/>
        </w:object>
      </w:r>
    </w:p>
    <w:p w:rsidR="00BB751D" w:rsidRPr="001C3854" w:rsidRDefault="00BB751D" w:rsidP="0075624F">
      <w:pPr>
        <w:pStyle w:val="ListItem"/>
        <w:ind w:left="426" w:hanging="408"/>
      </w:pPr>
      <w:r w:rsidRPr="006E2544">
        <w:t xml:space="preserve">uniform </w:t>
      </w:r>
      <w:r w:rsidRPr="001C3854">
        <w:t>motion in one dimension can be represented graphically</w:t>
      </w:r>
    </w:p>
    <w:p w:rsidR="00BB751D" w:rsidRPr="006E2544" w:rsidRDefault="00BB751D" w:rsidP="0075624F">
      <w:pPr>
        <w:pStyle w:val="ListItem"/>
        <w:ind w:left="426" w:hanging="408"/>
      </w:pPr>
      <w:r w:rsidRPr="001C3854">
        <w:t>f</w:t>
      </w:r>
      <w:r w:rsidRPr="006E2544">
        <w:t>orces and their effects, including pushes and pulls</w:t>
      </w:r>
    </w:p>
    <w:p w:rsidR="00BB751D" w:rsidRPr="006E2544" w:rsidRDefault="00BB751D" w:rsidP="0075624F">
      <w:pPr>
        <w:pStyle w:val="ListItem"/>
        <w:ind w:left="426" w:hanging="408"/>
      </w:pPr>
      <w:r w:rsidRPr="001C3854">
        <w:t>c</w:t>
      </w:r>
      <w:r w:rsidRPr="006E2544">
        <w:t>ontact forces</w:t>
      </w:r>
      <w:r>
        <w:t>,</w:t>
      </w:r>
      <w:r w:rsidRPr="006E2544">
        <w:t xml:space="preserve"> including friction</w:t>
      </w:r>
      <w:r w:rsidR="009030A2">
        <w:t>;</w:t>
      </w:r>
      <w:r w:rsidRPr="006E2544">
        <w:t xml:space="preserve"> and non-contact forces</w:t>
      </w:r>
      <w:r>
        <w:t>,</w:t>
      </w:r>
      <w:r w:rsidRPr="006E2544">
        <w:t xml:space="preserve"> including gravity</w:t>
      </w:r>
    </w:p>
    <w:p w:rsidR="00BB751D" w:rsidRPr="006E2544" w:rsidRDefault="00BB751D" w:rsidP="0075624F">
      <w:pPr>
        <w:pStyle w:val="ListItem"/>
        <w:ind w:left="426" w:hanging="408"/>
      </w:pPr>
      <w:r w:rsidRPr="001C3854">
        <w:t>forces have magnitude and direction</w:t>
      </w:r>
    </w:p>
    <w:p w:rsidR="00BB751D" w:rsidRPr="001C3854" w:rsidRDefault="00BB751D" w:rsidP="0075624F">
      <w:pPr>
        <w:pStyle w:val="ListItem"/>
        <w:ind w:left="426" w:hanging="408"/>
      </w:pPr>
      <w:r w:rsidRPr="001C3854">
        <w:t>free body diagrams show the forces acting on objects in one or two dimensions</w:t>
      </w:r>
    </w:p>
    <w:p w:rsidR="00BB751D" w:rsidRPr="001C3854" w:rsidRDefault="00BB751D" w:rsidP="0075624F">
      <w:pPr>
        <w:pStyle w:val="ListItem"/>
        <w:ind w:left="426" w:hanging="408"/>
      </w:pPr>
      <w:r>
        <w:t>Newton’s F</w:t>
      </w:r>
      <w:r w:rsidRPr="001C3854">
        <w:t xml:space="preserve">irst </w:t>
      </w:r>
      <w:r>
        <w:t>L</w:t>
      </w:r>
      <w:r w:rsidRPr="001C3854">
        <w:t xml:space="preserve">aw </w:t>
      </w:r>
      <w:r w:rsidR="009030A2">
        <w:t>(</w:t>
      </w:r>
      <w:r w:rsidRPr="001C3854">
        <w:t>also called the law of inertia</w:t>
      </w:r>
      <w:r w:rsidR="009030A2">
        <w:t>)</w:t>
      </w:r>
    </w:p>
    <w:p w:rsidR="00BB751D" w:rsidRPr="001C3854" w:rsidRDefault="00BB751D" w:rsidP="0075624F">
      <w:pPr>
        <w:pStyle w:val="ListItem"/>
        <w:ind w:left="426" w:hanging="408"/>
      </w:pPr>
      <w:r w:rsidRPr="001C3854">
        <w:t xml:space="preserve">Newton’s </w:t>
      </w:r>
      <w:r>
        <w:t>S</w:t>
      </w:r>
      <w:r w:rsidRPr="001C3854">
        <w:t xml:space="preserve">econd </w:t>
      </w:r>
      <w:r>
        <w:t>L</w:t>
      </w:r>
      <w:r w:rsidRPr="001C3854">
        <w:t xml:space="preserve">aw explains the relationship between force and rate of change in momentum according to the equation </w:t>
      </w:r>
      <w:r w:rsidRPr="006E2544">
        <w:rPr>
          <w:position w:val="-14"/>
        </w:rPr>
        <w:object w:dxaOrig="1900" w:dyaOrig="400">
          <v:shape id="_x0000_i1026" type="#_x0000_t75" style="width:95.15pt;height:20.05pt" o:ole="">
            <v:imagedata r:id="rId21" o:title=""/>
          </v:shape>
          <o:OLEObject Type="Embed" ProgID="Equation.DSMT4" ShapeID="_x0000_i1026" DrawAspect="Content" ObjectID="_1563083786" r:id="rId22"/>
        </w:object>
      </w:r>
    </w:p>
    <w:p w:rsidR="00BB751D" w:rsidRPr="001C3854" w:rsidRDefault="00BB751D" w:rsidP="0075624F">
      <w:pPr>
        <w:pStyle w:val="ListItem"/>
        <w:ind w:left="426" w:hanging="408"/>
      </w:pPr>
      <w:r>
        <w:t>Newton’s Second L</w:t>
      </w:r>
      <w:r w:rsidRPr="001C3854">
        <w:t xml:space="preserve">aw also relates force and acceleration according to the equation </w:t>
      </w:r>
      <w:r w:rsidRPr="00882F04">
        <w:rPr>
          <w:i/>
        </w:rPr>
        <w:t>F = ma</w:t>
      </w:r>
    </w:p>
    <w:p w:rsidR="00BB751D" w:rsidRPr="001C3854" w:rsidRDefault="00BB751D" w:rsidP="0075624F">
      <w:pPr>
        <w:pStyle w:val="ListItem"/>
        <w:ind w:left="426" w:hanging="408"/>
      </w:pPr>
      <w:r>
        <w:t>t</w:t>
      </w:r>
      <w:r w:rsidRPr="001C3854">
        <w:t>he relationships above can be used to explain behaviour of objects in practical situations</w:t>
      </w:r>
    </w:p>
    <w:p w:rsidR="00BB751D" w:rsidRPr="001C3854" w:rsidRDefault="00BB751D" w:rsidP="0075624F">
      <w:pPr>
        <w:pStyle w:val="ListItem"/>
        <w:ind w:left="426" w:hanging="408"/>
      </w:pPr>
      <w:r>
        <w:t>Newton’s T</w:t>
      </w:r>
      <w:r w:rsidRPr="001C3854">
        <w:t xml:space="preserve">hird </w:t>
      </w:r>
      <w:r>
        <w:t>L</w:t>
      </w:r>
      <w:r w:rsidRPr="001C3854">
        <w:t>aw of motion</w:t>
      </w:r>
    </w:p>
    <w:p w:rsidR="00BB751D" w:rsidRPr="001C3854" w:rsidRDefault="00BB751D" w:rsidP="0075624F">
      <w:pPr>
        <w:pStyle w:val="ListItem"/>
        <w:ind w:left="426" w:hanging="408"/>
      </w:pPr>
      <w:r>
        <w:t>t</w:t>
      </w:r>
      <w:r w:rsidRPr="001C3854">
        <w:t>he force of gravity causes objects close to the Earth to accelerate at the same rate</w:t>
      </w:r>
    </w:p>
    <w:p w:rsidR="00BB751D" w:rsidRPr="001C3854" w:rsidRDefault="00BB751D" w:rsidP="0075624F">
      <w:pPr>
        <w:pStyle w:val="ListItem"/>
        <w:ind w:left="426" w:hanging="408"/>
      </w:pPr>
      <w:proofErr w:type="gramStart"/>
      <w:r w:rsidRPr="001C3854">
        <w:t>distinguish</w:t>
      </w:r>
      <w:proofErr w:type="gramEnd"/>
      <w:r w:rsidRPr="001C3854">
        <w:t xml:space="preserve"> between mass and weight. This will inc</w:t>
      </w:r>
      <w:r w:rsidR="00893B61">
        <w:t>lude applying the relationship:</w:t>
      </w:r>
    </w:p>
    <w:p w:rsidR="00BB751D" w:rsidRPr="001C3854" w:rsidRDefault="00BB751D" w:rsidP="00BB751D">
      <w:pPr>
        <w:pStyle w:val="ListItem"/>
        <w:numPr>
          <w:ilvl w:val="0"/>
          <w:numId w:val="0"/>
        </w:numPr>
        <w:ind w:left="426"/>
      </w:pPr>
      <w:r w:rsidRPr="001C3854">
        <w:object w:dxaOrig="1160" w:dyaOrig="360">
          <v:shape id="_x0000_i1027" type="#_x0000_t75" style="width:60.75pt;height:18.8pt" o:ole="">
            <v:imagedata r:id="rId23" o:title=""/>
          </v:shape>
          <o:OLEObject Type="Embed" ProgID="Equation.DSMT4" ShapeID="_x0000_i1027" DrawAspect="Content" ObjectID="_1563083787" r:id="rId24"/>
        </w:object>
      </w:r>
    </w:p>
    <w:p w:rsidR="00BB751D" w:rsidRDefault="00BB751D" w:rsidP="0075624F">
      <w:pPr>
        <w:pStyle w:val="ListItem"/>
        <w:ind w:left="426" w:hanging="408"/>
      </w:pPr>
      <w:r>
        <w:t>o</w:t>
      </w:r>
      <w:r w:rsidRPr="001C3854">
        <w:t>bjects in free fall due to gravity experience apparent weightlessness</w:t>
      </w:r>
    </w:p>
    <w:p w:rsidR="00BB751D" w:rsidRPr="001C3854" w:rsidRDefault="00BB751D" w:rsidP="0075624F">
      <w:pPr>
        <w:pStyle w:val="ListItem"/>
        <w:ind w:left="426" w:hanging="408"/>
      </w:pPr>
      <w:proofErr w:type="gramStart"/>
      <w:r w:rsidRPr="001C3854">
        <w:t>work</w:t>
      </w:r>
      <w:proofErr w:type="gramEnd"/>
      <w:r w:rsidRPr="001C3854">
        <w:t xml:space="preserve"> done is equal to energy transferred</w:t>
      </w:r>
      <w:r w:rsidR="002370D5">
        <w:t xml:space="preserve">. </w:t>
      </w:r>
      <w:r w:rsidR="002370D5" w:rsidRPr="001C3854">
        <w:t>This will include applying the relationship:</w:t>
      </w:r>
    </w:p>
    <w:p w:rsidR="00BB751D" w:rsidRPr="00B63333" w:rsidRDefault="00BB751D" w:rsidP="00BB751D">
      <w:pPr>
        <w:pStyle w:val="ListItem"/>
        <w:numPr>
          <w:ilvl w:val="0"/>
          <w:numId w:val="0"/>
        </w:numPr>
        <w:ind w:left="426"/>
        <w:rPr>
          <w:rFonts w:ascii="Times New Roman" w:hAnsi="Times New Roman"/>
          <w:i/>
        </w:rPr>
      </w:pPr>
      <w:r w:rsidRPr="00B63333">
        <w:rPr>
          <w:rFonts w:ascii="Times New Roman" w:hAnsi="Times New Roman"/>
          <w:i/>
        </w:rPr>
        <w:t>W = Fs</w:t>
      </w:r>
    </w:p>
    <w:p w:rsidR="00BB751D" w:rsidRPr="001C3854" w:rsidRDefault="00BB751D" w:rsidP="0075624F">
      <w:pPr>
        <w:pStyle w:val="ListItem"/>
        <w:ind w:left="426" w:hanging="408"/>
      </w:pPr>
      <w:r w:rsidRPr="001C3854">
        <w:t>kinetic</w:t>
      </w:r>
      <w:r w:rsidR="00F41FBF">
        <w:t xml:space="preserve"> energy is the energy of motion</w:t>
      </w:r>
    </w:p>
    <w:p w:rsidR="00BB751D" w:rsidRPr="001C3854" w:rsidRDefault="00BB751D" w:rsidP="0075624F">
      <w:pPr>
        <w:pStyle w:val="ListItem"/>
        <w:ind w:left="426" w:hanging="408"/>
      </w:pPr>
      <w:r w:rsidRPr="001C3854">
        <w:t>gravitational potential energy is the energy of position</w:t>
      </w:r>
    </w:p>
    <w:p w:rsidR="008D0A7B" w:rsidRPr="003566C9" w:rsidRDefault="00BB751D" w:rsidP="003566C9">
      <w:pPr>
        <w:pStyle w:val="ListItem"/>
        <w:ind w:left="426" w:hanging="408"/>
        <w:sectPr w:rsidR="008D0A7B" w:rsidRPr="003566C9" w:rsidSect="00F4271F">
          <w:headerReference w:type="even" r:id="rId25"/>
          <w:headerReference w:type="default" r:id="rId26"/>
          <w:footerReference w:type="even" r:id="rId27"/>
          <w:footerReference w:type="default" r:id="rId28"/>
          <w:headerReference w:type="first" r:id="rId29"/>
          <w:type w:val="oddPage"/>
          <w:pgSz w:w="11906" w:h="16838"/>
          <w:pgMar w:top="1440" w:right="1080" w:bottom="1440" w:left="1080" w:header="708" w:footer="708" w:gutter="0"/>
          <w:pgNumType w:start="1"/>
          <w:cols w:space="709"/>
          <w:docGrid w:linePitch="360"/>
        </w:sectPr>
      </w:pPr>
      <w:r w:rsidRPr="001C3854">
        <w:t>conservation of energy</w:t>
      </w:r>
      <w:bookmarkStart w:id="32" w:name="_Toc347908227"/>
    </w:p>
    <w:p w:rsidR="008D0A7B" w:rsidRPr="003566C9" w:rsidRDefault="008D0A7B" w:rsidP="009030A2">
      <w:pPr>
        <w:pStyle w:val="Heading1"/>
        <w:spacing w:before="120"/>
      </w:pPr>
      <w:bookmarkStart w:id="33" w:name="_Toc358296707"/>
      <w:bookmarkStart w:id="34" w:name="_Toc483308661"/>
      <w:r w:rsidRPr="003566C9">
        <w:lastRenderedPageBreak/>
        <w:t xml:space="preserve">Unit </w:t>
      </w:r>
      <w:bookmarkEnd w:id="33"/>
      <w:r w:rsidR="00D41433" w:rsidRPr="003566C9">
        <w:t>4</w:t>
      </w:r>
      <w:r w:rsidR="00952A49" w:rsidRPr="003566C9">
        <w:t xml:space="preserve"> </w:t>
      </w:r>
      <w:r w:rsidR="00F24EC9" w:rsidRPr="003566C9">
        <w:t>–</w:t>
      </w:r>
      <w:r w:rsidR="00952A49" w:rsidRPr="003566C9">
        <w:t xml:space="preserve"> </w:t>
      </w:r>
      <w:r w:rsidR="001C3854" w:rsidRPr="001C3854">
        <w:t>Electricity</w:t>
      </w:r>
      <w:bookmarkEnd w:id="34"/>
    </w:p>
    <w:p w:rsidR="00E44502" w:rsidRPr="007F454A" w:rsidRDefault="00E44502" w:rsidP="007F454A">
      <w:pPr>
        <w:pStyle w:val="Heading2"/>
        <w:spacing w:before="200"/>
      </w:pPr>
      <w:bookmarkStart w:id="35" w:name="_Toc483308662"/>
      <w:r w:rsidRPr="007F454A">
        <w:t>Unit description</w:t>
      </w:r>
      <w:bookmarkEnd w:id="35"/>
    </w:p>
    <w:p w:rsidR="001C3854" w:rsidRPr="001C3854" w:rsidRDefault="001C3854" w:rsidP="001C3854">
      <w:pPr>
        <w:pStyle w:val="Paragraph"/>
      </w:pPr>
      <w:bookmarkStart w:id="36" w:name="_Toc368571900"/>
      <w:r w:rsidRPr="001C3854">
        <w:t>The focus of this unit is electricity as a form of energy and how it behaves in materials. The principles are applied to develop students’ understanding of the use of electricity in today’s society.</w:t>
      </w:r>
    </w:p>
    <w:p w:rsidR="001C3854" w:rsidRPr="001C3854" w:rsidRDefault="001C3854" w:rsidP="001C3854">
      <w:pPr>
        <w:pStyle w:val="Paragraph"/>
      </w:pPr>
      <w:r w:rsidRPr="001C3854">
        <w:t>The production and use of electricity is vital to our lives. It needs to be managed safely and used efficiently. Students explore the application of electricity in a range of contexts.</w:t>
      </w:r>
    </w:p>
    <w:p w:rsidR="001C3854" w:rsidRPr="001C3854" w:rsidRDefault="001C3854" w:rsidP="001C3854">
      <w:pPr>
        <w:pStyle w:val="Paragraph"/>
      </w:pPr>
      <w:r w:rsidRPr="001C3854">
        <w:t>Practical activities offer students valuable opportunities to make careful observations, operate equipment in a safe and organised manner, and work collaboratively. Students construct simple electrical circuits and safely collect data using measuring devices. Students plan and conduct investigations, and use their scientif</w:t>
      </w:r>
      <w:r w:rsidR="009030A2">
        <w:t>ic understanding to answer real-</w:t>
      </w:r>
      <w:r w:rsidRPr="001C3854">
        <w:t>world questions and make evidence-based decisions.</w:t>
      </w:r>
    </w:p>
    <w:p w:rsidR="008E32B1" w:rsidRPr="007F454A" w:rsidRDefault="008E32B1" w:rsidP="007F454A">
      <w:pPr>
        <w:pStyle w:val="Heading2"/>
        <w:spacing w:before="200"/>
      </w:pPr>
      <w:bookmarkStart w:id="37" w:name="_Toc483308663"/>
      <w:bookmarkEnd w:id="36"/>
      <w:r w:rsidRPr="007F454A">
        <w:t>Unit content</w:t>
      </w:r>
      <w:bookmarkEnd w:id="37"/>
    </w:p>
    <w:p w:rsidR="008E32B1" w:rsidRPr="003566C9" w:rsidRDefault="008E32B1" w:rsidP="008E32B1">
      <w:r w:rsidRPr="003566C9">
        <w:t>This unit includes the knowledge, understandings and skills described below.</w:t>
      </w:r>
    </w:p>
    <w:p w:rsidR="009030A2" w:rsidRPr="003566C9" w:rsidRDefault="009030A2" w:rsidP="009030A2">
      <w:pPr>
        <w:pStyle w:val="Heading3"/>
        <w:spacing w:before="120"/>
      </w:pPr>
      <w:r w:rsidRPr="001C3854">
        <w:t>Science Inquiry Skills</w:t>
      </w:r>
    </w:p>
    <w:p w:rsidR="009030A2" w:rsidRPr="001C3854" w:rsidRDefault="009030A2" w:rsidP="007F454A">
      <w:pPr>
        <w:pStyle w:val="ListItem"/>
        <w:spacing w:before="80" w:after="80"/>
        <w:ind w:left="425" w:hanging="425"/>
      </w:pPr>
      <w:r w:rsidRPr="001C3854">
        <w:t>identify, research, construct and refine questions for investigation; propose hypotheses; and predict possible outcomes</w:t>
      </w:r>
    </w:p>
    <w:p w:rsidR="009030A2" w:rsidRPr="001C3854" w:rsidRDefault="009030A2" w:rsidP="007F454A">
      <w:pPr>
        <w:pStyle w:val="ListItem"/>
        <w:spacing w:before="80" w:after="80"/>
        <w:ind w:left="425" w:hanging="425"/>
      </w:pPr>
      <w:r w:rsidRPr="001C3854">
        <w:t xml:space="preserve">plan, select and use appropriate </w:t>
      </w:r>
      <w:hyperlink r:id="rId30" w:tooltip="Display the glossary entry for 'investigation'" w:history="1">
        <w:r w:rsidRPr="001C3854">
          <w:t>investigation</w:t>
        </w:r>
      </w:hyperlink>
      <w:r w:rsidRPr="001C3854">
        <w:t xml:space="preserve"> methods, including </w:t>
      </w:r>
      <w:hyperlink r:id="rId31" w:tooltip="Display the glossary entry for 'field work'" w:history="1">
        <w:r w:rsidRPr="001C3854">
          <w:t>preliminary</w:t>
        </w:r>
      </w:hyperlink>
      <w:r w:rsidRPr="001C3854">
        <w:t xml:space="preserve"> trials, laboratory experimentation and controlling variables to collect reliable data</w:t>
      </w:r>
    </w:p>
    <w:p w:rsidR="009030A2" w:rsidRPr="001C3854" w:rsidRDefault="009030A2" w:rsidP="007F454A">
      <w:pPr>
        <w:pStyle w:val="ListItem"/>
        <w:spacing w:before="80" w:after="80"/>
        <w:ind w:left="425" w:hanging="425"/>
      </w:pPr>
      <w:r w:rsidRPr="001C3854">
        <w:t>assess risk and address ethical issues associated with these methods</w:t>
      </w:r>
    </w:p>
    <w:p w:rsidR="009030A2" w:rsidRPr="001C3854" w:rsidRDefault="009030A2" w:rsidP="007F454A">
      <w:pPr>
        <w:pStyle w:val="ListItem"/>
        <w:spacing w:before="80" w:after="80"/>
        <w:ind w:left="425" w:hanging="425"/>
      </w:pPr>
      <w:r>
        <w:t>w</w:t>
      </w:r>
      <w:r w:rsidRPr="001C3854">
        <w:t>ork collaboratively and individually to conduct investigations using appropriate measuring devices, safely, competently and methodically for the collection of valid and reliable data</w:t>
      </w:r>
    </w:p>
    <w:p w:rsidR="009030A2" w:rsidRPr="001C3854" w:rsidRDefault="009030A2" w:rsidP="007F454A">
      <w:pPr>
        <w:pStyle w:val="ListItem"/>
        <w:spacing w:before="80" w:after="80"/>
        <w:ind w:left="425" w:hanging="425"/>
      </w:pPr>
      <w:r w:rsidRPr="001C3854">
        <w:t>organise and clearly represent data in tables and appropriate graphs to identify trends, patterns and relationships</w:t>
      </w:r>
    </w:p>
    <w:p w:rsidR="009030A2" w:rsidRPr="001C3854" w:rsidRDefault="009030A2" w:rsidP="007F454A">
      <w:pPr>
        <w:pStyle w:val="ListItem"/>
        <w:spacing w:before="80" w:after="80"/>
        <w:ind w:left="425" w:hanging="425"/>
      </w:pPr>
      <w:r w:rsidRPr="001C3854">
        <w:t>describe sources of experimental error</w:t>
      </w:r>
    </w:p>
    <w:p w:rsidR="009030A2" w:rsidRPr="001C3854" w:rsidRDefault="009030A2" w:rsidP="007F454A">
      <w:pPr>
        <w:pStyle w:val="ListItem"/>
        <w:spacing w:before="80" w:after="80"/>
        <w:ind w:left="425" w:hanging="425"/>
      </w:pPr>
      <w:r w:rsidRPr="001C3854">
        <w:t>use a</w:t>
      </w:r>
      <w:r w:rsidR="00133206">
        <w:t>ppropriate SI units and symbols</w:t>
      </w:r>
    </w:p>
    <w:p w:rsidR="009030A2" w:rsidRPr="001C3854" w:rsidRDefault="009030A2" w:rsidP="007F454A">
      <w:pPr>
        <w:pStyle w:val="ListItem"/>
        <w:spacing w:before="80" w:after="80"/>
        <w:ind w:left="425" w:hanging="425"/>
      </w:pPr>
      <w:r w:rsidRPr="001C3854">
        <w:t xml:space="preserve">use evidence </w:t>
      </w:r>
      <w:r w:rsidR="007B212F">
        <w:t>to make and justify conclusions</w:t>
      </w:r>
    </w:p>
    <w:p w:rsidR="009030A2" w:rsidRDefault="009030A2" w:rsidP="007F454A">
      <w:pPr>
        <w:pStyle w:val="ListItem"/>
        <w:spacing w:before="80" w:after="80"/>
        <w:ind w:left="425" w:hanging="425"/>
      </w:pPr>
      <w:r w:rsidRPr="001C3854">
        <w:t>evaluate conclusions by considering the quality of available evidence and make recommendations for improving experimental method</w:t>
      </w:r>
    </w:p>
    <w:p w:rsidR="009030A2" w:rsidRDefault="009030A2" w:rsidP="007F454A">
      <w:pPr>
        <w:pStyle w:val="ListItem"/>
        <w:spacing w:before="80" w:after="80"/>
        <w:ind w:left="425" w:hanging="425"/>
      </w:pPr>
      <w:r>
        <w:t>communicate scientific ideas and information using appropriate scientific language, conventions and representations</w:t>
      </w:r>
    </w:p>
    <w:p w:rsidR="00A97B98" w:rsidRPr="003566C9" w:rsidRDefault="001C3854" w:rsidP="009030A2">
      <w:pPr>
        <w:pStyle w:val="Heading3"/>
        <w:spacing w:before="120"/>
      </w:pPr>
      <w:r w:rsidRPr="001C3854">
        <w:t>Science as a Human Endeavour</w:t>
      </w:r>
    </w:p>
    <w:p w:rsidR="001C3854" w:rsidRPr="00EF1FCD" w:rsidRDefault="001C3854" w:rsidP="007F454A">
      <w:pPr>
        <w:pStyle w:val="ListItem"/>
        <w:spacing w:before="80" w:after="80"/>
        <w:ind w:left="425" w:hanging="425"/>
      </w:pPr>
      <w:r>
        <w:t>p</w:t>
      </w:r>
      <w:r w:rsidRPr="00EF1FCD">
        <w:t>roduction of electric power using coal, gas,</w:t>
      </w:r>
      <w:r>
        <w:t xml:space="preserve"> oil, solar furnace, wind</w:t>
      </w:r>
      <w:r w:rsidRPr="00EF1FCD">
        <w:t>,</w:t>
      </w:r>
      <w:r>
        <w:t xml:space="preserve"> nuclear, geothermal, tidal, photovoltaics; and </w:t>
      </w:r>
      <w:r w:rsidRPr="00EF1FCD">
        <w:t>advantages and disadvantages of these methods</w:t>
      </w:r>
    </w:p>
    <w:p w:rsidR="001C3854" w:rsidRPr="00EF1FCD" w:rsidRDefault="001C3854" w:rsidP="007F454A">
      <w:pPr>
        <w:pStyle w:val="ListItem"/>
        <w:spacing w:before="80" w:after="80"/>
        <w:ind w:left="425" w:hanging="425"/>
      </w:pPr>
      <w:r w:rsidRPr="00EF1FCD">
        <w:t>lightning</w:t>
      </w:r>
      <w:r w:rsidR="009030A2">
        <w:t xml:space="preserve"> as a natural example of charge</w:t>
      </w:r>
      <w:r w:rsidR="00F311F3">
        <w:t xml:space="preserve"> build-up and discharge</w:t>
      </w:r>
    </w:p>
    <w:p w:rsidR="001C3854" w:rsidRPr="00EF1FCD" w:rsidRDefault="001C3854" w:rsidP="007F454A">
      <w:pPr>
        <w:pStyle w:val="ListItem"/>
        <w:spacing w:before="80" w:after="80"/>
        <w:ind w:left="425" w:hanging="425"/>
      </w:pPr>
      <w:r w:rsidRPr="00EF1FCD">
        <w:t xml:space="preserve">the </w:t>
      </w:r>
      <w:r w:rsidR="00F311F3">
        <w:t xml:space="preserve">protective </w:t>
      </w:r>
      <w:r w:rsidRPr="00EF1FCD">
        <w:t>role of earth</w:t>
      </w:r>
      <w:r w:rsidR="00F311F3">
        <w:t>ing electrical circuits</w:t>
      </w:r>
    </w:p>
    <w:p w:rsidR="001C3854" w:rsidRPr="00EF1FCD" w:rsidRDefault="001C3854" w:rsidP="007F454A">
      <w:pPr>
        <w:pStyle w:val="ListItem"/>
        <w:spacing w:before="80" w:after="80"/>
        <w:ind w:left="425" w:hanging="425"/>
      </w:pPr>
      <w:r w:rsidRPr="00EF1FCD">
        <w:t>efficient</w:t>
      </w:r>
      <w:r w:rsidR="00F311F3">
        <w:t xml:space="preserve"> use of</w:t>
      </w:r>
      <w:r w:rsidRPr="00EF1FCD">
        <w:t xml:space="preserve"> household electricity</w:t>
      </w:r>
    </w:p>
    <w:p w:rsidR="001C3854" w:rsidRPr="00EF1FCD" w:rsidRDefault="001C3854" w:rsidP="007F454A">
      <w:pPr>
        <w:pStyle w:val="ListItem"/>
        <w:spacing w:before="80" w:after="80"/>
        <w:ind w:left="425" w:hanging="425"/>
      </w:pPr>
      <w:r>
        <w:t>origin of Earth’s magnetic field and its use for navigation</w:t>
      </w:r>
    </w:p>
    <w:p w:rsidR="009030A2" w:rsidRPr="003566C9" w:rsidRDefault="009030A2" w:rsidP="009030A2">
      <w:pPr>
        <w:pStyle w:val="Heading3"/>
      </w:pPr>
      <w:r w:rsidRPr="001C3854">
        <w:lastRenderedPageBreak/>
        <w:t>Science Understanding</w:t>
      </w:r>
    </w:p>
    <w:p w:rsidR="009030A2" w:rsidRPr="00EF1FCD" w:rsidRDefault="009030A2" w:rsidP="007F454A">
      <w:pPr>
        <w:pStyle w:val="ListItem"/>
        <w:ind w:left="425" w:hanging="425"/>
      </w:pPr>
      <w:r w:rsidRPr="00EF1FCD">
        <w:t xml:space="preserve">static electricity </w:t>
      </w:r>
      <w:r w:rsidR="00173794">
        <w:t>–</w:t>
      </w:r>
      <w:r w:rsidRPr="00EF1FCD">
        <w:t xml:space="preserve"> atoms can gain or lose electrons</w:t>
      </w:r>
      <w:r>
        <w:t>,</w:t>
      </w:r>
      <w:r w:rsidRPr="00EF1FCD">
        <w:t xml:space="preserve"> so</w:t>
      </w:r>
      <w:r>
        <w:t xml:space="preserve"> gaining a net charge;</w:t>
      </w:r>
      <w:r w:rsidRPr="00EF1FCD">
        <w:t xml:space="preserve"> and like charges repel and unlike charges attract</w:t>
      </w:r>
    </w:p>
    <w:p w:rsidR="009030A2" w:rsidRPr="00EF1FCD" w:rsidRDefault="009030A2" w:rsidP="007F454A">
      <w:pPr>
        <w:pStyle w:val="ListItem"/>
        <w:ind w:left="425" w:hanging="425"/>
      </w:pPr>
      <w:r w:rsidRPr="00EF1FCD">
        <w:t>electric current is the rate of flow of elec</w:t>
      </w:r>
      <w:r w:rsidR="007B212F">
        <w:t>tric charge</w:t>
      </w:r>
    </w:p>
    <w:p w:rsidR="009030A2" w:rsidRPr="00EF1FCD" w:rsidRDefault="009030A2" w:rsidP="007F454A">
      <w:pPr>
        <w:pStyle w:val="ListItem"/>
        <w:ind w:left="425" w:hanging="425"/>
      </w:pPr>
      <w:r w:rsidRPr="00EF1FCD">
        <w:t>the direction of conventional current is that in which the flow of positive charge</w:t>
      </w:r>
      <w:r>
        <w:t xml:space="preserve"> is considered to</w:t>
      </w:r>
      <w:r w:rsidRPr="00EF1FCD">
        <w:t xml:space="preserve"> take place, while the electron flow is in the opposite direction</w:t>
      </w:r>
    </w:p>
    <w:p w:rsidR="009030A2" w:rsidRPr="00EF1FCD" w:rsidRDefault="009030A2" w:rsidP="007F454A">
      <w:pPr>
        <w:pStyle w:val="ListItem"/>
        <w:ind w:left="425" w:hanging="425"/>
      </w:pPr>
      <w:r w:rsidRPr="00EF1FCD">
        <w:t xml:space="preserve">electrical </w:t>
      </w:r>
      <w:r>
        <w:t>properties of conductors and insulators</w:t>
      </w:r>
    </w:p>
    <w:p w:rsidR="009030A2" w:rsidRPr="00EF1FCD" w:rsidRDefault="009030A2" w:rsidP="007F454A">
      <w:pPr>
        <w:pStyle w:val="ListItem"/>
        <w:ind w:left="425" w:hanging="425"/>
      </w:pPr>
      <w:r w:rsidRPr="00EF1FCD">
        <w:t xml:space="preserve">construct simple electrical circuits and measure current and potential difference at various points around the </w:t>
      </w:r>
      <w:r>
        <w:t xml:space="preserve">circuit using ammeters, </w:t>
      </w:r>
      <w:r w:rsidRPr="00EF1FCD">
        <w:t>voltmeters</w:t>
      </w:r>
      <w:r>
        <w:t xml:space="preserve"> and multimeters</w:t>
      </w:r>
    </w:p>
    <w:p w:rsidR="009030A2" w:rsidRPr="00EF1FCD" w:rsidRDefault="009030A2" w:rsidP="007F454A">
      <w:pPr>
        <w:pStyle w:val="ListItem"/>
        <w:ind w:left="425" w:hanging="425"/>
      </w:pPr>
      <w:r w:rsidRPr="00EF1FCD">
        <w:t>draw and interpret simple circuit diagrams</w:t>
      </w:r>
      <w:r>
        <w:t>,</w:t>
      </w:r>
      <w:r w:rsidRPr="00EF1FCD">
        <w:t xml:space="preserve"> including the standard symbols for resistor (fixed and variable), light globe, </w:t>
      </w:r>
      <w:r>
        <w:t xml:space="preserve">switch, ammeter, voltmeter, </w:t>
      </w:r>
      <w:r w:rsidRPr="00EF1FCD">
        <w:t>cell/battery</w:t>
      </w:r>
      <w:r>
        <w:t>,</w:t>
      </w:r>
      <w:r w:rsidRPr="00EF1FCD">
        <w:t xml:space="preserve"> and power supply</w:t>
      </w:r>
    </w:p>
    <w:p w:rsidR="009030A2" w:rsidRPr="00EF1FCD" w:rsidRDefault="009030A2" w:rsidP="007F454A">
      <w:pPr>
        <w:pStyle w:val="ListItem"/>
        <w:ind w:left="425" w:hanging="425"/>
      </w:pPr>
      <w:r w:rsidRPr="00EF1FCD">
        <w:t>energy transformations</w:t>
      </w:r>
      <w:r>
        <w:t xml:space="preserve">, such as heating and lighting effects </w:t>
      </w:r>
      <w:r w:rsidRPr="00EF1FCD">
        <w:t>in</w:t>
      </w:r>
      <w:r w:rsidR="00E873AD">
        <w:t xml:space="preserve"> electrical circuits</w:t>
      </w:r>
    </w:p>
    <w:p w:rsidR="009030A2" w:rsidRPr="00EF1FCD" w:rsidRDefault="009030A2" w:rsidP="007F454A">
      <w:pPr>
        <w:pStyle w:val="ListItem"/>
        <w:ind w:left="425" w:hanging="425"/>
      </w:pPr>
      <w:r w:rsidRPr="00EF1FCD">
        <w:t>current, voltage and resistance are related as shown</w:t>
      </w:r>
      <w:r>
        <w:t xml:space="preserve"> in Ohm’s law: </w:t>
      </w:r>
      <w:r w:rsidRPr="009030A2">
        <w:rPr>
          <w:position w:val="-6"/>
        </w:rPr>
        <w:object w:dxaOrig="660" w:dyaOrig="260">
          <v:shape id="_x0000_i1028" type="#_x0000_t75" style="width:32.55pt;height:12.5pt" o:ole="">
            <v:imagedata r:id="rId32" o:title=""/>
          </v:shape>
          <o:OLEObject Type="Embed" ProgID="Equation.DSMT4" ShapeID="_x0000_i1028" DrawAspect="Content" ObjectID="_1563083788" r:id="rId33"/>
        </w:object>
      </w:r>
      <w:r w:rsidRPr="00EF1FCD">
        <w:t>; as resistance increases, current decreases if voltage remains the same</w:t>
      </w:r>
    </w:p>
    <w:p w:rsidR="009030A2" w:rsidRPr="00EF1FCD" w:rsidRDefault="009030A2" w:rsidP="007F454A">
      <w:pPr>
        <w:pStyle w:val="ListItem"/>
        <w:ind w:left="425" w:hanging="425"/>
      </w:pPr>
      <w:r w:rsidRPr="00EF1FCD">
        <w:t>factors affecting resistance of a conductor –</w:t>
      </w:r>
      <w:r>
        <w:t xml:space="preserve"> type of material, </w:t>
      </w:r>
      <w:r w:rsidRPr="00EF1FCD">
        <w:t>length</w:t>
      </w:r>
      <w:r>
        <w:t>, cross-sectional area</w:t>
      </w:r>
    </w:p>
    <w:p w:rsidR="009030A2" w:rsidRPr="00EF1FCD" w:rsidRDefault="009030A2" w:rsidP="007F454A">
      <w:pPr>
        <w:pStyle w:val="ListItem"/>
        <w:ind w:left="425" w:hanging="425"/>
      </w:pPr>
      <w:r w:rsidRPr="00EF1FCD">
        <w:t>high resistance conductors can be used to produce heat as in heating elements</w:t>
      </w:r>
    </w:p>
    <w:p w:rsidR="009030A2" w:rsidRPr="00EF1FCD" w:rsidRDefault="009030A2" w:rsidP="007F454A">
      <w:pPr>
        <w:pStyle w:val="ListItem"/>
        <w:ind w:left="425" w:hanging="425"/>
      </w:pPr>
      <w:r w:rsidRPr="00EF1FCD">
        <w:t>the concepts of electrical current, potential difference and resistance in series and parallel circuits</w:t>
      </w:r>
    </w:p>
    <w:p w:rsidR="009030A2" w:rsidRPr="00EF1FCD" w:rsidRDefault="009030A2" w:rsidP="007F454A">
      <w:pPr>
        <w:pStyle w:val="ListItem"/>
        <w:ind w:left="425" w:hanging="425"/>
      </w:pPr>
      <w:r w:rsidRPr="00EF1FCD">
        <w:t>the effects of having resistors connected in series</w:t>
      </w:r>
    </w:p>
    <w:p w:rsidR="009030A2" w:rsidRPr="00EF1FCD" w:rsidRDefault="009030A2" w:rsidP="007F454A">
      <w:pPr>
        <w:pStyle w:val="ListItem"/>
        <w:ind w:left="425" w:hanging="425"/>
      </w:pPr>
      <w:r w:rsidRPr="00EF1FCD">
        <w:t xml:space="preserve">the effects of having </w:t>
      </w:r>
      <w:r w:rsidR="00E873AD">
        <w:t>resistors connected in parallel</w:t>
      </w:r>
    </w:p>
    <w:p w:rsidR="009030A2" w:rsidRPr="006E2544" w:rsidRDefault="009030A2" w:rsidP="007F454A">
      <w:pPr>
        <w:pStyle w:val="ListItem"/>
        <w:ind w:left="425" w:hanging="425"/>
      </w:pPr>
      <w:proofErr w:type="gramStart"/>
      <w:r>
        <w:t>p</w:t>
      </w:r>
      <w:r w:rsidRPr="00F924D0">
        <w:t>ower</w:t>
      </w:r>
      <w:proofErr w:type="gramEnd"/>
      <w:r w:rsidR="00FC7EFE">
        <w:t xml:space="preserve"> is related to voltage and current. This will include applying the </w:t>
      </w:r>
      <w:r w:rsidR="00082913">
        <w:t>relationship</w:t>
      </w:r>
      <w:r w:rsidRPr="00F924D0">
        <w:t>:</w:t>
      </w:r>
      <w:r w:rsidRPr="006E2544">
        <w:t xml:space="preserve"> </w:t>
      </w:r>
      <w:r w:rsidRPr="00F311F3">
        <w:rPr>
          <w:rFonts w:ascii="Times New Roman" w:hAnsi="Times New Roman"/>
          <w:i/>
        </w:rPr>
        <w:t>P= VI</w:t>
      </w:r>
    </w:p>
    <w:p w:rsidR="009030A2" w:rsidRPr="00EF1FCD" w:rsidRDefault="009030A2" w:rsidP="007F454A">
      <w:pPr>
        <w:pStyle w:val="ListItem"/>
        <w:ind w:left="425" w:hanging="425"/>
      </w:pPr>
      <w:r>
        <w:t xml:space="preserve">the kilowatt hour is a unit of energy and is used to determine the </w:t>
      </w:r>
      <w:r w:rsidRPr="00EF1FCD">
        <w:t>cost of running electrical appliances</w:t>
      </w:r>
    </w:p>
    <w:p w:rsidR="009030A2" w:rsidRDefault="009030A2" w:rsidP="007F454A">
      <w:pPr>
        <w:pStyle w:val="ListItem"/>
        <w:ind w:left="425" w:hanging="425"/>
      </w:pPr>
      <w:r w:rsidRPr="00EF1FCD">
        <w:t>magnetism and magnetic fields; like poles repel, unlike poles attract</w:t>
      </w:r>
    </w:p>
    <w:p w:rsidR="009030A2" w:rsidRPr="00EF1FCD" w:rsidRDefault="009030A2" w:rsidP="007F454A">
      <w:pPr>
        <w:pStyle w:val="ListItem"/>
        <w:ind w:left="425" w:hanging="425"/>
      </w:pPr>
      <w:r w:rsidRPr="00EF1FCD">
        <w:t>Earth’s magnetic field</w:t>
      </w:r>
    </w:p>
    <w:p w:rsidR="009030A2" w:rsidRPr="00EF1FCD" w:rsidRDefault="009030A2" w:rsidP="007F454A">
      <w:pPr>
        <w:pStyle w:val="ListItem"/>
        <w:ind w:left="425" w:hanging="425"/>
      </w:pPr>
      <w:r w:rsidRPr="00EF1FCD">
        <w:t>use of comp</w:t>
      </w:r>
      <w:r>
        <w:t>ass to plot magnetic fields</w:t>
      </w:r>
    </w:p>
    <w:p w:rsidR="009030A2" w:rsidRPr="009357ED" w:rsidRDefault="009030A2" w:rsidP="007F454A">
      <w:pPr>
        <w:pStyle w:val="ListItem"/>
        <w:ind w:left="425" w:hanging="425"/>
      </w:pPr>
      <w:r w:rsidRPr="00EF1FCD">
        <w:t>moving charges have magnetic fields</w:t>
      </w:r>
    </w:p>
    <w:p w:rsidR="009030A2" w:rsidRPr="00EF1FCD" w:rsidRDefault="009030A2" w:rsidP="007F454A">
      <w:pPr>
        <w:pStyle w:val="ListItem"/>
        <w:ind w:left="425" w:hanging="425"/>
      </w:pPr>
      <w:proofErr w:type="gramStart"/>
      <w:r>
        <w:t>a</w:t>
      </w:r>
      <w:proofErr w:type="gramEnd"/>
      <w:r w:rsidRPr="00EF1FCD">
        <w:t xml:space="preserve"> current carrying wire in a magnetic field has a force acting on it when it cuts flux lines. This is the principle behind the electric motor</w:t>
      </w:r>
    </w:p>
    <w:p w:rsidR="009030A2" w:rsidRPr="00EF1FCD" w:rsidRDefault="009030A2" w:rsidP="007F454A">
      <w:pPr>
        <w:pStyle w:val="ListItem"/>
        <w:ind w:left="425" w:hanging="425"/>
      </w:pPr>
      <w:proofErr w:type="gramStart"/>
      <w:r>
        <w:t>c</w:t>
      </w:r>
      <w:r w:rsidRPr="00EF1FCD">
        <w:t>urrent</w:t>
      </w:r>
      <w:proofErr w:type="gramEnd"/>
      <w:r w:rsidRPr="00EF1FCD">
        <w:t xml:space="preserve"> is generated in a moving conductor when it cuts magnetic flux lines. This is the principle behind the generator</w:t>
      </w:r>
    </w:p>
    <w:p w:rsidR="009030A2" w:rsidRDefault="009030A2" w:rsidP="007F454A">
      <w:pPr>
        <w:pStyle w:val="ListItem"/>
        <w:ind w:left="425" w:hanging="425"/>
      </w:pPr>
      <w:r w:rsidRPr="00EF1FCD">
        <w:t>the cause of short circuits</w:t>
      </w:r>
      <w:r>
        <w:t xml:space="preserve"> and</w:t>
      </w:r>
      <w:r w:rsidR="00E873AD">
        <w:t xml:space="preserve"> electric shock</w:t>
      </w:r>
    </w:p>
    <w:p w:rsidR="009030A2" w:rsidRPr="00EF1FCD" w:rsidRDefault="009030A2" w:rsidP="007F454A">
      <w:pPr>
        <w:pStyle w:val="ListItem"/>
        <w:ind w:left="425" w:hanging="425"/>
      </w:pPr>
      <w:r w:rsidRPr="00EF1FCD">
        <w:t>identif</w:t>
      </w:r>
      <w:r>
        <w:t>ication of</w:t>
      </w:r>
      <w:r w:rsidRPr="00EF1FCD">
        <w:t xml:space="preserve"> hazardous situations and </w:t>
      </w:r>
      <w:r>
        <w:t xml:space="preserve">the necessary </w:t>
      </w:r>
      <w:r w:rsidRPr="00EF1FCD">
        <w:t>safety precautions in everyday uses of electrical energy</w:t>
      </w:r>
    </w:p>
    <w:p w:rsidR="009030A2" w:rsidRPr="00EF1FCD" w:rsidRDefault="009030A2" w:rsidP="007F454A">
      <w:pPr>
        <w:pStyle w:val="ListItem"/>
        <w:ind w:left="425" w:hanging="425"/>
      </w:pPr>
      <w:r>
        <w:t xml:space="preserve">the </w:t>
      </w:r>
      <w:r w:rsidRPr="00EF1FCD">
        <w:t>principles behind the opera</w:t>
      </w:r>
      <w:r>
        <w:t>tion of various safety devices, such as</w:t>
      </w:r>
      <w:r w:rsidRPr="00EF1FCD">
        <w:t xml:space="preserve"> fuses, RCDs</w:t>
      </w:r>
      <w:r>
        <w:t>, circuit breakers</w:t>
      </w:r>
    </w:p>
    <w:p w:rsidR="009558DE" w:rsidRPr="003566C9" w:rsidRDefault="009558DE" w:rsidP="003566C9">
      <w:pPr>
        <w:pStyle w:val="Heading1"/>
      </w:pPr>
      <w:bookmarkStart w:id="38" w:name="_Toc347908209"/>
      <w:bookmarkStart w:id="39" w:name="_Toc483308664"/>
      <w:bookmarkStart w:id="40" w:name="_Toc360457894"/>
      <w:bookmarkStart w:id="41" w:name="_Toc359503808"/>
      <w:bookmarkEnd w:id="32"/>
      <w:r w:rsidRPr="003566C9">
        <w:lastRenderedPageBreak/>
        <w:t>School-based assessment</w:t>
      </w:r>
      <w:bookmarkEnd w:id="38"/>
      <w:bookmarkEnd w:id="39"/>
    </w:p>
    <w:p w:rsidR="009558DE" w:rsidRPr="003566C9" w:rsidRDefault="009558DE" w:rsidP="00173794">
      <w:pPr>
        <w:pStyle w:val="Paragraph"/>
      </w:pPr>
      <w:bookmarkStart w:id="42" w:name="_Toc347908210"/>
      <w:r w:rsidRPr="003566C9">
        <w:t xml:space="preserve">The </w:t>
      </w:r>
      <w:r w:rsidR="003743A6">
        <w:t>Western Australian Certificate of Education (</w:t>
      </w:r>
      <w:r w:rsidRPr="003566C9">
        <w:t>WACE</w:t>
      </w:r>
      <w:r w:rsidR="003743A6">
        <w:t>)</w:t>
      </w:r>
      <w:r w:rsidRPr="003566C9">
        <w:t xml:space="preserve"> Manual contains essential information on principles, policies and procedures for school-based assessment that needs to be read in conjunction with this syllabus.</w:t>
      </w:r>
    </w:p>
    <w:p w:rsidR="009909CD" w:rsidRPr="003566C9" w:rsidRDefault="009909CD" w:rsidP="00173794">
      <w:pPr>
        <w:pStyle w:val="Paragraph"/>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C41424" w:rsidRPr="00E50A26">
        <w:rPr>
          <w:rFonts w:cs="Times New Roman"/>
        </w:rPr>
        <w:t>Physics</w:t>
      </w:r>
      <w:r w:rsidRPr="00E50A26">
        <w:rPr>
          <w:rFonts w:cs="Times New Roman"/>
        </w:rPr>
        <w:t xml:space="preserve"> </w:t>
      </w:r>
      <w:r w:rsidR="00E50A26" w:rsidRPr="00E50A26">
        <w:rPr>
          <w:rFonts w:cs="Times New Roman"/>
        </w:rPr>
        <w:t xml:space="preserve">General </w:t>
      </w:r>
      <w:r w:rsidR="003743A6"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3D7C00">
      <w:pPr>
        <w:pStyle w:val="Heading3"/>
        <w:spacing w:before="120"/>
      </w:pPr>
      <w:r w:rsidRPr="003566C9">
        <w:t>Assessment table</w:t>
      </w:r>
      <w:bookmarkEnd w:id="43"/>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41424" w:rsidRPr="00871E5E" w:rsidRDefault="00E873AD" w:rsidP="00173794">
            <w:pPr>
              <w:spacing w:before="36" w:after="36"/>
              <w:jc w:val="left"/>
              <w:rPr>
                <w:rFonts w:ascii="Calibri" w:hAnsi="Calibri"/>
                <w:sz w:val="20"/>
                <w:szCs w:val="20"/>
              </w:rPr>
            </w:pPr>
            <w:r>
              <w:rPr>
                <w:rFonts w:ascii="Calibri" w:hAnsi="Calibri"/>
                <w:sz w:val="20"/>
                <w:szCs w:val="20"/>
              </w:rPr>
              <w:t>Science Inquiry</w:t>
            </w:r>
          </w:p>
          <w:p w:rsidR="00C41424" w:rsidRPr="00C41424" w:rsidRDefault="00871E5E" w:rsidP="00173794">
            <w:pPr>
              <w:spacing w:before="36" w:after="36"/>
              <w:jc w:val="left"/>
              <w:rPr>
                <w:rFonts w:ascii="Calibri" w:hAnsi="Calibri"/>
              </w:rPr>
            </w:pPr>
            <w:r>
              <w:rPr>
                <w:rFonts w:ascii="Calibri" w:hAnsi="Calibri"/>
              </w:rPr>
              <w:t>Experiment</w:t>
            </w:r>
          </w:p>
          <w:p w:rsidR="00C41424" w:rsidRPr="00C41424" w:rsidRDefault="00C41424" w:rsidP="00173794">
            <w:pPr>
              <w:spacing w:before="36" w:after="36"/>
              <w:jc w:val="left"/>
              <w:rPr>
                <w:rFonts w:ascii="Calibri" w:hAnsi="Calibri"/>
                <w:b w:val="0"/>
              </w:rPr>
            </w:pPr>
            <w:r w:rsidRPr="00C41424">
              <w:rPr>
                <w:rFonts w:ascii="Calibri" w:hAnsi="Calibri"/>
                <w:b w:val="0"/>
              </w:rPr>
              <w:t xml:space="preserve">Practical tasks </w:t>
            </w:r>
            <w:r w:rsidR="009030A2">
              <w:rPr>
                <w:rFonts w:ascii="Calibri" w:hAnsi="Calibri"/>
                <w:b w:val="0"/>
              </w:rPr>
              <w:t xml:space="preserve">are </w:t>
            </w:r>
            <w:r w:rsidRPr="00C41424">
              <w:rPr>
                <w:rFonts w:ascii="Calibri" w:hAnsi="Calibri"/>
                <w:b w:val="0"/>
              </w:rPr>
              <w:t>designed to develop or assess a range of laboratory related skills and conceptual understanding of physical principles, and skills associated with representing data; organising and analysing data to identify trends and relationships; recognising error, uncertainty and limitations in data; and selecting, synthesising and using evidence to construct and justify conclusions.</w:t>
            </w:r>
          </w:p>
          <w:p w:rsidR="00C41424" w:rsidRPr="00C41424" w:rsidRDefault="00C41424" w:rsidP="00173794">
            <w:pPr>
              <w:spacing w:before="36" w:after="36"/>
              <w:jc w:val="left"/>
              <w:rPr>
                <w:rFonts w:ascii="Calibri" w:hAnsi="Calibri"/>
                <w:b w:val="0"/>
              </w:rPr>
            </w:pPr>
            <w:r w:rsidRPr="00C41424">
              <w:rPr>
                <w:rFonts w:ascii="Calibri" w:hAnsi="Calibri"/>
                <w:b w:val="0"/>
              </w:rPr>
              <w:t xml:space="preserve">Tasks </w:t>
            </w:r>
            <w:r w:rsidR="00F311F3">
              <w:rPr>
                <w:rFonts w:ascii="Calibri" w:hAnsi="Calibri"/>
                <w:b w:val="0"/>
              </w:rPr>
              <w:t>can</w:t>
            </w:r>
            <w:r w:rsidRPr="00C41424">
              <w:rPr>
                <w:rFonts w:ascii="Calibri" w:hAnsi="Calibri"/>
                <w:b w:val="0"/>
              </w:rPr>
              <w:t xml:space="preserve"> take the form of practical skills tasks, laboratory reports</w:t>
            </w:r>
            <w:r w:rsidR="009030A2">
              <w:rPr>
                <w:rFonts w:ascii="Calibri" w:hAnsi="Calibri"/>
                <w:b w:val="0"/>
              </w:rPr>
              <w:t>,</w:t>
            </w:r>
            <w:r w:rsidRPr="00C41424">
              <w:rPr>
                <w:rFonts w:ascii="Calibri" w:hAnsi="Calibri"/>
                <w:b w:val="0"/>
              </w:rPr>
              <w:t xml:space="preserve"> and short in-class tests to validate the knowledge gained.</w:t>
            </w:r>
          </w:p>
          <w:p w:rsidR="00C41424" w:rsidRPr="00C41424" w:rsidRDefault="00871E5E" w:rsidP="00173794">
            <w:pPr>
              <w:spacing w:before="36" w:after="36"/>
              <w:jc w:val="left"/>
              <w:rPr>
                <w:rFonts w:ascii="Calibri" w:hAnsi="Calibri"/>
              </w:rPr>
            </w:pPr>
            <w:r>
              <w:rPr>
                <w:rFonts w:ascii="Calibri" w:hAnsi="Calibri"/>
              </w:rPr>
              <w:t>Investigation</w:t>
            </w:r>
          </w:p>
          <w:p w:rsidR="00C41424" w:rsidRPr="00C41424" w:rsidRDefault="00C41424" w:rsidP="00173794">
            <w:pPr>
              <w:spacing w:before="36" w:after="36"/>
              <w:jc w:val="left"/>
              <w:rPr>
                <w:rFonts w:ascii="Calibri" w:hAnsi="Calibri"/>
                <w:b w:val="0"/>
              </w:rPr>
            </w:pPr>
            <w:r w:rsidRPr="00C41424">
              <w:rPr>
                <w:rFonts w:ascii="Calibri" w:hAnsi="Calibri"/>
                <w:b w:val="0"/>
              </w:rPr>
              <w:t>Activities in which ideas, predictions or hypotheses are tested and conclusions are drawn in response to a question or problem. Investigations can involve experimental testing, field work, locating and using information sources, conducting surveys, and u</w:t>
            </w:r>
            <w:r w:rsidR="00E873AD">
              <w:rPr>
                <w:rFonts w:ascii="Calibri" w:hAnsi="Calibri"/>
                <w:b w:val="0"/>
              </w:rPr>
              <w:t>sing modelling and simulations.</w:t>
            </w:r>
          </w:p>
          <w:p w:rsidR="009558DE" w:rsidRPr="003566C9" w:rsidRDefault="00C41424" w:rsidP="00173794">
            <w:pPr>
              <w:spacing w:before="36" w:after="36"/>
              <w:jc w:val="left"/>
              <w:rPr>
                <w:rFonts w:ascii="Calibri" w:hAnsi="Calibri"/>
                <w:b w:val="0"/>
                <w:i/>
              </w:rPr>
            </w:pPr>
            <w:r w:rsidRPr="00C41424">
              <w:rPr>
                <w:rFonts w:ascii="Calibri" w:hAnsi="Calibri"/>
                <w:b w:val="0"/>
              </w:rPr>
              <w:t xml:space="preserve">Assessment tasks </w:t>
            </w:r>
            <w:r w:rsidR="00F311F3">
              <w:rPr>
                <w:rFonts w:ascii="Calibri" w:hAnsi="Calibri"/>
                <w:b w:val="0"/>
              </w:rPr>
              <w:t>can</w:t>
            </w:r>
            <w:r w:rsidRPr="00C41424">
              <w:rPr>
                <w:rFonts w:ascii="Calibri" w:hAnsi="Calibri"/>
                <w:b w:val="0"/>
              </w:rPr>
              <w:t xml:space="preserve"> take the form of an experimental design brief, a formal investigation report, or exercises requiring qualitative and/or </w:t>
            </w:r>
            <w:r w:rsidR="00871E5E">
              <w:rPr>
                <w:rFonts w:ascii="Calibri" w:hAnsi="Calibri"/>
                <w:b w:val="0"/>
              </w:rPr>
              <w:t>quantitative analysis of second-</w:t>
            </w:r>
            <w:r w:rsidRPr="00C41424">
              <w:rPr>
                <w:rFonts w:ascii="Calibri" w:hAnsi="Calibri"/>
                <w:b w:val="0"/>
              </w:rPr>
              <w:t>hand data. Appropriate strategies should be used to authenticate student achievement on an out-of-class assessment task.</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41424"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41424" w:rsidRPr="00C41424" w:rsidRDefault="00C41424" w:rsidP="00173794">
            <w:pPr>
              <w:spacing w:before="36" w:after="36"/>
              <w:jc w:val="left"/>
              <w:rPr>
                <w:rFonts w:ascii="Calibri" w:hAnsi="Calibri"/>
              </w:rPr>
            </w:pPr>
            <w:r w:rsidRPr="00C41424">
              <w:rPr>
                <w:rFonts w:ascii="Calibri" w:hAnsi="Calibri"/>
              </w:rPr>
              <w:t>Extended response</w:t>
            </w:r>
          </w:p>
          <w:p w:rsidR="00C41424" w:rsidRPr="00C41424" w:rsidRDefault="00C41424" w:rsidP="00173794">
            <w:pPr>
              <w:spacing w:before="36" w:after="36"/>
              <w:jc w:val="left"/>
              <w:rPr>
                <w:rFonts w:ascii="Calibri" w:hAnsi="Calibri"/>
                <w:b w:val="0"/>
              </w:rPr>
            </w:pPr>
            <w:r w:rsidRPr="00C41424">
              <w:rPr>
                <w:rFonts w:ascii="Calibri" w:hAnsi="Calibri"/>
                <w:b w:val="0"/>
              </w:rPr>
              <w:t xml:space="preserve">Tasks </w:t>
            </w:r>
            <w:r w:rsidR="00F311F3">
              <w:rPr>
                <w:rFonts w:ascii="Calibri" w:hAnsi="Calibri"/>
                <w:b w:val="0"/>
              </w:rPr>
              <w:t>can</w:t>
            </w:r>
            <w:r w:rsidRPr="00C41424">
              <w:rPr>
                <w:rFonts w:ascii="Calibri" w:hAnsi="Calibri"/>
                <w:b w:val="0"/>
              </w:rPr>
              <w:t xml:space="preserve"> take the form of: individual research assignments involving interpretation of a range of scientific and media texts; case studies; answers to specific questions based on individual research; interpretation and analysis of information in scientific and media texts; oral or multimedia presentations.</w:t>
            </w:r>
          </w:p>
          <w:p w:rsidR="009558DE" w:rsidRPr="003566C9" w:rsidRDefault="00C41424" w:rsidP="00173794">
            <w:pPr>
              <w:spacing w:before="36" w:after="36"/>
              <w:jc w:val="left"/>
              <w:rPr>
                <w:rFonts w:ascii="Calibri" w:hAnsi="Calibri"/>
                <w:b w:val="0"/>
                <w:i/>
              </w:rPr>
            </w:pPr>
            <w:r w:rsidRPr="00C41424">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41424"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41424" w:rsidRPr="00C41424" w:rsidRDefault="00C41424" w:rsidP="00173794">
            <w:pPr>
              <w:spacing w:before="36" w:after="36"/>
              <w:jc w:val="left"/>
              <w:rPr>
                <w:rFonts w:ascii="Calibri" w:hAnsi="Calibri"/>
              </w:rPr>
            </w:pPr>
            <w:r w:rsidRPr="00C41424">
              <w:rPr>
                <w:rFonts w:ascii="Calibri" w:hAnsi="Calibri"/>
              </w:rPr>
              <w:t>Test</w:t>
            </w:r>
          </w:p>
          <w:p w:rsidR="009558DE" w:rsidRPr="003566C9" w:rsidRDefault="00C41424" w:rsidP="00173794">
            <w:pPr>
              <w:spacing w:before="36" w:after="36"/>
              <w:jc w:val="left"/>
              <w:rPr>
                <w:rFonts w:ascii="Calibri" w:hAnsi="Calibri"/>
                <w:b w:val="0"/>
                <w:i/>
              </w:rPr>
            </w:pPr>
            <w:r w:rsidRPr="00C41424">
              <w:rPr>
                <w:rFonts w:ascii="Calibri" w:hAnsi="Calibri"/>
                <w:b w:val="0"/>
              </w:rPr>
              <w:t>Tasks can involve comprehension and interpretation exercises; analysis and evaluation of qualitative and quantitative information; application of scientific principles to explain situations; use of reasoning to construct s</w:t>
            </w:r>
            <w:r w:rsidR="009030A2">
              <w:rPr>
                <w:rFonts w:ascii="Calibri" w:hAnsi="Calibri"/>
                <w:b w:val="0"/>
              </w:rPr>
              <w:t xml:space="preserve">cientific arguments and problem </w:t>
            </w:r>
            <w:r w:rsidRPr="00C41424">
              <w:rPr>
                <w:rFonts w:ascii="Calibri" w:hAnsi="Calibri"/>
                <w:b w:val="0"/>
              </w:rPr>
              <w:t>solving.</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41424" w:rsidP="00A97B98">
            <w:pPr>
              <w:jc w:val="center"/>
              <w:rPr>
                <w:rFonts w:ascii="Calibri" w:hAnsi="Calibri"/>
              </w:rPr>
            </w:pPr>
            <w:r>
              <w:rPr>
                <w:rFonts w:ascii="Calibri" w:hAnsi="Calibri"/>
              </w:rPr>
              <w:t>35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3794">
            <w:pPr>
              <w:spacing w:before="36" w:after="36"/>
              <w:jc w:val="left"/>
              <w:rPr>
                <w:rFonts w:ascii="Calibri" w:hAnsi="Calibri"/>
                <w:b w:val="0"/>
              </w:rPr>
            </w:pPr>
            <w:r w:rsidRPr="003566C9">
              <w:rPr>
                <w:rFonts w:ascii="Calibri" w:hAnsi="Calibri"/>
              </w:rPr>
              <w:t>Externally set task</w:t>
            </w:r>
          </w:p>
          <w:p w:rsidR="009558DE" w:rsidRPr="003566C9" w:rsidRDefault="006A0DDE" w:rsidP="00FF0B66">
            <w:pPr>
              <w:spacing w:before="36" w:after="36"/>
              <w:jc w:val="left"/>
              <w:rPr>
                <w:rFonts w:ascii="Calibri" w:hAnsi="Calibri"/>
                <w:b w:val="0"/>
                <w:i/>
              </w:rPr>
            </w:pPr>
            <w:r w:rsidRPr="003566C9">
              <w:rPr>
                <w:rFonts w:ascii="Calibri" w:hAnsi="Calibri"/>
                <w:b w:val="0"/>
              </w:rPr>
              <w:t xml:space="preserve">A written task or item or set of items of </w:t>
            </w:r>
            <w:r w:rsidR="00FF0B66">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41424" w:rsidP="00A97B98">
            <w:pPr>
              <w:jc w:val="center"/>
              <w:rPr>
                <w:rFonts w:ascii="Calibri" w:hAnsi="Calibri"/>
              </w:rPr>
            </w:pPr>
            <w:r>
              <w:rPr>
                <w:rFonts w:ascii="Calibri" w:hAnsi="Calibri"/>
              </w:rPr>
              <w:t>15</w:t>
            </w:r>
            <w:r w:rsidR="009909CD" w:rsidRPr="003566C9">
              <w:rPr>
                <w:rFonts w:ascii="Calibri" w:hAnsi="Calibri"/>
              </w:rPr>
              <w:t>%</w:t>
            </w:r>
          </w:p>
        </w:tc>
      </w:tr>
    </w:tbl>
    <w:p w:rsidR="003D7C00" w:rsidRPr="00AB7834" w:rsidRDefault="003D7C00" w:rsidP="003D7C00">
      <w:pPr>
        <w:spacing w:before="12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3D7C00" w:rsidRPr="00AB7834" w:rsidRDefault="003D7C00" w:rsidP="003D7C00">
      <w:pPr>
        <w:spacing w:before="120" w:after="60"/>
        <w:rPr>
          <w:rFonts w:eastAsia="Times New Roman" w:cs="Calibri"/>
          <w:color w:val="000000" w:themeColor="text1"/>
        </w:rPr>
      </w:pPr>
      <w:r w:rsidRPr="00AB7834">
        <w:rPr>
          <w:rFonts w:eastAsia="Times New Roman" w:cs="Calibri"/>
          <w:color w:val="000000" w:themeColor="text1"/>
        </w:rPr>
        <w:t>The assessment outline must:</w:t>
      </w:r>
    </w:p>
    <w:p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include a set of assessment tasks</w:t>
      </w:r>
    </w:p>
    <w:p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include a general description of each task</w:t>
      </w:r>
    </w:p>
    <w:p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indicate the unit content to be assessed</w:t>
      </w:r>
    </w:p>
    <w:p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indicate a weighting for each task and each assessment type</w:t>
      </w:r>
    </w:p>
    <w:p w:rsidR="003D7C00" w:rsidRPr="00AB7834" w:rsidRDefault="003D7C00" w:rsidP="0075624F">
      <w:pPr>
        <w:pStyle w:val="ListItem"/>
        <w:numPr>
          <w:ilvl w:val="0"/>
          <w:numId w:val="3"/>
        </w:numPr>
        <w:spacing w:before="60" w:after="60"/>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3D7C00" w:rsidRPr="002733F2" w:rsidRDefault="003D7C00" w:rsidP="00173794">
      <w:pPr>
        <w:spacing w:before="120" w:line="276" w:lineRule="auto"/>
        <w:rPr>
          <w:rFonts w:eastAsia="Times New Roman" w:cs="Calibri"/>
        </w:rPr>
      </w:pPr>
      <w:r w:rsidRPr="002733F2">
        <w:rPr>
          <w:rFonts w:eastAsia="Times New Roman" w:cs="Calibri"/>
        </w:rPr>
        <w:lastRenderedPageBreak/>
        <w:t>All assessment types must be included in the assessment outline at least twice with the exception of the externally set task which only occurs once.</w:t>
      </w:r>
    </w:p>
    <w:p w:rsidR="003D7C00" w:rsidRPr="00ED0D0C" w:rsidRDefault="003D7C00" w:rsidP="00173794">
      <w:pPr>
        <w:spacing w:before="120" w:line="276" w:lineRule="auto"/>
        <w:rPr>
          <w:rFonts w:eastAsia="Times New Roman" w:cs="Calibri"/>
        </w:rPr>
      </w:pPr>
      <w:r w:rsidRPr="00ED0D0C">
        <w:rPr>
          <w:rFonts w:eastAsia="Times New Roman" w:cs="Calibri"/>
        </w:rPr>
        <w:t>The set of assessment tasks must provide a representative sampling of the</w:t>
      </w:r>
      <w:r w:rsidR="00E873AD">
        <w:rPr>
          <w:rFonts w:eastAsia="Times New Roman" w:cs="Calibri"/>
        </w:rPr>
        <w:t xml:space="preserve"> content for Unit 3 and Unit 4.</w:t>
      </w:r>
    </w:p>
    <w:p w:rsidR="003D7C00" w:rsidRDefault="003D7C00" w:rsidP="00173794">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6854CE">
      <w:pPr>
        <w:pStyle w:val="Heading2"/>
      </w:pPr>
      <w:bookmarkStart w:id="44" w:name="_Toc483308665"/>
      <w:r w:rsidRPr="003566C9">
        <w:t>Externally set task</w:t>
      </w:r>
      <w:bookmarkEnd w:id="44"/>
    </w:p>
    <w:p w:rsidR="009558DE" w:rsidRPr="003566C9" w:rsidRDefault="009909CD" w:rsidP="00173794">
      <w:pPr>
        <w:spacing w:before="120" w:line="276" w:lineRule="auto"/>
      </w:pPr>
      <w:r w:rsidRPr="003566C9">
        <w:t xml:space="preserve">All students enrolled in </w:t>
      </w:r>
      <w:r w:rsidR="00285B26">
        <w:t xml:space="preserve">the </w:t>
      </w:r>
      <w:r w:rsidR="00C41424" w:rsidRPr="00E50A26">
        <w:t>Physics</w:t>
      </w:r>
      <w:r w:rsidRPr="00E50A26">
        <w:t xml:space="preserve"> </w:t>
      </w:r>
      <w:r w:rsidR="00E50A26" w:rsidRPr="00E50A26">
        <w:t xml:space="preserve">General </w:t>
      </w:r>
      <w:r w:rsidR="003743A6"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173794" w:rsidRPr="00E040F1" w:rsidRDefault="00173794" w:rsidP="00173794">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73794" w:rsidRPr="008F13FF" w:rsidTr="009D6702">
        <w:trPr>
          <w:trHeight w:val="20"/>
        </w:trPr>
        <w:tc>
          <w:tcPr>
            <w:tcW w:w="1857" w:type="dxa"/>
            <w:tcBorders>
              <w:bottom w:val="single" w:sz="8" w:space="0" w:color="FFFFFF" w:themeColor="background1"/>
            </w:tcBorders>
            <w:shd w:val="clear" w:color="auto" w:fill="9688BE"/>
            <w:vAlign w:val="center"/>
          </w:tcPr>
          <w:p w:rsidR="00173794" w:rsidRPr="008F13FF" w:rsidRDefault="00173794"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173794" w:rsidRPr="008F13FF" w:rsidRDefault="00551DDC"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173794" w:rsidRPr="008F13FF"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173794" w:rsidRPr="008F13FF" w:rsidRDefault="00173794"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173794" w:rsidRPr="008F13FF" w:rsidRDefault="00173794"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73794" w:rsidRPr="008F13FF" w:rsidTr="009D6702">
        <w:trPr>
          <w:trHeight w:val="20"/>
        </w:trPr>
        <w:tc>
          <w:tcPr>
            <w:tcW w:w="1857" w:type="dxa"/>
            <w:vMerge/>
            <w:tcBorders>
              <w:top w:val="nil"/>
              <w:bottom w:val="single" w:sz="8" w:space="0" w:color="FFFFFF" w:themeColor="background1"/>
            </w:tcBorders>
            <w:shd w:val="clear" w:color="auto" w:fill="9688BE"/>
            <w:vAlign w:val="center"/>
          </w:tcPr>
          <w:p w:rsidR="00173794" w:rsidRPr="008F13FF" w:rsidRDefault="00173794" w:rsidP="00173794">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173794" w:rsidRPr="008F13FF" w:rsidRDefault="00173794"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173794" w:rsidRPr="008F13FF" w:rsidTr="009D6702">
        <w:trPr>
          <w:trHeight w:val="20"/>
        </w:trPr>
        <w:tc>
          <w:tcPr>
            <w:tcW w:w="1857" w:type="dxa"/>
            <w:vMerge/>
            <w:tcBorders>
              <w:top w:val="nil"/>
              <w:bottom w:val="single" w:sz="8" w:space="0" w:color="FFFFFF" w:themeColor="background1"/>
            </w:tcBorders>
            <w:shd w:val="clear" w:color="auto" w:fill="9688BE"/>
            <w:vAlign w:val="center"/>
          </w:tcPr>
          <w:p w:rsidR="00173794" w:rsidRPr="008F13FF" w:rsidRDefault="00173794" w:rsidP="00173794">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173794" w:rsidRPr="008F13FF" w:rsidRDefault="00173794" w:rsidP="00173794">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six</w:t>
            </w:r>
            <w:r w:rsidRPr="008F13FF">
              <w:rPr>
                <w:rFonts w:eastAsia="Times New Roman" w:cs="Times New Roman"/>
                <w:sz w:val="20"/>
                <w:szCs w:val="20"/>
              </w:rPr>
              <w:t xml:space="preserve"> questions</w:t>
            </w:r>
          </w:p>
        </w:tc>
      </w:tr>
      <w:tr w:rsidR="00173794" w:rsidRPr="008F13FF" w:rsidTr="009D6702">
        <w:trPr>
          <w:trHeight w:val="20"/>
        </w:trPr>
        <w:tc>
          <w:tcPr>
            <w:tcW w:w="1857" w:type="dxa"/>
            <w:tcBorders>
              <w:top w:val="single" w:sz="8" w:space="0" w:color="FFFFFF" w:themeColor="background1"/>
            </w:tcBorders>
            <w:shd w:val="clear" w:color="auto" w:fill="9688BE"/>
            <w:vAlign w:val="center"/>
          </w:tcPr>
          <w:p w:rsidR="00173794" w:rsidRPr="008F13FF" w:rsidRDefault="00173794"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173794" w:rsidRPr="008F13FF" w:rsidRDefault="00173794"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173794" w:rsidRPr="003566C9" w:rsidRDefault="00173794" w:rsidP="00173794">
      <w:pPr>
        <w:spacing w:before="120" w:line="276" w:lineRule="auto"/>
      </w:pPr>
      <w:r w:rsidRPr="003566C9">
        <w:t>Refer to the WACE Manual for further information.</w:t>
      </w:r>
    </w:p>
    <w:p w:rsidR="009558DE" w:rsidRPr="003566C9" w:rsidRDefault="009558DE" w:rsidP="006854CE">
      <w:pPr>
        <w:pStyle w:val="Heading2"/>
      </w:pPr>
      <w:bookmarkStart w:id="45" w:name="_Toc358296697"/>
      <w:bookmarkStart w:id="46" w:name="_Toc483308666"/>
      <w:r w:rsidRPr="003566C9">
        <w:t>Grad</w:t>
      </w:r>
      <w:bookmarkEnd w:id="45"/>
      <w:r w:rsidRPr="003566C9">
        <w:t>ing</w:t>
      </w:r>
      <w:bookmarkEnd w:id="46"/>
    </w:p>
    <w:p w:rsidR="00A97B98" w:rsidRPr="003566C9" w:rsidRDefault="00A97B98" w:rsidP="00173794">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FB203B" w:rsidRDefault="00E5490A" w:rsidP="00173794">
      <w:pPr>
        <w:spacing w:before="120" w:line="276" w:lineRule="auto"/>
        <w:rPr>
          <w:rFonts w:cs="Calibri"/>
        </w:rPr>
      </w:pPr>
      <w:r w:rsidRPr="003566C9">
        <w:t xml:space="preserve">The teacher </w:t>
      </w:r>
      <w:r w:rsidR="00FB203B">
        <w:rPr>
          <w:rFonts w:cs="Calibri"/>
        </w:rPr>
        <w:t>p</w:t>
      </w:r>
      <w:r w:rsidR="00FB203B" w:rsidRPr="000702A2">
        <w:rPr>
          <w:rFonts w:cs="Calibri"/>
        </w:rPr>
        <w:t xml:space="preserve">repares </w:t>
      </w:r>
      <w:r w:rsidR="00FB203B">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186855">
        <w:rPr>
          <w:rFonts w:cs="Times New Roman"/>
        </w:rPr>
        <w:t xml:space="preserve">Physics </w:t>
      </w:r>
      <w:r w:rsidR="003743A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86855">
        <w:rPr>
          <w:rFonts w:cs="Times New Roman"/>
        </w:rPr>
        <w:t>in Appendix</w:t>
      </w:r>
      <w:r w:rsidR="00E40BE2">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34" w:history="1">
        <w:r w:rsidR="009909CD" w:rsidRPr="003566C9">
          <w:rPr>
            <w:rFonts w:cs="Times New Roman"/>
            <w:color w:val="46328C"/>
          </w:rPr>
          <w:t>www.scsa.wa.edu.au</w:t>
        </w:r>
      </w:hyperlink>
    </w:p>
    <w:p w:rsidR="00A97B98" w:rsidRPr="003566C9" w:rsidRDefault="00A97B98" w:rsidP="00173794">
      <w:pPr>
        <w:autoSpaceDE w:val="0"/>
        <w:autoSpaceDN w:val="0"/>
        <w:adjustRightInd w:val="0"/>
        <w:spacing w:before="120" w:line="276" w:lineRule="auto"/>
        <w:ind w:right="-62"/>
      </w:pPr>
      <w:r w:rsidRPr="003566C9">
        <w:t>To be assigned a grade, a student must have had the opportunity to complete the education program</w:t>
      </w:r>
      <w:r w:rsidR="003743A6">
        <w:t>,</w:t>
      </w:r>
      <w:r w:rsidRPr="003566C9">
        <w:t xml:space="preserve"> including the assessment program (unless the school accepts that there are exceptional and justifiable circumstances).</w:t>
      </w:r>
    </w:p>
    <w:p w:rsidR="00FB203B" w:rsidRDefault="00A97B98" w:rsidP="00173794">
      <w:pPr>
        <w:spacing w:before="120" w:line="276" w:lineRule="auto"/>
      </w:pPr>
      <w:r w:rsidRPr="003566C9">
        <w:t xml:space="preserve">Refer to the WACE </w:t>
      </w:r>
      <w:r w:rsidR="00FB203B">
        <w:t>Manual for further information about the use of a ranked list in the process of assigning grades.</w:t>
      </w:r>
    </w:p>
    <w:p w:rsidR="00E873AD" w:rsidRPr="00E873AD" w:rsidRDefault="00E873AD" w:rsidP="000C2A28">
      <w:pPr>
        <w:keepNext/>
        <w:keepLines/>
        <w:spacing w:line="276" w:lineRule="auto"/>
        <w:contextualSpacing/>
        <w:outlineLvl w:val="0"/>
        <w:rPr>
          <w:rFonts w:ascii="Franklin Gothic Medium" w:eastAsia="Times New Roman" w:hAnsi="Franklin Gothic Medium" w:cs="Times New Roman"/>
          <w:b/>
          <w:bCs/>
          <w:color w:val="342568"/>
          <w:sz w:val="40"/>
          <w:szCs w:val="28"/>
        </w:rPr>
      </w:pPr>
      <w:bookmarkStart w:id="47" w:name="_Toc358372267"/>
      <w:bookmarkStart w:id="48" w:name="_Toc358373584"/>
      <w:bookmarkStart w:id="49" w:name="_Toc384202978"/>
      <w:bookmarkStart w:id="50" w:name="_Toc483308667"/>
      <w:bookmarkEnd w:id="40"/>
      <w:bookmarkEnd w:id="41"/>
      <w:r w:rsidRPr="00E873AD">
        <w:rPr>
          <w:rFonts w:ascii="Franklin Gothic Medium" w:eastAsia="Times New Roman" w:hAnsi="Franklin Gothic Medium" w:cs="Times New Roman"/>
          <w:b/>
          <w:bCs/>
          <w:color w:val="342568"/>
          <w:sz w:val="40"/>
          <w:szCs w:val="28"/>
        </w:rPr>
        <w:lastRenderedPageBreak/>
        <w:t>Appendix 1 – Grade descriptions</w:t>
      </w:r>
      <w:bookmarkEnd w:id="47"/>
      <w:bookmarkEnd w:id="48"/>
      <w:r w:rsidRPr="00E873AD">
        <w:rPr>
          <w:rFonts w:ascii="Franklin Gothic Medium" w:eastAsia="Times New Roman" w:hAnsi="Franklin Gothic Medium" w:cs="Times New Roman"/>
          <w:b/>
          <w:bCs/>
          <w:color w:val="342568"/>
          <w:sz w:val="40"/>
          <w:szCs w:val="28"/>
        </w:rPr>
        <w:t xml:space="preserve"> Year 1</w:t>
      </w:r>
      <w:bookmarkEnd w:id="49"/>
      <w:r w:rsidRPr="00E873AD">
        <w:rPr>
          <w:rFonts w:ascii="Franklin Gothic Medium" w:eastAsia="Times New Roman" w:hAnsi="Franklin Gothic Medium" w:cs="Times New Roman"/>
          <w:b/>
          <w:bCs/>
          <w:color w:val="342568"/>
          <w:sz w:val="40"/>
          <w:szCs w:val="28"/>
        </w:rPr>
        <w:t>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rsidTr="009052D8">
        <w:trPr>
          <w:trHeight w:val="826"/>
        </w:trPr>
        <w:tc>
          <w:tcPr>
            <w:tcW w:w="993" w:type="dxa"/>
            <w:vMerge w:val="restart"/>
            <w:shd w:val="clear" w:color="auto" w:fill="9688BE"/>
            <w:vAlign w:val="center"/>
          </w:tcPr>
          <w:p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A</w:t>
            </w:r>
          </w:p>
        </w:tc>
        <w:tc>
          <w:tcPr>
            <w:tcW w:w="8505" w:type="dxa"/>
          </w:tcPr>
          <w:p w:rsidR="00E873AD" w:rsidRPr="00E873AD" w:rsidRDefault="00E873AD" w:rsidP="000C2A28">
            <w:pPr>
              <w:spacing w:after="0" w:line="276" w:lineRule="auto"/>
              <w:rPr>
                <w:rFonts w:eastAsia="Times New Roman" w:cs="Calibri"/>
                <w:b/>
                <w:color w:val="000000"/>
                <w:sz w:val="20"/>
                <w:szCs w:val="20"/>
              </w:rPr>
            </w:pPr>
            <w:r w:rsidRPr="00E873AD">
              <w:rPr>
                <w:rFonts w:eastAsia="Times New Roman" w:cs="Calibri"/>
                <w:b/>
                <w:color w:val="000000"/>
                <w:sz w:val="20"/>
                <w:szCs w:val="20"/>
              </w:rPr>
              <w:t>Understanding and applying concepts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Consistently applies models and principles to describe systems and explain processes in detail.</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Uses appropriate scientific language, conventions and accurately</w:t>
            </w:r>
            <w:r w:rsidR="00E11449">
              <w:rPr>
                <w:rFonts w:eastAsia="Calibri" w:cs="Times New Roman"/>
                <w:sz w:val="20"/>
                <w:szCs w:val="20"/>
              </w:rPr>
              <w:t xml:space="preserve"> </w:t>
            </w:r>
            <w:r w:rsidRPr="00E873AD">
              <w:rPr>
                <w:rFonts w:eastAsia="Calibri" w:cs="Times New Roman"/>
                <w:sz w:val="20"/>
                <w:szCs w:val="20"/>
              </w:rPr>
              <w:t>labelled diagrams.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Selects and assesses the relevance of scientific information from provided sources to support a point of view.</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Organises information and presents logical arguments that are supported by evidence.</w:t>
            </w:r>
          </w:p>
          <w:p w:rsidR="0003143B" w:rsidRDefault="00E873AD" w:rsidP="000C2A28">
            <w:pPr>
              <w:spacing w:after="0" w:line="276" w:lineRule="auto"/>
              <w:rPr>
                <w:rFonts w:eastAsia="Calibri" w:cs="Times New Roman"/>
                <w:sz w:val="20"/>
                <w:szCs w:val="20"/>
              </w:rPr>
            </w:pPr>
            <w:r w:rsidRPr="00E873AD">
              <w:rPr>
                <w:rFonts w:eastAsia="Calibri" w:cs="Times New Roman"/>
                <w:sz w:val="20"/>
                <w:szCs w:val="20"/>
              </w:rPr>
              <w:t>Pe</w:t>
            </w:r>
            <w:r w:rsidR="0003143B">
              <w:rPr>
                <w:rFonts w:eastAsia="Calibri" w:cs="Times New Roman"/>
                <w:sz w:val="20"/>
                <w:szCs w:val="20"/>
              </w:rPr>
              <w:t>rforms calculations accurately.</w:t>
            </w:r>
          </w:p>
          <w:p w:rsidR="00E873AD" w:rsidRPr="00E873AD" w:rsidRDefault="00E873AD" w:rsidP="000C2A28">
            <w:pPr>
              <w:spacing w:after="0" w:line="276" w:lineRule="auto"/>
              <w:rPr>
                <w:rFonts w:eastAsia="Calibri" w:cs="Calibri"/>
                <w:color w:val="000000"/>
                <w:sz w:val="20"/>
              </w:rPr>
            </w:pPr>
            <w:r w:rsidRPr="00E873AD">
              <w:rPr>
                <w:rFonts w:eastAsia="Calibri" w:cs="Times New Roman"/>
                <w:sz w:val="20"/>
                <w:szCs w:val="20"/>
              </w:rPr>
              <w:t>Presents detailed working out in a logical manner and uses appropriate conventions.</w:t>
            </w:r>
          </w:p>
        </w:tc>
      </w:tr>
      <w:tr w:rsidR="00E873AD" w:rsidRPr="00E873AD" w:rsidTr="009052D8">
        <w:trPr>
          <w:trHeight w:val="826"/>
        </w:trPr>
        <w:tc>
          <w:tcPr>
            <w:tcW w:w="993" w:type="dxa"/>
            <w:vMerge/>
            <w:shd w:val="clear" w:color="auto" w:fill="9688BE"/>
          </w:tcPr>
          <w:p w:rsidR="00E873AD" w:rsidRPr="00E873AD" w:rsidRDefault="00E873AD" w:rsidP="000C2A28">
            <w:pPr>
              <w:spacing w:line="276" w:lineRule="auto"/>
              <w:rPr>
                <w:rFonts w:ascii="Arial" w:eastAsia="Times New Roman" w:hAnsi="Arial" w:cs="Arial"/>
                <w:color w:val="000000"/>
                <w:sz w:val="16"/>
                <w:szCs w:val="16"/>
              </w:rPr>
            </w:pPr>
          </w:p>
        </w:tc>
        <w:tc>
          <w:tcPr>
            <w:tcW w:w="8505" w:type="dxa"/>
          </w:tcPr>
          <w:p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Formulates a testable hypothesis that states the relationship between dependent and independent variables.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Plans and conducts investigations, identifying and controlling appropriate variables and explaining how they will be controlled.</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Describes the experimental procedure with sufficient detail to allow repetition by others.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Consistently organises data logically and presents it in a range of forms, including appropriate tables, graphs and diagrams</w:t>
            </w:r>
            <w:r w:rsidR="000D44F3">
              <w:rPr>
                <w:rFonts w:eastAsia="Calibri" w:cs="Times New Roman"/>
                <w:sz w:val="20"/>
                <w:szCs w:val="20"/>
              </w:rPr>
              <w:t>,</w:t>
            </w:r>
            <w:r w:rsidRPr="00E873AD">
              <w:rPr>
                <w:rFonts w:eastAsia="Calibri" w:cs="Times New Roman"/>
                <w:sz w:val="20"/>
                <w:szCs w:val="20"/>
              </w:rPr>
              <w:t xml:space="preserve"> and identifies relationships.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Processes data and explains trends usin</w:t>
            </w:r>
            <w:r>
              <w:rPr>
                <w:rFonts w:eastAsia="Calibri" w:cs="Times New Roman"/>
                <w:sz w:val="20"/>
                <w:szCs w:val="20"/>
              </w:rPr>
              <w:t>g relevant scientific concepts.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Uses evidence to justify conclusions that relate to the hypothesis.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Evaluates the experimental method and provides specific and relevant suggestions to improve the reliability of the data collected.</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Communicates information and concepts logically, using correct scientific terminology, conventions and representations.</w:t>
            </w:r>
          </w:p>
        </w:tc>
      </w:tr>
    </w:tbl>
    <w:p w:rsidR="00E873AD" w:rsidRPr="00E873AD" w:rsidRDefault="00E873AD" w:rsidP="000C2A28">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rsidTr="009052D8">
        <w:trPr>
          <w:trHeight w:val="557"/>
        </w:trPr>
        <w:tc>
          <w:tcPr>
            <w:tcW w:w="993" w:type="dxa"/>
            <w:vMerge w:val="restart"/>
            <w:shd w:val="clear" w:color="auto" w:fill="9688BE"/>
            <w:vAlign w:val="center"/>
          </w:tcPr>
          <w:p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B</w:t>
            </w:r>
          </w:p>
        </w:tc>
        <w:tc>
          <w:tcPr>
            <w:tcW w:w="8505" w:type="dxa"/>
          </w:tcPr>
          <w:p w:rsidR="00E873AD" w:rsidRPr="00E873AD" w:rsidRDefault="00E873AD" w:rsidP="000C2A28">
            <w:pPr>
              <w:spacing w:after="0" w:line="276" w:lineRule="auto"/>
              <w:rPr>
                <w:rFonts w:eastAsia="Times New Roman" w:cs="Calibri"/>
                <w:b/>
                <w:color w:val="000000"/>
                <w:sz w:val="20"/>
                <w:szCs w:val="20"/>
              </w:rPr>
            </w:pPr>
            <w:r w:rsidRPr="00E873AD">
              <w:rPr>
                <w:rFonts w:eastAsia="Times New Roman" w:cs="Calibri"/>
                <w:b/>
                <w:color w:val="000000"/>
                <w:sz w:val="20"/>
                <w:szCs w:val="20"/>
              </w:rPr>
              <w:t>Understanding and applying concepts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Often applies models and principles to describe systems and partially explain processes.</w:t>
            </w:r>
          </w:p>
          <w:p w:rsidR="00E873AD" w:rsidRPr="00E873AD" w:rsidRDefault="00E873AD" w:rsidP="000C2A28">
            <w:pPr>
              <w:spacing w:after="0" w:line="276" w:lineRule="auto"/>
              <w:rPr>
                <w:rFonts w:eastAsia="Calibri" w:cs="Calibri"/>
                <w:sz w:val="20"/>
                <w:szCs w:val="20"/>
              </w:rPr>
            </w:pPr>
            <w:r w:rsidRPr="00E873AD">
              <w:rPr>
                <w:rFonts w:eastAsia="Calibri" w:cs="Calibri"/>
                <w:sz w:val="20"/>
                <w:szCs w:val="20"/>
              </w:rPr>
              <w:t xml:space="preserve">Uses </w:t>
            </w:r>
            <w:r w:rsidRPr="00E873AD">
              <w:rPr>
                <w:rFonts w:eastAsia="Calibri" w:cs="Times New Roman"/>
                <w:sz w:val="20"/>
                <w:szCs w:val="20"/>
              </w:rPr>
              <w:t>scientific language, conventions and labelled diagrams</w:t>
            </w:r>
            <w:r w:rsidRPr="00E873AD">
              <w:rPr>
                <w:rFonts w:eastAsia="Calibri" w:cs="Calibri"/>
                <w:sz w:val="20"/>
                <w:szCs w:val="20"/>
              </w:rPr>
              <w:t>.</w:t>
            </w:r>
          </w:p>
          <w:p w:rsidR="00E873AD" w:rsidRPr="00E873AD" w:rsidRDefault="00E873AD" w:rsidP="000C2A28">
            <w:pPr>
              <w:spacing w:after="0" w:line="276" w:lineRule="auto"/>
              <w:rPr>
                <w:rFonts w:eastAsia="Calibri" w:cs="Calibri"/>
                <w:color w:val="000000"/>
                <w:sz w:val="20"/>
                <w:szCs w:val="20"/>
              </w:rPr>
            </w:pPr>
            <w:r w:rsidRPr="00E873AD">
              <w:rPr>
                <w:rFonts w:eastAsia="Calibri" w:cs="Calibri"/>
                <w:color w:val="000000"/>
                <w:sz w:val="20"/>
                <w:szCs w:val="20"/>
              </w:rPr>
              <w:t xml:space="preserve">Selects scientific information </w:t>
            </w:r>
            <w:r w:rsidRPr="00E873AD">
              <w:rPr>
                <w:rFonts w:eastAsia="Calibri" w:cs="Times New Roman"/>
                <w:sz w:val="20"/>
                <w:szCs w:val="20"/>
              </w:rPr>
              <w:t>from provided sources</w:t>
            </w:r>
            <w:r w:rsidRPr="00E873AD">
              <w:rPr>
                <w:rFonts w:eastAsia="Calibri" w:cs="Calibri"/>
                <w:color w:val="000000"/>
                <w:sz w:val="20"/>
                <w:szCs w:val="20"/>
              </w:rPr>
              <w:t xml:space="preserve"> to support a point of view.</w:t>
            </w:r>
          </w:p>
          <w:p w:rsidR="00E873AD" w:rsidRPr="00E873AD" w:rsidRDefault="00E873AD" w:rsidP="000C2A28">
            <w:pPr>
              <w:spacing w:after="0" w:line="276" w:lineRule="auto"/>
              <w:rPr>
                <w:rFonts w:eastAsia="Calibri" w:cs="Calibri"/>
                <w:sz w:val="20"/>
                <w:szCs w:val="20"/>
              </w:rPr>
            </w:pPr>
            <w:r w:rsidRPr="00E873AD">
              <w:rPr>
                <w:rFonts w:eastAsia="Calibri" w:cs="Times New Roman"/>
                <w:sz w:val="20"/>
                <w:szCs w:val="20"/>
              </w:rPr>
              <w:t xml:space="preserve">Organises information and </w:t>
            </w:r>
            <w:r w:rsidRPr="00E873AD">
              <w:rPr>
                <w:rFonts w:eastAsia="Calibri" w:cs="Calibri"/>
                <w:sz w:val="20"/>
                <w:szCs w:val="20"/>
              </w:rPr>
              <w:t>presents arguments that are not always well supported by evidence.</w:t>
            </w:r>
          </w:p>
          <w:p w:rsidR="00337BC9"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Performs </w:t>
            </w:r>
            <w:r w:rsidR="00337BC9">
              <w:rPr>
                <w:rFonts w:eastAsia="Calibri" w:cs="Times New Roman"/>
                <w:sz w:val="20"/>
                <w:szCs w:val="20"/>
              </w:rPr>
              <w:t>calculations with minor errors.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Presents working out in a logical manner and uses appropriate conventions.</w:t>
            </w:r>
          </w:p>
        </w:tc>
      </w:tr>
      <w:tr w:rsidR="00E873AD" w:rsidRPr="00E873AD" w:rsidTr="009052D8">
        <w:trPr>
          <w:trHeight w:val="264"/>
        </w:trPr>
        <w:tc>
          <w:tcPr>
            <w:tcW w:w="993" w:type="dxa"/>
            <w:vMerge/>
            <w:shd w:val="clear" w:color="auto" w:fill="9688BE"/>
          </w:tcPr>
          <w:p w:rsidR="00E873AD" w:rsidRPr="00E873AD" w:rsidRDefault="00E873AD" w:rsidP="000C2A28">
            <w:pPr>
              <w:spacing w:line="276" w:lineRule="auto"/>
              <w:rPr>
                <w:rFonts w:ascii="Arial" w:eastAsia="Times New Roman" w:hAnsi="Arial" w:cs="Arial"/>
                <w:color w:val="000000"/>
                <w:sz w:val="16"/>
                <w:szCs w:val="16"/>
              </w:rPr>
            </w:pPr>
          </w:p>
        </w:tc>
        <w:tc>
          <w:tcPr>
            <w:tcW w:w="8505" w:type="dxa"/>
          </w:tcPr>
          <w:p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Formulates a testable hypothesis that states the relationship between dependent and independent variables.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Plans and conducts investigations, identifying and controlling appropriate variables.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Describes the steps in the experimental procedure.</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Presents data in a range of forms, including appropriate tables, graphs and diagrams</w:t>
            </w:r>
            <w:r w:rsidR="000D44F3">
              <w:rPr>
                <w:rFonts w:eastAsia="Calibri" w:cs="Times New Roman"/>
                <w:sz w:val="20"/>
                <w:szCs w:val="20"/>
              </w:rPr>
              <w:t>,</w:t>
            </w:r>
            <w:r w:rsidRPr="00E873AD">
              <w:rPr>
                <w:rFonts w:eastAsia="Calibri" w:cs="Times New Roman"/>
                <w:sz w:val="20"/>
                <w:szCs w:val="20"/>
              </w:rPr>
              <w:t xml:space="preserve"> and identifies relationships.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Describes trends and briefly explains these usin</w:t>
            </w:r>
            <w:r>
              <w:rPr>
                <w:rFonts w:eastAsia="Calibri" w:cs="Times New Roman"/>
                <w:sz w:val="20"/>
                <w:szCs w:val="20"/>
              </w:rPr>
              <w:t>g relevant scientific concepts.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Uses evidence to make conclusions that relate to the hypothesis.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Evaluates the experimental method and provides relevant suggestions to improve the reliability of the data collected.</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Communicates information and concepts logically, generally using scientific terminology, conventions and representations</w:t>
            </w:r>
            <w:r w:rsidR="00885DA5">
              <w:rPr>
                <w:rFonts w:eastAsia="Calibri" w:cs="Times New Roman"/>
                <w:sz w:val="20"/>
                <w:szCs w:val="20"/>
              </w:rPr>
              <w:t>,</w:t>
            </w:r>
            <w:r w:rsidRPr="00E873AD">
              <w:rPr>
                <w:rFonts w:eastAsia="Calibri" w:cs="Times New Roman"/>
                <w:sz w:val="20"/>
                <w:szCs w:val="20"/>
              </w:rPr>
              <w:t xml:space="preserve"> with minor errors.</w:t>
            </w:r>
          </w:p>
        </w:tc>
      </w:tr>
    </w:tbl>
    <w:p w:rsidR="00E873AD" w:rsidRPr="00E873AD" w:rsidRDefault="00E873AD" w:rsidP="000C2A28">
      <w:pPr>
        <w:spacing w:after="160" w:line="276" w:lineRule="auto"/>
        <w:rPr>
          <w:rFonts w:eastAsia="Times New Roman" w:cs="Times New Roman"/>
        </w:rPr>
      </w:pPr>
      <w:r w:rsidRPr="00E873AD">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rsidTr="009052D8">
        <w:trPr>
          <w:trHeight w:val="557"/>
        </w:trPr>
        <w:tc>
          <w:tcPr>
            <w:tcW w:w="993" w:type="dxa"/>
            <w:vMerge w:val="restart"/>
            <w:shd w:val="clear" w:color="auto" w:fill="9688BE"/>
            <w:vAlign w:val="center"/>
          </w:tcPr>
          <w:p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lastRenderedPageBreak/>
              <w:t>C</w:t>
            </w:r>
          </w:p>
        </w:tc>
        <w:tc>
          <w:tcPr>
            <w:tcW w:w="8505" w:type="dxa"/>
          </w:tcPr>
          <w:p w:rsidR="00E873AD" w:rsidRPr="00E873AD" w:rsidRDefault="00E873AD" w:rsidP="000C2A28">
            <w:pPr>
              <w:spacing w:after="0" w:line="276" w:lineRule="auto"/>
              <w:rPr>
                <w:rFonts w:eastAsia="Calibri" w:cs="Times New Roman"/>
                <w:b/>
                <w:sz w:val="20"/>
                <w:szCs w:val="20"/>
              </w:rPr>
            </w:pPr>
            <w:r w:rsidRPr="00E873AD">
              <w:rPr>
                <w:rFonts w:eastAsia="Calibri" w:cs="Times New Roman"/>
                <w:b/>
                <w:sz w:val="20"/>
                <w:szCs w:val="20"/>
              </w:rPr>
              <w:t>Understanding and applying concepts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Describes some systems and processes in a general way.</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Uses some scientific language, conventions and diagrams that may lack detail.</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Sometimes selects scientific information from provided sources to support a point of view.</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Presents general statements supported by some evidence, including some irrelevant or incorrect information.</w:t>
            </w:r>
          </w:p>
          <w:p w:rsid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Performs calculations that may be</w:t>
            </w:r>
            <w:r>
              <w:rPr>
                <w:rFonts w:eastAsia="Times New Roman" w:cs="Times New Roman"/>
                <w:sz w:val="20"/>
                <w:szCs w:val="20"/>
              </w:rPr>
              <w:t xml:space="preserve"> incomplete and contain errors.</w:t>
            </w:r>
          </w:p>
          <w:p w:rsidR="00E873AD" w:rsidRPr="00E873AD" w:rsidRDefault="00E873AD" w:rsidP="000C2A28">
            <w:pPr>
              <w:spacing w:after="0" w:line="276" w:lineRule="auto"/>
              <w:rPr>
                <w:rFonts w:eastAsia="Calibri" w:cs="Times New Roman"/>
                <w:sz w:val="20"/>
                <w:szCs w:val="20"/>
              </w:rPr>
            </w:pPr>
            <w:r w:rsidRPr="00E873AD">
              <w:rPr>
                <w:rFonts w:eastAsia="Times New Roman" w:cs="Times New Roman"/>
                <w:sz w:val="20"/>
                <w:szCs w:val="20"/>
              </w:rPr>
              <w:t>Presents basic working out with limited use of appropriate conventions</w:t>
            </w:r>
            <w:r w:rsidRPr="00E873AD">
              <w:rPr>
                <w:rFonts w:eastAsia="Times New Roman" w:cs="Times New Roman"/>
              </w:rPr>
              <w:t>.</w:t>
            </w:r>
          </w:p>
        </w:tc>
      </w:tr>
      <w:tr w:rsidR="00E873AD" w:rsidRPr="00E873AD" w:rsidTr="009052D8">
        <w:trPr>
          <w:trHeight w:val="557"/>
        </w:trPr>
        <w:tc>
          <w:tcPr>
            <w:tcW w:w="993" w:type="dxa"/>
            <w:vMerge/>
            <w:shd w:val="clear" w:color="auto" w:fill="9688BE"/>
          </w:tcPr>
          <w:p w:rsidR="00E873AD" w:rsidRPr="00E873AD" w:rsidRDefault="00E873AD" w:rsidP="000C2A28">
            <w:pPr>
              <w:spacing w:line="276" w:lineRule="auto"/>
              <w:rPr>
                <w:rFonts w:ascii="Arial" w:eastAsia="Times New Roman" w:hAnsi="Arial" w:cs="Arial"/>
                <w:color w:val="000000"/>
                <w:sz w:val="16"/>
                <w:szCs w:val="16"/>
              </w:rPr>
            </w:pPr>
          </w:p>
        </w:tc>
        <w:tc>
          <w:tcPr>
            <w:tcW w:w="8505" w:type="dxa"/>
          </w:tcPr>
          <w:p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Formulates a hypothesis, that includes dependent and independent variables, within a provided context.</w:t>
            </w:r>
          </w:p>
          <w:p w:rsidR="00E873AD" w:rsidRPr="00E873AD" w:rsidRDefault="00E873AD" w:rsidP="000C2A28">
            <w:pPr>
              <w:spacing w:after="0" w:line="276" w:lineRule="auto"/>
              <w:rPr>
                <w:rFonts w:eastAsia="Calibri" w:cs="Times New Roman"/>
                <w:sz w:val="20"/>
                <w:szCs w:val="20"/>
              </w:rPr>
            </w:pPr>
            <w:r w:rsidRPr="00E873AD">
              <w:rPr>
                <w:rFonts w:eastAsia="Calibri" w:cs="Calibri"/>
                <w:sz w:val="20"/>
                <w:szCs w:val="20"/>
              </w:rPr>
              <w:t>Plans and conducts investigations, identifying and controlling some appropriate variables</w:t>
            </w:r>
            <w:r w:rsidRPr="00E873AD">
              <w:rPr>
                <w:rFonts w:eastAsia="Calibri" w:cs="Times New Roman"/>
                <w:sz w:val="20"/>
                <w:szCs w:val="20"/>
              </w:rPr>
              <w:t>.</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Briefly outlines the steps in the experimental procedure.</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Presents data using basic tables, graphs and diagrams.</w:t>
            </w:r>
          </w:p>
          <w:p w:rsidR="00337BC9" w:rsidRDefault="00E873AD" w:rsidP="000C2A28">
            <w:pPr>
              <w:spacing w:after="0" w:line="276" w:lineRule="auto"/>
              <w:rPr>
                <w:rFonts w:eastAsia="Calibri" w:cs="Times New Roman"/>
                <w:sz w:val="20"/>
                <w:szCs w:val="20"/>
              </w:rPr>
            </w:pPr>
            <w:r w:rsidRPr="00E873AD">
              <w:rPr>
                <w:rFonts w:eastAsia="Calibri" w:cs="Times New Roman"/>
                <w:sz w:val="20"/>
                <w:szCs w:val="20"/>
              </w:rPr>
              <w:t>Describes trends in the data.</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Draws general conclusions that may not be supported by the data.</w:t>
            </w:r>
          </w:p>
          <w:p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Provides general suggestions to improve the reliability of the data collected.</w:t>
            </w:r>
          </w:p>
          <w:p w:rsidR="00E873AD" w:rsidRPr="00E873AD" w:rsidRDefault="00E873AD" w:rsidP="000C2A28">
            <w:pPr>
              <w:spacing w:after="0" w:line="276" w:lineRule="auto"/>
              <w:rPr>
                <w:rFonts w:eastAsia="Times New Roman" w:cs="Arial"/>
                <w:color w:val="000000"/>
                <w:sz w:val="20"/>
                <w:szCs w:val="20"/>
              </w:rPr>
            </w:pPr>
            <w:r w:rsidRPr="00E873AD">
              <w:rPr>
                <w:rFonts w:eastAsia="Calibri" w:cs="Times New Roman"/>
                <w:sz w:val="20"/>
                <w:szCs w:val="20"/>
              </w:rPr>
              <w:t>Communicates information and concepts without detail, using some scientific terminology, conventions and representations</w:t>
            </w:r>
            <w:r w:rsidR="009473DB">
              <w:rPr>
                <w:rFonts w:eastAsia="Calibri" w:cs="Times New Roman"/>
                <w:sz w:val="20"/>
                <w:szCs w:val="20"/>
              </w:rPr>
              <w:t>,</w:t>
            </w:r>
            <w:r w:rsidRPr="00E873AD">
              <w:rPr>
                <w:rFonts w:eastAsia="Calibri" w:cs="Times New Roman"/>
                <w:sz w:val="20"/>
                <w:szCs w:val="20"/>
              </w:rPr>
              <w:t xml:space="preserve"> with minor errors.</w:t>
            </w:r>
          </w:p>
        </w:tc>
      </w:tr>
    </w:tbl>
    <w:p w:rsidR="00E873AD" w:rsidRPr="00E873AD" w:rsidRDefault="00E873AD" w:rsidP="000C2A28">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rsidTr="009052D8">
        <w:trPr>
          <w:trHeight w:val="557"/>
        </w:trPr>
        <w:tc>
          <w:tcPr>
            <w:tcW w:w="993" w:type="dxa"/>
            <w:vMerge w:val="restart"/>
            <w:shd w:val="clear" w:color="auto" w:fill="9688BE"/>
            <w:vAlign w:val="center"/>
          </w:tcPr>
          <w:p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D</w:t>
            </w:r>
          </w:p>
        </w:tc>
        <w:tc>
          <w:tcPr>
            <w:tcW w:w="8505" w:type="dxa"/>
          </w:tcPr>
          <w:p w:rsidR="00E873AD" w:rsidRPr="00E873AD" w:rsidRDefault="00E873AD" w:rsidP="000C2A28">
            <w:pPr>
              <w:spacing w:after="0" w:line="276" w:lineRule="auto"/>
              <w:rPr>
                <w:rFonts w:eastAsia="Times New Roman" w:cs="Calibri"/>
                <w:b/>
                <w:color w:val="000000"/>
                <w:sz w:val="20"/>
                <w:szCs w:val="20"/>
              </w:rPr>
            </w:pPr>
            <w:r w:rsidRPr="00E873AD">
              <w:rPr>
                <w:rFonts w:eastAsia="Times New Roman" w:cs="Calibri"/>
                <w:b/>
                <w:color w:val="000000"/>
                <w:sz w:val="20"/>
                <w:szCs w:val="20"/>
              </w:rPr>
              <w:t>Understanding and applying concepts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Identifies some systems and processes.</w:t>
            </w:r>
          </w:p>
          <w:p w:rsid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Rarely uses scien</w:t>
            </w:r>
            <w:r>
              <w:rPr>
                <w:rFonts w:eastAsia="Times New Roman" w:cs="Times New Roman"/>
                <w:sz w:val="20"/>
                <w:szCs w:val="20"/>
              </w:rPr>
              <w:t>tific language and conventions.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Provides simple diagrams with errors or omissions.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Makes limited use of evidence to support a point of view.</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Provides responses that are often incomplete, incorrect or irrelevant.</w:t>
            </w:r>
          </w:p>
          <w:p w:rsidR="00E873AD" w:rsidRPr="00E873AD" w:rsidRDefault="00E873AD" w:rsidP="000C2A28">
            <w:pPr>
              <w:spacing w:after="0" w:line="276" w:lineRule="auto"/>
              <w:rPr>
                <w:rFonts w:eastAsia="Calibri" w:cs="Calibri"/>
              </w:rPr>
            </w:pPr>
            <w:r w:rsidRPr="00E873AD">
              <w:rPr>
                <w:rFonts w:eastAsia="Times New Roman" w:cs="Times New Roman"/>
                <w:sz w:val="20"/>
                <w:szCs w:val="20"/>
              </w:rPr>
              <w:t>Performs calculations that are incomplete and contain errors.</w:t>
            </w:r>
          </w:p>
        </w:tc>
      </w:tr>
      <w:tr w:rsidR="00E873AD" w:rsidRPr="00E873AD" w:rsidTr="009052D8">
        <w:trPr>
          <w:trHeight w:val="264"/>
        </w:trPr>
        <w:tc>
          <w:tcPr>
            <w:tcW w:w="993" w:type="dxa"/>
            <w:vMerge/>
            <w:shd w:val="clear" w:color="auto" w:fill="9688BE"/>
          </w:tcPr>
          <w:p w:rsidR="00E873AD" w:rsidRPr="00E873AD" w:rsidRDefault="00E873AD" w:rsidP="000C2A28">
            <w:pPr>
              <w:spacing w:line="276" w:lineRule="auto"/>
              <w:rPr>
                <w:rFonts w:ascii="Arial" w:eastAsia="Times New Roman" w:hAnsi="Arial" w:cs="Arial"/>
                <w:color w:val="000000"/>
                <w:sz w:val="16"/>
                <w:szCs w:val="16"/>
              </w:rPr>
            </w:pPr>
          </w:p>
        </w:tc>
        <w:tc>
          <w:tcPr>
            <w:tcW w:w="8505" w:type="dxa"/>
          </w:tcPr>
          <w:p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Makes a simple pr</w:t>
            </w:r>
            <w:r w:rsidR="009473DB">
              <w:rPr>
                <w:rFonts w:eastAsia="Times New Roman" w:cs="Times New Roman"/>
                <w:sz w:val="20"/>
                <w:szCs w:val="20"/>
              </w:rPr>
              <w:t>ediction for an investigation; d</w:t>
            </w:r>
            <w:r w:rsidRPr="00E873AD">
              <w:rPr>
                <w:rFonts w:eastAsia="Times New Roman" w:cs="Times New Roman"/>
                <w:sz w:val="20"/>
                <w:szCs w:val="20"/>
              </w:rPr>
              <w:t>oes not distinguish between dependent, independent and controlled variables.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Follows a provided experimental procedure.</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Follows an experimental procedure.</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Provides incomplete or incorrect tables, graphs and diagrams.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Incorrectly identifies trends i</w:t>
            </w:r>
            <w:r>
              <w:rPr>
                <w:rFonts w:eastAsia="Times New Roman" w:cs="Times New Roman"/>
                <w:sz w:val="20"/>
                <w:szCs w:val="20"/>
              </w:rPr>
              <w:t>n the data</w:t>
            </w:r>
            <w:r w:rsidR="00CF338B">
              <w:rPr>
                <w:rFonts w:eastAsia="Times New Roman" w:cs="Times New Roman"/>
                <w:sz w:val="20"/>
                <w:szCs w:val="20"/>
              </w:rPr>
              <w:t>,</w:t>
            </w:r>
            <w:r>
              <w:rPr>
                <w:rFonts w:eastAsia="Times New Roman" w:cs="Times New Roman"/>
                <w:sz w:val="20"/>
                <w:szCs w:val="20"/>
              </w:rPr>
              <w:t xml:space="preserve"> or overlooks trends.</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Draws conclusions that are not supported by the data.</w:t>
            </w:r>
          </w:p>
          <w:p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Identifies difficulties experienced in conducting the investigation.</w:t>
            </w:r>
          </w:p>
          <w:p w:rsidR="00E873AD" w:rsidRPr="00E873AD" w:rsidRDefault="00E873AD" w:rsidP="000C2A28">
            <w:pPr>
              <w:spacing w:after="0" w:line="276" w:lineRule="auto"/>
              <w:rPr>
                <w:rFonts w:eastAsia="Calibri" w:cs="Times New Roman"/>
                <w:sz w:val="20"/>
                <w:szCs w:val="20"/>
              </w:rPr>
            </w:pPr>
            <w:r w:rsidRPr="00E873AD">
              <w:rPr>
                <w:rFonts w:eastAsia="Times New Roman" w:cs="Times New Roman"/>
                <w:sz w:val="20"/>
                <w:szCs w:val="20"/>
              </w:rPr>
              <w:t>Communicates information ineffectively, rarely using scientific terminology, and with frequent errors in the use of conventions and representations.</w:t>
            </w:r>
          </w:p>
        </w:tc>
      </w:tr>
    </w:tbl>
    <w:p w:rsidR="00E873AD" w:rsidRPr="00E873AD" w:rsidRDefault="00E873AD" w:rsidP="000C2A28">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rsidTr="00E873AD">
        <w:trPr>
          <w:trHeight w:val="620"/>
        </w:trPr>
        <w:tc>
          <w:tcPr>
            <w:tcW w:w="993" w:type="dxa"/>
            <w:shd w:val="clear" w:color="auto" w:fill="9688BE"/>
            <w:vAlign w:val="center"/>
          </w:tcPr>
          <w:p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E</w:t>
            </w:r>
          </w:p>
        </w:tc>
        <w:tc>
          <w:tcPr>
            <w:tcW w:w="8505" w:type="dxa"/>
            <w:vAlign w:val="center"/>
          </w:tcPr>
          <w:p w:rsidR="00E873AD" w:rsidRPr="00E873AD" w:rsidRDefault="00E873AD" w:rsidP="000C2A28">
            <w:pPr>
              <w:spacing w:after="0" w:line="276" w:lineRule="auto"/>
              <w:rPr>
                <w:rFonts w:eastAsia="Times New Roman" w:cs="Calibri"/>
                <w:sz w:val="20"/>
              </w:rPr>
            </w:pPr>
            <w:r w:rsidRPr="00E873AD">
              <w:rPr>
                <w:rFonts w:eastAsia="Times New Roman" w:cs="Calibri"/>
                <w:sz w:val="20"/>
              </w:rPr>
              <w:t>Does not meet the requirements of a D grade and/or has completed insufficient assessment tasks to be assigned a higher grade.</w:t>
            </w:r>
          </w:p>
        </w:tc>
      </w:tr>
    </w:tbl>
    <w:p w:rsidR="00416C3D" w:rsidRPr="003566C9" w:rsidRDefault="00416C3D" w:rsidP="000C2A28">
      <w:pPr>
        <w:pStyle w:val="Paragraph"/>
      </w:pPr>
      <w:bookmarkStart w:id="51" w:name="_GoBack"/>
      <w:bookmarkEnd w:id="51"/>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41" w:rsidRDefault="00C36741" w:rsidP="00742128">
      <w:pPr>
        <w:spacing w:after="0" w:line="240" w:lineRule="auto"/>
      </w:pPr>
      <w:r>
        <w:separator/>
      </w:r>
    </w:p>
  </w:endnote>
  <w:endnote w:type="continuationSeparator" w:id="0">
    <w:p w:rsidR="00C36741" w:rsidRDefault="00C3674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Pr="009E1E00" w:rsidRDefault="00C36741"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44333</w:t>
    </w:r>
    <w:r w:rsidR="00C459C6">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Pr="009E1E00" w:rsidRDefault="00C3674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Pr="003D2A82" w:rsidRDefault="00C36741"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41" w:rsidRDefault="00C36741" w:rsidP="00742128">
      <w:pPr>
        <w:spacing w:after="0" w:line="240" w:lineRule="auto"/>
      </w:pPr>
      <w:r>
        <w:separator/>
      </w:r>
    </w:p>
  </w:footnote>
  <w:footnote w:type="continuationSeparator" w:id="0">
    <w:p w:rsidR="00C36741" w:rsidRDefault="00C3674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C36741" w:rsidRPr="00F35D7C" w:rsidTr="00EE0075">
      <w:tc>
        <w:tcPr>
          <w:tcW w:w="9889" w:type="dxa"/>
          <w:shd w:val="clear" w:color="auto" w:fill="auto"/>
        </w:tcPr>
        <w:p w:rsidR="00C36741" w:rsidRPr="00F35D7C" w:rsidRDefault="00DF6040" w:rsidP="00DF6040">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1AD84CF" wp14:editId="08CCDAD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C36741" w:rsidRPr="00F35D7C" w:rsidRDefault="00C36741"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36741" w:rsidRDefault="00C36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Default="00C36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Default="00C367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Default="00C367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Pr="001567D0" w:rsidRDefault="00C3674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C2A28">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Pr="001567D0" w:rsidRDefault="00C3674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C2A28">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1" w:rsidRDefault="00C36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56111E94"/>
    <w:multiLevelType w:val="hybridMultilevel"/>
    <w:tmpl w:val="159A222E"/>
    <w:lvl w:ilvl="0" w:tplc="9C7CD6C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632599"/>
    <w:multiLevelType w:val="hybridMultilevel"/>
    <w:tmpl w:val="6B8C4484"/>
    <w:lvl w:ilvl="0" w:tplc="E63004A0">
      <w:start w:val="1"/>
      <w:numFmt w:val="bullet"/>
      <w:pStyle w:val="Contentelaboration"/>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035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6C4"/>
    <w:rsid w:val="0000274F"/>
    <w:rsid w:val="0000306D"/>
    <w:rsid w:val="00015906"/>
    <w:rsid w:val="00022F3C"/>
    <w:rsid w:val="0002336A"/>
    <w:rsid w:val="0003143B"/>
    <w:rsid w:val="000365E9"/>
    <w:rsid w:val="00061E49"/>
    <w:rsid w:val="000620F5"/>
    <w:rsid w:val="00082913"/>
    <w:rsid w:val="000841F0"/>
    <w:rsid w:val="0009024C"/>
    <w:rsid w:val="0009514F"/>
    <w:rsid w:val="000A6ABE"/>
    <w:rsid w:val="000B0A44"/>
    <w:rsid w:val="000B7932"/>
    <w:rsid w:val="000C2A28"/>
    <w:rsid w:val="000C5064"/>
    <w:rsid w:val="000C6ACF"/>
    <w:rsid w:val="000D3174"/>
    <w:rsid w:val="000D44F3"/>
    <w:rsid w:val="000F3AD5"/>
    <w:rsid w:val="000F65F5"/>
    <w:rsid w:val="000F737A"/>
    <w:rsid w:val="00116E23"/>
    <w:rsid w:val="00133206"/>
    <w:rsid w:val="0013465E"/>
    <w:rsid w:val="00140D42"/>
    <w:rsid w:val="00144452"/>
    <w:rsid w:val="001451B9"/>
    <w:rsid w:val="001467DD"/>
    <w:rsid w:val="00151484"/>
    <w:rsid w:val="001567D0"/>
    <w:rsid w:val="00157E06"/>
    <w:rsid w:val="00160A6B"/>
    <w:rsid w:val="00161D4F"/>
    <w:rsid w:val="00173794"/>
    <w:rsid w:val="001779BF"/>
    <w:rsid w:val="00186855"/>
    <w:rsid w:val="00192605"/>
    <w:rsid w:val="0019340B"/>
    <w:rsid w:val="001A663F"/>
    <w:rsid w:val="001B5090"/>
    <w:rsid w:val="001C3854"/>
    <w:rsid w:val="001D76C5"/>
    <w:rsid w:val="001F2878"/>
    <w:rsid w:val="002030D4"/>
    <w:rsid w:val="00224047"/>
    <w:rsid w:val="002263F8"/>
    <w:rsid w:val="00226D55"/>
    <w:rsid w:val="002370D5"/>
    <w:rsid w:val="00241073"/>
    <w:rsid w:val="002475B7"/>
    <w:rsid w:val="00252540"/>
    <w:rsid w:val="00270163"/>
    <w:rsid w:val="00285B26"/>
    <w:rsid w:val="00285E09"/>
    <w:rsid w:val="00290492"/>
    <w:rsid w:val="002A471E"/>
    <w:rsid w:val="002B007E"/>
    <w:rsid w:val="002B6FEE"/>
    <w:rsid w:val="002C05E5"/>
    <w:rsid w:val="002E78F4"/>
    <w:rsid w:val="00304E41"/>
    <w:rsid w:val="00306C56"/>
    <w:rsid w:val="00333514"/>
    <w:rsid w:val="003372DA"/>
    <w:rsid w:val="00337BC9"/>
    <w:rsid w:val="003566C9"/>
    <w:rsid w:val="0036440F"/>
    <w:rsid w:val="00370969"/>
    <w:rsid w:val="00374139"/>
    <w:rsid w:val="003743A6"/>
    <w:rsid w:val="00392F69"/>
    <w:rsid w:val="003935AC"/>
    <w:rsid w:val="003A73DB"/>
    <w:rsid w:val="003B57A9"/>
    <w:rsid w:val="003D2A82"/>
    <w:rsid w:val="003D3CBD"/>
    <w:rsid w:val="003D50A2"/>
    <w:rsid w:val="003D7C00"/>
    <w:rsid w:val="003F5430"/>
    <w:rsid w:val="00413C8C"/>
    <w:rsid w:val="00416C3D"/>
    <w:rsid w:val="00433F68"/>
    <w:rsid w:val="0043620D"/>
    <w:rsid w:val="004378F2"/>
    <w:rsid w:val="0044627A"/>
    <w:rsid w:val="004574B1"/>
    <w:rsid w:val="00466D3C"/>
    <w:rsid w:val="004819A9"/>
    <w:rsid w:val="004925C6"/>
    <w:rsid w:val="00492C50"/>
    <w:rsid w:val="004A1CF7"/>
    <w:rsid w:val="004B7DB5"/>
    <w:rsid w:val="004D0B2D"/>
    <w:rsid w:val="004D563A"/>
    <w:rsid w:val="004D68C7"/>
    <w:rsid w:val="00504046"/>
    <w:rsid w:val="0050454E"/>
    <w:rsid w:val="005155A2"/>
    <w:rsid w:val="00516A86"/>
    <w:rsid w:val="00550E52"/>
    <w:rsid w:val="00551DDC"/>
    <w:rsid w:val="00554AC8"/>
    <w:rsid w:val="005739DA"/>
    <w:rsid w:val="0058522A"/>
    <w:rsid w:val="0059257E"/>
    <w:rsid w:val="005A0F57"/>
    <w:rsid w:val="005A1C74"/>
    <w:rsid w:val="005E0ECB"/>
    <w:rsid w:val="005E18DA"/>
    <w:rsid w:val="005E26A0"/>
    <w:rsid w:val="005E6287"/>
    <w:rsid w:val="005E7CC3"/>
    <w:rsid w:val="00605928"/>
    <w:rsid w:val="00622483"/>
    <w:rsid w:val="006225FE"/>
    <w:rsid w:val="00630C3D"/>
    <w:rsid w:val="00637F0D"/>
    <w:rsid w:val="00640F84"/>
    <w:rsid w:val="006459D1"/>
    <w:rsid w:val="00666385"/>
    <w:rsid w:val="00666FEB"/>
    <w:rsid w:val="006748E6"/>
    <w:rsid w:val="0067551F"/>
    <w:rsid w:val="006854CE"/>
    <w:rsid w:val="00691A72"/>
    <w:rsid w:val="00693261"/>
    <w:rsid w:val="006A0DDE"/>
    <w:rsid w:val="006D2012"/>
    <w:rsid w:val="006E1D80"/>
    <w:rsid w:val="006E2544"/>
    <w:rsid w:val="006F7C1C"/>
    <w:rsid w:val="00711C93"/>
    <w:rsid w:val="00717DEB"/>
    <w:rsid w:val="00726E5A"/>
    <w:rsid w:val="00737E63"/>
    <w:rsid w:val="00742128"/>
    <w:rsid w:val="00753EA1"/>
    <w:rsid w:val="0075624F"/>
    <w:rsid w:val="00786F1E"/>
    <w:rsid w:val="00793207"/>
    <w:rsid w:val="007B212F"/>
    <w:rsid w:val="007D1038"/>
    <w:rsid w:val="007F41FF"/>
    <w:rsid w:val="007F454A"/>
    <w:rsid w:val="008079E9"/>
    <w:rsid w:val="008324A6"/>
    <w:rsid w:val="00846AF5"/>
    <w:rsid w:val="00871E5E"/>
    <w:rsid w:val="008743F4"/>
    <w:rsid w:val="0088053A"/>
    <w:rsid w:val="00882F04"/>
    <w:rsid w:val="00885DA5"/>
    <w:rsid w:val="00893B61"/>
    <w:rsid w:val="0089544D"/>
    <w:rsid w:val="008A2ECB"/>
    <w:rsid w:val="008B3B43"/>
    <w:rsid w:val="008C6CC0"/>
    <w:rsid w:val="008D0A7B"/>
    <w:rsid w:val="008E144B"/>
    <w:rsid w:val="008E32B1"/>
    <w:rsid w:val="008F6BB3"/>
    <w:rsid w:val="009030A2"/>
    <w:rsid w:val="00904BFC"/>
    <w:rsid w:val="0093403F"/>
    <w:rsid w:val="0094007F"/>
    <w:rsid w:val="00945408"/>
    <w:rsid w:val="009473DB"/>
    <w:rsid w:val="00952A49"/>
    <w:rsid w:val="009558DE"/>
    <w:rsid w:val="00955E93"/>
    <w:rsid w:val="009560F3"/>
    <w:rsid w:val="00964696"/>
    <w:rsid w:val="009732C7"/>
    <w:rsid w:val="00986128"/>
    <w:rsid w:val="009909CD"/>
    <w:rsid w:val="009B2394"/>
    <w:rsid w:val="009B71A5"/>
    <w:rsid w:val="009E1E00"/>
    <w:rsid w:val="00A24944"/>
    <w:rsid w:val="00A26119"/>
    <w:rsid w:val="00A45955"/>
    <w:rsid w:val="00A84CF9"/>
    <w:rsid w:val="00A97B98"/>
    <w:rsid w:val="00AA0085"/>
    <w:rsid w:val="00AA791F"/>
    <w:rsid w:val="00AC349D"/>
    <w:rsid w:val="00AD2858"/>
    <w:rsid w:val="00AD3966"/>
    <w:rsid w:val="00AE0CDE"/>
    <w:rsid w:val="00AE57D9"/>
    <w:rsid w:val="00AF33A8"/>
    <w:rsid w:val="00B04173"/>
    <w:rsid w:val="00B11D1C"/>
    <w:rsid w:val="00B22F69"/>
    <w:rsid w:val="00B45B36"/>
    <w:rsid w:val="00B54E21"/>
    <w:rsid w:val="00B63333"/>
    <w:rsid w:val="00B81380"/>
    <w:rsid w:val="00B9029E"/>
    <w:rsid w:val="00B944B4"/>
    <w:rsid w:val="00BB4454"/>
    <w:rsid w:val="00BB751D"/>
    <w:rsid w:val="00BC1F96"/>
    <w:rsid w:val="00BD0125"/>
    <w:rsid w:val="00BD5EE7"/>
    <w:rsid w:val="00C00627"/>
    <w:rsid w:val="00C01FE0"/>
    <w:rsid w:val="00C02D56"/>
    <w:rsid w:val="00C1764E"/>
    <w:rsid w:val="00C30D00"/>
    <w:rsid w:val="00C36741"/>
    <w:rsid w:val="00C41424"/>
    <w:rsid w:val="00C43A9A"/>
    <w:rsid w:val="00C459C6"/>
    <w:rsid w:val="00C51F9A"/>
    <w:rsid w:val="00C53F50"/>
    <w:rsid w:val="00C57CDD"/>
    <w:rsid w:val="00C64928"/>
    <w:rsid w:val="00C824C8"/>
    <w:rsid w:val="00C96265"/>
    <w:rsid w:val="00CA51CE"/>
    <w:rsid w:val="00CC2910"/>
    <w:rsid w:val="00CD0FAA"/>
    <w:rsid w:val="00CE0E01"/>
    <w:rsid w:val="00CF338B"/>
    <w:rsid w:val="00D018ED"/>
    <w:rsid w:val="00D12351"/>
    <w:rsid w:val="00D17A5D"/>
    <w:rsid w:val="00D2027A"/>
    <w:rsid w:val="00D2693E"/>
    <w:rsid w:val="00D27E3C"/>
    <w:rsid w:val="00D41433"/>
    <w:rsid w:val="00D64648"/>
    <w:rsid w:val="00D954E4"/>
    <w:rsid w:val="00DB1EC4"/>
    <w:rsid w:val="00DB4B3C"/>
    <w:rsid w:val="00DC3A58"/>
    <w:rsid w:val="00DD1D21"/>
    <w:rsid w:val="00DD51A8"/>
    <w:rsid w:val="00DF6040"/>
    <w:rsid w:val="00E11449"/>
    <w:rsid w:val="00E12866"/>
    <w:rsid w:val="00E25745"/>
    <w:rsid w:val="00E30F01"/>
    <w:rsid w:val="00E327A3"/>
    <w:rsid w:val="00E40BE2"/>
    <w:rsid w:val="00E41C0A"/>
    <w:rsid w:val="00E4353E"/>
    <w:rsid w:val="00E44502"/>
    <w:rsid w:val="00E449D0"/>
    <w:rsid w:val="00E50A26"/>
    <w:rsid w:val="00E5490A"/>
    <w:rsid w:val="00E65326"/>
    <w:rsid w:val="00E721B6"/>
    <w:rsid w:val="00E81900"/>
    <w:rsid w:val="00E84019"/>
    <w:rsid w:val="00E873AD"/>
    <w:rsid w:val="00EA7315"/>
    <w:rsid w:val="00EB3C04"/>
    <w:rsid w:val="00EB7DDB"/>
    <w:rsid w:val="00ED3190"/>
    <w:rsid w:val="00ED3A00"/>
    <w:rsid w:val="00EE0075"/>
    <w:rsid w:val="00EE0DE1"/>
    <w:rsid w:val="00EF0533"/>
    <w:rsid w:val="00F24EC9"/>
    <w:rsid w:val="00F311F3"/>
    <w:rsid w:val="00F33CCB"/>
    <w:rsid w:val="00F40210"/>
    <w:rsid w:val="00F41FBF"/>
    <w:rsid w:val="00F4271F"/>
    <w:rsid w:val="00F45180"/>
    <w:rsid w:val="00F56B86"/>
    <w:rsid w:val="00F81088"/>
    <w:rsid w:val="00F83152"/>
    <w:rsid w:val="00F924D0"/>
    <w:rsid w:val="00FB203B"/>
    <w:rsid w:val="00FC23D9"/>
    <w:rsid w:val="00FC2705"/>
    <w:rsid w:val="00FC7EFE"/>
    <w:rsid w:val="00FE3AAC"/>
    <w:rsid w:val="00FF0B66"/>
    <w:rsid w:val="00FF4562"/>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F656628-1C7A-47A9-8CBC-6B8B7494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7551F"/>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16E2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16E23"/>
    <w:rPr>
      <w:rFonts w:eastAsiaTheme="minorHAnsi" w:cs="Calibri"/>
      <w:lang w:eastAsia="en-AU"/>
    </w:rPr>
  </w:style>
  <w:style w:type="paragraph" w:customStyle="1" w:styleId="ListItem">
    <w:name w:val="List Item"/>
    <w:basedOn w:val="Paragraph"/>
    <w:link w:val="ListItemChar"/>
    <w:qFormat/>
    <w:rsid w:val="00986128"/>
    <w:pPr>
      <w:numPr>
        <w:numId w:val="4"/>
      </w:numPr>
    </w:pPr>
  </w:style>
  <w:style w:type="character" w:customStyle="1" w:styleId="ListItemChar">
    <w:name w:val="List Item Char"/>
    <w:basedOn w:val="DefaultParagraphFont"/>
    <w:link w:val="ListItem"/>
    <w:rsid w:val="00986128"/>
    <w:rPr>
      <w:rFonts w:eastAsiaTheme="minorHAnsi" w:cs="Calibri"/>
      <w:lang w:eastAsia="en-AU"/>
    </w:rPr>
  </w:style>
  <w:style w:type="paragraph" w:customStyle="1" w:styleId="Contentelaboration">
    <w:name w:val="Content elaboration"/>
    <w:basedOn w:val="Normal"/>
    <w:rsid w:val="001C3854"/>
    <w:pPr>
      <w:numPr>
        <w:numId w:val="5"/>
      </w:numPr>
      <w:tabs>
        <w:tab w:val="left" w:pos="4225"/>
        <w:tab w:val="left" w:pos="5089"/>
        <w:tab w:val="left" w:pos="5377"/>
        <w:tab w:val="left" w:pos="5809"/>
        <w:tab w:val="left" w:pos="6241"/>
        <w:tab w:val="left" w:pos="6673"/>
        <w:tab w:val="left" w:pos="7105"/>
        <w:tab w:val="left" w:pos="7537"/>
        <w:tab w:val="left" w:pos="7969"/>
        <w:tab w:val="left" w:pos="8401"/>
        <w:tab w:val="left" w:pos="8833"/>
        <w:tab w:val="left" w:pos="9265"/>
        <w:tab w:val="left" w:pos="9697"/>
        <w:tab w:val="left" w:pos="10129"/>
        <w:tab w:val="left" w:pos="10561"/>
        <w:tab w:val="left" w:pos="10993"/>
        <w:tab w:val="left" w:pos="11425"/>
        <w:tab w:val="left" w:pos="11857"/>
        <w:tab w:val="left" w:pos="12289"/>
        <w:tab w:val="left" w:pos="12721"/>
        <w:tab w:val="left" w:pos="13153"/>
        <w:tab w:val="left" w:pos="13585"/>
        <w:tab w:val="left" w:pos="14017"/>
      </w:tabs>
      <w:suppressAutoHyphens/>
      <w:spacing w:after="20" w:line="214" w:lineRule="auto"/>
      <w:jc w:val="both"/>
    </w:pPr>
    <w:rPr>
      <w:rFonts w:ascii="Times New Roman" w:eastAsia="Times New Roman" w:hAnsi="Times New Roman" w:cs="Times New Roman"/>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Field%20wor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Investigation" TargetMode="External"/><Relationship Id="rId25" Type="http://schemas.openxmlformats.org/officeDocument/2006/relationships/header" Target="header5.xm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www.det.wa.edu.au/curriculumsupport/animalethics/detcms/portal/" TargetMode="External"/><Relationship Id="rId20" Type="http://schemas.openxmlformats.org/officeDocument/2006/relationships/oleObject" Target="embeddings/oleObject1.bin"/><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http://www.nhmrc.gov.au/guidelines/publications/ea28" TargetMode="External"/><Relationship Id="rId23" Type="http://schemas.openxmlformats.org/officeDocument/2006/relationships/image" Target="media/image5.wmf"/><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hyperlink" Target="http://www.australiancurriculum.edu.au/Glossary?a=S&amp;t=Field%20work"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2.xml"/><Relationship Id="rId30" Type="http://schemas.openxmlformats.org/officeDocument/2006/relationships/hyperlink" Target="http://www.australiancurriculum.edu.au/Glossary?a=S&amp;t=Investigatio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DE83-95E7-471C-A503-C130322A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89</cp:revision>
  <cp:lastPrinted>2017-08-01T01:09:00Z</cp:lastPrinted>
  <dcterms:created xsi:type="dcterms:W3CDTF">2013-11-13T01:24:00Z</dcterms:created>
  <dcterms:modified xsi:type="dcterms:W3CDTF">2017-08-01T01:09:00Z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