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8D" w:rsidRPr="009B453B" w:rsidRDefault="0092168D" w:rsidP="000854F6">
      <w:pPr>
        <w:pStyle w:val="Title"/>
        <w:spacing w:before="120" w:after="360"/>
        <w:jc w:val="center"/>
        <w:rPr>
          <w:color w:val="5D3972" w:themeColor="accent2"/>
          <w:spacing w:val="0"/>
          <w:sz w:val="40"/>
          <w:szCs w:val="96"/>
        </w:rPr>
      </w:pPr>
      <w:r w:rsidRPr="009B453B">
        <w:rPr>
          <w:color w:val="5D3972" w:themeColor="accent2"/>
          <w:spacing w:val="0"/>
          <w:sz w:val="40"/>
          <w:szCs w:val="96"/>
        </w:rPr>
        <w:t>VET industry specific data procedures</w:t>
      </w:r>
      <w:r w:rsidR="00476F62" w:rsidRPr="009B453B">
        <w:rPr>
          <w:color w:val="5D3972" w:themeColor="accent2"/>
          <w:spacing w:val="0"/>
          <w:sz w:val="40"/>
          <w:szCs w:val="96"/>
        </w:rPr>
        <w:t xml:space="preserve"> </w:t>
      </w:r>
      <w:r w:rsidR="00476F62" w:rsidRPr="009B453B">
        <w:rPr>
          <w:color w:val="5D3972" w:themeColor="accent2"/>
          <w:spacing w:val="0"/>
          <w:sz w:val="40"/>
          <w:szCs w:val="96"/>
        </w:rPr>
        <w:br/>
        <w:t>Quick reference guide</w:t>
      </w:r>
      <w:r w:rsidRPr="009B453B">
        <w:rPr>
          <w:color w:val="5D3972" w:themeColor="accent2"/>
          <w:spacing w:val="0"/>
          <w:sz w:val="40"/>
          <w:szCs w:val="96"/>
        </w:rPr>
        <w:t xml:space="preserve"> </w:t>
      </w:r>
    </w:p>
    <w:p w:rsidR="004A1881" w:rsidRDefault="004A1881" w:rsidP="00326BA5">
      <w:r w:rsidRPr="004A1881">
        <w:t xml:space="preserve">A VET industry specific course </w:t>
      </w:r>
      <w:r w:rsidRPr="00DA78F9">
        <w:t>contributes to the WACE as a course.</w:t>
      </w:r>
    </w:p>
    <w:p w:rsidR="00C43A56" w:rsidRPr="009B453B" w:rsidRDefault="00476F62" w:rsidP="00326BA5">
      <w:pPr>
        <w:rPr>
          <w:b/>
        </w:rPr>
      </w:pPr>
      <w:r w:rsidRPr="009B453B">
        <w:rPr>
          <w:b/>
        </w:rPr>
        <w:t xml:space="preserve">Figure 1. </w:t>
      </w:r>
      <w:r w:rsidR="00C43A56" w:rsidRPr="009B453B">
        <w:rPr>
          <w:b/>
        </w:rPr>
        <w:t>VET industry specific course upload components</w:t>
      </w:r>
    </w:p>
    <w:p w:rsidR="002F5DDF" w:rsidRDefault="002F5DDF" w:rsidP="009B453B">
      <w:pPr>
        <w:jc w:val="center"/>
        <w:rPr>
          <w:sz w:val="24"/>
        </w:rPr>
      </w:pPr>
      <w:r w:rsidRPr="00A57BDD">
        <w:rPr>
          <w:noProof/>
          <w:lang w:eastAsia="en-AU"/>
        </w:rPr>
        <w:drawing>
          <wp:inline distT="0" distB="0" distL="0" distR="0" wp14:anchorId="28119FED" wp14:editId="47310031">
            <wp:extent cx="4162425" cy="3246510"/>
            <wp:effectExtent l="0" t="0" r="9525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94A1C" w:rsidRPr="006B2FF4" w:rsidRDefault="00287774" w:rsidP="00326BA5">
      <w:pPr>
        <w:rPr>
          <w:sz w:val="24"/>
        </w:rPr>
      </w:pPr>
      <w:r w:rsidRPr="006B2FF4">
        <w:rPr>
          <w:b/>
          <w:bCs/>
          <w:sz w:val="24"/>
        </w:rPr>
        <w:t>*</w:t>
      </w:r>
      <w:r w:rsidR="00F41BA5" w:rsidRPr="00085F1D">
        <w:rPr>
          <w:b/>
          <w:bCs/>
        </w:rPr>
        <w:t>Schools are not require</w:t>
      </w:r>
      <w:r w:rsidR="00326BA5">
        <w:rPr>
          <w:b/>
          <w:bCs/>
        </w:rPr>
        <w:t>d</w:t>
      </w:r>
      <w:r w:rsidR="00F41BA5" w:rsidRPr="00085F1D">
        <w:rPr>
          <w:b/>
          <w:bCs/>
        </w:rPr>
        <w:t xml:space="preserve"> to upload </w:t>
      </w:r>
      <w:r w:rsidR="00BE6D35" w:rsidRPr="00085F1D">
        <w:rPr>
          <w:b/>
          <w:bCs/>
        </w:rPr>
        <w:t>the</w:t>
      </w:r>
      <w:r w:rsidRPr="00085F1D">
        <w:rPr>
          <w:b/>
          <w:bCs/>
        </w:rPr>
        <w:t xml:space="preserve"> </w:t>
      </w:r>
      <w:r w:rsidR="00405054" w:rsidRPr="00085F1D">
        <w:rPr>
          <w:b/>
          <w:bCs/>
        </w:rPr>
        <w:t>RSCOS</w:t>
      </w:r>
      <w:r w:rsidRPr="00085F1D">
        <w:rPr>
          <w:b/>
          <w:bCs/>
        </w:rPr>
        <w:t xml:space="preserve"> </w:t>
      </w:r>
      <w:r w:rsidR="00BE6D35" w:rsidRPr="00085F1D">
        <w:rPr>
          <w:b/>
          <w:bCs/>
        </w:rPr>
        <w:t>file</w:t>
      </w:r>
      <w:r w:rsidR="001C6859" w:rsidRPr="00085F1D">
        <w:rPr>
          <w:b/>
          <w:bCs/>
        </w:rPr>
        <w:t xml:space="preserve"> for VET industry specific courses </w:t>
      </w:r>
      <w:r w:rsidR="001C6859" w:rsidRPr="00085F1D">
        <w:t>as</w:t>
      </w:r>
      <w:r w:rsidR="00405054" w:rsidRPr="00085F1D">
        <w:t xml:space="preserve"> SIRS automatically allocates a grade upon completion of course requirements</w:t>
      </w:r>
      <w:r w:rsidR="00F41BA5" w:rsidRPr="00085F1D">
        <w:t xml:space="preserve"> which is obtained through the upload of RSVET, RSEND and RSQUAL.</w:t>
      </w:r>
    </w:p>
    <w:p w:rsidR="007541FE" w:rsidRPr="009B453B" w:rsidRDefault="00476F62" w:rsidP="00326BA5">
      <w:pPr>
        <w:rPr>
          <w:b/>
        </w:rPr>
      </w:pPr>
      <w:r w:rsidRPr="009B453B">
        <w:rPr>
          <w:b/>
        </w:rPr>
        <w:t xml:space="preserve">Figure 2. </w:t>
      </w:r>
      <w:r w:rsidR="00DA78F9" w:rsidRPr="009B453B">
        <w:rPr>
          <w:b/>
        </w:rPr>
        <w:t>The enrolment and resulting cycle for VET industry specific courses</w:t>
      </w:r>
    </w:p>
    <w:p w:rsidR="00326BA5" w:rsidRPr="00476F62" w:rsidRDefault="00326BA5" w:rsidP="009B453B">
      <w:pPr>
        <w:spacing w:after="0"/>
        <w:jc w:val="center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04A5081" wp14:editId="7DFF4584">
                <wp:extent cx="198120" cy="251460"/>
                <wp:effectExtent l="0" t="0" r="0" b="0"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5146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BBD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width:15.6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" adj="13091" fillcolor="#9c70b7 [3206]" stroked="f" strokeweight="2pt">
                <w10:anchorlock/>
              </v:shape>
            </w:pict>
          </mc:Fallback>
        </mc:AlternateContent>
      </w:r>
    </w:p>
    <w:p w:rsidR="007541FE" w:rsidRPr="00326BA5" w:rsidRDefault="007541FE" w:rsidP="009B453B">
      <w:pPr>
        <w:jc w:val="center"/>
      </w:pPr>
      <w:r w:rsidRPr="008B626E">
        <w:rPr>
          <w:noProof/>
          <w:lang w:eastAsia="en-AU"/>
        </w:rPr>
        <w:drawing>
          <wp:inline distT="0" distB="0" distL="0" distR="0">
            <wp:extent cx="4895850" cy="26193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B4440" w:rsidRPr="009B453B" w:rsidRDefault="00612CAE" w:rsidP="009B453B">
      <w:pPr>
        <w:pStyle w:val="Heading1"/>
      </w:pPr>
      <w:r w:rsidRPr="009B453B">
        <w:lastRenderedPageBreak/>
        <w:t>G</w:t>
      </w:r>
      <w:r w:rsidR="002B17AC" w:rsidRPr="009B453B">
        <w:t>eneral</w:t>
      </w:r>
      <w:r w:rsidR="00326BA5" w:rsidRPr="009B453B">
        <w:t xml:space="preserve"> tips</w:t>
      </w:r>
    </w:p>
    <w:p w:rsidR="00B145E3" w:rsidRPr="009B453B" w:rsidRDefault="00B145E3" w:rsidP="00B145E3">
      <w:pPr>
        <w:pStyle w:val="NoSpacing"/>
        <w:rPr>
          <w:b/>
        </w:rPr>
      </w:pPr>
      <w:r w:rsidRPr="009B453B">
        <w:rPr>
          <w:b/>
        </w:rPr>
        <w:t>Upload sequence</w:t>
      </w:r>
    </w:p>
    <w:p w:rsidR="00B145E3" w:rsidRPr="00A033B3" w:rsidRDefault="00B145E3" w:rsidP="00B145E3">
      <w:pPr>
        <w:pStyle w:val="ListParagraph"/>
        <w:numPr>
          <w:ilvl w:val="0"/>
          <w:numId w:val="5"/>
        </w:numPr>
        <w:ind w:left="426" w:hanging="426"/>
      </w:pPr>
      <w:r w:rsidRPr="000854F6">
        <w:rPr>
          <w:b/>
        </w:rPr>
        <w:t>**</w:t>
      </w:r>
      <w:r w:rsidRPr="000854F6">
        <w:rPr>
          <w:b/>
          <w:szCs w:val="22"/>
        </w:rPr>
        <w:t>ENVET</w:t>
      </w:r>
      <w:r w:rsidRPr="000854F6">
        <w:rPr>
          <w:szCs w:val="22"/>
        </w:rPr>
        <w:t xml:space="preserve"> </w:t>
      </w:r>
      <w:r w:rsidRPr="009B453B">
        <w:rPr>
          <w:szCs w:val="22"/>
        </w:rPr>
        <w:t>(with VET enrolments integrated into a VET industry specific course)</w:t>
      </w:r>
      <w:r w:rsidRPr="00A033B3">
        <w:rPr>
          <w:i/>
          <w:sz w:val="20"/>
          <w:szCs w:val="20"/>
        </w:rPr>
        <w:t xml:space="preserve"> </w:t>
      </w:r>
      <w:r w:rsidRPr="00A033B3">
        <w:t xml:space="preserve">is required before ADWPL can be linked to the qualification via </w:t>
      </w:r>
      <w:r w:rsidRPr="00A033B3">
        <w:rPr>
          <w:b/>
        </w:rPr>
        <w:t>ENEND</w:t>
      </w:r>
      <w:r w:rsidRPr="00A033B3">
        <w:t>.</w:t>
      </w:r>
    </w:p>
    <w:p w:rsidR="00B145E3" w:rsidRPr="00B145E3" w:rsidRDefault="00B145E3" w:rsidP="00B145E3">
      <w:pPr>
        <w:pStyle w:val="ListParagraph"/>
        <w:numPr>
          <w:ilvl w:val="0"/>
          <w:numId w:val="5"/>
        </w:numPr>
        <w:ind w:left="426" w:hanging="426"/>
        <w:rPr>
          <w:i/>
        </w:rPr>
      </w:pPr>
      <w:r w:rsidRPr="000854F6">
        <w:rPr>
          <w:b/>
        </w:rPr>
        <w:t>*ENEND</w:t>
      </w:r>
      <w:r w:rsidRPr="009B453B">
        <w:t xml:space="preserve"> </w:t>
      </w:r>
      <w:r w:rsidRPr="000854F6">
        <w:rPr>
          <w:b/>
        </w:rPr>
        <w:t>warning</w:t>
      </w:r>
      <w:r w:rsidRPr="009B453B">
        <w:t>:</w:t>
      </w:r>
      <w:r>
        <w:t xml:space="preserve"> i</w:t>
      </w:r>
      <w:r w:rsidRPr="00A033B3">
        <w:t xml:space="preserve">f the student has VETCOS in the </w:t>
      </w:r>
      <w:r w:rsidRPr="00A033B3">
        <w:rPr>
          <w:b/>
        </w:rPr>
        <w:t>ENCOS</w:t>
      </w:r>
      <w:r w:rsidRPr="00A033B3">
        <w:t xml:space="preserve"> file and followed by </w:t>
      </w:r>
      <w:r w:rsidRPr="00A033B3">
        <w:rPr>
          <w:b/>
        </w:rPr>
        <w:t>ENEND</w:t>
      </w:r>
      <w:r w:rsidRPr="00A033B3">
        <w:t xml:space="preserve"> without linking it to the qualification the warning will state that </w:t>
      </w:r>
      <w:r w:rsidRPr="009B453B">
        <w:t>if ADWPL is being used to meet VET industry specific course requirements then it must be linked to the relevant VET industry specific course qualification.</w:t>
      </w:r>
    </w:p>
    <w:p w:rsidR="00B145E3" w:rsidRPr="009B453B" w:rsidRDefault="00B145E3" w:rsidP="00B145E3">
      <w:pPr>
        <w:pStyle w:val="NoSpacing"/>
        <w:rPr>
          <w:b/>
        </w:rPr>
      </w:pPr>
      <w:r>
        <w:rPr>
          <w:b/>
        </w:rPr>
        <w:t>Course codes</w:t>
      </w:r>
    </w:p>
    <w:p w:rsidR="00B145E3" w:rsidRPr="009B453B" w:rsidRDefault="00B145E3" w:rsidP="00B145E3">
      <w:pPr>
        <w:pStyle w:val="ListParagraph"/>
        <w:numPr>
          <w:ilvl w:val="0"/>
          <w:numId w:val="5"/>
        </w:numPr>
        <w:ind w:left="426" w:hanging="426"/>
      </w:pPr>
      <w:r w:rsidRPr="009B453B">
        <w:t xml:space="preserve">Continuing Enrolments: VET industry specific course </w:t>
      </w:r>
      <w:r>
        <w:t>codes summary 2020</w:t>
      </w:r>
      <w:r w:rsidRPr="009B453B">
        <w:rPr>
          <w:rStyle w:val="FootnoteReference"/>
          <w:color w:val="000000" w:themeColor="text1"/>
        </w:rPr>
        <w:footnoteReference w:id="1"/>
      </w:r>
      <w:r>
        <w:t>.</w:t>
      </w:r>
    </w:p>
    <w:p w:rsidR="00B145E3" w:rsidRPr="00B145E3" w:rsidRDefault="00B145E3" w:rsidP="00B145E3">
      <w:pPr>
        <w:pStyle w:val="ListParagraph"/>
        <w:numPr>
          <w:ilvl w:val="0"/>
          <w:numId w:val="5"/>
        </w:numPr>
        <w:ind w:left="426" w:hanging="426"/>
      </w:pPr>
      <w:r w:rsidRPr="009B453B">
        <w:t>New Enrolments: VET industry speci</w:t>
      </w:r>
      <w:r>
        <w:t>fic course codes summary 2021</w:t>
      </w:r>
      <w:r w:rsidRPr="009B453B">
        <w:fldChar w:fldCharType="begin"/>
      </w:r>
      <w:r w:rsidRPr="009B453B">
        <w:rPr>
          <w:rStyle w:val="FootnoteReference"/>
          <w:color w:val="000000" w:themeColor="text1"/>
        </w:rPr>
        <w:instrText xml:space="preserve"> NOTEREF _Ref483313872 \h </w:instrText>
      </w:r>
      <w:r>
        <w:instrText xml:space="preserve"> \* MERGEFORMAT </w:instrText>
      </w:r>
      <w:r w:rsidRPr="009B453B">
        <w:fldChar w:fldCharType="separate"/>
      </w:r>
      <w:r w:rsidRPr="009B453B">
        <w:rPr>
          <w:rStyle w:val="FootnoteReference"/>
          <w:color w:val="000000" w:themeColor="text1"/>
        </w:rPr>
        <w:t>1</w:t>
      </w:r>
      <w:r w:rsidRPr="009B453B">
        <w:fldChar w:fldCharType="end"/>
      </w:r>
      <w:r>
        <w:t>.</w:t>
      </w:r>
    </w:p>
    <w:p w:rsidR="00B145E3" w:rsidRPr="009B453B" w:rsidRDefault="00B145E3" w:rsidP="00B145E3">
      <w:pPr>
        <w:pStyle w:val="NoSpacing"/>
        <w:rPr>
          <w:b/>
        </w:rPr>
      </w:pPr>
      <w:r w:rsidRPr="009B453B">
        <w:rPr>
          <w:b/>
        </w:rPr>
        <w:t>Course credit and completion</w:t>
      </w:r>
    </w:p>
    <w:p w:rsidR="00B145E3" w:rsidRPr="00A033B3" w:rsidRDefault="00B145E3" w:rsidP="00B145E3">
      <w:pPr>
        <w:pStyle w:val="ListParagraph"/>
        <w:numPr>
          <w:ilvl w:val="0"/>
          <w:numId w:val="5"/>
        </w:numPr>
        <w:ind w:left="426" w:hanging="426"/>
      </w:pPr>
      <w:r w:rsidRPr="00A033B3">
        <w:t xml:space="preserve">If a student does not successfully complete all components of a VET industry specific course, the student is awarded a </w:t>
      </w:r>
      <w:r w:rsidRPr="00A033B3">
        <w:rPr>
          <w:b/>
          <w:bCs/>
        </w:rPr>
        <w:t xml:space="preserve">U </w:t>
      </w:r>
      <w:r w:rsidRPr="00A033B3">
        <w:t>(Unfinished) for the Year 12 units (Units 3 and 4).</w:t>
      </w:r>
    </w:p>
    <w:p w:rsidR="00B145E3" w:rsidRPr="00B145E3" w:rsidRDefault="00B145E3" w:rsidP="00B145E3">
      <w:pPr>
        <w:pStyle w:val="ListParagraph"/>
        <w:numPr>
          <w:ilvl w:val="0"/>
          <w:numId w:val="5"/>
        </w:numPr>
        <w:ind w:left="426" w:hanging="426"/>
      </w:pPr>
      <w:r w:rsidRPr="00A033B3">
        <w:t xml:space="preserve">Course credit for Year 11 units (Units 1 and 2) for a partially completed VET industry </w:t>
      </w:r>
      <w:r>
        <w:t>s</w:t>
      </w:r>
      <w:r w:rsidRPr="00A033B3">
        <w:t xml:space="preserve">pecific course may be awarded for a Certificate II or Certificate III VET industry specific course. For further information see </w:t>
      </w:r>
      <w:r>
        <w:t xml:space="preserve">the </w:t>
      </w:r>
      <w:r w:rsidRPr="00A033B3">
        <w:t xml:space="preserve">WACE manual or email </w:t>
      </w:r>
      <w:hyperlink r:id="rId18" w:history="1">
        <w:r w:rsidRPr="009B453B">
          <w:rPr>
            <w:rStyle w:val="Hyperlink"/>
          </w:rPr>
          <w:t>VETinfo@scsa.wa.edu.au</w:t>
        </w:r>
      </w:hyperlink>
      <w:r w:rsidRPr="00A033B3">
        <w:t>.</w:t>
      </w:r>
    </w:p>
    <w:p w:rsidR="00A033B3" w:rsidRPr="009B453B" w:rsidRDefault="00326BA5" w:rsidP="009B453B">
      <w:pPr>
        <w:pStyle w:val="NoSpacing"/>
        <w:rPr>
          <w:b/>
        </w:rPr>
      </w:pPr>
      <w:r w:rsidRPr="009B453B">
        <w:rPr>
          <w:b/>
        </w:rPr>
        <w:t>Reports</w:t>
      </w:r>
    </w:p>
    <w:p w:rsidR="00A033B3" w:rsidRPr="009B453B" w:rsidRDefault="00FB4440" w:rsidP="00B145E3">
      <w:pPr>
        <w:pStyle w:val="ListParagraph"/>
        <w:numPr>
          <w:ilvl w:val="0"/>
          <w:numId w:val="5"/>
        </w:numPr>
        <w:ind w:left="426" w:hanging="426"/>
      </w:pPr>
      <w:r w:rsidRPr="009B453B">
        <w:t xml:space="preserve">CSE192 </w:t>
      </w:r>
      <w:r w:rsidR="009B453B">
        <w:t>–</w:t>
      </w:r>
      <w:r w:rsidR="00952E13" w:rsidRPr="009B453B">
        <w:t xml:space="preserve"> </w:t>
      </w:r>
      <w:r w:rsidR="00C02788" w:rsidRPr="009B453B">
        <w:rPr>
          <w:i/>
        </w:rPr>
        <w:t>VET industry specific course r</w:t>
      </w:r>
      <w:r w:rsidRPr="009B453B">
        <w:rPr>
          <w:i/>
        </w:rPr>
        <w:t>equir</w:t>
      </w:r>
      <w:r w:rsidR="00E66FD7" w:rsidRPr="009B453B">
        <w:rPr>
          <w:i/>
        </w:rPr>
        <w:t>ement</w:t>
      </w:r>
      <w:r w:rsidR="00952E13" w:rsidRPr="009B453B">
        <w:rPr>
          <w:i/>
        </w:rPr>
        <w:t xml:space="preserve"> met</w:t>
      </w:r>
      <w:r w:rsidR="00952E13" w:rsidRPr="009B453B">
        <w:t xml:space="preserve"> </w:t>
      </w:r>
      <w:r w:rsidR="00E66FD7" w:rsidRPr="009B453B">
        <w:t>report</w:t>
      </w:r>
      <w:r w:rsidR="00952E13" w:rsidRPr="009B453B">
        <w:t xml:space="preserve"> (this report provides a summar</w:t>
      </w:r>
      <w:r w:rsidR="009B453B" w:rsidRPr="009B453B">
        <w:t>y of all the course components).</w:t>
      </w:r>
    </w:p>
    <w:p w:rsidR="00DC01F2" w:rsidRPr="009B453B" w:rsidRDefault="00952E13" w:rsidP="00B145E3">
      <w:pPr>
        <w:pStyle w:val="ListParagraph"/>
        <w:numPr>
          <w:ilvl w:val="0"/>
          <w:numId w:val="5"/>
        </w:numPr>
        <w:ind w:left="426" w:hanging="426"/>
      </w:pPr>
      <w:r w:rsidRPr="009B453B">
        <w:t>CSE196</w:t>
      </w:r>
      <w:r w:rsidR="009B453B">
        <w:t xml:space="preserve"> –</w:t>
      </w:r>
      <w:r w:rsidRPr="009B453B">
        <w:t xml:space="preserve"> </w:t>
      </w:r>
      <w:r w:rsidR="00C02788" w:rsidRPr="009B453B">
        <w:rPr>
          <w:i/>
        </w:rPr>
        <w:t>VET industry specific course unit of competency</w:t>
      </w:r>
      <w:r w:rsidR="00C02788" w:rsidRPr="009B453B">
        <w:t xml:space="preserve"> report</w:t>
      </w:r>
      <w:r w:rsidRPr="009B453B">
        <w:t xml:space="preserve"> (this report includes </w:t>
      </w:r>
      <w:r w:rsidR="00E66FD7" w:rsidRPr="009B453B">
        <w:t>a detailed list of each unit of competency</w:t>
      </w:r>
      <w:r w:rsidR="00FB4440" w:rsidRPr="009B453B">
        <w:t>)</w:t>
      </w:r>
      <w:r w:rsidR="00E66FD7" w:rsidRPr="009B453B">
        <w:t>.</w:t>
      </w:r>
    </w:p>
    <w:p w:rsidR="00A94883" w:rsidRPr="00A94883" w:rsidRDefault="00A94883" w:rsidP="00326BA5">
      <w:r>
        <w:t xml:space="preserve">These reports can be accessed in SIRS by going to </w:t>
      </w:r>
      <w:r w:rsidRPr="009B453B">
        <w:rPr>
          <w:b/>
        </w:rPr>
        <w:t>Reports&gt;Other Reports&gt;Achievements</w:t>
      </w:r>
      <w:r w:rsidRPr="009B453B">
        <w:t>.</w:t>
      </w:r>
    </w:p>
    <w:p w:rsidR="00447668" w:rsidRDefault="00F05CF8" w:rsidP="00326BA5">
      <w:r w:rsidRPr="009B453B">
        <w:t>Note:</w:t>
      </w:r>
      <w:r>
        <w:t xml:space="preserve"> </w:t>
      </w:r>
      <w:r w:rsidR="000854F6">
        <w:t>f</w:t>
      </w:r>
      <w:r w:rsidR="00CB332B">
        <w:t>or the current version of a qualification to be added to the relevant VET industry specific course syllabus (</w:t>
      </w:r>
      <w:r w:rsidR="00110FD8">
        <w:t xml:space="preserve">either </w:t>
      </w:r>
      <w:r w:rsidR="00B145E3">
        <w:t>for new or co</w:t>
      </w:r>
      <w:r w:rsidR="00F31096">
        <w:t>ntinuing</w:t>
      </w:r>
      <w:r w:rsidR="00CB332B">
        <w:t xml:space="preserve"> enrolments) email </w:t>
      </w:r>
      <w:hyperlink r:id="rId19" w:history="1">
        <w:r w:rsidR="00CB332B" w:rsidRPr="005114F6">
          <w:rPr>
            <w:rStyle w:val="Hyperlink"/>
          </w:rPr>
          <w:t>VETinfo@scsa.wa.edu.au</w:t>
        </w:r>
      </w:hyperlink>
      <w:r w:rsidR="009B6D20">
        <w:t>.</w:t>
      </w:r>
    </w:p>
    <w:sectPr w:rsidR="00447668" w:rsidSect="000854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63" w:rsidRDefault="00A25863" w:rsidP="00326BA5">
      <w:r>
        <w:separator/>
      </w:r>
    </w:p>
  </w:endnote>
  <w:endnote w:type="continuationSeparator" w:id="0">
    <w:p w:rsidR="00A25863" w:rsidRDefault="00A25863" w:rsidP="0032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F6" w:rsidRPr="000854F6" w:rsidRDefault="000854F6" w:rsidP="00C478B7">
    <w:pPr>
      <w:pStyle w:val="Footer"/>
      <w:pBdr>
        <w:top w:val="single" w:sz="4" w:space="4" w:color="9C70B7" w:themeColor="accent3"/>
      </w:pBdr>
      <w:tabs>
        <w:tab w:val="clear" w:pos="4513"/>
        <w:tab w:val="clear" w:pos="9026"/>
        <w:tab w:val="right" w:pos="9356"/>
      </w:tabs>
      <w:rPr>
        <w:sz w:val="18"/>
      </w:rPr>
    </w:pPr>
    <w:r w:rsidRPr="00734DF7">
      <w:rPr>
        <w:sz w:val="18"/>
      </w:rPr>
      <w:t xml:space="preserve">VET </w:t>
    </w:r>
    <w:r>
      <w:rPr>
        <w:sz w:val="18"/>
      </w:rPr>
      <w:t>industry specific data procedures</w:t>
    </w:r>
    <w:r w:rsidR="00C478B7">
      <w:rPr>
        <w:sz w:val="18"/>
      </w:rPr>
      <w:tab/>
    </w:r>
    <w:r w:rsidRPr="00734DF7">
      <w:rPr>
        <w:sz w:val="18"/>
      </w:rPr>
      <w:t xml:space="preserve">Page </w:t>
    </w:r>
    <w:r w:rsidRPr="00734DF7">
      <w:rPr>
        <w:sz w:val="18"/>
      </w:rPr>
      <w:fldChar w:fldCharType="begin"/>
    </w:r>
    <w:r w:rsidRPr="00734DF7">
      <w:rPr>
        <w:sz w:val="18"/>
      </w:rPr>
      <w:instrText xml:space="preserve"> PAGE   \* MERGEFORMAT </w:instrText>
    </w:r>
    <w:r w:rsidRPr="00734DF7">
      <w:rPr>
        <w:sz w:val="18"/>
      </w:rPr>
      <w:fldChar w:fldCharType="separate"/>
    </w:r>
    <w:r w:rsidR="00C478B7">
      <w:rPr>
        <w:noProof/>
        <w:sz w:val="18"/>
      </w:rPr>
      <w:t>2</w:t>
    </w:r>
    <w:r w:rsidRPr="00734DF7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63" w:rsidRDefault="00A25863" w:rsidP="00326BA5">
    <w:pPr>
      <w:pStyle w:val="Footer"/>
    </w:pPr>
    <w:r>
      <w:t>2016/13770</w:t>
    </w:r>
    <w:r w:rsidR="00EE28FA">
      <w:t>[v</w:t>
    </w:r>
    <w:r w:rsidR="00895071">
      <w:t>4</w:t>
    </w:r>
    <w:r w:rsidR="00EE28FA"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F6" w:rsidRPr="000854F6" w:rsidRDefault="000854F6" w:rsidP="00C478B7">
    <w:pPr>
      <w:pStyle w:val="Footer"/>
      <w:pBdr>
        <w:top w:val="single" w:sz="4" w:space="4" w:color="9C70B7" w:themeColor="accent3"/>
      </w:pBdr>
      <w:tabs>
        <w:tab w:val="clear" w:pos="9026"/>
        <w:tab w:val="right" w:pos="9356"/>
      </w:tabs>
      <w:rPr>
        <w:sz w:val="18"/>
      </w:rPr>
    </w:pPr>
    <w:r w:rsidRPr="00C87421">
      <w:rPr>
        <w:rFonts w:cstheme="minorHAnsi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2054D" wp14:editId="5E721723">
              <wp:simplePos x="0" y="0"/>
              <wp:positionH relativeFrom="column">
                <wp:posOffset>-95250</wp:posOffset>
              </wp:positionH>
              <wp:positionV relativeFrom="paragraph">
                <wp:posOffset>-238760</wp:posOffset>
              </wp:positionV>
              <wp:extent cx="10382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4F6" w:rsidRPr="00C87421" w:rsidRDefault="00721A2F" w:rsidP="000854F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2016/13770[6</w:t>
                          </w:r>
                          <w:r w:rsidR="000854F6">
                            <w:rPr>
                              <w:sz w:val="14"/>
                              <w:szCs w:val="1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6205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-18.8pt;width:8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" filled="f" stroked="f">
              <v:textbox style="mso-fit-shape-to-text:t">
                <w:txbxContent>
                  <w:p w:rsidR="000854F6" w:rsidRPr="00C87421" w:rsidRDefault="00721A2F" w:rsidP="000854F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2016/13770[6</w:t>
                    </w:r>
                    <w:r w:rsidR="000854F6">
                      <w:rPr>
                        <w:sz w:val="14"/>
                        <w:szCs w:val="1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Pr="00734DF7">
      <w:rPr>
        <w:sz w:val="18"/>
      </w:rPr>
      <w:t xml:space="preserve">VET </w:t>
    </w:r>
    <w:r>
      <w:rPr>
        <w:sz w:val="18"/>
      </w:rPr>
      <w:t xml:space="preserve">industry specific data </w:t>
    </w:r>
    <w:r>
      <w:rPr>
        <w:sz w:val="18"/>
      </w:rPr>
      <w:t>procedures</w:t>
    </w:r>
    <w:bookmarkStart w:id="0" w:name="_GoBack"/>
    <w:bookmarkEnd w:id="0"/>
    <w:r w:rsidRPr="00734DF7">
      <w:rPr>
        <w:sz w:val="18"/>
      </w:rPr>
      <w:ptab w:relativeTo="margin" w:alignment="right" w:leader="none"/>
    </w:r>
    <w:r w:rsidRPr="00734DF7">
      <w:rPr>
        <w:sz w:val="18"/>
      </w:rPr>
      <w:t xml:space="preserve">Page </w:t>
    </w:r>
    <w:r w:rsidRPr="00734DF7">
      <w:rPr>
        <w:sz w:val="18"/>
      </w:rPr>
      <w:fldChar w:fldCharType="begin"/>
    </w:r>
    <w:r w:rsidRPr="00734DF7">
      <w:rPr>
        <w:sz w:val="18"/>
      </w:rPr>
      <w:instrText xml:space="preserve"> PAGE   \* MERGEFORMAT </w:instrText>
    </w:r>
    <w:r w:rsidRPr="00734DF7">
      <w:rPr>
        <w:sz w:val="18"/>
      </w:rPr>
      <w:fldChar w:fldCharType="separate"/>
    </w:r>
    <w:r w:rsidR="00C478B7">
      <w:rPr>
        <w:noProof/>
        <w:sz w:val="18"/>
      </w:rPr>
      <w:t>1</w:t>
    </w:r>
    <w:r w:rsidRPr="00734DF7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63" w:rsidRDefault="00A25863" w:rsidP="00326BA5">
      <w:r>
        <w:separator/>
      </w:r>
    </w:p>
  </w:footnote>
  <w:footnote w:type="continuationSeparator" w:id="0">
    <w:p w:rsidR="00A25863" w:rsidRDefault="00A25863" w:rsidP="00326BA5">
      <w:r>
        <w:continuationSeparator/>
      </w:r>
    </w:p>
  </w:footnote>
  <w:footnote w:id="1">
    <w:p w:rsidR="007865C8" w:rsidRPr="00C478B7" w:rsidRDefault="00B145E3" w:rsidP="00C478B7">
      <w:pPr>
        <w:spacing w:after="0" w:line="240" w:lineRule="auto"/>
      </w:pPr>
      <w:r>
        <w:rPr>
          <w:rStyle w:val="FootnoteReference"/>
        </w:rPr>
        <w:footnoteRef/>
      </w:r>
      <w:hyperlink r:id="rId1" w:history="1">
        <w:r w:rsidR="007865C8" w:rsidRPr="00CF6DEE">
          <w:rPr>
            <w:rStyle w:val="Hyperlink"/>
          </w:rPr>
          <w:t>https://senior-secondary.scsa.wa.edu.au/syllabus-and-support-materials/vet-industry-specific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B7" w:rsidRDefault="00C47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B7" w:rsidRDefault="00C47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62" w:rsidRDefault="00476F62" w:rsidP="00326BA5">
    <w:pPr>
      <w:pStyle w:val="Header"/>
    </w:pPr>
    <w:r>
      <w:rPr>
        <w:noProof/>
        <w:lang w:eastAsia="en-AU"/>
      </w:rPr>
      <w:drawing>
        <wp:inline distT="0" distB="0" distL="0" distR="0">
          <wp:extent cx="5731510" cy="57594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C8A"/>
    <w:multiLevelType w:val="hybridMultilevel"/>
    <w:tmpl w:val="D6A28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7EE"/>
    <w:multiLevelType w:val="hybridMultilevel"/>
    <w:tmpl w:val="25549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AA0"/>
    <w:multiLevelType w:val="hybridMultilevel"/>
    <w:tmpl w:val="4F1656D2"/>
    <w:lvl w:ilvl="0" w:tplc="31B66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A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0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E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A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A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A3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63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C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B726B2"/>
    <w:multiLevelType w:val="hybridMultilevel"/>
    <w:tmpl w:val="A3604274"/>
    <w:lvl w:ilvl="0" w:tplc="FAC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82E"/>
    <w:multiLevelType w:val="hybridMultilevel"/>
    <w:tmpl w:val="91666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17"/>
    <w:rsid w:val="000854F6"/>
    <w:rsid w:val="00085F1D"/>
    <w:rsid w:val="000953B1"/>
    <w:rsid w:val="000B1645"/>
    <w:rsid w:val="00104442"/>
    <w:rsid w:val="00110FD8"/>
    <w:rsid w:val="00117A8F"/>
    <w:rsid w:val="00125EBF"/>
    <w:rsid w:val="001319B2"/>
    <w:rsid w:val="00154E5A"/>
    <w:rsid w:val="00175E05"/>
    <w:rsid w:val="001831CA"/>
    <w:rsid w:val="00184FD0"/>
    <w:rsid w:val="00186D56"/>
    <w:rsid w:val="00197554"/>
    <w:rsid w:val="001C3115"/>
    <w:rsid w:val="001C6859"/>
    <w:rsid w:val="001E3B0C"/>
    <w:rsid w:val="00207F72"/>
    <w:rsid w:val="00222D23"/>
    <w:rsid w:val="00287774"/>
    <w:rsid w:val="002B17AC"/>
    <w:rsid w:val="002E5EC7"/>
    <w:rsid w:val="002F5DDF"/>
    <w:rsid w:val="00326BA5"/>
    <w:rsid w:val="003416B9"/>
    <w:rsid w:val="003A0A52"/>
    <w:rsid w:val="003A111C"/>
    <w:rsid w:val="003C5E32"/>
    <w:rsid w:val="003D1F9D"/>
    <w:rsid w:val="003D5A47"/>
    <w:rsid w:val="003E5BB9"/>
    <w:rsid w:val="00405054"/>
    <w:rsid w:val="0041152E"/>
    <w:rsid w:val="00431F3D"/>
    <w:rsid w:val="00447668"/>
    <w:rsid w:val="00460D04"/>
    <w:rsid w:val="00473805"/>
    <w:rsid w:val="00476F62"/>
    <w:rsid w:val="00493FD9"/>
    <w:rsid w:val="00494A1C"/>
    <w:rsid w:val="004A1881"/>
    <w:rsid w:val="00560D6B"/>
    <w:rsid w:val="005C7B17"/>
    <w:rsid w:val="00612CAE"/>
    <w:rsid w:val="00633793"/>
    <w:rsid w:val="00687287"/>
    <w:rsid w:val="00691BB3"/>
    <w:rsid w:val="006B048C"/>
    <w:rsid w:val="006B2FF4"/>
    <w:rsid w:val="006C6D2E"/>
    <w:rsid w:val="006D67B3"/>
    <w:rsid w:val="006F7BDF"/>
    <w:rsid w:val="00712E1C"/>
    <w:rsid w:val="00721A2F"/>
    <w:rsid w:val="007541FE"/>
    <w:rsid w:val="00761767"/>
    <w:rsid w:val="00772AB4"/>
    <w:rsid w:val="007865C8"/>
    <w:rsid w:val="007C542C"/>
    <w:rsid w:val="007C7294"/>
    <w:rsid w:val="007D1148"/>
    <w:rsid w:val="007E2DA0"/>
    <w:rsid w:val="008142BF"/>
    <w:rsid w:val="00895071"/>
    <w:rsid w:val="008B04DB"/>
    <w:rsid w:val="008B626E"/>
    <w:rsid w:val="008E7AC4"/>
    <w:rsid w:val="0092168D"/>
    <w:rsid w:val="009256F2"/>
    <w:rsid w:val="00952E13"/>
    <w:rsid w:val="0099095B"/>
    <w:rsid w:val="009B09BB"/>
    <w:rsid w:val="009B453B"/>
    <w:rsid w:val="009B6D20"/>
    <w:rsid w:val="009C6275"/>
    <w:rsid w:val="00A033B3"/>
    <w:rsid w:val="00A22788"/>
    <w:rsid w:val="00A25863"/>
    <w:rsid w:val="00A26A48"/>
    <w:rsid w:val="00A57BDD"/>
    <w:rsid w:val="00A94883"/>
    <w:rsid w:val="00AC57B3"/>
    <w:rsid w:val="00B145E3"/>
    <w:rsid w:val="00BE6D35"/>
    <w:rsid w:val="00BE7567"/>
    <w:rsid w:val="00C02788"/>
    <w:rsid w:val="00C43A56"/>
    <w:rsid w:val="00C478B7"/>
    <w:rsid w:val="00C904D5"/>
    <w:rsid w:val="00CA2059"/>
    <w:rsid w:val="00CB332B"/>
    <w:rsid w:val="00D10677"/>
    <w:rsid w:val="00D473EB"/>
    <w:rsid w:val="00D82D9B"/>
    <w:rsid w:val="00DA78F9"/>
    <w:rsid w:val="00DC01F2"/>
    <w:rsid w:val="00DC5D53"/>
    <w:rsid w:val="00DD1100"/>
    <w:rsid w:val="00E15575"/>
    <w:rsid w:val="00E37945"/>
    <w:rsid w:val="00E4155C"/>
    <w:rsid w:val="00E4370D"/>
    <w:rsid w:val="00E66FD7"/>
    <w:rsid w:val="00EE28FA"/>
    <w:rsid w:val="00F056D2"/>
    <w:rsid w:val="00F05CF8"/>
    <w:rsid w:val="00F31096"/>
    <w:rsid w:val="00F41BA5"/>
    <w:rsid w:val="00F63EDF"/>
    <w:rsid w:val="00FB4440"/>
    <w:rsid w:val="00FC5261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9E0865"/>
  <w15:chartTrackingRefBased/>
  <w15:docId w15:val="{F112D607-3C3B-426F-A314-E6897EC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A5"/>
    <w:pPr>
      <w:spacing w:line="276" w:lineRule="auto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53B"/>
    <w:pPr>
      <w:keepLines/>
      <w:spacing w:before="360"/>
      <w:outlineLvl w:val="0"/>
    </w:pPr>
    <w:rPr>
      <w:rFonts w:asciiTheme="majorHAnsi" w:eastAsiaTheme="majorEastAsia" w:hAnsiTheme="majorHAnsi" w:cstheme="majorBidi"/>
      <w:b/>
      <w:color w:val="5D3972" w:themeColor="accent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C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52A55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C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596C8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85C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E1C39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D509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40C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E1C39" w:themeColor="accent2" w:themeShade="80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D509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3EB"/>
    <w:rPr>
      <w:color w:val="410082" w:themeColor="hyperlink"/>
      <w:u w:val="single"/>
    </w:rPr>
  </w:style>
  <w:style w:type="table" w:styleId="LightGrid-Accent6">
    <w:name w:val="Light Grid Accent 6"/>
    <w:basedOn w:val="TableNormal"/>
    <w:uiPriority w:val="62"/>
    <w:rsid w:val="00560D6B"/>
    <w:pPr>
      <w:spacing w:after="0" w:line="240" w:lineRule="auto"/>
    </w:pPr>
    <w:tblPr>
      <w:tblStyleRowBandSize w:val="1"/>
      <w:tblStyleColBandSize w:val="1"/>
      <w:tblBorders>
        <w:top w:val="single" w:sz="8" w:space="0" w:color="ECE4F1" w:themeColor="accent6"/>
        <w:left w:val="single" w:sz="8" w:space="0" w:color="ECE4F1" w:themeColor="accent6"/>
        <w:bottom w:val="single" w:sz="8" w:space="0" w:color="ECE4F1" w:themeColor="accent6"/>
        <w:right w:val="single" w:sz="8" w:space="0" w:color="ECE4F1" w:themeColor="accent6"/>
        <w:insideH w:val="single" w:sz="8" w:space="0" w:color="ECE4F1" w:themeColor="accent6"/>
        <w:insideV w:val="single" w:sz="8" w:space="0" w:color="ECE4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4F1" w:themeColor="accent6"/>
          <w:left w:val="single" w:sz="8" w:space="0" w:color="ECE4F1" w:themeColor="accent6"/>
          <w:bottom w:val="single" w:sz="18" w:space="0" w:color="ECE4F1" w:themeColor="accent6"/>
          <w:right w:val="single" w:sz="8" w:space="0" w:color="ECE4F1" w:themeColor="accent6"/>
          <w:insideH w:val="nil"/>
          <w:insideV w:val="single" w:sz="8" w:space="0" w:color="ECE4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  <w:insideH w:val="nil"/>
          <w:insideV w:val="single" w:sz="8" w:space="0" w:color="ECE4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</w:tcBorders>
      </w:tcPr>
    </w:tblStylePr>
    <w:tblStylePr w:type="band1Vert">
      <w:tblPr/>
      <w:tcPr>
        <w:tcBorders>
          <w:top w:val="single" w:sz="8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</w:tcBorders>
        <w:shd w:val="clear" w:color="auto" w:fill="FAF8FB" w:themeFill="accent6" w:themeFillTint="3F"/>
      </w:tcPr>
    </w:tblStylePr>
    <w:tblStylePr w:type="band1Horz">
      <w:tblPr/>
      <w:tcPr>
        <w:tcBorders>
          <w:top w:val="single" w:sz="8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  <w:insideV w:val="single" w:sz="8" w:space="0" w:color="ECE4F1" w:themeColor="accent6"/>
        </w:tcBorders>
        <w:shd w:val="clear" w:color="auto" w:fill="FAF8FB" w:themeFill="accent6" w:themeFillTint="3F"/>
      </w:tcPr>
    </w:tblStylePr>
    <w:tblStylePr w:type="band2Horz">
      <w:tblPr/>
      <w:tcPr>
        <w:tcBorders>
          <w:top w:val="single" w:sz="8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  <w:insideV w:val="single" w:sz="8" w:space="0" w:color="ECE4F1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B453B"/>
    <w:rPr>
      <w:rFonts w:asciiTheme="majorHAnsi" w:eastAsiaTheme="majorEastAsia" w:hAnsiTheme="majorHAnsi" w:cstheme="majorBidi"/>
      <w:b/>
      <w:color w:val="5D3972" w:themeColor="accent2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A2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63"/>
  </w:style>
  <w:style w:type="paragraph" w:styleId="Footer">
    <w:name w:val="footer"/>
    <w:basedOn w:val="Normal"/>
    <w:link w:val="FooterChar"/>
    <w:uiPriority w:val="99"/>
    <w:unhideWhenUsed/>
    <w:rsid w:val="00A2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63"/>
  </w:style>
  <w:style w:type="paragraph" w:styleId="BalloonText">
    <w:name w:val="Balloon Text"/>
    <w:basedOn w:val="Normal"/>
    <w:link w:val="BalloonTextChar"/>
    <w:uiPriority w:val="99"/>
    <w:semiHidden/>
    <w:unhideWhenUsed/>
    <w:rsid w:val="00A2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95B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95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9095B"/>
    <w:rPr>
      <w:color w:val="932968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2C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E122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CAE"/>
    <w:rPr>
      <w:rFonts w:asciiTheme="majorHAnsi" w:eastAsiaTheme="majorEastAsia" w:hAnsiTheme="majorHAnsi" w:cstheme="majorBidi"/>
      <w:color w:val="1E1226" w:themeColor="accent1" w:themeShade="BF"/>
      <w:spacing w:val="-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2CAE"/>
    <w:rPr>
      <w:rFonts w:asciiTheme="majorHAnsi" w:eastAsiaTheme="majorEastAsia" w:hAnsiTheme="majorHAnsi" w:cstheme="majorBidi"/>
      <w:color w:val="452A55" w:themeColor="accent2" w:themeShade="BF"/>
      <w:sz w:val="28"/>
      <w:szCs w:val="28"/>
    </w:rPr>
  </w:style>
  <w:style w:type="table" w:styleId="ListTable1Light-Accent5">
    <w:name w:val="List Table 1 Light Accent 5"/>
    <w:basedOn w:val="TableNormal"/>
    <w:uiPriority w:val="46"/>
    <w:rsid w:val="001831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A" w:themeFill="accent5" w:themeFillTint="33"/>
      </w:tcPr>
    </w:tblStylePr>
    <w:tblStylePr w:type="band1Horz">
      <w:tblPr/>
      <w:tcPr>
        <w:shd w:val="clear" w:color="auto" w:fill="F8F5FA" w:themeFill="accent5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7D1148"/>
    <w:pPr>
      <w:spacing w:after="0" w:line="240" w:lineRule="auto"/>
    </w:pPr>
    <w:rPr>
      <w:color w:val="9261B0" w:themeColor="accent4" w:themeShade="BF"/>
    </w:rPr>
    <w:tblPr>
      <w:tblStyleRowBandSize w:val="1"/>
      <w:tblStyleColBandSize w:val="1"/>
      <w:tblBorders>
        <w:top w:val="single" w:sz="4" w:space="0" w:color="D7C5E2" w:themeColor="accent4" w:themeTint="99"/>
        <w:left w:val="single" w:sz="4" w:space="0" w:color="D7C5E2" w:themeColor="accent4" w:themeTint="99"/>
        <w:bottom w:val="single" w:sz="4" w:space="0" w:color="D7C5E2" w:themeColor="accent4" w:themeTint="99"/>
        <w:right w:val="single" w:sz="4" w:space="0" w:color="D7C5E2" w:themeColor="accent4" w:themeTint="99"/>
        <w:insideH w:val="single" w:sz="4" w:space="0" w:color="D7C5E2" w:themeColor="accent4" w:themeTint="99"/>
        <w:insideV w:val="single" w:sz="4" w:space="0" w:color="D7C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5" w:themeFill="accent4" w:themeFillTint="33"/>
      </w:tcPr>
    </w:tblStylePr>
    <w:tblStylePr w:type="band1Horz">
      <w:tblPr/>
      <w:tcPr>
        <w:shd w:val="clear" w:color="auto" w:fill="F1EBF5" w:themeFill="accent4" w:themeFillTint="33"/>
      </w:tcPr>
    </w:tblStylePr>
    <w:tblStylePr w:type="neCell">
      <w:tblPr/>
      <w:tcPr>
        <w:tcBorders>
          <w:bottom w:val="single" w:sz="4" w:space="0" w:color="D7C5E2" w:themeColor="accent4" w:themeTint="99"/>
        </w:tcBorders>
      </w:tcPr>
    </w:tblStylePr>
    <w:tblStylePr w:type="nwCell">
      <w:tblPr/>
      <w:tcPr>
        <w:tcBorders>
          <w:bottom w:val="single" w:sz="4" w:space="0" w:color="D7C5E2" w:themeColor="accent4" w:themeTint="99"/>
        </w:tcBorders>
      </w:tcPr>
    </w:tblStylePr>
    <w:tblStylePr w:type="seCell">
      <w:tblPr/>
      <w:tcPr>
        <w:tcBorders>
          <w:top w:val="single" w:sz="4" w:space="0" w:color="D7C5E2" w:themeColor="accent4" w:themeTint="99"/>
        </w:tcBorders>
      </w:tcPr>
    </w:tblStylePr>
    <w:tblStylePr w:type="swCell">
      <w:tblPr/>
      <w:tcPr>
        <w:tcBorders>
          <w:top w:val="single" w:sz="4" w:space="0" w:color="D7C5E2" w:themeColor="accent4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12CAE"/>
    <w:rPr>
      <w:rFonts w:asciiTheme="majorHAnsi" w:eastAsiaTheme="majorEastAsia" w:hAnsiTheme="majorHAnsi" w:cstheme="majorBidi"/>
      <w:color w:val="B596C8" w:themeColor="accent6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44766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12CAE"/>
    <w:rPr>
      <w:rFonts w:asciiTheme="majorHAnsi" w:eastAsiaTheme="majorEastAsia" w:hAnsiTheme="majorHAnsi" w:cstheme="majorBidi"/>
      <w:i/>
      <w:iCs/>
      <w:color w:val="AB85C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CAE"/>
    <w:rPr>
      <w:rFonts w:asciiTheme="majorHAnsi" w:eastAsiaTheme="majorEastAsia" w:hAnsiTheme="majorHAnsi" w:cstheme="majorBidi"/>
      <w:i/>
      <w:iCs/>
      <w:color w:val="2E1C39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CAE"/>
    <w:rPr>
      <w:rFonts w:asciiTheme="majorHAnsi" w:eastAsiaTheme="majorEastAsia" w:hAnsiTheme="majorHAnsi" w:cstheme="majorBidi"/>
      <w:i/>
      <w:iCs/>
      <w:color w:val="7D509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CAE"/>
    <w:rPr>
      <w:rFonts w:asciiTheme="majorHAnsi" w:eastAsiaTheme="majorEastAsia" w:hAnsiTheme="majorHAnsi" w:cstheme="majorBidi"/>
      <w:color w:val="140C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CAE"/>
    <w:rPr>
      <w:rFonts w:asciiTheme="majorHAnsi" w:eastAsiaTheme="majorEastAsia" w:hAnsiTheme="majorHAnsi" w:cstheme="majorBidi"/>
      <w:color w:val="2E1C39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CAE"/>
    <w:rPr>
      <w:rFonts w:asciiTheme="majorHAnsi" w:eastAsiaTheme="majorEastAsia" w:hAnsiTheme="majorHAnsi" w:cstheme="majorBidi"/>
      <w:color w:val="7D509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CAE"/>
    <w:pPr>
      <w:spacing w:line="240" w:lineRule="auto"/>
    </w:pPr>
    <w:rPr>
      <w:b/>
      <w:bCs/>
      <w:smallCaps/>
      <w:color w:val="291933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C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12CA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12CAE"/>
    <w:rPr>
      <w:b/>
      <w:bCs/>
    </w:rPr>
  </w:style>
  <w:style w:type="character" w:styleId="Emphasis">
    <w:name w:val="Emphasis"/>
    <w:basedOn w:val="DefaultParagraphFont"/>
    <w:uiPriority w:val="20"/>
    <w:qFormat/>
    <w:rsid w:val="00612CAE"/>
    <w:rPr>
      <w:i/>
      <w:iCs/>
    </w:rPr>
  </w:style>
  <w:style w:type="paragraph" w:styleId="NoSpacing">
    <w:name w:val="No Spacing"/>
    <w:uiPriority w:val="1"/>
    <w:qFormat/>
    <w:rsid w:val="00612C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CAE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2C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CA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29193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CAE"/>
    <w:rPr>
      <w:rFonts w:asciiTheme="majorHAnsi" w:eastAsiaTheme="majorEastAsia" w:hAnsiTheme="majorHAnsi" w:cstheme="majorBidi"/>
      <w:color w:val="291933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2C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2CAE"/>
    <w:rPr>
      <w:b w:val="0"/>
      <w:bCs w:val="0"/>
      <w:i/>
      <w:iCs/>
      <w:color w:val="291933" w:themeColor="accent1"/>
    </w:rPr>
  </w:style>
  <w:style w:type="character" w:styleId="SubtleReference">
    <w:name w:val="Subtle Reference"/>
    <w:basedOn w:val="DefaultParagraphFont"/>
    <w:uiPriority w:val="31"/>
    <w:qFormat/>
    <w:rsid w:val="00612CA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2CAE"/>
    <w:rPr>
      <w:b/>
      <w:bCs/>
      <w:smallCaps/>
      <w:color w:val="29193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2CA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CAE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0B1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mailto:VETinfo@scsa.wa.edu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VETinfo@scsa.wa.edu.au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nior-secondary.scsa.wa.edu.au/syllabus-and-support-materials/vet-industry-specifi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012D5-B0FC-42A3-832B-A13D3A9B79AC}" type="doc">
      <dgm:prSet loTypeId="urn:microsoft.com/office/officeart/2005/8/layout/matrix1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EA2D7AE6-68B7-4E5F-9AFF-EC71858A81FF}">
      <dgm:prSet phldrT="[Text]" custT="1"/>
      <dgm:spPr/>
      <dgm:t>
        <a:bodyPr/>
        <a:lstStyle/>
        <a:p>
          <a:r>
            <a:rPr lang="en-AU" sz="1100" b="1">
              <a:solidFill>
                <a:sysClr val="windowText" lastClr="000000"/>
              </a:solidFill>
            </a:rPr>
            <a:t>VET industry Specific</a:t>
          </a:r>
        </a:p>
        <a:p>
          <a:r>
            <a:rPr lang="en-AU" sz="900">
              <a:solidFill>
                <a:sysClr val="windowText" lastClr="000000"/>
              </a:solidFill>
            </a:rPr>
            <a:t>E.g Certificate II in Business + ADWPL</a:t>
          </a:r>
        </a:p>
        <a:p>
          <a:r>
            <a:rPr lang="en-AU" sz="900">
              <a:solidFill>
                <a:sysClr val="windowText" lastClr="000000"/>
              </a:solidFill>
            </a:rPr>
            <a:t>VEVBFB (Units 1 and 2)</a:t>
          </a:r>
        </a:p>
        <a:p>
          <a:r>
            <a:rPr lang="en-AU" sz="900">
              <a:solidFill>
                <a:sysClr val="windowText" lastClr="000000"/>
              </a:solidFill>
            </a:rPr>
            <a:t> VTVBFB (Units 3 and 4)</a:t>
          </a:r>
        </a:p>
      </dgm:t>
    </dgm:pt>
    <dgm:pt modelId="{660D5587-98ED-4B44-8807-4CC498D0FABD}" type="parTrans" cxnId="{6BDC74B7-3492-4E57-8086-A9AF02B62713}">
      <dgm:prSet/>
      <dgm:spPr/>
      <dgm:t>
        <a:bodyPr/>
        <a:lstStyle/>
        <a:p>
          <a:endParaRPr lang="en-AU"/>
        </a:p>
      </dgm:t>
    </dgm:pt>
    <dgm:pt modelId="{572BDD93-2BEA-4CAE-86EE-FAED52987432}" type="sibTrans" cxnId="{6BDC74B7-3492-4E57-8086-A9AF02B62713}">
      <dgm:prSet/>
      <dgm:spPr/>
      <dgm:t>
        <a:bodyPr/>
        <a:lstStyle/>
        <a:p>
          <a:endParaRPr lang="en-AU"/>
        </a:p>
      </dgm:t>
    </dgm:pt>
    <dgm:pt modelId="{0D543053-DFDE-4950-B036-43F075A4304A}">
      <dgm:prSet phldrT="[Text]" custT="1"/>
      <dgm:spPr/>
      <dgm:t>
        <a:bodyPr/>
        <a:lstStyle/>
        <a:p>
          <a:r>
            <a:rPr lang="en-AU" sz="1100" b="1">
              <a:solidFill>
                <a:sysClr val="windowText" lastClr="000000"/>
              </a:solidFill>
            </a:rPr>
            <a:t>The Course Offering </a:t>
          </a:r>
          <a:br>
            <a:rPr lang="en-AU" sz="1100" b="1">
              <a:solidFill>
                <a:sysClr val="windowText" lastClr="000000"/>
              </a:solidFill>
            </a:rPr>
          </a:br>
          <a:r>
            <a:rPr lang="en-AU" sz="1100" b="1">
              <a:solidFill>
                <a:sysClr val="windowText" lastClr="000000"/>
              </a:solidFill>
            </a:rPr>
            <a:t>Component</a:t>
          </a:r>
          <a:endParaRPr lang="en-AU" sz="900" b="1">
            <a:solidFill>
              <a:sysClr val="windowText" lastClr="000000"/>
            </a:solidFill>
          </a:endParaRPr>
        </a:p>
        <a:p>
          <a:r>
            <a:rPr lang="en-AU" sz="1000" b="1">
              <a:solidFill>
                <a:sysClr val="windowText" lastClr="000000"/>
              </a:solidFill>
            </a:rPr>
            <a:t>OFCOS</a:t>
          </a:r>
          <a:endParaRPr lang="en-AU" sz="900" b="1">
            <a:solidFill>
              <a:sysClr val="windowText" lastClr="000000"/>
            </a:solidFill>
          </a:endParaRPr>
        </a:p>
        <a:p>
          <a:r>
            <a:rPr lang="en-AU" sz="900">
              <a:solidFill>
                <a:sysClr val="windowText" lastClr="000000"/>
              </a:solidFill>
            </a:rPr>
            <a:t>Course type VETCOS</a:t>
          </a:r>
        </a:p>
      </dgm:t>
    </dgm:pt>
    <dgm:pt modelId="{5EB11BAF-AF65-412D-87CA-C6B71491C85D}" type="parTrans" cxnId="{1A549EA1-F11F-4807-BBC1-C7BE85995E10}">
      <dgm:prSet/>
      <dgm:spPr/>
      <dgm:t>
        <a:bodyPr/>
        <a:lstStyle/>
        <a:p>
          <a:endParaRPr lang="en-AU"/>
        </a:p>
      </dgm:t>
    </dgm:pt>
    <dgm:pt modelId="{527BCDF2-82A3-464D-9303-D3E8F9E794C6}" type="sibTrans" cxnId="{1A549EA1-F11F-4807-BBC1-C7BE85995E10}">
      <dgm:prSet/>
      <dgm:spPr/>
      <dgm:t>
        <a:bodyPr/>
        <a:lstStyle/>
        <a:p>
          <a:endParaRPr lang="en-AU"/>
        </a:p>
      </dgm:t>
    </dgm:pt>
    <dgm:pt modelId="{5E7F9C5E-25A7-4982-889E-84BA9FED041C}">
      <dgm:prSet phldrT="[Text]" custT="1"/>
      <dgm:spPr/>
      <dgm:t>
        <a:bodyPr/>
        <a:lstStyle/>
        <a:p>
          <a:pPr algn="ctr"/>
          <a:r>
            <a:rPr lang="en-AU" sz="1100" b="1">
              <a:solidFill>
                <a:sysClr val="windowText" lastClr="000000"/>
              </a:solidFill>
            </a:rPr>
            <a:t>The Endorsed Program</a:t>
          </a:r>
          <a:br>
            <a:rPr lang="en-AU" sz="1100" b="1">
              <a:solidFill>
                <a:sysClr val="windowText" lastClr="000000"/>
              </a:solidFill>
            </a:rPr>
          </a:br>
          <a:r>
            <a:rPr lang="en-AU" sz="1100" b="1">
              <a:solidFill>
                <a:sysClr val="windowText" lastClr="000000"/>
              </a:solidFill>
            </a:rPr>
            <a:t> Component</a:t>
          </a:r>
        </a:p>
        <a:p>
          <a:pPr algn="l"/>
          <a:r>
            <a:rPr lang="en-AU" sz="900" b="1">
              <a:solidFill>
                <a:sysClr val="windowText" lastClr="000000"/>
              </a:solidFill>
            </a:rPr>
            <a:t>ENEND</a:t>
          </a:r>
          <a:r>
            <a:rPr lang="en-AU" sz="900">
              <a:solidFill>
                <a:sysClr val="windowText" lastClr="000000"/>
              </a:solidFill>
            </a:rPr>
            <a:t> (ADWPL linked to qualification)</a:t>
          </a:r>
        </a:p>
        <a:p>
          <a:pPr algn="l"/>
          <a:r>
            <a:rPr lang="en-AU" sz="900" b="1">
              <a:solidFill>
                <a:sysClr val="windowText" lastClr="000000"/>
              </a:solidFill>
            </a:rPr>
            <a:t>RSEND</a:t>
          </a:r>
          <a:r>
            <a:rPr lang="en-AU" sz="900">
              <a:solidFill>
                <a:sysClr val="windowText" lastClr="000000"/>
              </a:solidFill>
            </a:rPr>
            <a:t> (ADWPL linked to qualification)</a:t>
          </a:r>
        </a:p>
      </dgm:t>
    </dgm:pt>
    <dgm:pt modelId="{592C602F-4C8D-4391-9584-0EA55BC321E7}" type="parTrans" cxnId="{8B9E888E-9C2D-4462-A651-91A0E8121A6E}">
      <dgm:prSet/>
      <dgm:spPr/>
      <dgm:t>
        <a:bodyPr/>
        <a:lstStyle/>
        <a:p>
          <a:endParaRPr lang="en-AU"/>
        </a:p>
      </dgm:t>
    </dgm:pt>
    <dgm:pt modelId="{87A2BDBB-AB3C-4461-83C4-B1290536860C}" type="sibTrans" cxnId="{8B9E888E-9C2D-4462-A651-91A0E8121A6E}">
      <dgm:prSet/>
      <dgm:spPr/>
      <dgm:t>
        <a:bodyPr/>
        <a:lstStyle/>
        <a:p>
          <a:endParaRPr lang="en-AU"/>
        </a:p>
      </dgm:t>
    </dgm:pt>
    <dgm:pt modelId="{EB852D4B-AA9D-44DA-A4E5-4D3EC8F35E0C}">
      <dgm:prSet phldrT="[Text]" custT="1"/>
      <dgm:spPr/>
      <dgm:t>
        <a:bodyPr/>
        <a:lstStyle/>
        <a:p>
          <a:pPr algn="ctr"/>
          <a:r>
            <a:rPr lang="en-AU" sz="1100" b="1">
              <a:solidFill>
                <a:sysClr val="windowText" lastClr="000000"/>
              </a:solidFill>
            </a:rPr>
            <a:t>The VET </a:t>
          </a:r>
          <a:br>
            <a:rPr lang="en-AU" sz="1100" b="1">
              <a:solidFill>
                <a:sysClr val="windowText" lastClr="000000"/>
              </a:solidFill>
            </a:rPr>
          </a:br>
          <a:r>
            <a:rPr lang="en-AU" sz="1100" b="1">
              <a:solidFill>
                <a:sysClr val="windowText" lastClr="000000"/>
              </a:solidFill>
            </a:rPr>
            <a:t>Component</a:t>
          </a:r>
        </a:p>
        <a:p>
          <a:pPr algn="l"/>
          <a:r>
            <a:rPr lang="en-AU" sz="900">
              <a:solidFill>
                <a:sysClr val="windowText" lastClr="000000"/>
              </a:solidFill>
            </a:rPr>
            <a:t>  </a:t>
          </a:r>
          <a:r>
            <a:rPr lang="en-AU" sz="900" b="1">
              <a:solidFill>
                <a:sysClr val="windowText" lastClr="000000"/>
              </a:solidFill>
            </a:rPr>
            <a:t>ENVET</a:t>
          </a:r>
          <a:r>
            <a:rPr lang="en-AU" sz="900">
              <a:solidFill>
                <a:sysClr val="windowText" lastClr="000000"/>
              </a:solidFill>
            </a:rPr>
            <a:t> (VET integrated into  VETCOS)</a:t>
          </a:r>
        </a:p>
        <a:p>
          <a:pPr algn="l"/>
          <a:r>
            <a:rPr lang="en-AU" sz="900">
              <a:solidFill>
                <a:sysClr val="windowText" lastClr="000000"/>
              </a:solidFill>
            </a:rPr>
            <a:t>  </a:t>
          </a:r>
          <a:r>
            <a:rPr lang="en-AU" sz="900" b="1">
              <a:solidFill>
                <a:sysClr val="windowText" lastClr="000000"/>
              </a:solidFill>
            </a:rPr>
            <a:t>RSVET</a:t>
          </a:r>
          <a:r>
            <a:rPr lang="en-AU" sz="900">
              <a:solidFill>
                <a:sysClr val="windowText" lastClr="000000"/>
              </a:solidFill>
            </a:rPr>
            <a:t> (VET integrated into VETCOS)</a:t>
          </a:r>
        </a:p>
        <a:p>
          <a:pPr algn="l"/>
          <a:r>
            <a:rPr lang="en-AU" sz="900">
              <a:solidFill>
                <a:sysClr val="windowText" lastClr="000000"/>
              </a:solidFill>
            </a:rPr>
            <a:t>  </a:t>
          </a:r>
          <a:r>
            <a:rPr lang="en-AU" sz="900" b="1">
              <a:solidFill>
                <a:sysClr val="windowText" lastClr="000000"/>
              </a:solidFill>
            </a:rPr>
            <a:t>RSQUAL</a:t>
          </a:r>
        </a:p>
      </dgm:t>
    </dgm:pt>
    <dgm:pt modelId="{41290924-7D09-4A91-B3D4-3BF0278E05E2}" type="parTrans" cxnId="{CDAE2227-D9E6-4997-AD2B-62DAED5122C0}">
      <dgm:prSet/>
      <dgm:spPr/>
      <dgm:t>
        <a:bodyPr/>
        <a:lstStyle/>
        <a:p>
          <a:endParaRPr lang="en-AU"/>
        </a:p>
      </dgm:t>
    </dgm:pt>
    <dgm:pt modelId="{59DB067C-5B59-4A7A-8FCE-D02148D43E5C}" type="sibTrans" cxnId="{CDAE2227-D9E6-4997-AD2B-62DAED5122C0}">
      <dgm:prSet/>
      <dgm:spPr/>
      <dgm:t>
        <a:bodyPr/>
        <a:lstStyle/>
        <a:p>
          <a:endParaRPr lang="en-AU"/>
        </a:p>
      </dgm:t>
    </dgm:pt>
    <dgm:pt modelId="{CDA3785C-7EF4-440D-B675-E703CDA9FB61}">
      <dgm:prSet phldrT="[Text]" custT="1"/>
      <dgm:spPr/>
      <dgm:t>
        <a:bodyPr/>
        <a:lstStyle/>
        <a:p>
          <a:r>
            <a:rPr lang="en-AU" sz="1100" b="1">
              <a:solidFill>
                <a:sysClr val="windowText" lastClr="000000"/>
              </a:solidFill>
            </a:rPr>
            <a:t>The Course Enrolment* </a:t>
          </a:r>
          <a:br>
            <a:rPr lang="en-AU" sz="1100" b="1">
              <a:solidFill>
                <a:sysClr val="windowText" lastClr="000000"/>
              </a:solidFill>
            </a:rPr>
          </a:br>
          <a:r>
            <a:rPr lang="en-AU" sz="1100" b="1">
              <a:solidFill>
                <a:sysClr val="windowText" lastClr="000000"/>
              </a:solidFill>
            </a:rPr>
            <a:t>Component</a:t>
          </a:r>
        </a:p>
        <a:p>
          <a:r>
            <a:rPr lang="en-AU" sz="1000" b="1">
              <a:solidFill>
                <a:sysClr val="windowText" lastClr="000000"/>
              </a:solidFill>
            </a:rPr>
            <a:t>ENCOS </a:t>
          </a:r>
          <a:endParaRPr lang="en-AU" sz="900" b="1">
            <a:solidFill>
              <a:sysClr val="windowText" lastClr="000000"/>
            </a:solidFill>
          </a:endParaRPr>
        </a:p>
        <a:p>
          <a:r>
            <a:rPr lang="en-AU" sz="900">
              <a:solidFill>
                <a:sysClr val="windowText" lastClr="000000"/>
              </a:solidFill>
            </a:rPr>
            <a:t>Course type VETCOS</a:t>
          </a:r>
        </a:p>
      </dgm:t>
    </dgm:pt>
    <dgm:pt modelId="{2CEC7BDE-CD30-49B6-B81D-6CD671B28BFD}" type="sibTrans" cxnId="{CCA235BE-331F-4C2A-9220-FFE7E8C959A8}">
      <dgm:prSet/>
      <dgm:spPr/>
      <dgm:t>
        <a:bodyPr/>
        <a:lstStyle/>
        <a:p>
          <a:endParaRPr lang="en-AU"/>
        </a:p>
      </dgm:t>
    </dgm:pt>
    <dgm:pt modelId="{3CD5AAA6-F805-40FF-A822-9527CE391D87}" type="parTrans" cxnId="{CCA235BE-331F-4C2A-9220-FFE7E8C959A8}">
      <dgm:prSet/>
      <dgm:spPr/>
      <dgm:t>
        <a:bodyPr/>
        <a:lstStyle/>
        <a:p>
          <a:endParaRPr lang="en-AU"/>
        </a:p>
      </dgm:t>
    </dgm:pt>
    <dgm:pt modelId="{35D45922-32E8-4EB0-A0B9-9ECF1F000327}" type="pres">
      <dgm:prSet presAssocID="{1C0012D5-B0FC-42A3-832B-A13D3A9B79AC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C88252B6-9BB8-4164-848B-64CBB81254CC}" type="pres">
      <dgm:prSet presAssocID="{1C0012D5-B0FC-42A3-832B-A13D3A9B79AC}" presName="matrix" presStyleCnt="0"/>
      <dgm:spPr/>
      <dgm:t>
        <a:bodyPr/>
        <a:lstStyle/>
        <a:p>
          <a:endParaRPr lang="en-AU"/>
        </a:p>
      </dgm:t>
    </dgm:pt>
    <dgm:pt modelId="{CD219E42-DD32-4F51-BB94-13E7D3F2FAEE}" type="pres">
      <dgm:prSet presAssocID="{1C0012D5-B0FC-42A3-832B-A13D3A9B79AC}" presName="tile1" presStyleLbl="node1" presStyleIdx="0" presStyleCnt="4"/>
      <dgm:spPr/>
      <dgm:t>
        <a:bodyPr/>
        <a:lstStyle/>
        <a:p>
          <a:endParaRPr lang="en-AU"/>
        </a:p>
      </dgm:t>
    </dgm:pt>
    <dgm:pt modelId="{C8AC297D-9DE5-475E-A846-D234A4CAD2DE}" type="pres">
      <dgm:prSet presAssocID="{1C0012D5-B0FC-42A3-832B-A13D3A9B79A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65264FA-B06D-409F-A33A-F9CAA1A12089}" type="pres">
      <dgm:prSet presAssocID="{1C0012D5-B0FC-42A3-832B-A13D3A9B79AC}" presName="tile2" presStyleLbl="node1" presStyleIdx="1" presStyleCnt="4"/>
      <dgm:spPr/>
      <dgm:t>
        <a:bodyPr/>
        <a:lstStyle/>
        <a:p>
          <a:endParaRPr lang="en-AU"/>
        </a:p>
      </dgm:t>
    </dgm:pt>
    <dgm:pt modelId="{16C71072-2954-4539-AE1E-436047A7AE05}" type="pres">
      <dgm:prSet presAssocID="{1C0012D5-B0FC-42A3-832B-A13D3A9B79A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365C6E4-88B0-4277-97F3-1ECAF7DA29FA}" type="pres">
      <dgm:prSet presAssocID="{1C0012D5-B0FC-42A3-832B-A13D3A9B79AC}" presName="tile3" presStyleLbl="node1" presStyleIdx="2" presStyleCnt="4"/>
      <dgm:spPr/>
      <dgm:t>
        <a:bodyPr/>
        <a:lstStyle/>
        <a:p>
          <a:endParaRPr lang="en-AU"/>
        </a:p>
      </dgm:t>
    </dgm:pt>
    <dgm:pt modelId="{F581A502-12B2-40BA-8E90-6335EFF2E3EF}" type="pres">
      <dgm:prSet presAssocID="{1C0012D5-B0FC-42A3-832B-A13D3A9B79A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DD04ED0-7580-4CB3-ABD0-B1A8554EEFAA}" type="pres">
      <dgm:prSet presAssocID="{1C0012D5-B0FC-42A3-832B-A13D3A9B79AC}" presName="tile4" presStyleLbl="node1" presStyleIdx="3" presStyleCnt="4"/>
      <dgm:spPr/>
      <dgm:t>
        <a:bodyPr/>
        <a:lstStyle/>
        <a:p>
          <a:endParaRPr lang="en-AU"/>
        </a:p>
      </dgm:t>
    </dgm:pt>
    <dgm:pt modelId="{62EE6632-A4C3-42E4-824F-25E6CB115ACA}" type="pres">
      <dgm:prSet presAssocID="{1C0012D5-B0FC-42A3-832B-A13D3A9B79A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09D9294-28F8-4894-8AA1-E49E827398FB}" type="pres">
      <dgm:prSet presAssocID="{1C0012D5-B0FC-42A3-832B-A13D3A9B79AC}" presName="centerTile" presStyleLbl="fgShp" presStyleIdx="0" presStyleCnt="1" custScaleX="158561" custScaleY="110888">
        <dgm:presLayoutVars>
          <dgm:chMax val="0"/>
          <dgm:chPref val="0"/>
        </dgm:presLayoutVars>
      </dgm:prSet>
      <dgm:spPr/>
      <dgm:t>
        <a:bodyPr/>
        <a:lstStyle/>
        <a:p>
          <a:endParaRPr lang="en-AU"/>
        </a:p>
      </dgm:t>
    </dgm:pt>
  </dgm:ptLst>
  <dgm:cxnLst>
    <dgm:cxn modelId="{CCA235BE-331F-4C2A-9220-FFE7E8C959A8}" srcId="{EA2D7AE6-68B7-4E5F-9AFF-EC71858A81FF}" destId="{CDA3785C-7EF4-440D-B675-E703CDA9FB61}" srcOrd="1" destOrd="0" parTransId="{3CD5AAA6-F805-40FF-A822-9527CE391D87}" sibTransId="{2CEC7BDE-CD30-49B6-B81D-6CD671B28BFD}"/>
    <dgm:cxn modelId="{F6A74F82-1649-498F-9D92-74EA43AE635D}" type="presOf" srcId="{CDA3785C-7EF4-440D-B675-E703CDA9FB61}" destId="{16C71072-2954-4539-AE1E-436047A7AE05}" srcOrd="1" destOrd="0" presId="urn:microsoft.com/office/officeart/2005/8/layout/matrix1"/>
    <dgm:cxn modelId="{759FA755-5E32-44ED-8E08-B39F0E0E2749}" type="presOf" srcId="{0D543053-DFDE-4950-B036-43F075A4304A}" destId="{CD219E42-DD32-4F51-BB94-13E7D3F2FAEE}" srcOrd="0" destOrd="0" presId="urn:microsoft.com/office/officeart/2005/8/layout/matrix1"/>
    <dgm:cxn modelId="{CF89641D-321F-4BFA-A889-3DE87E641A85}" type="presOf" srcId="{1C0012D5-B0FC-42A3-832B-A13D3A9B79AC}" destId="{35D45922-32E8-4EB0-A0B9-9ECF1F000327}" srcOrd="0" destOrd="0" presId="urn:microsoft.com/office/officeart/2005/8/layout/matrix1"/>
    <dgm:cxn modelId="{DF360E94-05DB-4F3D-B1B3-BDF7CCECE710}" type="presOf" srcId="{0D543053-DFDE-4950-B036-43F075A4304A}" destId="{C8AC297D-9DE5-475E-A846-D234A4CAD2DE}" srcOrd="1" destOrd="0" presId="urn:microsoft.com/office/officeart/2005/8/layout/matrix1"/>
    <dgm:cxn modelId="{80410997-40D5-49EA-9C01-DE6414093BE6}" type="presOf" srcId="{EB852D4B-AA9D-44DA-A4E5-4D3EC8F35E0C}" destId="{9DD04ED0-7580-4CB3-ABD0-B1A8554EEFAA}" srcOrd="0" destOrd="0" presId="urn:microsoft.com/office/officeart/2005/8/layout/matrix1"/>
    <dgm:cxn modelId="{1A549EA1-F11F-4807-BBC1-C7BE85995E10}" srcId="{EA2D7AE6-68B7-4E5F-9AFF-EC71858A81FF}" destId="{0D543053-DFDE-4950-B036-43F075A4304A}" srcOrd="0" destOrd="0" parTransId="{5EB11BAF-AF65-412D-87CA-C6B71491C85D}" sibTransId="{527BCDF2-82A3-464D-9303-D3E8F9E794C6}"/>
    <dgm:cxn modelId="{CDAE2227-D9E6-4997-AD2B-62DAED5122C0}" srcId="{EA2D7AE6-68B7-4E5F-9AFF-EC71858A81FF}" destId="{EB852D4B-AA9D-44DA-A4E5-4D3EC8F35E0C}" srcOrd="3" destOrd="0" parTransId="{41290924-7D09-4A91-B3D4-3BF0278E05E2}" sibTransId="{59DB067C-5B59-4A7A-8FCE-D02148D43E5C}"/>
    <dgm:cxn modelId="{6BDC74B7-3492-4E57-8086-A9AF02B62713}" srcId="{1C0012D5-B0FC-42A3-832B-A13D3A9B79AC}" destId="{EA2D7AE6-68B7-4E5F-9AFF-EC71858A81FF}" srcOrd="0" destOrd="0" parTransId="{660D5587-98ED-4B44-8807-4CC498D0FABD}" sibTransId="{572BDD93-2BEA-4CAE-86EE-FAED52987432}"/>
    <dgm:cxn modelId="{3FBE999E-1FB1-4682-B96F-F3558DBDFCF5}" type="presOf" srcId="{5E7F9C5E-25A7-4982-889E-84BA9FED041C}" destId="{F581A502-12B2-40BA-8E90-6335EFF2E3EF}" srcOrd="1" destOrd="0" presId="urn:microsoft.com/office/officeart/2005/8/layout/matrix1"/>
    <dgm:cxn modelId="{D2AB9AB1-F9FF-41BD-B9A0-2153EC2C8835}" type="presOf" srcId="{EB852D4B-AA9D-44DA-A4E5-4D3EC8F35E0C}" destId="{62EE6632-A4C3-42E4-824F-25E6CB115ACA}" srcOrd="1" destOrd="0" presId="urn:microsoft.com/office/officeart/2005/8/layout/matrix1"/>
    <dgm:cxn modelId="{B30C86B5-7F1D-45EA-BE44-71FB4BB12D49}" type="presOf" srcId="{CDA3785C-7EF4-440D-B675-E703CDA9FB61}" destId="{365264FA-B06D-409F-A33A-F9CAA1A12089}" srcOrd="0" destOrd="0" presId="urn:microsoft.com/office/officeart/2005/8/layout/matrix1"/>
    <dgm:cxn modelId="{8B9E888E-9C2D-4462-A651-91A0E8121A6E}" srcId="{EA2D7AE6-68B7-4E5F-9AFF-EC71858A81FF}" destId="{5E7F9C5E-25A7-4982-889E-84BA9FED041C}" srcOrd="2" destOrd="0" parTransId="{592C602F-4C8D-4391-9584-0EA55BC321E7}" sibTransId="{87A2BDBB-AB3C-4461-83C4-B1290536860C}"/>
    <dgm:cxn modelId="{F67FFB6A-374C-46FC-8D3F-5011E3AFDD44}" type="presOf" srcId="{EA2D7AE6-68B7-4E5F-9AFF-EC71858A81FF}" destId="{C09D9294-28F8-4894-8AA1-E49E827398FB}" srcOrd="0" destOrd="0" presId="urn:microsoft.com/office/officeart/2005/8/layout/matrix1"/>
    <dgm:cxn modelId="{8A4AE05E-8318-41DE-95B9-DF08AEF3646C}" type="presOf" srcId="{5E7F9C5E-25A7-4982-889E-84BA9FED041C}" destId="{1365C6E4-88B0-4277-97F3-1ECAF7DA29FA}" srcOrd="0" destOrd="0" presId="urn:microsoft.com/office/officeart/2005/8/layout/matrix1"/>
    <dgm:cxn modelId="{5FA8604A-ACFC-478D-AA96-A274D503AA1B}" type="presParOf" srcId="{35D45922-32E8-4EB0-A0B9-9ECF1F000327}" destId="{C88252B6-9BB8-4164-848B-64CBB81254CC}" srcOrd="0" destOrd="0" presId="urn:microsoft.com/office/officeart/2005/8/layout/matrix1"/>
    <dgm:cxn modelId="{3F92FC55-5768-4683-94E4-97D9A5E87712}" type="presParOf" srcId="{C88252B6-9BB8-4164-848B-64CBB81254CC}" destId="{CD219E42-DD32-4F51-BB94-13E7D3F2FAEE}" srcOrd="0" destOrd="0" presId="urn:microsoft.com/office/officeart/2005/8/layout/matrix1"/>
    <dgm:cxn modelId="{141B9989-D2B0-40E1-83EB-54B851794691}" type="presParOf" srcId="{C88252B6-9BB8-4164-848B-64CBB81254CC}" destId="{C8AC297D-9DE5-475E-A846-D234A4CAD2DE}" srcOrd="1" destOrd="0" presId="urn:microsoft.com/office/officeart/2005/8/layout/matrix1"/>
    <dgm:cxn modelId="{F481301D-044B-44A4-9EAA-DBF8EE632EA7}" type="presParOf" srcId="{C88252B6-9BB8-4164-848B-64CBB81254CC}" destId="{365264FA-B06D-409F-A33A-F9CAA1A12089}" srcOrd="2" destOrd="0" presId="urn:microsoft.com/office/officeart/2005/8/layout/matrix1"/>
    <dgm:cxn modelId="{9DAC9432-DBE2-46C6-9DE6-E23FC1BFB698}" type="presParOf" srcId="{C88252B6-9BB8-4164-848B-64CBB81254CC}" destId="{16C71072-2954-4539-AE1E-436047A7AE05}" srcOrd="3" destOrd="0" presId="urn:microsoft.com/office/officeart/2005/8/layout/matrix1"/>
    <dgm:cxn modelId="{18B6D48B-E4B8-4AD6-8F6B-87F575F0F608}" type="presParOf" srcId="{C88252B6-9BB8-4164-848B-64CBB81254CC}" destId="{1365C6E4-88B0-4277-97F3-1ECAF7DA29FA}" srcOrd="4" destOrd="0" presId="urn:microsoft.com/office/officeart/2005/8/layout/matrix1"/>
    <dgm:cxn modelId="{97D7EDE7-D54A-41AA-BB0D-BA52A2F8F2B4}" type="presParOf" srcId="{C88252B6-9BB8-4164-848B-64CBB81254CC}" destId="{F581A502-12B2-40BA-8E90-6335EFF2E3EF}" srcOrd="5" destOrd="0" presId="urn:microsoft.com/office/officeart/2005/8/layout/matrix1"/>
    <dgm:cxn modelId="{4FF60C6C-85A8-4AF6-B1DC-2AD4C32704AD}" type="presParOf" srcId="{C88252B6-9BB8-4164-848B-64CBB81254CC}" destId="{9DD04ED0-7580-4CB3-ABD0-B1A8554EEFAA}" srcOrd="6" destOrd="0" presId="urn:microsoft.com/office/officeart/2005/8/layout/matrix1"/>
    <dgm:cxn modelId="{9198C555-29EF-498A-A674-1A4A2C5581AC}" type="presParOf" srcId="{C88252B6-9BB8-4164-848B-64CBB81254CC}" destId="{62EE6632-A4C3-42E4-824F-25E6CB115ACA}" srcOrd="7" destOrd="0" presId="urn:microsoft.com/office/officeart/2005/8/layout/matrix1"/>
    <dgm:cxn modelId="{B17B0A26-3A8D-4BAC-A8B3-60DBB793AD83}" type="presParOf" srcId="{35D45922-32E8-4EB0-A0B9-9ECF1F000327}" destId="{C09D9294-28F8-4894-8AA1-E49E827398F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BF42BF-EF2B-4C37-B1E8-FD8CDD9947C1}" type="doc">
      <dgm:prSet loTypeId="urn:microsoft.com/office/officeart/2005/8/layout/cycle6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AU"/>
        </a:p>
      </dgm:t>
    </dgm:pt>
    <dgm:pt modelId="{0058715F-76E9-4D6F-AED3-4E1A3D09CA72}">
      <dgm:prSet phldrT="[Text]" custT="1"/>
      <dgm:spPr/>
      <dgm:t>
        <a:bodyPr/>
        <a:lstStyle/>
        <a:p>
          <a:r>
            <a:rPr lang="en-AU" sz="1050"/>
            <a:t>OFCOS</a:t>
          </a:r>
        </a:p>
      </dgm:t>
    </dgm:pt>
    <dgm:pt modelId="{40D004EA-AC4D-4AFF-B4FA-F84EB249CE2E}" type="parTrans" cxnId="{4EAE841A-D02C-4FB6-A14E-516BD8E6FA50}">
      <dgm:prSet/>
      <dgm:spPr/>
      <dgm:t>
        <a:bodyPr/>
        <a:lstStyle/>
        <a:p>
          <a:endParaRPr lang="en-AU" sz="1050"/>
        </a:p>
      </dgm:t>
    </dgm:pt>
    <dgm:pt modelId="{69A0B3E2-0278-4BFD-9136-E8C33E08BD69}" type="sibTrans" cxnId="{4EAE841A-D02C-4FB6-A14E-516BD8E6FA50}">
      <dgm:prSet/>
      <dgm:spPr/>
      <dgm:t>
        <a:bodyPr/>
        <a:lstStyle/>
        <a:p>
          <a:endParaRPr lang="en-AU" sz="1050"/>
        </a:p>
      </dgm:t>
    </dgm:pt>
    <dgm:pt modelId="{D355AA91-45A3-4C24-91D9-312317FF00DA}">
      <dgm:prSet phldrT="[Text]" custT="1"/>
      <dgm:spPr/>
      <dgm:t>
        <a:bodyPr/>
        <a:lstStyle/>
        <a:p>
          <a:r>
            <a:rPr lang="en-AU" sz="1050"/>
            <a:t>ENCOS</a:t>
          </a:r>
        </a:p>
      </dgm:t>
    </dgm:pt>
    <dgm:pt modelId="{2BE2A569-588F-4184-A3EE-24AD0CCF734C}" type="parTrans" cxnId="{900AF682-6A8D-426F-8E8F-2BF89604C2F6}">
      <dgm:prSet/>
      <dgm:spPr/>
      <dgm:t>
        <a:bodyPr/>
        <a:lstStyle/>
        <a:p>
          <a:endParaRPr lang="en-AU" sz="1050"/>
        </a:p>
      </dgm:t>
    </dgm:pt>
    <dgm:pt modelId="{43F231A0-A816-45CB-93F6-BCBEE610C903}" type="sibTrans" cxnId="{900AF682-6A8D-426F-8E8F-2BF89604C2F6}">
      <dgm:prSet/>
      <dgm:spPr/>
      <dgm:t>
        <a:bodyPr/>
        <a:lstStyle/>
        <a:p>
          <a:endParaRPr lang="en-AU" sz="1050"/>
        </a:p>
      </dgm:t>
    </dgm:pt>
    <dgm:pt modelId="{48597281-FD89-4024-9933-82E2CED58AF6}">
      <dgm:prSet phldrT="[Text]" custT="1"/>
      <dgm:spPr/>
      <dgm:t>
        <a:bodyPr/>
        <a:lstStyle/>
        <a:p>
          <a:r>
            <a:rPr lang="en-AU" sz="1050"/>
            <a:t>ENVET**</a:t>
          </a:r>
        </a:p>
      </dgm:t>
    </dgm:pt>
    <dgm:pt modelId="{2EC6C162-3F44-4957-A3AC-9F4C9FE70B61}" type="parTrans" cxnId="{F2B308C2-D92B-4960-9A2A-400BFBFEE405}">
      <dgm:prSet/>
      <dgm:spPr/>
      <dgm:t>
        <a:bodyPr/>
        <a:lstStyle/>
        <a:p>
          <a:endParaRPr lang="en-AU" sz="1050"/>
        </a:p>
      </dgm:t>
    </dgm:pt>
    <dgm:pt modelId="{B9251AE2-9C6E-4EA4-8D60-3FA3D63020CD}" type="sibTrans" cxnId="{F2B308C2-D92B-4960-9A2A-400BFBFEE405}">
      <dgm:prSet/>
      <dgm:spPr/>
      <dgm:t>
        <a:bodyPr/>
        <a:lstStyle/>
        <a:p>
          <a:endParaRPr lang="en-AU" sz="1050"/>
        </a:p>
      </dgm:t>
    </dgm:pt>
    <dgm:pt modelId="{759BD270-CC1F-44EA-AF3A-D26A7F189E69}">
      <dgm:prSet phldrT="[Text]" custT="1"/>
      <dgm:spPr/>
      <dgm:t>
        <a:bodyPr/>
        <a:lstStyle/>
        <a:p>
          <a:r>
            <a:rPr lang="en-AU" sz="1050"/>
            <a:t>ENEND*</a:t>
          </a:r>
        </a:p>
      </dgm:t>
    </dgm:pt>
    <dgm:pt modelId="{582145C9-EE64-405E-9DC2-7FF9C6860F25}" type="parTrans" cxnId="{B9BE4471-C4C4-4EEB-AA6C-89D8A1C96593}">
      <dgm:prSet/>
      <dgm:spPr/>
      <dgm:t>
        <a:bodyPr/>
        <a:lstStyle/>
        <a:p>
          <a:endParaRPr lang="en-AU" sz="1050"/>
        </a:p>
      </dgm:t>
    </dgm:pt>
    <dgm:pt modelId="{FE6F0810-CCC9-4E89-AE8D-81D03DFBEC74}" type="sibTrans" cxnId="{B9BE4471-C4C4-4EEB-AA6C-89D8A1C96593}">
      <dgm:prSet/>
      <dgm:spPr/>
      <dgm:t>
        <a:bodyPr/>
        <a:lstStyle/>
        <a:p>
          <a:endParaRPr lang="en-AU" sz="1050"/>
        </a:p>
      </dgm:t>
    </dgm:pt>
    <dgm:pt modelId="{54CD039B-FC9A-417C-99EB-A3AF8DF94C02}">
      <dgm:prSet custT="1"/>
      <dgm:spPr/>
      <dgm:t>
        <a:bodyPr/>
        <a:lstStyle/>
        <a:p>
          <a:r>
            <a:rPr lang="en-AU" sz="1050"/>
            <a:t>RSVET</a:t>
          </a:r>
        </a:p>
      </dgm:t>
    </dgm:pt>
    <dgm:pt modelId="{10C97C70-C2D2-44DA-8D7A-94126E77ABD5}" type="parTrans" cxnId="{7D2B62FE-2E97-4DF8-8EC2-7CD98FFAB8E5}">
      <dgm:prSet/>
      <dgm:spPr/>
      <dgm:t>
        <a:bodyPr/>
        <a:lstStyle/>
        <a:p>
          <a:endParaRPr lang="en-AU" sz="1050"/>
        </a:p>
      </dgm:t>
    </dgm:pt>
    <dgm:pt modelId="{798EE989-8783-4A2B-94E9-880750CE024D}" type="sibTrans" cxnId="{7D2B62FE-2E97-4DF8-8EC2-7CD98FFAB8E5}">
      <dgm:prSet/>
      <dgm:spPr/>
      <dgm:t>
        <a:bodyPr/>
        <a:lstStyle/>
        <a:p>
          <a:endParaRPr lang="en-AU" sz="1050"/>
        </a:p>
      </dgm:t>
    </dgm:pt>
    <dgm:pt modelId="{74DDE11C-F9C1-4F0A-9313-9D1E7DB32216}">
      <dgm:prSet custT="1"/>
      <dgm:spPr/>
      <dgm:t>
        <a:bodyPr/>
        <a:lstStyle/>
        <a:p>
          <a:r>
            <a:rPr lang="en-AU" sz="1050"/>
            <a:t>RSQUAL</a:t>
          </a:r>
        </a:p>
      </dgm:t>
    </dgm:pt>
    <dgm:pt modelId="{5DD8C358-EE4C-4DCA-9855-2958902F9A50}" type="parTrans" cxnId="{C2783B11-8E1C-4C25-AED3-1F6B9460392F}">
      <dgm:prSet/>
      <dgm:spPr/>
      <dgm:t>
        <a:bodyPr/>
        <a:lstStyle/>
        <a:p>
          <a:endParaRPr lang="en-AU" sz="1050"/>
        </a:p>
      </dgm:t>
    </dgm:pt>
    <dgm:pt modelId="{F17149BF-BB78-4827-A1CD-89D7273E82E3}" type="sibTrans" cxnId="{C2783B11-8E1C-4C25-AED3-1F6B9460392F}">
      <dgm:prSet/>
      <dgm:spPr/>
      <dgm:t>
        <a:bodyPr/>
        <a:lstStyle/>
        <a:p>
          <a:endParaRPr lang="en-AU" sz="1050"/>
        </a:p>
      </dgm:t>
    </dgm:pt>
    <dgm:pt modelId="{A2AA6F40-8214-4F19-BC0F-6CDA9D658D5A}">
      <dgm:prSet custT="1"/>
      <dgm:spPr/>
      <dgm:t>
        <a:bodyPr/>
        <a:lstStyle/>
        <a:p>
          <a:r>
            <a:rPr lang="en-AU" sz="1050"/>
            <a:t>RSEND</a:t>
          </a:r>
        </a:p>
      </dgm:t>
    </dgm:pt>
    <dgm:pt modelId="{15688244-2993-4566-B751-83133C128E41}" type="parTrans" cxnId="{1D6C475B-0496-443F-BF73-4A449E455942}">
      <dgm:prSet/>
      <dgm:spPr/>
      <dgm:t>
        <a:bodyPr/>
        <a:lstStyle/>
        <a:p>
          <a:endParaRPr lang="en-AU" sz="1050"/>
        </a:p>
      </dgm:t>
    </dgm:pt>
    <dgm:pt modelId="{5CF77887-902C-4C19-B23F-420E68B01D46}" type="sibTrans" cxnId="{1D6C475B-0496-443F-BF73-4A449E455942}">
      <dgm:prSet/>
      <dgm:spPr/>
      <dgm:t>
        <a:bodyPr/>
        <a:lstStyle/>
        <a:p>
          <a:endParaRPr lang="en-AU" sz="1050"/>
        </a:p>
      </dgm:t>
    </dgm:pt>
    <dgm:pt modelId="{6881881A-F96F-4F7F-A0FC-89900975CD35}" type="pres">
      <dgm:prSet presAssocID="{E1BF42BF-EF2B-4C37-B1E8-FD8CDD9947C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1B857AE-BD58-4245-BFA6-D50DCE68F5F7}" type="pres">
      <dgm:prSet presAssocID="{0058715F-76E9-4D6F-AED3-4E1A3D09CA72}" presName="node" presStyleLbl="node1" presStyleIdx="0" presStyleCnt="7" custRadScaleRad="9839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A0B19D6-6491-4172-A64B-C29DB05742D0}" type="pres">
      <dgm:prSet presAssocID="{0058715F-76E9-4D6F-AED3-4E1A3D09CA72}" presName="spNode" presStyleCnt="0"/>
      <dgm:spPr/>
      <dgm:t>
        <a:bodyPr/>
        <a:lstStyle/>
        <a:p>
          <a:endParaRPr lang="en-AU"/>
        </a:p>
      </dgm:t>
    </dgm:pt>
    <dgm:pt modelId="{31CF076A-A0F7-4437-AF17-1065A3851BF0}" type="pres">
      <dgm:prSet presAssocID="{69A0B3E2-0278-4BFD-9136-E8C33E08BD69}" presName="sibTrans" presStyleLbl="sibTrans1D1" presStyleIdx="0" presStyleCnt="7"/>
      <dgm:spPr/>
      <dgm:t>
        <a:bodyPr/>
        <a:lstStyle/>
        <a:p>
          <a:endParaRPr lang="en-AU"/>
        </a:p>
      </dgm:t>
    </dgm:pt>
    <dgm:pt modelId="{C703FA5A-0278-4F68-8337-BD157C58672E}" type="pres">
      <dgm:prSet presAssocID="{D355AA91-45A3-4C24-91D9-312317FF00D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58F4861-9DC9-4249-9677-120AA873978A}" type="pres">
      <dgm:prSet presAssocID="{D355AA91-45A3-4C24-91D9-312317FF00DA}" presName="spNode" presStyleCnt="0"/>
      <dgm:spPr/>
      <dgm:t>
        <a:bodyPr/>
        <a:lstStyle/>
        <a:p>
          <a:endParaRPr lang="en-AU"/>
        </a:p>
      </dgm:t>
    </dgm:pt>
    <dgm:pt modelId="{044D3DB3-A5E5-4C1B-96F2-0B0E5E7F8467}" type="pres">
      <dgm:prSet presAssocID="{43F231A0-A816-45CB-93F6-BCBEE610C903}" presName="sibTrans" presStyleLbl="sibTrans1D1" presStyleIdx="1" presStyleCnt="7"/>
      <dgm:spPr/>
      <dgm:t>
        <a:bodyPr/>
        <a:lstStyle/>
        <a:p>
          <a:endParaRPr lang="en-AU"/>
        </a:p>
      </dgm:t>
    </dgm:pt>
    <dgm:pt modelId="{E02375C6-C94E-484E-A945-2DE33F4CDEC5}" type="pres">
      <dgm:prSet presAssocID="{48597281-FD89-4024-9933-82E2CED58AF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E01437-F005-4B9E-8A25-0C2E3B9FE9F1}" type="pres">
      <dgm:prSet presAssocID="{48597281-FD89-4024-9933-82E2CED58AF6}" presName="spNode" presStyleCnt="0"/>
      <dgm:spPr/>
      <dgm:t>
        <a:bodyPr/>
        <a:lstStyle/>
        <a:p>
          <a:endParaRPr lang="en-AU"/>
        </a:p>
      </dgm:t>
    </dgm:pt>
    <dgm:pt modelId="{6D91CC60-6972-4BCB-9DAC-04FF125BE9F3}" type="pres">
      <dgm:prSet presAssocID="{B9251AE2-9C6E-4EA4-8D60-3FA3D63020CD}" presName="sibTrans" presStyleLbl="sibTrans1D1" presStyleIdx="2" presStyleCnt="7"/>
      <dgm:spPr/>
      <dgm:t>
        <a:bodyPr/>
        <a:lstStyle/>
        <a:p>
          <a:endParaRPr lang="en-AU"/>
        </a:p>
      </dgm:t>
    </dgm:pt>
    <dgm:pt modelId="{AD6300A1-03D0-40A2-B605-D70F852F5909}" type="pres">
      <dgm:prSet presAssocID="{759BD270-CC1F-44EA-AF3A-D26A7F189E69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D38FBA1-52DD-4C88-A637-A631A666AB02}" type="pres">
      <dgm:prSet presAssocID="{759BD270-CC1F-44EA-AF3A-D26A7F189E69}" presName="spNode" presStyleCnt="0"/>
      <dgm:spPr/>
      <dgm:t>
        <a:bodyPr/>
        <a:lstStyle/>
        <a:p>
          <a:endParaRPr lang="en-AU"/>
        </a:p>
      </dgm:t>
    </dgm:pt>
    <dgm:pt modelId="{76703062-A999-4970-A900-EC4D4B4E6E4D}" type="pres">
      <dgm:prSet presAssocID="{FE6F0810-CCC9-4E89-AE8D-81D03DFBEC74}" presName="sibTrans" presStyleLbl="sibTrans1D1" presStyleIdx="3" presStyleCnt="7"/>
      <dgm:spPr/>
      <dgm:t>
        <a:bodyPr/>
        <a:lstStyle/>
        <a:p>
          <a:endParaRPr lang="en-AU"/>
        </a:p>
      </dgm:t>
    </dgm:pt>
    <dgm:pt modelId="{F0EFDE8B-30FC-4FDB-9535-B6A7410857F6}" type="pres">
      <dgm:prSet presAssocID="{54CD039B-FC9A-417C-99EB-A3AF8DF94C0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5A5761F-C0DA-4D94-B4C9-AAB1A7199126}" type="pres">
      <dgm:prSet presAssocID="{54CD039B-FC9A-417C-99EB-A3AF8DF94C02}" presName="spNode" presStyleCnt="0"/>
      <dgm:spPr/>
      <dgm:t>
        <a:bodyPr/>
        <a:lstStyle/>
        <a:p>
          <a:endParaRPr lang="en-AU"/>
        </a:p>
      </dgm:t>
    </dgm:pt>
    <dgm:pt modelId="{C5F7C02E-B862-4BCC-8104-D9F853AFB2AC}" type="pres">
      <dgm:prSet presAssocID="{798EE989-8783-4A2B-94E9-880750CE024D}" presName="sibTrans" presStyleLbl="sibTrans1D1" presStyleIdx="4" presStyleCnt="7"/>
      <dgm:spPr/>
      <dgm:t>
        <a:bodyPr/>
        <a:lstStyle/>
        <a:p>
          <a:endParaRPr lang="en-AU"/>
        </a:p>
      </dgm:t>
    </dgm:pt>
    <dgm:pt modelId="{7536D611-EF07-4B91-B2CA-A75A91D656CF}" type="pres">
      <dgm:prSet presAssocID="{74DDE11C-F9C1-4F0A-9313-9D1E7DB3221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F62647-6391-4B3B-B930-68109CFEEC9E}" type="pres">
      <dgm:prSet presAssocID="{74DDE11C-F9C1-4F0A-9313-9D1E7DB32216}" presName="spNode" presStyleCnt="0"/>
      <dgm:spPr/>
      <dgm:t>
        <a:bodyPr/>
        <a:lstStyle/>
        <a:p>
          <a:endParaRPr lang="en-AU"/>
        </a:p>
      </dgm:t>
    </dgm:pt>
    <dgm:pt modelId="{8DF9A0C8-CA3D-48D6-925E-511AFD77BD12}" type="pres">
      <dgm:prSet presAssocID="{F17149BF-BB78-4827-A1CD-89D7273E82E3}" presName="sibTrans" presStyleLbl="sibTrans1D1" presStyleIdx="5" presStyleCnt="7"/>
      <dgm:spPr/>
      <dgm:t>
        <a:bodyPr/>
        <a:lstStyle/>
        <a:p>
          <a:endParaRPr lang="en-AU"/>
        </a:p>
      </dgm:t>
    </dgm:pt>
    <dgm:pt modelId="{23EE93A0-74A8-4991-A652-5B93B1BE719E}" type="pres">
      <dgm:prSet presAssocID="{A2AA6F40-8214-4F19-BC0F-6CDA9D658D5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F466E90-FED8-4BDC-9D7A-C0E850DCF561}" type="pres">
      <dgm:prSet presAssocID="{A2AA6F40-8214-4F19-BC0F-6CDA9D658D5A}" presName="spNode" presStyleCnt="0"/>
      <dgm:spPr/>
      <dgm:t>
        <a:bodyPr/>
        <a:lstStyle/>
        <a:p>
          <a:endParaRPr lang="en-AU"/>
        </a:p>
      </dgm:t>
    </dgm:pt>
    <dgm:pt modelId="{928C6B56-02EC-4F0C-84A2-EE78F0C2F2A7}" type="pres">
      <dgm:prSet presAssocID="{5CF77887-902C-4C19-B23F-420E68B01D46}" presName="sibTrans" presStyleLbl="sibTrans1D1" presStyleIdx="6" presStyleCnt="7"/>
      <dgm:spPr/>
      <dgm:t>
        <a:bodyPr/>
        <a:lstStyle/>
        <a:p>
          <a:endParaRPr lang="en-AU"/>
        </a:p>
      </dgm:t>
    </dgm:pt>
  </dgm:ptLst>
  <dgm:cxnLst>
    <dgm:cxn modelId="{7D2B62FE-2E97-4DF8-8EC2-7CD98FFAB8E5}" srcId="{E1BF42BF-EF2B-4C37-B1E8-FD8CDD9947C1}" destId="{54CD039B-FC9A-417C-99EB-A3AF8DF94C02}" srcOrd="4" destOrd="0" parTransId="{10C97C70-C2D2-44DA-8D7A-94126E77ABD5}" sibTransId="{798EE989-8783-4A2B-94E9-880750CE024D}"/>
    <dgm:cxn modelId="{ECE02A88-C250-43EE-A447-EE05F0DA4B0A}" type="presOf" srcId="{798EE989-8783-4A2B-94E9-880750CE024D}" destId="{C5F7C02E-B862-4BCC-8104-D9F853AFB2AC}" srcOrd="0" destOrd="0" presId="urn:microsoft.com/office/officeart/2005/8/layout/cycle6"/>
    <dgm:cxn modelId="{4EAE841A-D02C-4FB6-A14E-516BD8E6FA50}" srcId="{E1BF42BF-EF2B-4C37-B1E8-FD8CDD9947C1}" destId="{0058715F-76E9-4D6F-AED3-4E1A3D09CA72}" srcOrd="0" destOrd="0" parTransId="{40D004EA-AC4D-4AFF-B4FA-F84EB249CE2E}" sibTransId="{69A0B3E2-0278-4BFD-9136-E8C33E08BD69}"/>
    <dgm:cxn modelId="{D8ABF6D4-9A82-4603-AAB8-ABBBCA5028DA}" type="presOf" srcId="{FE6F0810-CCC9-4E89-AE8D-81D03DFBEC74}" destId="{76703062-A999-4970-A900-EC4D4B4E6E4D}" srcOrd="0" destOrd="0" presId="urn:microsoft.com/office/officeart/2005/8/layout/cycle6"/>
    <dgm:cxn modelId="{C5BA268F-B3AB-4EC5-9B2C-F5646D2F83BA}" type="presOf" srcId="{5CF77887-902C-4C19-B23F-420E68B01D46}" destId="{928C6B56-02EC-4F0C-84A2-EE78F0C2F2A7}" srcOrd="0" destOrd="0" presId="urn:microsoft.com/office/officeart/2005/8/layout/cycle6"/>
    <dgm:cxn modelId="{91E77408-11AE-4A27-B9A5-D3419C34ABD9}" type="presOf" srcId="{F17149BF-BB78-4827-A1CD-89D7273E82E3}" destId="{8DF9A0C8-CA3D-48D6-925E-511AFD77BD12}" srcOrd="0" destOrd="0" presId="urn:microsoft.com/office/officeart/2005/8/layout/cycle6"/>
    <dgm:cxn modelId="{0614F251-4570-47DC-A0EA-41523E95DF3C}" type="presOf" srcId="{48597281-FD89-4024-9933-82E2CED58AF6}" destId="{E02375C6-C94E-484E-A945-2DE33F4CDEC5}" srcOrd="0" destOrd="0" presId="urn:microsoft.com/office/officeart/2005/8/layout/cycle6"/>
    <dgm:cxn modelId="{0F1E2BE8-8376-41F0-B5F1-56B7AF47DA6B}" type="presOf" srcId="{759BD270-CC1F-44EA-AF3A-D26A7F189E69}" destId="{AD6300A1-03D0-40A2-B605-D70F852F5909}" srcOrd="0" destOrd="0" presId="urn:microsoft.com/office/officeart/2005/8/layout/cycle6"/>
    <dgm:cxn modelId="{2D2B5373-64B5-48D7-9689-957BFD25B73E}" type="presOf" srcId="{54CD039B-FC9A-417C-99EB-A3AF8DF94C02}" destId="{F0EFDE8B-30FC-4FDB-9535-B6A7410857F6}" srcOrd="0" destOrd="0" presId="urn:microsoft.com/office/officeart/2005/8/layout/cycle6"/>
    <dgm:cxn modelId="{1D6C475B-0496-443F-BF73-4A449E455942}" srcId="{E1BF42BF-EF2B-4C37-B1E8-FD8CDD9947C1}" destId="{A2AA6F40-8214-4F19-BC0F-6CDA9D658D5A}" srcOrd="6" destOrd="0" parTransId="{15688244-2993-4566-B751-83133C128E41}" sibTransId="{5CF77887-902C-4C19-B23F-420E68B01D46}"/>
    <dgm:cxn modelId="{55409AED-C25C-42B3-B7DD-A475AFA6A4BF}" type="presOf" srcId="{A2AA6F40-8214-4F19-BC0F-6CDA9D658D5A}" destId="{23EE93A0-74A8-4991-A652-5B93B1BE719E}" srcOrd="0" destOrd="0" presId="urn:microsoft.com/office/officeart/2005/8/layout/cycle6"/>
    <dgm:cxn modelId="{900AF682-6A8D-426F-8E8F-2BF89604C2F6}" srcId="{E1BF42BF-EF2B-4C37-B1E8-FD8CDD9947C1}" destId="{D355AA91-45A3-4C24-91D9-312317FF00DA}" srcOrd="1" destOrd="0" parTransId="{2BE2A569-588F-4184-A3EE-24AD0CCF734C}" sibTransId="{43F231A0-A816-45CB-93F6-BCBEE610C903}"/>
    <dgm:cxn modelId="{C2783B11-8E1C-4C25-AED3-1F6B9460392F}" srcId="{E1BF42BF-EF2B-4C37-B1E8-FD8CDD9947C1}" destId="{74DDE11C-F9C1-4F0A-9313-9D1E7DB32216}" srcOrd="5" destOrd="0" parTransId="{5DD8C358-EE4C-4DCA-9855-2958902F9A50}" sibTransId="{F17149BF-BB78-4827-A1CD-89D7273E82E3}"/>
    <dgm:cxn modelId="{B9BE4471-C4C4-4EEB-AA6C-89D8A1C96593}" srcId="{E1BF42BF-EF2B-4C37-B1E8-FD8CDD9947C1}" destId="{759BD270-CC1F-44EA-AF3A-D26A7F189E69}" srcOrd="3" destOrd="0" parTransId="{582145C9-EE64-405E-9DC2-7FF9C6860F25}" sibTransId="{FE6F0810-CCC9-4E89-AE8D-81D03DFBEC74}"/>
    <dgm:cxn modelId="{2E183A4C-D692-407E-B309-ED6AAFB02D31}" type="presOf" srcId="{43F231A0-A816-45CB-93F6-BCBEE610C903}" destId="{044D3DB3-A5E5-4C1B-96F2-0B0E5E7F8467}" srcOrd="0" destOrd="0" presId="urn:microsoft.com/office/officeart/2005/8/layout/cycle6"/>
    <dgm:cxn modelId="{F2B308C2-D92B-4960-9A2A-400BFBFEE405}" srcId="{E1BF42BF-EF2B-4C37-B1E8-FD8CDD9947C1}" destId="{48597281-FD89-4024-9933-82E2CED58AF6}" srcOrd="2" destOrd="0" parTransId="{2EC6C162-3F44-4957-A3AC-9F4C9FE70B61}" sibTransId="{B9251AE2-9C6E-4EA4-8D60-3FA3D63020CD}"/>
    <dgm:cxn modelId="{8C735E40-3D04-42D3-85DB-92A973113079}" type="presOf" srcId="{D355AA91-45A3-4C24-91D9-312317FF00DA}" destId="{C703FA5A-0278-4F68-8337-BD157C58672E}" srcOrd="0" destOrd="0" presId="urn:microsoft.com/office/officeart/2005/8/layout/cycle6"/>
    <dgm:cxn modelId="{119D1233-BADD-438D-9533-22CCD56C5DF1}" type="presOf" srcId="{69A0B3E2-0278-4BFD-9136-E8C33E08BD69}" destId="{31CF076A-A0F7-4437-AF17-1065A3851BF0}" srcOrd="0" destOrd="0" presId="urn:microsoft.com/office/officeart/2005/8/layout/cycle6"/>
    <dgm:cxn modelId="{DBBBC83F-072F-44C6-84C0-55D6BD3231EA}" type="presOf" srcId="{74DDE11C-F9C1-4F0A-9313-9D1E7DB32216}" destId="{7536D611-EF07-4B91-B2CA-A75A91D656CF}" srcOrd="0" destOrd="0" presId="urn:microsoft.com/office/officeart/2005/8/layout/cycle6"/>
    <dgm:cxn modelId="{333B05AF-1153-4B01-8A79-023718A95346}" type="presOf" srcId="{0058715F-76E9-4D6F-AED3-4E1A3D09CA72}" destId="{D1B857AE-BD58-4245-BFA6-D50DCE68F5F7}" srcOrd="0" destOrd="0" presId="urn:microsoft.com/office/officeart/2005/8/layout/cycle6"/>
    <dgm:cxn modelId="{28540040-B33C-4355-968C-7254988E7AA8}" type="presOf" srcId="{B9251AE2-9C6E-4EA4-8D60-3FA3D63020CD}" destId="{6D91CC60-6972-4BCB-9DAC-04FF125BE9F3}" srcOrd="0" destOrd="0" presId="urn:microsoft.com/office/officeart/2005/8/layout/cycle6"/>
    <dgm:cxn modelId="{415FC48B-59C7-43A6-8858-E33327DD2B0E}" type="presOf" srcId="{E1BF42BF-EF2B-4C37-B1E8-FD8CDD9947C1}" destId="{6881881A-F96F-4F7F-A0FC-89900975CD35}" srcOrd="0" destOrd="0" presId="urn:microsoft.com/office/officeart/2005/8/layout/cycle6"/>
    <dgm:cxn modelId="{150A7A1A-7D81-47EF-B914-DE1BBD663517}" type="presParOf" srcId="{6881881A-F96F-4F7F-A0FC-89900975CD35}" destId="{D1B857AE-BD58-4245-BFA6-D50DCE68F5F7}" srcOrd="0" destOrd="0" presId="urn:microsoft.com/office/officeart/2005/8/layout/cycle6"/>
    <dgm:cxn modelId="{096F9A2D-BFA8-4CB1-8E90-903A9217D9DA}" type="presParOf" srcId="{6881881A-F96F-4F7F-A0FC-89900975CD35}" destId="{8A0B19D6-6491-4172-A64B-C29DB05742D0}" srcOrd="1" destOrd="0" presId="urn:microsoft.com/office/officeart/2005/8/layout/cycle6"/>
    <dgm:cxn modelId="{5E0665A4-9F6A-48F6-9B04-3BABFD25B687}" type="presParOf" srcId="{6881881A-F96F-4F7F-A0FC-89900975CD35}" destId="{31CF076A-A0F7-4437-AF17-1065A3851BF0}" srcOrd="2" destOrd="0" presId="urn:microsoft.com/office/officeart/2005/8/layout/cycle6"/>
    <dgm:cxn modelId="{7467FDA1-117E-48C4-B5FD-C06C4AEE6586}" type="presParOf" srcId="{6881881A-F96F-4F7F-A0FC-89900975CD35}" destId="{C703FA5A-0278-4F68-8337-BD157C58672E}" srcOrd="3" destOrd="0" presId="urn:microsoft.com/office/officeart/2005/8/layout/cycle6"/>
    <dgm:cxn modelId="{178A087E-7C9A-47B7-8D22-04E454B8D60D}" type="presParOf" srcId="{6881881A-F96F-4F7F-A0FC-89900975CD35}" destId="{958F4861-9DC9-4249-9677-120AA873978A}" srcOrd="4" destOrd="0" presId="urn:microsoft.com/office/officeart/2005/8/layout/cycle6"/>
    <dgm:cxn modelId="{78AD6B7D-3D1D-40DB-BCF3-D8F27B2C5675}" type="presParOf" srcId="{6881881A-F96F-4F7F-A0FC-89900975CD35}" destId="{044D3DB3-A5E5-4C1B-96F2-0B0E5E7F8467}" srcOrd="5" destOrd="0" presId="urn:microsoft.com/office/officeart/2005/8/layout/cycle6"/>
    <dgm:cxn modelId="{5D256557-D0E2-4B9F-BA81-09BA279B8350}" type="presParOf" srcId="{6881881A-F96F-4F7F-A0FC-89900975CD35}" destId="{E02375C6-C94E-484E-A945-2DE33F4CDEC5}" srcOrd="6" destOrd="0" presId="urn:microsoft.com/office/officeart/2005/8/layout/cycle6"/>
    <dgm:cxn modelId="{D38DBF7C-6D71-4F7C-8B49-953001BFF084}" type="presParOf" srcId="{6881881A-F96F-4F7F-A0FC-89900975CD35}" destId="{EDE01437-F005-4B9E-8A25-0C2E3B9FE9F1}" srcOrd="7" destOrd="0" presId="urn:microsoft.com/office/officeart/2005/8/layout/cycle6"/>
    <dgm:cxn modelId="{D2D020A2-2C57-469D-B33F-9C35B647ECE7}" type="presParOf" srcId="{6881881A-F96F-4F7F-A0FC-89900975CD35}" destId="{6D91CC60-6972-4BCB-9DAC-04FF125BE9F3}" srcOrd="8" destOrd="0" presId="urn:microsoft.com/office/officeart/2005/8/layout/cycle6"/>
    <dgm:cxn modelId="{B1BD73FA-A83F-4844-86EE-01366B0C5714}" type="presParOf" srcId="{6881881A-F96F-4F7F-A0FC-89900975CD35}" destId="{AD6300A1-03D0-40A2-B605-D70F852F5909}" srcOrd="9" destOrd="0" presId="urn:microsoft.com/office/officeart/2005/8/layout/cycle6"/>
    <dgm:cxn modelId="{D4A97672-C5F7-4EBF-B577-9397682366AB}" type="presParOf" srcId="{6881881A-F96F-4F7F-A0FC-89900975CD35}" destId="{FD38FBA1-52DD-4C88-A637-A631A666AB02}" srcOrd="10" destOrd="0" presId="urn:microsoft.com/office/officeart/2005/8/layout/cycle6"/>
    <dgm:cxn modelId="{63CE32D7-E43D-4CFE-836A-E921F510826A}" type="presParOf" srcId="{6881881A-F96F-4F7F-A0FC-89900975CD35}" destId="{76703062-A999-4970-A900-EC4D4B4E6E4D}" srcOrd="11" destOrd="0" presId="urn:microsoft.com/office/officeart/2005/8/layout/cycle6"/>
    <dgm:cxn modelId="{CA0391EC-1946-4678-8F85-7EEB3CDAFEE1}" type="presParOf" srcId="{6881881A-F96F-4F7F-A0FC-89900975CD35}" destId="{F0EFDE8B-30FC-4FDB-9535-B6A7410857F6}" srcOrd="12" destOrd="0" presId="urn:microsoft.com/office/officeart/2005/8/layout/cycle6"/>
    <dgm:cxn modelId="{7F2AD25B-B7DC-4455-A9FB-0F8A9F402009}" type="presParOf" srcId="{6881881A-F96F-4F7F-A0FC-89900975CD35}" destId="{B5A5761F-C0DA-4D94-B4C9-AAB1A7199126}" srcOrd="13" destOrd="0" presId="urn:microsoft.com/office/officeart/2005/8/layout/cycle6"/>
    <dgm:cxn modelId="{066ABCA9-5648-46EA-A0A2-D93CBFC312F2}" type="presParOf" srcId="{6881881A-F96F-4F7F-A0FC-89900975CD35}" destId="{C5F7C02E-B862-4BCC-8104-D9F853AFB2AC}" srcOrd="14" destOrd="0" presId="urn:microsoft.com/office/officeart/2005/8/layout/cycle6"/>
    <dgm:cxn modelId="{07909C3E-48AC-4325-94CF-1E5BFC572484}" type="presParOf" srcId="{6881881A-F96F-4F7F-A0FC-89900975CD35}" destId="{7536D611-EF07-4B91-B2CA-A75A91D656CF}" srcOrd="15" destOrd="0" presId="urn:microsoft.com/office/officeart/2005/8/layout/cycle6"/>
    <dgm:cxn modelId="{7565485C-527F-4990-AE72-D52CBB7E26AE}" type="presParOf" srcId="{6881881A-F96F-4F7F-A0FC-89900975CD35}" destId="{6DF62647-6391-4B3B-B930-68109CFEEC9E}" srcOrd="16" destOrd="0" presId="urn:microsoft.com/office/officeart/2005/8/layout/cycle6"/>
    <dgm:cxn modelId="{C27745B8-A43E-4719-8677-A48676DFF0B6}" type="presParOf" srcId="{6881881A-F96F-4F7F-A0FC-89900975CD35}" destId="{8DF9A0C8-CA3D-48D6-925E-511AFD77BD12}" srcOrd="17" destOrd="0" presId="urn:microsoft.com/office/officeart/2005/8/layout/cycle6"/>
    <dgm:cxn modelId="{E1B14EB7-6E88-4FE1-92F3-0C6F02768F12}" type="presParOf" srcId="{6881881A-F96F-4F7F-A0FC-89900975CD35}" destId="{23EE93A0-74A8-4991-A652-5B93B1BE719E}" srcOrd="18" destOrd="0" presId="urn:microsoft.com/office/officeart/2005/8/layout/cycle6"/>
    <dgm:cxn modelId="{D812DD87-1E4D-4F62-9076-A6F2DC9F5A65}" type="presParOf" srcId="{6881881A-F96F-4F7F-A0FC-89900975CD35}" destId="{0F466E90-FED8-4BDC-9D7A-C0E850DCF561}" srcOrd="19" destOrd="0" presId="urn:microsoft.com/office/officeart/2005/8/layout/cycle6"/>
    <dgm:cxn modelId="{CC316D78-8BFA-412D-AE11-6EC5C9215197}" type="presParOf" srcId="{6881881A-F96F-4F7F-A0FC-89900975CD35}" destId="{928C6B56-02EC-4F0C-84A2-EE78F0C2F2A7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219E42-DD32-4F51-BB94-13E7D3F2FAEE}">
      <dsp:nvSpPr>
        <dsp:cNvPr id="0" name=""/>
        <dsp:cNvSpPr/>
      </dsp:nvSpPr>
      <dsp:spPr>
        <a:xfrm rot="16200000">
          <a:off x="228978" y="-228978"/>
          <a:ext cx="1623255" cy="2081212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ysClr val="windowText" lastClr="000000"/>
              </a:solidFill>
            </a:rPr>
            <a:t>The Course Offering </a:t>
          </a:r>
          <a:br>
            <a:rPr lang="en-AU" sz="1100" b="1" kern="1200">
              <a:solidFill>
                <a:sysClr val="windowText" lastClr="000000"/>
              </a:solidFill>
            </a:rPr>
          </a:br>
          <a:r>
            <a:rPr lang="en-AU" sz="1100" b="1" kern="1200">
              <a:solidFill>
                <a:sysClr val="windowText" lastClr="000000"/>
              </a:solidFill>
            </a:rPr>
            <a:t>Component</a:t>
          </a:r>
          <a:endParaRPr lang="en-AU" sz="900" b="1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solidFill>
                <a:sysClr val="windowText" lastClr="000000"/>
              </a:solidFill>
            </a:rPr>
            <a:t>OFCOS</a:t>
          </a:r>
          <a:endParaRPr lang="en-AU" sz="900" b="1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Course type VETCOS</a:t>
          </a:r>
        </a:p>
      </dsp:txBody>
      <dsp:txXfrm rot="5400000">
        <a:off x="0" y="0"/>
        <a:ext cx="2081212" cy="1217441"/>
      </dsp:txXfrm>
    </dsp:sp>
    <dsp:sp modelId="{365264FA-B06D-409F-A33A-F9CAA1A12089}">
      <dsp:nvSpPr>
        <dsp:cNvPr id="0" name=""/>
        <dsp:cNvSpPr/>
      </dsp:nvSpPr>
      <dsp:spPr>
        <a:xfrm>
          <a:off x="2081212" y="0"/>
          <a:ext cx="2081212" cy="1623255"/>
        </a:xfrm>
        <a:prstGeom prst="round1Rect">
          <a:avLst/>
        </a:prstGeom>
        <a:solidFill>
          <a:schemeClr val="accent5">
            <a:hueOff val="-11508"/>
            <a:satOff val="-542"/>
            <a:lumOff val="20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ysClr val="windowText" lastClr="000000"/>
              </a:solidFill>
            </a:rPr>
            <a:t>The Course Enrolment* </a:t>
          </a:r>
          <a:br>
            <a:rPr lang="en-AU" sz="1100" b="1" kern="1200">
              <a:solidFill>
                <a:sysClr val="windowText" lastClr="000000"/>
              </a:solidFill>
            </a:rPr>
          </a:br>
          <a:r>
            <a:rPr lang="en-AU" sz="1100" b="1" kern="1200">
              <a:solidFill>
                <a:sysClr val="windowText" lastClr="000000"/>
              </a:solidFill>
            </a:rPr>
            <a:t>Component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solidFill>
                <a:sysClr val="windowText" lastClr="000000"/>
              </a:solidFill>
            </a:rPr>
            <a:t>ENCOS </a:t>
          </a:r>
          <a:endParaRPr lang="en-AU" sz="900" b="1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Course type VETCOS</a:t>
          </a:r>
        </a:p>
      </dsp:txBody>
      <dsp:txXfrm>
        <a:off x="2081212" y="0"/>
        <a:ext cx="2081212" cy="1217441"/>
      </dsp:txXfrm>
    </dsp:sp>
    <dsp:sp modelId="{1365C6E4-88B0-4277-97F3-1ECAF7DA29FA}">
      <dsp:nvSpPr>
        <dsp:cNvPr id="0" name=""/>
        <dsp:cNvSpPr/>
      </dsp:nvSpPr>
      <dsp:spPr>
        <a:xfrm rot="10800000">
          <a:off x="0" y="1623255"/>
          <a:ext cx="2081212" cy="1623255"/>
        </a:xfrm>
        <a:prstGeom prst="round1Rect">
          <a:avLst/>
        </a:prstGeom>
        <a:solidFill>
          <a:schemeClr val="accent5">
            <a:hueOff val="-23016"/>
            <a:satOff val="-1084"/>
            <a:lumOff val="40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ysClr val="windowText" lastClr="000000"/>
              </a:solidFill>
            </a:rPr>
            <a:t>The Endorsed Program</a:t>
          </a:r>
          <a:br>
            <a:rPr lang="en-AU" sz="1100" b="1" kern="1200">
              <a:solidFill>
                <a:sysClr val="windowText" lastClr="000000"/>
              </a:solidFill>
            </a:rPr>
          </a:br>
          <a:r>
            <a:rPr lang="en-AU" sz="1100" b="1" kern="1200">
              <a:solidFill>
                <a:sysClr val="windowText" lastClr="000000"/>
              </a:solidFill>
            </a:rPr>
            <a:t> Component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solidFill>
                <a:sysClr val="windowText" lastClr="000000"/>
              </a:solidFill>
            </a:rPr>
            <a:t>ENEND</a:t>
          </a:r>
          <a:r>
            <a:rPr lang="en-AU" sz="900" kern="1200">
              <a:solidFill>
                <a:sysClr val="windowText" lastClr="000000"/>
              </a:solidFill>
            </a:rPr>
            <a:t> (ADWPL linked to qualification)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solidFill>
                <a:sysClr val="windowText" lastClr="000000"/>
              </a:solidFill>
            </a:rPr>
            <a:t>RSEND</a:t>
          </a:r>
          <a:r>
            <a:rPr lang="en-AU" sz="900" kern="1200">
              <a:solidFill>
                <a:sysClr val="windowText" lastClr="000000"/>
              </a:solidFill>
            </a:rPr>
            <a:t> (ADWPL linked to qualification)</a:t>
          </a:r>
        </a:p>
      </dsp:txBody>
      <dsp:txXfrm rot="10800000">
        <a:off x="0" y="2029068"/>
        <a:ext cx="2081212" cy="1217441"/>
      </dsp:txXfrm>
    </dsp:sp>
    <dsp:sp modelId="{9DD04ED0-7580-4CB3-ABD0-B1A8554EEFAA}">
      <dsp:nvSpPr>
        <dsp:cNvPr id="0" name=""/>
        <dsp:cNvSpPr/>
      </dsp:nvSpPr>
      <dsp:spPr>
        <a:xfrm rot="5400000">
          <a:off x="2310191" y="1394276"/>
          <a:ext cx="1623255" cy="2081212"/>
        </a:xfrm>
        <a:prstGeom prst="round1Rect">
          <a:avLst/>
        </a:prstGeom>
        <a:solidFill>
          <a:schemeClr val="accent5">
            <a:hueOff val="-34525"/>
            <a:satOff val="-1626"/>
            <a:lumOff val="60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ysClr val="windowText" lastClr="000000"/>
              </a:solidFill>
            </a:rPr>
            <a:t>The VET </a:t>
          </a:r>
          <a:br>
            <a:rPr lang="en-AU" sz="1100" b="1" kern="1200">
              <a:solidFill>
                <a:sysClr val="windowText" lastClr="000000"/>
              </a:solidFill>
            </a:rPr>
          </a:br>
          <a:r>
            <a:rPr lang="en-AU" sz="1100" b="1" kern="1200">
              <a:solidFill>
                <a:sysClr val="windowText" lastClr="000000"/>
              </a:solidFill>
            </a:rPr>
            <a:t>Component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  </a:t>
          </a:r>
          <a:r>
            <a:rPr lang="en-AU" sz="900" b="1" kern="1200">
              <a:solidFill>
                <a:sysClr val="windowText" lastClr="000000"/>
              </a:solidFill>
            </a:rPr>
            <a:t>ENVET</a:t>
          </a:r>
          <a:r>
            <a:rPr lang="en-AU" sz="900" kern="1200">
              <a:solidFill>
                <a:sysClr val="windowText" lastClr="000000"/>
              </a:solidFill>
            </a:rPr>
            <a:t> (VET integrated into  VETCOS)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  </a:t>
          </a:r>
          <a:r>
            <a:rPr lang="en-AU" sz="900" b="1" kern="1200">
              <a:solidFill>
                <a:sysClr val="windowText" lastClr="000000"/>
              </a:solidFill>
            </a:rPr>
            <a:t>RSVET</a:t>
          </a:r>
          <a:r>
            <a:rPr lang="en-AU" sz="900" kern="1200">
              <a:solidFill>
                <a:sysClr val="windowText" lastClr="000000"/>
              </a:solidFill>
            </a:rPr>
            <a:t> (VET integrated into VETCOS)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  </a:t>
          </a:r>
          <a:r>
            <a:rPr lang="en-AU" sz="900" b="1" kern="1200">
              <a:solidFill>
                <a:sysClr val="windowText" lastClr="000000"/>
              </a:solidFill>
            </a:rPr>
            <a:t>RSQUAL</a:t>
          </a:r>
        </a:p>
      </dsp:txBody>
      <dsp:txXfrm rot="-5400000">
        <a:off x="2081213" y="2029068"/>
        <a:ext cx="2081212" cy="1217441"/>
      </dsp:txXfrm>
    </dsp:sp>
    <dsp:sp modelId="{C09D9294-28F8-4894-8AA1-E49E827398FB}">
      <dsp:nvSpPr>
        <dsp:cNvPr id="0" name=""/>
        <dsp:cNvSpPr/>
      </dsp:nvSpPr>
      <dsp:spPr>
        <a:xfrm>
          <a:off x="1091215" y="1173256"/>
          <a:ext cx="1979994" cy="899997"/>
        </a:xfrm>
        <a:prstGeom prst="roundRect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ysClr val="windowText" lastClr="000000"/>
              </a:solidFill>
            </a:rPr>
            <a:t>VET industry Specific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E.g Certificate II in Business + ADWPL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VEVBFB (Units 1 and 2)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</a:rPr>
            <a:t> VTVBFB (Units 3 and 4)</a:t>
          </a:r>
        </a:p>
      </dsp:txBody>
      <dsp:txXfrm>
        <a:off x="1135149" y="1217190"/>
        <a:ext cx="1892126" cy="8121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B857AE-BD58-4245-BFA6-D50DCE68F5F7}">
      <dsp:nvSpPr>
        <dsp:cNvPr id="0" name=""/>
        <dsp:cNvSpPr/>
      </dsp:nvSpPr>
      <dsp:spPr>
        <a:xfrm>
          <a:off x="2134762" y="19268"/>
          <a:ext cx="626324" cy="407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OFCOS</a:t>
          </a:r>
        </a:p>
      </dsp:txBody>
      <dsp:txXfrm>
        <a:off x="2154635" y="39141"/>
        <a:ext cx="586578" cy="367364"/>
      </dsp:txXfrm>
    </dsp:sp>
    <dsp:sp modelId="{31CF076A-A0F7-4437-AF17-1065A3851BF0}">
      <dsp:nvSpPr>
        <dsp:cNvPr id="0" name=""/>
        <dsp:cNvSpPr/>
      </dsp:nvSpPr>
      <dsp:spPr>
        <a:xfrm>
          <a:off x="1327011" y="234514"/>
          <a:ext cx="2326322" cy="2326322"/>
        </a:xfrm>
        <a:custGeom>
          <a:avLst/>
          <a:gdLst/>
          <a:ahLst/>
          <a:cxnLst/>
          <a:rect l="0" t="0" r="0" b="0"/>
          <a:pathLst>
            <a:path>
              <a:moveTo>
                <a:pt x="1438193" y="32983"/>
              </a:moveTo>
              <a:arcTo wR="1163161" hR="1163161" stAng="17020635" swAng="1233837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03FA5A-0278-4F68-8337-BD157C58672E}">
      <dsp:nvSpPr>
        <dsp:cNvPr id="0" name=""/>
        <dsp:cNvSpPr/>
      </dsp:nvSpPr>
      <dsp:spPr>
        <a:xfrm>
          <a:off x="3044158" y="438507"/>
          <a:ext cx="626324" cy="407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ENCOS</a:t>
          </a:r>
        </a:p>
      </dsp:txBody>
      <dsp:txXfrm>
        <a:off x="3064031" y="458380"/>
        <a:ext cx="586578" cy="367364"/>
      </dsp:txXfrm>
    </dsp:sp>
    <dsp:sp modelId="{044D3DB3-A5E5-4C1B-96F2-0B0E5E7F8467}">
      <dsp:nvSpPr>
        <dsp:cNvPr id="0" name=""/>
        <dsp:cNvSpPr/>
      </dsp:nvSpPr>
      <dsp:spPr>
        <a:xfrm>
          <a:off x="1284763" y="204120"/>
          <a:ext cx="2326322" cy="2326322"/>
        </a:xfrm>
        <a:custGeom>
          <a:avLst/>
          <a:gdLst/>
          <a:ahLst/>
          <a:cxnLst/>
          <a:rect l="0" t="0" r="0" b="0"/>
          <a:pathLst>
            <a:path>
              <a:moveTo>
                <a:pt x="2205413" y="646775"/>
              </a:moveTo>
              <a:arcTo wR="1163161" hR="1163161" stAng="20018627" swAng="1727363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375C6-C94E-484E-A945-2DE33F4CDEC5}">
      <dsp:nvSpPr>
        <dsp:cNvPr id="0" name=""/>
        <dsp:cNvSpPr/>
      </dsp:nvSpPr>
      <dsp:spPr>
        <a:xfrm>
          <a:off x="3268761" y="1422554"/>
          <a:ext cx="626324" cy="407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ENVET**</a:t>
          </a:r>
        </a:p>
      </dsp:txBody>
      <dsp:txXfrm>
        <a:off x="3288634" y="1442427"/>
        <a:ext cx="586578" cy="367364"/>
      </dsp:txXfrm>
    </dsp:sp>
    <dsp:sp modelId="{6D91CC60-6972-4BCB-9DAC-04FF125BE9F3}">
      <dsp:nvSpPr>
        <dsp:cNvPr id="0" name=""/>
        <dsp:cNvSpPr/>
      </dsp:nvSpPr>
      <dsp:spPr>
        <a:xfrm>
          <a:off x="1284763" y="204120"/>
          <a:ext cx="2326322" cy="2326322"/>
        </a:xfrm>
        <a:custGeom>
          <a:avLst/>
          <a:gdLst/>
          <a:ahLst/>
          <a:cxnLst/>
          <a:rect l="0" t="0" r="0" b="0"/>
          <a:pathLst>
            <a:path>
              <a:moveTo>
                <a:pt x="2228607" y="1629819"/>
              </a:moveTo>
              <a:arcTo wR="1163161" hR="1163161" stAng="1419186" swAng="1359993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300A1-03D0-40A2-B605-D70F852F5909}">
      <dsp:nvSpPr>
        <dsp:cNvPr id="0" name=""/>
        <dsp:cNvSpPr/>
      </dsp:nvSpPr>
      <dsp:spPr>
        <a:xfrm>
          <a:off x="2639439" y="2211698"/>
          <a:ext cx="626324" cy="407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ENEND*</a:t>
          </a:r>
        </a:p>
      </dsp:txBody>
      <dsp:txXfrm>
        <a:off x="2659312" y="2231571"/>
        <a:ext cx="586578" cy="367364"/>
      </dsp:txXfrm>
    </dsp:sp>
    <dsp:sp modelId="{76703062-A999-4970-A900-EC4D4B4E6E4D}">
      <dsp:nvSpPr>
        <dsp:cNvPr id="0" name=""/>
        <dsp:cNvSpPr/>
      </dsp:nvSpPr>
      <dsp:spPr>
        <a:xfrm>
          <a:off x="1284763" y="204120"/>
          <a:ext cx="2326322" cy="2326322"/>
        </a:xfrm>
        <a:custGeom>
          <a:avLst/>
          <a:gdLst/>
          <a:ahLst/>
          <a:cxnLst/>
          <a:rect l="0" t="0" r="0" b="0"/>
          <a:pathLst>
            <a:path>
              <a:moveTo>
                <a:pt x="1350896" y="2311072"/>
              </a:moveTo>
              <a:arcTo wR="1163161" hR="1163161" stAng="4842706" swAng="1114587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FDE8B-30FC-4FDB-9535-B6A7410857F6}">
      <dsp:nvSpPr>
        <dsp:cNvPr id="0" name=""/>
        <dsp:cNvSpPr/>
      </dsp:nvSpPr>
      <dsp:spPr>
        <a:xfrm>
          <a:off x="1630085" y="2211698"/>
          <a:ext cx="626324" cy="407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RSVET</a:t>
          </a:r>
        </a:p>
      </dsp:txBody>
      <dsp:txXfrm>
        <a:off x="1649958" y="2231571"/>
        <a:ext cx="586578" cy="367364"/>
      </dsp:txXfrm>
    </dsp:sp>
    <dsp:sp modelId="{C5F7C02E-B862-4BCC-8104-D9F853AFB2AC}">
      <dsp:nvSpPr>
        <dsp:cNvPr id="0" name=""/>
        <dsp:cNvSpPr/>
      </dsp:nvSpPr>
      <dsp:spPr>
        <a:xfrm>
          <a:off x="1284763" y="204120"/>
          <a:ext cx="2326322" cy="2326322"/>
        </a:xfrm>
        <a:custGeom>
          <a:avLst/>
          <a:gdLst/>
          <a:ahLst/>
          <a:cxnLst/>
          <a:rect l="0" t="0" r="0" b="0"/>
          <a:pathLst>
            <a:path>
              <a:moveTo>
                <a:pt x="359842" y="2004364"/>
              </a:moveTo>
              <a:arcTo wR="1163161" hR="1163161" stAng="8020821" swAng="1359993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6D611-EF07-4B91-B2CA-A75A91D656CF}">
      <dsp:nvSpPr>
        <dsp:cNvPr id="0" name=""/>
        <dsp:cNvSpPr/>
      </dsp:nvSpPr>
      <dsp:spPr>
        <a:xfrm>
          <a:off x="1000764" y="1422554"/>
          <a:ext cx="626324" cy="407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RSQUAL</a:t>
          </a:r>
        </a:p>
      </dsp:txBody>
      <dsp:txXfrm>
        <a:off x="1020637" y="1442427"/>
        <a:ext cx="586578" cy="367364"/>
      </dsp:txXfrm>
    </dsp:sp>
    <dsp:sp modelId="{8DF9A0C8-CA3D-48D6-925E-511AFD77BD12}">
      <dsp:nvSpPr>
        <dsp:cNvPr id="0" name=""/>
        <dsp:cNvSpPr/>
      </dsp:nvSpPr>
      <dsp:spPr>
        <a:xfrm>
          <a:off x="1284763" y="204120"/>
          <a:ext cx="2326322" cy="2326322"/>
        </a:xfrm>
        <a:custGeom>
          <a:avLst/>
          <a:gdLst/>
          <a:ahLst/>
          <a:cxnLst/>
          <a:rect l="0" t="0" r="0" b="0"/>
          <a:pathLst>
            <a:path>
              <a:moveTo>
                <a:pt x="1048" y="1212542"/>
              </a:moveTo>
              <a:arcTo wR="1163161" hR="1163161" stAng="10654010" swAng="1727363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E93A0-74A8-4991-A652-5B93B1BE719E}">
      <dsp:nvSpPr>
        <dsp:cNvPr id="0" name=""/>
        <dsp:cNvSpPr/>
      </dsp:nvSpPr>
      <dsp:spPr>
        <a:xfrm>
          <a:off x="1225366" y="438507"/>
          <a:ext cx="626324" cy="407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/>
            <a:t>RSEND</a:t>
          </a:r>
        </a:p>
      </dsp:txBody>
      <dsp:txXfrm>
        <a:off x="1245239" y="458380"/>
        <a:ext cx="586578" cy="367364"/>
      </dsp:txXfrm>
    </dsp:sp>
    <dsp:sp modelId="{928C6B56-02EC-4F0C-84A2-EE78F0C2F2A7}">
      <dsp:nvSpPr>
        <dsp:cNvPr id="0" name=""/>
        <dsp:cNvSpPr/>
      </dsp:nvSpPr>
      <dsp:spPr>
        <a:xfrm>
          <a:off x="1242516" y="234514"/>
          <a:ext cx="2326322" cy="2326322"/>
        </a:xfrm>
        <a:custGeom>
          <a:avLst/>
          <a:gdLst/>
          <a:ahLst/>
          <a:cxnLst/>
          <a:rect l="0" t="0" r="0" b="0"/>
          <a:pathLst>
            <a:path>
              <a:moveTo>
                <a:pt x="508676" y="201603"/>
              </a:moveTo>
              <a:arcTo wR="1163161" hR="1163161" stAng="14145528" swAng="1233837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D4EF-00BB-4253-B4A7-0E867041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Gazey</dc:creator>
  <cp:keywords/>
  <dc:description/>
  <cp:lastModifiedBy>Jo Merrey</cp:lastModifiedBy>
  <cp:revision>98</cp:revision>
  <cp:lastPrinted>2016-04-18T07:33:00Z</cp:lastPrinted>
  <dcterms:created xsi:type="dcterms:W3CDTF">2016-03-16T07:06:00Z</dcterms:created>
  <dcterms:modified xsi:type="dcterms:W3CDTF">2021-03-26T08:28:00Z</dcterms:modified>
</cp:coreProperties>
</file>