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EAC6" w14:textId="77777777" w:rsidR="00855E0F" w:rsidRPr="0044300F" w:rsidRDefault="00855E0F" w:rsidP="000B67EB">
      <w:pPr>
        <w:pStyle w:val="SCSATitle1"/>
      </w:pPr>
      <w:r w:rsidRPr="0044300F">
        <w:rPr>
          <w:rFonts w:ascii="Franklin Gothic Medium" w:hAnsi="Franklin Gothic Medium"/>
          <w:noProof/>
          <w:color w:val="463969"/>
          <w:sz w:val="52"/>
        </w:rPr>
        <w:drawing>
          <wp:anchor distT="0" distB="0" distL="114300" distR="114300" simplePos="0" relativeHeight="251659264" behindDoc="1" locked="1" layoutInCell="1" allowOverlap="1" wp14:anchorId="7277D006" wp14:editId="79746D8A">
            <wp:simplePos x="0" y="0"/>
            <wp:positionH relativeFrom="column">
              <wp:posOffset>-6196330</wp:posOffset>
            </wp:positionH>
            <wp:positionV relativeFrom="paragraph">
              <wp:posOffset>499110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02489F" w:rsidRPr="0044300F">
        <w:t xml:space="preserve"> </w:t>
      </w:r>
      <w:r w:rsidRPr="0044300F">
        <w:t>Sample Course Outline</w:t>
      </w:r>
    </w:p>
    <w:p w14:paraId="4F2A6F44" w14:textId="77777777" w:rsidR="00855E0F" w:rsidRPr="0044300F" w:rsidRDefault="003D1951" w:rsidP="000B67EB">
      <w:pPr>
        <w:pStyle w:val="SCSATitle2"/>
      </w:pPr>
      <w:r w:rsidRPr="0044300F">
        <w:t>Accounting and Finance</w:t>
      </w:r>
    </w:p>
    <w:p w14:paraId="29FB6C88" w14:textId="77777777" w:rsidR="00855E0F" w:rsidRDefault="003D1951" w:rsidP="000B67EB">
      <w:pPr>
        <w:pStyle w:val="SCSATitle3"/>
      </w:pPr>
      <w:r w:rsidRPr="0044300F">
        <w:t>ATAR Year 12</w:t>
      </w:r>
    </w:p>
    <w:p w14:paraId="16AA0F04" w14:textId="150EC241" w:rsidR="0044300F" w:rsidRDefault="0044300F">
      <w:r>
        <w:br w:type="page"/>
      </w:r>
    </w:p>
    <w:p w14:paraId="5C77B656" w14:textId="77777777" w:rsidR="00E7379A" w:rsidRDefault="00E7379A" w:rsidP="00E7379A">
      <w:pPr>
        <w:rPr>
          <w:rFonts w:eastAsia="Times New Roman"/>
          <w:b/>
          <w:szCs w:val="16"/>
        </w:rPr>
      </w:pPr>
      <w:r>
        <w:rPr>
          <w:rFonts w:eastAsia="Times New Roman"/>
          <w:b/>
          <w:szCs w:val="16"/>
        </w:rPr>
        <w:lastRenderedPageBreak/>
        <w:t>Acknowledgement of Country</w:t>
      </w:r>
    </w:p>
    <w:p w14:paraId="779ADE3A" w14:textId="77777777" w:rsidR="00E7379A" w:rsidRDefault="00E7379A" w:rsidP="00D1298E">
      <w:pPr>
        <w:spacing w:after="6480"/>
        <w:rPr>
          <w:rFonts w:eastAsia="Times New Roman"/>
          <w:szCs w:val="16"/>
        </w:rPr>
      </w:pPr>
      <w:r>
        <w:rPr>
          <w:rFonts w:eastAsia="Times New Roman"/>
          <w:szCs w:val="16"/>
        </w:rPr>
        <w:t xml:space="preserve">Kaya. The School Curriculum and Standards Authority (the Authority) acknowledges that our offices are on Whadjuk Noongar </w:t>
      </w:r>
      <w:proofErr w:type="spellStart"/>
      <w:r>
        <w:rPr>
          <w:rFonts w:eastAsia="Times New Roman"/>
          <w:szCs w:val="16"/>
        </w:rPr>
        <w:t>boodjar</w:t>
      </w:r>
      <w:proofErr w:type="spellEnd"/>
      <w:r>
        <w:rPr>
          <w:rFonts w:eastAsia="Times New Roman"/>
          <w:szCs w:val="16"/>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38FD178" w14:textId="77777777" w:rsidR="000B67EB" w:rsidRPr="0044300F" w:rsidRDefault="000B67EB" w:rsidP="000B67EB">
      <w:pPr>
        <w:jc w:val="both"/>
        <w:rPr>
          <w:b/>
          <w:sz w:val="20"/>
          <w:szCs w:val="20"/>
        </w:rPr>
      </w:pPr>
      <w:r w:rsidRPr="0044300F">
        <w:rPr>
          <w:b/>
          <w:sz w:val="20"/>
          <w:szCs w:val="20"/>
        </w:rPr>
        <w:t>Copyright</w:t>
      </w:r>
    </w:p>
    <w:p w14:paraId="2F63B433" w14:textId="4F0CEAEF" w:rsidR="000B67EB" w:rsidRPr="0044300F" w:rsidRDefault="000B67EB" w:rsidP="000B67EB">
      <w:pPr>
        <w:jc w:val="both"/>
        <w:rPr>
          <w:rFonts w:cstheme="minorHAnsi"/>
          <w:sz w:val="20"/>
          <w:szCs w:val="20"/>
        </w:rPr>
      </w:pPr>
      <w:r w:rsidRPr="0044300F">
        <w:rPr>
          <w:rFonts w:cstheme="minorHAnsi"/>
          <w:sz w:val="20"/>
          <w:szCs w:val="20"/>
        </w:rPr>
        <w:t>© School Curriculum and Standards Authority, 20</w:t>
      </w:r>
      <w:r w:rsidR="00587D68">
        <w:rPr>
          <w:rFonts w:cstheme="minorHAnsi"/>
          <w:sz w:val="20"/>
          <w:szCs w:val="20"/>
        </w:rPr>
        <w:t>25</w:t>
      </w:r>
    </w:p>
    <w:p w14:paraId="1F04C692" w14:textId="77777777" w:rsidR="000B67EB" w:rsidRPr="0044300F" w:rsidRDefault="000B67EB" w:rsidP="000B67EB">
      <w:pPr>
        <w:rPr>
          <w:rFonts w:cstheme="minorHAnsi"/>
          <w:sz w:val="20"/>
          <w:szCs w:val="20"/>
        </w:rPr>
      </w:pPr>
      <w:r w:rsidRPr="0044300F">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54291CE" w14:textId="77777777" w:rsidR="000B67EB" w:rsidRPr="0044300F" w:rsidRDefault="000B67EB" w:rsidP="000B67EB">
      <w:pPr>
        <w:rPr>
          <w:rFonts w:cstheme="minorHAnsi"/>
          <w:sz w:val="20"/>
          <w:szCs w:val="20"/>
        </w:rPr>
      </w:pPr>
      <w:r w:rsidRPr="0044300F">
        <w:rPr>
          <w:rFonts w:cstheme="minorHAnsi"/>
          <w:sz w:val="20"/>
          <w:szCs w:val="20"/>
        </w:rPr>
        <w:t>Copying or communication for any other purpose can be done only within the terms of the</w:t>
      </w:r>
      <w:r w:rsidRPr="0044300F">
        <w:rPr>
          <w:rFonts w:cstheme="minorHAnsi"/>
          <w:i/>
          <w:iCs/>
          <w:sz w:val="20"/>
          <w:szCs w:val="20"/>
        </w:rPr>
        <w:t xml:space="preserve"> Copyright Act 1968</w:t>
      </w:r>
      <w:r w:rsidRPr="0044300F">
        <w:rPr>
          <w:rFonts w:cstheme="minorHAnsi"/>
          <w:sz w:val="20"/>
          <w:szCs w:val="20"/>
        </w:rPr>
        <w:t xml:space="preserve"> or with prior written permission of the Authority. Copying or communication of any third-party copyright material can be done only within the terms of the </w:t>
      </w:r>
      <w:r w:rsidRPr="0044300F">
        <w:rPr>
          <w:rFonts w:cstheme="minorHAnsi"/>
          <w:i/>
          <w:iCs/>
          <w:sz w:val="20"/>
          <w:szCs w:val="20"/>
        </w:rPr>
        <w:t>Copyright Act 1968</w:t>
      </w:r>
      <w:r w:rsidRPr="0044300F">
        <w:rPr>
          <w:rFonts w:cstheme="minorHAnsi"/>
          <w:sz w:val="20"/>
          <w:szCs w:val="20"/>
        </w:rPr>
        <w:t xml:space="preserve"> or with permission of the copyright owners.</w:t>
      </w:r>
    </w:p>
    <w:p w14:paraId="35E0393E" w14:textId="77777777" w:rsidR="000B67EB" w:rsidRDefault="000B67EB" w:rsidP="000B67EB">
      <w:pPr>
        <w:spacing w:line="264" w:lineRule="auto"/>
        <w:jc w:val="both"/>
        <w:rPr>
          <w:rFonts w:cstheme="minorHAnsi"/>
          <w:sz w:val="20"/>
          <w:szCs w:val="20"/>
        </w:rPr>
      </w:pPr>
      <w:r w:rsidRPr="0044300F">
        <w:rPr>
          <w:rFonts w:cstheme="minorHAnsi"/>
          <w:sz w:val="20"/>
          <w:szCs w:val="20"/>
        </w:rPr>
        <w:t xml:space="preserve">Any content in this document that has been derived from the Australian Curriculum may be used under the terms of the </w:t>
      </w:r>
      <w:hyperlink r:id="rId9" w:tgtFrame="_blank" w:history="1">
        <w:r w:rsidRPr="0044300F">
          <w:rPr>
            <w:rFonts w:cstheme="minorHAnsi"/>
            <w:color w:val="580F8B"/>
            <w:sz w:val="20"/>
            <w:szCs w:val="20"/>
            <w:u w:val="single"/>
          </w:rPr>
          <w:t>Creative Commons Attribution 4.0 International licence</w:t>
        </w:r>
      </w:hyperlink>
      <w:r w:rsidRPr="0044300F">
        <w:rPr>
          <w:rFonts w:cstheme="minorHAnsi"/>
          <w:sz w:val="20"/>
          <w:szCs w:val="20"/>
        </w:rPr>
        <w:t>.</w:t>
      </w:r>
    </w:p>
    <w:p w14:paraId="7600DC35" w14:textId="77777777" w:rsidR="000B67EB" w:rsidRPr="00D1298E" w:rsidRDefault="000B67EB" w:rsidP="000B67EB">
      <w:pPr>
        <w:rPr>
          <w:b/>
          <w:bCs/>
          <w:sz w:val="20"/>
          <w:szCs w:val="20"/>
        </w:rPr>
      </w:pPr>
      <w:r w:rsidRPr="00D1298E">
        <w:rPr>
          <w:b/>
          <w:bCs/>
          <w:sz w:val="20"/>
          <w:szCs w:val="20"/>
        </w:rPr>
        <w:t>Disclaimer</w:t>
      </w:r>
    </w:p>
    <w:p w14:paraId="7CA780E4" w14:textId="2657FB64" w:rsidR="0044300F" w:rsidRPr="0044300F" w:rsidRDefault="000B67EB" w:rsidP="000B67EB">
      <w:pPr>
        <w:spacing w:line="264" w:lineRule="auto"/>
        <w:jc w:val="both"/>
        <w:rPr>
          <w:rFonts w:ascii="Calibri" w:hAnsi="Calibri"/>
          <w:sz w:val="16"/>
        </w:rPr>
        <w:sectPr w:rsidR="0044300F" w:rsidRPr="0044300F" w:rsidSect="004C4C37">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r w:rsidRPr="00D1298E">
        <w:rPr>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4108A7BC" w14:textId="77777777" w:rsidR="00F167AD" w:rsidRPr="0044300F" w:rsidRDefault="00F167AD" w:rsidP="006242CC">
      <w:pPr>
        <w:pStyle w:val="SCSAHeading1"/>
      </w:pPr>
      <w:r w:rsidRPr="0044300F">
        <w:lastRenderedPageBreak/>
        <w:t>Sample course outline</w:t>
      </w:r>
    </w:p>
    <w:p w14:paraId="0417A959" w14:textId="77777777" w:rsidR="0025174E" w:rsidRPr="0044300F" w:rsidRDefault="003D1951" w:rsidP="006242CC">
      <w:pPr>
        <w:pStyle w:val="SCSAHeading1"/>
      </w:pPr>
      <w:r w:rsidRPr="0044300F">
        <w:t xml:space="preserve">Accounting and Finance – </w:t>
      </w:r>
      <w:r w:rsidR="00855E0F" w:rsidRPr="0044300F">
        <w:t xml:space="preserve">ATAR </w:t>
      </w:r>
      <w:r w:rsidRPr="0044300F">
        <w:t>Year 12</w:t>
      </w:r>
    </w:p>
    <w:p w14:paraId="1AC86AD7" w14:textId="72C881E7" w:rsidR="0025174E" w:rsidRPr="0044300F" w:rsidRDefault="0025174E" w:rsidP="006242CC">
      <w:pPr>
        <w:pStyle w:val="SCSAHeading2"/>
      </w:pPr>
      <w:r w:rsidRPr="0044300F">
        <w:t xml:space="preserve">Semester 1 </w:t>
      </w:r>
      <w:r w:rsidR="004E58E5" w:rsidRPr="0044300F">
        <w:t>–</w:t>
      </w:r>
      <w:r w:rsidR="003D1951" w:rsidRPr="0044300F">
        <w:t xml:space="preserve"> Unit 3</w:t>
      </w:r>
    </w:p>
    <w:p w14:paraId="15B773BA" w14:textId="67C20246" w:rsidR="003D1951" w:rsidRPr="0044300F" w:rsidRDefault="003D1951" w:rsidP="00DF788B">
      <w:pPr>
        <w:rPr>
          <w:rFonts w:cstheme="minorHAnsi"/>
          <w:sz w:val="20"/>
          <w:szCs w:val="20"/>
        </w:rPr>
      </w:pPr>
      <w:r w:rsidRPr="0044300F">
        <w:rPr>
          <w:rFonts w:cstheme="minorHAnsi"/>
          <w:b/>
          <w:sz w:val="20"/>
          <w:szCs w:val="20"/>
        </w:rPr>
        <w:t>Note 1</w:t>
      </w:r>
      <w:r w:rsidR="00480214" w:rsidRPr="0044300F">
        <w:rPr>
          <w:rFonts w:cstheme="minorHAnsi"/>
          <w:sz w:val="20"/>
          <w:szCs w:val="20"/>
        </w:rPr>
        <w:t xml:space="preserve">: </w:t>
      </w:r>
      <w:r w:rsidR="003F37FB">
        <w:rPr>
          <w:rFonts w:cstheme="minorHAnsi"/>
          <w:sz w:val="20"/>
          <w:szCs w:val="20"/>
        </w:rPr>
        <w:t>U</w:t>
      </w:r>
      <w:r w:rsidR="00480214" w:rsidRPr="0044300F">
        <w:rPr>
          <w:rFonts w:cstheme="minorHAnsi"/>
          <w:sz w:val="20"/>
          <w:szCs w:val="20"/>
        </w:rPr>
        <w:t>nit</w:t>
      </w:r>
      <w:r w:rsidR="00495B92">
        <w:rPr>
          <w:rFonts w:cstheme="minorHAnsi"/>
          <w:sz w:val="20"/>
          <w:szCs w:val="20"/>
        </w:rPr>
        <w:t>s 3 and</w:t>
      </w:r>
      <w:r w:rsidR="00480214" w:rsidRPr="0044300F">
        <w:rPr>
          <w:rFonts w:cstheme="minorHAnsi"/>
          <w:sz w:val="20"/>
          <w:szCs w:val="20"/>
        </w:rPr>
        <w:t xml:space="preserve"> 4 </w:t>
      </w:r>
      <w:r w:rsidRPr="0044300F">
        <w:rPr>
          <w:rFonts w:cstheme="minorHAnsi"/>
          <w:sz w:val="20"/>
          <w:szCs w:val="20"/>
        </w:rPr>
        <w:t>require reference to current practices prescribed by the Australian Accounting Standards Board (AASB) and the</w:t>
      </w:r>
      <w:r w:rsidRPr="0044300F">
        <w:rPr>
          <w:rFonts w:cstheme="minorHAnsi"/>
          <w:i/>
          <w:sz w:val="20"/>
          <w:szCs w:val="20"/>
        </w:rPr>
        <w:t xml:space="preserve"> Corporations Act 2001</w:t>
      </w:r>
      <w:r w:rsidRPr="0044300F">
        <w:rPr>
          <w:rFonts w:cstheme="minorHAnsi"/>
          <w:sz w:val="20"/>
          <w:szCs w:val="20"/>
        </w:rPr>
        <w:t>.</w:t>
      </w:r>
    </w:p>
    <w:p w14:paraId="4C7982E5" w14:textId="4943179A" w:rsidR="003D1951" w:rsidRPr="0044300F" w:rsidRDefault="003D1951" w:rsidP="006F7CBF">
      <w:pPr>
        <w:spacing w:before="120"/>
        <w:rPr>
          <w:rFonts w:cstheme="minorHAnsi"/>
          <w:sz w:val="20"/>
          <w:szCs w:val="20"/>
        </w:rPr>
      </w:pPr>
      <w:r w:rsidRPr="0044300F">
        <w:rPr>
          <w:rFonts w:cstheme="minorHAnsi"/>
          <w:b/>
          <w:sz w:val="20"/>
          <w:szCs w:val="20"/>
        </w:rPr>
        <w:t>Note 2</w:t>
      </w:r>
      <w:r w:rsidRPr="0044300F">
        <w:rPr>
          <w:rFonts w:cstheme="minorHAnsi"/>
          <w:sz w:val="20"/>
          <w:szCs w:val="20"/>
        </w:rPr>
        <w:t xml:space="preserve">: Application of GST is </w:t>
      </w:r>
      <w:r w:rsidRPr="0044300F">
        <w:rPr>
          <w:rFonts w:cstheme="minorHAnsi"/>
          <w:b/>
          <w:sz w:val="20"/>
          <w:szCs w:val="20"/>
        </w:rPr>
        <w:t>not</w:t>
      </w:r>
      <w:r w:rsidRPr="0044300F">
        <w:rPr>
          <w:rFonts w:cstheme="minorHAnsi"/>
          <w:sz w:val="20"/>
          <w:szCs w:val="20"/>
        </w:rPr>
        <w:t xml:space="preserve"> required in</w:t>
      </w:r>
      <w:r w:rsidR="00BF1646">
        <w:rPr>
          <w:rFonts w:cstheme="minorHAnsi"/>
          <w:sz w:val="20"/>
          <w:szCs w:val="20"/>
        </w:rPr>
        <w:t xml:space="preserve"> Units 3 and 4.</w:t>
      </w:r>
    </w:p>
    <w:tbl>
      <w:tblPr>
        <w:tblStyle w:val="SCSATable"/>
        <w:tblW w:w="5000" w:type="pct"/>
        <w:tblLayout w:type="fixed"/>
        <w:tblLook w:val="04A0" w:firstRow="1" w:lastRow="0" w:firstColumn="1" w:lastColumn="0" w:noHBand="0" w:noVBand="1"/>
      </w:tblPr>
      <w:tblGrid>
        <w:gridCol w:w="968"/>
        <w:gridCol w:w="8092"/>
      </w:tblGrid>
      <w:tr w:rsidR="0025174E" w:rsidRPr="0044300F" w14:paraId="6AD73855" w14:textId="77777777" w:rsidTr="00EE76AB">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93" w:type="dxa"/>
            <w:hideMark/>
          </w:tcPr>
          <w:p w14:paraId="3CD0B49A" w14:textId="77777777" w:rsidR="0025174E" w:rsidRPr="00EE76AB" w:rsidRDefault="0025174E" w:rsidP="00EE76AB">
            <w:r w:rsidRPr="00EE76AB">
              <w:t>Week</w:t>
            </w:r>
          </w:p>
        </w:tc>
        <w:tc>
          <w:tcPr>
            <w:tcW w:w="8366" w:type="dxa"/>
            <w:vAlign w:val="center"/>
            <w:hideMark/>
          </w:tcPr>
          <w:p w14:paraId="2DAD425A" w14:textId="77777777" w:rsidR="0025174E" w:rsidRPr="00EE76AB" w:rsidRDefault="003D1951" w:rsidP="00EE76AB">
            <w:pPr>
              <w:jc w:val="center"/>
              <w:cnfStyle w:val="100000000000" w:firstRow="1" w:lastRow="0" w:firstColumn="0" w:lastColumn="0" w:oddVBand="0" w:evenVBand="0" w:oddHBand="0" w:evenHBand="0" w:firstRowFirstColumn="0" w:firstRowLastColumn="0" w:lastRowFirstColumn="0" w:lastRowLastColumn="0"/>
            </w:pPr>
            <w:r w:rsidRPr="00EE76AB">
              <w:t>K</w:t>
            </w:r>
            <w:r w:rsidR="0025174E" w:rsidRPr="00EE76AB">
              <w:t>ey teaching points</w:t>
            </w:r>
          </w:p>
        </w:tc>
      </w:tr>
      <w:tr w:rsidR="0025174E" w:rsidRPr="0044300F" w14:paraId="36E8E8C9" w14:textId="77777777" w:rsidTr="00EE76AB">
        <w:tc>
          <w:tcPr>
            <w:cnfStyle w:val="001000000000" w:firstRow="0" w:lastRow="0" w:firstColumn="1" w:lastColumn="0" w:oddVBand="0" w:evenVBand="0" w:oddHBand="0" w:evenHBand="0" w:firstRowFirstColumn="0" w:firstRowLastColumn="0" w:lastRowFirstColumn="0" w:lastRowLastColumn="0"/>
            <w:tcW w:w="993" w:type="dxa"/>
            <w:hideMark/>
          </w:tcPr>
          <w:p w14:paraId="5D98F336" w14:textId="3518D5AD" w:rsidR="0025174E" w:rsidRPr="0044300F" w:rsidRDefault="00250C43" w:rsidP="00E513C9">
            <w:pPr>
              <w:rPr>
                <w:rFonts w:cs="Arial"/>
              </w:rPr>
            </w:pPr>
            <w:r w:rsidRPr="0044300F">
              <w:rPr>
                <w:rFonts w:cs="Arial"/>
              </w:rPr>
              <w:t>1</w:t>
            </w:r>
            <w:r w:rsidR="00DF788B" w:rsidRPr="0044300F">
              <w:rPr>
                <w:rFonts w:cs="Arial"/>
              </w:rPr>
              <w:t>–</w:t>
            </w:r>
            <w:r w:rsidRPr="0044300F">
              <w:rPr>
                <w:rFonts w:cs="Arial"/>
              </w:rPr>
              <w:t>2</w:t>
            </w:r>
          </w:p>
        </w:tc>
        <w:tc>
          <w:tcPr>
            <w:tcW w:w="8366" w:type="dxa"/>
          </w:tcPr>
          <w:p w14:paraId="4FB752D5" w14:textId="77777777" w:rsidR="003D1951" w:rsidRPr="0044300F" w:rsidRDefault="003D1951" w:rsidP="00E513C9">
            <w:pPr>
              <w:ind w:right="-62"/>
              <w:jc w:val="both"/>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 xml:space="preserve">Introduction to the course, distribution of </w:t>
            </w:r>
            <w:r w:rsidR="00DB5BEC" w:rsidRPr="0044300F">
              <w:rPr>
                <w:rFonts w:cstheme="minorHAnsi"/>
              </w:rPr>
              <w:t xml:space="preserve">the </w:t>
            </w:r>
            <w:r w:rsidRPr="0044300F">
              <w:rPr>
                <w:rFonts w:cstheme="minorHAnsi"/>
              </w:rPr>
              <w:t>syllabus, course outline and assessment outline</w:t>
            </w:r>
          </w:p>
          <w:p w14:paraId="46F184A7" w14:textId="77777777" w:rsidR="0046427A" w:rsidRPr="00EE76AB" w:rsidRDefault="00250C43" w:rsidP="00EE76AB">
            <w:pPr>
              <w:pStyle w:val="NormalBoldNoSpace"/>
              <w:cnfStyle w:val="000000000000" w:firstRow="0" w:lastRow="0" w:firstColumn="0" w:lastColumn="0" w:oddVBand="0" w:evenVBand="0" w:oddHBand="0" w:evenHBand="0" w:firstRowFirstColumn="0" w:firstRowLastColumn="0" w:lastRowFirstColumn="0" w:lastRowLastColumn="0"/>
            </w:pPr>
            <w:r w:rsidRPr="00EE76AB">
              <w:t xml:space="preserve">Financial institutions and systems: </w:t>
            </w:r>
            <w:r w:rsidR="0046427A" w:rsidRPr="00EE76AB">
              <w:t>Financial sys</w:t>
            </w:r>
            <w:r w:rsidR="001975FA" w:rsidRPr="00EE76AB">
              <w:t>tems and fundamental principles</w:t>
            </w:r>
          </w:p>
          <w:p w14:paraId="3A7ADB40" w14:textId="77777777" w:rsidR="0025174E" w:rsidRPr="0044300F" w:rsidRDefault="0046427A" w:rsidP="00B34CC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4300F">
              <w:t>distinguish between management accounting and financial accounting</w:t>
            </w:r>
          </w:p>
          <w:p w14:paraId="163A0543" w14:textId="77777777" w:rsidR="0002489F" w:rsidRPr="0044300F" w:rsidRDefault="0002489F" w:rsidP="00B34CC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4300F">
              <w:t>the important financial principles of asset management</w:t>
            </w:r>
          </w:p>
          <w:p w14:paraId="4AE89B1A" w14:textId="77777777" w:rsidR="0002489F" w:rsidRPr="0044300F" w:rsidRDefault="0002489F" w:rsidP="00B34CC0">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appropriate levels of investment in non-current assets</w:t>
            </w:r>
          </w:p>
          <w:p w14:paraId="58932463" w14:textId="77777777" w:rsidR="0002489F" w:rsidRPr="0044300F" w:rsidRDefault="0002489F" w:rsidP="00B34CC0">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appropriate management of accounts receivable, inventory and cash</w:t>
            </w:r>
          </w:p>
          <w:p w14:paraId="1FE7D20B" w14:textId="77777777" w:rsidR="0002489F" w:rsidRPr="0044300F" w:rsidRDefault="0002489F" w:rsidP="00B34CC0">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 xml:space="preserve">appropriate management of </w:t>
            </w:r>
            <w:proofErr w:type="gramStart"/>
            <w:r w:rsidRPr="0044300F">
              <w:rPr>
                <w:rFonts w:ascii="Calibri" w:hAnsi="Calibri" w:cs="Arial"/>
              </w:rPr>
              <w:t>short and long term</w:t>
            </w:r>
            <w:proofErr w:type="gramEnd"/>
            <w:r w:rsidRPr="0044300F">
              <w:rPr>
                <w:rFonts w:ascii="Calibri" w:hAnsi="Calibri" w:cs="Arial"/>
              </w:rPr>
              <w:t xml:space="preserve"> debt</w:t>
            </w:r>
          </w:p>
          <w:p w14:paraId="1B71AEF0" w14:textId="77777777" w:rsidR="0002489F" w:rsidRPr="0044300F" w:rsidRDefault="0002489F" w:rsidP="00B34CC0">
            <w:pPr>
              <w:pStyle w:val="ListParagraph"/>
              <w:numPr>
                <w:ilvl w:val="1"/>
                <w:numId w:val="4"/>
              </w:numPr>
              <w:spacing w:after="120"/>
              <w:cnfStyle w:val="000000000000" w:firstRow="0" w:lastRow="0" w:firstColumn="0" w:lastColumn="0" w:oddVBand="0" w:evenVBand="0" w:oddHBand="0" w:evenHBand="0" w:firstRowFirstColumn="0" w:firstRowLastColumn="0" w:lastRowFirstColumn="0" w:lastRowLastColumn="0"/>
            </w:pPr>
            <w:r w:rsidRPr="0044300F">
              <w:rPr>
                <w:rFonts w:ascii="Calibri" w:hAnsi="Calibri" w:cs="Arial"/>
              </w:rPr>
              <w:t>appropriate level of equity capital</w:t>
            </w:r>
          </w:p>
          <w:p w14:paraId="7350F6D7" w14:textId="77777777" w:rsidR="00250C43" w:rsidRPr="0044300F" w:rsidRDefault="00250C43"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t xml:space="preserve">Recording, using and evaluating financial information: </w:t>
            </w:r>
            <w:r w:rsidR="007E2C13" w:rsidRPr="0044300F">
              <w:t>Evaluating financial information for planning, coordinating, controlling and investing</w:t>
            </w:r>
          </w:p>
          <w:p w14:paraId="041A8527" w14:textId="77777777" w:rsidR="00250C43" w:rsidRPr="0044300F" w:rsidRDefault="00250C43" w:rsidP="00B34CC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44300F">
              <w:t>differences between internal and external reporting, including:</w:t>
            </w:r>
          </w:p>
          <w:p w14:paraId="0872E424" w14:textId="77777777" w:rsidR="00250C43" w:rsidRPr="0044300F" w:rsidRDefault="00250C43" w:rsidP="00B34CC0">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users: internal and external</w:t>
            </w:r>
          </w:p>
          <w:p w14:paraId="3AA6EAAE" w14:textId="77777777" w:rsidR="00250C43" w:rsidRPr="0044300F" w:rsidRDefault="00250C43" w:rsidP="00B34CC0">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regulation: accounting standards</w:t>
            </w:r>
          </w:p>
          <w:p w14:paraId="3085F87E" w14:textId="77777777" w:rsidR="00250C43" w:rsidRPr="0044300F" w:rsidRDefault="00250C43" w:rsidP="00B34CC0">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types of financial statements</w:t>
            </w:r>
          </w:p>
          <w:p w14:paraId="1E9AC71A" w14:textId="77777777" w:rsidR="00250C43" w:rsidRPr="0044300F" w:rsidRDefault="00250C43" w:rsidP="00B34CC0">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types of reports</w:t>
            </w:r>
          </w:p>
          <w:p w14:paraId="32D4F54E" w14:textId="77777777" w:rsidR="00250C43" w:rsidRPr="0044300F" w:rsidRDefault="00250C43" w:rsidP="00B34CC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44300F">
              <w:t>internal audit and control, including:</w:t>
            </w:r>
          </w:p>
          <w:p w14:paraId="2ED38867" w14:textId="77777777" w:rsidR="00250C43" w:rsidRPr="0044300F" w:rsidRDefault="00250C43" w:rsidP="00B34CC0">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purpose of internal audit</w:t>
            </w:r>
          </w:p>
          <w:p w14:paraId="0424B3CF" w14:textId="77777777" w:rsidR="00250C43" w:rsidRPr="0044300F" w:rsidRDefault="00250C43" w:rsidP="00B34CC0">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review of b</w:t>
            </w:r>
            <w:r w:rsidR="001975FA" w:rsidRPr="0044300F">
              <w:rPr>
                <w:rFonts w:ascii="Calibri" w:hAnsi="Calibri" w:cs="Arial"/>
              </w:rPr>
              <w:t>usiness procedures and policies</w:t>
            </w:r>
          </w:p>
          <w:p w14:paraId="0F12BE41" w14:textId="77777777" w:rsidR="00250C43" w:rsidRPr="0044300F" w:rsidRDefault="00250C43" w:rsidP="00B34CC0">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detection and correction of errors and deficiencies</w:t>
            </w:r>
          </w:p>
          <w:p w14:paraId="1EB2ABF7" w14:textId="77777777" w:rsidR="00250C43" w:rsidRPr="0044300F" w:rsidRDefault="00250C43" w:rsidP="00B34CC0">
            <w:pPr>
              <w:pStyle w:val="ListParagraph"/>
              <w:numPr>
                <w:ilvl w:val="0"/>
                <w:numId w:val="5"/>
              </w:numPr>
              <w:spacing w:after="120"/>
              <w:cnfStyle w:val="000000000000" w:firstRow="0" w:lastRow="0" w:firstColumn="0" w:lastColumn="0" w:oddVBand="0" w:evenVBand="0" w:oddHBand="0" w:evenHBand="0" w:firstRowFirstColumn="0" w:firstRowLastColumn="0" w:lastRowFirstColumn="0" w:lastRowLastColumn="0"/>
            </w:pPr>
            <w:r w:rsidRPr="0044300F">
              <w:t>the role and function of the accountant in managing business operations</w:t>
            </w:r>
          </w:p>
          <w:p w14:paraId="5D1983FA" w14:textId="0269B997" w:rsidR="00411E32" w:rsidRPr="0044300F" w:rsidRDefault="00411E32"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t>Task 1: Project (Weeks 2–3)</w:t>
            </w:r>
          </w:p>
        </w:tc>
      </w:tr>
      <w:tr w:rsidR="0025174E" w:rsidRPr="0044300F" w14:paraId="5A897FF6" w14:textId="77777777" w:rsidTr="00EE76AB">
        <w:tc>
          <w:tcPr>
            <w:cnfStyle w:val="001000000000" w:firstRow="0" w:lastRow="0" w:firstColumn="1" w:lastColumn="0" w:oddVBand="0" w:evenVBand="0" w:oddHBand="0" w:evenHBand="0" w:firstRowFirstColumn="0" w:firstRowLastColumn="0" w:lastRowFirstColumn="0" w:lastRowLastColumn="0"/>
            <w:tcW w:w="993" w:type="dxa"/>
            <w:hideMark/>
          </w:tcPr>
          <w:p w14:paraId="7FF169EC" w14:textId="29221BC2" w:rsidR="0025174E" w:rsidRPr="0044300F" w:rsidRDefault="00F36048" w:rsidP="00E513C9">
            <w:pPr>
              <w:rPr>
                <w:rFonts w:cs="Arial"/>
              </w:rPr>
            </w:pPr>
            <w:r w:rsidRPr="0044300F">
              <w:rPr>
                <w:rFonts w:cs="Arial"/>
              </w:rPr>
              <w:t>3</w:t>
            </w:r>
            <w:r w:rsidR="00DF788B" w:rsidRPr="0044300F">
              <w:rPr>
                <w:rFonts w:cs="Arial"/>
              </w:rPr>
              <w:t>–</w:t>
            </w:r>
            <w:r w:rsidRPr="0044300F">
              <w:rPr>
                <w:rFonts w:cs="Arial"/>
              </w:rPr>
              <w:t>4</w:t>
            </w:r>
          </w:p>
        </w:tc>
        <w:tc>
          <w:tcPr>
            <w:tcW w:w="8366" w:type="dxa"/>
          </w:tcPr>
          <w:p w14:paraId="6B797CF1" w14:textId="77777777" w:rsidR="008852CA" w:rsidRPr="0044300F" w:rsidRDefault="008852CA"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rPr>
                <w:rFonts w:eastAsiaTheme="minorHAnsi"/>
              </w:rPr>
              <w:t xml:space="preserve">Financial institutions and systems: </w:t>
            </w:r>
            <w:r w:rsidRPr="0044300F">
              <w:t>Financial sys</w:t>
            </w:r>
            <w:r w:rsidR="00853109" w:rsidRPr="0044300F">
              <w:t>tems and fundamental principles</w:t>
            </w:r>
          </w:p>
          <w:p w14:paraId="2EBB0D48" w14:textId="77777777" w:rsidR="001E29BA" w:rsidRPr="0044300F" w:rsidRDefault="001E29BA" w:rsidP="00B34CC0">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44300F">
              <w:t>the nature of cost concepts for materials, labour and overheads</w:t>
            </w:r>
          </w:p>
          <w:p w14:paraId="58F95401" w14:textId="77777777" w:rsidR="001E29BA" w:rsidRPr="0044300F" w:rsidRDefault="001E29BA" w:rsidP="00B34CC0">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44300F">
              <w:t>classification of cost</w:t>
            </w:r>
          </w:p>
          <w:p w14:paraId="701883D3" w14:textId="77777777" w:rsidR="001E29BA" w:rsidRPr="0044300F" w:rsidRDefault="001E29BA" w:rsidP="00B34CC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behaviours: fixed, variable and mixed costs</w:t>
            </w:r>
          </w:p>
          <w:p w14:paraId="77863135" w14:textId="77777777" w:rsidR="001E29BA" w:rsidRPr="0044300F" w:rsidRDefault="001E29BA" w:rsidP="00B34CC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relationships to cost obj</w:t>
            </w:r>
            <w:r w:rsidR="00853109" w:rsidRPr="0044300F">
              <w:rPr>
                <w:rFonts w:ascii="Calibri" w:hAnsi="Calibri" w:cs="Arial"/>
              </w:rPr>
              <w:t>ects: direct and indirect costs</w:t>
            </w:r>
          </w:p>
          <w:p w14:paraId="721AAC52" w14:textId="77777777" w:rsidR="001E29BA" w:rsidRPr="0044300F" w:rsidRDefault="001E29BA" w:rsidP="00B34CC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treatme</w:t>
            </w:r>
            <w:r w:rsidR="00853109" w:rsidRPr="0044300F">
              <w:rPr>
                <w:rFonts w:ascii="Calibri" w:hAnsi="Calibri" w:cs="Arial"/>
              </w:rPr>
              <w:t>nt of costs: product and period</w:t>
            </w:r>
          </w:p>
          <w:p w14:paraId="0451BF8D" w14:textId="77777777" w:rsidR="001E29BA" w:rsidRPr="0044300F" w:rsidRDefault="001E29BA" w:rsidP="00B34CC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time orientation of costs: past and future</w:t>
            </w:r>
          </w:p>
          <w:p w14:paraId="4F2E3E24" w14:textId="77777777" w:rsidR="001E29BA" w:rsidRPr="0044300F" w:rsidRDefault="001E29BA" w:rsidP="00B34CC0">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pPr>
            <w:r w:rsidRPr="0044300F">
              <w:t>the concept of mark up and the calculation of the unit price of a product</w:t>
            </w:r>
          </w:p>
          <w:p w14:paraId="3C12D494" w14:textId="77777777" w:rsidR="001E29BA" w:rsidRPr="0044300F" w:rsidRDefault="001E29BA"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t>Recording, using and evaluating financial information: Recording, processing and comm</w:t>
            </w:r>
            <w:r w:rsidR="004E1DF6" w:rsidRPr="0044300F">
              <w:t>unicating financial information</w:t>
            </w:r>
          </w:p>
          <w:p w14:paraId="39720204" w14:textId="77777777" w:rsidR="001E29BA" w:rsidRPr="0044300F" w:rsidRDefault="001E29BA" w:rsidP="00B34CC0">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rsidRPr="0044300F">
              <w:t>cost accounting limited to calculation of the unit price of a product/service using o</w:t>
            </w:r>
            <w:r w:rsidR="004E1DF6" w:rsidRPr="0044300F">
              <w:t>nly job order costing processes</w:t>
            </w:r>
          </w:p>
          <w:p w14:paraId="65C41B88" w14:textId="77777777" w:rsidR="001E29BA" w:rsidRPr="0044300F" w:rsidRDefault="001E29BA" w:rsidP="00B34CC0">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direct materials, direct labour and overhead costs</w:t>
            </w:r>
          </w:p>
          <w:p w14:paraId="2F612692" w14:textId="77777777" w:rsidR="001E29BA" w:rsidRPr="0044300F" w:rsidRDefault="001E29BA" w:rsidP="00B34CC0">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and application of predetermined overhead recovery rates onl</w:t>
            </w:r>
            <w:r w:rsidR="004E1DF6" w:rsidRPr="0044300F">
              <w:rPr>
                <w:rFonts w:ascii="Calibri" w:hAnsi="Calibri" w:cs="Arial"/>
              </w:rPr>
              <w:t>y using normal capacity</w:t>
            </w:r>
          </w:p>
          <w:p w14:paraId="3D1173AD" w14:textId="77777777" w:rsidR="001E29BA" w:rsidRPr="0044300F" w:rsidRDefault="001E29BA" w:rsidP="00B34CC0">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unit cost and the setting of selling/quotation prices fo</w:t>
            </w:r>
            <w:r w:rsidR="004E1DF6" w:rsidRPr="0044300F">
              <w:rPr>
                <w:rFonts w:ascii="Calibri" w:hAnsi="Calibri" w:cs="Arial"/>
              </w:rPr>
              <w:t>r a job costing product/service</w:t>
            </w:r>
          </w:p>
          <w:p w14:paraId="618F7602" w14:textId="77777777" w:rsidR="001E29BA" w:rsidRPr="0044300F" w:rsidRDefault="001E29BA" w:rsidP="00B34CC0">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use of standard costing and variance analysis for:</w:t>
            </w:r>
          </w:p>
          <w:p w14:paraId="57AF137A" w14:textId="77777777" w:rsidR="001E29BA" w:rsidRPr="0044300F" w:rsidRDefault="001E29BA" w:rsidP="00B34CC0">
            <w:pPr>
              <w:pStyle w:val="ListParagraph"/>
              <w:numPr>
                <w:ilvl w:val="2"/>
                <w:numId w:val="8"/>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materials price and usage</w:t>
            </w:r>
          </w:p>
          <w:p w14:paraId="0209F16B" w14:textId="77777777" w:rsidR="0025174E" w:rsidRPr="0044300F" w:rsidRDefault="001E29BA" w:rsidP="00B34CC0">
            <w:pPr>
              <w:pStyle w:val="ListParagraph"/>
              <w:numPr>
                <w:ilvl w:val="2"/>
                <w:numId w:val="8"/>
              </w:numPr>
              <w:cnfStyle w:val="000000000000" w:firstRow="0" w:lastRow="0" w:firstColumn="0" w:lastColumn="0" w:oddVBand="0" w:evenVBand="0" w:oddHBand="0" w:evenHBand="0" w:firstRowFirstColumn="0" w:firstRowLastColumn="0" w:lastRowFirstColumn="0" w:lastRowLastColumn="0"/>
              <w:rPr>
                <w:rFonts w:cs="Calibri"/>
              </w:rPr>
            </w:pPr>
            <w:r w:rsidRPr="0044300F">
              <w:rPr>
                <w:rFonts w:cstheme="minorHAnsi"/>
              </w:rPr>
              <w:t>labour rate and efficiency</w:t>
            </w:r>
          </w:p>
          <w:p w14:paraId="728B069C" w14:textId="28C7DCFB" w:rsidR="00411E32" w:rsidRPr="0044300F" w:rsidRDefault="00411E32" w:rsidP="00411E32">
            <w:pPr>
              <w:ind w:right="-74"/>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02489F" w:rsidRPr="0044300F" w14:paraId="2CB2F3B3" w14:textId="77777777" w:rsidTr="00EE76AB">
        <w:trPr>
          <w:trHeight w:val="6828"/>
        </w:trPr>
        <w:tc>
          <w:tcPr>
            <w:cnfStyle w:val="001000000000" w:firstRow="0" w:lastRow="0" w:firstColumn="1" w:lastColumn="0" w:oddVBand="0" w:evenVBand="0" w:oddHBand="0" w:evenHBand="0" w:firstRowFirstColumn="0" w:firstRowLastColumn="0" w:lastRowFirstColumn="0" w:lastRowLastColumn="0"/>
            <w:tcW w:w="993" w:type="dxa"/>
          </w:tcPr>
          <w:p w14:paraId="3AB4CA82" w14:textId="4B8C23BC" w:rsidR="0002489F" w:rsidRPr="0044300F" w:rsidRDefault="00DF788B" w:rsidP="00E513C9">
            <w:pPr>
              <w:rPr>
                <w:rFonts w:cs="Arial"/>
              </w:rPr>
            </w:pPr>
            <w:r w:rsidRPr="0044300F">
              <w:rPr>
                <w:rFonts w:cs="Arial"/>
              </w:rPr>
              <w:lastRenderedPageBreak/>
              <w:t>5–</w:t>
            </w:r>
            <w:r w:rsidR="0002489F" w:rsidRPr="0044300F">
              <w:rPr>
                <w:rFonts w:cs="Arial"/>
              </w:rPr>
              <w:t>7</w:t>
            </w:r>
          </w:p>
        </w:tc>
        <w:tc>
          <w:tcPr>
            <w:tcW w:w="8366" w:type="dxa"/>
          </w:tcPr>
          <w:p w14:paraId="44C9ADA0" w14:textId="77777777" w:rsidR="0002489F" w:rsidRPr="0044300F" w:rsidRDefault="0002489F"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rPr>
                <w:rFonts w:eastAsiaTheme="minorHAnsi"/>
              </w:rPr>
              <w:t xml:space="preserve">Financial institutions and systems: </w:t>
            </w:r>
            <w:r w:rsidRPr="0044300F">
              <w:t>Financial systems and fundamental principles</w:t>
            </w:r>
          </w:p>
          <w:p w14:paraId="0816A925" w14:textId="167555FD" w:rsidR="0002489F" w:rsidRPr="0044300F" w:rsidRDefault="0002489F" w:rsidP="00B34CC0">
            <w:pPr>
              <w:pStyle w:val="ListParagraph"/>
              <w:numPr>
                <w:ilvl w:val="0"/>
                <w:numId w:val="9"/>
              </w:numPr>
              <w:spacing w:after="120"/>
              <w:cnfStyle w:val="000000000000" w:firstRow="0" w:lastRow="0" w:firstColumn="0" w:lastColumn="0" w:oddVBand="0" w:evenVBand="0" w:oddHBand="0" w:evenHBand="0" w:firstRowFirstColumn="0" w:firstRowLastColumn="0" w:lastRowFirstColumn="0" w:lastRowLastColumn="0"/>
            </w:pPr>
            <w:r w:rsidRPr="0044300F">
              <w:t>the relationship between volume of activity, costs and profit</w:t>
            </w:r>
          </w:p>
          <w:p w14:paraId="6863B7FF" w14:textId="77777777" w:rsidR="0002489F" w:rsidRPr="0044300F" w:rsidRDefault="0002489F"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t>Recording, using and evaluating financial information: Evaluating financial information for planning, coordinating, controlling and investing</w:t>
            </w:r>
          </w:p>
          <w:p w14:paraId="54969D62" w14:textId="77777777" w:rsidR="0002489F" w:rsidRPr="0044300F" w:rsidRDefault="0002489F" w:rsidP="00B34CC0">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44300F">
              <w:t>cost-volume-profit (CVP) analysis for decision making purposes</w:t>
            </w:r>
          </w:p>
          <w:p w14:paraId="31209A16" w14:textId="77777777" w:rsidR="0002489F" w:rsidRPr="0044300F" w:rsidRDefault="0002489F" w:rsidP="00B34CC0">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cost behaviour</w:t>
            </w:r>
          </w:p>
          <w:p w14:paraId="4AC3FD88" w14:textId="77777777" w:rsidR="0002489F" w:rsidRPr="0044300F" w:rsidRDefault="0002489F" w:rsidP="00B34CC0">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contribution margin</w:t>
            </w:r>
          </w:p>
          <w:p w14:paraId="5BE22571" w14:textId="77777777" w:rsidR="0002489F" w:rsidRPr="0044300F" w:rsidRDefault="0002489F" w:rsidP="00B34CC0">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break-even point</w:t>
            </w:r>
          </w:p>
          <w:p w14:paraId="0DC3547E" w14:textId="77777777" w:rsidR="0002489F" w:rsidRPr="0044300F" w:rsidRDefault="0002489F" w:rsidP="00B34CC0">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margin of safety</w:t>
            </w:r>
          </w:p>
          <w:p w14:paraId="198D2398" w14:textId="77777777" w:rsidR="00342221" w:rsidRPr="0044300F" w:rsidRDefault="00342221" w:rsidP="00B34CC0">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44300F">
              <w:t>interpretation of CVP results and testing of sensitivity to changing decisions about:</w:t>
            </w:r>
          </w:p>
          <w:p w14:paraId="569B2C13" w14:textId="77777777" w:rsidR="00342221" w:rsidRPr="0044300F" w:rsidRDefault="00342221" w:rsidP="00B34CC0">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volumes, product mixes, pricing and costs and the impact of capacity constraints</w:t>
            </w:r>
          </w:p>
          <w:p w14:paraId="19F6B50A" w14:textId="77777777" w:rsidR="00342221" w:rsidRPr="0044300F" w:rsidRDefault="00342221" w:rsidP="00B34CC0">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make or buy decisions</w:t>
            </w:r>
          </w:p>
          <w:p w14:paraId="288BF5D5" w14:textId="77777777" w:rsidR="00342221" w:rsidRPr="0044300F" w:rsidRDefault="00342221" w:rsidP="00B34CC0">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Calibri" w:hAnsi="Calibri" w:cs="Arial"/>
              </w:rPr>
            </w:pPr>
            <w:proofErr w:type="gramStart"/>
            <w:r w:rsidRPr="0044300F">
              <w:rPr>
                <w:rFonts w:ascii="Calibri" w:hAnsi="Calibri" w:cs="Arial"/>
              </w:rPr>
              <w:t>close down</w:t>
            </w:r>
            <w:proofErr w:type="gramEnd"/>
            <w:r w:rsidRPr="0044300F">
              <w:rPr>
                <w:rFonts w:ascii="Calibri" w:hAnsi="Calibri" w:cs="Arial"/>
              </w:rPr>
              <w:t xml:space="preserve"> product/business unit decisions</w:t>
            </w:r>
          </w:p>
          <w:p w14:paraId="1C62C4DF" w14:textId="77777777" w:rsidR="00342221" w:rsidRPr="0044300F" w:rsidRDefault="00342221" w:rsidP="00B34CC0">
            <w:pPr>
              <w:pStyle w:val="ListParagraph"/>
              <w:numPr>
                <w:ilvl w:val="1"/>
                <w:numId w:val="10"/>
              </w:numPr>
              <w:spacing w:after="120"/>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accept or reject special orders decisions</w:t>
            </w:r>
          </w:p>
          <w:p w14:paraId="14276659" w14:textId="77777777" w:rsidR="0002489F" w:rsidRPr="0044300F" w:rsidRDefault="0002489F"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t>Recording, using and evaluating financial information: Recording, processing and communicating financial information</w:t>
            </w:r>
          </w:p>
          <w:p w14:paraId="468E14D0" w14:textId="77777777" w:rsidR="0002489F" w:rsidRPr="0044300F" w:rsidRDefault="0002489F" w:rsidP="00B34C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44300F">
              <w:t>cost-volume-profit (CVP) processing for a single and multi-product (maximum three products) business</w:t>
            </w:r>
          </w:p>
          <w:p w14:paraId="53C1370B" w14:textId="77777777" w:rsidR="0002489F" w:rsidRPr="0044300F" w:rsidRDefault="0002489F" w:rsidP="00B34CC0">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contribution margin</w:t>
            </w:r>
          </w:p>
          <w:p w14:paraId="366985C7" w14:textId="77777777" w:rsidR="0002489F" w:rsidRPr="0044300F" w:rsidRDefault="0002489F" w:rsidP="00B34CC0">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contribution margin per unit</w:t>
            </w:r>
          </w:p>
          <w:p w14:paraId="093DE289" w14:textId="77777777" w:rsidR="0002489F" w:rsidRPr="0044300F" w:rsidRDefault="0002489F" w:rsidP="00B34CC0">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weighted average contribution per unit</w:t>
            </w:r>
          </w:p>
          <w:p w14:paraId="262860F0" w14:textId="77777777" w:rsidR="0002489F" w:rsidRPr="0044300F" w:rsidRDefault="0002489F" w:rsidP="00B34CC0">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margin of safety</w:t>
            </w:r>
          </w:p>
          <w:p w14:paraId="761B8F61" w14:textId="77777777" w:rsidR="0002489F" w:rsidRPr="0044300F" w:rsidRDefault="0002489F" w:rsidP="00B34CC0">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selling price, variable cost, fixed cost, profit or sales volume</w:t>
            </w:r>
          </w:p>
          <w:p w14:paraId="1A588549" w14:textId="689A91DB" w:rsidR="0002489F" w:rsidRPr="0044300F" w:rsidRDefault="0002489F" w:rsidP="00B34CC0">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break-even point</w:t>
            </w:r>
            <w:r w:rsidR="00E7379A">
              <w:rPr>
                <w:rFonts w:ascii="Calibri" w:hAnsi="Calibri" w:cs="Arial"/>
              </w:rPr>
              <w:t xml:space="preserve"> in units and sales dollars</w:t>
            </w:r>
          </w:p>
          <w:p w14:paraId="50FDFD89" w14:textId="77777777" w:rsidR="0002489F" w:rsidRPr="0044300F" w:rsidRDefault="0002489F" w:rsidP="00B34CC0">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the effect on profit/loss of make or buy decisions</w:t>
            </w:r>
          </w:p>
          <w:p w14:paraId="3AF45D91" w14:textId="77777777" w:rsidR="0002489F" w:rsidRPr="0044300F" w:rsidRDefault="0002489F" w:rsidP="00B34CC0">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the effect on profit/loss of closing a department/dropping a segment product decision</w:t>
            </w:r>
          </w:p>
          <w:p w14:paraId="343E8833" w14:textId="77777777" w:rsidR="0002489F" w:rsidRDefault="0002489F" w:rsidP="00B34CC0">
            <w:pPr>
              <w:pStyle w:val="ListParagraph"/>
              <w:numPr>
                <w:ilvl w:val="1"/>
                <w:numId w:val="11"/>
              </w:numPr>
              <w:spacing w:after="120"/>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calculation of the gain or loss on special order decisions</w:t>
            </w:r>
          </w:p>
          <w:p w14:paraId="1168409A" w14:textId="58737506" w:rsidR="00E7379A" w:rsidRPr="00301F15" w:rsidRDefault="00E7379A" w:rsidP="00EE76AB">
            <w:pPr>
              <w:pStyle w:val="NormalBoldNoSpace"/>
              <w:cnfStyle w:val="000000000000" w:firstRow="0" w:lastRow="0" w:firstColumn="0" w:lastColumn="0" w:oddVBand="0" w:evenVBand="0" w:oddHBand="0" w:evenHBand="0" w:firstRowFirstColumn="0" w:firstRowLastColumn="0" w:lastRowFirstColumn="0" w:lastRowLastColumn="0"/>
            </w:pPr>
            <w:r w:rsidRPr="00301F15">
              <w:t>Recording, using and evaluating financial information: Evaluating financial information for planning, coordinating, controlling and investing</w:t>
            </w:r>
          </w:p>
          <w:p w14:paraId="7BD21693" w14:textId="77777777" w:rsidR="00E7379A" w:rsidRPr="008852CA" w:rsidRDefault="00E7379A" w:rsidP="00B34CC0">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8852CA">
              <w:t>importance of business planning, including a consideration of:</w:t>
            </w:r>
          </w:p>
          <w:p w14:paraId="45B90455" w14:textId="77777777" w:rsidR="00E7379A" w:rsidRDefault="00E7379A" w:rsidP="00B34CC0">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 xml:space="preserve">setting </w:t>
            </w:r>
            <w:r w:rsidRPr="008852CA">
              <w:rPr>
                <w:rFonts w:ascii="Calibri" w:hAnsi="Calibri" w:cs="Arial"/>
              </w:rPr>
              <w:t>goals</w:t>
            </w:r>
            <w:r>
              <w:rPr>
                <w:rFonts w:ascii="Calibri" w:hAnsi="Calibri" w:cs="Arial"/>
              </w:rPr>
              <w:t xml:space="preserve"> and</w:t>
            </w:r>
            <w:r w:rsidRPr="008852CA">
              <w:rPr>
                <w:rFonts w:ascii="Calibri" w:hAnsi="Calibri" w:cs="Arial"/>
              </w:rPr>
              <w:t xml:space="preserve"> objectives </w:t>
            </w:r>
          </w:p>
          <w:p w14:paraId="65E7FF54" w14:textId="77777777" w:rsidR="00E7379A" w:rsidRDefault="00E7379A" w:rsidP="00B34CC0">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8852CA">
              <w:rPr>
                <w:rFonts w:ascii="Calibri" w:hAnsi="Calibri" w:cs="Arial"/>
              </w:rPr>
              <w:t>business strategies</w:t>
            </w:r>
          </w:p>
          <w:p w14:paraId="103B1A2D" w14:textId="77777777" w:rsidR="00E7379A" w:rsidRPr="0098684E" w:rsidRDefault="00E7379A" w:rsidP="00B34CC0">
            <w:pPr>
              <w:pStyle w:val="ListParagraph"/>
              <w:numPr>
                <w:ilvl w:val="2"/>
                <w:numId w:val="12"/>
              </w:numPr>
              <w:cnfStyle w:val="000000000000" w:firstRow="0" w:lastRow="0" w:firstColumn="0" w:lastColumn="0" w:oddVBand="0" w:evenVBand="0" w:oddHBand="0" w:evenHBand="0" w:firstRowFirstColumn="0" w:firstRowLastColumn="0" w:lastRowFirstColumn="0" w:lastRowLastColumn="0"/>
              <w:rPr>
                <w:rFonts w:cstheme="minorHAnsi"/>
              </w:rPr>
            </w:pPr>
            <w:r w:rsidRPr="0098684E">
              <w:rPr>
                <w:rFonts w:cstheme="minorHAnsi"/>
              </w:rPr>
              <w:t xml:space="preserve">cost leadership </w:t>
            </w:r>
          </w:p>
          <w:p w14:paraId="4667EFF6" w14:textId="77777777" w:rsidR="00E7379A" w:rsidRPr="0098684E" w:rsidRDefault="00E7379A" w:rsidP="00B34CC0">
            <w:pPr>
              <w:pStyle w:val="ListParagraph"/>
              <w:numPr>
                <w:ilvl w:val="2"/>
                <w:numId w:val="12"/>
              </w:numPr>
              <w:cnfStyle w:val="000000000000" w:firstRow="0" w:lastRow="0" w:firstColumn="0" w:lastColumn="0" w:oddVBand="0" w:evenVBand="0" w:oddHBand="0" w:evenHBand="0" w:firstRowFirstColumn="0" w:firstRowLastColumn="0" w:lastRowFirstColumn="0" w:lastRowLastColumn="0"/>
              <w:rPr>
                <w:rFonts w:cstheme="minorHAnsi"/>
              </w:rPr>
            </w:pPr>
            <w:r w:rsidRPr="0098684E">
              <w:rPr>
                <w:rFonts w:cstheme="minorHAnsi"/>
              </w:rPr>
              <w:t>differentiation</w:t>
            </w:r>
          </w:p>
          <w:p w14:paraId="1C6D9260" w14:textId="77777777" w:rsidR="00E7379A" w:rsidRPr="00F94E3C" w:rsidRDefault="00E7379A" w:rsidP="00B34CC0">
            <w:pPr>
              <w:pStyle w:val="ListParagraph"/>
              <w:numPr>
                <w:ilvl w:val="1"/>
                <w:numId w:val="12"/>
              </w:numPr>
              <w:spacing w:after="120"/>
              <w:cnfStyle w:val="000000000000" w:firstRow="0" w:lastRow="0" w:firstColumn="0" w:lastColumn="0" w:oddVBand="0" w:evenVBand="0" w:oddHBand="0" w:evenHBand="0" w:firstRowFirstColumn="0" w:firstRowLastColumn="0" w:lastRowFirstColumn="0" w:lastRowLastColumn="0"/>
              <w:rPr>
                <w:rFonts w:ascii="Calibri" w:hAnsi="Calibri" w:cs="Arial"/>
              </w:rPr>
            </w:pPr>
            <w:r w:rsidRPr="008852CA">
              <w:rPr>
                <w:rFonts w:ascii="Calibri" w:hAnsi="Calibri" w:cs="Arial"/>
              </w:rPr>
              <w:t xml:space="preserve">reducing costs and </w:t>
            </w:r>
            <w:r>
              <w:rPr>
                <w:rFonts w:ascii="Calibri" w:hAnsi="Calibri" w:cs="Arial"/>
              </w:rPr>
              <w:t xml:space="preserve">managing </w:t>
            </w:r>
            <w:r w:rsidRPr="008852CA">
              <w:rPr>
                <w:rFonts w:ascii="Calibri" w:hAnsi="Calibri" w:cs="Arial"/>
              </w:rPr>
              <w:t>risks</w:t>
            </w:r>
          </w:p>
          <w:p w14:paraId="4BB653A0" w14:textId="2DB8C19C" w:rsidR="00411E32" w:rsidRPr="0044300F" w:rsidRDefault="00411E32" w:rsidP="00EE76AB">
            <w:pPr>
              <w:pStyle w:val="NormalBoldNoSpace"/>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t xml:space="preserve">Task </w:t>
            </w:r>
            <w:r w:rsidR="00E7379A">
              <w:t>2</w:t>
            </w:r>
            <w:r w:rsidRPr="0044300F">
              <w:t xml:space="preserve">: Test (Week </w:t>
            </w:r>
            <w:r w:rsidR="00E7379A">
              <w:t>7</w:t>
            </w:r>
            <w:r w:rsidRPr="0044300F">
              <w:t>)</w:t>
            </w:r>
          </w:p>
        </w:tc>
      </w:tr>
      <w:tr w:rsidR="00CF4FF2" w:rsidRPr="0044300F" w14:paraId="1CD4DF7B" w14:textId="77777777" w:rsidTr="00EE76AB">
        <w:tc>
          <w:tcPr>
            <w:cnfStyle w:val="001000000000" w:firstRow="0" w:lastRow="0" w:firstColumn="1" w:lastColumn="0" w:oddVBand="0" w:evenVBand="0" w:oddHBand="0" w:evenHBand="0" w:firstRowFirstColumn="0" w:firstRowLastColumn="0" w:lastRowFirstColumn="0" w:lastRowLastColumn="0"/>
            <w:tcW w:w="993" w:type="dxa"/>
            <w:hideMark/>
          </w:tcPr>
          <w:p w14:paraId="683BD3F2" w14:textId="18DE2713" w:rsidR="00CF4FF2" w:rsidRPr="0044300F" w:rsidRDefault="00CF4FF2">
            <w:pPr>
              <w:rPr>
                <w:rFonts w:cs="Arial"/>
              </w:rPr>
            </w:pPr>
            <w:r w:rsidRPr="0044300F">
              <w:rPr>
                <w:szCs w:val="24"/>
              </w:rPr>
              <w:br w:type="page"/>
            </w:r>
            <w:r w:rsidR="00F36048" w:rsidRPr="0044300F">
              <w:rPr>
                <w:rFonts w:cs="Arial"/>
              </w:rPr>
              <w:t>8</w:t>
            </w:r>
            <w:r w:rsidR="00DF788B" w:rsidRPr="0044300F">
              <w:rPr>
                <w:rFonts w:cs="Arial"/>
              </w:rPr>
              <w:t>–</w:t>
            </w:r>
            <w:r w:rsidR="00BF1646">
              <w:rPr>
                <w:rFonts w:cs="Arial"/>
              </w:rPr>
              <w:t>9</w:t>
            </w:r>
          </w:p>
        </w:tc>
        <w:tc>
          <w:tcPr>
            <w:tcW w:w="8366" w:type="dxa"/>
          </w:tcPr>
          <w:p w14:paraId="796FFDFF" w14:textId="77777777" w:rsidR="00E7379A" w:rsidRPr="007A3AD4" w:rsidRDefault="00E7379A" w:rsidP="00EE76AB">
            <w:pPr>
              <w:pStyle w:val="NormalBoldNoSpace"/>
              <w:cnfStyle w:val="000000000000" w:firstRow="0" w:lastRow="0" w:firstColumn="0" w:lastColumn="0" w:oddVBand="0" w:evenVBand="0" w:oddHBand="0" w:evenHBand="0" w:firstRowFirstColumn="0" w:firstRowLastColumn="0" w:lastRowFirstColumn="0" w:lastRowLastColumn="0"/>
            </w:pPr>
            <w:r w:rsidRPr="007A3AD4">
              <w:t>Recording, using and evaluating financial information: Recording, processing and comm</w:t>
            </w:r>
            <w:r>
              <w:t>unicating financial information</w:t>
            </w:r>
          </w:p>
          <w:p w14:paraId="58700FE1" w14:textId="77777777" w:rsidR="00E7379A" w:rsidRPr="008852CA" w:rsidRDefault="00E7379A" w:rsidP="00B34CC0">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8852CA">
              <w:t>capital investment/budgeting techniques for capital expenditure, limited to calculations for cash flows using straight-line depreciation method only and net of taxation</w:t>
            </w:r>
          </w:p>
          <w:p w14:paraId="5E1E0879" w14:textId="77777777" w:rsidR="00E7379A" w:rsidRPr="008852CA" w:rsidRDefault="00E7379A" w:rsidP="00B34CC0">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8852CA">
              <w:rPr>
                <w:rFonts w:ascii="Calibri" w:hAnsi="Calibri" w:cs="Arial"/>
              </w:rPr>
              <w:t>discounted cash flows [net present value (NPV) only]</w:t>
            </w:r>
          </w:p>
          <w:p w14:paraId="4137ECB6" w14:textId="77777777" w:rsidR="00E7379A" w:rsidRPr="008852CA" w:rsidRDefault="00E7379A" w:rsidP="00B34CC0">
            <w:pPr>
              <w:pStyle w:val="ListParagraph"/>
              <w:numPr>
                <w:ilvl w:val="1"/>
                <w:numId w:val="13"/>
              </w:numPr>
              <w:spacing w:after="120"/>
              <w:cnfStyle w:val="000000000000" w:firstRow="0" w:lastRow="0" w:firstColumn="0" w:lastColumn="0" w:oddVBand="0" w:evenVBand="0" w:oddHBand="0" w:evenHBand="0" w:firstRowFirstColumn="0" w:firstRowLastColumn="0" w:lastRowFirstColumn="0" w:lastRowLastColumn="0"/>
              <w:rPr>
                <w:rFonts w:ascii="Calibri" w:hAnsi="Calibri" w:cs="Arial"/>
              </w:rPr>
            </w:pPr>
            <w:r w:rsidRPr="008852CA">
              <w:rPr>
                <w:rFonts w:ascii="Calibri" w:hAnsi="Calibri" w:cs="Arial"/>
              </w:rPr>
              <w:t>payback period</w:t>
            </w:r>
          </w:p>
          <w:p w14:paraId="1980EB65" w14:textId="77777777" w:rsidR="00E7379A" w:rsidRPr="007A3AD4" w:rsidRDefault="00E7379A" w:rsidP="00EE76AB">
            <w:pPr>
              <w:pStyle w:val="NormalBoldNoSpace"/>
              <w:cnfStyle w:val="000000000000" w:firstRow="0" w:lastRow="0" w:firstColumn="0" w:lastColumn="0" w:oddVBand="0" w:evenVBand="0" w:oddHBand="0" w:evenHBand="0" w:firstRowFirstColumn="0" w:firstRowLastColumn="0" w:lastRowFirstColumn="0" w:lastRowLastColumn="0"/>
            </w:pPr>
            <w:r w:rsidRPr="007A3AD4">
              <w:t xml:space="preserve">Recording, using and evaluating financial information: </w:t>
            </w:r>
            <w:r>
              <w:t>Evaluating financial information for planning, coordinating, controlling and investing</w:t>
            </w:r>
          </w:p>
          <w:p w14:paraId="01D33D0A" w14:textId="77777777" w:rsidR="00E7379A" w:rsidRPr="008852CA" w:rsidRDefault="00E7379A" w:rsidP="00B34CC0">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pPr>
            <w:r w:rsidRPr="008852CA">
              <w:t>interpretation of capital investment/budgeting techniques to evaluate capital expenditure</w:t>
            </w:r>
          </w:p>
          <w:p w14:paraId="1FD956B7" w14:textId="77777777" w:rsidR="00E7379A" w:rsidRPr="007A3AD4" w:rsidRDefault="00E7379A" w:rsidP="00EE76AB">
            <w:pPr>
              <w:pStyle w:val="NormalBoldNoSpace"/>
              <w:cnfStyle w:val="000000000000" w:firstRow="0" w:lastRow="0" w:firstColumn="0" w:lastColumn="0" w:oddVBand="0" w:evenVBand="0" w:oddHBand="0" w:evenHBand="0" w:firstRowFirstColumn="0" w:firstRowLastColumn="0" w:lastRowFirstColumn="0" w:lastRowLastColumn="0"/>
            </w:pPr>
            <w:r w:rsidRPr="007A3AD4">
              <w:rPr>
                <w:rFonts w:eastAsiaTheme="minorHAnsi"/>
              </w:rPr>
              <w:t xml:space="preserve">Financial institutions and systems: </w:t>
            </w:r>
            <w:r w:rsidRPr="007A3AD4">
              <w:t>Financial sys</w:t>
            </w:r>
            <w:r>
              <w:t>tems and fundamental principles</w:t>
            </w:r>
          </w:p>
          <w:p w14:paraId="6FE07928" w14:textId="77777777" w:rsidR="00E7379A" w:rsidRPr="008852CA" w:rsidRDefault="00E7379A" w:rsidP="00B34CC0">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8852CA">
              <w:t xml:space="preserve">nature and importance </w:t>
            </w:r>
            <w:r>
              <w:t>of capital investment decisions</w:t>
            </w:r>
          </w:p>
          <w:p w14:paraId="1194D9BD" w14:textId="77777777" w:rsidR="00E7379A" w:rsidRPr="008852CA" w:rsidRDefault="00E7379A" w:rsidP="00B34CC0">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8852CA">
              <w:t>concept of the time value of money</w:t>
            </w:r>
          </w:p>
          <w:p w14:paraId="1671D1D9" w14:textId="77777777" w:rsidR="00E7379A" w:rsidRPr="008852CA" w:rsidRDefault="00E7379A" w:rsidP="00B34CC0">
            <w:pPr>
              <w:pStyle w:val="ListParagraph"/>
              <w:keepNext/>
              <w:keepLines/>
              <w:numPr>
                <w:ilvl w:val="0"/>
                <w:numId w:val="15"/>
              </w:numPr>
              <w:ind w:hanging="357"/>
              <w:cnfStyle w:val="000000000000" w:firstRow="0" w:lastRow="0" w:firstColumn="0" w:lastColumn="0" w:oddVBand="0" w:evenVBand="0" w:oddHBand="0" w:evenHBand="0" w:firstRowFirstColumn="0" w:firstRowLastColumn="0" w:lastRowFirstColumn="0" w:lastRowLastColumn="0"/>
            </w:pPr>
            <w:r w:rsidRPr="008852CA">
              <w:lastRenderedPageBreak/>
              <w:t>factors affecting capital i</w:t>
            </w:r>
            <w:r>
              <w:t>nvestment decisions, including:</w:t>
            </w:r>
          </w:p>
          <w:p w14:paraId="278C2F6D" w14:textId="77777777" w:rsidR="00E7379A" w:rsidRPr="008852CA" w:rsidRDefault="00E7379A" w:rsidP="00B34CC0">
            <w:pPr>
              <w:pStyle w:val="ListParagraph"/>
              <w:keepNext/>
              <w:keepLines/>
              <w:numPr>
                <w:ilvl w:val="1"/>
                <w:numId w:val="15"/>
              </w:numPr>
              <w:ind w:hanging="357"/>
              <w:cnfStyle w:val="000000000000" w:firstRow="0" w:lastRow="0" w:firstColumn="0" w:lastColumn="0" w:oddVBand="0" w:evenVBand="0" w:oddHBand="0" w:evenHBand="0" w:firstRowFirstColumn="0" w:firstRowLastColumn="0" w:lastRowFirstColumn="0" w:lastRowLastColumn="0"/>
              <w:rPr>
                <w:rFonts w:ascii="Calibri" w:hAnsi="Calibri" w:cs="Arial"/>
              </w:rPr>
            </w:pPr>
            <w:r w:rsidRPr="008852CA">
              <w:rPr>
                <w:rFonts w:ascii="Calibri" w:hAnsi="Calibri" w:cs="Arial"/>
              </w:rPr>
              <w:t>consumer preferences</w:t>
            </w:r>
          </w:p>
          <w:p w14:paraId="480427E9" w14:textId="77777777" w:rsidR="00E7379A" w:rsidRDefault="00E7379A" w:rsidP="00B34CC0">
            <w:pPr>
              <w:pStyle w:val="ListParagraph"/>
              <w:keepNext/>
              <w:keepLines/>
              <w:numPr>
                <w:ilvl w:val="1"/>
                <w:numId w:val="15"/>
              </w:numPr>
              <w:ind w:hanging="357"/>
              <w:cnfStyle w:val="000000000000" w:firstRow="0" w:lastRow="0" w:firstColumn="0" w:lastColumn="0" w:oddVBand="0" w:evenVBand="0" w:oddHBand="0" w:evenHBand="0" w:firstRowFirstColumn="0" w:firstRowLastColumn="0" w:lastRowFirstColumn="0" w:lastRowLastColumn="0"/>
              <w:rPr>
                <w:rFonts w:ascii="Calibri" w:hAnsi="Calibri" w:cs="Arial"/>
              </w:rPr>
            </w:pPr>
            <w:r w:rsidRPr="008852CA">
              <w:rPr>
                <w:rFonts w:ascii="Calibri" w:hAnsi="Calibri" w:cs="Arial"/>
              </w:rPr>
              <w:t>competition</w:t>
            </w:r>
          </w:p>
          <w:p w14:paraId="0F7529E5" w14:textId="68CB27F1" w:rsidR="00411E32" w:rsidRPr="00BF1646" w:rsidRDefault="00301F15" w:rsidP="00B34CC0">
            <w:pPr>
              <w:pStyle w:val="ListParagraph"/>
              <w:keepNext/>
              <w:keepLines/>
              <w:numPr>
                <w:ilvl w:val="1"/>
                <w:numId w:val="15"/>
              </w:numPr>
              <w:ind w:hanging="357"/>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government regulation</w:t>
            </w:r>
          </w:p>
        </w:tc>
      </w:tr>
      <w:tr w:rsidR="00CF4FF2" w:rsidRPr="0044300F" w14:paraId="756E5AC0" w14:textId="77777777" w:rsidTr="00EE76AB">
        <w:tc>
          <w:tcPr>
            <w:cnfStyle w:val="001000000000" w:firstRow="0" w:lastRow="0" w:firstColumn="1" w:lastColumn="0" w:oddVBand="0" w:evenVBand="0" w:oddHBand="0" w:evenHBand="0" w:firstRowFirstColumn="0" w:firstRowLastColumn="0" w:lastRowFirstColumn="0" w:lastRowLastColumn="0"/>
            <w:tcW w:w="993" w:type="dxa"/>
            <w:hideMark/>
          </w:tcPr>
          <w:p w14:paraId="4149B4F0" w14:textId="64756B3B" w:rsidR="00F36048" w:rsidRPr="0044300F" w:rsidRDefault="00F36048" w:rsidP="00FD2D9C">
            <w:pPr>
              <w:rPr>
                <w:rFonts w:cs="Arial"/>
              </w:rPr>
            </w:pPr>
            <w:r w:rsidRPr="0044300F">
              <w:rPr>
                <w:rFonts w:cs="Arial"/>
              </w:rPr>
              <w:lastRenderedPageBreak/>
              <w:t>1</w:t>
            </w:r>
            <w:r w:rsidR="00BF1646">
              <w:rPr>
                <w:rFonts w:cs="Arial"/>
              </w:rPr>
              <w:t>0</w:t>
            </w:r>
            <w:r w:rsidR="00DF788B" w:rsidRPr="0044300F">
              <w:rPr>
                <w:rFonts w:cs="Arial"/>
              </w:rPr>
              <w:t>–</w:t>
            </w:r>
            <w:r w:rsidRPr="0044300F">
              <w:rPr>
                <w:rFonts w:cs="Arial"/>
              </w:rPr>
              <w:t>12</w:t>
            </w:r>
          </w:p>
        </w:tc>
        <w:tc>
          <w:tcPr>
            <w:tcW w:w="8366" w:type="dxa"/>
          </w:tcPr>
          <w:p w14:paraId="7BB2F8E0" w14:textId="77777777" w:rsidR="00E7379A" w:rsidRPr="007A3AD4" w:rsidRDefault="00E7379A" w:rsidP="00EE76AB">
            <w:pPr>
              <w:pStyle w:val="NormalBoldNoSpace"/>
              <w:cnfStyle w:val="000000000000" w:firstRow="0" w:lastRow="0" w:firstColumn="0" w:lastColumn="0" w:oddVBand="0" w:evenVBand="0" w:oddHBand="0" w:evenHBand="0" w:firstRowFirstColumn="0" w:firstRowLastColumn="0" w:lastRowFirstColumn="0" w:lastRowLastColumn="0"/>
            </w:pPr>
            <w:r w:rsidRPr="007A3AD4">
              <w:rPr>
                <w:rFonts w:eastAsiaTheme="minorHAnsi"/>
              </w:rPr>
              <w:t xml:space="preserve">Financial institutions and systems: </w:t>
            </w:r>
            <w:r w:rsidRPr="007A3AD4">
              <w:t>Financial sys</w:t>
            </w:r>
            <w:r>
              <w:t>tems and fundamental principles</w:t>
            </w:r>
          </w:p>
          <w:p w14:paraId="1C02A383" w14:textId="77777777" w:rsidR="00E7379A" w:rsidRPr="007A3AD4" w:rsidRDefault="00E7379A" w:rsidP="00B34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7A3AD4">
              <w:t>the nature and importance of the master budget</w:t>
            </w:r>
          </w:p>
          <w:p w14:paraId="2C478F10" w14:textId="77777777" w:rsidR="00E7379A" w:rsidRPr="007A3AD4" w:rsidRDefault="00E7379A" w:rsidP="00B34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Cs/>
              </w:rPr>
            </w:pPr>
            <w:r w:rsidRPr="007A3AD4">
              <w:t>the components of the master budget</w:t>
            </w:r>
          </w:p>
          <w:p w14:paraId="504834AD" w14:textId="77777777" w:rsidR="00E7379A" w:rsidRPr="007A3AD4" w:rsidRDefault="00E7379A" w:rsidP="00B34CC0">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A3AD4">
              <w:rPr>
                <w:rFonts w:ascii="Calibri" w:hAnsi="Calibri" w:cs="Arial"/>
              </w:rPr>
              <w:t>operating</w:t>
            </w:r>
          </w:p>
          <w:p w14:paraId="7D199ED8" w14:textId="77777777" w:rsidR="00E7379A" w:rsidRPr="007A3AD4" w:rsidRDefault="00E7379A" w:rsidP="00B34CC0">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A3AD4">
              <w:rPr>
                <w:rFonts w:ascii="Calibri" w:hAnsi="Calibri" w:cs="Arial"/>
              </w:rPr>
              <w:t>capital expenditure</w:t>
            </w:r>
          </w:p>
          <w:p w14:paraId="5AEFC80B" w14:textId="77777777" w:rsidR="00E7379A" w:rsidRPr="007A3AD4" w:rsidRDefault="00E7379A" w:rsidP="00B34CC0">
            <w:pPr>
              <w:pStyle w:val="ListParagraph"/>
              <w:numPr>
                <w:ilvl w:val="1"/>
                <w:numId w:val="18"/>
              </w:numPr>
              <w:spacing w:after="120"/>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A3AD4">
              <w:rPr>
                <w:rFonts w:ascii="Calibri" w:hAnsi="Calibri" w:cs="Arial"/>
              </w:rPr>
              <w:t>financial</w:t>
            </w:r>
          </w:p>
          <w:p w14:paraId="3BDA2656" w14:textId="77777777" w:rsidR="00E7379A" w:rsidRPr="007A3AD4" w:rsidRDefault="00E7379A" w:rsidP="00EE76AB">
            <w:pPr>
              <w:pStyle w:val="NormalBoldNoSpace"/>
              <w:cnfStyle w:val="000000000000" w:firstRow="0" w:lastRow="0" w:firstColumn="0" w:lastColumn="0" w:oddVBand="0" w:evenVBand="0" w:oddHBand="0" w:evenHBand="0" w:firstRowFirstColumn="0" w:firstRowLastColumn="0" w:lastRowFirstColumn="0" w:lastRowLastColumn="0"/>
            </w:pPr>
            <w:r w:rsidRPr="007A3AD4">
              <w:t xml:space="preserve">Recording, using and evaluating financial information: </w:t>
            </w:r>
            <w:r>
              <w:t>Evaluating financial information for planning, coordinating, controlling and investing</w:t>
            </w:r>
          </w:p>
          <w:p w14:paraId="3AFD9100" w14:textId="77777777" w:rsidR="00E7379A" w:rsidRPr="007A3AD4" w:rsidRDefault="00E7379A" w:rsidP="00B34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7A3AD4">
              <w:t>purpose and function of cash budgets</w:t>
            </w:r>
          </w:p>
          <w:p w14:paraId="2CB08C16" w14:textId="77777777" w:rsidR="00E7379A" w:rsidRPr="007A3AD4" w:rsidRDefault="00E7379A" w:rsidP="00B34CC0">
            <w:pPr>
              <w:pStyle w:val="ListParagraph"/>
              <w:numPr>
                <w:ilvl w:val="1"/>
                <w:numId w:val="17"/>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A3AD4">
              <w:rPr>
                <w:rFonts w:ascii="Calibri" w:hAnsi="Calibri" w:cs="Arial"/>
              </w:rPr>
              <w:t>importance of cash to business viability</w:t>
            </w:r>
          </w:p>
          <w:p w14:paraId="0BFAEEBA" w14:textId="77777777" w:rsidR="00E7379A" w:rsidRPr="007A3AD4" w:rsidRDefault="00E7379A" w:rsidP="00B34CC0">
            <w:pPr>
              <w:pStyle w:val="ListParagraph"/>
              <w:numPr>
                <w:ilvl w:val="1"/>
                <w:numId w:val="17"/>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7A3AD4">
              <w:rPr>
                <w:rFonts w:ascii="Calibri" w:hAnsi="Calibri" w:cs="Arial"/>
              </w:rPr>
              <w:t>interpretation of cash budgets</w:t>
            </w:r>
          </w:p>
          <w:p w14:paraId="34A51B08" w14:textId="77777777" w:rsidR="00E7379A" w:rsidRPr="007A3AD4" w:rsidRDefault="00E7379A" w:rsidP="00B34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7A3AD4">
              <w:t>purpose and function of budgeted income statement</w:t>
            </w:r>
          </w:p>
          <w:p w14:paraId="3D0AC3FE" w14:textId="77777777" w:rsidR="00E7379A" w:rsidRPr="007A3AD4" w:rsidRDefault="00E7379A" w:rsidP="00B34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7A3AD4">
              <w:t>interpretation of budgeted income statement</w:t>
            </w:r>
          </w:p>
          <w:p w14:paraId="610DC90E" w14:textId="77777777" w:rsidR="00E7379A" w:rsidRPr="007A3AD4" w:rsidRDefault="00E7379A" w:rsidP="00B34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7A3AD4">
              <w:t>difference between cash and accrual performance</w:t>
            </w:r>
          </w:p>
          <w:p w14:paraId="68E6F97F" w14:textId="77777777" w:rsidR="00E7379A" w:rsidRPr="007A3AD4" w:rsidRDefault="00E7379A" w:rsidP="00B34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7A3AD4">
              <w:t>purpose and function of performance reports</w:t>
            </w:r>
          </w:p>
          <w:p w14:paraId="7FFE6E0D" w14:textId="77777777" w:rsidR="00E7379A" w:rsidRPr="007A3AD4" w:rsidRDefault="00E7379A" w:rsidP="00B34CC0">
            <w:pPr>
              <w:pStyle w:val="ListParagraph"/>
              <w:numPr>
                <w:ilvl w:val="0"/>
                <w:numId w:val="17"/>
              </w:numPr>
              <w:spacing w:after="120"/>
              <w:cnfStyle w:val="000000000000" w:firstRow="0" w:lastRow="0" w:firstColumn="0" w:lastColumn="0" w:oddVBand="0" w:evenVBand="0" w:oddHBand="0" w:evenHBand="0" w:firstRowFirstColumn="0" w:firstRowLastColumn="0" w:lastRowFirstColumn="0" w:lastRowLastColumn="0"/>
            </w:pPr>
            <w:r w:rsidRPr="007A3AD4">
              <w:t>interpretation of performance reports for cash budgets</w:t>
            </w:r>
            <w:r>
              <w:t xml:space="preserve"> and budgeted income statements</w:t>
            </w:r>
          </w:p>
          <w:p w14:paraId="5ED0DEA9" w14:textId="77777777" w:rsidR="00E7379A" w:rsidRPr="007E2C13" w:rsidRDefault="00E7379A" w:rsidP="00EE76AB">
            <w:pPr>
              <w:pStyle w:val="NormalBoldNoSpace"/>
              <w:cnfStyle w:val="000000000000" w:firstRow="0" w:lastRow="0" w:firstColumn="0" w:lastColumn="0" w:oddVBand="0" w:evenVBand="0" w:oddHBand="0" w:evenHBand="0" w:firstRowFirstColumn="0" w:firstRowLastColumn="0" w:lastRowFirstColumn="0" w:lastRowLastColumn="0"/>
            </w:pPr>
            <w:r w:rsidRPr="007A3AD4">
              <w:t>Recording, using and evaluating financial information: Recording, processing and comm</w:t>
            </w:r>
            <w:r>
              <w:t>unicating financial information</w:t>
            </w:r>
          </w:p>
          <w:p w14:paraId="0DFACFA4" w14:textId="77777777" w:rsidR="00E7379A" w:rsidRPr="007A3AD4" w:rsidRDefault="00E7379A" w:rsidP="00B34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7A3AD4">
              <w:t>preparation of cash budgets, including de</w:t>
            </w:r>
            <w:r>
              <w:t>btors’ and creditors’ schedules</w:t>
            </w:r>
          </w:p>
          <w:p w14:paraId="69FC7CAD" w14:textId="77777777" w:rsidR="00E7379A" w:rsidRDefault="00E7379A" w:rsidP="00B34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7A3AD4">
              <w:t>preparati</w:t>
            </w:r>
            <w:r>
              <w:t>on of budgeted income statements</w:t>
            </w:r>
          </w:p>
          <w:p w14:paraId="1647D83C" w14:textId="77777777" w:rsidR="00E7379A" w:rsidRPr="0030412B" w:rsidRDefault="00E7379A" w:rsidP="00B34CC0">
            <w:pPr>
              <w:pStyle w:val="ListParagraph"/>
              <w:numPr>
                <w:ilvl w:val="0"/>
                <w:numId w:val="16"/>
              </w:numPr>
              <w:spacing w:after="120"/>
              <w:cnfStyle w:val="000000000000" w:firstRow="0" w:lastRow="0" w:firstColumn="0" w:lastColumn="0" w:oddVBand="0" w:evenVBand="0" w:oddHBand="0" w:evenHBand="0" w:firstRowFirstColumn="0" w:firstRowLastColumn="0" w:lastRowFirstColumn="0" w:lastRowLastColumn="0"/>
            </w:pPr>
            <w:r w:rsidRPr="00E513C9">
              <w:t>preparation of performance reports for cash budgets and budgeted income statement</w:t>
            </w:r>
          </w:p>
          <w:p w14:paraId="0B55CB8B" w14:textId="70A5BEDA" w:rsidR="00411E32" w:rsidRPr="0044300F" w:rsidRDefault="00E7379A" w:rsidP="00411E32">
            <w:pPr>
              <w:pStyle w:val="csbullet"/>
              <w:numPr>
                <w:ilvl w:val="0"/>
                <w:numId w:val="0"/>
              </w:numPr>
              <w:tabs>
                <w:tab w:val="clear" w:pos="-851"/>
              </w:tabs>
              <w:spacing w:before="0" w:line="240" w:lineRule="auto"/>
              <w:ind w:left="170" w:right="-79" w:hanging="17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r w:rsidRPr="00DF788B">
              <w:rPr>
                <w:rFonts w:cstheme="minorHAnsi"/>
                <w:b/>
              </w:rPr>
              <w:t xml:space="preserve">Task </w:t>
            </w:r>
            <w:r>
              <w:rPr>
                <w:rFonts w:cstheme="minorHAnsi"/>
                <w:b/>
              </w:rPr>
              <w:t>3</w:t>
            </w:r>
            <w:r w:rsidRPr="00DF788B">
              <w:rPr>
                <w:rFonts w:cstheme="minorHAnsi"/>
                <w:b/>
              </w:rPr>
              <w:t>: Test (Week 13)</w:t>
            </w:r>
          </w:p>
        </w:tc>
      </w:tr>
      <w:tr w:rsidR="0025174E" w:rsidRPr="0044300F" w14:paraId="3CE6150A" w14:textId="77777777" w:rsidTr="00EE76AB">
        <w:tc>
          <w:tcPr>
            <w:cnfStyle w:val="001000000000" w:firstRow="0" w:lastRow="0" w:firstColumn="1" w:lastColumn="0" w:oddVBand="0" w:evenVBand="0" w:oddHBand="0" w:evenHBand="0" w:firstRowFirstColumn="0" w:firstRowLastColumn="0" w:lastRowFirstColumn="0" w:lastRowLastColumn="0"/>
            <w:tcW w:w="993" w:type="dxa"/>
            <w:hideMark/>
          </w:tcPr>
          <w:p w14:paraId="259C6DFD" w14:textId="6C678A82" w:rsidR="0025174E" w:rsidRPr="0044300F" w:rsidRDefault="0025174E" w:rsidP="00E513C9">
            <w:pPr>
              <w:rPr>
                <w:rFonts w:cs="Arial"/>
              </w:rPr>
            </w:pPr>
            <w:r w:rsidRPr="0044300F">
              <w:rPr>
                <w:rFonts w:cs="Arial"/>
              </w:rPr>
              <w:t>1</w:t>
            </w:r>
            <w:r w:rsidR="00DC4742" w:rsidRPr="0044300F">
              <w:rPr>
                <w:rFonts w:cs="Arial"/>
              </w:rPr>
              <w:t>3</w:t>
            </w:r>
            <w:r w:rsidR="00DF788B" w:rsidRPr="0044300F">
              <w:rPr>
                <w:rFonts w:cs="Arial"/>
              </w:rPr>
              <w:t>–</w:t>
            </w:r>
            <w:r w:rsidRPr="0044300F">
              <w:rPr>
                <w:rFonts w:cs="Arial"/>
              </w:rPr>
              <w:t>1</w:t>
            </w:r>
            <w:r w:rsidR="00DC4742" w:rsidRPr="0044300F">
              <w:rPr>
                <w:rFonts w:cs="Arial"/>
              </w:rPr>
              <w:t>4</w:t>
            </w:r>
          </w:p>
        </w:tc>
        <w:tc>
          <w:tcPr>
            <w:tcW w:w="8366" w:type="dxa"/>
          </w:tcPr>
          <w:p w14:paraId="7D344EA9" w14:textId="77777777" w:rsidR="007A18AD" w:rsidRPr="0044300F" w:rsidRDefault="007A18AD"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t xml:space="preserve">Financial institutions and systems: Financial </w:t>
            </w:r>
            <w:r w:rsidR="003804B8" w:rsidRPr="0044300F">
              <w:t>institutions</w:t>
            </w:r>
          </w:p>
          <w:p w14:paraId="5ABA9BBC" w14:textId="531BAC33" w:rsidR="007A18AD" w:rsidRPr="0044300F" w:rsidRDefault="00E7379A" w:rsidP="00B34CC0">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t xml:space="preserve">products provided by </w:t>
            </w:r>
            <w:r w:rsidR="007A18AD" w:rsidRPr="0044300F">
              <w:t>financial institutions</w:t>
            </w:r>
            <w:r>
              <w:t>, including:</w:t>
            </w:r>
          </w:p>
          <w:p w14:paraId="43F55C54" w14:textId="67A9F38C" w:rsidR="007A18AD" w:rsidRPr="0044300F" w:rsidRDefault="007A18AD" w:rsidP="00B34CC0">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 xml:space="preserve">short term: cash management </w:t>
            </w:r>
            <w:r w:rsidR="00E7379A">
              <w:rPr>
                <w:rFonts w:ascii="Calibri" w:hAnsi="Calibri" w:cs="Arial"/>
              </w:rPr>
              <w:t>accounts</w:t>
            </w:r>
            <w:r w:rsidRPr="0044300F">
              <w:rPr>
                <w:rFonts w:ascii="Calibri" w:hAnsi="Calibri" w:cs="Arial"/>
              </w:rPr>
              <w:t>, money market and term deposits</w:t>
            </w:r>
          </w:p>
          <w:p w14:paraId="36E3E4F9" w14:textId="7DF12596" w:rsidR="007A18AD" w:rsidRPr="0044300F" w:rsidRDefault="007A18AD" w:rsidP="00B34CC0">
            <w:pPr>
              <w:pStyle w:val="ListParagraph"/>
              <w:numPr>
                <w:ilvl w:val="1"/>
                <w:numId w:val="19"/>
              </w:numPr>
              <w:spacing w:after="120"/>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 xml:space="preserve">long term: shares, debentures, </w:t>
            </w:r>
            <w:r w:rsidR="00E7379A">
              <w:rPr>
                <w:rFonts w:ascii="Calibri" w:hAnsi="Calibri" w:cs="Arial"/>
              </w:rPr>
              <w:t xml:space="preserve">loans (secured and </w:t>
            </w:r>
            <w:r w:rsidRPr="0044300F">
              <w:rPr>
                <w:rFonts w:ascii="Calibri" w:hAnsi="Calibri" w:cs="Arial"/>
              </w:rPr>
              <w:t>unsecured</w:t>
            </w:r>
            <w:r w:rsidR="00E7379A">
              <w:rPr>
                <w:rFonts w:ascii="Calibri" w:hAnsi="Calibri" w:cs="Arial"/>
              </w:rPr>
              <w:t>)</w:t>
            </w:r>
            <w:r w:rsidRPr="0044300F">
              <w:rPr>
                <w:rFonts w:ascii="Calibri" w:hAnsi="Calibri" w:cs="Arial"/>
              </w:rPr>
              <w:t xml:space="preserve"> and term deposits</w:t>
            </w:r>
          </w:p>
          <w:p w14:paraId="60F250BF" w14:textId="77777777" w:rsidR="007A18AD" w:rsidRPr="0044300F" w:rsidRDefault="007A18AD"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rPr>
                <w:rFonts w:eastAsiaTheme="minorHAnsi"/>
              </w:rPr>
              <w:t xml:space="preserve">Government and the community: </w:t>
            </w:r>
            <w:r w:rsidRPr="0044300F">
              <w:t>The role and influence of governments and other bodies</w:t>
            </w:r>
          </w:p>
          <w:p w14:paraId="4B10A8B2" w14:textId="77777777" w:rsidR="007A18AD" w:rsidRPr="0044300F" w:rsidRDefault="007A18AD" w:rsidP="00B34CC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44300F">
              <w:t xml:space="preserve">the concept of insolvency as defined by the </w:t>
            </w:r>
            <w:r w:rsidRPr="0044300F">
              <w:rPr>
                <w:i/>
              </w:rPr>
              <w:t>Corporations Act 2001</w:t>
            </w:r>
          </w:p>
          <w:p w14:paraId="5924916D" w14:textId="77777777" w:rsidR="007A18AD" w:rsidRPr="0044300F" w:rsidRDefault="007A18AD" w:rsidP="00B34CC0">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ascii="Calibri" w:hAnsi="Calibri" w:cs="Arial"/>
              </w:rPr>
              <w:t>alternative</w:t>
            </w:r>
            <w:r w:rsidRPr="0044300F">
              <w:rPr>
                <w:rFonts w:cstheme="minorHAnsi"/>
              </w:rPr>
              <w:t xml:space="preserve"> actions for insolvent companies, including:</w:t>
            </w:r>
          </w:p>
          <w:p w14:paraId="6AEBD77D" w14:textId="77777777" w:rsidR="007A18AD" w:rsidRPr="0044300F" w:rsidRDefault="007A18AD" w:rsidP="00B34CC0">
            <w:pPr>
              <w:pStyle w:val="ListParagraph"/>
              <w:numPr>
                <w:ilvl w:val="2"/>
                <w:numId w:val="20"/>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voluntary administration</w:t>
            </w:r>
          </w:p>
          <w:p w14:paraId="74B6CEE4" w14:textId="77777777" w:rsidR="007A18AD" w:rsidRPr="0044300F" w:rsidRDefault="007A18AD" w:rsidP="00B34CC0">
            <w:pPr>
              <w:pStyle w:val="ListParagraph"/>
              <w:numPr>
                <w:ilvl w:val="2"/>
                <w:numId w:val="20"/>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liquidation</w:t>
            </w:r>
          </w:p>
          <w:p w14:paraId="242C0408" w14:textId="77777777" w:rsidR="007A18AD" w:rsidRPr="0044300F" w:rsidRDefault="007A18AD" w:rsidP="00B34CC0">
            <w:pPr>
              <w:pStyle w:val="ListParagraph"/>
              <w:numPr>
                <w:ilvl w:val="2"/>
                <w:numId w:val="20"/>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receivership</w:t>
            </w:r>
          </w:p>
          <w:p w14:paraId="47A35C7B" w14:textId="77777777" w:rsidR="007A18AD" w:rsidRPr="0044300F" w:rsidRDefault="007A18AD" w:rsidP="00B34CC0">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pPr>
            <w:r w:rsidRPr="0044300F">
              <w:t>order of priority of the distribution of funds when insolvent</w:t>
            </w:r>
          </w:p>
          <w:p w14:paraId="611FAFA7" w14:textId="77777777" w:rsidR="007A18AD" w:rsidRPr="0044300F" w:rsidRDefault="007A18AD" w:rsidP="00EE76AB">
            <w:pPr>
              <w:pStyle w:val="NormalBoldNoSpace"/>
              <w:cnfStyle w:val="000000000000" w:firstRow="0" w:lastRow="0" w:firstColumn="0" w:lastColumn="0" w:oddVBand="0" w:evenVBand="0" w:oddHBand="0" w:evenHBand="0" w:firstRowFirstColumn="0" w:firstRowLastColumn="0" w:lastRowFirstColumn="0" w:lastRowLastColumn="0"/>
            </w:pPr>
            <w:r w:rsidRPr="0044300F">
              <w:rPr>
                <w:rFonts w:eastAsiaTheme="minorHAnsi"/>
              </w:rPr>
              <w:t xml:space="preserve">Government and the community: </w:t>
            </w:r>
            <w:r w:rsidRPr="0044300F">
              <w:t>The influence of social, environmental and ethical factors</w:t>
            </w:r>
          </w:p>
          <w:p w14:paraId="17A272C3" w14:textId="3F720D22" w:rsidR="00EE28E5" w:rsidRDefault="00E7379A" w:rsidP="00B34CC0">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t>the concepts of climate-related risks and opportunities for business, including:</w:t>
            </w:r>
          </w:p>
          <w:p w14:paraId="7E9B5CFB" w14:textId="77777777" w:rsidR="00E7379A" w:rsidRPr="00C45B9E" w:rsidRDefault="00E7379A" w:rsidP="00B34CC0">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climate-related physical risks</w:t>
            </w:r>
          </w:p>
          <w:p w14:paraId="294B153A" w14:textId="77777777" w:rsidR="00E7379A" w:rsidRPr="00C45B9E" w:rsidRDefault="00E7379A" w:rsidP="00B34CC0">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climate-related transition risks</w:t>
            </w:r>
          </w:p>
          <w:p w14:paraId="407A1847" w14:textId="77777777" w:rsidR="00E7379A" w:rsidRPr="00C45B9E" w:rsidRDefault="00E7379A" w:rsidP="00B34CC0">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climate-related opportunities</w:t>
            </w:r>
          </w:p>
          <w:p w14:paraId="27023D34" w14:textId="77777777" w:rsidR="00E7379A" w:rsidRPr="00C45B9E" w:rsidRDefault="00E7379A" w:rsidP="00B34CC0">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greenhouse gas emissions</w:t>
            </w:r>
          </w:p>
          <w:p w14:paraId="1BF2AC77" w14:textId="77777777" w:rsidR="00E7379A" w:rsidRPr="00F94E3C" w:rsidRDefault="00E7379A" w:rsidP="00B34CC0">
            <w:pPr>
              <w:pStyle w:val="ListParagraph"/>
              <w:numPr>
                <w:ilvl w:val="2"/>
                <w:numId w:val="21"/>
              </w:numPr>
              <w:cnfStyle w:val="000000000000" w:firstRow="0" w:lastRow="0" w:firstColumn="0" w:lastColumn="0" w:oddVBand="0" w:evenVBand="0" w:oddHBand="0" w:evenHBand="0" w:firstRowFirstColumn="0" w:firstRowLastColumn="0" w:lastRowFirstColumn="0" w:lastRowLastColumn="0"/>
              <w:rPr>
                <w:rFonts w:cstheme="minorHAnsi"/>
              </w:rPr>
            </w:pPr>
            <w:r w:rsidRPr="00F94E3C">
              <w:rPr>
                <w:rFonts w:cstheme="minorHAnsi"/>
              </w:rPr>
              <w:t>Scope 1</w:t>
            </w:r>
          </w:p>
          <w:p w14:paraId="47CF0A07" w14:textId="77777777" w:rsidR="00E7379A" w:rsidRPr="00F94E3C" w:rsidRDefault="00E7379A" w:rsidP="00B34CC0">
            <w:pPr>
              <w:pStyle w:val="ListParagraph"/>
              <w:numPr>
                <w:ilvl w:val="2"/>
                <w:numId w:val="21"/>
              </w:numPr>
              <w:cnfStyle w:val="000000000000" w:firstRow="0" w:lastRow="0" w:firstColumn="0" w:lastColumn="0" w:oddVBand="0" w:evenVBand="0" w:oddHBand="0" w:evenHBand="0" w:firstRowFirstColumn="0" w:firstRowLastColumn="0" w:lastRowFirstColumn="0" w:lastRowLastColumn="0"/>
              <w:rPr>
                <w:rFonts w:cstheme="minorHAnsi"/>
              </w:rPr>
            </w:pPr>
            <w:r w:rsidRPr="00F94E3C">
              <w:rPr>
                <w:rFonts w:cstheme="minorHAnsi"/>
              </w:rPr>
              <w:t>Scope 2</w:t>
            </w:r>
          </w:p>
          <w:p w14:paraId="5E3F764E" w14:textId="4BE681EB" w:rsidR="00E7379A" w:rsidRPr="00E7379A" w:rsidRDefault="00E7379A" w:rsidP="00B34CC0">
            <w:pPr>
              <w:pStyle w:val="ListParagraph"/>
              <w:numPr>
                <w:ilvl w:val="2"/>
                <w:numId w:val="21"/>
              </w:numPr>
              <w:spacing w:after="12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F94E3C">
              <w:rPr>
                <w:rFonts w:cstheme="minorHAnsi"/>
              </w:rPr>
              <w:t>Scope 3</w:t>
            </w:r>
          </w:p>
          <w:p w14:paraId="0E06C473" w14:textId="156EB89B" w:rsidR="0025174E" w:rsidRDefault="00EE28E5" w:rsidP="00B34CC0">
            <w:pPr>
              <w:pStyle w:val="ListParagraph"/>
              <w:keepNext/>
              <w:keepLines/>
              <w:numPr>
                <w:ilvl w:val="0"/>
                <w:numId w:val="22"/>
              </w:numPr>
              <w:ind w:left="357" w:hanging="357"/>
              <w:cnfStyle w:val="000000000000" w:firstRow="0" w:lastRow="0" w:firstColumn="0" w:lastColumn="0" w:oddVBand="0" w:evenVBand="0" w:oddHBand="0" w:evenHBand="0" w:firstRowFirstColumn="0" w:firstRowLastColumn="0" w:lastRowFirstColumn="0" w:lastRowLastColumn="0"/>
            </w:pPr>
            <w:r w:rsidRPr="0044300F">
              <w:lastRenderedPageBreak/>
              <w:t>ethical issues encountered in financial dealings between business owners/managers and their employees, clients and</w:t>
            </w:r>
            <w:r w:rsidR="00E7379A">
              <w:t>/or</w:t>
            </w:r>
            <w:r w:rsidRPr="0044300F">
              <w:t xml:space="preserve"> investors</w:t>
            </w:r>
            <w:r w:rsidR="00E7379A">
              <w:t>, including:</w:t>
            </w:r>
          </w:p>
          <w:p w14:paraId="63B81EB1" w14:textId="77777777" w:rsidR="00E7379A" w:rsidRPr="00C45B9E" w:rsidRDefault="00E7379A" w:rsidP="00746DDF">
            <w:pPr>
              <w:pStyle w:val="ListParagraph"/>
              <w:keepNext/>
              <w:keepLines/>
              <w:numPr>
                <w:ilvl w:val="1"/>
                <w:numId w:val="22"/>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unfair compensation for employees</w:t>
            </w:r>
          </w:p>
          <w:p w14:paraId="297E4FBB" w14:textId="77777777" w:rsidR="00E7379A" w:rsidRPr="00C45B9E" w:rsidRDefault="00E7379A" w:rsidP="00746DDF">
            <w:pPr>
              <w:pStyle w:val="ListParagraph"/>
              <w:keepNext/>
              <w:keepLines/>
              <w:numPr>
                <w:ilvl w:val="1"/>
                <w:numId w:val="22"/>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breaches of confidentiality</w:t>
            </w:r>
          </w:p>
          <w:p w14:paraId="5797C1CF" w14:textId="77777777" w:rsidR="00E7379A" w:rsidRPr="00E7379A" w:rsidRDefault="00E7379A" w:rsidP="00746DDF">
            <w:pPr>
              <w:pStyle w:val="ListParagraph"/>
              <w:keepNext/>
              <w:keepLines/>
              <w:numPr>
                <w:ilvl w:val="1"/>
                <w:numId w:val="22"/>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misrepresentation of financial data</w:t>
            </w:r>
          </w:p>
          <w:p w14:paraId="4E195531" w14:textId="46859019" w:rsidR="00E7379A" w:rsidRPr="0044300F" w:rsidRDefault="00E7379A" w:rsidP="00746DDF">
            <w:pPr>
              <w:pStyle w:val="ListParagraph"/>
              <w:keepNext/>
              <w:keepLines/>
              <w:numPr>
                <w:ilvl w:val="1"/>
                <w:numId w:val="22"/>
              </w:numPr>
              <w:cnfStyle w:val="000000000000" w:firstRow="0" w:lastRow="0" w:firstColumn="0" w:lastColumn="0" w:oddVBand="0" w:evenVBand="0" w:oddHBand="0" w:evenHBand="0" w:firstRowFirstColumn="0" w:firstRowLastColumn="0" w:lastRowFirstColumn="0" w:lastRowLastColumn="0"/>
            </w:pPr>
            <w:r w:rsidRPr="00E7379A">
              <w:rPr>
                <w:rFonts w:cs="Arial"/>
              </w:rPr>
              <w:t>conflicts of interest</w:t>
            </w:r>
          </w:p>
        </w:tc>
      </w:tr>
      <w:tr w:rsidR="0025174E" w:rsidRPr="0044300F" w14:paraId="3BF1BF4B" w14:textId="77777777" w:rsidTr="00F34161">
        <w:trPr>
          <w:trHeight w:val="336"/>
        </w:trPr>
        <w:tc>
          <w:tcPr>
            <w:cnfStyle w:val="001000000000" w:firstRow="0" w:lastRow="0" w:firstColumn="1" w:lastColumn="0" w:oddVBand="0" w:evenVBand="0" w:oddHBand="0" w:evenHBand="0" w:firstRowFirstColumn="0" w:firstRowLastColumn="0" w:lastRowFirstColumn="0" w:lastRowLastColumn="0"/>
            <w:tcW w:w="993" w:type="dxa"/>
            <w:hideMark/>
          </w:tcPr>
          <w:p w14:paraId="61C1EB1C" w14:textId="77777777" w:rsidR="0025174E" w:rsidRPr="00F34161" w:rsidRDefault="00DC4742" w:rsidP="00F34161">
            <w:pPr>
              <w:spacing w:before="120" w:after="120"/>
            </w:pPr>
            <w:r w:rsidRPr="00F34161">
              <w:lastRenderedPageBreak/>
              <w:t>15</w:t>
            </w:r>
          </w:p>
        </w:tc>
        <w:tc>
          <w:tcPr>
            <w:tcW w:w="8366" w:type="dxa"/>
          </w:tcPr>
          <w:p w14:paraId="67658023" w14:textId="2F85A2C5" w:rsidR="0025174E" w:rsidRPr="00F34161" w:rsidRDefault="00411E32" w:rsidP="00F34161">
            <w:pPr>
              <w:pStyle w:val="NormalBoldNoSpace"/>
              <w:spacing w:before="120" w:after="120"/>
              <w:cnfStyle w:val="000000000000" w:firstRow="0" w:lastRow="0" w:firstColumn="0" w:lastColumn="0" w:oddVBand="0" w:evenVBand="0" w:oddHBand="0" w:evenHBand="0" w:firstRowFirstColumn="0" w:firstRowLastColumn="0" w:lastRowFirstColumn="0" w:lastRowLastColumn="0"/>
            </w:pPr>
            <w:r w:rsidRPr="00F34161">
              <w:t xml:space="preserve">Task </w:t>
            </w:r>
            <w:r w:rsidR="00E7379A" w:rsidRPr="00F34161">
              <w:t>4</w:t>
            </w:r>
            <w:r w:rsidRPr="00F34161">
              <w:t xml:space="preserve">: Semester 1 </w:t>
            </w:r>
            <w:r w:rsidR="006036A9">
              <w:t>e</w:t>
            </w:r>
            <w:r w:rsidRPr="00F34161">
              <w:t>xamination</w:t>
            </w:r>
          </w:p>
        </w:tc>
      </w:tr>
    </w:tbl>
    <w:p w14:paraId="104C03D8" w14:textId="77777777" w:rsidR="00E513C9" w:rsidRPr="0044300F" w:rsidRDefault="00E513C9">
      <w:pPr>
        <w:spacing w:after="200"/>
        <w:rPr>
          <w:rFonts w:ascii="Franklin Gothic Book" w:eastAsia="MS Mincho" w:hAnsi="Franklin Gothic Book" w:cs="Calibri"/>
          <w:color w:val="342568"/>
          <w:lang w:eastAsia="ja-JP"/>
        </w:rPr>
      </w:pPr>
      <w:r w:rsidRPr="0044300F">
        <w:br w:type="page"/>
      </w:r>
    </w:p>
    <w:p w14:paraId="4F3C1F34" w14:textId="3DA6277C" w:rsidR="0025174E" w:rsidRPr="0044300F" w:rsidRDefault="0025174E" w:rsidP="002D3337">
      <w:pPr>
        <w:pStyle w:val="SCSAHeading2"/>
      </w:pPr>
      <w:r w:rsidRPr="0044300F">
        <w:lastRenderedPageBreak/>
        <w:t xml:space="preserve">Semester 2 </w:t>
      </w:r>
      <w:r w:rsidR="004921F0" w:rsidRPr="0044300F">
        <w:t>–</w:t>
      </w:r>
      <w:r w:rsidR="0046427A" w:rsidRPr="0044300F">
        <w:t xml:space="preserve"> U</w:t>
      </w:r>
      <w:r w:rsidR="003D1951" w:rsidRPr="0044300F">
        <w:t>nit 4</w:t>
      </w:r>
    </w:p>
    <w:tbl>
      <w:tblPr>
        <w:tblStyle w:val="SCSATable"/>
        <w:tblW w:w="5000" w:type="pct"/>
        <w:tblLayout w:type="fixed"/>
        <w:tblLook w:val="04A0" w:firstRow="1" w:lastRow="0" w:firstColumn="1" w:lastColumn="0" w:noHBand="0" w:noVBand="1"/>
      </w:tblPr>
      <w:tblGrid>
        <w:gridCol w:w="968"/>
        <w:gridCol w:w="8092"/>
      </w:tblGrid>
      <w:tr w:rsidR="0025174E" w:rsidRPr="0044300F" w14:paraId="4D0C5DF7" w14:textId="77777777" w:rsidTr="00F34161">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993" w:type="dxa"/>
            <w:hideMark/>
          </w:tcPr>
          <w:p w14:paraId="5085EE66" w14:textId="77777777" w:rsidR="0025174E" w:rsidRPr="002D3337" w:rsidRDefault="0025174E" w:rsidP="00F34161">
            <w:pPr>
              <w:rPr>
                <w:rFonts w:cs="Arial"/>
                <w:b w:val="0"/>
                <w:color w:val="000000" w:themeColor="text1"/>
              </w:rPr>
            </w:pPr>
            <w:r w:rsidRPr="002D3337">
              <w:rPr>
                <w:rFonts w:cs="Arial"/>
                <w:color w:val="000000" w:themeColor="text1"/>
              </w:rPr>
              <w:t>Week</w:t>
            </w:r>
          </w:p>
        </w:tc>
        <w:tc>
          <w:tcPr>
            <w:tcW w:w="8363" w:type="dxa"/>
            <w:hideMark/>
          </w:tcPr>
          <w:p w14:paraId="3D179719" w14:textId="77777777" w:rsidR="0025174E" w:rsidRPr="002D3337" w:rsidRDefault="001B7CDC" w:rsidP="00F34161">
            <w:pPr>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rPr>
            </w:pPr>
            <w:r w:rsidRPr="002D3337">
              <w:rPr>
                <w:rFonts w:cs="Arial"/>
                <w:color w:val="000000" w:themeColor="text1"/>
              </w:rPr>
              <w:t>Key teaching points</w:t>
            </w:r>
          </w:p>
        </w:tc>
      </w:tr>
      <w:tr w:rsidR="0025174E" w:rsidRPr="0044300F" w14:paraId="4A6D47F8" w14:textId="77777777" w:rsidTr="00F34161">
        <w:tc>
          <w:tcPr>
            <w:cnfStyle w:val="001000000000" w:firstRow="0" w:lastRow="0" w:firstColumn="1" w:lastColumn="0" w:oddVBand="0" w:evenVBand="0" w:oddHBand="0" w:evenHBand="0" w:firstRowFirstColumn="0" w:firstRowLastColumn="0" w:lastRowFirstColumn="0" w:lastRowLastColumn="0"/>
            <w:tcW w:w="993" w:type="dxa"/>
            <w:hideMark/>
          </w:tcPr>
          <w:p w14:paraId="6E7DBC4C" w14:textId="27E72DC7" w:rsidR="0025174E" w:rsidRPr="0044300F" w:rsidRDefault="00DC6FFB" w:rsidP="00E513C9">
            <w:pPr>
              <w:rPr>
                <w:rFonts w:cs="Arial"/>
              </w:rPr>
            </w:pPr>
            <w:r w:rsidRPr="0044300F">
              <w:rPr>
                <w:rFonts w:cs="Arial"/>
              </w:rPr>
              <w:t>1</w:t>
            </w:r>
            <w:r w:rsidR="00DF788B" w:rsidRPr="0044300F">
              <w:rPr>
                <w:rFonts w:cs="Arial"/>
              </w:rPr>
              <w:t>–</w:t>
            </w:r>
            <w:r w:rsidR="00E7379A">
              <w:rPr>
                <w:rFonts w:cs="Arial"/>
              </w:rPr>
              <w:t>3</w:t>
            </w:r>
          </w:p>
        </w:tc>
        <w:tc>
          <w:tcPr>
            <w:tcW w:w="8363" w:type="dxa"/>
          </w:tcPr>
          <w:p w14:paraId="68AD9B34" w14:textId="77777777" w:rsidR="0046427A" w:rsidRPr="0044300F" w:rsidRDefault="0046427A" w:rsidP="00E513C9">
            <w:pPr>
              <w:pStyle w:val="ListItem"/>
              <w:numPr>
                <w:ilvl w:val="0"/>
                <w:numId w:val="0"/>
              </w:numPr>
              <w:spacing w:before="0"/>
              <w:ind w:left="360" w:hanging="36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4300F">
              <w:rPr>
                <w:rFonts w:asciiTheme="minorHAnsi" w:hAnsiTheme="minorHAnsi" w:cstheme="minorHAnsi"/>
              </w:rPr>
              <w:t>Introduction to unit</w:t>
            </w:r>
          </w:p>
          <w:p w14:paraId="672813CC" w14:textId="77777777" w:rsidR="00DC6FFB" w:rsidRPr="0044300F" w:rsidRDefault="00DC6FFB" w:rsidP="00F34161">
            <w:pPr>
              <w:pStyle w:val="NormalBoldNoSpace"/>
              <w:cnfStyle w:val="000000000000" w:firstRow="0" w:lastRow="0" w:firstColumn="0" w:lastColumn="0" w:oddVBand="0" w:evenVBand="0" w:oddHBand="0" w:evenHBand="0" w:firstRowFirstColumn="0" w:firstRowLastColumn="0" w:lastRowFirstColumn="0" w:lastRowLastColumn="0"/>
            </w:pPr>
            <w:r w:rsidRPr="0044300F">
              <w:rPr>
                <w:rFonts w:eastAsiaTheme="minorHAnsi"/>
              </w:rPr>
              <w:t xml:space="preserve">Financial institutions and systems: </w:t>
            </w:r>
            <w:r w:rsidRPr="0044300F">
              <w:t>Financial sys</w:t>
            </w:r>
            <w:r w:rsidR="008F15F4" w:rsidRPr="0044300F">
              <w:t>tems and fundamental principles</w:t>
            </w:r>
          </w:p>
          <w:p w14:paraId="078C6742" w14:textId="77777777" w:rsidR="00DC6FFB" w:rsidRPr="0044300F" w:rsidRDefault="00DC6FFB" w:rsidP="00B34CC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44300F">
              <w:t>characteristics of public and large proprietary companies</w:t>
            </w:r>
          </w:p>
          <w:p w14:paraId="306202E7" w14:textId="77777777" w:rsidR="00DC6FFB" w:rsidRPr="0044300F" w:rsidRDefault="00DC6FFB" w:rsidP="00B34CC0">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liability of owners</w:t>
            </w:r>
          </w:p>
          <w:p w14:paraId="3B162D0A" w14:textId="77777777" w:rsidR="00DC6FFB" w:rsidRPr="0044300F" w:rsidRDefault="00DC6FFB" w:rsidP="00B34CC0">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number of members and directors</w:t>
            </w:r>
          </w:p>
          <w:p w14:paraId="5CCA994B" w14:textId="77777777" w:rsidR="00DC6FFB" w:rsidRPr="0044300F" w:rsidRDefault="00DC6FFB" w:rsidP="00B34CC0">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continuity of existence</w:t>
            </w:r>
          </w:p>
          <w:p w14:paraId="6367C915" w14:textId="77777777" w:rsidR="00DC6FFB" w:rsidRPr="0044300F" w:rsidRDefault="00DC6FFB" w:rsidP="00B34CC0">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legal entity</w:t>
            </w:r>
          </w:p>
          <w:p w14:paraId="1F9A079E" w14:textId="77777777" w:rsidR="00DC6FFB" w:rsidRPr="0044300F" w:rsidRDefault="00DC6FFB" w:rsidP="00B34CC0">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transferability of ownership</w:t>
            </w:r>
          </w:p>
          <w:p w14:paraId="7322FBD5" w14:textId="77777777" w:rsidR="0025174E" w:rsidRPr="00E7379A" w:rsidRDefault="00DC6FFB" w:rsidP="00B34CC0">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r w:rsidRPr="0044300F">
              <w:rPr>
                <w:rFonts w:ascii="Calibri" w:hAnsi="Calibri" w:cs="Arial"/>
              </w:rPr>
              <w:t>separation of ownership</w:t>
            </w:r>
            <w:r w:rsidRPr="0044300F">
              <w:rPr>
                <w:rFonts w:cstheme="minorHAnsi"/>
              </w:rPr>
              <w:t xml:space="preserve"> and management</w:t>
            </w:r>
          </w:p>
          <w:p w14:paraId="6587A36B" w14:textId="77777777" w:rsidR="00E7379A" w:rsidRPr="009A0DD6" w:rsidRDefault="00E7379A" w:rsidP="00B34CC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9A0DD6">
              <w:t>the purpose of accounting standards in:</w:t>
            </w:r>
          </w:p>
          <w:p w14:paraId="1F952267" w14:textId="77777777" w:rsidR="00E7379A" w:rsidRPr="009A0DD6" w:rsidRDefault="00E7379A" w:rsidP="00B34CC0">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9A0DD6">
              <w:t>protecting external users</w:t>
            </w:r>
          </w:p>
          <w:p w14:paraId="37559DCA" w14:textId="77777777" w:rsidR="00E7379A" w:rsidRPr="009A0DD6" w:rsidRDefault="00E7379A" w:rsidP="00B34CC0">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9A0DD6">
              <w:t>assisting directors in discharging their obligations</w:t>
            </w:r>
          </w:p>
          <w:p w14:paraId="699EE404" w14:textId="6A931616" w:rsidR="00E7379A" w:rsidRPr="0044300F" w:rsidRDefault="00E7379A" w:rsidP="00B34CC0">
            <w:pPr>
              <w:pStyle w:val="ListParagraph"/>
              <w:numPr>
                <w:ilvl w:val="1"/>
                <w:numId w:val="24"/>
              </w:numPr>
              <w:spacing w:after="6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r w:rsidRPr="009A0DD6">
              <w:t>providing confidence to investors in Australian capital markets</w:t>
            </w:r>
          </w:p>
          <w:p w14:paraId="20240681" w14:textId="77777777" w:rsidR="00E9393B" w:rsidRPr="0044300F" w:rsidRDefault="00E9393B" w:rsidP="00F34161">
            <w:pPr>
              <w:pStyle w:val="NormalBoldNoSpace"/>
              <w:cnfStyle w:val="000000000000" w:firstRow="0" w:lastRow="0" w:firstColumn="0" w:lastColumn="0" w:oddVBand="0" w:evenVBand="0" w:oddHBand="0" w:evenHBand="0" w:firstRowFirstColumn="0" w:firstRowLastColumn="0" w:lastRowFirstColumn="0" w:lastRowLastColumn="0"/>
            </w:pPr>
            <w:r w:rsidRPr="0044300F">
              <w:t>Recording, using and evaluating financial information: Recording, processing and comm</w:t>
            </w:r>
            <w:r w:rsidR="00BC6C44" w:rsidRPr="0044300F">
              <w:t>unicating financial information</w:t>
            </w:r>
          </w:p>
          <w:p w14:paraId="211A3A8A" w14:textId="77777777" w:rsidR="00E9393B" w:rsidRPr="0044300F" w:rsidRDefault="00E9393B" w:rsidP="00B34CC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44300F">
              <w:t>preparation of the general journal and general ledger for the following:</w:t>
            </w:r>
          </w:p>
          <w:p w14:paraId="0644720A" w14:textId="77777777" w:rsidR="00E9393B" w:rsidRPr="0044300F" w:rsidRDefault="00E9393B" w:rsidP="00B34CC0">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issue of ordinary shares payable in full on application</w:t>
            </w:r>
          </w:p>
          <w:p w14:paraId="0AD79C10" w14:textId="77777777" w:rsidR="00E9393B" w:rsidRPr="0044300F" w:rsidRDefault="00E9393B" w:rsidP="00B34CC0">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bonus share issues</w:t>
            </w:r>
          </w:p>
          <w:p w14:paraId="0C8ACEA8" w14:textId="6AD3EFDA" w:rsidR="00E9393B" w:rsidRPr="0044300F" w:rsidRDefault="00E9393B" w:rsidP="00B34CC0">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interim and final dividends (declared or paid)</w:t>
            </w:r>
          </w:p>
          <w:p w14:paraId="4426C964" w14:textId="77777777" w:rsidR="00E9393B" w:rsidRPr="0044300F" w:rsidRDefault="00E9393B" w:rsidP="00B34CC0">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ascii="Calibri" w:hAnsi="Calibri" w:cs="Arial"/>
              </w:rPr>
              <w:t>share</w:t>
            </w:r>
            <w:r w:rsidRPr="0044300F">
              <w:rPr>
                <w:rFonts w:cstheme="minorHAnsi"/>
              </w:rPr>
              <w:t xml:space="preserve"> issue costs</w:t>
            </w:r>
          </w:p>
          <w:p w14:paraId="1F08CA50" w14:textId="77777777" w:rsidR="00E9393B" w:rsidRPr="0044300F" w:rsidRDefault="00E9393B" w:rsidP="00B34CC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44300F">
              <w:t>preparation of the retained earnings ledger account, including:</w:t>
            </w:r>
          </w:p>
          <w:p w14:paraId="2F460F65" w14:textId="77777777" w:rsidR="00E9393B" w:rsidRPr="0044300F" w:rsidRDefault="00E9393B" w:rsidP="00B34CC0">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profit or loss</w:t>
            </w:r>
          </w:p>
          <w:p w14:paraId="2DC94F3D" w14:textId="77777777" w:rsidR="00E9393B" w:rsidRPr="0044300F" w:rsidRDefault="00E9393B" w:rsidP="00B34CC0">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dividends</w:t>
            </w:r>
          </w:p>
          <w:p w14:paraId="1EF19DD2" w14:textId="77777777" w:rsidR="00E9393B" w:rsidRPr="0044300F" w:rsidRDefault="00E9393B" w:rsidP="00B34CC0">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transfers to and from reserve accounts</w:t>
            </w:r>
          </w:p>
          <w:p w14:paraId="36403FC8" w14:textId="77777777" w:rsidR="00E9393B" w:rsidRPr="0044300F" w:rsidRDefault="00E9393B" w:rsidP="00B34CC0">
            <w:pPr>
              <w:pStyle w:val="ListParagraph"/>
              <w:numPr>
                <w:ilvl w:val="1"/>
                <w:numId w:val="25"/>
              </w:num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ascii="Calibri" w:hAnsi="Calibri" w:cs="Arial"/>
              </w:rPr>
              <w:t>debit</w:t>
            </w:r>
            <w:r w:rsidRPr="0044300F">
              <w:rPr>
                <w:rFonts w:cstheme="minorHAnsi"/>
              </w:rPr>
              <w:t xml:space="preserve"> or credit opening balances</w:t>
            </w:r>
          </w:p>
          <w:p w14:paraId="59DBA1DD" w14:textId="77777777" w:rsidR="00E9393B" w:rsidRPr="0044300F" w:rsidRDefault="00E9393B" w:rsidP="00F34161">
            <w:pPr>
              <w:pStyle w:val="NormalBoldNoSpace"/>
              <w:cnfStyle w:val="000000000000" w:firstRow="0" w:lastRow="0" w:firstColumn="0" w:lastColumn="0" w:oddVBand="0" w:evenVBand="0" w:oddHBand="0" w:evenHBand="0" w:firstRowFirstColumn="0" w:firstRowLastColumn="0" w:lastRowFirstColumn="0" w:lastRowLastColumn="0"/>
            </w:pPr>
            <w:r w:rsidRPr="0044300F">
              <w:rPr>
                <w:rFonts w:eastAsiaTheme="minorHAnsi"/>
              </w:rPr>
              <w:t xml:space="preserve">Government and the community: </w:t>
            </w:r>
            <w:r w:rsidRPr="0044300F">
              <w:t>The role and influence of governments and other bodies</w:t>
            </w:r>
          </w:p>
          <w:p w14:paraId="59DD7CB1" w14:textId="77777777" w:rsidR="00E9393B" w:rsidRPr="0044300F" w:rsidRDefault="00E9393B" w:rsidP="00B34CC0">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44300F">
              <w:t xml:space="preserve">the purpose and nature of the </w:t>
            </w:r>
            <w:r w:rsidRPr="0044300F">
              <w:rPr>
                <w:i/>
              </w:rPr>
              <w:t>Corporations Act 2001</w:t>
            </w:r>
            <w:r w:rsidRPr="00DA7DB0">
              <w:t xml:space="preserve">, </w:t>
            </w:r>
            <w:r w:rsidRPr="0044300F">
              <w:t>and its impact on c</w:t>
            </w:r>
            <w:r w:rsidR="00BC6C44" w:rsidRPr="0044300F">
              <w:t>ompany formation and operations</w:t>
            </w:r>
          </w:p>
          <w:p w14:paraId="2105713D" w14:textId="77777777" w:rsidR="00E9393B" w:rsidRPr="0044300F" w:rsidRDefault="00E9393B"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powers and duties of directors</w:t>
            </w:r>
          </w:p>
          <w:p w14:paraId="68D5E9F4" w14:textId="77777777" w:rsidR="00E9393B" w:rsidRPr="0044300F" w:rsidRDefault="00E9393B"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a written constitution</w:t>
            </w:r>
          </w:p>
          <w:p w14:paraId="717D29B4" w14:textId="77777777" w:rsidR="00E9393B" w:rsidRPr="0044300F" w:rsidRDefault="00E9393B"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replaceable rules</w:t>
            </w:r>
          </w:p>
          <w:p w14:paraId="69B5C617" w14:textId="77777777" w:rsidR="00E9393B" w:rsidRPr="0044300F" w:rsidRDefault="00E9393B"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prospectus</w:t>
            </w:r>
          </w:p>
          <w:p w14:paraId="26139128" w14:textId="77777777" w:rsidR="00E9393B" w:rsidRDefault="00E9393B"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ascii="Calibri" w:hAnsi="Calibri" w:cs="Arial"/>
              </w:rPr>
              <w:t>rights</w:t>
            </w:r>
            <w:r w:rsidR="00BC6C44" w:rsidRPr="0044300F">
              <w:rPr>
                <w:rFonts w:cstheme="minorHAnsi"/>
              </w:rPr>
              <w:t xml:space="preserve"> of shareholders</w:t>
            </w:r>
          </w:p>
          <w:p w14:paraId="417A5CB8" w14:textId="77777777" w:rsidR="00E7379A" w:rsidRPr="009A0DD6" w:rsidRDefault="00E7379A" w:rsidP="00B34CC0">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9A0DD6">
              <w:t xml:space="preserve">the nature and importance of the following groups which regulate and influence the </w:t>
            </w:r>
            <w:proofErr w:type="gramStart"/>
            <w:r w:rsidRPr="009A0DD6">
              <w:t>general purpose</w:t>
            </w:r>
            <w:proofErr w:type="gramEnd"/>
            <w:r w:rsidRPr="009A0DD6">
              <w:t xml:space="preserve"> financial reporting of companies in Austra</w:t>
            </w:r>
            <w:r>
              <w:t>lia:</w:t>
            </w:r>
          </w:p>
          <w:p w14:paraId="0E43D2FE" w14:textId="77777777" w:rsidR="00E7379A" w:rsidRPr="009A0DD6" w:rsidRDefault="00E7379A"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cstheme="minorHAnsi"/>
              </w:rPr>
            </w:pPr>
            <w:r w:rsidRPr="009A0DD6">
              <w:rPr>
                <w:rFonts w:cstheme="minorHAnsi"/>
              </w:rPr>
              <w:t>Australian Securities and Investments Commission (ASIC)</w:t>
            </w:r>
          </w:p>
          <w:p w14:paraId="5B020D13" w14:textId="77777777" w:rsidR="00E7379A" w:rsidRDefault="00E7379A"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cstheme="minorHAnsi"/>
              </w:rPr>
            </w:pPr>
            <w:r w:rsidRPr="009A0DD6">
              <w:rPr>
                <w:rFonts w:cstheme="minorHAnsi"/>
              </w:rPr>
              <w:t>International Accounting Standards Board (IASB)</w:t>
            </w:r>
          </w:p>
          <w:p w14:paraId="78BC7195" w14:textId="77777777" w:rsidR="00E7379A" w:rsidRPr="009A0DD6" w:rsidRDefault="00E7379A"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International Sustainability Standards Board (ISSB)</w:t>
            </w:r>
          </w:p>
          <w:p w14:paraId="705E5F9B" w14:textId="77777777" w:rsidR="00E7379A" w:rsidRPr="009A0DD6" w:rsidRDefault="00E7379A" w:rsidP="00B34CC0">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cstheme="minorHAnsi"/>
              </w:rPr>
            </w:pPr>
            <w:r w:rsidRPr="009A0DD6">
              <w:rPr>
                <w:rFonts w:cstheme="minorHAnsi"/>
              </w:rPr>
              <w:t>Australian Accounting Standards Board (AASB)</w:t>
            </w:r>
          </w:p>
          <w:p w14:paraId="6F86AE86" w14:textId="77777777" w:rsidR="00E7379A" w:rsidRDefault="00E7379A" w:rsidP="00B34CC0">
            <w:pPr>
              <w:pStyle w:val="ListParagraph"/>
              <w:numPr>
                <w:ilvl w:val="1"/>
                <w:numId w:val="26"/>
              </w:num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9A0DD6">
              <w:rPr>
                <w:rFonts w:cstheme="minorHAnsi"/>
              </w:rPr>
              <w:t>Australian Securities Exchange (ASX)</w:t>
            </w:r>
          </w:p>
          <w:p w14:paraId="1CE23634" w14:textId="77777777" w:rsidR="00E7379A" w:rsidRDefault="00E7379A" w:rsidP="00F34161">
            <w:pPr>
              <w:pStyle w:val="NormalBoldNoSpace"/>
              <w:cnfStyle w:val="000000000000" w:firstRow="0" w:lastRow="0" w:firstColumn="0" w:lastColumn="0" w:oddVBand="0" w:evenVBand="0" w:oddHBand="0" w:evenHBand="0" w:firstRowFirstColumn="0" w:firstRowLastColumn="0" w:lastRowFirstColumn="0" w:lastRowLastColumn="0"/>
            </w:pPr>
            <w:r>
              <w:rPr>
                <w:rFonts w:eastAsiaTheme="minorHAnsi"/>
              </w:rPr>
              <w:t>Government and the community</w:t>
            </w:r>
            <w:r w:rsidRPr="007A3AD4">
              <w:rPr>
                <w:rFonts w:eastAsiaTheme="minorHAnsi"/>
              </w:rPr>
              <w:t xml:space="preserve">: </w:t>
            </w:r>
            <w:r>
              <w:t>The influence of social, environmental and ethical factors</w:t>
            </w:r>
          </w:p>
          <w:p w14:paraId="2D46358B" w14:textId="77777777" w:rsidR="00E7379A" w:rsidRDefault="00E7379A" w:rsidP="00B34CC0">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 xml:space="preserve">the core content of </w:t>
            </w:r>
            <w:r w:rsidRPr="000D1BDB">
              <w:t>AASB S2 Climate-related Disclosures</w:t>
            </w:r>
            <w:r>
              <w:t>, including:</w:t>
            </w:r>
          </w:p>
          <w:p w14:paraId="7980E85D" w14:textId="77777777" w:rsidR="00E7379A" w:rsidRPr="00C45B9E" w:rsidRDefault="00E7379A" w:rsidP="00B34CC0">
            <w:pPr>
              <w:pStyle w:val="ListParagraph"/>
              <w:numPr>
                <w:ilvl w:val="1"/>
                <w:numId w:val="27"/>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governance</w:t>
            </w:r>
          </w:p>
          <w:p w14:paraId="615F33F1" w14:textId="77777777" w:rsidR="00E7379A" w:rsidRPr="00C45B9E" w:rsidRDefault="00E7379A" w:rsidP="00B34CC0">
            <w:pPr>
              <w:pStyle w:val="ListParagraph"/>
              <w:numPr>
                <w:ilvl w:val="1"/>
                <w:numId w:val="27"/>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strategy</w:t>
            </w:r>
          </w:p>
          <w:p w14:paraId="1C587DA5" w14:textId="77777777" w:rsidR="00E7379A" w:rsidRPr="00C45B9E" w:rsidRDefault="00E7379A" w:rsidP="00B34CC0">
            <w:pPr>
              <w:pStyle w:val="ListParagraph"/>
              <w:numPr>
                <w:ilvl w:val="1"/>
                <w:numId w:val="27"/>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risk management</w:t>
            </w:r>
          </w:p>
          <w:p w14:paraId="09D8D54C" w14:textId="77777777" w:rsidR="00E7379A" w:rsidRPr="00C45B9E" w:rsidRDefault="00E7379A" w:rsidP="00B34CC0">
            <w:pPr>
              <w:pStyle w:val="ListParagraph"/>
              <w:numPr>
                <w:ilvl w:val="1"/>
                <w:numId w:val="27"/>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metrics and targets</w:t>
            </w:r>
          </w:p>
          <w:p w14:paraId="5E7B7A7B" w14:textId="77777777" w:rsidR="00E7379A" w:rsidRDefault="00E7379A" w:rsidP="00B34CC0">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examination and interpretation of sustainability reporting by an Australian reporting entity, including:</w:t>
            </w:r>
          </w:p>
          <w:p w14:paraId="4216B187" w14:textId="77777777" w:rsidR="00E7379A" w:rsidRPr="00C45B9E" w:rsidRDefault="00E7379A" w:rsidP="00B34CC0">
            <w:pPr>
              <w:pStyle w:val="ListParagraph"/>
              <w:numPr>
                <w:ilvl w:val="1"/>
                <w:numId w:val="27"/>
              </w:numPr>
              <w:cnfStyle w:val="000000000000" w:firstRow="0" w:lastRow="0" w:firstColumn="0" w:lastColumn="0" w:oddVBand="0" w:evenVBand="0" w:oddHBand="0" w:evenHBand="0" w:firstRowFirstColumn="0" w:firstRowLastColumn="0" w:lastRowFirstColumn="0" w:lastRowLastColumn="0"/>
              <w:rPr>
                <w:rFonts w:cs="Arial"/>
              </w:rPr>
            </w:pPr>
            <w:r w:rsidRPr="00F94E3C">
              <w:rPr>
                <w:rFonts w:ascii="Calibri" w:hAnsi="Calibri" w:cs="Arial"/>
              </w:rPr>
              <w:t>greenwashing</w:t>
            </w:r>
          </w:p>
          <w:p w14:paraId="2B921454" w14:textId="5F2510F2" w:rsidR="00E7379A" w:rsidRPr="0044300F" w:rsidRDefault="00E7379A" w:rsidP="00B34CC0">
            <w:pPr>
              <w:pStyle w:val="ListParagraph"/>
              <w:numPr>
                <w:ilvl w:val="1"/>
                <w:numId w:val="27"/>
              </w:numPr>
              <w:spacing w:after="120"/>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F94E3C">
              <w:rPr>
                <w:rFonts w:ascii="Calibri" w:hAnsi="Calibri" w:cs="Arial"/>
              </w:rPr>
              <w:t>bluewashin</w:t>
            </w:r>
            <w:r w:rsidR="00DA7DB0">
              <w:rPr>
                <w:rFonts w:ascii="Calibri" w:hAnsi="Calibri" w:cs="Arial"/>
              </w:rPr>
              <w:t>g</w:t>
            </w:r>
            <w:proofErr w:type="spellEnd"/>
          </w:p>
          <w:p w14:paraId="7D7D492D" w14:textId="665735C5" w:rsidR="00B5399B" w:rsidRPr="0044300F" w:rsidRDefault="00B5399B" w:rsidP="00F34161">
            <w:pPr>
              <w:pStyle w:val="NormalBoldNoSpace"/>
              <w:cnfStyle w:val="000000000000" w:firstRow="0" w:lastRow="0" w:firstColumn="0" w:lastColumn="0" w:oddVBand="0" w:evenVBand="0" w:oddHBand="0" w:evenHBand="0" w:firstRowFirstColumn="0" w:firstRowLastColumn="0" w:lastRowFirstColumn="0" w:lastRowLastColumn="0"/>
            </w:pPr>
            <w:r w:rsidRPr="0044300F">
              <w:t xml:space="preserve">Task </w:t>
            </w:r>
            <w:r w:rsidR="00E7379A">
              <w:t>5</w:t>
            </w:r>
            <w:r w:rsidRPr="0044300F">
              <w:t xml:space="preserve">: Test (Week </w:t>
            </w:r>
            <w:r w:rsidR="00E7379A">
              <w:t>4</w:t>
            </w:r>
            <w:r w:rsidRPr="0044300F">
              <w:t>)</w:t>
            </w:r>
          </w:p>
        </w:tc>
      </w:tr>
      <w:tr w:rsidR="00B5399B" w:rsidRPr="0044300F" w14:paraId="27EA22CB" w14:textId="77777777" w:rsidTr="00F34161">
        <w:trPr>
          <w:trHeight w:val="7966"/>
        </w:trPr>
        <w:tc>
          <w:tcPr>
            <w:cnfStyle w:val="001000000000" w:firstRow="0" w:lastRow="0" w:firstColumn="1" w:lastColumn="0" w:oddVBand="0" w:evenVBand="0" w:oddHBand="0" w:evenHBand="0" w:firstRowFirstColumn="0" w:firstRowLastColumn="0" w:lastRowFirstColumn="0" w:lastRowLastColumn="0"/>
            <w:tcW w:w="993" w:type="dxa"/>
            <w:hideMark/>
          </w:tcPr>
          <w:p w14:paraId="30EDA458" w14:textId="3AB6AB6C" w:rsidR="00B5399B" w:rsidRPr="0044300F" w:rsidRDefault="00B5399B" w:rsidP="00E513C9">
            <w:pPr>
              <w:rPr>
                <w:rFonts w:cs="Arial"/>
              </w:rPr>
            </w:pPr>
            <w:r w:rsidRPr="0044300F">
              <w:rPr>
                <w:rFonts w:cs="Arial"/>
              </w:rPr>
              <w:lastRenderedPageBreak/>
              <w:t>4</w:t>
            </w:r>
            <w:r w:rsidR="00DF788B" w:rsidRPr="0044300F">
              <w:rPr>
                <w:rFonts w:cs="Arial"/>
              </w:rPr>
              <w:t>–</w:t>
            </w:r>
            <w:r w:rsidR="00E7379A">
              <w:rPr>
                <w:rFonts w:cs="Arial"/>
              </w:rPr>
              <w:t>8</w:t>
            </w:r>
          </w:p>
        </w:tc>
        <w:tc>
          <w:tcPr>
            <w:tcW w:w="8363" w:type="dxa"/>
          </w:tcPr>
          <w:p w14:paraId="511E3C1E" w14:textId="77777777" w:rsidR="00E7379A" w:rsidRPr="007A3AD4" w:rsidRDefault="00E7379A" w:rsidP="00F34161">
            <w:pPr>
              <w:pStyle w:val="NormalBoldNoSpace"/>
              <w:cnfStyle w:val="000000000000" w:firstRow="0" w:lastRow="0" w:firstColumn="0" w:lastColumn="0" w:oddVBand="0" w:evenVBand="0" w:oddHBand="0" w:evenHBand="0" w:firstRowFirstColumn="0" w:firstRowLastColumn="0" w:lastRowFirstColumn="0" w:lastRowLastColumn="0"/>
            </w:pPr>
            <w:r w:rsidRPr="007A3AD4">
              <w:rPr>
                <w:rFonts w:eastAsiaTheme="minorHAnsi"/>
              </w:rPr>
              <w:t xml:space="preserve">Financial institutions and systems: </w:t>
            </w:r>
            <w:r w:rsidRPr="007A3AD4">
              <w:t>Financial sys</w:t>
            </w:r>
            <w:r>
              <w:t>tems and fundamental principles</w:t>
            </w:r>
          </w:p>
          <w:p w14:paraId="0FF51A53" w14:textId="77777777" w:rsidR="00E7379A" w:rsidRPr="00E9393B" w:rsidRDefault="00E7379A" w:rsidP="00B34CC0">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E9393B">
              <w:t xml:space="preserve">the </w:t>
            </w:r>
            <w:r>
              <w:t xml:space="preserve">purpose </w:t>
            </w:r>
            <w:r w:rsidRPr="00E9393B">
              <w:t xml:space="preserve">of </w:t>
            </w:r>
            <w:r w:rsidRPr="00716641">
              <w:t xml:space="preserve">the </w:t>
            </w:r>
            <w:r w:rsidRPr="00932514">
              <w:rPr>
                <w:i/>
              </w:rPr>
              <w:t>Conceptual</w:t>
            </w:r>
            <w:r>
              <w:t xml:space="preserve"> </w:t>
            </w:r>
            <w:r w:rsidRPr="009613BD">
              <w:rPr>
                <w:i/>
              </w:rPr>
              <w:t>Framework</w:t>
            </w:r>
            <w:r w:rsidRPr="00E9393B">
              <w:t xml:space="preserve"> and its key elements</w:t>
            </w:r>
          </w:p>
          <w:p w14:paraId="48FFAA4F" w14:textId="77777777" w:rsidR="00E7379A" w:rsidRPr="00E513C9" w:rsidRDefault="00E7379A" w:rsidP="00B34CC0">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E513C9">
              <w:rPr>
                <w:rFonts w:ascii="Calibri" w:hAnsi="Calibri" w:cs="Arial"/>
              </w:rPr>
              <w:t>the</w:t>
            </w:r>
            <w:r>
              <w:rPr>
                <w:rFonts w:ascii="Calibri" w:hAnsi="Calibri" w:cs="Arial"/>
              </w:rPr>
              <w:t xml:space="preserve"> nature of the reporting entity</w:t>
            </w:r>
          </w:p>
          <w:p w14:paraId="13356F78" w14:textId="7AF4F86E" w:rsidR="00E7379A" w:rsidRPr="00E513C9" w:rsidRDefault="00E7379A" w:rsidP="00B34CC0">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E513C9">
              <w:rPr>
                <w:rFonts w:ascii="Calibri" w:hAnsi="Calibri" w:cs="Arial"/>
              </w:rPr>
              <w:t xml:space="preserve">the objective of </w:t>
            </w:r>
            <w:proofErr w:type="gramStart"/>
            <w:r w:rsidRPr="00E513C9">
              <w:rPr>
                <w:rFonts w:ascii="Calibri" w:hAnsi="Calibri" w:cs="Arial"/>
              </w:rPr>
              <w:t>general purpose</w:t>
            </w:r>
            <w:proofErr w:type="gramEnd"/>
            <w:r w:rsidRPr="00E513C9">
              <w:rPr>
                <w:rFonts w:ascii="Calibri" w:hAnsi="Calibri" w:cs="Arial"/>
              </w:rPr>
              <w:t xml:space="preserve"> financial report</w:t>
            </w:r>
            <w:r w:rsidR="00184638">
              <w:rPr>
                <w:rFonts w:ascii="Calibri" w:hAnsi="Calibri" w:cs="Arial"/>
              </w:rPr>
              <w:t>ing</w:t>
            </w:r>
          </w:p>
          <w:p w14:paraId="283AD762" w14:textId="77777777" w:rsidR="00E7379A" w:rsidRPr="00E7379A" w:rsidRDefault="00E7379A" w:rsidP="00B34CC0">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rFonts w:eastAsiaTheme="minorHAnsi"/>
              </w:rPr>
            </w:pPr>
            <w:r w:rsidRPr="00E7379A">
              <w:rPr>
                <w:rFonts w:ascii="Calibri" w:hAnsi="Calibri" w:cs="Arial"/>
              </w:rPr>
              <w:t>evaluation and application of the fundamental and enhancing qualitative characteristics of financial information</w:t>
            </w:r>
          </w:p>
          <w:p w14:paraId="3759E71C" w14:textId="0C68B6D6" w:rsidR="00E7379A" w:rsidRPr="00E7379A" w:rsidRDefault="00E7379A" w:rsidP="00B34CC0">
            <w:pPr>
              <w:pStyle w:val="ListParagraph"/>
              <w:numPr>
                <w:ilvl w:val="1"/>
                <w:numId w:val="28"/>
              </w:numPr>
              <w:spacing w:after="120"/>
              <w:cnfStyle w:val="000000000000" w:firstRow="0" w:lastRow="0" w:firstColumn="0" w:lastColumn="0" w:oddVBand="0" w:evenVBand="0" w:oddHBand="0" w:evenHBand="0" w:firstRowFirstColumn="0" w:firstRowLastColumn="0" w:lastRowFirstColumn="0" w:lastRowLastColumn="0"/>
              <w:rPr>
                <w:rFonts w:eastAsiaTheme="minorHAnsi"/>
              </w:rPr>
            </w:pPr>
            <w:r w:rsidRPr="00E7379A">
              <w:rPr>
                <w:rFonts w:ascii="Calibri" w:hAnsi="Calibri" w:cs="Arial"/>
              </w:rPr>
              <w:t>evaluation and application of asset, liability, income and expense recognition criteria</w:t>
            </w:r>
          </w:p>
          <w:p w14:paraId="27C67F77" w14:textId="6EAE7F63" w:rsidR="00B5399B" w:rsidRPr="0044300F" w:rsidRDefault="00B5399B" w:rsidP="00F34161">
            <w:pPr>
              <w:pStyle w:val="NormalBoldNoSpace"/>
              <w:cnfStyle w:val="000000000000" w:firstRow="0" w:lastRow="0" w:firstColumn="0" w:lastColumn="0" w:oddVBand="0" w:evenVBand="0" w:oddHBand="0" w:evenHBand="0" w:firstRowFirstColumn="0" w:firstRowLastColumn="0" w:lastRowFirstColumn="0" w:lastRowLastColumn="0"/>
            </w:pPr>
            <w:r w:rsidRPr="0044300F">
              <w:t>Recording, using and evaluating financial information: Recording, processing and communicating financial information</w:t>
            </w:r>
          </w:p>
          <w:p w14:paraId="0514B441" w14:textId="5F0F238F" w:rsidR="00B5399B" w:rsidRPr="0044300F" w:rsidRDefault="00B5399B" w:rsidP="00B34CC0">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44300F">
              <w:t>preparation of financial statements in accordance with the</w:t>
            </w:r>
            <w:r w:rsidR="00826253" w:rsidRPr="0044300F">
              <w:t xml:space="preserve"> </w:t>
            </w:r>
            <w:r w:rsidR="00826253" w:rsidRPr="0044300F">
              <w:rPr>
                <w:i/>
              </w:rPr>
              <w:t>Conceptual</w:t>
            </w:r>
            <w:r w:rsidRPr="0044300F">
              <w:rPr>
                <w:i/>
              </w:rPr>
              <w:t xml:space="preserve"> Framework</w:t>
            </w:r>
            <w:r w:rsidRPr="0044300F">
              <w:t xml:space="preserve"> and in accordance with the standards</w:t>
            </w:r>
          </w:p>
          <w:p w14:paraId="0653C1B0" w14:textId="77777777" w:rsidR="00B5399B" w:rsidRPr="0044300F" w:rsidRDefault="00B5399B" w:rsidP="00B34CC0">
            <w:pPr>
              <w:pStyle w:val="ListParagraph"/>
              <w:numPr>
                <w:ilvl w:val="1"/>
                <w:numId w:val="29"/>
              </w:num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4300F">
              <w:rPr>
                <w:rFonts w:ascii="Calibri" w:hAnsi="Calibri" w:cs="Arial"/>
              </w:rPr>
              <w:t>statement of comprehensive income (one statement version only)</w:t>
            </w:r>
          </w:p>
          <w:p w14:paraId="563A2686" w14:textId="77777777" w:rsidR="00B5399B" w:rsidRPr="0044300F" w:rsidRDefault="00B5399B" w:rsidP="00B34CC0">
            <w:pPr>
              <w:pStyle w:val="ListParagraph"/>
              <w:numPr>
                <w:ilvl w:val="1"/>
                <w:numId w:val="29"/>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ascii="Calibri" w:hAnsi="Calibri" w:cs="Arial"/>
              </w:rPr>
              <w:t>statem</w:t>
            </w:r>
            <w:r w:rsidRPr="0044300F">
              <w:rPr>
                <w:rFonts w:cstheme="minorHAnsi"/>
              </w:rPr>
              <w:t>ent of financial position</w:t>
            </w:r>
          </w:p>
          <w:p w14:paraId="0FE4B541" w14:textId="77777777" w:rsidR="00B5399B" w:rsidRPr="0044300F" w:rsidRDefault="00B5399B" w:rsidP="00B34CC0">
            <w:pPr>
              <w:pStyle w:val="ListParagraph"/>
              <w:numPr>
                <w:ilvl w:val="1"/>
                <w:numId w:val="29"/>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statement of changes in equity</w:t>
            </w:r>
          </w:p>
          <w:p w14:paraId="540A3888" w14:textId="77777777" w:rsidR="00B5399B" w:rsidRPr="0044300F" w:rsidRDefault="00B5399B" w:rsidP="00B34CC0">
            <w:pPr>
              <w:pStyle w:val="ListParagraph"/>
              <w:numPr>
                <w:ilvl w:val="2"/>
                <w:numId w:val="29"/>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retained earnings</w:t>
            </w:r>
          </w:p>
          <w:p w14:paraId="2727A2E8" w14:textId="77777777" w:rsidR="00B5399B" w:rsidRPr="0044300F" w:rsidRDefault="00B5399B" w:rsidP="00B34CC0">
            <w:pPr>
              <w:pStyle w:val="ListParagraph"/>
              <w:numPr>
                <w:ilvl w:val="2"/>
                <w:numId w:val="29"/>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equity</w:t>
            </w:r>
          </w:p>
          <w:p w14:paraId="36A16E88" w14:textId="77777777" w:rsidR="00B5399B" w:rsidRPr="0044300F" w:rsidRDefault="00B5399B" w:rsidP="00B34CC0">
            <w:pPr>
              <w:pStyle w:val="ListParagraph"/>
              <w:numPr>
                <w:ilvl w:val="2"/>
                <w:numId w:val="29"/>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share capital</w:t>
            </w:r>
          </w:p>
          <w:p w14:paraId="6A1A1F7C" w14:textId="77777777" w:rsidR="00B5399B" w:rsidRPr="0044300F" w:rsidRDefault="00B5399B" w:rsidP="00B34CC0">
            <w:pPr>
              <w:pStyle w:val="ListParagraph"/>
              <w:numPr>
                <w:ilvl w:val="2"/>
                <w:numId w:val="29"/>
              </w:numPr>
              <w:cnfStyle w:val="000000000000" w:firstRow="0" w:lastRow="0" w:firstColumn="0" w:lastColumn="0" w:oddVBand="0" w:evenVBand="0" w:oddHBand="0" w:evenHBand="0" w:firstRowFirstColumn="0" w:firstRowLastColumn="0" w:lastRowFirstColumn="0" w:lastRowLastColumn="0"/>
              <w:rPr>
                <w:rFonts w:cs="Calibri"/>
              </w:rPr>
            </w:pPr>
            <w:r w:rsidRPr="0044300F">
              <w:rPr>
                <w:rFonts w:cstheme="minorHAnsi"/>
              </w:rPr>
              <w:t>reserves</w:t>
            </w:r>
          </w:p>
          <w:p w14:paraId="0736CE36" w14:textId="77777777" w:rsidR="00B5399B" w:rsidRPr="0044300F" w:rsidRDefault="00B5399B" w:rsidP="00B34CC0">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44300F">
              <w:t>notes to financial statements/notes to accounts, limited only to:</w:t>
            </w:r>
          </w:p>
          <w:p w14:paraId="5C91B240" w14:textId="77777777" w:rsidR="00B5399B" w:rsidRDefault="00B5399B" w:rsidP="00B34CC0">
            <w:pPr>
              <w:pStyle w:val="ListParagraph"/>
              <w:numPr>
                <w:ilvl w:val="1"/>
                <w:numId w:val="30"/>
              </w:numPr>
              <w:cnfStyle w:val="000000000000" w:firstRow="0" w:lastRow="0" w:firstColumn="0" w:lastColumn="0" w:oddVBand="0" w:evenVBand="0" w:oddHBand="0" w:evenHBand="0" w:firstRowFirstColumn="0" w:firstRowLastColumn="0" w:lastRowFirstColumn="0" w:lastRowLastColumn="0"/>
            </w:pPr>
            <w:r w:rsidRPr="0044300F">
              <w:t>share capital</w:t>
            </w:r>
          </w:p>
          <w:p w14:paraId="2E1B1006" w14:textId="6E901585" w:rsidR="00BF1646" w:rsidRPr="0044300F" w:rsidRDefault="00BF1646" w:rsidP="00B34CC0">
            <w:pPr>
              <w:pStyle w:val="ListParagraph"/>
              <w:numPr>
                <w:ilvl w:val="1"/>
                <w:numId w:val="30"/>
              </w:numPr>
              <w:cnfStyle w:val="000000000000" w:firstRow="0" w:lastRow="0" w:firstColumn="0" w:lastColumn="0" w:oddVBand="0" w:evenVBand="0" w:oddHBand="0" w:evenHBand="0" w:firstRowFirstColumn="0" w:firstRowLastColumn="0" w:lastRowFirstColumn="0" w:lastRowLastColumn="0"/>
            </w:pPr>
            <w:r>
              <w:t>reserves</w:t>
            </w:r>
          </w:p>
          <w:p w14:paraId="55FF79AE" w14:textId="77777777" w:rsidR="00B5399B" w:rsidRPr="0044300F" w:rsidRDefault="00B5399B" w:rsidP="00B34CC0">
            <w:pPr>
              <w:pStyle w:val="ListParagraph"/>
              <w:numPr>
                <w:ilvl w:val="1"/>
                <w:numId w:val="30"/>
              </w:numPr>
              <w:cnfStyle w:val="000000000000" w:firstRow="0" w:lastRow="0" w:firstColumn="0" w:lastColumn="0" w:oddVBand="0" w:evenVBand="0" w:oddHBand="0" w:evenHBand="0" w:firstRowFirstColumn="0" w:firstRowLastColumn="0" w:lastRowFirstColumn="0" w:lastRowLastColumn="0"/>
            </w:pPr>
            <w:r w:rsidRPr="0044300F">
              <w:t>property, plant and equipment</w:t>
            </w:r>
          </w:p>
          <w:p w14:paraId="1401DC9C" w14:textId="77777777" w:rsidR="00B5399B" w:rsidRPr="0044300F" w:rsidRDefault="00B5399B" w:rsidP="00B34CC0">
            <w:pPr>
              <w:pStyle w:val="ListParagraph"/>
              <w:numPr>
                <w:ilvl w:val="1"/>
                <w:numId w:val="30"/>
              </w:numPr>
              <w:cnfStyle w:val="000000000000" w:firstRow="0" w:lastRow="0" w:firstColumn="0" w:lastColumn="0" w:oddVBand="0" w:evenVBand="0" w:oddHBand="0" w:evenHBand="0" w:firstRowFirstColumn="0" w:firstRowLastColumn="0" w:lastRowFirstColumn="0" w:lastRowLastColumn="0"/>
            </w:pPr>
            <w:r w:rsidRPr="0044300F">
              <w:t>dividends</w:t>
            </w:r>
          </w:p>
          <w:p w14:paraId="267901B9" w14:textId="77777777" w:rsidR="00B5399B" w:rsidRPr="0044300F" w:rsidRDefault="00B5399B" w:rsidP="00F34161">
            <w:pPr>
              <w:cnfStyle w:val="000000000000" w:firstRow="0" w:lastRow="0" w:firstColumn="0" w:lastColumn="0" w:oddVBand="0" w:evenVBand="0" w:oddHBand="0" w:evenHBand="0" w:firstRowFirstColumn="0" w:firstRowLastColumn="0" w:lastRowFirstColumn="0" w:lastRowLastColumn="0"/>
            </w:pPr>
            <w:r w:rsidRPr="0044300F">
              <w:t>Note: preparation of the above financial statements is restricted to the following issues:</w:t>
            </w:r>
          </w:p>
          <w:p w14:paraId="0B43E0C4" w14:textId="77777777" w:rsidR="00B5399B" w:rsidRPr="0044300F" w:rsidRDefault="00B5399B" w:rsidP="00B34CC0">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44300F">
              <w:t>revaluation of property, plant and equipment: non-depreciable assets only</w:t>
            </w:r>
          </w:p>
          <w:p w14:paraId="4612686A" w14:textId="77777777" w:rsidR="00B5399B" w:rsidRPr="0044300F" w:rsidRDefault="00B5399B" w:rsidP="00B34CC0">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44300F">
              <w:t>cash dividends</w:t>
            </w:r>
          </w:p>
          <w:p w14:paraId="4B3C809A" w14:textId="77777777" w:rsidR="00B5399B" w:rsidRPr="0044300F" w:rsidRDefault="00B5399B" w:rsidP="00B34CC0">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44300F">
              <w:t>bonus share issues</w:t>
            </w:r>
          </w:p>
          <w:p w14:paraId="6B1E6278" w14:textId="77777777" w:rsidR="00B5399B" w:rsidRPr="0044300F" w:rsidRDefault="00B5399B" w:rsidP="00B34CC0">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44300F">
              <w:t>transfers to or from general reserve</w:t>
            </w:r>
          </w:p>
          <w:p w14:paraId="07B47D39" w14:textId="77777777" w:rsidR="00B5399B" w:rsidRPr="0044300F" w:rsidRDefault="00B5399B" w:rsidP="00B34CC0">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44300F">
              <w:t>preliminary expenses</w:t>
            </w:r>
          </w:p>
          <w:p w14:paraId="3234AF47" w14:textId="77777777" w:rsidR="00B5399B" w:rsidRPr="0044300F" w:rsidRDefault="00B5399B" w:rsidP="00B34CC0">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44300F">
              <w:t>issue of ordinary shares, including share issue costs</w:t>
            </w:r>
          </w:p>
          <w:p w14:paraId="2A34F9C8" w14:textId="77777777" w:rsidR="00B5399B" w:rsidRPr="0044300F" w:rsidRDefault="00B5399B" w:rsidP="00B34CC0">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44300F">
              <w:t>purpose and nature of the following balance day adjustments:</w:t>
            </w:r>
          </w:p>
          <w:p w14:paraId="4D5F2FF8" w14:textId="77777777" w:rsidR="00B5399B" w:rsidRPr="0044300F" w:rsidRDefault="00B5399B" w:rsidP="00B34CC0">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accrued expenses</w:t>
            </w:r>
          </w:p>
          <w:p w14:paraId="57C00D6A" w14:textId="77777777" w:rsidR="00B5399B" w:rsidRPr="0044300F" w:rsidRDefault="00B5399B" w:rsidP="00B34CC0">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prepaid expenses/stock of supplies</w:t>
            </w:r>
          </w:p>
          <w:p w14:paraId="7DCF90EB" w14:textId="77777777" w:rsidR="00B5399B" w:rsidRPr="0044300F" w:rsidRDefault="00B5399B" w:rsidP="00B34CC0">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accrued income</w:t>
            </w:r>
          </w:p>
          <w:p w14:paraId="1EF7796A" w14:textId="77777777" w:rsidR="00B5399B" w:rsidRPr="0044300F" w:rsidRDefault="00B5399B" w:rsidP="00B34CC0">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income in advance</w:t>
            </w:r>
          </w:p>
          <w:p w14:paraId="16F99CAB" w14:textId="77777777" w:rsidR="00B5399B" w:rsidRPr="0044300F" w:rsidRDefault="00B5399B" w:rsidP="00B34CC0">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doubtful debts</w:t>
            </w:r>
          </w:p>
          <w:p w14:paraId="00FC18B4" w14:textId="77777777" w:rsidR="00B5399B" w:rsidRPr="0044300F" w:rsidRDefault="00B5399B" w:rsidP="00B34CC0">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depreciation</w:t>
            </w:r>
          </w:p>
          <w:p w14:paraId="2FA05CA7" w14:textId="77777777" w:rsidR="00B5399B" w:rsidRPr="00E7379A" w:rsidRDefault="00B5399B" w:rsidP="00B34CC0">
            <w:pPr>
              <w:pStyle w:val="ListParagraph"/>
              <w:numPr>
                <w:ilvl w:val="0"/>
                <w:numId w:val="31"/>
              </w:numPr>
              <w:spacing w:after="120"/>
              <w:cnfStyle w:val="000000000000" w:firstRow="0" w:lastRow="0" w:firstColumn="0" w:lastColumn="0" w:oddVBand="0" w:evenVBand="0" w:oddHBand="0" w:evenHBand="0" w:firstRowFirstColumn="0" w:firstRowLastColumn="0" w:lastRowFirstColumn="0" w:lastRowLastColumn="0"/>
            </w:pPr>
            <w:r w:rsidRPr="0044300F">
              <w:t>for the purpose of calculating income tax expense, profit before tax is deemed to equal taxable income</w:t>
            </w:r>
          </w:p>
          <w:p w14:paraId="1878E66C" w14:textId="77777777" w:rsidR="00E7379A" w:rsidRDefault="00E7379A" w:rsidP="00F34161">
            <w:pPr>
              <w:pStyle w:val="NormalBoldNoSpace"/>
              <w:cnfStyle w:val="000000000000" w:firstRow="0" w:lastRow="0" w:firstColumn="0" w:lastColumn="0" w:oddVBand="0" w:evenVBand="0" w:oddHBand="0" w:evenHBand="0" w:firstRowFirstColumn="0" w:firstRowLastColumn="0" w:lastRowFirstColumn="0" w:lastRowLastColumn="0"/>
            </w:pPr>
            <w:r>
              <w:rPr>
                <w:rFonts w:eastAsiaTheme="minorHAnsi"/>
              </w:rPr>
              <w:t>Government and the community</w:t>
            </w:r>
            <w:r w:rsidRPr="007A3AD4">
              <w:rPr>
                <w:rFonts w:eastAsiaTheme="minorHAnsi"/>
              </w:rPr>
              <w:t xml:space="preserve">: </w:t>
            </w:r>
            <w:r>
              <w:t>The role and influence of governments and other bodies</w:t>
            </w:r>
          </w:p>
          <w:p w14:paraId="712C6937" w14:textId="77777777" w:rsidR="00E7379A" w:rsidRPr="00D2223D" w:rsidRDefault="00E7379A" w:rsidP="00B34CC0">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rsidRPr="00D2223D">
              <w:t>the function of the external audit, including:</w:t>
            </w:r>
          </w:p>
          <w:p w14:paraId="4FCD54B9" w14:textId="77777777" w:rsidR="00E7379A" w:rsidRPr="00D2223D" w:rsidRDefault="00E7379A" w:rsidP="00B34CC0">
            <w:pPr>
              <w:pStyle w:val="ListParagraph"/>
              <w:numPr>
                <w:ilvl w:val="1"/>
                <w:numId w:val="32"/>
              </w:numPr>
              <w:cnfStyle w:val="000000000000" w:firstRow="0" w:lastRow="0" w:firstColumn="0" w:lastColumn="0" w:oddVBand="0" w:evenVBand="0" w:oddHBand="0" w:evenHBand="0" w:firstRowFirstColumn="0" w:firstRowLastColumn="0" w:lastRowFirstColumn="0" w:lastRowLastColumn="0"/>
              <w:rPr>
                <w:rFonts w:cstheme="minorHAnsi"/>
              </w:rPr>
            </w:pPr>
            <w:r w:rsidRPr="00D2223D">
              <w:rPr>
                <w:rFonts w:cstheme="minorHAnsi"/>
              </w:rPr>
              <w:t>protecting external users</w:t>
            </w:r>
          </w:p>
          <w:p w14:paraId="13380CDC" w14:textId="77777777" w:rsidR="00E7379A" w:rsidRDefault="00E7379A" w:rsidP="00B34CC0">
            <w:pPr>
              <w:pStyle w:val="ListParagraph"/>
              <w:numPr>
                <w:ilvl w:val="1"/>
                <w:numId w:val="32"/>
              </w:numPr>
              <w:cnfStyle w:val="000000000000" w:firstRow="0" w:lastRow="0" w:firstColumn="0" w:lastColumn="0" w:oddVBand="0" w:evenVBand="0" w:oddHBand="0" w:evenHBand="0" w:firstRowFirstColumn="0" w:firstRowLastColumn="0" w:lastRowFirstColumn="0" w:lastRowLastColumn="0"/>
              <w:rPr>
                <w:rFonts w:cstheme="minorHAnsi"/>
              </w:rPr>
            </w:pPr>
            <w:r w:rsidRPr="00D2223D">
              <w:rPr>
                <w:rFonts w:cstheme="minorHAnsi"/>
              </w:rPr>
              <w:t>providing confidence to stakeholders in Australian capital markets</w:t>
            </w:r>
          </w:p>
          <w:p w14:paraId="456326B0" w14:textId="0FADF1DE" w:rsidR="00E7379A" w:rsidRPr="00E7379A" w:rsidRDefault="00E7379A" w:rsidP="00B34CC0">
            <w:pPr>
              <w:pStyle w:val="ListParagraph"/>
              <w:numPr>
                <w:ilvl w:val="0"/>
                <w:numId w:val="32"/>
              </w:numPr>
              <w:spacing w:after="120"/>
              <w:cnfStyle w:val="000000000000" w:firstRow="0" w:lastRow="0" w:firstColumn="0" w:lastColumn="0" w:oddVBand="0" w:evenVBand="0" w:oddHBand="0" w:evenHBand="0" w:firstRowFirstColumn="0" w:firstRowLastColumn="0" w:lastRowFirstColumn="0" w:lastRowLastColumn="0"/>
            </w:pPr>
            <w:r w:rsidRPr="00D2223D">
              <w:t>the role of the external auditor</w:t>
            </w:r>
          </w:p>
          <w:p w14:paraId="44EBDF81" w14:textId="2399AB71" w:rsidR="00B5399B" w:rsidRPr="0044300F" w:rsidRDefault="00B5399B" w:rsidP="00F34161">
            <w:pPr>
              <w:pStyle w:val="NormalBoldNoSpace"/>
              <w:spacing w:after="120"/>
              <w:cnfStyle w:val="000000000000" w:firstRow="0" w:lastRow="0" w:firstColumn="0" w:lastColumn="0" w:oddVBand="0" w:evenVBand="0" w:oddHBand="0" w:evenHBand="0" w:firstRowFirstColumn="0" w:firstRowLastColumn="0" w:lastRowFirstColumn="0" w:lastRowLastColumn="0"/>
            </w:pPr>
            <w:r w:rsidRPr="0044300F">
              <w:t xml:space="preserve">Task </w:t>
            </w:r>
            <w:r w:rsidR="00E7379A">
              <w:t>6</w:t>
            </w:r>
            <w:r w:rsidRPr="0044300F">
              <w:t xml:space="preserve">: Test (Week </w:t>
            </w:r>
            <w:r w:rsidR="00E7379A">
              <w:t>8</w:t>
            </w:r>
            <w:r w:rsidRPr="0044300F">
              <w:t>)</w:t>
            </w:r>
          </w:p>
        </w:tc>
      </w:tr>
      <w:tr w:rsidR="00E94C8B" w:rsidRPr="0044300F" w14:paraId="5AED9A95" w14:textId="77777777" w:rsidTr="00F34161">
        <w:tc>
          <w:tcPr>
            <w:cnfStyle w:val="001000000000" w:firstRow="0" w:lastRow="0" w:firstColumn="1" w:lastColumn="0" w:oddVBand="0" w:evenVBand="0" w:oddHBand="0" w:evenHBand="0" w:firstRowFirstColumn="0" w:firstRowLastColumn="0" w:lastRowFirstColumn="0" w:lastRowLastColumn="0"/>
            <w:tcW w:w="993" w:type="dxa"/>
          </w:tcPr>
          <w:p w14:paraId="777470FB" w14:textId="214FC566" w:rsidR="00E94C8B" w:rsidRPr="0044300F" w:rsidRDefault="00E7379A" w:rsidP="00F34161">
            <w:pPr>
              <w:pageBreakBefore/>
              <w:rPr>
                <w:rFonts w:cs="Arial"/>
              </w:rPr>
            </w:pPr>
            <w:r>
              <w:rPr>
                <w:rFonts w:cs="Arial"/>
              </w:rPr>
              <w:lastRenderedPageBreak/>
              <w:t>9–</w:t>
            </w:r>
            <w:r w:rsidR="00E94C8B" w:rsidRPr="0044300F">
              <w:rPr>
                <w:rFonts w:cs="Arial"/>
              </w:rPr>
              <w:t>12</w:t>
            </w:r>
          </w:p>
        </w:tc>
        <w:tc>
          <w:tcPr>
            <w:tcW w:w="8363" w:type="dxa"/>
          </w:tcPr>
          <w:p w14:paraId="48192E47" w14:textId="77777777" w:rsidR="00E7379A" w:rsidRPr="007A3AD4" w:rsidRDefault="00E7379A" w:rsidP="00F34161">
            <w:pPr>
              <w:pStyle w:val="NormalBoldNoSpace"/>
              <w:cnfStyle w:val="000000000000" w:firstRow="0" w:lastRow="0" w:firstColumn="0" w:lastColumn="0" w:oddVBand="0" w:evenVBand="0" w:oddHBand="0" w:evenHBand="0" w:firstRowFirstColumn="0" w:firstRowLastColumn="0" w:lastRowFirstColumn="0" w:lastRowLastColumn="0"/>
            </w:pPr>
            <w:r w:rsidRPr="007A3AD4">
              <w:rPr>
                <w:rFonts w:eastAsiaTheme="minorHAnsi"/>
              </w:rPr>
              <w:t xml:space="preserve">Financial institutions and systems: </w:t>
            </w:r>
            <w:r w:rsidRPr="007A3AD4">
              <w:t>Financial sys</w:t>
            </w:r>
            <w:r>
              <w:t>tems and fundamental principles</w:t>
            </w:r>
          </w:p>
          <w:p w14:paraId="09113549" w14:textId="77777777" w:rsidR="00E7379A" w:rsidRPr="009A0DD6" w:rsidRDefault="00E7379A" w:rsidP="00B34CC0">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rsidRPr="009A0DD6">
              <w:t>Statement of Cash Flows as per AASB 107, including:</w:t>
            </w:r>
          </w:p>
          <w:p w14:paraId="7435DCAD" w14:textId="77777777" w:rsidR="00E7379A" w:rsidRPr="009A0DD6" w:rsidRDefault="00E7379A" w:rsidP="00B34CC0">
            <w:pPr>
              <w:pStyle w:val="ListParagraph"/>
              <w:numPr>
                <w:ilvl w:val="1"/>
                <w:numId w:val="33"/>
              </w:numPr>
              <w:cnfStyle w:val="000000000000" w:firstRow="0" w:lastRow="0" w:firstColumn="0" w:lastColumn="0" w:oddVBand="0" w:evenVBand="0" w:oddHBand="0" w:evenHBand="0" w:firstRowFirstColumn="0" w:firstRowLastColumn="0" w:lastRowFirstColumn="0" w:lastRowLastColumn="0"/>
              <w:rPr>
                <w:rFonts w:cstheme="minorHAnsi"/>
              </w:rPr>
            </w:pPr>
            <w:r w:rsidRPr="009A0DD6">
              <w:rPr>
                <w:rFonts w:cstheme="minorHAnsi"/>
              </w:rPr>
              <w:t xml:space="preserve">benefits of the </w:t>
            </w:r>
            <w:r>
              <w:rPr>
                <w:rFonts w:cstheme="minorHAnsi"/>
              </w:rPr>
              <w:t>cash flow statement information</w:t>
            </w:r>
          </w:p>
          <w:p w14:paraId="515FCAAA" w14:textId="77777777" w:rsidR="00E7379A" w:rsidRPr="009A0DD6" w:rsidRDefault="00E7379A" w:rsidP="00B34CC0">
            <w:pPr>
              <w:pStyle w:val="ListParagraph"/>
              <w:numPr>
                <w:ilvl w:val="1"/>
                <w:numId w:val="33"/>
              </w:num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9A0DD6">
              <w:rPr>
                <w:rFonts w:cstheme="minorHAnsi"/>
              </w:rPr>
              <w:t>concepts of cash and cash equivalents</w:t>
            </w:r>
          </w:p>
          <w:p w14:paraId="62EEB24C" w14:textId="77777777" w:rsidR="00E7379A" w:rsidRPr="007A3AD4" w:rsidRDefault="00E7379A" w:rsidP="00F34161">
            <w:pPr>
              <w:pStyle w:val="NormalBoldNoSpace"/>
              <w:cnfStyle w:val="000000000000" w:firstRow="0" w:lastRow="0" w:firstColumn="0" w:lastColumn="0" w:oddVBand="0" w:evenVBand="0" w:oddHBand="0" w:evenHBand="0" w:firstRowFirstColumn="0" w:firstRowLastColumn="0" w:lastRowFirstColumn="0" w:lastRowLastColumn="0"/>
            </w:pPr>
            <w:r w:rsidRPr="007A3AD4">
              <w:t>Recording, using and evaluating financial information: Recording, processing and comm</w:t>
            </w:r>
            <w:r>
              <w:t>unicating financial information</w:t>
            </w:r>
          </w:p>
          <w:p w14:paraId="7A3B05F1" w14:textId="43BC7447" w:rsidR="00E7379A" w:rsidRPr="009A0DD6" w:rsidRDefault="00E7379A" w:rsidP="00B34CC0">
            <w:pPr>
              <w:pStyle w:val="ListParagraph"/>
              <w:numPr>
                <w:ilvl w:val="0"/>
                <w:numId w:val="34"/>
              </w:numPr>
              <w:spacing w:after="120"/>
              <w:cnfStyle w:val="000000000000" w:firstRow="0" w:lastRow="0" w:firstColumn="0" w:lastColumn="0" w:oddVBand="0" w:evenVBand="0" w:oddHBand="0" w:evenHBand="0" w:firstRowFirstColumn="0" w:firstRowLastColumn="0" w:lastRowFirstColumn="0" w:lastRowLastColumn="0"/>
            </w:pPr>
            <w:r w:rsidRPr="00F94E3C">
              <w:t xml:space="preserve">statement of </w:t>
            </w:r>
            <w:r w:rsidRPr="003B3A1C">
              <w:t>cash flow</w:t>
            </w:r>
            <w:r w:rsidRPr="00F94E3C">
              <w:t>s</w:t>
            </w:r>
            <w:r w:rsidRPr="003B3A1C">
              <w:t xml:space="preserve"> </w:t>
            </w:r>
            <w:r w:rsidRPr="009A0DD6">
              <w:t>from comparative balance sheets and income statements using the direct method only –</w:t>
            </w:r>
            <w:r w:rsidR="00184638">
              <w:t xml:space="preserve"> </w:t>
            </w:r>
            <w:r w:rsidRPr="009A0DD6">
              <w:t xml:space="preserve">GST </w:t>
            </w:r>
            <w:r w:rsidRPr="002E43A7">
              <w:rPr>
                <w:b/>
              </w:rPr>
              <w:t>not</w:t>
            </w:r>
            <w:r w:rsidRPr="009A0DD6">
              <w:t xml:space="preserve"> included</w:t>
            </w:r>
          </w:p>
          <w:p w14:paraId="455FE3D0" w14:textId="77777777" w:rsidR="00E7379A" w:rsidRPr="007A3AD4" w:rsidRDefault="00E7379A" w:rsidP="00F34161">
            <w:pPr>
              <w:pStyle w:val="NormalBoldNoSpace"/>
              <w:cnfStyle w:val="000000000000" w:firstRow="0" w:lastRow="0" w:firstColumn="0" w:lastColumn="0" w:oddVBand="0" w:evenVBand="0" w:oddHBand="0" w:evenHBand="0" w:firstRowFirstColumn="0" w:firstRowLastColumn="0" w:lastRowFirstColumn="0" w:lastRowLastColumn="0"/>
            </w:pPr>
            <w:r w:rsidRPr="007A3AD4">
              <w:t xml:space="preserve">Recording, using and evaluating financial information: </w:t>
            </w:r>
            <w:r>
              <w:t>Evaluating financial information for planning, coordinating, controlling and investing</w:t>
            </w:r>
          </w:p>
          <w:p w14:paraId="1DD04B83" w14:textId="1E7410C6" w:rsidR="00E94C8B" w:rsidRPr="0093011C" w:rsidRDefault="00E7379A" w:rsidP="00B34CC0">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b/>
              </w:rPr>
            </w:pPr>
            <w:r w:rsidRPr="00E7379A">
              <w:t>interpretation of the movements in cash flow items</w:t>
            </w:r>
          </w:p>
        </w:tc>
      </w:tr>
      <w:tr w:rsidR="0025174E" w:rsidRPr="0044300F" w14:paraId="407DB9FF" w14:textId="77777777" w:rsidTr="00F34161">
        <w:tc>
          <w:tcPr>
            <w:cnfStyle w:val="001000000000" w:firstRow="0" w:lastRow="0" w:firstColumn="1" w:lastColumn="0" w:oddVBand="0" w:evenVBand="0" w:oddHBand="0" w:evenHBand="0" w:firstRowFirstColumn="0" w:firstRowLastColumn="0" w:lastRowFirstColumn="0" w:lastRowLastColumn="0"/>
            <w:tcW w:w="993" w:type="dxa"/>
            <w:hideMark/>
          </w:tcPr>
          <w:p w14:paraId="68503698" w14:textId="526FD43D" w:rsidR="0025174E" w:rsidRPr="0044300F" w:rsidRDefault="00342221" w:rsidP="00E513C9">
            <w:pPr>
              <w:rPr>
                <w:rFonts w:cs="Arial"/>
              </w:rPr>
            </w:pPr>
            <w:r w:rsidRPr="0044300F">
              <w:rPr>
                <w:rFonts w:cs="Arial"/>
              </w:rPr>
              <w:t>13</w:t>
            </w:r>
            <w:r w:rsidR="00DF788B" w:rsidRPr="0044300F">
              <w:rPr>
                <w:rFonts w:cs="Arial"/>
              </w:rPr>
              <w:t>–</w:t>
            </w:r>
            <w:r w:rsidR="009B6174" w:rsidRPr="0044300F">
              <w:rPr>
                <w:rFonts w:cs="Arial"/>
              </w:rPr>
              <w:t>14</w:t>
            </w:r>
          </w:p>
        </w:tc>
        <w:tc>
          <w:tcPr>
            <w:tcW w:w="8363" w:type="dxa"/>
          </w:tcPr>
          <w:p w14:paraId="684B57B5" w14:textId="77777777" w:rsidR="00D2223D" w:rsidRPr="0044300F" w:rsidRDefault="00D2223D" w:rsidP="00F34161">
            <w:pPr>
              <w:pStyle w:val="NormalBoldNoSpace"/>
              <w:cnfStyle w:val="000000000000" w:firstRow="0" w:lastRow="0" w:firstColumn="0" w:lastColumn="0" w:oddVBand="0" w:evenVBand="0" w:oddHBand="0" w:evenHBand="0" w:firstRowFirstColumn="0" w:firstRowLastColumn="0" w:lastRowFirstColumn="0" w:lastRowLastColumn="0"/>
            </w:pPr>
            <w:r w:rsidRPr="0044300F">
              <w:t xml:space="preserve">Recording, using and evaluating financial information: Recording, processing and communicating financial information </w:t>
            </w:r>
          </w:p>
          <w:p w14:paraId="2D70A993" w14:textId="77777777" w:rsidR="00D2223D" w:rsidRPr="0044300F" w:rsidRDefault="00D2223D" w:rsidP="00B34CC0">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44300F">
              <w:t xml:space="preserve">preparation of the following ratios – application of GST </w:t>
            </w:r>
            <w:r w:rsidRPr="0044300F">
              <w:rPr>
                <w:b/>
              </w:rPr>
              <w:t>not</w:t>
            </w:r>
            <w:r w:rsidRPr="0044300F">
              <w:t xml:space="preserve"> required</w:t>
            </w:r>
          </w:p>
          <w:p w14:paraId="562638AE" w14:textId="77777777" w:rsidR="00D2223D" w:rsidRPr="0044300F" w:rsidRDefault="00D2223D" w:rsidP="00B34CC0">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liquidity ratios</w:t>
            </w:r>
          </w:p>
          <w:p w14:paraId="1359419B" w14:textId="77777777" w:rsidR="00D2223D" w:rsidRPr="0044300F" w:rsidRDefault="00D2223D"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working capital/current</w:t>
            </w:r>
          </w:p>
          <w:p w14:paraId="62369B57" w14:textId="77777777" w:rsidR="00D2223D" w:rsidRPr="0044300F" w:rsidRDefault="00D2223D"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quick asset</w:t>
            </w:r>
          </w:p>
          <w:p w14:paraId="63F2561C" w14:textId="77777777" w:rsidR="00D2223D" w:rsidRPr="0044300F" w:rsidRDefault="00D2223D" w:rsidP="00B34CC0">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efficiency ratios</w:t>
            </w:r>
          </w:p>
          <w:p w14:paraId="62DE5386" w14:textId="77777777" w:rsidR="00D2223D" w:rsidRPr="0044300F" w:rsidRDefault="00D2223D"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debtor’s collection</w:t>
            </w:r>
          </w:p>
          <w:p w14:paraId="06373657" w14:textId="77777777" w:rsidR="00D2223D" w:rsidRPr="0044300F" w:rsidRDefault="00D2223D"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inventory/stock turnover</w:t>
            </w:r>
          </w:p>
          <w:p w14:paraId="0F2C6859" w14:textId="77777777" w:rsidR="00D2223D" w:rsidRPr="0044300F" w:rsidRDefault="00D2223D" w:rsidP="00B34CC0">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profitability ratios</w:t>
            </w:r>
          </w:p>
          <w:p w14:paraId="35ABCF69" w14:textId="77777777" w:rsidR="00D2223D" w:rsidRPr="0044300F" w:rsidRDefault="00701927"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profit</w:t>
            </w:r>
          </w:p>
          <w:p w14:paraId="1B40C803" w14:textId="77777777" w:rsidR="00D2223D" w:rsidRPr="0044300F" w:rsidRDefault="00D2223D"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rate of return on assets</w:t>
            </w:r>
          </w:p>
          <w:p w14:paraId="1F45DEE7" w14:textId="77777777" w:rsidR="00D2223D" w:rsidRPr="0044300F" w:rsidRDefault="00D2223D"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times interest earned</w:t>
            </w:r>
          </w:p>
          <w:p w14:paraId="56850627" w14:textId="77777777" w:rsidR="00D2223D" w:rsidRPr="0044300F" w:rsidRDefault="00D2223D" w:rsidP="00B34CC0">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leverage ratio</w:t>
            </w:r>
          </w:p>
          <w:p w14:paraId="4849F5E3" w14:textId="77777777" w:rsidR="00D2223D" w:rsidRPr="0044300F" w:rsidRDefault="00D2223D"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debt to equity</w:t>
            </w:r>
          </w:p>
          <w:p w14:paraId="586AD8A2" w14:textId="77777777" w:rsidR="00D2223D" w:rsidRPr="0044300F" w:rsidRDefault="00D2223D" w:rsidP="00B34CC0">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market ratios</w:t>
            </w:r>
          </w:p>
          <w:p w14:paraId="1605B085" w14:textId="77777777" w:rsidR="00D2223D" w:rsidRPr="0044300F" w:rsidRDefault="00701927"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earnings per share</w:t>
            </w:r>
          </w:p>
          <w:p w14:paraId="7351A6D8" w14:textId="77777777" w:rsidR="00D2223D" w:rsidRPr="0044300F" w:rsidRDefault="00D2223D" w:rsidP="00B34CC0">
            <w:pPr>
              <w:pStyle w:val="ListParagraph"/>
              <w:numPr>
                <w:ilvl w:val="2"/>
                <w:numId w:val="36"/>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price/earnings</w:t>
            </w:r>
          </w:p>
          <w:p w14:paraId="1E7AA614" w14:textId="77777777" w:rsidR="00D2223D" w:rsidRPr="0044300F" w:rsidRDefault="00D2223D" w:rsidP="00B34CC0">
            <w:pPr>
              <w:pStyle w:val="ListParagraph"/>
              <w:numPr>
                <w:ilvl w:val="2"/>
                <w:numId w:val="36"/>
              </w:num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dividend yield</w:t>
            </w:r>
          </w:p>
          <w:p w14:paraId="62421F9C" w14:textId="77777777" w:rsidR="00D2223D" w:rsidRPr="0044300F" w:rsidRDefault="00D2223D" w:rsidP="00F34161">
            <w:pPr>
              <w:pStyle w:val="NormalBoldNoSpace"/>
              <w:cnfStyle w:val="000000000000" w:firstRow="0" w:lastRow="0" w:firstColumn="0" w:lastColumn="0" w:oddVBand="0" w:evenVBand="0" w:oddHBand="0" w:evenHBand="0" w:firstRowFirstColumn="0" w:firstRowLastColumn="0" w:lastRowFirstColumn="0" w:lastRowLastColumn="0"/>
            </w:pPr>
            <w:r w:rsidRPr="0044300F">
              <w:t>Recording, using and evaluating financial information: Evaluating financial information for planning, coordinating, controlling and investing</w:t>
            </w:r>
          </w:p>
          <w:p w14:paraId="1DC3956A" w14:textId="47D87FCD" w:rsidR="00D2223D" w:rsidRPr="0044300F" w:rsidRDefault="00D2223D" w:rsidP="00B34CC0">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44300F">
              <w:t xml:space="preserve">examination and interpretation of annual </w:t>
            </w:r>
            <w:r w:rsidR="00E7379A">
              <w:t xml:space="preserve">financial </w:t>
            </w:r>
            <w:r w:rsidRPr="0044300F">
              <w:t>reports to assess the position and performance of a public company</w:t>
            </w:r>
          </w:p>
          <w:p w14:paraId="2576C2DA" w14:textId="77777777" w:rsidR="00D2223D" w:rsidRPr="0044300F" w:rsidRDefault="00D2223D" w:rsidP="00B34CC0">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44300F">
              <w:t>interpretation of the following ratios:</w:t>
            </w:r>
          </w:p>
          <w:p w14:paraId="581DF7D7" w14:textId="77777777" w:rsidR="00D2223D" w:rsidRPr="0044300F" w:rsidRDefault="00D2223D" w:rsidP="00B34CC0">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liquidity ratios</w:t>
            </w:r>
          </w:p>
          <w:p w14:paraId="10B9DA5C" w14:textId="77777777" w:rsidR="00D2223D"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working capital/current</w:t>
            </w:r>
          </w:p>
          <w:p w14:paraId="44FABA70" w14:textId="77777777" w:rsidR="00D2223D"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quick asset</w:t>
            </w:r>
          </w:p>
          <w:p w14:paraId="61CF2B4F" w14:textId="77777777" w:rsidR="00D2223D" w:rsidRPr="0044300F" w:rsidRDefault="00D2223D" w:rsidP="00B34CC0">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efficiency ratios</w:t>
            </w:r>
          </w:p>
          <w:p w14:paraId="63BD609F" w14:textId="77777777" w:rsidR="00D2223D"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debtor’s collection</w:t>
            </w:r>
          </w:p>
          <w:p w14:paraId="73309551" w14:textId="77777777" w:rsidR="00D2223D"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inventory/stock turnover</w:t>
            </w:r>
          </w:p>
          <w:p w14:paraId="29DD314C" w14:textId="77777777" w:rsidR="00D2223D" w:rsidRPr="0044300F" w:rsidRDefault="00D2223D" w:rsidP="00B34CC0">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profitability ratios</w:t>
            </w:r>
          </w:p>
          <w:p w14:paraId="25B9079A" w14:textId="77777777" w:rsidR="00D2223D" w:rsidRPr="0044300F" w:rsidRDefault="00701927"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profit</w:t>
            </w:r>
          </w:p>
          <w:p w14:paraId="4665745D" w14:textId="77777777" w:rsidR="00D2223D"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rate of return on assets</w:t>
            </w:r>
          </w:p>
          <w:p w14:paraId="3D2DF052" w14:textId="77777777" w:rsidR="00D2223D"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times interest earned</w:t>
            </w:r>
          </w:p>
          <w:p w14:paraId="26696025" w14:textId="77777777" w:rsidR="00D2223D" w:rsidRPr="0044300F" w:rsidRDefault="00D2223D" w:rsidP="00B34CC0">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leverage ratio</w:t>
            </w:r>
          </w:p>
          <w:p w14:paraId="339A2390" w14:textId="77777777" w:rsidR="00D2223D"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debt to equity</w:t>
            </w:r>
          </w:p>
          <w:p w14:paraId="3B532706" w14:textId="77777777" w:rsidR="00D2223D" w:rsidRPr="0044300F" w:rsidRDefault="00D2223D" w:rsidP="00B34CC0">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market ratios</w:t>
            </w:r>
          </w:p>
          <w:p w14:paraId="000CF79C" w14:textId="77777777" w:rsidR="00D2223D" w:rsidRPr="0044300F" w:rsidRDefault="00701927"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earnings per share</w:t>
            </w:r>
          </w:p>
          <w:p w14:paraId="0C83DAC4" w14:textId="77777777" w:rsidR="00D2223D"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price/earnings</w:t>
            </w:r>
          </w:p>
          <w:p w14:paraId="396C426F" w14:textId="77777777" w:rsidR="0025174E" w:rsidRPr="0044300F" w:rsidRDefault="00D2223D" w:rsidP="00B34CC0">
            <w:pPr>
              <w:pStyle w:val="ListParagraph"/>
              <w:numPr>
                <w:ilvl w:val="2"/>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dividend yield</w:t>
            </w:r>
          </w:p>
          <w:p w14:paraId="093D6A6C" w14:textId="77777777" w:rsidR="00A337E7" w:rsidRPr="0044300F" w:rsidRDefault="00A337E7" w:rsidP="00B34CC0">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44300F">
              <w:lastRenderedPageBreak/>
              <w:t>limitations in assessing performance from financial statement analysis and from traditional financial accounting</w:t>
            </w:r>
          </w:p>
          <w:p w14:paraId="14286730" w14:textId="77777777" w:rsidR="00A337E7" w:rsidRPr="0044300F" w:rsidRDefault="00A337E7" w:rsidP="00B34CC0">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historical cost accounting</w:t>
            </w:r>
          </w:p>
          <w:p w14:paraId="6D0B4785" w14:textId="77777777" w:rsidR="00A337E7" w:rsidRPr="0044300F" w:rsidRDefault="00A337E7" w:rsidP="00B34CC0">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rFonts w:cstheme="minorHAnsi"/>
              </w:rPr>
            </w:pPr>
            <w:r w:rsidRPr="0044300F">
              <w:rPr>
                <w:rFonts w:cstheme="minorHAnsi"/>
              </w:rPr>
              <w:t>lack of comparability between entities</w:t>
            </w:r>
          </w:p>
          <w:p w14:paraId="2AA818CF" w14:textId="77777777" w:rsidR="00A337E7" w:rsidRPr="0044300F" w:rsidRDefault="00A337E7" w:rsidP="00B34CC0">
            <w:pPr>
              <w:pStyle w:val="ListParagraph"/>
              <w:numPr>
                <w:ilvl w:val="1"/>
                <w:numId w:val="38"/>
              </w:numPr>
              <w:spacing w:after="12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r w:rsidRPr="0044300F">
              <w:rPr>
                <w:rFonts w:cstheme="minorHAnsi"/>
              </w:rPr>
              <w:t>lack of disclosure</w:t>
            </w:r>
          </w:p>
          <w:p w14:paraId="64C3A42A" w14:textId="72B36015" w:rsidR="00B5399B" w:rsidRPr="0044300F" w:rsidRDefault="0009107C" w:rsidP="00F34161">
            <w:pPr>
              <w:pStyle w:val="NormalBoldNoSpace"/>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r w:rsidRPr="0044300F">
              <w:t xml:space="preserve">Task </w:t>
            </w:r>
            <w:r w:rsidR="00E7379A">
              <w:t>7</w:t>
            </w:r>
            <w:r w:rsidRPr="0044300F">
              <w:t>: Test</w:t>
            </w:r>
            <w:r w:rsidR="00E7379A">
              <w:t xml:space="preserve"> (Week 14)</w:t>
            </w:r>
          </w:p>
        </w:tc>
      </w:tr>
      <w:tr w:rsidR="0025174E" w:rsidRPr="0044300F" w14:paraId="346C2386" w14:textId="77777777" w:rsidTr="00F34161">
        <w:tc>
          <w:tcPr>
            <w:cnfStyle w:val="001000000000" w:firstRow="0" w:lastRow="0" w:firstColumn="1" w:lastColumn="0" w:oddVBand="0" w:evenVBand="0" w:oddHBand="0" w:evenHBand="0" w:firstRowFirstColumn="0" w:firstRowLastColumn="0" w:lastRowFirstColumn="0" w:lastRowLastColumn="0"/>
            <w:tcW w:w="993" w:type="dxa"/>
            <w:vAlign w:val="top"/>
            <w:hideMark/>
          </w:tcPr>
          <w:p w14:paraId="32554434" w14:textId="77777777" w:rsidR="0025174E" w:rsidRPr="00F34161" w:rsidRDefault="00DC4742" w:rsidP="00F34161">
            <w:pPr>
              <w:rPr>
                <w:b/>
                <w:bCs/>
              </w:rPr>
            </w:pPr>
            <w:r w:rsidRPr="00F34161">
              <w:rPr>
                <w:b/>
                <w:bCs/>
              </w:rPr>
              <w:lastRenderedPageBreak/>
              <w:t>15</w:t>
            </w:r>
          </w:p>
        </w:tc>
        <w:tc>
          <w:tcPr>
            <w:tcW w:w="8363" w:type="dxa"/>
          </w:tcPr>
          <w:p w14:paraId="0C264D32" w14:textId="18F06A2A" w:rsidR="0025174E" w:rsidRPr="0044300F" w:rsidRDefault="00B5399B" w:rsidP="00F34161">
            <w:pPr>
              <w:pStyle w:val="NormalBoldNoSpace"/>
              <w:spacing w:after="120"/>
              <w:cnfStyle w:val="000000000000" w:firstRow="0" w:lastRow="0" w:firstColumn="0" w:lastColumn="0" w:oddVBand="0" w:evenVBand="0" w:oddHBand="0" w:evenHBand="0" w:firstRowFirstColumn="0" w:firstRowLastColumn="0" w:lastRowFirstColumn="0" w:lastRowLastColumn="0"/>
              <w:rPr>
                <w:rFonts w:cs="Arial"/>
              </w:rPr>
            </w:pPr>
            <w:r w:rsidRPr="0044300F">
              <w:t xml:space="preserve">Task </w:t>
            </w:r>
            <w:r w:rsidR="00E7379A">
              <w:t>8</w:t>
            </w:r>
            <w:r w:rsidRPr="0044300F">
              <w:t xml:space="preserve">: Semester 2 </w:t>
            </w:r>
            <w:r w:rsidR="006036A9">
              <w:t>e</w:t>
            </w:r>
            <w:r w:rsidRPr="0044300F">
              <w:t>xamination</w:t>
            </w:r>
          </w:p>
        </w:tc>
      </w:tr>
    </w:tbl>
    <w:p w14:paraId="339B9389" w14:textId="77777777" w:rsidR="00CF3CB2" w:rsidRPr="005621DD" w:rsidRDefault="00CF3CB2" w:rsidP="003D1951">
      <w:pPr>
        <w:rPr>
          <w:lang w:val="en-GB"/>
        </w:rPr>
      </w:pPr>
    </w:p>
    <w:sectPr w:rsidR="00CF3CB2" w:rsidRPr="005621DD" w:rsidSect="00E7379A">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AAD0" w14:textId="77777777" w:rsidR="00A15B21" w:rsidRPr="0044300F" w:rsidRDefault="00A15B21" w:rsidP="00DB14C9">
      <w:r w:rsidRPr="0044300F">
        <w:separator/>
      </w:r>
    </w:p>
  </w:endnote>
  <w:endnote w:type="continuationSeparator" w:id="0">
    <w:p w14:paraId="377783B4" w14:textId="77777777" w:rsidR="00A15B21" w:rsidRPr="0044300F" w:rsidRDefault="00A15B21" w:rsidP="00DB14C9">
      <w:r w:rsidRPr="004430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A85B" w14:textId="525E495F" w:rsidR="00D46CEE" w:rsidRPr="0044300F" w:rsidRDefault="00E513C9" w:rsidP="006242CC">
    <w:pPr>
      <w:pStyle w:val="Footereven"/>
    </w:pPr>
    <w:r w:rsidRPr="0044300F">
      <w:t>2015/</w:t>
    </w:r>
    <w:r w:rsidR="0091465B" w:rsidRPr="0044300F">
      <w:t>48345</w:t>
    </w:r>
    <w:r w:rsidR="004C4C37" w:rsidRPr="0044300F">
      <w:t>[</w:t>
    </w:r>
    <w:r w:rsidR="0091465B" w:rsidRPr="0044300F">
      <w:t>v</w:t>
    </w:r>
    <w:r w:rsidR="008D36EA">
      <w:t>1</w:t>
    </w:r>
    <w:r w:rsidR="00D363AE">
      <w:t>1</w:t>
    </w:r>
    <w:r w:rsidR="004C4C37" w:rsidRPr="0044300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416C" w14:textId="77777777" w:rsidR="00D46CEE" w:rsidRPr="0044300F" w:rsidRDefault="00D46CEE" w:rsidP="00237908">
    <w:pPr>
      <w:pStyle w:val="Footer"/>
      <w:pBdr>
        <w:top w:val="single" w:sz="4" w:space="4" w:color="6D5FAC" w:themeColor="accent3" w:themeShade="BF"/>
      </w:pBdr>
      <w:tabs>
        <w:tab w:val="clear" w:pos="4513"/>
        <w:tab w:val="clear" w:pos="9026"/>
      </w:tabs>
      <w:rPr>
        <w:rFonts w:ascii="Franklin Gothic Book" w:hAnsi="Franklin Gothic Book"/>
        <w:color w:val="342568"/>
        <w:sz w:val="16"/>
        <w:szCs w:val="16"/>
      </w:rPr>
    </w:pPr>
    <w:r w:rsidRPr="0044300F">
      <w:rPr>
        <w:rFonts w:ascii="Franklin Gothic Book" w:hAnsi="Franklin Gothic Book"/>
        <w:color w:val="342568"/>
        <w:sz w:val="16"/>
        <w:szCs w:val="16"/>
      </w:rPr>
      <w:t>2014/</w:t>
    </w:r>
    <w:proofErr w:type="spellStart"/>
    <w:r w:rsidRPr="0044300F">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C5CD" w14:textId="77777777" w:rsidR="00D46CEE" w:rsidRPr="0044300F" w:rsidRDefault="00D46CEE" w:rsidP="006242CC">
    <w:pPr>
      <w:pStyle w:val="Footereven"/>
    </w:pPr>
    <w:r w:rsidRPr="0044300F">
      <w:t>Sample course outline | Accounting and Finance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D4CD" w14:textId="77777777" w:rsidR="00D46CEE" w:rsidRPr="0044300F" w:rsidRDefault="00D46CEE" w:rsidP="006242CC">
    <w:pPr>
      <w:pStyle w:val="Footerodd"/>
    </w:pPr>
    <w:r w:rsidRPr="0044300F">
      <w:t xml:space="preserve">Sample course outline | Accounting and Finance | ATAR Year 12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A1B6" w14:textId="77777777" w:rsidR="00D46CEE" w:rsidRPr="0044300F" w:rsidRDefault="00D46CEE" w:rsidP="00F33444">
    <w:pPr>
      <w:pStyle w:val="Footer"/>
      <w:pBdr>
        <w:top w:val="single" w:sz="4" w:space="4" w:color="5C815C"/>
      </w:pBdr>
      <w:tabs>
        <w:tab w:val="clear" w:pos="4513"/>
        <w:tab w:val="clear" w:pos="9026"/>
      </w:tabs>
      <w:jc w:val="right"/>
      <w:rPr>
        <w:rFonts w:ascii="Franklin Gothic Book" w:hAnsi="Franklin Gothic Book"/>
        <w:color w:val="342568"/>
        <w:sz w:val="18"/>
      </w:rPr>
    </w:pPr>
    <w:r w:rsidRPr="0044300F">
      <w:rPr>
        <w:rFonts w:ascii="Franklin Gothic Book" w:hAnsi="Franklin Gothic Book"/>
        <w:b/>
        <w:color w:val="342568"/>
        <w:sz w:val="18"/>
        <w:szCs w:val="18"/>
      </w:rPr>
      <w:t xml:space="preserve">Sample course outline | Accounting and Finance | ATAR Year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9D46" w14:textId="77777777" w:rsidR="00A15B21" w:rsidRPr="0044300F" w:rsidRDefault="00A15B21" w:rsidP="00DB14C9">
      <w:r w:rsidRPr="0044300F">
        <w:separator/>
      </w:r>
    </w:p>
  </w:footnote>
  <w:footnote w:type="continuationSeparator" w:id="0">
    <w:p w14:paraId="178E706E" w14:textId="77777777" w:rsidR="00A15B21" w:rsidRPr="0044300F" w:rsidRDefault="00A15B21" w:rsidP="00DB14C9">
      <w:r w:rsidRPr="004430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DFB0" w14:textId="77777777" w:rsidR="00D46CEE" w:rsidRPr="0044300F" w:rsidRDefault="00D46CEE" w:rsidP="00E8086E">
    <w:pPr>
      <w:pStyle w:val="Header"/>
      <w:ind w:left="-709"/>
    </w:pPr>
    <w:r w:rsidRPr="0044300F">
      <w:rPr>
        <w:noProof/>
      </w:rPr>
      <w:drawing>
        <wp:inline distT="0" distB="0" distL="0" distR="0" wp14:anchorId="57606011" wp14:editId="275258E6">
          <wp:extent cx="4533900" cy="704850"/>
          <wp:effectExtent l="0" t="0" r="0" b="0"/>
          <wp:docPr id="1904459165" name="Picture 190445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16D1" w14:textId="2B03CA26" w:rsidR="00D46CEE" w:rsidRPr="0044300F" w:rsidRDefault="00D46CEE" w:rsidP="006242CC">
    <w:pPr>
      <w:pStyle w:val="Headereven"/>
    </w:pPr>
    <w:r w:rsidRPr="0044300F">
      <w:fldChar w:fldCharType="begin"/>
    </w:r>
    <w:r w:rsidRPr="0044300F">
      <w:instrText xml:space="preserve"> PAGE   \* MERGEFORMAT </w:instrText>
    </w:r>
    <w:r w:rsidRPr="0044300F">
      <w:fldChar w:fldCharType="separate"/>
    </w:r>
    <w:r w:rsidR="00932514" w:rsidRPr="0044300F">
      <w:t>6</w:t>
    </w:r>
    <w:r w:rsidRPr="0044300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8331" w14:textId="51ECF5C3" w:rsidR="00D46CEE" w:rsidRPr="00E7379A" w:rsidRDefault="00D46CEE" w:rsidP="006242CC">
    <w:pPr>
      <w:pStyle w:val="Headerodd"/>
    </w:pPr>
    <w:r w:rsidRPr="0044300F">
      <w:fldChar w:fldCharType="begin"/>
    </w:r>
    <w:r w:rsidRPr="0044300F">
      <w:instrText xml:space="preserve"> PAGE   \* MERGEFORMAT </w:instrText>
    </w:r>
    <w:r w:rsidRPr="0044300F">
      <w:fldChar w:fldCharType="separate"/>
    </w:r>
    <w:r w:rsidR="00932514" w:rsidRPr="0044300F">
      <w:t>7</w:t>
    </w:r>
    <w:r w:rsidRPr="0044300F">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6FC7" w14:textId="6E746C5B" w:rsidR="00D46CEE" w:rsidRPr="00E7379A" w:rsidRDefault="00D46CEE" w:rsidP="00E7379A">
    <w:pPr>
      <w:pStyle w:val="Header"/>
      <w:pBdr>
        <w:bottom w:val="single" w:sz="8" w:space="1" w:color="5C815C"/>
      </w:pBdr>
      <w:tabs>
        <w:tab w:val="clear" w:pos="4513"/>
        <w:tab w:val="clear" w:pos="9026"/>
      </w:tabs>
      <w:ind w:left="9356" w:right="-1274"/>
      <w:rPr>
        <w:rFonts w:ascii="Franklin Gothic Book" w:hAnsi="Franklin Gothic Book"/>
        <w:b/>
        <w:color w:val="46328C"/>
        <w:sz w:val="32"/>
      </w:rPr>
    </w:pPr>
    <w:r w:rsidRPr="0044300F">
      <w:rPr>
        <w:rFonts w:ascii="Franklin Gothic Book" w:hAnsi="Franklin Gothic Book"/>
        <w:b/>
        <w:color w:val="46328C"/>
        <w:sz w:val="32"/>
      </w:rPr>
      <w:fldChar w:fldCharType="begin"/>
    </w:r>
    <w:r w:rsidRPr="0044300F">
      <w:rPr>
        <w:rFonts w:ascii="Franklin Gothic Book" w:hAnsi="Franklin Gothic Book"/>
        <w:b/>
        <w:color w:val="46328C"/>
        <w:sz w:val="32"/>
      </w:rPr>
      <w:instrText xml:space="preserve"> PAGE   \* MERGEFORMAT </w:instrText>
    </w:r>
    <w:r w:rsidRPr="0044300F">
      <w:rPr>
        <w:rFonts w:ascii="Franklin Gothic Book" w:hAnsi="Franklin Gothic Book"/>
        <w:b/>
        <w:color w:val="46328C"/>
        <w:sz w:val="32"/>
      </w:rPr>
      <w:fldChar w:fldCharType="separate"/>
    </w:r>
    <w:r w:rsidR="00932514" w:rsidRPr="0044300F">
      <w:rPr>
        <w:rFonts w:ascii="Franklin Gothic Book" w:hAnsi="Franklin Gothic Book"/>
        <w:b/>
        <w:color w:val="46328C"/>
        <w:sz w:val="32"/>
      </w:rPr>
      <w:t>1</w:t>
    </w:r>
    <w:r w:rsidRPr="0044300F">
      <w:rPr>
        <w:rFonts w:ascii="Franklin Gothic Book" w:hAnsi="Franklin Gothic Book"/>
        <w:b/>
        <w:color w:val="46328C"/>
        <w:sz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D0E"/>
    <w:multiLevelType w:val="multilevel"/>
    <w:tmpl w:val="75082F76"/>
    <w:numStyleLink w:val="SCSABulletList"/>
  </w:abstractNum>
  <w:abstractNum w:abstractNumId="1" w15:restartNumberingAfterBreak="0">
    <w:nsid w:val="05622BBC"/>
    <w:multiLevelType w:val="multilevel"/>
    <w:tmpl w:val="75082F76"/>
    <w:numStyleLink w:val="SCSABulletList"/>
  </w:abstractNum>
  <w:abstractNum w:abstractNumId="2" w15:restartNumberingAfterBreak="0">
    <w:nsid w:val="084E3EAE"/>
    <w:multiLevelType w:val="multilevel"/>
    <w:tmpl w:val="75082F76"/>
    <w:numStyleLink w:val="SCSABulletList"/>
  </w:abstractNum>
  <w:abstractNum w:abstractNumId="3" w15:restartNumberingAfterBreak="0">
    <w:nsid w:val="08670EDE"/>
    <w:multiLevelType w:val="multilevel"/>
    <w:tmpl w:val="75082F76"/>
    <w:numStyleLink w:val="SCSABulletList"/>
  </w:abstractNum>
  <w:abstractNum w:abstractNumId="4" w15:restartNumberingAfterBreak="0">
    <w:nsid w:val="0B770B11"/>
    <w:multiLevelType w:val="multilevel"/>
    <w:tmpl w:val="75082F76"/>
    <w:numStyleLink w:val="SCSABulletList"/>
  </w:abstractNum>
  <w:abstractNum w:abstractNumId="5" w15:restartNumberingAfterBreak="0">
    <w:nsid w:val="0F4F07E0"/>
    <w:multiLevelType w:val="multilevel"/>
    <w:tmpl w:val="75082F76"/>
    <w:numStyleLink w:val="SCSABulletList"/>
  </w:abstractNum>
  <w:abstractNum w:abstractNumId="6" w15:restartNumberingAfterBreak="0">
    <w:nsid w:val="10997C44"/>
    <w:multiLevelType w:val="multilevel"/>
    <w:tmpl w:val="75082F76"/>
    <w:numStyleLink w:val="SCSABulletList"/>
  </w:abstractNum>
  <w:abstractNum w:abstractNumId="7" w15:restartNumberingAfterBreak="0">
    <w:nsid w:val="1C302250"/>
    <w:multiLevelType w:val="multilevel"/>
    <w:tmpl w:val="75082F76"/>
    <w:numStyleLink w:val="SCSABulletList"/>
  </w:abstractNum>
  <w:abstractNum w:abstractNumId="8"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560090F"/>
    <w:multiLevelType w:val="multilevel"/>
    <w:tmpl w:val="75082F76"/>
    <w:numStyleLink w:val="SCSABulletList"/>
  </w:abstractNum>
  <w:abstractNum w:abstractNumId="10" w15:restartNumberingAfterBreak="0">
    <w:nsid w:val="285F06E3"/>
    <w:multiLevelType w:val="multilevel"/>
    <w:tmpl w:val="75082F76"/>
    <w:numStyleLink w:val="SCSABulletList"/>
  </w:abstractNum>
  <w:abstractNum w:abstractNumId="11" w15:restartNumberingAfterBreak="0">
    <w:nsid w:val="28DB112A"/>
    <w:multiLevelType w:val="multilevel"/>
    <w:tmpl w:val="75082F76"/>
    <w:numStyleLink w:val="SCSABulletList"/>
  </w:abstractNum>
  <w:abstractNum w:abstractNumId="12" w15:restartNumberingAfterBreak="0">
    <w:nsid w:val="28ED33A8"/>
    <w:multiLevelType w:val="multilevel"/>
    <w:tmpl w:val="75082F76"/>
    <w:numStyleLink w:val="SCSABulletList"/>
  </w:abstractNum>
  <w:abstractNum w:abstractNumId="13" w15:restartNumberingAfterBreak="0">
    <w:nsid w:val="33F6163F"/>
    <w:multiLevelType w:val="multilevel"/>
    <w:tmpl w:val="75082F76"/>
    <w:numStyleLink w:val="SCSABulletList"/>
  </w:abstractNum>
  <w:abstractNum w:abstractNumId="14" w15:restartNumberingAfterBreak="0">
    <w:nsid w:val="3525039D"/>
    <w:multiLevelType w:val="multilevel"/>
    <w:tmpl w:val="75082F76"/>
    <w:numStyleLink w:val="SCSABulletList"/>
  </w:abstractNum>
  <w:abstractNum w:abstractNumId="15" w15:restartNumberingAfterBreak="0">
    <w:nsid w:val="382F2A32"/>
    <w:multiLevelType w:val="multilevel"/>
    <w:tmpl w:val="75082F76"/>
    <w:numStyleLink w:val="SCSABulletList"/>
  </w:abstractNum>
  <w:abstractNum w:abstractNumId="16" w15:restartNumberingAfterBreak="0">
    <w:nsid w:val="3CED2007"/>
    <w:multiLevelType w:val="multilevel"/>
    <w:tmpl w:val="75082F76"/>
    <w:numStyleLink w:val="SCSABulletList"/>
  </w:abstractNum>
  <w:abstractNum w:abstractNumId="17" w15:restartNumberingAfterBreak="0">
    <w:nsid w:val="42033197"/>
    <w:multiLevelType w:val="multilevel"/>
    <w:tmpl w:val="75082F76"/>
    <w:numStyleLink w:val="SCSABulletList"/>
  </w:abstractNum>
  <w:abstractNum w:abstractNumId="18" w15:restartNumberingAfterBreak="0">
    <w:nsid w:val="424F1B12"/>
    <w:multiLevelType w:val="multilevel"/>
    <w:tmpl w:val="75082F76"/>
    <w:numStyleLink w:val="SCSABulletList"/>
  </w:abstractNum>
  <w:abstractNum w:abstractNumId="19" w15:restartNumberingAfterBreak="0">
    <w:nsid w:val="42A31EB7"/>
    <w:multiLevelType w:val="multilevel"/>
    <w:tmpl w:val="75082F76"/>
    <w:numStyleLink w:val="SCSABulletList"/>
  </w:abstractNum>
  <w:abstractNum w:abstractNumId="20" w15:restartNumberingAfterBreak="0">
    <w:nsid w:val="42ED3364"/>
    <w:multiLevelType w:val="multilevel"/>
    <w:tmpl w:val="75082F76"/>
    <w:numStyleLink w:val="SCSABulletList"/>
  </w:abstractNum>
  <w:abstractNum w:abstractNumId="21" w15:restartNumberingAfterBreak="0">
    <w:nsid w:val="444432FA"/>
    <w:multiLevelType w:val="multilevel"/>
    <w:tmpl w:val="75082F76"/>
    <w:numStyleLink w:val="SCSABulletList"/>
  </w:abstractNum>
  <w:abstractNum w:abstractNumId="22" w15:restartNumberingAfterBreak="0">
    <w:nsid w:val="45047D4B"/>
    <w:multiLevelType w:val="multilevel"/>
    <w:tmpl w:val="75082F76"/>
    <w:numStyleLink w:val="SCSABulletList"/>
  </w:abstractNum>
  <w:abstractNum w:abstractNumId="23" w15:restartNumberingAfterBreak="0">
    <w:nsid w:val="485C2A25"/>
    <w:multiLevelType w:val="multilevel"/>
    <w:tmpl w:val="75082F76"/>
    <w:numStyleLink w:val="SCSABulletList"/>
  </w:abstractNum>
  <w:abstractNum w:abstractNumId="24" w15:restartNumberingAfterBreak="0">
    <w:nsid w:val="4D7A0841"/>
    <w:multiLevelType w:val="multilevel"/>
    <w:tmpl w:val="75082F76"/>
    <w:numStyleLink w:val="SCSABulletList"/>
  </w:abstractNum>
  <w:abstractNum w:abstractNumId="25" w15:restartNumberingAfterBreak="0">
    <w:nsid w:val="50382790"/>
    <w:multiLevelType w:val="multilevel"/>
    <w:tmpl w:val="75082F76"/>
    <w:numStyleLink w:val="SCSABulletList"/>
  </w:abstractNum>
  <w:abstractNum w:abstractNumId="26" w15:restartNumberingAfterBreak="0">
    <w:nsid w:val="5BE40D80"/>
    <w:multiLevelType w:val="multilevel"/>
    <w:tmpl w:val="75082F76"/>
    <w:numStyleLink w:val="SCSABulletList"/>
  </w:abstractNum>
  <w:abstractNum w:abstractNumId="27"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8" w15:restartNumberingAfterBreak="0">
    <w:nsid w:val="65CF7F6B"/>
    <w:multiLevelType w:val="multilevel"/>
    <w:tmpl w:val="75082F76"/>
    <w:numStyleLink w:val="SCSABulletList"/>
  </w:abstractNum>
  <w:abstractNum w:abstractNumId="29" w15:restartNumberingAfterBreak="0">
    <w:nsid w:val="6CBF2513"/>
    <w:multiLevelType w:val="hybridMultilevel"/>
    <w:tmpl w:val="B9706C44"/>
    <w:lvl w:ilvl="0" w:tplc="F9E6909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F53F86"/>
    <w:multiLevelType w:val="multilevel"/>
    <w:tmpl w:val="75082F76"/>
    <w:numStyleLink w:val="SCSABulletList"/>
  </w:abstractNum>
  <w:abstractNum w:abstractNumId="31" w15:restartNumberingAfterBreak="0">
    <w:nsid w:val="73F37AD0"/>
    <w:multiLevelType w:val="multilevel"/>
    <w:tmpl w:val="75082F76"/>
    <w:numStyleLink w:val="SCSABulletList"/>
  </w:abstractNum>
  <w:abstractNum w:abstractNumId="32" w15:restartNumberingAfterBreak="0">
    <w:nsid w:val="7416420D"/>
    <w:multiLevelType w:val="multilevel"/>
    <w:tmpl w:val="75082F76"/>
    <w:numStyleLink w:val="SCSABulletList"/>
  </w:abstractNum>
  <w:abstractNum w:abstractNumId="33" w15:restartNumberingAfterBreak="0">
    <w:nsid w:val="756B6913"/>
    <w:multiLevelType w:val="multilevel"/>
    <w:tmpl w:val="75082F76"/>
    <w:numStyleLink w:val="SCSABulletList"/>
  </w:abstractNum>
  <w:abstractNum w:abstractNumId="34" w15:restartNumberingAfterBreak="0">
    <w:nsid w:val="75B32348"/>
    <w:multiLevelType w:val="multilevel"/>
    <w:tmpl w:val="75082F76"/>
    <w:numStyleLink w:val="SCSABulletList"/>
  </w:abstractNum>
  <w:abstractNum w:abstractNumId="35" w15:restartNumberingAfterBreak="0">
    <w:nsid w:val="7911465A"/>
    <w:multiLevelType w:val="multilevel"/>
    <w:tmpl w:val="75082F76"/>
    <w:numStyleLink w:val="SCSABulletList"/>
  </w:abstractNum>
  <w:abstractNum w:abstractNumId="36" w15:restartNumberingAfterBreak="0">
    <w:nsid w:val="7CC6068A"/>
    <w:multiLevelType w:val="multilevel"/>
    <w:tmpl w:val="75082F76"/>
    <w:numStyleLink w:val="SCSABulletList"/>
  </w:abstractNum>
  <w:abstractNum w:abstractNumId="37" w15:restartNumberingAfterBreak="0">
    <w:nsid w:val="7D085E67"/>
    <w:multiLevelType w:val="multilevel"/>
    <w:tmpl w:val="75082F76"/>
    <w:numStyleLink w:val="SCSABulletList"/>
  </w:abstractNum>
  <w:num w:numId="1" w16cid:durableId="1727530297">
    <w:abstractNumId w:val="27"/>
  </w:num>
  <w:num w:numId="2" w16cid:durableId="600573813">
    <w:abstractNumId w:val="29"/>
  </w:num>
  <w:num w:numId="3" w16cid:durableId="686179442">
    <w:abstractNumId w:val="8"/>
  </w:num>
  <w:num w:numId="4" w16cid:durableId="1234124746">
    <w:abstractNumId w:val="26"/>
  </w:num>
  <w:num w:numId="5" w16cid:durableId="1170021255">
    <w:abstractNumId w:val="25"/>
  </w:num>
  <w:num w:numId="6" w16cid:durableId="274993492">
    <w:abstractNumId w:val="37"/>
  </w:num>
  <w:num w:numId="7" w16cid:durableId="1093091101">
    <w:abstractNumId w:val="33"/>
  </w:num>
  <w:num w:numId="8" w16cid:durableId="1540163400">
    <w:abstractNumId w:val="35"/>
  </w:num>
  <w:num w:numId="9" w16cid:durableId="1257859797">
    <w:abstractNumId w:val="20"/>
  </w:num>
  <w:num w:numId="10" w16cid:durableId="1564439891">
    <w:abstractNumId w:val="22"/>
  </w:num>
  <w:num w:numId="11" w16cid:durableId="510067469">
    <w:abstractNumId w:val="11"/>
  </w:num>
  <w:num w:numId="12" w16cid:durableId="412119254">
    <w:abstractNumId w:val="4"/>
  </w:num>
  <w:num w:numId="13" w16cid:durableId="468714096">
    <w:abstractNumId w:val="10"/>
  </w:num>
  <w:num w:numId="14" w16cid:durableId="366567047">
    <w:abstractNumId w:val="7"/>
  </w:num>
  <w:num w:numId="15" w16cid:durableId="1887178635">
    <w:abstractNumId w:val="0"/>
  </w:num>
  <w:num w:numId="16" w16cid:durableId="740176332">
    <w:abstractNumId w:val="5"/>
  </w:num>
  <w:num w:numId="17" w16cid:durableId="609826071">
    <w:abstractNumId w:val="30"/>
  </w:num>
  <w:num w:numId="18" w16cid:durableId="1938172200">
    <w:abstractNumId w:val="6"/>
  </w:num>
  <w:num w:numId="19" w16cid:durableId="2007634782">
    <w:abstractNumId w:val="9"/>
  </w:num>
  <w:num w:numId="20" w16cid:durableId="467090750">
    <w:abstractNumId w:val="18"/>
  </w:num>
  <w:num w:numId="21" w16cid:durableId="467357718">
    <w:abstractNumId w:val="12"/>
  </w:num>
  <w:num w:numId="22" w16cid:durableId="1629318089">
    <w:abstractNumId w:val="21"/>
  </w:num>
  <w:num w:numId="23" w16cid:durableId="1336152717">
    <w:abstractNumId w:val="28"/>
  </w:num>
  <w:num w:numId="24" w16cid:durableId="1927106301">
    <w:abstractNumId w:val="36"/>
  </w:num>
  <w:num w:numId="25" w16cid:durableId="325474364">
    <w:abstractNumId w:val="17"/>
  </w:num>
  <w:num w:numId="26" w16cid:durableId="1055086695">
    <w:abstractNumId w:val="13"/>
  </w:num>
  <w:num w:numId="27" w16cid:durableId="1829056025">
    <w:abstractNumId w:val="15"/>
  </w:num>
  <w:num w:numId="28" w16cid:durableId="2028481746">
    <w:abstractNumId w:val="14"/>
  </w:num>
  <w:num w:numId="29" w16cid:durableId="1982803289">
    <w:abstractNumId w:val="34"/>
  </w:num>
  <w:num w:numId="30" w16cid:durableId="330989562">
    <w:abstractNumId w:val="32"/>
  </w:num>
  <w:num w:numId="31" w16cid:durableId="1630748352">
    <w:abstractNumId w:val="3"/>
  </w:num>
  <w:num w:numId="32" w16cid:durableId="2017882281">
    <w:abstractNumId w:val="24"/>
  </w:num>
  <w:num w:numId="33" w16cid:durableId="1432819985">
    <w:abstractNumId w:val="23"/>
  </w:num>
  <w:num w:numId="34" w16cid:durableId="2078942840">
    <w:abstractNumId w:val="2"/>
  </w:num>
  <w:num w:numId="35" w16cid:durableId="1621498888">
    <w:abstractNumId w:val="1"/>
  </w:num>
  <w:num w:numId="36" w16cid:durableId="34158154">
    <w:abstractNumId w:val="31"/>
  </w:num>
  <w:num w:numId="37" w16cid:durableId="1281913060">
    <w:abstractNumId w:val="16"/>
  </w:num>
  <w:num w:numId="38" w16cid:durableId="800808634">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2457D"/>
    <w:rsid w:val="0002489F"/>
    <w:rsid w:val="00026ABE"/>
    <w:rsid w:val="00034370"/>
    <w:rsid w:val="00037C80"/>
    <w:rsid w:val="0004659D"/>
    <w:rsid w:val="000469F9"/>
    <w:rsid w:val="000564B8"/>
    <w:rsid w:val="000657F7"/>
    <w:rsid w:val="0009107C"/>
    <w:rsid w:val="0009174F"/>
    <w:rsid w:val="000967AE"/>
    <w:rsid w:val="000A3461"/>
    <w:rsid w:val="000B67EB"/>
    <w:rsid w:val="000B6C41"/>
    <w:rsid w:val="000D718D"/>
    <w:rsid w:val="000E047D"/>
    <w:rsid w:val="001006CB"/>
    <w:rsid w:val="0010547B"/>
    <w:rsid w:val="00184052"/>
    <w:rsid w:val="00184638"/>
    <w:rsid w:val="00187BA9"/>
    <w:rsid w:val="00193105"/>
    <w:rsid w:val="001975FA"/>
    <w:rsid w:val="001A065F"/>
    <w:rsid w:val="001B7CDC"/>
    <w:rsid w:val="001E29BA"/>
    <w:rsid w:val="001E3615"/>
    <w:rsid w:val="001E390D"/>
    <w:rsid w:val="001F34CB"/>
    <w:rsid w:val="00222F56"/>
    <w:rsid w:val="00237908"/>
    <w:rsid w:val="00240545"/>
    <w:rsid w:val="00250C43"/>
    <w:rsid w:val="0025174E"/>
    <w:rsid w:val="00270C80"/>
    <w:rsid w:val="0027573F"/>
    <w:rsid w:val="002928CA"/>
    <w:rsid w:val="002A3458"/>
    <w:rsid w:val="002D3337"/>
    <w:rsid w:val="002E43A7"/>
    <w:rsid w:val="00301F15"/>
    <w:rsid w:val="00304141"/>
    <w:rsid w:val="00324ACE"/>
    <w:rsid w:val="00342221"/>
    <w:rsid w:val="00344E1B"/>
    <w:rsid w:val="00356A0B"/>
    <w:rsid w:val="00357F54"/>
    <w:rsid w:val="003804B8"/>
    <w:rsid w:val="00382F77"/>
    <w:rsid w:val="003A12FD"/>
    <w:rsid w:val="003B6A44"/>
    <w:rsid w:val="003C02DD"/>
    <w:rsid w:val="003C0A09"/>
    <w:rsid w:val="003C110A"/>
    <w:rsid w:val="003C5A53"/>
    <w:rsid w:val="003D1951"/>
    <w:rsid w:val="003E18D3"/>
    <w:rsid w:val="003E3A40"/>
    <w:rsid w:val="003F37FB"/>
    <w:rsid w:val="00411E32"/>
    <w:rsid w:val="00416C6C"/>
    <w:rsid w:val="0044300F"/>
    <w:rsid w:val="0046427A"/>
    <w:rsid w:val="00480214"/>
    <w:rsid w:val="004814F0"/>
    <w:rsid w:val="004863E5"/>
    <w:rsid w:val="004921F0"/>
    <w:rsid w:val="00495B92"/>
    <w:rsid w:val="004C4C37"/>
    <w:rsid w:val="004C6186"/>
    <w:rsid w:val="004E1286"/>
    <w:rsid w:val="004E1DF6"/>
    <w:rsid w:val="004E3C16"/>
    <w:rsid w:val="004E58E5"/>
    <w:rsid w:val="004F1F8C"/>
    <w:rsid w:val="005320E3"/>
    <w:rsid w:val="00540FA0"/>
    <w:rsid w:val="005621DD"/>
    <w:rsid w:val="00587D68"/>
    <w:rsid w:val="00596AD1"/>
    <w:rsid w:val="005D0A4B"/>
    <w:rsid w:val="005D56DF"/>
    <w:rsid w:val="005F77DD"/>
    <w:rsid w:val="006036A9"/>
    <w:rsid w:val="006242CC"/>
    <w:rsid w:val="006753F1"/>
    <w:rsid w:val="00685EBA"/>
    <w:rsid w:val="006A0EDF"/>
    <w:rsid w:val="006A5C8D"/>
    <w:rsid w:val="006B4997"/>
    <w:rsid w:val="006F7CBF"/>
    <w:rsid w:val="00700C92"/>
    <w:rsid w:val="00701927"/>
    <w:rsid w:val="00711EDC"/>
    <w:rsid w:val="00714E9C"/>
    <w:rsid w:val="00716641"/>
    <w:rsid w:val="00742B1D"/>
    <w:rsid w:val="00746DDF"/>
    <w:rsid w:val="00760D73"/>
    <w:rsid w:val="00762604"/>
    <w:rsid w:val="00770829"/>
    <w:rsid w:val="0078549B"/>
    <w:rsid w:val="007A18AD"/>
    <w:rsid w:val="007A3AD4"/>
    <w:rsid w:val="007C13F0"/>
    <w:rsid w:val="007D7C15"/>
    <w:rsid w:val="007E2C13"/>
    <w:rsid w:val="007E3CE0"/>
    <w:rsid w:val="00805432"/>
    <w:rsid w:val="00826253"/>
    <w:rsid w:val="00835718"/>
    <w:rsid w:val="00840722"/>
    <w:rsid w:val="00853109"/>
    <w:rsid w:val="00855E0F"/>
    <w:rsid w:val="008817CA"/>
    <w:rsid w:val="008852CA"/>
    <w:rsid w:val="008B157B"/>
    <w:rsid w:val="008C33F0"/>
    <w:rsid w:val="008D36EA"/>
    <w:rsid w:val="008F15F4"/>
    <w:rsid w:val="008F39C7"/>
    <w:rsid w:val="0091465B"/>
    <w:rsid w:val="0093011C"/>
    <w:rsid w:val="00930FD4"/>
    <w:rsid w:val="00932514"/>
    <w:rsid w:val="00933901"/>
    <w:rsid w:val="009506DD"/>
    <w:rsid w:val="00952D80"/>
    <w:rsid w:val="009613BD"/>
    <w:rsid w:val="0096499C"/>
    <w:rsid w:val="009A0DD6"/>
    <w:rsid w:val="009B4244"/>
    <w:rsid w:val="009B6174"/>
    <w:rsid w:val="009B6E81"/>
    <w:rsid w:val="009E1A8E"/>
    <w:rsid w:val="00A02CB4"/>
    <w:rsid w:val="00A06237"/>
    <w:rsid w:val="00A15B21"/>
    <w:rsid w:val="00A337E7"/>
    <w:rsid w:val="00A5095B"/>
    <w:rsid w:val="00A57719"/>
    <w:rsid w:val="00A7013F"/>
    <w:rsid w:val="00A73C86"/>
    <w:rsid w:val="00A73E5F"/>
    <w:rsid w:val="00A8553C"/>
    <w:rsid w:val="00AA5FB7"/>
    <w:rsid w:val="00AE5E03"/>
    <w:rsid w:val="00AF317D"/>
    <w:rsid w:val="00B2294F"/>
    <w:rsid w:val="00B34CC0"/>
    <w:rsid w:val="00B37D7D"/>
    <w:rsid w:val="00B448D4"/>
    <w:rsid w:val="00B5399B"/>
    <w:rsid w:val="00B60DD2"/>
    <w:rsid w:val="00B72A38"/>
    <w:rsid w:val="00B95804"/>
    <w:rsid w:val="00BB1680"/>
    <w:rsid w:val="00BB20C5"/>
    <w:rsid w:val="00BC20B5"/>
    <w:rsid w:val="00BC6C44"/>
    <w:rsid w:val="00BD743B"/>
    <w:rsid w:val="00BD7C4A"/>
    <w:rsid w:val="00BF1646"/>
    <w:rsid w:val="00C022D2"/>
    <w:rsid w:val="00C36791"/>
    <w:rsid w:val="00C51334"/>
    <w:rsid w:val="00C7341B"/>
    <w:rsid w:val="00C73731"/>
    <w:rsid w:val="00C91F38"/>
    <w:rsid w:val="00C93493"/>
    <w:rsid w:val="00CE23EC"/>
    <w:rsid w:val="00CF3CB2"/>
    <w:rsid w:val="00CF4FF2"/>
    <w:rsid w:val="00D1298E"/>
    <w:rsid w:val="00D12F66"/>
    <w:rsid w:val="00D2223D"/>
    <w:rsid w:val="00D363AE"/>
    <w:rsid w:val="00D36452"/>
    <w:rsid w:val="00D3715A"/>
    <w:rsid w:val="00D46CEE"/>
    <w:rsid w:val="00D47F40"/>
    <w:rsid w:val="00D867C9"/>
    <w:rsid w:val="00DA0B07"/>
    <w:rsid w:val="00DA7DB0"/>
    <w:rsid w:val="00DB14C9"/>
    <w:rsid w:val="00DB5BEC"/>
    <w:rsid w:val="00DC4742"/>
    <w:rsid w:val="00DC6FFB"/>
    <w:rsid w:val="00DE0459"/>
    <w:rsid w:val="00DF4C0D"/>
    <w:rsid w:val="00DF788B"/>
    <w:rsid w:val="00E11D18"/>
    <w:rsid w:val="00E25EDB"/>
    <w:rsid w:val="00E3102B"/>
    <w:rsid w:val="00E3147B"/>
    <w:rsid w:val="00E31883"/>
    <w:rsid w:val="00E4618D"/>
    <w:rsid w:val="00E513C9"/>
    <w:rsid w:val="00E54C66"/>
    <w:rsid w:val="00E71AFF"/>
    <w:rsid w:val="00E7379A"/>
    <w:rsid w:val="00E8086E"/>
    <w:rsid w:val="00E9393B"/>
    <w:rsid w:val="00E94C8B"/>
    <w:rsid w:val="00EA1896"/>
    <w:rsid w:val="00EB6466"/>
    <w:rsid w:val="00EC7F59"/>
    <w:rsid w:val="00EE28E5"/>
    <w:rsid w:val="00EE76AB"/>
    <w:rsid w:val="00EF06E4"/>
    <w:rsid w:val="00F125B6"/>
    <w:rsid w:val="00F167AD"/>
    <w:rsid w:val="00F301DE"/>
    <w:rsid w:val="00F33444"/>
    <w:rsid w:val="00F34161"/>
    <w:rsid w:val="00F36048"/>
    <w:rsid w:val="00F53533"/>
    <w:rsid w:val="00F667AA"/>
    <w:rsid w:val="00F7316A"/>
    <w:rsid w:val="00F7346B"/>
    <w:rsid w:val="00F853E0"/>
    <w:rsid w:val="00FA1552"/>
    <w:rsid w:val="00FC4EFB"/>
    <w:rsid w:val="00FD5434"/>
    <w:rsid w:val="00FE2D16"/>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6ACC7"/>
  <w15:docId w15:val="{2F61FDDB-FD31-4D42-AD5A-02E910F8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EB"/>
    <w:rPr>
      <w:rFonts w:eastAsiaTheme="minorEastAsia" w:cs="Times New Roman"/>
      <w:lang w:val="en-AU" w:eastAsia="en-AU"/>
    </w:rPr>
  </w:style>
  <w:style w:type="paragraph" w:styleId="Heading1">
    <w:name w:val="heading 1"/>
    <w:basedOn w:val="Normal"/>
    <w:next w:val="Normal"/>
    <w:link w:val="Heading1Char"/>
    <w:uiPriority w:val="9"/>
    <w:qFormat/>
    <w:rsid w:val="000B67EB"/>
    <w:pPr>
      <w:spacing w:after="80"/>
      <w:outlineLvl w:val="0"/>
    </w:pPr>
    <w:rPr>
      <w:rFonts w:ascii="Franklin Gothic Book" w:eastAsiaTheme="majorEastAsia" w:hAnsi="Franklin Gothic Book" w:cstheme="majorBidi"/>
      <w:color w:val="342568"/>
      <w:sz w:val="28"/>
      <w:szCs w:val="32"/>
    </w:rPr>
  </w:style>
  <w:style w:type="paragraph" w:styleId="Heading2">
    <w:name w:val="heading 2"/>
    <w:basedOn w:val="Normal"/>
    <w:next w:val="Normal"/>
    <w:link w:val="Heading2Char"/>
    <w:uiPriority w:val="9"/>
    <w:unhideWhenUsed/>
    <w:qFormat/>
    <w:rsid w:val="000B67EB"/>
    <w:pPr>
      <w:spacing w:after="240"/>
      <w:outlineLvl w:val="1"/>
    </w:pPr>
    <w:rPr>
      <w:rFonts w:ascii="Franklin Gothic Book" w:eastAsiaTheme="majorEastAsia" w:hAnsi="Franklin Gothic Book" w:cstheme="majorBidi"/>
      <w:color w:val="342568"/>
      <w:sz w:val="24"/>
      <w:szCs w:val="26"/>
    </w:rPr>
  </w:style>
  <w:style w:type="paragraph" w:styleId="Heading3">
    <w:name w:val="heading 3"/>
    <w:basedOn w:val="Normal"/>
    <w:next w:val="Normal"/>
    <w:link w:val="Heading3Char"/>
    <w:uiPriority w:val="9"/>
    <w:unhideWhenUsed/>
    <w:qFormat/>
    <w:rsid w:val="000B67EB"/>
    <w:pPr>
      <w:keepNext/>
      <w:keepLines/>
      <w:spacing w:before="40"/>
      <w:outlineLvl w:val="2"/>
    </w:pPr>
    <w:rPr>
      <w:rFonts w:asciiTheme="majorHAnsi" w:eastAsiaTheme="majorEastAsia" w:hAnsiTheme="majorHAnsi" w:cstheme="majorBidi"/>
      <w:color w:val="332B54" w:themeColor="accent1" w:themeShade="7F"/>
      <w:sz w:val="24"/>
      <w:szCs w:val="24"/>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7EB"/>
    <w:pPr>
      <w:contextualSpacing/>
    </w:pPr>
  </w:style>
  <w:style w:type="paragraph" w:customStyle="1" w:styleId="csbullet">
    <w:name w:val="csbullet"/>
    <w:basedOn w:val="Normal"/>
    <w:rsid w:val="00840722"/>
    <w:pPr>
      <w:numPr>
        <w:numId w:val="1"/>
      </w:numPr>
      <w:tabs>
        <w:tab w:val="left" w:pos="-851"/>
      </w:tabs>
      <w:spacing w:before="120" w:line="280" w:lineRule="exact"/>
    </w:pPr>
    <w:rPr>
      <w:szCs w:val="20"/>
    </w:rPr>
  </w:style>
  <w:style w:type="table" w:styleId="TableGrid">
    <w:name w:val="Table Grid"/>
    <w:basedOn w:val="TableNormal"/>
    <w:uiPriority w:val="59"/>
    <w:rsid w:val="000B67EB"/>
    <w:pPr>
      <w:spacing w:after="0" w:line="240" w:lineRule="auto"/>
    </w:pPr>
    <w:rPr>
      <w:rFonts w:eastAsiaTheme="minorEastAsia"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B67EB"/>
    <w:pPr>
      <w:tabs>
        <w:tab w:val="center" w:pos="4513"/>
        <w:tab w:val="right" w:pos="9026"/>
      </w:tabs>
      <w:spacing w:after="0" w:line="240" w:lineRule="auto"/>
    </w:pPr>
  </w:style>
  <w:style w:type="character" w:customStyle="1" w:styleId="HeaderChar">
    <w:name w:val="Header Char"/>
    <w:basedOn w:val="DefaultParagraphFont"/>
    <w:link w:val="Header"/>
    <w:rsid w:val="000B67EB"/>
    <w:rPr>
      <w:rFonts w:eastAsiaTheme="minorEastAsia" w:cs="Times New Roman"/>
      <w:lang w:val="en-AU" w:eastAsia="en-AU"/>
    </w:rPr>
  </w:style>
  <w:style w:type="paragraph" w:styleId="Footer">
    <w:name w:val="footer"/>
    <w:basedOn w:val="Normal"/>
    <w:link w:val="FooterChar"/>
    <w:uiPriority w:val="99"/>
    <w:unhideWhenUsed/>
    <w:rsid w:val="000B6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7EB"/>
    <w:rPr>
      <w:rFonts w:eastAsiaTheme="minorEastAsia" w:cs="Times New Roman"/>
      <w:lang w:val="en-AU" w:eastAsia="en-AU"/>
    </w:rPr>
  </w:style>
  <w:style w:type="paragraph" w:styleId="BalloonText">
    <w:name w:val="Balloon Text"/>
    <w:basedOn w:val="Normal"/>
    <w:link w:val="BalloonTextChar"/>
    <w:uiPriority w:val="99"/>
    <w:semiHidden/>
    <w:unhideWhenUsed/>
    <w:rsid w:val="000B67EB"/>
    <w:rPr>
      <w:rFonts w:ascii="Tahoma" w:hAnsi="Tahoma" w:cs="Tahoma"/>
      <w:sz w:val="16"/>
      <w:szCs w:val="16"/>
    </w:rPr>
  </w:style>
  <w:style w:type="character" w:customStyle="1" w:styleId="BalloonTextChar">
    <w:name w:val="Balloon Text Char"/>
    <w:basedOn w:val="DefaultParagraphFont"/>
    <w:link w:val="BalloonText"/>
    <w:uiPriority w:val="99"/>
    <w:semiHidden/>
    <w:rsid w:val="000B67EB"/>
    <w:rPr>
      <w:rFonts w:ascii="Tahoma" w:eastAsiaTheme="minorEastAsia" w:hAnsi="Tahoma" w:cs="Tahoma"/>
      <w:sz w:val="16"/>
      <w:szCs w:val="16"/>
      <w:lang w:val="en-AU" w:eastAsia="en-AU"/>
    </w:rPr>
  </w:style>
  <w:style w:type="character" w:customStyle="1" w:styleId="Heading1Char">
    <w:name w:val="Heading 1 Char"/>
    <w:basedOn w:val="DefaultParagraphFont"/>
    <w:link w:val="Heading1"/>
    <w:uiPriority w:val="9"/>
    <w:rsid w:val="000B67EB"/>
    <w:rPr>
      <w:rFonts w:ascii="Franklin Gothic Book" w:eastAsiaTheme="majorEastAsia" w:hAnsi="Franklin Gothic Book" w:cstheme="majorBidi"/>
      <w:color w:val="342568"/>
      <w:sz w:val="28"/>
      <w:szCs w:val="32"/>
      <w:lang w:val="en-AU" w:eastAsia="en-AU"/>
    </w:rPr>
  </w:style>
  <w:style w:type="character" w:customStyle="1" w:styleId="Heading2Char">
    <w:name w:val="Heading 2 Char"/>
    <w:basedOn w:val="DefaultParagraphFont"/>
    <w:link w:val="Heading2"/>
    <w:uiPriority w:val="9"/>
    <w:rsid w:val="000B67EB"/>
    <w:rPr>
      <w:rFonts w:ascii="Franklin Gothic Book" w:eastAsiaTheme="majorEastAsia" w:hAnsi="Franklin Gothic Book" w:cstheme="majorBidi"/>
      <w:color w:val="342568"/>
      <w:sz w:val="24"/>
      <w:szCs w:val="26"/>
      <w:lang w:val="en-AU" w:eastAsia="en-AU"/>
    </w:rPr>
  </w:style>
  <w:style w:type="character" w:customStyle="1" w:styleId="Heading3Char">
    <w:name w:val="Heading 3 Char"/>
    <w:basedOn w:val="DefaultParagraphFont"/>
    <w:link w:val="Heading3"/>
    <w:uiPriority w:val="9"/>
    <w:rsid w:val="000B67EB"/>
    <w:rPr>
      <w:rFonts w:asciiTheme="majorHAnsi" w:eastAsiaTheme="majorEastAsia" w:hAnsiTheme="majorHAnsi" w:cstheme="majorBidi"/>
      <w:color w:val="332B54" w:themeColor="accent1" w:themeShade="7F"/>
      <w:sz w:val="24"/>
      <w:szCs w:val="24"/>
      <w:lang w:val="en-AU" w:eastAsia="en-AU"/>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paragraph" w:customStyle="1" w:styleId="ListItem">
    <w:name w:val="List Item"/>
    <w:basedOn w:val="Normal"/>
    <w:link w:val="ListItemChar"/>
    <w:qFormat/>
    <w:rsid w:val="0046427A"/>
    <w:pPr>
      <w:numPr>
        <w:numId w:val="2"/>
      </w:numPr>
      <w:spacing w:before="120"/>
    </w:pPr>
    <w:rPr>
      <w:rFonts w:ascii="Calibri" w:hAnsi="Calibri" w:cs="Calibri"/>
      <w:iCs/>
    </w:rPr>
  </w:style>
  <w:style w:type="character" w:customStyle="1" w:styleId="ListItemChar">
    <w:name w:val="List Item Char"/>
    <w:basedOn w:val="DefaultParagraphFont"/>
    <w:link w:val="ListItem"/>
    <w:rsid w:val="0046427A"/>
    <w:rPr>
      <w:rFonts w:ascii="Calibri" w:eastAsiaTheme="minorEastAsia" w:hAnsi="Calibri" w:cs="Calibri"/>
      <w:iCs/>
      <w:lang w:val="en-AU" w:eastAsia="en-AU"/>
    </w:rPr>
  </w:style>
  <w:style w:type="paragraph" w:customStyle="1" w:styleId="Paragraph">
    <w:name w:val="Paragraph"/>
    <w:basedOn w:val="Normal"/>
    <w:link w:val="ParagraphChar"/>
    <w:qFormat/>
    <w:rsid w:val="0046427A"/>
    <w:pPr>
      <w:spacing w:before="120"/>
    </w:pPr>
    <w:rPr>
      <w:rFonts w:ascii="Arial" w:hAnsi="Arial" w:cs="Arial"/>
      <w:color w:val="595959" w:themeColor="text1" w:themeTint="A6"/>
    </w:rPr>
  </w:style>
  <w:style w:type="character" w:customStyle="1" w:styleId="ParagraphChar">
    <w:name w:val="Paragraph Char"/>
    <w:basedOn w:val="DefaultParagraphFont"/>
    <w:link w:val="Paragraph"/>
    <w:locked/>
    <w:rsid w:val="0046427A"/>
    <w:rPr>
      <w:color w:val="595959" w:themeColor="text1" w:themeTint="A6"/>
      <w:szCs w:val="22"/>
      <w:lang w:val="en-AU" w:eastAsia="en-AU"/>
    </w:rPr>
  </w:style>
  <w:style w:type="character" w:styleId="CommentReference">
    <w:name w:val="annotation reference"/>
    <w:basedOn w:val="DefaultParagraphFont"/>
    <w:uiPriority w:val="99"/>
    <w:semiHidden/>
    <w:unhideWhenUsed/>
    <w:rsid w:val="000B67EB"/>
    <w:rPr>
      <w:sz w:val="16"/>
      <w:szCs w:val="16"/>
    </w:rPr>
  </w:style>
  <w:style w:type="paragraph" w:styleId="CommentText">
    <w:name w:val="annotation text"/>
    <w:basedOn w:val="Normal"/>
    <w:link w:val="CommentTextChar"/>
    <w:uiPriority w:val="99"/>
    <w:unhideWhenUsed/>
    <w:rsid w:val="000B67EB"/>
    <w:pPr>
      <w:spacing w:line="240" w:lineRule="auto"/>
    </w:pPr>
    <w:rPr>
      <w:sz w:val="20"/>
      <w:szCs w:val="20"/>
    </w:rPr>
  </w:style>
  <w:style w:type="character" w:customStyle="1" w:styleId="CommentTextChar">
    <w:name w:val="Comment Text Char"/>
    <w:basedOn w:val="DefaultParagraphFont"/>
    <w:link w:val="CommentText"/>
    <w:uiPriority w:val="99"/>
    <w:rsid w:val="000B67EB"/>
    <w:rPr>
      <w:rFonts w:eastAsiaTheme="minorEastAsia" w:cs="Times New Roman"/>
      <w:sz w:val="20"/>
      <w:szCs w:val="20"/>
      <w:lang w:val="en-AU" w:eastAsia="en-AU"/>
    </w:rPr>
  </w:style>
  <w:style w:type="paragraph" w:styleId="CommentSubject">
    <w:name w:val="annotation subject"/>
    <w:basedOn w:val="Normal"/>
    <w:next w:val="Normal"/>
    <w:link w:val="CommentSubjectChar"/>
    <w:uiPriority w:val="99"/>
    <w:semiHidden/>
    <w:unhideWhenUsed/>
    <w:rsid w:val="000B67EB"/>
    <w:rPr>
      <w:b/>
      <w:bCs/>
      <w:sz w:val="20"/>
      <w:szCs w:val="20"/>
    </w:rPr>
  </w:style>
  <w:style w:type="character" w:customStyle="1" w:styleId="CommentSubjectChar">
    <w:name w:val="Comment Subject Char"/>
    <w:basedOn w:val="DefaultParagraphFont"/>
    <w:link w:val="CommentSubject"/>
    <w:uiPriority w:val="99"/>
    <w:semiHidden/>
    <w:rsid w:val="000B67EB"/>
    <w:rPr>
      <w:rFonts w:eastAsiaTheme="minorEastAsia" w:cs="Times New Roman"/>
      <w:b/>
      <w:bCs/>
      <w:sz w:val="20"/>
      <w:szCs w:val="20"/>
      <w:lang w:val="en-AU" w:eastAsia="en-AU"/>
    </w:rPr>
  </w:style>
  <w:style w:type="paragraph" w:styleId="Revision">
    <w:name w:val="Revision"/>
    <w:hidden/>
    <w:uiPriority w:val="99"/>
    <w:semiHidden/>
    <w:rsid w:val="00E7379A"/>
    <w:pPr>
      <w:spacing w:after="0" w:line="240" w:lineRule="auto"/>
    </w:pPr>
    <w:rPr>
      <w:lang w:val="en-AU"/>
    </w:rPr>
  </w:style>
  <w:style w:type="paragraph" w:customStyle="1" w:styleId="Footereven">
    <w:name w:val="Footer even"/>
    <w:basedOn w:val="Normal"/>
    <w:qFormat/>
    <w:rsid w:val="000B67EB"/>
    <w:pPr>
      <w:pBdr>
        <w:top w:val="single" w:sz="4" w:space="4" w:color="580F8B"/>
      </w:pBdr>
      <w:spacing w:after="0" w:line="240" w:lineRule="auto"/>
    </w:pPr>
    <w:rPr>
      <w:b/>
      <w:noProof/>
      <w:color w:val="580F8B"/>
      <w:sz w:val="18"/>
      <w:szCs w:val="18"/>
    </w:rPr>
  </w:style>
  <w:style w:type="paragraph" w:customStyle="1" w:styleId="Footerodd">
    <w:name w:val="Footer odd"/>
    <w:basedOn w:val="Normal"/>
    <w:qFormat/>
    <w:rsid w:val="000B67EB"/>
    <w:pPr>
      <w:pBdr>
        <w:top w:val="single" w:sz="4" w:space="4" w:color="580F8B"/>
      </w:pBdr>
      <w:spacing w:after="0" w:line="240" w:lineRule="auto"/>
      <w:jc w:val="right"/>
    </w:pPr>
    <w:rPr>
      <w:b/>
      <w:noProof/>
      <w:color w:val="580F8B"/>
      <w:sz w:val="18"/>
      <w:szCs w:val="18"/>
    </w:rPr>
  </w:style>
  <w:style w:type="paragraph" w:customStyle="1" w:styleId="Headereven">
    <w:name w:val="Header even"/>
    <w:basedOn w:val="Normal"/>
    <w:qFormat/>
    <w:rsid w:val="000B67EB"/>
    <w:pPr>
      <w:pBdr>
        <w:bottom w:val="single" w:sz="8" w:space="1" w:color="580F8B"/>
      </w:pBdr>
      <w:spacing w:after="0" w:line="240" w:lineRule="auto"/>
      <w:ind w:left="-1134" w:right="9356"/>
      <w:jc w:val="right"/>
    </w:pPr>
    <w:rPr>
      <w:b/>
      <w:color w:val="580F8B"/>
      <w:sz w:val="36"/>
    </w:rPr>
  </w:style>
  <w:style w:type="paragraph" w:customStyle="1" w:styleId="Headerodd">
    <w:name w:val="Header odd"/>
    <w:basedOn w:val="Normal"/>
    <w:qFormat/>
    <w:rsid w:val="000B67EB"/>
    <w:pPr>
      <w:pBdr>
        <w:bottom w:val="single" w:sz="8" w:space="1" w:color="580F8B"/>
      </w:pBdr>
      <w:spacing w:after="0" w:line="240" w:lineRule="auto"/>
      <w:ind w:left="9356" w:right="-1134"/>
    </w:pPr>
    <w:rPr>
      <w:b/>
      <w:noProof/>
      <w:color w:val="580F8B"/>
      <w:sz w:val="36"/>
      <w:szCs w:val="24"/>
    </w:rPr>
  </w:style>
  <w:style w:type="character" w:styleId="Hyperlink">
    <w:name w:val="Hyperlink"/>
    <w:basedOn w:val="DefaultParagraphFont"/>
    <w:uiPriority w:val="99"/>
    <w:semiHidden/>
    <w:unhideWhenUsed/>
    <w:rsid w:val="000B67EB"/>
    <w:rPr>
      <w:color w:val="580F8B"/>
      <w:u w:val="single"/>
    </w:rPr>
  </w:style>
  <w:style w:type="numbering" w:customStyle="1" w:styleId="SCSABulletList">
    <w:name w:val="SCSA Bullet List"/>
    <w:uiPriority w:val="99"/>
    <w:rsid w:val="000B67EB"/>
    <w:pPr>
      <w:numPr>
        <w:numId w:val="3"/>
      </w:numPr>
    </w:pPr>
  </w:style>
  <w:style w:type="paragraph" w:customStyle="1" w:styleId="SCSAHeading1">
    <w:name w:val="SCSA Heading 1"/>
    <w:basedOn w:val="Heading1"/>
    <w:qFormat/>
    <w:rsid w:val="000B67EB"/>
    <w:pPr>
      <w:spacing w:after="0"/>
    </w:pPr>
    <w:rPr>
      <w:rFonts w:asciiTheme="minorHAnsi" w:hAnsiTheme="minorHAnsi"/>
      <w:color w:val="580F8B"/>
      <w:sz w:val="32"/>
    </w:rPr>
  </w:style>
  <w:style w:type="paragraph" w:customStyle="1" w:styleId="SCSAHeading2">
    <w:name w:val="SCSA Heading 2"/>
    <w:basedOn w:val="Heading2"/>
    <w:qFormat/>
    <w:rsid w:val="000B67EB"/>
    <w:pPr>
      <w:spacing w:after="120"/>
    </w:pPr>
    <w:rPr>
      <w:rFonts w:asciiTheme="minorHAnsi" w:hAnsiTheme="minorHAnsi"/>
      <w:color w:val="580F8B"/>
      <w:sz w:val="28"/>
    </w:rPr>
  </w:style>
  <w:style w:type="table" w:customStyle="1" w:styleId="SCSATable">
    <w:name w:val="SCSA Table"/>
    <w:basedOn w:val="TableNormal"/>
    <w:uiPriority w:val="99"/>
    <w:rsid w:val="000B67EB"/>
    <w:pPr>
      <w:spacing w:after="0" w:line="240" w:lineRule="auto"/>
    </w:pPr>
    <w:rPr>
      <w:rFonts w:eastAsiaTheme="minorEastAsia"/>
      <w:kern w:val="2"/>
      <w:sz w:val="20"/>
      <w:szCs w:val="20"/>
      <w:lang w:val="en-AU"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tblPr/>
      <w:tcPr>
        <w:shd w:val="clear" w:color="auto" w:fill="E4D8EB"/>
        <w:vAlign w:val="center"/>
      </w:tcPr>
    </w:tblStylePr>
  </w:style>
  <w:style w:type="paragraph" w:customStyle="1" w:styleId="SCSATitle1">
    <w:name w:val="SCSA Title 1"/>
    <w:basedOn w:val="Normal"/>
    <w:qFormat/>
    <w:rsid w:val="000B67EB"/>
    <w:pPr>
      <w:keepNext/>
      <w:spacing w:before="3500" w:after="0"/>
      <w:jc w:val="center"/>
    </w:pPr>
    <w:rPr>
      <w:b/>
      <w:smallCaps/>
      <w:color w:val="580F8B"/>
      <w:sz w:val="40"/>
      <w:szCs w:val="52"/>
    </w:rPr>
  </w:style>
  <w:style w:type="paragraph" w:customStyle="1" w:styleId="SCSATitle2">
    <w:name w:val="SCSA Title 2"/>
    <w:basedOn w:val="Normal"/>
    <w:qFormat/>
    <w:rsid w:val="000B67EB"/>
    <w:pPr>
      <w:keepNext/>
      <w:pBdr>
        <w:top w:val="single" w:sz="8" w:space="3" w:color="580F8B"/>
      </w:pBdr>
      <w:spacing w:after="0"/>
      <w:ind w:left="1701" w:right="1701"/>
      <w:jc w:val="center"/>
    </w:pPr>
    <w:rPr>
      <w:b/>
      <w:smallCaps/>
      <w:color w:val="580F8B"/>
      <w:sz w:val="32"/>
      <w:szCs w:val="28"/>
      <w:lang w:eastAsia="x-none"/>
    </w:rPr>
  </w:style>
  <w:style w:type="paragraph" w:customStyle="1" w:styleId="SCSATitle3">
    <w:name w:val="SCSA Title 3"/>
    <w:basedOn w:val="Normal"/>
    <w:qFormat/>
    <w:rsid w:val="000B67EB"/>
    <w:pPr>
      <w:keepNext/>
      <w:pBdr>
        <w:bottom w:val="single" w:sz="8" w:space="3" w:color="580F8B"/>
      </w:pBdr>
      <w:spacing w:after="0"/>
      <w:ind w:left="1701" w:right="1701"/>
      <w:jc w:val="center"/>
    </w:pPr>
    <w:rPr>
      <w:b/>
      <w:smallCaps/>
      <w:color w:val="580F8B"/>
      <w:sz w:val="32"/>
      <w:szCs w:val="28"/>
      <w:lang w:eastAsia="x-none"/>
    </w:rPr>
  </w:style>
  <w:style w:type="paragraph" w:customStyle="1" w:styleId="NormalBoldNoSpace">
    <w:name w:val="Normal Bold NoSpace"/>
    <w:basedOn w:val="Normal"/>
    <w:qFormat/>
    <w:rsid w:val="00EE76AB"/>
    <w:pPr>
      <w:spacing w:after="0" w:line="240" w:lineRule="auto"/>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76D"/>
      </a:dk2>
      <a:lt2>
        <a:srgbClr val="C9C2D1"/>
      </a:lt2>
      <a:accent1>
        <a:srgbClr val="6858A9"/>
      </a:accent1>
      <a:accent2>
        <a:srgbClr val="8679BA"/>
      </a:accent2>
      <a:accent3>
        <a:srgbClr val="A49BCB"/>
      </a:accent3>
      <a:accent4>
        <a:srgbClr val="BD9FCF"/>
      </a:accent4>
      <a:accent5>
        <a:srgbClr val="DECFE7"/>
      </a:accent5>
      <a:accent6>
        <a:srgbClr val="ECE4F1"/>
      </a:accent6>
      <a:hlink>
        <a:srgbClr val="410082"/>
      </a:hlink>
      <a:folHlink>
        <a:srgbClr val="932968"/>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4C66-86F0-4465-9FCB-84D0D998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10</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86</cp:revision>
  <cp:lastPrinted>2025-08-21T04:31:00Z</cp:lastPrinted>
  <dcterms:created xsi:type="dcterms:W3CDTF">2018-07-17T02:23:00Z</dcterms:created>
  <dcterms:modified xsi:type="dcterms:W3CDTF">2025-08-21T04:31:00Z</dcterms:modified>
</cp:coreProperties>
</file>