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EBF">
        <w:t>Children, Family and the Community</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E935EF"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131633"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sidRPr="00131633">
        <w:rPr>
          <w:rFonts w:ascii="Franklin Gothic Medium" w:eastAsia="MS Mincho" w:hAnsi="Franklin Gothic Medium" w:cs="Calibri"/>
          <w:b w:val="0"/>
          <w:bCs w:val="0"/>
          <w:color w:val="342568"/>
          <w:sz w:val="44"/>
          <w:szCs w:val="44"/>
          <w:lang w:val="en-GB" w:eastAsia="ja-JP"/>
        </w:rPr>
        <w:lastRenderedPageBreak/>
        <w:t>Children, Family and the Community</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E65A0" w:rsidRPr="006E2A3E" w:rsidRDefault="006E2A3E" w:rsidP="00B57012">
      <w:pPr>
        <w:tabs>
          <w:tab w:val="left" w:pos="567"/>
          <w:tab w:val="right" w:pos="9746"/>
        </w:tabs>
        <w:ind w:left="567" w:hanging="567"/>
      </w:pPr>
      <w:r>
        <w:t>1</w:t>
      </w:r>
      <w:r w:rsidR="00FD6EBF" w:rsidRPr="006E2A3E">
        <w:t>(a) Name a family type and describe its structure.</w:t>
      </w:r>
    </w:p>
    <w:tbl>
      <w:tblPr>
        <w:tblStyle w:val="TableGrid"/>
        <w:tblW w:w="9355" w:type="dxa"/>
        <w:tblInd w:w="534" w:type="dxa"/>
        <w:tblLook w:val="04A0" w:firstRow="1" w:lastRow="0" w:firstColumn="1" w:lastColumn="0" w:noHBand="0" w:noVBand="1"/>
      </w:tblPr>
      <w:tblGrid>
        <w:gridCol w:w="7512"/>
        <w:gridCol w:w="1843"/>
      </w:tblGrid>
      <w:tr w:rsidR="00811E1F" w:rsidTr="00B57012">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FD6EBF" w:rsidTr="00B57012">
        <w:tc>
          <w:tcPr>
            <w:tcW w:w="7512" w:type="dxa"/>
          </w:tcPr>
          <w:p w:rsidR="00FD6EBF" w:rsidRPr="00774697" w:rsidRDefault="006E2A3E" w:rsidP="0070264B">
            <w:pPr>
              <w:pStyle w:val="ListParagraph"/>
              <w:ind w:left="0"/>
              <w:rPr>
                <w:sz w:val="22"/>
              </w:rPr>
            </w:pPr>
            <w:r>
              <w:rPr>
                <w:sz w:val="22"/>
              </w:rPr>
              <w:t>Correctly names a family type</w:t>
            </w:r>
          </w:p>
        </w:tc>
        <w:tc>
          <w:tcPr>
            <w:tcW w:w="1843" w:type="dxa"/>
          </w:tcPr>
          <w:p w:rsidR="00FD6EBF" w:rsidRPr="00774697" w:rsidRDefault="00FD6EBF" w:rsidP="0070264B">
            <w:pPr>
              <w:pStyle w:val="ListParagraph"/>
              <w:ind w:left="0"/>
              <w:jc w:val="center"/>
              <w:rPr>
                <w:sz w:val="22"/>
              </w:rPr>
            </w:pPr>
            <w:r>
              <w:rPr>
                <w:sz w:val="22"/>
              </w:rPr>
              <w:t>1</w:t>
            </w:r>
          </w:p>
        </w:tc>
      </w:tr>
      <w:tr w:rsidR="00FD6EBF" w:rsidTr="00B57012">
        <w:tc>
          <w:tcPr>
            <w:tcW w:w="7512" w:type="dxa"/>
          </w:tcPr>
          <w:p w:rsidR="00FD6EBF" w:rsidRPr="00774697" w:rsidRDefault="00FD6EBF" w:rsidP="0070264B">
            <w:pPr>
              <w:pStyle w:val="ListParagraph"/>
              <w:ind w:left="0"/>
              <w:rPr>
                <w:sz w:val="22"/>
              </w:rPr>
            </w:pPr>
            <w:r>
              <w:rPr>
                <w:sz w:val="22"/>
              </w:rPr>
              <w:t>Accurate, detailed desc</w:t>
            </w:r>
            <w:r w:rsidR="006E2A3E">
              <w:rPr>
                <w:sz w:val="22"/>
              </w:rPr>
              <w:t>ription of the family structure</w:t>
            </w:r>
          </w:p>
        </w:tc>
        <w:tc>
          <w:tcPr>
            <w:tcW w:w="1843" w:type="dxa"/>
          </w:tcPr>
          <w:p w:rsidR="00FD6EBF" w:rsidRPr="00774697" w:rsidRDefault="00FD6EBF" w:rsidP="0070264B">
            <w:pPr>
              <w:pStyle w:val="ListParagraph"/>
              <w:ind w:left="0"/>
              <w:jc w:val="center"/>
              <w:rPr>
                <w:sz w:val="22"/>
              </w:rPr>
            </w:pPr>
            <w:r>
              <w:rPr>
                <w:sz w:val="22"/>
              </w:rPr>
              <w:t>2</w:t>
            </w:r>
          </w:p>
        </w:tc>
      </w:tr>
      <w:tr w:rsidR="00FD6EBF" w:rsidTr="00B57012">
        <w:tc>
          <w:tcPr>
            <w:tcW w:w="7512" w:type="dxa"/>
          </w:tcPr>
          <w:p w:rsidR="00FD6EBF" w:rsidRPr="00774697" w:rsidRDefault="00FD6EBF" w:rsidP="0070264B">
            <w:pPr>
              <w:pStyle w:val="ListParagraph"/>
              <w:ind w:left="0"/>
              <w:rPr>
                <w:b/>
                <w:sz w:val="22"/>
              </w:rPr>
            </w:pPr>
            <w:r>
              <w:rPr>
                <w:sz w:val="22"/>
              </w:rPr>
              <w:t>Brief description of</w:t>
            </w:r>
            <w:r w:rsidRPr="00774697">
              <w:rPr>
                <w:sz w:val="22"/>
              </w:rPr>
              <w:t xml:space="preserve"> the family structure</w:t>
            </w:r>
          </w:p>
        </w:tc>
        <w:tc>
          <w:tcPr>
            <w:tcW w:w="1843" w:type="dxa"/>
          </w:tcPr>
          <w:p w:rsidR="00FD6EBF" w:rsidRPr="00774697" w:rsidRDefault="00FD6EBF" w:rsidP="0070264B">
            <w:pPr>
              <w:pStyle w:val="ListParagraph"/>
              <w:ind w:left="0"/>
              <w:jc w:val="center"/>
              <w:rPr>
                <w:sz w:val="22"/>
              </w:rPr>
            </w:pPr>
            <w:r>
              <w:rPr>
                <w:sz w:val="22"/>
              </w:rPr>
              <w:t>1</w:t>
            </w:r>
          </w:p>
        </w:tc>
      </w:tr>
      <w:tr w:rsidR="00FD6EBF" w:rsidTr="00B57012">
        <w:tc>
          <w:tcPr>
            <w:tcW w:w="7512" w:type="dxa"/>
          </w:tcPr>
          <w:p w:rsidR="00FD6EBF" w:rsidRPr="00811E1F" w:rsidRDefault="00FD6EBF" w:rsidP="007133F6">
            <w:pPr>
              <w:pStyle w:val="ListParagraph"/>
              <w:ind w:left="0"/>
              <w:jc w:val="right"/>
              <w:rPr>
                <w:b/>
                <w:sz w:val="22"/>
              </w:rPr>
            </w:pPr>
            <w:r w:rsidRPr="00811E1F">
              <w:rPr>
                <w:b/>
                <w:sz w:val="22"/>
              </w:rPr>
              <w:t>Total</w:t>
            </w:r>
          </w:p>
        </w:tc>
        <w:tc>
          <w:tcPr>
            <w:tcW w:w="1843" w:type="dxa"/>
          </w:tcPr>
          <w:p w:rsidR="00FD6EBF" w:rsidRPr="009F5075" w:rsidRDefault="00FD6EBF" w:rsidP="009F5075">
            <w:pPr>
              <w:pStyle w:val="ListParagraph"/>
              <w:ind w:left="0"/>
              <w:jc w:val="center"/>
              <w:rPr>
                <w:b/>
                <w:sz w:val="22"/>
              </w:rPr>
            </w:pPr>
            <w:r>
              <w:rPr>
                <w:b/>
                <w:sz w:val="22"/>
              </w:rPr>
              <w:t>3</w:t>
            </w:r>
          </w:p>
        </w:tc>
      </w:tr>
      <w:tr w:rsidR="00FD6EBF" w:rsidRPr="00811E1F" w:rsidTr="00B57012">
        <w:tc>
          <w:tcPr>
            <w:tcW w:w="9355" w:type="dxa"/>
            <w:gridSpan w:val="2"/>
            <w:shd w:val="clear" w:color="auto" w:fill="E9E7F2" w:themeFill="accent4" w:themeFillTint="33"/>
          </w:tcPr>
          <w:p w:rsidR="00FD6EBF" w:rsidRPr="00811E1F" w:rsidRDefault="00FD6EBF" w:rsidP="00FD6EBF">
            <w:pPr>
              <w:pStyle w:val="ListParagraph"/>
              <w:ind w:left="0"/>
              <w:rPr>
                <w:b/>
                <w:sz w:val="22"/>
              </w:rPr>
            </w:pPr>
            <w:r>
              <w:rPr>
                <w:b/>
                <w:sz w:val="22"/>
              </w:rPr>
              <w:t>Answer</w:t>
            </w:r>
            <w:r w:rsidRPr="00850343">
              <w:rPr>
                <w:b/>
                <w:sz w:val="22"/>
              </w:rPr>
              <w:t xml:space="preserve"> could include</w:t>
            </w:r>
            <w:r w:rsidR="003D3F16">
              <w:rPr>
                <w:b/>
                <w:sz w:val="22"/>
              </w:rPr>
              <w:t>, but is not limited to</w:t>
            </w:r>
            <w:r w:rsidRPr="00850343">
              <w:rPr>
                <w:b/>
                <w:sz w:val="22"/>
              </w:rPr>
              <w:t>:</w:t>
            </w:r>
          </w:p>
        </w:tc>
      </w:tr>
      <w:tr w:rsidR="00FD6EBF" w:rsidRPr="00850343" w:rsidTr="00B57012">
        <w:tc>
          <w:tcPr>
            <w:tcW w:w="9355" w:type="dxa"/>
            <w:gridSpan w:val="2"/>
          </w:tcPr>
          <w:p w:rsidR="00FD6EBF" w:rsidRPr="00CA3E20" w:rsidRDefault="006E2A3E" w:rsidP="00FD6EBF">
            <w:pPr>
              <w:pStyle w:val="ListParagraph"/>
              <w:numPr>
                <w:ilvl w:val="0"/>
                <w:numId w:val="35"/>
              </w:numPr>
              <w:ind w:left="349" w:hanging="283"/>
              <w:rPr>
                <w:sz w:val="22"/>
              </w:rPr>
            </w:pPr>
            <w:r>
              <w:rPr>
                <w:sz w:val="22"/>
              </w:rPr>
              <w:t>Nuclear: t</w:t>
            </w:r>
            <w:r w:rsidR="00FD6EBF" w:rsidRPr="00CA3E20">
              <w:rPr>
                <w:sz w:val="22"/>
              </w:rPr>
              <w:t>wo heterosexual people</w:t>
            </w:r>
            <w:r w:rsidR="00EC2CFA">
              <w:rPr>
                <w:sz w:val="22"/>
              </w:rPr>
              <w:t>, who</w:t>
            </w:r>
            <w:r w:rsidR="00FD6EBF" w:rsidRPr="00CA3E20">
              <w:rPr>
                <w:sz w:val="22"/>
              </w:rPr>
              <w:t xml:space="preserve"> may or may not be married</w:t>
            </w:r>
            <w:r w:rsidR="00EC2CFA">
              <w:rPr>
                <w:sz w:val="22"/>
              </w:rPr>
              <w:t>,</w:t>
            </w:r>
            <w:r w:rsidR="00FD6EBF" w:rsidRPr="00CA3E20">
              <w:rPr>
                <w:sz w:val="22"/>
              </w:rPr>
              <w:t xml:space="preserve"> with biological children of their own.</w:t>
            </w:r>
          </w:p>
          <w:p w:rsidR="00FD6EBF" w:rsidRPr="00CA3E20" w:rsidRDefault="00FD6EBF" w:rsidP="00FD6EBF">
            <w:pPr>
              <w:pStyle w:val="ListParagraph"/>
              <w:numPr>
                <w:ilvl w:val="0"/>
                <w:numId w:val="35"/>
              </w:numPr>
              <w:ind w:left="349" w:hanging="283"/>
              <w:rPr>
                <w:sz w:val="22"/>
              </w:rPr>
            </w:pPr>
            <w:r>
              <w:rPr>
                <w:sz w:val="22"/>
              </w:rPr>
              <w:t xml:space="preserve">Step: </w:t>
            </w:r>
            <w:r w:rsidR="006E2A3E">
              <w:rPr>
                <w:sz w:val="22"/>
              </w:rPr>
              <w:t>t</w:t>
            </w:r>
            <w:r w:rsidRPr="00CA3E20">
              <w:rPr>
                <w:sz w:val="22"/>
              </w:rPr>
              <w:t>wo individuals with children from previous relationships. May or may not be married</w:t>
            </w:r>
            <w:r>
              <w:rPr>
                <w:sz w:val="22"/>
              </w:rPr>
              <w:t>.</w:t>
            </w:r>
          </w:p>
          <w:p w:rsidR="00FD6EBF" w:rsidRPr="00CA3E20" w:rsidRDefault="00FD6EBF" w:rsidP="00FD6EBF">
            <w:pPr>
              <w:pStyle w:val="ListParagraph"/>
              <w:numPr>
                <w:ilvl w:val="0"/>
                <w:numId w:val="35"/>
              </w:numPr>
              <w:ind w:left="349" w:hanging="283"/>
              <w:rPr>
                <w:sz w:val="22"/>
              </w:rPr>
            </w:pPr>
            <w:r>
              <w:rPr>
                <w:sz w:val="22"/>
              </w:rPr>
              <w:t xml:space="preserve">Blended: </w:t>
            </w:r>
            <w:r w:rsidRPr="00CA3E20">
              <w:rPr>
                <w:sz w:val="22"/>
              </w:rPr>
              <w:t xml:space="preserve">Parents with at least </w:t>
            </w:r>
            <w:r w:rsidR="00EC2CFA">
              <w:rPr>
                <w:sz w:val="22"/>
              </w:rPr>
              <w:t xml:space="preserve">one </w:t>
            </w:r>
            <w:r w:rsidRPr="00CA3E20">
              <w:rPr>
                <w:sz w:val="22"/>
              </w:rPr>
              <w:t xml:space="preserve">child from a previous relationship, as well as at least one biological child together. </w:t>
            </w:r>
          </w:p>
          <w:p w:rsidR="00FD6EBF" w:rsidRPr="00CA3E20" w:rsidRDefault="003D3F16" w:rsidP="00FD6EBF">
            <w:pPr>
              <w:pStyle w:val="ListParagraph"/>
              <w:numPr>
                <w:ilvl w:val="0"/>
                <w:numId w:val="35"/>
              </w:numPr>
              <w:ind w:left="349" w:hanging="283"/>
              <w:rPr>
                <w:sz w:val="22"/>
              </w:rPr>
            </w:pPr>
            <w:r>
              <w:rPr>
                <w:sz w:val="22"/>
              </w:rPr>
              <w:t>Single p</w:t>
            </w:r>
            <w:r w:rsidR="00FD6EBF">
              <w:rPr>
                <w:sz w:val="22"/>
              </w:rPr>
              <w:t>arent:</w:t>
            </w:r>
            <w:r w:rsidR="00FD6EBF" w:rsidRPr="00CA3E20">
              <w:rPr>
                <w:sz w:val="22"/>
              </w:rPr>
              <w:t xml:space="preserve"> an individual with primary care of children from a previous relationship.</w:t>
            </w:r>
          </w:p>
          <w:p w:rsidR="00FD6EBF" w:rsidRPr="00CA3E20" w:rsidRDefault="003D3F16" w:rsidP="00FD6EBF">
            <w:pPr>
              <w:pStyle w:val="ListParagraph"/>
              <w:numPr>
                <w:ilvl w:val="0"/>
                <w:numId w:val="35"/>
              </w:numPr>
              <w:ind w:left="349" w:hanging="283"/>
              <w:rPr>
                <w:sz w:val="22"/>
              </w:rPr>
            </w:pPr>
            <w:r>
              <w:rPr>
                <w:sz w:val="22"/>
              </w:rPr>
              <w:t>Same s</w:t>
            </w:r>
            <w:r w:rsidR="00FD6EBF">
              <w:rPr>
                <w:sz w:val="22"/>
              </w:rPr>
              <w:t xml:space="preserve">ex: </w:t>
            </w:r>
            <w:r w:rsidR="00FD6EBF" w:rsidRPr="00CA3E20">
              <w:rPr>
                <w:sz w:val="22"/>
              </w:rPr>
              <w:t>a homosexual couple in a committed relationship. Currently not legal to be married in Western Australia, however have the same rights as a de-facto couple.</w:t>
            </w:r>
          </w:p>
          <w:p w:rsidR="00FD6EBF" w:rsidRPr="00CA3E20" w:rsidRDefault="003D3F16" w:rsidP="00FD6EBF">
            <w:pPr>
              <w:pStyle w:val="ListParagraph"/>
              <w:numPr>
                <w:ilvl w:val="0"/>
                <w:numId w:val="35"/>
              </w:numPr>
              <w:ind w:left="349" w:hanging="283"/>
              <w:rPr>
                <w:sz w:val="22"/>
              </w:rPr>
            </w:pPr>
            <w:r>
              <w:rPr>
                <w:sz w:val="22"/>
              </w:rPr>
              <w:t>Adopted/</w:t>
            </w:r>
            <w:r w:rsidR="00EC2CFA">
              <w:rPr>
                <w:sz w:val="22"/>
              </w:rPr>
              <w:t>f</w:t>
            </w:r>
            <w:r w:rsidR="00FD6EBF">
              <w:rPr>
                <w:sz w:val="22"/>
              </w:rPr>
              <w:t xml:space="preserve">oster: </w:t>
            </w:r>
            <w:r w:rsidR="006E2A3E">
              <w:rPr>
                <w:sz w:val="22"/>
              </w:rPr>
              <w:t>a</w:t>
            </w:r>
            <w:r w:rsidR="00FD6EBF" w:rsidRPr="00CA3E20">
              <w:rPr>
                <w:sz w:val="22"/>
              </w:rPr>
              <w:t xml:space="preserve"> couple caring for a child/</w:t>
            </w:r>
            <w:proofErr w:type="spellStart"/>
            <w:r w:rsidR="00FD6EBF" w:rsidRPr="00CA3E20">
              <w:rPr>
                <w:sz w:val="22"/>
              </w:rPr>
              <w:t>ren</w:t>
            </w:r>
            <w:proofErr w:type="spellEnd"/>
            <w:r w:rsidR="00FD6EBF" w:rsidRPr="00CA3E20">
              <w:rPr>
                <w:sz w:val="22"/>
              </w:rPr>
              <w:t xml:space="preserve"> who are not biologically their own. A foster child becomes a</w:t>
            </w:r>
            <w:r w:rsidR="00EC2CFA">
              <w:rPr>
                <w:sz w:val="22"/>
              </w:rPr>
              <w:t xml:space="preserve"> member of the family for an </w:t>
            </w:r>
            <w:proofErr w:type="spellStart"/>
            <w:r w:rsidR="00EC2CFA">
              <w:rPr>
                <w:sz w:val="22"/>
              </w:rPr>
              <w:t>in</w:t>
            </w:r>
            <w:r w:rsidR="00FD6EBF" w:rsidRPr="00CA3E20">
              <w:rPr>
                <w:sz w:val="22"/>
              </w:rPr>
              <w:t>de</w:t>
            </w:r>
            <w:r w:rsidR="006E2A3E">
              <w:rPr>
                <w:sz w:val="22"/>
              </w:rPr>
              <w:t>terminant</w:t>
            </w:r>
            <w:proofErr w:type="spellEnd"/>
            <w:r w:rsidR="006E2A3E">
              <w:rPr>
                <w:sz w:val="22"/>
              </w:rPr>
              <w:t xml:space="preserve"> period of time; where</w:t>
            </w:r>
            <w:r w:rsidR="00FD6EBF" w:rsidRPr="00CA3E20">
              <w:rPr>
                <w:sz w:val="22"/>
              </w:rPr>
              <w:t>as an adopted child legally becomes a permanent member of the family.</w:t>
            </w:r>
          </w:p>
          <w:p w:rsidR="00FD6EBF" w:rsidRPr="00CA3E20" w:rsidRDefault="00EC2CFA" w:rsidP="00FD6EBF">
            <w:pPr>
              <w:pStyle w:val="ListParagraph"/>
              <w:numPr>
                <w:ilvl w:val="0"/>
                <w:numId w:val="35"/>
              </w:numPr>
              <w:ind w:left="349" w:hanging="283"/>
              <w:rPr>
                <w:sz w:val="22"/>
              </w:rPr>
            </w:pPr>
            <w:r>
              <w:rPr>
                <w:sz w:val="22"/>
              </w:rPr>
              <w:t>Communal/k</w:t>
            </w:r>
            <w:r w:rsidR="00FD6EBF">
              <w:rPr>
                <w:sz w:val="22"/>
              </w:rPr>
              <w:t xml:space="preserve">inship: </w:t>
            </w:r>
            <w:r w:rsidR="006E2A3E">
              <w:rPr>
                <w:sz w:val="22"/>
              </w:rPr>
              <w:t>a</w:t>
            </w:r>
            <w:r w:rsidR="00FD6EBF" w:rsidRPr="00CA3E20">
              <w:rPr>
                <w:sz w:val="22"/>
              </w:rPr>
              <w:t xml:space="preserve"> group of people who live together </w:t>
            </w:r>
            <w:r>
              <w:rPr>
                <w:sz w:val="22"/>
              </w:rPr>
              <w:t>who may or may not be related;</w:t>
            </w:r>
            <w:r w:rsidR="00FD6EBF" w:rsidRPr="00CA3E20">
              <w:rPr>
                <w:sz w:val="22"/>
              </w:rPr>
              <w:t xml:space="preserve"> </w:t>
            </w:r>
            <w:r>
              <w:rPr>
                <w:sz w:val="22"/>
              </w:rPr>
              <w:t>s</w:t>
            </w:r>
            <w:r w:rsidR="00FD6EBF" w:rsidRPr="00CA3E20">
              <w:rPr>
                <w:sz w:val="22"/>
              </w:rPr>
              <w:t>haring household</w:t>
            </w:r>
            <w:r w:rsidR="00FD6EBF">
              <w:rPr>
                <w:sz w:val="22"/>
              </w:rPr>
              <w:t xml:space="preserve"> and </w:t>
            </w:r>
            <w:r w:rsidR="00FD6EBF" w:rsidRPr="00CA3E20">
              <w:rPr>
                <w:sz w:val="22"/>
              </w:rPr>
              <w:t>child raising duties.</w:t>
            </w:r>
          </w:p>
          <w:p w:rsidR="00FD6EBF" w:rsidRPr="006E2A3E" w:rsidRDefault="003D3F16" w:rsidP="006E2A3E">
            <w:pPr>
              <w:pStyle w:val="ListParagraph"/>
              <w:numPr>
                <w:ilvl w:val="0"/>
                <w:numId w:val="35"/>
              </w:numPr>
              <w:ind w:left="349" w:hanging="283"/>
              <w:rPr>
                <w:sz w:val="22"/>
              </w:rPr>
            </w:pPr>
            <w:r>
              <w:rPr>
                <w:sz w:val="22"/>
              </w:rPr>
              <w:t>Couple o</w:t>
            </w:r>
            <w:r w:rsidR="00FD6EBF" w:rsidRPr="006E2A3E">
              <w:rPr>
                <w:sz w:val="22"/>
              </w:rPr>
              <w:t>nly: Two people who live together in a committed relationship with no children. May or may not be married.</w:t>
            </w:r>
          </w:p>
        </w:tc>
      </w:tr>
    </w:tbl>
    <w:p w:rsidR="00FD6EBF" w:rsidRDefault="00FD6EBF" w:rsidP="00085E23">
      <w:pPr>
        <w:pStyle w:val="ListParagraph"/>
        <w:spacing w:line="240" w:lineRule="auto"/>
        <w:ind w:left="357"/>
        <w:contextualSpacing w:val="0"/>
        <w:rPr>
          <w:sz w:val="22"/>
        </w:rPr>
      </w:pPr>
      <w:r>
        <w:rPr>
          <w:sz w:val="22"/>
        </w:rPr>
        <w:br w:type="page"/>
      </w:r>
    </w:p>
    <w:p w:rsidR="00FD6EBF" w:rsidRDefault="006B45B1" w:rsidP="006B45B1">
      <w:pPr>
        <w:pStyle w:val="ListParagraph"/>
        <w:tabs>
          <w:tab w:val="right" w:pos="9746"/>
        </w:tabs>
        <w:ind w:left="567" w:hanging="567"/>
        <w:contextualSpacing w:val="0"/>
        <w:rPr>
          <w:sz w:val="22"/>
        </w:rPr>
      </w:pPr>
      <w:r>
        <w:rPr>
          <w:sz w:val="22"/>
        </w:rPr>
        <w:lastRenderedPageBreak/>
        <w:t>(b)</w:t>
      </w:r>
      <w:r>
        <w:rPr>
          <w:sz w:val="22"/>
        </w:rPr>
        <w:tab/>
      </w:r>
      <w:r w:rsidR="00FD6EBF" w:rsidRPr="00F02B61">
        <w:rPr>
          <w:sz w:val="22"/>
        </w:rPr>
        <w:t xml:space="preserve">Select </w:t>
      </w:r>
      <w:r w:rsidR="00FD6EBF" w:rsidRPr="00EF34E0">
        <w:rPr>
          <w:b/>
          <w:sz w:val="22"/>
        </w:rPr>
        <w:t>three (3)</w:t>
      </w:r>
      <w:r w:rsidR="00FD6EBF" w:rsidRPr="00F02B61">
        <w:rPr>
          <w:sz w:val="22"/>
        </w:rPr>
        <w:t xml:space="preserve"> influences </w:t>
      </w:r>
      <w:r w:rsidR="00FD6EBF">
        <w:rPr>
          <w:sz w:val="22"/>
        </w:rPr>
        <w:t>from the list below and describe</w:t>
      </w:r>
      <w:r w:rsidR="00FD6EBF" w:rsidRPr="00F02B61">
        <w:rPr>
          <w:sz w:val="22"/>
        </w:rPr>
        <w:t xml:space="preserve"> how each affects the growth and development of</w:t>
      </w:r>
      <w:r w:rsidR="003D3F16">
        <w:rPr>
          <w:sz w:val="22"/>
        </w:rPr>
        <w:t xml:space="preserve"> the family type identified in Q</w:t>
      </w:r>
      <w:r w:rsidR="00FD6EBF" w:rsidRPr="00F02B61">
        <w:rPr>
          <w:sz w:val="22"/>
        </w:rPr>
        <w:t>uestion 1</w:t>
      </w:r>
      <w:r w:rsidR="00FD6EBF">
        <w:rPr>
          <w:sz w:val="22"/>
        </w:rPr>
        <w:t>(</w:t>
      </w:r>
      <w:r w:rsidR="00FD6EBF" w:rsidRPr="00F02B61">
        <w:rPr>
          <w:sz w:val="22"/>
        </w:rPr>
        <w:t>a</w:t>
      </w:r>
      <w:r w:rsidR="00FD6EBF">
        <w:rPr>
          <w:sz w:val="22"/>
        </w:rPr>
        <w:t>)</w:t>
      </w:r>
      <w:r w:rsidR="00FD6EBF" w:rsidRPr="00F02B61">
        <w:rPr>
          <w:sz w:val="22"/>
        </w:rPr>
        <w:t>.</w:t>
      </w:r>
      <w:r w:rsidR="00FD6EBF">
        <w:rPr>
          <w:sz w:val="22"/>
        </w:rPr>
        <w:t xml:space="preserve"> Use a relevant example in your response.</w:t>
      </w:r>
    </w:p>
    <w:tbl>
      <w:tblPr>
        <w:tblStyle w:val="TableGrid"/>
        <w:tblW w:w="9355" w:type="dxa"/>
        <w:tblInd w:w="534" w:type="dxa"/>
        <w:tblLayout w:type="fixed"/>
        <w:tblLook w:val="04A0" w:firstRow="1" w:lastRow="0" w:firstColumn="1" w:lastColumn="0" w:noHBand="0" w:noVBand="1"/>
      </w:tblPr>
      <w:tblGrid>
        <w:gridCol w:w="7512"/>
        <w:gridCol w:w="1843"/>
      </w:tblGrid>
      <w:tr w:rsidR="00FD6EBF" w:rsidRPr="00811E1F" w:rsidTr="00B57012">
        <w:tc>
          <w:tcPr>
            <w:tcW w:w="7512" w:type="dxa"/>
            <w:shd w:val="clear" w:color="auto" w:fill="E9E7F2" w:themeFill="accent4" w:themeFillTint="33"/>
          </w:tcPr>
          <w:p w:rsidR="00FD6EBF" w:rsidRPr="00811E1F" w:rsidRDefault="00FD6EBF" w:rsidP="0070264B">
            <w:pPr>
              <w:pStyle w:val="ListParagraph"/>
              <w:ind w:left="0"/>
              <w:jc w:val="center"/>
              <w:rPr>
                <w:b/>
                <w:sz w:val="22"/>
              </w:rPr>
            </w:pPr>
            <w:r w:rsidRPr="00811E1F">
              <w:rPr>
                <w:b/>
                <w:sz w:val="22"/>
              </w:rPr>
              <w:t>Description</w:t>
            </w:r>
          </w:p>
        </w:tc>
        <w:tc>
          <w:tcPr>
            <w:tcW w:w="1843" w:type="dxa"/>
            <w:shd w:val="clear" w:color="auto" w:fill="E9E7F2" w:themeFill="accent4" w:themeFillTint="33"/>
          </w:tcPr>
          <w:p w:rsidR="00FD6EBF" w:rsidRPr="00811E1F" w:rsidRDefault="00FD6EBF" w:rsidP="0070264B">
            <w:pPr>
              <w:pStyle w:val="ListParagraph"/>
              <w:ind w:left="0"/>
              <w:jc w:val="center"/>
              <w:rPr>
                <w:b/>
                <w:sz w:val="22"/>
              </w:rPr>
            </w:pPr>
            <w:r w:rsidRPr="00811E1F">
              <w:rPr>
                <w:b/>
                <w:sz w:val="22"/>
              </w:rPr>
              <w:t>Marks</w:t>
            </w:r>
          </w:p>
        </w:tc>
      </w:tr>
      <w:tr w:rsidR="00FD6EBF" w:rsidRPr="00774697" w:rsidTr="00B57012">
        <w:tc>
          <w:tcPr>
            <w:tcW w:w="9355" w:type="dxa"/>
            <w:gridSpan w:val="2"/>
          </w:tcPr>
          <w:p w:rsidR="00FD6EBF" w:rsidRDefault="00FD6EBF" w:rsidP="004B1CFB">
            <w:pPr>
              <w:pStyle w:val="ListParagraph"/>
              <w:ind w:left="0"/>
              <w:rPr>
                <w:sz w:val="22"/>
              </w:rPr>
            </w:pPr>
            <w:r w:rsidRPr="00B67E7F">
              <w:rPr>
                <w:b/>
                <w:sz w:val="22"/>
              </w:rPr>
              <w:t>Influence</w:t>
            </w:r>
            <w:r>
              <w:rPr>
                <w:b/>
                <w:sz w:val="22"/>
              </w:rPr>
              <w:t xml:space="preserve"> </w:t>
            </w:r>
            <w:r w:rsidRPr="00B67E7F">
              <w:rPr>
                <w:b/>
                <w:sz w:val="22"/>
              </w:rPr>
              <w:t>1</w:t>
            </w:r>
            <w:r w:rsidR="004B1CFB">
              <w:rPr>
                <w:b/>
                <w:sz w:val="22"/>
              </w:rPr>
              <w:t>, 2 and 3</w:t>
            </w:r>
          </w:p>
        </w:tc>
      </w:tr>
      <w:tr w:rsidR="00FD6EBF" w:rsidRPr="00774697" w:rsidTr="004957CF">
        <w:tc>
          <w:tcPr>
            <w:tcW w:w="7512" w:type="dxa"/>
          </w:tcPr>
          <w:p w:rsidR="00FD6EBF" w:rsidRDefault="00FD6EBF" w:rsidP="0070264B">
            <w:pPr>
              <w:pStyle w:val="ListParagraph"/>
              <w:ind w:left="0"/>
              <w:rPr>
                <w:sz w:val="22"/>
              </w:rPr>
            </w:pPr>
            <w:r>
              <w:rPr>
                <w:sz w:val="22"/>
              </w:rPr>
              <w:t xml:space="preserve">Accurate, detailed and clear description of how </w:t>
            </w:r>
            <w:r w:rsidRPr="00774697">
              <w:rPr>
                <w:sz w:val="22"/>
              </w:rPr>
              <w:t>th</w:t>
            </w:r>
            <w:r>
              <w:rPr>
                <w:sz w:val="22"/>
              </w:rPr>
              <w:t>e influence affects the</w:t>
            </w:r>
            <w:r w:rsidRPr="00774697">
              <w:rPr>
                <w:sz w:val="22"/>
              </w:rPr>
              <w:t xml:space="preserve"> growth and development of the</w:t>
            </w:r>
            <w:r>
              <w:rPr>
                <w:sz w:val="22"/>
              </w:rPr>
              <w:t xml:space="preserve"> selected</w:t>
            </w:r>
            <w:r w:rsidRPr="00774697">
              <w:rPr>
                <w:sz w:val="22"/>
              </w:rPr>
              <w:t xml:space="preserve"> family type</w:t>
            </w:r>
            <w:r w:rsidR="00EC2CFA">
              <w:rPr>
                <w:sz w:val="22"/>
              </w:rPr>
              <w:t>,</w:t>
            </w:r>
            <w:r w:rsidR="003D3F16">
              <w:rPr>
                <w:sz w:val="22"/>
              </w:rPr>
              <w:t xml:space="preserve"> with a relevant example</w:t>
            </w:r>
          </w:p>
        </w:tc>
        <w:tc>
          <w:tcPr>
            <w:tcW w:w="1843" w:type="dxa"/>
            <w:vAlign w:val="center"/>
          </w:tcPr>
          <w:p w:rsidR="00FD6EBF" w:rsidRDefault="00FD6EBF" w:rsidP="004957CF">
            <w:pPr>
              <w:pStyle w:val="ListParagraph"/>
              <w:ind w:left="0"/>
              <w:jc w:val="center"/>
              <w:rPr>
                <w:sz w:val="22"/>
              </w:rPr>
            </w:pPr>
            <w:r>
              <w:rPr>
                <w:sz w:val="22"/>
              </w:rPr>
              <w:t>3</w:t>
            </w:r>
          </w:p>
        </w:tc>
      </w:tr>
      <w:tr w:rsidR="00FD6EBF" w:rsidRPr="00774697" w:rsidTr="004957CF">
        <w:tc>
          <w:tcPr>
            <w:tcW w:w="7512" w:type="dxa"/>
          </w:tcPr>
          <w:p w:rsidR="00FD6EBF" w:rsidRDefault="00FD6EBF" w:rsidP="0070264B">
            <w:pPr>
              <w:pStyle w:val="ListParagraph"/>
              <w:ind w:left="0"/>
              <w:rPr>
                <w:sz w:val="22"/>
              </w:rPr>
            </w:pPr>
            <w:r>
              <w:rPr>
                <w:sz w:val="22"/>
              </w:rPr>
              <w:t>Accurate, clear and general description of how</w:t>
            </w:r>
            <w:r w:rsidRPr="00774697">
              <w:rPr>
                <w:sz w:val="22"/>
              </w:rPr>
              <w:t xml:space="preserve"> the </w:t>
            </w:r>
            <w:r>
              <w:rPr>
                <w:sz w:val="22"/>
              </w:rPr>
              <w:t>influence affects</w:t>
            </w:r>
            <w:r w:rsidRPr="00774697">
              <w:rPr>
                <w:sz w:val="22"/>
              </w:rPr>
              <w:t xml:space="preserve"> the growth and development of the selected family type</w:t>
            </w:r>
            <w:r w:rsidR="00EC2CFA">
              <w:rPr>
                <w:sz w:val="22"/>
              </w:rPr>
              <w:t>,</w:t>
            </w:r>
            <w:r w:rsidR="003D3F16">
              <w:rPr>
                <w:sz w:val="22"/>
              </w:rPr>
              <w:t xml:space="preserve"> with an example</w:t>
            </w:r>
          </w:p>
        </w:tc>
        <w:tc>
          <w:tcPr>
            <w:tcW w:w="1843" w:type="dxa"/>
            <w:vAlign w:val="center"/>
          </w:tcPr>
          <w:p w:rsidR="00FD6EBF" w:rsidRDefault="00FD6EBF" w:rsidP="004957CF">
            <w:pPr>
              <w:pStyle w:val="ListParagraph"/>
              <w:ind w:left="0"/>
              <w:jc w:val="center"/>
              <w:rPr>
                <w:sz w:val="22"/>
              </w:rPr>
            </w:pPr>
            <w:r>
              <w:rPr>
                <w:sz w:val="22"/>
              </w:rPr>
              <w:t>2</w:t>
            </w:r>
          </w:p>
        </w:tc>
      </w:tr>
      <w:tr w:rsidR="00FD6EBF" w:rsidRPr="00774697" w:rsidTr="004957CF">
        <w:tc>
          <w:tcPr>
            <w:tcW w:w="7512" w:type="dxa"/>
          </w:tcPr>
          <w:p w:rsidR="00FD6EBF" w:rsidRPr="006139C9" w:rsidRDefault="00FD6EBF" w:rsidP="0070264B">
            <w:pPr>
              <w:pStyle w:val="ListParagraph"/>
              <w:ind w:left="0"/>
              <w:rPr>
                <w:sz w:val="22"/>
              </w:rPr>
            </w:pPr>
            <w:r>
              <w:rPr>
                <w:sz w:val="22"/>
              </w:rPr>
              <w:t>Brief or l</w:t>
            </w:r>
            <w:r w:rsidRPr="00774697">
              <w:rPr>
                <w:sz w:val="22"/>
              </w:rPr>
              <w:t xml:space="preserve">imited description of </w:t>
            </w:r>
            <w:r>
              <w:rPr>
                <w:sz w:val="22"/>
              </w:rPr>
              <w:t xml:space="preserve">how </w:t>
            </w:r>
            <w:r w:rsidRPr="00774697">
              <w:rPr>
                <w:sz w:val="22"/>
              </w:rPr>
              <w:t>the i</w:t>
            </w:r>
            <w:r>
              <w:rPr>
                <w:sz w:val="22"/>
              </w:rPr>
              <w:t>nfluence affects</w:t>
            </w:r>
            <w:r w:rsidRPr="00774697">
              <w:rPr>
                <w:sz w:val="22"/>
              </w:rPr>
              <w:t xml:space="preserve"> the growth and development of the </w:t>
            </w:r>
            <w:r>
              <w:rPr>
                <w:sz w:val="22"/>
              </w:rPr>
              <w:t xml:space="preserve">selected </w:t>
            </w:r>
            <w:r w:rsidRPr="00774697">
              <w:rPr>
                <w:sz w:val="22"/>
              </w:rPr>
              <w:t>family type</w:t>
            </w:r>
            <w:r w:rsidR="00EC2CFA">
              <w:rPr>
                <w:sz w:val="22"/>
              </w:rPr>
              <w:t>,</w:t>
            </w:r>
            <w:r w:rsidR="003D3F16">
              <w:rPr>
                <w:sz w:val="22"/>
              </w:rPr>
              <w:t xml:space="preserve"> or provides an example</w:t>
            </w:r>
          </w:p>
        </w:tc>
        <w:tc>
          <w:tcPr>
            <w:tcW w:w="1843" w:type="dxa"/>
            <w:vAlign w:val="center"/>
          </w:tcPr>
          <w:p w:rsidR="00FD6EBF" w:rsidRDefault="00FD6EBF" w:rsidP="004957CF">
            <w:pPr>
              <w:pStyle w:val="ListParagraph"/>
              <w:ind w:left="0"/>
              <w:jc w:val="center"/>
              <w:rPr>
                <w:sz w:val="22"/>
              </w:rPr>
            </w:pPr>
            <w:r>
              <w:rPr>
                <w:sz w:val="22"/>
              </w:rPr>
              <w:t>1</w:t>
            </w:r>
          </w:p>
        </w:tc>
      </w:tr>
      <w:tr w:rsidR="006B45B1" w:rsidTr="00B57012">
        <w:tc>
          <w:tcPr>
            <w:tcW w:w="7512" w:type="dxa"/>
          </w:tcPr>
          <w:p w:rsidR="006B45B1" w:rsidRPr="00811E1F" w:rsidRDefault="006B45B1" w:rsidP="0021364B">
            <w:pPr>
              <w:pStyle w:val="ListParagraph"/>
              <w:ind w:left="0"/>
              <w:jc w:val="right"/>
              <w:rPr>
                <w:b/>
                <w:sz w:val="22"/>
              </w:rPr>
            </w:pPr>
            <w:r w:rsidRPr="00811E1F">
              <w:rPr>
                <w:b/>
                <w:sz w:val="22"/>
              </w:rPr>
              <w:t>Total</w:t>
            </w:r>
          </w:p>
        </w:tc>
        <w:tc>
          <w:tcPr>
            <w:tcW w:w="1843" w:type="dxa"/>
          </w:tcPr>
          <w:p w:rsidR="006B45B1" w:rsidRPr="009F5075" w:rsidRDefault="006B45B1" w:rsidP="0021364B">
            <w:pPr>
              <w:pStyle w:val="ListParagraph"/>
              <w:ind w:left="0"/>
              <w:jc w:val="center"/>
              <w:rPr>
                <w:b/>
                <w:sz w:val="22"/>
              </w:rPr>
            </w:pPr>
            <w:r>
              <w:rPr>
                <w:b/>
                <w:sz w:val="22"/>
              </w:rPr>
              <w:t>9</w:t>
            </w:r>
          </w:p>
        </w:tc>
      </w:tr>
      <w:tr w:rsidR="00FD6EBF" w:rsidRPr="00811E1F" w:rsidTr="00B57012">
        <w:tc>
          <w:tcPr>
            <w:tcW w:w="9355" w:type="dxa"/>
            <w:gridSpan w:val="2"/>
            <w:shd w:val="clear" w:color="auto" w:fill="E9E7F2" w:themeFill="accent4" w:themeFillTint="33"/>
          </w:tcPr>
          <w:p w:rsidR="00FD6EBF" w:rsidRPr="00811E1F" w:rsidRDefault="00FD6EBF" w:rsidP="0070264B">
            <w:pPr>
              <w:pStyle w:val="ListParagraph"/>
              <w:ind w:left="0"/>
              <w:rPr>
                <w:b/>
                <w:sz w:val="22"/>
              </w:rPr>
            </w:pPr>
            <w:r>
              <w:rPr>
                <w:b/>
                <w:sz w:val="22"/>
              </w:rPr>
              <w:t>Answer</w:t>
            </w:r>
            <w:r w:rsidRPr="00850343">
              <w:rPr>
                <w:b/>
                <w:sz w:val="22"/>
              </w:rPr>
              <w:t xml:space="preserve"> could include</w:t>
            </w:r>
            <w:r w:rsidR="003D3F16">
              <w:rPr>
                <w:b/>
                <w:sz w:val="22"/>
              </w:rPr>
              <w:t>, but is not limited to</w:t>
            </w:r>
            <w:r w:rsidRPr="00850343">
              <w:rPr>
                <w:b/>
                <w:sz w:val="22"/>
              </w:rPr>
              <w:t>:</w:t>
            </w:r>
          </w:p>
        </w:tc>
      </w:tr>
      <w:tr w:rsidR="00FD6EBF" w:rsidRPr="004821BE" w:rsidTr="00B57012">
        <w:tc>
          <w:tcPr>
            <w:tcW w:w="9355" w:type="dxa"/>
            <w:gridSpan w:val="2"/>
          </w:tcPr>
          <w:p w:rsidR="00FD6EBF" w:rsidRPr="00CA3E20" w:rsidRDefault="00FD6EBF" w:rsidP="00FD6EBF">
            <w:pPr>
              <w:pStyle w:val="ListParagraph"/>
              <w:numPr>
                <w:ilvl w:val="0"/>
                <w:numId w:val="35"/>
              </w:numPr>
              <w:ind w:left="349" w:hanging="283"/>
              <w:rPr>
                <w:sz w:val="22"/>
              </w:rPr>
            </w:pPr>
            <w:r>
              <w:rPr>
                <w:sz w:val="22"/>
              </w:rPr>
              <w:t>Social:</w:t>
            </w:r>
            <w:r w:rsidRPr="00CA3E20">
              <w:rPr>
                <w:sz w:val="22"/>
              </w:rPr>
              <w:t xml:space="preserve"> One-parent families have increased dramatica</w:t>
            </w:r>
            <w:r>
              <w:rPr>
                <w:sz w:val="22"/>
              </w:rPr>
              <w:t>lly between 1986 and</w:t>
            </w:r>
            <w:r w:rsidRPr="00CA3E20">
              <w:rPr>
                <w:sz w:val="22"/>
              </w:rPr>
              <w:t xml:space="preserve"> 2001. It is more socially acceptable for children to be brought up by one parent and there is less social stigma attached to individuals who leave unhappy relationships. There are social support groups available in the community for single parents to mingle, meet and support each other. The implementation of the ‘no fault’ divorce </w:t>
            </w:r>
            <w:r>
              <w:rPr>
                <w:sz w:val="22"/>
              </w:rPr>
              <w:t xml:space="preserve">policy, which </w:t>
            </w:r>
            <w:r w:rsidRPr="00CA3E20">
              <w:rPr>
                <w:sz w:val="22"/>
              </w:rPr>
              <w:t>reflected social attitudes at the time and gave individuals the opportunity to leave situations that were not beneficial for both members of a relationship.</w:t>
            </w:r>
          </w:p>
          <w:p w:rsidR="00FD6EBF" w:rsidRPr="00CA3E20" w:rsidRDefault="00FD6EBF" w:rsidP="00FD6EBF">
            <w:pPr>
              <w:pStyle w:val="ListParagraph"/>
              <w:numPr>
                <w:ilvl w:val="0"/>
                <w:numId w:val="35"/>
              </w:numPr>
              <w:ind w:left="349" w:hanging="283"/>
              <w:rPr>
                <w:sz w:val="22"/>
              </w:rPr>
            </w:pPr>
            <w:r>
              <w:rPr>
                <w:sz w:val="22"/>
              </w:rPr>
              <w:t>Economic:</w:t>
            </w:r>
            <w:r w:rsidRPr="00CA3E20">
              <w:rPr>
                <w:sz w:val="22"/>
              </w:rPr>
              <w:t xml:space="preserve"> Economic support is available to individuals who are raising children through the government service </w:t>
            </w:r>
            <w:proofErr w:type="spellStart"/>
            <w:r w:rsidRPr="00CA3E20">
              <w:rPr>
                <w:sz w:val="22"/>
              </w:rPr>
              <w:t>Centrelink</w:t>
            </w:r>
            <w:proofErr w:type="spellEnd"/>
            <w:r w:rsidRPr="00CA3E20">
              <w:rPr>
                <w:sz w:val="22"/>
              </w:rPr>
              <w:t xml:space="preserve">. They provide assistance to low-income earners and payments to parents who are raising children. In addition, if the single parent wishes to return to the paid workforce, childcare rebates can be claimed making </w:t>
            </w:r>
            <w:r w:rsidR="00EC2CFA">
              <w:rPr>
                <w:sz w:val="22"/>
              </w:rPr>
              <w:t xml:space="preserve">caring </w:t>
            </w:r>
            <w:r w:rsidRPr="00CA3E20">
              <w:rPr>
                <w:sz w:val="22"/>
              </w:rPr>
              <w:t>for their children affordable and viable. Economic support can also be sought from the absent/secondary partner through child support. Increased economic support ha</w:t>
            </w:r>
            <w:r w:rsidR="006B45B1">
              <w:rPr>
                <w:sz w:val="22"/>
              </w:rPr>
              <w:t>s</w:t>
            </w:r>
            <w:r w:rsidRPr="00CA3E20">
              <w:rPr>
                <w:sz w:val="22"/>
              </w:rPr>
              <w:t xml:space="preserve"> made it possible for this family type to grow.</w:t>
            </w:r>
          </w:p>
          <w:p w:rsidR="00FD6EBF" w:rsidRPr="004821BE" w:rsidRDefault="00FD6EBF" w:rsidP="006B45B1">
            <w:pPr>
              <w:pStyle w:val="ListParagraph"/>
              <w:numPr>
                <w:ilvl w:val="0"/>
                <w:numId w:val="35"/>
              </w:numPr>
              <w:ind w:left="349" w:hanging="283"/>
              <w:rPr>
                <w:i/>
              </w:rPr>
            </w:pPr>
            <w:r>
              <w:rPr>
                <w:sz w:val="22"/>
              </w:rPr>
              <w:t>Political:</w:t>
            </w:r>
            <w:r w:rsidRPr="00CA3E20">
              <w:rPr>
                <w:sz w:val="22"/>
              </w:rPr>
              <w:t xml:space="preserve"> The implementation of </w:t>
            </w:r>
            <w:r w:rsidR="006B45B1">
              <w:rPr>
                <w:sz w:val="22"/>
              </w:rPr>
              <w:t xml:space="preserve">the </w:t>
            </w:r>
            <w:r w:rsidR="006B45B1" w:rsidRPr="006B45B1">
              <w:rPr>
                <w:i/>
                <w:sz w:val="22"/>
              </w:rPr>
              <w:t>Family Law Act</w:t>
            </w:r>
            <w:r w:rsidRPr="006B45B1">
              <w:rPr>
                <w:i/>
                <w:sz w:val="22"/>
              </w:rPr>
              <w:t xml:space="preserve"> 1975</w:t>
            </w:r>
            <w:r w:rsidRPr="00CA3E20">
              <w:rPr>
                <w:sz w:val="22"/>
              </w:rPr>
              <w:t xml:space="preserve"> enabled couples to get divorces through the ‘no fault’ divorce system. This act also states that the child has the right to have a relationship with both the primary and secondary parent</w:t>
            </w:r>
            <w:r w:rsidR="00EC2CFA">
              <w:rPr>
                <w:sz w:val="22"/>
              </w:rPr>
              <w:t>,</w:t>
            </w:r>
            <w:r w:rsidRPr="00CA3E20">
              <w:rPr>
                <w:sz w:val="22"/>
              </w:rPr>
              <w:t xml:space="preserve"> provided they are at no risk of harm. </w:t>
            </w:r>
            <w:r w:rsidRPr="00FD6EBF">
              <w:rPr>
                <w:sz w:val="22"/>
              </w:rPr>
              <w:t xml:space="preserve">The </w:t>
            </w:r>
            <w:r w:rsidR="006B45B1">
              <w:rPr>
                <w:i/>
                <w:sz w:val="22"/>
              </w:rPr>
              <w:t>Family Law Act</w:t>
            </w:r>
            <w:r w:rsidRPr="006B45B1">
              <w:rPr>
                <w:i/>
                <w:sz w:val="22"/>
              </w:rPr>
              <w:t xml:space="preserve"> 1975</w:t>
            </w:r>
            <w:r w:rsidRPr="00FD6EBF">
              <w:rPr>
                <w:sz w:val="22"/>
              </w:rPr>
              <w:t xml:space="preserve"> </w:t>
            </w:r>
            <w:r w:rsidRPr="00CA3E20">
              <w:rPr>
                <w:sz w:val="22"/>
              </w:rPr>
              <w:t>also states that</w:t>
            </w:r>
            <w:r w:rsidR="00EC2CFA">
              <w:rPr>
                <w:sz w:val="22"/>
              </w:rPr>
              <w:t>,</w:t>
            </w:r>
            <w:r w:rsidRPr="00CA3E20">
              <w:rPr>
                <w:sz w:val="22"/>
              </w:rPr>
              <w:t xml:space="preserve"> where possible</w:t>
            </w:r>
            <w:r w:rsidR="00EC2CFA">
              <w:rPr>
                <w:sz w:val="22"/>
              </w:rPr>
              <w:t>,</w:t>
            </w:r>
            <w:r w:rsidRPr="00CA3E20">
              <w:rPr>
                <w:sz w:val="22"/>
              </w:rPr>
              <w:t xml:space="preserve"> family disputes are settled outside of court to establish cohesion between both parents for the good of the child. The family court system supports </w:t>
            </w:r>
            <w:r w:rsidR="006B45B1">
              <w:rPr>
                <w:sz w:val="22"/>
              </w:rPr>
              <w:br/>
            </w:r>
            <w:r w:rsidRPr="00CA3E20">
              <w:rPr>
                <w:sz w:val="22"/>
              </w:rPr>
              <w:t>single</w:t>
            </w:r>
            <w:r w:rsidR="006B45B1">
              <w:rPr>
                <w:sz w:val="22"/>
              </w:rPr>
              <w:t>-</w:t>
            </w:r>
            <w:r w:rsidRPr="00CA3E20">
              <w:rPr>
                <w:sz w:val="22"/>
              </w:rPr>
              <w:t>parent families.</w:t>
            </w:r>
          </w:p>
        </w:tc>
      </w:tr>
    </w:tbl>
    <w:p w:rsidR="00FD6EBF" w:rsidRDefault="00FD6EBF" w:rsidP="00085E23">
      <w:pPr>
        <w:pStyle w:val="ListParagraph"/>
        <w:spacing w:line="240" w:lineRule="auto"/>
        <w:ind w:left="357"/>
        <w:contextualSpacing w:val="0"/>
        <w:rPr>
          <w:sz w:val="22"/>
        </w:rPr>
      </w:pPr>
      <w:r>
        <w:rPr>
          <w:sz w:val="22"/>
        </w:rPr>
        <w:br w:type="page"/>
      </w:r>
    </w:p>
    <w:p w:rsidR="00811E1F" w:rsidRPr="006B45B1" w:rsidRDefault="006B45B1" w:rsidP="006B45B1">
      <w:pPr>
        <w:tabs>
          <w:tab w:val="left" w:pos="567"/>
          <w:tab w:val="right" w:pos="9746"/>
        </w:tabs>
        <w:ind w:left="567" w:hanging="567"/>
        <w:contextualSpacing/>
      </w:pPr>
      <w:r>
        <w:lastRenderedPageBreak/>
        <w:t>2(a)</w:t>
      </w:r>
      <w:r>
        <w:tab/>
      </w:r>
      <w:r w:rsidR="00FD6EBF" w:rsidRPr="006B45B1">
        <w:t>Outline an issue of inequity or injustice that could be experienced by an individual. Use a relevant example in your response.</w:t>
      </w:r>
    </w:p>
    <w:tbl>
      <w:tblPr>
        <w:tblStyle w:val="TableGrid"/>
        <w:tblW w:w="9355" w:type="dxa"/>
        <w:tblInd w:w="534" w:type="dxa"/>
        <w:tblLook w:val="04A0" w:firstRow="1" w:lastRow="0" w:firstColumn="1" w:lastColumn="0" w:noHBand="0" w:noVBand="1"/>
      </w:tblPr>
      <w:tblGrid>
        <w:gridCol w:w="7512"/>
        <w:gridCol w:w="1843"/>
      </w:tblGrid>
      <w:tr w:rsidR="00811E1F" w:rsidTr="00B57012">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FD6EBF" w:rsidTr="00A23715">
        <w:tc>
          <w:tcPr>
            <w:tcW w:w="7512" w:type="dxa"/>
          </w:tcPr>
          <w:p w:rsidR="00FD6EBF" w:rsidRDefault="00FD6EBF" w:rsidP="0070264B">
            <w:pPr>
              <w:pStyle w:val="ListParagraph"/>
              <w:ind w:left="0"/>
              <w:rPr>
                <w:sz w:val="22"/>
              </w:rPr>
            </w:pPr>
            <w:r>
              <w:rPr>
                <w:sz w:val="22"/>
              </w:rPr>
              <w:t>Accurate and clear outline of</w:t>
            </w:r>
            <w:r w:rsidRPr="00335869">
              <w:rPr>
                <w:sz w:val="22"/>
              </w:rPr>
              <w:t xml:space="preserve"> a</w:t>
            </w:r>
            <w:r>
              <w:rPr>
                <w:sz w:val="22"/>
              </w:rPr>
              <w:t xml:space="preserve">n issue of inequity or injustice using a </w:t>
            </w:r>
            <w:r w:rsidR="006B45B1">
              <w:rPr>
                <w:sz w:val="22"/>
              </w:rPr>
              <w:t>relevant example</w:t>
            </w:r>
          </w:p>
        </w:tc>
        <w:tc>
          <w:tcPr>
            <w:tcW w:w="1843" w:type="dxa"/>
            <w:vAlign w:val="center"/>
          </w:tcPr>
          <w:p w:rsidR="00FD6EBF" w:rsidRDefault="00FD6EBF" w:rsidP="00A23715">
            <w:pPr>
              <w:pStyle w:val="ListParagraph"/>
              <w:ind w:left="0"/>
              <w:jc w:val="center"/>
              <w:rPr>
                <w:sz w:val="22"/>
              </w:rPr>
            </w:pPr>
            <w:r>
              <w:rPr>
                <w:sz w:val="22"/>
              </w:rPr>
              <w:t>2</w:t>
            </w:r>
          </w:p>
        </w:tc>
      </w:tr>
      <w:tr w:rsidR="00FD6EBF" w:rsidTr="00B57012">
        <w:tc>
          <w:tcPr>
            <w:tcW w:w="7512" w:type="dxa"/>
          </w:tcPr>
          <w:p w:rsidR="00FD6EBF" w:rsidRDefault="00FD6EBF" w:rsidP="0070264B">
            <w:pPr>
              <w:pStyle w:val="ListParagraph"/>
              <w:ind w:left="0"/>
              <w:rPr>
                <w:sz w:val="22"/>
              </w:rPr>
            </w:pPr>
            <w:r>
              <w:rPr>
                <w:sz w:val="22"/>
              </w:rPr>
              <w:t>General</w:t>
            </w:r>
            <w:r w:rsidRPr="00335869">
              <w:rPr>
                <w:sz w:val="22"/>
              </w:rPr>
              <w:t xml:space="preserve"> </w:t>
            </w:r>
            <w:r>
              <w:rPr>
                <w:sz w:val="22"/>
              </w:rPr>
              <w:t xml:space="preserve">outline of </w:t>
            </w:r>
            <w:r w:rsidRPr="00335869">
              <w:rPr>
                <w:sz w:val="22"/>
              </w:rPr>
              <w:t>an issue of inequity or injustice</w:t>
            </w:r>
            <w:r>
              <w:rPr>
                <w:sz w:val="22"/>
              </w:rPr>
              <w:t xml:space="preserve"> </w:t>
            </w:r>
            <w:r w:rsidR="006B45B1">
              <w:rPr>
                <w:sz w:val="22"/>
              </w:rPr>
              <w:t>with no, or irrelevant, example</w:t>
            </w:r>
          </w:p>
        </w:tc>
        <w:tc>
          <w:tcPr>
            <w:tcW w:w="1843" w:type="dxa"/>
          </w:tcPr>
          <w:p w:rsidR="00FD6EBF" w:rsidRDefault="00FD6EBF" w:rsidP="0070264B">
            <w:pPr>
              <w:pStyle w:val="ListParagraph"/>
              <w:ind w:left="0"/>
              <w:jc w:val="center"/>
              <w:rPr>
                <w:sz w:val="22"/>
              </w:rPr>
            </w:pPr>
            <w:r>
              <w:rPr>
                <w:sz w:val="22"/>
              </w:rPr>
              <w:t>1</w:t>
            </w:r>
          </w:p>
        </w:tc>
      </w:tr>
      <w:tr w:rsidR="00FD6EBF" w:rsidTr="00B57012">
        <w:tc>
          <w:tcPr>
            <w:tcW w:w="7512" w:type="dxa"/>
          </w:tcPr>
          <w:p w:rsidR="00FD6EBF" w:rsidRPr="00811E1F" w:rsidRDefault="00FD6EBF" w:rsidP="00BA3549">
            <w:pPr>
              <w:pStyle w:val="ListParagraph"/>
              <w:ind w:left="0"/>
              <w:jc w:val="right"/>
              <w:rPr>
                <w:b/>
                <w:sz w:val="22"/>
              </w:rPr>
            </w:pPr>
            <w:r w:rsidRPr="00811E1F">
              <w:rPr>
                <w:b/>
                <w:sz w:val="22"/>
              </w:rPr>
              <w:t>Total</w:t>
            </w:r>
          </w:p>
        </w:tc>
        <w:tc>
          <w:tcPr>
            <w:tcW w:w="1843" w:type="dxa"/>
          </w:tcPr>
          <w:p w:rsidR="00FD6EBF" w:rsidRPr="009F5075" w:rsidRDefault="00FD6EBF" w:rsidP="009F5075">
            <w:pPr>
              <w:pStyle w:val="ListParagraph"/>
              <w:ind w:left="0"/>
              <w:jc w:val="center"/>
              <w:rPr>
                <w:b/>
                <w:sz w:val="22"/>
              </w:rPr>
            </w:pPr>
            <w:r>
              <w:rPr>
                <w:b/>
                <w:sz w:val="22"/>
              </w:rPr>
              <w:t>2</w:t>
            </w:r>
          </w:p>
        </w:tc>
      </w:tr>
      <w:tr w:rsidR="00FD6EBF" w:rsidRPr="00811E1F" w:rsidTr="00B57012">
        <w:tc>
          <w:tcPr>
            <w:tcW w:w="9355" w:type="dxa"/>
            <w:gridSpan w:val="2"/>
            <w:shd w:val="clear" w:color="auto" w:fill="E9E7F2" w:themeFill="accent4" w:themeFillTint="33"/>
          </w:tcPr>
          <w:p w:rsidR="00FD6EBF" w:rsidRPr="00811E1F" w:rsidRDefault="00FD6EBF" w:rsidP="00BA3549">
            <w:pPr>
              <w:pStyle w:val="ListParagraph"/>
              <w:ind w:left="0"/>
              <w:rPr>
                <w:b/>
                <w:sz w:val="22"/>
              </w:rPr>
            </w:pPr>
            <w:r>
              <w:rPr>
                <w:b/>
                <w:sz w:val="22"/>
              </w:rPr>
              <w:t>Answer</w:t>
            </w:r>
            <w:r w:rsidRPr="00850343">
              <w:rPr>
                <w:b/>
                <w:sz w:val="22"/>
              </w:rPr>
              <w:t xml:space="preserve"> could include, but </w:t>
            </w:r>
            <w:r>
              <w:rPr>
                <w:b/>
                <w:sz w:val="22"/>
              </w:rPr>
              <w:t>is</w:t>
            </w:r>
            <w:r w:rsidRPr="00850343">
              <w:rPr>
                <w:b/>
                <w:sz w:val="22"/>
              </w:rPr>
              <w:t xml:space="preserve"> not limited to:</w:t>
            </w:r>
          </w:p>
        </w:tc>
      </w:tr>
      <w:tr w:rsidR="00FD6EBF" w:rsidRPr="004821BE" w:rsidTr="00B57012">
        <w:tc>
          <w:tcPr>
            <w:tcW w:w="9355" w:type="dxa"/>
            <w:gridSpan w:val="2"/>
          </w:tcPr>
          <w:p w:rsidR="00FD6EBF" w:rsidRPr="00CA3E20" w:rsidRDefault="00FD6EBF" w:rsidP="006B45B1">
            <w:pPr>
              <w:pStyle w:val="ListParagraph"/>
              <w:numPr>
                <w:ilvl w:val="0"/>
                <w:numId w:val="35"/>
              </w:numPr>
              <w:spacing w:before="60" w:after="120"/>
              <w:ind w:left="349" w:hanging="283"/>
              <w:rPr>
                <w:sz w:val="22"/>
              </w:rPr>
            </w:pPr>
            <w:r>
              <w:rPr>
                <w:sz w:val="22"/>
              </w:rPr>
              <w:t>r</w:t>
            </w:r>
            <w:r w:rsidRPr="00CA3E20">
              <w:rPr>
                <w:sz w:val="22"/>
              </w:rPr>
              <w:t>acism</w:t>
            </w:r>
          </w:p>
          <w:p w:rsidR="00FD6EBF" w:rsidRPr="00CA3E20" w:rsidRDefault="00FD6EBF" w:rsidP="006B45B1">
            <w:pPr>
              <w:pStyle w:val="ListParagraph"/>
              <w:numPr>
                <w:ilvl w:val="0"/>
                <w:numId w:val="35"/>
              </w:numPr>
              <w:spacing w:before="60" w:after="120"/>
              <w:ind w:left="349" w:hanging="283"/>
              <w:rPr>
                <w:sz w:val="22"/>
              </w:rPr>
            </w:pPr>
            <w:r>
              <w:rPr>
                <w:sz w:val="22"/>
              </w:rPr>
              <w:t>s</w:t>
            </w:r>
            <w:r w:rsidRPr="00CA3E20">
              <w:rPr>
                <w:sz w:val="22"/>
              </w:rPr>
              <w:t>exism</w:t>
            </w:r>
          </w:p>
          <w:p w:rsidR="00FD6EBF" w:rsidRPr="00CA3E20" w:rsidRDefault="00FD6EBF" w:rsidP="006B45B1">
            <w:pPr>
              <w:pStyle w:val="ListParagraph"/>
              <w:numPr>
                <w:ilvl w:val="0"/>
                <w:numId w:val="35"/>
              </w:numPr>
              <w:spacing w:before="60" w:after="120"/>
              <w:ind w:left="349" w:hanging="283"/>
              <w:rPr>
                <w:sz w:val="22"/>
              </w:rPr>
            </w:pPr>
            <w:r>
              <w:rPr>
                <w:sz w:val="22"/>
              </w:rPr>
              <w:t>e</w:t>
            </w:r>
            <w:r w:rsidRPr="00CA3E20">
              <w:rPr>
                <w:sz w:val="22"/>
              </w:rPr>
              <w:t>conomic disadvantage</w:t>
            </w:r>
          </w:p>
          <w:p w:rsidR="00FD6EBF" w:rsidRPr="00CA3E20" w:rsidRDefault="00FD6EBF" w:rsidP="006B45B1">
            <w:pPr>
              <w:pStyle w:val="ListParagraph"/>
              <w:numPr>
                <w:ilvl w:val="0"/>
                <w:numId w:val="35"/>
              </w:numPr>
              <w:spacing w:before="60" w:after="120"/>
              <w:ind w:left="349" w:hanging="283"/>
              <w:rPr>
                <w:sz w:val="22"/>
              </w:rPr>
            </w:pPr>
            <w:r>
              <w:rPr>
                <w:sz w:val="22"/>
              </w:rPr>
              <w:t>s</w:t>
            </w:r>
            <w:r w:rsidRPr="00CA3E20">
              <w:rPr>
                <w:sz w:val="22"/>
              </w:rPr>
              <w:t>ocial disadvantage</w:t>
            </w:r>
          </w:p>
          <w:p w:rsidR="00FD6EBF" w:rsidRPr="006B45B1" w:rsidRDefault="00FD6EBF" w:rsidP="006B45B1">
            <w:pPr>
              <w:pStyle w:val="ListParagraph"/>
              <w:numPr>
                <w:ilvl w:val="0"/>
                <w:numId w:val="35"/>
              </w:numPr>
              <w:spacing w:before="60"/>
              <w:ind w:left="349" w:hanging="283"/>
              <w:rPr>
                <w:sz w:val="22"/>
              </w:rPr>
            </w:pPr>
            <w:proofErr w:type="gramStart"/>
            <w:r w:rsidRPr="006B45B1">
              <w:rPr>
                <w:sz w:val="22"/>
              </w:rPr>
              <w:t>educational</w:t>
            </w:r>
            <w:proofErr w:type="gramEnd"/>
            <w:r w:rsidRPr="006B45B1">
              <w:rPr>
                <w:sz w:val="22"/>
              </w:rPr>
              <w:t xml:space="preserve"> disadvantage</w:t>
            </w:r>
            <w:r w:rsidR="00A23715">
              <w:rPr>
                <w:sz w:val="22"/>
              </w:rPr>
              <w:t>.</w:t>
            </w:r>
          </w:p>
        </w:tc>
      </w:tr>
    </w:tbl>
    <w:p w:rsidR="00811E1F" w:rsidRDefault="00811E1F" w:rsidP="00085E23">
      <w:pPr>
        <w:pStyle w:val="ListParagraph"/>
        <w:spacing w:line="240" w:lineRule="auto"/>
        <w:ind w:left="357"/>
        <w:contextualSpacing w:val="0"/>
        <w:rPr>
          <w:sz w:val="22"/>
        </w:rPr>
      </w:pPr>
    </w:p>
    <w:p w:rsidR="00FD6EBF" w:rsidRDefault="00B57012" w:rsidP="00B57012">
      <w:pPr>
        <w:pStyle w:val="ListParagraph"/>
        <w:tabs>
          <w:tab w:val="right" w:pos="9746"/>
        </w:tabs>
        <w:ind w:left="567" w:hanging="567"/>
        <w:contextualSpacing w:val="0"/>
        <w:rPr>
          <w:sz w:val="22"/>
        </w:rPr>
      </w:pPr>
      <w:r>
        <w:rPr>
          <w:sz w:val="22"/>
        </w:rPr>
        <w:t>(b)</w:t>
      </w:r>
      <w:r>
        <w:rPr>
          <w:sz w:val="22"/>
        </w:rPr>
        <w:tab/>
      </w:r>
      <w:r w:rsidR="00FD6EBF">
        <w:rPr>
          <w:sz w:val="22"/>
        </w:rPr>
        <w:t>Describe</w:t>
      </w:r>
      <w:r w:rsidR="00FD6EBF" w:rsidRPr="00794540">
        <w:rPr>
          <w:sz w:val="22"/>
        </w:rPr>
        <w:t xml:space="preserve"> </w:t>
      </w:r>
      <w:r w:rsidR="00FD6EBF" w:rsidRPr="00794540">
        <w:rPr>
          <w:b/>
          <w:sz w:val="22"/>
        </w:rPr>
        <w:t>three (3)</w:t>
      </w:r>
      <w:r w:rsidR="00FD6EBF" w:rsidRPr="00794540">
        <w:rPr>
          <w:sz w:val="22"/>
        </w:rPr>
        <w:t xml:space="preserve"> effects on individuals who experience this issue.</w:t>
      </w:r>
    </w:p>
    <w:tbl>
      <w:tblPr>
        <w:tblStyle w:val="TableGrid"/>
        <w:tblW w:w="9355" w:type="dxa"/>
        <w:tblInd w:w="534" w:type="dxa"/>
        <w:tblLook w:val="04A0" w:firstRow="1" w:lastRow="0" w:firstColumn="1" w:lastColumn="0" w:noHBand="0" w:noVBand="1"/>
      </w:tblPr>
      <w:tblGrid>
        <w:gridCol w:w="7512"/>
        <w:gridCol w:w="1843"/>
      </w:tblGrid>
      <w:tr w:rsidR="00FD6EBF" w:rsidRPr="00811E1F" w:rsidTr="004B1CFB">
        <w:tc>
          <w:tcPr>
            <w:tcW w:w="7512" w:type="dxa"/>
            <w:shd w:val="clear" w:color="auto" w:fill="E9E7F2" w:themeFill="accent4" w:themeFillTint="33"/>
          </w:tcPr>
          <w:p w:rsidR="00FD6EBF" w:rsidRPr="00811E1F" w:rsidRDefault="00FD6EBF" w:rsidP="0070264B">
            <w:pPr>
              <w:pStyle w:val="ListParagraph"/>
              <w:ind w:left="0"/>
              <w:jc w:val="center"/>
              <w:rPr>
                <w:b/>
                <w:sz w:val="22"/>
              </w:rPr>
            </w:pPr>
            <w:r w:rsidRPr="00811E1F">
              <w:rPr>
                <w:b/>
                <w:sz w:val="22"/>
              </w:rPr>
              <w:t>Description</w:t>
            </w:r>
          </w:p>
        </w:tc>
        <w:tc>
          <w:tcPr>
            <w:tcW w:w="1843" w:type="dxa"/>
            <w:shd w:val="clear" w:color="auto" w:fill="E9E7F2" w:themeFill="accent4" w:themeFillTint="33"/>
          </w:tcPr>
          <w:p w:rsidR="00FD6EBF" w:rsidRPr="00811E1F" w:rsidRDefault="00FD6EBF" w:rsidP="0070264B">
            <w:pPr>
              <w:pStyle w:val="ListParagraph"/>
              <w:ind w:left="0"/>
              <w:jc w:val="center"/>
              <w:rPr>
                <w:b/>
                <w:sz w:val="22"/>
              </w:rPr>
            </w:pPr>
            <w:r w:rsidRPr="00811E1F">
              <w:rPr>
                <w:b/>
                <w:sz w:val="22"/>
              </w:rPr>
              <w:t>Marks</w:t>
            </w:r>
          </w:p>
        </w:tc>
      </w:tr>
      <w:tr w:rsidR="00FD6EBF" w:rsidRPr="00774697" w:rsidTr="004B1CFB">
        <w:tc>
          <w:tcPr>
            <w:tcW w:w="9355" w:type="dxa"/>
            <w:gridSpan w:val="2"/>
          </w:tcPr>
          <w:p w:rsidR="00FD6EBF" w:rsidRDefault="00FD6EBF" w:rsidP="00FD6EBF">
            <w:pPr>
              <w:pStyle w:val="ListParagraph"/>
              <w:ind w:left="0"/>
              <w:rPr>
                <w:sz w:val="22"/>
              </w:rPr>
            </w:pPr>
            <w:r w:rsidRPr="00B67E7F">
              <w:rPr>
                <w:b/>
                <w:sz w:val="22"/>
              </w:rPr>
              <w:t>Effect 1</w:t>
            </w:r>
            <w:r w:rsidR="004B1CFB">
              <w:rPr>
                <w:b/>
                <w:sz w:val="22"/>
              </w:rPr>
              <w:t>, 2 and 3</w:t>
            </w:r>
          </w:p>
        </w:tc>
      </w:tr>
      <w:tr w:rsidR="00FD6EBF" w:rsidRPr="00774697" w:rsidTr="00A23715">
        <w:tc>
          <w:tcPr>
            <w:tcW w:w="7512" w:type="dxa"/>
          </w:tcPr>
          <w:p w:rsidR="00FD6EBF" w:rsidRPr="00335869" w:rsidRDefault="00FD6EBF" w:rsidP="0070264B">
            <w:pPr>
              <w:pStyle w:val="ListParagraph"/>
              <w:ind w:left="0"/>
              <w:rPr>
                <w:sz w:val="22"/>
              </w:rPr>
            </w:pPr>
            <w:r>
              <w:rPr>
                <w:sz w:val="22"/>
              </w:rPr>
              <w:t>Accurate and clear</w:t>
            </w:r>
            <w:r w:rsidRPr="00335869">
              <w:rPr>
                <w:sz w:val="22"/>
              </w:rPr>
              <w:t xml:space="preserve"> </w:t>
            </w:r>
            <w:r>
              <w:rPr>
                <w:sz w:val="22"/>
              </w:rPr>
              <w:t>description of how the issue</w:t>
            </w:r>
            <w:r w:rsidRPr="00335869">
              <w:rPr>
                <w:sz w:val="22"/>
              </w:rPr>
              <w:t xml:space="preserve"> of inequity or injustice</w:t>
            </w:r>
            <w:r w:rsidR="003D3F16">
              <w:rPr>
                <w:sz w:val="22"/>
              </w:rPr>
              <w:t xml:space="preserve"> can affect an individual</w:t>
            </w:r>
          </w:p>
        </w:tc>
        <w:tc>
          <w:tcPr>
            <w:tcW w:w="1843" w:type="dxa"/>
            <w:vAlign w:val="center"/>
          </w:tcPr>
          <w:p w:rsidR="00FD6EBF" w:rsidRDefault="00FD6EBF" w:rsidP="00A23715">
            <w:pPr>
              <w:pStyle w:val="ListParagraph"/>
              <w:ind w:left="0"/>
              <w:jc w:val="center"/>
              <w:rPr>
                <w:sz w:val="22"/>
              </w:rPr>
            </w:pPr>
            <w:r>
              <w:rPr>
                <w:sz w:val="22"/>
              </w:rPr>
              <w:t>2</w:t>
            </w:r>
          </w:p>
        </w:tc>
      </w:tr>
      <w:tr w:rsidR="00FD6EBF" w:rsidRPr="00774697" w:rsidTr="00A23715">
        <w:tc>
          <w:tcPr>
            <w:tcW w:w="7512" w:type="dxa"/>
          </w:tcPr>
          <w:p w:rsidR="00FD6EBF" w:rsidRDefault="00FD6EBF" w:rsidP="0070264B">
            <w:pPr>
              <w:pStyle w:val="ListParagraph"/>
              <w:ind w:left="0"/>
              <w:rPr>
                <w:sz w:val="22"/>
              </w:rPr>
            </w:pPr>
            <w:r>
              <w:rPr>
                <w:sz w:val="22"/>
              </w:rPr>
              <w:t>Accurate and general description of how the issue of inequity or inj</w:t>
            </w:r>
            <w:r w:rsidR="003D3F16">
              <w:rPr>
                <w:sz w:val="22"/>
              </w:rPr>
              <w:t>ustice can affect an individual</w:t>
            </w:r>
          </w:p>
        </w:tc>
        <w:tc>
          <w:tcPr>
            <w:tcW w:w="1843" w:type="dxa"/>
            <w:vAlign w:val="center"/>
          </w:tcPr>
          <w:p w:rsidR="00FD6EBF" w:rsidRDefault="00FD6EBF" w:rsidP="00A23715">
            <w:pPr>
              <w:pStyle w:val="ListParagraph"/>
              <w:ind w:left="0"/>
              <w:jc w:val="center"/>
              <w:rPr>
                <w:sz w:val="22"/>
              </w:rPr>
            </w:pPr>
            <w:r>
              <w:rPr>
                <w:sz w:val="22"/>
              </w:rPr>
              <w:t>1</w:t>
            </w:r>
          </w:p>
        </w:tc>
      </w:tr>
      <w:tr w:rsidR="004B1CFB" w:rsidTr="0021364B">
        <w:tc>
          <w:tcPr>
            <w:tcW w:w="7512" w:type="dxa"/>
          </w:tcPr>
          <w:p w:rsidR="004B1CFB" w:rsidRPr="00811E1F" w:rsidRDefault="004B1CFB" w:rsidP="0021364B">
            <w:pPr>
              <w:pStyle w:val="ListParagraph"/>
              <w:ind w:left="0"/>
              <w:jc w:val="right"/>
              <w:rPr>
                <w:b/>
                <w:sz w:val="22"/>
              </w:rPr>
            </w:pPr>
            <w:r w:rsidRPr="00811E1F">
              <w:rPr>
                <w:b/>
                <w:sz w:val="22"/>
              </w:rPr>
              <w:t>Total</w:t>
            </w:r>
          </w:p>
        </w:tc>
        <w:tc>
          <w:tcPr>
            <w:tcW w:w="1843" w:type="dxa"/>
          </w:tcPr>
          <w:p w:rsidR="004B1CFB" w:rsidRPr="009F5075" w:rsidRDefault="004B1CFB" w:rsidP="0021364B">
            <w:pPr>
              <w:pStyle w:val="ListParagraph"/>
              <w:ind w:left="0"/>
              <w:jc w:val="center"/>
              <w:rPr>
                <w:b/>
                <w:sz w:val="22"/>
              </w:rPr>
            </w:pPr>
            <w:r>
              <w:rPr>
                <w:b/>
                <w:sz w:val="22"/>
              </w:rPr>
              <w:t>6</w:t>
            </w:r>
          </w:p>
        </w:tc>
      </w:tr>
      <w:tr w:rsidR="00FD6EBF" w:rsidRPr="00811E1F" w:rsidTr="004B1CFB">
        <w:tc>
          <w:tcPr>
            <w:tcW w:w="9355" w:type="dxa"/>
            <w:gridSpan w:val="2"/>
            <w:shd w:val="clear" w:color="auto" w:fill="E9E7F2" w:themeFill="accent4" w:themeFillTint="33"/>
          </w:tcPr>
          <w:p w:rsidR="00FD6EBF" w:rsidRPr="00811E1F" w:rsidRDefault="00FD6EBF" w:rsidP="0070264B">
            <w:pPr>
              <w:pStyle w:val="ListParagraph"/>
              <w:ind w:left="0"/>
              <w:rPr>
                <w:b/>
                <w:sz w:val="22"/>
              </w:rPr>
            </w:pPr>
            <w:r>
              <w:rPr>
                <w:b/>
                <w:sz w:val="22"/>
              </w:rPr>
              <w:t>Answer</w:t>
            </w:r>
            <w:r w:rsidRPr="00850343">
              <w:rPr>
                <w:b/>
                <w:sz w:val="22"/>
              </w:rPr>
              <w:t xml:space="preserve"> could include</w:t>
            </w:r>
            <w:r w:rsidR="003D3F16">
              <w:rPr>
                <w:b/>
                <w:sz w:val="22"/>
              </w:rPr>
              <w:t>, but is not limited to</w:t>
            </w:r>
            <w:r w:rsidRPr="00850343">
              <w:rPr>
                <w:b/>
                <w:sz w:val="22"/>
              </w:rPr>
              <w:t>:</w:t>
            </w:r>
          </w:p>
        </w:tc>
      </w:tr>
      <w:tr w:rsidR="00FD6EBF" w:rsidRPr="004821BE" w:rsidTr="004B1CFB">
        <w:tc>
          <w:tcPr>
            <w:tcW w:w="9355" w:type="dxa"/>
            <w:gridSpan w:val="2"/>
          </w:tcPr>
          <w:p w:rsidR="00FD6EBF" w:rsidRPr="00CA3E20" w:rsidRDefault="00FD6EBF" w:rsidP="00FD6EBF">
            <w:pPr>
              <w:pStyle w:val="ListParagraph"/>
              <w:numPr>
                <w:ilvl w:val="0"/>
                <w:numId w:val="35"/>
              </w:numPr>
              <w:ind w:left="349" w:hanging="283"/>
              <w:rPr>
                <w:sz w:val="22"/>
              </w:rPr>
            </w:pPr>
            <w:r>
              <w:rPr>
                <w:sz w:val="22"/>
              </w:rPr>
              <w:t>p</w:t>
            </w:r>
            <w:r w:rsidRPr="00CA3E20">
              <w:rPr>
                <w:sz w:val="22"/>
              </w:rPr>
              <w:t>hysical effects</w:t>
            </w:r>
          </w:p>
          <w:p w:rsidR="00FD6EBF" w:rsidRPr="00CA3E20" w:rsidRDefault="00FD6EBF" w:rsidP="00FD6EBF">
            <w:pPr>
              <w:pStyle w:val="ListParagraph"/>
              <w:numPr>
                <w:ilvl w:val="0"/>
                <w:numId w:val="35"/>
              </w:numPr>
              <w:ind w:left="349" w:hanging="283"/>
              <w:rPr>
                <w:sz w:val="22"/>
              </w:rPr>
            </w:pPr>
            <w:r>
              <w:rPr>
                <w:sz w:val="22"/>
              </w:rPr>
              <w:t>e</w:t>
            </w:r>
            <w:r w:rsidRPr="00CA3E20">
              <w:rPr>
                <w:sz w:val="22"/>
              </w:rPr>
              <w:t>motional effects</w:t>
            </w:r>
          </w:p>
          <w:p w:rsidR="00FD6EBF" w:rsidRDefault="00FD6EBF" w:rsidP="00FD6EBF">
            <w:pPr>
              <w:pStyle w:val="ListParagraph"/>
              <w:numPr>
                <w:ilvl w:val="0"/>
                <w:numId w:val="35"/>
              </w:numPr>
              <w:ind w:left="349" w:hanging="283"/>
              <w:rPr>
                <w:sz w:val="22"/>
              </w:rPr>
            </w:pPr>
            <w:r>
              <w:rPr>
                <w:sz w:val="22"/>
              </w:rPr>
              <w:t>s</w:t>
            </w:r>
            <w:r w:rsidRPr="00CA3E20">
              <w:rPr>
                <w:sz w:val="22"/>
              </w:rPr>
              <w:t>ocial effects</w:t>
            </w:r>
          </w:p>
          <w:p w:rsidR="00FD6EBF" w:rsidRPr="00CA3E20" w:rsidRDefault="00FD6EBF" w:rsidP="00FD6EBF">
            <w:pPr>
              <w:pStyle w:val="ListParagraph"/>
              <w:numPr>
                <w:ilvl w:val="0"/>
                <w:numId w:val="35"/>
              </w:numPr>
              <w:ind w:left="349" w:hanging="283"/>
              <w:rPr>
                <w:sz w:val="22"/>
              </w:rPr>
            </w:pPr>
            <w:r>
              <w:rPr>
                <w:sz w:val="22"/>
              </w:rPr>
              <w:t>a</w:t>
            </w:r>
            <w:r w:rsidRPr="00CA3E20">
              <w:rPr>
                <w:sz w:val="22"/>
              </w:rPr>
              <w:t>ttachment issues</w:t>
            </w:r>
          </w:p>
          <w:p w:rsidR="00FD6EBF" w:rsidRDefault="00FD6EBF" w:rsidP="00FD6EBF">
            <w:pPr>
              <w:pStyle w:val="ListParagraph"/>
              <w:numPr>
                <w:ilvl w:val="0"/>
                <w:numId w:val="35"/>
              </w:numPr>
              <w:ind w:left="349" w:hanging="283"/>
              <w:rPr>
                <w:sz w:val="22"/>
              </w:rPr>
            </w:pPr>
            <w:proofErr w:type="gramStart"/>
            <w:r>
              <w:rPr>
                <w:sz w:val="22"/>
              </w:rPr>
              <w:t>c</w:t>
            </w:r>
            <w:r w:rsidRPr="00CA3E20">
              <w:rPr>
                <w:sz w:val="22"/>
              </w:rPr>
              <w:t>ognitive</w:t>
            </w:r>
            <w:proofErr w:type="gramEnd"/>
            <w:r w:rsidRPr="00CA3E20">
              <w:rPr>
                <w:sz w:val="22"/>
              </w:rPr>
              <w:t xml:space="preserve"> effects</w:t>
            </w:r>
            <w:r w:rsidR="00A23715">
              <w:rPr>
                <w:sz w:val="22"/>
              </w:rPr>
              <w:t>.</w:t>
            </w:r>
          </w:p>
          <w:p w:rsidR="003D3F16" w:rsidRPr="003D3F16" w:rsidRDefault="003D3F16" w:rsidP="00A23715">
            <w:pPr>
              <w:pStyle w:val="ListParagraph"/>
              <w:ind w:left="0"/>
              <w:rPr>
                <w:sz w:val="22"/>
              </w:rPr>
            </w:pPr>
            <w:r>
              <w:rPr>
                <w:sz w:val="22"/>
              </w:rPr>
              <w:t>Response should relate to the issue of inequity or injustice outlined in Question 1(a).</w:t>
            </w:r>
          </w:p>
        </w:tc>
      </w:tr>
    </w:tbl>
    <w:p w:rsidR="00FD6EBF" w:rsidRDefault="00FD6EBF" w:rsidP="00085E23">
      <w:pPr>
        <w:pStyle w:val="ListParagraph"/>
        <w:spacing w:line="240" w:lineRule="auto"/>
        <w:ind w:left="357"/>
        <w:contextualSpacing w:val="0"/>
        <w:rPr>
          <w:sz w:val="22"/>
        </w:rPr>
      </w:pPr>
      <w:r>
        <w:rPr>
          <w:sz w:val="22"/>
        </w:rPr>
        <w:br w:type="page"/>
      </w:r>
    </w:p>
    <w:p w:rsidR="00FD6EBF" w:rsidRDefault="00FD6EBF" w:rsidP="004B1CFB">
      <w:pPr>
        <w:pStyle w:val="ListParagraph"/>
        <w:tabs>
          <w:tab w:val="right" w:pos="9746"/>
        </w:tabs>
        <w:ind w:left="567" w:hanging="567"/>
        <w:contextualSpacing w:val="0"/>
        <w:rPr>
          <w:sz w:val="22"/>
        </w:rPr>
      </w:pPr>
      <w:r>
        <w:rPr>
          <w:sz w:val="22"/>
        </w:rPr>
        <w:lastRenderedPageBreak/>
        <w:t>(c)</w:t>
      </w:r>
      <w:r w:rsidR="004B1CFB">
        <w:rPr>
          <w:sz w:val="22"/>
        </w:rPr>
        <w:tab/>
      </w:r>
      <w:r w:rsidRPr="00794540">
        <w:rPr>
          <w:sz w:val="22"/>
        </w:rPr>
        <w:t xml:space="preserve">Define </w:t>
      </w:r>
      <w:r>
        <w:rPr>
          <w:sz w:val="22"/>
        </w:rPr>
        <w:t>and explain how social cohesion can</w:t>
      </w:r>
      <w:r w:rsidRPr="00466D9A">
        <w:rPr>
          <w:sz w:val="22"/>
        </w:rPr>
        <w:t xml:space="preserve"> address an issue of inequity or injustice in the community. Use a relevant example in your response</w:t>
      </w:r>
      <w:r>
        <w:rPr>
          <w:sz w:val="22"/>
        </w:rPr>
        <w:t>.</w:t>
      </w:r>
    </w:p>
    <w:tbl>
      <w:tblPr>
        <w:tblStyle w:val="TableGrid"/>
        <w:tblW w:w="9355" w:type="dxa"/>
        <w:tblInd w:w="534" w:type="dxa"/>
        <w:tblLook w:val="04A0" w:firstRow="1" w:lastRow="0" w:firstColumn="1" w:lastColumn="0" w:noHBand="0" w:noVBand="1"/>
      </w:tblPr>
      <w:tblGrid>
        <w:gridCol w:w="7512"/>
        <w:gridCol w:w="1843"/>
      </w:tblGrid>
      <w:tr w:rsidR="00FD6EBF" w:rsidRPr="00811E1F" w:rsidTr="004B1CFB">
        <w:tc>
          <w:tcPr>
            <w:tcW w:w="7512" w:type="dxa"/>
            <w:shd w:val="clear" w:color="auto" w:fill="E9E7F2" w:themeFill="accent4" w:themeFillTint="33"/>
          </w:tcPr>
          <w:p w:rsidR="00FD6EBF" w:rsidRPr="00811E1F" w:rsidRDefault="00FD6EBF" w:rsidP="0070264B">
            <w:pPr>
              <w:pStyle w:val="ListParagraph"/>
              <w:ind w:left="0"/>
              <w:jc w:val="center"/>
              <w:rPr>
                <w:b/>
                <w:sz w:val="22"/>
              </w:rPr>
            </w:pPr>
            <w:r w:rsidRPr="00811E1F">
              <w:rPr>
                <w:b/>
                <w:sz w:val="22"/>
              </w:rPr>
              <w:t>Description</w:t>
            </w:r>
          </w:p>
        </w:tc>
        <w:tc>
          <w:tcPr>
            <w:tcW w:w="1843" w:type="dxa"/>
            <w:shd w:val="clear" w:color="auto" w:fill="E9E7F2" w:themeFill="accent4" w:themeFillTint="33"/>
          </w:tcPr>
          <w:p w:rsidR="00FD6EBF" w:rsidRPr="00811E1F" w:rsidRDefault="00FD6EBF" w:rsidP="0070264B">
            <w:pPr>
              <w:pStyle w:val="ListParagraph"/>
              <w:ind w:left="0"/>
              <w:jc w:val="center"/>
              <w:rPr>
                <w:b/>
                <w:sz w:val="22"/>
              </w:rPr>
            </w:pPr>
            <w:r w:rsidRPr="00811E1F">
              <w:rPr>
                <w:b/>
                <w:sz w:val="22"/>
              </w:rPr>
              <w:t>Marks</w:t>
            </w:r>
          </w:p>
        </w:tc>
      </w:tr>
      <w:tr w:rsidR="00FD6EBF" w:rsidRPr="00774697" w:rsidTr="004B1CFB">
        <w:tc>
          <w:tcPr>
            <w:tcW w:w="7512" w:type="dxa"/>
          </w:tcPr>
          <w:p w:rsidR="00FD6EBF" w:rsidRPr="00B75EA8" w:rsidRDefault="00FD6EBF" w:rsidP="004957CF">
            <w:pPr>
              <w:spacing w:line="240" w:lineRule="auto"/>
              <w:ind w:firstLine="33"/>
            </w:pPr>
            <w:r>
              <w:t>Accurate and clear definiti</w:t>
            </w:r>
            <w:r w:rsidR="00EC2CFA">
              <w:t>on for social cohesion</w:t>
            </w:r>
          </w:p>
        </w:tc>
        <w:tc>
          <w:tcPr>
            <w:tcW w:w="1843" w:type="dxa"/>
            <w:vAlign w:val="center"/>
          </w:tcPr>
          <w:p w:rsidR="00FD6EBF" w:rsidRDefault="00FD6EBF" w:rsidP="004B1CFB">
            <w:pPr>
              <w:pStyle w:val="ListParagraph"/>
              <w:ind w:left="0"/>
              <w:jc w:val="center"/>
              <w:rPr>
                <w:sz w:val="22"/>
              </w:rPr>
            </w:pPr>
            <w:r>
              <w:rPr>
                <w:sz w:val="22"/>
              </w:rPr>
              <w:t>2</w:t>
            </w:r>
          </w:p>
        </w:tc>
      </w:tr>
      <w:tr w:rsidR="00FD6EBF" w:rsidRPr="00774697" w:rsidTr="004B1CFB">
        <w:tc>
          <w:tcPr>
            <w:tcW w:w="7512" w:type="dxa"/>
          </w:tcPr>
          <w:p w:rsidR="00FD6EBF" w:rsidRDefault="00FD6EBF" w:rsidP="004957CF">
            <w:pPr>
              <w:spacing w:line="240" w:lineRule="auto"/>
              <w:ind w:left="33"/>
            </w:pPr>
            <w:r>
              <w:t>Brie</w:t>
            </w:r>
            <w:r w:rsidR="00EC2CFA">
              <w:t>f or limited definition</w:t>
            </w:r>
          </w:p>
        </w:tc>
        <w:tc>
          <w:tcPr>
            <w:tcW w:w="1843" w:type="dxa"/>
          </w:tcPr>
          <w:p w:rsidR="00FD6EBF" w:rsidRDefault="00EC2CFA" w:rsidP="0070264B">
            <w:pPr>
              <w:pStyle w:val="ListParagraph"/>
              <w:ind w:left="0"/>
              <w:jc w:val="center"/>
              <w:rPr>
                <w:sz w:val="22"/>
              </w:rPr>
            </w:pPr>
            <w:r>
              <w:rPr>
                <w:sz w:val="22"/>
              </w:rPr>
              <w:t>1</w:t>
            </w:r>
          </w:p>
        </w:tc>
      </w:tr>
      <w:tr w:rsidR="00FD6EBF" w:rsidRPr="00774697" w:rsidTr="00A23715">
        <w:tc>
          <w:tcPr>
            <w:tcW w:w="7512" w:type="dxa"/>
          </w:tcPr>
          <w:p w:rsidR="00FD6EBF" w:rsidRDefault="00FD6EBF" w:rsidP="004957CF">
            <w:pPr>
              <w:pStyle w:val="ListParagraph"/>
              <w:ind w:left="33"/>
              <w:rPr>
                <w:sz w:val="22"/>
              </w:rPr>
            </w:pPr>
            <w:r>
              <w:rPr>
                <w:sz w:val="22"/>
              </w:rPr>
              <w:t>Accurate, detailed and relevant explanations that take into account a range of shared experiences, values, challenges and social justice considerations, and relate directly to the exampl</w:t>
            </w:r>
            <w:r w:rsidR="001F2598">
              <w:rPr>
                <w:sz w:val="22"/>
              </w:rPr>
              <w:t>e provided</w:t>
            </w:r>
          </w:p>
        </w:tc>
        <w:tc>
          <w:tcPr>
            <w:tcW w:w="1843" w:type="dxa"/>
            <w:vAlign w:val="center"/>
          </w:tcPr>
          <w:p w:rsidR="00FD6EBF" w:rsidRDefault="00FD6EBF" w:rsidP="00A23715">
            <w:pPr>
              <w:pStyle w:val="ListParagraph"/>
              <w:ind w:left="0"/>
              <w:jc w:val="center"/>
              <w:rPr>
                <w:sz w:val="22"/>
              </w:rPr>
            </w:pPr>
            <w:r>
              <w:rPr>
                <w:sz w:val="22"/>
              </w:rPr>
              <w:t>4</w:t>
            </w:r>
          </w:p>
        </w:tc>
      </w:tr>
      <w:tr w:rsidR="00FD6EBF" w:rsidRPr="00774697" w:rsidTr="00A23715">
        <w:tc>
          <w:tcPr>
            <w:tcW w:w="7512" w:type="dxa"/>
          </w:tcPr>
          <w:p w:rsidR="00FD6EBF" w:rsidRDefault="00FD6EBF" w:rsidP="004957CF">
            <w:pPr>
              <w:pStyle w:val="ListParagraph"/>
              <w:ind w:left="33"/>
              <w:rPr>
                <w:sz w:val="22"/>
              </w:rPr>
            </w:pPr>
            <w:r>
              <w:rPr>
                <w:sz w:val="22"/>
              </w:rPr>
              <w:t>Accurate and relevant explanations that take into account any two of the following considerations; shared experiences, values, challenges and/or social justice, and relate ge</w:t>
            </w:r>
            <w:r w:rsidR="001F2598">
              <w:rPr>
                <w:sz w:val="22"/>
              </w:rPr>
              <w:t>nerally to the example provided</w:t>
            </w:r>
          </w:p>
        </w:tc>
        <w:tc>
          <w:tcPr>
            <w:tcW w:w="1843" w:type="dxa"/>
            <w:vAlign w:val="center"/>
          </w:tcPr>
          <w:p w:rsidR="00FD6EBF" w:rsidRDefault="00FD6EBF" w:rsidP="00A23715">
            <w:pPr>
              <w:pStyle w:val="ListParagraph"/>
              <w:ind w:left="0"/>
              <w:jc w:val="center"/>
              <w:rPr>
                <w:sz w:val="22"/>
              </w:rPr>
            </w:pPr>
            <w:r>
              <w:rPr>
                <w:sz w:val="22"/>
              </w:rPr>
              <w:t>3</w:t>
            </w:r>
          </w:p>
        </w:tc>
      </w:tr>
      <w:tr w:rsidR="00FD6EBF" w:rsidRPr="00774697" w:rsidTr="00A23715">
        <w:tc>
          <w:tcPr>
            <w:tcW w:w="7512" w:type="dxa"/>
          </w:tcPr>
          <w:p w:rsidR="00FD6EBF" w:rsidRPr="00547EB2" w:rsidRDefault="00FD6EBF" w:rsidP="004957CF">
            <w:pPr>
              <w:pStyle w:val="ListParagraph"/>
              <w:ind w:left="33"/>
              <w:rPr>
                <w:sz w:val="22"/>
              </w:rPr>
            </w:pPr>
            <w:r>
              <w:rPr>
                <w:sz w:val="22"/>
              </w:rPr>
              <w:t>R</w:t>
            </w:r>
            <w:r w:rsidRPr="00713990">
              <w:rPr>
                <w:sz w:val="22"/>
              </w:rPr>
              <w:t>elevant</w:t>
            </w:r>
            <w:r>
              <w:rPr>
                <w:sz w:val="22"/>
              </w:rPr>
              <w:t>, but general explanations that take into account one or two considerations; shared experiences, values, challenges and/or social justice, and loosel</w:t>
            </w:r>
            <w:r w:rsidR="001F2598">
              <w:rPr>
                <w:sz w:val="22"/>
              </w:rPr>
              <w:t>y links to the example provided</w:t>
            </w:r>
          </w:p>
        </w:tc>
        <w:tc>
          <w:tcPr>
            <w:tcW w:w="1843" w:type="dxa"/>
            <w:vAlign w:val="center"/>
          </w:tcPr>
          <w:p w:rsidR="00FD6EBF" w:rsidRDefault="00FD6EBF" w:rsidP="00A23715">
            <w:pPr>
              <w:pStyle w:val="ListParagraph"/>
              <w:ind w:left="0"/>
              <w:jc w:val="center"/>
              <w:rPr>
                <w:sz w:val="22"/>
              </w:rPr>
            </w:pPr>
            <w:r>
              <w:rPr>
                <w:sz w:val="22"/>
              </w:rPr>
              <w:t>2</w:t>
            </w:r>
          </w:p>
        </w:tc>
      </w:tr>
      <w:tr w:rsidR="00FD6EBF" w:rsidRPr="00774697" w:rsidTr="00A23715">
        <w:tc>
          <w:tcPr>
            <w:tcW w:w="7512" w:type="dxa"/>
          </w:tcPr>
          <w:p w:rsidR="00FD6EBF" w:rsidRPr="006C159B" w:rsidRDefault="00FD6EBF" w:rsidP="004957CF">
            <w:pPr>
              <w:pStyle w:val="ListParagraph"/>
              <w:ind w:left="33"/>
              <w:rPr>
                <w:sz w:val="22"/>
              </w:rPr>
            </w:pPr>
            <w:r>
              <w:rPr>
                <w:sz w:val="22"/>
              </w:rPr>
              <w:t>Relevant, but brief and/or inaccurate explanations that take into account one consideration; shared experiences, values, challenges and/or social justice, and inappropriate or no</w:t>
            </w:r>
            <w:r w:rsidR="001F2598">
              <w:rPr>
                <w:sz w:val="22"/>
              </w:rPr>
              <w:t>t related to, example provided</w:t>
            </w:r>
          </w:p>
        </w:tc>
        <w:tc>
          <w:tcPr>
            <w:tcW w:w="1843" w:type="dxa"/>
            <w:vAlign w:val="center"/>
          </w:tcPr>
          <w:p w:rsidR="00FD6EBF" w:rsidRDefault="00FD6EBF" w:rsidP="00A23715">
            <w:pPr>
              <w:pStyle w:val="ListParagraph"/>
              <w:ind w:left="0"/>
              <w:jc w:val="center"/>
              <w:rPr>
                <w:sz w:val="22"/>
              </w:rPr>
            </w:pPr>
            <w:r>
              <w:rPr>
                <w:sz w:val="22"/>
              </w:rPr>
              <w:t>1</w:t>
            </w:r>
          </w:p>
        </w:tc>
      </w:tr>
      <w:tr w:rsidR="00FD6EBF" w:rsidRPr="00774697" w:rsidTr="004B1CFB">
        <w:tc>
          <w:tcPr>
            <w:tcW w:w="7512" w:type="dxa"/>
          </w:tcPr>
          <w:p w:rsidR="00FD6EBF" w:rsidRPr="00811E1F" w:rsidRDefault="00FD6EBF" w:rsidP="0070264B">
            <w:pPr>
              <w:pStyle w:val="ListParagraph"/>
              <w:ind w:left="0"/>
              <w:jc w:val="right"/>
              <w:rPr>
                <w:b/>
                <w:sz w:val="22"/>
              </w:rPr>
            </w:pPr>
            <w:r w:rsidRPr="00811E1F">
              <w:rPr>
                <w:b/>
                <w:sz w:val="22"/>
              </w:rPr>
              <w:t>Total</w:t>
            </w:r>
          </w:p>
        </w:tc>
        <w:tc>
          <w:tcPr>
            <w:tcW w:w="1843" w:type="dxa"/>
          </w:tcPr>
          <w:p w:rsidR="00FD6EBF" w:rsidRPr="009F5075" w:rsidRDefault="00FD6EBF" w:rsidP="0070264B">
            <w:pPr>
              <w:pStyle w:val="ListParagraph"/>
              <w:ind w:left="0"/>
              <w:jc w:val="center"/>
              <w:rPr>
                <w:b/>
                <w:sz w:val="22"/>
              </w:rPr>
            </w:pPr>
            <w:r>
              <w:rPr>
                <w:b/>
                <w:sz w:val="22"/>
              </w:rPr>
              <w:t>6</w:t>
            </w:r>
          </w:p>
        </w:tc>
      </w:tr>
      <w:tr w:rsidR="00FD6EBF" w:rsidRPr="00811E1F" w:rsidTr="004B1CFB">
        <w:tc>
          <w:tcPr>
            <w:tcW w:w="9355" w:type="dxa"/>
            <w:gridSpan w:val="2"/>
            <w:shd w:val="clear" w:color="auto" w:fill="E9E7F2" w:themeFill="accent4" w:themeFillTint="33"/>
          </w:tcPr>
          <w:p w:rsidR="00FD6EBF" w:rsidRPr="00811E1F" w:rsidRDefault="00FD6EBF" w:rsidP="0070264B">
            <w:pPr>
              <w:pStyle w:val="ListParagraph"/>
              <w:ind w:left="0"/>
              <w:rPr>
                <w:b/>
                <w:sz w:val="22"/>
              </w:rPr>
            </w:pPr>
            <w:r>
              <w:rPr>
                <w:b/>
                <w:sz w:val="22"/>
              </w:rPr>
              <w:t>Answer</w:t>
            </w:r>
            <w:r w:rsidRPr="00850343">
              <w:rPr>
                <w:b/>
                <w:sz w:val="22"/>
              </w:rPr>
              <w:t xml:space="preserve"> could include</w:t>
            </w:r>
            <w:r w:rsidR="001F2598">
              <w:rPr>
                <w:b/>
                <w:sz w:val="22"/>
              </w:rPr>
              <w:t>, but is not limited to</w:t>
            </w:r>
            <w:r w:rsidRPr="00850343">
              <w:rPr>
                <w:b/>
                <w:sz w:val="22"/>
              </w:rPr>
              <w:t>:</w:t>
            </w:r>
          </w:p>
        </w:tc>
      </w:tr>
      <w:tr w:rsidR="00FD6EBF" w:rsidRPr="004821BE" w:rsidTr="004B1CFB">
        <w:tc>
          <w:tcPr>
            <w:tcW w:w="9355" w:type="dxa"/>
            <w:gridSpan w:val="2"/>
          </w:tcPr>
          <w:p w:rsidR="00FD6EBF" w:rsidRPr="004C1326" w:rsidRDefault="00FD6EBF" w:rsidP="00FD6EBF">
            <w:pPr>
              <w:pStyle w:val="ListParagraph"/>
              <w:numPr>
                <w:ilvl w:val="0"/>
                <w:numId w:val="35"/>
              </w:numPr>
              <w:ind w:left="349" w:hanging="283"/>
              <w:rPr>
                <w:sz w:val="22"/>
              </w:rPr>
            </w:pPr>
            <w:proofErr w:type="gramStart"/>
            <w:r w:rsidRPr="004C1326">
              <w:rPr>
                <w:sz w:val="22"/>
              </w:rPr>
              <w:t>a</w:t>
            </w:r>
            <w:proofErr w:type="gramEnd"/>
            <w:r w:rsidRPr="004C1326">
              <w:rPr>
                <w:sz w:val="22"/>
              </w:rPr>
              <w:t xml:space="preserve"> socially cohesive community is when members bond and link together and act as a group. Members of a socially cohesive community tend to stay together and participate readily in community activities and issues</w:t>
            </w:r>
            <w:r w:rsidR="00EC2CFA">
              <w:rPr>
                <w:sz w:val="22"/>
              </w:rPr>
              <w:t>,</w:t>
            </w:r>
            <w:r w:rsidRPr="004C1326">
              <w:rPr>
                <w:sz w:val="22"/>
              </w:rPr>
              <w:t xml:space="preserve"> with a strong sense of unity and belonging.</w:t>
            </w:r>
          </w:p>
          <w:p w:rsidR="00FD6EBF" w:rsidRPr="00FD6EBF" w:rsidRDefault="00FD6EBF" w:rsidP="004B1CFB">
            <w:pPr>
              <w:pStyle w:val="ListParagraph"/>
              <w:numPr>
                <w:ilvl w:val="0"/>
                <w:numId w:val="35"/>
              </w:numPr>
              <w:ind w:left="349" w:hanging="283"/>
              <w:rPr>
                <w:sz w:val="22"/>
              </w:rPr>
            </w:pPr>
            <w:proofErr w:type="gramStart"/>
            <w:r w:rsidRPr="004C1326">
              <w:rPr>
                <w:sz w:val="22"/>
              </w:rPr>
              <w:t>social</w:t>
            </w:r>
            <w:proofErr w:type="gramEnd"/>
            <w:r w:rsidRPr="004C1326">
              <w:rPr>
                <w:sz w:val="22"/>
              </w:rPr>
              <w:t xml:space="preserve"> cohesion occurs in a community where individuals live positively with one another, actively contributing to the community they are part of. It is achieved when there is a continual process of developing a community of shared experiences, values, shared </w:t>
            </w:r>
            <w:r w:rsidR="004957CF">
              <w:rPr>
                <w:sz w:val="22"/>
              </w:rPr>
              <w:t xml:space="preserve">challenges and social justice. </w:t>
            </w:r>
            <w:r w:rsidRPr="004C1326">
              <w:rPr>
                <w:sz w:val="22"/>
              </w:rPr>
              <w:t>It is achieved when people are brought together. When there is social cohesion people are tolerant of differences and conscious</w:t>
            </w:r>
            <w:r>
              <w:rPr>
                <w:sz w:val="22"/>
              </w:rPr>
              <w:t>ly introduce measures</w:t>
            </w:r>
            <w:r w:rsidRPr="004C1326">
              <w:rPr>
                <w:sz w:val="22"/>
              </w:rPr>
              <w:t xml:space="preserve"> to eliminate inequity and injustice. An example of a program that promotes social cohesion is </w:t>
            </w:r>
            <w:r w:rsidRPr="00EF34E0">
              <w:rPr>
                <w:i/>
                <w:sz w:val="22"/>
              </w:rPr>
              <w:t>Harmony Day</w:t>
            </w:r>
            <w:r w:rsidRPr="004C1326">
              <w:rPr>
                <w:sz w:val="22"/>
              </w:rPr>
              <w:t>. This occurs once a year on the 21</w:t>
            </w:r>
            <w:r w:rsidR="004B1CFB">
              <w:rPr>
                <w:sz w:val="22"/>
              </w:rPr>
              <w:t> </w:t>
            </w:r>
            <w:r w:rsidRPr="004C1326">
              <w:rPr>
                <w:sz w:val="22"/>
              </w:rPr>
              <w:t xml:space="preserve">March </w:t>
            </w:r>
            <w:r w:rsidR="001F2598">
              <w:rPr>
                <w:sz w:val="22"/>
              </w:rPr>
              <w:t xml:space="preserve">and </w:t>
            </w:r>
            <w:r w:rsidRPr="004C1326">
              <w:rPr>
                <w:sz w:val="22"/>
              </w:rPr>
              <w:t xml:space="preserve">is a day that aims to promote cultural respect for everyone in Australia, regardless of race, background or past experiences. Educational activities are provided free of charge to raise awareness of cultural diversity. All are able participate in this program. </w:t>
            </w:r>
            <w:r w:rsidRPr="00EF34E0">
              <w:rPr>
                <w:i/>
                <w:sz w:val="22"/>
              </w:rPr>
              <w:t>Harmony Day</w:t>
            </w:r>
            <w:r w:rsidRPr="004C1326">
              <w:rPr>
                <w:sz w:val="22"/>
              </w:rPr>
              <w:t xml:space="preserve"> aims to eliminate inequity and injustice as it makes people aware of differences and celebrates them, promoting shared values with the aim of bringing social justice for all.</w:t>
            </w:r>
          </w:p>
        </w:tc>
      </w:tr>
    </w:tbl>
    <w:p w:rsidR="003F15E5" w:rsidRDefault="003F15E5" w:rsidP="00085E23">
      <w:pPr>
        <w:pStyle w:val="ListParagraph"/>
        <w:spacing w:line="240" w:lineRule="auto"/>
        <w:ind w:left="357"/>
        <w:contextualSpacing w:val="0"/>
        <w:rPr>
          <w:sz w:val="22"/>
        </w:rPr>
      </w:pPr>
      <w:r>
        <w:rPr>
          <w:sz w:val="22"/>
        </w:rPr>
        <w:br w:type="page"/>
      </w:r>
    </w:p>
    <w:p w:rsidR="00811E1F" w:rsidRPr="00085E23" w:rsidRDefault="00FD6EBF" w:rsidP="004B1CFB">
      <w:pPr>
        <w:pStyle w:val="ListParagraph"/>
        <w:numPr>
          <w:ilvl w:val="0"/>
          <w:numId w:val="32"/>
        </w:numPr>
        <w:tabs>
          <w:tab w:val="right" w:pos="9746"/>
        </w:tabs>
        <w:ind w:left="567" w:hanging="567"/>
        <w:contextualSpacing w:val="0"/>
        <w:rPr>
          <w:sz w:val="22"/>
        </w:rPr>
      </w:pPr>
      <w:r w:rsidRPr="00FD6EBF">
        <w:rPr>
          <w:sz w:val="22"/>
        </w:rPr>
        <w:lastRenderedPageBreak/>
        <w:t>Refer to the Teeny-Bops Day Care Centre contract. Describe in your own words one right and one responsibility of an individual employee entering into this contract.</w:t>
      </w:r>
    </w:p>
    <w:tbl>
      <w:tblPr>
        <w:tblStyle w:val="TableGrid"/>
        <w:tblW w:w="9355" w:type="dxa"/>
        <w:tblInd w:w="534" w:type="dxa"/>
        <w:tblLook w:val="04A0" w:firstRow="1" w:lastRow="0" w:firstColumn="1" w:lastColumn="0" w:noHBand="0" w:noVBand="1"/>
      </w:tblPr>
      <w:tblGrid>
        <w:gridCol w:w="7512"/>
        <w:gridCol w:w="1843"/>
      </w:tblGrid>
      <w:tr w:rsidR="00811E1F" w:rsidTr="004B1CFB">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FD6EBF" w:rsidTr="004B1CFB">
        <w:tc>
          <w:tcPr>
            <w:tcW w:w="9355" w:type="dxa"/>
            <w:gridSpan w:val="2"/>
          </w:tcPr>
          <w:p w:rsidR="00FD6EBF" w:rsidRDefault="00FD6EBF" w:rsidP="001F2598">
            <w:pPr>
              <w:pStyle w:val="ListParagraph"/>
              <w:ind w:left="0"/>
              <w:rPr>
                <w:sz w:val="22"/>
              </w:rPr>
            </w:pPr>
            <w:r w:rsidRPr="00FD6EBF">
              <w:rPr>
                <w:b/>
                <w:sz w:val="22"/>
              </w:rPr>
              <w:t>Right</w:t>
            </w:r>
          </w:p>
        </w:tc>
      </w:tr>
      <w:tr w:rsidR="00FD6EBF" w:rsidTr="004B1CFB">
        <w:tc>
          <w:tcPr>
            <w:tcW w:w="7512" w:type="dxa"/>
          </w:tcPr>
          <w:p w:rsidR="00FD6EBF" w:rsidRDefault="00FD6EBF" w:rsidP="0070264B">
            <w:pPr>
              <w:pStyle w:val="ListParagraph"/>
              <w:ind w:left="0"/>
              <w:rPr>
                <w:sz w:val="22"/>
              </w:rPr>
            </w:pPr>
            <w:r>
              <w:rPr>
                <w:sz w:val="22"/>
              </w:rPr>
              <w:t>Accurate and precise description of a right of an individual entering into the contract</w:t>
            </w:r>
          </w:p>
        </w:tc>
        <w:tc>
          <w:tcPr>
            <w:tcW w:w="1843" w:type="dxa"/>
            <w:vAlign w:val="center"/>
          </w:tcPr>
          <w:p w:rsidR="00FD6EBF" w:rsidRDefault="00FD6EBF" w:rsidP="004B1CFB">
            <w:pPr>
              <w:pStyle w:val="ListParagraph"/>
              <w:ind w:left="0"/>
              <w:jc w:val="center"/>
              <w:rPr>
                <w:sz w:val="22"/>
              </w:rPr>
            </w:pPr>
            <w:r>
              <w:rPr>
                <w:sz w:val="22"/>
              </w:rPr>
              <w:t>2</w:t>
            </w:r>
          </w:p>
        </w:tc>
      </w:tr>
      <w:tr w:rsidR="00FD6EBF" w:rsidTr="004B1CFB">
        <w:tc>
          <w:tcPr>
            <w:tcW w:w="7512" w:type="dxa"/>
          </w:tcPr>
          <w:p w:rsidR="00FD6EBF" w:rsidRDefault="00FD6EBF" w:rsidP="0070264B">
            <w:pPr>
              <w:pStyle w:val="ListParagraph"/>
              <w:ind w:left="0"/>
              <w:rPr>
                <w:sz w:val="22"/>
              </w:rPr>
            </w:pPr>
            <w:r>
              <w:rPr>
                <w:sz w:val="22"/>
              </w:rPr>
              <w:t>Accurate and general description of a right of an individual entering into the contract</w:t>
            </w:r>
          </w:p>
        </w:tc>
        <w:tc>
          <w:tcPr>
            <w:tcW w:w="1843" w:type="dxa"/>
            <w:vAlign w:val="center"/>
          </w:tcPr>
          <w:p w:rsidR="00FD6EBF" w:rsidRDefault="00FD6EBF" w:rsidP="004B1CFB">
            <w:pPr>
              <w:pStyle w:val="ListParagraph"/>
              <w:ind w:left="0"/>
              <w:jc w:val="center"/>
              <w:rPr>
                <w:sz w:val="22"/>
              </w:rPr>
            </w:pPr>
            <w:r>
              <w:rPr>
                <w:sz w:val="22"/>
              </w:rPr>
              <w:t>1</w:t>
            </w:r>
          </w:p>
        </w:tc>
      </w:tr>
      <w:tr w:rsidR="00E57C3B" w:rsidRPr="00774697" w:rsidTr="0021364B">
        <w:tc>
          <w:tcPr>
            <w:tcW w:w="7512" w:type="dxa"/>
          </w:tcPr>
          <w:p w:rsidR="00E57C3B" w:rsidRPr="00811E1F" w:rsidRDefault="00E57C3B" w:rsidP="0021364B">
            <w:pPr>
              <w:pStyle w:val="ListParagraph"/>
              <w:ind w:left="0"/>
              <w:jc w:val="right"/>
              <w:rPr>
                <w:b/>
                <w:sz w:val="22"/>
              </w:rPr>
            </w:pPr>
            <w:r w:rsidRPr="00811E1F">
              <w:rPr>
                <w:b/>
                <w:sz w:val="22"/>
              </w:rPr>
              <w:t>Total</w:t>
            </w:r>
          </w:p>
        </w:tc>
        <w:tc>
          <w:tcPr>
            <w:tcW w:w="1843" w:type="dxa"/>
          </w:tcPr>
          <w:p w:rsidR="00E57C3B" w:rsidRPr="009F5075" w:rsidRDefault="008C7E50" w:rsidP="0021364B">
            <w:pPr>
              <w:pStyle w:val="ListParagraph"/>
              <w:ind w:left="0"/>
              <w:jc w:val="center"/>
              <w:rPr>
                <w:b/>
                <w:sz w:val="22"/>
              </w:rPr>
            </w:pPr>
            <w:r>
              <w:rPr>
                <w:b/>
                <w:sz w:val="22"/>
              </w:rPr>
              <w:t>2</w:t>
            </w:r>
          </w:p>
        </w:tc>
      </w:tr>
      <w:tr w:rsidR="00FD6EBF" w:rsidRPr="00811E1F" w:rsidTr="004B1CFB">
        <w:tc>
          <w:tcPr>
            <w:tcW w:w="9355" w:type="dxa"/>
            <w:gridSpan w:val="2"/>
            <w:shd w:val="clear" w:color="auto" w:fill="E9E7F2" w:themeFill="accent4" w:themeFillTint="33"/>
          </w:tcPr>
          <w:p w:rsidR="00FD6EBF" w:rsidRPr="00811E1F" w:rsidRDefault="00FD6EBF" w:rsidP="003F15E5">
            <w:pPr>
              <w:pStyle w:val="ListParagraph"/>
              <w:ind w:left="0"/>
              <w:rPr>
                <w:b/>
                <w:sz w:val="22"/>
              </w:rPr>
            </w:pPr>
            <w:r>
              <w:rPr>
                <w:b/>
                <w:sz w:val="22"/>
              </w:rPr>
              <w:t>Answer</w:t>
            </w:r>
            <w:r w:rsidRPr="00850343">
              <w:rPr>
                <w:b/>
                <w:sz w:val="22"/>
              </w:rPr>
              <w:t xml:space="preserve"> could include</w:t>
            </w:r>
            <w:r w:rsidR="000C256D">
              <w:rPr>
                <w:b/>
                <w:sz w:val="22"/>
              </w:rPr>
              <w:t>, but is not limited to</w:t>
            </w:r>
            <w:r w:rsidRPr="00850343">
              <w:rPr>
                <w:b/>
                <w:sz w:val="22"/>
              </w:rPr>
              <w:t>:</w:t>
            </w:r>
          </w:p>
        </w:tc>
      </w:tr>
      <w:tr w:rsidR="00FD6EBF" w:rsidRPr="004821BE" w:rsidTr="004B1CFB">
        <w:tc>
          <w:tcPr>
            <w:tcW w:w="9355" w:type="dxa"/>
            <w:gridSpan w:val="2"/>
          </w:tcPr>
          <w:p w:rsidR="00D8730C" w:rsidRDefault="00D8730C" w:rsidP="00D8730C">
            <w:pPr>
              <w:pStyle w:val="ListParagraph"/>
              <w:numPr>
                <w:ilvl w:val="0"/>
                <w:numId w:val="35"/>
              </w:numPr>
              <w:ind w:left="349" w:hanging="283"/>
              <w:rPr>
                <w:sz w:val="22"/>
              </w:rPr>
            </w:pPr>
            <w:r>
              <w:rPr>
                <w:sz w:val="22"/>
              </w:rPr>
              <w:t>receive the minimum award rate of pay per hour and increased payment for extra duties and responsibilities</w:t>
            </w:r>
          </w:p>
          <w:p w:rsidR="00D8730C" w:rsidRDefault="00D8730C" w:rsidP="00D8730C">
            <w:pPr>
              <w:pStyle w:val="ListParagraph"/>
              <w:numPr>
                <w:ilvl w:val="0"/>
                <w:numId w:val="35"/>
              </w:numPr>
              <w:ind w:left="349" w:hanging="283"/>
              <w:rPr>
                <w:sz w:val="22"/>
              </w:rPr>
            </w:pPr>
            <w:r>
              <w:rPr>
                <w:sz w:val="22"/>
              </w:rPr>
              <w:t>work a minimum of ten hours a week as negotiated with the employer or outlined in a binding state or national employment agreement</w:t>
            </w:r>
          </w:p>
          <w:p w:rsidR="00D8730C" w:rsidRDefault="00D8730C" w:rsidP="00D8730C">
            <w:pPr>
              <w:pStyle w:val="ListParagraph"/>
              <w:numPr>
                <w:ilvl w:val="0"/>
                <w:numId w:val="35"/>
              </w:numPr>
              <w:ind w:left="349" w:hanging="283"/>
              <w:rPr>
                <w:sz w:val="22"/>
              </w:rPr>
            </w:pPr>
            <w:r>
              <w:rPr>
                <w:sz w:val="22"/>
              </w:rPr>
              <w:t>work in a safe environment as outlined in occupational, safety and health requirements/law</w:t>
            </w:r>
          </w:p>
          <w:p w:rsidR="00D8730C" w:rsidRDefault="00D8730C" w:rsidP="00D8730C">
            <w:pPr>
              <w:pStyle w:val="ListParagraph"/>
              <w:numPr>
                <w:ilvl w:val="0"/>
                <w:numId w:val="35"/>
              </w:numPr>
              <w:ind w:left="349" w:hanging="283"/>
              <w:rPr>
                <w:sz w:val="22"/>
              </w:rPr>
            </w:pPr>
            <w:r>
              <w:rPr>
                <w:sz w:val="22"/>
              </w:rPr>
              <w:t>receive a signed copy of this contract</w:t>
            </w:r>
          </w:p>
          <w:p w:rsidR="00FD6EBF" w:rsidRPr="00D8730C" w:rsidRDefault="00D8730C" w:rsidP="00D8730C">
            <w:pPr>
              <w:pStyle w:val="ListParagraph"/>
              <w:numPr>
                <w:ilvl w:val="0"/>
                <w:numId w:val="35"/>
              </w:numPr>
              <w:ind w:left="349" w:hanging="283"/>
            </w:pPr>
            <w:proofErr w:type="gramStart"/>
            <w:r>
              <w:rPr>
                <w:sz w:val="22"/>
              </w:rPr>
              <w:t>d</w:t>
            </w:r>
            <w:r>
              <w:rPr>
                <w:sz w:val="22"/>
              </w:rPr>
              <w:t>iscuss</w:t>
            </w:r>
            <w:proofErr w:type="gramEnd"/>
            <w:r>
              <w:rPr>
                <w:sz w:val="22"/>
              </w:rPr>
              <w:t xml:space="preserve"> with the employer any conditions, pay or obligations that may not be understood</w:t>
            </w:r>
            <w:r w:rsidRPr="00D8730C">
              <w:rPr>
                <w:sz w:val="22"/>
              </w:rPr>
              <w:t>.</w:t>
            </w:r>
          </w:p>
        </w:tc>
      </w:tr>
      <w:tr w:rsidR="003F15E5" w:rsidTr="004B1CFB">
        <w:tc>
          <w:tcPr>
            <w:tcW w:w="9355" w:type="dxa"/>
            <w:gridSpan w:val="2"/>
          </w:tcPr>
          <w:p w:rsidR="003F15E5" w:rsidRPr="001F2598" w:rsidRDefault="003F15E5" w:rsidP="001F2598">
            <w:pPr>
              <w:pStyle w:val="ListParagraph"/>
              <w:ind w:left="0"/>
              <w:rPr>
                <w:b/>
                <w:sz w:val="22"/>
              </w:rPr>
            </w:pPr>
            <w:r w:rsidRPr="001F2598">
              <w:rPr>
                <w:b/>
                <w:sz w:val="22"/>
              </w:rPr>
              <w:t>Responsibility</w:t>
            </w:r>
          </w:p>
        </w:tc>
      </w:tr>
      <w:tr w:rsidR="003F15E5" w:rsidTr="000C256D">
        <w:tc>
          <w:tcPr>
            <w:tcW w:w="7512" w:type="dxa"/>
          </w:tcPr>
          <w:p w:rsidR="003F15E5" w:rsidRPr="00811E1F" w:rsidRDefault="003F15E5" w:rsidP="0070264B">
            <w:pPr>
              <w:pStyle w:val="ListParagraph"/>
              <w:ind w:left="0"/>
              <w:rPr>
                <w:b/>
                <w:sz w:val="22"/>
              </w:rPr>
            </w:pPr>
            <w:r>
              <w:rPr>
                <w:sz w:val="22"/>
              </w:rPr>
              <w:t>Accurate and precise description of a responsibility of an individual entering into the contract</w:t>
            </w:r>
          </w:p>
        </w:tc>
        <w:tc>
          <w:tcPr>
            <w:tcW w:w="1843" w:type="dxa"/>
            <w:vAlign w:val="center"/>
          </w:tcPr>
          <w:p w:rsidR="003F15E5" w:rsidRDefault="003F15E5" w:rsidP="000C256D">
            <w:pPr>
              <w:pStyle w:val="ListParagraph"/>
              <w:ind w:left="0"/>
              <w:jc w:val="center"/>
              <w:rPr>
                <w:sz w:val="22"/>
              </w:rPr>
            </w:pPr>
            <w:r>
              <w:rPr>
                <w:sz w:val="22"/>
              </w:rPr>
              <w:t>2</w:t>
            </w:r>
          </w:p>
        </w:tc>
      </w:tr>
      <w:tr w:rsidR="003F15E5" w:rsidTr="000C256D">
        <w:tc>
          <w:tcPr>
            <w:tcW w:w="7512" w:type="dxa"/>
          </w:tcPr>
          <w:p w:rsidR="003F15E5" w:rsidRPr="00811E1F" w:rsidRDefault="003F15E5" w:rsidP="0070264B">
            <w:pPr>
              <w:pStyle w:val="ListParagraph"/>
              <w:ind w:left="0"/>
              <w:rPr>
                <w:b/>
                <w:sz w:val="22"/>
              </w:rPr>
            </w:pPr>
            <w:r>
              <w:rPr>
                <w:sz w:val="22"/>
              </w:rPr>
              <w:t xml:space="preserve">Accurate and general description of a </w:t>
            </w:r>
            <w:r w:rsidRPr="000E1502">
              <w:rPr>
                <w:sz w:val="22"/>
              </w:rPr>
              <w:t>responsibility of an individual entering into the contract</w:t>
            </w:r>
          </w:p>
        </w:tc>
        <w:tc>
          <w:tcPr>
            <w:tcW w:w="1843" w:type="dxa"/>
            <w:vAlign w:val="center"/>
          </w:tcPr>
          <w:p w:rsidR="003F15E5" w:rsidRDefault="003F15E5" w:rsidP="000C256D">
            <w:pPr>
              <w:pStyle w:val="ListParagraph"/>
              <w:ind w:left="0"/>
              <w:jc w:val="center"/>
              <w:rPr>
                <w:sz w:val="22"/>
              </w:rPr>
            </w:pPr>
            <w:r>
              <w:rPr>
                <w:sz w:val="22"/>
              </w:rPr>
              <w:t>1</w:t>
            </w:r>
          </w:p>
        </w:tc>
      </w:tr>
      <w:tr w:rsidR="00E57C3B" w:rsidRPr="00774697" w:rsidTr="0021364B">
        <w:tc>
          <w:tcPr>
            <w:tcW w:w="7512" w:type="dxa"/>
          </w:tcPr>
          <w:p w:rsidR="00E57C3B" w:rsidRPr="00811E1F" w:rsidRDefault="00E57C3B" w:rsidP="0021364B">
            <w:pPr>
              <w:pStyle w:val="ListParagraph"/>
              <w:ind w:left="0"/>
              <w:jc w:val="right"/>
              <w:rPr>
                <w:b/>
                <w:sz w:val="22"/>
              </w:rPr>
            </w:pPr>
            <w:r w:rsidRPr="00811E1F">
              <w:rPr>
                <w:b/>
                <w:sz w:val="22"/>
              </w:rPr>
              <w:t>Total</w:t>
            </w:r>
          </w:p>
        </w:tc>
        <w:tc>
          <w:tcPr>
            <w:tcW w:w="1843" w:type="dxa"/>
          </w:tcPr>
          <w:p w:rsidR="00E57C3B" w:rsidRPr="009F5075" w:rsidRDefault="008C7E50" w:rsidP="0021364B">
            <w:pPr>
              <w:pStyle w:val="ListParagraph"/>
              <w:ind w:left="0"/>
              <w:jc w:val="center"/>
              <w:rPr>
                <w:b/>
                <w:sz w:val="22"/>
              </w:rPr>
            </w:pPr>
            <w:r>
              <w:rPr>
                <w:b/>
                <w:sz w:val="22"/>
              </w:rPr>
              <w:t>2</w:t>
            </w:r>
          </w:p>
        </w:tc>
      </w:tr>
      <w:tr w:rsidR="003F15E5" w:rsidRPr="00811E1F" w:rsidTr="004B1CFB">
        <w:tc>
          <w:tcPr>
            <w:tcW w:w="9355" w:type="dxa"/>
            <w:gridSpan w:val="2"/>
            <w:shd w:val="clear" w:color="auto" w:fill="E9E7F2" w:themeFill="accent4" w:themeFillTint="33"/>
          </w:tcPr>
          <w:p w:rsidR="003F15E5" w:rsidRPr="00811E1F" w:rsidRDefault="003F15E5" w:rsidP="0070264B">
            <w:pPr>
              <w:pStyle w:val="ListParagraph"/>
              <w:ind w:left="0"/>
              <w:rPr>
                <w:b/>
                <w:sz w:val="22"/>
              </w:rPr>
            </w:pPr>
            <w:r>
              <w:rPr>
                <w:b/>
                <w:sz w:val="22"/>
              </w:rPr>
              <w:t>Answer</w:t>
            </w:r>
            <w:r w:rsidRPr="00850343">
              <w:rPr>
                <w:b/>
                <w:sz w:val="22"/>
              </w:rPr>
              <w:t xml:space="preserve"> could include</w:t>
            </w:r>
            <w:r w:rsidR="000C256D">
              <w:rPr>
                <w:b/>
                <w:sz w:val="22"/>
              </w:rPr>
              <w:t>, but is not limited to</w:t>
            </w:r>
            <w:r w:rsidRPr="00850343">
              <w:rPr>
                <w:b/>
                <w:sz w:val="22"/>
              </w:rPr>
              <w:t>:</w:t>
            </w:r>
          </w:p>
        </w:tc>
      </w:tr>
      <w:tr w:rsidR="003F15E5" w:rsidRPr="004821BE" w:rsidTr="004B1CFB">
        <w:tc>
          <w:tcPr>
            <w:tcW w:w="9355" w:type="dxa"/>
            <w:gridSpan w:val="2"/>
          </w:tcPr>
          <w:p w:rsidR="00050121" w:rsidRDefault="00050121" w:rsidP="00050121">
            <w:pPr>
              <w:pStyle w:val="ListParagraph"/>
              <w:numPr>
                <w:ilvl w:val="0"/>
                <w:numId w:val="35"/>
              </w:numPr>
              <w:ind w:left="349" w:hanging="283"/>
              <w:rPr>
                <w:sz w:val="22"/>
              </w:rPr>
            </w:pPr>
            <w:r>
              <w:rPr>
                <w:sz w:val="22"/>
              </w:rPr>
              <w:t>arrive at the specified time and stay until the shift is over to ensure centre is not ‘short staffed’; staff is available to adequately cover all expected duties for the shift</w:t>
            </w:r>
          </w:p>
          <w:p w:rsidR="00050121" w:rsidRDefault="00050121" w:rsidP="00050121">
            <w:pPr>
              <w:pStyle w:val="ListParagraph"/>
              <w:numPr>
                <w:ilvl w:val="0"/>
                <w:numId w:val="35"/>
              </w:numPr>
              <w:ind w:left="349" w:hanging="283"/>
              <w:rPr>
                <w:sz w:val="22"/>
              </w:rPr>
            </w:pPr>
            <w:r>
              <w:rPr>
                <w:sz w:val="22"/>
              </w:rPr>
              <w:t>provide a valid and current Working with Children Check to ensure all employees have required police checks and are safe to work with children</w:t>
            </w:r>
          </w:p>
          <w:p w:rsidR="00050121" w:rsidRPr="0030053A" w:rsidRDefault="00050121" w:rsidP="00050121">
            <w:pPr>
              <w:pStyle w:val="ListParagraph"/>
              <w:numPr>
                <w:ilvl w:val="0"/>
                <w:numId w:val="35"/>
              </w:numPr>
              <w:ind w:left="349" w:hanging="283"/>
              <w:rPr>
                <w:sz w:val="22"/>
              </w:rPr>
            </w:pPr>
            <w:r w:rsidRPr="0030053A">
              <w:rPr>
                <w:sz w:val="22"/>
              </w:rPr>
              <w:t>assist with feeds and nappy changes</w:t>
            </w:r>
            <w:r>
              <w:rPr>
                <w:sz w:val="22"/>
              </w:rPr>
              <w:t xml:space="preserve"> in accordance to policy and procedures to adequately address the needs of individual babies and</w:t>
            </w:r>
            <w:bookmarkStart w:id="0" w:name="_GoBack"/>
            <w:bookmarkEnd w:id="0"/>
            <w:r>
              <w:rPr>
                <w:sz w:val="22"/>
              </w:rPr>
              <w:t xml:space="preserve"> children</w:t>
            </w:r>
          </w:p>
          <w:p w:rsidR="00050121" w:rsidRDefault="00050121" w:rsidP="00050121">
            <w:pPr>
              <w:pStyle w:val="ListParagraph"/>
              <w:numPr>
                <w:ilvl w:val="0"/>
                <w:numId w:val="35"/>
              </w:numPr>
              <w:ind w:left="349" w:hanging="283"/>
              <w:rPr>
                <w:sz w:val="22"/>
              </w:rPr>
            </w:pPr>
            <w:r>
              <w:rPr>
                <w:sz w:val="22"/>
              </w:rPr>
              <w:t>assist with the preparation of daily activities and games and work as a member of the child care centre team to complete all tasks and duties for the shift</w:t>
            </w:r>
          </w:p>
          <w:p w:rsidR="00050121" w:rsidRDefault="00050121" w:rsidP="00050121">
            <w:pPr>
              <w:pStyle w:val="ListParagraph"/>
              <w:numPr>
                <w:ilvl w:val="0"/>
                <w:numId w:val="35"/>
              </w:numPr>
              <w:ind w:left="349" w:hanging="283"/>
              <w:rPr>
                <w:sz w:val="22"/>
              </w:rPr>
            </w:pPr>
            <w:r>
              <w:rPr>
                <w:sz w:val="22"/>
              </w:rPr>
              <w:t>report accidents immediately to keep centre management and parents/guardians well informed of incidents and actions taken</w:t>
            </w:r>
          </w:p>
          <w:p w:rsidR="003F15E5" w:rsidRPr="004B1CFB" w:rsidRDefault="00050121" w:rsidP="00050121">
            <w:pPr>
              <w:pStyle w:val="ListParagraph"/>
              <w:numPr>
                <w:ilvl w:val="0"/>
                <w:numId w:val="35"/>
              </w:numPr>
              <w:ind w:left="349" w:hanging="283"/>
              <w:rPr>
                <w:sz w:val="22"/>
              </w:rPr>
            </w:pPr>
            <w:proofErr w:type="gramStart"/>
            <w:r>
              <w:rPr>
                <w:sz w:val="22"/>
              </w:rPr>
              <w:t>comply</w:t>
            </w:r>
            <w:proofErr w:type="gramEnd"/>
            <w:r>
              <w:rPr>
                <w:sz w:val="22"/>
              </w:rPr>
              <w:t xml:space="preserve"> with occupational, safety and health requirements to ensure a safe working environment.</w:t>
            </w:r>
          </w:p>
        </w:tc>
      </w:tr>
    </w:tbl>
    <w:p w:rsidR="00085E23" w:rsidRDefault="00085E23" w:rsidP="00085E23">
      <w:pPr>
        <w:pStyle w:val="ListParagraph"/>
        <w:spacing w:line="240" w:lineRule="auto"/>
        <w:ind w:left="357"/>
        <w:contextualSpacing w:val="0"/>
        <w:rPr>
          <w:sz w:val="22"/>
        </w:rPr>
      </w:pPr>
    </w:p>
    <w:sectPr w:rsidR="00085E23" w:rsidSect="00144927">
      <w:headerReference w:type="even" r:id="rId15"/>
      <w:headerReference w:type="default" r:id="rId16"/>
      <w:footerReference w:type="even" r:id="rId17"/>
      <w:footerReference w:type="default" r:id="rId18"/>
      <w:headerReference w:type="first" r:id="rId19"/>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B6" w:rsidRDefault="00374BB6" w:rsidP="00742128">
      <w:pPr>
        <w:spacing w:after="0" w:line="240" w:lineRule="auto"/>
      </w:pPr>
      <w:r>
        <w:separator/>
      </w:r>
    </w:p>
  </w:endnote>
  <w:endnote w:type="continuationSeparator" w:id="0">
    <w:p w:rsidR="00374BB6" w:rsidRDefault="00374BB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051893" w:rsidRDefault="009B5992"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2014/9343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9E1E00" w:rsidRDefault="003F15E5"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w:t>
    </w:r>
    <w:r w:rsidR="00374BB6">
      <w:rPr>
        <w:rFonts w:ascii="Franklin Gothic Book" w:hAnsi="Franklin Gothic Book"/>
        <w:b/>
        <w:noProof/>
        <w:color w:val="342568" w:themeColor="accent1" w:themeShade="BF"/>
        <w:sz w:val="18"/>
      </w:rPr>
      <w:t xml:space="preserve"> | General</w:t>
    </w:r>
    <w:r w:rsidR="00374BB6" w:rsidRPr="00630C74">
      <w:t xml:space="preserve"> </w:t>
    </w:r>
    <w:r w:rsidR="00374BB6">
      <w:rPr>
        <w:rFonts w:ascii="Franklin Gothic Book" w:hAnsi="Franklin Gothic Book"/>
        <w:b/>
        <w:noProof/>
        <w:color w:val="342568" w:themeColor="accent1" w:themeShade="BF"/>
        <w:sz w:val="18"/>
      </w:rPr>
      <w:t>| Externally set task | Marking key</w:t>
    </w:r>
    <w:r w:rsidR="00374BB6" w:rsidRPr="00EB4F48">
      <w:rPr>
        <w:rFonts w:ascii="Franklin Gothic Book" w:hAnsi="Franklin Gothic Book"/>
        <w:b/>
        <w:noProof/>
        <w:color w:val="342568" w:themeColor="accent1" w:themeShade="BF"/>
        <w:sz w:val="18"/>
      </w:rPr>
      <w:t xml:space="preserve"> </w:t>
    </w:r>
    <w:r w:rsidR="00E935EF">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D6435D" w:rsidRDefault="003F15E5"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hAnsi="Franklin Gothic Book"/>
        <w:b/>
        <w:noProof/>
        <w:color w:val="342568" w:themeColor="accent1" w:themeShade="BF"/>
        <w:sz w:val="18"/>
      </w:rPr>
      <w:t xml:space="preserve">Children, Family and the Community </w:t>
    </w:r>
    <w:r w:rsidR="00374BB6" w:rsidRPr="00D6435D">
      <w:rPr>
        <w:rFonts w:ascii="Franklin Gothic Book" w:eastAsia="MS Mincho" w:hAnsi="Franklin Gothic Book" w:cs="Calibri"/>
        <w:b/>
        <w:noProof/>
        <w:color w:val="342568" w:themeColor="accent1" w:themeShade="BF"/>
        <w:sz w:val="18"/>
        <w:szCs w:val="18"/>
        <w:lang w:val="en-GB" w:eastAsia="ja-JP"/>
      </w:rPr>
      <w:t xml:space="preserve">| General | Externally set task| Marking key | Sample </w:t>
    </w:r>
    <w:r w:rsidR="00E935EF">
      <w:rPr>
        <w:rFonts w:ascii="Franklin Gothic Book" w:eastAsia="MS Mincho" w:hAnsi="Franklin Gothic Book" w:cs="Calibri"/>
        <w:b/>
        <w:noProof/>
        <w:color w:val="342568" w:themeColor="accent1" w:themeShade="BF"/>
        <w:sz w:val="18"/>
        <w:szCs w:val="18"/>
        <w:lang w:val="en-GB" w:eastAsia="ja-JP"/>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B6" w:rsidRDefault="00374BB6" w:rsidP="00742128">
      <w:pPr>
        <w:spacing w:after="0" w:line="240" w:lineRule="auto"/>
      </w:pPr>
      <w:r>
        <w:separator/>
      </w:r>
    </w:p>
  </w:footnote>
  <w:footnote w:type="continuationSeparator" w:id="0">
    <w:p w:rsidR="00374BB6" w:rsidRDefault="00374BB6"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374BB6" w:rsidRPr="00F35D7C" w:rsidTr="001779BF">
      <w:tc>
        <w:tcPr>
          <w:tcW w:w="5707" w:type="dxa"/>
          <w:shd w:val="clear" w:color="auto" w:fill="auto"/>
        </w:tcPr>
        <w:p w:rsidR="00374BB6" w:rsidRPr="00F35D7C" w:rsidRDefault="00374BB6"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79AD9E05" wp14:editId="14941311">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74BB6" w:rsidRPr="00F35D7C" w:rsidRDefault="00374BB6"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74BB6" w:rsidRDefault="00374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50121">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Pr="001567D0" w:rsidRDefault="00374BB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50121">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B6" w:rsidRDefault="00374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B6A"/>
    <w:multiLevelType w:val="hybridMultilevel"/>
    <w:tmpl w:val="8C60C67C"/>
    <w:lvl w:ilvl="0" w:tplc="F58217A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4">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6">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28D09B3"/>
    <w:multiLevelType w:val="hybridMultilevel"/>
    <w:tmpl w:val="8A94C71C"/>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1">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162B00"/>
    <w:multiLevelType w:val="singleLevel"/>
    <w:tmpl w:val="FB26AA9E"/>
    <w:lvl w:ilvl="0">
      <w:numFmt w:val="decimal"/>
      <w:pStyle w:val="csbullet"/>
      <w:lvlText w:val=""/>
      <w:lvlJc w:val="left"/>
    </w:lvl>
  </w:abstractNum>
  <w:abstractNum w:abstractNumId="15">
    <w:nsid w:val="4F286D63"/>
    <w:multiLevelType w:val="multilevel"/>
    <w:tmpl w:val="2EB07302"/>
    <w:lvl w:ilvl="0">
      <w:start w:val="3"/>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4"/>
  </w:num>
  <w:num w:numId="2">
    <w:abstractNumId w:val="9"/>
  </w:num>
  <w:num w:numId="3">
    <w:abstractNumId w:val="19"/>
  </w:num>
  <w:num w:numId="4">
    <w:abstractNumId w:val="10"/>
  </w:num>
  <w:num w:numId="5">
    <w:abstractNumId w:val="23"/>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21"/>
  </w:num>
  <w:num w:numId="17">
    <w:abstractNumId w:val="25"/>
  </w:num>
  <w:num w:numId="18">
    <w:abstractNumId w:val="24"/>
  </w:num>
  <w:num w:numId="19">
    <w:abstractNumId w:val="16"/>
  </w:num>
  <w:num w:numId="20">
    <w:abstractNumId w:val="5"/>
  </w:num>
  <w:num w:numId="21">
    <w:abstractNumId w:val="1"/>
  </w:num>
  <w:num w:numId="22">
    <w:abstractNumId w:val="4"/>
  </w:num>
  <w:num w:numId="23">
    <w:abstractNumId w:val="7"/>
  </w:num>
  <w:num w:numId="24">
    <w:abstractNumId w:val="12"/>
  </w:num>
  <w:num w:numId="25">
    <w:abstractNumId w:val="2"/>
  </w:num>
  <w:num w:numId="26">
    <w:abstractNumId w:val="17"/>
  </w:num>
  <w:num w:numId="27">
    <w:abstractNumId w:val="18"/>
  </w:num>
  <w:num w:numId="28">
    <w:abstractNumId w:val="11"/>
  </w:num>
  <w:num w:numId="29">
    <w:abstractNumId w:val="13"/>
  </w:num>
  <w:num w:numId="30">
    <w:abstractNumId w:val="22"/>
  </w:num>
  <w:num w:numId="31">
    <w:abstractNumId w:val="6"/>
  </w:num>
  <w:num w:numId="32">
    <w:abstractNumId w:val="15"/>
  </w:num>
  <w:num w:numId="33">
    <w:abstractNumId w:val="3"/>
  </w:num>
  <w:num w:numId="34">
    <w:abstractNumId w:val="20"/>
  </w:num>
  <w:num w:numId="35">
    <w:abstractNumId w:val="0"/>
  </w:num>
  <w:num w:numId="3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097"/>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0121"/>
    <w:rsid w:val="00051893"/>
    <w:rsid w:val="00053E16"/>
    <w:rsid w:val="000552E1"/>
    <w:rsid w:val="00077A3D"/>
    <w:rsid w:val="000841F0"/>
    <w:rsid w:val="00085E23"/>
    <w:rsid w:val="0009024C"/>
    <w:rsid w:val="000A6ABE"/>
    <w:rsid w:val="000B0A44"/>
    <w:rsid w:val="000C256D"/>
    <w:rsid w:val="000C6ACF"/>
    <w:rsid w:val="000D0C4F"/>
    <w:rsid w:val="000D128B"/>
    <w:rsid w:val="000D3174"/>
    <w:rsid w:val="000F3AD5"/>
    <w:rsid w:val="000F65F5"/>
    <w:rsid w:val="000F737A"/>
    <w:rsid w:val="00131633"/>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1F2598"/>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3F16"/>
    <w:rsid w:val="003D50A2"/>
    <w:rsid w:val="003F15E5"/>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957CF"/>
    <w:rsid w:val="004A03A0"/>
    <w:rsid w:val="004A1CF7"/>
    <w:rsid w:val="004A2B10"/>
    <w:rsid w:val="004B1CFB"/>
    <w:rsid w:val="004B7DB5"/>
    <w:rsid w:val="004D0B2D"/>
    <w:rsid w:val="004D563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45B1"/>
    <w:rsid w:val="006B6108"/>
    <w:rsid w:val="006D0C37"/>
    <w:rsid w:val="006E1D80"/>
    <w:rsid w:val="006E2A3E"/>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C7E5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5992"/>
    <w:rsid w:val="009B7A17"/>
    <w:rsid w:val="009C45FF"/>
    <w:rsid w:val="009D6BE1"/>
    <w:rsid w:val="009E1E00"/>
    <w:rsid w:val="009F5075"/>
    <w:rsid w:val="00A063E9"/>
    <w:rsid w:val="00A23715"/>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450E9"/>
    <w:rsid w:val="00B45B36"/>
    <w:rsid w:val="00B57012"/>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6435D"/>
    <w:rsid w:val="00D64648"/>
    <w:rsid w:val="00D83B44"/>
    <w:rsid w:val="00D870EE"/>
    <w:rsid w:val="00D8730C"/>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57C3B"/>
    <w:rsid w:val="00E6131D"/>
    <w:rsid w:val="00E62959"/>
    <w:rsid w:val="00E676FD"/>
    <w:rsid w:val="00E712E8"/>
    <w:rsid w:val="00E721B6"/>
    <w:rsid w:val="00E81900"/>
    <w:rsid w:val="00E90B75"/>
    <w:rsid w:val="00E935EF"/>
    <w:rsid w:val="00E937CB"/>
    <w:rsid w:val="00EA7315"/>
    <w:rsid w:val="00EB3C04"/>
    <w:rsid w:val="00EB4F48"/>
    <w:rsid w:val="00EC2CFA"/>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D6EBF"/>
    <w:rsid w:val="00FE03C2"/>
    <w:rsid w:val="00FF4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CE5C0-B0AF-4C1E-9C7E-DCF03343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Neil Wilson</cp:lastModifiedBy>
  <cp:revision>18</cp:revision>
  <cp:lastPrinted>2014-03-21T06:21:00Z</cp:lastPrinted>
  <dcterms:created xsi:type="dcterms:W3CDTF">2014-03-18T00:40:00Z</dcterms:created>
  <dcterms:modified xsi:type="dcterms:W3CDTF">2014-03-24T03:36:00Z</dcterms:modified>
</cp:coreProperties>
</file>