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D58C4" w14:textId="4199EEC8" w:rsidR="002D6F89" w:rsidRDefault="009154E6" w:rsidP="00ED724A">
      <w:pPr>
        <w:pStyle w:val="SyllabusTitle1"/>
        <w:rPr>
          <w:noProof/>
          <w:lang w:eastAsia="en-AU"/>
        </w:rPr>
      </w:pPr>
      <w:r w:rsidRPr="009A7060">
        <w:rPr>
          <w:rFonts w:cs="Calibri"/>
          <w:noProof/>
          <w:lang w:eastAsia="en-AU" w:bidi="hi-IN"/>
        </w:rPr>
        <w:drawing>
          <wp:anchor distT="0" distB="0" distL="114300" distR="114300" simplePos="0" relativeHeight="251660800" behindDoc="1" locked="0" layoutInCell="1" allowOverlap="1" wp14:anchorId="496A3A69" wp14:editId="148D332A">
            <wp:simplePos x="0" y="0"/>
            <wp:positionH relativeFrom="page">
              <wp:align>center</wp:align>
            </wp:positionH>
            <wp:positionV relativeFrom="page">
              <wp:align>center</wp:align>
            </wp:positionV>
            <wp:extent cx="7581600" cy="10724400"/>
            <wp:effectExtent l="0" t="0" r="635" b="1270"/>
            <wp:wrapNone/>
            <wp:docPr id="2" name="Picture 2" descr="A white leaf like objec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leaf like objec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1600" cy="10724400"/>
                    </a:xfrm>
                    <a:prstGeom prst="rect">
                      <a:avLst/>
                    </a:prstGeom>
                  </pic:spPr>
                </pic:pic>
              </a:graphicData>
            </a:graphic>
            <wp14:sizeRelH relativeFrom="page">
              <wp14:pctWidth>0</wp14:pctWidth>
            </wp14:sizeRelH>
            <wp14:sizeRelV relativeFrom="page">
              <wp14:pctHeight>0</wp14:pctHeight>
            </wp14:sizeRelV>
          </wp:anchor>
        </w:drawing>
      </w:r>
      <w:r w:rsidR="002D6F89">
        <w:rPr>
          <w:noProof/>
          <w:lang w:eastAsia="en-AU"/>
        </w:rPr>
        <w:t>English</w:t>
      </w:r>
    </w:p>
    <w:p w14:paraId="65E323B4" w14:textId="77777777" w:rsidR="00627492" w:rsidRPr="000173E0" w:rsidRDefault="00E07581" w:rsidP="00ED724A">
      <w:pPr>
        <w:pStyle w:val="SyllabusTitle2"/>
      </w:pPr>
      <w:r w:rsidRPr="000173E0">
        <w:t>A</w:t>
      </w:r>
      <w:r w:rsidR="00627492" w:rsidRPr="000173E0">
        <w:t>TAR course</w:t>
      </w:r>
    </w:p>
    <w:p w14:paraId="55DD9BB0" w14:textId="77777777" w:rsidR="00627492" w:rsidRPr="000173E0" w:rsidRDefault="00627492" w:rsidP="00ED724A">
      <w:pPr>
        <w:pStyle w:val="SyllabusTitle3"/>
      </w:pPr>
      <w:r w:rsidRPr="000173E0">
        <w:t>Year 12 syllabus</w:t>
      </w:r>
    </w:p>
    <w:p w14:paraId="31AA8CF9" w14:textId="77777777" w:rsidR="002C05E5" w:rsidRPr="000173E0" w:rsidRDefault="002C05E5">
      <w:r w:rsidRPr="000173E0">
        <w:br w:type="page"/>
      </w:r>
    </w:p>
    <w:p w14:paraId="76EF04B8" w14:textId="77777777" w:rsidR="00AC44BC" w:rsidRPr="00C43495" w:rsidRDefault="00AC44BC" w:rsidP="00AC44BC">
      <w:pPr>
        <w:keepNext/>
        <w:spacing w:after="60" w:line="276" w:lineRule="auto"/>
        <w:rPr>
          <w:rFonts w:eastAsia="SimHei" w:cs="Calibri"/>
          <w:b/>
        </w:rPr>
      </w:pPr>
      <w:r w:rsidRPr="00C43495">
        <w:rPr>
          <w:rFonts w:eastAsia="SimHei" w:cs="Calibri"/>
          <w:b/>
        </w:rPr>
        <w:lastRenderedPageBreak/>
        <w:t>Acknowledgement of Country</w:t>
      </w:r>
    </w:p>
    <w:p w14:paraId="4A9505FF" w14:textId="77777777" w:rsidR="002C05E5" w:rsidRPr="00AC44BC" w:rsidRDefault="00AC44BC" w:rsidP="00996583">
      <w:pPr>
        <w:spacing w:after="6360"/>
      </w:pPr>
      <w:r w:rsidRPr="00C43495">
        <w:rPr>
          <w:rFonts w:eastAsia="SimHei" w:cs="Calibri"/>
        </w:rPr>
        <w:t xml:space="preserve">Kaya. The School Curriculum and Standards Authority (the Authority) acknowledges that our offices are on </w:t>
      </w:r>
      <w:proofErr w:type="spellStart"/>
      <w:r w:rsidRPr="00C43495">
        <w:rPr>
          <w:rFonts w:eastAsia="SimHei" w:cs="Calibri"/>
        </w:rPr>
        <w:t>Whadjuk</w:t>
      </w:r>
      <w:proofErr w:type="spellEnd"/>
      <w:r w:rsidRPr="00C43495">
        <w:rPr>
          <w:rFonts w:eastAsia="SimHei" w:cs="Calibri"/>
        </w:rPr>
        <w:t xml:space="preserve"> Noongar </w:t>
      </w:r>
      <w:proofErr w:type="spellStart"/>
      <w:r w:rsidRPr="00C43495">
        <w:rPr>
          <w:rFonts w:eastAsia="SimHei" w:cs="Calibri"/>
        </w:rPr>
        <w:t>boodjar</w:t>
      </w:r>
      <w:proofErr w:type="spellEnd"/>
      <w:r w:rsidRPr="00C43495">
        <w:rPr>
          <w:rFonts w:eastAsia="SimHei" w:cs="Calibri"/>
        </w:rPr>
        <w:t xml:space="preserve">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22871AF2" w14:textId="77777777" w:rsidR="00D21989" w:rsidRPr="00A1692D" w:rsidRDefault="00D21989" w:rsidP="00D21989">
      <w:pPr>
        <w:spacing w:line="276" w:lineRule="auto"/>
        <w:rPr>
          <w:b/>
          <w:bCs/>
          <w:sz w:val="20"/>
          <w:szCs w:val="20"/>
        </w:rPr>
      </w:pPr>
      <w:r w:rsidRPr="00A1692D">
        <w:rPr>
          <w:b/>
          <w:bCs/>
          <w:sz w:val="20"/>
          <w:szCs w:val="20"/>
        </w:rPr>
        <w:t>Important information</w:t>
      </w:r>
    </w:p>
    <w:p w14:paraId="34218A49" w14:textId="08C08BDD" w:rsidR="00D21989" w:rsidRPr="00A1692D" w:rsidRDefault="00D21989" w:rsidP="00D21989">
      <w:pPr>
        <w:spacing w:line="276" w:lineRule="auto"/>
        <w:rPr>
          <w:bCs/>
          <w:sz w:val="20"/>
          <w:szCs w:val="20"/>
        </w:rPr>
      </w:pPr>
      <w:r w:rsidRPr="00A1692D">
        <w:rPr>
          <w:bCs/>
          <w:sz w:val="20"/>
          <w:szCs w:val="20"/>
        </w:rPr>
        <w:t>This syllabus is effective from 1 January 202</w:t>
      </w:r>
      <w:r w:rsidR="00E35266">
        <w:rPr>
          <w:bCs/>
          <w:sz w:val="20"/>
          <w:szCs w:val="20"/>
        </w:rPr>
        <w:t>5</w:t>
      </w:r>
      <w:r w:rsidRPr="00A1692D">
        <w:rPr>
          <w:bCs/>
          <w:sz w:val="20"/>
          <w:szCs w:val="20"/>
        </w:rPr>
        <w:t>.</w:t>
      </w:r>
    </w:p>
    <w:p w14:paraId="05C2DA3B" w14:textId="77777777" w:rsidR="00D21989" w:rsidRPr="00A1692D" w:rsidRDefault="00D21989" w:rsidP="00D21989">
      <w:pPr>
        <w:spacing w:line="276" w:lineRule="auto"/>
        <w:rPr>
          <w:sz w:val="20"/>
          <w:szCs w:val="20"/>
        </w:rPr>
      </w:pPr>
      <w:r w:rsidRPr="00A1692D">
        <w:rPr>
          <w:sz w:val="20"/>
          <w:szCs w:val="20"/>
        </w:rPr>
        <w:t>Users of this syllabus are responsible for checking its currency.</w:t>
      </w:r>
    </w:p>
    <w:p w14:paraId="1F3AB665" w14:textId="77777777" w:rsidR="00D21989" w:rsidRPr="00A1692D" w:rsidRDefault="00D21989" w:rsidP="00D21989">
      <w:pPr>
        <w:spacing w:line="276" w:lineRule="auto"/>
        <w:rPr>
          <w:rFonts w:eastAsia="Times New Roman"/>
          <w:sz w:val="20"/>
          <w:szCs w:val="20"/>
          <w:lang w:eastAsia="en-AU"/>
        </w:rPr>
      </w:pPr>
      <w:r w:rsidRPr="00A1692D">
        <w:rPr>
          <w:rFonts w:eastAsia="Times New Roman"/>
          <w:sz w:val="20"/>
          <w:szCs w:val="20"/>
          <w:lang w:eastAsia="en-AU"/>
        </w:rPr>
        <w:t>Syllabuses are formally reviewed by the School Curriculum and Standards Authority (the Authority) on a cyclical basis, typically every five years.</w:t>
      </w:r>
    </w:p>
    <w:p w14:paraId="2A73F392" w14:textId="77777777" w:rsidR="00D21989" w:rsidRPr="00B61BA9" w:rsidRDefault="00D21989" w:rsidP="00D21989">
      <w:pPr>
        <w:spacing w:line="276" w:lineRule="auto"/>
        <w:jc w:val="both"/>
        <w:rPr>
          <w:b/>
          <w:sz w:val="20"/>
          <w:szCs w:val="20"/>
        </w:rPr>
      </w:pPr>
      <w:r w:rsidRPr="00B61BA9">
        <w:rPr>
          <w:b/>
          <w:sz w:val="20"/>
          <w:szCs w:val="20"/>
        </w:rPr>
        <w:t>Copyright</w:t>
      </w:r>
    </w:p>
    <w:p w14:paraId="3D53E854" w14:textId="77777777" w:rsidR="00D21989" w:rsidRPr="00B61BA9" w:rsidRDefault="00D21989" w:rsidP="00D21989">
      <w:pPr>
        <w:spacing w:line="276" w:lineRule="auto"/>
        <w:jc w:val="both"/>
        <w:rPr>
          <w:rFonts w:cstheme="minorHAnsi"/>
          <w:sz w:val="20"/>
          <w:szCs w:val="20"/>
          <w:lang w:val="en-GB"/>
        </w:rPr>
      </w:pPr>
      <w:r w:rsidRPr="00B61BA9">
        <w:rPr>
          <w:rFonts w:cstheme="minorHAnsi"/>
          <w:sz w:val="20"/>
          <w:szCs w:val="20"/>
          <w:lang w:val="en-GB"/>
        </w:rPr>
        <w:t>© School Curriculum and Standards Authority, 2023</w:t>
      </w:r>
    </w:p>
    <w:p w14:paraId="5704B282" w14:textId="77777777" w:rsidR="00D21989" w:rsidRPr="00B61BA9" w:rsidRDefault="00D21989" w:rsidP="00D21989">
      <w:pPr>
        <w:spacing w:line="276" w:lineRule="auto"/>
        <w:rPr>
          <w:rFonts w:cstheme="minorHAnsi"/>
          <w:sz w:val="20"/>
          <w:szCs w:val="20"/>
        </w:rPr>
      </w:pPr>
      <w:r w:rsidRPr="00B61BA9">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6A4116D1" w14:textId="77777777" w:rsidR="00D21989" w:rsidRPr="00B61BA9" w:rsidRDefault="00D21989" w:rsidP="00D21989">
      <w:pPr>
        <w:spacing w:line="276" w:lineRule="auto"/>
        <w:rPr>
          <w:rFonts w:cstheme="minorHAnsi"/>
          <w:sz w:val="20"/>
          <w:szCs w:val="20"/>
        </w:rPr>
      </w:pPr>
      <w:r w:rsidRPr="00B61BA9">
        <w:rPr>
          <w:rFonts w:cstheme="minorHAnsi"/>
          <w:sz w:val="20"/>
          <w:szCs w:val="20"/>
        </w:rPr>
        <w:t>Copying or communication for any other purpose can be done only within the terms of the</w:t>
      </w:r>
      <w:r w:rsidRPr="00B61BA9">
        <w:rPr>
          <w:rFonts w:cstheme="minorHAnsi"/>
          <w:i/>
          <w:iCs/>
          <w:sz w:val="20"/>
          <w:szCs w:val="20"/>
        </w:rPr>
        <w:t xml:space="preserve"> Copyright Act 1968</w:t>
      </w:r>
      <w:r w:rsidRPr="00B61BA9">
        <w:rPr>
          <w:rFonts w:cstheme="minorHAnsi"/>
          <w:sz w:val="20"/>
          <w:szCs w:val="20"/>
        </w:rPr>
        <w:t xml:space="preserve"> or with prior written permission of the Authority. Copying or communication of any third-party copyright material can be done only within the terms of the </w:t>
      </w:r>
      <w:r w:rsidRPr="00B61BA9">
        <w:rPr>
          <w:rFonts w:cstheme="minorHAnsi"/>
          <w:i/>
          <w:iCs/>
          <w:sz w:val="20"/>
          <w:szCs w:val="20"/>
        </w:rPr>
        <w:t>Copyright Act 1968</w:t>
      </w:r>
      <w:r w:rsidRPr="00B61BA9">
        <w:rPr>
          <w:rFonts w:cstheme="minorHAnsi"/>
          <w:sz w:val="20"/>
          <w:szCs w:val="20"/>
        </w:rPr>
        <w:t xml:space="preserve"> or with permission of the copyright owners.</w:t>
      </w:r>
    </w:p>
    <w:p w14:paraId="79ED9CAD" w14:textId="45F9C666" w:rsidR="00B45CDB" w:rsidRPr="00D86B6E" w:rsidRDefault="00D21989" w:rsidP="00D86B6E">
      <w:pPr>
        <w:spacing w:line="276" w:lineRule="auto"/>
        <w:rPr>
          <w:rFonts w:cstheme="minorHAnsi"/>
          <w:sz w:val="20"/>
          <w:szCs w:val="20"/>
        </w:rPr>
        <w:sectPr w:rsidR="00B45CDB" w:rsidRPr="00D86B6E" w:rsidSect="00996583">
          <w:footerReference w:type="even" r:id="rId9"/>
          <w:pgSz w:w="11906" w:h="16838"/>
          <w:pgMar w:top="1644" w:right="1418" w:bottom="1276" w:left="1418" w:header="680" w:footer="567" w:gutter="0"/>
          <w:pgNumType w:fmt="lowerRoman" w:start="1"/>
          <w:cols w:space="709"/>
          <w:docGrid w:linePitch="360"/>
        </w:sectPr>
      </w:pPr>
      <w:r w:rsidRPr="00B61BA9">
        <w:rPr>
          <w:rFonts w:cstheme="minorHAnsi"/>
          <w:sz w:val="20"/>
          <w:szCs w:val="20"/>
        </w:rPr>
        <w:t xml:space="preserve">Any content in this document that has been derived from the Australian Curriculum may be used under the terms of the </w:t>
      </w:r>
      <w:hyperlink r:id="rId10" w:tgtFrame="_blank" w:history="1">
        <w:r w:rsidRPr="00B61BA9">
          <w:rPr>
            <w:rFonts w:cstheme="minorHAnsi"/>
            <w:color w:val="580F8B"/>
            <w:sz w:val="20"/>
            <w:szCs w:val="20"/>
            <w:u w:val="single"/>
          </w:rPr>
          <w:t>Creative Commons Attribution 4.0 International licence</w:t>
        </w:r>
      </w:hyperlink>
      <w:r w:rsidRPr="00B61BA9">
        <w:rPr>
          <w:rFonts w:cstheme="minorHAnsi"/>
          <w:sz w:val="20"/>
          <w:szCs w:val="20"/>
        </w:rPr>
        <w:t>.</w:t>
      </w:r>
    </w:p>
    <w:p w14:paraId="2BA08139" w14:textId="3CD19DD5" w:rsidR="00D62AAB" w:rsidRPr="000173E0" w:rsidRDefault="00D62AAB" w:rsidP="00EF2B43">
      <w:pPr>
        <w:pStyle w:val="SyllabusAppendixHeading1"/>
      </w:pPr>
      <w:bookmarkStart w:id="0" w:name="_Toc160100324"/>
      <w:bookmarkStart w:id="1" w:name="_Toc160100390"/>
      <w:r w:rsidRPr="000173E0">
        <w:lastRenderedPageBreak/>
        <w:t>Content</w:t>
      </w:r>
      <w:bookmarkEnd w:id="0"/>
      <w:bookmarkEnd w:id="1"/>
      <w:r w:rsidR="00EF2B43">
        <w:t>s</w:t>
      </w:r>
    </w:p>
    <w:bookmarkStart w:id="2" w:name="_Toc347908199"/>
    <w:p w14:paraId="60790537" w14:textId="104E4942" w:rsidR="00EF2B43" w:rsidRDefault="006D7238" w:rsidP="00EF2B43">
      <w:pPr>
        <w:pStyle w:val="TOC1"/>
        <w:rPr>
          <w:rFonts w:asciiTheme="minorHAnsi" w:hAnsiTheme="minorHAnsi"/>
          <w:noProof/>
          <w:kern w:val="2"/>
          <w:sz w:val="24"/>
          <w:szCs w:val="24"/>
          <w:lang w:eastAsia="en-AU"/>
          <w14:ligatures w14:val="standardContextual"/>
        </w:rPr>
      </w:pPr>
      <w:r>
        <w:rPr>
          <w:rFonts w:asciiTheme="minorHAnsi" w:hAnsiTheme="minorHAnsi"/>
          <w:color w:val="342568" w:themeColor="accent1" w:themeShade="BF"/>
          <w:sz w:val="40"/>
          <w:szCs w:val="40"/>
        </w:rPr>
        <w:fldChar w:fldCharType="begin"/>
      </w:r>
      <w:r>
        <w:rPr>
          <w:rFonts w:asciiTheme="minorHAnsi" w:hAnsiTheme="minorHAnsi"/>
          <w:color w:val="342568" w:themeColor="accent1" w:themeShade="BF"/>
          <w:sz w:val="40"/>
          <w:szCs w:val="40"/>
        </w:rPr>
        <w:instrText xml:space="preserve"> TOC \o "1-2" \h \z \u </w:instrText>
      </w:r>
      <w:r>
        <w:rPr>
          <w:rFonts w:asciiTheme="minorHAnsi" w:hAnsiTheme="minorHAnsi"/>
          <w:color w:val="342568" w:themeColor="accent1" w:themeShade="BF"/>
          <w:sz w:val="40"/>
          <w:szCs w:val="40"/>
        </w:rPr>
        <w:fldChar w:fldCharType="separate"/>
      </w:r>
      <w:hyperlink w:anchor="_Toc173852711" w:history="1">
        <w:r w:rsidR="00EF2B43" w:rsidRPr="008653BD">
          <w:rPr>
            <w:rStyle w:val="Hyperlink"/>
            <w:noProof/>
          </w:rPr>
          <w:t>Rationale</w:t>
        </w:r>
        <w:r w:rsidR="00EF2B43">
          <w:rPr>
            <w:noProof/>
            <w:webHidden/>
          </w:rPr>
          <w:tab/>
        </w:r>
        <w:r w:rsidR="00EF2B43">
          <w:rPr>
            <w:noProof/>
            <w:webHidden/>
          </w:rPr>
          <w:fldChar w:fldCharType="begin"/>
        </w:r>
        <w:r w:rsidR="00EF2B43">
          <w:rPr>
            <w:noProof/>
            <w:webHidden/>
          </w:rPr>
          <w:instrText xml:space="preserve"> PAGEREF _Toc173852711 \h </w:instrText>
        </w:r>
        <w:r w:rsidR="00EF2B43">
          <w:rPr>
            <w:noProof/>
            <w:webHidden/>
          </w:rPr>
        </w:r>
        <w:r w:rsidR="00EF2B43">
          <w:rPr>
            <w:noProof/>
            <w:webHidden/>
          </w:rPr>
          <w:fldChar w:fldCharType="separate"/>
        </w:r>
        <w:r w:rsidR="003267E5">
          <w:rPr>
            <w:noProof/>
            <w:webHidden/>
          </w:rPr>
          <w:t>1</w:t>
        </w:r>
        <w:r w:rsidR="00EF2B43">
          <w:rPr>
            <w:noProof/>
            <w:webHidden/>
          </w:rPr>
          <w:fldChar w:fldCharType="end"/>
        </w:r>
      </w:hyperlink>
    </w:p>
    <w:p w14:paraId="1DC9FE40" w14:textId="3771091A" w:rsidR="00EF2B43" w:rsidRDefault="00EF2B43" w:rsidP="00EF2B43">
      <w:pPr>
        <w:pStyle w:val="TOC1"/>
        <w:rPr>
          <w:rFonts w:asciiTheme="minorHAnsi" w:hAnsiTheme="minorHAnsi"/>
          <w:noProof/>
          <w:kern w:val="2"/>
          <w:sz w:val="24"/>
          <w:szCs w:val="24"/>
          <w:lang w:eastAsia="en-AU"/>
          <w14:ligatures w14:val="standardContextual"/>
        </w:rPr>
      </w:pPr>
      <w:hyperlink w:anchor="_Toc173852712" w:history="1">
        <w:r w:rsidRPr="008653BD">
          <w:rPr>
            <w:rStyle w:val="Hyperlink"/>
            <w:noProof/>
          </w:rPr>
          <w:t>Aims</w:t>
        </w:r>
        <w:r>
          <w:rPr>
            <w:noProof/>
            <w:webHidden/>
          </w:rPr>
          <w:tab/>
        </w:r>
        <w:r>
          <w:rPr>
            <w:noProof/>
            <w:webHidden/>
          </w:rPr>
          <w:fldChar w:fldCharType="begin"/>
        </w:r>
        <w:r>
          <w:rPr>
            <w:noProof/>
            <w:webHidden/>
          </w:rPr>
          <w:instrText xml:space="preserve"> PAGEREF _Toc173852712 \h </w:instrText>
        </w:r>
        <w:r>
          <w:rPr>
            <w:noProof/>
            <w:webHidden/>
          </w:rPr>
        </w:r>
        <w:r>
          <w:rPr>
            <w:noProof/>
            <w:webHidden/>
          </w:rPr>
          <w:fldChar w:fldCharType="separate"/>
        </w:r>
        <w:r w:rsidR="003267E5">
          <w:rPr>
            <w:noProof/>
            <w:webHidden/>
          </w:rPr>
          <w:t>1</w:t>
        </w:r>
        <w:r>
          <w:rPr>
            <w:noProof/>
            <w:webHidden/>
          </w:rPr>
          <w:fldChar w:fldCharType="end"/>
        </w:r>
      </w:hyperlink>
    </w:p>
    <w:p w14:paraId="692BACF9" w14:textId="204DC649" w:rsidR="00EF2B43" w:rsidRDefault="00EF2B43" w:rsidP="00EF2B43">
      <w:pPr>
        <w:pStyle w:val="TOC1"/>
        <w:rPr>
          <w:rFonts w:asciiTheme="minorHAnsi" w:hAnsiTheme="minorHAnsi"/>
          <w:noProof/>
          <w:kern w:val="2"/>
          <w:sz w:val="24"/>
          <w:szCs w:val="24"/>
          <w:lang w:eastAsia="en-AU"/>
          <w14:ligatures w14:val="standardContextual"/>
        </w:rPr>
      </w:pPr>
      <w:hyperlink w:anchor="_Toc173852713" w:history="1">
        <w:r w:rsidRPr="008653BD">
          <w:rPr>
            <w:rStyle w:val="Hyperlink"/>
            <w:noProof/>
          </w:rPr>
          <w:t>Organisation</w:t>
        </w:r>
        <w:r>
          <w:rPr>
            <w:noProof/>
            <w:webHidden/>
          </w:rPr>
          <w:tab/>
        </w:r>
        <w:r>
          <w:rPr>
            <w:noProof/>
            <w:webHidden/>
          </w:rPr>
          <w:fldChar w:fldCharType="begin"/>
        </w:r>
        <w:r>
          <w:rPr>
            <w:noProof/>
            <w:webHidden/>
          </w:rPr>
          <w:instrText xml:space="preserve"> PAGEREF _Toc173852713 \h </w:instrText>
        </w:r>
        <w:r>
          <w:rPr>
            <w:noProof/>
            <w:webHidden/>
          </w:rPr>
        </w:r>
        <w:r>
          <w:rPr>
            <w:noProof/>
            <w:webHidden/>
          </w:rPr>
          <w:fldChar w:fldCharType="separate"/>
        </w:r>
        <w:r w:rsidR="003267E5">
          <w:rPr>
            <w:noProof/>
            <w:webHidden/>
          </w:rPr>
          <w:t>2</w:t>
        </w:r>
        <w:r>
          <w:rPr>
            <w:noProof/>
            <w:webHidden/>
          </w:rPr>
          <w:fldChar w:fldCharType="end"/>
        </w:r>
      </w:hyperlink>
    </w:p>
    <w:p w14:paraId="4B97B07C" w14:textId="7BAEE1F6" w:rsidR="00EF2B43" w:rsidRDefault="00EF2B43" w:rsidP="00EF2B43">
      <w:pPr>
        <w:pStyle w:val="TOC2"/>
        <w:rPr>
          <w:rFonts w:asciiTheme="minorHAnsi" w:hAnsiTheme="minorHAnsi"/>
          <w:noProof/>
          <w:kern w:val="2"/>
          <w:sz w:val="24"/>
          <w:szCs w:val="24"/>
          <w:lang w:eastAsia="en-AU"/>
          <w14:ligatures w14:val="standardContextual"/>
        </w:rPr>
      </w:pPr>
      <w:hyperlink w:anchor="_Toc173852714" w:history="1">
        <w:r w:rsidRPr="008653BD">
          <w:rPr>
            <w:rStyle w:val="Hyperlink"/>
            <w:noProof/>
          </w:rPr>
          <w:t>Structure of the syllabus</w:t>
        </w:r>
        <w:r>
          <w:rPr>
            <w:noProof/>
            <w:webHidden/>
          </w:rPr>
          <w:tab/>
        </w:r>
        <w:r>
          <w:rPr>
            <w:noProof/>
            <w:webHidden/>
          </w:rPr>
          <w:fldChar w:fldCharType="begin"/>
        </w:r>
        <w:r>
          <w:rPr>
            <w:noProof/>
            <w:webHidden/>
          </w:rPr>
          <w:instrText xml:space="preserve"> PAGEREF _Toc173852714 \h </w:instrText>
        </w:r>
        <w:r>
          <w:rPr>
            <w:noProof/>
            <w:webHidden/>
          </w:rPr>
        </w:r>
        <w:r>
          <w:rPr>
            <w:noProof/>
            <w:webHidden/>
          </w:rPr>
          <w:fldChar w:fldCharType="separate"/>
        </w:r>
        <w:r w:rsidR="003267E5">
          <w:rPr>
            <w:noProof/>
            <w:webHidden/>
          </w:rPr>
          <w:t>2</w:t>
        </w:r>
        <w:r>
          <w:rPr>
            <w:noProof/>
            <w:webHidden/>
          </w:rPr>
          <w:fldChar w:fldCharType="end"/>
        </w:r>
      </w:hyperlink>
    </w:p>
    <w:p w14:paraId="155A71B2" w14:textId="7C70AE3A" w:rsidR="00EF2B43" w:rsidRDefault="00EF2B43" w:rsidP="00EF2B43">
      <w:pPr>
        <w:pStyle w:val="TOC2"/>
        <w:rPr>
          <w:rFonts w:asciiTheme="minorHAnsi" w:hAnsiTheme="minorHAnsi"/>
          <w:noProof/>
          <w:kern w:val="2"/>
          <w:sz w:val="24"/>
          <w:szCs w:val="24"/>
          <w:lang w:eastAsia="en-AU"/>
          <w14:ligatures w14:val="standardContextual"/>
        </w:rPr>
      </w:pPr>
      <w:hyperlink w:anchor="_Toc173852715" w:history="1">
        <w:r w:rsidRPr="008653BD">
          <w:rPr>
            <w:rStyle w:val="Hyperlink"/>
            <w:noProof/>
          </w:rPr>
          <w:t>Unit 3</w:t>
        </w:r>
        <w:r>
          <w:rPr>
            <w:noProof/>
            <w:webHidden/>
          </w:rPr>
          <w:tab/>
        </w:r>
        <w:r>
          <w:rPr>
            <w:noProof/>
            <w:webHidden/>
          </w:rPr>
          <w:fldChar w:fldCharType="begin"/>
        </w:r>
        <w:r>
          <w:rPr>
            <w:noProof/>
            <w:webHidden/>
          </w:rPr>
          <w:instrText xml:space="preserve"> PAGEREF _Toc173852715 \h </w:instrText>
        </w:r>
        <w:r>
          <w:rPr>
            <w:noProof/>
            <w:webHidden/>
          </w:rPr>
        </w:r>
        <w:r>
          <w:rPr>
            <w:noProof/>
            <w:webHidden/>
          </w:rPr>
          <w:fldChar w:fldCharType="separate"/>
        </w:r>
        <w:r w:rsidR="003267E5">
          <w:rPr>
            <w:noProof/>
            <w:webHidden/>
          </w:rPr>
          <w:t>2</w:t>
        </w:r>
        <w:r>
          <w:rPr>
            <w:noProof/>
            <w:webHidden/>
          </w:rPr>
          <w:fldChar w:fldCharType="end"/>
        </w:r>
      </w:hyperlink>
    </w:p>
    <w:p w14:paraId="49C87BAD" w14:textId="5E9DD7A9" w:rsidR="00EF2B43" w:rsidRDefault="00EF2B43" w:rsidP="00EF2B43">
      <w:pPr>
        <w:pStyle w:val="TOC2"/>
        <w:rPr>
          <w:rFonts w:asciiTheme="minorHAnsi" w:hAnsiTheme="minorHAnsi"/>
          <w:noProof/>
          <w:kern w:val="2"/>
          <w:sz w:val="24"/>
          <w:szCs w:val="24"/>
          <w:lang w:eastAsia="en-AU"/>
          <w14:ligatures w14:val="standardContextual"/>
        </w:rPr>
      </w:pPr>
      <w:hyperlink w:anchor="_Toc173852716" w:history="1">
        <w:r w:rsidRPr="008653BD">
          <w:rPr>
            <w:rStyle w:val="Hyperlink"/>
            <w:noProof/>
          </w:rPr>
          <w:t>Unit 4</w:t>
        </w:r>
        <w:r>
          <w:rPr>
            <w:noProof/>
            <w:webHidden/>
          </w:rPr>
          <w:tab/>
        </w:r>
        <w:r>
          <w:rPr>
            <w:noProof/>
            <w:webHidden/>
          </w:rPr>
          <w:fldChar w:fldCharType="begin"/>
        </w:r>
        <w:r>
          <w:rPr>
            <w:noProof/>
            <w:webHidden/>
          </w:rPr>
          <w:instrText xml:space="preserve"> PAGEREF _Toc173852716 \h </w:instrText>
        </w:r>
        <w:r>
          <w:rPr>
            <w:noProof/>
            <w:webHidden/>
          </w:rPr>
        </w:r>
        <w:r>
          <w:rPr>
            <w:noProof/>
            <w:webHidden/>
          </w:rPr>
          <w:fldChar w:fldCharType="separate"/>
        </w:r>
        <w:r w:rsidR="003267E5">
          <w:rPr>
            <w:noProof/>
            <w:webHidden/>
          </w:rPr>
          <w:t>2</w:t>
        </w:r>
        <w:r>
          <w:rPr>
            <w:noProof/>
            <w:webHidden/>
          </w:rPr>
          <w:fldChar w:fldCharType="end"/>
        </w:r>
      </w:hyperlink>
    </w:p>
    <w:p w14:paraId="2B3D76AA" w14:textId="61196BA0" w:rsidR="00EF2B43" w:rsidRDefault="00EF2B43" w:rsidP="00EF2B43">
      <w:pPr>
        <w:pStyle w:val="TOC2"/>
        <w:rPr>
          <w:rFonts w:asciiTheme="minorHAnsi" w:hAnsiTheme="minorHAnsi"/>
          <w:noProof/>
          <w:kern w:val="2"/>
          <w:sz w:val="24"/>
          <w:szCs w:val="24"/>
          <w:lang w:eastAsia="en-AU"/>
          <w14:ligatures w14:val="standardContextual"/>
        </w:rPr>
      </w:pPr>
      <w:hyperlink w:anchor="_Toc173852717" w:history="1">
        <w:r w:rsidRPr="008653BD">
          <w:rPr>
            <w:rStyle w:val="Hyperlink"/>
            <w:noProof/>
          </w:rPr>
          <w:t>Organisation of content</w:t>
        </w:r>
        <w:r>
          <w:rPr>
            <w:noProof/>
            <w:webHidden/>
          </w:rPr>
          <w:tab/>
        </w:r>
        <w:r>
          <w:rPr>
            <w:noProof/>
            <w:webHidden/>
          </w:rPr>
          <w:fldChar w:fldCharType="begin"/>
        </w:r>
        <w:r>
          <w:rPr>
            <w:noProof/>
            <w:webHidden/>
          </w:rPr>
          <w:instrText xml:space="preserve"> PAGEREF _Toc173852717 \h </w:instrText>
        </w:r>
        <w:r>
          <w:rPr>
            <w:noProof/>
            <w:webHidden/>
          </w:rPr>
        </w:r>
        <w:r>
          <w:rPr>
            <w:noProof/>
            <w:webHidden/>
          </w:rPr>
          <w:fldChar w:fldCharType="separate"/>
        </w:r>
        <w:r w:rsidR="003267E5">
          <w:rPr>
            <w:noProof/>
            <w:webHidden/>
          </w:rPr>
          <w:t>2</w:t>
        </w:r>
        <w:r>
          <w:rPr>
            <w:noProof/>
            <w:webHidden/>
          </w:rPr>
          <w:fldChar w:fldCharType="end"/>
        </w:r>
      </w:hyperlink>
    </w:p>
    <w:p w14:paraId="6FFE10ED" w14:textId="4822B982" w:rsidR="00EF2B43" w:rsidRDefault="00EF2B43" w:rsidP="00EF2B43">
      <w:pPr>
        <w:pStyle w:val="TOC2"/>
        <w:rPr>
          <w:rFonts w:asciiTheme="minorHAnsi" w:hAnsiTheme="minorHAnsi"/>
          <w:noProof/>
          <w:kern w:val="2"/>
          <w:sz w:val="24"/>
          <w:szCs w:val="24"/>
          <w:lang w:eastAsia="en-AU"/>
          <w14:ligatures w14:val="standardContextual"/>
        </w:rPr>
      </w:pPr>
      <w:hyperlink w:anchor="_Toc173852718" w:history="1">
        <w:r w:rsidRPr="008653BD">
          <w:rPr>
            <w:rStyle w:val="Hyperlink"/>
            <w:noProof/>
          </w:rPr>
          <w:t>Representation of the general capabilities</w:t>
        </w:r>
        <w:r>
          <w:rPr>
            <w:noProof/>
            <w:webHidden/>
          </w:rPr>
          <w:tab/>
        </w:r>
        <w:r>
          <w:rPr>
            <w:noProof/>
            <w:webHidden/>
          </w:rPr>
          <w:fldChar w:fldCharType="begin"/>
        </w:r>
        <w:r>
          <w:rPr>
            <w:noProof/>
            <w:webHidden/>
          </w:rPr>
          <w:instrText xml:space="preserve"> PAGEREF _Toc173852718 \h </w:instrText>
        </w:r>
        <w:r>
          <w:rPr>
            <w:noProof/>
            <w:webHidden/>
          </w:rPr>
        </w:r>
        <w:r>
          <w:rPr>
            <w:noProof/>
            <w:webHidden/>
          </w:rPr>
          <w:fldChar w:fldCharType="separate"/>
        </w:r>
        <w:r w:rsidR="003267E5">
          <w:rPr>
            <w:noProof/>
            <w:webHidden/>
          </w:rPr>
          <w:t>3</w:t>
        </w:r>
        <w:r>
          <w:rPr>
            <w:noProof/>
            <w:webHidden/>
          </w:rPr>
          <w:fldChar w:fldCharType="end"/>
        </w:r>
      </w:hyperlink>
    </w:p>
    <w:p w14:paraId="00DC44A5" w14:textId="12387DD7" w:rsidR="00EF2B43" w:rsidRDefault="00EF2B43" w:rsidP="00EF2B43">
      <w:pPr>
        <w:pStyle w:val="TOC2"/>
        <w:rPr>
          <w:rFonts w:asciiTheme="minorHAnsi" w:hAnsiTheme="minorHAnsi"/>
          <w:noProof/>
          <w:kern w:val="2"/>
          <w:sz w:val="24"/>
          <w:szCs w:val="24"/>
          <w:lang w:eastAsia="en-AU"/>
          <w14:ligatures w14:val="standardContextual"/>
        </w:rPr>
      </w:pPr>
      <w:hyperlink w:anchor="_Toc173852719" w:history="1">
        <w:r w:rsidRPr="008653BD">
          <w:rPr>
            <w:rStyle w:val="Hyperlink"/>
            <w:noProof/>
          </w:rPr>
          <w:t>Representation of the cross-curriculum priorities</w:t>
        </w:r>
        <w:r>
          <w:rPr>
            <w:noProof/>
            <w:webHidden/>
          </w:rPr>
          <w:tab/>
        </w:r>
        <w:r>
          <w:rPr>
            <w:noProof/>
            <w:webHidden/>
          </w:rPr>
          <w:fldChar w:fldCharType="begin"/>
        </w:r>
        <w:r>
          <w:rPr>
            <w:noProof/>
            <w:webHidden/>
          </w:rPr>
          <w:instrText xml:space="preserve"> PAGEREF _Toc173852719 \h </w:instrText>
        </w:r>
        <w:r>
          <w:rPr>
            <w:noProof/>
            <w:webHidden/>
          </w:rPr>
        </w:r>
        <w:r>
          <w:rPr>
            <w:noProof/>
            <w:webHidden/>
          </w:rPr>
          <w:fldChar w:fldCharType="separate"/>
        </w:r>
        <w:r w:rsidR="003267E5">
          <w:rPr>
            <w:noProof/>
            <w:webHidden/>
          </w:rPr>
          <w:t>5</w:t>
        </w:r>
        <w:r>
          <w:rPr>
            <w:noProof/>
            <w:webHidden/>
          </w:rPr>
          <w:fldChar w:fldCharType="end"/>
        </w:r>
      </w:hyperlink>
    </w:p>
    <w:p w14:paraId="1D421AD3" w14:textId="69787B21" w:rsidR="00EF2B43" w:rsidRDefault="00EF2B43" w:rsidP="00EF2B43">
      <w:pPr>
        <w:pStyle w:val="TOC1"/>
        <w:rPr>
          <w:rFonts w:asciiTheme="minorHAnsi" w:hAnsiTheme="minorHAnsi"/>
          <w:noProof/>
          <w:kern w:val="2"/>
          <w:sz w:val="24"/>
          <w:szCs w:val="24"/>
          <w:lang w:eastAsia="en-AU"/>
          <w14:ligatures w14:val="standardContextual"/>
        </w:rPr>
      </w:pPr>
      <w:hyperlink w:anchor="_Toc173852720" w:history="1">
        <w:r w:rsidRPr="008653BD">
          <w:rPr>
            <w:rStyle w:val="Hyperlink"/>
            <w:noProof/>
          </w:rPr>
          <w:t>Unit 3</w:t>
        </w:r>
        <w:r>
          <w:rPr>
            <w:noProof/>
            <w:webHidden/>
          </w:rPr>
          <w:tab/>
        </w:r>
        <w:r>
          <w:rPr>
            <w:noProof/>
            <w:webHidden/>
          </w:rPr>
          <w:fldChar w:fldCharType="begin"/>
        </w:r>
        <w:r>
          <w:rPr>
            <w:noProof/>
            <w:webHidden/>
          </w:rPr>
          <w:instrText xml:space="preserve"> PAGEREF _Toc173852720 \h </w:instrText>
        </w:r>
        <w:r>
          <w:rPr>
            <w:noProof/>
            <w:webHidden/>
          </w:rPr>
        </w:r>
        <w:r>
          <w:rPr>
            <w:noProof/>
            <w:webHidden/>
          </w:rPr>
          <w:fldChar w:fldCharType="separate"/>
        </w:r>
        <w:r w:rsidR="003267E5">
          <w:rPr>
            <w:noProof/>
            <w:webHidden/>
          </w:rPr>
          <w:t>7</w:t>
        </w:r>
        <w:r>
          <w:rPr>
            <w:noProof/>
            <w:webHidden/>
          </w:rPr>
          <w:fldChar w:fldCharType="end"/>
        </w:r>
      </w:hyperlink>
    </w:p>
    <w:p w14:paraId="0C0BE2EE" w14:textId="1E604F58" w:rsidR="00EF2B43" w:rsidRDefault="00EF2B43" w:rsidP="00EF2B43">
      <w:pPr>
        <w:pStyle w:val="TOC2"/>
        <w:rPr>
          <w:rFonts w:asciiTheme="minorHAnsi" w:hAnsiTheme="minorHAnsi"/>
          <w:noProof/>
          <w:kern w:val="2"/>
          <w:sz w:val="24"/>
          <w:szCs w:val="24"/>
          <w:lang w:eastAsia="en-AU"/>
          <w14:ligatures w14:val="standardContextual"/>
        </w:rPr>
      </w:pPr>
      <w:hyperlink w:anchor="_Toc173852721" w:history="1">
        <w:r w:rsidRPr="008653BD">
          <w:rPr>
            <w:rStyle w:val="Hyperlink"/>
            <w:noProof/>
          </w:rPr>
          <w:t>Unit description</w:t>
        </w:r>
        <w:r>
          <w:rPr>
            <w:noProof/>
            <w:webHidden/>
          </w:rPr>
          <w:tab/>
        </w:r>
        <w:r>
          <w:rPr>
            <w:noProof/>
            <w:webHidden/>
          </w:rPr>
          <w:fldChar w:fldCharType="begin"/>
        </w:r>
        <w:r>
          <w:rPr>
            <w:noProof/>
            <w:webHidden/>
          </w:rPr>
          <w:instrText xml:space="preserve"> PAGEREF _Toc173852721 \h </w:instrText>
        </w:r>
        <w:r>
          <w:rPr>
            <w:noProof/>
            <w:webHidden/>
          </w:rPr>
        </w:r>
        <w:r>
          <w:rPr>
            <w:noProof/>
            <w:webHidden/>
          </w:rPr>
          <w:fldChar w:fldCharType="separate"/>
        </w:r>
        <w:r w:rsidR="003267E5">
          <w:rPr>
            <w:noProof/>
            <w:webHidden/>
          </w:rPr>
          <w:t>7</w:t>
        </w:r>
        <w:r>
          <w:rPr>
            <w:noProof/>
            <w:webHidden/>
          </w:rPr>
          <w:fldChar w:fldCharType="end"/>
        </w:r>
      </w:hyperlink>
    </w:p>
    <w:p w14:paraId="3F0D6E02" w14:textId="2FC6A97C" w:rsidR="00EF2B43" w:rsidRDefault="00EF2B43" w:rsidP="00EF2B43">
      <w:pPr>
        <w:pStyle w:val="TOC2"/>
        <w:rPr>
          <w:rFonts w:asciiTheme="minorHAnsi" w:hAnsiTheme="minorHAnsi"/>
          <w:noProof/>
          <w:kern w:val="2"/>
          <w:sz w:val="24"/>
          <w:szCs w:val="24"/>
          <w:lang w:eastAsia="en-AU"/>
          <w14:ligatures w14:val="standardContextual"/>
        </w:rPr>
      </w:pPr>
      <w:hyperlink w:anchor="_Toc173852722" w:history="1">
        <w:r w:rsidRPr="008653BD">
          <w:rPr>
            <w:rStyle w:val="Hyperlink"/>
            <w:noProof/>
          </w:rPr>
          <w:t>Learning outcomes</w:t>
        </w:r>
        <w:r>
          <w:rPr>
            <w:noProof/>
            <w:webHidden/>
          </w:rPr>
          <w:tab/>
        </w:r>
        <w:r>
          <w:rPr>
            <w:noProof/>
            <w:webHidden/>
          </w:rPr>
          <w:fldChar w:fldCharType="begin"/>
        </w:r>
        <w:r>
          <w:rPr>
            <w:noProof/>
            <w:webHidden/>
          </w:rPr>
          <w:instrText xml:space="preserve"> PAGEREF _Toc173852722 \h </w:instrText>
        </w:r>
        <w:r>
          <w:rPr>
            <w:noProof/>
            <w:webHidden/>
          </w:rPr>
        </w:r>
        <w:r>
          <w:rPr>
            <w:noProof/>
            <w:webHidden/>
          </w:rPr>
          <w:fldChar w:fldCharType="separate"/>
        </w:r>
        <w:r w:rsidR="003267E5">
          <w:rPr>
            <w:noProof/>
            <w:webHidden/>
          </w:rPr>
          <w:t>7</w:t>
        </w:r>
        <w:r>
          <w:rPr>
            <w:noProof/>
            <w:webHidden/>
          </w:rPr>
          <w:fldChar w:fldCharType="end"/>
        </w:r>
      </w:hyperlink>
    </w:p>
    <w:p w14:paraId="01422500" w14:textId="629C94EE" w:rsidR="00EF2B43" w:rsidRDefault="00EF2B43" w:rsidP="00EF2B43">
      <w:pPr>
        <w:pStyle w:val="TOC2"/>
        <w:rPr>
          <w:rFonts w:asciiTheme="minorHAnsi" w:hAnsiTheme="minorHAnsi"/>
          <w:noProof/>
          <w:kern w:val="2"/>
          <w:sz w:val="24"/>
          <w:szCs w:val="24"/>
          <w:lang w:eastAsia="en-AU"/>
          <w14:ligatures w14:val="standardContextual"/>
        </w:rPr>
      </w:pPr>
      <w:hyperlink w:anchor="_Toc173852723" w:history="1">
        <w:r w:rsidRPr="008653BD">
          <w:rPr>
            <w:rStyle w:val="Hyperlink"/>
            <w:noProof/>
          </w:rPr>
          <w:t>Unit content</w:t>
        </w:r>
        <w:r>
          <w:rPr>
            <w:noProof/>
            <w:webHidden/>
          </w:rPr>
          <w:tab/>
        </w:r>
        <w:r>
          <w:rPr>
            <w:noProof/>
            <w:webHidden/>
          </w:rPr>
          <w:fldChar w:fldCharType="begin"/>
        </w:r>
        <w:r>
          <w:rPr>
            <w:noProof/>
            <w:webHidden/>
          </w:rPr>
          <w:instrText xml:space="preserve"> PAGEREF _Toc173852723 \h </w:instrText>
        </w:r>
        <w:r>
          <w:rPr>
            <w:noProof/>
            <w:webHidden/>
          </w:rPr>
        </w:r>
        <w:r>
          <w:rPr>
            <w:noProof/>
            <w:webHidden/>
          </w:rPr>
          <w:fldChar w:fldCharType="separate"/>
        </w:r>
        <w:r w:rsidR="003267E5">
          <w:rPr>
            <w:noProof/>
            <w:webHidden/>
          </w:rPr>
          <w:t>7</w:t>
        </w:r>
        <w:r>
          <w:rPr>
            <w:noProof/>
            <w:webHidden/>
          </w:rPr>
          <w:fldChar w:fldCharType="end"/>
        </w:r>
      </w:hyperlink>
    </w:p>
    <w:p w14:paraId="619219C2" w14:textId="25DFD178" w:rsidR="00EF2B43" w:rsidRDefault="00EF2B43" w:rsidP="00EF2B43">
      <w:pPr>
        <w:pStyle w:val="TOC1"/>
        <w:rPr>
          <w:rFonts w:asciiTheme="minorHAnsi" w:hAnsiTheme="minorHAnsi"/>
          <w:noProof/>
          <w:kern w:val="2"/>
          <w:sz w:val="24"/>
          <w:szCs w:val="24"/>
          <w:lang w:eastAsia="en-AU"/>
          <w14:ligatures w14:val="standardContextual"/>
        </w:rPr>
      </w:pPr>
      <w:hyperlink w:anchor="_Toc173852724" w:history="1">
        <w:r w:rsidRPr="008653BD">
          <w:rPr>
            <w:rStyle w:val="Hyperlink"/>
            <w:noProof/>
          </w:rPr>
          <w:t>Unit 4</w:t>
        </w:r>
        <w:r>
          <w:rPr>
            <w:noProof/>
            <w:webHidden/>
          </w:rPr>
          <w:tab/>
        </w:r>
        <w:r>
          <w:rPr>
            <w:noProof/>
            <w:webHidden/>
          </w:rPr>
          <w:fldChar w:fldCharType="begin"/>
        </w:r>
        <w:r>
          <w:rPr>
            <w:noProof/>
            <w:webHidden/>
          </w:rPr>
          <w:instrText xml:space="preserve"> PAGEREF _Toc173852724 \h </w:instrText>
        </w:r>
        <w:r>
          <w:rPr>
            <w:noProof/>
            <w:webHidden/>
          </w:rPr>
        </w:r>
        <w:r>
          <w:rPr>
            <w:noProof/>
            <w:webHidden/>
          </w:rPr>
          <w:fldChar w:fldCharType="separate"/>
        </w:r>
        <w:r w:rsidR="003267E5">
          <w:rPr>
            <w:noProof/>
            <w:webHidden/>
          </w:rPr>
          <w:t>9</w:t>
        </w:r>
        <w:r>
          <w:rPr>
            <w:noProof/>
            <w:webHidden/>
          </w:rPr>
          <w:fldChar w:fldCharType="end"/>
        </w:r>
      </w:hyperlink>
    </w:p>
    <w:p w14:paraId="3CF3207D" w14:textId="6DFD5BC6" w:rsidR="00EF2B43" w:rsidRDefault="00EF2B43" w:rsidP="00EF2B43">
      <w:pPr>
        <w:pStyle w:val="TOC2"/>
        <w:rPr>
          <w:rFonts w:asciiTheme="minorHAnsi" w:hAnsiTheme="minorHAnsi"/>
          <w:noProof/>
          <w:kern w:val="2"/>
          <w:sz w:val="24"/>
          <w:szCs w:val="24"/>
          <w:lang w:eastAsia="en-AU"/>
          <w14:ligatures w14:val="standardContextual"/>
        </w:rPr>
      </w:pPr>
      <w:hyperlink w:anchor="_Toc173852725" w:history="1">
        <w:r w:rsidRPr="008653BD">
          <w:rPr>
            <w:rStyle w:val="Hyperlink"/>
            <w:noProof/>
          </w:rPr>
          <w:t>Unit description</w:t>
        </w:r>
        <w:r>
          <w:rPr>
            <w:noProof/>
            <w:webHidden/>
          </w:rPr>
          <w:tab/>
        </w:r>
        <w:r>
          <w:rPr>
            <w:noProof/>
            <w:webHidden/>
          </w:rPr>
          <w:fldChar w:fldCharType="begin"/>
        </w:r>
        <w:r>
          <w:rPr>
            <w:noProof/>
            <w:webHidden/>
          </w:rPr>
          <w:instrText xml:space="preserve"> PAGEREF _Toc173852725 \h </w:instrText>
        </w:r>
        <w:r>
          <w:rPr>
            <w:noProof/>
            <w:webHidden/>
          </w:rPr>
        </w:r>
        <w:r>
          <w:rPr>
            <w:noProof/>
            <w:webHidden/>
          </w:rPr>
          <w:fldChar w:fldCharType="separate"/>
        </w:r>
        <w:r w:rsidR="003267E5">
          <w:rPr>
            <w:noProof/>
            <w:webHidden/>
          </w:rPr>
          <w:t>9</w:t>
        </w:r>
        <w:r>
          <w:rPr>
            <w:noProof/>
            <w:webHidden/>
          </w:rPr>
          <w:fldChar w:fldCharType="end"/>
        </w:r>
      </w:hyperlink>
    </w:p>
    <w:p w14:paraId="563227C3" w14:textId="1C4CD811" w:rsidR="00EF2B43" w:rsidRDefault="00EF2B43" w:rsidP="00EF2B43">
      <w:pPr>
        <w:pStyle w:val="TOC2"/>
        <w:rPr>
          <w:rFonts w:asciiTheme="minorHAnsi" w:hAnsiTheme="minorHAnsi"/>
          <w:noProof/>
          <w:kern w:val="2"/>
          <w:sz w:val="24"/>
          <w:szCs w:val="24"/>
          <w:lang w:eastAsia="en-AU"/>
          <w14:ligatures w14:val="standardContextual"/>
        </w:rPr>
      </w:pPr>
      <w:hyperlink w:anchor="_Toc173852726" w:history="1">
        <w:r w:rsidRPr="008653BD">
          <w:rPr>
            <w:rStyle w:val="Hyperlink"/>
            <w:noProof/>
          </w:rPr>
          <w:t>Learning outcomes</w:t>
        </w:r>
        <w:r>
          <w:rPr>
            <w:noProof/>
            <w:webHidden/>
          </w:rPr>
          <w:tab/>
        </w:r>
        <w:r>
          <w:rPr>
            <w:noProof/>
            <w:webHidden/>
          </w:rPr>
          <w:fldChar w:fldCharType="begin"/>
        </w:r>
        <w:r>
          <w:rPr>
            <w:noProof/>
            <w:webHidden/>
          </w:rPr>
          <w:instrText xml:space="preserve"> PAGEREF _Toc173852726 \h </w:instrText>
        </w:r>
        <w:r>
          <w:rPr>
            <w:noProof/>
            <w:webHidden/>
          </w:rPr>
        </w:r>
        <w:r>
          <w:rPr>
            <w:noProof/>
            <w:webHidden/>
          </w:rPr>
          <w:fldChar w:fldCharType="separate"/>
        </w:r>
        <w:r w:rsidR="003267E5">
          <w:rPr>
            <w:noProof/>
            <w:webHidden/>
          </w:rPr>
          <w:t>9</w:t>
        </w:r>
        <w:r>
          <w:rPr>
            <w:noProof/>
            <w:webHidden/>
          </w:rPr>
          <w:fldChar w:fldCharType="end"/>
        </w:r>
      </w:hyperlink>
    </w:p>
    <w:p w14:paraId="5D2C4133" w14:textId="50A05EC7" w:rsidR="00EF2B43" w:rsidRDefault="00EF2B43" w:rsidP="00EF2B43">
      <w:pPr>
        <w:pStyle w:val="TOC2"/>
        <w:rPr>
          <w:rFonts w:asciiTheme="minorHAnsi" w:hAnsiTheme="minorHAnsi"/>
          <w:noProof/>
          <w:kern w:val="2"/>
          <w:sz w:val="24"/>
          <w:szCs w:val="24"/>
          <w:lang w:eastAsia="en-AU"/>
          <w14:ligatures w14:val="standardContextual"/>
        </w:rPr>
      </w:pPr>
      <w:hyperlink w:anchor="_Toc173852727" w:history="1">
        <w:r w:rsidRPr="008653BD">
          <w:rPr>
            <w:rStyle w:val="Hyperlink"/>
            <w:noProof/>
          </w:rPr>
          <w:t>Unit content</w:t>
        </w:r>
        <w:r>
          <w:rPr>
            <w:noProof/>
            <w:webHidden/>
          </w:rPr>
          <w:tab/>
        </w:r>
        <w:r>
          <w:rPr>
            <w:noProof/>
            <w:webHidden/>
          </w:rPr>
          <w:fldChar w:fldCharType="begin"/>
        </w:r>
        <w:r>
          <w:rPr>
            <w:noProof/>
            <w:webHidden/>
          </w:rPr>
          <w:instrText xml:space="preserve"> PAGEREF _Toc173852727 \h </w:instrText>
        </w:r>
        <w:r>
          <w:rPr>
            <w:noProof/>
            <w:webHidden/>
          </w:rPr>
        </w:r>
        <w:r>
          <w:rPr>
            <w:noProof/>
            <w:webHidden/>
          </w:rPr>
          <w:fldChar w:fldCharType="separate"/>
        </w:r>
        <w:r w:rsidR="003267E5">
          <w:rPr>
            <w:noProof/>
            <w:webHidden/>
          </w:rPr>
          <w:t>9</w:t>
        </w:r>
        <w:r>
          <w:rPr>
            <w:noProof/>
            <w:webHidden/>
          </w:rPr>
          <w:fldChar w:fldCharType="end"/>
        </w:r>
      </w:hyperlink>
    </w:p>
    <w:p w14:paraId="05CE27CF" w14:textId="23E31A1B" w:rsidR="00EF2B43" w:rsidRDefault="00EF2B43" w:rsidP="00EF2B43">
      <w:pPr>
        <w:pStyle w:val="TOC1"/>
        <w:rPr>
          <w:rFonts w:asciiTheme="minorHAnsi" w:hAnsiTheme="minorHAnsi"/>
          <w:noProof/>
          <w:kern w:val="2"/>
          <w:sz w:val="24"/>
          <w:szCs w:val="24"/>
          <w:lang w:eastAsia="en-AU"/>
          <w14:ligatures w14:val="standardContextual"/>
        </w:rPr>
      </w:pPr>
      <w:hyperlink w:anchor="_Toc173852728" w:history="1">
        <w:r w:rsidRPr="008653BD">
          <w:rPr>
            <w:rStyle w:val="Hyperlink"/>
            <w:noProof/>
          </w:rPr>
          <w:t>School-based assessment</w:t>
        </w:r>
        <w:r>
          <w:rPr>
            <w:noProof/>
            <w:webHidden/>
          </w:rPr>
          <w:tab/>
        </w:r>
        <w:r>
          <w:rPr>
            <w:noProof/>
            <w:webHidden/>
          </w:rPr>
          <w:fldChar w:fldCharType="begin"/>
        </w:r>
        <w:r>
          <w:rPr>
            <w:noProof/>
            <w:webHidden/>
          </w:rPr>
          <w:instrText xml:space="preserve"> PAGEREF _Toc173852728 \h </w:instrText>
        </w:r>
        <w:r>
          <w:rPr>
            <w:noProof/>
            <w:webHidden/>
          </w:rPr>
        </w:r>
        <w:r>
          <w:rPr>
            <w:noProof/>
            <w:webHidden/>
          </w:rPr>
          <w:fldChar w:fldCharType="separate"/>
        </w:r>
        <w:r w:rsidR="003267E5">
          <w:rPr>
            <w:noProof/>
            <w:webHidden/>
          </w:rPr>
          <w:t>11</w:t>
        </w:r>
        <w:r>
          <w:rPr>
            <w:noProof/>
            <w:webHidden/>
          </w:rPr>
          <w:fldChar w:fldCharType="end"/>
        </w:r>
      </w:hyperlink>
    </w:p>
    <w:p w14:paraId="50D9E15A" w14:textId="2A3F2CBC" w:rsidR="00EF2B43" w:rsidRDefault="00EF2B43" w:rsidP="00EF2B43">
      <w:pPr>
        <w:pStyle w:val="TOC2"/>
        <w:rPr>
          <w:rFonts w:asciiTheme="minorHAnsi" w:hAnsiTheme="minorHAnsi"/>
          <w:noProof/>
          <w:kern w:val="2"/>
          <w:sz w:val="24"/>
          <w:szCs w:val="24"/>
          <w:lang w:eastAsia="en-AU"/>
          <w14:ligatures w14:val="standardContextual"/>
        </w:rPr>
      </w:pPr>
      <w:hyperlink w:anchor="_Toc173852729" w:history="1">
        <w:r w:rsidRPr="008653BD">
          <w:rPr>
            <w:rStyle w:val="Hyperlink"/>
            <w:noProof/>
          </w:rPr>
          <w:t>Assessment table – Year 12</w:t>
        </w:r>
        <w:r>
          <w:rPr>
            <w:noProof/>
            <w:webHidden/>
          </w:rPr>
          <w:tab/>
        </w:r>
        <w:r>
          <w:rPr>
            <w:noProof/>
            <w:webHidden/>
          </w:rPr>
          <w:fldChar w:fldCharType="begin"/>
        </w:r>
        <w:r>
          <w:rPr>
            <w:noProof/>
            <w:webHidden/>
          </w:rPr>
          <w:instrText xml:space="preserve"> PAGEREF _Toc173852729 \h </w:instrText>
        </w:r>
        <w:r>
          <w:rPr>
            <w:noProof/>
            <w:webHidden/>
          </w:rPr>
        </w:r>
        <w:r>
          <w:rPr>
            <w:noProof/>
            <w:webHidden/>
          </w:rPr>
          <w:fldChar w:fldCharType="separate"/>
        </w:r>
        <w:r w:rsidR="003267E5">
          <w:rPr>
            <w:noProof/>
            <w:webHidden/>
          </w:rPr>
          <w:t>11</w:t>
        </w:r>
        <w:r>
          <w:rPr>
            <w:noProof/>
            <w:webHidden/>
          </w:rPr>
          <w:fldChar w:fldCharType="end"/>
        </w:r>
      </w:hyperlink>
    </w:p>
    <w:p w14:paraId="51A71987" w14:textId="32A52DE1" w:rsidR="00EF2B43" w:rsidRDefault="00EF2B43" w:rsidP="00EF2B43">
      <w:pPr>
        <w:pStyle w:val="TOC2"/>
        <w:rPr>
          <w:rFonts w:asciiTheme="minorHAnsi" w:hAnsiTheme="minorHAnsi"/>
          <w:noProof/>
          <w:kern w:val="2"/>
          <w:sz w:val="24"/>
          <w:szCs w:val="24"/>
          <w:lang w:eastAsia="en-AU"/>
          <w14:ligatures w14:val="standardContextual"/>
        </w:rPr>
      </w:pPr>
      <w:hyperlink w:anchor="_Toc173852730" w:history="1">
        <w:r w:rsidRPr="008653BD">
          <w:rPr>
            <w:rStyle w:val="Hyperlink"/>
            <w:noProof/>
          </w:rPr>
          <w:t>Grading</w:t>
        </w:r>
        <w:r>
          <w:rPr>
            <w:noProof/>
            <w:webHidden/>
          </w:rPr>
          <w:tab/>
        </w:r>
        <w:r>
          <w:rPr>
            <w:noProof/>
            <w:webHidden/>
          </w:rPr>
          <w:fldChar w:fldCharType="begin"/>
        </w:r>
        <w:r>
          <w:rPr>
            <w:noProof/>
            <w:webHidden/>
          </w:rPr>
          <w:instrText xml:space="preserve"> PAGEREF _Toc173852730 \h </w:instrText>
        </w:r>
        <w:r>
          <w:rPr>
            <w:noProof/>
            <w:webHidden/>
          </w:rPr>
        </w:r>
        <w:r>
          <w:rPr>
            <w:noProof/>
            <w:webHidden/>
          </w:rPr>
          <w:fldChar w:fldCharType="separate"/>
        </w:r>
        <w:r w:rsidR="003267E5">
          <w:rPr>
            <w:noProof/>
            <w:webHidden/>
          </w:rPr>
          <w:t>12</w:t>
        </w:r>
        <w:r>
          <w:rPr>
            <w:noProof/>
            <w:webHidden/>
          </w:rPr>
          <w:fldChar w:fldCharType="end"/>
        </w:r>
      </w:hyperlink>
    </w:p>
    <w:p w14:paraId="128B3619" w14:textId="2CD928CF" w:rsidR="00EF2B43" w:rsidRDefault="00EF2B43" w:rsidP="00EF2B43">
      <w:pPr>
        <w:pStyle w:val="TOC1"/>
        <w:rPr>
          <w:rFonts w:asciiTheme="minorHAnsi" w:hAnsiTheme="minorHAnsi"/>
          <w:noProof/>
          <w:kern w:val="2"/>
          <w:sz w:val="24"/>
          <w:szCs w:val="24"/>
          <w:lang w:eastAsia="en-AU"/>
          <w14:ligatures w14:val="standardContextual"/>
        </w:rPr>
      </w:pPr>
      <w:hyperlink w:anchor="_Toc173852731" w:history="1">
        <w:r w:rsidRPr="008653BD">
          <w:rPr>
            <w:rStyle w:val="Hyperlink"/>
            <w:noProof/>
          </w:rPr>
          <w:t>ATAR course examination</w:t>
        </w:r>
        <w:r>
          <w:rPr>
            <w:noProof/>
            <w:webHidden/>
          </w:rPr>
          <w:tab/>
        </w:r>
        <w:r>
          <w:rPr>
            <w:noProof/>
            <w:webHidden/>
          </w:rPr>
          <w:fldChar w:fldCharType="begin"/>
        </w:r>
        <w:r>
          <w:rPr>
            <w:noProof/>
            <w:webHidden/>
          </w:rPr>
          <w:instrText xml:space="preserve"> PAGEREF _Toc173852731 \h </w:instrText>
        </w:r>
        <w:r>
          <w:rPr>
            <w:noProof/>
            <w:webHidden/>
          </w:rPr>
        </w:r>
        <w:r>
          <w:rPr>
            <w:noProof/>
            <w:webHidden/>
          </w:rPr>
          <w:fldChar w:fldCharType="separate"/>
        </w:r>
        <w:r w:rsidR="003267E5">
          <w:rPr>
            <w:noProof/>
            <w:webHidden/>
          </w:rPr>
          <w:t>13</w:t>
        </w:r>
        <w:r>
          <w:rPr>
            <w:noProof/>
            <w:webHidden/>
          </w:rPr>
          <w:fldChar w:fldCharType="end"/>
        </w:r>
      </w:hyperlink>
    </w:p>
    <w:p w14:paraId="01A71FB3" w14:textId="5EC494EE" w:rsidR="00EF2B43" w:rsidRDefault="00EF2B43" w:rsidP="00EF2B43">
      <w:pPr>
        <w:pStyle w:val="TOC2"/>
        <w:rPr>
          <w:rFonts w:asciiTheme="minorHAnsi" w:hAnsiTheme="minorHAnsi"/>
          <w:noProof/>
          <w:kern w:val="2"/>
          <w:sz w:val="24"/>
          <w:szCs w:val="24"/>
          <w:lang w:eastAsia="en-AU"/>
          <w14:ligatures w14:val="standardContextual"/>
        </w:rPr>
      </w:pPr>
      <w:hyperlink w:anchor="_Toc173852732" w:history="1">
        <w:r w:rsidRPr="008653BD">
          <w:rPr>
            <w:rStyle w:val="Hyperlink"/>
            <w:noProof/>
          </w:rPr>
          <w:t>Examination design brief – Year 12</w:t>
        </w:r>
        <w:r>
          <w:rPr>
            <w:noProof/>
            <w:webHidden/>
          </w:rPr>
          <w:tab/>
        </w:r>
        <w:r>
          <w:rPr>
            <w:noProof/>
            <w:webHidden/>
          </w:rPr>
          <w:fldChar w:fldCharType="begin"/>
        </w:r>
        <w:r>
          <w:rPr>
            <w:noProof/>
            <w:webHidden/>
          </w:rPr>
          <w:instrText xml:space="preserve"> PAGEREF _Toc173852732 \h </w:instrText>
        </w:r>
        <w:r>
          <w:rPr>
            <w:noProof/>
            <w:webHidden/>
          </w:rPr>
        </w:r>
        <w:r>
          <w:rPr>
            <w:noProof/>
            <w:webHidden/>
          </w:rPr>
          <w:fldChar w:fldCharType="separate"/>
        </w:r>
        <w:r w:rsidR="003267E5">
          <w:rPr>
            <w:noProof/>
            <w:webHidden/>
          </w:rPr>
          <w:t>13</w:t>
        </w:r>
        <w:r>
          <w:rPr>
            <w:noProof/>
            <w:webHidden/>
          </w:rPr>
          <w:fldChar w:fldCharType="end"/>
        </w:r>
      </w:hyperlink>
    </w:p>
    <w:p w14:paraId="0377B580" w14:textId="29E5EA5B" w:rsidR="00EF2B43" w:rsidRDefault="00EF2B43" w:rsidP="00EF2B43">
      <w:pPr>
        <w:pStyle w:val="TOC1"/>
        <w:rPr>
          <w:rFonts w:asciiTheme="minorHAnsi" w:hAnsiTheme="minorHAnsi"/>
          <w:noProof/>
          <w:kern w:val="2"/>
          <w:sz w:val="24"/>
          <w:szCs w:val="24"/>
          <w:lang w:eastAsia="en-AU"/>
          <w14:ligatures w14:val="standardContextual"/>
        </w:rPr>
      </w:pPr>
      <w:hyperlink w:anchor="_Toc173852733" w:history="1">
        <w:r w:rsidRPr="008653BD">
          <w:rPr>
            <w:rStyle w:val="Hyperlink"/>
            <w:noProof/>
          </w:rPr>
          <w:t>Appendix 1 – Grade descriptions Year 12</w:t>
        </w:r>
        <w:r>
          <w:rPr>
            <w:noProof/>
            <w:webHidden/>
          </w:rPr>
          <w:tab/>
        </w:r>
        <w:r>
          <w:rPr>
            <w:noProof/>
            <w:webHidden/>
          </w:rPr>
          <w:fldChar w:fldCharType="begin"/>
        </w:r>
        <w:r>
          <w:rPr>
            <w:noProof/>
            <w:webHidden/>
          </w:rPr>
          <w:instrText xml:space="preserve"> PAGEREF _Toc173852733 \h </w:instrText>
        </w:r>
        <w:r>
          <w:rPr>
            <w:noProof/>
            <w:webHidden/>
          </w:rPr>
        </w:r>
        <w:r>
          <w:rPr>
            <w:noProof/>
            <w:webHidden/>
          </w:rPr>
          <w:fldChar w:fldCharType="separate"/>
        </w:r>
        <w:r w:rsidR="003267E5">
          <w:rPr>
            <w:noProof/>
            <w:webHidden/>
          </w:rPr>
          <w:t>14</w:t>
        </w:r>
        <w:r>
          <w:rPr>
            <w:noProof/>
            <w:webHidden/>
          </w:rPr>
          <w:fldChar w:fldCharType="end"/>
        </w:r>
      </w:hyperlink>
    </w:p>
    <w:p w14:paraId="227AAE12" w14:textId="180A96EF" w:rsidR="00EF2B43" w:rsidRDefault="00EF2B43" w:rsidP="00EF2B43">
      <w:pPr>
        <w:pStyle w:val="TOC1"/>
        <w:rPr>
          <w:rFonts w:asciiTheme="minorHAnsi" w:hAnsiTheme="minorHAnsi"/>
          <w:noProof/>
          <w:kern w:val="2"/>
          <w:sz w:val="24"/>
          <w:szCs w:val="24"/>
          <w:lang w:eastAsia="en-AU"/>
          <w14:ligatures w14:val="standardContextual"/>
        </w:rPr>
      </w:pPr>
      <w:hyperlink w:anchor="_Toc173852734" w:history="1">
        <w:r w:rsidRPr="008653BD">
          <w:rPr>
            <w:rStyle w:val="Hyperlink"/>
            <w:noProof/>
          </w:rPr>
          <w:t>Appendix 2 – Glossary</w:t>
        </w:r>
        <w:r>
          <w:rPr>
            <w:noProof/>
            <w:webHidden/>
          </w:rPr>
          <w:tab/>
        </w:r>
        <w:r>
          <w:rPr>
            <w:noProof/>
            <w:webHidden/>
          </w:rPr>
          <w:fldChar w:fldCharType="begin"/>
        </w:r>
        <w:r>
          <w:rPr>
            <w:noProof/>
            <w:webHidden/>
          </w:rPr>
          <w:instrText xml:space="preserve"> PAGEREF _Toc173852734 \h </w:instrText>
        </w:r>
        <w:r>
          <w:rPr>
            <w:noProof/>
            <w:webHidden/>
          </w:rPr>
        </w:r>
        <w:r>
          <w:rPr>
            <w:noProof/>
            <w:webHidden/>
          </w:rPr>
          <w:fldChar w:fldCharType="separate"/>
        </w:r>
        <w:r w:rsidR="003267E5">
          <w:rPr>
            <w:noProof/>
            <w:webHidden/>
          </w:rPr>
          <w:t>16</w:t>
        </w:r>
        <w:r>
          <w:rPr>
            <w:noProof/>
            <w:webHidden/>
          </w:rPr>
          <w:fldChar w:fldCharType="end"/>
        </w:r>
      </w:hyperlink>
    </w:p>
    <w:p w14:paraId="26F67087" w14:textId="57749AD9" w:rsidR="001E736E" w:rsidRPr="000173E0" w:rsidRDefault="006D7238" w:rsidP="00475468">
      <w:pPr>
        <w:tabs>
          <w:tab w:val="right" w:leader="dot" w:pos="9070"/>
        </w:tabs>
        <w:spacing w:after="0"/>
        <w:sectPr w:rsidR="001E736E" w:rsidRPr="000173E0" w:rsidSect="00733DF1">
          <w:headerReference w:type="even" r:id="rId11"/>
          <w:headerReference w:type="default" r:id="rId12"/>
          <w:footerReference w:type="even" r:id="rId13"/>
          <w:footerReference w:type="default" r:id="rId14"/>
          <w:headerReference w:type="first" r:id="rId15"/>
          <w:pgSz w:w="11906" w:h="16838"/>
          <w:pgMar w:top="1644" w:right="1418" w:bottom="1276" w:left="1418" w:header="680" w:footer="567" w:gutter="0"/>
          <w:cols w:space="709"/>
          <w:docGrid w:linePitch="360"/>
        </w:sectPr>
      </w:pPr>
      <w:r>
        <w:rPr>
          <w:rFonts w:asciiTheme="minorHAnsi" w:hAnsiTheme="minorHAnsi"/>
          <w:color w:val="342568" w:themeColor="accent1" w:themeShade="BF"/>
          <w:sz w:val="40"/>
          <w:szCs w:val="40"/>
        </w:rPr>
        <w:fldChar w:fldCharType="end"/>
      </w:r>
    </w:p>
    <w:p w14:paraId="5747B705" w14:textId="77777777" w:rsidR="00416C3D" w:rsidRPr="000173E0" w:rsidRDefault="00416C3D" w:rsidP="00ED724A">
      <w:pPr>
        <w:pStyle w:val="SyllabusHeading1"/>
      </w:pPr>
      <w:bookmarkStart w:id="3" w:name="_Toc173852711"/>
      <w:r w:rsidRPr="000173E0">
        <w:lastRenderedPageBreak/>
        <w:t>Rationale</w:t>
      </w:r>
      <w:bookmarkEnd w:id="2"/>
      <w:bookmarkEnd w:id="3"/>
    </w:p>
    <w:p w14:paraId="75451BB2" w14:textId="77777777" w:rsidR="002D6F89" w:rsidRPr="002D6F89" w:rsidRDefault="00EB06D5" w:rsidP="00756D1F">
      <w:pPr>
        <w:pStyle w:val="Paragraph"/>
        <w:rPr>
          <w:rFonts w:ascii="Calibri" w:hAnsi="Calibri" w:cs="Calibri"/>
          <w:color w:val="auto"/>
        </w:rPr>
      </w:pPr>
      <w:r>
        <w:rPr>
          <w:rFonts w:ascii="Calibri" w:hAnsi="Calibri" w:cs="Calibri"/>
          <w:color w:val="auto"/>
        </w:rPr>
        <w:t xml:space="preserve">The </w:t>
      </w:r>
      <w:r w:rsidR="002D6F89" w:rsidRPr="00C23593">
        <w:rPr>
          <w:rFonts w:ascii="Calibri" w:hAnsi="Calibri" w:cs="Calibri"/>
          <w:color w:val="auto"/>
        </w:rPr>
        <w:t>English</w:t>
      </w:r>
      <w:r w:rsidR="002D6F89" w:rsidRPr="002D6F89">
        <w:rPr>
          <w:rFonts w:ascii="Calibri" w:hAnsi="Calibri" w:cs="Calibri"/>
          <w:color w:val="auto"/>
        </w:rPr>
        <w:t xml:space="preserve"> </w:t>
      </w:r>
      <w:r w:rsidRPr="00C23593">
        <w:rPr>
          <w:rFonts w:ascii="Calibri" w:hAnsi="Calibri" w:cs="Calibri"/>
          <w:color w:val="auto"/>
        </w:rPr>
        <w:t xml:space="preserve">ATAR </w:t>
      </w:r>
      <w:r>
        <w:rPr>
          <w:rFonts w:ascii="Calibri" w:hAnsi="Calibri" w:cs="Calibri"/>
          <w:color w:val="auto"/>
        </w:rPr>
        <w:t xml:space="preserve">course </w:t>
      </w:r>
      <w:r w:rsidR="002D6F89" w:rsidRPr="002D6F89">
        <w:rPr>
          <w:rFonts w:ascii="Calibri" w:hAnsi="Calibri" w:cs="Calibri"/>
          <w:color w:val="auto"/>
        </w:rPr>
        <w:t>focuses on developing students’ analytical, creative, and critical thinking and communication skills in all language modes. It encourages students to critically engage with texts from their contemporary world, with texts from the past and with texts from Australian and other cultures. Such engagement helps students develop a sense of themselves, their world and their place in it.</w:t>
      </w:r>
    </w:p>
    <w:p w14:paraId="7744768B" w14:textId="77777777" w:rsidR="002D6F89" w:rsidRPr="002D6F89" w:rsidRDefault="002D6F89" w:rsidP="00756D1F">
      <w:pPr>
        <w:pStyle w:val="Paragraph"/>
        <w:rPr>
          <w:rFonts w:ascii="Calibri" w:hAnsi="Calibri" w:cs="Calibri"/>
          <w:color w:val="auto"/>
        </w:rPr>
      </w:pPr>
      <w:r w:rsidRPr="002D6F89">
        <w:rPr>
          <w:rFonts w:ascii="Calibri" w:hAnsi="Calibri" w:cs="Calibri"/>
          <w:color w:val="auto"/>
        </w:rPr>
        <w:t>Through close study and wide reading, viewing and listening, students develop the ability to analyse and evaluate the purpose, stylistic qualities and conventions of texts and enjoy creating their own imaginative, interpretive</w:t>
      </w:r>
      <w:r w:rsidR="00063E2A">
        <w:rPr>
          <w:rFonts w:ascii="Calibri" w:hAnsi="Calibri" w:cs="Calibri"/>
          <w:color w:val="auto"/>
        </w:rPr>
        <w:t xml:space="preserve">, persuasive </w:t>
      </w:r>
      <w:r w:rsidRPr="002D6F89">
        <w:rPr>
          <w:rFonts w:ascii="Calibri" w:hAnsi="Calibri" w:cs="Calibri"/>
          <w:color w:val="auto"/>
        </w:rPr>
        <w:t>and analytical responses.</w:t>
      </w:r>
      <w:r w:rsidRPr="002D6F89">
        <w:rPr>
          <w:rFonts w:ascii="Calibri" w:hAnsi="Calibri" w:cs="Calibri"/>
          <w:i/>
          <w:color w:val="auto"/>
        </w:rPr>
        <w:t xml:space="preserve"> </w:t>
      </w:r>
      <w:r w:rsidR="00EB06D5" w:rsidRPr="00EB06D5">
        <w:rPr>
          <w:rFonts w:ascii="Calibri" w:hAnsi="Calibri" w:cs="Calibri"/>
          <w:color w:val="auto"/>
        </w:rPr>
        <w:t>The</w:t>
      </w:r>
      <w:r w:rsidR="00EB06D5">
        <w:rPr>
          <w:rFonts w:ascii="Calibri" w:hAnsi="Calibri" w:cs="Calibri"/>
          <w:i/>
          <w:color w:val="auto"/>
        </w:rPr>
        <w:t xml:space="preserve"> </w:t>
      </w:r>
      <w:r w:rsidRPr="00C23593">
        <w:rPr>
          <w:rFonts w:ascii="Calibri" w:hAnsi="Calibri" w:cs="Calibri"/>
          <w:color w:val="auto"/>
        </w:rPr>
        <w:t xml:space="preserve">English </w:t>
      </w:r>
      <w:r w:rsidR="00EB06D5" w:rsidRPr="00C23593">
        <w:rPr>
          <w:rFonts w:ascii="Calibri" w:hAnsi="Calibri" w:cs="Calibri"/>
          <w:color w:val="auto"/>
        </w:rPr>
        <w:t xml:space="preserve">ATAR </w:t>
      </w:r>
      <w:r w:rsidR="00EB06D5">
        <w:rPr>
          <w:rFonts w:ascii="Calibri" w:hAnsi="Calibri" w:cs="Calibri"/>
          <w:color w:val="auto"/>
        </w:rPr>
        <w:t xml:space="preserve">course </w:t>
      </w:r>
      <w:r w:rsidRPr="00C23593">
        <w:rPr>
          <w:rFonts w:ascii="Calibri" w:hAnsi="Calibri" w:cs="Calibri"/>
          <w:color w:val="auto"/>
        </w:rPr>
        <w:t>is designed</w:t>
      </w:r>
      <w:r w:rsidRPr="002D6F89">
        <w:rPr>
          <w:rFonts w:ascii="Calibri" w:hAnsi="Calibri" w:cs="Calibri"/>
          <w:color w:val="auto"/>
        </w:rPr>
        <w:t xml:space="preserve"> to develop students’ facility with all types of texts and language modes and to foster an appreciation of the value of English for lifelong learning.</w:t>
      </w:r>
    </w:p>
    <w:p w14:paraId="1884AE81" w14:textId="77777777" w:rsidR="00416C3D" w:rsidRPr="002D6F89" w:rsidRDefault="002D6F89" w:rsidP="00756D1F">
      <w:pPr>
        <w:spacing w:before="120" w:line="276" w:lineRule="auto"/>
        <w:rPr>
          <w:rFonts w:cs="Calibri"/>
        </w:rPr>
      </w:pPr>
      <w:r w:rsidRPr="002D6F89">
        <w:rPr>
          <w:rFonts w:cs="Calibri"/>
        </w:rPr>
        <w:t xml:space="preserve">Students refine their skills across all language modes by engaging critically and creatively with texts. They learn to speak and write fluently in a range of contexts and to create </w:t>
      </w:r>
      <w:r w:rsidR="00145AF1">
        <w:rPr>
          <w:rFonts w:cs="Calibri"/>
        </w:rPr>
        <w:t>a range of text forms</w:t>
      </w:r>
      <w:r w:rsidRPr="002D6F89">
        <w:rPr>
          <w:rFonts w:cs="Calibri"/>
        </w:rPr>
        <w:t>. They hone their oral communication skills through discussion, debate and argument, in a range of formal and informal situations.</w:t>
      </w:r>
    </w:p>
    <w:p w14:paraId="411BB869" w14:textId="77777777" w:rsidR="002279E8" w:rsidRPr="000173E0" w:rsidRDefault="002279E8" w:rsidP="00ED724A">
      <w:pPr>
        <w:pStyle w:val="SyllabusHeading1"/>
      </w:pPr>
      <w:bookmarkStart w:id="4" w:name="_Toc173852712"/>
      <w:bookmarkStart w:id="5" w:name="_Toc347908200"/>
      <w:r w:rsidRPr="000173E0">
        <w:t>Aims</w:t>
      </w:r>
      <w:bookmarkEnd w:id="4"/>
    </w:p>
    <w:p w14:paraId="5F7E6FA1" w14:textId="77777777" w:rsidR="004C281A" w:rsidRDefault="004C281A" w:rsidP="004C281A">
      <w:r>
        <w:t>All senior secondary English courses aim to develop students’:</w:t>
      </w:r>
    </w:p>
    <w:p w14:paraId="108D6B60" w14:textId="77777777" w:rsidR="000E60EE" w:rsidRPr="00ED4F79" w:rsidRDefault="000E60EE" w:rsidP="000E60EE">
      <w:pPr>
        <w:pStyle w:val="ListItem"/>
        <w:rPr>
          <w:rFonts w:ascii="Calibri" w:hAnsi="Calibri" w:cs="Calibri"/>
          <w:color w:val="auto"/>
        </w:rPr>
      </w:pPr>
      <w:r w:rsidRPr="00ED4F79">
        <w:rPr>
          <w:rFonts w:ascii="Calibri" w:hAnsi="Calibri" w:cs="Calibri"/>
          <w:color w:val="auto"/>
        </w:rPr>
        <w:t>skills in listening, speaking, reading</w:t>
      </w:r>
      <w:r>
        <w:rPr>
          <w:rFonts w:ascii="Calibri" w:hAnsi="Calibri" w:cs="Calibri"/>
          <w:color w:val="auto"/>
        </w:rPr>
        <w:t>, viewing</w:t>
      </w:r>
      <w:r w:rsidRPr="00ED4F79">
        <w:rPr>
          <w:rFonts w:ascii="Calibri" w:hAnsi="Calibri" w:cs="Calibri"/>
          <w:color w:val="auto"/>
        </w:rPr>
        <w:t xml:space="preserve"> and writing</w:t>
      </w:r>
    </w:p>
    <w:p w14:paraId="1C5D0D55" w14:textId="77777777" w:rsidR="000E60EE" w:rsidRPr="00ED4F79" w:rsidRDefault="000E60EE" w:rsidP="000E60EE">
      <w:pPr>
        <w:pStyle w:val="ListItem"/>
        <w:rPr>
          <w:rFonts w:ascii="Calibri" w:hAnsi="Calibri" w:cs="Calibri"/>
          <w:color w:val="auto"/>
        </w:rPr>
      </w:pPr>
      <w:r w:rsidRPr="00ED4F79">
        <w:rPr>
          <w:rFonts w:ascii="Calibri" w:hAnsi="Calibri" w:cs="Calibri"/>
          <w:color w:val="auto"/>
        </w:rPr>
        <w:t>capacity to create texts for a range of purposes, audiences and contexts</w:t>
      </w:r>
    </w:p>
    <w:p w14:paraId="38D525FC" w14:textId="77777777" w:rsidR="000E60EE" w:rsidRPr="00ED4F79" w:rsidRDefault="000E60EE" w:rsidP="000E60EE">
      <w:pPr>
        <w:pStyle w:val="ListItem"/>
        <w:rPr>
          <w:rFonts w:ascii="Calibri" w:hAnsi="Calibri" w:cs="Calibri"/>
          <w:color w:val="auto"/>
        </w:rPr>
      </w:pPr>
      <w:r w:rsidRPr="00ED4F79">
        <w:rPr>
          <w:rFonts w:ascii="Calibri" w:hAnsi="Calibri" w:cs="Calibri"/>
          <w:color w:val="auto"/>
        </w:rPr>
        <w:t xml:space="preserve">understanding and appreciation of different uses of language. </w:t>
      </w:r>
    </w:p>
    <w:p w14:paraId="641EFF8C" w14:textId="77777777" w:rsidR="002D6F89" w:rsidRPr="008B41E2" w:rsidRDefault="002D6F89" w:rsidP="006466CA">
      <w:r w:rsidRPr="008B41E2">
        <w:t xml:space="preserve">In addition, </w:t>
      </w:r>
      <w:r w:rsidR="00EB06D5">
        <w:t xml:space="preserve">the </w:t>
      </w:r>
      <w:r w:rsidRPr="00C23593">
        <w:t xml:space="preserve">English </w:t>
      </w:r>
      <w:r w:rsidR="00EB06D5" w:rsidRPr="00C23593">
        <w:t xml:space="preserve">ATAR </w:t>
      </w:r>
      <w:r w:rsidR="00EB06D5">
        <w:t xml:space="preserve">course </w:t>
      </w:r>
      <w:r w:rsidRPr="00C23593">
        <w:t>aims</w:t>
      </w:r>
      <w:r w:rsidRPr="008B41E2">
        <w:t xml:space="preserve"> to develop students’ ability to:</w:t>
      </w:r>
    </w:p>
    <w:p w14:paraId="143E973F" w14:textId="77777777" w:rsidR="002D6F89" w:rsidRPr="00F351B1" w:rsidRDefault="002D6F89" w:rsidP="00244D63">
      <w:pPr>
        <w:pStyle w:val="Paragraph"/>
        <w:numPr>
          <w:ilvl w:val="0"/>
          <w:numId w:val="4"/>
        </w:numPr>
        <w:ind w:left="426" w:hanging="426"/>
        <w:rPr>
          <w:rFonts w:ascii="Calibri" w:eastAsiaTheme="minorEastAsia" w:hAnsi="Calibri" w:cstheme="minorBidi"/>
          <w:color w:val="auto"/>
          <w:lang w:eastAsia="en-US"/>
        </w:rPr>
      </w:pPr>
      <w:r w:rsidRPr="00F351B1">
        <w:rPr>
          <w:rFonts w:ascii="Calibri" w:eastAsiaTheme="minorEastAsia" w:hAnsi="Calibri" w:cstheme="minorBidi"/>
          <w:color w:val="auto"/>
          <w:lang w:eastAsia="en-US"/>
        </w:rPr>
        <w:t>understand the use of language for communication</w:t>
      </w:r>
    </w:p>
    <w:p w14:paraId="403D0941" w14:textId="77777777" w:rsidR="002D6F89" w:rsidRPr="00F351B1" w:rsidRDefault="002D6F89" w:rsidP="00244D63">
      <w:pPr>
        <w:pStyle w:val="Paragraph"/>
        <w:numPr>
          <w:ilvl w:val="0"/>
          <w:numId w:val="4"/>
        </w:numPr>
        <w:ind w:left="426" w:hanging="426"/>
        <w:rPr>
          <w:rFonts w:ascii="Calibri" w:eastAsiaTheme="minorEastAsia" w:hAnsi="Calibri" w:cstheme="minorBidi"/>
          <w:color w:val="auto"/>
          <w:lang w:eastAsia="en-US"/>
        </w:rPr>
      </w:pPr>
      <w:r w:rsidRPr="00F351B1">
        <w:rPr>
          <w:rFonts w:ascii="Calibri" w:eastAsiaTheme="minorEastAsia" w:hAnsi="Calibri" w:cstheme="minorBidi"/>
          <w:color w:val="auto"/>
          <w:lang w:eastAsia="en-US"/>
        </w:rPr>
        <w:t>analyse, evaluate and create sustained imaginative, interpretive and persuasive texts in a range of modes</w:t>
      </w:r>
    </w:p>
    <w:p w14:paraId="0098D364" w14:textId="77777777" w:rsidR="002D6F89" w:rsidRPr="00F351B1" w:rsidRDefault="002D6F89" w:rsidP="00244D63">
      <w:pPr>
        <w:pStyle w:val="Paragraph"/>
        <w:numPr>
          <w:ilvl w:val="0"/>
          <w:numId w:val="4"/>
        </w:numPr>
        <w:ind w:left="426" w:hanging="426"/>
        <w:rPr>
          <w:rFonts w:ascii="Calibri" w:eastAsiaTheme="minorEastAsia" w:hAnsi="Calibri" w:cstheme="minorBidi"/>
          <w:color w:val="auto"/>
          <w:lang w:eastAsia="en-US"/>
        </w:rPr>
      </w:pPr>
      <w:r w:rsidRPr="00F351B1">
        <w:rPr>
          <w:rFonts w:ascii="Calibri" w:eastAsiaTheme="minorEastAsia" w:hAnsi="Calibri" w:cstheme="minorBidi"/>
          <w:color w:val="auto"/>
          <w:lang w:eastAsia="en-US"/>
        </w:rPr>
        <w:t>engage in critical analysis and evaluation</w:t>
      </w:r>
      <w:r w:rsidR="006214F2">
        <w:rPr>
          <w:rFonts w:ascii="Calibri" w:eastAsiaTheme="minorEastAsia" w:hAnsi="Calibri" w:cstheme="minorBidi"/>
          <w:color w:val="auto"/>
          <w:lang w:eastAsia="en-US"/>
        </w:rPr>
        <w:t>.</w:t>
      </w:r>
    </w:p>
    <w:p w14:paraId="01F24F77" w14:textId="77777777" w:rsidR="006D0BDB" w:rsidRDefault="006D0BDB" w:rsidP="002E27D3">
      <w:pPr>
        <w:rPr>
          <w:rFonts w:eastAsiaTheme="majorEastAsia"/>
        </w:rPr>
      </w:pPr>
      <w:r>
        <w:br w:type="page"/>
      </w:r>
    </w:p>
    <w:p w14:paraId="47DF3B2F" w14:textId="77777777" w:rsidR="002279E8" w:rsidRPr="000173E0" w:rsidRDefault="002279E8" w:rsidP="00AC22CE">
      <w:pPr>
        <w:pStyle w:val="SyllabusHeading1"/>
        <w:spacing w:line="259" w:lineRule="auto"/>
      </w:pPr>
      <w:bookmarkStart w:id="6" w:name="_Toc173852713"/>
      <w:r w:rsidRPr="000173E0">
        <w:lastRenderedPageBreak/>
        <w:t>Organisation</w:t>
      </w:r>
      <w:bookmarkEnd w:id="6"/>
    </w:p>
    <w:p w14:paraId="59EE4CD4" w14:textId="77777777" w:rsidR="002F31CF" w:rsidRPr="000173E0" w:rsidRDefault="002F31CF" w:rsidP="00AC22CE">
      <w:pPr>
        <w:pStyle w:val="Paragraph"/>
        <w:spacing w:line="259" w:lineRule="auto"/>
        <w:rPr>
          <w:rFonts w:ascii="Calibri" w:eastAsiaTheme="minorEastAsia" w:hAnsi="Calibri" w:cstheme="minorBidi"/>
          <w:color w:val="auto"/>
          <w:lang w:eastAsia="en-US"/>
        </w:rPr>
      </w:pPr>
      <w:r w:rsidRPr="000173E0">
        <w:rPr>
          <w:rFonts w:ascii="Calibri" w:eastAsiaTheme="minorEastAsia" w:hAnsi="Calibri" w:cstheme="minorBidi"/>
          <w:color w:val="auto"/>
          <w:lang w:eastAsia="en-US"/>
        </w:rPr>
        <w:t>This course is organised into a Year 11 syllabus and a Year 12 syllabus.</w:t>
      </w:r>
      <w:r w:rsidR="006B2BA8" w:rsidRPr="000173E0">
        <w:rPr>
          <w:rFonts w:ascii="Calibri" w:eastAsiaTheme="minorEastAsia" w:hAnsi="Calibri" w:cstheme="minorBidi"/>
          <w:color w:val="auto"/>
          <w:lang w:eastAsia="en-US"/>
        </w:rPr>
        <w:t xml:space="preserve"> The cognitive complexity of the</w:t>
      </w:r>
      <w:r w:rsidRPr="000173E0">
        <w:rPr>
          <w:rFonts w:ascii="Calibri" w:eastAsiaTheme="minorEastAsia" w:hAnsi="Calibri" w:cstheme="minorBidi"/>
          <w:color w:val="auto"/>
          <w:lang w:eastAsia="en-US"/>
        </w:rPr>
        <w:t xml:space="preserve"> syllabus</w:t>
      </w:r>
      <w:r w:rsidR="006B2BA8" w:rsidRPr="000173E0">
        <w:rPr>
          <w:rFonts w:ascii="Calibri" w:eastAsiaTheme="minorEastAsia" w:hAnsi="Calibri" w:cstheme="minorBidi"/>
          <w:color w:val="auto"/>
          <w:lang w:eastAsia="en-US"/>
        </w:rPr>
        <w:t xml:space="preserve"> content </w:t>
      </w:r>
      <w:r w:rsidRPr="000173E0">
        <w:rPr>
          <w:rFonts w:ascii="Calibri" w:eastAsiaTheme="minorEastAsia" w:hAnsi="Calibri" w:cstheme="minorBidi"/>
          <w:color w:val="auto"/>
          <w:lang w:eastAsia="en-US"/>
        </w:rPr>
        <w:t>increases from Year 11 to Year 12.</w:t>
      </w:r>
    </w:p>
    <w:p w14:paraId="26064EF0" w14:textId="77777777" w:rsidR="002279E8" w:rsidRPr="000173E0" w:rsidRDefault="002279E8" w:rsidP="00AC22CE">
      <w:pPr>
        <w:pStyle w:val="SyllabusHeading2"/>
        <w:spacing w:line="259" w:lineRule="auto"/>
      </w:pPr>
      <w:bookmarkStart w:id="7" w:name="_Toc173852714"/>
      <w:r w:rsidRPr="000173E0">
        <w:t>Structure of the syllabus</w:t>
      </w:r>
      <w:bookmarkEnd w:id="7"/>
    </w:p>
    <w:p w14:paraId="5B0F1292" w14:textId="77777777" w:rsidR="005757D3" w:rsidRPr="005757D3" w:rsidRDefault="005757D3" w:rsidP="00AC22CE">
      <w:pPr>
        <w:spacing w:before="120" w:line="259" w:lineRule="auto"/>
        <w:rPr>
          <w:rFonts w:eastAsiaTheme="minorHAnsi" w:cs="Calibri"/>
          <w:lang w:eastAsia="en-AU"/>
        </w:rPr>
      </w:pPr>
      <w:r w:rsidRPr="005757D3">
        <w:rPr>
          <w:rFonts w:eastAsiaTheme="minorHAnsi" w:cs="Calibri"/>
          <w:lang w:eastAsia="en-AU"/>
        </w:rPr>
        <w:t xml:space="preserve">The Year 12 syllabus is divided into two units which are delivered as a pair. The notional time for the pair of units is 110 class contact hours. </w:t>
      </w:r>
    </w:p>
    <w:p w14:paraId="6C484C85" w14:textId="77777777" w:rsidR="002279E8" w:rsidRPr="000173E0" w:rsidRDefault="00F351B1" w:rsidP="00AC22CE">
      <w:pPr>
        <w:pStyle w:val="SyllabusHeading2"/>
        <w:spacing w:line="259" w:lineRule="auto"/>
      </w:pPr>
      <w:bookmarkStart w:id="8" w:name="_Toc173852715"/>
      <w:r>
        <w:t>Unit 3</w:t>
      </w:r>
      <w:bookmarkEnd w:id="8"/>
    </w:p>
    <w:p w14:paraId="4A451B2D" w14:textId="24BB7B02" w:rsidR="00A36AD0" w:rsidRDefault="00A36AD0" w:rsidP="00AC22CE">
      <w:pPr>
        <w:spacing w:line="259" w:lineRule="auto"/>
        <w:rPr>
          <w:rFonts w:asciiTheme="minorHAnsi" w:hAnsiTheme="minorHAnsi" w:cstheme="minorHAnsi"/>
        </w:rPr>
      </w:pPr>
      <w:r w:rsidRPr="00B574FA">
        <w:t>Students</w:t>
      </w:r>
      <w:r w:rsidRPr="00F351B1">
        <w:rPr>
          <w:rFonts w:cs="Calibri"/>
        </w:rPr>
        <w:t xml:space="preserve"> explore representations of themes, issues, ideas and concepts through a comparison of texts. They analyse and compare the relationships between language, genre and contexts, comparing texts within and/or across different genres and modes. Students recognise and analyse the conventions of genre in texts and consider how those conventions may assist interpretation. Students compare and evaluate</w:t>
      </w:r>
      <w:r>
        <w:rPr>
          <w:rFonts w:cs="Calibri"/>
        </w:rPr>
        <w:t xml:space="preserve"> the effect of different </w:t>
      </w:r>
      <w:r w:rsidRPr="00F351B1">
        <w:rPr>
          <w:rFonts w:cs="Calibri"/>
        </w:rPr>
        <w:t>forms and modes on the structure of texts and how audiences respond to them. Understanding of these concepts is demonstrated through the creation of imaginative, interpretive</w:t>
      </w:r>
      <w:r>
        <w:rPr>
          <w:rFonts w:cs="Calibri"/>
        </w:rPr>
        <w:t>, persuasive</w:t>
      </w:r>
      <w:r w:rsidRPr="00F351B1">
        <w:rPr>
          <w:rFonts w:cs="Calibri"/>
        </w:rPr>
        <w:t xml:space="preserve"> and analytical responses</w:t>
      </w:r>
      <w:r w:rsidRPr="008B41E2">
        <w:rPr>
          <w:rFonts w:asciiTheme="minorHAnsi" w:hAnsiTheme="minorHAnsi" w:cstheme="minorHAnsi"/>
        </w:rPr>
        <w:t>.</w:t>
      </w:r>
    </w:p>
    <w:p w14:paraId="6E59EF61" w14:textId="77777777" w:rsidR="002279E8" w:rsidRPr="000173E0" w:rsidRDefault="000C3DBB" w:rsidP="00AC22CE">
      <w:pPr>
        <w:pStyle w:val="SyllabusHeading2"/>
        <w:spacing w:line="259" w:lineRule="auto"/>
      </w:pPr>
      <w:bookmarkStart w:id="9" w:name="_Toc173852716"/>
      <w:r>
        <w:t>Unit 4</w:t>
      </w:r>
      <w:bookmarkEnd w:id="9"/>
    </w:p>
    <w:p w14:paraId="0B4150AE" w14:textId="77777777" w:rsidR="00F351B1" w:rsidRPr="00F351B1" w:rsidRDefault="00F351B1" w:rsidP="00AC22CE">
      <w:pPr>
        <w:spacing w:line="259" w:lineRule="auto"/>
        <w:rPr>
          <w:rFonts w:cs="Calibri"/>
        </w:rPr>
      </w:pPr>
      <w:r w:rsidRPr="00B574FA">
        <w:t>Students</w:t>
      </w:r>
      <w:r w:rsidRPr="00F351B1">
        <w:rPr>
          <w:rFonts w:cs="Calibri"/>
        </w:rPr>
        <w:t xml:space="preserve"> examine different interpretations and perspectives to develop further their knowledge and analysis of purpose and style. They challenge perspectives, values and attitudes in texts, developing and testing their own interpretations th</w:t>
      </w:r>
      <w:r w:rsidR="003066D0">
        <w:rPr>
          <w:rFonts w:cs="Calibri"/>
        </w:rPr>
        <w:t>r</w:t>
      </w:r>
      <w:r w:rsidRPr="00F351B1">
        <w:rPr>
          <w:rFonts w:cs="Calibri"/>
        </w:rPr>
        <w:t>ough debate and argument. Through close study of texts, students explore relationships between content and structure, voice and perspectives and the text and context. This provides the opportunity for students to extend their experience of language and of texts and explore their ideas through their own reading and viewing. Students demonstrate understanding of the texts studied through creation of imaginative, interpretive</w:t>
      </w:r>
      <w:r w:rsidR="004D46BA">
        <w:rPr>
          <w:rFonts w:cs="Calibri"/>
        </w:rPr>
        <w:t>, persuasive</w:t>
      </w:r>
      <w:r w:rsidRPr="00F351B1">
        <w:rPr>
          <w:rFonts w:cs="Calibri"/>
        </w:rPr>
        <w:t xml:space="preserve"> and analytical responses.</w:t>
      </w:r>
    </w:p>
    <w:p w14:paraId="63C0E12D" w14:textId="77777777" w:rsidR="006B2BA8" w:rsidRPr="000173E0" w:rsidRDefault="006B2BA8" w:rsidP="00AC22CE">
      <w:pPr>
        <w:pStyle w:val="Paragraph"/>
        <w:spacing w:line="259" w:lineRule="auto"/>
        <w:rPr>
          <w:rFonts w:ascii="Calibri" w:eastAsiaTheme="minorEastAsia" w:hAnsi="Calibri" w:cstheme="minorBidi"/>
          <w:color w:val="auto"/>
          <w:lang w:eastAsia="en-US"/>
        </w:rPr>
      </w:pPr>
      <w:r w:rsidRPr="000173E0">
        <w:rPr>
          <w:rFonts w:ascii="Calibri" w:eastAsiaTheme="minorEastAsia" w:hAnsi="Calibri" w:cstheme="minorBidi"/>
          <w:color w:val="auto"/>
          <w:lang w:eastAsia="en-US"/>
        </w:rPr>
        <w:t>Each unit includes:</w:t>
      </w:r>
    </w:p>
    <w:p w14:paraId="798B5D80" w14:textId="77777777" w:rsidR="006B2BA8" w:rsidRPr="000173E0" w:rsidRDefault="006B2BA8" w:rsidP="00AC22CE">
      <w:pPr>
        <w:pStyle w:val="SyllabusListParagraph"/>
        <w:spacing w:line="259" w:lineRule="auto"/>
        <w:rPr>
          <w:iCs/>
        </w:rPr>
      </w:pPr>
      <w:r w:rsidRPr="000173E0">
        <w:t>a unit description – a short description of the focus of the unit</w:t>
      </w:r>
    </w:p>
    <w:p w14:paraId="728EF5C0" w14:textId="77777777" w:rsidR="006B2BA8" w:rsidRPr="000173E0" w:rsidRDefault="006B2BA8" w:rsidP="00AC22CE">
      <w:pPr>
        <w:pStyle w:val="SyllabusListParagraph"/>
        <w:spacing w:line="259" w:lineRule="auto"/>
        <w:rPr>
          <w:iCs/>
        </w:rPr>
      </w:pPr>
      <w:r w:rsidRPr="000173E0">
        <w:t>learning outcomes – a set of statements describing the learning expected as a result of studying the unit</w:t>
      </w:r>
    </w:p>
    <w:p w14:paraId="7176C97F" w14:textId="77777777" w:rsidR="00675FF2" w:rsidRDefault="006B2BA8" w:rsidP="00AC22CE">
      <w:pPr>
        <w:pStyle w:val="SyllabusListParagraph"/>
        <w:spacing w:line="259" w:lineRule="auto"/>
        <w:rPr>
          <w:iCs/>
        </w:rPr>
      </w:pPr>
      <w:r w:rsidRPr="000173E0">
        <w:t>unit content – the content to be taught and learned</w:t>
      </w:r>
      <w:r w:rsidR="006214F2">
        <w:t>.</w:t>
      </w:r>
    </w:p>
    <w:p w14:paraId="751D0BFD" w14:textId="77777777" w:rsidR="002279E8" w:rsidRPr="000173E0" w:rsidRDefault="002279E8" w:rsidP="00AC22CE">
      <w:pPr>
        <w:pStyle w:val="SyllabusHeading2"/>
        <w:spacing w:line="259" w:lineRule="auto"/>
      </w:pPr>
      <w:bookmarkStart w:id="10" w:name="_Toc359420699"/>
      <w:bookmarkStart w:id="11" w:name="_Toc173852717"/>
      <w:r w:rsidRPr="000173E0">
        <w:t>Organisation of content</w:t>
      </w:r>
      <w:bookmarkEnd w:id="10"/>
      <w:bookmarkEnd w:id="11"/>
      <w:r w:rsidR="00A7623F">
        <w:t xml:space="preserve"> </w:t>
      </w:r>
    </w:p>
    <w:p w14:paraId="7661D6AD" w14:textId="77777777" w:rsidR="00F351B1" w:rsidRPr="00F351B1" w:rsidRDefault="003066D0" w:rsidP="00AC22CE">
      <w:pPr>
        <w:spacing w:line="259" w:lineRule="auto"/>
        <w:rPr>
          <w:rFonts w:cs="Calibri"/>
        </w:rPr>
      </w:pPr>
      <w:bookmarkStart w:id="12" w:name="_Toc359503795"/>
      <w:bookmarkStart w:id="13" w:name="_Toc359505487"/>
      <w:bookmarkStart w:id="14" w:name="_Toc359483686"/>
      <w:bookmarkStart w:id="15" w:name="_Toc359415277"/>
      <w:bookmarkStart w:id="16" w:name="_Toc347908213"/>
      <w:bookmarkEnd w:id="5"/>
      <w:r>
        <w:t xml:space="preserve">Content descriptions in each unit in </w:t>
      </w:r>
      <w:r w:rsidR="00352D62">
        <w:t xml:space="preserve">the </w:t>
      </w:r>
      <w:r>
        <w:t xml:space="preserve">English </w:t>
      </w:r>
      <w:r w:rsidR="00352D62">
        <w:t xml:space="preserve">ATAR course </w:t>
      </w:r>
      <w:r>
        <w:t>are grouped under an</w:t>
      </w:r>
      <w:r w:rsidR="00F351B1" w:rsidRPr="00F351B1">
        <w:rPr>
          <w:rFonts w:cs="Calibri"/>
        </w:rPr>
        <w:t xml:space="preserve"> organising framework </w:t>
      </w:r>
      <w:r>
        <w:rPr>
          <w:rFonts w:cs="Calibri"/>
        </w:rPr>
        <w:t>consisting of:</w:t>
      </w:r>
    </w:p>
    <w:p w14:paraId="2275AF19" w14:textId="77777777" w:rsidR="00F351B1" w:rsidRPr="00F351B1" w:rsidRDefault="00467AA8" w:rsidP="00AC22CE">
      <w:pPr>
        <w:pStyle w:val="ListItem"/>
        <w:spacing w:line="259" w:lineRule="auto"/>
        <w:rPr>
          <w:rFonts w:ascii="Calibri" w:hAnsi="Calibri" w:cs="Calibri"/>
          <w:color w:val="auto"/>
        </w:rPr>
      </w:pPr>
      <w:r>
        <w:rPr>
          <w:rFonts w:ascii="Calibri" w:hAnsi="Calibri" w:cs="Calibri"/>
          <w:iCs w:val="0"/>
          <w:color w:val="auto"/>
          <w:lang w:eastAsia="en-US"/>
        </w:rPr>
        <w:t>t</w:t>
      </w:r>
      <w:r w:rsidR="00F351B1" w:rsidRPr="00F351B1">
        <w:rPr>
          <w:rFonts w:ascii="Calibri" w:hAnsi="Calibri" w:cs="Calibri"/>
          <w:iCs w:val="0"/>
          <w:color w:val="auto"/>
          <w:lang w:eastAsia="en-US"/>
        </w:rPr>
        <w:t>exts in contexts</w:t>
      </w:r>
    </w:p>
    <w:p w14:paraId="17CB1C7D" w14:textId="77777777" w:rsidR="00F351B1" w:rsidRPr="00F351B1" w:rsidRDefault="00467AA8" w:rsidP="00AC22CE">
      <w:pPr>
        <w:pStyle w:val="ListItem"/>
        <w:spacing w:line="259" w:lineRule="auto"/>
        <w:rPr>
          <w:rFonts w:ascii="Calibri" w:hAnsi="Calibri" w:cs="Calibri"/>
          <w:iCs w:val="0"/>
          <w:color w:val="auto"/>
          <w:lang w:eastAsia="en-US"/>
        </w:rPr>
      </w:pPr>
      <w:r>
        <w:rPr>
          <w:rFonts w:ascii="Calibri" w:hAnsi="Calibri" w:cs="Calibri"/>
          <w:iCs w:val="0"/>
          <w:color w:val="auto"/>
          <w:lang w:eastAsia="en-US"/>
        </w:rPr>
        <w:t>l</w:t>
      </w:r>
      <w:r w:rsidR="00F351B1" w:rsidRPr="00F351B1">
        <w:rPr>
          <w:rFonts w:ascii="Calibri" w:hAnsi="Calibri" w:cs="Calibri"/>
          <w:iCs w:val="0"/>
          <w:color w:val="auto"/>
          <w:lang w:eastAsia="en-US"/>
        </w:rPr>
        <w:t>anguage and textual analysis</w:t>
      </w:r>
    </w:p>
    <w:p w14:paraId="6610A90C" w14:textId="77777777" w:rsidR="00F351B1" w:rsidRPr="00F351B1" w:rsidRDefault="00467AA8" w:rsidP="00AC22CE">
      <w:pPr>
        <w:pStyle w:val="ListItem"/>
        <w:spacing w:line="259" w:lineRule="auto"/>
        <w:rPr>
          <w:rFonts w:ascii="Calibri" w:hAnsi="Calibri" w:cs="Calibri"/>
          <w:iCs w:val="0"/>
          <w:color w:val="auto"/>
          <w:lang w:eastAsia="en-US"/>
        </w:rPr>
      </w:pPr>
      <w:r>
        <w:rPr>
          <w:rFonts w:ascii="Calibri" w:hAnsi="Calibri" w:cs="Calibri"/>
          <w:iCs w:val="0"/>
          <w:color w:val="auto"/>
          <w:lang w:eastAsia="en-US"/>
        </w:rPr>
        <w:t>e</w:t>
      </w:r>
      <w:r w:rsidR="00F351B1" w:rsidRPr="00F351B1">
        <w:rPr>
          <w:rFonts w:ascii="Calibri" w:hAnsi="Calibri" w:cs="Calibri"/>
          <w:iCs w:val="0"/>
          <w:color w:val="auto"/>
          <w:lang w:eastAsia="en-US"/>
        </w:rPr>
        <w:t xml:space="preserve">ngaging and responding </w:t>
      </w:r>
    </w:p>
    <w:p w14:paraId="28320FB2" w14:textId="77777777" w:rsidR="00F351B1" w:rsidRPr="00F351B1" w:rsidRDefault="00467AA8" w:rsidP="00AC22CE">
      <w:pPr>
        <w:pStyle w:val="ListItem"/>
        <w:spacing w:line="259" w:lineRule="auto"/>
        <w:rPr>
          <w:rFonts w:ascii="Calibri" w:hAnsi="Calibri" w:cs="Calibri"/>
          <w:iCs w:val="0"/>
          <w:color w:val="auto"/>
          <w:lang w:eastAsia="en-US"/>
        </w:rPr>
      </w:pPr>
      <w:r>
        <w:rPr>
          <w:rFonts w:ascii="Calibri" w:hAnsi="Calibri" w:cs="Calibri"/>
          <w:iCs w:val="0"/>
          <w:color w:val="auto"/>
          <w:lang w:eastAsia="en-US"/>
        </w:rPr>
        <w:t>c</w:t>
      </w:r>
      <w:r w:rsidR="00F351B1" w:rsidRPr="00F351B1">
        <w:rPr>
          <w:rFonts w:ascii="Calibri" w:hAnsi="Calibri" w:cs="Calibri"/>
          <w:iCs w:val="0"/>
          <w:color w:val="auto"/>
          <w:lang w:eastAsia="en-US"/>
        </w:rPr>
        <w:t>reating texts</w:t>
      </w:r>
    </w:p>
    <w:p w14:paraId="2390ED71" w14:textId="77777777" w:rsidR="00F351B1" w:rsidRPr="00F351B1" w:rsidRDefault="00467AA8" w:rsidP="00AC22CE">
      <w:pPr>
        <w:pStyle w:val="ListItem"/>
        <w:spacing w:line="259" w:lineRule="auto"/>
        <w:rPr>
          <w:rFonts w:ascii="Calibri" w:hAnsi="Calibri" w:cs="Calibri"/>
          <w:iCs w:val="0"/>
          <w:color w:val="auto"/>
          <w:lang w:eastAsia="en-US"/>
        </w:rPr>
      </w:pPr>
      <w:r>
        <w:rPr>
          <w:rFonts w:ascii="Calibri" w:hAnsi="Calibri" w:cs="Calibri"/>
          <w:iCs w:val="0"/>
          <w:color w:val="auto"/>
          <w:lang w:eastAsia="en-US"/>
        </w:rPr>
        <w:t>r</w:t>
      </w:r>
      <w:r w:rsidR="00C23593">
        <w:rPr>
          <w:rFonts w:ascii="Calibri" w:hAnsi="Calibri" w:cs="Calibri"/>
          <w:iCs w:val="0"/>
          <w:color w:val="auto"/>
          <w:lang w:eastAsia="en-US"/>
        </w:rPr>
        <w:t>eflecting</w:t>
      </w:r>
      <w:r w:rsidR="006214F2">
        <w:rPr>
          <w:rFonts w:ascii="Calibri" w:hAnsi="Calibri" w:cs="Calibri"/>
          <w:iCs w:val="0"/>
          <w:color w:val="auto"/>
          <w:lang w:eastAsia="en-US"/>
        </w:rPr>
        <w:t>.</w:t>
      </w:r>
    </w:p>
    <w:p w14:paraId="1CD317C4" w14:textId="77777777" w:rsidR="00EB450D" w:rsidRPr="00AF0D87" w:rsidRDefault="00EB450D" w:rsidP="00ED724A">
      <w:pPr>
        <w:pStyle w:val="SyllabusHeading3"/>
      </w:pPr>
      <w:r w:rsidRPr="00AF0D87">
        <w:lastRenderedPageBreak/>
        <w:t xml:space="preserve">The language modes </w:t>
      </w:r>
    </w:p>
    <w:p w14:paraId="69437279" w14:textId="77777777" w:rsidR="00BD460F" w:rsidRDefault="00BD460F" w:rsidP="006466CA">
      <w:pPr>
        <w:spacing w:line="276" w:lineRule="auto"/>
        <w:rPr>
          <w:rFonts w:eastAsia="Times New Roman" w:cs="Calibri"/>
          <w:szCs w:val="20"/>
          <w:lang w:val="en-US"/>
        </w:rPr>
      </w:pPr>
      <w:r w:rsidRPr="00BD460F">
        <w:rPr>
          <w:rFonts w:eastAsia="Times New Roman" w:cs="Calibri"/>
          <w:szCs w:val="20"/>
          <w:lang w:val="en-US"/>
        </w:rPr>
        <w:t>The processes of listening, speaking, reading, viewing and writing, also known as language modes, are interrelated. Classroom contexts that address particular content descriptions will necessarily draw from more than one of these modes in order to support students’ effective learning. To acknowledge these interrelationships, content descriptions incorporate the processes of listening, speaking, reading, viewing and writing in an integrated and interdependent way.</w:t>
      </w:r>
    </w:p>
    <w:p w14:paraId="5B8B759B" w14:textId="77777777" w:rsidR="00EB450D" w:rsidRPr="000173E0" w:rsidRDefault="00EB450D" w:rsidP="00ED724A">
      <w:pPr>
        <w:pStyle w:val="SyllabusHeading3"/>
      </w:pPr>
      <w:r w:rsidRPr="000173E0">
        <w:t>Texts</w:t>
      </w:r>
      <w:r w:rsidR="00726D24">
        <w:t xml:space="preserve"> </w:t>
      </w:r>
    </w:p>
    <w:p w14:paraId="102B997F" w14:textId="77777777" w:rsidR="00BD460F" w:rsidRPr="00BD460F" w:rsidRDefault="00BD460F" w:rsidP="006466CA">
      <w:pPr>
        <w:spacing w:line="276" w:lineRule="auto"/>
        <w:rPr>
          <w:rFonts w:cs="Calibri"/>
          <w:b/>
          <w:sz w:val="24"/>
          <w:szCs w:val="24"/>
        </w:rPr>
      </w:pPr>
      <w:r w:rsidRPr="00BD460F">
        <w:rPr>
          <w:rFonts w:cs="Calibri"/>
        </w:rPr>
        <w:t xml:space="preserve">Texts for </w:t>
      </w:r>
      <w:r w:rsidR="00EF6670">
        <w:rPr>
          <w:rFonts w:cs="Calibri"/>
        </w:rPr>
        <w:t xml:space="preserve">the </w:t>
      </w:r>
      <w:r w:rsidRPr="00C23593">
        <w:rPr>
          <w:rFonts w:cs="Calibri"/>
        </w:rPr>
        <w:t>English</w:t>
      </w:r>
      <w:r w:rsidRPr="00BD460F">
        <w:rPr>
          <w:rFonts w:cs="Calibri"/>
        </w:rPr>
        <w:t xml:space="preserve"> </w:t>
      </w:r>
      <w:r w:rsidR="00EF6670" w:rsidRPr="00C23593">
        <w:rPr>
          <w:rFonts w:cs="Calibri"/>
        </w:rPr>
        <w:t xml:space="preserve">ATAR </w:t>
      </w:r>
      <w:r w:rsidR="00EF6670">
        <w:rPr>
          <w:rFonts w:cs="Calibri"/>
        </w:rPr>
        <w:t xml:space="preserve">course </w:t>
      </w:r>
      <w:r w:rsidRPr="00BD460F">
        <w:rPr>
          <w:rFonts w:cs="Calibri"/>
        </w:rPr>
        <w:t>include literary texts (see glossary definition) and non-literary texts:</w:t>
      </w:r>
    </w:p>
    <w:p w14:paraId="73AC5CF9" w14:textId="77777777" w:rsidR="00BD460F" w:rsidRPr="00BD460F" w:rsidRDefault="0006200E" w:rsidP="00ED724A">
      <w:pPr>
        <w:pStyle w:val="SyllabusListParagraph"/>
        <w:rPr>
          <w:iCs/>
        </w:rPr>
      </w:pPr>
      <w:r>
        <w:t>f</w:t>
      </w:r>
      <w:r w:rsidR="007B7786">
        <w:t>iction –</w:t>
      </w:r>
      <w:r w:rsidR="00A4116F">
        <w:t xml:space="preserve"> </w:t>
      </w:r>
      <w:r w:rsidR="00BD460F" w:rsidRPr="00BD460F">
        <w:t xml:space="preserve">novels, short stories, fables, fairy tales, plays, poems, song lyrics, films, television </w:t>
      </w:r>
      <w:r w:rsidR="003066D0">
        <w:t>programs</w:t>
      </w:r>
      <w:r w:rsidR="00BD460F" w:rsidRPr="00BD460F">
        <w:t>, comic books, computer games</w:t>
      </w:r>
    </w:p>
    <w:p w14:paraId="3677B35F" w14:textId="77777777" w:rsidR="00BD460F" w:rsidRPr="00BD460F" w:rsidRDefault="0006200E" w:rsidP="00ED724A">
      <w:pPr>
        <w:pStyle w:val="SyllabusListParagraph"/>
        <w:rPr>
          <w:iCs/>
        </w:rPr>
      </w:pPr>
      <w:r>
        <w:t>n</w:t>
      </w:r>
      <w:r w:rsidR="007B7786">
        <w:t>on-fiction –</w:t>
      </w:r>
      <w:r w:rsidR="00BD460F" w:rsidRPr="00BD460F">
        <w:t xml:space="preserve"> biographies, journals, essays, speeches, reference books, news reports, documentaries, photographs, diagrams</w:t>
      </w:r>
    </w:p>
    <w:p w14:paraId="2929012E" w14:textId="07B149A8" w:rsidR="00BD460F" w:rsidRPr="00BD460F" w:rsidRDefault="0006200E" w:rsidP="00ED724A">
      <w:pPr>
        <w:pStyle w:val="SyllabusListParagraph"/>
        <w:rPr>
          <w:iCs/>
        </w:rPr>
      </w:pPr>
      <w:r>
        <w:t>m</w:t>
      </w:r>
      <w:r w:rsidR="007B7786">
        <w:t>edia texts –</w:t>
      </w:r>
      <w:r w:rsidR="00BD460F" w:rsidRPr="00BD460F">
        <w:t xml:space="preserve"> newspaper articles, magazine articles, editorials, websites, advertisements, documentaries, photographs, television programs, radio programs</w:t>
      </w:r>
    </w:p>
    <w:p w14:paraId="251F07FF" w14:textId="77777777" w:rsidR="00BD460F" w:rsidRPr="00BD460F" w:rsidRDefault="0006200E" w:rsidP="00ED724A">
      <w:pPr>
        <w:pStyle w:val="SyllabusListParagraph"/>
        <w:rPr>
          <w:iCs/>
        </w:rPr>
      </w:pPr>
      <w:r>
        <w:t>e</w:t>
      </w:r>
      <w:r w:rsidR="00BD460F" w:rsidRPr="00BD460F">
        <w:t xml:space="preserve">veryday texts </w:t>
      </w:r>
      <w:r w:rsidR="007B7786">
        <w:t>–</w:t>
      </w:r>
      <w:r w:rsidR="00BD460F" w:rsidRPr="00BD460F">
        <w:t xml:space="preserve"> blogs, </w:t>
      </w:r>
      <w:r w:rsidR="008B535F">
        <w:t>films</w:t>
      </w:r>
      <w:r w:rsidR="00BD460F" w:rsidRPr="00BD460F">
        <w:t xml:space="preserve">, television </w:t>
      </w:r>
      <w:r w:rsidR="003066D0">
        <w:t>programs</w:t>
      </w:r>
      <w:r w:rsidR="00BD460F" w:rsidRPr="00BD460F">
        <w:t>, comic books, computer games, manuals.</w:t>
      </w:r>
    </w:p>
    <w:p w14:paraId="328283A6" w14:textId="77777777" w:rsidR="00BD460F" w:rsidRPr="00BD460F" w:rsidRDefault="00BD460F" w:rsidP="006466CA">
      <w:pPr>
        <w:autoSpaceDE w:val="0"/>
        <w:autoSpaceDN w:val="0"/>
        <w:adjustRightInd w:val="0"/>
        <w:spacing w:line="276" w:lineRule="auto"/>
        <w:rPr>
          <w:rFonts w:cs="Calibri"/>
        </w:rPr>
      </w:pPr>
      <w:r w:rsidRPr="00BD460F">
        <w:rPr>
          <w:rFonts w:cs="Calibri"/>
        </w:rPr>
        <w:t>Texts will be drawn from increasingly complex and unfamiliar settings, ranging from the everyday language of personal experience to more abstract, specialised and technical language drawn from a range of contexts. Texts provide important opportunities for learning about aspects of human experience and about aesthetic appeal.</w:t>
      </w:r>
    </w:p>
    <w:p w14:paraId="5401521E" w14:textId="6CF19E60" w:rsidR="00BD460F" w:rsidRPr="00BD460F" w:rsidRDefault="00BD460F" w:rsidP="006466CA">
      <w:pPr>
        <w:autoSpaceDE w:val="0"/>
        <w:autoSpaceDN w:val="0"/>
        <w:adjustRightInd w:val="0"/>
        <w:spacing w:line="276" w:lineRule="auto"/>
        <w:rPr>
          <w:rFonts w:cs="Calibri"/>
          <w:bCs/>
        </w:rPr>
      </w:pPr>
      <w:r w:rsidRPr="00BD460F">
        <w:rPr>
          <w:rFonts w:cs="Calibri"/>
        </w:rPr>
        <w:t xml:space="preserve">Texts can be </w:t>
      </w:r>
      <w:r w:rsidRPr="00BD460F">
        <w:rPr>
          <w:rFonts w:cs="Calibri"/>
          <w:bCs/>
        </w:rPr>
        <w:t>written,</w:t>
      </w:r>
      <w:r w:rsidRPr="00BD460F">
        <w:rPr>
          <w:rFonts w:cs="Calibri"/>
        </w:rPr>
        <w:t xml:space="preserve"> </w:t>
      </w:r>
      <w:r w:rsidRPr="00BD460F">
        <w:rPr>
          <w:rFonts w:cs="Calibri"/>
          <w:bCs/>
        </w:rPr>
        <w:t>spoken</w:t>
      </w:r>
      <w:r w:rsidRPr="00BD460F">
        <w:rPr>
          <w:rFonts w:cs="Calibri"/>
        </w:rPr>
        <w:t xml:space="preserve"> (dialogues, speeches, monologues, conversations, radio programs, interviews, lectures), </w:t>
      </w:r>
      <w:r w:rsidRPr="00BD460F">
        <w:rPr>
          <w:rFonts w:cs="Calibri"/>
          <w:bCs/>
        </w:rPr>
        <w:t>multimodal</w:t>
      </w:r>
      <w:r w:rsidRPr="00BD460F">
        <w:rPr>
          <w:rFonts w:cs="Calibri"/>
        </w:rPr>
        <w:t xml:space="preserve"> (picture books, graphic novels, web pages, films, television programs, performances, advertisements, cartoons, music videos, computer games, maps) and in print or </w:t>
      </w:r>
      <w:r w:rsidRPr="00BD460F">
        <w:rPr>
          <w:rFonts w:cs="Calibri"/>
          <w:bCs/>
        </w:rPr>
        <w:t>digital/online</w:t>
      </w:r>
      <w:r w:rsidRPr="00BD460F">
        <w:rPr>
          <w:rFonts w:cs="Calibri"/>
        </w:rPr>
        <w:t xml:space="preserve"> (books, websites, computer games, social networking sites, email, </w:t>
      </w:r>
      <w:r w:rsidR="0006200E">
        <w:rPr>
          <w:rFonts w:cs="Calibri"/>
          <w:bCs/>
        </w:rPr>
        <w:t>SMS, a</w:t>
      </w:r>
      <w:r w:rsidRPr="00BD460F">
        <w:rPr>
          <w:rFonts w:cs="Calibri"/>
          <w:bCs/>
        </w:rPr>
        <w:t>pps).</w:t>
      </w:r>
    </w:p>
    <w:p w14:paraId="51B8286E" w14:textId="4F7D93B4" w:rsidR="00EB450D" w:rsidRPr="00BD460F" w:rsidRDefault="00BD460F" w:rsidP="006466CA">
      <w:pPr>
        <w:spacing w:line="276" w:lineRule="auto"/>
        <w:rPr>
          <w:rFonts w:cs="Calibri"/>
        </w:rPr>
      </w:pPr>
      <w:r w:rsidRPr="00BD460F">
        <w:rPr>
          <w:rFonts w:cs="Calibri"/>
        </w:rPr>
        <w:t>Texts are structured for particular purposes</w:t>
      </w:r>
      <w:r w:rsidR="001C4684">
        <w:rPr>
          <w:rFonts w:cs="Calibri"/>
        </w:rPr>
        <w:t>;</w:t>
      </w:r>
      <w:r w:rsidRPr="00BD460F">
        <w:rPr>
          <w:rFonts w:cs="Calibri"/>
        </w:rPr>
        <w:t xml:space="preserve"> for example</w:t>
      </w:r>
      <w:r w:rsidR="000E4291">
        <w:rPr>
          <w:rFonts w:cs="Calibri"/>
        </w:rPr>
        <w:t>,</w:t>
      </w:r>
      <w:r w:rsidRPr="00BD460F">
        <w:rPr>
          <w:rFonts w:cs="Calibri"/>
        </w:rPr>
        <w:t xml:space="preserve"> to retell, to instruct, to entertain, to explain and to argue. </w:t>
      </w:r>
      <w:r w:rsidRPr="00BD460F" w:rsidDel="00613E16">
        <w:rPr>
          <w:rFonts w:cs="Calibri"/>
        </w:rPr>
        <w:t>Teachers may select whole texts and</w:t>
      </w:r>
      <w:r w:rsidRPr="00BD460F">
        <w:rPr>
          <w:rFonts w:cs="Calibri"/>
        </w:rPr>
        <w:t>/or</w:t>
      </w:r>
      <w:r w:rsidRPr="00BD460F" w:rsidDel="00613E16">
        <w:rPr>
          <w:rFonts w:cs="Calibri"/>
        </w:rPr>
        <w:t xml:space="preserve"> parts of texts depending on units of study, cohorts and level of difficulty.</w:t>
      </w:r>
    </w:p>
    <w:p w14:paraId="20F3F481" w14:textId="77777777" w:rsidR="003046FF" w:rsidRPr="00A258EF" w:rsidRDefault="003046FF" w:rsidP="00ED724A">
      <w:pPr>
        <w:pStyle w:val="SyllabusHeading3"/>
        <w:rPr>
          <w:rFonts w:eastAsia="Times New Roman"/>
        </w:rPr>
      </w:pPr>
      <w:r w:rsidRPr="00A258EF">
        <w:rPr>
          <w:rFonts w:eastAsia="Times New Roman"/>
        </w:rPr>
        <w:t xml:space="preserve">Suggested text list </w:t>
      </w:r>
    </w:p>
    <w:p w14:paraId="49F7CBF5" w14:textId="403BFE11" w:rsidR="00BD460F" w:rsidRPr="00197AD0" w:rsidRDefault="003046FF" w:rsidP="006466CA">
      <w:pPr>
        <w:autoSpaceDE w:val="0"/>
        <w:autoSpaceDN w:val="0"/>
        <w:adjustRightInd w:val="0"/>
        <w:spacing w:line="276" w:lineRule="auto"/>
      </w:pPr>
      <w:r w:rsidRPr="007B7786">
        <w:rPr>
          <w:rFonts w:eastAsia="Times New Roman" w:cs="Times New Roman"/>
        </w:rPr>
        <w:t xml:space="preserve">This course has a </w:t>
      </w:r>
      <w:r w:rsidR="00BD460F" w:rsidRPr="007B7786">
        <w:rPr>
          <w:rFonts w:eastAsia="Times New Roman" w:cs="Times New Roman"/>
        </w:rPr>
        <w:t>suggested text</w:t>
      </w:r>
      <w:r w:rsidR="003066D0">
        <w:rPr>
          <w:rFonts w:eastAsia="Times New Roman" w:cs="Times New Roman"/>
        </w:rPr>
        <w:t xml:space="preserve"> </w:t>
      </w:r>
      <w:r w:rsidR="00BD460F" w:rsidRPr="007B7786">
        <w:rPr>
          <w:rFonts w:eastAsia="Times New Roman" w:cs="Times New Roman"/>
        </w:rPr>
        <w:t xml:space="preserve">list </w:t>
      </w:r>
      <w:r w:rsidR="003066D0">
        <w:rPr>
          <w:rFonts w:eastAsia="Times New Roman" w:cs="Times New Roman"/>
        </w:rPr>
        <w:t xml:space="preserve">which </w:t>
      </w:r>
      <w:r w:rsidR="00BD460F" w:rsidRPr="007B7786">
        <w:rPr>
          <w:rFonts w:eastAsia="Times New Roman" w:cs="Times New Roman"/>
        </w:rPr>
        <w:t xml:space="preserve">can be found at </w:t>
      </w:r>
      <w:hyperlink r:id="rId16" w:history="1">
        <w:r w:rsidR="00197AD0" w:rsidRPr="008D662E">
          <w:rPr>
            <w:rStyle w:val="Hyperlink"/>
          </w:rPr>
          <w:t>https://senior-secondary.scsa.wa.edu.au/syllabus-and-support-materials/english/english2</w:t>
        </w:r>
      </w:hyperlink>
      <w:r w:rsidR="00197AD0">
        <w:t xml:space="preserve">. </w:t>
      </w:r>
      <w:r w:rsidR="00BD460F" w:rsidRPr="007B7786">
        <w:rPr>
          <w:rFonts w:eastAsia="Calibri" w:cstheme="minorHAnsi"/>
          <w:lang w:eastAsia="en-AU"/>
        </w:rPr>
        <w:t xml:space="preserve">Teachers may substitute comparable works for any of these. </w:t>
      </w:r>
    </w:p>
    <w:p w14:paraId="425860B4" w14:textId="77777777" w:rsidR="003B3ECB" w:rsidRPr="000173E0" w:rsidRDefault="003B3ECB" w:rsidP="00ED724A">
      <w:pPr>
        <w:pStyle w:val="SyllabusHeading2"/>
      </w:pPr>
      <w:bookmarkStart w:id="17" w:name="_Toc173852718"/>
      <w:bookmarkEnd w:id="12"/>
      <w:bookmarkEnd w:id="13"/>
      <w:r w:rsidRPr="000173E0">
        <w:t xml:space="preserve">Representation of </w:t>
      </w:r>
      <w:r w:rsidR="00CF5D7F">
        <w:t xml:space="preserve">the </w:t>
      </w:r>
      <w:r w:rsidRPr="000173E0">
        <w:t>general capabilities</w:t>
      </w:r>
      <w:bookmarkEnd w:id="14"/>
      <w:bookmarkEnd w:id="15"/>
      <w:bookmarkEnd w:id="17"/>
    </w:p>
    <w:p w14:paraId="2DB6DE57" w14:textId="0E580E2B" w:rsidR="001C4684" w:rsidRDefault="006B2BA8" w:rsidP="009E58B9">
      <w:pPr>
        <w:spacing w:line="276" w:lineRule="auto"/>
      </w:pPr>
      <w:r w:rsidRPr="000173E0">
        <w:t>The general capabilities encompass the knowledge, skill</w:t>
      </w:r>
      <w:r w:rsidR="00AC4A31">
        <w:t>s</w:t>
      </w:r>
      <w:r w:rsidRPr="000173E0">
        <w:t>, behaviours and dispositions that</w:t>
      </w:r>
      <w:r w:rsidR="00C866D6" w:rsidRPr="000173E0">
        <w:t xml:space="preserve"> will assist </w:t>
      </w:r>
      <w:r w:rsidRPr="000173E0">
        <w:t xml:space="preserve">students to live and work successfully in the twenty-first century. </w:t>
      </w:r>
      <w:r w:rsidR="006B606C">
        <w:t>Teachers may</w:t>
      </w:r>
      <w:r w:rsidR="009D48B2" w:rsidRPr="000173E0">
        <w:t xml:space="preserve"> find opportunities to incorporate the capabilities </w:t>
      </w:r>
      <w:r w:rsidR="00AC4A31">
        <w:t xml:space="preserve">into the teaching and learning program for </w:t>
      </w:r>
      <w:r w:rsidR="0006200E">
        <w:t xml:space="preserve">the </w:t>
      </w:r>
      <w:r w:rsidR="00BD460F" w:rsidRPr="00BD460F">
        <w:t>English</w:t>
      </w:r>
      <w:r w:rsidR="0006200E" w:rsidRPr="0006200E">
        <w:t xml:space="preserve"> </w:t>
      </w:r>
      <w:r w:rsidR="0006200E" w:rsidRPr="00BD460F">
        <w:t>ATAR</w:t>
      </w:r>
      <w:r w:rsidR="0006200E">
        <w:t xml:space="preserve"> </w:t>
      </w:r>
      <w:r w:rsidR="006B606C">
        <w:t>course. The general capabilities are not assessed unless they are identified within the specified unit content.</w:t>
      </w:r>
    </w:p>
    <w:p w14:paraId="75620870" w14:textId="1F98385C" w:rsidR="00BD3707" w:rsidRPr="000173E0" w:rsidRDefault="00BD3707" w:rsidP="009E58B9">
      <w:pPr>
        <w:pStyle w:val="SyllabusHeading3"/>
        <w:keepNext/>
        <w:spacing w:line="264" w:lineRule="auto"/>
      </w:pPr>
      <w:r w:rsidRPr="000173E0">
        <w:lastRenderedPageBreak/>
        <w:t>Literacy</w:t>
      </w:r>
    </w:p>
    <w:p w14:paraId="4CEAB011" w14:textId="77777777" w:rsidR="00BD3707" w:rsidRPr="000173E0" w:rsidRDefault="00BD460F" w:rsidP="00F87447">
      <w:r w:rsidRPr="00BD460F">
        <w:t xml:space="preserve">Literacy is important in the development of the skills and strategies needed to express, interpret, and communicate complex information and ideas. In </w:t>
      </w:r>
      <w:r w:rsidR="0006200E">
        <w:t xml:space="preserve">the </w:t>
      </w:r>
      <w:r w:rsidRPr="00BD460F">
        <w:t xml:space="preserve">English </w:t>
      </w:r>
      <w:r w:rsidR="0006200E" w:rsidRPr="00BD460F">
        <w:t>ATAR</w:t>
      </w:r>
      <w:r w:rsidR="0006200E">
        <w:t xml:space="preserve"> course,</w:t>
      </w:r>
      <w:r w:rsidR="0006200E" w:rsidRPr="00BD460F">
        <w:t xml:space="preserve"> </w:t>
      </w:r>
      <w:r w:rsidRPr="00BD460F">
        <w:t>students apply, extend and refine their repertoire of literacy skills and practices as they examine how meaning is communicated and as they engage in creative response and argument. Students compare texts and consider them in relation to their contexts and purposes, and they consider how texts are created for specific purposes, contexts and audiences.</w:t>
      </w:r>
    </w:p>
    <w:p w14:paraId="62714DEC" w14:textId="77777777" w:rsidR="00C866D6" w:rsidRPr="000173E0" w:rsidRDefault="00BD3707" w:rsidP="00F87447">
      <w:pPr>
        <w:pStyle w:val="SyllabusHeading3"/>
        <w:spacing w:line="264" w:lineRule="auto"/>
      </w:pPr>
      <w:r w:rsidRPr="000173E0">
        <w:t>Numeracy</w:t>
      </w:r>
      <w:r w:rsidR="00C866D6" w:rsidRPr="000173E0">
        <w:t xml:space="preserve"> </w:t>
      </w:r>
    </w:p>
    <w:p w14:paraId="2FC73718" w14:textId="77777777" w:rsidR="00BD460F" w:rsidRPr="00BD460F" w:rsidRDefault="00BD460F" w:rsidP="00F87447">
      <w:pPr>
        <w:pStyle w:val="Paragraph"/>
        <w:spacing w:line="264" w:lineRule="auto"/>
        <w:rPr>
          <w:rFonts w:ascii="Calibri" w:hAnsi="Calibri" w:cs="Calibri"/>
          <w:color w:val="auto"/>
        </w:rPr>
      </w:pPr>
      <w:r w:rsidRPr="00BD460F">
        <w:rPr>
          <w:rFonts w:ascii="Calibri" w:hAnsi="Calibri" w:cs="Calibri"/>
          <w:color w:val="auto"/>
        </w:rPr>
        <w:t xml:space="preserve">Students use numeracy in </w:t>
      </w:r>
      <w:r w:rsidR="0006200E" w:rsidRPr="0006200E">
        <w:rPr>
          <w:rFonts w:ascii="Calibri" w:hAnsi="Calibri" w:cs="Calibri"/>
          <w:color w:val="auto"/>
        </w:rPr>
        <w:t>the English ATAR course</w:t>
      </w:r>
      <w:r w:rsidR="0006200E" w:rsidRPr="00C23593">
        <w:rPr>
          <w:rFonts w:ascii="Calibri" w:hAnsi="Calibri" w:cs="Calibri"/>
          <w:color w:val="auto"/>
        </w:rPr>
        <w:t xml:space="preserve"> </w:t>
      </w:r>
      <w:r w:rsidRPr="00C23593">
        <w:rPr>
          <w:rFonts w:ascii="Calibri" w:hAnsi="Calibri" w:cs="Calibri"/>
          <w:color w:val="auto"/>
        </w:rPr>
        <w:t>when</w:t>
      </w:r>
      <w:r w:rsidRPr="00BD460F">
        <w:rPr>
          <w:rFonts w:ascii="Calibri" w:hAnsi="Calibri" w:cs="Calibri"/>
          <w:color w:val="auto"/>
        </w:rPr>
        <w:t xml:space="preserve"> they practise and apply the skills of interpreting and analysing, comparing and contrasting, making connections, posing and proving arguments, making inferences and problem solving as they create and respond to a range of texts. For example, students use numeracy skills when they create and interpret sequences and spatial information in non-fiction texts or consider timing and sequence when developing photo stories. They draw conclusions from statistical information, interpret and use quantitative data as evidence in persuasive texts and evaluate the use of statistics in media and other reports. </w:t>
      </w:r>
    </w:p>
    <w:p w14:paraId="08995DD4" w14:textId="77777777" w:rsidR="00BD3707" w:rsidRPr="000173E0" w:rsidRDefault="00BD3707" w:rsidP="00F87447">
      <w:pPr>
        <w:pStyle w:val="SyllabusHeading3"/>
        <w:spacing w:line="264" w:lineRule="auto"/>
      </w:pPr>
      <w:r w:rsidRPr="000173E0">
        <w:t>Information and communication technology capability</w:t>
      </w:r>
    </w:p>
    <w:p w14:paraId="7EB133C7" w14:textId="77777777" w:rsidR="00BD460F" w:rsidRPr="00BD460F" w:rsidRDefault="00DA7278" w:rsidP="00F87447">
      <w:pPr>
        <w:pStyle w:val="Paragraph"/>
        <w:spacing w:line="264" w:lineRule="auto"/>
        <w:rPr>
          <w:rFonts w:ascii="Calibri" w:hAnsi="Calibri" w:cs="Calibri"/>
          <w:color w:val="auto"/>
        </w:rPr>
      </w:pPr>
      <w:r>
        <w:rPr>
          <w:rFonts w:ascii="Calibri" w:hAnsi="Calibri" w:cs="Calibri"/>
          <w:color w:val="auto"/>
        </w:rPr>
        <w:t xml:space="preserve">There are opportunities in the </w:t>
      </w:r>
      <w:r w:rsidRPr="0006200E">
        <w:rPr>
          <w:rFonts w:ascii="Calibri" w:hAnsi="Calibri" w:cs="Calibri"/>
          <w:color w:val="auto"/>
        </w:rPr>
        <w:t>English ATAR course</w:t>
      </w:r>
      <w:r>
        <w:rPr>
          <w:rFonts w:ascii="Calibri" w:hAnsi="Calibri" w:cs="Calibri"/>
          <w:color w:val="auto"/>
        </w:rPr>
        <w:t xml:space="preserve"> to engage with </w:t>
      </w:r>
      <w:r w:rsidRPr="0006200E">
        <w:rPr>
          <w:rFonts w:ascii="Calibri" w:hAnsi="Calibri" w:cs="Calibri"/>
          <w:color w:val="auto"/>
        </w:rPr>
        <w:t>information and communication technology (ICT)</w:t>
      </w:r>
      <w:r>
        <w:rPr>
          <w:rFonts w:ascii="Calibri" w:hAnsi="Calibri" w:cs="Calibri"/>
          <w:color w:val="auto"/>
        </w:rPr>
        <w:t xml:space="preserve"> through digital and multimodal texts. </w:t>
      </w:r>
      <w:r w:rsidR="00BD460F" w:rsidRPr="00BD460F">
        <w:rPr>
          <w:rFonts w:ascii="Calibri" w:hAnsi="Calibri" w:cs="Calibri"/>
          <w:color w:val="auto"/>
        </w:rPr>
        <w:t>For example, students explore the effects of sound and image as they consider how ideas are communicated in digital texts. They use digital technologies when they access, manage and use information and when creating their own texts. They develop skills in reading, viewing and responding to digital and multimodal texts and analysing the effects</w:t>
      </w:r>
      <w:r w:rsidR="00707662">
        <w:rPr>
          <w:rFonts w:ascii="Calibri" w:hAnsi="Calibri" w:cs="Calibri"/>
          <w:color w:val="auto"/>
        </w:rPr>
        <w:t xml:space="preserve"> of the use of different media</w:t>
      </w:r>
      <w:r w:rsidR="00BD460F" w:rsidRPr="00BD460F">
        <w:rPr>
          <w:rFonts w:ascii="Calibri" w:hAnsi="Calibri" w:cs="Calibri"/>
          <w:color w:val="auto"/>
        </w:rPr>
        <w:t xml:space="preserve"> on meaning and interpretation.</w:t>
      </w:r>
    </w:p>
    <w:p w14:paraId="6F1C481C" w14:textId="77777777" w:rsidR="00BD3707" w:rsidRPr="000173E0" w:rsidRDefault="00BD3707" w:rsidP="00F87447">
      <w:pPr>
        <w:pStyle w:val="SyllabusHeading3"/>
        <w:spacing w:line="264" w:lineRule="auto"/>
      </w:pPr>
      <w:r w:rsidRPr="000173E0">
        <w:t>Critical and creative thinking</w:t>
      </w:r>
    </w:p>
    <w:p w14:paraId="2B074CE4" w14:textId="77777777" w:rsidR="00BD460F" w:rsidRPr="00BD460F" w:rsidRDefault="00BD460F" w:rsidP="00F87447">
      <w:pPr>
        <w:pStyle w:val="Paragraph"/>
        <w:spacing w:line="264" w:lineRule="auto"/>
        <w:rPr>
          <w:rFonts w:ascii="Calibri" w:hAnsi="Calibri" w:cs="Calibri"/>
          <w:color w:val="auto"/>
        </w:rPr>
      </w:pPr>
      <w:r w:rsidRPr="00BD460F">
        <w:rPr>
          <w:rFonts w:ascii="Calibri" w:hAnsi="Calibri" w:cs="Calibri"/>
          <w:color w:val="auto"/>
        </w:rPr>
        <w:t xml:space="preserve">Critical and creative thinking is integral to the study of and creation of texts in </w:t>
      </w:r>
      <w:r w:rsidR="0006200E" w:rsidRPr="0006200E">
        <w:rPr>
          <w:rFonts w:ascii="Calibri" w:hAnsi="Calibri" w:cs="Calibri"/>
          <w:color w:val="auto"/>
        </w:rPr>
        <w:t>the English ATAR course</w:t>
      </w:r>
      <w:r w:rsidRPr="00BD460F">
        <w:rPr>
          <w:rFonts w:ascii="Calibri" w:hAnsi="Calibri" w:cs="Calibri"/>
          <w:color w:val="auto"/>
        </w:rPr>
        <w:t>. Students analyse and evaluate issues and ideas presented in texts. In both thinking about and creating their own texts, they recognise and develop arguments, use evidence and draw reasoned conclusions. Students experiment with text structures and language features as they transform and adapt texts for different purposes, contexts and audiences. Students use critical thinking when they use their knowledge of language to analyse a range of texts in relation to their purpose, context, audience, structural and language features, and underlying and unstated assumptions. They investigate the ways language is used to position individuals and social and cultural groups. Creative thinking enables students to apply imaginative and inventive capacities in the creation of their own original works.</w:t>
      </w:r>
    </w:p>
    <w:p w14:paraId="521D7DE6" w14:textId="77777777" w:rsidR="00BD3707" w:rsidRPr="000173E0" w:rsidRDefault="00BD3707" w:rsidP="00F87447">
      <w:pPr>
        <w:pStyle w:val="SyllabusHeading3"/>
        <w:spacing w:line="264" w:lineRule="auto"/>
      </w:pPr>
      <w:r w:rsidRPr="000173E0">
        <w:t>Personal and social capability</w:t>
      </w:r>
    </w:p>
    <w:p w14:paraId="5073CDCD" w14:textId="77777777" w:rsidR="006D0BDB" w:rsidRPr="005A78F4" w:rsidRDefault="00BD460F" w:rsidP="00F87447">
      <w:pPr>
        <w:pStyle w:val="Paragraph"/>
        <w:spacing w:line="264" w:lineRule="auto"/>
        <w:rPr>
          <w:rFonts w:ascii="Calibri" w:hAnsi="Calibri" w:cs="Calibri"/>
          <w:color w:val="auto"/>
        </w:rPr>
      </w:pPr>
      <w:r w:rsidRPr="00B574FA">
        <w:rPr>
          <w:rFonts w:ascii="Calibri" w:hAnsi="Calibri" w:cs="Calibri"/>
          <w:color w:val="auto"/>
        </w:rPr>
        <w:t xml:space="preserve">Students develop personal and social capability in </w:t>
      </w:r>
      <w:r w:rsidR="0006200E" w:rsidRPr="0006200E">
        <w:rPr>
          <w:rFonts w:ascii="Calibri" w:hAnsi="Calibri" w:cs="Calibri"/>
          <w:color w:val="auto"/>
        </w:rPr>
        <w:t>the English ATAR course</w:t>
      </w:r>
      <w:r w:rsidR="0006200E" w:rsidRPr="00B574FA">
        <w:rPr>
          <w:rFonts w:ascii="Calibri" w:hAnsi="Calibri" w:cs="Calibri"/>
          <w:color w:val="auto"/>
        </w:rPr>
        <w:t xml:space="preserve"> </w:t>
      </w:r>
      <w:r w:rsidRPr="00B574FA">
        <w:rPr>
          <w:rFonts w:ascii="Calibri" w:hAnsi="Calibri" w:cs="Calibri"/>
          <w:color w:val="auto"/>
        </w:rPr>
        <w:t xml:space="preserve">by enhancing their communication skills, teamwork and capacity to empathise with and appreciate the perspectives of others. Close study of texts assists students to understand different personal and social experiences, perspectives and challenges. Students identify and express their own opinions, beliefs and responses by interacting with a range of texts. </w:t>
      </w:r>
      <w:r w:rsidR="0006200E" w:rsidRPr="0006200E">
        <w:rPr>
          <w:rFonts w:ascii="Calibri" w:hAnsi="Calibri" w:cs="Calibri"/>
          <w:color w:val="auto"/>
        </w:rPr>
        <w:t>The English ATAR course</w:t>
      </w:r>
      <w:r w:rsidR="0006200E" w:rsidRPr="00B574FA">
        <w:rPr>
          <w:rFonts w:ascii="Calibri" w:hAnsi="Calibri" w:cs="Calibri"/>
          <w:color w:val="auto"/>
        </w:rPr>
        <w:t xml:space="preserve"> </w:t>
      </w:r>
      <w:r w:rsidRPr="00B574FA">
        <w:rPr>
          <w:rFonts w:ascii="Calibri" w:hAnsi="Calibri" w:cs="Calibri"/>
          <w:color w:val="auto"/>
        </w:rPr>
        <w:t>actively assists students in the development of communication skills needed for analysis, research and the expression of viewpoints and arguments. Students work collaboratively in teams and also independently as part of their learning and research endeavours.</w:t>
      </w:r>
    </w:p>
    <w:p w14:paraId="05AB04DF" w14:textId="77777777" w:rsidR="00BD3707" w:rsidRPr="000173E0" w:rsidRDefault="00A46072" w:rsidP="00ED724A">
      <w:pPr>
        <w:pStyle w:val="SyllabusHeading3"/>
      </w:pPr>
      <w:r>
        <w:lastRenderedPageBreak/>
        <w:t>Ethical understanding</w:t>
      </w:r>
    </w:p>
    <w:p w14:paraId="0CE698DC" w14:textId="77777777" w:rsidR="00BD460F" w:rsidRPr="00B574FA" w:rsidRDefault="00BD460F" w:rsidP="00B574FA">
      <w:pPr>
        <w:pStyle w:val="Paragraph"/>
        <w:rPr>
          <w:rFonts w:ascii="Calibri" w:hAnsi="Calibri" w:cs="Calibri"/>
          <w:color w:val="auto"/>
        </w:rPr>
      </w:pPr>
      <w:r w:rsidRPr="00B574FA">
        <w:rPr>
          <w:rFonts w:ascii="Calibri" w:hAnsi="Calibri" w:cs="Calibri"/>
          <w:color w:val="auto"/>
        </w:rPr>
        <w:t xml:space="preserve">In </w:t>
      </w:r>
      <w:r w:rsidR="0006200E">
        <w:rPr>
          <w:rFonts w:ascii="Calibri" w:hAnsi="Calibri" w:cs="Calibri"/>
          <w:color w:val="auto"/>
        </w:rPr>
        <w:t xml:space="preserve">the </w:t>
      </w:r>
      <w:r w:rsidRPr="00B574FA">
        <w:rPr>
          <w:rFonts w:ascii="Calibri" w:hAnsi="Calibri" w:cs="Calibri"/>
          <w:color w:val="auto"/>
        </w:rPr>
        <w:t>English</w:t>
      </w:r>
      <w:r w:rsidR="0006200E" w:rsidRPr="0006200E">
        <w:rPr>
          <w:rFonts w:ascii="Calibri" w:hAnsi="Calibri" w:cs="Calibri"/>
          <w:color w:val="auto"/>
        </w:rPr>
        <w:t xml:space="preserve"> </w:t>
      </w:r>
      <w:r w:rsidR="0006200E" w:rsidRPr="00B574FA">
        <w:rPr>
          <w:rFonts w:ascii="Calibri" w:hAnsi="Calibri" w:cs="Calibri"/>
          <w:color w:val="auto"/>
        </w:rPr>
        <w:t>ATAR</w:t>
      </w:r>
      <w:r w:rsidR="0006200E">
        <w:rPr>
          <w:rFonts w:ascii="Calibri" w:hAnsi="Calibri" w:cs="Calibri"/>
          <w:color w:val="auto"/>
        </w:rPr>
        <w:t xml:space="preserve"> course</w:t>
      </w:r>
      <w:r w:rsidR="00164B17">
        <w:rPr>
          <w:rFonts w:ascii="Calibri" w:hAnsi="Calibri" w:cs="Calibri"/>
          <w:color w:val="auto"/>
        </w:rPr>
        <w:t>,</w:t>
      </w:r>
      <w:r w:rsidRPr="00B574FA">
        <w:rPr>
          <w:rFonts w:ascii="Calibri" w:hAnsi="Calibri" w:cs="Calibri"/>
          <w:color w:val="auto"/>
        </w:rPr>
        <w:t xml:space="preserve"> </w:t>
      </w:r>
      <w:r w:rsidR="0006200E">
        <w:rPr>
          <w:rFonts w:ascii="Calibri" w:hAnsi="Calibri" w:cs="Calibri"/>
          <w:color w:val="auto"/>
        </w:rPr>
        <w:t>e</w:t>
      </w:r>
      <w:r w:rsidR="00A46072">
        <w:rPr>
          <w:rFonts w:ascii="Calibri" w:hAnsi="Calibri" w:cs="Calibri"/>
          <w:color w:val="auto"/>
        </w:rPr>
        <w:t>thical understanding</w:t>
      </w:r>
      <w:r w:rsidRPr="00B574FA">
        <w:rPr>
          <w:rFonts w:ascii="Calibri" w:hAnsi="Calibri" w:cs="Calibri"/>
          <w:color w:val="auto"/>
        </w:rPr>
        <w:t xml:space="preserve"> is explored through the selection of texts for study, for example, when students engage with ethical dilemmas presented in texts, considering reasons for actions and implications of decisions. They explore and question values, attitudes, perspectives and assumptions in texts, examining how they are presented, their impact on audiences and how they are reflected in their own responses. Through the study of </w:t>
      </w:r>
      <w:r w:rsidR="0006200E">
        <w:rPr>
          <w:rFonts w:ascii="Calibri" w:hAnsi="Calibri" w:cs="Calibri"/>
          <w:color w:val="auto"/>
        </w:rPr>
        <w:t xml:space="preserve">the </w:t>
      </w:r>
      <w:r w:rsidR="0006200E" w:rsidRPr="00B574FA">
        <w:rPr>
          <w:rFonts w:ascii="Calibri" w:hAnsi="Calibri" w:cs="Calibri"/>
          <w:color w:val="auto"/>
        </w:rPr>
        <w:t>English</w:t>
      </w:r>
      <w:r w:rsidR="0006200E" w:rsidRPr="0006200E">
        <w:rPr>
          <w:rFonts w:ascii="Calibri" w:hAnsi="Calibri" w:cs="Calibri"/>
          <w:color w:val="auto"/>
        </w:rPr>
        <w:t xml:space="preserve"> </w:t>
      </w:r>
      <w:r w:rsidR="0006200E" w:rsidRPr="00B574FA">
        <w:rPr>
          <w:rFonts w:ascii="Calibri" w:hAnsi="Calibri" w:cs="Calibri"/>
          <w:color w:val="auto"/>
        </w:rPr>
        <w:t>ATAR</w:t>
      </w:r>
      <w:r w:rsidR="0006200E">
        <w:rPr>
          <w:rFonts w:ascii="Calibri" w:hAnsi="Calibri" w:cs="Calibri"/>
          <w:color w:val="auto"/>
        </w:rPr>
        <w:t xml:space="preserve"> course</w:t>
      </w:r>
      <w:r w:rsidR="00164B17">
        <w:rPr>
          <w:rFonts w:ascii="Calibri" w:hAnsi="Calibri" w:cs="Calibri"/>
          <w:color w:val="auto"/>
        </w:rPr>
        <w:t>,</w:t>
      </w:r>
      <w:r w:rsidRPr="00B574FA">
        <w:rPr>
          <w:rFonts w:ascii="Calibri" w:hAnsi="Calibri" w:cs="Calibri"/>
          <w:color w:val="auto"/>
        </w:rPr>
        <w:t xml:space="preserve"> students come to appreciate and develop greater empathy for the rights and opinions of others. They develop increasingly advanced communication, research and presentation skills to express viewpoints.</w:t>
      </w:r>
    </w:p>
    <w:p w14:paraId="0582EC18" w14:textId="77777777" w:rsidR="00BD3707" w:rsidRPr="000173E0" w:rsidRDefault="00BD3707" w:rsidP="00ED724A">
      <w:pPr>
        <w:pStyle w:val="SyllabusHeading3"/>
      </w:pPr>
      <w:r w:rsidRPr="000173E0">
        <w:t>Intercultural understanding</w:t>
      </w:r>
    </w:p>
    <w:p w14:paraId="0AA802BA" w14:textId="77777777" w:rsidR="00BD460F" w:rsidRPr="00BD460F" w:rsidRDefault="00BD460F" w:rsidP="00BD460F">
      <w:pPr>
        <w:pStyle w:val="Paragraph"/>
        <w:rPr>
          <w:rFonts w:ascii="Calibri" w:hAnsi="Calibri" w:cs="Calibri"/>
          <w:color w:val="auto"/>
        </w:rPr>
      </w:pPr>
      <w:bookmarkStart w:id="18" w:name="_Toc359415278"/>
      <w:r w:rsidRPr="00C23593">
        <w:rPr>
          <w:rFonts w:ascii="Calibri" w:hAnsi="Calibri" w:cs="Calibri"/>
          <w:color w:val="auto"/>
        </w:rPr>
        <w:t xml:space="preserve">In </w:t>
      </w:r>
      <w:r w:rsidR="0006200E">
        <w:rPr>
          <w:rFonts w:ascii="Calibri" w:hAnsi="Calibri" w:cs="Calibri"/>
          <w:color w:val="auto"/>
        </w:rPr>
        <w:t xml:space="preserve">the </w:t>
      </w:r>
      <w:r w:rsidR="0006200E" w:rsidRPr="00B574FA">
        <w:rPr>
          <w:rFonts w:ascii="Calibri" w:hAnsi="Calibri" w:cs="Calibri"/>
          <w:color w:val="auto"/>
        </w:rPr>
        <w:t>English</w:t>
      </w:r>
      <w:r w:rsidR="0006200E" w:rsidRPr="0006200E">
        <w:rPr>
          <w:rFonts w:ascii="Calibri" w:hAnsi="Calibri" w:cs="Calibri"/>
          <w:color w:val="auto"/>
        </w:rPr>
        <w:t xml:space="preserve"> </w:t>
      </w:r>
      <w:r w:rsidR="0006200E" w:rsidRPr="00B574FA">
        <w:rPr>
          <w:rFonts w:ascii="Calibri" w:hAnsi="Calibri" w:cs="Calibri"/>
          <w:color w:val="auto"/>
        </w:rPr>
        <w:t>ATAR</w:t>
      </w:r>
      <w:r w:rsidR="0006200E">
        <w:rPr>
          <w:rFonts w:ascii="Calibri" w:hAnsi="Calibri" w:cs="Calibri"/>
          <w:color w:val="auto"/>
        </w:rPr>
        <w:t xml:space="preserve"> course</w:t>
      </w:r>
      <w:r w:rsidRPr="00C23593">
        <w:rPr>
          <w:rFonts w:ascii="Calibri" w:hAnsi="Calibri" w:cs="Calibri"/>
          <w:color w:val="auto"/>
        </w:rPr>
        <w:t>, intercultural understanding encourages students to make connections between their own experiences and the experiences of others. Through the study of contemporary texts, texts from the past and texts from diverse cultures</w:t>
      </w:r>
      <w:r w:rsidRPr="00BD460F">
        <w:rPr>
          <w:rFonts w:ascii="Calibri" w:hAnsi="Calibri" w:cs="Calibri"/>
          <w:color w:val="auto"/>
        </w:rPr>
        <w:t>, students explore and analyse these connections. Students understand and can express the interdependence of language, culture, identity and values, particularly in the Australian context, and are able to appreciate and empathise with the cultural beliefs, attitudes and values of others. They study how cultural concepts, beliefs, practices and perspectives are represented in a range of textual forms and for a variety of purposes and audiences</w:t>
      </w:r>
      <w:r w:rsidR="00E85D96">
        <w:rPr>
          <w:rFonts w:ascii="Calibri" w:hAnsi="Calibri" w:cs="Calibri"/>
          <w:color w:val="auto"/>
        </w:rPr>
        <w:t xml:space="preserve">. </w:t>
      </w:r>
      <w:r w:rsidR="00E85D96" w:rsidRPr="00E85D96">
        <w:rPr>
          <w:rFonts w:ascii="Calibri" w:hAnsi="Calibri" w:cs="Calibri"/>
          <w:color w:val="auto"/>
        </w:rPr>
        <w:t>They pay special attention to the contribution of Aboriginal and Torres Strait Islander Peoples and Asian cultures to literature and other media in Australia.</w:t>
      </w:r>
    </w:p>
    <w:p w14:paraId="6A7D6146" w14:textId="77777777" w:rsidR="00627492" w:rsidRPr="000173E0" w:rsidRDefault="00627492" w:rsidP="00ED724A">
      <w:pPr>
        <w:pStyle w:val="SyllabusHeading2"/>
      </w:pPr>
      <w:bookmarkStart w:id="19" w:name="_Toc173852719"/>
      <w:r w:rsidRPr="000173E0">
        <w:t xml:space="preserve">Representation of </w:t>
      </w:r>
      <w:r w:rsidR="00CF5D7F">
        <w:t xml:space="preserve">the </w:t>
      </w:r>
      <w:r w:rsidRPr="000173E0">
        <w:t>cross-curriculum priorities</w:t>
      </w:r>
      <w:bookmarkEnd w:id="18"/>
      <w:bookmarkEnd w:id="19"/>
    </w:p>
    <w:p w14:paraId="6709B41C" w14:textId="77777777" w:rsidR="009D48B2" w:rsidRPr="005A78F4" w:rsidRDefault="003046FF" w:rsidP="00B574FA">
      <w:pPr>
        <w:pStyle w:val="Paragraph"/>
        <w:rPr>
          <w:rFonts w:ascii="Calibri" w:hAnsi="Calibri" w:cs="Calibri"/>
          <w:strike/>
          <w:color w:val="auto"/>
        </w:rPr>
      </w:pPr>
      <w:r w:rsidRPr="00B574FA">
        <w:rPr>
          <w:rFonts w:ascii="Calibri" w:hAnsi="Calibri" w:cs="Calibri"/>
          <w:color w:val="auto"/>
        </w:rPr>
        <w:t>The c</w:t>
      </w:r>
      <w:r w:rsidR="00AC4A31" w:rsidRPr="00B574FA">
        <w:rPr>
          <w:rFonts w:ascii="Calibri" w:hAnsi="Calibri" w:cs="Calibri"/>
          <w:color w:val="auto"/>
        </w:rPr>
        <w:t>ross-curriculum priorities address contemporary issues which students face in a</w:t>
      </w:r>
      <w:r w:rsidR="00FB6496">
        <w:rPr>
          <w:rFonts w:ascii="Calibri" w:hAnsi="Calibri" w:cs="Calibri"/>
          <w:color w:val="auto"/>
        </w:rPr>
        <w:t xml:space="preserve"> globalised world. Teachers may</w:t>
      </w:r>
      <w:r w:rsidR="00AC4A31" w:rsidRPr="00B574FA">
        <w:rPr>
          <w:rFonts w:ascii="Calibri" w:hAnsi="Calibri" w:cs="Calibri"/>
          <w:color w:val="auto"/>
        </w:rPr>
        <w:t xml:space="preserve"> find opportunities to incorporate the priorities into the teaching and learning program for </w:t>
      </w:r>
      <w:r w:rsidR="0006200E">
        <w:rPr>
          <w:rFonts w:ascii="Calibri" w:hAnsi="Calibri" w:cs="Calibri"/>
          <w:color w:val="auto"/>
        </w:rPr>
        <w:t xml:space="preserve">the </w:t>
      </w:r>
      <w:r w:rsidR="0006200E" w:rsidRPr="00B574FA">
        <w:rPr>
          <w:rFonts w:ascii="Calibri" w:hAnsi="Calibri" w:cs="Calibri"/>
          <w:color w:val="auto"/>
        </w:rPr>
        <w:t>English</w:t>
      </w:r>
      <w:r w:rsidR="0006200E" w:rsidRPr="0006200E">
        <w:rPr>
          <w:rFonts w:ascii="Calibri" w:hAnsi="Calibri" w:cs="Calibri"/>
          <w:color w:val="auto"/>
        </w:rPr>
        <w:t xml:space="preserve"> </w:t>
      </w:r>
      <w:r w:rsidR="0006200E" w:rsidRPr="00B574FA">
        <w:rPr>
          <w:rFonts w:ascii="Calibri" w:hAnsi="Calibri" w:cs="Calibri"/>
          <w:color w:val="auto"/>
        </w:rPr>
        <w:t>ATAR</w:t>
      </w:r>
      <w:r w:rsidR="0006200E">
        <w:rPr>
          <w:rFonts w:ascii="Calibri" w:hAnsi="Calibri" w:cs="Calibri"/>
          <w:color w:val="auto"/>
        </w:rPr>
        <w:t xml:space="preserve"> course</w:t>
      </w:r>
      <w:r w:rsidR="00BD460F" w:rsidRPr="00B574FA">
        <w:rPr>
          <w:rFonts w:ascii="Calibri" w:hAnsi="Calibri" w:cs="Calibri"/>
          <w:color w:val="auto"/>
        </w:rPr>
        <w:t>.</w:t>
      </w:r>
      <w:r w:rsidR="00AC4A31" w:rsidRPr="00B574FA">
        <w:rPr>
          <w:rFonts w:ascii="Calibri" w:hAnsi="Calibri" w:cs="Calibri"/>
          <w:color w:val="auto"/>
        </w:rPr>
        <w:t xml:space="preserve"> </w:t>
      </w:r>
      <w:r w:rsidR="00FB6496" w:rsidRPr="00FB6496">
        <w:rPr>
          <w:rFonts w:ascii="Calibri" w:hAnsi="Calibri" w:cs="Times New Roman"/>
          <w:color w:val="auto"/>
        </w:rPr>
        <w:t>The cross</w:t>
      </w:r>
      <w:r w:rsidR="00FB6496">
        <w:rPr>
          <w:rFonts w:ascii="Calibri" w:hAnsi="Calibri" w:cs="Times New Roman"/>
          <w:color w:val="auto"/>
        </w:rPr>
        <w:t>-</w:t>
      </w:r>
      <w:r w:rsidR="00FB6496" w:rsidRPr="00FB6496">
        <w:rPr>
          <w:rFonts w:ascii="Calibri" w:hAnsi="Calibri" w:cs="Times New Roman"/>
          <w:color w:val="auto"/>
        </w:rPr>
        <w:t>curriculum priorities are not assessed unless they are identified within the specified unit content.</w:t>
      </w:r>
    </w:p>
    <w:p w14:paraId="7A4F95C6" w14:textId="77777777" w:rsidR="00BD3707" w:rsidRPr="000173E0" w:rsidRDefault="00BD3707" w:rsidP="00ED724A">
      <w:pPr>
        <w:pStyle w:val="SyllabusHeading3"/>
      </w:pPr>
      <w:r w:rsidRPr="000173E0">
        <w:t>Aboriginal and Torres Strait Islander histories and cultures</w:t>
      </w:r>
    </w:p>
    <w:p w14:paraId="5A31B395" w14:textId="77777777" w:rsidR="00BD460F" w:rsidRPr="00BD460F" w:rsidRDefault="00BD460F" w:rsidP="00BD460F">
      <w:pPr>
        <w:pStyle w:val="Paragraph"/>
        <w:rPr>
          <w:rFonts w:ascii="Calibri" w:hAnsi="Calibri" w:cs="Calibri"/>
          <w:color w:val="auto"/>
        </w:rPr>
      </w:pPr>
      <w:r w:rsidRPr="00BD460F">
        <w:rPr>
          <w:rFonts w:ascii="Calibri" w:hAnsi="Calibri" w:cs="Calibri"/>
          <w:color w:val="auto"/>
        </w:rPr>
        <w:t>The senior secondary English curriculum values the histories, cultures, traditions and languages of Aborigi</w:t>
      </w:r>
      <w:r w:rsidR="00164B17">
        <w:rPr>
          <w:rFonts w:ascii="Calibri" w:hAnsi="Calibri" w:cs="Calibri"/>
          <w:color w:val="auto"/>
        </w:rPr>
        <w:t>nal and Torres Strait Islander P</w:t>
      </w:r>
      <w:r w:rsidRPr="00BD460F">
        <w:rPr>
          <w:rFonts w:ascii="Calibri" w:hAnsi="Calibri" w:cs="Calibri"/>
          <w:color w:val="auto"/>
        </w:rPr>
        <w:t xml:space="preserve">eoples, and their central place in contemporary Australian society and culture. Through the study of texts, students </w:t>
      </w:r>
      <w:r w:rsidR="00FB6496">
        <w:rPr>
          <w:rFonts w:ascii="Calibri" w:hAnsi="Calibri" w:cs="Calibri"/>
          <w:color w:val="auto"/>
        </w:rPr>
        <w:t>may be</w:t>
      </w:r>
      <w:r w:rsidRPr="00BD460F">
        <w:rPr>
          <w:rFonts w:ascii="Calibri" w:hAnsi="Calibri" w:cs="Calibri"/>
          <w:color w:val="auto"/>
        </w:rPr>
        <w:t xml:space="preserve"> provided with opportunities to develop their understanding and appreciation of the diversity of cultures and histories of Aborigi</w:t>
      </w:r>
      <w:r w:rsidR="00164B17">
        <w:rPr>
          <w:rFonts w:ascii="Calibri" w:hAnsi="Calibri" w:cs="Calibri"/>
          <w:color w:val="auto"/>
        </w:rPr>
        <w:t>nal and Torres Strait Islander P</w:t>
      </w:r>
      <w:r w:rsidRPr="00BD460F">
        <w:rPr>
          <w:rFonts w:ascii="Calibri" w:hAnsi="Calibri" w:cs="Calibri"/>
          <w:color w:val="auto"/>
        </w:rPr>
        <w:t>eoples and their contribution to Australian society. The suggested text list for</w:t>
      </w:r>
      <w:r w:rsidR="003066D0">
        <w:rPr>
          <w:rFonts w:ascii="Calibri" w:hAnsi="Calibri" w:cs="Calibri"/>
          <w:color w:val="auto"/>
        </w:rPr>
        <w:t xml:space="preserve"> </w:t>
      </w:r>
      <w:r w:rsidR="0006200E">
        <w:rPr>
          <w:rFonts w:ascii="Calibri" w:hAnsi="Calibri" w:cs="Calibri"/>
          <w:color w:val="auto"/>
        </w:rPr>
        <w:t xml:space="preserve">the </w:t>
      </w:r>
      <w:r w:rsidR="0006200E" w:rsidRPr="00B574FA">
        <w:rPr>
          <w:rFonts w:ascii="Calibri" w:hAnsi="Calibri" w:cs="Calibri"/>
          <w:color w:val="auto"/>
        </w:rPr>
        <w:t>English</w:t>
      </w:r>
      <w:r w:rsidR="0006200E" w:rsidRPr="0006200E">
        <w:rPr>
          <w:rFonts w:ascii="Calibri" w:hAnsi="Calibri" w:cs="Calibri"/>
          <w:color w:val="auto"/>
        </w:rPr>
        <w:t xml:space="preserve"> </w:t>
      </w:r>
      <w:r w:rsidR="0006200E" w:rsidRPr="00B574FA">
        <w:rPr>
          <w:rFonts w:ascii="Calibri" w:hAnsi="Calibri" w:cs="Calibri"/>
          <w:color w:val="auto"/>
        </w:rPr>
        <w:t>ATAR</w:t>
      </w:r>
      <w:r w:rsidR="0006200E">
        <w:rPr>
          <w:rFonts w:ascii="Calibri" w:hAnsi="Calibri" w:cs="Calibri"/>
          <w:color w:val="auto"/>
        </w:rPr>
        <w:t xml:space="preserve"> course</w:t>
      </w:r>
      <w:r w:rsidR="0006200E" w:rsidRPr="00BD460F">
        <w:rPr>
          <w:rFonts w:ascii="Calibri" w:hAnsi="Calibri" w:cs="Calibri"/>
          <w:color w:val="auto"/>
        </w:rPr>
        <w:t xml:space="preserve"> </w:t>
      </w:r>
      <w:r w:rsidRPr="00BD460F">
        <w:rPr>
          <w:rFonts w:ascii="Calibri" w:hAnsi="Calibri" w:cs="Calibri"/>
          <w:color w:val="auto"/>
        </w:rPr>
        <w:t xml:space="preserve">includes a selection of Aboriginal and Torres Strait Islander literature. </w:t>
      </w:r>
    </w:p>
    <w:p w14:paraId="3FC32F46" w14:textId="77777777" w:rsidR="00BD3707" w:rsidRPr="000173E0" w:rsidRDefault="00BD3707" w:rsidP="00ED724A">
      <w:pPr>
        <w:pStyle w:val="SyllabusHeading3"/>
      </w:pPr>
      <w:r w:rsidRPr="000173E0">
        <w:t>Asia and Australia's engagement with Asia</w:t>
      </w:r>
    </w:p>
    <w:p w14:paraId="3DF96998" w14:textId="77777777" w:rsidR="00BD460F" w:rsidRPr="00BD460F" w:rsidRDefault="00BD460F" w:rsidP="00BD460F">
      <w:pPr>
        <w:pStyle w:val="Paragraph"/>
        <w:rPr>
          <w:rFonts w:ascii="Calibri" w:hAnsi="Calibri" w:cs="Calibri"/>
          <w:color w:val="auto"/>
        </w:rPr>
      </w:pPr>
      <w:r w:rsidRPr="00BD460F">
        <w:rPr>
          <w:rFonts w:ascii="Calibri" w:hAnsi="Calibri" w:cs="Calibri"/>
          <w:color w:val="auto"/>
        </w:rPr>
        <w:t>There are strong social, cultural and economic reasons for Australian students to engage with Asia and with the contribution of Asian Australians to our society and heritage. It is through the study of texts from Asia that a creative and forward-looking Australia can engage with our place in the region.</w:t>
      </w:r>
      <w:r w:rsidR="00A4116F">
        <w:rPr>
          <w:rFonts w:ascii="Calibri" w:hAnsi="Calibri" w:cs="Calibri"/>
          <w:color w:val="auto"/>
        </w:rPr>
        <w:t xml:space="preserve"> </w:t>
      </w:r>
      <w:r w:rsidRPr="00BD460F">
        <w:rPr>
          <w:rFonts w:ascii="Calibri" w:hAnsi="Calibri" w:cs="Calibri"/>
          <w:color w:val="auto"/>
        </w:rPr>
        <w:t xml:space="preserve">Through story </w:t>
      </w:r>
      <w:r w:rsidR="00707662">
        <w:rPr>
          <w:rFonts w:ascii="Calibri" w:hAnsi="Calibri" w:cs="Calibri"/>
          <w:color w:val="auto"/>
        </w:rPr>
        <w:t>articulated in a range of media</w:t>
      </w:r>
      <w:r w:rsidRPr="00BD460F">
        <w:rPr>
          <w:rFonts w:ascii="Calibri" w:hAnsi="Calibri" w:cs="Calibri"/>
          <w:color w:val="auto"/>
        </w:rPr>
        <w:t xml:space="preserve">, students </w:t>
      </w:r>
      <w:r w:rsidR="00DF1602">
        <w:rPr>
          <w:rFonts w:ascii="Calibri" w:hAnsi="Calibri" w:cs="Calibri"/>
          <w:color w:val="auto"/>
        </w:rPr>
        <w:t>may be</w:t>
      </w:r>
      <w:r w:rsidRPr="00BD460F">
        <w:rPr>
          <w:rFonts w:ascii="Calibri" w:hAnsi="Calibri" w:cs="Calibri"/>
          <w:color w:val="auto"/>
        </w:rPr>
        <w:t xml:space="preserve"> provided with opportunities to develop understanding of the diversity of Asia’s peoples, environments and traditional and contemporary cultures. Texts relevant to this priority are included in the suggested </w:t>
      </w:r>
      <w:r w:rsidR="008B535F">
        <w:rPr>
          <w:rFonts w:ascii="Calibri" w:hAnsi="Calibri" w:cs="Calibri"/>
          <w:color w:val="auto"/>
        </w:rPr>
        <w:t xml:space="preserve">text </w:t>
      </w:r>
      <w:r w:rsidRPr="00BD460F">
        <w:rPr>
          <w:rFonts w:ascii="Calibri" w:hAnsi="Calibri" w:cs="Calibri"/>
          <w:color w:val="auto"/>
        </w:rPr>
        <w:t xml:space="preserve">list. </w:t>
      </w:r>
    </w:p>
    <w:p w14:paraId="641F3508" w14:textId="77777777" w:rsidR="00BD3707" w:rsidRPr="000173E0" w:rsidRDefault="00BD3707" w:rsidP="00F87447">
      <w:pPr>
        <w:pStyle w:val="SyllabusHeading3"/>
        <w:keepNext/>
        <w:keepLines/>
      </w:pPr>
      <w:r w:rsidRPr="000173E0">
        <w:lastRenderedPageBreak/>
        <w:t>Sustainability</w:t>
      </w:r>
    </w:p>
    <w:p w14:paraId="1C426520" w14:textId="77777777" w:rsidR="00BD460F" w:rsidRPr="00BD460F" w:rsidRDefault="0006200E" w:rsidP="00F87447">
      <w:pPr>
        <w:pStyle w:val="Paragraph"/>
        <w:keepNext/>
        <w:keepLines/>
        <w:rPr>
          <w:rFonts w:ascii="Calibri" w:hAnsi="Calibri" w:cs="Calibri"/>
          <w:color w:val="auto"/>
        </w:rPr>
      </w:pPr>
      <w:r>
        <w:rPr>
          <w:rFonts w:ascii="Calibri" w:hAnsi="Calibri" w:cs="Calibri"/>
          <w:color w:val="auto"/>
        </w:rPr>
        <w:t xml:space="preserve">The </w:t>
      </w:r>
      <w:r w:rsidRPr="00B574FA">
        <w:rPr>
          <w:rFonts w:ascii="Calibri" w:hAnsi="Calibri" w:cs="Calibri"/>
          <w:color w:val="auto"/>
        </w:rPr>
        <w:t>English</w:t>
      </w:r>
      <w:r w:rsidRPr="0006200E">
        <w:rPr>
          <w:rFonts w:ascii="Calibri" w:hAnsi="Calibri" w:cs="Calibri"/>
          <w:color w:val="auto"/>
        </w:rPr>
        <w:t xml:space="preserve"> </w:t>
      </w:r>
      <w:r w:rsidRPr="00B574FA">
        <w:rPr>
          <w:rFonts w:ascii="Calibri" w:hAnsi="Calibri" w:cs="Calibri"/>
          <w:color w:val="auto"/>
        </w:rPr>
        <w:t>ATAR</w:t>
      </w:r>
      <w:r>
        <w:rPr>
          <w:rFonts w:ascii="Calibri" w:hAnsi="Calibri" w:cs="Calibri"/>
          <w:color w:val="auto"/>
        </w:rPr>
        <w:t xml:space="preserve"> course</w:t>
      </w:r>
      <w:r w:rsidRPr="00BD460F">
        <w:rPr>
          <w:rFonts w:ascii="Calibri" w:hAnsi="Calibri" w:cs="Calibri"/>
          <w:color w:val="auto"/>
        </w:rPr>
        <w:t xml:space="preserve"> </w:t>
      </w:r>
      <w:r w:rsidR="00BD460F" w:rsidRPr="00BD460F">
        <w:rPr>
          <w:rFonts w:ascii="Calibri" w:hAnsi="Calibri" w:cs="Calibri"/>
          <w:color w:val="auto"/>
        </w:rPr>
        <w:t>provides the opportunity for the development of informed and reasoned points of view, discussion of issues, research and problem solving. In this context, teachers are encouraged to select texts and issues for discussion connected with sustainability. Through analysis of media articles, documentaries and digital texts, students</w:t>
      </w:r>
      <w:r w:rsidR="00FB6496">
        <w:rPr>
          <w:rFonts w:ascii="Calibri" w:hAnsi="Calibri" w:cs="Calibri"/>
          <w:color w:val="auto"/>
        </w:rPr>
        <w:t xml:space="preserve"> may</w:t>
      </w:r>
      <w:r w:rsidR="00BD460F" w:rsidRPr="00BD460F">
        <w:rPr>
          <w:rFonts w:ascii="Calibri" w:hAnsi="Calibri" w:cs="Calibri"/>
          <w:color w:val="auto"/>
        </w:rPr>
        <w:t xml:space="preserve"> have the opportunity to research and discuss this global issue and learn the importance of respecting and valuing a wide range of world views.</w:t>
      </w:r>
    </w:p>
    <w:p w14:paraId="3A2E41B6" w14:textId="77777777" w:rsidR="006D0BDB" w:rsidRDefault="006D0BDB" w:rsidP="002E27D3">
      <w:pPr>
        <w:rPr>
          <w:rFonts w:eastAsiaTheme="majorEastAsia"/>
        </w:rPr>
      </w:pPr>
      <w:r>
        <w:br w:type="page"/>
      </w:r>
    </w:p>
    <w:p w14:paraId="1B9BA8BA" w14:textId="77777777" w:rsidR="00416C3D" w:rsidRPr="000173E0" w:rsidRDefault="00416C3D" w:rsidP="00ED724A">
      <w:pPr>
        <w:pStyle w:val="SyllabusHeading1"/>
      </w:pPr>
      <w:bookmarkStart w:id="20" w:name="_Toc173852720"/>
      <w:r w:rsidRPr="000173E0">
        <w:lastRenderedPageBreak/>
        <w:t xml:space="preserve">Unit </w:t>
      </w:r>
      <w:bookmarkEnd w:id="16"/>
      <w:r w:rsidR="007836F1" w:rsidRPr="000173E0">
        <w:t>3</w:t>
      </w:r>
      <w:bookmarkEnd w:id="20"/>
      <w:r w:rsidR="00403269" w:rsidRPr="000173E0">
        <w:t xml:space="preserve"> </w:t>
      </w:r>
    </w:p>
    <w:p w14:paraId="3DA4B798" w14:textId="77777777" w:rsidR="007C6AA3" w:rsidRPr="000173E0" w:rsidRDefault="007C6AA3" w:rsidP="00ED724A">
      <w:pPr>
        <w:pStyle w:val="SyllabusHeading2"/>
      </w:pPr>
      <w:bookmarkStart w:id="21" w:name="_Toc359505491"/>
      <w:bookmarkStart w:id="22" w:name="_Toc173852721"/>
      <w:bookmarkStart w:id="23" w:name="_Toc359506615"/>
      <w:bookmarkStart w:id="24" w:name="_Toc359503799"/>
      <w:bookmarkStart w:id="25" w:name="_Toc359483691"/>
      <w:bookmarkStart w:id="26" w:name="_Toc347908227"/>
      <w:r w:rsidRPr="000173E0">
        <w:t>Unit description</w:t>
      </w:r>
      <w:bookmarkEnd w:id="21"/>
      <w:bookmarkEnd w:id="22"/>
    </w:p>
    <w:p w14:paraId="124CADCD" w14:textId="2F60F94A" w:rsidR="00BF359D" w:rsidRPr="00BD460F" w:rsidRDefault="00BF359D" w:rsidP="00BF359D">
      <w:pPr>
        <w:pStyle w:val="Paragraph"/>
        <w:rPr>
          <w:rFonts w:ascii="Calibri" w:hAnsi="Calibri" w:cs="Calibri"/>
          <w:color w:val="auto"/>
        </w:rPr>
      </w:pPr>
      <w:bookmarkStart w:id="27" w:name="_Toc359505492"/>
      <w:r>
        <w:rPr>
          <w:rFonts w:ascii="Calibri" w:hAnsi="Calibri" w:cs="Calibri"/>
          <w:color w:val="auto"/>
        </w:rPr>
        <w:t>S</w:t>
      </w:r>
      <w:r w:rsidRPr="00BD460F">
        <w:rPr>
          <w:rFonts w:ascii="Calibri" w:hAnsi="Calibri" w:cs="Calibri"/>
          <w:color w:val="auto"/>
        </w:rPr>
        <w:t xml:space="preserve">tudents explore representations of themes, issues, ideas and concepts through a comparison of texts. They analyse and compare the relationships between language, genre and contexts, comparing texts within and/or across different genres and modes. Students recognise and analyse the conventions of genre in texts and consider how those conventions may assist interpretation. Students compare and evaluate the </w:t>
      </w:r>
      <w:r>
        <w:rPr>
          <w:rFonts w:ascii="Calibri" w:hAnsi="Calibri" w:cs="Calibri"/>
          <w:color w:val="auto"/>
        </w:rPr>
        <w:t xml:space="preserve">effect of different </w:t>
      </w:r>
      <w:r w:rsidRPr="00BD460F">
        <w:rPr>
          <w:rFonts w:ascii="Calibri" w:hAnsi="Calibri" w:cs="Calibri"/>
          <w:color w:val="auto"/>
        </w:rPr>
        <w:t>forms and modes on the structure of texts and how audiences respond to them. Understanding of these concepts is demonstrated through the creation of imaginative, interpretive</w:t>
      </w:r>
      <w:r>
        <w:rPr>
          <w:rFonts w:ascii="Calibri" w:hAnsi="Calibri" w:cs="Calibri"/>
          <w:color w:val="auto"/>
        </w:rPr>
        <w:t>, persuasive</w:t>
      </w:r>
      <w:r w:rsidRPr="00BD460F">
        <w:rPr>
          <w:rFonts w:ascii="Calibri" w:hAnsi="Calibri" w:cs="Calibri"/>
          <w:color w:val="auto"/>
        </w:rPr>
        <w:t xml:space="preserve"> and analytical responses.</w:t>
      </w:r>
    </w:p>
    <w:p w14:paraId="4B49BDA3" w14:textId="22B43C69" w:rsidR="007C6AA3" w:rsidRPr="000173E0" w:rsidRDefault="007C6AA3" w:rsidP="00BF359D">
      <w:pPr>
        <w:pStyle w:val="SyllabusHeading2"/>
      </w:pPr>
      <w:bookmarkStart w:id="28" w:name="_Toc173852722"/>
      <w:r w:rsidRPr="000173E0">
        <w:t>Learning outcomes</w:t>
      </w:r>
      <w:bookmarkEnd w:id="28"/>
    </w:p>
    <w:p w14:paraId="6B0490B6" w14:textId="77777777" w:rsidR="00154806" w:rsidRPr="000173E0" w:rsidRDefault="00154806" w:rsidP="00154806">
      <w:bookmarkStart w:id="29" w:name="_Toc358372276"/>
      <w:bookmarkStart w:id="30" w:name="_Toc359503802"/>
      <w:bookmarkStart w:id="31" w:name="_Toc359505494"/>
      <w:bookmarkEnd w:id="27"/>
      <w:r w:rsidRPr="000173E0">
        <w:t>By the end of this unit, students:</w:t>
      </w:r>
    </w:p>
    <w:p w14:paraId="29308D08" w14:textId="77777777" w:rsidR="00154806" w:rsidRPr="00BD460F" w:rsidRDefault="00154806" w:rsidP="00154806">
      <w:pPr>
        <w:pStyle w:val="ListItem"/>
        <w:rPr>
          <w:rFonts w:ascii="Calibri" w:hAnsi="Calibri" w:cs="Calibri"/>
          <w:iCs w:val="0"/>
          <w:color w:val="auto"/>
          <w:lang w:eastAsia="en-US"/>
        </w:rPr>
      </w:pPr>
      <w:r w:rsidRPr="00BD460F">
        <w:rPr>
          <w:rFonts w:ascii="Calibri" w:hAnsi="Calibri" w:cs="Calibri"/>
          <w:iCs w:val="0"/>
          <w:color w:val="auto"/>
          <w:lang w:eastAsia="en-US"/>
        </w:rPr>
        <w:t>understand relationships between texts, audiences, purposes,</w:t>
      </w:r>
      <w:r>
        <w:rPr>
          <w:rFonts w:ascii="Calibri" w:hAnsi="Calibri" w:cs="Calibri"/>
          <w:iCs w:val="0"/>
          <w:color w:val="auto"/>
          <w:lang w:eastAsia="en-US"/>
        </w:rPr>
        <w:t xml:space="preserve"> </w:t>
      </w:r>
      <w:r w:rsidRPr="00BD460F">
        <w:rPr>
          <w:rFonts w:ascii="Calibri" w:hAnsi="Calibri" w:cs="Calibri"/>
          <w:iCs w:val="0"/>
          <w:color w:val="auto"/>
          <w:lang w:eastAsia="en-US"/>
        </w:rPr>
        <w:t>genres and contexts</w:t>
      </w:r>
    </w:p>
    <w:p w14:paraId="469F2992" w14:textId="030E559A" w:rsidR="00154806" w:rsidRPr="00BD460F" w:rsidRDefault="00154806" w:rsidP="00154806">
      <w:pPr>
        <w:pStyle w:val="ListItem"/>
        <w:rPr>
          <w:rFonts w:ascii="Calibri" w:hAnsi="Calibri" w:cs="Calibri"/>
          <w:iCs w:val="0"/>
          <w:color w:val="auto"/>
          <w:lang w:eastAsia="en-US"/>
        </w:rPr>
      </w:pPr>
      <w:r w:rsidRPr="00BD460F">
        <w:rPr>
          <w:rFonts w:ascii="Calibri" w:hAnsi="Calibri" w:cs="Calibri"/>
          <w:iCs w:val="0"/>
          <w:color w:val="auto"/>
          <w:lang w:eastAsia="en-US"/>
        </w:rPr>
        <w:t xml:space="preserve">investigate the effects of </w:t>
      </w:r>
      <w:r>
        <w:rPr>
          <w:rFonts w:ascii="Calibri" w:hAnsi="Calibri" w:cs="Calibri"/>
          <w:iCs w:val="0"/>
          <w:color w:val="auto"/>
          <w:lang w:eastAsia="en-US"/>
        </w:rPr>
        <w:t xml:space="preserve">different conventions </w:t>
      </w:r>
      <w:r w:rsidRPr="00BD460F">
        <w:rPr>
          <w:rFonts w:ascii="Calibri" w:hAnsi="Calibri" w:cs="Calibri"/>
          <w:iCs w:val="0"/>
          <w:color w:val="auto"/>
          <w:lang w:eastAsia="en-US"/>
        </w:rPr>
        <w:t>on responses</w:t>
      </w:r>
    </w:p>
    <w:p w14:paraId="630AB2AF" w14:textId="2C1E0F1E" w:rsidR="00154806" w:rsidRPr="00BD460F" w:rsidRDefault="00154806" w:rsidP="00154806">
      <w:pPr>
        <w:pStyle w:val="ListItem"/>
        <w:rPr>
          <w:rFonts w:ascii="Calibri" w:hAnsi="Calibri" w:cs="Calibri"/>
          <w:iCs w:val="0"/>
          <w:color w:val="auto"/>
          <w:lang w:eastAsia="en-US"/>
        </w:rPr>
      </w:pPr>
      <w:r w:rsidRPr="00BD460F">
        <w:rPr>
          <w:rFonts w:ascii="Calibri" w:hAnsi="Calibri" w:cs="Calibri"/>
          <w:iCs w:val="0"/>
          <w:color w:val="auto"/>
          <w:lang w:eastAsia="en-US"/>
        </w:rPr>
        <w:t>create oral, written and multi</w:t>
      </w:r>
      <w:r>
        <w:rPr>
          <w:rFonts w:ascii="Calibri" w:hAnsi="Calibri" w:cs="Calibri"/>
          <w:iCs w:val="0"/>
          <w:color w:val="auto"/>
          <w:lang w:eastAsia="en-US"/>
        </w:rPr>
        <w:t xml:space="preserve">modal texts in a range of </w:t>
      </w:r>
      <w:r w:rsidRPr="00BD460F">
        <w:rPr>
          <w:rFonts w:ascii="Calibri" w:hAnsi="Calibri" w:cs="Calibri"/>
          <w:iCs w:val="0"/>
          <w:color w:val="auto"/>
          <w:lang w:eastAsia="en-US"/>
        </w:rPr>
        <w:t>styles.</w:t>
      </w:r>
    </w:p>
    <w:p w14:paraId="69DFA3D4" w14:textId="77777777" w:rsidR="007C6AA3" w:rsidRPr="000173E0" w:rsidRDefault="007C6AA3" w:rsidP="00ED724A">
      <w:pPr>
        <w:pStyle w:val="SyllabusHeading2"/>
      </w:pPr>
      <w:bookmarkStart w:id="32" w:name="_Toc173852723"/>
      <w:r w:rsidRPr="000173E0">
        <w:t>Unit content</w:t>
      </w:r>
      <w:bookmarkEnd w:id="29"/>
      <w:bookmarkEnd w:id="30"/>
      <w:bookmarkEnd w:id="31"/>
      <w:bookmarkEnd w:id="32"/>
    </w:p>
    <w:bookmarkEnd w:id="23"/>
    <w:bookmarkEnd w:id="24"/>
    <w:bookmarkEnd w:id="25"/>
    <w:p w14:paraId="1AD1CCAD" w14:textId="77777777" w:rsidR="00B25D0A" w:rsidRDefault="00B25D0A" w:rsidP="00B25D0A">
      <w:r w:rsidRPr="000173E0">
        <w:t xml:space="preserve">An understanding of the </w:t>
      </w:r>
      <w:r>
        <w:t xml:space="preserve">English ATAR </w:t>
      </w:r>
      <w:r w:rsidRPr="000173E0">
        <w:t xml:space="preserve">Year 11 content is assumed knowledge for students in Year 12. </w:t>
      </w:r>
      <w:r>
        <w:t>It is recommended that students studying Unit 3 and Unit 4 have completed Unit 1 and Unit 2.</w:t>
      </w:r>
    </w:p>
    <w:p w14:paraId="7DA5DBB7" w14:textId="77777777" w:rsidR="00B25D0A" w:rsidRDefault="00B25D0A" w:rsidP="00B25D0A">
      <w:r w:rsidRPr="000173E0">
        <w:t>This unit includes the knowledge, understandings and skills described below. This is the examinable content.</w:t>
      </w:r>
    </w:p>
    <w:p w14:paraId="5EEAF7A3" w14:textId="77777777" w:rsidR="00B25D0A" w:rsidRPr="00F17774" w:rsidRDefault="00B25D0A" w:rsidP="00B25D0A">
      <w:pPr>
        <w:spacing w:before="120"/>
        <w:rPr>
          <w:b/>
        </w:rPr>
      </w:pPr>
      <w:r w:rsidRPr="00F17774">
        <w:rPr>
          <w:b/>
        </w:rPr>
        <w:t>Compare texts from similar or different genres and contexts by</w:t>
      </w:r>
      <w:r>
        <w:rPr>
          <w:b/>
        </w:rPr>
        <w:t>:</w:t>
      </w:r>
    </w:p>
    <w:p w14:paraId="772B014D" w14:textId="77777777" w:rsidR="00B25D0A" w:rsidRPr="00BC0A1D" w:rsidRDefault="00B25D0A" w:rsidP="00B25D0A">
      <w:pPr>
        <w:pStyle w:val="SyllabusListParagraph"/>
        <w:rPr>
          <w:iCs/>
        </w:rPr>
      </w:pPr>
      <w:r w:rsidRPr="00BC0A1D">
        <w:t>analysing language, structural and stylistic choices</w:t>
      </w:r>
    </w:p>
    <w:p w14:paraId="47DDE60D" w14:textId="77777777" w:rsidR="00B25D0A" w:rsidRPr="00BC0A1D" w:rsidRDefault="00B25D0A" w:rsidP="00B25D0A">
      <w:pPr>
        <w:pStyle w:val="SyllabusListParagraph"/>
        <w:rPr>
          <w:iCs/>
        </w:rPr>
      </w:pPr>
      <w:r w:rsidRPr="00BC0A1D">
        <w:t xml:space="preserve">explaining how each text conforms to or challenges the conventions of particular genres or modes </w:t>
      </w:r>
    </w:p>
    <w:p w14:paraId="26CF5CF6" w14:textId="77777777" w:rsidR="00B25D0A" w:rsidRPr="008B41E2" w:rsidRDefault="00B25D0A" w:rsidP="00B25D0A">
      <w:pPr>
        <w:pStyle w:val="SyllabusListParagraph"/>
        <w:rPr>
          <w:rFonts w:cstheme="minorHAnsi"/>
        </w:rPr>
      </w:pPr>
      <w:r w:rsidRPr="00BC0A1D">
        <w:t>analysing and evaluating how similar themes, issues, ideas and concepts are treated in different texts</w:t>
      </w:r>
      <w:r w:rsidRPr="008B41E2">
        <w:rPr>
          <w:rFonts w:cstheme="minorHAnsi"/>
        </w:rPr>
        <w:t xml:space="preserve">. </w:t>
      </w:r>
    </w:p>
    <w:p w14:paraId="7C2E13D8" w14:textId="77777777" w:rsidR="00B25D0A" w:rsidRPr="00F17774" w:rsidRDefault="00B25D0A" w:rsidP="00B25D0A">
      <w:pPr>
        <w:spacing w:before="120"/>
        <w:rPr>
          <w:b/>
        </w:rPr>
      </w:pPr>
      <w:r w:rsidRPr="00F17774">
        <w:rPr>
          <w:b/>
        </w:rPr>
        <w:t>Compare and contrast distinctive features of genres by</w:t>
      </w:r>
      <w:r>
        <w:rPr>
          <w:b/>
        </w:rPr>
        <w:t>:</w:t>
      </w:r>
    </w:p>
    <w:p w14:paraId="0EBC3471" w14:textId="70D7223B" w:rsidR="00B25D0A" w:rsidRPr="00BC0A1D" w:rsidRDefault="00B25D0A" w:rsidP="00B25D0A">
      <w:pPr>
        <w:pStyle w:val="SyllabusListParagraph"/>
        <w:rPr>
          <w:iCs/>
        </w:rPr>
      </w:pPr>
      <w:r w:rsidRPr="00BC0A1D">
        <w:t>analysing the techniques and conventions u</w:t>
      </w:r>
      <w:r>
        <w:t xml:space="preserve">sed in different genres </w:t>
      </w:r>
      <w:r w:rsidRPr="00BC0A1D">
        <w:t xml:space="preserve">and modes </w:t>
      </w:r>
    </w:p>
    <w:p w14:paraId="653486F9" w14:textId="24998684" w:rsidR="00B25D0A" w:rsidRPr="00BC0A1D" w:rsidRDefault="00B25D0A" w:rsidP="00B25D0A">
      <w:pPr>
        <w:pStyle w:val="SyllabusListParagraph"/>
        <w:rPr>
          <w:iCs/>
        </w:rPr>
      </w:pPr>
      <w:r w:rsidRPr="00BC0A1D">
        <w:t xml:space="preserve">considering how the conventions of genres can be </w:t>
      </w:r>
      <w:r>
        <w:t>manipulated</w:t>
      </w:r>
    </w:p>
    <w:p w14:paraId="2B2AF9F1" w14:textId="30CA399D" w:rsidR="00B25D0A" w:rsidRPr="00BC0A1D" w:rsidRDefault="00B25D0A" w:rsidP="00B25D0A">
      <w:pPr>
        <w:pStyle w:val="SyllabusListParagraph"/>
        <w:rPr>
          <w:iCs/>
        </w:rPr>
      </w:pPr>
      <w:r w:rsidRPr="00BC0A1D">
        <w:t>examining how genres and their conventions have changed over time.</w:t>
      </w:r>
    </w:p>
    <w:p w14:paraId="25C20DFE" w14:textId="77777777" w:rsidR="00B25D0A" w:rsidRDefault="00B25D0A">
      <w:pPr>
        <w:spacing w:line="276" w:lineRule="auto"/>
        <w:rPr>
          <w:b/>
        </w:rPr>
      </w:pPr>
      <w:r>
        <w:rPr>
          <w:b/>
        </w:rPr>
        <w:br w:type="page"/>
      </w:r>
    </w:p>
    <w:p w14:paraId="2AC35337" w14:textId="248F3A73" w:rsidR="00B25D0A" w:rsidRPr="00F17774" w:rsidRDefault="00B25D0A" w:rsidP="00B25D0A">
      <w:pPr>
        <w:spacing w:before="120"/>
        <w:rPr>
          <w:b/>
        </w:rPr>
      </w:pPr>
      <w:r w:rsidRPr="00F17774">
        <w:rPr>
          <w:b/>
        </w:rPr>
        <w:lastRenderedPageBreak/>
        <w:t>Analyse and critically appraise how the conventions of texts influence responses</w:t>
      </w:r>
      <w:r>
        <w:rPr>
          <w:b/>
        </w:rPr>
        <w:t>,</w:t>
      </w:r>
      <w:r w:rsidRPr="00F17774">
        <w:rPr>
          <w:b/>
        </w:rPr>
        <w:t xml:space="preserve"> including</w:t>
      </w:r>
      <w:r>
        <w:rPr>
          <w:b/>
        </w:rPr>
        <w:t>:</w:t>
      </w:r>
    </w:p>
    <w:p w14:paraId="225C3575" w14:textId="77777777" w:rsidR="00B25D0A" w:rsidRPr="00BC0A1D" w:rsidRDefault="00B25D0A" w:rsidP="00B25D0A">
      <w:pPr>
        <w:pStyle w:val="SyllabusListParagraph"/>
        <w:rPr>
          <w:iCs/>
        </w:rPr>
      </w:pPr>
      <w:r w:rsidRPr="00BC0A1D">
        <w:t>the ways language patterns can create meaning</w:t>
      </w:r>
    </w:p>
    <w:p w14:paraId="467B8020" w14:textId="591116B2" w:rsidR="00B25D0A" w:rsidRPr="00BC0A1D" w:rsidRDefault="00B25D0A" w:rsidP="00B25D0A">
      <w:pPr>
        <w:pStyle w:val="SyllabusListParagraph"/>
        <w:rPr>
          <w:iCs/>
        </w:rPr>
      </w:pPr>
      <w:r w:rsidRPr="00BC0A1D">
        <w:t xml:space="preserve">how expectations of genres have developed and the effect when those expectations are met or not met </w:t>
      </w:r>
    </w:p>
    <w:p w14:paraId="0AEF356D" w14:textId="77777777" w:rsidR="00B25D0A" w:rsidRPr="00BC0A1D" w:rsidRDefault="00B25D0A" w:rsidP="00B25D0A">
      <w:pPr>
        <w:pStyle w:val="SyllabusListParagraph"/>
        <w:rPr>
          <w:iCs/>
        </w:rPr>
      </w:pPr>
      <w:r w:rsidRPr="00BC0A1D">
        <w:t>how responses to texts and genres may change over time and in different cultural contexts</w:t>
      </w:r>
      <w:r>
        <w:t>.</w:t>
      </w:r>
    </w:p>
    <w:p w14:paraId="01A0ED06" w14:textId="77777777" w:rsidR="00B25D0A" w:rsidRPr="00F17774" w:rsidRDefault="00B25D0A" w:rsidP="00B25D0A">
      <w:pPr>
        <w:spacing w:before="120"/>
        <w:rPr>
          <w:b/>
        </w:rPr>
      </w:pPr>
      <w:r w:rsidRPr="00F17774">
        <w:rPr>
          <w:b/>
        </w:rPr>
        <w:t>Create a range of texts</w:t>
      </w:r>
      <w:r>
        <w:rPr>
          <w:b/>
        </w:rPr>
        <w:t>:</w:t>
      </w:r>
    </w:p>
    <w:p w14:paraId="15B1AA1E" w14:textId="77777777" w:rsidR="00B25D0A" w:rsidRPr="00BC0A1D" w:rsidRDefault="00B25D0A" w:rsidP="00B25D0A">
      <w:pPr>
        <w:pStyle w:val="SyllabusListParagraph"/>
        <w:rPr>
          <w:iCs/>
        </w:rPr>
      </w:pPr>
      <w:r w:rsidRPr="00BC0A1D">
        <w:t>transforming and adapting texts for different purposes, contexts and audiences</w:t>
      </w:r>
    </w:p>
    <w:p w14:paraId="5BD7F772" w14:textId="77777777" w:rsidR="00B25D0A" w:rsidRPr="00BC0A1D" w:rsidRDefault="00B25D0A" w:rsidP="00B25D0A">
      <w:pPr>
        <w:pStyle w:val="SyllabusListParagraph"/>
        <w:rPr>
          <w:iCs/>
        </w:rPr>
      </w:pPr>
      <w:r w:rsidRPr="00BC0A1D">
        <w:t xml:space="preserve">making innovative and imaginative use of language features </w:t>
      </w:r>
    </w:p>
    <w:p w14:paraId="073CBEC0" w14:textId="77777777" w:rsidR="00B25D0A" w:rsidRPr="00BC0A1D" w:rsidRDefault="00B25D0A" w:rsidP="00B25D0A">
      <w:pPr>
        <w:pStyle w:val="SyllabusListParagraph"/>
        <w:rPr>
          <w:iCs/>
        </w:rPr>
      </w:pPr>
      <w:r w:rsidRPr="00BC0A1D">
        <w:t>using and experimenting with text structures and language features related to specific genres for particular effects</w:t>
      </w:r>
    </w:p>
    <w:p w14:paraId="406E7DF4" w14:textId="77777777" w:rsidR="00B25D0A" w:rsidRPr="00BC0A1D" w:rsidRDefault="00B25D0A" w:rsidP="00B25D0A">
      <w:pPr>
        <w:pStyle w:val="SyllabusListParagraph"/>
        <w:rPr>
          <w:iCs/>
        </w:rPr>
      </w:pPr>
      <w:r w:rsidRPr="00BC0A1D">
        <w:t>sustaining analysis and argument</w:t>
      </w:r>
    </w:p>
    <w:p w14:paraId="69E2C7F0" w14:textId="77777777" w:rsidR="00B25D0A" w:rsidRPr="00BC0A1D" w:rsidRDefault="00B25D0A" w:rsidP="00B25D0A">
      <w:pPr>
        <w:pStyle w:val="SyllabusListParagraph"/>
        <w:rPr>
          <w:iCs/>
        </w:rPr>
      </w:pPr>
      <w:r w:rsidRPr="00BC0A1D">
        <w:t>using appropriate quotation and referencing</w:t>
      </w:r>
      <w:r>
        <w:t xml:space="preserve"> </w:t>
      </w:r>
      <w:r w:rsidRPr="00BC0A1D">
        <w:t>protocols</w:t>
      </w:r>
    </w:p>
    <w:p w14:paraId="3C1D3B46" w14:textId="77777777" w:rsidR="00B25D0A" w:rsidRPr="00BC0A1D" w:rsidRDefault="00B25D0A" w:rsidP="00B25D0A">
      <w:pPr>
        <w:pStyle w:val="SyllabusListParagraph"/>
        <w:rPr>
          <w:iCs/>
        </w:rPr>
      </w:pPr>
      <w:r w:rsidRPr="00BC0A1D">
        <w:t xml:space="preserve">using strategies for planning, drafting, editing and proofreading </w:t>
      </w:r>
    </w:p>
    <w:p w14:paraId="4877B449" w14:textId="77777777" w:rsidR="00B25D0A" w:rsidRPr="00BC0A1D" w:rsidRDefault="00B25D0A" w:rsidP="00B25D0A">
      <w:pPr>
        <w:pStyle w:val="SyllabusListParagraph"/>
        <w:rPr>
          <w:iCs/>
        </w:rPr>
      </w:pPr>
      <w:r w:rsidRPr="00BC0A1D">
        <w:t>using accurate spelling, punctuation, syntax and metalanguage.</w:t>
      </w:r>
    </w:p>
    <w:p w14:paraId="334C35C7" w14:textId="77777777" w:rsidR="00B25D0A" w:rsidRPr="00F17774" w:rsidRDefault="00B25D0A" w:rsidP="00B25D0A">
      <w:pPr>
        <w:spacing w:before="120"/>
        <w:rPr>
          <w:b/>
        </w:rPr>
      </w:pPr>
      <w:r w:rsidRPr="00F17774">
        <w:rPr>
          <w:b/>
        </w:rPr>
        <w:t>Reflect on their own and others’ texts by</w:t>
      </w:r>
      <w:r>
        <w:rPr>
          <w:b/>
        </w:rPr>
        <w:t>:</w:t>
      </w:r>
    </w:p>
    <w:p w14:paraId="0DB7E44B" w14:textId="77777777" w:rsidR="00B25D0A" w:rsidRPr="00BC0A1D" w:rsidRDefault="00B25D0A" w:rsidP="00B25D0A">
      <w:pPr>
        <w:pStyle w:val="SyllabusListParagraph"/>
        <w:rPr>
          <w:iCs/>
        </w:rPr>
      </w:pPr>
      <w:r w:rsidRPr="00BC0A1D">
        <w:t>analysing and evaluating how different texts represent similar ideas in different ways</w:t>
      </w:r>
    </w:p>
    <w:p w14:paraId="27390779" w14:textId="38E2955A" w:rsidR="00B25D0A" w:rsidRDefault="00B25D0A" w:rsidP="00B25D0A">
      <w:pPr>
        <w:pStyle w:val="SyllabusListParagraph"/>
        <w:rPr>
          <w:iCs/>
        </w:rPr>
      </w:pPr>
      <w:r w:rsidRPr="00BC0A1D">
        <w:t xml:space="preserve">comparing and evaluating the impact of language </w:t>
      </w:r>
      <w:r>
        <w:t>features</w:t>
      </w:r>
      <w:r w:rsidRPr="00BC0A1D">
        <w:t xml:space="preserve"> used in a variety of texts and genres</w:t>
      </w:r>
    </w:p>
    <w:p w14:paraId="078612F0" w14:textId="708E7EDE" w:rsidR="00BC0A1D" w:rsidRPr="00B25D0A" w:rsidRDefault="00B25D0A" w:rsidP="00B25D0A">
      <w:pPr>
        <w:pStyle w:val="SyllabusListParagraph"/>
        <w:rPr>
          <w:iCs/>
        </w:rPr>
      </w:pPr>
      <w:r>
        <w:t xml:space="preserve">considering </w:t>
      </w:r>
      <w:r w:rsidRPr="00BC0A1D">
        <w:t xml:space="preserve">the role of the audience in making meaning. </w:t>
      </w:r>
    </w:p>
    <w:p w14:paraId="3D9123BB" w14:textId="77777777" w:rsidR="007C6AA3" w:rsidRPr="000173E0" w:rsidRDefault="007C6AA3" w:rsidP="002E27D3">
      <w:pPr>
        <w:rPr>
          <w:rFonts w:eastAsiaTheme="majorEastAsia"/>
        </w:rPr>
      </w:pPr>
      <w:r w:rsidRPr="000173E0">
        <w:br w:type="page"/>
      </w:r>
    </w:p>
    <w:p w14:paraId="04148CA9" w14:textId="77777777" w:rsidR="00540775" w:rsidRPr="000173E0" w:rsidRDefault="00540775" w:rsidP="00ED724A">
      <w:pPr>
        <w:pStyle w:val="SyllabusHeading1"/>
      </w:pPr>
      <w:bookmarkStart w:id="33" w:name="_Toc173852724"/>
      <w:r w:rsidRPr="000173E0">
        <w:lastRenderedPageBreak/>
        <w:t xml:space="preserve">Unit </w:t>
      </w:r>
      <w:r w:rsidR="007836F1" w:rsidRPr="000173E0">
        <w:t>4</w:t>
      </w:r>
      <w:bookmarkEnd w:id="33"/>
      <w:r w:rsidR="00403269" w:rsidRPr="000173E0">
        <w:t xml:space="preserve"> </w:t>
      </w:r>
    </w:p>
    <w:p w14:paraId="2364ED10" w14:textId="77777777" w:rsidR="007C6AA3" w:rsidRPr="000173E0" w:rsidRDefault="007C6AA3" w:rsidP="00ED724A">
      <w:pPr>
        <w:pStyle w:val="SyllabusHeading2"/>
      </w:pPr>
      <w:bookmarkStart w:id="34" w:name="_Toc173852725"/>
      <w:bookmarkEnd w:id="26"/>
      <w:r w:rsidRPr="000173E0">
        <w:t>Unit description</w:t>
      </w:r>
      <w:bookmarkEnd w:id="34"/>
    </w:p>
    <w:p w14:paraId="71E74518" w14:textId="77777777" w:rsidR="00BC0A1D" w:rsidRPr="00BC0A1D" w:rsidRDefault="0015691C" w:rsidP="00BC0A1D">
      <w:pPr>
        <w:pStyle w:val="Paragraph"/>
        <w:rPr>
          <w:rFonts w:ascii="Calibri" w:hAnsi="Calibri" w:cs="Calibri"/>
          <w:iCs/>
          <w:color w:val="auto"/>
        </w:rPr>
      </w:pPr>
      <w:r>
        <w:rPr>
          <w:rFonts w:ascii="Calibri" w:hAnsi="Calibri" w:cs="Calibri"/>
          <w:color w:val="auto"/>
        </w:rPr>
        <w:t>S</w:t>
      </w:r>
      <w:r w:rsidR="00BC0A1D" w:rsidRPr="00BC0A1D">
        <w:rPr>
          <w:rFonts w:ascii="Calibri" w:hAnsi="Calibri" w:cs="Calibri"/>
          <w:color w:val="auto"/>
        </w:rPr>
        <w:t xml:space="preserve">tudents examine different interpretations and perspectives to develop further their </w:t>
      </w:r>
      <w:r w:rsidR="00BC0A1D" w:rsidRPr="00BC0A1D">
        <w:rPr>
          <w:rFonts w:ascii="Calibri" w:hAnsi="Calibri" w:cs="Calibri"/>
          <w:iCs/>
          <w:color w:val="auto"/>
        </w:rPr>
        <w:t>knowledge and analysis of purpose and style. They challenge perspectives, values and attitudes in texts, developing and testing their own interpretations th</w:t>
      </w:r>
      <w:r w:rsidR="00E20600">
        <w:rPr>
          <w:rFonts w:ascii="Calibri" w:hAnsi="Calibri" w:cs="Calibri"/>
          <w:iCs/>
          <w:color w:val="auto"/>
        </w:rPr>
        <w:t>r</w:t>
      </w:r>
      <w:r w:rsidR="00BC0A1D" w:rsidRPr="00BC0A1D">
        <w:rPr>
          <w:rFonts w:ascii="Calibri" w:hAnsi="Calibri" w:cs="Calibri"/>
          <w:iCs/>
          <w:color w:val="auto"/>
        </w:rPr>
        <w:t>ough debate and argument. Through close study of texts, students explore relationships between content and structure, voice and perspectives and the text and context. This provides the opportunity for students to extend their experience of language and of texts and explore their ideas through their own reading and viewing. Students demonstrate understanding of the texts studied through creation of imaginative, interpretive</w:t>
      </w:r>
      <w:r w:rsidR="00AE08FE">
        <w:rPr>
          <w:rFonts w:ascii="Calibri" w:hAnsi="Calibri" w:cs="Calibri"/>
          <w:iCs/>
          <w:color w:val="auto"/>
        </w:rPr>
        <w:t>, persuasive</w:t>
      </w:r>
      <w:r w:rsidR="00BC0A1D" w:rsidRPr="00BC0A1D">
        <w:rPr>
          <w:rFonts w:ascii="Calibri" w:hAnsi="Calibri" w:cs="Calibri"/>
          <w:iCs/>
          <w:color w:val="auto"/>
        </w:rPr>
        <w:t xml:space="preserve"> and analytical responses.</w:t>
      </w:r>
    </w:p>
    <w:p w14:paraId="50529218" w14:textId="77777777" w:rsidR="007C6AA3" w:rsidRPr="000173E0" w:rsidRDefault="007C6AA3" w:rsidP="00ED724A">
      <w:pPr>
        <w:pStyle w:val="SyllabusHeading2"/>
      </w:pPr>
      <w:bookmarkStart w:id="35" w:name="_Toc173852726"/>
      <w:r w:rsidRPr="000173E0">
        <w:t>Learning outcomes</w:t>
      </w:r>
      <w:bookmarkEnd w:id="35"/>
    </w:p>
    <w:p w14:paraId="6F87201B" w14:textId="77777777" w:rsidR="00AE3898" w:rsidRPr="000173E0" w:rsidRDefault="00AE3898" w:rsidP="00AE3898">
      <w:r w:rsidRPr="000173E0">
        <w:t>By the end of this unit, students:</w:t>
      </w:r>
    </w:p>
    <w:p w14:paraId="2DE7B049" w14:textId="77777777" w:rsidR="00AE3898" w:rsidRPr="00BC0A1D" w:rsidRDefault="00AE3898" w:rsidP="00AE3898">
      <w:pPr>
        <w:pStyle w:val="ListItem"/>
        <w:rPr>
          <w:rFonts w:ascii="Calibri" w:hAnsi="Calibri" w:cs="Calibri"/>
          <w:iCs w:val="0"/>
          <w:color w:val="auto"/>
          <w:lang w:eastAsia="en-US"/>
        </w:rPr>
      </w:pPr>
      <w:r w:rsidRPr="00BC0A1D">
        <w:rPr>
          <w:rFonts w:ascii="Calibri" w:hAnsi="Calibri" w:cs="Calibri"/>
          <w:iCs w:val="0"/>
          <w:color w:val="auto"/>
          <w:lang w:eastAsia="en-US"/>
        </w:rPr>
        <w:t>understand</w:t>
      </w:r>
      <w:r>
        <w:rPr>
          <w:rFonts w:ascii="Calibri" w:hAnsi="Calibri" w:cs="Calibri"/>
          <w:iCs w:val="0"/>
          <w:color w:val="auto"/>
          <w:lang w:eastAsia="en-US"/>
        </w:rPr>
        <w:t xml:space="preserve"> </w:t>
      </w:r>
      <w:r w:rsidRPr="00BC0A1D">
        <w:rPr>
          <w:rFonts w:ascii="Calibri" w:hAnsi="Calibri" w:cs="Calibri"/>
          <w:iCs w:val="0"/>
          <w:color w:val="auto"/>
          <w:lang w:eastAsia="en-US"/>
        </w:rPr>
        <w:t xml:space="preserve">how content, structure, voice and perspectives in texts shape responses and interpretations </w:t>
      </w:r>
    </w:p>
    <w:p w14:paraId="2C629964" w14:textId="77777777" w:rsidR="00AE3898" w:rsidRPr="00BC0A1D" w:rsidRDefault="00AE3898" w:rsidP="00AE3898">
      <w:pPr>
        <w:pStyle w:val="ListItem"/>
        <w:rPr>
          <w:rFonts w:ascii="Calibri" w:hAnsi="Calibri" w:cs="Calibri"/>
          <w:iCs w:val="0"/>
          <w:color w:val="auto"/>
          <w:lang w:eastAsia="en-US"/>
        </w:rPr>
      </w:pPr>
      <w:r w:rsidRPr="00BC0A1D">
        <w:rPr>
          <w:rFonts w:ascii="Calibri" w:hAnsi="Calibri" w:cs="Calibri"/>
          <w:iCs w:val="0"/>
          <w:color w:val="auto"/>
          <w:lang w:eastAsia="en-US"/>
        </w:rPr>
        <w:t xml:space="preserve">examine different interpretations of texts and how these resonate with, or challenge, their own responses </w:t>
      </w:r>
    </w:p>
    <w:p w14:paraId="5DA365FF" w14:textId="68A37685" w:rsidR="00AE3898" w:rsidRPr="00BC0A1D" w:rsidRDefault="00AE3898" w:rsidP="00AE3898">
      <w:pPr>
        <w:pStyle w:val="ListItem"/>
        <w:rPr>
          <w:rFonts w:ascii="Calibri" w:hAnsi="Calibri" w:cs="Calibri"/>
          <w:iCs w:val="0"/>
          <w:color w:val="auto"/>
          <w:lang w:eastAsia="en-US"/>
        </w:rPr>
      </w:pPr>
      <w:r w:rsidRPr="00BC0A1D">
        <w:rPr>
          <w:rFonts w:ascii="Calibri" w:hAnsi="Calibri" w:cs="Calibri"/>
          <w:iCs w:val="0"/>
          <w:color w:val="auto"/>
          <w:lang w:eastAsia="en-US"/>
        </w:rPr>
        <w:t>create oral, written and multimodal texts in a range of</w:t>
      </w:r>
      <w:r>
        <w:rPr>
          <w:rFonts w:ascii="Calibri" w:hAnsi="Calibri" w:cs="Calibri"/>
          <w:iCs w:val="0"/>
          <w:color w:val="auto"/>
          <w:lang w:eastAsia="en-US"/>
        </w:rPr>
        <w:t xml:space="preserve"> forms </w:t>
      </w:r>
      <w:r w:rsidRPr="00BC0A1D">
        <w:rPr>
          <w:rFonts w:ascii="Calibri" w:hAnsi="Calibri" w:cs="Calibri"/>
          <w:iCs w:val="0"/>
          <w:color w:val="auto"/>
          <w:lang w:eastAsia="en-US"/>
        </w:rPr>
        <w:t>and styles.</w:t>
      </w:r>
    </w:p>
    <w:p w14:paraId="70AE4FC2" w14:textId="77777777" w:rsidR="007C6AA3" w:rsidRPr="000173E0" w:rsidRDefault="007C6AA3" w:rsidP="00ED724A">
      <w:pPr>
        <w:pStyle w:val="SyllabusHeading2"/>
      </w:pPr>
      <w:bookmarkStart w:id="36" w:name="_Toc173852727"/>
      <w:r w:rsidRPr="000173E0">
        <w:t>Unit content</w:t>
      </w:r>
      <w:bookmarkEnd w:id="36"/>
    </w:p>
    <w:p w14:paraId="23928129" w14:textId="77777777" w:rsidR="0014736C" w:rsidRPr="000173E0" w:rsidRDefault="0014736C" w:rsidP="0014736C">
      <w:r w:rsidRPr="000173E0">
        <w:t xml:space="preserve">This unit builds on the content covered in Unit 3. </w:t>
      </w:r>
    </w:p>
    <w:p w14:paraId="4671D01F" w14:textId="77777777" w:rsidR="0014736C" w:rsidRDefault="0014736C" w:rsidP="0014736C">
      <w:r w:rsidRPr="000173E0">
        <w:t>This unit includes the knowledge, understandings and skills described below. This is the examinable content.</w:t>
      </w:r>
    </w:p>
    <w:p w14:paraId="174A0104" w14:textId="77777777" w:rsidR="0014736C" w:rsidRPr="004D0396" w:rsidRDefault="0014736C" w:rsidP="0014736C">
      <w:pPr>
        <w:spacing w:before="120"/>
        <w:rPr>
          <w:b/>
        </w:rPr>
      </w:pPr>
      <w:r w:rsidRPr="004D0396">
        <w:rPr>
          <w:b/>
        </w:rPr>
        <w:t>Investigate and evaluate the relationship</w:t>
      </w:r>
      <w:r>
        <w:rPr>
          <w:b/>
        </w:rPr>
        <w:t>s between texts and contexts by:</w:t>
      </w:r>
    </w:p>
    <w:p w14:paraId="0D15C26F" w14:textId="77777777" w:rsidR="0014736C" w:rsidRPr="001F3270" w:rsidRDefault="0014736C" w:rsidP="0014736C">
      <w:pPr>
        <w:pStyle w:val="ListItem"/>
        <w:rPr>
          <w:rFonts w:ascii="Calibri" w:hAnsi="Calibri" w:cs="Calibri"/>
          <w:iCs w:val="0"/>
          <w:color w:val="auto"/>
          <w:lang w:eastAsia="en-US"/>
        </w:rPr>
      </w:pPr>
      <w:r w:rsidRPr="001F3270">
        <w:rPr>
          <w:rFonts w:ascii="Calibri" w:hAnsi="Calibri" w:cs="Calibri"/>
          <w:iCs w:val="0"/>
          <w:color w:val="auto"/>
          <w:lang w:eastAsia="en-US"/>
        </w:rPr>
        <w:t>undertaking close analysis of texts</w:t>
      </w:r>
    </w:p>
    <w:p w14:paraId="16D0D6D9" w14:textId="77777777" w:rsidR="0014736C" w:rsidRPr="001F3270" w:rsidRDefault="0014736C" w:rsidP="0014736C">
      <w:pPr>
        <w:pStyle w:val="ListItem"/>
        <w:rPr>
          <w:rFonts w:ascii="Calibri" w:hAnsi="Calibri" w:cs="Calibri"/>
          <w:iCs w:val="0"/>
          <w:color w:val="auto"/>
          <w:lang w:eastAsia="en-US"/>
        </w:rPr>
      </w:pPr>
      <w:r w:rsidRPr="001F3270">
        <w:rPr>
          <w:rFonts w:ascii="Calibri" w:hAnsi="Calibri" w:cs="Calibri"/>
          <w:iCs w:val="0"/>
          <w:color w:val="auto"/>
          <w:lang w:eastAsia="en-US"/>
        </w:rPr>
        <w:t>examining how each text relates to a particular context or contexts</w:t>
      </w:r>
    </w:p>
    <w:p w14:paraId="64CEF0FC" w14:textId="77777777" w:rsidR="0014736C" w:rsidRPr="008B41E2" w:rsidRDefault="0014736C" w:rsidP="0014736C">
      <w:pPr>
        <w:pStyle w:val="ListItem"/>
        <w:rPr>
          <w:rFonts w:asciiTheme="minorHAnsi" w:hAnsiTheme="minorHAnsi" w:cstheme="minorHAnsi"/>
          <w:color w:val="auto"/>
        </w:rPr>
      </w:pPr>
      <w:r w:rsidRPr="001F3270">
        <w:rPr>
          <w:rFonts w:ascii="Calibri" w:hAnsi="Calibri" w:cs="Calibri"/>
          <w:iCs w:val="0"/>
          <w:color w:val="auto"/>
          <w:lang w:eastAsia="en-US"/>
        </w:rPr>
        <w:t>comparing the contexts in which texts are created and received</w:t>
      </w:r>
      <w:r w:rsidRPr="008B41E2">
        <w:rPr>
          <w:rFonts w:asciiTheme="minorHAnsi" w:hAnsiTheme="minorHAnsi" w:cstheme="minorHAnsi"/>
          <w:color w:val="auto"/>
        </w:rPr>
        <w:t>.</w:t>
      </w:r>
    </w:p>
    <w:p w14:paraId="71FFEF8D" w14:textId="77777777" w:rsidR="0014736C" w:rsidRPr="004D0396" w:rsidRDefault="0014736C" w:rsidP="0014736C">
      <w:pPr>
        <w:spacing w:before="120"/>
        <w:rPr>
          <w:b/>
        </w:rPr>
      </w:pPr>
      <w:r w:rsidRPr="004D0396">
        <w:rPr>
          <w:b/>
        </w:rPr>
        <w:t>Evaluate different perspectives, attitudes and</w:t>
      </w:r>
      <w:r>
        <w:rPr>
          <w:b/>
        </w:rPr>
        <w:t xml:space="preserve"> values represented in texts by:</w:t>
      </w:r>
    </w:p>
    <w:p w14:paraId="0295E5AB" w14:textId="77777777" w:rsidR="0014736C" w:rsidRPr="001F3270" w:rsidRDefault="0014736C" w:rsidP="0014736C">
      <w:pPr>
        <w:pStyle w:val="ListItem"/>
        <w:rPr>
          <w:rFonts w:ascii="Calibri" w:hAnsi="Calibri" w:cs="Calibri"/>
          <w:iCs w:val="0"/>
          <w:color w:val="auto"/>
          <w:lang w:eastAsia="en-US"/>
        </w:rPr>
      </w:pPr>
      <w:r w:rsidRPr="001F3270">
        <w:rPr>
          <w:rFonts w:ascii="Calibri" w:hAnsi="Calibri" w:cs="Calibri"/>
          <w:iCs w:val="0"/>
          <w:color w:val="auto"/>
          <w:lang w:eastAsia="en-US"/>
        </w:rPr>
        <w:t xml:space="preserve">analysing content, purpose and choice of language </w:t>
      </w:r>
    </w:p>
    <w:p w14:paraId="4B9884E5" w14:textId="77777777" w:rsidR="0014736C" w:rsidRPr="001F3270" w:rsidRDefault="0014736C" w:rsidP="0014736C">
      <w:pPr>
        <w:pStyle w:val="ListItem"/>
        <w:rPr>
          <w:rFonts w:ascii="Calibri" w:hAnsi="Calibri" w:cs="Calibri"/>
          <w:iCs w:val="0"/>
          <w:color w:val="auto"/>
          <w:lang w:eastAsia="en-US"/>
        </w:rPr>
      </w:pPr>
      <w:r w:rsidRPr="001F3270">
        <w:rPr>
          <w:rFonts w:ascii="Calibri" w:hAnsi="Calibri" w:cs="Calibri"/>
          <w:iCs w:val="0"/>
          <w:color w:val="auto"/>
          <w:lang w:eastAsia="en-US"/>
        </w:rPr>
        <w:t xml:space="preserve">analysing the use of voice and </w:t>
      </w:r>
      <w:r>
        <w:rPr>
          <w:rFonts w:ascii="Calibri" w:hAnsi="Calibri" w:cs="Calibri"/>
          <w:iCs w:val="0"/>
          <w:color w:val="auto"/>
          <w:lang w:eastAsia="en-US"/>
        </w:rPr>
        <w:t xml:space="preserve">narrative </w:t>
      </w:r>
      <w:r w:rsidRPr="001F3270">
        <w:rPr>
          <w:rFonts w:ascii="Calibri" w:hAnsi="Calibri" w:cs="Calibri"/>
          <w:iCs w:val="0"/>
          <w:color w:val="auto"/>
          <w:lang w:eastAsia="en-US"/>
        </w:rPr>
        <w:t xml:space="preserve">point of view </w:t>
      </w:r>
    </w:p>
    <w:p w14:paraId="352F32BD" w14:textId="77777777" w:rsidR="0014736C" w:rsidRPr="001F3270" w:rsidRDefault="0014736C" w:rsidP="0014736C">
      <w:pPr>
        <w:pStyle w:val="ListItem"/>
        <w:rPr>
          <w:rFonts w:ascii="Calibri" w:hAnsi="Calibri" w:cs="Calibri"/>
          <w:iCs w:val="0"/>
          <w:color w:val="auto"/>
          <w:lang w:eastAsia="en-US"/>
        </w:rPr>
      </w:pPr>
      <w:r w:rsidRPr="001F3270">
        <w:rPr>
          <w:rFonts w:ascii="Calibri" w:hAnsi="Calibri" w:cs="Calibri"/>
          <w:iCs w:val="0"/>
          <w:color w:val="auto"/>
          <w:lang w:eastAsia="en-US"/>
        </w:rPr>
        <w:t xml:space="preserve">exploring other interpretations and aspects of context to develop a considered response. </w:t>
      </w:r>
    </w:p>
    <w:p w14:paraId="6EBA5C91" w14:textId="77777777" w:rsidR="0014736C" w:rsidRPr="004D0396" w:rsidRDefault="0014736C" w:rsidP="0014736C">
      <w:pPr>
        <w:spacing w:before="120"/>
        <w:rPr>
          <w:b/>
        </w:rPr>
      </w:pPr>
      <w:r w:rsidRPr="004D0396">
        <w:rPr>
          <w:b/>
        </w:rPr>
        <w:t>Evaluate how te</w:t>
      </w:r>
      <w:r>
        <w:rPr>
          <w:b/>
        </w:rPr>
        <w:t>xts offer perspectives through:</w:t>
      </w:r>
    </w:p>
    <w:p w14:paraId="7E7E13B1" w14:textId="6206AEFF" w:rsidR="0014736C" w:rsidRPr="001F3270" w:rsidRDefault="0014736C" w:rsidP="0014736C">
      <w:pPr>
        <w:pStyle w:val="ListItem"/>
        <w:rPr>
          <w:rFonts w:ascii="Calibri" w:hAnsi="Calibri" w:cs="Calibri"/>
          <w:iCs w:val="0"/>
          <w:color w:val="auto"/>
          <w:lang w:eastAsia="en-US"/>
        </w:rPr>
      </w:pPr>
      <w:r w:rsidRPr="001F3270">
        <w:rPr>
          <w:rFonts w:ascii="Calibri" w:hAnsi="Calibri" w:cs="Calibri"/>
          <w:iCs w:val="0"/>
          <w:color w:val="auto"/>
          <w:lang w:eastAsia="en-US"/>
        </w:rPr>
        <w:t xml:space="preserve">the selection of mode, genre and type of text </w:t>
      </w:r>
    </w:p>
    <w:p w14:paraId="45C67898" w14:textId="77777777" w:rsidR="0014736C" w:rsidRPr="001F3270" w:rsidRDefault="0014736C" w:rsidP="0014736C">
      <w:pPr>
        <w:pStyle w:val="ListItem"/>
        <w:rPr>
          <w:rFonts w:ascii="Calibri" w:hAnsi="Calibri" w:cs="Calibri"/>
          <w:iCs w:val="0"/>
          <w:color w:val="auto"/>
          <w:lang w:eastAsia="en-US"/>
        </w:rPr>
      </w:pPr>
      <w:r w:rsidRPr="001F3270">
        <w:rPr>
          <w:rFonts w:ascii="Calibri" w:hAnsi="Calibri" w:cs="Calibri"/>
          <w:iCs w:val="0"/>
          <w:color w:val="auto"/>
          <w:lang w:eastAsia="en-US"/>
        </w:rPr>
        <w:t>the ways view</w:t>
      </w:r>
      <w:r>
        <w:rPr>
          <w:rFonts w:ascii="Calibri" w:hAnsi="Calibri" w:cs="Calibri"/>
          <w:iCs w:val="0"/>
          <w:color w:val="auto"/>
          <w:lang w:eastAsia="en-US"/>
        </w:rPr>
        <w:t>points</w:t>
      </w:r>
      <w:r w:rsidRPr="001F3270">
        <w:rPr>
          <w:rFonts w:ascii="Calibri" w:hAnsi="Calibri" w:cs="Calibri"/>
          <w:iCs w:val="0"/>
          <w:color w:val="auto"/>
          <w:lang w:eastAsia="en-US"/>
        </w:rPr>
        <w:t xml:space="preserve"> and values are represented </w:t>
      </w:r>
    </w:p>
    <w:p w14:paraId="6A0D2C78" w14:textId="77777777" w:rsidR="0014736C" w:rsidRPr="001F3270" w:rsidRDefault="0014736C" w:rsidP="0014736C">
      <w:pPr>
        <w:pStyle w:val="ListItem"/>
        <w:rPr>
          <w:rFonts w:ascii="Calibri" w:hAnsi="Calibri" w:cs="Calibri"/>
          <w:iCs w:val="0"/>
          <w:color w:val="auto"/>
          <w:lang w:eastAsia="en-US"/>
        </w:rPr>
      </w:pPr>
      <w:r w:rsidRPr="001F3270">
        <w:rPr>
          <w:rFonts w:ascii="Calibri" w:hAnsi="Calibri" w:cs="Calibri"/>
          <w:iCs w:val="0"/>
          <w:color w:val="auto"/>
          <w:lang w:eastAsia="en-US"/>
        </w:rPr>
        <w:t>the selection of language features that generate empathy or controversy.</w:t>
      </w:r>
    </w:p>
    <w:p w14:paraId="5C51EF05" w14:textId="77777777" w:rsidR="0014736C" w:rsidRPr="004D0396" w:rsidRDefault="0014736C" w:rsidP="0014736C">
      <w:pPr>
        <w:spacing w:before="120"/>
      </w:pPr>
      <w:r w:rsidRPr="004D0396">
        <w:rPr>
          <w:b/>
        </w:rPr>
        <w:lastRenderedPageBreak/>
        <w:t>Create</w:t>
      </w:r>
      <w:r w:rsidRPr="004D0396">
        <w:t xml:space="preserve"> </w:t>
      </w:r>
      <w:r>
        <w:rPr>
          <w:b/>
        </w:rPr>
        <w:t>a range of texts:</w:t>
      </w:r>
    </w:p>
    <w:p w14:paraId="4E4B6ED4" w14:textId="77777777" w:rsidR="0014736C" w:rsidRPr="001F3270" w:rsidRDefault="0014736C" w:rsidP="0014736C">
      <w:pPr>
        <w:pStyle w:val="ListItem"/>
        <w:rPr>
          <w:rFonts w:ascii="Calibri" w:hAnsi="Calibri" w:cs="Calibri"/>
          <w:iCs w:val="0"/>
          <w:color w:val="auto"/>
          <w:lang w:eastAsia="en-US"/>
        </w:rPr>
      </w:pPr>
      <w:r w:rsidRPr="001F3270">
        <w:rPr>
          <w:rFonts w:ascii="Calibri" w:hAnsi="Calibri" w:cs="Calibri"/>
          <w:iCs w:val="0"/>
          <w:color w:val="auto"/>
          <w:lang w:eastAsia="en-US"/>
        </w:rPr>
        <w:t>using appropriate language and stylistic features to sustain a personal voice and perspective</w:t>
      </w:r>
    </w:p>
    <w:p w14:paraId="3EE796F4" w14:textId="77777777" w:rsidR="0014736C" w:rsidRPr="001F3270" w:rsidRDefault="0014736C" w:rsidP="0014736C">
      <w:pPr>
        <w:pStyle w:val="ListItem"/>
        <w:rPr>
          <w:rFonts w:ascii="Calibri" w:hAnsi="Calibri" w:cs="Calibri"/>
          <w:iCs w:val="0"/>
          <w:color w:val="auto"/>
          <w:lang w:eastAsia="en-US"/>
        </w:rPr>
      </w:pPr>
      <w:r w:rsidRPr="001F3270">
        <w:rPr>
          <w:rFonts w:ascii="Calibri" w:hAnsi="Calibri" w:cs="Calibri"/>
          <w:iCs w:val="0"/>
          <w:color w:val="auto"/>
          <w:lang w:eastAsia="en-US"/>
        </w:rPr>
        <w:t>using nuanced language</w:t>
      </w:r>
    </w:p>
    <w:p w14:paraId="5596E39C" w14:textId="77777777" w:rsidR="0014736C" w:rsidRPr="001F3270" w:rsidRDefault="0014736C" w:rsidP="0014736C">
      <w:pPr>
        <w:pStyle w:val="ListItem"/>
        <w:rPr>
          <w:rFonts w:ascii="Calibri" w:hAnsi="Calibri" w:cs="Calibri"/>
          <w:iCs w:val="0"/>
          <w:color w:val="auto"/>
          <w:lang w:eastAsia="en-US"/>
        </w:rPr>
      </w:pPr>
      <w:r w:rsidRPr="001F3270">
        <w:rPr>
          <w:rFonts w:ascii="Calibri" w:hAnsi="Calibri" w:cs="Calibri"/>
          <w:iCs w:val="0"/>
          <w:color w:val="auto"/>
          <w:lang w:eastAsia="en-US"/>
        </w:rPr>
        <w:t xml:space="preserve">synthesising ideas and opinions to develop complex argument </w:t>
      </w:r>
    </w:p>
    <w:p w14:paraId="18A6B0C4" w14:textId="77777777" w:rsidR="0014736C" w:rsidRPr="001F3270" w:rsidRDefault="0014736C" w:rsidP="0014736C">
      <w:pPr>
        <w:pStyle w:val="ListItem"/>
        <w:rPr>
          <w:rFonts w:ascii="Calibri" w:hAnsi="Calibri" w:cs="Calibri"/>
          <w:iCs w:val="0"/>
          <w:color w:val="auto"/>
          <w:lang w:eastAsia="en-US"/>
        </w:rPr>
      </w:pPr>
      <w:r w:rsidRPr="001F3270">
        <w:rPr>
          <w:rFonts w:ascii="Calibri" w:hAnsi="Calibri" w:cs="Calibri"/>
          <w:iCs w:val="0"/>
          <w:color w:val="auto"/>
          <w:lang w:eastAsia="en-US"/>
        </w:rPr>
        <w:t xml:space="preserve">substantiating and justifying their own responses using textual evidence </w:t>
      </w:r>
    </w:p>
    <w:p w14:paraId="4DD8018E" w14:textId="77777777" w:rsidR="0014736C" w:rsidRPr="001F3270" w:rsidRDefault="0014736C" w:rsidP="0014736C">
      <w:pPr>
        <w:pStyle w:val="ListItem"/>
        <w:rPr>
          <w:rFonts w:ascii="Calibri" w:hAnsi="Calibri" w:cs="Calibri"/>
          <w:iCs w:val="0"/>
          <w:color w:val="auto"/>
          <w:lang w:eastAsia="en-US"/>
        </w:rPr>
      </w:pPr>
      <w:r w:rsidRPr="001F3270">
        <w:rPr>
          <w:rFonts w:ascii="Calibri" w:hAnsi="Calibri" w:cs="Calibri"/>
          <w:iCs w:val="0"/>
          <w:color w:val="auto"/>
          <w:lang w:eastAsia="en-US"/>
        </w:rPr>
        <w:t>using appropriate quotation and referencing protocols</w:t>
      </w:r>
    </w:p>
    <w:p w14:paraId="72C080D2" w14:textId="77777777" w:rsidR="0014736C" w:rsidRPr="001F3270" w:rsidRDefault="0014736C" w:rsidP="0014736C">
      <w:pPr>
        <w:pStyle w:val="ListItem"/>
        <w:rPr>
          <w:rFonts w:ascii="Calibri" w:hAnsi="Calibri" w:cs="Calibri"/>
          <w:iCs w:val="0"/>
          <w:color w:val="auto"/>
          <w:lang w:eastAsia="en-US"/>
        </w:rPr>
      </w:pPr>
      <w:r w:rsidRPr="001F3270">
        <w:rPr>
          <w:rFonts w:ascii="Calibri" w:hAnsi="Calibri" w:cs="Calibri"/>
          <w:iCs w:val="0"/>
          <w:color w:val="auto"/>
          <w:lang w:eastAsia="en-US"/>
        </w:rPr>
        <w:t>using strategies for planning, drafting, editing and proofreading</w:t>
      </w:r>
    </w:p>
    <w:p w14:paraId="5E1AE921" w14:textId="77777777" w:rsidR="0014736C" w:rsidRPr="001F3270" w:rsidRDefault="0014736C" w:rsidP="0014736C">
      <w:pPr>
        <w:pStyle w:val="ListItem"/>
        <w:rPr>
          <w:rFonts w:ascii="Calibri" w:hAnsi="Calibri" w:cs="Calibri"/>
          <w:iCs w:val="0"/>
          <w:color w:val="auto"/>
          <w:lang w:eastAsia="en-US"/>
        </w:rPr>
      </w:pPr>
      <w:r w:rsidRPr="001F3270">
        <w:rPr>
          <w:rFonts w:ascii="Calibri" w:hAnsi="Calibri" w:cs="Calibri"/>
          <w:iCs w:val="0"/>
          <w:color w:val="auto"/>
          <w:lang w:eastAsia="en-US"/>
        </w:rPr>
        <w:t>using accurate spelling, punctuation, syntax and metalanguage.</w:t>
      </w:r>
    </w:p>
    <w:p w14:paraId="496E861B" w14:textId="77777777" w:rsidR="0014736C" w:rsidRPr="004D0396" w:rsidRDefault="0014736C" w:rsidP="0014736C">
      <w:pPr>
        <w:spacing w:before="120"/>
        <w:rPr>
          <w:b/>
        </w:rPr>
      </w:pPr>
      <w:r w:rsidRPr="004D0396">
        <w:rPr>
          <w:b/>
        </w:rPr>
        <w:t>Reflect on</w:t>
      </w:r>
      <w:r>
        <w:rPr>
          <w:b/>
        </w:rPr>
        <w:t xml:space="preserve"> their own and others’ texts by:</w:t>
      </w:r>
    </w:p>
    <w:p w14:paraId="301BA1F6" w14:textId="77777777" w:rsidR="0014736C" w:rsidRPr="001F3270" w:rsidRDefault="0014736C" w:rsidP="0014736C">
      <w:pPr>
        <w:pStyle w:val="ListItem"/>
        <w:rPr>
          <w:rFonts w:ascii="Calibri" w:hAnsi="Calibri" w:cs="Calibri"/>
          <w:iCs w:val="0"/>
          <w:color w:val="auto"/>
          <w:lang w:eastAsia="en-US"/>
        </w:rPr>
      </w:pPr>
      <w:r w:rsidRPr="001F3270">
        <w:rPr>
          <w:rFonts w:ascii="Calibri" w:hAnsi="Calibri" w:cs="Calibri"/>
          <w:iCs w:val="0"/>
          <w:color w:val="auto"/>
          <w:lang w:eastAsia="en-US"/>
        </w:rPr>
        <w:t xml:space="preserve">analysing and evaluating how different attitudes and perspectives underpin texts </w:t>
      </w:r>
    </w:p>
    <w:p w14:paraId="2F212047" w14:textId="77777777" w:rsidR="0014736C" w:rsidRPr="001F3270" w:rsidRDefault="0014736C" w:rsidP="0014736C">
      <w:pPr>
        <w:pStyle w:val="ListItem"/>
        <w:rPr>
          <w:rFonts w:ascii="Calibri" w:hAnsi="Calibri" w:cs="Calibri"/>
          <w:iCs w:val="0"/>
          <w:color w:val="auto"/>
          <w:lang w:eastAsia="en-US"/>
        </w:rPr>
      </w:pPr>
      <w:r w:rsidRPr="001F3270">
        <w:rPr>
          <w:rFonts w:ascii="Calibri" w:hAnsi="Calibri" w:cs="Calibri"/>
          <w:iCs w:val="0"/>
          <w:color w:val="auto"/>
          <w:lang w:eastAsia="en-US"/>
        </w:rPr>
        <w:t>questioning the assumptions and values in texts</w:t>
      </w:r>
    </w:p>
    <w:p w14:paraId="24E00954" w14:textId="77777777" w:rsidR="0014736C" w:rsidRPr="001F3270" w:rsidRDefault="0014736C" w:rsidP="0014736C">
      <w:pPr>
        <w:pStyle w:val="ListItem"/>
        <w:rPr>
          <w:rFonts w:ascii="Calibri" w:hAnsi="Calibri" w:cs="Calibri"/>
          <w:iCs w:val="0"/>
          <w:color w:val="auto"/>
          <w:lang w:eastAsia="en-US"/>
        </w:rPr>
      </w:pPr>
      <w:r w:rsidRPr="001F3270">
        <w:rPr>
          <w:rFonts w:ascii="Calibri" w:hAnsi="Calibri" w:cs="Calibri"/>
          <w:iCs w:val="0"/>
          <w:color w:val="auto"/>
          <w:lang w:eastAsia="en-US"/>
        </w:rPr>
        <w:t>identifying omissions, inclusions, emphases and marginalisations</w:t>
      </w:r>
    </w:p>
    <w:p w14:paraId="41D2A492" w14:textId="35744EF2" w:rsidR="0014736C" w:rsidRPr="001F3270" w:rsidRDefault="0014736C" w:rsidP="0014736C">
      <w:pPr>
        <w:pStyle w:val="ListItem"/>
        <w:rPr>
          <w:rFonts w:ascii="Calibri" w:hAnsi="Calibri" w:cs="Calibri"/>
          <w:iCs w:val="0"/>
          <w:color w:val="auto"/>
          <w:lang w:eastAsia="en-US"/>
        </w:rPr>
      </w:pPr>
      <w:r w:rsidRPr="001F3270">
        <w:rPr>
          <w:rFonts w:ascii="Calibri" w:hAnsi="Calibri" w:cs="Calibri"/>
          <w:iCs w:val="0"/>
          <w:color w:val="auto"/>
          <w:lang w:eastAsia="en-US"/>
        </w:rPr>
        <w:t xml:space="preserve">discussing and evaluating different </w:t>
      </w:r>
      <w:r>
        <w:rPr>
          <w:rFonts w:ascii="Calibri" w:hAnsi="Calibri" w:cs="Calibri"/>
          <w:iCs w:val="0"/>
          <w:color w:val="auto"/>
          <w:lang w:eastAsia="en-US"/>
        </w:rPr>
        <w:t>interpretations</w:t>
      </w:r>
      <w:r w:rsidRPr="001F3270">
        <w:rPr>
          <w:rFonts w:ascii="Calibri" w:hAnsi="Calibri" w:cs="Calibri"/>
          <w:iCs w:val="0"/>
          <w:color w:val="auto"/>
          <w:lang w:eastAsia="en-US"/>
        </w:rPr>
        <w:t xml:space="preserve"> of texts.</w:t>
      </w:r>
    </w:p>
    <w:p w14:paraId="4CCA3EB5" w14:textId="77777777" w:rsidR="00CD5092" w:rsidRPr="000173E0" w:rsidRDefault="00CD5092">
      <w:pPr>
        <w:spacing w:line="276" w:lineRule="auto"/>
      </w:pPr>
      <w:r w:rsidRPr="000173E0">
        <w:br w:type="page"/>
      </w:r>
    </w:p>
    <w:p w14:paraId="05D47B07" w14:textId="77777777" w:rsidR="000C2E91" w:rsidRPr="000173E0" w:rsidRDefault="000C2E91" w:rsidP="00ED724A">
      <w:pPr>
        <w:pStyle w:val="SyllabusHeading1"/>
      </w:pPr>
      <w:bookmarkStart w:id="37" w:name="_Toc347908209"/>
      <w:bookmarkStart w:id="38" w:name="_Toc359415271"/>
      <w:bookmarkStart w:id="39" w:name="_Toc173852728"/>
      <w:bookmarkStart w:id="40" w:name="_Toc359506624"/>
      <w:bookmarkStart w:id="41" w:name="_Toc359503808"/>
      <w:r w:rsidRPr="000173E0">
        <w:lastRenderedPageBreak/>
        <w:t>School-based assessment</w:t>
      </w:r>
      <w:bookmarkEnd w:id="37"/>
      <w:bookmarkEnd w:id="38"/>
      <w:bookmarkEnd w:id="39"/>
    </w:p>
    <w:p w14:paraId="438063C8" w14:textId="77777777" w:rsidR="0033710B" w:rsidRPr="005A734E" w:rsidRDefault="0033710B" w:rsidP="00AF0D87">
      <w:pPr>
        <w:spacing w:before="120" w:line="276" w:lineRule="auto"/>
      </w:pPr>
      <w:bookmarkStart w:id="42" w:name="_Toc347908210"/>
      <w:r w:rsidRPr="005A734E">
        <w:t xml:space="preserve">The </w:t>
      </w:r>
      <w:r w:rsidRPr="0004319E">
        <w:rPr>
          <w:rFonts w:eastAsiaTheme="minorHAnsi" w:cs="Calibri"/>
          <w:i/>
          <w:iCs/>
          <w:lang w:eastAsia="en-AU"/>
        </w:rPr>
        <w:t>Western Australian Certificate of Education (WACE)</w:t>
      </w:r>
      <w:r w:rsidRPr="0004319E">
        <w:rPr>
          <w:i/>
          <w:iCs/>
        </w:rPr>
        <w:t xml:space="preserve"> Manual</w:t>
      </w:r>
      <w:r w:rsidRPr="005A734E">
        <w:t xml:space="preserve"> contains essential information on principles, policies and procedures for school-based assessment that needs to be read in conjunction with this syllabus.</w:t>
      </w:r>
    </w:p>
    <w:bookmarkEnd w:id="42"/>
    <w:p w14:paraId="2F80B7E3" w14:textId="77777777" w:rsidR="000C2E91" w:rsidRPr="000173E0" w:rsidRDefault="000C2E91" w:rsidP="00AF0D87">
      <w:pPr>
        <w:spacing w:before="120" w:line="276" w:lineRule="auto"/>
      </w:pPr>
      <w:r w:rsidRPr="000173E0">
        <w:t xml:space="preserve">Teachers design school-based assessment tasks to meet the needs of students. The table below provides details of the assessment types </w:t>
      </w:r>
      <w:r w:rsidR="00A2598F" w:rsidRPr="000173E0">
        <w:t>for</w:t>
      </w:r>
      <w:r w:rsidR="0004295D">
        <w:t xml:space="preserve"> the</w:t>
      </w:r>
      <w:r w:rsidR="00A2598F" w:rsidRPr="000173E0">
        <w:t xml:space="preserve"> </w:t>
      </w:r>
      <w:r w:rsidR="001934DB" w:rsidRPr="001934DB">
        <w:t>English</w:t>
      </w:r>
      <w:r w:rsidR="00A2598F" w:rsidRPr="000173E0">
        <w:rPr>
          <w:color w:val="FF0000"/>
        </w:rPr>
        <w:t xml:space="preserve"> </w:t>
      </w:r>
      <w:r w:rsidR="0006200E">
        <w:t>ATAR</w:t>
      </w:r>
      <w:r w:rsidR="0006200E" w:rsidRPr="000173E0">
        <w:t xml:space="preserve"> Year 12</w:t>
      </w:r>
      <w:r w:rsidR="0006200E">
        <w:t xml:space="preserve"> </w:t>
      </w:r>
      <w:r w:rsidR="0004295D" w:rsidRPr="0004295D">
        <w:t xml:space="preserve">syllabus </w:t>
      </w:r>
      <w:r w:rsidRPr="000173E0">
        <w:t>and the weighting for each assessment type.</w:t>
      </w:r>
    </w:p>
    <w:p w14:paraId="781B5D32" w14:textId="77777777" w:rsidR="000C2E91" w:rsidRPr="007558A9" w:rsidRDefault="000C2E91" w:rsidP="00ED724A">
      <w:pPr>
        <w:pStyle w:val="SyllabusHeading2"/>
      </w:pPr>
      <w:bookmarkStart w:id="43" w:name="_Toc359505483"/>
      <w:bookmarkStart w:id="44" w:name="_Toc359503791"/>
      <w:bookmarkStart w:id="45" w:name="_Toc173852729"/>
      <w:r w:rsidRPr="007558A9">
        <w:t>Assessment table</w:t>
      </w:r>
      <w:bookmarkEnd w:id="43"/>
      <w:bookmarkEnd w:id="44"/>
      <w:r w:rsidR="008C4A51" w:rsidRPr="007558A9">
        <w:t xml:space="preserve"> </w:t>
      </w:r>
      <w:r w:rsidR="002C54CE">
        <w:t>–</w:t>
      </w:r>
      <w:r w:rsidR="008C4A51" w:rsidRPr="007558A9">
        <w:t xml:space="preserve"> </w:t>
      </w:r>
      <w:r w:rsidR="009D48B2" w:rsidRPr="007558A9">
        <w:t>Year 12</w:t>
      </w:r>
      <w:bookmarkEnd w:id="45"/>
    </w:p>
    <w:tbl>
      <w:tblPr>
        <w:tblStyle w:val="LightList-Accent4"/>
        <w:tblW w:w="5000" w:type="pct"/>
        <w:tblInd w:w="108" w:type="dxa"/>
        <w:tblLayout w:type="fixed"/>
        <w:tblLook w:val="00A0" w:firstRow="1" w:lastRow="0" w:firstColumn="1" w:lastColumn="0" w:noHBand="0" w:noVBand="0"/>
      </w:tblPr>
      <w:tblGrid>
        <w:gridCol w:w="7663"/>
        <w:gridCol w:w="1623"/>
      </w:tblGrid>
      <w:tr w:rsidR="000C2E91" w:rsidRPr="000173E0" w14:paraId="7B4AF468" w14:textId="77777777" w:rsidTr="009E58B9">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077" w:type="dxa"/>
            <w:tcBorders>
              <w:top w:val="single" w:sz="8" w:space="0" w:color="9688BE" w:themeColor="accent4"/>
              <w:left w:val="single" w:sz="8" w:space="0" w:color="9688BE" w:themeColor="accent4"/>
              <w:bottom w:val="single" w:sz="8" w:space="0" w:color="9688BE" w:themeColor="accent4"/>
              <w:right w:val="single" w:sz="8" w:space="0" w:color="FFFFFF" w:themeColor="background1"/>
            </w:tcBorders>
            <w:shd w:val="clear" w:color="auto" w:fill="9983B5"/>
            <w:hideMark/>
          </w:tcPr>
          <w:p w14:paraId="4CD35048" w14:textId="77777777" w:rsidR="000C2E91" w:rsidRPr="00952CDE" w:rsidRDefault="000C2E91" w:rsidP="000B4345">
            <w:pPr>
              <w:spacing w:before="0" w:after="0"/>
              <w:rPr>
                <w:rFonts w:ascii="Calibri" w:hAnsi="Calibri"/>
              </w:rPr>
            </w:pPr>
            <w:r w:rsidRPr="00952CDE">
              <w:rPr>
                <w:rFonts w:ascii="Calibri" w:hAnsi="Calibri"/>
              </w:rPr>
              <w:t>Type of assessment</w:t>
            </w:r>
          </w:p>
        </w:tc>
        <w:tc>
          <w:tcPr>
            <w:cnfStyle w:val="000010000000" w:firstRow="0" w:lastRow="0" w:firstColumn="0" w:lastColumn="0" w:oddVBand="1" w:evenVBand="0" w:oddHBand="0" w:evenHBand="0" w:firstRowFirstColumn="0" w:firstRowLastColumn="0" w:lastRowFirstColumn="0" w:lastRowLastColumn="0"/>
            <w:tcW w:w="1700" w:type="dxa"/>
            <w:tcBorders>
              <w:left w:val="single" w:sz="8" w:space="0" w:color="FFFFFF" w:themeColor="background1"/>
              <w:bottom w:val="single" w:sz="8" w:space="0" w:color="9688BE" w:themeColor="accent4"/>
            </w:tcBorders>
            <w:shd w:val="clear" w:color="auto" w:fill="9983B5"/>
            <w:hideMark/>
          </w:tcPr>
          <w:p w14:paraId="61BBC394" w14:textId="77777777" w:rsidR="000C2E91" w:rsidRPr="00952CDE" w:rsidRDefault="000C2E91" w:rsidP="000B4345">
            <w:pPr>
              <w:spacing w:before="0" w:after="0"/>
              <w:jc w:val="center"/>
              <w:rPr>
                <w:rFonts w:ascii="Calibri" w:hAnsi="Calibri"/>
              </w:rPr>
            </w:pPr>
            <w:r w:rsidRPr="00952CDE">
              <w:rPr>
                <w:rFonts w:ascii="Calibri" w:hAnsi="Calibri"/>
              </w:rPr>
              <w:t>Weighting</w:t>
            </w:r>
          </w:p>
        </w:tc>
      </w:tr>
      <w:tr w:rsidR="000C2E91" w:rsidRPr="000173E0" w14:paraId="750A3C7A" w14:textId="77777777" w:rsidTr="00ED72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7" w:type="dxa"/>
            <w:tcBorders>
              <w:right w:val="nil"/>
            </w:tcBorders>
            <w:hideMark/>
          </w:tcPr>
          <w:p w14:paraId="058F2C5A" w14:textId="77777777" w:rsidR="001934DB" w:rsidRPr="001934DB" w:rsidRDefault="001934DB" w:rsidP="001934DB">
            <w:pPr>
              <w:jc w:val="left"/>
              <w:rPr>
                <w:rFonts w:ascii="Calibri" w:hAnsi="Calibri"/>
              </w:rPr>
            </w:pPr>
            <w:r w:rsidRPr="001934DB">
              <w:rPr>
                <w:rFonts w:ascii="Calibri" w:hAnsi="Calibri"/>
              </w:rPr>
              <w:t xml:space="preserve">Responding </w:t>
            </w:r>
          </w:p>
          <w:p w14:paraId="60A521D4" w14:textId="77777777" w:rsidR="00E25904" w:rsidRPr="00E25904" w:rsidRDefault="00E25904" w:rsidP="00E25904">
            <w:pPr>
              <w:jc w:val="left"/>
              <w:rPr>
                <w:rFonts w:ascii="Calibri" w:hAnsi="Calibri"/>
                <w:b w:val="0"/>
              </w:rPr>
            </w:pPr>
            <w:r w:rsidRPr="00E25904">
              <w:rPr>
                <w:rFonts w:ascii="Calibri" w:hAnsi="Calibri"/>
                <w:b w:val="0"/>
              </w:rPr>
              <w:t xml:space="preserve">Types of assessment will involve tasks in which students comprehend, engage with, interpret, analyse, compare, contrast, reflect on, appreciate and evaluate a range of texts and text forms for a variety of purposes and audiences. </w:t>
            </w:r>
          </w:p>
          <w:p w14:paraId="3A0FB781" w14:textId="77777777" w:rsidR="000C2E91" w:rsidRPr="00E25904" w:rsidRDefault="00E25904" w:rsidP="00544347">
            <w:pPr>
              <w:jc w:val="left"/>
              <w:rPr>
                <w:rFonts w:ascii="Calibri" w:hAnsi="Calibri"/>
                <w:b w:val="0"/>
              </w:rPr>
            </w:pPr>
            <w:r w:rsidRPr="00E25904">
              <w:rPr>
                <w:rFonts w:ascii="Calibri" w:hAnsi="Calibri"/>
                <w:b w:val="0"/>
              </w:rPr>
              <w:t xml:space="preserve">Students </w:t>
            </w:r>
            <w:r w:rsidR="00544347">
              <w:rPr>
                <w:rFonts w:ascii="Calibri" w:hAnsi="Calibri"/>
                <w:b w:val="0"/>
              </w:rPr>
              <w:t>can</w:t>
            </w:r>
            <w:r w:rsidRPr="00E25904">
              <w:rPr>
                <w:rFonts w:ascii="Calibri" w:hAnsi="Calibri"/>
                <w:b w:val="0"/>
              </w:rPr>
              <w:t xml:space="preserve"> respond in a range of text forms including fiction and non-fiction, media texts, multimodal and digital texts.</w:t>
            </w:r>
          </w:p>
        </w:tc>
        <w:tc>
          <w:tcPr>
            <w:cnfStyle w:val="000010000000" w:firstRow="0" w:lastRow="0" w:firstColumn="0" w:lastColumn="0" w:oddVBand="1" w:evenVBand="0" w:oddHBand="0" w:evenHBand="0" w:firstRowFirstColumn="0" w:firstRowLastColumn="0" w:lastRowFirstColumn="0" w:lastRowLastColumn="0"/>
            <w:tcW w:w="1700" w:type="dxa"/>
            <w:hideMark/>
          </w:tcPr>
          <w:p w14:paraId="07FFA283" w14:textId="77777777" w:rsidR="000C2E91" w:rsidRPr="00952CDE" w:rsidRDefault="001934DB" w:rsidP="00A2598F">
            <w:pPr>
              <w:jc w:val="center"/>
              <w:rPr>
                <w:rFonts w:ascii="Calibri" w:hAnsi="Calibri"/>
              </w:rPr>
            </w:pPr>
            <w:r>
              <w:rPr>
                <w:rFonts w:ascii="Calibri" w:hAnsi="Calibri"/>
              </w:rPr>
              <w:t>35%</w:t>
            </w:r>
          </w:p>
        </w:tc>
      </w:tr>
      <w:tr w:rsidR="00A2598F" w:rsidRPr="000173E0" w14:paraId="23B51C47" w14:textId="77777777" w:rsidTr="00ED724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7" w:type="dxa"/>
            <w:tcBorders>
              <w:top w:val="nil"/>
              <w:left w:val="single" w:sz="8" w:space="0" w:color="9688BE" w:themeColor="accent4"/>
              <w:bottom w:val="single" w:sz="8" w:space="0" w:color="9688BE" w:themeColor="accent4"/>
              <w:right w:val="nil"/>
            </w:tcBorders>
            <w:hideMark/>
          </w:tcPr>
          <w:p w14:paraId="24BEF9B3" w14:textId="77777777" w:rsidR="00A2598F" w:rsidRPr="00952CDE" w:rsidRDefault="001934DB" w:rsidP="000B4345">
            <w:pPr>
              <w:jc w:val="left"/>
              <w:rPr>
                <w:rFonts w:ascii="Calibri" w:hAnsi="Calibri"/>
                <w:b w:val="0"/>
              </w:rPr>
            </w:pPr>
            <w:r>
              <w:rPr>
                <w:rFonts w:ascii="Calibri" w:hAnsi="Calibri"/>
              </w:rPr>
              <w:t xml:space="preserve">Creating </w:t>
            </w:r>
          </w:p>
          <w:p w14:paraId="4D7E18BA" w14:textId="77777777" w:rsidR="00E25904" w:rsidRPr="00E25904" w:rsidRDefault="00E25904" w:rsidP="00E25904">
            <w:pPr>
              <w:jc w:val="left"/>
              <w:rPr>
                <w:rFonts w:ascii="Calibri" w:hAnsi="Calibri"/>
                <w:b w:val="0"/>
              </w:rPr>
            </w:pPr>
            <w:r w:rsidRPr="00E25904">
              <w:rPr>
                <w:rFonts w:ascii="Calibri" w:hAnsi="Calibri"/>
                <w:b w:val="0"/>
              </w:rPr>
              <w:t>Students create sustained imaginative, interpretive and persuasive texts in a range of modes for a variety of purposes and audiences.</w:t>
            </w:r>
          </w:p>
          <w:p w14:paraId="79876318" w14:textId="77777777" w:rsidR="00A2598F" w:rsidRPr="00E25904" w:rsidRDefault="00E25904" w:rsidP="00544347">
            <w:pPr>
              <w:jc w:val="left"/>
              <w:rPr>
                <w:rFonts w:ascii="Calibri" w:hAnsi="Calibri"/>
                <w:b w:val="0"/>
              </w:rPr>
            </w:pPr>
            <w:r w:rsidRPr="00E25904">
              <w:rPr>
                <w:rFonts w:ascii="Calibri" w:hAnsi="Calibri"/>
                <w:b w:val="0"/>
              </w:rPr>
              <w:t xml:space="preserve">Students </w:t>
            </w:r>
            <w:r w:rsidR="00544347">
              <w:rPr>
                <w:rFonts w:ascii="Calibri" w:hAnsi="Calibri"/>
                <w:b w:val="0"/>
              </w:rPr>
              <w:t>can</w:t>
            </w:r>
            <w:r w:rsidRPr="00E25904">
              <w:rPr>
                <w:rFonts w:ascii="Calibri" w:hAnsi="Calibri"/>
                <w:b w:val="0"/>
              </w:rPr>
              <w:t xml:space="preserve"> create a range of text forms including fiction and non-fiction, media texts, multimodal and digital texts.</w:t>
            </w:r>
          </w:p>
        </w:tc>
        <w:tc>
          <w:tcPr>
            <w:cnfStyle w:val="000010000000" w:firstRow="0" w:lastRow="0" w:firstColumn="0" w:lastColumn="0" w:oddVBand="1" w:evenVBand="0" w:oddHBand="0" w:evenHBand="0" w:firstRowFirstColumn="0" w:firstRowLastColumn="0" w:lastRowFirstColumn="0" w:lastRowLastColumn="0"/>
            <w:tcW w:w="1700" w:type="dxa"/>
            <w:tcBorders>
              <w:top w:val="nil"/>
              <w:bottom w:val="single" w:sz="8" w:space="0" w:color="9688BE" w:themeColor="accent4"/>
            </w:tcBorders>
            <w:hideMark/>
          </w:tcPr>
          <w:p w14:paraId="59F19384" w14:textId="77777777" w:rsidR="00A2598F" w:rsidRPr="00952CDE" w:rsidRDefault="001934DB" w:rsidP="001934DB">
            <w:pPr>
              <w:jc w:val="center"/>
              <w:rPr>
                <w:rFonts w:ascii="Calibri" w:hAnsi="Calibri"/>
              </w:rPr>
            </w:pPr>
            <w:r>
              <w:rPr>
                <w:rFonts w:ascii="Calibri" w:hAnsi="Calibri"/>
              </w:rPr>
              <w:t>35</w:t>
            </w:r>
            <w:r w:rsidR="00A2598F" w:rsidRPr="00952CDE">
              <w:rPr>
                <w:rFonts w:ascii="Calibri" w:hAnsi="Calibri"/>
              </w:rPr>
              <w:t>%</w:t>
            </w:r>
          </w:p>
        </w:tc>
      </w:tr>
      <w:tr w:rsidR="00A2598F" w:rsidRPr="000173E0" w14:paraId="5FE7C53C" w14:textId="77777777" w:rsidTr="00ED72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7" w:type="dxa"/>
            <w:tcBorders>
              <w:right w:val="nil"/>
            </w:tcBorders>
            <w:hideMark/>
          </w:tcPr>
          <w:p w14:paraId="760A83CA" w14:textId="77777777" w:rsidR="00A2598F" w:rsidRPr="00E25904" w:rsidRDefault="003066D0" w:rsidP="000B4345">
            <w:pPr>
              <w:jc w:val="left"/>
              <w:rPr>
                <w:rFonts w:ascii="Calibri" w:hAnsi="Calibri"/>
              </w:rPr>
            </w:pPr>
            <w:r w:rsidRPr="00E25904">
              <w:rPr>
                <w:rFonts w:ascii="Calibri" w:hAnsi="Calibri"/>
              </w:rPr>
              <w:t>E</w:t>
            </w:r>
            <w:r w:rsidR="001934DB" w:rsidRPr="00E25904">
              <w:rPr>
                <w:rFonts w:ascii="Calibri" w:hAnsi="Calibri"/>
              </w:rPr>
              <w:t>xamination</w:t>
            </w:r>
          </w:p>
          <w:p w14:paraId="0C6EDED6" w14:textId="77777777" w:rsidR="00A2598F" w:rsidRPr="00E25904" w:rsidRDefault="00E25904" w:rsidP="003066D0">
            <w:pPr>
              <w:jc w:val="left"/>
              <w:rPr>
                <w:rFonts w:ascii="Calibri" w:hAnsi="Calibri"/>
                <w:b w:val="0"/>
              </w:rPr>
            </w:pPr>
            <w:r w:rsidRPr="00E25904">
              <w:rPr>
                <w:rFonts w:ascii="Calibri" w:hAnsi="Calibri"/>
                <w:b w:val="0"/>
              </w:rPr>
              <w:t>The examination assesses work covered in the unit(s) completed, using questions requiring responses to texts and the creation of texts. The examination is typically conducted at the end of the semester and/or unit and reflects the examination design brief for this syllabus.</w:t>
            </w:r>
          </w:p>
        </w:tc>
        <w:tc>
          <w:tcPr>
            <w:cnfStyle w:val="000010000000" w:firstRow="0" w:lastRow="0" w:firstColumn="0" w:lastColumn="0" w:oddVBand="1" w:evenVBand="0" w:oddHBand="0" w:evenHBand="0" w:firstRowFirstColumn="0" w:firstRowLastColumn="0" w:lastRowFirstColumn="0" w:lastRowLastColumn="0"/>
            <w:tcW w:w="1700" w:type="dxa"/>
            <w:hideMark/>
          </w:tcPr>
          <w:p w14:paraId="1467745D" w14:textId="77777777" w:rsidR="00A2598F" w:rsidRPr="00952CDE" w:rsidRDefault="001934DB" w:rsidP="001934DB">
            <w:pPr>
              <w:jc w:val="center"/>
              <w:rPr>
                <w:rFonts w:ascii="Calibri" w:hAnsi="Calibri"/>
              </w:rPr>
            </w:pPr>
            <w:r>
              <w:rPr>
                <w:rFonts w:ascii="Calibri" w:hAnsi="Calibri"/>
              </w:rPr>
              <w:t>30</w:t>
            </w:r>
            <w:r w:rsidR="00A2598F" w:rsidRPr="00952CDE">
              <w:rPr>
                <w:rFonts w:ascii="Calibri" w:hAnsi="Calibri"/>
              </w:rPr>
              <w:t>%</w:t>
            </w:r>
          </w:p>
        </w:tc>
      </w:tr>
    </w:tbl>
    <w:p w14:paraId="59868A81" w14:textId="77777777" w:rsidR="002851B1" w:rsidRPr="002851B1" w:rsidRDefault="002851B1" w:rsidP="00AF0D87">
      <w:pPr>
        <w:spacing w:before="120" w:line="276" w:lineRule="auto"/>
        <w:rPr>
          <w:rFonts w:eastAsia="Times New Roman" w:cs="Calibri"/>
          <w:color w:val="000000" w:themeColor="text1"/>
        </w:rPr>
      </w:pPr>
      <w:bookmarkStart w:id="46" w:name="_Toc347908211"/>
      <w:r w:rsidRPr="002851B1">
        <w:rPr>
          <w:rFonts w:eastAsia="Times New Roman" w:cs="Calibri"/>
          <w:color w:val="000000" w:themeColor="text1"/>
        </w:rPr>
        <w:t>Teachers are required to use the assessment table to develop an assessment outline for the pair of units.</w:t>
      </w:r>
    </w:p>
    <w:p w14:paraId="197C4C6F" w14:textId="77777777" w:rsidR="002851B1" w:rsidRPr="002851B1" w:rsidRDefault="002851B1" w:rsidP="00AF0D87">
      <w:pPr>
        <w:spacing w:before="120" w:line="276" w:lineRule="auto"/>
        <w:rPr>
          <w:rFonts w:eastAsia="Times New Roman" w:cs="Calibri"/>
          <w:color w:val="000000" w:themeColor="text1"/>
        </w:rPr>
      </w:pPr>
      <w:r w:rsidRPr="002851B1">
        <w:rPr>
          <w:rFonts w:eastAsia="Times New Roman" w:cs="Calibri"/>
          <w:color w:val="000000" w:themeColor="text1"/>
        </w:rPr>
        <w:t>The assessment outline must:</w:t>
      </w:r>
    </w:p>
    <w:p w14:paraId="508D026F" w14:textId="77777777" w:rsidR="002851B1" w:rsidRPr="002851B1" w:rsidRDefault="002851B1" w:rsidP="002851B1">
      <w:pPr>
        <w:pStyle w:val="ListItem"/>
        <w:rPr>
          <w:rFonts w:ascii="Calibri" w:hAnsi="Calibri" w:cs="Calibri"/>
          <w:color w:val="000000" w:themeColor="text1"/>
        </w:rPr>
      </w:pPr>
      <w:r w:rsidRPr="002851B1">
        <w:rPr>
          <w:rFonts w:ascii="Calibri" w:hAnsi="Calibri" w:cs="Calibri"/>
          <w:color w:val="000000" w:themeColor="text1"/>
        </w:rPr>
        <w:t>include a set of assessment tasks</w:t>
      </w:r>
    </w:p>
    <w:p w14:paraId="4CA33A6F" w14:textId="77777777" w:rsidR="002851B1" w:rsidRPr="002851B1" w:rsidRDefault="002851B1" w:rsidP="002851B1">
      <w:pPr>
        <w:pStyle w:val="ListItem"/>
        <w:rPr>
          <w:rFonts w:ascii="Calibri" w:hAnsi="Calibri" w:cs="Calibri"/>
          <w:color w:val="000000" w:themeColor="text1"/>
        </w:rPr>
      </w:pPr>
      <w:r w:rsidRPr="002851B1">
        <w:rPr>
          <w:rFonts w:ascii="Calibri" w:hAnsi="Calibri" w:cs="Calibri"/>
          <w:color w:val="000000" w:themeColor="text1"/>
        </w:rPr>
        <w:t>include a general description of each task</w:t>
      </w:r>
    </w:p>
    <w:p w14:paraId="2D05938F" w14:textId="77777777" w:rsidR="002851B1" w:rsidRPr="002851B1" w:rsidRDefault="002851B1" w:rsidP="002851B1">
      <w:pPr>
        <w:pStyle w:val="ListItem"/>
        <w:rPr>
          <w:rFonts w:ascii="Calibri" w:hAnsi="Calibri" w:cs="Calibri"/>
          <w:color w:val="000000" w:themeColor="text1"/>
        </w:rPr>
      </w:pPr>
      <w:r w:rsidRPr="002851B1">
        <w:rPr>
          <w:rFonts w:ascii="Calibri" w:hAnsi="Calibri" w:cs="Calibri"/>
          <w:color w:val="000000" w:themeColor="text1"/>
        </w:rPr>
        <w:t>indicate the unit content to be assessed</w:t>
      </w:r>
    </w:p>
    <w:p w14:paraId="49FAA99E" w14:textId="77777777" w:rsidR="002851B1" w:rsidRPr="002851B1" w:rsidRDefault="002851B1" w:rsidP="002851B1">
      <w:pPr>
        <w:pStyle w:val="ListItem"/>
        <w:rPr>
          <w:rFonts w:ascii="Calibri" w:hAnsi="Calibri" w:cs="Calibri"/>
          <w:color w:val="000000" w:themeColor="text1"/>
        </w:rPr>
      </w:pPr>
      <w:r w:rsidRPr="002851B1">
        <w:rPr>
          <w:rFonts w:ascii="Calibri" w:hAnsi="Calibri" w:cs="Calibri"/>
          <w:color w:val="000000" w:themeColor="text1"/>
        </w:rPr>
        <w:t>indicate a weighting for each task and each assessment type</w:t>
      </w:r>
    </w:p>
    <w:p w14:paraId="3049F5FB" w14:textId="77777777" w:rsidR="002851B1" w:rsidRPr="002851B1" w:rsidRDefault="002851B1" w:rsidP="002851B1">
      <w:pPr>
        <w:pStyle w:val="ListItem"/>
        <w:rPr>
          <w:rFonts w:ascii="Calibri" w:hAnsi="Calibri" w:cs="Calibri"/>
          <w:color w:val="000000" w:themeColor="text1"/>
        </w:rPr>
      </w:pPr>
      <w:r w:rsidRPr="002851B1">
        <w:rPr>
          <w:rFonts w:ascii="Calibri" w:hAnsi="Calibri" w:cs="Calibri"/>
          <w:color w:val="000000" w:themeColor="text1"/>
        </w:rPr>
        <w:t>include the approximate timing of each task (for example, the week the task is conducted, or the issue and submission dates for an extended task)</w:t>
      </w:r>
    </w:p>
    <w:p w14:paraId="206E6106" w14:textId="0879B926" w:rsidR="00640FA7" w:rsidRPr="00085B57" w:rsidRDefault="00085B57" w:rsidP="00085B57">
      <w:pPr>
        <w:pStyle w:val="ListItem"/>
        <w:rPr>
          <w:rFonts w:ascii="Calibri" w:hAnsi="Calibri" w:cs="Calibri"/>
          <w:iCs w:val="0"/>
          <w:color w:val="auto"/>
          <w:lang w:eastAsia="en-US"/>
        </w:rPr>
      </w:pPr>
      <w:r w:rsidRPr="00640FA7">
        <w:rPr>
          <w:rFonts w:ascii="Calibri" w:hAnsi="Calibri" w:cs="Calibri"/>
          <w:iCs w:val="0"/>
          <w:color w:val="auto"/>
          <w:lang w:eastAsia="en-US"/>
        </w:rPr>
        <w:t xml:space="preserve">include </w:t>
      </w:r>
      <w:r w:rsidR="001073E4">
        <w:rPr>
          <w:rFonts w:ascii="Calibri" w:hAnsi="Calibri" w:cs="Calibri"/>
          <w:iCs w:val="0"/>
          <w:color w:val="auto"/>
          <w:lang w:eastAsia="en-US"/>
        </w:rPr>
        <w:t xml:space="preserve">a </w:t>
      </w:r>
      <w:r>
        <w:rPr>
          <w:rFonts w:ascii="Calibri" w:hAnsi="Calibri" w:cs="Calibri"/>
          <w:iCs w:val="0"/>
          <w:color w:val="auto"/>
          <w:lang w:eastAsia="en-US"/>
        </w:rPr>
        <w:t>speaking</w:t>
      </w:r>
      <w:r w:rsidRPr="00640FA7">
        <w:rPr>
          <w:rFonts w:ascii="Calibri" w:hAnsi="Calibri" w:cs="Calibri"/>
          <w:iCs w:val="0"/>
          <w:color w:val="auto"/>
          <w:lang w:eastAsia="en-US"/>
        </w:rPr>
        <w:t xml:space="preserve">/listening </w:t>
      </w:r>
      <w:r>
        <w:rPr>
          <w:rFonts w:ascii="Calibri" w:hAnsi="Calibri" w:cs="Calibri"/>
          <w:iCs w:val="0"/>
          <w:color w:val="auto"/>
          <w:lang w:eastAsia="en-US"/>
        </w:rPr>
        <w:t>assessment</w:t>
      </w:r>
      <w:r w:rsidRPr="00640FA7">
        <w:rPr>
          <w:rFonts w:ascii="Calibri" w:hAnsi="Calibri" w:cs="Calibri"/>
          <w:iCs w:val="0"/>
          <w:color w:val="auto"/>
          <w:lang w:eastAsia="en-US"/>
        </w:rPr>
        <w:t xml:space="preserve"> at least </w:t>
      </w:r>
      <w:r w:rsidR="00352CA2">
        <w:rPr>
          <w:rFonts w:ascii="Calibri" w:hAnsi="Calibri" w:cs="Calibri"/>
          <w:iCs w:val="0"/>
          <w:color w:val="auto"/>
          <w:lang w:eastAsia="en-US"/>
        </w:rPr>
        <w:t>once</w:t>
      </w:r>
      <w:r w:rsidRPr="00640FA7">
        <w:rPr>
          <w:rFonts w:ascii="Calibri" w:hAnsi="Calibri" w:cs="Calibri"/>
          <w:iCs w:val="0"/>
          <w:color w:val="auto"/>
          <w:lang w:eastAsia="en-US"/>
        </w:rPr>
        <w:t xml:space="preserve"> </w:t>
      </w:r>
      <w:r w:rsidR="00352CA2">
        <w:rPr>
          <w:rFonts w:ascii="Calibri" w:hAnsi="Calibri" w:cs="Calibri"/>
          <w:iCs w:val="0"/>
          <w:color w:val="auto"/>
          <w:lang w:eastAsia="en-US"/>
        </w:rPr>
        <w:t>over the year/</w:t>
      </w:r>
      <w:r w:rsidRPr="00640FA7">
        <w:rPr>
          <w:rFonts w:ascii="Calibri" w:hAnsi="Calibri" w:cs="Calibri"/>
          <w:iCs w:val="0"/>
          <w:color w:val="auto"/>
          <w:lang w:eastAsia="en-US"/>
        </w:rPr>
        <w:t>pair of units.</w:t>
      </w:r>
    </w:p>
    <w:p w14:paraId="458CD78E" w14:textId="4A0914E6" w:rsidR="002851B1" w:rsidRDefault="002851B1" w:rsidP="002851B1">
      <w:pPr>
        <w:spacing w:before="120" w:line="276" w:lineRule="auto"/>
        <w:rPr>
          <w:rFonts w:eastAsia="Times New Roman" w:cs="Calibri"/>
        </w:rPr>
      </w:pPr>
      <w:r w:rsidRPr="002851B1">
        <w:rPr>
          <w:rFonts w:eastAsia="Times New Roman" w:cs="Calibri"/>
        </w:rPr>
        <w:t xml:space="preserve">In the assessment outline for the pair of units, each assessment type must be included at least </w:t>
      </w:r>
      <w:r w:rsidR="0004319E">
        <w:rPr>
          <w:rFonts w:eastAsia="Times New Roman" w:cs="Calibri"/>
        </w:rPr>
        <w:t>once over the year/pair of units</w:t>
      </w:r>
      <w:r w:rsidRPr="002851B1">
        <w:rPr>
          <w:rFonts w:eastAsia="Times New Roman" w:cs="Calibri"/>
        </w:rPr>
        <w:t xml:space="preserve">. </w:t>
      </w:r>
    </w:p>
    <w:p w14:paraId="0D63A913" w14:textId="78AF2724" w:rsidR="0004319E" w:rsidRPr="002851B1" w:rsidRDefault="0004319E" w:rsidP="002851B1">
      <w:pPr>
        <w:spacing w:before="120" w:line="276" w:lineRule="auto"/>
        <w:rPr>
          <w:rFonts w:eastAsia="Times New Roman" w:cs="Calibri"/>
        </w:rPr>
      </w:pPr>
      <w:r w:rsidRPr="0021581A">
        <w:rPr>
          <w:rFonts w:eastAsia="Times New Roman" w:cs="Calibri"/>
        </w:rPr>
        <w:lastRenderedPageBreak/>
        <w:t>In addition to this advice on the minimum number of assessments, student</w:t>
      </w:r>
      <w:r w:rsidR="00780796">
        <w:rPr>
          <w:rFonts w:eastAsia="Times New Roman" w:cs="Calibri"/>
        </w:rPr>
        <w:t>s</w:t>
      </w:r>
      <w:r w:rsidRPr="0021581A">
        <w:rPr>
          <w:rFonts w:eastAsia="Times New Roman" w:cs="Calibri"/>
        </w:rPr>
        <w:t xml:space="preserve"> must complete a speaking/listening assessment at least once for the pair of units (or once for a single unit where only one is studied).</w:t>
      </w:r>
    </w:p>
    <w:p w14:paraId="47363B27" w14:textId="77777777" w:rsidR="002851B1" w:rsidRPr="002851B1" w:rsidRDefault="002851B1" w:rsidP="002851B1">
      <w:pPr>
        <w:spacing w:before="120" w:line="276" w:lineRule="auto"/>
        <w:rPr>
          <w:rFonts w:eastAsia="Times New Roman" w:cs="Calibri"/>
        </w:rPr>
      </w:pPr>
      <w:r w:rsidRPr="002851B1">
        <w:rPr>
          <w:rFonts w:eastAsia="Times New Roman" w:cs="Calibri"/>
        </w:rPr>
        <w:t xml:space="preserve">The set of assessment tasks must provide a representative sampling of the content for Unit 3 and Unit 4. </w:t>
      </w:r>
    </w:p>
    <w:p w14:paraId="06881579" w14:textId="306EA058" w:rsidR="00D04726" w:rsidRPr="002851B1" w:rsidRDefault="002851B1" w:rsidP="00DC77FD">
      <w:pPr>
        <w:spacing w:before="120" w:line="276" w:lineRule="auto"/>
        <w:rPr>
          <w:rFonts w:eastAsia="Times New Roman" w:cs="Calibri"/>
        </w:rPr>
      </w:pPr>
      <w:r w:rsidRPr="002851B1">
        <w:rPr>
          <w:rFonts w:eastAsia="Times New Roman" w:cs="Calibri"/>
        </w:rPr>
        <w:t>Assessment tasks not administered under test/controlled conditions require appropriate validation/authentication processes.</w:t>
      </w:r>
      <w:r>
        <w:rPr>
          <w:rFonts w:eastAsia="Times New Roman" w:cs="Calibri"/>
        </w:rPr>
        <w:t xml:space="preserve"> </w:t>
      </w:r>
      <w:r w:rsidR="00085B57">
        <w:rPr>
          <w:rFonts w:eastAsia="Times New Roman" w:cs="Calibri"/>
        </w:rPr>
        <w:t>Student work submitted to demonstrate achievement should only be accepted if the teacher can attest that, to the best of his/her knowledge, all uncited work is the student’s own.</w:t>
      </w:r>
    </w:p>
    <w:p w14:paraId="2DAC6F51" w14:textId="3B10E330" w:rsidR="000C2E91" w:rsidRPr="000173E0" w:rsidRDefault="000C2E91" w:rsidP="00ED724A">
      <w:pPr>
        <w:pStyle w:val="SyllabusHeading2"/>
      </w:pPr>
      <w:bookmarkStart w:id="47" w:name="_Toc173852730"/>
      <w:r w:rsidRPr="000173E0">
        <w:t>Grad</w:t>
      </w:r>
      <w:bookmarkEnd w:id="46"/>
      <w:r w:rsidRPr="000173E0">
        <w:t>ing</w:t>
      </w:r>
      <w:bookmarkEnd w:id="47"/>
    </w:p>
    <w:p w14:paraId="4B373E48" w14:textId="77777777" w:rsidR="000C2E91" w:rsidRPr="000173E0" w:rsidRDefault="000C2E91" w:rsidP="008F3841">
      <w:pPr>
        <w:spacing w:before="120" w:after="60" w:line="276" w:lineRule="auto"/>
      </w:pPr>
      <w:r w:rsidRPr="000173E0">
        <w:t xml:space="preserve">Schools report student achievement in terms of </w:t>
      </w:r>
      <w:r w:rsidR="009B12C9" w:rsidRPr="000173E0">
        <w:t>the following grades:</w:t>
      </w:r>
    </w:p>
    <w:tbl>
      <w:tblPr>
        <w:tblStyle w:val="LightList-Accent4"/>
        <w:tblW w:w="0" w:type="auto"/>
        <w:tblInd w:w="108" w:type="dxa"/>
        <w:tblLook w:val="00A0" w:firstRow="1" w:lastRow="0" w:firstColumn="1" w:lastColumn="0" w:noHBand="0" w:noVBand="0"/>
      </w:tblPr>
      <w:tblGrid>
        <w:gridCol w:w="898"/>
        <w:gridCol w:w="2267"/>
      </w:tblGrid>
      <w:tr w:rsidR="000C2E91" w:rsidRPr="000173E0" w14:paraId="4577BC44" w14:textId="77777777" w:rsidTr="008F38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8" w:type="dxa"/>
            <w:tcBorders>
              <w:top w:val="single" w:sz="8" w:space="0" w:color="9688BE" w:themeColor="accent4"/>
              <w:bottom w:val="single" w:sz="8" w:space="0" w:color="9688BE" w:themeColor="accent4"/>
              <w:right w:val="single" w:sz="8" w:space="0" w:color="FFFFFF" w:themeColor="background1"/>
            </w:tcBorders>
          </w:tcPr>
          <w:p w14:paraId="215D316A" w14:textId="77777777" w:rsidR="000C2E91" w:rsidRPr="00952CDE" w:rsidRDefault="000C2E91" w:rsidP="000B4345">
            <w:pPr>
              <w:rPr>
                <w:rFonts w:ascii="Calibri" w:hAnsi="Calibri"/>
                <w:szCs w:val="20"/>
              </w:rPr>
            </w:pPr>
            <w:r w:rsidRPr="00952CDE">
              <w:rPr>
                <w:rFonts w:ascii="Calibri" w:hAnsi="Calibri"/>
                <w:szCs w:val="20"/>
              </w:rPr>
              <w:t>Grade</w:t>
            </w:r>
          </w:p>
        </w:tc>
        <w:tc>
          <w:tcPr>
            <w:cnfStyle w:val="000010000000" w:firstRow="0" w:lastRow="0" w:firstColumn="0" w:lastColumn="0" w:oddVBand="1" w:evenVBand="0" w:oddHBand="0" w:evenHBand="0" w:firstRowFirstColumn="0" w:firstRowLastColumn="0" w:lastRowFirstColumn="0" w:lastRowLastColumn="0"/>
            <w:tcW w:w="0" w:type="auto"/>
            <w:tcBorders>
              <w:left w:val="single" w:sz="8" w:space="0" w:color="FFFFFF" w:themeColor="background1"/>
              <w:bottom w:val="single" w:sz="8" w:space="0" w:color="9688BE" w:themeColor="accent4"/>
            </w:tcBorders>
          </w:tcPr>
          <w:p w14:paraId="0F3D8082" w14:textId="77777777" w:rsidR="000C2E91" w:rsidRPr="00952CDE" w:rsidRDefault="000C2E91" w:rsidP="000B4345">
            <w:pPr>
              <w:rPr>
                <w:rFonts w:ascii="Calibri" w:hAnsi="Calibri"/>
                <w:szCs w:val="20"/>
              </w:rPr>
            </w:pPr>
            <w:r w:rsidRPr="00952CDE">
              <w:rPr>
                <w:rFonts w:ascii="Calibri" w:hAnsi="Calibri"/>
                <w:szCs w:val="20"/>
              </w:rPr>
              <w:t>Interpretation</w:t>
            </w:r>
          </w:p>
        </w:tc>
      </w:tr>
      <w:tr w:rsidR="000C2E91" w:rsidRPr="000173E0" w14:paraId="7550F9D0" w14:textId="77777777" w:rsidTr="008F38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8" w:type="dxa"/>
          </w:tcPr>
          <w:p w14:paraId="1D7E49A8" w14:textId="77777777" w:rsidR="000C2E91" w:rsidRPr="00952CDE" w:rsidRDefault="000C2E91" w:rsidP="000B4345">
            <w:pPr>
              <w:rPr>
                <w:rFonts w:ascii="Calibri" w:hAnsi="Calibri"/>
                <w:sz w:val="20"/>
                <w:szCs w:val="20"/>
              </w:rPr>
            </w:pPr>
            <w:r w:rsidRPr="00952CDE">
              <w:rPr>
                <w:rFonts w:ascii="Calibri" w:hAnsi="Calibri"/>
                <w:sz w:val="20"/>
                <w:szCs w:val="20"/>
              </w:rPr>
              <w:t>A</w:t>
            </w:r>
          </w:p>
        </w:tc>
        <w:tc>
          <w:tcPr>
            <w:cnfStyle w:val="000010000000" w:firstRow="0" w:lastRow="0" w:firstColumn="0" w:lastColumn="0" w:oddVBand="1" w:evenVBand="0" w:oddHBand="0" w:evenHBand="0" w:firstRowFirstColumn="0" w:firstRowLastColumn="0" w:lastRowFirstColumn="0" w:lastRowLastColumn="0"/>
            <w:tcW w:w="0" w:type="auto"/>
          </w:tcPr>
          <w:p w14:paraId="10DC7A6A" w14:textId="77777777" w:rsidR="000C2E91" w:rsidRPr="00952CDE" w:rsidRDefault="000C2E91" w:rsidP="000B4345">
            <w:pPr>
              <w:rPr>
                <w:rFonts w:ascii="Calibri" w:hAnsi="Calibri"/>
                <w:sz w:val="20"/>
                <w:szCs w:val="20"/>
              </w:rPr>
            </w:pPr>
            <w:r w:rsidRPr="00952CDE">
              <w:rPr>
                <w:rFonts w:ascii="Calibri" w:hAnsi="Calibri"/>
                <w:sz w:val="20"/>
                <w:szCs w:val="20"/>
              </w:rPr>
              <w:t>Excellent achievement</w:t>
            </w:r>
          </w:p>
        </w:tc>
      </w:tr>
      <w:tr w:rsidR="000C2E91" w:rsidRPr="000173E0" w14:paraId="6BA533C7" w14:textId="77777777" w:rsidTr="008F38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8" w:type="dxa"/>
          </w:tcPr>
          <w:p w14:paraId="3E8CA171" w14:textId="77777777" w:rsidR="000C2E91" w:rsidRPr="00952CDE" w:rsidRDefault="000C2E91" w:rsidP="000B4345">
            <w:pPr>
              <w:rPr>
                <w:rFonts w:ascii="Calibri" w:hAnsi="Calibri"/>
                <w:sz w:val="20"/>
                <w:szCs w:val="20"/>
              </w:rPr>
            </w:pPr>
            <w:r w:rsidRPr="00952CDE">
              <w:rPr>
                <w:rFonts w:ascii="Calibri" w:hAnsi="Calibri"/>
                <w:sz w:val="20"/>
                <w:szCs w:val="20"/>
              </w:rPr>
              <w:t>B</w:t>
            </w:r>
          </w:p>
        </w:tc>
        <w:tc>
          <w:tcPr>
            <w:cnfStyle w:val="000010000000" w:firstRow="0" w:lastRow="0" w:firstColumn="0" w:lastColumn="0" w:oddVBand="1" w:evenVBand="0" w:oddHBand="0" w:evenHBand="0" w:firstRowFirstColumn="0" w:firstRowLastColumn="0" w:lastRowFirstColumn="0" w:lastRowLastColumn="0"/>
            <w:tcW w:w="0" w:type="auto"/>
          </w:tcPr>
          <w:p w14:paraId="341A2FB6" w14:textId="77777777" w:rsidR="000C2E91" w:rsidRPr="00952CDE" w:rsidRDefault="000C2E91" w:rsidP="000B4345">
            <w:pPr>
              <w:rPr>
                <w:rFonts w:ascii="Calibri" w:hAnsi="Calibri"/>
                <w:sz w:val="20"/>
                <w:szCs w:val="20"/>
              </w:rPr>
            </w:pPr>
            <w:r w:rsidRPr="00952CDE">
              <w:rPr>
                <w:rFonts w:ascii="Calibri" w:hAnsi="Calibri"/>
                <w:sz w:val="20"/>
                <w:szCs w:val="20"/>
              </w:rPr>
              <w:t>High achievement</w:t>
            </w:r>
          </w:p>
        </w:tc>
      </w:tr>
      <w:tr w:rsidR="000C2E91" w:rsidRPr="000173E0" w14:paraId="206FF47D" w14:textId="77777777" w:rsidTr="008F38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8" w:type="dxa"/>
          </w:tcPr>
          <w:p w14:paraId="3BC05141" w14:textId="77777777" w:rsidR="000C2E91" w:rsidRPr="00952CDE" w:rsidRDefault="000C2E91" w:rsidP="000B4345">
            <w:pPr>
              <w:rPr>
                <w:rFonts w:ascii="Calibri" w:hAnsi="Calibri"/>
                <w:sz w:val="20"/>
                <w:szCs w:val="20"/>
              </w:rPr>
            </w:pPr>
            <w:r w:rsidRPr="00952CDE">
              <w:rPr>
                <w:rFonts w:ascii="Calibri" w:hAnsi="Calibri"/>
                <w:sz w:val="20"/>
                <w:szCs w:val="20"/>
              </w:rPr>
              <w:t>C</w:t>
            </w:r>
          </w:p>
        </w:tc>
        <w:tc>
          <w:tcPr>
            <w:cnfStyle w:val="000010000000" w:firstRow="0" w:lastRow="0" w:firstColumn="0" w:lastColumn="0" w:oddVBand="1" w:evenVBand="0" w:oddHBand="0" w:evenHBand="0" w:firstRowFirstColumn="0" w:firstRowLastColumn="0" w:lastRowFirstColumn="0" w:lastRowLastColumn="0"/>
            <w:tcW w:w="0" w:type="auto"/>
          </w:tcPr>
          <w:p w14:paraId="5BF9FD1C" w14:textId="77777777" w:rsidR="000C2E91" w:rsidRPr="00952CDE" w:rsidRDefault="000C2E91" w:rsidP="000B4345">
            <w:pPr>
              <w:rPr>
                <w:rFonts w:ascii="Calibri" w:hAnsi="Calibri"/>
                <w:sz w:val="20"/>
                <w:szCs w:val="20"/>
              </w:rPr>
            </w:pPr>
            <w:r w:rsidRPr="00952CDE">
              <w:rPr>
                <w:rFonts w:ascii="Calibri" w:hAnsi="Calibri"/>
                <w:sz w:val="20"/>
                <w:szCs w:val="20"/>
              </w:rPr>
              <w:t>Satisfactory achievement</w:t>
            </w:r>
          </w:p>
        </w:tc>
      </w:tr>
      <w:tr w:rsidR="000C2E91" w:rsidRPr="000173E0" w14:paraId="6E2A2B3D" w14:textId="77777777" w:rsidTr="008F38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8" w:type="dxa"/>
          </w:tcPr>
          <w:p w14:paraId="020326AC" w14:textId="77777777" w:rsidR="000C2E91" w:rsidRPr="00952CDE" w:rsidRDefault="000C2E91" w:rsidP="000B4345">
            <w:pPr>
              <w:rPr>
                <w:rFonts w:ascii="Calibri" w:hAnsi="Calibri"/>
                <w:sz w:val="20"/>
                <w:szCs w:val="20"/>
              </w:rPr>
            </w:pPr>
            <w:r w:rsidRPr="00952CDE">
              <w:rPr>
                <w:rFonts w:ascii="Calibri" w:hAnsi="Calibri"/>
                <w:sz w:val="20"/>
                <w:szCs w:val="20"/>
              </w:rPr>
              <w:t>D</w:t>
            </w:r>
          </w:p>
        </w:tc>
        <w:tc>
          <w:tcPr>
            <w:cnfStyle w:val="000010000000" w:firstRow="0" w:lastRow="0" w:firstColumn="0" w:lastColumn="0" w:oddVBand="1" w:evenVBand="0" w:oddHBand="0" w:evenHBand="0" w:firstRowFirstColumn="0" w:firstRowLastColumn="0" w:lastRowFirstColumn="0" w:lastRowLastColumn="0"/>
            <w:tcW w:w="0" w:type="auto"/>
          </w:tcPr>
          <w:p w14:paraId="4DEF3DFE" w14:textId="77777777" w:rsidR="000C2E91" w:rsidRPr="00952CDE" w:rsidRDefault="000C2E91" w:rsidP="000B4345">
            <w:pPr>
              <w:rPr>
                <w:rFonts w:ascii="Calibri" w:hAnsi="Calibri"/>
                <w:sz w:val="20"/>
                <w:szCs w:val="20"/>
              </w:rPr>
            </w:pPr>
            <w:r w:rsidRPr="00952CDE">
              <w:rPr>
                <w:rFonts w:ascii="Calibri" w:hAnsi="Calibri"/>
                <w:sz w:val="20"/>
                <w:szCs w:val="20"/>
              </w:rPr>
              <w:t>Limited achievement</w:t>
            </w:r>
          </w:p>
        </w:tc>
      </w:tr>
      <w:tr w:rsidR="000C2E91" w:rsidRPr="000173E0" w14:paraId="5D4600C3" w14:textId="77777777" w:rsidTr="008F38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8" w:type="dxa"/>
          </w:tcPr>
          <w:p w14:paraId="62C9BE91" w14:textId="77777777" w:rsidR="000C2E91" w:rsidRPr="00952CDE" w:rsidRDefault="000C2E91" w:rsidP="000B4345">
            <w:pPr>
              <w:rPr>
                <w:rFonts w:ascii="Calibri" w:hAnsi="Calibri"/>
                <w:sz w:val="20"/>
                <w:szCs w:val="20"/>
              </w:rPr>
            </w:pPr>
            <w:r w:rsidRPr="00952CDE">
              <w:rPr>
                <w:rFonts w:ascii="Calibri" w:hAnsi="Calibri"/>
                <w:sz w:val="20"/>
                <w:szCs w:val="20"/>
              </w:rPr>
              <w:t>E</w:t>
            </w:r>
          </w:p>
        </w:tc>
        <w:tc>
          <w:tcPr>
            <w:cnfStyle w:val="000010000000" w:firstRow="0" w:lastRow="0" w:firstColumn="0" w:lastColumn="0" w:oddVBand="1" w:evenVBand="0" w:oddHBand="0" w:evenHBand="0" w:firstRowFirstColumn="0" w:firstRowLastColumn="0" w:lastRowFirstColumn="0" w:lastRowLastColumn="0"/>
            <w:tcW w:w="0" w:type="auto"/>
          </w:tcPr>
          <w:p w14:paraId="70A0A0CE" w14:textId="77777777" w:rsidR="000C2E91" w:rsidRPr="00952CDE" w:rsidRDefault="000C2E91" w:rsidP="000B4345">
            <w:pPr>
              <w:rPr>
                <w:rFonts w:ascii="Calibri" w:hAnsi="Calibri"/>
                <w:sz w:val="20"/>
                <w:szCs w:val="20"/>
              </w:rPr>
            </w:pPr>
            <w:r w:rsidRPr="00952CDE">
              <w:rPr>
                <w:rFonts w:ascii="Calibri" w:hAnsi="Calibri"/>
                <w:sz w:val="20"/>
                <w:szCs w:val="20"/>
              </w:rPr>
              <w:t>Very low achievement</w:t>
            </w:r>
          </w:p>
        </w:tc>
      </w:tr>
    </w:tbl>
    <w:p w14:paraId="6198117A" w14:textId="08C8BA60" w:rsidR="007558A9" w:rsidRPr="00A44A86" w:rsidRDefault="007558A9" w:rsidP="00AF0D87">
      <w:pPr>
        <w:spacing w:before="120" w:line="276" w:lineRule="auto"/>
      </w:pPr>
      <w:r>
        <w:t xml:space="preserve">The teacher </w:t>
      </w:r>
      <w:r w:rsidR="003E62DC">
        <w:t xml:space="preserve">prepares a ranked list and </w:t>
      </w:r>
      <w:r>
        <w:t xml:space="preserve">assigns the student a grade </w:t>
      </w:r>
      <w:r w:rsidRPr="004F5842">
        <w:t>for the pair of units.</w:t>
      </w:r>
      <w:r w:rsidRPr="004D2A71">
        <w:t xml:space="preserve"> </w:t>
      </w:r>
      <w:r>
        <w:t>The</w:t>
      </w:r>
      <w:r w:rsidRPr="00A44A86">
        <w:t xml:space="preserve"> grade is based on the student’s overall performance as judged by reference to a set of pre-determined standards. These standards are defined by grade descriptions and annotated work samples. The grade </w:t>
      </w:r>
      <w:r w:rsidRPr="0006200E">
        <w:t>descriptions for</w:t>
      </w:r>
      <w:r w:rsidR="0004295D" w:rsidRPr="0006200E">
        <w:t xml:space="preserve"> the</w:t>
      </w:r>
      <w:r w:rsidRPr="0006200E">
        <w:t xml:space="preserve"> </w:t>
      </w:r>
      <w:r w:rsidR="001934DB" w:rsidRPr="0006200E">
        <w:t>English</w:t>
      </w:r>
      <w:r w:rsidR="001A6ADD" w:rsidRPr="0006200E">
        <w:t xml:space="preserve"> </w:t>
      </w:r>
      <w:r w:rsidR="0006200E" w:rsidRPr="0006200E">
        <w:t>ATAR Y</w:t>
      </w:r>
      <w:r w:rsidR="0006200E">
        <w:t xml:space="preserve">ear 12 </w:t>
      </w:r>
      <w:r w:rsidR="0004295D" w:rsidRPr="0004295D">
        <w:t xml:space="preserve">syllabus </w:t>
      </w:r>
      <w:r w:rsidRPr="00A44A86">
        <w:t xml:space="preserve">are provided </w:t>
      </w:r>
      <w:r w:rsidR="00233FAA" w:rsidRPr="00233FAA">
        <w:t>in Appendix 1</w:t>
      </w:r>
      <w:r w:rsidRPr="00A44A86">
        <w:t xml:space="preserve">. They can also be accessed, together with annotated work samples, through the Guide to Grades link on the course page of the Authority website at </w:t>
      </w:r>
      <w:hyperlink r:id="rId17" w:history="1">
        <w:r w:rsidRPr="0004319E">
          <w:rPr>
            <w:rStyle w:val="Hyperlink"/>
          </w:rPr>
          <w:t>www.scsa.wa.edu.au</w:t>
        </w:r>
      </w:hyperlink>
      <w:r w:rsidR="0004319E" w:rsidRPr="0004319E">
        <w:t>.</w:t>
      </w:r>
    </w:p>
    <w:p w14:paraId="21E370F4" w14:textId="77777777" w:rsidR="000C2E91" w:rsidRPr="000173E0" w:rsidRDefault="009B12C9" w:rsidP="00AF0D87">
      <w:pPr>
        <w:spacing w:before="120" w:line="276" w:lineRule="auto"/>
      </w:pPr>
      <w:r w:rsidRPr="000173E0">
        <w:t xml:space="preserve">To be assigned a grade, </w:t>
      </w:r>
      <w:r w:rsidR="000C2E91" w:rsidRPr="000173E0">
        <w:t>a student must have had the opportunity to complete the education program</w:t>
      </w:r>
      <w:r w:rsidR="0006200E">
        <w:t>,</w:t>
      </w:r>
      <w:r w:rsidR="000C2E91" w:rsidRPr="000173E0">
        <w:t xml:space="preserve"> </w:t>
      </w:r>
      <w:r w:rsidRPr="000173E0">
        <w:t>including</w:t>
      </w:r>
      <w:r w:rsidR="000C2E91" w:rsidRPr="000173E0">
        <w:t xml:space="preserve"> the assessment program (unless the school accepts that there are exceptional and justifiable circumstances).</w:t>
      </w:r>
    </w:p>
    <w:p w14:paraId="2D710F3E" w14:textId="77777777" w:rsidR="003E62DC" w:rsidRDefault="000C2E91" w:rsidP="00AF0D87">
      <w:pPr>
        <w:spacing w:before="120" w:line="276" w:lineRule="auto"/>
      </w:pPr>
      <w:r w:rsidRPr="000173E0">
        <w:t xml:space="preserve">Refer to the </w:t>
      </w:r>
      <w:r w:rsidRPr="0004319E">
        <w:rPr>
          <w:i/>
          <w:iCs/>
        </w:rPr>
        <w:t>WACE Manual</w:t>
      </w:r>
      <w:r w:rsidRPr="000173E0">
        <w:t xml:space="preserve"> for further information</w:t>
      </w:r>
      <w:r w:rsidR="003E62DC" w:rsidRPr="003E62DC">
        <w:t xml:space="preserve"> </w:t>
      </w:r>
      <w:r w:rsidR="003E62DC">
        <w:t>about the use of a ranked list in the process of assigning grades</w:t>
      </w:r>
      <w:r w:rsidR="003E62DC" w:rsidRPr="001638D0">
        <w:t>.</w:t>
      </w:r>
    </w:p>
    <w:p w14:paraId="656285C1" w14:textId="77777777" w:rsidR="000C2E91" w:rsidRPr="000173E0" w:rsidRDefault="000C2E91" w:rsidP="002E27D3">
      <w:pPr>
        <w:rPr>
          <w:rFonts w:eastAsiaTheme="majorEastAsia"/>
        </w:rPr>
      </w:pPr>
      <w:r w:rsidRPr="000173E0">
        <w:br w:type="page"/>
      </w:r>
    </w:p>
    <w:p w14:paraId="0FB21ADA" w14:textId="77777777" w:rsidR="006C498A" w:rsidRPr="000173E0" w:rsidRDefault="00114EA1" w:rsidP="00ED724A">
      <w:pPr>
        <w:pStyle w:val="SyllabusHeading1"/>
      </w:pPr>
      <w:bookmarkStart w:id="48" w:name="_Toc173852731"/>
      <w:bookmarkStart w:id="49" w:name="_Toc359506610"/>
      <w:bookmarkStart w:id="50" w:name="_Toc359503794"/>
      <w:r>
        <w:lastRenderedPageBreak/>
        <w:t>ATAR course</w:t>
      </w:r>
      <w:r w:rsidR="006C498A" w:rsidRPr="000173E0">
        <w:t xml:space="preserve"> examination</w:t>
      </w:r>
      <w:bookmarkEnd w:id="48"/>
    </w:p>
    <w:p w14:paraId="3EBCD997" w14:textId="77777777" w:rsidR="00A651A4" w:rsidRPr="00164B17" w:rsidRDefault="006C498A" w:rsidP="00AF0D87">
      <w:pPr>
        <w:spacing w:before="120" w:line="276" w:lineRule="auto"/>
      </w:pPr>
      <w:r w:rsidRPr="000173E0">
        <w:t xml:space="preserve">All students </w:t>
      </w:r>
      <w:r w:rsidRPr="00153BD0">
        <w:t xml:space="preserve">enrolled in </w:t>
      </w:r>
      <w:r w:rsidR="0004295D" w:rsidRPr="00153BD0">
        <w:t xml:space="preserve">the </w:t>
      </w:r>
      <w:r w:rsidR="001934DB" w:rsidRPr="00153BD0">
        <w:t>English</w:t>
      </w:r>
      <w:r w:rsidRPr="00153BD0">
        <w:t xml:space="preserve"> </w:t>
      </w:r>
      <w:r w:rsidR="00153BD0" w:rsidRPr="00153BD0">
        <w:t xml:space="preserve">ATAR Year 12 </w:t>
      </w:r>
      <w:r w:rsidR="0004295D" w:rsidRPr="00153BD0">
        <w:t xml:space="preserve">course </w:t>
      </w:r>
      <w:r w:rsidRPr="000173E0">
        <w:t xml:space="preserve">are required to sit the </w:t>
      </w:r>
      <w:r w:rsidR="00114EA1">
        <w:t>ATAR course</w:t>
      </w:r>
      <w:r w:rsidRPr="000173E0">
        <w:t xml:space="preserve"> examination. The examination is based on a representative sampling of the content for Unit 3 and Unit 4.</w:t>
      </w:r>
      <w:r w:rsidR="008F2709">
        <w:t xml:space="preserve"> </w:t>
      </w:r>
      <w:r w:rsidRPr="000173E0">
        <w:t xml:space="preserve">Details of the </w:t>
      </w:r>
      <w:r w:rsidR="00114EA1">
        <w:t>ATAR course</w:t>
      </w:r>
      <w:r w:rsidRPr="000173E0">
        <w:t xml:space="preserve"> examination are prescribed in the examination design brief on the following page.</w:t>
      </w:r>
      <w:r w:rsidR="008F2709">
        <w:t xml:space="preserve"> </w:t>
      </w:r>
    </w:p>
    <w:p w14:paraId="4D3298E9" w14:textId="79CF300E" w:rsidR="006C498A" w:rsidRPr="0004319E" w:rsidRDefault="006C498A" w:rsidP="0004319E">
      <w:pPr>
        <w:spacing w:before="120" w:line="276" w:lineRule="auto"/>
      </w:pPr>
      <w:r w:rsidRPr="000173E0">
        <w:t>Refer to the WACE Manual for further information.</w:t>
      </w:r>
    </w:p>
    <w:p w14:paraId="2920F717" w14:textId="77777777" w:rsidR="006C498A" w:rsidRPr="00D47F08" w:rsidRDefault="00E82D41" w:rsidP="00D47F08">
      <w:pPr>
        <w:pStyle w:val="SyllabusHeading2"/>
      </w:pPr>
      <w:bookmarkStart w:id="51" w:name="_Toc173852732"/>
      <w:r w:rsidRPr="00D47F08">
        <w:t>E</w:t>
      </w:r>
      <w:r w:rsidR="006C498A" w:rsidRPr="00D47F08">
        <w:t>xamination design brief</w:t>
      </w:r>
      <w:r w:rsidR="008C4A51" w:rsidRPr="00D47F08">
        <w:t xml:space="preserve"> </w:t>
      </w:r>
      <w:r w:rsidR="002C54CE" w:rsidRPr="00D47F08">
        <w:t>–</w:t>
      </w:r>
      <w:r w:rsidR="008C4A51" w:rsidRPr="00D47F08">
        <w:t xml:space="preserve"> </w:t>
      </w:r>
      <w:r w:rsidR="006C498A" w:rsidRPr="00D47F08">
        <w:t>Year 12</w:t>
      </w:r>
      <w:bookmarkEnd w:id="51"/>
    </w:p>
    <w:p w14:paraId="70B3FC07" w14:textId="77777777" w:rsidR="006C498A" w:rsidRPr="00F029D5" w:rsidRDefault="006C498A" w:rsidP="006C498A">
      <w:pPr>
        <w:autoSpaceDE w:val="0"/>
        <w:autoSpaceDN w:val="0"/>
        <w:adjustRightInd w:val="0"/>
        <w:spacing w:after="0" w:line="240" w:lineRule="auto"/>
        <w:rPr>
          <w:rFonts w:eastAsia="Times New Roman" w:cs="Arial"/>
          <w:b/>
          <w:bCs/>
          <w:szCs w:val="20"/>
        </w:rPr>
      </w:pPr>
      <w:r w:rsidRPr="00F029D5">
        <w:rPr>
          <w:rFonts w:eastAsia="Times New Roman" w:cs="Arial"/>
          <w:b/>
          <w:bCs/>
          <w:szCs w:val="20"/>
        </w:rPr>
        <w:t>Time allowed</w:t>
      </w:r>
    </w:p>
    <w:p w14:paraId="43D88E1B" w14:textId="77777777" w:rsidR="006C498A" w:rsidRPr="00F029D5" w:rsidRDefault="006C498A" w:rsidP="00F029D5">
      <w:pPr>
        <w:tabs>
          <w:tab w:val="left" w:pos="3828"/>
        </w:tabs>
        <w:autoSpaceDE w:val="0"/>
        <w:autoSpaceDN w:val="0"/>
        <w:adjustRightInd w:val="0"/>
        <w:spacing w:after="0" w:line="240" w:lineRule="auto"/>
        <w:rPr>
          <w:rFonts w:eastAsia="Times New Roman" w:cs="Arial"/>
          <w:szCs w:val="20"/>
        </w:rPr>
      </w:pPr>
      <w:r w:rsidRPr="00F029D5">
        <w:rPr>
          <w:rFonts w:eastAsia="Times New Roman" w:cs="Arial"/>
          <w:szCs w:val="20"/>
        </w:rPr>
        <w:t>Reading time before commencing work:</w:t>
      </w:r>
      <w:r w:rsidRPr="00F029D5">
        <w:rPr>
          <w:rFonts w:eastAsia="Times New Roman" w:cs="Arial"/>
          <w:szCs w:val="20"/>
        </w:rPr>
        <w:tab/>
      </w:r>
      <w:r w:rsidR="001934DB" w:rsidRPr="00F029D5">
        <w:rPr>
          <w:rFonts w:eastAsia="Times New Roman" w:cs="Arial"/>
          <w:szCs w:val="20"/>
        </w:rPr>
        <w:t>ten</w:t>
      </w:r>
      <w:r w:rsidRPr="00F029D5">
        <w:rPr>
          <w:rFonts w:eastAsia="Times New Roman" w:cs="Arial"/>
          <w:szCs w:val="20"/>
        </w:rPr>
        <w:t xml:space="preserve"> minutes</w:t>
      </w:r>
    </w:p>
    <w:p w14:paraId="65D07B7F" w14:textId="77777777" w:rsidR="006C498A" w:rsidRPr="00F029D5" w:rsidRDefault="006C498A" w:rsidP="00F029D5">
      <w:pPr>
        <w:tabs>
          <w:tab w:val="left" w:pos="3828"/>
        </w:tabs>
        <w:autoSpaceDE w:val="0"/>
        <w:autoSpaceDN w:val="0"/>
        <w:adjustRightInd w:val="0"/>
        <w:spacing w:after="0" w:line="240" w:lineRule="auto"/>
        <w:rPr>
          <w:rFonts w:eastAsia="Times New Roman" w:cs="Arial"/>
          <w:szCs w:val="20"/>
        </w:rPr>
      </w:pPr>
      <w:r w:rsidRPr="00F029D5">
        <w:rPr>
          <w:rFonts w:eastAsia="Times New Roman" w:cs="Arial"/>
          <w:szCs w:val="20"/>
        </w:rPr>
        <w:t>Working time for paper:</w:t>
      </w:r>
      <w:r w:rsidRPr="00F029D5">
        <w:rPr>
          <w:rFonts w:eastAsia="Times New Roman" w:cs="Arial"/>
          <w:szCs w:val="20"/>
        </w:rPr>
        <w:tab/>
      </w:r>
      <w:r w:rsidR="001934DB" w:rsidRPr="00F029D5">
        <w:rPr>
          <w:rFonts w:eastAsia="Times New Roman" w:cs="Arial"/>
          <w:szCs w:val="20"/>
        </w:rPr>
        <w:t>three</w:t>
      </w:r>
      <w:r w:rsidRPr="00F029D5">
        <w:rPr>
          <w:rFonts w:eastAsia="Times New Roman" w:cs="Arial"/>
          <w:szCs w:val="20"/>
        </w:rPr>
        <w:t xml:space="preserve"> hours</w:t>
      </w:r>
    </w:p>
    <w:p w14:paraId="0A1EA13D" w14:textId="77777777" w:rsidR="006C498A" w:rsidRPr="00F029D5" w:rsidRDefault="006C498A" w:rsidP="00F029D5">
      <w:pPr>
        <w:tabs>
          <w:tab w:val="left" w:pos="3828"/>
        </w:tabs>
        <w:autoSpaceDE w:val="0"/>
        <w:autoSpaceDN w:val="0"/>
        <w:adjustRightInd w:val="0"/>
        <w:spacing w:before="120" w:after="0" w:line="240" w:lineRule="auto"/>
        <w:rPr>
          <w:rFonts w:eastAsia="Times New Roman" w:cs="Arial"/>
          <w:b/>
          <w:bCs/>
          <w:szCs w:val="20"/>
        </w:rPr>
      </w:pPr>
      <w:r w:rsidRPr="00F029D5">
        <w:rPr>
          <w:rFonts w:eastAsia="Times New Roman" w:cs="Arial"/>
          <w:b/>
          <w:bCs/>
          <w:szCs w:val="20"/>
        </w:rPr>
        <w:t xml:space="preserve">Permissible items </w:t>
      </w:r>
    </w:p>
    <w:p w14:paraId="541C5C6D" w14:textId="77777777" w:rsidR="006C498A" w:rsidRPr="00F029D5" w:rsidRDefault="006C498A" w:rsidP="00F029D5">
      <w:pPr>
        <w:tabs>
          <w:tab w:val="left" w:pos="3828"/>
        </w:tabs>
        <w:autoSpaceDE w:val="0"/>
        <w:autoSpaceDN w:val="0"/>
        <w:adjustRightInd w:val="0"/>
        <w:spacing w:after="0" w:line="240" w:lineRule="auto"/>
        <w:ind w:left="1701" w:hanging="1701"/>
        <w:rPr>
          <w:rFonts w:eastAsia="Times New Roman" w:cs="Arial"/>
          <w:szCs w:val="20"/>
        </w:rPr>
      </w:pPr>
      <w:r w:rsidRPr="00F029D5">
        <w:rPr>
          <w:rFonts w:eastAsia="Times New Roman" w:cs="Arial"/>
          <w:szCs w:val="20"/>
        </w:rPr>
        <w:t>Standard items:</w:t>
      </w:r>
      <w:r w:rsidRPr="00F029D5">
        <w:rPr>
          <w:rFonts w:eastAsia="Times New Roman" w:cs="Arial"/>
          <w:szCs w:val="20"/>
        </w:rPr>
        <w:tab/>
        <w:t>pens (blue/black preferred), pencils (including coloured), sharpener, correction fluid/tape, eraser, ruler, highlighters</w:t>
      </w:r>
    </w:p>
    <w:p w14:paraId="5F12B56F" w14:textId="77777777" w:rsidR="006C498A" w:rsidRPr="00F029D5" w:rsidRDefault="006C498A" w:rsidP="00F029D5">
      <w:pPr>
        <w:tabs>
          <w:tab w:val="left" w:pos="3828"/>
        </w:tabs>
        <w:autoSpaceDE w:val="0"/>
        <w:autoSpaceDN w:val="0"/>
        <w:adjustRightInd w:val="0"/>
        <w:spacing w:line="240" w:lineRule="auto"/>
        <w:ind w:left="1701" w:hanging="1701"/>
        <w:rPr>
          <w:rFonts w:eastAsia="Times New Roman" w:cs="Arial"/>
          <w:szCs w:val="20"/>
        </w:rPr>
      </w:pPr>
      <w:r w:rsidRPr="00F029D5">
        <w:rPr>
          <w:rFonts w:eastAsia="Times New Roman" w:cs="Arial"/>
          <w:szCs w:val="20"/>
        </w:rPr>
        <w:t>Special items:</w:t>
      </w:r>
      <w:r w:rsidRPr="00F029D5">
        <w:rPr>
          <w:rFonts w:eastAsia="Times New Roman" w:cs="Arial"/>
          <w:szCs w:val="20"/>
        </w:rPr>
        <w:tab/>
      </w:r>
      <w:r w:rsidR="0083747E" w:rsidRPr="00F029D5">
        <w:rPr>
          <w:rFonts w:eastAsia="Times New Roman" w:cs="Arial"/>
          <w:szCs w:val="20"/>
        </w:rPr>
        <w:t>nil</w:t>
      </w:r>
    </w:p>
    <w:tbl>
      <w:tblPr>
        <w:tblW w:w="5000" w:type="pct"/>
        <w:tblInd w:w="10"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ayout w:type="fixed"/>
        <w:tblCellMar>
          <w:left w:w="0" w:type="dxa"/>
          <w:right w:w="0" w:type="dxa"/>
        </w:tblCellMar>
        <w:tblLook w:val="0000" w:firstRow="0" w:lastRow="0" w:firstColumn="0" w:lastColumn="0" w:noHBand="0" w:noVBand="0"/>
      </w:tblPr>
      <w:tblGrid>
        <w:gridCol w:w="3196"/>
        <w:gridCol w:w="5894"/>
      </w:tblGrid>
      <w:tr w:rsidR="006C498A" w:rsidRPr="000173E0" w14:paraId="10BA7B27" w14:textId="77777777" w:rsidTr="00ED724A">
        <w:trPr>
          <w:cantSplit/>
          <w:trHeight w:val="367"/>
        </w:trPr>
        <w:tc>
          <w:tcPr>
            <w:tcW w:w="3415" w:type="dxa"/>
            <w:tcBorders>
              <w:right w:val="single" w:sz="8" w:space="0" w:color="FFFFFF" w:themeColor="background1"/>
            </w:tcBorders>
            <w:shd w:val="clear" w:color="auto" w:fill="9688BE" w:themeFill="accent4"/>
            <w:vAlign w:val="center"/>
          </w:tcPr>
          <w:p w14:paraId="6BC75C7B" w14:textId="77777777" w:rsidR="006C498A" w:rsidRPr="000173E0" w:rsidRDefault="006C498A" w:rsidP="000B4345">
            <w:pPr>
              <w:autoSpaceDE w:val="0"/>
              <w:autoSpaceDN w:val="0"/>
              <w:adjustRightInd w:val="0"/>
              <w:spacing w:after="0" w:line="240" w:lineRule="auto"/>
              <w:jc w:val="center"/>
              <w:rPr>
                <w:rFonts w:eastAsia="Times New Roman" w:cs="Arial"/>
                <w:b/>
                <w:bCs/>
                <w:smallCaps/>
                <w:color w:val="FFFFFF" w:themeColor="background1"/>
                <w:sz w:val="20"/>
                <w:szCs w:val="20"/>
              </w:rPr>
            </w:pPr>
            <w:r w:rsidRPr="000173E0">
              <w:rPr>
                <w:rFonts w:eastAsia="Times New Roman" w:cs="Arial"/>
                <w:b/>
                <w:bCs/>
                <w:smallCaps/>
                <w:color w:val="FFFFFF" w:themeColor="background1"/>
                <w:sz w:val="20"/>
                <w:szCs w:val="20"/>
              </w:rPr>
              <w:t>Section</w:t>
            </w:r>
          </w:p>
        </w:tc>
        <w:tc>
          <w:tcPr>
            <w:tcW w:w="6300" w:type="dxa"/>
            <w:tcBorders>
              <w:left w:val="single" w:sz="8" w:space="0" w:color="FFFFFF" w:themeColor="background1"/>
            </w:tcBorders>
            <w:shd w:val="clear" w:color="auto" w:fill="9688BE" w:themeFill="accent4"/>
            <w:vAlign w:val="center"/>
          </w:tcPr>
          <w:p w14:paraId="5A33CFDF" w14:textId="77777777" w:rsidR="006C498A" w:rsidRPr="000173E0" w:rsidRDefault="006C498A" w:rsidP="000B4345">
            <w:pPr>
              <w:autoSpaceDE w:val="0"/>
              <w:autoSpaceDN w:val="0"/>
              <w:adjustRightInd w:val="0"/>
              <w:spacing w:after="0" w:line="240" w:lineRule="auto"/>
              <w:jc w:val="center"/>
              <w:rPr>
                <w:rFonts w:eastAsia="Times New Roman" w:cs="Arial"/>
                <w:b/>
                <w:bCs/>
                <w:smallCaps/>
                <w:color w:val="FFFFFF" w:themeColor="background1"/>
                <w:sz w:val="20"/>
                <w:szCs w:val="20"/>
              </w:rPr>
            </w:pPr>
            <w:r w:rsidRPr="000173E0">
              <w:rPr>
                <w:rFonts w:eastAsia="Times New Roman" w:cs="Arial"/>
                <w:b/>
                <w:bCs/>
                <w:smallCaps/>
                <w:color w:val="FFFFFF" w:themeColor="background1"/>
                <w:sz w:val="20"/>
                <w:szCs w:val="20"/>
              </w:rPr>
              <w:t>Supporting information</w:t>
            </w:r>
          </w:p>
        </w:tc>
      </w:tr>
      <w:tr w:rsidR="006C498A" w:rsidRPr="000173E0" w14:paraId="0B52A131" w14:textId="77777777" w:rsidTr="00ED724A">
        <w:trPr>
          <w:cantSplit/>
        </w:trPr>
        <w:tc>
          <w:tcPr>
            <w:tcW w:w="3415" w:type="dxa"/>
          </w:tcPr>
          <w:p w14:paraId="5D13322D" w14:textId="77777777" w:rsidR="006C498A" w:rsidRPr="007C0490" w:rsidRDefault="006C498A" w:rsidP="00724447">
            <w:pPr>
              <w:autoSpaceDE w:val="0"/>
              <w:autoSpaceDN w:val="0"/>
              <w:adjustRightInd w:val="0"/>
              <w:spacing w:after="80" w:line="240" w:lineRule="auto"/>
              <w:ind w:left="113" w:right="159"/>
              <w:rPr>
                <w:rFonts w:eastAsia="Times New Roman" w:cs="Arial"/>
                <w:b/>
                <w:bCs/>
                <w:sz w:val="20"/>
                <w:szCs w:val="18"/>
              </w:rPr>
            </w:pPr>
            <w:r w:rsidRPr="007C0490">
              <w:rPr>
                <w:rFonts w:eastAsia="Times New Roman" w:cs="Arial"/>
                <w:b/>
                <w:bCs/>
                <w:sz w:val="20"/>
                <w:szCs w:val="18"/>
              </w:rPr>
              <w:t>Section One</w:t>
            </w:r>
          </w:p>
          <w:p w14:paraId="4478CC3A" w14:textId="77777777" w:rsidR="006C498A" w:rsidRPr="007C0490" w:rsidRDefault="00D8508E" w:rsidP="00724447">
            <w:pPr>
              <w:autoSpaceDE w:val="0"/>
              <w:autoSpaceDN w:val="0"/>
              <w:adjustRightInd w:val="0"/>
              <w:spacing w:after="80" w:line="240" w:lineRule="auto"/>
              <w:ind w:left="113" w:right="159"/>
              <w:rPr>
                <w:rFonts w:eastAsia="Times New Roman" w:cs="Arial"/>
                <w:b/>
                <w:bCs/>
                <w:sz w:val="20"/>
                <w:szCs w:val="18"/>
              </w:rPr>
            </w:pPr>
            <w:r w:rsidRPr="007C0490">
              <w:rPr>
                <w:rFonts w:eastAsia="Times New Roman" w:cs="Arial"/>
                <w:b/>
                <w:bCs/>
                <w:sz w:val="20"/>
                <w:szCs w:val="18"/>
              </w:rPr>
              <w:t>Comprehending</w:t>
            </w:r>
          </w:p>
          <w:p w14:paraId="693FABC7" w14:textId="77777777" w:rsidR="006C498A" w:rsidRPr="007C0490" w:rsidRDefault="0083747E" w:rsidP="00724447">
            <w:pPr>
              <w:autoSpaceDE w:val="0"/>
              <w:autoSpaceDN w:val="0"/>
              <w:adjustRightInd w:val="0"/>
              <w:spacing w:after="80" w:line="240" w:lineRule="auto"/>
              <w:ind w:left="113" w:right="159"/>
              <w:rPr>
                <w:rFonts w:eastAsia="Times New Roman" w:cs="Arial"/>
                <w:sz w:val="20"/>
                <w:szCs w:val="18"/>
              </w:rPr>
            </w:pPr>
            <w:r w:rsidRPr="007C0490">
              <w:rPr>
                <w:rFonts w:eastAsia="Times New Roman" w:cs="Arial"/>
                <w:sz w:val="20"/>
                <w:szCs w:val="18"/>
              </w:rPr>
              <w:t>30</w:t>
            </w:r>
            <w:r w:rsidR="005C417E" w:rsidRPr="007C0490">
              <w:rPr>
                <w:rFonts w:eastAsia="Times New Roman" w:cs="Arial"/>
                <w:sz w:val="20"/>
                <w:szCs w:val="18"/>
              </w:rPr>
              <w:t>%</w:t>
            </w:r>
            <w:r w:rsidR="006C498A" w:rsidRPr="007C0490">
              <w:rPr>
                <w:rFonts w:eastAsia="Times New Roman" w:cs="Arial"/>
                <w:sz w:val="20"/>
                <w:szCs w:val="18"/>
              </w:rPr>
              <w:t xml:space="preserve"> of the </w:t>
            </w:r>
            <w:r w:rsidR="005C417E" w:rsidRPr="007C0490">
              <w:rPr>
                <w:rFonts w:eastAsia="Times New Roman" w:cs="Arial"/>
                <w:sz w:val="20"/>
                <w:szCs w:val="18"/>
              </w:rPr>
              <w:t xml:space="preserve">total </w:t>
            </w:r>
            <w:r w:rsidR="006C498A" w:rsidRPr="007C0490">
              <w:rPr>
                <w:rFonts w:eastAsia="Times New Roman" w:cs="Arial"/>
                <w:sz w:val="20"/>
                <w:szCs w:val="18"/>
              </w:rPr>
              <w:t>examination</w:t>
            </w:r>
          </w:p>
          <w:p w14:paraId="4AADE1E9" w14:textId="77777777" w:rsidR="006C498A" w:rsidRPr="007C0490" w:rsidRDefault="007C0490" w:rsidP="00724447">
            <w:pPr>
              <w:autoSpaceDE w:val="0"/>
              <w:autoSpaceDN w:val="0"/>
              <w:adjustRightInd w:val="0"/>
              <w:spacing w:after="80" w:line="240" w:lineRule="auto"/>
              <w:ind w:left="113" w:right="159"/>
              <w:rPr>
                <w:rFonts w:eastAsia="Times New Roman" w:cs="Arial"/>
                <w:sz w:val="20"/>
                <w:szCs w:val="18"/>
              </w:rPr>
            </w:pPr>
            <w:r w:rsidRPr="007C0490">
              <w:rPr>
                <w:rFonts w:eastAsia="Times New Roman" w:cs="Arial"/>
                <w:sz w:val="20"/>
                <w:szCs w:val="18"/>
              </w:rPr>
              <w:t xml:space="preserve">Two </w:t>
            </w:r>
            <w:r w:rsidR="0083747E" w:rsidRPr="007C0490">
              <w:rPr>
                <w:rFonts w:eastAsia="Times New Roman" w:cs="Arial"/>
                <w:sz w:val="20"/>
                <w:szCs w:val="18"/>
              </w:rPr>
              <w:t>questions</w:t>
            </w:r>
          </w:p>
          <w:p w14:paraId="0BC081B6" w14:textId="77777777" w:rsidR="006C498A" w:rsidRPr="007C0490" w:rsidRDefault="006C498A" w:rsidP="00724447">
            <w:pPr>
              <w:autoSpaceDE w:val="0"/>
              <w:autoSpaceDN w:val="0"/>
              <w:adjustRightInd w:val="0"/>
              <w:spacing w:after="80" w:line="240" w:lineRule="auto"/>
              <w:ind w:left="113" w:right="159"/>
              <w:rPr>
                <w:rFonts w:eastAsia="Times New Roman" w:cs="Arial"/>
                <w:sz w:val="20"/>
                <w:szCs w:val="18"/>
              </w:rPr>
            </w:pPr>
            <w:r w:rsidRPr="007C0490">
              <w:rPr>
                <w:rFonts w:eastAsia="Times New Roman" w:cs="Arial"/>
                <w:sz w:val="20"/>
                <w:szCs w:val="18"/>
              </w:rPr>
              <w:t xml:space="preserve">Suggested working time: </w:t>
            </w:r>
            <w:r w:rsidR="0083747E" w:rsidRPr="007C0490">
              <w:rPr>
                <w:rFonts w:eastAsia="Times New Roman" w:cs="Arial"/>
                <w:sz w:val="20"/>
                <w:szCs w:val="18"/>
              </w:rPr>
              <w:t>60</w:t>
            </w:r>
            <w:r w:rsidRPr="007C0490">
              <w:rPr>
                <w:rFonts w:eastAsia="Times New Roman" w:cs="Arial"/>
                <w:sz w:val="20"/>
                <w:szCs w:val="18"/>
              </w:rPr>
              <w:t xml:space="preserve"> minutes</w:t>
            </w:r>
          </w:p>
        </w:tc>
        <w:tc>
          <w:tcPr>
            <w:tcW w:w="6300" w:type="dxa"/>
          </w:tcPr>
          <w:p w14:paraId="733CE354" w14:textId="77777777" w:rsidR="007C0490" w:rsidRPr="007C0490" w:rsidRDefault="007C0490" w:rsidP="007C0490">
            <w:pPr>
              <w:autoSpaceDE w:val="0"/>
              <w:autoSpaceDN w:val="0"/>
              <w:adjustRightInd w:val="0"/>
              <w:spacing w:after="80" w:line="240" w:lineRule="auto"/>
              <w:ind w:left="113" w:right="159"/>
              <w:rPr>
                <w:rFonts w:eastAsia="Times New Roman" w:cs="Arial"/>
                <w:sz w:val="20"/>
                <w:szCs w:val="18"/>
              </w:rPr>
            </w:pPr>
            <w:r w:rsidRPr="007C0490">
              <w:rPr>
                <w:rFonts w:eastAsia="Times New Roman" w:cs="Arial"/>
                <w:sz w:val="20"/>
                <w:szCs w:val="18"/>
              </w:rPr>
              <w:t xml:space="preserve">Questions can require the candidate to comprehend and analyse unseen written and visual texts and respond concisely. </w:t>
            </w:r>
          </w:p>
          <w:p w14:paraId="01EA00E9" w14:textId="2B020A6B" w:rsidR="007C0490" w:rsidRPr="007C0490" w:rsidRDefault="007C0490" w:rsidP="007C0490">
            <w:pPr>
              <w:autoSpaceDE w:val="0"/>
              <w:autoSpaceDN w:val="0"/>
              <w:adjustRightInd w:val="0"/>
              <w:spacing w:after="80" w:line="240" w:lineRule="auto"/>
              <w:ind w:left="113" w:right="159"/>
              <w:rPr>
                <w:rFonts w:eastAsia="Times New Roman" w:cs="Arial"/>
                <w:sz w:val="20"/>
                <w:szCs w:val="18"/>
              </w:rPr>
            </w:pPr>
            <w:r w:rsidRPr="007C0490">
              <w:rPr>
                <w:rFonts w:eastAsia="Times New Roman" w:cs="Arial"/>
                <w:sz w:val="20"/>
                <w:szCs w:val="18"/>
              </w:rPr>
              <w:t xml:space="preserve">The stimulus material consists of two unseen texts where one text is a written text and the second text is a: </w:t>
            </w:r>
          </w:p>
          <w:p w14:paraId="093193A2" w14:textId="77777777" w:rsidR="007C0490" w:rsidRPr="007C0490" w:rsidRDefault="007C0490" w:rsidP="007C0490">
            <w:pPr>
              <w:pStyle w:val="ListBullet"/>
              <w:tabs>
                <w:tab w:val="clear" w:pos="397"/>
              </w:tabs>
              <w:spacing w:after="0" w:line="240" w:lineRule="auto"/>
              <w:ind w:hanging="284"/>
              <w:rPr>
                <w:rFonts w:eastAsia="Times New Roman"/>
                <w:sz w:val="20"/>
              </w:rPr>
            </w:pPr>
            <w:r w:rsidRPr="007C0490">
              <w:rPr>
                <w:rFonts w:eastAsia="Times New Roman"/>
                <w:sz w:val="20"/>
              </w:rPr>
              <w:t>written text, or</w:t>
            </w:r>
          </w:p>
          <w:p w14:paraId="4DF96F0A" w14:textId="77777777" w:rsidR="007C0490" w:rsidRPr="007C0490" w:rsidRDefault="007C0490" w:rsidP="007C0490">
            <w:pPr>
              <w:pStyle w:val="ListBullet"/>
              <w:tabs>
                <w:tab w:val="clear" w:pos="397"/>
              </w:tabs>
              <w:spacing w:after="0" w:line="240" w:lineRule="auto"/>
              <w:ind w:hanging="284"/>
              <w:rPr>
                <w:rFonts w:eastAsia="Times New Roman"/>
                <w:sz w:val="20"/>
              </w:rPr>
            </w:pPr>
            <w:r w:rsidRPr="007C0490">
              <w:rPr>
                <w:rFonts w:eastAsia="Times New Roman"/>
                <w:sz w:val="20"/>
              </w:rPr>
              <w:t>visual text, or</w:t>
            </w:r>
          </w:p>
          <w:p w14:paraId="7525C483" w14:textId="77777777" w:rsidR="007C0490" w:rsidRPr="007C0490" w:rsidRDefault="007C0490" w:rsidP="007C0490">
            <w:pPr>
              <w:pStyle w:val="ListBullet"/>
              <w:tabs>
                <w:tab w:val="clear" w:pos="397"/>
              </w:tabs>
              <w:spacing w:after="0" w:line="240" w:lineRule="auto"/>
              <w:ind w:hanging="284"/>
              <w:rPr>
                <w:rFonts w:eastAsia="Times New Roman"/>
                <w:sz w:val="20"/>
              </w:rPr>
            </w:pPr>
            <w:r w:rsidRPr="007C0490">
              <w:rPr>
                <w:rFonts w:eastAsia="Times New Roman"/>
                <w:sz w:val="20"/>
              </w:rPr>
              <w:t>multimodal text.</w:t>
            </w:r>
          </w:p>
          <w:p w14:paraId="44F0CA1A" w14:textId="77777777" w:rsidR="007C0490" w:rsidRPr="007C0490" w:rsidRDefault="007C0490" w:rsidP="007C0490">
            <w:pPr>
              <w:autoSpaceDE w:val="0"/>
              <w:autoSpaceDN w:val="0"/>
              <w:adjustRightInd w:val="0"/>
              <w:spacing w:before="80" w:after="80" w:line="240" w:lineRule="auto"/>
              <w:ind w:left="113" w:right="159"/>
              <w:rPr>
                <w:rFonts w:eastAsia="Times New Roman" w:cs="Arial"/>
                <w:sz w:val="20"/>
                <w:szCs w:val="18"/>
              </w:rPr>
            </w:pPr>
            <w:r w:rsidRPr="007C0490">
              <w:rPr>
                <w:rFonts w:eastAsia="Times New Roman" w:cs="Arial"/>
                <w:sz w:val="20"/>
                <w:szCs w:val="18"/>
              </w:rPr>
              <w:t xml:space="preserve">The texts exclude poetry and drama. </w:t>
            </w:r>
          </w:p>
          <w:p w14:paraId="648632AA" w14:textId="77777777" w:rsidR="006C498A" w:rsidRPr="007C0490" w:rsidRDefault="007C0490" w:rsidP="007C0490">
            <w:pPr>
              <w:autoSpaceDE w:val="0"/>
              <w:autoSpaceDN w:val="0"/>
              <w:adjustRightInd w:val="0"/>
              <w:spacing w:after="80" w:line="240" w:lineRule="auto"/>
              <w:ind w:left="113" w:right="159"/>
              <w:rPr>
                <w:rFonts w:eastAsia="Times New Roman" w:cs="Arial"/>
                <w:sz w:val="20"/>
                <w:szCs w:val="18"/>
              </w:rPr>
            </w:pPr>
            <w:r w:rsidRPr="007C0490">
              <w:rPr>
                <w:rFonts w:eastAsia="Times New Roman" w:cs="Arial"/>
                <w:sz w:val="20"/>
                <w:szCs w:val="18"/>
              </w:rPr>
              <w:t>The questions are of equal weighting. Each question requires the candidate to respond in approximately 200–300 words. One question can require comparison between Section One texts.</w:t>
            </w:r>
          </w:p>
        </w:tc>
      </w:tr>
      <w:tr w:rsidR="006C498A" w:rsidRPr="000173E0" w14:paraId="1317F2DC" w14:textId="77777777" w:rsidTr="00ED724A">
        <w:trPr>
          <w:cantSplit/>
          <w:trHeight w:val="801"/>
        </w:trPr>
        <w:tc>
          <w:tcPr>
            <w:tcW w:w="3415" w:type="dxa"/>
          </w:tcPr>
          <w:p w14:paraId="7BFE8AD2" w14:textId="77777777" w:rsidR="006C498A" w:rsidRPr="007C0490" w:rsidRDefault="006C498A" w:rsidP="00724447">
            <w:pPr>
              <w:autoSpaceDE w:val="0"/>
              <w:autoSpaceDN w:val="0"/>
              <w:adjustRightInd w:val="0"/>
              <w:spacing w:after="80" w:line="240" w:lineRule="auto"/>
              <w:ind w:left="113" w:right="159"/>
              <w:rPr>
                <w:rFonts w:eastAsia="Times New Roman" w:cs="Arial"/>
                <w:b/>
                <w:bCs/>
                <w:sz w:val="20"/>
                <w:szCs w:val="18"/>
              </w:rPr>
            </w:pPr>
            <w:r w:rsidRPr="007C0490">
              <w:rPr>
                <w:rFonts w:eastAsia="Times New Roman" w:cs="Arial"/>
                <w:b/>
                <w:bCs/>
                <w:sz w:val="20"/>
                <w:szCs w:val="18"/>
              </w:rPr>
              <w:t xml:space="preserve">Section Two </w:t>
            </w:r>
          </w:p>
          <w:p w14:paraId="6F209911" w14:textId="77777777" w:rsidR="006C498A" w:rsidRPr="007C0490" w:rsidRDefault="0083747E" w:rsidP="00724447">
            <w:pPr>
              <w:autoSpaceDE w:val="0"/>
              <w:autoSpaceDN w:val="0"/>
              <w:adjustRightInd w:val="0"/>
              <w:spacing w:after="80" w:line="240" w:lineRule="auto"/>
              <w:ind w:left="113" w:right="159"/>
              <w:rPr>
                <w:rFonts w:eastAsia="Times New Roman" w:cs="Arial"/>
                <w:b/>
                <w:bCs/>
                <w:sz w:val="20"/>
                <w:szCs w:val="18"/>
              </w:rPr>
            </w:pPr>
            <w:r w:rsidRPr="007C0490">
              <w:rPr>
                <w:rFonts w:eastAsia="Times New Roman" w:cs="Arial"/>
                <w:b/>
                <w:bCs/>
                <w:sz w:val="20"/>
                <w:szCs w:val="18"/>
              </w:rPr>
              <w:t>Responding</w:t>
            </w:r>
          </w:p>
          <w:p w14:paraId="509D07E7" w14:textId="77777777" w:rsidR="006C498A" w:rsidRPr="007C0490" w:rsidRDefault="0083747E" w:rsidP="00724447">
            <w:pPr>
              <w:autoSpaceDE w:val="0"/>
              <w:autoSpaceDN w:val="0"/>
              <w:adjustRightInd w:val="0"/>
              <w:spacing w:after="80" w:line="240" w:lineRule="auto"/>
              <w:ind w:left="113" w:right="159"/>
              <w:rPr>
                <w:rFonts w:eastAsia="Times New Roman" w:cs="Arial"/>
                <w:sz w:val="20"/>
                <w:szCs w:val="18"/>
              </w:rPr>
            </w:pPr>
            <w:r w:rsidRPr="007C0490">
              <w:rPr>
                <w:rFonts w:eastAsia="Times New Roman" w:cs="Arial"/>
                <w:sz w:val="20"/>
                <w:szCs w:val="18"/>
              </w:rPr>
              <w:t>40%</w:t>
            </w:r>
            <w:r w:rsidR="006C498A" w:rsidRPr="007C0490">
              <w:rPr>
                <w:rFonts w:eastAsia="Times New Roman" w:cs="Arial"/>
                <w:sz w:val="20"/>
                <w:szCs w:val="18"/>
              </w:rPr>
              <w:t xml:space="preserve"> of the </w:t>
            </w:r>
            <w:r w:rsidR="005C417E" w:rsidRPr="007C0490">
              <w:rPr>
                <w:rFonts w:eastAsia="Times New Roman" w:cs="Arial"/>
                <w:sz w:val="20"/>
                <w:szCs w:val="18"/>
              </w:rPr>
              <w:t xml:space="preserve">total </w:t>
            </w:r>
            <w:r w:rsidR="006C498A" w:rsidRPr="007C0490">
              <w:rPr>
                <w:rFonts w:eastAsia="Times New Roman" w:cs="Arial"/>
                <w:sz w:val="20"/>
                <w:szCs w:val="18"/>
              </w:rPr>
              <w:t>examination</w:t>
            </w:r>
          </w:p>
          <w:p w14:paraId="334503F5" w14:textId="77777777" w:rsidR="006C498A" w:rsidRPr="007C0490" w:rsidRDefault="0083747E" w:rsidP="00724447">
            <w:pPr>
              <w:autoSpaceDE w:val="0"/>
              <w:autoSpaceDN w:val="0"/>
              <w:adjustRightInd w:val="0"/>
              <w:spacing w:after="80" w:line="240" w:lineRule="auto"/>
              <w:ind w:left="113" w:right="159"/>
              <w:rPr>
                <w:rFonts w:eastAsia="Times New Roman" w:cs="Arial"/>
                <w:sz w:val="20"/>
                <w:szCs w:val="18"/>
              </w:rPr>
            </w:pPr>
            <w:r w:rsidRPr="007C0490">
              <w:rPr>
                <w:rFonts w:eastAsia="Times New Roman" w:cs="Arial"/>
                <w:sz w:val="20"/>
                <w:szCs w:val="18"/>
              </w:rPr>
              <w:t>One question from a choice of six</w:t>
            </w:r>
          </w:p>
          <w:p w14:paraId="79B59C13" w14:textId="77777777" w:rsidR="006C498A" w:rsidRPr="007C0490" w:rsidRDefault="006C498A" w:rsidP="00164B17">
            <w:pPr>
              <w:autoSpaceDE w:val="0"/>
              <w:autoSpaceDN w:val="0"/>
              <w:adjustRightInd w:val="0"/>
              <w:spacing w:after="80" w:line="240" w:lineRule="auto"/>
              <w:ind w:left="113" w:right="159"/>
              <w:rPr>
                <w:rFonts w:eastAsia="Times New Roman" w:cs="Arial"/>
                <w:sz w:val="20"/>
                <w:szCs w:val="18"/>
              </w:rPr>
            </w:pPr>
            <w:r w:rsidRPr="007C0490">
              <w:rPr>
                <w:rFonts w:eastAsia="Times New Roman" w:cs="Arial"/>
                <w:sz w:val="20"/>
                <w:szCs w:val="18"/>
              </w:rPr>
              <w:t xml:space="preserve">Suggested working time: </w:t>
            </w:r>
            <w:r w:rsidR="0083747E" w:rsidRPr="007C0490">
              <w:rPr>
                <w:rFonts w:eastAsia="Times New Roman" w:cs="Arial"/>
                <w:sz w:val="20"/>
                <w:szCs w:val="18"/>
              </w:rPr>
              <w:t>60</w:t>
            </w:r>
            <w:r w:rsidRPr="007C0490">
              <w:rPr>
                <w:rFonts w:eastAsia="Times New Roman" w:cs="Arial"/>
                <w:sz w:val="20"/>
                <w:szCs w:val="18"/>
              </w:rPr>
              <w:t xml:space="preserve"> minutes</w:t>
            </w:r>
          </w:p>
        </w:tc>
        <w:tc>
          <w:tcPr>
            <w:tcW w:w="6300" w:type="dxa"/>
            <w:shd w:val="clear" w:color="auto" w:fill="auto"/>
          </w:tcPr>
          <w:p w14:paraId="47318F72" w14:textId="77777777" w:rsidR="007C0490" w:rsidRPr="007C0490" w:rsidRDefault="007C0490" w:rsidP="007C0490">
            <w:pPr>
              <w:autoSpaceDE w:val="0"/>
              <w:autoSpaceDN w:val="0"/>
              <w:adjustRightInd w:val="0"/>
              <w:spacing w:after="80" w:line="240" w:lineRule="auto"/>
              <w:ind w:left="113" w:right="159"/>
              <w:rPr>
                <w:rFonts w:eastAsia="Times New Roman" w:cs="Arial"/>
                <w:sz w:val="20"/>
                <w:szCs w:val="18"/>
              </w:rPr>
            </w:pPr>
            <w:r w:rsidRPr="007C0490">
              <w:rPr>
                <w:rFonts w:eastAsia="Times New Roman" w:cs="Arial"/>
                <w:sz w:val="20"/>
                <w:szCs w:val="18"/>
              </w:rPr>
              <w:t>Questions require the candidate to demonstrate analytical and critical thinking skills in relation to studied texts. The candidate can refer to any text or text type studied.</w:t>
            </w:r>
          </w:p>
          <w:p w14:paraId="5358DCB5" w14:textId="77777777" w:rsidR="006C498A" w:rsidRPr="007C0490" w:rsidRDefault="007C0490" w:rsidP="007C0490">
            <w:pPr>
              <w:autoSpaceDE w:val="0"/>
              <w:autoSpaceDN w:val="0"/>
              <w:adjustRightInd w:val="0"/>
              <w:spacing w:after="80" w:line="240" w:lineRule="auto"/>
              <w:ind w:left="113" w:right="159"/>
              <w:rPr>
                <w:rFonts w:eastAsia="Times New Roman" w:cs="Arial"/>
                <w:sz w:val="20"/>
                <w:szCs w:val="18"/>
              </w:rPr>
            </w:pPr>
            <w:r w:rsidRPr="007C0490">
              <w:rPr>
                <w:rFonts w:eastAsia="Times New Roman" w:cs="Arial"/>
                <w:sz w:val="20"/>
                <w:szCs w:val="18"/>
              </w:rPr>
              <w:t>Questions can require the candidate to interpret, analyse, compare, contrast, reflect on and/or evaluate a studied text or texts.</w:t>
            </w:r>
          </w:p>
        </w:tc>
      </w:tr>
      <w:tr w:rsidR="006C498A" w:rsidRPr="000173E0" w14:paraId="2C0252F3" w14:textId="77777777" w:rsidTr="00ED724A">
        <w:trPr>
          <w:cantSplit/>
          <w:trHeight w:val="801"/>
        </w:trPr>
        <w:tc>
          <w:tcPr>
            <w:tcW w:w="3415" w:type="dxa"/>
          </w:tcPr>
          <w:p w14:paraId="18CC9301" w14:textId="77777777" w:rsidR="006C498A" w:rsidRPr="007C0490" w:rsidRDefault="006C498A" w:rsidP="00724447">
            <w:pPr>
              <w:autoSpaceDE w:val="0"/>
              <w:autoSpaceDN w:val="0"/>
              <w:adjustRightInd w:val="0"/>
              <w:spacing w:after="80" w:line="240" w:lineRule="auto"/>
              <w:ind w:left="113" w:right="159"/>
              <w:rPr>
                <w:rFonts w:eastAsia="Times New Roman" w:cs="Arial"/>
                <w:b/>
                <w:bCs/>
                <w:sz w:val="20"/>
                <w:szCs w:val="18"/>
              </w:rPr>
            </w:pPr>
            <w:r w:rsidRPr="007C0490">
              <w:rPr>
                <w:rFonts w:eastAsia="Times New Roman" w:cs="Arial"/>
                <w:b/>
                <w:bCs/>
                <w:sz w:val="20"/>
                <w:szCs w:val="18"/>
              </w:rPr>
              <w:t xml:space="preserve">Section Three </w:t>
            </w:r>
          </w:p>
          <w:p w14:paraId="7B303FDD" w14:textId="77777777" w:rsidR="006C498A" w:rsidRPr="007C0490" w:rsidRDefault="0083747E" w:rsidP="00724447">
            <w:pPr>
              <w:autoSpaceDE w:val="0"/>
              <w:autoSpaceDN w:val="0"/>
              <w:adjustRightInd w:val="0"/>
              <w:spacing w:after="80" w:line="240" w:lineRule="auto"/>
              <w:ind w:left="113" w:right="159"/>
              <w:rPr>
                <w:rFonts w:eastAsia="Times New Roman" w:cs="Arial"/>
                <w:b/>
                <w:bCs/>
                <w:sz w:val="20"/>
                <w:szCs w:val="18"/>
              </w:rPr>
            </w:pPr>
            <w:r w:rsidRPr="007C0490">
              <w:rPr>
                <w:rFonts w:eastAsia="Times New Roman" w:cs="Arial"/>
                <w:b/>
                <w:bCs/>
                <w:sz w:val="20"/>
                <w:szCs w:val="18"/>
              </w:rPr>
              <w:t>Composing</w:t>
            </w:r>
          </w:p>
          <w:p w14:paraId="050EEB76" w14:textId="77777777" w:rsidR="006C498A" w:rsidRPr="007C0490" w:rsidRDefault="0083747E" w:rsidP="00724447">
            <w:pPr>
              <w:autoSpaceDE w:val="0"/>
              <w:autoSpaceDN w:val="0"/>
              <w:adjustRightInd w:val="0"/>
              <w:spacing w:after="80" w:line="240" w:lineRule="auto"/>
              <w:ind w:left="113" w:right="159"/>
              <w:rPr>
                <w:rFonts w:eastAsia="Times New Roman" w:cs="Arial"/>
                <w:sz w:val="20"/>
                <w:szCs w:val="18"/>
              </w:rPr>
            </w:pPr>
            <w:r w:rsidRPr="007C0490">
              <w:rPr>
                <w:rFonts w:eastAsia="Times New Roman" w:cs="Arial"/>
                <w:sz w:val="20"/>
                <w:szCs w:val="18"/>
              </w:rPr>
              <w:t>30%</w:t>
            </w:r>
            <w:r w:rsidR="006C498A" w:rsidRPr="007C0490">
              <w:rPr>
                <w:rFonts w:eastAsia="Times New Roman" w:cs="Arial"/>
                <w:sz w:val="20"/>
                <w:szCs w:val="18"/>
              </w:rPr>
              <w:t xml:space="preserve"> of the </w:t>
            </w:r>
            <w:r w:rsidR="005C417E" w:rsidRPr="007C0490">
              <w:rPr>
                <w:rFonts w:eastAsia="Times New Roman" w:cs="Arial"/>
                <w:sz w:val="20"/>
                <w:szCs w:val="18"/>
              </w:rPr>
              <w:t xml:space="preserve">total </w:t>
            </w:r>
            <w:r w:rsidR="006C498A" w:rsidRPr="007C0490">
              <w:rPr>
                <w:rFonts w:eastAsia="Times New Roman" w:cs="Arial"/>
                <w:sz w:val="20"/>
                <w:szCs w:val="18"/>
              </w:rPr>
              <w:t>examination</w:t>
            </w:r>
          </w:p>
          <w:p w14:paraId="286BD02E" w14:textId="77777777" w:rsidR="006C498A" w:rsidRPr="007C0490" w:rsidRDefault="0083747E" w:rsidP="00724447">
            <w:pPr>
              <w:autoSpaceDE w:val="0"/>
              <w:autoSpaceDN w:val="0"/>
              <w:adjustRightInd w:val="0"/>
              <w:spacing w:after="80" w:line="240" w:lineRule="auto"/>
              <w:ind w:left="113" w:right="159"/>
              <w:rPr>
                <w:rFonts w:eastAsia="Times New Roman" w:cs="Arial"/>
                <w:sz w:val="20"/>
                <w:szCs w:val="18"/>
              </w:rPr>
            </w:pPr>
            <w:r w:rsidRPr="007C0490">
              <w:rPr>
                <w:rFonts w:eastAsia="Times New Roman" w:cs="Arial"/>
                <w:sz w:val="20"/>
                <w:szCs w:val="18"/>
              </w:rPr>
              <w:t>One question from a choice of four or five</w:t>
            </w:r>
          </w:p>
          <w:p w14:paraId="4B1E4509" w14:textId="77777777" w:rsidR="006C498A" w:rsidRPr="007C0490" w:rsidRDefault="006C498A" w:rsidP="00164B17">
            <w:pPr>
              <w:autoSpaceDE w:val="0"/>
              <w:autoSpaceDN w:val="0"/>
              <w:adjustRightInd w:val="0"/>
              <w:spacing w:after="80" w:line="240" w:lineRule="auto"/>
              <w:ind w:left="113" w:right="159"/>
              <w:rPr>
                <w:rFonts w:eastAsia="Times New Roman" w:cs="Arial"/>
                <w:sz w:val="20"/>
                <w:szCs w:val="18"/>
              </w:rPr>
            </w:pPr>
            <w:r w:rsidRPr="007C0490">
              <w:rPr>
                <w:rFonts w:eastAsia="Times New Roman" w:cs="Arial"/>
                <w:sz w:val="20"/>
                <w:szCs w:val="18"/>
              </w:rPr>
              <w:t xml:space="preserve">Suggested working time: </w:t>
            </w:r>
            <w:r w:rsidR="0083747E" w:rsidRPr="007C0490">
              <w:rPr>
                <w:rFonts w:eastAsia="Times New Roman" w:cs="Arial"/>
                <w:sz w:val="20"/>
                <w:szCs w:val="18"/>
              </w:rPr>
              <w:t>60</w:t>
            </w:r>
            <w:r w:rsidRPr="007C0490">
              <w:rPr>
                <w:rFonts w:eastAsia="Times New Roman" w:cs="Arial"/>
                <w:sz w:val="20"/>
                <w:szCs w:val="18"/>
              </w:rPr>
              <w:t xml:space="preserve"> minutes</w:t>
            </w:r>
          </w:p>
        </w:tc>
        <w:tc>
          <w:tcPr>
            <w:tcW w:w="6300" w:type="dxa"/>
            <w:shd w:val="clear" w:color="auto" w:fill="auto"/>
          </w:tcPr>
          <w:p w14:paraId="634B3951" w14:textId="77777777" w:rsidR="007C0490" w:rsidRPr="007C0490" w:rsidRDefault="007C0490" w:rsidP="007C0490">
            <w:pPr>
              <w:autoSpaceDE w:val="0"/>
              <w:autoSpaceDN w:val="0"/>
              <w:adjustRightInd w:val="0"/>
              <w:spacing w:after="80" w:line="240" w:lineRule="auto"/>
              <w:ind w:left="113" w:right="159"/>
              <w:rPr>
                <w:rFonts w:eastAsia="Times New Roman" w:cs="Arial"/>
                <w:sz w:val="20"/>
                <w:szCs w:val="18"/>
              </w:rPr>
            </w:pPr>
            <w:r w:rsidRPr="007C0490">
              <w:rPr>
                <w:rFonts w:eastAsia="Times New Roman" w:cs="Arial"/>
                <w:sz w:val="20"/>
                <w:szCs w:val="18"/>
              </w:rPr>
              <w:t>Questions require the candidate to demonstrate writing skills by choosing form(s) of writing appropriate to specific audiences, contexts and purposes.</w:t>
            </w:r>
          </w:p>
          <w:p w14:paraId="57E2CA77" w14:textId="77777777" w:rsidR="007C0490" w:rsidRPr="007C0490" w:rsidRDefault="007C0490" w:rsidP="007C0490">
            <w:pPr>
              <w:autoSpaceDE w:val="0"/>
              <w:autoSpaceDN w:val="0"/>
              <w:adjustRightInd w:val="0"/>
              <w:spacing w:after="80" w:line="240" w:lineRule="auto"/>
              <w:ind w:left="113" w:right="159"/>
              <w:rPr>
                <w:rFonts w:eastAsia="Times New Roman" w:cs="Arial"/>
                <w:sz w:val="20"/>
                <w:szCs w:val="18"/>
              </w:rPr>
            </w:pPr>
            <w:r w:rsidRPr="007C0490">
              <w:rPr>
                <w:rFonts w:eastAsia="Times New Roman" w:cs="Arial"/>
                <w:sz w:val="20"/>
                <w:szCs w:val="18"/>
              </w:rPr>
              <w:t xml:space="preserve">The questions require the candidate to create a sustained imaginative, interpretive or persuasive text. </w:t>
            </w:r>
          </w:p>
          <w:p w14:paraId="327E229B" w14:textId="77777777" w:rsidR="006C498A" w:rsidRPr="007C0490" w:rsidRDefault="007C0490" w:rsidP="007C0490">
            <w:pPr>
              <w:autoSpaceDE w:val="0"/>
              <w:autoSpaceDN w:val="0"/>
              <w:adjustRightInd w:val="0"/>
              <w:spacing w:after="80" w:line="240" w:lineRule="auto"/>
              <w:ind w:left="113" w:right="159"/>
              <w:rPr>
                <w:rFonts w:eastAsia="Times New Roman" w:cs="Arial"/>
                <w:sz w:val="20"/>
                <w:szCs w:val="18"/>
              </w:rPr>
            </w:pPr>
            <w:r w:rsidRPr="007C0490">
              <w:rPr>
                <w:rFonts w:eastAsia="Times New Roman" w:cs="Arial"/>
                <w:sz w:val="20"/>
                <w:szCs w:val="18"/>
              </w:rPr>
              <w:t>Questions are not directly related to texts studied.</w:t>
            </w:r>
          </w:p>
        </w:tc>
      </w:tr>
    </w:tbl>
    <w:p w14:paraId="7035086B" w14:textId="77777777" w:rsidR="008A71D0" w:rsidRDefault="008A71D0" w:rsidP="008A71D0">
      <w:r>
        <w:br w:type="page"/>
      </w:r>
    </w:p>
    <w:p w14:paraId="3D90F066" w14:textId="77777777" w:rsidR="008A71D0" w:rsidRPr="008A71D0" w:rsidRDefault="008A71D0" w:rsidP="00ED724A">
      <w:pPr>
        <w:pStyle w:val="SyllabusAppendixHeading1"/>
      </w:pPr>
      <w:bookmarkStart w:id="52" w:name="_Toc358372267"/>
      <w:bookmarkStart w:id="53" w:name="_Toc358373584"/>
      <w:bookmarkStart w:id="54" w:name="_Toc173852733"/>
      <w:r>
        <w:lastRenderedPageBreak/>
        <w:t xml:space="preserve">Appendix 1 – </w:t>
      </w:r>
      <w:r w:rsidRPr="00417AF5">
        <w:t>Grade descriptions</w:t>
      </w:r>
      <w:bookmarkEnd w:id="52"/>
      <w:bookmarkEnd w:id="53"/>
      <w:r w:rsidR="00E27001">
        <w:t xml:space="preserve"> </w:t>
      </w:r>
      <w:r w:rsidRPr="008A71D0">
        <w:t>Year 12</w:t>
      </w:r>
      <w:bookmarkEnd w:id="54"/>
    </w:p>
    <w:tbl>
      <w:tblPr>
        <w:tblW w:w="5000" w:type="pct"/>
        <w:tblInd w:w="108" w:type="dxa"/>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971"/>
        <w:gridCol w:w="1818"/>
        <w:gridCol w:w="3248"/>
        <w:gridCol w:w="3249"/>
      </w:tblGrid>
      <w:tr w:rsidR="005A5BDC" w:rsidRPr="009B4BE6" w14:paraId="59B53FF4" w14:textId="77777777" w:rsidTr="009E58B9">
        <w:tc>
          <w:tcPr>
            <w:tcW w:w="993" w:type="dxa"/>
            <w:vMerge w:val="restart"/>
            <w:shd w:val="clear" w:color="auto" w:fill="9983B5"/>
            <w:vAlign w:val="center"/>
          </w:tcPr>
          <w:p w14:paraId="7C6358E2" w14:textId="77777777" w:rsidR="005A5BDC" w:rsidRPr="009B4BE6" w:rsidRDefault="005A5BDC" w:rsidP="003677FE">
            <w:pPr>
              <w:spacing w:after="0"/>
              <w:jc w:val="center"/>
              <w:rPr>
                <w:rFonts w:eastAsia="Times New Roman" w:cs="Calibri"/>
                <w:b/>
                <w:color w:val="FFFFFF"/>
                <w:sz w:val="40"/>
                <w:szCs w:val="40"/>
              </w:rPr>
            </w:pPr>
            <w:r w:rsidRPr="009B4BE6">
              <w:rPr>
                <w:rFonts w:eastAsia="Times New Roman" w:cs="Calibri"/>
                <w:b/>
                <w:color w:val="FFFFFF"/>
                <w:sz w:val="40"/>
                <w:szCs w:val="40"/>
              </w:rPr>
              <w:t>A</w:t>
            </w:r>
          </w:p>
        </w:tc>
        <w:tc>
          <w:tcPr>
            <w:tcW w:w="1842" w:type="dxa"/>
          </w:tcPr>
          <w:p w14:paraId="0A55E285" w14:textId="77777777" w:rsidR="005A5BDC" w:rsidRPr="00710276" w:rsidRDefault="005A5BDC" w:rsidP="003677FE">
            <w:pPr>
              <w:spacing w:after="0"/>
              <w:rPr>
                <w:rFonts w:eastAsia="Calibri" w:cs="Arial"/>
                <w:color w:val="000000"/>
                <w:sz w:val="20"/>
                <w:szCs w:val="20"/>
              </w:rPr>
            </w:pPr>
          </w:p>
        </w:tc>
        <w:tc>
          <w:tcPr>
            <w:tcW w:w="3331" w:type="dxa"/>
          </w:tcPr>
          <w:p w14:paraId="1BDFCB14" w14:textId="77777777" w:rsidR="005A5BDC" w:rsidRPr="00710276" w:rsidRDefault="005A5BDC" w:rsidP="003677FE">
            <w:pPr>
              <w:spacing w:after="0"/>
              <w:rPr>
                <w:rFonts w:eastAsia="Calibri" w:cs="Arial"/>
                <w:color w:val="000000"/>
                <w:sz w:val="20"/>
                <w:szCs w:val="20"/>
              </w:rPr>
            </w:pPr>
            <w:r w:rsidRPr="00710276">
              <w:rPr>
                <w:rFonts w:eastAsia="Calibri" w:cs="Arial"/>
                <w:color w:val="000000"/>
                <w:sz w:val="20"/>
                <w:szCs w:val="20"/>
              </w:rPr>
              <w:t xml:space="preserve">In </w:t>
            </w:r>
            <w:r w:rsidRPr="00710276">
              <w:rPr>
                <w:rFonts w:eastAsia="Calibri" w:cs="Arial"/>
                <w:b/>
                <w:color w:val="000000"/>
                <w:sz w:val="20"/>
                <w:szCs w:val="20"/>
              </w:rPr>
              <w:t>responding</w:t>
            </w:r>
            <w:r w:rsidRPr="00710276">
              <w:rPr>
                <w:rFonts w:eastAsia="Calibri" w:cs="Arial"/>
                <w:color w:val="000000"/>
                <w:sz w:val="20"/>
                <w:szCs w:val="20"/>
              </w:rPr>
              <w:t xml:space="preserve"> to</w:t>
            </w:r>
            <w:r>
              <w:rPr>
                <w:rFonts w:eastAsia="Calibri" w:cs="Arial"/>
                <w:color w:val="000000"/>
                <w:sz w:val="20"/>
                <w:szCs w:val="20"/>
              </w:rPr>
              <w:t xml:space="preserve"> </w:t>
            </w:r>
            <w:r w:rsidRPr="00710276">
              <w:rPr>
                <w:rFonts w:eastAsia="Calibri" w:cs="Arial"/>
                <w:color w:val="000000"/>
                <w:sz w:val="20"/>
                <w:szCs w:val="20"/>
              </w:rPr>
              <w:t>texts, the student</w:t>
            </w:r>
          </w:p>
        </w:tc>
        <w:tc>
          <w:tcPr>
            <w:tcW w:w="3332" w:type="dxa"/>
          </w:tcPr>
          <w:p w14:paraId="737E9208" w14:textId="77777777" w:rsidR="005A5BDC" w:rsidRPr="00710276" w:rsidRDefault="005A5BDC" w:rsidP="003677FE">
            <w:pPr>
              <w:spacing w:after="0"/>
              <w:rPr>
                <w:rFonts w:eastAsia="Calibri" w:cs="Arial"/>
                <w:color w:val="000000"/>
                <w:sz w:val="20"/>
                <w:szCs w:val="20"/>
              </w:rPr>
            </w:pPr>
            <w:r w:rsidRPr="00710276">
              <w:rPr>
                <w:rFonts w:eastAsia="Calibri" w:cs="Arial"/>
                <w:color w:val="000000"/>
                <w:sz w:val="20"/>
                <w:szCs w:val="20"/>
              </w:rPr>
              <w:t xml:space="preserve">In </w:t>
            </w:r>
            <w:r w:rsidRPr="00710276">
              <w:rPr>
                <w:rFonts w:eastAsia="Calibri" w:cs="Arial"/>
                <w:b/>
                <w:color w:val="000000"/>
                <w:sz w:val="20"/>
                <w:szCs w:val="20"/>
              </w:rPr>
              <w:t>creating</w:t>
            </w:r>
            <w:r w:rsidRPr="00710276">
              <w:rPr>
                <w:rFonts w:eastAsia="Calibri" w:cs="Arial"/>
                <w:color w:val="000000"/>
                <w:sz w:val="20"/>
                <w:szCs w:val="20"/>
              </w:rPr>
              <w:t xml:space="preserve"> texts, the student</w:t>
            </w:r>
          </w:p>
        </w:tc>
      </w:tr>
      <w:tr w:rsidR="005A5BDC" w:rsidRPr="009B4BE6" w14:paraId="6DDCDDBD" w14:textId="77777777" w:rsidTr="009E58B9">
        <w:tc>
          <w:tcPr>
            <w:tcW w:w="993" w:type="dxa"/>
            <w:vMerge/>
            <w:shd w:val="clear" w:color="auto" w:fill="9983B5"/>
          </w:tcPr>
          <w:p w14:paraId="19636802" w14:textId="77777777" w:rsidR="005A5BDC" w:rsidRPr="009B4BE6" w:rsidRDefault="005A5BDC" w:rsidP="005A5BDC">
            <w:pPr>
              <w:rPr>
                <w:rFonts w:ascii="Arial" w:eastAsia="Times New Roman" w:hAnsi="Arial" w:cs="Arial"/>
                <w:color w:val="000000"/>
                <w:sz w:val="16"/>
                <w:szCs w:val="16"/>
              </w:rPr>
            </w:pPr>
          </w:p>
        </w:tc>
        <w:tc>
          <w:tcPr>
            <w:tcW w:w="1842" w:type="dxa"/>
          </w:tcPr>
          <w:p w14:paraId="1599CB94" w14:textId="77777777" w:rsidR="005A5BDC" w:rsidRPr="00710276" w:rsidRDefault="005A5BDC" w:rsidP="005A5BDC">
            <w:pPr>
              <w:spacing w:after="0"/>
              <w:ind w:right="-108"/>
              <w:rPr>
                <w:rFonts w:eastAsia="Calibri" w:cs="Times New Roman"/>
                <w:b/>
                <w:sz w:val="20"/>
                <w:szCs w:val="20"/>
              </w:rPr>
            </w:pPr>
            <w:r w:rsidRPr="00710276">
              <w:rPr>
                <w:rFonts w:eastAsia="Calibri" w:cs="Times New Roman"/>
                <w:b/>
                <w:sz w:val="20"/>
                <w:szCs w:val="20"/>
              </w:rPr>
              <w:t>Language, language features, expression and style</w:t>
            </w:r>
          </w:p>
        </w:tc>
        <w:tc>
          <w:tcPr>
            <w:tcW w:w="3331" w:type="dxa"/>
          </w:tcPr>
          <w:p w14:paraId="48239EBE" w14:textId="77777777" w:rsidR="005A5BDC" w:rsidRPr="00710276" w:rsidRDefault="005A5BDC" w:rsidP="005A5BDC">
            <w:pPr>
              <w:spacing w:after="0"/>
              <w:rPr>
                <w:rFonts w:eastAsia="Calibri" w:cs="Arial"/>
                <w:color w:val="000000"/>
                <w:sz w:val="20"/>
                <w:szCs w:val="20"/>
              </w:rPr>
            </w:pPr>
            <w:r w:rsidRPr="00710276">
              <w:rPr>
                <w:rFonts w:eastAsia="Calibri" w:cs="Arial"/>
                <w:color w:val="000000"/>
                <w:sz w:val="20"/>
                <w:szCs w:val="20"/>
              </w:rPr>
              <w:t>Produ</w:t>
            </w:r>
            <w:r>
              <w:rPr>
                <w:rFonts w:eastAsia="Calibri" w:cs="Arial"/>
                <w:color w:val="000000"/>
                <w:sz w:val="20"/>
                <w:szCs w:val="20"/>
              </w:rPr>
              <w:t>ces articulate, concise and cohesive analysi</w:t>
            </w:r>
            <w:r w:rsidRPr="00710276">
              <w:rPr>
                <w:rFonts w:eastAsia="Calibri" w:cs="Arial"/>
                <w:color w:val="000000"/>
                <w:sz w:val="20"/>
                <w:szCs w:val="20"/>
              </w:rPr>
              <w:t>s of the language used, the language features and the stylistic choices in texts</w:t>
            </w:r>
            <w:r>
              <w:rPr>
                <w:rFonts w:eastAsia="Calibri" w:cs="Arial"/>
                <w:color w:val="000000"/>
                <w:sz w:val="20"/>
                <w:szCs w:val="20"/>
              </w:rPr>
              <w:t>.</w:t>
            </w:r>
            <w:r w:rsidRPr="00710276">
              <w:rPr>
                <w:rFonts w:eastAsia="Calibri" w:cs="Arial"/>
                <w:color w:val="000000"/>
                <w:sz w:val="20"/>
                <w:szCs w:val="20"/>
              </w:rPr>
              <w:t xml:space="preserve"> </w:t>
            </w:r>
          </w:p>
        </w:tc>
        <w:tc>
          <w:tcPr>
            <w:tcW w:w="3332" w:type="dxa"/>
          </w:tcPr>
          <w:p w14:paraId="198DBEC9" w14:textId="77777777" w:rsidR="005A5BDC" w:rsidRPr="00710276" w:rsidRDefault="005A5BDC" w:rsidP="005A5BDC">
            <w:pPr>
              <w:spacing w:after="0"/>
              <w:rPr>
                <w:rFonts w:eastAsia="Calibri" w:cs="Arial"/>
                <w:color w:val="000000"/>
                <w:sz w:val="20"/>
                <w:szCs w:val="20"/>
              </w:rPr>
            </w:pPr>
            <w:r w:rsidRPr="00710276">
              <w:rPr>
                <w:rFonts w:eastAsia="Calibri" w:cs="Arial"/>
                <w:color w:val="000000"/>
                <w:sz w:val="20"/>
                <w:szCs w:val="20"/>
              </w:rPr>
              <w:t>Controls language and</w:t>
            </w:r>
            <w:r>
              <w:rPr>
                <w:rFonts w:eastAsia="Calibri" w:cs="Arial"/>
                <w:color w:val="000000"/>
                <w:sz w:val="20"/>
                <w:szCs w:val="20"/>
              </w:rPr>
              <w:t xml:space="preserve"> </w:t>
            </w:r>
            <w:r w:rsidRPr="00710276">
              <w:rPr>
                <w:rFonts w:eastAsia="Calibri" w:cs="Arial"/>
                <w:color w:val="000000"/>
                <w:sz w:val="20"/>
                <w:szCs w:val="20"/>
              </w:rPr>
              <w:t>language features for precision, fluency of expression and stylistic effect</w:t>
            </w:r>
            <w:r>
              <w:rPr>
                <w:rFonts w:eastAsia="Calibri" w:cs="Arial"/>
                <w:color w:val="000000"/>
                <w:sz w:val="20"/>
                <w:szCs w:val="20"/>
              </w:rPr>
              <w:t>.</w:t>
            </w:r>
          </w:p>
        </w:tc>
      </w:tr>
      <w:tr w:rsidR="005A5BDC" w:rsidRPr="009B4BE6" w14:paraId="7315F207" w14:textId="77777777" w:rsidTr="009E58B9">
        <w:tc>
          <w:tcPr>
            <w:tcW w:w="993" w:type="dxa"/>
            <w:vMerge/>
            <w:shd w:val="clear" w:color="auto" w:fill="9983B5"/>
          </w:tcPr>
          <w:p w14:paraId="4D3388C1" w14:textId="77777777" w:rsidR="005A5BDC" w:rsidRPr="009B4BE6" w:rsidRDefault="005A5BDC" w:rsidP="005A5BDC">
            <w:pPr>
              <w:rPr>
                <w:rFonts w:ascii="Arial" w:eastAsia="Times New Roman" w:hAnsi="Arial" w:cs="Arial"/>
                <w:color w:val="000000"/>
                <w:sz w:val="16"/>
                <w:szCs w:val="16"/>
              </w:rPr>
            </w:pPr>
          </w:p>
        </w:tc>
        <w:tc>
          <w:tcPr>
            <w:tcW w:w="1842" w:type="dxa"/>
          </w:tcPr>
          <w:p w14:paraId="4D123FEF" w14:textId="77777777" w:rsidR="005A5BDC" w:rsidRPr="00710276" w:rsidRDefault="005A5BDC" w:rsidP="005A5BDC">
            <w:pPr>
              <w:spacing w:after="0"/>
              <w:rPr>
                <w:rFonts w:eastAsia="Calibri" w:cs="Times New Roman"/>
                <w:b/>
                <w:sz w:val="20"/>
                <w:szCs w:val="20"/>
              </w:rPr>
            </w:pPr>
            <w:r w:rsidRPr="00710276">
              <w:rPr>
                <w:rFonts w:eastAsia="Calibri" w:cs="Times New Roman"/>
                <w:b/>
                <w:sz w:val="20"/>
                <w:szCs w:val="20"/>
              </w:rPr>
              <w:t>Mechanics of grammar, spelling and punctuation</w:t>
            </w:r>
          </w:p>
        </w:tc>
        <w:tc>
          <w:tcPr>
            <w:tcW w:w="3331" w:type="dxa"/>
          </w:tcPr>
          <w:p w14:paraId="502B9C46" w14:textId="77777777" w:rsidR="005A5BDC" w:rsidRPr="00710276" w:rsidRDefault="005A5BDC" w:rsidP="005A5BDC">
            <w:pPr>
              <w:spacing w:after="0"/>
              <w:rPr>
                <w:rFonts w:eastAsia="Calibri" w:cs="Arial"/>
                <w:color w:val="000000"/>
                <w:sz w:val="20"/>
                <w:szCs w:val="20"/>
              </w:rPr>
            </w:pPr>
            <w:r w:rsidRPr="00710276">
              <w:rPr>
                <w:rFonts w:eastAsia="Calibri" w:cs="Arial"/>
                <w:color w:val="000000"/>
                <w:sz w:val="20"/>
                <w:szCs w:val="20"/>
              </w:rPr>
              <w:t>Sustains control of the mechanics of grammar, spelling and punctuation</w:t>
            </w:r>
            <w:r>
              <w:rPr>
                <w:rFonts w:eastAsia="Calibri" w:cs="Arial"/>
                <w:color w:val="000000"/>
                <w:sz w:val="20"/>
                <w:szCs w:val="20"/>
              </w:rPr>
              <w:t>.</w:t>
            </w:r>
            <w:r w:rsidRPr="00710276">
              <w:rPr>
                <w:rFonts w:eastAsia="Calibri" w:cs="Arial"/>
                <w:color w:val="000000"/>
                <w:sz w:val="20"/>
                <w:szCs w:val="20"/>
              </w:rPr>
              <w:t xml:space="preserve"> </w:t>
            </w:r>
          </w:p>
        </w:tc>
        <w:tc>
          <w:tcPr>
            <w:tcW w:w="3332" w:type="dxa"/>
          </w:tcPr>
          <w:p w14:paraId="34170B36" w14:textId="77777777" w:rsidR="005A5BDC" w:rsidRPr="00710276" w:rsidRDefault="005A5BDC" w:rsidP="005A5BDC">
            <w:pPr>
              <w:spacing w:after="0"/>
              <w:rPr>
                <w:rFonts w:eastAsia="Calibri" w:cs="Arial"/>
                <w:color w:val="000000"/>
                <w:sz w:val="20"/>
                <w:szCs w:val="20"/>
              </w:rPr>
            </w:pPr>
            <w:r w:rsidRPr="00710276">
              <w:rPr>
                <w:rFonts w:eastAsia="Calibri" w:cs="Arial"/>
                <w:color w:val="000000"/>
                <w:sz w:val="20"/>
                <w:szCs w:val="20"/>
              </w:rPr>
              <w:t>Sustains control of the mechanics of grammar, spelling and punctuation</w:t>
            </w:r>
            <w:r>
              <w:rPr>
                <w:rFonts w:eastAsia="Calibri" w:cs="Arial"/>
                <w:color w:val="000000"/>
                <w:sz w:val="20"/>
                <w:szCs w:val="20"/>
              </w:rPr>
              <w:t>.</w:t>
            </w:r>
          </w:p>
        </w:tc>
      </w:tr>
      <w:tr w:rsidR="005A5BDC" w:rsidRPr="009B4BE6" w14:paraId="1D774A90" w14:textId="77777777" w:rsidTr="009E58B9">
        <w:tc>
          <w:tcPr>
            <w:tcW w:w="993" w:type="dxa"/>
            <w:vMerge/>
            <w:shd w:val="clear" w:color="auto" w:fill="9983B5"/>
          </w:tcPr>
          <w:p w14:paraId="2BF2E776" w14:textId="77777777" w:rsidR="005A5BDC" w:rsidRPr="009B4BE6" w:rsidRDefault="005A5BDC" w:rsidP="005A5BDC">
            <w:pPr>
              <w:rPr>
                <w:rFonts w:ascii="Arial" w:eastAsia="Times New Roman" w:hAnsi="Arial" w:cs="Arial"/>
                <w:color w:val="000000"/>
                <w:sz w:val="16"/>
                <w:szCs w:val="16"/>
              </w:rPr>
            </w:pPr>
          </w:p>
        </w:tc>
        <w:tc>
          <w:tcPr>
            <w:tcW w:w="1842" w:type="dxa"/>
          </w:tcPr>
          <w:p w14:paraId="20A66985" w14:textId="77777777" w:rsidR="005A5BDC" w:rsidRPr="00710276" w:rsidRDefault="005A5BDC" w:rsidP="005A5BDC">
            <w:pPr>
              <w:spacing w:after="0"/>
              <w:rPr>
                <w:rFonts w:eastAsia="Calibri" w:cs="Times New Roman"/>
                <w:b/>
                <w:sz w:val="20"/>
                <w:szCs w:val="20"/>
              </w:rPr>
            </w:pPr>
            <w:r w:rsidRPr="00710276">
              <w:rPr>
                <w:rFonts w:eastAsia="Calibri" w:cs="Times New Roman"/>
                <w:b/>
                <w:sz w:val="20"/>
                <w:szCs w:val="20"/>
              </w:rPr>
              <w:t>Purpose, audience, genre</w:t>
            </w:r>
          </w:p>
        </w:tc>
        <w:tc>
          <w:tcPr>
            <w:tcW w:w="3331" w:type="dxa"/>
          </w:tcPr>
          <w:p w14:paraId="2B2ACA04" w14:textId="77777777" w:rsidR="005A5BDC" w:rsidRPr="00710276" w:rsidRDefault="005A5BDC" w:rsidP="005A5BDC">
            <w:pPr>
              <w:autoSpaceDE w:val="0"/>
              <w:autoSpaceDN w:val="0"/>
              <w:adjustRightInd w:val="0"/>
              <w:spacing w:after="0"/>
              <w:rPr>
                <w:rFonts w:eastAsia="Calibri" w:cs="Calibri"/>
                <w:sz w:val="20"/>
                <w:szCs w:val="20"/>
              </w:rPr>
            </w:pPr>
            <w:r w:rsidRPr="00710276">
              <w:rPr>
                <w:rFonts w:eastAsia="Calibri" w:cs="Calibri"/>
                <w:sz w:val="20"/>
                <w:szCs w:val="20"/>
              </w:rPr>
              <w:t>Analyses the relationships between purpose, audience and genre</w:t>
            </w:r>
            <w:r>
              <w:rPr>
                <w:rFonts w:eastAsia="Calibri" w:cs="Calibri"/>
                <w:sz w:val="20"/>
                <w:szCs w:val="20"/>
              </w:rPr>
              <w:t>.</w:t>
            </w:r>
          </w:p>
        </w:tc>
        <w:tc>
          <w:tcPr>
            <w:tcW w:w="3332" w:type="dxa"/>
          </w:tcPr>
          <w:p w14:paraId="2394C5DC" w14:textId="77777777" w:rsidR="005A5BDC" w:rsidRPr="00710276" w:rsidRDefault="005A5BDC" w:rsidP="005A5BDC">
            <w:pPr>
              <w:autoSpaceDE w:val="0"/>
              <w:autoSpaceDN w:val="0"/>
              <w:adjustRightInd w:val="0"/>
              <w:spacing w:after="0"/>
              <w:rPr>
                <w:rFonts w:eastAsia="Calibri" w:cs="Calibri"/>
                <w:sz w:val="20"/>
                <w:szCs w:val="20"/>
              </w:rPr>
            </w:pPr>
            <w:r w:rsidRPr="00710276">
              <w:rPr>
                <w:rFonts w:eastAsia="Calibri" w:cs="Calibri"/>
                <w:sz w:val="20"/>
                <w:szCs w:val="20"/>
              </w:rPr>
              <w:t>Controls the relationships between purpose, audience and genre</w:t>
            </w:r>
            <w:r>
              <w:rPr>
                <w:rFonts w:eastAsia="Calibri" w:cs="Calibri"/>
                <w:sz w:val="20"/>
                <w:szCs w:val="20"/>
              </w:rPr>
              <w:t>.</w:t>
            </w:r>
          </w:p>
        </w:tc>
      </w:tr>
      <w:tr w:rsidR="005A5BDC" w:rsidRPr="009B4BE6" w14:paraId="1BF00CA0" w14:textId="77777777" w:rsidTr="009E58B9">
        <w:tc>
          <w:tcPr>
            <w:tcW w:w="993" w:type="dxa"/>
            <w:vMerge/>
            <w:shd w:val="clear" w:color="auto" w:fill="9983B5"/>
          </w:tcPr>
          <w:p w14:paraId="04742E4A" w14:textId="77777777" w:rsidR="005A5BDC" w:rsidRPr="009B4BE6" w:rsidRDefault="005A5BDC" w:rsidP="005A5BDC">
            <w:pPr>
              <w:rPr>
                <w:rFonts w:ascii="Arial" w:eastAsia="Times New Roman" w:hAnsi="Arial" w:cs="Arial"/>
                <w:color w:val="000000"/>
                <w:sz w:val="16"/>
                <w:szCs w:val="16"/>
              </w:rPr>
            </w:pPr>
          </w:p>
        </w:tc>
        <w:tc>
          <w:tcPr>
            <w:tcW w:w="1842" w:type="dxa"/>
          </w:tcPr>
          <w:p w14:paraId="7820744B" w14:textId="77777777" w:rsidR="005A5BDC" w:rsidRPr="00710276" w:rsidRDefault="005A5BDC" w:rsidP="005A5BDC">
            <w:pPr>
              <w:spacing w:after="0"/>
              <w:rPr>
                <w:rFonts w:eastAsia="Calibri" w:cs="Times New Roman"/>
                <w:b/>
                <w:sz w:val="20"/>
                <w:szCs w:val="20"/>
              </w:rPr>
            </w:pPr>
            <w:r w:rsidRPr="00710276">
              <w:rPr>
                <w:rFonts w:eastAsia="Calibri" w:cs="Times New Roman"/>
                <w:b/>
                <w:sz w:val="20"/>
                <w:szCs w:val="20"/>
              </w:rPr>
              <w:t>Structure</w:t>
            </w:r>
          </w:p>
        </w:tc>
        <w:tc>
          <w:tcPr>
            <w:tcW w:w="3331" w:type="dxa"/>
          </w:tcPr>
          <w:p w14:paraId="101A4FEB" w14:textId="77777777" w:rsidR="005A5BDC" w:rsidRPr="00710276" w:rsidRDefault="005A5BDC" w:rsidP="005A5BDC">
            <w:pPr>
              <w:autoSpaceDE w:val="0"/>
              <w:autoSpaceDN w:val="0"/>
              <w:adjustRightInd w:val="0"/>
              <w:spacing w:after="0"/>
              <w:rPr>
                <w:rFonts w:eastAsia="Calibri" w:cs="Calibri"/>
                <w:sz w:val="20"/>
                <w:szCs w:val="20"/>
              </w:rPr>
            </w:pPr>
            <w:r w:rsidRPr="00710276">
              <w:rPr>
                <w:rFonts w:eastAsia="Calibri" w:cs="Arial"/>
                <w:color w:val="000000"/>
                <w:sz w:val="20"/>
                <w:szCs w:val="20"/>
              </w:rPr>
              <w:t>Organises analysis</w:t>
            </w:r>
            <w:r>
              <w:rPr>
                <w:rFonts w:eastAsia="Calibri" w:cs="Arial"/>
                <w:color w:val="000000"/>
                <w:sz w:val="20"/>
                <w:szCs w:val="20"/>
              </w:rPr>
              <w:t>,</w:t>
            </w:r>
            <w:r w:rsidRPr="00710276">
              <w:rPr>
                <w:rFonts w:eastAsia="Calibri" w:cs="Arial"/>
                <w:color w:val="000000"/>
                <w:sz w:val="20"/>
                <w:szCs w:val="20"/>
              </w:rPr>
              <w:t xml:space="preserve"> within a coherent structure</w:t>
            </w:r>
            <w:r>
              <w:rPr>
                <w:rFonts w:eastAsia="Calibri" w:cs="Arial"/>
                <w:color w:val="000000"/>
                <w:sz w:val="20"/>
                <w:szCs w:val="20"/>
              </w:rPr>
              <w:t>, that addresses all of the requirements of the task.</w:t>
            </w:r>
          </w:p>
        </w:tc>
        <w:tc>
          <w:tcPr>
            <w:tcW w:w="3332" w:type="dxa"/>
          </w:tcPr>
          <w:p w14:paraId="5C78A8C9" w14:textId="77777777" w:rsidR="005A5BDC" w:rsidRPr="00710276" w:rsidRDefault="005A5BDC" w:rsidP="005A5BDC">
            <w:pPr>
              <w:autoSpaceDE w:val="0"/>
              <w:autoSpaceDN w:val="0"/>
              <w:adjustRightInd w:val="0"/>
              <w:spacing w:after="0"/>
              <w:rPr>
                <w:rFonts w:eastAsia="Calibri" w:cs="Calibri"/>
                <w:sz w:val="20"/>
                <w:szCs w:val="20"/>
              </w:rPr>
            </w:pPr>
            <w:r>
              <w:rPr>
                <w:rFonts w:eastAsia="Calibri" w:cs="Calibri"/>
                <w:sz w:val="20"/>
                <w:szCs w:val="20"/>
              </w:rPr>
              <w:t>Sustains control of</w:t>
            </w:r>
            <w:r w:rsidRPr="00710276">
              <w:rPr>
                <w:rFonts w:eastAsia="Calibri" w:cs="Calibri"/>
                <w:sz w:val="20"/>
                <w:szCs w:val="20"/>
              </w:rPr>
              <w:t xml:space="preserve"> an effective structure</w:t>
            </w:r>
            <w:r>
              <w:rPr>
                <w:rFonts w:eastAsia="Calibri" w:cs="Calibri"/>
                <w:sz w:val="20"/>
                <w:szCs w:val="20"/>
              </w:rPr>
              <w:t>.</w:t>
            </w:r>
          </w:p>
        </w:tc>
      </w:tr>
      <w:tr w:rsidR="005A5BDC" w:rsidRPr="009B4BE6" w14:paraId="536D58FD" w14:textId="77777777" w:rsidTr="009E58B9">
        <w:tc>
          <w:tcPr>
            <w:tcW w:w="993" w:type="dxa"/>
            <w:vMerge/>
            <w:shd w:val="clear" w:color="auto" w:fill="9983B5"/>
          </w:tcPr>
          <w:p w14:paraId="6321154A" w14:textId="77777777" w:rsidR="005A5BDC" w:rsidRPr="009B4BE6" w:rsidRDefault="005A5BDC" w:rsidP="005A5BDC">
            <w:pPr>
              <w:rPr>
                <w:rFonts w:ascii="Arial" w:eastAsia="Times New Roman" w:hAnsi="Arial" w:cs="Arial"/>
                <w:color w:val="000000"/>
                <w:sz w:val="16"/>
                <w:szCs w:val="16"/>
              </w:rPr>
            </w:pPr>
          </w:p>
        </w:tc>
        <w:tc>
          <w:tcPr>
            <w:tcW w:w="1842" w:type="dxa"/>
          </w:tcPr>
          <w:p w14:paraId="073A9672" w14:textId="77777777" w:rsidR="005A5BDC" w:rsidRPr="00710276" w:rsidRDefault="005A5BDC" w:rsidP="005A5BDC">
            <w:pPr>
              <w:spacing w:after="0"/>
              <w:rPr>
                <w:rFonts w:eastAsia="Calibri" w:cs="Times New Roman"/>
                <w:b/>
                <w:sz w:val="20"/>
                <w:szCs w:val="20"/>
              </w:rPr>
            </w:pPr>
            <w:r w:rsidRPr="00710276">
              <w:rPr>
                <w:rFonts w:eastAsia="Calibri" w:cs="Times New Roman"/>
                <w:b/>
                <w:sz w:val="20"/>
                <w:szCs w:val="20"/>
              </w:rPr>
              <w:t>Context</w:t>
            </w:r>
          </w:p>
        </w:tc>
        <w:tc>
          <w:tcPr>
            <w:tcW w:w="3331" w:type="dxa"/>
          </w:tcPr>
          <w:p w14:paraId="6DAA4FBB" w14:textId="77777777" w:rsidR="005A5BDC" w:rsidRPr="00710276" w:rsidRDefault="005A5BDC" w:rsidP="005A5BDC">
            <w:pPr>
              <w:autoSpaceDE w:val="0"/>
              <w:autoSpaceDN w:val="0"/>
              <w:adjustRightInd w:val="0"/>
              <w:spacing w:after="0"/>
              <w:rPr>
                <w:rFonts w:eastAsia="Calibri" w:cs="Calibri"/>
                <w:sz w:val="20"/>
                <w:szCs w:val="20"/>
              </w:rPr>
            </w:pPr>
            <w:r w:rsidRPr="00710276">
              <w:rPr>
                <w:rFonts w:eastAsia="Calibri" w:cs="Calibri"/>
                <w:sz w:val="20"/>
                <w:szCs w:val="20"/>
              </w:rPr>
              <w:t>Applies an understanding of contexts to comprehen</w:t>
            </w:r>
            <w:r>
              <w:rPr>
                <w:rFonts w:eastAsia="Calibri" w:cs="Calibri"/>
                <w:sz w:val="20"/>
                <w:szCs w:val="20"/>
              </w:rPr>
              <w:t>d, interpret and evaluate texts.</w:t>
            </w:r>
          </w:p>
        </w:tc>
        <w:tc>
          <w:tcPr>
            <w:tcW w:w="3332" w:type="dxa"/>
          </w:tcPr>
          <w:p w14:paraId="39C19B3D" w14:textId="77777777" w:rsidR="005A5BDC" w:rsidRPr="00710276" w:rsidRDefault="005A5BDC" w:rsidP="005A5BDC">
            <w:pPr>
              <w:autoSpaceDE w:val="0"/>
              <w:autoSpaceDN w:val="0"/>
              <w:adjustRightInd w:val="0"/>
              <w:spacing w:after="0"/>
              <w:rPr>
                <w:rFonts w:eastAsia="Calibri" w:cs="Calibri"/>
                <w:sz w:val="20"/>
                <w:szCs w:val="20"/>
              </w:rPr>
            </w:pPr>
            <w:r w:rsidRPr="00710276">
              <w:rPr>
                <w:rFonts w:eastAsia="Calibri" w:cs="Calibri"/>
                <w:sz w:val="20"/>
                <w:szCs w:val="20"/>
              </w:rPr>
              <w:t>Integrates an understanding of context to engage audiences</w:t>
            </w:r>
            <w:r>
              <w:rPr>
                <w:rFonts w:eastAsia="Calibri" w:cs="Calibri"/>
                <w:sz w:val="20"/>
                <w:szCs w:val="20"/>
              </w:rPr>
              <w:t>.</w:t>
            </w:r>
          </w:p>
        </w:tc>
      </w:tr>
      <w:tr w:rsidR="005A5BDC" w:rsidRPr="009B4BE6" w14:paraId="74020F08" w14:textId="77777777" w:rsidTr="009E58B9">
        <w:tc>
          <w:tcPr>
            <w:tcW w:w="993" w:type="dxa"/>
            <w:vMerge/>
            <w:shd w:val="clear" w:color="auto" w:fill="9983B5"/>
          </w:tcPr>
          <w:p w14:paraId="24FBB5FB" w14:textId="77777777" w:rsidR="005A5BDC" w:rsidRPr="009B4BE6" w:rsidRDefault="005A5BDC" w:rsidP="005A5BDC">
            <w:pPr>
              <w:rPr>
                <w:rFonts w:ascii="Arial" w:eastAsia="Times New Roman" w:hAnsi="Arial" w:cs="Arial"/>
                <w:color w:val="000000"/>
                <w:sz w:val="16"/>
                <w:szCs w:val="16"/>
              </w:rPr>
            </w:pPr>
          </w:p>
        </w:tc>
        <w:tc>
          <w:tcPr>
            <w:tcW w:w="1842" w:type="dxa"/>
          </w:tcPr>
          <w:p w14:paraId="67813061" w14:textId="77777777" w:rsidR="005A5BDC" w:rsidRPr="00710276" w:rsidRDefault="005A5BDC" w:rsidP="005A5BDC">
            <w:pPr>
              <w:spacing w:after="0"/>
              <w:rPr>
                <w:rFonts w:eastAsia="Calibri" w:cs="Times New Roman"/>
                <w:b/>
                <w:sz w:val="20"/>
                <w:szCs w:val="20"/>
              </w:rPr>
            </w:pPr>
            <w:r w:rsidRPr="00710276">
              <w:rPr>
                <w:rFonts w:eastAsia="Calibri" w:cs="Times New Roman"/>
                <w:b/>
                <w:sz w:val="20"/>
                <w:szCs w:val="20"/>
              </w:rPr>
              <w:t xml:space="preserve">Comparisons of texts </w:t>
            </w:r>
          </w:p>
        </w:tc>
        <w:tc>
          <w:tcPr>
            <w:tcW w:w="3331" w:type="dxa"/>
          </w:tcPr>
          <w:p w14:paraId="6229DD0A" w14:textId="77777777" w:rsidR="005A5BDC" w:rsidRPr="00710276" w:rsidRDefault="005A5BDC" w:rsidP="005A5BDC">
            <w:pPr>
              <w:autoSpaceDE w:val="0"/>
              <w:autoSpaceDN w:val="0"/>
              <w:adjustRightInd w:val="0"/>
              <w:spacing w:after="0"/>
              <w:rPr>
                <w:rFonts w:eastAsia="Calibri" w:cs="Calibri"/>
                <w:sz w:val="20"/>
                <w:szCs w:val="20"/>
              </w:rPr>
            </w:pPr>
            <w:r w:rsidRPr="00710276">
              <w:rPr>
                <w:rFonts w:eastAsia="Calibri" w:cs="Calibri"/>
                <w:sz w:val="20"/>
                <w:szCs w:val="20"/>
              </w:rPr>
              <w:t>Make</w:t>
            </w:r>
            <w:r>
              <w:rPr>
                <w:rFonts w:eastAsia="Calibri" w:cs="Calibri"/>
                <w:sz w:val="20"/>
                <w:szCs w:val="20"/>
              </w:rPr>
              <w:t>s perceptive comparisons of texts.</w:t>
            </w:r>
          </w:p>
        </w:tc>
        <w:tc>
          <w:tcPr>
            <w:tcW w:w="3332" w:type="dxa"/>
            <w:shd w:val="clear" w:color="auto" w:fill="E9E7F2" w:themeFill="accent4" w:themeFillTint="33"/>
          </w:tcPr>
          <w:p w14:paraId="7B11C6BC" w14:textId="77777777" w:rsidR="005A5BDC" w:rsidRPr="00710276" w:rsidRDefault="005A5BDC" w:rsidP="005A5BDC">
            <w:pPr>
              <w:autoSpaceDE w:val="0"/>
              <w:autoSpaceDN w:val="0"/>
              <w:adjustRightInd w:val="0"/>
              <w:spacing w:after="0"/>
              <w:rPr>
                <w:rFonts w:eastAsia="Calibri" w:cs="Calibri"/>
                <w:sz w:val="20"/>
                <w:szCs w:val="20"/>
              </w:rPr>
            </w:pPr>
          </w:p>
        </w:tc>
      </w:tr>
      <w:tr w:rsidR="005A5BDC" w:rsidRPr="009B4BE6" w14:paraId="1D347FD6" w14:textId="77777777" w:rsidTr="009E58B9">
        <w:tc>
          <w:tcPr>
            <w:tcW w:w="993" w:type="dxa"/>
            <w:vMerge/>
            <w:shd w:val="clear" w:color="auto" w:fill="9983B5"/>
          </w:tcPr>
          <w:p w14:paraId="0E07A61D" w14:textId="77777777" w:rsidR="005A5BDC" w:rsidRPr="009B4BE6" w:rsidRDefault="005A5BDC" w:rsidP="005A5BDC">
            <w:pPr>
              <w:rPr>
                <w:rFonts w:ascii="Arial" w:eastAsia="Times New Roman" w:hAnsi="Arial" w:cs="Arial"/>
                <w:color w:val="000000"/>
                <w:sz w:val="16"/>
                <w:szCs w:val="16"/>
              </w:rPr>
            </w:pPr>
          </w:p>
        </w:tc>
        <w:tc>
          <w:tcPr>
            <w:tcW w:w="1842" w:type="dxa"/>
          </w:tcPr>
          <w:p w14:paraId="567C51EB" w14:textId="77777777" w:rsidR="005A5BDC" w:rsidRPr="00710276" w:rsidRDefault="005A5BDC" w:rsidP="005A5BDC">
            <w:pPr>
              <w:spacing w:after="0"/>
              <w:rPr>
                <w:rFonts w:eastAsia="Calibri" w:cs="Times New Roman"/>
                <w:b/>
                <w:sz w:val="20"/>
                <w:szCs w:val="20"/>
              </w:rPr>
            </w:pPr>
            <w:r w:rsidRPr="00710276">
              <w:rPr>
                <w:rFonts w:eastAsia="Calibri" w:cs="Times New Roman"/>
                <w:b/>
                <w:sz w:val="20"/>
                <w:szCs w:val="20"/>
              </w:rPr>
              <w:t>Supporting evidence</w:t>
            </w:r>
          </w:p>
        </w:tc>
        <w:tc>
          <w:tcPr>
            <w:tcW w:w="3331" w:type="dxa"/>
          </w:tcPr>
          <w:p w14:paraId="7A5F84BA" w14:textId="77777777" w:rsidR="005A5BDC" w:rsidRPr="00710276" w:rsidRDefault="005A5BDC" w:rsidP="005A5BDC">
            <w:pPr>
              <w:autoSpaceDE w:val="0"/>
              <w:autoSpaceDN w:val="0"/>
              <w:adjustRightInd w:val="0"/>
              <w:spacing w:after="0"/>
              <w:rPr>
                <w:rFonts w:eastAsia="Calibri" w:cs="Calibri"/>
                <w:sz w:val="20"/>
                <w:szCs w:val="20"/>
              </w:rPr>
            </w:pPr>
            <w:r w:rsidRPr="00710276">
              <w:rPr>
                <w:rFonts w:eastAsia="Calibri" w:cs="Calibri"/>
                <w:sz w:val="20"/>
                <w:szCs w:val="20"/>
              </w:rPr>
              <w:t>Provides pertinent</w:t>
            </w:r>
            <w:r>
              <w:rPr>
                <w:rFonts w:eastAsia="Calibri" w:cs="Calibri"/>
                <w:sz w:val="20"/>
                <w:szCs w:val="20"/>
              </w:rPr>
              <w:t xml:space="preserve"> </w:t>
            </w:r>
            <w:r w:rsidRPr="00710276">
              <w:rPr>
                <w:rFonts w:eastAsia="Calibri" w:cs="Calibri"/>
                <w:sz w:val="20"/>
                <w:szCs w:val="20"/>
              </w:rPr>
              <w:t>evidence (by way of quotes and/or examples) to enhance analysis</w:t>
            </w:r>
            <w:r>
              <w:rPr>
                <w:rFonts w:eastAsia="Calibri" w:cs="Calibri"/>
                <w:sz w:val="20"/>
                <w:szCs w:val="20"/>
              </w:rPr>
              <w:t>.</w:t>
            </w:r>
          </w:p>
        </w:tc>
        <w:tc>
          <w:tcPr>
            <w:tcW w:w="3332" w:type="dxa"/>
            <w:shd w:val="clear" w:color="auto" w:fill="E9E7F2" w:themeFill="accent4" w:themeFillTint="33"/>
          </w:tcPr>
          <w:p w14:paraId="3D73C40A" w14:textId="77777777" w:rsidR="005A5BDC" w:rsidRPr="00710276" w:rsidRDefault="005A5BDC" w:rsidP="005A5BDC">
            <w:pPr>
              <w:autoSpaceDE w:val="0"/>
              <w:autoSpaceDN w:val="0"/>
              <w:adjustRightInd w:val="0"/>
              <w:spacing w:after="0"/>
              <w:rPr>
                <w:rFonts w:eastAsia="Calibri" w:cs="Calibri"/>
                <w:sz w:val="20"/>
                <w:szCs w:val="20"/>
              </w:rPr>
            </w:pPr>
          </w:p>
        </w:tc>
      </w:tr>
    </w:tbl>
    <w:p w14:paraId="0219042C" w14:textId="77777777" w:rsidR="008A71D0" w:rsidRDefault="008A71D0" w:rsidP="008A71D0">
      <w:pPr>
        <w:spacing w:after="0"/>
      </w:pPr>
    </w:p>
    <w:tbl>
      <w:tblPr>
        <w:tblW w:w="5000" w:type="pct"/>
        <w:tblInd w:w="108" w:type="dxa"/>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969"/>
        <w:gridCol w:w="1819"/>
        <w:gridCol w:w="3249"/>
        <w:gridCol w:w="3249"/>
      </w:tblGrid>
      <w:tr w:rsidR="005A5BDC" w:rsidRPr="009B4BE6" w14:paraId="62748962" w14:textId="77777777" w:rsidTr="009E58B9">
        <w:tc>
          <w:tcPr>
            <w:tcW w:w="993" w:type="dxa"/>
            <w:vMerge w:val="restart"/>
            <w:shd w:val="clear" w:color="auto" w:fill="9983B5"/>
            <w:vAlign w:val="center"/>
          </w:tcPr>
          <w:p w14:paraId="14C1ADC8" w14:textId="77777777" w:rsidR="005A5BDC" w:rsidRPr="009B4BE6" w:rsidRDefault="005A5BDC" w:rsidP="003677FE">
            <w:pPr>
              <w:spacing w:after="0"/>
              <w:jc w:val="center"/>
              <w:rPr>
                <w:rFonts w:eastAsia="Times New Roman" w:cs="Calibri"/>
                <w:b/>
                <w:color w:val="FFFFFF"/>
                <w:sz w:val="40"/>
                <w:szCs w:val="40"/>
              </w:rPr>
            </w:pPr>
            <w:r w:rsidRPr="009B4BE6">
              <w:rPr>
                <w:rFonts w:eastAsia="Times New Roman" w:cs="Calibri"/>
                <w:b/>
                <w:color w:val="FFFFFF"/>
                <w:sz w:val="40"/>
                <w:szCs w:val="40"/>
              </w:rPr>
              <w:t>B</w:t>
            </w:r>
          </w:p>
        </w:tc>
        <w:tc>
          <w:tcPr>
            <w:tcW w:w="1842" w:type="dxa"/>
          </w:tcPr>
          <w:p w14:paraId="6534820F" w14:textId="77777777" w:rsidR="005A5BDC" w:rsidRPr="00710276" w:rsidRDefault="005A5BDC" w:rsidP="003677FE">
            <w:pPr>
              <w:spacing w:after="0"/>
              <w:ind w:right="-108"/>
              <w:rPr>
                <w:rFonts w:eastAsia="Calibri" w:cs="Times New Roman"/>
                <w:b/>
                <w:sz w:val="20"/>
                <w:szCs w:val="20"/>
              </w:rPr>
            </w:pPr>
          </w:p>
        </w:tc>
        <w:tc>
          <w:tcPr>
            <w:tcW w:w="3331" w:type="dxa"/>
          </w:tcPr>
          <w:p w14:paraId="2A6E7755" w14:textId="77777777" w:rsidR="005A5BDC" w:rsidRPr="00710276" w:rsidRDefault="005A5BDC" w:rsidP="003677FE">
            <w:pPr>
              <w:spacing w:after="0"/>
              <w:rPr>
                <w:rFonts w:eastAsia="Calibri" w:cs="Arial"/>
                <w:color w:val="000000"/>
                <w:sz w:val="20"/>
                <w:szCs w:val="20"/>
              </w:rPr>
            </w:pPr>
            <w:r w:rsidRPr="00710276">
              <w:rPr>
                <w:rFonts w:eastAsia="Calibri" w:cs="Arial"/>
                <w:color w:val="000000"/>
                <w:sz w:val="20"/>
                <w:szCs w:val="20"/>
              </w:rPr>
              <w:t xml:space="preserve">In </w:t>
            </w:r>
            <w:r w:rsidRPr="00710276">
              <w:rPr>
                <w:rFonts w:eastAsia="Calibri" w:cs="Arial"/>
                <w:b/>
                <w:color w:val="000000"/>
                <w:sz w:val="20"/>
                <w:szCs w:val="20"/>
              </w:rPr>
              <w:t>responding</w:t>
            </w:r>
            <w:r w:rsidRPr="00710276">
              <w:rPr>
                <w:rFonts w:eastAsia="Calibri" w:cs="Arial"/>
                <w:color w:val="000000"/>
                <w:sz w:val="20"/>
                <w:szCs w:val="20"/>
              </w:rPr>
              <w:t xml:space="preserve"> to</w:t>
            </w:r>
            <w:r>
              <w:rPr>
                <w:rFonts w:eastAsia="Calibri" w:cs="Arial"/>
                <w:color w:val="000000"/>
                <w:sz w:val="20"/>
                <w:szCs w:val="20"/>
              </w:rPr>
              <w:t xml:space="preserve"> </w:t>
            </w:r>
            <w:r w:rsidRPr="00710276">
              <w:rPr>
                <w:rFonts w:eastAsia="Calibri" w:cs="Arial"/>
                <w:color w:val="000000"/>
                <w:sz w:val="20"/>
                <w:szCs w:val="20"/>
              </w:rPr>
              <w:t>texts, the student</w:t>
            </w:r>
          </w:p>
        </w:tc>
        <w:tc>
          <w:tcPr>
            <w:tcW w:w="3332" w:type="dxa"/>
          </w:tcPr>
          <w:p w14:paraId="6AE4B159" w14:textId="77777777" w:rsidR="005A5BDC" w:rsidRPr="00710276" w:rsidRDefault="005A5BDC" w:rsidP="003677FE">
            <w:pPr>
              <w:spacing w:after="0"/>
              <w:rPr>
                <w:rFonts w:eastAsia="Calibri" w:cs="Arial"/>
                <w:color w:val="000000"/>
                <w:sz w:val="20"/>
                <w:szCs w:val="20"/>
              </w:rPr>
            </w:pPr>
            <w:r w:rsidRPr="00710276">
              <w:rPr>
                <w:rFonts w:eastAsia="Calibri" w:cs="Arial"/>
                <w:color w:val="000000"/>
                <w:sz w:val="20"/>
                <w:szCs w:val="20"/>
              </w:rPr>
              <w:t xml:space="preserve">In </w:t>
            </w:r>
            <w:r w:rsidRPr="00710276">
              <w:rPr>
                <w:rFonts w:eastAsia="Calibri" w:cs="Arial"/>
                <w:b/>
                <w:color w:val="000000"/>
                <w:sz w:val="20"/>
                <w:szCs w:val="20"/>
              </w:rPr>
              <w:t>creating</w:t>
            </w:r>
            <w:r w:rsidRPr="00710276">
              <w:rPr>
                <w:rFonts w:eastAsia="Calibri" w:cs="Arial"/>
                <w:color w:val="000000"/>
                <w:sz w:val="20"/>
                <w:szCs w:val="20"/>
              </w:rPr>
              <w:t xml:space="preserve"> texts, the student</w:t>
            </w:r>
          </w:p>
        </w:tc>
      </w:tr>
      <w:tr w:rsidR="005A5BDC" w:rsidRPr="009B4BE6" w14:paraId="75666F39" w14:textId="77777777" w:rsidTr="009E58B9">
        <w:tc>
          <w:tcPr>
            <w:tcW w:w="993" w:type="dxa"/>
            <w:vMerge/>
            <w:shd w:val="clear" w:color="auto" w:fill="9983B5"/>
            <w:vAlign w:val="center"/>
          </w:tcPr>
          <w:p w14:paraId="2BC75DBA" w14:textId="77777777" w:rsidR="005A5BDC" w:rsidRPr="009B4BE6" w:rsidRDefault="005A5BDC" w:rsidP="005A5BDC">
            <w:pPr>
              <w:spacing w:after="0"/>
              <w:jc w:val="center"/>
              <w:rPr>
                <w:rFonts w:eastAsia="Times New Roman" w:cs="Calibri"/>
                <w:b/>
                <w:color w:val="FFFFFF"/>
                <w:sz w:val="40"/>
                <w:szCs w:val="40"/>
              </w:rPr>
            </w:pPr>
          </w:p>
        </w:tc>
        <w:tc>
          <w:tcPr>
            <w:tcW w:w="1842" w:type="dxa"/>
          </w:tcPr>
          <w:p w14:paraId="1A637C58" w14:textId="77777777" w:rsidR="005A5BDC" w:rsidRPr="00710276" w:rsidRDefault="005A5BDC" w:rsidP="005A5BDC">
            <w:pPr>
              <w:spacing w:after="0"/>
              <w:ind w:right="-108"/>
              <w:rPr>
                <w:rFonts w:eastAsia="Calibri" w:cs="Times New Roman"/>
                <w:b/>
                <w:sz w:val="20"/>
                <w:szCs w:val="20"/>
              </w:rPr>
            </w:pPr>
            <w:r w:rsidRPr="00710276">
              <w:rPr>
                <w:rFonts w:eastAsia="Calibri" w:cs="Times New Roman"/>
                <w:b/>
                <w:sz w:val="20"/>
                <w:szCs w:val="20"/>
              </w:rPr>
              <w:t>Language, language features, expression and style</w:t>
            </w:r>
          </w:p>
        </w:tc>
        <w:tc>
          <w:tcPr>
            <w:tcW w:w="3331" w:type="dxa"/>
          </w:tcPr>
          <w:p w14:paraId="75A5F24A" w14:textId="77777777" w:rsidR="005A5BDC" w:rsidRPr="00710276" w:rsidRDefault="005A5BDC" w:rsidP="005A5BDC">
            <w:pPr>
              <w:spacing w:after="0"/>
              <w:rPr>
                <w:rFonts w:eastAsia="Calibri" w:cs="Arial"/>
                <w:color w:val="000000"/>
                <w:sz w:val="20"/>
                <w:szCs w:val="20"/>
              </w:rPr>
            </w:pPr>
            <w:r w:rsidRPr="00710276">
              <w:rPr>
                <w:rFonts w:eastAsia="Calibri" w:cs="Arial"/>
                <w:color w:val="000000"/>
                <w:sz w:val="20"/>
                <w:szCs w:val="20"/>
              </w:rPr>
              <w:t>Produces clear</w:t>
            </w:r>
            <w:r>
              <w:rPr>
                <w:rFonts w:eastAsia="Calibri" w:cs="Arial"/>
                <w:color w:val="000000"/>
                <w:sz w:val="20"/>
                <w:szCs w:val="20"/>
              </w:rPr>
              <w:t>ly expressed and logical analysi</w:t>
            </w:r>
            <w:r w:rsidRPr="00710276">
              <w:rPr>
                <w:rFonts w:eastAsia="Calibri" w:cs="Arial"/>
                <w:color w:val="000000"/>
                <w:sz w:val="20"/>
                <w:szCs w:val="20"/>
              </w:rPr>
              <w:t xml:space="preserve">s of the language used and the </w:t>
            </w:r>
            <w:r>
              <w:rPr>
                <w:rFonts w:eastAsia="Calibri" w:cs="Arial"/>
                <w:color w:val="000000"/>
                <w:sz w:val="20"/>
                <w:szCs w:val="20"/>
              </w:rPr>
              <w:t>stylistic choices made in texts.</w:t>
            </w:r>
          </w:p>
        </w:tc>
        <w:tc>
          <w:tcPr>
            <w:tcW w:w="3332" w:type="dxa"/>
          </w:tcPr>
          <w:p w14:paraId="7A4CF52B" w14:textId="77777777" w:rsidR="005A5BDC" w:rsidRPr="00710276" w:rsidRDefault="005A5BDC" w:rsidP="005A5BDC">
            <w:pPr>
              <w:spacing w:after="0"/>
              <w:rPr>
                <w:rFonts w:eastAsia="Calibri" w:cs="Arial"/>
                <w:color w:val="000000"/>
                <w:sz w:val="20"/>
                <w:szCs w:val="20"/>
              </w:rPr>
            </w:pPr>
            <w:r w:rsidRPr="00710276">
              <w:rPr>
                <w:rFonts w:eastAsia="Calibri" w:cs="Arial"/>
                <w:color w:val="000000"/>
                <w:sz w:val="20"/>
                <w:szCs w:val="20"/>
              </w:rPr>
              <w:t>Uses language and language features for clarity of expression and development of style</w:t>
            </w:r>
            <w:r>
              <w:rPr>
                <w:rFonts w:eastAsia="Calibri" w:cs="Arial"/>
                <w:color w:val="000000"/>
                <w:sz w:val="20"/>
                <w:szCs w:val="20"/>
              </w:rPr>
              <w:t>.</w:t>
            </w:r>
          </w:p>
        </w:tc>
      </w:tr>
      <w:tr w:rsidR="005A5BDC" w:rsidRPr="009B4BE6" w14:paraId="4CF83C4D" w14:textId="77777777" w:rsidTr="009E58B9">
        <w:tc>
          <w:tcPr>
            <w:tcW w:w="993" w:type="dxa"/>
            <w:vMerge/>
            <w:shd w:val="clear" w:color="auto" w:fill="9983B5"/>
          </w:tcPr>
          <w:p w14:paraId="75C5E09B" w14:textId="77777777" w:rsidR="005A5BDC" w:rsidRPr="009B4BE6" w:rsidRDefault="005A5BDC" w:rsidP="005A5BDC">
            <w:pPr>
              <w:rPr>
                <w:rFonts w:ascii="Arial" w:eastAsia="Times New Roman" w:hAnsi="Arial" w:cs="Arial"/>
                <w:color w:val="000000"/>
                <w:sz w:val="16"/>
                <w:szCs w:val="16"/>
              </w:rPr>
            </w:pPr>
          </w:p>
        </w:tc>
        <w:tc>
          <w:tcPr>
            <w:tcW w:w="1842" w:type="dxa"/>
          </w:tcPr>
          <w:p w14:paraId="434680BC" w14:textId="77777777" w:rsidR="005A5BDC" w:rsidRPr="00710276" w:rsidRDefault="005A5BDC" w:rsidP="005A5BDC">
            <w:pPr>
              <w:spacing w:after="0"/>
              <w:rPr>
                <w:rFonts w:eastAsia="Calibri" w:cs="Times New Roman"/>
                <w:b/>
                <w:sz w:val="20"/>
                <w:szCs w:val="20"/>
              </w:rPr>
            </w:pPr>
            <w:r w:rsidRPr="00710276">
              <w:rPr>
                <w:rFonts w:eastAsia="Calibri" w:cs="Times New Roman"/>
                <w:b/>
                <w:sz w:val="20"/>
                <w:szCs w:val="20"/>
              </w:rPr>
              <w:t>Mechanics of grammar, spelling and punctuation</w:t>
            </w:r>
          </w:p>
        </w:tc>
        <w:tc>
          <w:tcPr>
            <w:tcW w:w="3331" w:type="dxa"/>
          </w:tcPr>
          <w:p w14:paraId="02C591D4" w14:textId="77777777" w:rsidR="005A5BDC" w:rsidRPr="00710276" w:rsidRDefault="005A5BDC" w:rsidP="005A5BDC">
            <w:pPr>
              <w:spacing w:after="0"/>
              <w:rPr>
                <w:rFonts w:eastAsia="Calibri" w:cs="Arial"/>
                <w:color w:val="000000"/>
                <w:sz w:val="20"/>
                <w:szCs w:val="20"/>
              </w:rPr>
            </w:pPr>
            <w:r w:rsidRPr="00710276">
              <w:rPr>
                <w:rFonts w:eastAsia="Calibri" w:cs="Arial"/>
                <w:color w:val="000000"/>
                <w:sz w:val="20"/>
                <w:szCs w:val="20"/>
              </w:rPr>
              <w:t>Controls most of the mechanics of gr</w:t>
            </w:r>
            <w:r>
              <w:rPr>
                <w:rFonts w:eastAsia="Calibri" w:cs="Arial"/>
                <w:color w:val="000000"/>
                <w:sz w:val="20"/>
                <w:szCs w:val="20"/>
              </w:rPr>
              <w:t>ammar, spelling and punctuation.</w:t>
            </w:r>
          </w:p>
        </w:tc>
        <w:tc>
          <w:tcPr>
            <w:tcW w:w="3332" w:type="dxa"/>
          </w:tcPr>
          <w:p w14:paraId="70782A36" w14:textId="77777777" w:rsidR="005A5BDC" w:rsidRPr="00710276" w:rsidRDefault="005A5BDC" w:rsidP="005A5BDC">
            <w:pPr>
              <w:spacing w:after="0"/>
              <w:rPr>
                <w:rFonts w:eastAsia="Calibri" w:cs="Arial"/>
                <w:color w:val="000000"/>
                <w:sz w:val="20"/>
                <w:szCs w:val="20"/>
              </w:rPr>
            </w:pPr>
            <w:r w:rsidRPr="00710276">
              <w:rPr>
                <w:rFonts w:eastAsia="Calibri" w:cs="Arial"/>
                <w:color w:val="000000"/>
                <w:sz w:val="20"/>
                <w:szCs w:val="20"/>
              </w:rPr>
              <w:t>Controls most of the mechanics of grammar, spelling and punctuation</w:t>
            </w:r>
            <w:r>
              <w:rPr>
                <w:rFonts w:eastAsia="Calibri" w:cs="Arial"/>
                <w:color w:val="000000"/>
                <w:sz w:val="20"/>
                <w:szCs w:val="20"/>
              </w:rPr>
              <w:t>.</w:t>
            </w:r>
          </w:p>
        </w:tc>
      </w:tr>
      <w:tr w:rsidR="005A5BDC" w:rsidRPr="009B4BE6" w14:paraId="6578A190" w14:textId="77777777" w:rsidTr="009E58B9">
        <w:tc>
          <w:tcPr>
            <w:tcW w:w="993" w:type="dxa"/>
            <w:vMerge/>
            <w:shd w:val="clear" w:color="auto" w:fill="9983B5"/>
          </w:tcPr>
          <w:p w14:paraId="6A2E28EB" w14:textId="77777777" w:rsidR="005A5BDC" w:rsidRPr="009B4BE6" w:rsidRDefault="005A5BDC" w:rsidP="005A5BDC">
            <w:pPr>
              <w:rPr>
                <w:rFonts w:ascii="Arial" w:eastAsia="Times New Roman" w:hAnsi="Arial" w:cs="Arial"/>
                <w:color w:val="000000"/>
                <w:sz w:val="16"/>
                <w:szCs w:val="16"/>
              </w:rPr>
            </w:pPr>
          </w:p>
        </w:tc>
        <w:tc>
          <w:tcPr>
            <w:tcW w:w="1842" w:type="dxa"/>
          </w:tcPr>
          <w:p w14:paraId="07E49C23" w14:textId="77777777" w:rsidR="005A5BDC" w:rsidRPr="00710276" w:rsidRDefault="005A5BDC" w:rsidP="005A5BDC">
            <w:pPr>
              <w:spacing w:after="0"/>
              <w:rPr>
                <w:rFonts w:eastAsia="Calibri" w:cs="Times New Roman"/>
                <w:b/>
                <w:sz w:val="20"/>
                <w:szCs w:val="20"/>
              </w:rPr>
            </w:pPr>
            <w:r w:rsidRPr="00710276">
              <w:rPr>
                <w:rFonts w:eastAsia="Calibri" w:cs="Times New Roman"/>
                <w:b/>
                <w:sz w:val="20"/>
                <w:szCs w:val="20"/>
              </w:rPr>
              <w:t>Purpose, audience, genre</w:t>
            </w:r>
          </w:p>
        </w:tc>
        <w:tc>
          <w:tcPr>
            <w:tcW w:w="3331" w:type="dxa"/>
          </w:tcPr>
          <w:p w14:paraId="6846993E" w14:textId="77777777" w:rsidR="005A5BDC" w:rsidRPr="00710276" w:rsidRDefault="005A5BDC" w:rsidP="005A5BDC">
            <w:pPr>
              <w:autoSpaceDE w:val="0"/>
              <w:autoSpaceDN w:val="0"/>
              <w:adjustRightInd w:val="0"/>
              <w:spacing w:after="0"/>
              <w:rPr>
                <w:rFonts w:eastAsia="Calibri" w:cs="Calibri"/>
                <w:sz w:val="20"/>
              </w:rPr>
            </w:pPr>
            <w:r w:rsidRPr="00710276">
              <w:rPr>
                <w:rFonts w:eastAsia="Calibri" w:cs="Calibri"/>
                <w:sz w:val="20"/>
              </w:rPr>
              <w:t>Analyses the</w:t>
            </w:r>
            <w:r>
              <w:rPr>
                <w:rFonts w:eastAsia="Calibri" w:cs="Calibri"/>
                <w:sz w:val="20"/>
              </w:rPr>
              <w:t xml:space="preserve"> </w:t>
            </w:r>
            <w:r w:rsidRPr="00710276">
              <w:rPr>
                <w:rFonts w:eastAsia="Calibri" w:cs="Calibri"/>
                <w:sz w:val="20"/>
              </w:rPr>
              <w:t>purpose, audience and genre</w:t>
            </w:r>
            <w:r>
              <w:rPr>
                <w:rFonts w:eastAsia="Calibri" w:cs="Calibri"/>
                <w:sz w:val="20"/>
              </w:rPr>
              <w:t>.</w:t>
            </w:r>
          </w:p>
        </w:tc>
        <w:tc>
          <w:tcPr>
            <w:tcW w:w="3332" w:type="dxa"/>
          </w:tcPr>
          <w:p w14:paraId="7771D801" w14:textId="77777777" w:rsidR="005A5BDC" w:rsidRPr="00710276" w:rsidRDefault="005A5BDC" w:rsidP="005A5BDC">
            <w:pPr>
              <w:autoSpaceDE w:val="0"/>
              <w:autoSpaceDN w:val="0"/>
              <w:adjustRightInd w:val="0"/>
              <w:spacing w:after="0"/>
              <w:rPr>
                <w:rFonts w:eastAsia="Calibri" w:cs="Calibri"/>
                <w:sz w:val="20"/>
              </w:rPr>
            </w:pPr>
            <w:r w:rsidRPr="00710276">
              <w:rPr>
                <w:rFonts w:eastAsia="Calibri" w:cs="Calibri"/>
                <w:sz w:val="20"/>
              </w:rPr>
              <w:t>Applies a clear understanding of purpose, audience and genre</w:t>
            </w:r>
            <w:r>
              <w:rPr>
                <w:rFonts w:eastAsia="Calibri" w:cs="Calibri"/>
                <w:sz w:val="20"/>
              </w:rPr>
              <w:t>.</w:t>
            </w:r>
          </w:p>
        </w:tc>
      </w:tr>
      <w:tr w:rsidR="005A5BDC" w:rsidRPr="009B4BE6" w14:paraId="50A568D0" w14:textId="77777777" w:rsidTr="009E58B9">
        <w:tc>
          <w:tcPr>
            <w:tcW w:w="993" w:type="dxa"/>
            <w:vMerge/>
            <w:shd w:val="clear" w:color="auto" w:fill="9983B5"/>
          </w:tcPr>
          <w:p w14:paraId="5FDAED3F" w14:textId="77777777" w:rsidR="005A5BDC" w:rsidRPr="009B4BE6" w:rsidRDefault="005A5BDC" w:rsidP="005A5BDC">
            <w:pPr>
              <w:rPr>
                <w:rFonts w:ascii="Arial" w:eastAsia="Times New Roman" w:hAnsi="Arial" w:cs="Arial"/>
                <w:color w:val="000000"/>
                <w:sz w:val="16"/>
                <w:szCs w:val="16"/>
              </w:rPr>
            </w:pPr>
          </w:p>
        </w:tc>
        <w:tc>
          <w:tcPr>
            <w:tcW w:w="1842" w:type="dxa"/>
          </w:tcPr>
          <w:p w14:paraId="6CCC8537" w14:textId="77777777" w:rsidR="005A5BDC" w:rsidRPr="00710276" w:rsidRDefault="005A5BDC" w:rsidP="005A5BDC">
            <w:pPr>
              <w:spacing w:after="0"/>
              <w:rPr>
                <w:rFonts w:eastAsia="Calibri" w:cs="Times New Roman"/>
                <w:b/>
                <w:sz w:val="20"/>
                <w:szCs w:val="20"/>
              </w:rPr>
            </w:pPr>
            <w:r w:rsidRPr="00710276">
              <w:rPr>
                <w:rFonts w:eastAsia="Calibri" w:cs="Times New Roman"/>
                <w:b/>
                <w:sz w:val="20"/>
                <w:szCs w:val="20"/>
              </w:rPr>
              <w:t>Structure</w:t>
            </w:r>
          </w:p>
        </w:tc>
        <w:tc>
          <w:tcPr>
            <w:tcW w:w="3331" w:type="dxa"/>
          </w:tcPr>
          <w:p w14:paraId="7D1F8E6E" w14:textId="77777777" w:rsidR="005A5BDC" w:rsidRPr="00710276" w:rsidRDefault="005A5BDC" w:rsidP="005A5BDC">
            <w:pPr>
              <w:autoSpaceDE w:val="0"/>
              <w:autoSpaceDN w:val="0"/>
              <w:adjustRightInd w:val="0"/>
              <w:spacing w:after="0"/>
              <w:rPr>
                <w:rFonts w:eastAsia="Calibri" w:cs="Calibri"/>
                <w:sz w:val="20"/>
              </w:rPr>
            </w:pPr>
            <w:r w:rsidRPr="00710276">
              <w:rPr>
                <w:rFonts w:eastAsia="Calibri" w:cs="Arial"/>
                <w:color w:val="000000"/>
                <w:sz w:val="20"/>
                <w:szCs w:val="20"/>
              </w:rPr>
              <w:t>Orga</w:t>
            </w:r>
            <w:r>
              <w:rPr>
                <w:rFonts w:eastAsia="Calibri" w:cs="Arial"/>
                <w:color w:val="000000"/>
                <w:sz w:val="20"/>
                <w:szCs w:val="20"/>
              </w:rPr>
              <w:t>nises analysis, within a logical</w:t>
            </w:r>
            <w:r w:rsidRPr="00710276">
              <w:rPr>
                <w:rFonts w:eastAsia="Calibri" w:cs="Arial"/>
                <w:color w:val="000000"/>
                <w:sz w:val="20"/>
                <w:szCs w:val="20"/>
              </w:rPr>
              <w:t xml:space="preserve"> structure</w:t>
            </w:r>
            <w:r>
              <w:rPr>
                <w:rFonts w:eastAsia="Calibri" w:cs="Arial"/>
                <w:color w:val="000000"/>
                <w:sz w:val="20"/>
                <w:szCs w:val="20"/>
              </w:rPr>
              <w:t>, that addresses most of the requirements of the task.</w:t>
            </w:r>
          </w:p>
        </w:tc>
        <w:tc>
          <w:tcPr>
            <w:tcW w:w="3332" w:type="dxa"/>
          </w:tcPr>
          <w:p w14:paraId="3EA8111D" w14:textId="77777777" w:rsidR="005A5BDC" w:rsidRPr="00710276" w:rsidRDefault="005A5BDC" w:rsidP="005A5BDC">
            <w:pPr>
              <w:autoSpaceDE w:val="0"/>
              <w:autoSpaceDN w:val="0"/>
              <w:adjustRightInd w:val="0"/>
              <w:spacing w:after="0"/>
              <w:rPr>
                <w:rFonts w:eastAsia="Calibri" w:cs="Calibri"/>
                <w:sz w:val="20"/>
              </w:rPr>
            </w:pPr>
            <w:r w:rsidRPr="00710276">
              <w:rPr>
                <w:rFonts w:eastAsia="Calibri" w:cs="Calibri"/>
                <w:sz w:val="20"/>
              </w:rPr>
              <w:t>Selects and controls most elements of structure</w:t>
            </w:r>
            <w:r>
              <w:rPr>
                <w:rFonts w:eastAsia="Calibri" w:cs="Calibri"/>
                <w:sz w:val="20"/>
              </w:rPr>
              <w:t>.</w:t>
            </w:r>
          </w:p>
        </w:tc>
      </w:tr>
      <w:tr w:rsidR="005A5BDC" w:rsidRPr="009B4BE6" w14:paraId="3C5B18FB" w14:textId="77777777" w:rsidTr="009E58B9">
        <w:tc>
          <w:tcPr>
            <w:tcW w:w="993" w:type="dxa"/>
            <w:vMerge/>
            <w:shd w:val="clear" w:color="auto" w:fill="9983B5"/>
          </w:tcPr>
          <w:p w14:paraId="74B2E740" w14:textId="77777777" w:rsidR="005A5BDC" w:rsidRPr="009B4BE6" w:rsidRDefault="005A5BDC" w:rsidP="005A5BDC">
            <w:pPr>
              <w:rPr>
                <w:rFonts w:ascii="Arial" w:eastAsia="Times New Roman" w:hAnsi="Arial" w:cs="Arial"/>
                <w:color w:val="000000"/>
                <w:sz w:val="16"/>
                <w:szCs w:val="16"/>
              </w:rPr>
            </w:pPr>
          </w:p>
        </w:tc>
        <w:tc>
          <w:tcPr>
            <w:tcW w:w="1842" w:type="dxa"/>
          </w:tcPr>
          <w:p w14:paraId="0E5E6D7A" w14:textId="77777777" w:rsidR="005A5BDC" w:rsidRPr="00710276" w:rsidRDefault="005A5BDC" w:rsidP="005A5BDC">
            <w:pPr>
              <w:spacing w:after="0"/>
              <w:rPr>
                <w:rFonts w:eastAsia="Calibri" w:cs="Times New Roman"/>
                <w:b/>
                <w:sz w:val="20"/>
                <w:szCs w:val="20"/>
              </w:rPr>
            </w:pPr>
            <w:r w:rsidRPr="00710276">
              <w:rPr>
                <w:rFonts w:eastAsia="Calibri" w:cs="Times New Roman"/>
                <w:b/>
                <w:sz w:val="20"/>
                <w:szCs w:val="20"/>
              </w:rPr>
              <w:t>Context</w:t>
            </w:r>
          </w:p>
        </w:tc>
        <w:tc>
          <w:tcPr>
            <w:tcW w:w="3331" w:type="dxa"/>
          </w:tcPr>
          <w:p w14:paraId="579A9219" w14:textId="77777777" w:rsidR="005A5BDC" w:rsidRPr="00710276" w:rsidRDefault="005A5BDC" w:rsidP="005A5BDC">
            <w:pPr>
              <w:autoSpaceDE w:val="0"/>
              <w:autoSpaceDN w:val="0"/>
              <w:adjustRightInd w:val="0"/>
              <w:spacing w:after="0"/>
              <w:rPr>
                <w:rFonts w:eastAsia="Calibri" w:cs="Calibri"/>
                <w:sz w:val="20"/>
              </w:rPr>
            </w:pPr>
            <w:r w:rsidRPr="00710276">
              <w:rPr>
                <w:rFonts w:eastAsia="Calibri" w:cs="Calibri"/>
                <w:sz w:val="20"/>
              </w:rPr>
              <w:t>Applies an understanding of contexts to make meaning(s) of texts.</w:t>
            </w:r>
          </w:p>
        </w:tc>
        <w:tc>
          <w:tcPr>
            <w:tcW w:w="3332" w:type="dxa"/>
          </w:tcPr>
          <w:p w14:paraId="5FE3AC6F" w14:textId="77777777" w:rsidR="005A5BDC" w:rsidRPr="00710276" w:rsidRDefault="005A5BDC" w:rsidP="005A5BDC">
            <w:pPr>
              <w:autoSpaceDE w:val="0"/>
              <w:autoSpaceDN w:val="0"/>
              <w:adjustRightInd w:val="0"/>
              <w:spacing w:after="0"/>
              <w:rPr>
                <w:rFonts w:eastAsia="Calibri" w:cs="Calibri"/>
                <w:sz w:val="20"/>
              </w:rPr>
            </w:pPr>
            <w:r w:rsidRPr="00710276">
              <w:rPr>
                <w:rFonts w:eastAsia="Calibri" w:cs="Calibri"/>
                <w:sz w:val="20"/>
              </w:rPr>
              <w:t>Uses an understanding of context to engage audiences</w:t>
            </w:r>
            <w:r>
              <w:rPr>
                <w:rFonts w:eastAsia="Calibri" w:cs="Calibri"/>
                <w:sz w:val="20"/>
              </w:rPr>
              <w:t>.</w:t>
            </w:r>
          </w:p>
        </w:tc>
      </w:tr>
      <w:tr w:rsidR="005A5BDC" w:rsidRPr="009B4BE6" w14:paraId="415504E9" w14:textId="77777777" w:rsidTr="009E58B9">
        <w:tc>
          <w:tcPr>
            <w:tcW w:w="993" w:type="dxa"/>
            <w:vMerge/>
            <w:shd w:val="clear" w:color="auto" w:fill="9983B5"/>
          </w:tcPr>
          <w:p w14:paraId="0DDA3C4A" w14:textId="77777777" w:rsidR="005A5BDC" w:rsidRPr="009B4BE6" w:rsidRDefault="005A5BDC" w:rsidP="005A5BDC">
            <w:pPr>
              <w:rPr>
                <w:rFonts w:ascii="Arial" w:eastAsia="Times New Roman" w:hAnsi="Arial" w:cs="Arial"/>
                <w:color w:val="000000"/>
                <w:sz w:val="16"/>
                <w:szCs w:val="16"/>
              </w:rPr>
            </w:pPr>
          </w:p>
        </w:tc>
        <w:tc>
          <w:tcPr>
            <w:tcW w:w="1842" w:type="dxa"/>
          </w:tcPr>
          <w:p w14:paraId="084793F7" w14:textId="77777777" w:rsidR="005A5BDC" w:rsidRPr="00710276" w:rsidRDefault="005A5BDC" w:rsidP="005A5BDC">
            <w:pPr>
              <w:spacing w:after="0"/>
              <w:rPr>
                <w:rFonts w:eastAsia="Calibri" w:cs="Times New Roman"/>
                <w:b/>
                <w:sz w:val="20"/>
                <w:szCs w:val="20"/>
              </w:rPr>
            </w:pPr>
            <w:r w:rsidRPr="00710276">
              <w:rPr>
                <w:rFonts w:eastAsia="Calibri" w:cs="Times New Roman"/>
                <w:b/>
                <w:sz w:val="20"/>
                <w:szCs w:val="20"/>
              </w:rPr>
              <w:t xml:space="preserve">Comparisons of texts </w:t>
            </w:r>
          </w:p>
        </w:tc>
        <w:tc>
          <w:tcPr>
            <w:tcW w:w="3331" w:type="dxa"/>
          </w:tcPr>
          <w:p w14:paraId="3D041D3C" w14:textId="77777777" w:rsidR="005A5BDC" w:rsidRPr="00710276" w:rsidRDefault="005A5BDC" w:rsidP="005A5BDC">
            <w:pPr>
              <w:autoSpaceDE w:val="0"/>
              <w:autoSpaceDN w:val="0"/>
              <w:adjustRightInd w:val="0"/>
              <w:spacing w:after="0"/>
              <w:rPr>
                <w:rFonts w:eastAsia="Calibri" w:cs="Calibri"/>
                <w:sz w:val="20"/>
              </w:rPr>
            </w:pPr>
            <w:r w:rsidRPr="00710276">
              <w:rPr>
                <w:rFonts w:eastAsia="Calibri" w:cs="Calibri"/>
                <w:sz w:val="20"/>
              </w:rPr>
              <w:t>Make</w:t>
            </w:r>
            <w:r>
              <w:rPr>
                <w:rFonts w:eastAsia="Calibri" w:cs="Calibri"/>
                <w:sz w:val="20"/>
              </w:rPr>
              <w:t>s meaningful comparisons of texts.</w:t>
            </w:r>
          </w:p>
        </w:tc>
        <w:tc>
          <w:tcPr>
            <w:tcW w:w="3332" w:type="dxa"/>
            <w:shd w:val="clear" w:color="auto" w:fill="E9E7F2" w:themeFill="accent4" w:themeFillTint="33"/>
          </w:tcPr>
          <w:p w14:paraId="61E24A9B" w14:textId="77777777" w:rsidR="005A5BDC" w:rsidRPr="00710276" w:rsidRDefault="005A5BDC" w:rsidP="005A5BDC">
            <w:pPr>
              <w:autoSpaceDE w:val="0"/>
              <w:autoSpaceDN w:val="0"/>
              <w:adjustRightInd w:val="0"/>
              <w:spacing w:after="0"/>
              <w:rPr>
                <w:rFonts w:eastAsia="Calibri" w:cs="Calibri"/>
                <w:sz w:val="20"/>
              </w:rPr>
            </w:pPr>
          </w:p>
        </w:tc>
      </w:tr>
      <w:tr w:rsidR="005A5BDC" w:rsidRPr="009B4BE6" w14:paraId="44DA0E89" w14:textId="77777777" w:rsidTr="009E58B9">
        <w:tc>
          <w:tcPr>
            <w:tcW w:w="993" w:type="dxa"/>
            <w:vMerge/>
            <w:shd w:val="clear" w:color="auto" w:fill="9983B5"/>
          </w:tcPr>
          <w:p w14:paraId="75AA27FF" w14:textId="77777777" w:rsidR="005A5BDC" w:rsidRPr="009B4BE6" w:rsidRDefault="005A5BDC" w:rsidP="005A5BDC">
            <w:pPr>
              <w:rPr>
                <w:rFonts w:ascii="Arial" w:eastAsia="Times New Roman" w:hAnsi="Arial" w:cs="Arial"/>
                <w:color w:val="000000"/>
                <w:sz w:val="16"/>
                <w:szCs w:val="16"/>
              </w:rPr>
            </w:pPr>
          </w:p>
        </w:tc>
        <w:tc>
          <w:tcPr>
            <w:tcW w:w="1842" w:type="dxa"/>
          </w:tcPr>
          <w:p w14:paraId="1BCD5B2C" w14:textId="77777777" w:rsidR="005A5BDC" w:rsidRPr="00710276" w:rsidRDefault="005A5BDC" w:rsidP="005A5BDC">
            <w:pPr>
              <w:spacing w:after="0"/>
              <w:rPr>
                <w:rFonts w:eastAsia="Calibri" w:cs="Times New Roman"/>
                <w:b/>
                <w:sz w:val="20"/>
                <w:szCs w:val="20"/>
              </w:rPr>
            </w:pPr>
            <w:r w:rsidRPr="00710276">
              <w:rPr>
                <w:rFonts w:eastAsia="Calibri" w:cs="Times New Roman"/>
                <w:b/>
                <w:sz w:val="20"/>
                <w:szCs w:val="20"/>
              </w:rPr>
              <w:t>Supporting evidence</w:t>
            </w:r>
          </w:p>
        </w:tc>
        <w:tc>
          <w:tcPr>
            <w:tcW w:w="3331" w:type="dxa"/>
          </w:tcPr>
          <w:p w14:paraId="302F7270" w14:textId="77777777" w:rsidR="005A5BDC" w:rsidRPr="00710276" w:rsidRDefault="005A5BDC" w:rsidP="005A5BDC">
            <w:pPr>
              <w:autoSpaceDE w:val="0"/>
              <w:autoSpaceDN w:val="0"/>
              <w:adjustRightInd w:val="0"/>
              <w:spacing w:after="0"/>
              <w:rPr>
                <w:rFonts w:eastAsia="Calibri" w:cs="Calibri"/>
                <w:sz w:val="20"/>
              </w:rPr>
            </w:pPr>
            <w:r w:rsidRPr="00710276">
              <w:rPr>
                <w:rFonts w:eastAsia="Calibri" w:cs="Calibri"/>
                <w:sz w:val="20"/>
              </w:rPr>
              <w:t xml:space="preserve">Provides relevant evidence (by way of quotes and/or examples) to </w:t>
            </w:r>
            <w:r>
              <w:rPr>
                <w:rFonts w:eastAsia="Calibri" w:cs="Calibri"/>
                <w:sz w:val="20"/>
              </w:rPr>
              <w:t xml:space="preserve">develop and </w:t>
            </w:r>
            <w:r w:rsidRPr="00710276">
              <w:rPr>
                <w:rFonts w:eastAsia="Calibri" w:cs="Calibri"/>
                <w:sz w:val="20"/>
              </w:rPr>
              <w:t>support analysis</w:t>
            </w:r>
            <w:r>
              <w:rPr>
                <w:rFonts w:eastAsia="Calibri" w:cs="Calibri"/>
                <w:sz w:val="20"/>
              </w:rPr>
              <w:t>.</w:t>
            </w:r>
          </w:p>
        </w:tc>
        <w:tc>
          <w:tcPr>
            <w:tcW w:w="3332" w:type="dxa"/>
            <w:shd w:val="clear" w:color="auto" w:fill="E9E7F2" w:themeFill="accent4" w:themeFillTint="33"/>
          </w:tcPr>
          <w:p w14:paraId="27460928" w14:textId="77777777" w:rsidR="005A5BDC" w:rsidRPr="00710276" w:rsidRDefault="005A5BDC" w:rsidP="005A5BDC">
            <w:pPr>
              <w:autoSpaceDE w:val="0"/>
              <w:autoSpaceDN w:val="0"/>
              <w:adjustRightInd w:val="0"/>
              <w:spacing w:after="0"/>
              <w:rPr>
                <w:rFonts w:eastAsia="Calibri" w:cs="Calibri"/>
                <w:sz w:val="20"/>
              </w:rPr>
            </w:pPr>
          </w:p>
        </w:tc>
      </w:tr>
    </w:tbl>
    <w:p w14:paraId="7C6C70C9" w14:textId="77777777" w:rsidR="005A5BDC" w:rsidRDefault="005A5BDC" w:rsidP="005A5BDC">
      <w:r>
        <w:br w:type="page"/>
      </w:r>
    </w:p>
    <w:tbl>
      <w:tblPr>
        <w:tblW w:w="5000" w:type="pct"/>
        <w:tblInd w:w="108" w:type="dxa"/>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968"/>
        <w:gridCol w:w="1819"/>
        <w:gridCol w:w="3249"/>
        <w:gridCol w:w="3250"/>
      </w:tblGrid>
      <w:tr w:rsidR="005A5BDC" w:rsidRPr="009B4BE6" w14:paraId="6497C824" w14:textId="77777777" w:rsidTr="009E58B9">
        <w:tc>
          <w:tcPr>
            <w:tcW w:w="993" w:type="dxa"/>
            <w:vMerge w:val="restart"/>
            <w:shd w:val="clear" w:color="auto" w:fill="9983B5"/>
            <w:vAlign w:val="center"/>
          </w:tcPr>
          <w:p w14:paraId="672FD91C" w14:textId="77777777" w:rsidR="005A5BDC" w:rsidRPr="009B4BE6" w:rsidRDefault="005A5BDC" w:rsidP="003677FE">
            <w:pPr>
              <w:spacing w:after="0"/>
              <w:jc w:val="center"/>
              <w:rPr>
                <w:rFonts w:eastAsia="Times New Roman" w:cs="Calibri"/>
                <w:b/>
                <w:color w:val="FFFFFF"/>
                <w:sz w:val="40"/>
                <w:szCs w:val="40"/>
              </w:rPr>
            </w:pPr>
            <w:r w:rsidRPr="009B4BE6">
              <w:rPr>
                <w:rFonts w:eastAsia="Times New Roman" w:cs="Calibri"/>
                <w:b/>
                <w:color w:val="FFFFFF"/>
                <w:sz w:val="40"/>
                <w:szCs w:val="40"/>
              </w:rPr>
              <w:lastRenderedPageBreak/>
              <w:t>C</w:t>
            </w:r>
          </w:p>
        </w:tc>
        <w:tc>
          <w:tcPr>
            <w:tcW w:w="1842" w:type="dxa"/>
          </w:tcPr>
          <w:p w14:paraId="31A8FE62" w14:textId="77777777" w:rsidR="005A5BDC" w:rsidRPr="00710276" w:rsidRDefault="005A5BDC" w:rsidP="003677FE">
            <w:pPr>
              <w:spacing w:after="0"/>
              <w:rPr>
                <w:rFonts w:eastAsia="Calibri" w:cs="Times New Roman"/>
                <w:b/>
                <w:sz w:val="20"/>
                <w:szCs w:val="20"/>
              </w:rPr>
            </w:pPr>
          </w:p>
        </w:tc>
        <w:tc>
          <w:tcPr>
            <w:tcW w:w="3331" w:type="dxa"/>
          </w:tcPr>
          <w:p w14:paraId="3B33CF11" w14:textId="77777777" w:rsidR="005A5BDC" w:rsidRPr="00710276" w:rsidRDefault="005A5BDC" w:rsidP="003677FE">
            <w:pPr>
              <w:spacing w:after="0"/>
              <w:rPr>
                <w:rFonts w:eastAsia="Calibri" w:cs="Arial"/>
                <w:color w:val="000000"/>
                <w:sz w:val="20"/>
                <w:szCs w:val="20"/>
              </w:rPr>
            </w:pPr>
            <w:r w:rsidRPr="00710276">
              <w:rPr>
                <w:rFonts w:eastAsia="Calibri" w:cs="Arial"/>
                <w:color w:val="000000"/>
                <w:sz w:val="20"/>
                <w:szCs w:val="20"/>
              </w:rPr>
              <w:t xml:space="preserve">In </w:t>
            </w:r>
            <w:r w:rsidRPr="00710276">
              <w:rPr>
                <w:rFonts w:eastAsia="Calibri" w:cs="Arial"/>
                <w:b/>
                <w:color w:val="000000"/>
                <w:sz w:val="20"/>
                <w:szCs w:val="20"/>
              </w:rPr>
              <w:t>responding</w:t>
            </w:r>
            <w:r w:rsidRPr="00710276">
              <w:rPr>
                <w:rFonts w:eastAsia="Calibri" w:cs="Arial"/>
                <w:color w:val="000000"/>
                <w:sz w:val="20"/>
                <w:szCs w:val="20"/>
              </w:rPr>
              <w:t xml:space="preserve"> to</w:t>
            </w:r>
            <w:r>
              <w:rPr>
                <w:rFonts w:eastAsia="Calibri" w:cs="Arial"/>
                <w:color w:val="000000"/>
                <w:sz w:val="20"/>
                <w:szCs w:val="20"/>
              </w:rPr>
              <w:t xml:space="preserve"> </w:t>
            </w:r>
            <w:r w:rsidRPr="00710276">
              <w:rPr>
                <w:rFonts w:eastAsia="Calibri" w:cs="Arial"/>
                <w:color w:val="000000"/>
                <w:sz w:val="20"/>
                <w:szCs w:val="20"/>
              </w:rPr>
              <w:t>texts, the student</w:t>
            </w:r>
          </w:p>
        </w:tc>
        <w:tc>
          <w:tcPr>
            <w:tcW w:w="3332" w:type="dxa"/>
          </w:tcPr>
          <w:p w14:paraId="4D9B945E" w14:textId="77777777" w:rsidR="005A5BDC" w:rsidRPr="00710276" w:rsidRDefault="005A5BDC" w:rsidP="003677FE">
            <w:pPr>
              <w:spacing w:after="0"/>
              <w:rPr>
                <w:rFonts w:eastAsia="Calibri" w:cs="Arial"/>
                <w:color w:val="000000"/>
                <w:sz w:val="20"/>
                <w:szCs w:val="20"/>
              </w:rPr>
            </w:pPr>
            <w:r w:rsidRPr="00710276">
              <w:rPr>
                <w:rFonts w:eastAsia="Calibri" w:cs="Arial"/>
                <w:color w:val="000000"/>
                <w:sz w:val="20"/>
                <w:szCs w:val="20"/>
              </w:rPr>
              <w:t xml:space="preserve">In </w:t>
            </w:r>
            <w:r w:rsidRPr="00710276">
              <w:rPr>
                <w:rFonts w:eastAsia="Calibri" w:cs="Arial"/>
                <w:b/>
                <w:color w:val="000000"/>
                <w:sz w:val="20"/>
                <w:szCs w:val="20"/>
              </w:rPr>
              <w:t>creating</w:t>
            </w:r>
            <w:r w:rsidRPr="00710276">
              <w:rPr>
                <w:rFonts w:eastAsia="Calibri" w:cs="Arial"/>
                <w:color w:val="000000"/>
                <w:sz w:val="20"/>
                <w:szCs w:val="20"/>
              </w:rPr>
              <w:t xml:space="preserve"> texts, the student</w:t>
            </w:r>
          </w:p>
        </w:tc>
      </w:tr>
      <w:tr w:rsidR="005A5BDC" w:rsidRPr="009B4BE6" w14:paraId="0C689002" w14:textId="77777777" w:rsidTr="009E58B9">
        <w:tc>
          <w:tcPr>
            <w:tcW w:w="993" w:type="dxa"/>
            <w:vMerge/>
            <w:shd w:val="clear" w:color="auto" w:fill="9983B5"/>
          </w:tcPr>
          <w:p w14:paraId="2DE5FFCB" w14:textId="77777777" w:rsidR="005A5BDC" w:rsidRPr="009B4BE6" w:rsidRDefault="005A5BDC" w:rsidP="005A5BDC">
            <w:pPr>
              <w:rPr>
                <w:rFonts w:ascii="Arial" w:eastAsia="Times New Roman" w:hAnsi="Arial" w:cs="Arial"/>
                <w:color w:val="000000"/>
                <w:sz w:val="16"/>
                <w:szCs w:val="16"/>
              </w:rPr>
            </w:pPr>
          </w:p>
        </w:tc>
        <w:tc>
          <w:tcPr>
            <w:tcW w:w="1842" w:type="dxa"/>
          </w:tcPr>
          <w:p w14:paraId="6B92EC1B" w14:textId="77777777" w:rsidR="005A5BDC" w:rsidRPr="00710276" w:rsidRDefault="005A5BDC" w:rsidP="005A5BDC">
            <w:pPr>
              <w:spacing w:after="0"/>
              <w:ind w:right="-108"/>
              <w:rPr>
                <w:rFonts w:eastAsia="Calibri" w:cs="Times New Roman"/>
                <w:b/>
                <w:sz w:val="20"/>
                <w:szCs w:val="20"/>
              </w:rPr>
            </w:pPr>
            <w:r w:rsidRPr="00710276">
              <w:rPr>
                <w:rFonts w:eastAsia="Calibri" w:cs="Times New Roman"/>
                <w:b/>
                <w:sz w:val="20"/>
                <w:szCs w:val="20"/>
              </w:rPr>
              <w:t>Language, language features, expression and style</w:t>
            </w:r>
          </w:p>
        </w:tc>
        <w:tc>
          <w:tcPr>
            <w:tcW w:w="3331" w:type="dxa"/>
          </w:tcPr>
          <w:p w14:paraId="7E78AE15" w14:textId="77777777" w:rsidR="005A5BDC" w:rsidRPr="00710276" w:rsidRDefault="005A5BDC" w:rsidP="005A5BDC">
            <w:pPr>
              <w:spacing w:after="0"/>
              <w:rPr>
                <w:rFonts w:eastAsia="Calibri" w:cs="Arial"/>
                <w:color w:val="000000"/>
                <w:sz w:val="20"/>
                <w:szCs w:val="20"/>
              </w:rPr>
            </w:pPr>
            <w:r w:rsidRPr="00710276">
              <w:rPr>
                <w:rFonts w:eastAsia="Calibri" w:cs="Arial"/>
                <w:color w:val="000000"/>
                <w:sz w:val="20"/>
                <w:szCs w:val="20"/>
              </w:rPr>
              <w:t>Discusses some language features an</w:t>
            </w:r>
            <w:r>
              <w:rPr>
                <w:rFonts w:eastAsia="Calibri" w:cs="Arial"/>
                <w:color w:val="000000"/>
                <w:sz w:val="20"/>
                <w:szCs w:val="20"/>
              </w:rPr>
              <w:t>d stylistic choices using some</w:t>
            </w:r>
            <w:r w:rsidRPr="00710276">
              <w:rPr>
                <w:rFonts w:eastAsia="Calibri" w:cs="Arial"/>
                <w:color w:val="000000"/>
                <w:sz w:val="20"/>
                <w:szCs w:val="20"/>
              </w:rPr>
              <w:t xml:space="preserve"> clear expression.</w:t>
            </w:r>
          </w:p>
        </w:tc>
        <w:tc>
          <w:tcPr>
            <w:tcW w:w="3332" w:type="dxa"/>
          </w:tcPr>
          <w:p w14:paraId="76BB5995" w14:textId="77777777" w:rsidR="005A5BDC" w:rsidRPr="00710276" w:rsidRDefault="005A5BDC" w:rsidP="005A5BDC">
            <w:pPr>
              <w:spacing w:after="0"/>
              <w:rPr>
                <w:rFonts w:eastAsia="Calibri" w:cs="Arial"/>
                <w:color w:val="000000"/>
                <w:sz w:val="20"/>
                <w:szCs w:val="20"/>
              </w:rPr>
            </w:pPr>
            <w:r w:rsidRPr="00710276">
              <w:rPr>
                <w:rFonts w:eastAsia="Calibri" w:cs="Arial"/>
                <w:color w:val="000000"/>
                <w:sz w:val="20"/>
                <w:szCs w:val="20"/>
              </w:rPr>
              <w:t>Uses some language and</w:t>
            </w:r>
            <w:r>
              <w:rPr>
                <w:rFonts w:eastAsia="Calibri" w:cs="Arial"/>
                <w:color w:val="000000"/>
                <w:sz w:val="20"/>
                <w:szCs w:val="20"/>
              </w:rPr>
              <w:t xml:space="preserve"> </w:t>
            </w:r>
            <w:r w:rsidRPr="00710276">
              <w:rPr>
                <w:rFonts w:eastAsia="Calibri" w:cs="Arial"/>
                <w:color w:val="000000"/>
                <w:sz w:val="20"/>
                <w:szCs w:val="20"/>
              </w:rPr>
              <w:t>language features appropriate to purpose and style of expression</w:t>
            </w:r>
            <w:r>
              <w:rPr>
                <w:rFonts w:eastAsia="Calibri" w:cs="Arial"/>
                <w:color w:val="000000"/>
                <w:sz w:val="20"/>
                <w:szCs w:val="20"/>
              </w:rPr>
              <w:t>.</w:t>
            </w:r>
          </w:p>
        </w:tc>
      </w:tr>
      <w:tr w:rsidR="005A5BDC" w:rsidRPr="009B4BE6" w14:paraId="52FDA5D6" w14:textId="77777777" w:rsidTr="009E58B9">
        <w:tc>
          <w:tcPr>
            <w:tcW w:w="993" w:type="dxa"/>
            <w:vMerge/>
            <w:shd w:val="clear" w:color="auto" w:fill="9983B5"/>
          </w:tcPr>
          <w:p w14:paraId="22695F57" w14:textId="77777777" w:rsidR="005A5BDC" w:rsidRPr="009B4BE6" w:rsidRDefault="005A5BDC" w:rsidP="005A5BDC">
            <w:pPr>
              <w:rPr>
                <w:rFonts w:ascii="Arial" w:eastAsia="Times New Roman" w:hAnsi="Arial" w:cs="Arial"/>
                <w:color w:val="000000"/>
                <w:sz w:val="16"/>
                <w:szCs w:val="16"/>
              </w:rPr>
            </w:pPr>
          </w:p>
        </w:tc>
        <w:tc>
          <w:tcPr>
            <w:tcW w:w="1842" w:type="dxa"/>
          </w:tcPr>
          <w:p w14:paraId="3F7B5270" w14:textId="77777777" w:rsidR="005A5BDC" w:rsidRPr="00710276" w:rsidRDefault="005A5BDC" w:rsidP="005A5BDC">
            <w:pPr>
              <w:spacing w:after="0"/>
              <w:rPr>
                <w:rFonts w:eastAsia="Calibri" w:cs="Times New Roman"/>
                <w:b/>
                <w:sz w:val="20"/>
                <w:szCs w:val="20"/>
              </w:rPr>
            </w:pPr>
            <w:r w:rsidRPr="00710276">
              <w:rPr>
                <w:rFonts w:eastAsia="Calibri" w:cs="Times New Roman"/>
                <w:b/>
                <w:sz w:val="20"/>
                <w:szCs w:val="20"/>
              </w:rPr>
              <w:t>Mechanics of grammar, spelling and punctuation</w:t>
            </w:r>
          </w:p>
        </w:tc>
        <w:tc>
          <w:tcPr>
            <w:tcW w:w="3331" w:type="dxa"/>
          </w:tcPr>
          <w:p w14:paraId="7916779D" w14:textId="77777777" w:rsidR="005A5BDC" w:rsidRPr="00710276" w:rsidRDefault="005A5BDC" w:rsidP="005A5BDC">
            <w:pPr>
              <w:autoSpaceDE w:val="0"/>
              <w:autoSpaceDN w:val="0"/>
              <w:adjustRightInd w:val="0"/>
              <w:spacing w:after="0"/>
              <w:rPr>
                <w:rFonts w:eastAsia="Calibri" w:cs="Calibri"/>
                <w:sz w:val="20"/>
              </w:rPr>
            </w:pPr>
            <w:r>
              <w:rPr>
                <w:rFonts w:eastAsia="Calibri" w:cs="Arial"/>
                <w:color w:val="000000"/>
                <w:sz w:val="20"/>
                <w:szCs w:val="20"/>
              </w:rPr>
              <w:t>Controls some</w:t>
            </w:r>
            <w:r w:rsidRPr="00710276">
              <w:rPr>
                <w:rFonts w:eastAsia="Calibri" w:cs="Arial"/>
                <w:color w:val="000000"/>
                <w:sz w:val="20"/>
                <w:szCs w:val="20"/>
              </w:rPr>
              <w:t xml:space="preserve"> of the mechanics of grammar, spelling and punctuation</w:t>
            </w:r>
            <w:r>
              <w:rPr>
                <w:rFonts w:eastAsia="Calibri" w:cs="Arial"/>
                <w:color w:val="000000"/>
                <w:sz w:val="20"/>
                <w:szCs w:val="20"/>
              </w:rPr>
              <w:t>.</w:t>
            </w:r>
          </w:p>
        </w:tc>
        <w:tc>
          <w:tcPr>
            <w:tcW w:w="3332" w:type="dxa"/>
          </w:tcPr>
          <w:p w14:paraId="6DF7B592" w14:textId="77777777" w:rsidR="005A5BDC" w:rsidRPr="00710276" w:rsidRDefault="005A5BDC" w:rsidP="005A5BDC">
            <w:pPr>
              <w:autoSpaceDE w:val="0"/>
              <w:autoSpaceDN w:val="0"/>
              <w:adjustRightInd w:val="0"/>
              <w:spacing w:after="0"/>
              <w:rPr>
                <w:rFonts w:eastAsia="Calibri" w:cs="Calibri"/>
                <w:sz w:val="20"/>
              </w:rPr>
            </w:pPr>
            <w:r>
              <w:rPr>
                <w:rFonts w:eastAsia="Calibri" w:cs="Arial"/>
                <w:color w:val="000000"/>
                <w:sz w:val="20"/>
                <w:szCs w:val="20"/>
              </w:rPr>
              <w:t>Controls some</w:t>
            </w:r>
            <w:r w:rsidRPr="00710276">
              <w:rPr>
                <w:rFonts w:eastAsia="Calibri" w:cs="Arial"/>
                <w:color w:val="000000"/>
                <w:sz w:val="20"/>
                <w:szCs w:val="20"/>
              </w:rPr>
              <w:t xml:space="preserve"> of the mechanics of grammar, spelling and punctuation</w:t>
            </w:r>
            <w:r>
              <w:rPr>
                <w:rFonts w:eastAsia="Calibri" w:cs="Arial"/>
                <w:color w:val="000000"/>
                <w:sz w:val="20"/>
                <w:szCs w:val="20"/>
              </w:rPr>
              <w:t>.</w:t>
            </w:r>
          </w:p>
        </w:tc>
      </w:tr>
      <w:tr w:rsidR="005A5BDC" w:rsidRPr="009B4BE6" w14:paraId="13421349" w14:textId="77777777" w:rsidTr="009E58B9">
        <w:tc>
          <w:tcPr>
            <w:tcW w:w="993" w:type="dxa"/>
            <w:vMerge/>
            <w:shd w:val="clear" w:color="auto" w:fill="9983B5"/>
          </w:tcPr>
          <w:p w14:paraId="67CFF00F" w14:textId="77777777" w:rsidR="005A5BDC" w:rsidRPr="009B4BE6" w:rsidRDefault="005A5BDC" w:rsidP="005A5BDC">
            <w:pPr>
              <w:rPr>
                <w:rFonts w:ascii="Arial" w:eastAsia="Times New Roman" w:hAnsi="Arial" w:cs="Arial"/>
                <w:color w:val="000000"/>
                <w:sz w:val="16"/>
                <w:szCs w:val="16"/>
              </w:rPr>
            </w:pPr>
          </w:p>
        </w:tc>
        <w:tc>
          <w:tcPr>
            <w:tcW w:w="1842" w:type="dxa"/>
          </w:tcPr>
          <w:p w14:paraId="2F39702D" w14:textId="77777777" w:rsidR="005A5BDC" w:rsidRPr="00710276" w:rsidRDefault="005A5BDC" w:rsidP="005A5BDC">
            <w:pPr>
              <w:spacing w:after="0"/>
              <w:rPr>
                <w:rFonts w:eastAsia="Calibri" w:cs="Times New Roman"/>
                <w:b/>
                <w:sz w:val="20"/>
                <w:szCs w:val="20"/>
              </w:rPr>
            </w:pPr>
            <w:r w:rsidRPr="00710276">
              <w:rPr>
                <w:rFonts w:eastAsia="Calibri" w:cs="Times New Roman"/>
                <w:b/>
                <w:sz w:val="20"/>
                <w:szCs w:val="20"/>
              </w:rPr>
              <w:t>Purpose, audience, genre</w:t>
            </w:r>
          </w:p>
        </w:tc>
        <w:tc>
          <w:tcPr>
            <w:tcW w:w="3331" w:type="dxa"/>
          </w:tcPr>
          <w:p w14:paraId="49914A6F" w14:textId="77777777" w:rsidR="005A5BDC" w:rsidRPr="00710276" w:rsidRDefault="005A5BDC" w:rsidP="005A5BDC">
            <w:pPr>
              <w:autoSpaceDE w:val="0"/>
              <w:autoSpaceDN w:val="0"/>
              <w:adjustRightInd w:val="0"/>
              <w:spacing w:after="0"/>
              <w:rPr>
                <w:rFonts w:eastAsia="Calibri" w:cs="Calibri"/>
                <w:sz w:val="20"/>
              </w:rPr>
            </w:pPr>
            <w:r w:rsidRPr="00710276">
              <w:rPr>
                <w:rFonts w:eastAsia="Calibri" w:cs="Calibri"/>
                <w:sz w:val="20"/>
              </w:rPr>
              <w:t>Discusses the</w:t>
            </w:r>
            <w:r>
              <w:rPr>
                <w:rFonts w:eastAsia="Calibri" w:cs="Calibri"/>
                <w:sz w:val="20"/>
              </w:rPr>
              <w:t xml:space="preserve"> </w:t>
            </w:r>
            <w:r w:rsidRPr="00710276">
              <w:rPr>
                <w:rFonts w:eastAsia="Calibri" w:cs="Calibri"/>
                <w:sz w:val="20"/>
              </w:rPr>
              <w:t>purpose, audience and genre</w:t>
            </w:r>
            <w:r>
              <w:rPr>
                <w:rFonts w:eastAsia="Calibri" w:cs="Calibri"/>
                <w:sz w:val="20"/>
              </w:rPr>
              <w:t>.</w:t>
            </w:r>
          </w:p>
        </w:tc>
        <w:tc>
          <w:tcPr>
            <w:tcW w:w="3332" w:type="dxa"/>
          </w:tcPr>
          <w:p w14:paraId="65E1673A" w14:textId="77777777" w:rsidR="005A5BDC" w:rsidRPr="00710276" w:rsidRDefault="005A5BDC" w:rsidP="005A5BDC">
            <w:pPr>
              <w:autoSpaceDE w:val="0"/>
              <w:autoSpaceDN w:val="0"/>
              <w:adjustRightInd w:val="0"/>
              <w:spacing w:after="0"/>
              <w:rPr>
                <w:rFonts w:eastAsia="Calibri" w:cs="Calibri"/>
                <w:sz w:val="20"/>
              </w:rPr>
            </w:pPr>
            <w:r w:rsidRPr="00710276">
              <w:rPr>
                <w:rFonts w:eastAsia="Calibri" w:cs="Calibri"/>
                <w:sz w:val="20"/>
              </w:rPr>
              <w:t>Uses some understanding of purpose, audience and/or genre</w:t>
            </w:r>
            <w:r>
              <w:rPr>
                <w:rFonts w:eastAsia="Calibri" w:cs="Calibri"/>
                <w:sz w:val="20"/>
              </w:rPr>
              <w:t>.</w:t>
            </w:r>
          </w:p>
        </w:tc>
      </w:tr>
      <w:tr w:rsidR="005A5BDC" w:rsidRPr="009B4BE6" w14:paraId="4BF82D09" w14:textId="77777777" w:rsidTr="009E58B9">
        <w:tc>
          <w:tcPr>
            <w:tcW w:w="993" w:type="dxa"/>
            <w:vMerge/>
            <w:shd w:val="clear" w:color="auto" w:fill="9983B5"/>
          </w:tcPr>
          <w:p w14:paraId="68EA8A9E" w14:textId="77777777" w:rsidR="005A5BDC" w:rsidRPr="009B4BE6" w:rsidRDefault="005A5BDC" w:rsidP="005A5BDC">
            <w:pPr>
              <w:rPr>
                <w:rFonts w:ascii="Arial" w:eastAsia="Times New Roman" w:hAnsi="Arial" w:cs="Arial"/>
                <w:color w:val="000000"/>
                <w:sz w:val="16"/>
                <w:szCs w:val="16"/>
              </w:rPr>
            </w:pPr>
          </w:p>
        </w:tc>
        <w:tc>
          <w:tcPr>
            <w:tcW w:w="1842" w:type="dxa"/>
          </w:tcPr>
          <w:p w14:paraId="08D4CAF5" w14:textId="77777777" w:rsidR="005A5BDC" w:rsidRPr="00710276" w:rsidRDefault="005A5BDC" w:rsidP="005A5BDC">
            <w:pPr>
              <w:spacing w:after="0"/>
              <w:rPr>
                <w:rFonts w:eastAsia="Calibri" w:cs="Times New Roman"/>
                <w:b/>
                <w:sz w:val="20"/>
                <w:szCs w:val="20"/>
              </w:rPr>
            </w:pPr>
            <w:r w:rsidRPr="00710276">
              <w:rPr>
                <w:rFonts w:eastAsia="Calibri" w:cs="Times New Roman"/>
                <w:b/>
                <w:sz w:val="20"/>
                <w:szCs w:val="20"/>
              </w:rPr>
              <w:t>Structure</w:t>
            </w:r>
          </w:p>
        </w:tc>
        <w:tc>
          <w:tcPr>
            <w:tcW w:w="3331" w:type="dxa"/>
          </w:tcPr>
          <w:p w14:paraId="667AE0A2" w14:textId="77777777" w:rsidR="005A5BDC" w:rsidRPr="00710276" w:rsidRDefault="005A5BDC" w:rsidP="005A5BDC">
            <w:pPr>
              <w:autoSpaceDE w:val="0"/>
              <w:autoSpaceDN w:val="0"/>
              <w:adjustRightInd w:val="0"/>
              <w:spacing w:after="0"/>
              <w:rPr>
                <w:rFonts w:eastAsia="Calibri" w:cs="Calibri"/>
                <w:sz w:val="20"/>
              </w:rPr>
            </w:pPr>
            <w:r w:rsidRPr="00710276">
              <w:rPr>
                <w:rFonts w:eastAsia="Calibri" w:cs="Arial"/>
                <w:color w:val="000000"/>
                <w:sz w:val="20"/>
                <w:szCs w:val="20"/>
              </w:rPr>
              <w:t>Provides some structure for the response</w:t>
            </w:r>
            <w:r>
              <w:rPr>
                <w:rFonts w:eastAsia="Calibri" w:cs="Arial"/>
                <w:color w:val="000000"/>
                <w:sz w:val="20"/>
                <w:szCs w:val="20"/>
              </w:rPr>
              <w:t xml:space="preserve"> while addressing some of the requirements of the task.</w:t>
            </w:r>
          </w:p>
        </w:tc>
        <w:tc>
          <w:tcPr>
            <w:tcW w:w="3332" w:type="dxa"/>
          </w:tcPr>
          <w:p w14:paraId="13089992" w14:textId="77777777" w:rsidR="005A5BDC" w:rsidRPr="00710276" w:rsidRDefault="005A5BDC" w:rsidP="005A5BDC">
            <w:pPr>
              <w:autoSpaceDE w:val="0"/>
              <w:autoSpaceDN w:val="0"/>
              <w:adjustRightInd w:val="0"/>
              <w:spacing w:after="0"/>
              <w:rPr>
                <w:rFonts w:eastAsia="Calibri" w:cs="Calibri"/>
                <w:sz w:val="20"/>
              </w:rPr>
            </w:pPr>
            <w:r w:rsidRPr="00710276">
              <w:rPr>
                <w:rFonts w:eastAsia="Calibri" w:cs="Calibri"/>
                <w:sz w:val="20"/>
              </w:rPr>
              <w:t>Controls some elements of structure</w:t>
            </w:r>
            <w:r>
              <w:rPr>
                <w:rFonts w:eastAsia="Calibri" w:cs="Calibri"/>
                <w:sz w:val="20"/>
              </w:rPr>
              <w:t>.</w:t>
            </w:r>
          </w:p>
        </w:tc>
      </w:tr>
      <w:tr w:rsidR="005A5BDC" w:rsidRPr="009B4BE6" w14:paraId="77187CAE" w14:textId="77777777" w:rsidTr="009E58B9">
        <w:tc>
          <w:tcPr>
            <w:tcW w:w="993" w:type="dxa"/>
            <w:vMerge/>
            <w:shd w:val="clear" w:color="auto" w:fill="9983B5"/>
          </w:tcPr>
          <w:p w14:paraId="0AE4988D" w14:textId="77777777" w:rsidR="005A5BDC" w:rsidRPr="009B4BE6" w:rsidRDefault="005A5BDC" w:rsidP="005A5BDC">
            <w:pPr>
              <w:rPr>
                <w:rFonts w:ascii="Arial" w:eastAsia="Times New Roman" w:hAnsi="Arial" w:cs="Arial"/>
                <w:color w:val="000000"/>
                <w:sz w:val="16"/>
                <w:szCs w:val="16"/>
              </w:rPr>
            </w:pPr>
          </w:p>
        </w:tc>
        <w:tc>
          <w:tcPr>
            <w:tcW w:w="1842" w:type="dxa"/>
          </w:tcPr>
          <w:p w14:paraId="7EBD0A5F" w14:textId="77777777" w:rsidR="005A5BDC" w:rsidRPr="00710276" w:rsidRDefault="005A5BDC" w:rsidP="005A5BDC">
            <w:pPr>
              <w:spacing w:after="0"/>
              <w:rPr>
                <w:rFonts w:eastAsia="Calibri" w:cs="Times New Roman"/>
                <w:b/>
                <w:sz w:val="20"/>
                <w:szCs w:val="20"/>
              </w:rPr>
            </w:pPr>
            <w:r w:rsidRPr="00710276">
              <w:rPr>
                <w:rFonts w:eastAsia="Calibri" w:cs="Times New Roman"/>
                <w:b/>
                <w:sz w:val="20"/>
                <w:szCs w:val="20"/>
              </w:rPr>
              <w:t>Context</w:t>
            </w:r>
          </w:p>
        </w:tc>
        <w:tc>
          <w:tcPr>
            <w:tcW w:w="3331" w:type="dxa"/>
          </w:tcPr>
          <w:p w14:paraId="3543E4B6" w14:textId="77777777" w:rsidR="005A5BDC" w:rsidRPr="00710276" w:rsidRDefault="005A5BDC" w:rsidP="005A5BDC">
            <w:pPr>
              <w:autoSpaceDE w:val="0"/>
              <w:autoSpaceDN w:val="0"/>
              <w:adjustRightInd w:val="0"/>
              <w:spacing w:after="0"/>
              <w:rPr>
                <w:rFonts w:eastAsia="Calibri" w:cs="Calibri"/>
                <w:sz w:val="20"/>
              </w:rPr>
            </w:pPr>
            <w:r w:rsidRPr="00710276">
              <w:rPr>
                <w:rFonts w:eastAsia="Calibri" w:cs="Calibri"/>
                <w:sz w:val="20"/>
              </w:rPr>
              <w:t>Demonstrates some understanding of contexts</w:t>
            </w:r>
            <w:r>
              <w:rPr>
                <w:rFonts w:eastAsia="Calibri" w:cs="Calibri"/>
                <w:sz w:val="20"/>
              </w:rPr>
              <w:t>.</w:t>
            </w:r>
          </w:p>
        </w:tc>
        <w:tc>
          <w:tcPr>
            <w:tcW w:w="3332" w:type="dxa"/>
          </w:tcPr>
          <w:p w14:paraId="08A9D9E3" w14:textId="77777777" w:rsidR="005A5BDC" w:rsidRPr="00710276" w:rsidRDefault="005A5BDC" w:rsidP="005A5BDC">
            <w:pPr>
              <w:autoSpaceDE w:val="0"/>
              <w:autoSpaceDN w:val="0"/>
              <w:adjustRightInd w:val="0"/>
              <w:spacing w:after="0"/>
              <w:rPr>
                <w:rFonts w:eastAsia="Calibri" w:cs="Calibri"/>
                <w:sz w:val="20"/>
              </w:rPr>
            </w:pPr>
            <w:r w:rsidRPr="00710276">
              <w:rPr>
                <w:rFonts w:eastAsia="Calibri" w:cs="Calibri"/>
                <w:sz w:val="20"/>
              </w:rPr>
              <w:t>Uses some</w:t>
            </w:r>
            <w:r>
              <w:rPr>
                <w:rFonts w:eastAsia="Calibri" w:cs="Calibri"/>
                <w:sz w:val="20"/>
              </w:rPr>
              <w:t xml:space="preserve"> </w:t>
            </w:r>
            <w:r w:rsidRPr="00710276">
              <w:rPr>
                <w:rFonts w:eastAsia="Calibri" w:cs="Calibri"/>
                <w:sz w:val="20"/>
              </w:rPr>
              <w:t>understanding</w:t>
            </w:r>
            <w:r>
              <w:rPr>
                <w:rFonts w:eastAsia="Calibri" w:cs="Calibri"/>
                <w:sz w:val="20"/>
              </w:rPr>
              <w:t xml:space="preserve"> of context to engage audiences.</w:t>
            </w:r>
          </w:p>
        </w:tc>
      </w:tr>
      <w:tr w:rsidR="005A5BDC" w:rsidRPr="009B4BE6" w14:paraId="49BAD1D7" w14:textId="77777777" w:rsidTr="009E58B9">
        <w:tc>
          <w:tcPr>
            <w:tcW w:w="993" w:type="dxa"/>
            <w:vMerge/>
            <w:shd w:val="clear" w:color="auto" w:fill="9983B5"/>
          </w:tcPr>
          <w:p w14:paraId="0174074A" w14:textId="77777777" w:rsidR="005A5BDC" w:rsidRPr="009B4BE6" w:rsidRDefault="005A5BDC" w:rsidP="005A5BDC">
            <w:pPr>
              <w:rPr>
                <w:rFonts w:ascii="Arial" w:eastAsia="Times New Roman" w:hAnsi="Arial" w:cs="Arial"/>
                <w:color w:val="000000"/>
                <w:sz w:val="16"/>
                <w:szCs w:val="16"/>
              </w:rPr>
            </w:pPr>
          </w:p>
        </w:tc>
        <w:tc>
          <w:tcPr>
            <w:tcW w:w="1842" w:type="dxa"/>
          </w:tcPr>
          <w:p w14:paraId="5B4860E5" w14:textId="77777777" w:rsidR="005A5BDC" w:rsidRPr="00710276" w:rsidRDefault="005A5BDC" w:rsidP="005A5BDC">
            <w:pPr>
              <w:spacing w:after="0"/>
              <w:rPr>
                <w:rFonts w:eastAsia="Calibri" w:cs="Times New Roman"/>
                <w:b/>
                <w:sz w:val="20"/>
                <w:szCs w:val="20"/>
              </w:rPr>
            </w:pPr>
            <w:r w:rsidRPr="00710276">
              <w:rPr>
                <w:rFonts w:eastAsia="Calibri" w:cs="Times New Roman"/>
                <w:b/>
                <w:sz w:val="20"/>
                <w:szCs w:val="20"/>
              </w:rPr>
              <w:t xml:space="preserve">Comparisons of texts </w:t>
            </w:r>
          </w:p>
        </w:tc>
        <w:tc>
          <w:tcPr>
            <w:tcW w:w="3331" w:type="dxa"/>
          </w:tcPr>
          <w:p w14:paraId="02BA282F" w14:textId="77777777" w:rsidR="005A5BDC" w:rsidRPr="00710276" w:rsidRDefault="005A5BDC" w:rsidP="005A5BDC">
            <w:pPr>
              <w:autoSpaceDE w:val="0"/>
              <w:autoSpaceDN w:val="0"/>
              <w:adjustRightInd w:val="0"/>
              <w:spacing w:after="0"/>
              <w:rPr>
                <w:rFonts w:eastAsia="Calibri" w:cs="Calibri"/>
                <w:sz w:val="20"/>
              </w:rPr>
            </w:pPr>
            <w:r w:rsidRPr="00710276">
              <w:rPr>
                <w:rFonts w:eastAsia="Calibri" w:cs="Calibri"/>
                <w:sz w:val="20"/>
              </w:rPr>
              <w:t>Makes s</w:t>
            </w:r>
            <w:r>
              <w:rPr>
                <w:rFonts w:eastAsia="Calibri" w:cs="Calibri"/>
                <w:sz w:val="20"/>
              </w:rPr>
              <w:t>ome relevant comparisons of</w:t>
            </w:r>
            <w:r w:rsidRPr="00710276">
              <w:rPr>
                <w:rFonts w:eastAsia="Calibri" w:cs="Calibri"/>
                <w:sz w:val="20"/>
              </w:rPr>
              <w:t xml:space="preserve"> texts</w:t>
            </w:r>
            <w:r>
              <w:rPr>
                <w:rFonts w:eastAsia="Calibri" w:cs="Calibri"/>
                <w:sz w:val="20"/>
              </w:rPr>
              <w:t>.</w:t>
            </w:r>
          </w:p>
        </w:tc>
        <w:tc>
          <w:tcPr>
            <w:tcW w:w="3332" w:type="dxa"/>
            <w:shd w:val="clear" w:color="auto" w:fill="E9E7F2" w:themeFill="accent4" w:themeFillTint="33"/>
          </w:tcPr>
          <w:p w14:paraId="3AA43CBC" w14:textId="77777777" w:rsidR="005A5BDC" w:rsidRPr="00710276" w:rsidRDefault="005A5BDC" w:rsidP="005A5BDC">
            <w:pPr>
              <w:autoSpaceDE w:val="0"/>
              <w:autoSpaceDN w:val="0"/>
              <w:adjustRightInd w:val="0"/>
              <w:spacing w:after="0"/>
              <w:rPr>
                <w:rFonts w:eastAsia="Calibri" w:cs="Calibri"/>
                <w:sz w:val="20"/>
              </w:rPr>
            </w:pPr>
          </w:p>
        </w:tc>
      </w:tr>
      <w:tr w:rsidR="005A5BDC" w:rsidRPr="009B4BE6" w14:paraId="59B56E10" w14:textId="77777777" w:rsidTr="009E58B9">
        <w:tc>
          <w:tcPr>
            <w:tcW w:w="993" w:type="dxa"/>
            <w:vMerge/>
            <w:shd w:val="clear" w:color="auto" w:fill="9983B5"/>
          </w:tcPr>
          <w:p w14:paraId="1F10F1E9" w14:textId="77777777" w:rsidR="005A5BDC" w:rsidRPr="009B4BE6" w:rsidRDefault="005A5BDC" w:rsidP="005A5BDC">
            <w:pPr>
              <w:rPr>
                <w:rFonts w:ascii="Arial" w:eastAsia="Times New Roman" w:hAnsi="Arial" w:cs="Arial"/>
                <w:color w:val="000000"/>
                <w:sz w:val="16"/>
                <w:szCs w:val="16"/>
              </w:rPr>
            </w:pPr>
          </w:p>
        </w:tc>
        <w:tc>
          <w:tcPr>
            <w:tcW w:w="1842" w:type="dxa"/>
          </w:tcPr>
          <w:p w14:paraId="681D3216" w14:textId="77777777" w:rsidR="005A5BDC" w:rsidRPr="00710276" w:rsidRDefault="005A5BDC" w:rsidP="005A5BDC">
            <w:pPr>
              <w:spacing w:after="0"/>
              <w:rPr>
                <w:rFonts w:eastAsia="Calibri" w:cs="Times New Roman"/>
                <w:b/>
                <w:sz w:val="20"/>
                <w:szCs w:val="20"/>
              </w:rPr>
            </w:pPr>
            <w:r w:rsidRPr="00710276">
              <w:rPr>
                <w:rFonts w:eastAsia="Calibri" w:cs="Times New Roman"/>
                <w:b/>
                <w:sz w:val="20"/>
                <w:szCs w:val="20"/>
              </w:rPr>
              <w:t>Supporting evidence</w:t>
            </w:r>
          </w:p>
        </w:tc>
        <w:tc>
          <w:tcPr>
            <w:tcW w:w="3331" w:type="dxa"/>
          </w:tcPr>
          <w:p w14:paraId="431769E8" w14:textId="77777777" w:rsidR="005A5BDC" w:rsidRPr="00710276" w:rsidRDefault="005A5BDC" w:rsidP="005A5BDC">
            <w:pPr>
              <w:autoSpaceDE w:val="0"/>
              <w:autoSpaceDN w:val="0"/>
              <w:adjustRightInd w:val="0"/>
              <w:spacing w:after="0"/>
              <w:rPr>
                <w:rFonts w:eastAsia="Calibri" w:cs="Calibri"/>
                <w:sz w:val="20"/>
              </w:rPr>
            </w:pPr>
            <w:r w:rsidRPr="00710276">
              <w:rPr>
                <w:rFonts w:eastAsia="Calibri" w:cs="Calibri"/>
                <w:sz w:val="20"/>
              </w:rPr>
              <w:t xml:space="preserve">Provides </w:t>
            </w:r>
            <w:r>
              <w:rPr>
                <w:rFonts w:eastAsia="Calibri" w:cs="Calibri"/>
                <w:sz w:val="20"/>
              </w:rPr>
              <w:t>some</w:t>
            </w:r>
            <w:r w:rsidRPr="00710276">
              <w:rPr>
                <w:rFonts w:eastAsia="Calibri" w:cs="Calibri"/>
                <w:sz w:val="20"/>
              </w:rPr>
              <w:t xml:space="preserve"> evidence (by way of quotes and/or examples) to support analysis</w:t>
            </w:r>
            <w:r>
              <w:rPr>
                <w:rFonts w:eastAsia="Calibri" w:cs="Calibri"/>
                <w:sz w:val="20"/>
              </w:rPr>
              <w:t>.</w:t>
            </w:r>
          </w:p>
        </w:tc>
        <w:tc>
          <w:tcPr>
            <w:tcW w:w="3332" w:type="dxa"/>
            <w:shd w:val="clear" w:color="auto" w:fill="E9E7F2" w:themeFill="accent4" w:themeFillTint="33"/>
          </w:tcPr>
          <w:p w14:paraId="7446C30B" w14:textId="77777777" w:rsidR="005A5BDC" w:rsidRPr="00710276" w:rsidRDefault="005A5BDC" w:rsidP="005A5BDC">
            <w:pPr>
              <w:autoSpaceDE w:val="0"/>
              <w:autoSpaceDN w:val="0"/>
              <w:adjustRightInd w:val="0"/>
              <w:spacing w:after="0"/>
              <w:rPr>
                <w:rFonts w:eastAsia="Calibri" w:cs="Calibri"/>
                <w:sz w:val="20"/>
              </w:rPr>
            </w:pPr>
          </w:p>
        </w:tc>
      </w:tr>
    </w:tbl>
    <w:p w14:paraId="204C3966" w14:textId="77777777" w:rsidR="005A5BDC" w:rsidRDefault="005A5BDC" w:rsidP="008A71D0">
      <w:pPr>
        <w:spacing w:after="0"/>
      </w:pPr>
    </w:p>
    <w:tbl>
      <w:tblPr>
        <w:tblW w:w="5000" w:type="pct"/>
        <w:tblInd w:w="108" w:type="dxa"/>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971"/>
        <w:gridCol w:w="1818"/>
        <w:gridCol w:w="3248"/>
        <w:gridCol w:w="3249"/>
      </w:tblGrid>
      <w:tr w:rsidR="005A5BDC" w:rsidRPr="009B4BE6" w14:paraId="3DCB55EF" w14:textId="77777777" w:rsidTr="009E58B9">
        <w:tc>
          <w:tcPr>
            <w:tcW w:w="993" w:type="dxa"/>
            <w:vMerge w:val="restart"/>
            <w:shd w:val="clear" w:color="auto" w:fill="9983B5"/>
            <w:vAlign w:val="center"/>
          </w:tcPr>
          <w:p w14:paraId="2742D2E0" w14:textId="77777777" w:rsidR="005A5BDC" w:rsidRPr="009B4BE6" w:rsidRDefault="005A5BDC" w:rsidP="003677FE">
            <w:pPr>
              <w:spacing w:after="0"/>
              <w:jc w:val="center"/>
              <w:rPr>
                <w:rFonts w:eastAsia="Times New Roman" w:cs="Calibri"/>
                <w:b/>
                <w:color w:val="FFFFFF"/>
                <w:sz w:val="40"/>
                <w:szCs w:val="40"/>
              </w:rPr>
            </w:pPr>
            <w:r w:rsidRPr="009B4BE6">
              <w:rPr>
                <w:rFonts w:eastAsia="Times New Roman" w:cs="Calibri"/>
                <w:b/>
                <w:color w:val="FFFFFF"/>
                <w:sz w:val="40"/>
                <w:szCs w:val="40"/>
              </w:rPr>
              <w:t>D</w:t>
            </w:r>
          </w:p>
        </w:tc>
        <w:tc>
          <w:tcPr>
            <w:tcW w:w="1842" w:type="dxa"/>
          </w:tcPr>
          <w:p w14:paraId="49A0A687" w14:textId="77777777" w:rsidR="005A5BDC" w:rsidRPr="00710276" w:rsidRDefault="005A5BDC" w:rsidP="003677FE">
            <w:pPr>
              <w:spacing w:after="0"/>
              <w:ind w:right="-108"/>
              <w:rPr>
                <w:rFonts w:eastAsia="Calibri" w:cs="Times New Roman"/>
                <w:b/>
                <w:sz w:val="20"/>
                <w:szCs w:val="20"/>
              </w:rPr>
            </w:pPr>
          </w:p>
        </w:tc>
        <w:tc>
          <w:tcPr>
            <w:tcW w:w="3331" w:type="dxa"/>
          </w:tcPr>
          <w:p w14:paraId="33216A00" w14:textId="77777777" w:rsidR="005A5BDC" w:rsidRPr="00710276" w:rsidRDefault="005A5BDC" w:rsidP="003677FE">
            <w:pPr>
              <w:spacing w:after="0"/>
              <w:rPr>
                <w:rFonts w:eastAsia="Calibri" w:cs="Arial"/>
                <w:color w:val="000000"/>
                <w:sz w:val="20"/>
                <w:szCs w:val="20"/>
              </w:rPr>
            </w:pPr>
            <w:r w:rsidRPr="00710276">
              <w:rPr>
                <w:rFonts w:eastAsia="Calibri" w:cs="Arial"/>
                <w:color w:val="000000"/>
                <w:sz w:val="20"/>
                <w:szCs w:val="20"/>
              </w:rPr>
              <w:t xml:space="preserve">In </w:t>
            </w:r>
            <w:r w:rsidRPr="00710276">
              <w:rPr>
                <w:rFonts w:eastAsia="Calibri" w:cs="Arial"/>
                <w:b/>
                <w:color w:val="000000"/>
                <w:sz w:val="20"/>
                <w:szCs w:val="20"/>
              </w:rPr>
              <w:t>responding</w:t>
            </w:r>
            <w:r w:rsidRPr="00710276">
              <w:rPr>
                <w:rFonts w:eastAsia="Calibri" w:cs="Arial"/>
                <w:color w:val="000000"/>
                <w:sz w:val="20"/>
                <w:szCs w:val="20"/>
              </w:rPr>
              <w:t xml:space="preserve"> to</w:t>
            </w:r>
            <w:r>
              <w:rPr>
                <w:rFonts w:eastAsia="Calibri" w:cs="Arial"/>
                <w:color w:val="000000"/>
                <w:sz w:val="20"/>
                <w:szCs w:val="20"/>
              </w:rPr>
              <w:t xml:space="preserve"> </w:t>
            </w:r>
            <w:r w:rsidRPr="00710276">
              <w:rPr>
                <w:rFonts w:eastAsia="Calibri" w:cs="Arial"/>
                <w:color w:val="000000"/>
                <w:sz w:val="20"/>
                <w:szCs w:val="20"/>
              </w:rPr>
              <w:t>texts, the student</w:t>
            </w:r>
          </w:p>
        </w:tc>
        <w:tc>
          <w:tcPr>
            <w:tcW w:w="3332" w:type="dxa"/>
          </w:tcPr>
          <w:p w14:paraId="23EC5D7D" w14:textId="77777777" w:rsidR="005A5BDC" w:rsidRPr="00710276" w:rsidRDefault="005A5BDC" w:rsidP="003677FE">
            <w:pPr>
              <w:spacing w:after="0"/>
              <w:rPr>
                <w:rFonts w:eastAsia="Calibri" w:cs="Arial"/>
                <w:color w:val="000000"/>
                <w:sz w:val="20"/>
                <w:szCs w:val="20"/>
              </w:rPr>
            </w:pPr>
            <w:r w:rsidRPr="00710276">
              <w:rPr>
                <w:rFonts w:eastAsia="Calibri" w:cs="Arial"/>
                <w:color w:val="000000"/>
                <w:sz w:val="20"/>
                <w:szCs w:val="20"/>
              </w:rPr>
              <w:t xml:space="preserve">In </w:t>
            </w:r>
            <w:r w:rsidRPr="00710276">
              <w:rPr>
                <w:rFonts w:eastAsia="Calibri" w:cs="Arial"/>
                <w:b/>
                <w:color w:val="000000"/>
                <w:sz w:val="20"/>
                <w:szCs w:val="20"/>
              </w:rPr>
              <w:t>creating</w:t>
            </w:r>
            <w:r w:rsidRPr="00710276">
              <w:rPr>
                <w:rFonts w:eastAsia="Calibri" w:cs="Arial"/>
                <w:color w:val="000000"/>
                <w:sz w:val="20"/>
                <w:szCs w:val="20"/>
              </w:rPr>
              <w:t xml:space="preserve"> texts, the student</w:t>
            </w:r>
          </w:p>
        </w:tc>
      </w:tr>
      <w:tr w:rsidR="005A5BDC" w:rsidRPr="009B4BE6" w14:paraId="570233A3" w14:textId="77777777" w:rsidTr="009E58B9">
        <w:tc>
          <w:tcPr>
            <w:tcW w:w="993" w:type="dxa"/>
            <w:vMerge/>
            <w:shd w:val="clear" w:color="auto" w:fill="9983B5"/>
            <w:vAlign w:val="center"/>
          </w:tcPr>
          <w:p w14:paraId="3CAC7D47" w14:textId="77777777" w:rsidR="005A5BDC" w:rsidRPr="009B4BE6" w:rsidRDefault="005A5BDC" w:rsidP="005A5BDC">
            <w:pPr>
              <w:spacing w:after="0"/>
              <w:jc w:val="center"/>
              <w:rPr>
                <w:rFonts w:eastAsia="Times New Roman" w:cs="Calibri"/>
                <w:b/>
                <w:color w:val="FFFFFF"/>
                <w:sz w:val="40"/>
                <w:szCs w:val="40"/>
              </w:rPr>
            </w:pPr>
          </w:p>
        </w:tc>
        <w:tc>
          <w:tcPr>
            <w:tcW w:w="1842" w:type="dxa"/>
          </w:tcPr>
          <w:p w14:paraId="404EE343" w14:textId="77777777" w:rsidR="005A5BDC" w:rsidRPr="00710276" w:rsidRDefault="005A5BDC" w:rsidP="005A5BDC">
            <w:pPr>
              <w:spacing w:after="0"/>
              <w:ind w:right="-108"/>
              <w:rPr>
                <w:rFonts w:eastAsia="Calibri" w:cs="Times New Roman"/>
                <w:b/>
                <w:sz w:val="20"/>
                <w:szCs w:val="20"/>
              </w:rPr>
            </w:pPr>
            <w:r w:rsidRPr="00710276">
              <w:rPr>
                <w:rFonts w:eastAsia="Calibri" w:cs="Times New Roman"/>
                <w:b/>
                <w:sz w:val="20"/>
                <w:szCs w:val="20"/>
              </w:rPr>
              <w:t>Language, language features, expression and style</w:t>
            </w:r>
          </w:p>
        </w:tc>
        <w:tc>
          <w:tcPr>
            <w:tcW w:w="3331" w:type="dxa"/>
          </w:tcPr>
          <w:p w14:paraId="2D714C58" w14:textId="77777777" w:rsidR="005A5BDC" w:rsidRPr="00710276" w:rsidRDefault="005A5BDC" w:rsidP="005A5BDC">
            <w:pPr>
              <w:spacing w:after="0"/>
              <w:rPr>
                <w:rFonts w:eastAsia="Calibri" w:cs="Arial"/>
                <w:color w:val="000000"/>
                <w:sz w:val="20"/>
                <w:szCs w:val="20"/>
              </w:rPr>
            </w:pPr>
            <w:r w:rsidRPr="00710276">
              <w:rPr>
                <w:rFonts w:eastAsia="Calibri" w:cs="Arial"/>
                <w:color w:val="000000"/>
                <w:sz w:val="20"/>
                <w:szCs w:val="20"/>
              </w:rPr>
              <w:t>Identifies a limited range of language features and c</w:t>
            </w:r>
            <w:r>
              <w:rPr>
                <w:rFonts w:eastAsia="Calibri" w:cs="Arial"/>
                <w:color w:val="000000"/>
                <w:sz w:val="20"/>
                <w:szCs w:val="20"/>
              </w:rPr>
              <w:t>larity of expression is limited.</w:t>
            </w:r>
          </w:p>
        </w:tc>
        <w:tc>
          <w:tcPr>
            <w:tcW w:w="3332" w:type="dxa"/>
          </w:tcPr>
          <w:p w14:paraId="6E8A9EFD" w14:textId="77777777" w:rsidR="005A5BDC" w:rsidRPr="00710276" w:rsidRDefault="005A5BDC" w:rsidP="005A5BDC">
            <w:pPr>
              <w:spacing w:after="0"/>
              <w:rPr>
                <w:rFonts w:eastAsia="Calibri" w:cs="Arial"/>
                <w:color w:val="000000"/>
                <w:sz w:val="20"/>
                <w:szCs w:val="20"/>
              </w:rPr>
            </w:pPr>
            <w:r w:rsidRPr="00710276">
              <w:rPr>
                <w:rFonts w:eastAsia="Calibri" w:cs="Arial"/>
                <w:color w:val="000000"/>
                <w:sz w:val="20"/>
                <w:szCs w:val="20"/>
              </w:rPr>
              <w:t>Uses a limited range of language and/or language features</w:t>
            </w:r>
            <w:r>
              <w:rPr>
                <w:rFonts w:eastAsia="Calibri" w:cs="Arial"/>
                <w:color w:val="000000"/>
                <w:sz w:val="20"/>
                <w:szCs w:val="20"/>
              </w:rPr>
              <w:t xml:space="preserve"> and</w:t>
            </w:r>
            <w:r w:rsidRPr="00710276">
              <w:rPr>
                <w:rFonts w:eastAsia="Calibri" w:cs="Arial"/>
                <w:color w:val="000000"/>
                <w:sz w:val="20"/>
                <w:szCs w:val="20"/>
              </w:rPr>
              <w:t xml:space="preserve"> c</w:t>
            </w:r>
            <w:r>
              <w:rPr>
                <w:rFonts w:eastAsia="Calibri" w:cs="Arial"/>
                <w:color w:val="000000"/>
                <w:sz w:val="20"/>
                <w:szCs w:val="20"/>
              </w:rPr>
              <w:t>larity of expression is limited.</w:t>
            </w:r>
          </w:p>
        </w:tc>
      </w:tr>
      <w:tr w:rsidR="005A5BDC" w:rsidRPr="009B4BE6" w14:paraId="7CE109C6" w14:textId="77777777" w:rsidTr="009E58B9">
        <w:tc>
          <w:tcPr>
            <w:tcW w:w="993" w:type="dxa"/>
            <w:vMerge/>
            <w:shd w:val="clear" w:color="auto" w:fill="9983B5"/>
          </w:tcPr>
          <w:p w14:paraId="0A83EB6E" w14:textId="77777777" w:rsidR="005A5BDC" w:rsidRPr="009B4BE6" w:rsidRDefault="005A5BDC" w:rsidP="005A5BDC">
            <w:pPr>
              <w:rPr>
                <w:rFonts w:ascii="Arial" w:eastAsia="Times New Roman" w:hAnsi="Arial" w:cs="Arial"/>
                <w:color w:val="000000"/>
                <w:sz w:val="16"/>
                <w:szCs w:val="16"/>
              </w:rPr>
            </w:pPr>
          </w:p>
        </w:tc>
        <w:tc>
          <w:tcPr>
            <w:tcW w:w="1842" w:type="dxa"/>
          </w:tcPr>
          <w:p w14:paraId="01EB8E11" w14:textId="77777777" w:rsidR="005A5BDC" w:rsidRPr="00710276" w:rsidRDefault="005A5BDC" w:rsidP="005A5BDC">
            <w:pPr>
              <w:spacing w:after="0"/>
              <w:rPr>
                <w:rFonts w:eastAsia="Calibri" w:cs="Times New Roman"/>
                <w:b/>
                <w:sz w:val="20"/>
                <w:szCs w:val="20"/>
              </w:rPr>
            </w:pPr>
            <w:r w:rsidRPr="00710276">
              <w:rPr>
                <w:rFonts w:eastAsia="Calibri" w:cs="Times New Roman"/>
                <w:b/>
                <w:sz w:val="20"/>
                <w:szCs w:val="20"/>
              </w:rPr>
              <w:t>Mechanics of grammar, spelling and punctuation</w:t>
            </w:r>
          </w:p>
        </w:tc>
        <w:tc>
          <w:tcPr>
            <w:tcW w:w="3331" w:type="dxa"/>
          </w:tcPr>
          <w:p w14:paraId="44B5D102" w14:textId="77777777" w:rsidR="005A5BDC" w:rsidRPr="00710276" w:rsidRDefault="005A5BDC" w:rsidP="005A5BDC">
            <w:pPr>
              <w:autoSpaceDE w:val="0"/>
              <w:autoSpaceDN w:val="0"/>
              <w:adjustRightInd w:val="0"/>
              <w:spacing w:after="0"/>
              <w:rPr>
                <w:rFonts w:eastAsia="Calibri" w:cs="Calibri"/>
                <w:sz w:val="20"/>
              </w:rPr>
            </w:pPr>
            <w:r w:rsidRPr="00710276">
              <w:rPr>
                <w:rFonts w:eastAsia="Calibri" w:cs="Arial"/>
                <w:color w:val="000000"/>
                <w:sz w:val="20"/>
                <w:szCs w:val="20"/>
              </w:rPr>
              <w:t>Demonstrates limited control of the mechanics of grammar, spelling and punctuation</w:t>
            </w:r>
            <w:r>
              <w:rPr>
                <w:rFonts w:eastAsia="Calibri" w:cs="Arial"/>
                <w:color w:val="000000"/>
                <w:sz w:val="20"/>
                <w:szCs w:val="20"/>
              </w:rPr>
              <w:t>.</w:t>
            </w:r>
          </w:p>
        </w:tc>
        <w:tc>
          <w:tcPr>
            <w:tcW w:w="3332" w:type="dxa"/>
          </w:tcPr>
          <w:p w14:paraId="0E20015D" w14:textId="77777777" w:rsidR="005A5BDC" w:rsidRPr="00710276" w:rsidRDefault="005A5BDC" w:rsidP="005A5BDC">
            <w:pPr>
              <w:autoSpaceDE w:val="0"/>
              <w:autoSpaceDN w:val="0"/>
              <w:adjustRightInd w:val="0"/>
              <w:spacing w:after="0"/>
              <w:rPr>
                <w:rFonts w:eastAsia="Calibri" w:cs="Calibri"/>
                <w:sz w:val="20"/>
              </w:rPr>
            </w:pPr>
            <w:r w:rsidRPr="00710276">
              <w:rPr>
                <w:rFonts w:eastAsia="Calibri" w:cs="Arial"/>
                <w:color w:val="000000"/>
                <w:sz w:val="20"/>
                <w:szCs w:val="20"/>
              </w:rPr>
              <w:t>Demonstrates limited control of the mechanics of grammar, spelling and punctuation</w:t>
            </w:r>
            <w:r>
              <w:rPr>
                <w:rFonts w:eastAsia="Calibri" w:cs="Arial"/>
                <w:color w:val="000000"/>
                <w:sz w:val="20"/>
                <w:szCs w:val="20"/>
              </w:rPr>
              <w:t>.</w:t>
            </w:r>
          </w:p>
        </w:tc>
      </w:tr>
      <w:tr w:rsidR="005A5BDC" w:rsidRPr="009B4BE6" w14:paraId="546BE85A" w14:textId="77777777" w:rsidTr="009E58B9">
        <w:tc>
          <w:tcPr>
            <w:tcW w:w="993" w:type="dxa"/>
            <w:vMerge/>
            <w:shd w:val="clear" w:color="auto" w:fill="9983B5"/>
          </w:tcPr>
          <w:p w14:paraId="6040EB96" w14:textId="77777777" w:rsidR="005A5BDC" w:rsidRPr="009B4BE6" w:rsidRDefault="005A5BDC" w:rsidP="005A5BDC">
            <w:pPr>
              <w:rPr>
                <w:rFonts w:ascii="Arial" w:eastAsia="Times New Roman" w:hAnsi="Arial" w:cs="Arial"/>
                <w:color w:val="000000"/>
                <w:sz w:val="16"/>
                <w:szCs w:val="16"/>
              </w:rPr>
            </w:pPr>
          </w:p>
        </w:tc>
        <w:tc>
          <w:tcPr>
            <w:tcW w:w="1842" w:type="dxa"/>
          </w:tcPr>
          <w:p w14:paraId="359AC0AB" w14:textId="77777777" w:rsidR="005A5BDC" w:rsidRPr="00710276" w:rsidRDefault="005A5BDC" w:rsidP="005A5BDC">
            <w:pPr>
              <w:spacing w:after="0"/>
              <w:rPr>
                <w:rFonts w:eastAsia="Calibri" w:cs="Times New Roman"/>
                <w:b/>
                <w:sz w:val="20"/>
                <w:szCs w:val="20"/>
              </w:rPr>
            </w:pPr>
            <w:r w:rsidRPr="00710276">
              <w:rPr>
                <w:rFonts w:eastAsia="Calibri" w:cs="Times New Roman"/>
                <w:b/>
                <w:sz w:val="20"/>
                <w:szCs w:val="20"/>
              </w:rPr>
              <w:t>Purpose, audience, genre</w:t>
            </w:r>
          </w:p>
        </w:tc>
        <w:tc>
          <w:tcPr>
            <w:tcW w:w="3331" w:type="dxa"/>
          </w:tcPr>
          <w:p w14:paraId="0CDE3E89" w14:textId="77777777" w:rsidR="005A5BDC" w:rsidRPr="00710276" w:rsidRDefault="005A5BDC" w:rsidP="005A5BDC">
            <w:pPr>
              <w:autoSpaceDE w:val="0"/>
              <w:autoSpaceDN w:val="0"/>
              <w:adjustRightInd w:val="0"/>
              <w:spacing w:after="0"/>
              <w:rPr>
                <w:rFonts w:eastAsia="Calibri" w:cs="Calibri"/>
                <w:sz w:val="20"/>
              </w:rPr>
            </w:pPr>
            <w:r w:rsidRPr="00710276">
              <w:rPr>
                <w:rFonts w:eastAsia="Calibri" w:cs="Calibri"/>
                <w:sz w:val="20"/>
              </w:rPr>
              <w:t>Identifies the</w:t>
            </w:r>
            <w:r>
              <w:rPr>
                <w:rFonts w:eastAsia="Calibri" w:cs="Calibri"/>
                <w:sz w:val="20"/>
              </w:rPr>
              <w:t xml:space="preserve"> </w:t>
            </w:r>
            <w:r w:rsidRPr="00710276">
              <w:rPr>
                <w:rFonts w:eastAsia="Calibri" w:cs="Calibri"/>
                <w:sz w:val="20"/>
              </w:rPr>
              <w:t>purpose, audience and/or genre</w:t>
            </w:r>
            <w:r>
              <w:rPr>
                <w:rFonts w:eastAsia="Calibri" w:cs="Calibri"/>
                <w:sz w:val="20"/>
              </w:rPr>
              <w:t>.</w:t>
            </w:r>
          </w:p>
        </w:tc>
        <w:tc>
          <w:tcPr>
            <w:tcW w:w="3332" w:type="dxa"/>
          </w:tcPr>
          <w:p w14:paraId="4511BC26" w14:textId="77777777" w:rsidR="005A5BDC" w:rsidRPr="00710276" w:rsidRDefault="005A5BDC" w:rsidP="005A5BDC">
            <w:pPr>
              <w:autoSpaceDE w:val="0"/>
              <w:autoSpaceDN w:val="0"/>
              <w:adjustRightInd w:val="0"/>
              <w:spacing w:after="0"/>
              <w:rPr>
                <w:rFonts w:eastAsia="Calibri" w:cs="Calibri"/>
                <w:sz w:val="20"/>
              </w:rPr>
            </w:pPr>
            <w:r w:rsidRPr="00710276">
              <w:rPr>
                <w:rFonts w:eastAsia="Calibri" w:cs="Calibri"/>
                <w:sz w:val="20"/>
              </w:rPr>
              <w:t>Demonstrates limited understanding of purpose, audience and/or genre</w:t>
            </w:r>
            <w:r>
              <w:rPr>
                <w:rFonts w:eastAsia="Calibri" w:cs="Calibri"/>
                <w:sz w:val="20"/>
              </w:rPr>
              <w:t>.</w:t>
            </w:r>
          </w:p>
        </w:tc>
      </w:tr>
      <w:tr w:rsidR="005A5BDC" w:rsidRPr="009B4BE6" w14:paraId="3FCA0CE5" w14:textId="77777777" w:rsidTr="009E58B9">
        <w:tc>
          <w:tcPr>
            <w:tcW w:w="993" w:type="dxa"/>
            <w:vMerge/>
            <w:shd w:val="clear" w:color="auto" w:fill="9983B5"/>
          </w:tcPr>
          <w:p w14:paraId="4ABDA9C6" w14:textId="77777777" w:rsidR="005A5BDC" w:rsidRPr="009B4BE6" w:rsidRDefault="005A5BDC" w:rsidP="005A5BDC">
            <w:pPr>
              <w:rPr>
                <w:rFonts w:ascii="Arial" w:eastAsia="Times New Roman" w:hAnsi="Arial" w:cs="Arial"/>
                <w:color w:val="000000"/>
                <w:sz w:val="16"/>
                <w:szCs w:val="16"/>
              </w:rPr>
            </w:pPr>
          </w:p>
        </w:tc>
        <w:tc>
          <w:tcPr>
            <w:tcW w:w="1842" w:type="dxa"/>
          </w:tcPr>
          <w:p w14:paraId="6926EC0A" w14:textId="77777777" w:rsidR="005A5BDC" w:rsidRPr="00710276" w:rsidRDefault="005A5BDC" w:rsidP="005A5BDC">
            <w:pPr>
              <w:spacing w:after="0"/>
              <w:rPr>
                <w:rFonts w:eastAsia="Calibri" w:cs="Times New Roman"/>
                <w:b/>
                <w:sz w:val="20"/>
                <w:szCs w:val="20"/>
              </w:rPr>
            </w:pPr>
            <w:r w:rsidRPr="00710276">
              <w:rPr>
                <w:rFonts w:eastAsia="Calibri" w:cs="Times New Roman"/>
                <w:b/>
                <w:sz w:val="20"/>
                <w:szCs w:val="20"/>
              </w:rPr>
              <w:t>Structure</w:t>
            </w:r>
          </w:p>
        </w:tc>
        <w:tc>
          <w:tcPr>
            <w:tcW w:w="3331" w:type="dxa"/>
          </w:tcPr>
          <w:p w14:paraId="153A370B" w14:textId="77777777" w:rsidR="005A5BDC" w:rsidRPr="00710276" w:rsidRDefault="005A5BDC" w:rsidP="005A5BDC">
            <w:pPr>
              <w:autoSpaceDE w:val="0"/>
              <w:autoSpaceDN w:val="0"/>
              <w:adjustRightInd w:val="0"/>
              <w:spacing w:after="0"/>
              <w:rPr>
                <w:rFonts w:eastAsia="Calibri" w:cs="Calibri"/>
                <w:sz w:val="20"/>
              </w:rPr>
            </w:pPr>
            <w:r w:rsidRPr="00710276">
              <w:rPr>
                <w:rFonts w:eastAsia="Calibri" w:cs="Calibri"/>
                <w:sz w:val="20"/>
              </w:rPr>
              <w:t>Presents ideas within a limited structure</w:t>
            </w:r>
            <w:r>
              <w:rPr>
                <w:rFonts w:eastAsia="Calibri" w:cs="Calibri"/>
                <w:sz w:val="20"/>
              </w:rPr>
              <w:t xml:space="preserve"> while addressing a limited number of the requirements of the task.</w:t>
            </w:r>
          </w:p>
        </w:tc>
        <w:tc>
          <w:tcPr>
            <w:tcW w:w="3332" w:type="dxa"/>
          </w:tcPr>
          <w:p w14:paraId="755E5AB0" w14:textId="77777777" w:rsidR="005A5BDC" w:rsidRPr="00710276" w:rsidRDefault="005A5BDC" w:rsidP="005A5BDC">
            <w:pPr>
              <w:autoSpaceDE w:val="0"/>
              <w:autoSpaceDN w:val="0"/>
              <w:adjustRightInd w:val="0"/>
              <w:spacing w:after="0"/>
              <w:rPr>
                <w:rFonts w:eastAsia="Calibri" w:cs="Calibri"/>
                <w:sz w:val="20"/>
              </w:rPr>
            </w:pPr>
            <w:r w:rsidRPr="00710276">
              <w:rPr>
                <w:rFonts w:eastAsia="Calibri" w:cs="Calibri"/>
                <w:sz w:val="20"/>
              </w:rPr>
              <w:t>Provide</w:t>
            </w:r>
            <w:r>
              <w:rPr>
                <w:rFonts w:eastAsia="Calibri" w:cs="Calibri"/>
                <w:sz w:val="20"/>
              </w:rPr>
              <w:t>s limited evidence of structure.</w:t>
            </w:r>
          </w:p>
        </w:tc>
      </w:tr>
      <w:tr w:rsidR="005A5BDC" w:rsidRPr="009B4BE6" w14:paraId="03E3BC41" w14:textId="77777777" w:rsidTr="009E58B9">
        <w:tc>
          <w:tcPr>
            <w:tcW w:w="993" w:type="dxa"/>
            <w:vMerge/>
            <w:shd w:val="clear" w:color="auto" w:fill="9983B5"/>
          </w:tcPr>
          <w:p w14:paraId="455D89E1" w14:textId="77777777" w:rsidR="005A5BDC" w:rsidRPr="009B4BE6" w:rsidRDefault="005A5BDC" w:rsidP="005A5BDC">
            <w:pPr>
              <w:rPr>
                <w:rFonts w:ascii="Arial" w:eastAsia="Times New Roman" w:hAnsi="Arial" w:cs="Arial"/>
                <w:color w:val="000000"/>
                <w:sz w:val="16"/>
                <w:szCs w:val="16"/>
              </w:rPr>
            </w:pPr>
          </w:p>
        </w:tc>
        <w:tc>
          <w:tcPr>
            <w:tcW w:w="1842" w:type="dxa"/>
          </w:tcPr>
          <w:p w14:paraId="307F4AAA" w14:textId="77777777" w:rsidR="005A5BDC" w:rsidRPr="00710276" w:rsidRDefault="005A5BDC" w:rsidP="005A5BDC">
            <w:pPr>
              <w:spacing w:after="0"/>
              <w:rPr>
                <w:rFonts w:eastAsia="Calibri" w:cs="Times New Roman"/>
                <w:b/>
                <w:sz w:val="20"/>
                <w:szCs w:val="20"/>
              </w:rPr>
            </w:pPr>
            <w:r w:rsidRPr="00710276">
              <w:rPr>
                <w:rFonts w:eastAsia="Calibri" w:cs="Times New Roman"/>
                <w:b/>
                <w:sz w:val="20"/>
                <w:szCs w:val="20"/>
              </w:rPr>
              <w:t>Context</w:t>
            </w:r>
          </w:p>
        </w:tc>
        <w:tc>
          <w:tcPr>
            <w:tcW w:w="3331" w:type="dxa"/>
          </w:tcPr>
          <w:p w14:paraId="1E603201" w14:textId="77777777" w:rsidR="005A5BDC" w:rsidRPr="00710276" w:rsidRDefault="005A5BDC" w:rsidP="005A5BDC">
            <w:pPr>
              <w:autoSpaceDE w:val="0"/>
              <w:autoSpaceDN w:val="0"/>
              <w:adjustRightInd w:val="0"/>
              <w:spacing w:after="0"/>
              <w:rPr>
                <w:rFonts w:eastAsia="Calibri" w:cs="Calibri"/>
                <w:sz w:val="20"/>
              </w:rPr>
            </w:pPr>
            <w:r w:rsidRPr="00710276">
              <w:rPr>
                <w:rFonts w:eastAsia="Calibri" w:cs="Calibri"/>
                <w:sz w:val="20"/>
              </w:rPr>
              <w:t>Demonstrates limited understanding of contexts</w:t>
            </w:r>
            <w:r>
              <w:rPr>
                <w:rFonts w:eastAsia="Calibri" w:cs="Calibri"/>
                <w:sz w:val="20"/>
              </w:rPr>
              <w:t>.</w:t>
            </w:r>
          </w:p>
        </w:tc>
        <w:tc>
          <w:tcPr>
            <w:tcW w:w="3332" w:type="dxa"/>
          </w:tcPr>
          <w:p w14:paraId="6B6B0676" w14:textId="77777777" w:rsidR="005A5BDC" w:rsidRPr="00710276" w:rsidRDefault="005A5BDC" w:rsidP="005A5BDC">
            <w:pPr>
              <w:autoSpaceDE w:val="0"/>
              <w:autoSpaceDN w:val="0"/>
              <w:adjustRightInd w:val="0"/>
              <w:spacing w:after="0"/>
              <w:rPr>
                <w:rFonts w:eastAsia="Calibri" w:cs="Calibri"/>
                <w:sz w:val="20"/>
              </w:rPr>
            </w:pPr>
            <w:r w:rsidRPr="00710276">
              <w:rPr>
                <w:rFonts w:eastAsia="Calibri" w:cs="Calibri"/>
                <w:sz w:val="20"/>
              </w:rPr>
              <w:t xml:space="preserve">Makes limited connection between </w:t>
            </w:r>
            <w:r>
              <w:rPr>
                <w:rFonts w:eastAsia="Calibri" w:cs="Calibri"/>
                <w:sz w:val="20"/>
              </w:rPr>
              <w:t>context and audience.</w:t>
            </w:r>
          </w:p>
        </w:tc>
      </w:tr>
      <w:tr w:rsidR="005A5BDC" w:rsidRPr="009B4BE6" w14:paraId="498F3504" w14:textId="77777777" w:rsidTr="009E58B9">
        <w:tc>
          <w:tcPr>
            <w:tcW w:w="993" w:type="dxa"/>
            <w:vMerge/>
            <w:shd w:val="clear" w:color="auto" w:fill="9983B5"/>
          </w:tcPr>
          <w:p w14:paraId="52B9C5EE" w14:textId="77777777" w:rsidR="005A5BDC" w:rsidRPr="009B4BE6" w:rsidRDefault="005A5BDC" w:rsidP="005A5BDC">
            <w:pPr>
              <w:rPr>
                <w:rFonts w:ascii="Arial" w:eastAsia="Times New Roman" w:hAnsi="Arial" w:cs="Arial"/>
                <w:color w:val="000000"/>
                <w:sz w:val="16"/>
                <w:szCs w:val="16"/>
              </w:rPr>
            </w:pPr>
          </w:p>
        </w:tc>
        <w:tc>
          <w:tcPr>
            <w:tcW w:w="1842" w:type="dxa"/>
          </w:tcPr>
          <w:p w14:paraId="3BEB1DC4" w14:textId="77777777" w:rsidR="005A5BDC" w:rsidRPr="00710276" w:rsidRDefault="005A5BDC" w:rsidP="005A5BDC">
            <w:pPr>
              <w:spacing w:after="0"/>
              <w:rPr>
                <w:rFonts w:eastAsia="Calibri" w:cs="Times New Roman"/>
                <w:b/>
                <w:sz w:val="20"/>
                <w:szCs w:val="20"/>
              </w:rPr>
            </w:pPr>
            <w:r w:rsidRPr="00710276">
              <w:rPr>
                <w:rFonts w:eastAsia="Calibri" w:cs="Times New Roman"/>
                <w:b/>
                <w:sz w:val="20"/>
                <w:szCs w:val="20"/>
              </w:rPr>
              <w:t xml:space="preserve">Comparisons of texts </w:t>
            </w:r>
          </w:p>
        </w:tc>
        <w:tc>
          <w:tcPr>
            <w:tcW w:w="3331" w:type="dxa"/>
          </w:tcPr>
          <w:p w14:paraId="45E1CE08" w14:textId="77777777" w:rsidR="005A5BDC" w:rsidRPr="00710276" w:rsidRDefault="005A5BDC" w:rsidP="005A5BDC">
            <w:pPr>
              <w:autoSpaceDE w:val="0"/>
              <w:autoSpaceDN w:val="0"/>
              <w:adjustRightInd w:val="0"/>
              <w:spacing w:after="0"/>
              <w:rPr>
                <w:rFonts w:eastAsia="Calibri" w:cs="Calibri"/>
                <w:sz w:val="20"/>
              </w:rPr>
            </w:pPr>
            <w:r w:rsidRPr="00710276">
              <w:rPr>
                <w:rFonts w:eastAsia="Calibri" w:cs="Calibri"/>
                <w:sz w:val="20"/>
              </w:rPr>
              <w:t>M</w:t>
            </w:r>
            <w:r>
              <w:rPr>
                <w:rFonts w:eastAsia="Calibri" w:cs="Calibri"/>
                <w:sz w:val="20"/>
              </w:rPr>
              <w:t>akes limited comparisons of</w:t>
            </w:r>
            <w:r w:rsidRPr="00710276">
              <w:rPr>
                <w:rFonts w:eastAsia="Calibri" w:cs="Calibri"/>
                <w:sz w:val="20"/>
              </w:rPr>
              <w:t xml:space="preserve"> texts</w:t>
            </w:r>
            <w:r>
              <w:rPr>
                <w:rFonts w:eastAsia="Calibri" w:cs="Calibri"/>
                <w:sz w:val="20"/>
              </w:rPr>
              <w:t>.</w:t>
            </w:r>
          </w:p>
        </w:tc>
        <w:tc>
          <w:tcPr>
            <w:tcW w:w="3332" w:type="dxa"/>
            <w:shd w:val="clear" w:color="auto" w:fill="E9E7F2" w:themeFill="accent4" w:themeFillTint="33"/>
          </w:tcPr>
          <w:p w14:paraId="02A9DCFB" w14:textId="77777777" w:rsidR="005A5BDC" w:rsidRPr="00710276" w:rsidRDefault="005A5BDC" w:rsidP="005A5BDC">
            <w:pPr>
              <w:autoSpaceDE w:val="0"/>
              <w:autoSpaceDN w:val="0"/>
              <w:adjustRightInd w:val="0"/>
              <w:spacing w:after="0"/>
              <w:rPr>
                <w:rFonts w:eastAsia="Calibri" w:cs="Calibri"/>
                <w:sz w:val="20"/>
              </w:rPr>
            </w:pPr>
          </w:p>
        </w:tc>
      </w:tr>
      <w:tr w:rsidR="005A5BDC" w:rsidRPr="009B4BE6" w14:paraId="67299F1F" w14:textId="77777777" w:rsidTr="009E58B9">
        <w:tc>
          <w:tcPr>
            <w:tcW w:w="993" w:type="dxa"/>
            <w:vMerge/>
            <w:shd w:val="clear" w:color="auto" w:fill="9983B5"/>
          </w:tcPr>
          <w:p w14:paraId="15F1BE43" w14:textId="77777777" w:rsidR="005A5BDC" w:rsidRPr="009B4BE6" w:rsidRDefault="005A5BDC" w:rsidP="005A5BDC">
            <w:pPr>
              <w:rPr>
                <w:rFonts w:ascii="Arial" w:eastAsia="Times New Roman" w:hAnsi="Arial" w:cs="Arial"/>
                <w:color w:val="000000"/>
                <w:sz w:val="16"/>
                <w:szCs w:val="16"/>
              </w:rPr>
            </w:pPr>
          </w:p>
        </w:tc>
        <w:tc>
          <w:tcPr>
            <w:tcW w:w="1842" w:type="dxa"/>
          </w:tcPr>
          <w:p w14:paraId="761CD8B8" w14:textId="77777777" w:rsidR="005A5BDC" w:rsidRPr="00710276" w:rsidRDefault="005A5BDC" w:rsidP="005A5BDC">
            <w:pPr>
              <w:spacing w:after="0"/>
              <w:rPr>
                <w:rFonts w:eastAsia="Calibri" w:cs="Times New Roman"/>
                <w:b/>
                <w:sz w:val="20"/>
                <w:szCs w:val="20"/>
              </w:rPr>
            </w:pPr>
            <w:r w:rsidRPr="00710276">
              <w:rPr>
                <w:rFonts w:eastAsia="Calibri" w:cs="Times New Roman"/>
                <w:b/>
                <w:sz w:val="20"/>
                <w:szCs w:val="20"/>
              </w:rPr>
              <w:t>Supporting evidence</w:t>
            </w:r>
          </w:p>
        </w:tc>
        <w:tc>
          <w:tcPr>
            <w:tcW w:w="3331" w:type="dxa"/>
          </w:tcPr>
          <w:p w14:paraId="4BB2F684" w14:textId="77777777" w:rsidR="005A5BDC" w:rsidRPr="00710276" w:rsidRDefault="005A5BDC" w:rsidP="005A5BDC">
            <w:pPr>
              <w:spacing w:after="0"/>
              <w:rPr>
                <w:rFonts w:eastAsia="Calibri" w:cs="Calibri"/>
                <w:sz w:val="20"/>
              </w:rPr>
            </w:pPr>
            <w:r w:rsidRPr="00710276">
              <w:rPr>
                <w:rFonts w:eastAsia="Calibri" w:cs="Calibri"/>
                <w:sz w:val="20"/>
              </w:rPr>
              <w:t xml:space="preserve">Provides limited evidence (by way of </w:t>
            </w:r>
            <w:r w:rsidRPr="004817A3">
              <w:rPr>
                <w:rFonts w:eastAsia="Calibri" w:cs="Arial"/>
                <w:color w:val="000000"/>
                <w:sz w:val="20"/>
                <w:szCs w:val="20"/>
              </w:rPr>
              <w:t>quotes</w:t>
            </w:r>
            <w:r w:rsidRPr="00710276">
              <w:rPr>
                <w:rFonts w:eastAsia="Calibri" w:cs="Calibri"/>
                <w:sz w:val="20"/>
              </w:rPr>
              <w:t xml:space="preserve"> and/or examples) to support analysis</w:t>
            </w:r>
            <w:r>
              <w:rPr>
                <w:rFonts w:eastAsia="Calibri" w:cs="Calibri"/>
                <w:sz w:val="20"/>
              </w:rPr>
              <w:t>.</w:t>
            </w:r>
          </w:p>
        </w:tc>
        <w:tc>
          <w:tcPr>
            <w:tcW w:w="3332" w:type="dxa"/>
            <w:shd w:val="clear" w:color="auto" w:fill="E9E7F2" w:themeFill="accent4" w:themeFillTint="33"/>
          </w:tcPr>
          <w:p w14:paraId="2BA8008B" w14:textId="77777777" w:rsidR="005A5BDC" w:rsidRPr="00710276" w:rsidRDefault="005A5BDC" w:rsidP="005A5BDC">
            <w:pPr>
              <w:autoSpaceDE w:val="0"/>
              <w:autoSpaceDN w:val="0"/>
              <w:adjustRightInd w:val="0"/>
              <w:spacing w:after="0"/>
              <w:rPr>
                <w:rFonts w:eastAsia="Calibri" w:cs="Calibri"/>
                <w:sz w:val="20"/>
              </w:rPr>
            </w:pPr>
          </w:p>
        </w:tc>
      </w:tr>
    </w:tbl>
    <w:p w14:paraId="42CA652B" w14:textId="77777777" w:rsidR="005A5BDC" w:rsidRDefault="005A5BDC" w:rsidP="008A71D0">
      <w:pPr>
        <w:spacing w:after="0"/>
      </w:pPr>
    </w:p>
    <w:tbl>
      <w:tblPr>
        <w:tblW w:w="5000" w:type="pct"/>
        <w:tblInd w:w="108" w:type="dxa"/>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977"/>
        <w:gridCol w:w="8309"/>
      </w:tblGrid>
      <w:tr w:rsidR="005A5BDC" w:rsidRPr="009B4BE6" w14:paraId="62B57500" w14:textId="77777777" w:rsidTr="009E58B9">
        <w:trPr>
          <w:trHeight w:val="850"/>
        </w:trPr>
        <w:tc>
          <w:tcPr>
            <w:tcW w:w="993" w:type="dxa"/>
            <w:shd w:val="clear" w:color="auto" w:fill="9983B5"/>
            <w:vAlign w:val="center"/>
          </w:tcPr>
          <w:p w14:paraId="6997F497" w14:textId="77777777" w:rsidR="005A5BDC" w:rsidRPr="009B4BE6" w:rsidRDefault="005A5BDC" w:rsidP="003677FE">
            <w:pPr>
              <w:spacing w:after="0"/>
              <w:jc w:val="center"/>
              <w:rPr>
                <w:rFonts w:eastAsia="Times New Roman" w:cs="Calibri"/>
                <w:b/>
                <w:color w:val="FFFFFF"/>
                <w:sz w:val="40"/>
                <w:szCs w:val="40"/>
              </w:rPr>
            </w:pPr>
            <w:r w:rsidRPr="009B4BE6">
              <w:rPr>
                <w:rFonts w:eastAsia="Times New Roman" w:cs="Calibri"/>
                <w:b/>
                <w:color w:val="FFFFFF"/>
                <w:sz w:val="40"/>
                <w:szCs w:val="40"/>
              </w:rPr>
              <w:t>E</w:t>
            </w:r>
          </w:p>
        </w:tc>
        <w:tc>
          <w:tcPr>
            <w:tcW w:w="8505" w:type="dxa"/>
            <w:tcBorders>
              <w:bottom w:val="single" w:sz="8" w:space="0" w:color="9688BE"/>
            </w:tcBorders>
            <w:vAlign w:val="center"/>
          </w:tcPr>
          <w:p w14:paraId="058F3A1F" w14:textId="77777777" w:rsidR="005A5BDC" w:rsidRPr="009B4BE6" w:rsidRDefault="005A5BDC" w:rsidP="003677FE">
            <w:pPr>
              <w:spacing w:after="0"/>
              <w:rPr>
                <w:rFonts w:eastAsia="Times New Roman" w:cs="Calibri"/>
                <w:sz w:val="20"/>
              </w:rPr>
            </w:pPr>
            <w:r>
              <w:rPr>
                <w:rFonts w:eastAsia="Times New Roman" w:cs="Calibri"/>
                <w:sz w:val="20"/>
              </w:rPr>
              <w:t>Does not meet the requirements of a D grade and/or has completed insufficient assessment tasks to be assigned a higher grade.</w:t>
            </w:r>
          </w:p>
        </w:tc>
      </w:tr>
    </w:tbl>
    <w:p w14:paraId="6656749D" w14:textId="77777777" w:rsidR="006C498A" w:rsidRPr="008A71D0" w:rsidRDefault="006C498A" w:rsidP="002E27D3">
      <w:pPr>
        <w:rPr>
          <w:rFonts w:eastAsiaTheme="majorEastAsia"/>
        </w:rPr>
      </w:pPr>
      <w:r w:rsidRPr="000173E0">
        <w:br w:type="page"/>
      </w:r>
    </w:p>
    <w:p w14:paraId="1DC48F4B" w14:textId="77777777" w:rsidR="00D64161" w:rsidRPr="00B574FA" w:rsidRDefault="00D64161" w:rsidP="00F218C9">
      <w:pPr>
        <w:pStyle w:val="SyllabusAppendixHeading1"/>
      </w:pPr>
      <w:bookmarkStart w:id="55" w:name="_Toc173852734"/>
      <w:bookmarkEnd w:id="40"/>
      <w:bookmarkEnd w:id="41"/>
      <w:bookmarkEnd w:id="49"/>
      <w:bookmarkEnd w:id="50"/>
      <w:r w:rsidRPr="00B574FA">
        <w:lastRenderedPageBreak/>
        <w:t>Appendix</w:t>
      </w:r>
      <w:r w:rsidR="008A71D0">
        <w:t xml:space="preserve"> 2</w:t>
      </w:r>
      <w:r w:rsidR="00725927" w:rsidRPr="00B574FA">
        <w:t xml:space="preserve"> </w:t>
      </w:r>
      <w:r w:rsidR="002C54CE" w:rsidRPr="00B574FA">
        <w:t>–</w:t>
      </w:r>
      <w:r w:rsidR="00725927" w:rsidRPr="00B574FA">
        <w:t xml:space="preserve"> </w:t>
      </w:r>
      <w:r w:rsidRPr="00B574FA">
        <w:t>Glossary</w:t>
      </w:r>
      <w:bookmarkEnd w:id="55"/>
      <w:r w:rsidR="005936C2" w:rsidRPr="00B574FA">
        <w:t xml:space="preserve"> </w:t>
      </w:r>
    </w:p>
    <w:p w14:paraId="18B9E513" w14:textId="77777777" w:rsidR="00E82D41" w:rsidRDefault="00E82D41" w:rsidP="009E58B9">
      <w:r w:rsidRPr="000173E0">
        <w:t>This glossary is provided to enable a common understanding of the key terms in this syllabus.</w:t>
      </w:r>
    </w:p>
    <w:p w14:paraId="2E95BF8D" w14:textId="77777777" w:rsidR="00AC44BC" w:rsidRPr="007611A4" w:rsidRDefault="00AC44BC" w:rsidP="00F87447">
      <w:pPr>
        <w:spacing w:line="259" w:lineRule="auto"/>
      </w:pPr>
      <w:r w:rsidRPr="007611A4">
        <w:rPr>
          <w:b/>
        </w:rPr>
        <w:t>Aesthetic</w:t>
      </w:r>
      <w:r>
        <w:rPr>
          <w:b/>
        </w:rPr>
        <w:br/>
      </w:r>
      <w:r w:rsidRPr="007611A4">
        <w:t>A sense of beauty or an appreciation of artistic expression.</w:t>
      </w:r>
    </w:p>
    <w:p w14:paraId="41E26029" w14:textId="77777777" w:rsidR="00AC44BC" w:rsidRPr="007611A4" w:rsidRDefault="00AC44BC" w:rsidP="00F87447">
      <w:pPr>
        <w:spacing w:line="259" w:lineRule="auto"/>
      </w:pPr>
      <w:r>
        <w:rPr>
          <w:b/>
        </w:rPr>
        <w:t>Analyse</w:t>
      </w:r>
      <w:r>
        <w:rPr>
          <w:b/>
        </w:rPr>
        <w:br/>
      </w:r>
      <w:r>
        <w:t>Consider in detail for the purpose of finding meaning or relationships, and identifying patterns, similarities and differences.</w:t>
      </w:r>
    </w:p>
    <w:p w14:paraId="248FD9DD" w14:textId="77777777" w:rsidR="00AC44BC" w:rsidRPr="007611A4" w:rsidRDefault="00AC44BC" w:rsidP="00F87447">
      <w:pPr>
        <w:spacing w:line="259" w:lineRule="auto"/>
      </w:pPr>
      <w:r>
        <w:rPr>
          <w:b/>
        </w:rPr>
        <w:t>Appreciation</w:t>
      </w:r>
      <w:r>
        <w:rPr>
          <w:b/>
        </w:rPr>
        <w:br/>
      </w:r>
      <w:r>
        <w:t>The act of discerning quality and value of literary texts.</w:t>
      </w:r>
    </w:p>
    <w:p w14:paraId="3DA5CC60" w14:textId="77777777" w:rsidR="00AC44BC" w:rsidRPr="007611A4" w:rsidRDefault="00AC44BC" w:rsidP="00F87447">
      <w:pPr>
        <w:spacing w:line="259" w:lineRule="auto"/>
      </w:pPr>
      <w:r w:rsidRPr="00A925BE">
        <w:rPr>
          <w:b/>
        </w:rPr>
        <w:t>Attitudes</w:t>
      </w:r>
      <w:r>
        <w:rPr>
          <w:b/>
        </w:rPr>
        <w:br/>
      </w:r>
      <w:r w:rsidRPr="00A925BE">
        <w:t>An outlook or a specific feeling about something. Our values underlie our attitudes. Attitudes can be expressed by what we say, do and wear.</w:t>
      </w:r>
    </w:p>
    <w:p w14:paraId="1C9E5798" w14:textId="77777777" w:rsidR="00AC44BC" w:rsidRPr="007611A4" w:rsidRDefault="00AC44BC" w:rsidP="00F87447">
      <w:pPr>
        <w:spacing w:line="259" w:lineRule="auto"/>
      </w:pPr>
      <w:r>
        <w:rPr>
          <w:b/>
        </w:rPr>
        <w:t>Audience</w:t>
      </w:r>
      <w:r>
        <w:rPr>
          <w:b/>
        </w:rPr>
        <w:br/>
      </w:r>
      <w:r w:rsidRPr="00A925BE">
        <w:t>The group of readers, listeners or viewers that the writer, designer, filmmaker or speaker is addressing. Audience includes students in the classroom, an individual, the wider community, review writers, critics and the implied audience.</w:t>
      </w:r>
    </w:p>
    <w:p w14:paraId="01931819" w14:textId="77777777" w:rsidR="00AC44BC" w:rsidRPr="007611A4" w:rsidRDefault="00AC44BC" w:rsidP="00F87447">
      <w:pPr>
        <w:spacing w:line="259" w:lineRule="auto"/>
      </w:pPr>
      <w:r>
        <w:rPr>
          <w:b/>
        </w:rPr>
        <w:t>Author</w:t>
      </w:r>
      <w:r>
        <w:rPr>
          <w:b/>
        </w:rPr>
        <w:br/>
      </w:r>
      <w:r w:rsidRPr="00A925BE">
        <w:t>The composer or originator of a work (for example, a novel, film, website, speech, essay, autobiography).</w:t>
      </w:r>
    </w:p>
    <w:p w14:paraId="03101B34" w14:textId="77777777" w:rsidR="00AC44BC" w:rsidRPr="007611A4" w:rsidRDefault="00AC44BC" w:rsidP="00F87447">
      <w:pPr>
        <w:spacing w:line="259" w:lineRule="auto"/>
      </w:pPr>
      <w:r>
        <w:rPr>
          <w:b/>
        </w:rPr>
        <w:t>Context</w:t>
      </w:r>
      <w:r>
        <w:rPr>
          <w:b/>
        </w:rPr>
        <w:br/>
      </w:r>
      <w:r w:rsidRPr="00A925BE">
        <w:t>The environment in which a text is responded to or created. Context can include the general social, historical and cultural conditions in which a text is responded to and created (the context of culture) or the specific features of its immediate environment (context of situation). The term is also used to refer to the wording surrounding an unfamiliar word that a reader or listener uses to understand its meaning.</w:t>
      </w:r>
    </w:p>
    <w:p w14:paraId="1BF03C23" w14:textId="77777777" w:rsidR="00AC44BC" w:rsidRPr="007611A4" w:rsidRDefault="00AC44BC" w:rsidP="00F87447">
      <w:pPr>
        <w:spacing w:line="259" w:lineRule="auto"/>
      </w:pPr>
      <w:r w:rsidRPr="00A925BE">
        <w:rPr>
          <w:b/>
        </w:rPr>
        <w:t>Convention</w:t>
      </w:r>
      <w:r>
        <w:rPr>
          <w:b/>
        </w:rPr>
        <w:br/>
      </w:r>
      <w:r w:rsidRPr="00A925BE">
        <w:t xml:space="preserve">An accepted practice that has developed over time and is generally used and understood, for example, the use of specific structural aspects of texts such as in report writing with sections for introduction, background, </w:t>
      </w:r>
      <w:r>
        <w:t xml:space="preserve">discussion and </w:t>
      </w:r>
      <w:r w:rsidRPr="00BB2904">
        <w:t>recommendations. Conventions can be techniques, features or elements that belong to a genre. In order to belong to a particular genre, a text should adhere to, abide by or follow the conventions of that genre.</w:t>
      </w:r>
    </w:p>
    <w:p w14:paraId="6A3FCA10" w14:textId="77777777" w:rsidR="00AC44BC" w:rsidRPr="007611A4" w:rsidRDefault="00AC44BC" w:rsidP="00F87447">
      <w:pPr>
        <w:spacing w:line="259" w:lineRule="auto"/>
      </w:pPr>
      <w:r>
        <w:rPr>
          <w:b/>
        </w:rPr>
        <w:t>Digital technologies</w:t>
      </w:r>
      <w:r>
        <w:rPr>
          <w:b/>
        </w:rPr>
        <w:br/>
      </w:r>
      <w:r>
        <w:t>The use of digital resources to effectively find, analyse, create, communicate, and use information in a digital context and incorporates the hardware of mobile phones, cameras, tablets, laptops and computers and the software to power these devices.</w:t>
      </w:r>
    </w:p>
    <w:p w14:paraId="2C37B3F9" w14:textId="77777777" w:rsidR="00AC44BC" w:rsidRDefault="00AC44BC" w:rsidP="00F87447">
      <w:pPr>
        <w:spacing w:line="259" w:lineRule="auto"/>
      </w:pPr>
      <w:r>
        <w:rPr>
          <w:b/>
        </w:rPr>
        <w:t>Digital texts</w:t>
      </w:r>
      <w:r>
        <w:rPr>
          <w:b/>
        </w:rPr>
        <w:br/>
      </w:r>
      <w:r w:rsidRPr="00A925BE">
        <w:t>Audio, visual or multimodal texts produced through digital or electronic technology, which may be interactive and include animations and hyperlinks. Examples of digital texts include DVDs, websites and e-literature.</w:t>
      </w:r>
    </w:p>
    <w:p w14:paraId="700025AE" w14:textId="77777777" w:rsidR="00AC44BC" w:rsidRDefault="00AC44BC" w:rsidP="00F87447">
      <w:pPr>
        <w:spacing w:line="259" w:lineRule="auto"/>
      </w:pPr>
      <w:r>
        <w:rPr>
          <w:b/>
        </w:rPr>
        <w:t>Evaluate</w:t>
      </w:r>
      <w:r>
        <w:rPr>
          <w:b/>
        </w:rPr>
        <w:br/>
      </w:r>
      <w:r>
        <w:t>Evaluation of an issue or information that includes considering important factors and available evidence in making judgement that can be justified.</w:t>
      </w:r>
    </w:p>
    <w:p w14:paraId="50B27653" w14:textId="77777777" w:rsidR="00AC44BC" w:rsidRDefault="00AC44BC" w:rsidP="00F87447">
      <w:pPr>
        <w:spacing w:line="259" w:lineRule="auto"/>
      </w:pPr>
      <w:r>
        <w:rPr>
          <w:b/>
        </w:rPr>
        <w:lastRenderedPageBreak/>
        <w:t>Figurative language</w:t>
      </w:r>
      <w:r>
        <w:rPr>
          <w:b/>
        </w:rPr>
        <w:br/>
      </w:r>
      <w:r w:rsidRPr="00786F67">
        <w:t>Word groups/phrases used in a way that differs from the expected or everyday usage. They are used in a non-literal way for particular effect (for example, simile – ‘white as a sheet’; metaphor – ‘all the world’s a stage’; personification – ‘the wind grabbed at my clothes’).</w:t>
      </w:r>
    </w:p>
    <w:p w14:paraId="69724091" w14:textId="77777777" w:rsidR="00AC44BC" w:rsidRDefault="00AC44BC" w:rsidP="00F87447">
      <w:pPr>
        <w:spacing w:line="259" w:lineRule="auto"/>
      </w:pPr>
      <w:r w:rsidRPr="00A925BE">
        <w:rPr>
          <w:b/>
        </w:rPr>
        <w:t>Form;</w:t>
      </w:r>
      <w:r>
        <w:rPr>
          <w:b/>
        </w:rPr>
        <w:t xml:space="preserve"> </w:t>
      </w:r>
      <w:r w:rsidRPr="00A925BE">
        <w:rPr>
          <w:b/>
        </w:rPr>
        <w:t>forms of texts</w:t>
      </w:r>
      <w:r>
        <w:rPr>
          <w:b/>
        </w:rPr>
        <w:br/>
      </w:r>
      <w:r w:rsidRPr="00A925BE">
        <w:t>The shape and structure of texts.</w:t>
      </w:r>
      <w:r>
        <w:t xml:space="preserve"> </w:t>
      </w:r>
      <w:r w:rsidRPr="00A925BE">
        <w:t>Literary texts</w:t>
      </w:r>
      <w:r>
        <w:t>,</w:t>
      </w:r>
      <w:r w:rsidRPr="00A925BE">
        <w:t xml:space="preserve"> for example</w:t>
      </w:r>
      <w:r>
        <w:t>,</w:t>
      </w:r>
      <w:r w:rsidRPr="00A925BE">
        <w:t xml:space="preserve"> include a broad range of forms such as novels, poetry, short stories, plays, fiction, multimodal texts, and non-fiction. (See </w:t>
      </w:r>
      <w:r w:rsidRPr="006F61B9">
        <w:t>Texts under Organisation of content</w:t>
      </w:r>
      <w:r w:rsidRPr="00A925BE">
        <w:t>.)</w:t>
      </w:r>
    </w:p>
    <w:p w14:paraId="5F23E286" w14:textId="77777777" w:rsidR="00AC44BC" w:rsidRDefault="00AC44BC" w:rsidP="00F87447">
      <w:pPr>
        <w:spacing w:line="259" w:lineRule="auto"/>
      </w:pPr>
      <w:r>
        <w:rPr>
          <w:b/>
        </w:rPr>
        <w:t>Genre</w:t>
      </w:r>
      <w:r>
        <w:rPr>
          <w:b/>
        </w:rPr>
        <w:br/>
      </w:r>
      <w:r w:rsidRPr="00A925BE">
        <w:t>The categories into which texts are grouped. The term has a complex history within literary theory and is often used to distinguish texts on the basis of their subject matter (for example, detective fiction, romance, science fiction, fantasy fiction), form and structure (for example, poetry, novels, biography, short stories).</w:t>
      </w:r>
    </w:p>
    <w:p w14:paraId="7EB62570" w14:textId="77777777" w:rsidR="00AC44BC" w:rsidRDefault="00AC44BC" w:rsidP="00F87447">
      <w:pPr>
        <w:spacing w:line="259" w:lineRule="auto"/>
      </w:pPr>
      <w:r>
        <w:rPr>
          <w:b/>
        </w:rPr>
        <w:t>Hybrid texts</w:t>
      </w:r>
      <w:r>
        <w:rPr>
          <w:b/>
        </w:rPr>
        <w:br/>
      </w:r>
      <w:r w:rsidRPr="00A925BE">
        <w:t>Composite texts resulting from a mixing of elements from different sources or genres (for example, infotainment). Email is an example of a hybrid text, combining the immediacy of talk and the expectation of a reply with the permanence of print.</w:t>
      </w:r>
    </w:p>
    <w:p w14:paraId="2CC73612" w14:textId="77777777" w:rsidR="00AC44BC" w:rsidRPr="007611A4" w:rsidRDefault="00AC44BC" w:rsidP="00F87447">
      <w:pPr>
        <w:spacing w:line="259" w:lineRule="auto"/>
      </w:pPr>
      <w:r w:rsidRPr="00A925BE">
        <w:rPr>
          <w:b/>
        </w:rPr>
        <w:t>Ideas</w:t>
      </w:r>
      <w:r>
        <w:rPr>
          <w:b/>
        </w:rPr>
        <w:br/>
      </w:r>
      <w:r w:rsidRPr="00C15F2F">
        <w:t>In this course the word has an open meaning and can be interpreted as understandings, thoughts, notions, opinions, views or beliefs.</w:t>
      </w:r>
    </w:p>
    <w:p w14:paraId="71721818" w14:textId="77777777" w:rsidR="00AC44BC" w:rsidRPr="00C15F2F" w:rsidRDefault="00AC44BC" w:rsidP="00F87447">
      <w:pPr>
        <w:spacing w:line="259" w:lineRule="auto"/>
      </w:pPr>
      <w:r>
        <w:rPr>
          <w:b/>
        </w:rPr>
        <w:t>Idiom</w:t>
      </w:r>
      <w:r>
        <w:rPr>
          <w:b/>
        </w:rPr>
        <w:br/>
      </w:r>
      <w:r w:rsidRPr="00A925BE">
        <w:t>A group of (more or less) fixed words having a meaning not deducible from the individual words. Idioms are typically informal expressions used by particular social groups and need to be explained as one unit (for example, ‘I am over the moon’, ‘on thin ice’, ‘a fish out of water’, ‘fed up to the back teeth’).</w:t>
      </w:r>
    </w:p>
    <w:p w14:paraId="41133C77" w14:textId="0AF521F1" w:rsidR="00AC44BC" w:rsidRPr="00C15F2F" w:rsidRDefault="00AC44BC" w:rsidP="00F87447">
      <w:pPr>
        <w:spacing w:line="259" w:lineRule="auto"/>
      </w:pPr>
      <w:r>
        <w:rPr>
          <w:b/>
        </w:rPr>
        <w:t>Interpretation</w:t>
      </w:r>
      <w:r>
        <w:rPr>
          <w:b/>
        </w:rPr>
        <w:br/>
      </w:r>
      <w:bookmarkStart w:id="56" w:name="_Hlk173407230"/>
      <w:proofErr w:type="spellStart"/>
      <w:r w:rsidR="008E0AD6">
        <w:t>Interpretation</w:t>
      </w:r>
      <w:proofErr w:type="spellEnd"/>
      <w:r w:rsidR="008E0AD6">
        <w:t xml:space="preserve"> is the meaning made of a text. Developing an interpretation can involve reading texts in particular ways, such as identifying ideas, issues and themes; analysing the effects of language features, conventions of genre, text structures and stylistic features; considering the influence of context; focusing on various representations; for example, representations of gender, class or cultural identity. Different ways of reading a text can produce different interpretations. </w:t>
      </w:r>
      <w:bookmarkEnd w:id="56"/>
    </w:p>
    <w:p w14:paraId="1A0382DD" w14:textId="77777777" w:rsidR="00AC44BC" w:rsidRPr="00A925BE" w:rsidRDefault="00AC44BC" w:rsidP="00F87447">
      <w:pPr>
        <w:spacing w:line="259" w:lineRule="auto"/>
        <w:rPr>
          <w:bCs/>
          <w:noProof/>
          <w:lang w:val="en-US"/>
        </w:rPr>
      </w:pPr>
      <w:r>
        <w:rPr>
          <w:b/>
        </w:rPr>
        <w:t>Issues</w:t>
      </w:r>
      <w:r>
        <w:rPr>
          <w:b/>
        </w:rPr>
        <w:br/>
      </w:r>
      <w:r>
        <w:t>Matters of personal or public concern that are in dispute; things which directly or indirectly affect a person or members of a society and are considered to be problems. Many issues are raised in texts and it is for the reader/audience to identify these.</w:t>
      </w:r>
    </w:p>
    <w:p w14:paraId="13C025C4" w14:textId="7923D8BD" w:rsidR="006F478F" w:rsidRDefault="00AC44BC" w:rsidP="00F87447">
      <w:pPr>
        <w:spacing w:line="259" w:lineRule="auto"/>
      </w:pPr>
      <w:r>
        <w:rPr>
          <w:b/>
        </w:rPr>
        <w:t>Language features</w:t>
      </w:r>
      <w:r>
        <w:rPr>
          <w:b/>
        </w:rPr>
        <w:br/>
      </w:r>
      <w:bookmarkStart w:id="57" w:name="_Hlk173407682"/>
      <w:r w:rsidR="00B846B1" w:rsidRPr="00A925BE">
        <w:t xml:space="preserve">The features of language that support meaning (for example, sentence structure, noun group/phrase, vocabulary, punctuation, figurative language, framing, camera angles). Choices in language features and text structures together define a type of text and shape its meaning. These choices vary according to the purpose of a text, its subject matter, audience, and mode </w:t>
      </w:r>
      <w:bookmarkEnd w:id="57"/>
      <w:r w:rsidR="00B846B1" w:rsidRPr="00A925BE">
        <w:t>of production</w:t>
      </w:r>
      <w:r w:rsidR="00B846B1">
        <w:t>.</w:t>
      </w:r>
    </w:p>
    <w:p w14:paraId="21626D1E" w14:textId="77777777" w:rsidR="006F478F" w:rsidRDefault="006F478F">
      <w:pPr>
        <w:spacing w:line="276" w:lineRule="auto"/>
      </w:pPr>
      <w:r>
        <w:br w:type="page"/>
      </w:r>
    </w:p>
    <w:p w14:paraId="4D757CA3" w14:textId="38AAE2D1" w:rsidR="00AC44BC" w:rsidRPr="00C15F2F" w:rsidRDefault="00AC44BC" w:rsidP="00F87447">
      <w:pPr>
        <w:spacing w:line="259" w:lineRule="auto"/>
      </w:pPr>
      <w:r>
        <w:rPr>
          <w:b/>
        </w:rPr>
        <w:lastRenderedPageBreak/>
        <w:t>Language patterns</w:t>
      </w:r>
      <w:r>
        <w:rPr>
          <w:b/>
        </w:rPr>
        <w:br/>
      </w:r>
      <w:r w:rsidRPr="00A925BE">
        <w:t xml:space="preserve">The arrangement of identifiable repeated or corresponding elements in a text. These include patterns of repetition or similarity (for example, the repeated use of verbs at the beginning of each step in a recipe, or the repetition of a chorus after each verse in a song). The patterns may alternate (for example, the call and response pattern of some games, or the to and </w:t>
      </w:r>
      <w:proofErr w:type="spellStart"/>
      <w:r w:rsidRPr="00A925BE">
        <w:t>f</w:t>
      </w:r>
      <w:r w:rsidR="00EF6DA4">
        <w:t>ro</w:t>
      </w:r>
      <w:proofErr w:type="spellEnd"/>
      <w:r w:rsidRPr="00A925BE">
        <w:t xml:space="preserve"> of a dialogue). Other patterns may contrast (for example, opposing viewpoints in a discussion, or contrasting patterns of imagery in a poem). The language patterns of a text contribute to the distinctive nature of its overall organisation and shape its meaning.</w:t>
      </w:r>
    </w:p>
    <w:p w14:paraId="2F3B480A" w14:textId="07098A79" w:rsidR="00AC44BC" w:rsidRPr="00C15F2F" w:rsidRDefault="00AC44BC" w:rsidP="00F87447">
      <w:pPr>
        <w:keepLines/>
        <w:spacing w:line="259" w:lineRule="auto"/>
      </w:pPr>
      <w:r w:rsidRPr="00A925BE">
        <w:rPr>
          <w:b/>
        </w:rPr>
        <w:t>Literary texts</w:t>
      </w:r>
      <w:r>
        <w:rPr>
          <w:b/>
        </w:rPr>
        <w:br/>
      </w:r>
      <w:r w:rsidRPr="00A925BE">
        <w:rPr>
          <w:rFonts w:eastAsiaTheme="minorHAnsi"/>
        </w:rPr>
        <w:t>Literary texts refer</w:t>
      </w:r>
      <w:r w:rsidR="000B0EA6">
        <w:rPr>
          <w:rFonts w:eastAsiaTheme="minorHAnsi"/>
        </w:rPr>
        <w:t>s</w:t>
      </w:r>
      <w:r w:rsidRPr="00A925BE">
        <w:rPr>
          <w:rFonts w:eastAsiaTheme="minorHAnsi"/>
        </w:rPr>
        <w:t xml:space="preserve"> to past and present texts across a range of cultural contexts that are valued for their form and style and are recognised as having enduring or artistic value. While the nature of what constitutes ‘literary texts’ is dynamic and evolving, they are seen as having personal, social, cultural and aesthetic appeal and potential for enriching students’ scope of experience. Literary texts include a broad range of forms</w:t>
      </w:r>
      <w:r>
        <w:rPr>
          <w:rFonts w:eastAsiaTheme="minorHAnsi"/>
        </w:rPr>
        <w:t>,</w:t>
      </w:r>
      <w:r w:rsidRPr="00A925BE">
        <w:rPr>
          <w:rFonts w:eastAsiaTheme="minorHAnsi"/>
        </w:rPr>
        <w:t xml:space="preserve"> such as novels, poetry, short stories, plays, fiction, non-fiction</w:t>
      </w:r>
      <w:r>
        <w:rPr>
          <w:rFonts w:eastAsiaTheme="minorHAnsi"/>
        </w:rPr>
        <w:t xml:space="preserve"> and </w:t>
      </w:r>
      <w:r w:rsidRPr="00A925BE">
        <w:rPr>
          <w:rFonts w:eastAsiaTheme="minorHAnsi"/>
        </w:rPr>
        <w:t>mu</w:t>
      </w:r>
      <w:r>
        <w:rPr>
          <w:rFonts w:eastAsiaTheme="minorHAnsi"/>
        </w:rPr>
        <w:t>ltimodal texts</w:t>
      </w:r>
      <w:r w:rsidRPr="00A925BE">
        <w:rPr>
          <w:rFonts w:eastAsiaTheme="minorHAnsi"/>
        </w:rPr>
        <w:t>.</w:t>
      </w:r>
    </w:p>
    <w:p w14:paraId="52F0BD11" w14:textId="77777777" w:rsidR="00AC44BC" w:rsidRPr="00C15F2F" w:rsidRDefault="00AC44BC" w:rsidP="00F87447">
      <w:pPr>
        <w:spacing w:line="259" w:lineRule="auto"/>
      </w:pPr>
      <w:r>
        <w:rPr>
          <w:b/>
        </w:rPr>
        <w:t>Metalanguage</w:t>
      </w:r>
      <w:r>
        <w:rPr>
          <w:b/>
        </w:rPr>
        <w:br/>
      </w:r>
      <w:r w:rsidRPr="00A925BE">
        <w:t>Language used to discuss language (for example, language used to discuss film or literary study</w:t>
      </w:r>
      <w:r>
        <w:t>,</w:t>
      </w:r>
      <w:r w:rsidRPr="00A925BE">
        <w:t xml:space="preserve"> such as mise-</w:t>
      </w:r>
      <w:proofErr w:type="spellStart"/>
      <w:r w:rsidRPr="00A925BE">
        <w:t>en</w:t>
      </w:r>
      <w:proofErr w:type="spellEnd"/>
      <w:r w:rsidRPr="00A925BE">
        <w:t>-</w:t>
      </w:r>
      <w:proofErr w:type="spellStart"/>
      <w:r w:rsidRPr="00A925BE">
        <w:t>scène</w:t>
      </w:r>
      <w:proofErr w:type="spellEnd"/>
      <w:r w:rsidRPr="00A925BE">
        <w:t>, symbolism, characterisation</w:t>
      </w:r>
      <w:r>
        <w:t>,</w:t>
      </w:r>
      <w:r w:rsidRPr="00A925BE">
        <w:t xml:space="preserve"> or language used to talk about grammatical terms</w:t>
      </w:r>
      <w:r>
        <w:t>,</w:t>
      </w:r>
      <w:r w:rsidRPr="00A925BE">
        <w:t xml:space="preserve"> such as ‘sentence’, </w:t>
      </w:r>
      <w:r>
        <w:t>‘</w:t>
      </w:r>
      <w:r w:rsidRPr="00A925BE">
        <w:t>clause’, ‘conjunction’).</w:t>
      </w:r>
    </w:p>
    <w:p w14:paraId="789213E2" w14:textId="77777777" w:rsidR="00AC44BC" w:rsidRPr="00A925BE" w:rsidRDefault="00AC44BC" w:rsidP="00F87447">
      <w:pPr>
        <w:spacing w:line="259" w:lineRule="auto"/>
      </w:pPr>
      <w:r>
        <w:rPr>
          <w:b/>
          <w:bCs/>
        </w:rPr>
        <w:t>Mode</w:t>
      </w:r>
      <w:r>
        <w:rPr>
          <w:b/>
        </w:rPr>
        <w:br/>
      </w:r>
      <w:r w:rsidRPr="00A925BE">
        <w:t xml:space="preserve">The various processes of communication: listening, speaking, reading/viewing and writing/creating. Modes are also used to refer to the semiotic </w:t>
      </w:r>
      <w:r>
        <w:t>(meaning-</w:t>
      </w:r>
      <w:r w:rsidRPr="00A925BE">
        <w:t>making) resources associated with these communicative processes, such as sound, print, image and gesture.</w:t>
      </w:r>
    </w:p>
    <w:p w14:paraId="1711B5B9" w14:textId="77777777" w:rsidR="00AC44BC" w:rsidRPr="00A925BE" w:rsidRDefault="00AC44BC" w:rsidP="00F87447">
      <w:pPr>
        <w:spacing w:line="259" w:lineRule="auto"/>
      </w:pPr>
      <w:r>
        <w:rPr>
          <w:b/>
          <w:bCs/>
        </w:rPr>
        <w:t>Mood</w:t>
      </w:r>
      <w:r>
        <w:rPr>
          <w:b/>
          <w:bCs/>
        </w:rPr>
        <w:br/>
      </w:r>
      <w:r w:rsidRPr="00F3233A">
        <w:t>The atmosphere or feeling in a particular text. For example, a text might create a sombre, reflective, exhilarating or menacing mood or atmosphere depending on the imagery or other language used.</w:t>
      </w:r>
    </w:p>
    <w:p w14:paraId="1D752DFC" w14:textId="77777777" w:rsidR="00AC44BC" w:rsidRPr="00A925BE" w:rsidRDefault="00AC44BC" w:rsidP="00F87447">
      <w:pPr>
        <w:spacing w:line="259" w:lineRule="auto"/>
      </w:pPr>
      <w:r>
        <w:rPr>
          <w:b/>
          <w:bCs/>
        </w:rPr>
        <w:t>Multimodal text</w:t>
      </w:r>
      <w:r>
        <w:rPr>
          <w:b/>
          <w:bCs/>
        </w:rPr>
        <w:br/>
      </w:r>
      <w:r w:rsidRPr="00F3233A">
        <w:t>Combination of two or more communication modes (for example, print, image and spoken text, as in film or computer presentations).</w:t>
      </w:r>
    </w:p>
    <w:p w14:paraId="3371E3BB" w14:textId="77777777" w:rsidR="00AC44BC" w:rsidRPr="00A925BE" w:rsidRDefault="00AC44BC" w:rsidP="00F87447">
      <w:pPr>
        <w:spacing w:line="259" w:lineRule="auto"/>
      </w:pPr>
      <w:r>
        <w:rPr>
          <w:b/>
          <w:bCs/>
        </w:rPr>
        <w:t>Narrative</w:t>
      </w:r>
      <w:r>
        <w:rPr>
          <w:b/>
          <w:bCs/>
        </w:rPr>
        <w:br/>
      </w:r>
      <w:r w:rsidRPr="00F3233A">
        <w:t>A story of events or experiences, real or imagined. In literary theory, narrative includes the story (what is narrated) and the discourse (how it is narrated).</w:t>
      </w:r>
    </w:p>
    <w:p w14:paraId="333A45D7" w14:textId="77777777" w:rsidR="00AC44BC" w:rsidRPr="00A925BE" w:rsidRDefault="00AC44BC" w:rsidP="00F87447">
      <w:pPr>
        <w:spacing w:line="259" w:lineRule="auto"/>
      </w:pPr>
      <w:r>
        <w:rPr>
          <w:b/>
          <w:bCs/>
        </w:rPr>
        <w:t>Narrative point of view</w:t>
      </w:r>
      <w:r>
        <w:rPr>
          <w:b/>
          <w:bCs/>
        </w:rPr>
        <w:br/>
      </w:r>
      <w:r w:rsidRPr="00F3233A">
        <w:t>The ways in which a narrator may be related to the story. For example, the narrator might take the role of first or third person, omniscient or restricted in knowledge of events, reliable or unreliable in interpreting what happens.</w:t>
      </w:r>
      <w:r>
        <w:t xml:space="preserve"> </w:t>
      </w:r>
      <w:r w:rsidRPr="00E12870">
        <w:t>Texts can have multiple narrative points of view.</w:t>
      </w:r>
    </w:p>
    <w:p w14:paraId="5D9618D4" w14:textId="77777777" w:rsidR="00AC44BC" w:rsidRPr="00F3233A" w:rsidRDefault="00AC44BC" w:rsidP="00F87447">
      <w:pPr>
        <w:spacing w:line="259" w:lineRule="auto"/>
      </w:pPr>
      <w:r>
        <w:rPr>
          <w:b/>
          <w:bCs/>
        </w:rPr>
        <w:t>Personification</w:t>
      </w:r>
      <w:r>
        <w:rPr>
          <w:b/>
          <w:bCs/>
        </w:rPr>
        <w:br/>
      </w:r>
      <w:r w:rsidRPr="00F3233A">
        <w:t>The description of an inanimate object as though it were a person or living thing.</w:t>
      </w:r>
    </w:p>
    <w:p w14:paraId="6243610B" w14:textId="77777777" w:rsidR="00AC44BC" w:rsidRPr="00F3233A" w:rsidRDefault="00AC44BC" w:rsidP="00F87447">
      <w:pPr>
        <w:spacing w:line="259" w:lineRule="auto"/>
      </w:pPr>
      <w:r>
        <w:rPr>
          <w:b/>
          <w:bCs/>
        </w:rPr>
        <w:t>Perspective(</w:t>
      </w:r>
      <w:r w:rsidRPr="00F3233A">
        <w:rPr>
          <w:b/>
          <w:bCs/>
        </w:rPr>
        <w:t>s</w:t>
      </w:r>
      <w:r>
        <w:rPr>
          <w:b/>
          <w:bCs/>
        </w:rPr>
        <w:t>)</w:t>
      </w:r>
      <w:r>
        <w:rPr>
          <w:b/>
          <w:bCs/>
        </w:rPr>
        <w:br/>
      </w:r>
      <w:r>
        <w:t xml:space="preserve">A position from which things may be viewed or considered. People may have different perspectives on events or issues due to (for example) their age, gender, social position and beliefs and values. A perspective is more than an opinion; it is a viewpoint informed by one or more contexts. Texts through an embedded ideology can also present a particular perspective </w:t>
      </w:r>
      <w:r w:rsidRPr="00E12870">
        <w:t>or be read from an ideological perspective.</w:t>
      </w:r>
    </w:p>
    <w:p w14:paraId="4DEECFA4" w14:textId="77777777" w:rsidR="00AC44BC" w:rsidRPr="00F3233A" w:rsidRDefault="00AC44BC" w:rsidP="00F87447">
      <w:pPr>
        <w:spacing w:line="259" w:lineRule="auto"/>
      </w:pPr>
      <w:r w:rsidRPr="00F3233A">
        <w:rPr>
          <w:b/>
          <w:bCs/>
        </w:rPr>
        <w:lastRenderedPageBreak/>
        <w:t>Prose</w:t>
      </w:r>
      <w:r>
        <w:rPr>
          <w:b/>
          <w:bCs/>
        </w:rPr>
        <w:br/>
      </w:r>
      <w:r w:rsidRPr="00F3233A">
        <w:t xml:space="preserve">Ordinary language used in speaking or writing, distinguished from poetry by its lack of a marked metrical structure. </w:t>
      </w:r>
      <w:r>
        <w:t>Short stories, novels, letters and essays</w:t>
      </w:r>
      <w:r w:rsidRPr="00F3233A">
        <w:t xml:space="preserve"> are typically written in prose.</w:t>
      </w:r>
    </w:p>
    <w:p w14:paraId="0C2C7161" w14:textId="5854132E" w:rsidR="00934202" w:rsidRPr="00324562" w:rsidRDefault="00AC44BC" w:rsidP="00F87447">
      <w:pPr>
        <w:spacing w:line="259" w:lineRule="auto"/>
        <w:rPr>
          <w:i/>
          <w:iCs/>
          <w:lang w:eastAsia="en-AU"/>
        </w:rPr>
      </w:pPr>
      <w:r w:rsidRPr="00F3233A">
        <w:rPr>
          <w:rFonts w:eastAsiaTheme="minorHAnsi"/>
          <w:b/>
        </w:rPr>
        <w:t>Reading</w:t>
      </w:r>
      <w:r>
        <w:rPr>
          <w:b/>
          <w:bCs/>
        </w:rPr>
        <w:br/>
      </w:r>
      <w:r w:rsidRPr="00BE5B54">
        <w:t>The process of making meaning of text. This process draws on a repertoire of social, cultural and cognitive resources. Reading occurs in different ways, for different purposes, in a variety of public and domestic settings. Reading is therefore a cultural, economic, ideological, political and psychological act. The term applies to the act of reading print texts or the act of viewing a film or static image.</w:t>
      </w:r>
    </w:p>
    <w:p w14:paraId="005E29CF" w14:textId="77777777" w:rsidR="00AC44BC" w:rsidRPr="00F3233A" w:rsidRDefault="00AC44BC" w:rsidP="00F87447">
      <w:pPr>
        <w:spacing w:line="259" w:lineRule="auto"/>
        <w:rPr>
          <w:rFonts w:eastAsiaTheme="minorHAnsi"/>
        </w:rPr>
      </w:pPr>
      <w:r>
        <w:rPr>
          <w:b/>
          <w:bCs/>
        </w:rPr>
        <w:t>Representation</w:t>
      </w:r>
      <w:r>
        <w:rPr>
          <w:b/>
          <w:lang w:eastAsia="en-AU"/>
        </w:rPr>
        <w:br/>
      </w:r>
      <w:proofErr w:type="spellStart"/>
      <w:r w:rsidRPr="00F3233A">
        <w:rPr>
          <w:lang w:eastAsia="en-AU"/>
        </w:rPr>
        <w:t>Representation</w:t>
      </w:r>
      <w:proofErr w:type="spellEnd"/>
      <w:r w:rsidRPr="00F3233A">
        <w:rPr>
          <w:lang w:eastAsia="en-AU"/>
        </w:rPr>
        <w:t xml:space="preserve"> refers to the way people, events, issues or subjects are presented in a text. The term implies that texts are not mirrors of the real world; they are constructions of ‘reality’. These constructions are partially shaped through the writer’s use of conventions and techniques.</w:t>
      </w:r>
    </w:p>
    <w:p w14:paraId="377690DE" w14:textId="77777777" w:rsidR="00AC44BC" w:rsidRPr="003677FE" w:rsidRDefault="00AC44BC" w:rsidP="00F87447">
      <w:pPr>
        <w:spacing w:line="259" w:lineRule="auto"/>
        <w:rPr>
          <w:lang w:eastAsia="en-AU"/>
        </w:rPr>
      </w:pPr>
      <w:r>
        <w:rPr>
          <w:b/>
          <w:bCs/>
        </w:rPr>
        <w:t>Rhetoric</w:t>
      </w:r>
      <w:r>
        <w:rPr>
          <w:b/>
          <w:lang w:eastAsia="en-AU"/>
        </w:rPr>
        <w:br/>
      </w:r>
      <w:r w:rsidRPr="003677FE">
        <w:rPr>
          <w:lang w:eastAsia="en-AU"/>
        </w:rPr>
        <w:t>The language of argument, using persuasive and forceful language.</w:t>
      </w:r>
    </w:p>
    <w:p w14:paraId="5AA054A1" w14:textId="77777777" w:rsidR="00AC44BC" w:rsidRPr="003677FE" w:rsidRDefault="00AC44BC" w:rsidP="00F87447">
      <w:pPr>
        <w:spacing w:line="259" w:lineRule="auto"/>
        <w:rPr>
          <w:lang w:eastAsia="en-AU"/>
        </w:rPr>
      </w:pPr>
      <w:r>
        <w:rPr>
          <w:b/>
          <w:bCs/>
        </w:rPr>
        <w:t>Rhetorical devices</w:t>
      </w:r>
      <w:r>
        <w:rPr>
          <w:b/>
          <w:lang w:eastAsia="en-AU"/>
        </w:rPr>
        <w:br/>
      </w:r>
      <w:r w:rsidRPr="003677FE">
        <w:rPr>
          <w:lang w:eastAsia="en-AU"/>
        </w:rPr>
        <w:t>Language techniques used in argument to persuade audiences (for example, rhetorical questions, repetition, propositions, figurative language).</w:t>
      </w:r>
    </w:p>
    <w:p w14:paraId="53DB9913" w14:textId="192CB199" w:rsidR="00F87447" w:rsidRDefault="00AC44BC" w:rsidP="00F87447">
      <w:pPr>
        <w:spacing w:line="259" w:lineRule="auto"/>
        <w:rPr>
          <w:lang w:eastAsia="en-AU"/>
        </w:rPr>
      </w:pPr>
      <w:r>
        <w:rPr>
          <w:b/>
          <w:bCs/>
        </w:rPr>
        <w:t>Standard Australian English (SAE)</w:t>
      </w:r>
      <w:r>
        <w:rPr>
          <w:b/>
          <w:lang w:eastAsia="en-AU"/>
        </w:rPr>
        <w:br/>
      </w:r>
      <w:r w:rsidRPr="003677FE">
        <w:rPr>
          <w:lang w:eastAsia="en-AU"/>
        </w:rPr>
        <w:t>The variety of spoken and written English language in Australia used in more formal settings such as for official or public purposes, and recorded in dictionaries, style guides and grammars. While it is always dynamic and evolving, it is recognised as the ‘common language’ of Australians.</w:t>
      </w:r>
    </w:p>
    <w:p w14:paraId="5B825410" w14:textId="77777777" w:rsidR="003571B5" w:rsidRDefault="00957429" w:rsidP="00F87447">
      <w:pPr>
        <w:spacing w:line="259" w:lineRule="auto"/>
        <w:rPr>
          <w:color w:val="242424"/>
        </w:rPr>
      </w:pPr>
      <w:r w:rsidRPr="00DA6E10">
        <w:rPr>
          <w:b/>
          <w:bCs/>
          <w:lang w:eastAsia="en-AU"/>
        </w:rPr>
        <w:t>Style</w:t>
      </w:r>
      <w:r w:rsidR="009E58B9">
        <w:rPr>
          <w:b/>
          <w:lang w:eastAsia="en-AU"/>
        </w:rPr>
        <w:br/>
      </w:r>
      <w:r w:rsidRPr="00B5535B">
        <w:rPr>
          <w:color w:val="242424"/>
        </w:rPr>
        <w:t>The culmination of distinctive qualities that distinguish/</w:t>
      </w:r>
      <w:r w:rsidRPr="00B5535B">
        <w:rPr>
          <w:rStyle w:val="contentpasted0"/>
          <w:color w:val="242424"/>
        </w:rPr>
        <w:t>characterise </w:t>
      </w:r>
      <w:r w:rsidRPr="00B5535B">
        <w:rPr>
          <w:color w:val="242424"/>
        </w:rPr>
        <w:t>a text. </w:t>
      </w:r>
    </w:p>
    <w:p w14:paraId="20928860" w14:textId="6023E12D" w:rsidR="003A11BA" w:rsidRDefault="00957429" w:rsidP="00F87447">
      <w:pPr>
        <w:spacing w:line="259" w:lineRule="auto"/>
        <w:rPr>
          <w:lang w:eastAsia="en-AU"/>
        </w:rPr>
      </w:pPr>
      <w:r>
        <w:rPr>
          <w:lang w:eastAsia="en-AU"/>
        </w:rPr>
        <w:t>Style can also be discerned across a body of work. For example, Ernest Hemingway’s spare prose, Judith Wright’s figurative poetry, Baz Luhrmann’s opulent films. Style can also be used to describe texts produced in a period of time</w:t>
      </w:r>
      <w:r w:rsidR="00AA5D81">
        <w:rPr>
          <w:lang w:eastAsia="en-AU"/>
        </w:rPr>
        <w:t>;</w:t>
      </w:r>
      <w:r>
        <w:rPr>
          <w:lang w:eastAsia="en-AU"/>
        </w:rPr>
        <w:t xml:space="preserve"> for example, the Elizabethan era. </w:t>
      </w:r>
    </w:p>
    <w:p w14:paraId="217914DD" w14:textId="0D80C858" w:rsidR="00957429" w:rsidRPr="00F3233A" w:rsidRDefault="00957429" w:rsidP="00F87447">
      <w:pPr>
        <w:spacing w:line="259" w:lineRule="auto"/>
        <w:rPr>
          <w:rFonts w:eastAsiaTheme="minorHAnsi"/>
        </w:rPr>
      </w:pPr>
      <w:r>
        <w:rPr>
          <w:lang w:eastAsia="en-AU"/>
        </w:rPr>
        <w:t>Style can be appreciated for its aesthetic qualities.</w:t>
      </w:r>
    </w:p>
    <w:p w14:paraId="2A8C6005" w14:textId="77777777" w:rsidR="00AC44BC" w:rsidRPr="003677FE" w:rsidRDefault="00AC44BC" w:rsidP="00F87447">
      <w:pPr>
        <w:spacing w:line="259" w:lineRule="auto"/>
        <w:rPr>
          <w:lang w:eastAsia="en-AU"/>
        </w:rPr>
      </w:pPr>
      <w:r w:rsidRPr="00B574FA">
        <w:rPr>
          <w:b/>
          <w:bCs/>
        </w:rPr>
        <w:t>Stylistic choices</w:t>
      </w:r>
      <w:r>
        <w:rPr>
          <w:b/>
          <w:bCs/>
        </w:rPr>
        <w:br/>
      </w:r>
      <w:r w:rsidRPr="00333269">
        <w:rPr>
          <w:lang w:eastAsia="en-AU"/>
        </w:rPr>
        <w:t>The selection of stylistic features to achieve a particular effect.</w:t>
      </w:r>
    </w:p>
    <w:p w14:paraId="7EFF10AE" w14:textId="08C48B49" w:rsidR="007E4365" w:rsidRPr="003677FE" w:rsidRDefault="007E4365" w:rsidP="00F87447">
      <w:pPr>
        <w:spacing w:line="259" w:lineRule="auto"/>
        <w:rPr>
          <w:lang w:eastAsia="en-AU"/>
        </w:rPr>
      </w:pPr>
      <w:r w:rsidRPr="00F3233A">
        <w:rPr>
          <w:b/>
          <w:bCs/>
        </w:rPr>
        <w:t>Stylistic features</w:t>
      </w:r>
      <w:r>
        <w:rPr>
          <w:b/>
          <w:bCs/>
        </w:rPr>
        <w:br/>
      </w:r>
      <w:r>
        <w:rPr>
          <w:lang w:eastAsia="en-AU"/>
        </w:rPr>
        <w:t>The features of a text that contribute to its style. S</w:t>
      </w:r>
      <w:r w:rsidRPr="00333269">
        <w:rPr>
          <w:lang w:eastAsia="en-AU"/>
        </w:rPr>
        <w:t>tylistic features</w:t>
      </w:r>
      <w:r>
        <w:rPr>
          <w:lang w:eastAsia="en-AU"/>
        </w:rPr>
        <w:t xml:space="preserve"> can</w:t>
      </w:r>
      <w:r w:rsidRPr="00333269">
        <w:rPr>
          <w:lang w:eastAsia="en-AU"/>
        </w:rPr>
        <w:t xml:space="preserve"> </w:t>
      </w:r>
      <w:r>
        <w:rPr>
          <w:lang w:eastAsia="en-AU"/>
        </w:rPr>
        <w:t>include</w:t>
      </w:r>
      <w:r w:rsidRPr="00333269">
        <w:rPr>
          <w:lang w:eastAsia="en-AU"/>
        </w:rPr>
        <w:t xml:space="preserve"> lexical choice, syntax, narrative point of view, voice, structure,</w:t>
      </w:r>
      <w:r>
        <w:rPr>
          <w:lang w:eastAsia="en-AU"/>
        </w:rPr>
        <w:t xml:space="preserve"> lighting, composition,</w:t>
      </w:r>
      <w:r w:rsidRPr="00333269">
        <w:rPr>
          <w:lang w:eastAsia="en-AU"/>
        </w:rPr>
        <w:t xml:space="preserve"> language patterns and language features</w:t>
      </w:r>
      <w:r>
        <w:rPr>
          <w:lang w:eastAsia="en-AU"/>
        </w:rPr>
        <w:t xml:space="preserve">. For example, the low key lighting in film noir, the symmetrical composition in Wes Anderson’s films or the changing syntax and voice </w:t>
      </w:r>
      <w:r w:rsidRPr="007273AA">
        <w:rPr>
          <w:lang w:eastAsia="en-AU"/>
        </w:rPr>
        <w:t xml:space="preserve">in </w:t>
      </w:r>
      <w:r w:rsidRPr="007273AA">
        <w:rPr>
          <w:i/>
          <w:iCs/>
          <w:lang w:eastAsia="en-AU"/>
        </w:rPr>
        <w:t>Flowers for Algernon</w:t>
      </w:r>
      <w:r w:rsidRPr="007273AA">
        <w:rPr>
          <w:lang w:eastAsia="en-AU"/>
        </w:rPr>
        <w:t xml:space="preserve"> </w:t>
      </w:r>
      <w:r>
        <w:rPr>
          <w:lang w:eastAsia="en-AU"/>
        </w:rPr>
        <w:t xml:space="preserve">by </w:t>
      </w:r>
      <w:r w:rsidRPr="007273AA">
        <w:rPr>
          <w:lang w:eastAsia="en-AU"/>
        </w:rPr>
        <w:t>Daniel Keyes.</w:t>
      </w:r>
      <w:r w:rsidRPr="00333269">
        <w:rPr>
          <w:lang w:eastAsia="en-AU"/>
        </w:rPr>
        <w:t xml:space="preserve"> </w:t>
      </w:r>
    </w:p>
    <w:p w14:paraId="1CD02BA1" w14:textId="77777777" w:rsidR="00AC44BC" w:rsidRPr="003677FE" w:rsidRDefault="00AC44BC" w:rsidP="00F87447">
      <w:pPr>
        <w:spacing w:line="259" w:lineRule="auto"/>
        <w:rPr>
          <w:lang w:eastAsia="en-AU"/>
        </w:rPr>
      </w:pPr>
      <w:r>
        <w:rPr>
          <w:b/>
        </w:rPr>
        <w:t>Synthesise</w:t>
      </w:r>
      <w:r>
        <w:rPr>
          <w:b/>
          <w:bCs/>
        </w:rPr>
        <w:br/>
      </w:r>
      <w:r w:rsidRPr="00333269">
        <w:rPr>
          <w:lang w:eastAsia="en-AU"/>
        </w:rPr>
        <w:t>Combine elements (information/ideas/components) into a coherent whole.</w:t>
      </w:r>
    </w:p>
    <w:p w14:paraId="79269401" w14:textId="77777777" w:rsidR="00AC44BC" w:rsidRPr="00333269" w:rsidRDefault="00AC44BC" w:rsidP="00F87447">
      <w:pPr>
        <w:spacing w:line="259" w:lineRule="auto"/>
        <w:rPr>
          <w:rFonts w:eastAsia="Times New Roman"/>
          <w:lang w:eastAsia="en-AU"/>
        </w:rPr>
      </w:pPr>
      <w:r>
        <w:rPr>
          <w:b/>
          <w:bCs/>
        </w:rPr>
        <w:t>Text structure</w:t>
      </w:r>
      <w:r>
        <w:rPr>
          <w:b/>
          <w:bCs/>
        </w:rPr>
        <w:br/>
      </w:r>
      <w:r w:rsidRPr="00333269">
        <w:rPr>
          <w:rFonts w:eastAsia="Times New Roman"/>
          <w:lang w:eastAsia="en-AU"/>
        </w:rPr>
        <w:t>The ways in which information is organised in different types of texts (for example, chapter headings, subheadings, tables of contents, indexes and glossaries, overviews, introductory and concluding paragraphs, sequencing, topic sentences, taxonomies, cause and effect). Choices in text structures and language features together define a text type and shape its meaning. Examples of text structures in literary texts include sonnets, monologues and hypertext.</w:t>
      </w:r>
    </w:p>
    <w:p w14:paraId="5808E65E" w14:textId="77777777" w:rsidR="00AC44BC" w:rsidRPr="003677FE" w:rsidRDefault="00AC44BC" w:rsidP="00F87447">
      <w:pPr>
        <w:spacing w:line="259" w:lineRule="auto"/>
        <w:rPr>
          <w:lang w:eastAsia="en-AU"/>
        </w:rPr>
      </w:pPr>
      <w:r>
        <w:rPr>
          <w:b/>
          <w:bCs/>
        </w:rPr>
        <w:lastRenderedPageBreak/>
        <w:t>Theme</w:t>
      </w:r>
      <w:r>
        <w:rPr>
          <w:b/>
          <w:bCs/>
        </w:rPr>
        <w:br/>
      </w:r>
      <w:r w:rsidRPr="00333269">
        <w:rPr>
          <w:lang w:eastAsia="en-AU"/>
        </w:rPr>
        <w:t>An idea, concern or argument developed in a text; a recurring element (for example, the subject of a text may be love, and its theme could be how love involves sacrifice). A work may have more than one theme.</w:t>
      </w:r>
    </w:p>
    <w:p w14:paraId="687A95AA" w14:textId="77777777" w:rsidR="00AC44BC" w:rsidRPr="003677FE" w:rsidRDefault="00AC44BC" w:rsidP="00F87447">
      <w:pPr>
        <w:spacing w:line="259" w:lineRule="auto"/>
        <w:rPr>
          <w:lang w:eastAsia="en-AU"/>
        </w:rPr>
      </w:pPr>
      <w:r>
        <w:rPr>
          <w:b/>
          <w:bCs/>
        </w:rPr>
        <w:t>Tone</w:t>
      </w:r>
      <w:r>
        <w:rPr>
          <w:b/>
          <w:bCs/>
        </w:rPr>
        <w:br/>
      </w:r>
      <w:proofErr w:type="spellStart"/>
      <w:r w:rsidRPr="00333269">
        <w:rPr>
          <w:lang w:eastAsia="en-AU"/>
        </w:rPr>
        <w:t>Tone</w:t>
      </w:r>
      <w:proofErr w:type="spellEnd"/>
      <w:r w:rsidRPr="00333269">
        <w:rPr>
          <w:lang w:eastAsia="en-AU"/>
        </w:rPr>
        <w:t xml:space="preserve"> describes the way the ‘voice’ is delivered. For example, the tone of a voice or the tone in a passage of writing could be friendly or angry or persuasive.</w:t>
      </w:r>
    </w:p>
    <w:p w14:paraId="41CC7BB7" w14:textId="77777777" w:rsidR="00F2209D" w:rsidRPr="00F2209D" w:rsidRDefault="00AC44BC" w:rsidP="00F87447">
      <w:pPr>
        <w:spacing w:line="259" w:lineRule="auto"/>
      </w:pPr>
      <w:r>
        <w:rPr>
          <w:b/>
          <w:bCs/>
        </w:rPr>
        <w:t>Types of texts</w:t>
      </w:r>
      <w:r>
        <w:rPr>
          <w:b/>
          <w:bCs/>
        </w:rPr>
        <w:br/>
      </w:r>
      <w:r w:rsidRPr="00F2209D">
        <w:t xml:space="preserve">Classifications of texts according to the particular purposes they are designed to achieve. In general, in the senior courses in the English curriculum, texts are classified as imaginative, interpretive, persuasive or analytical types of texts, although these distinctions are neither static nor discrete and particular texts can belong to more than one category. </w:t>
      </w:r>
    </w:p>
    <w:p w14:paraId="5CB2F6F7" w14:textId="77777777" w:rsidR="00AC44BC" w:rsidRPr="007018FC" w:rsidRDefault="00AC44BC" w:rsidP="00EF6778">
      <w:pPr>
        <w:spacing w:line="259" w:lineRule="auto"/>
        <w:jc w:val="both"/>
      </w:pPr>
      <w:r w:rsidRPr="007018FC">
        <w:rPr>
          <w:b/>
        </w:rPr>
        <w:t>Analytical texts</w:t>
      </w:r>
      <w:r w:rsidR="00F2209D">
        <w:rPr>
          <w:b/>
        </w:rPr>
        <w:t xml:space="preserve">: </w:t>
      </w:r>
      <w:r w:rsidRPr="007018FC">
        <w:t>Texts whose primary purpose is to identify, examine and draw conclusions about the elements or components that make up other texts. Analytical texts develop an argument or consider or advance an interpretation. Examples of these texts include commentaries, essays in criticism, reflective or discursive responses and reviews.</w:t>
      </w:r>
    </w:p>
    <w:p w14:paraId="58B9599D" w14:textId="77777777" w:rsidR="00AC44BC" w:rsidRDefault="00AC44BC" w:rsidP="00EF6778">
      <w:pPr>
        <w:spacing w:line="259" w:lineRule="auto"/>
        <w:jc w:val="both"/>
      </w:pPr>
      <w:r w:rsidRPr="007018FC">
        <w:rPr>
          <w:b/>
        </w:rPr>
        <w:t>Imaginative texts</w:t>
      </w:r>
      <w:r w:rsidR="00F2209D">
        <w:rPr>
          <w:b/>
        </w:rPr>
        <w:t xml:space="preserve">: </w:t>
      </w:r>
      <w:r w:rsidRPr="007018FC">
        <w:t>Texts whose primary purpose is to entertain or provoke thought through their imaginative use of literary elements. They are recognised for their form, style and artistic or aesthetic value. These texts include novels, traditional tales, poetry, stories, plays, fiction for young adults and children</w:t>
      </w:r>
      <w:r>
        <w:t>,</w:t>
      </w:r>
      <w:r w:rsidRPr="007018FC">
        <w:t xml:space="preserve"> including picture books, and multimodal texts such as film. </w:t>
      </w:r>
    </w:p>
    <w:p w14:paraId="59AFCDDA" w14:textId="77777777" w:rsidR="00AC44BC" w:rsidRDefault="00F2209D" w:rsidP="00EF6778">
      <w:pPr>
        <w:spacing w:line="259" w:lineRule="auto"/>
        <w:jc w:val="both"/>
      </w:pPr>
      <w:r>
        <w:rPr>
          <w:b/>
        </w:rPr>
        <w:t xml:space="preserve">Interpretive texts: </w:t>
      </w:r>
      <w:r w:rsidR="00AC44BC" w:rsidRPr="00023A51">
        <w:t>Texts whose primary purpose is to explain and interpret personalities, events, ideas, representations or concepts. They include autobiography, biography, feature articles, do</w:t>
      </w:r>
      <w:r w:rsidR="00AC44BC">
        <w:t>cumentary, satire and allegory.</w:t>
      </w:r>
    </w:p>
    <w:p w14:paraId="4878FAAA" w14:textId="77777777" w:rsidR="00AC44BC" w:rsidRPr="00D455D1" w:rsidRDefault="00F2209D" w:rsidP="00EF6778">
      <w:pPr>
        <w:spacing w:line="259" w:lineRule="auto"/>
        <w:rPr>
          <w:rFonts w:cs="Arial"/>
          <w:bCs/>
          <w:noProof/>
          <w:lang w:val="en-US"/>
        </w:rPr>
      </w:pPr>
      <w:r>
        <w:rPr>
          <w:b/>
        </w:rPr>
        <w:t xml:space="preserve">Persuasive texts: </w:t>
      </w:r>
      <w:r w:rsidR="00AC44BC" w:rsidRPr="007018FC">
        <w:t xml:space="preserve">Texts whose primary purpose is to put forward a </w:t>
      </w:r>
      <w:r w:rsidR="00AC44BC">
        <w:t xml:space="preserve">viewpoint </w:t>
      </w:r>
      <w:r w:rsidR="00AC44BC" w:rsidRPr="007018FC">
        <w:t xml:space="preserve">and persuade a reader, viewer or listener. They form a significant part of modern communication in both print and digital environments. They include advertising, debates, arguments, discussions, polemics and essays and articles. </w:t>
      </w:r>
    </w:p>
    <w:p w14:paraId="643516C2" w14:textId="77777777" w:rsidR="00AC44BC" w:rsidRPr="007018FC" w:rsidRDefault="00AC44BC" w:rsidP="00F87447">
      <w:pPr>
        <w:spacing w:line="259" w:lineRule="auto"/>
      </w:pPr>
      <w:r>
        <w:rPr>
          <w:b/>
          <w:bCs/>
        </w:rPr>
        <w:t>Visual elements</w:t>
      </w:r>
      <w:r>
        <w:rPr>
          <w:b/>
          <w:bCs/>
        </w:rPr>
        <w:br/>
      </w:r>
      <w:r w:rsidRPr="00244D63">
        <w:t xml:space="preserve">Visual components of a text such as </w:t>
      </w:r>
      <w:r>
        <w:t>composition</w:t>
      </w:r>
      <w:r w:rsidRPr="00244D63">
        <w:t>, framing, representation of action or reaction, shot size, social distance and camera angle.</w:t>
      </w:r>
    </w:p>
    <w:p w14:paraId="6F75A5A9" w14:textId="5F777425" w:rsidR="00380AB0" w:rsidRDefault="00380AB0" w:rsidP="00F87447">
      <w:pPr>
        <w:spacing w:line="259" w:lineRule="auto"/>
      </w:pPr>
      <w:r>
        <w:rPr>
          <w:b/>
          <w:bCs/>
        </w:rPr>
        <w:t>Voice</w:t>
      </w:r>
      <w:r>
        <w:rPr>
          <w:b/>
          <w:bCs/>
        </w:rPr>
        <w:br/>
      </w:r>
      <w:proofErr w:type="spellStart"/>
      <w:r>
        <w:t>Voice</w:t>
      </w:r>
      <w:proofErr w:type="spellEnd"/>
      <w:r>
        <w:t xml:space="preserve"> is the distinct </w:t>
      </w:r>
      <w:r w:rsidRPr="000B0EA6">
        <w:t xml:space="preserve">personality </w:t>
      </w:r>
      <w:r w:rsidR="000B0EA6" w:rsidRPr="000B0EA6">
        <w:t>discernible</w:t>
      </w:r>
      <w:r w:rsidRPr="000B0EA6">
        <w:t xml:space="preserve"> </w:t>
      </w:r>
      <w:r w:rsidRPr="0054193A">
        <w:t xml:space="preserve">in a text. Voice is constructed through the selection of </w:t>
      </w:r>
      <w:r>
        <w:t xml:space="preserve">language features and stylistic features to shape audience response. Voice can represent perspectives, attitudes and values. </w:t>
      </w:r>
    </w:p>
    <w:p w14:paraId="0F612DE6" w14:textId="29556681" w:rsidR="00380AB0" w:rsidRPr="00416C3D" w:rsidRDefault="00380AB0" w:rsidP="00F87447">
      <w:pPr>
        <w:spacing w:line="259" w:lineRule="auto"/>
      </w:pPr>
      <w:r w:rsidRPr="0054193A">
        <w:t xml:space="preserve">Texts can also </w:t>
      </w:r>
      <w:r>
        <w:t>contain multiple voices which represent the perspectives, attitudes and values of individuals and/or groups.</w:t>
      </w:r>
    </w:p>
    <w:p w14:paraId="23E3EDC0" w14:textId="73C20A15" w:rsidR="00107438" w:rsidRDefault="00107438" w:rsidP="00F2209D">
      <w:pPr>
        <w:sectPr w:rsidR="00107438" w:rsidSect="00996583">
          <w:headerReference w:type="default" r:id="rId18"/>
          <w:type w:val="oddPage"/>
          <w:pgSz w:w="11906" w:h="16838"/>
          <w:pgMar w:top="1644" w:right="1418" w:bottom="1276" w:left="1418" w:header="680" w:footer="567" w:gutter="0"/>
          <w:pgNumType w:start="1"/>
          <w:cols w:space="709"/>
          <w:docGrid w:linePitch="360"/>
        </w:sectPr>
      </w:pPr>
    </w:p>
    <w:p w14:paraId="63B709DC" w14:textId="76A7B95C" w:rsidR="00E82D41" w:rsidRPr="00416C3D" w:rsidRDefault="00107438" w:rsidP="00F2209D">
      <w:r w:rsidRPr="00BF6F9A">
        <w:rPr>
          <w:noProof/>
          <w:lang w:eastAsia="en-AU" w:bidi="hi-IN"/>
        </w:rPr>
        <w:lastRenderedPageBreak/>
        <w:drawing>
          <wp:anchor distT="0" distB="0" distL="114300" distR="114300" simplePos="0" relativeHeight="251658752" behindDoc="1" locked="0" layoutInCell="1" allowOverlap="1" wp14:anchorId="1B7EFCFA" wp14:editId="6DDB7D06">
            <wp:simplePos x="0" y="0"/>
            <wp:positionH relativeFrom="page">
              <wp:align>center</wp:align>
            </wp:positionH>
            <wp:positionV relativeFrom="page">
              <wp:align>center</wp:align>
            </wp:positionV>
            <wp:extent cx="7549200" cy="10677600"/>
            <wp:effectExtent l="0" t="0" r="0" b="0"/>
            <wp:wrapNone/>
            <wp:docPr id="3" name="Picture 3" descr="A purple and white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urple and white tree&#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549200" cy="10677600"/>
                    </a:xfrm>
                    <a:prstGeom prst="rect">
                      <a:avLst/>
                    </a:prstGeom>
                  </pic:spPr>
                </pic:pic>
              </a:graphicData>
            </a:graphic>
            <wp14:sizeRelH relativeFrom="page">
              <wp14:pctWidth>0</wp14:pctWidth>
            </wp14:sizeRelH>
            <wp14:sizeRelV relativeFrom="page">
              <wp14:pctHeight>0</wp14:pctHeight>
            </wp14:sizeRelV>
          </wp:anchor>
        </w:drawing>
      </w:r>
    </w:p>
    <w:sectPr w:rsidR="00E82D41" w:rsidRPr="00416C3D" w:rsidSect="00107438">
      <w:type w:val="evenPage"/>
      <w:pgSz w:w="11906" w:h="16838"/>
      <w:pgMar w:top="1440" w:right="1080" w:bottom="1440" w:left="1080" w:header="708" w:footer="708" w:gutter="0"/>
      <w:pgNumType w:start="1"/>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0DB44" w14:textId="77777777" w:rsidR="00E50F6D" w:rsidRDefault="00E50F6D" w:rsidP="00742128">
      <w:pPr>
        <w:spacing w:after="0" w:line="240" w:lineRule="auto"/>
      </w:pPr>
      <w:r>
        <w:separator/>
      </w:r>
    </w:p>
  </w:endnote>
  <w:endnote w:type="continuationSeparator" w:id="0">
    <w:p w14:paraId="4DD0D38A" w14:textId="77777777" w:rsidR="00E50F6D" w:rsidRDefault="00E50F6D" w:rsidP="00742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Raavi">
    <w:panose1 w:val="02000500000000000000"/>
    <w:charset w:val="00"/>
    <w:family w:val="swiss"/>
    <w:pitch w:val="variable"/>
    <w:sig w:usb0="0002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06699" w14:textId="2CF6B2C7" w:rsidR="00AC44BC" w:rsidRPr="002D6F89" w:rsidRDefault="00AC44BC" w:rsidP="00733DF1">
    <w:pPr>
      <w:pStyle w:val="Footereven"/>
      <w:rPr>
        <w:lang w:val="en-US"/>
      </w:rPr>
    </w:pPr>
    <w:r>
      <w:rPr>
        <w:lang w:val="en-US"/>
      </w:rPr>
      <w:t>2013/28080</w:t>
    </w:r>
    <w:r w:rsidR="00D21989">
      <w:rPr>
        <w:lang w:val="en-US"/>
      </w:rPr>
      <w:t>[</w:t>
    </w:r>
    <w:r>
      <w:rPr>
        <w:lang w:val="en-US"/>
      </w:rPr>
      <w:t>v</w:t>
    </w:r>
    <w:r w:rsidR="00EB1CB8">
      <w:rPr>
        <w:lang w:val="en-US"/>
      </w:rPr>
      <w:t>8</w:t>
    </w:r>
    <w:r w:rsidR="00D21989">
      <w:rPr>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9AF7F" w14:textId="77777777" w:rsidR="00AC44BC" w:rsidRPr="00627492" w:rsidRDefault="00AC44BC" w:rsidP="00F218C9">
    <w:pPr>
      <w:pStyle w:val="Footereven"/>
    </w:pPr>
    <w:r>
      <w:t>English | ATAR</w:t>
    </w:r>
    <w:r w:rsidRPr="00630C74">
      <w:t xml:space="preserve"> </w:t>
    </w:r>
    <w:r>
      <w:t>| Year 12 syllabus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D2D28" w14:textId="77777777" w:rsidR="00AC44BC" w:rsidRPr="00627492" w:rsidRDefault="00AC44BC" w:rsidP="00F218C9">
    <w:pPr>
      <w:pStyle w:val="Footerodd"/>
    </w:pPr>
    <w:r>
      <w:t>English | ATAR</w:t>
    </w:r>
    <w:r w:rsidRPr="00630C74">
      <w:t xml:space="preserve"> </w:t>
    </w:r>
    <w:r>
      <w:t>| Year 12 syllabus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F5D72" w14:textId="77777777" w:rsidR="00E50F6D" w:rsidRDefault="00E50F6D" w:rsidP="00742128">
      <w:pPr>
        <w:spacing w:after="0" w:line="240" w:lineRule="auto"/>
      </w:pPr>
      <w:r>
        <w:separator/>
      </w:r>
    </w:p>
  </w:footnote>
  <w:footnote w:type="continuationSeparator" w:id="0">
    <w:p w14:paraId="0B657E1B" w14:textId="77777777" w:rsidR="00E50F6D" w:rsidRDefault="00E50F6D" w:rsidP="00742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C06EF" w14:textId="77777777" w:rsidR="00AC44BC" w:rsidRPr="001567D0" w:rsidRDefault="00AC44BC" w:rsidP="00F218C9">
    <w:pPr>
      <w:pStyle w:val="Headereven"/>
    </w:pPr>
    <w:r w:rsidRPr="001567D0">
      <w:fldChar w:fldCharType="begin"/>
    </w:r>
    <w:r w:rsidRPr="001567D0">
      <w:instrText xml:space="preserve"> PAGE   \* MERGEFORMAT </w:instrText>
    </w:r>
    <w:r w:rsidRPr="001567D0">
      <w:fldChar w:fldCharType="separate"/>
    </w:r>
    <w:r w:rsidR="00F2209D">
      <w:rPr>
        <w:noProof/>
      </w:rPr>
      <w:t>18</w:t>
    </w:r>
    <w:r w:rsidRPr="001567D0">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0BF59" w14:textId="77777777" w:rsidR="00AC44BC" w:rsidRPr="001E736E" w:rsidRDefault="00AC44BC" w:rsidP="001E73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A2F19" w14:textId="77777777" w:rsidR="00AC44BC" w:rsidRDefault="00AC44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72B4E" w14:textId="77777777" w:rsidR="00AC44BC" w:rsidRPr="005A5BDC" w:rsidRDefault="00AC44BC" w:rsidP="00F218C9">
    <w:pPr>
      <w:pStyle w:val="Headerodd"/>
    </w:pPr>
    <w:r w:rsidRPr="005A5BDC">
      <w:rPr>
        <w:noProof w:val="0"/>
      </w:rPr>
      <w:fldChar w:fldCharType="begin"/>
    </w:r>
    <w:r w:rsidRPr="005A5BDC">
      <w:instrText xml:space="preserve"> PAGE   \* MERGEFORMAT </w:instrText>
    </w:r>
    <w:r w:rsidRPr="005A5BDC">
      <w:rPr>
        <w:noProof w:val="0"/>
      </w:rPr>
      <w:fldChar w:fldCharType="separate"/>
    </w:r>
    <w:r w:rsidR="00F2209D">
      <w:t>17</w:t>
    </w:r>
    <w:r w:rsidRPr="005A5BDC">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24ADE"/>
    <w:multiLevelType w:val="hybridMultilevel"/>
    <w:tmpl w:val="B85ADFD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D30C55"/>
    <w:multiLevelType w:val="hybridMultilevel"/>
    <w:tmpl w:val="AB7C50A8"/>
    <w:lvl w:ilvl="0" w:tplc="6644DC7C">
      <w:start w:val="1"/>
      <w:numFmt w:val="bullet"/>
      <w:pStyle w:val="ContentDescriptionEN"/>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22BE7A32"/>
    <w:multiLevelType w:val="hybridMultilevel"/>
    <w:tmpl w:val="26C0E9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34416FEF"/>
    <w:multiLevelType w:val="multilevel"/>
    <w:tmpl w:val="05780B1A"/>
    <w:styleLink w:val="ListBullets"/>
    <w:lvl w:ilvl="0">
      <w:start w:val="1"/>
      <w:numFmt w:val="bullet"/>
      <w:pStyle w:val="ListBullet"/>
      <w:lvlText w:val=""/>
      <w:lvlJc w:val="left"/>
      <w:pPr>
        <w:tabs>
          <w:tab w:val="num" w:pos="397"/>
        </w:tabs>
        <w:ind w:left="397" w:hanging="397"/>
      </w:pPr>
      <w:rPr>
        <w:rFonts w:ascii="Symbol" w:hAnsi="Symbol" w:hint="default"/>
      </w:rPr>
    </w:lvl>
    <w:lvl w:ilvl="1">
      <w:start w:val="1"/>
      <w:numFmt w:val="bullet"/>
      <w:pStyle w:val="ListBullet2"/>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4" w15:restartNumberingAfterBreak="0">
    <w:nsid w:val="49306804"/>
    <w:multiLevelType w:val="multilevel"/>
    <w:tmpl w:val="FB22DD14"/>
    <w:lvl w:ilvl="0">
      <w:start w:val="1"/>
      <w:numFmt w:val="bullet"/>
      <w:pStyle w:val="SyllabusListParagraph"/>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C162B00"/>
    <w:multiLevelType w:val="singleLevel"/>
    <w:tmpl w:val="FB26AA9E"/>
    <w:lvl w:ilvl="0">
      <w:numFmt w:val="decimal"/>
      <w:pStyle w:val="csbullet"/>
      <w:lvlText w:val=""/>
      <w:lvlJc w:val="left"/>
    </w:lvl>
  </w:abstractNum>
  <w:abstractNum w:abstractNumId="6" w15:restartNumberingAfterBreak="0">
    <w:nsid w:val="6A6A40AC"/>
    <w:multiLevelType w:val="hybridMultilevel"/>
    <w:tmpl w:val="B344D536"/>
    <w:lvl w:ilvl="0" w:tplc="0C090001">
      <w:start w:val="1"/>
      <w:numFmt w:val="bullet"/>
      <w:lvlText w:val=""/>
      <w:lvlJc w:val="left"/>
      <w:pPr>
        <w:ind w:left="360" w:hanging="360"/>
      </w:pPr>
      <w:rPr>
        <w:rFonts w:ascii="Symbol" w:hAnsi="Symbol" w:hint="default"/>
      </w:rPr>
    </w:lvl>
    <w:lvl w:ilvl="1" w:tplc="0C090005">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CBF2513"/>
    <w:multiLevelType w:val="hybridMultilevel"/>
    <w:tmpl w:val="6916ED02"/>
    <w:lvl w:ilvl="0" w:tplc="82EE603E">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743266B7"/>
    <w:multiLevelType w:val="hybridMultilevel"/>
    <w:tmpl w:val="82625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94149599">
    <w:abstractNumId w:val="5"/>
  </w:num>
  <w:num w:numId="2" w16cid:durableId="247544812">
    <w:abstractNumId w:val="3"/>
  </w:num>
  <w:num w:numId="3" w16cid:durableId="1018316832">
    <w:abstractNumId w:val="7"/>
  </w:num>
  <w:num w:numId="4" w16cid:durableId="1981381276">
    <w:abstractNumId w:val="8"/>
  </w:num>
  <w:num w:numId="5" w16cid:durableId="1841235958">
    <w:abstractNumId w:val="1"/>
  </w:num>
  <w:num w:numId="6" w16cid:durableId="56710441">
    <w:abstractNumId w:val="0"/>
  </w:num>
  <w:num w:numId="7" w16cid:durableId="1341858656">
    <w:abstractNumId w:val="2"/>
  </w:num>
  <w:num w:numId="8" w16cid:durableId="1714696276">
    <w:abstractNumId w:val="7"/>
  </w:num>
  <w:num w:numId="9" w16cid:durableId="348873546">
    <w:abstractNumId w:val="5"/>
  </w:num>
  <w:num w:numId="10" w16cid:durableId="1419987068">
    <w:abstractNumId w:val="6"/>
  </w:num>
  <w:num w:numId="11" w16cid:durableId="1839878052">
    <w:abstractNumId w:val="4"/>
  </w:num>
  <w:num w:numId="12" w16cid:durableId="36991338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evenAndOddHeaders/>
  <w:characterSpacingControl w:val="doNotCompress"/>
  <w:hdrShapeDefaults>
    <o:shapedefaults v:ext="edit" spidmax="2050"/>
  </w:hdrShapeDefaults>
  <w:footnotePr>
    <w:footnote w:id="-1"/>
    <w:footnote w:id="0"/>
  </w:footnotePr>
  <w:endnotePr>
    <w:endnote w:id="-1"/>
    <w:endnote w:id="0"/>
  </w:endnotePr>
  <w:compat>
    <w:suppressSpBfAfterPgBrk/>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05E5"/>
    <w:rsid w:val="0000236A"/>
    <w:rsid w:val="00005688"/>
    <w:rsid w:val="0000630F"/>
    <w:rsid w:val="000108B2"/>
    <w:rsid w:val="000173E0"/>
    <w:rsid w:val="00017D9C"/>
    <w:rsid w:val="0002336A"/>
    <w:rsid w:val="00023A51"/>
    <w:rsid w:val="000345C1"/>
    <w:rsid w:val="0004295D"/>
    <w:rsid w:val="0004319E"/>
    <w:rsid w:val="000449E3"/>
    <w:rsid w:val="00045E8A"/>
    <w:rsid w:val="00047900"/>
    <w:rsid w:val="0005347B"/>
    <w:rsid w:val="0006200E"/>
    <w:rsid w:val="00063E2A"/>
    <w:rsid w:val="00084799"/>
    <w:rsid w:val="00085B57"/>
    <w:rsid w:val="0009024C"/>
    <w:rsid w:val="00093D78"/>
    <w:rsid w:val="000A5DD7"/>
    <w:rsid w:val="000A6ABE"/>
    <w:rsid w:val="000B0EA6"/>
    <w:rsid w:val="000B4345"/>
    <w:rsid w:val="000B57C0"/>
    <w:rsid w:val="000C2E91"/>
    <w:rsid w:val="000C3283"/>
    <w:rsid w:val="000C3DBB"/>
    <w:rsid w:val="000C7847"/>
    <w:rsid w:val="000E0EC2"/>
    <w:rsid w:val="000E1195"/>
    <w:rsid w:val="000E4291"/>
    <w:rsid w:val="000E60EE"/>
    <w:rsid w:val="000F404F"/>
    <w:rsid w:val="000F6E1E"/>
    <w:rsid w:val="00106296"/>
    <w:rsid w:val="001073E4"/>
    <w:rsid w:val="00107438"/>
    <w:rsid w:val="001105D6"/>
    <w:rsid w:val="00114EA1"/>
    <w:rsid w:val="00122A6B"/>
    <w:rsid w:val="001264E4"/>
    <w:rsid w:val="001340FE"/>
    <w:rsid w:val="0013465E"/>
    <w:rsid w:val="00141B23"/>
    <w:rsid w:val="001451B9"/>
    <w:rsid w:val="00145AF1"/>
    <w:rsid w:val="0014736C"/>
    <w:rsid w:val="00153BD0"/>
    <w:rsid w:val="00154806"/>
    <w:rsid w:val="001567D0"/>
    <w:rsid w:val="0015691C"/>
    <w:rsid w:val="00157E06"/>
    <w:rsid w:val="00161E7A"/>
    <w:rsid w:val="00164B17"/>
    <w:rsid w:val="001875AA"/>
    <w:rsid w:val="0019340B"/>
    <w:rsid w:val="001934DB"/>
    <w:rsid w:val="001945F9"/>
    <w:rsid w:val="00197AD0"/>
    <w:rsid w:val="001A225B"/>
    <w:rsid w:val="001A6ADD"/>
    <w:rsid w:val="001A7DBB"/>
    <w:rsid w:val="001C25FE"/>
    <w:rsid w:val="001C4684"/>
    <w:rsid w:val="001D76C5"/>
    <w:rsid w:val="001E736E"/>
    <w:rsid w:val="001F3270"/>
    <w:rsid w:val="0020522E"/>
    <w:rsid w:val="0021581A"/>
    <w:rsid w:val="002279E8"/>
    <w:rsid w:val="002323A4"/>
    <w:rsid w:val="00233FAA"/>
    <w:rsid w:val="00240670"/>
    <w:rsid w:val="002413D7"/>
    <w:rsid w:val="00244D63"/>
    <w:rsid w:val="002509DB"/>
    <w:rsid w:val="00262B9F"/>
    <w:rsid w:val="00263292"/>
    <w:rsid w:val="002662F1"/>
    <w:rsid w:val="00270163"/>
    <w:rsid w:val="002812E4"/>
    <w:rsid w:val="002851B1"/>
    <w:rsid w:val="00285893"/>
    <w:rsid w:val="00290C4A"/>
    <w:rsid w:val="002A471E"/>
    <w:rsid w:val="002A5BD1"/>
    <w:rsid w:val="002B57DA"/>
    <w:rsid w:val="002B6FEE"/>
    <w:rsid w:val="002C05E5"/>
    <w:rsid w:val="002C142E"/>
    <w:rsid w:val="002C54CE"/>
    <w:rsid w:val="002D6F89"/>
    <w:rsid w:val="002E27D3"/>
    <w:rsid w:val="002E27E5"/>
    <w:rsid w:val="002E5FCE"/>
    <w:rsid w:val="002E78F4"/>
    <w:rsid w:val="002F31CF"/>
    <w:rsid w:val="002F67D3"/>
    <w:rsid w:val="003046FF"/>
    <w:rsid w:val="00304E41"/>
    <w:rsid w:val="003066D0"/>
    <w:rsid w:val="00306C56"/>
    <w:rsid w:val="00310A12"/>
    <w:rsid w:val="00310DBA"/>
    <w:rsid w:val="003113B6"/>
    <w:rsid w:val="003267E5"/>
    <w:rsid w:val="00333269"/>
    <w:rsid w:val="00333F9B"/>
    <w:rsid w:val="00334D4A"/>
    <w:rsid w:val="0033710B"/>
    <w:rsid w:val="003431CD"/>
    <w:rsid w:val="003434D4"/>
    <w:rsid w:val="00344AF4"/>
    <w:rsid w:val="003461FD"/>
    <w:rsid w:val="00352CA2"/>
    <w:rsid w:val="00352D62"/>
    <w:rsid w:val="003571B5"/>
    <w:rsid w:val="0036440F"/>
    <w:rsid w:val="00366F6A"/>
    <w:rsid w:val="003677FE"/>
    <w:rsid w:val="00380AB0"/>
    <w:rsid w:val="003A11BA"/>
    <w:rsid w:val="003A5201"/>
    <w:rsid w:val="003B3ECB"/>
    <w:rsid w:val="003C0E30"/>
    <w:rsid w:val="003D3CBD"/>
    <w:rsid w:val="003E62DC"/>
    <w:rsid w:val="003F031C"/>
    <w:rsid w:val="003F0C36"/>
    <w:rsid w:val="00403269"/>
    <w:rsid w:val="00413C8C"/>
    <w:rsid w:val="00416C3D"/>
    <w:rsid w:val="00417AF5"/>
    <w:rsid w:val="0043620D"/>
    <w:rsid w:val="0044627A"/>
    <w:rsid w:val="0045520A"/>
    <w:rsid w:val="004560FE"/>
    <w:rsid w:val="00466D3C"/>
    <w:rsid w:val="00467AA8"/>
    <w:rsid w:val="00475468"/>
    <w:rsid w:val="004854E3"/>
    <w:rsid w:val="00486722"/>
    <w:rsid w:val="00492C50"/>
    <w:rsid w:val="004A3F3B"/>
    <w:rsid w:val="004B0EDB"/>
    <w:rsid w:val="004B7DB5"/>
    <w:rsid w:val="004C281A"/>
    <w:rsid w:val="004D0396"/>
    <w:rsid w:val="004D3A39"/>
    <w:rsid w:val="004D46BA"/>
    <w:rsid w:val="004E2094"/>
    <w:rsid w:val="004F034C"/>
    <w:rsid w:val="004F29C1"/>
    <w:rsid w:val="004F5842"/>
    <w:rsid w:val="00500FBB"/>
    <w:rsid w:val="00504046"/>
    <w:rsid w:val="005162A4"/>
    <w:rsid w:val="00523341"/>
    <w:rsid w:val="00535D59"/>
    <w:rsid w:val="00540775"/>
    <w:rsid w:val="00544347"/>
    <w:rsid w:val="00554AC8"/>
    <w:rsid w:val="00573F19"/>
    <w:rsid w:val="005757D3"/>
    <w:rsid w:val="005802E0"/>
    <w:rsid w:val="00590F11"/>
    <w:rsid w:val="005936C2"/>
    <w:rsid w:val="005A5BDC"/>
    <w:rsid w:val="005A78F4"/>
    <w:rsid w:val="005C417E"/>
    <w:rsid w:val="005C611A"/>
    <w:rsid w:val="005D1B73"/>
    <w:rsid w:val="005D4ABB"/>
    <w:rsid w:val="005E18DA"/>
    <w:rsid w:val="005E1C91"/>
    <w:rsid w:val="005E26A0"/>
    <w:rsid w:val="005E6287"/>
    <w:rsid w:val="006062D7"/>
    <w:rsid w:val="00611E22"/>
    <w:rsid w:val="00612E20"/>
    <w:rsid w:val="006214F2"/>
    <w:rsid w:val="0062588E"/>
    <w:rsid w:val="00627492"/>
    <w:rsid w:val="00630C3D"/>
    <w:rsid w:val="0063566B"/>
    <w:rsid w:val="00637F0D"/>
    <w:rsid w:val="00640FA7"/>
    <w:rsid w:val="006466CA"/>
    <w:rsid w:val="006621F7"/>
    <w:rsid w:val="00662D4F"/>
    <w:rsid w:val="00665F27"/>
    <w:rsid w:val="00666FEB"/>
    <w:rsid w:val="006748E6"/>
    <w:rsid w:val="00675FF2"/>
    <w:rsid w:val="006904EF"/>
    <w:rsid w:val="00691A72"/>
    <w:rsid w:val="00693261"/>
    <w:rsid w:val="00696F3A"/>
    <w:rsid w:val="006A2B6F"/>
    <w:rsid w:val="006A7E3D"/>
    <w:rsid w:val="006B2BA8"/>
    <w:rsid w:val="006B606C"/>
    <w:rsid w:val="006C1570"/>
    <w:rsid w:val="006C3901"/>
    <w:rsid w:val="006C498A"/>
    <w:rsid w:val="006C6195"/>
    <w:rsid w:val="006D00BB"/>
    <w:rsid w:val="006D0BDB"/>
    <w:rsid w:val="006D7238"/>
    <w:rsid w:val="006E1D80"/>
    <w:rsid w:val="006E23C1"/>
    <w:rsid w:val="006E2A9F"/>
    <w:rsid w:val="006E2B22"/>
    <w:rsid w:val="006E3D36"/>
    <w:rsid w:val="006F2929"/>
    <w:rsid w:val="006F478F"/>
    <w:rsid w:val="00700597"/>
    <w:rsid w:val="007018FC"/>
    <w:rsid w:val="00707662"/>
    <w:rsid w:val="00722472"/>
    <w:rsid w:val="00723942"/>
    <w:rsid w:val="00724447"/>
    <w:rsid w:val="00725927"/>
    <w:rsid w:val="00726D24"/>
    <w:rsid w:val="00733DF1"/>
    <w:rsid w:val="007364D9"/>
    <w:rsid w:val="00737E63"/>
    <w:rsid w:val="00742128"/>
    <w:rsid w:val="007558A9"/>
    <w:rsid w:val="00756D1F"/>
    <w:rsid w:val="00767F90"/>
    <w:rsid w:val="00774644"/>
    <w:rsid w:val="00780796"/>
    <w:rsid w:val="00782CA4"/>
    <w:rsid w:val="007836F1"/>
    <w:rsid w:val="00786F67"/>
    <w:rsid w:val="00790150"/>
    <w:rsid w:val="00793207"/>
    <w:rsid w:val="007932A3"/>
    <w:rsid w:val="00796EE3"/>
    <w:rsid w:val="007B004D"/>
    <w:rsid w:val="007B19D2"/>
    <w:rsid w:val="007B3ED0"/>
    <w:rsid w:val="007B4730"/>
    <w:rsid w:val="007B7786"/>
    <w:rsid w:val="007C0490"/>
    <w:rsid w:val="007C3A23"/>
    <w:rsid w:val="007C498B"/>
    <w:rsid w:val="007C6AA3"/>
    <w:rsid w:val="007D3A45"/>
    <w:rsid w:val="007D6717"/>
    <w:rsid w:val="007E4365"/>
    <w:rsid w:val="007F0016"/>
    <w:rsid w:val="007F0929"/>
    <w:rsid w:val="007F323F"/>
    <w:rsid w:val="008079E9"/>
    <w:rsid w:val="00812E44"/>
    <w:rsid w:val="0082702F"/>
    <w:rsid w:val="008324A6"/>
    <w:rsid w:val="008327FA"/>
    <w:rsid w:val="0083747E"/>
    <w:rsid w:val="00844C44"/>
    <w:rsid w:val="00846AF5"/>
    <w:rsid w:val="00856F62"/>
    <w:rsid w:val="0086659B"/>
    <w:rsid w:val="00866E50"/>
    <w:rsid w:val="00880423"/>
    <w:rsid w:val="0088053A"/>
    <w:rsid w:val="00882DDE"/>
    <w:rsid w:val="00884EF2"/>
    <w:rsid w:val="008861CC"/>
    <w:rsid w:val="008A5053"/>
    <w:rsid w:val="008A6489"/>
    <w:rsid w:val="008A71D0"/>
    <w:rsid w:val="008A7555"/>
    <w:rsid w:val="008B4219"/>
    <w:rsid w:val="008B535F"/>
    <w:rsid w:val="008B6544"/>
    <w:rsid w:val="008C0D87"/>
    <w:rsid w:val="008C4A51"/>
    <w:rsid w:val="008D01BF"/>
    <w:rsid w:val="008D109A"/>
    <w:rsid w:val="008D28A2"/>
    <w:rsid w:val="008D31CC"/>
    <w:rsid w:val="008D365C"/>
    <w:rsid w:val="008D59CE"/>
    <w:rsid w:val="008E0AD6"/>
    <w:rsid w:val="008E144B"/>
    <w:rsid w:val="008F1102"/>
    <w:rsid w:val="008F15C7"/>
    <w:rsid w:val="008F2709"/>
    <w:rsid w:val="008F3841"/>
    <w:rsid w:val="008F4489"/>
    <w:rsid w:val="009021AB"/>
    <w:rsid w:val="00903637"/>
    <w:rsid w:val="009039ED"/>
    <w:rsid w:val="00904BFC"/>
    <w:rsid w:val="009154E6"/>
    <w:rsid w:val="009211F2"/>
    <w:rsid w:val="009316CF"/>
    <w:rsid w:val="00934202"/>
    <w:rsid w:val="00935C03"/>
    <w:rsid w:val="0094007F"/>
    <w:rsid w:val="009402A6"/>
    <w:rsid w:val="00945408"/>
    <w:rsid w:val="0095069C"/>
    <w:rsid w:val="00952CDE"/>
    <w:rsid w:val="00955E93"/>
    <w:rsid w:val="00957429"/>
    <w:rsid w:val="00964696"/>
    <w:rsid w:val="0096564E"/>
    <w:rsid w:val="009732C7"/>
    <w:rsid w:val="00976136"/>
    <w:rsid w:val="00986FB5"/>
    <w:rsid w:val="00987428"/>
    <w:rsid w:val="00987781"/>
    <w:rsid w:val="00993539"/>
    <w:rsid w:val="00993D6D"/>
    <w:rsid w:val="0099501B"/>
    <w:rsid w:val="00996583"/>
    <w:rsid w:val="009B12C9"/>
    <w:rsid w:val="009B7A97"/>
    <w:rsid w:val="009B7EBC"/>
    <w:rsid w:val="009C4B95"/>
    <w:rsid w:val="009D48B2"/>
    <w:rsid w:val="009D5185"/>
    <w:rsid w:val="009E58B9"/>
    <w:rsid w:val="009F7C1D"/>
    <w:rsid w:val="00A1222C"/>
    <w:rsid w:val="00A24944"/>
    <w:rsid w:val="00A2598F"/>
    <w:rsid w:val="00A360D2"/>
    <w:rsid w:val="00A36AD0"/>
    <w:rsid w:val="00A40DDA"/>
    <w:rsid w:val="00A4116F"/>
    <w:rsid w:val="00A4183C"/>
    <w:rsid w:val="00A46072"/>
    <w:rsid w:val="00A461C9"/>
    <w:rsid w:val="00A46D82"/>
    <w:rsid w:val="00A62978"/>
    <w:rsid w:val="00A651A4"/>
    <w:rsid w:val="00A7623F"/>
    <w:rsid w:val="00A925BE"/>
    <w:rsid w:val="00AA02EC"/>
    <w:rsid w:val="00AA5D81"/>
    <w:rsid w:val="00AA628A"/>
    <w:rsid w:val="00AA7574"/>
    <w:rsid w:val="00AB2662"/>
    <w:rsid w:val="00AC22CE"/>
    <w:rsid w:val="00AC44BC"/>
    <w:rsid w:val="00AC4A31"/>
    <w:rsid w:val="00AE08FE"/>
    <w:rsid w:val="00AE0CDE"/>
    <w:rsid w:val="00AE3898"/>
    <w:rsid w:val="00AE57D9"/>
    <w:rsid w:val="00AF0D87"/>
    <w:rsid w:val="00B04173"/>
    <w:rsid w:val="00B10330"/>
    <w:rsid w:val="00B11F11"/>
    <w:rsid w:val="00B13C8F"/>
    <w:rsid w:val="00B22F69"/>
    <w:rsid w:val="00B24377"/>
    <w:rsid w:val="00B25D0A"/>
    <w:rsid w:val="00B26B56"/>
    <w:rsid w:val="00B45CDB"/>
    <w:rsid w:val="00B46973"/>
    <w:rsid w:val="00B4746B"/>
    <w:rsid w:val="00B574FA"/>
    <w:rsid w:val="00B57B53"/>
    <w:rsid w:val="00B6598D"/>
    <w:rsid w:val="00B72335"/>
    <w:rsid w:val="00B80CDC"/>
    <w:rsid w:val="00B822E8"/>
    <w:rsid w:val="00B846B1"/>
    <w:rsid w:val="00B93298"/>
    <w:rsid w:val="00B935B0"/>
    <w:rsid w:val="00BA3447"/>
    <w:rsid w:val="00BA5941"/>
    <w:rsid w:val="00BB2904"/>
    <w:rsid w:val="00BB4454"/>
    <w:rsid w:val="00BC0A1D"/>
    <w:rsid w:val="00BC119B"/>
    <w:rsid w:val="00BC1F96"/>
    <w:rsid w:val="00BD0125"/>
    <w:rsid w:val="00BD3707"/>
    <w:rsid w:val="00BD460F"/>
    <w:rsid w:val="00BE5B54"/>
    <w:rsid w:val="00BF359D"/>
    <w:rsid w:val="00BF5429"/>
    <w:rsid w:val="00C15F2F"/>
    <w:rsid w:val="00C1764E"/>
    <w:rsid w:val="00C21EE9"/>
    <w:rsid w:val="00C23593"/>
    <w:rsid w:val="00C236E6"/>
    <w:rsid w:val="00C24D0F"/>
    <w:rsid w:val="00C24F89"/>
    <w:rsid w:val="00C43A9A"/>
    <w:rsid w:val="00C51F9A"/>
    <w:rsid w:val="00C52B41"/>
    <w:rsid w:val="00C5718F"/>
    <w:rsid w:val="00C57CDD"/>
    <w:rsid w:val="00C663CE"/>
    <w:rsid w:val="00C708E4"/>
    <w:rsid w:val="00C75E51"/>
    <w:rsid w:val="00C866D6"/>
    <w:rsid w:val="00CA51CE"/>
    <w:rsid w:val="00CD5092"/>
    <w:rsid w:val="00CE0E01"/>
    <w:rsid w:val="00CE4B4B"/>
    <w:rsid w:val="00CE5BF1"/>
    <w:rsid w:val="00CF5013"/>
    <w:rsid w:val="00CF5D7F"/>
    <w:rsid w:val="00CF6AB8"/>
    <w:rsid w:val="00D04726"/>
    <w:rsid w:val="00D0711B"/>
    <w:rsid w:val="00D17A5D"/>
    <w:rsid w:val="00D21626"/>
    <w:rsid w:val="00D21989"/>
    <w:rsid w:val="00D455D1"/>
    <w:rsid w:val="00D45744"/>
    <w:rsid w:val="00D47F08"/>
    <w:rsid w:val="00D6140B"/>
    <w:rsid w:val="00D62AAB"/>
    <w:rsid w:val="00D64161"/>
    <w:rsid w:val="00D67059"/>
    <w:rsid w:val="00D75BDA"/>
    <w:rsid w:val="00D8508E"/>
    <w:rsid w:val="00D86B6E"/>
    <w:rsid w:val="00DA3571"/>
    <w:rsid w:val="00DA3731"/>
    <w:rsid w:val="00DA7278"/>
    <w:rsid w:val="00DB0783"/>
    <w:rsid w:val="00DB4B3C"/>
    <w:rsid w:val="00DC3A58"/>
    <w:rsid w:val="00DC6ED9"/>
    <w:rsid w:val="00DC77FD"/>
    <w:rsid w:val="00DD1D21"/>
    <w:rsid w:val="00DD51A8"/>
    <w:rsid w:val="00DD6BBC"/>
    <w:rsid w:val="00DF1602"/>
    <w:rsid w:val="00DF3AFA"/>
    <w:rsid w:val="00DF7E59"/>
    <w:rsid w:val="00E00C2A"/>
    <w:rsid w:val="00E0413B"/>
    <w:rsid w:val="00E07581"/>
    <w:rsid w:val="00E11DE9"/>
    <w:rsid w:val="00E12870"/>
    <w:rsid w:val="00E1489E"/>
    <w:rsid w:val="00E20600"/>
    <w:rsid w:val="00E25904"/>
    <w:rsid w:val="00E27001"/>
    <w:rsid w:val="00E318C8"/>
    <w:rsid w:val="00E327A3"/>
    <w:rsid w:val="00E35266"/>
    <w:rsid w:val="00E41C0A"/>
    <w:rsid w:val="00E50F6D"/>
    <w:rsid w:val="00E5522A"/>
    <w:rsid w:val="00E56BD6"/>
    <w:rsid w:val="00E710FC"/>
    <w:rsid w:val="00E721B6"/>
    <w:rsid w:val="00E82D41"/>
    <w:rsid w:val="00E83AC0"/>
    <w:rsid w:val="00E85D96"/>
    <w:rsid w:val="00EA188C"/>
    <w:rsid w:val="00EA59F6"/>
    <w:rsid w:val="00EB06D5"/>
    <w:rsid w:val="00EB1CB8"/>
    <w:rsid w:val="00EB3C04"/>
    <w:rsid w:val="00EB450D"/>
    <w:rsid w:val="00EC465D"/>
    <w:rsid w:val="00ED1A80"/>
    <w:rsid w:val="00ED3A00"/>
    <w:rsid w:val="00ED4F79"/>
    <w:rsid w:val="00ED724A"/>
    <w:rsid w:val="00EE06FE"/>
    <w:rsid w:val="00EE1816"/>
    <w:rsid w:val="00EE4753"/>
    <w:rsid w:val="00EF0533"/>
    <w:rsid w:val="00EF2B43"/>
    <w:rsid w:val="00EF6670"/>
    <w:rsid w:val="00EF6778"/>
    <w:rsid w:val="00EF6DA4"/>
    <w:rsid w:val="00F029D5"/>
    <w:rsid w:val="00F03606"/>
    <w:rsid w:val="00F06CDF"/>
    <w:rsid w:val="00F12DEB"/>
    <w:rsid w:val="00F13E7D"/>
    <w:rsid w:val="00F17774"/>
    <w:rsid w:val="00F218C9"/>
    <w:rsid w:val="00F2209D"/>
    <w:rsid w:val="00F27974"/>
    <w:rsid w:val="00F3233A"/>
    <w:rsid w:val="00F351B1"/>
    <w:rsid w:val="00F43F43"/>
    <w:rsid w:val="00F55BDD"/>
    <w:rsid w:val="00F653E6"/>
    <w:rsid w:val="00F80F47"/>
    <w:rsid w:val="00F81088"/>
    <w:rsid w:val="00F82FA6"/>
    <w:rsid w:val="00F83152"/>
    <w:rsid w:val="00F87447"/>
    <w:rsid w:val="00FA0805"/>
    <w:rsid w:val="00FB1C3A"/>
    <w:rsid w:val="00FB6496"/>
    <w:rsid w:val="00FC02D5"/>
    <w:rsid w:val="00FC2705"/>
    <w:rsid w:val="00FE390D"/>
  </w:rsids>
  <m:mathPr>
    <m:mathFont m:val="Cambria Math"/>
    <m:brkBin m:val="before"/>
    <m:brkBinSub m:val="--"/>
    <m:smallFrac m:val="0"/>
    <m:dispDef/>
    <m:lMargin m:val="0"/>
    <m:rMargin m:val="0"/>
    <m:defJc m:val="centerGroup"/>
    <m:wrapIndent m:val="1440"/>
    <m:intLim m:val="subSup"/>
    <m:naryLim m:val="undOvr"/>
  </m:mathPr>
  <w:themeFontLang w:val="en-AU"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99702"/>
  <w15:docId w15:val="{B28EC65C-0A5E-4F5D-B5B1-D5C6A0A01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B54"/>
    <w:pPr>
      <w:spacing w:line="264" w:lineRule="auto"/>
    </w:pPr>
  </w:style>
  <w:style w:type="paragraph" w:styleId="Heading1">
    <w:name w:val="heading 1"/>
    <w:basedOn w:val="Normal"/>
    <w:next w:val="Normal"/>
    <w:link w:val="Heading1Char"/>
    <w:qFormat/>
    <w:rsid w:val="00612E20"/>
    <w:pPr>
      <w:keepNext/>
      <w:keepLines/>
      <w:spacing w:before="480"/>
      <w:contextualSpacing/>
      <w:outlineLvl w:val="0"/>
    </w:pPr>
    <w:rPr>
      <w:rFonts w:asciiTheme="majorHAnsi" w:eastAsiaTheme="majorEastAsia" w:hAnsiTheme="majorHAnsi" w:cstheme="majorBidi"/>
      <w:b/>
      <w:bCs/>
      <w:color w:val="342568" w:themeColor="accent1" w:themeShade="BF"/>
      <w:sz w:val="40"/>
      <w:szCs w:val="28"/>
    </w:rPr>
  </w:style>
  <w:style w:type="paragraph" w:styleId="Heading2">
    <w:name w:val="heading 2"/>
    <w:basedOn w:val="Normal"/>
    <w:next w:val="Normal"/>
    <w:link w:val="Heading2Char"/>
    <w:uiPriority w:val="9"/>
    <w:unhideWhenUsed/>
    <w:qFormat/>
    <w:rsid w:val="00CE0E01"/>
    <w:pPr>
      <w:keepNext/>
      <w:keepLines/>
      <w:spacing w:before="240" w:after="60"/>
      <w:outlineLvl w:val="1"/>
    </w:pPr>
    <w:rPr>
      <w:rFonts w:asciiTheme="majorHAnsi" w:eastAsiaTheme="majorEastAsia" w:hAnsiTheme="majorHAnsi" w:cstheme="majorBidi"/>
      <w:b/>
      <w:bCs/>
      <w:color w:val="595959" w:themeColor="text1" w:themeTint="A6"/>
      <w:sz w:val="32"/>
      <w:szCs w:val="26"/>
    </w:rPr>
  </w:style>
  <w:style w:type="paragraph" w:styleId="Heading3">
    <w:name w:val="heading 3"/>
    <w:basedOn w:val="Normal"/>
    <w:next w:val="Normal"/>
    <w:link w:val="Heading3Char"/>
    <w:uiPriority w:val="9"/>
    <w:unhideWhenUsed/>
    <w:qFormat/>
    <w:rsid w:val="00AF0D87"/>
    <w:pPr>
      <w:spacing w:before="240" w:after="60" w:line="276" w:lineRule="auto"/>
      <w:outlineLvl w:val="2"/>
    </w:pPr>
    <w:rPr>
      <w:b/>
      <w:color w:val="595959" w:themeColor="text1" w:themeTint="A6"/>
      <w:sz w:val="26"/>
      <w:szCs w:val="26"/>
    </w:rPr>
  </w:style>
  <w:style w:type="paragraph" w:styleId="Heading4">
    <w:name w:val="heading 4"/>
    <w:basedOn w:val="Subtitle"/>
    <w:next w:val="Normal"/>
    <w:link w:val="Heading4Char"/>
    <w:uiPriority w:val="9"/>
    <w:unhideWhenUsed/>
    <w:qFormat/>
    <w:rsid w:val="00964696"/>
    <w:pPr>
      <w:outlineLvl w:val="3"/>
    </w:pPr>
  </w:style>
  <w:style w:type="paragraph" w:styleId="Heading5">
    <w:name w:val="heading 5"/>
    <w:basedOn w:val="Normal"/>
    <w:next w:val="Normal"/>
    <w:link w:val="Heading5Char"/>
    <w:uiPriority w:val="9"/>
    <w:semiHidden/>
    <w:unhideWhenUsed/>
    <w:qFormat/>
    <w:rsid w:val="002C05E5"/>
    <w:pPr>
      <w:keepNext/>
      <w:keepLines/>
      <w:spacing w:before="200" w:after="0"/>
      <w:outlineLvl w:val="4"/>
    </w:pPr>
    <w:rPr>
      <w:rFonts w:asciiTheme="majorHAnsi" w:eastAsiaTheme="majorEastAsia" w:hAnsiTheme="majorHAnsi" w:cstheme="majorBidi"/>
      <w:color w:val="221945" w:themeColor="accent1" w:themeShade="7F"/>
    </w:rPr>
  </w:style>
  <w:style w:type="paragraph" w:styleId="Heading6">
    <w:name w:val="heading 6"/>
    <w:basedOn w:val="Normal"/>
    <w:next w:val="Normal"/>
    <w:link w:val="Heading6Char"/>
    <w:uiPriority w:val="9"/>
    <w:semiHidden/>
    <w:unhideWhenUsed/>
    <w:qFormat/>
    <w:rsid w:val="002C05E5"/>
    <w:pPr>
      <w:keepNext/>
      <w:keepLines/>
      <w:spacing w:before="200" w:after="0"/>
      <w:outlineLvl w:val="5"/>
    </w:pPr>
    <w:rPr>
      <w:rFonts w:asciiTheme="majorHAnsi" w:eastAsiaTheme="majorEastAsia" w:hAnsiTheme="majorHAnsi" w:cstheme="majorBidi"/>
      <w:i/>
      <w:iCs/>
      <w:color w:val="221945" w:themeColor="accent1" w:themeShade="7F"/>
    </w:rPr>
  </w:style>
  <w:style w:type="paragraph" w:styleId="Heading7">
    <w:name w:val="heading 7"/>
    <w:basedOn w:val="Normal"/>
    <w:next w:val="Normal"/>
    <w:link w:val="Heading7Char"/>
    <w:uiPriority w:val="9"/>
    <w:semiHidden/>
    <w:unhideWhenUsed/>
    <w:qFormat/>
    <w:rsid w:val="002C05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05E5"/>
    <w:pPr>
      <w:keepNext/>
      <w:keepLines/>
      <w:spacing w:before="200" w:after="0"/>
      <w:outlineLvl w:val="7"/>
    </w:pPr>
    <w:rPr>
      <w:rFonts w:asciiTheme="majorHAnsi" w:eastAsiaTheme="majorEastAsia" w:hAnsiTheme="majorHAnsi" w:cstheme="majorBidi"/>
      <w:color w:val="46328C" w:themeColor="accent1"/>
      <w:szCs w:val="20"/>
    </w:rPr>
  </w:style>
  <w:style w:type="paragraph" w:styleId="Heading9">
    <w:name w:val="heading 9"/>
    <w:basedOn w:val="Normal"/>
    <w:next w:val="Normal"/>
    <w:link w:val="Heading9Char"/>
    <w:uiPriority w:val="9"/>
    <w:semiHidden/>
    <w:unhideWhenUsed/>
    <w:qFormat/>
    <w:rsid w:val="002C05E5"/>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2E20"/>
    <w:rPr>
      <w:rFonts w:asciiTheme="majorHAnsi" w:eastAsiaTheme="majorEastAsia" w:hAnsiTheme="majorHAnsi" w:cstheme="majorBidi"/>
      <w:b/>
      <w:bCs/>
      <w:color w:val="342568" w:themeColor="accent1" w:themeShade="BF"/>
      <w:sz w:val="40"/>
      <w:szCs w:val="28"/>
    </w:rPr>
  </w:style>
  <w:style w:type="character" w:customStyle="1" w:styleId="Heading2Char">
    <w:name w:val="Heading 2 Char"/>
    <w:basedOn w:val="DefaultParagraphFont"/>
    <w:link w:val="Heading2"/>
    <w:uiPriority w:val="9"/>
    <w:rsid w:val="00CE0E01"/>
    <w:rPr>
      <w:rFonts w:asciiTheme="majorHAnsi" w:eastAsiaTheme="majorEastAsia" w:hAnsiTheme="majorHAnsi" w:cstheme="majorBidi"/>
      <w:b/>
      <w:bCs/>
      <w:color w:val="595959" w:themeColor="text1" w:themeTint="A6"/>
      <w:sz w:val="32"/>
      <w:szCs w:val="26"/>
    </w:rPr>
  </w:style>
  <w:style w:type="character" w:customStyle="1" w:styleId="Heading3Char">
    <w:name w:val="Heading 3 Char"/>
    <w:basedOn w:val="DefaultParagraphFont"/>
    <w:link w:val="Heading3"/>
    <w:uiPriority w:val="9"/>
    <w:rsid w:val="00AF0D87"/>
    <w:rPr>
      <w:b/>
      <w:color w:val="595959" w:themeColor="text1" w:themeTint="A6"/>
      <w:sz w:val="26"/>
      <w:szCs w:val="26"/>
    </w:rPr>
  </w:style>
  <w:style w:type="character" w:customStyle="1" w:styleId="Heading4Char">
    <w:name w:val="Heading 4 Char"/>
    <w:basedOn w:val="DefaultParagraphFont"/>
    <w:link w:val="Heading4"/>
    <w:uiPriority w:val="9"/>
    <w:rsid w:val="00964696"/>
    <w:rPr>
      <w:rFonts w:ascii="Franklin Gothic Book" w:hAnsi="Franklin Gothic Book"/>
      <w:b/>
      <w:color w:val="3C3B42" w:themeColor="accent2" w:themeShade="BF"/>
    </w:rPr>
  </w:style>
  <w:style w:type="character" w:customStyle="1" w:styleId="Heading5Char">
    <w:name w:val="Heading 5 Char"/>
    <w:basedOn w:val="DefaultParagraphFont"/>
    <w:link w:val="Heading5"/>
    <w:uiPriority w:val="9"/>
    <w:semiHidden/>
    <w:rsid w:val="002C05E5"/>
    <w:rPr>
      <w:rFonts w:asciiTheme="majorHAnsi" w:eastAsiaTheme="majorEastAsia" w:hAnsiTheme="majorHAnsi" w:cstheme="majorBidi"/>
      <w:color w:val="221945" w:themeColor="accent1" w:themeShade="7F"/>
    </w:rPr>
  </w:style>
  <w:style w:type="character" w:customStyle="1" w:styleId="Heading6Char">
    <w:name w:val="Heading 6 Char"/>
    <w:basedOn w:val="DefaultParagraphFont"/>
    <w:link w:val="Heading6"/>
    <w:uiPriority w:val="9"/>
    <w:semiHidden/>
    <w:rsid w:val="002C05E5"/>
    <w:rPr>
      <w:rFonts w:asciiTheme="majorHAnsi" w:eastAsiaTheme="majorEastAsia" w:hAnsiTheme="majorHAnsi" w:cstheme="majorBidi"/>
      <w:i/>
      <w:iCs/>
      <w:color w:val="221945" w:themeColor="accent1" w:themeShade="7F"/>
    </w:rPr>
  </w:style>
  <w:style w:type="character" w:customStyle="1" w:styleId="Heading7Char">
    <w:name w:val="Heading 7 Char"/>
    <w:basedOn w:val="DefaultParagraphFont"/>
    <w:link w:val="Heading7"/>
    <w:uiPriority w:val="9"/>
    <w:semiHidden/>
    <w:rsid w:val="002C05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C05E5"/>
    <w:rPr>
      <w:rFonts w:asciiTheme="majorHAnsi" w:eastAsiaTheme="majorEastAsia" w:hAnsiTheme="majorHAnsi" w:cstheme="majorBidi"/>
      <w:color w:val="46328C" w:themeColor="accent1"/>
      <w:sz w:val="20"/>
      <w:szCs w:val="20"/>
    </w:rPr>
  </w:style>
  <w:style w:type="character" w:customStyle="1" w:styleId="Heading9Char">
    <w:name w:val="Heading 9 Char"/>
    <w:basedOn w:val="DefaultParagraphFont"/>
    <w:link w:val="Heading9"/>
    <w:uiPriority w:val="9"/>
    <w:semiHidden/>
    <w:rsid w:val="002C05E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C05E5"/>
    <w:pPr>
      <w:spacing w:line="240" w:lineRule="auto"/>
    </w:pPr>
    <w:rPr>
      <w:b/>
      <w:bCs/>
      <w:color w:val="46328C" w:themeColor="accent1"/>
      <w:sz w:val="18"/>
      <w:szCs w:val="18"/>
    </w:rPr>
  </w:style>
  <w:style w:type="paragraph" w:styleId="Title">
    <w:name w:val="Title"/>
    <w:basedOn w:val="Normal"/>
    <w:next w:val="Normal"/>
    <w:link w:val="TitleChar"/>
    <w:qFormat/>
    <w:rsid w:val="00C51F9A"/>
    <w:pPr>
      <w:pBdr>
        <w:bottom w:val="single" w:sz="8" w:space="4" w:color="46328C" w:themeColor="accent1"/>
      </w:pBdr>
      <w:spacing w:before="11000" w:after="300" w:line="240" w:lineRule="auto"/>
      <w:contextualSpacing/>
    </w:pPr>
    <w:rPr>
      <w:rFonts w:asciiTheme="majorHAnsi" w:eastAsiaTheme="majorEastAsia" w:hAnsiTheme="majorHAnsi" w:cstheme="majorBidi"/>
      <w:smallCaps/>
      <w:color w:val="3C3B42" w:themeColor="text2" w:themeShade="BF"/>
      <w:spacing w:val="5"/>
      <w:kern w:val="28"/>
      <w:sz w:val="60"/>
      <w:szCs w:val="52"/>
    </w:rPr>
  </w:style>
  <w:style w:type="character" w:customStyle="1" w:styleId="TitleChar">
    <w:name w:val="Title Char"/>
    <w:basedOn w:val="DefaultParagraphFont"/>
    <w:link w:val="Title"/>
    <w:rsid w:val="00C51F9A"/>
    <w:rPr>
      <w:rFonts w:asciiTheme="majorHAnsi" w:eastAsiaTheme="majorEastAsia" w:hAnsiTheme="majorHAnsi" w:cstheme="majorBidi"/>
      <w:smallCaps/>
      <w:color w:val="3C3B42" w:themeColor="text2" w:themeShade="BF"/>
      <w:spacing w:val="5"/>
      <w:kern w:val="28"/>
      <w:sz w:val="60"/>
      <w:szCs w:val="52"/>
    </w:rPr>
  </w:style>
  <w:style w:type="paragraph" w:styleId="Subtitle">
    <w:name w:val="Subtitle"/>
    <w:basedOn w:val="Normal"/>
    <w:next w:val="Normal"/>
    <w:link w:val="SubtitleChar"/>
    <w:uiPriority w:val="11"/>
    <w:qFormat/>
    <w:rsid w:val="00964696"/>
    <w:pPr>
      <w:keepNext/>
      <w:spacing w:after="0"/>
    </w:pPr>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customStyle="1" w:styleId="SubtitleChar">
    <w:name w:val="Subtitle Char"/>
    <w:basedOn w:val="DefaultParagraphFont"/>
    <w:link w:val="Subtitle"/>
    <w:uiPriority w:val="11"/>
    <w:rsid w:val="00964696"/>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styleId="Strong">
    <w:name w:val="Strong"/>
    <w:basedOn w:val="DefaultParagraphFont"/>
    <w:uiPriority w:val="22"/>
    <w:qFormat/>
    <w:rsid w:val="002C05E5"/>
    <w:rPr>
      <w:b/>
      <w:bCs/>
    </w:rPr>
  </w:style>
  <w:style w:type="character" w:styleId="Emphasis">
    <w:name w:val="Emphasis"/>
    <w:basedOn w:val="DefaultParagraphFont"/>
    <w:uiPriority w:val="20"/>
    <w:qFormat/>
    <w:rsid w:val="002C05E5"/>
    <w:rPr>
      <w:i/>
      <w:iCs/>
    </w:rPr>
  </w:style>
  <w:style w:type="paragraph" w:styleId="NoSpacing">
    <w:name w:val="No Spacing"/>
    <w:basedOn w:val="Normal"/>
    <w:uiPriority w:val="1"/>
    <w:qFormat/>
    <w:rsid w:val="00C1764E"/>
    <w:pPr>
      <w:keepNext/>
      <w:spacing w:after="0"/>
    </w:pPr>
  </w:style>
  <w:style w:type="paragraph" w:styleId="ListParagraph">
    <w:name w:val="List Paragraph"/>
    <w:basedOn w:val="Normal"/>
    <w:uiPriority w:val="34"/>
    <w:qFormat/>
    <w:rsid w:val="005E26A0"/>
    <w:pPr>
      <w:ind w:left="720"/>
      <w:contextualSpacing/>
    </w:pPr>
    <w:rPr>
      <w:sz w:val="18"/>
    </w:rPr>
  </w:style>
  <w:style w:type="paragraph" w:styleId="Quote">
    <w:name w:val="Quote"/>
    <w:basedOn w:val="Normal"/>
    <w:next w:val="Normal"/>
    <w:link w:val="QuoteChar"/>
    <w:uiPriority w:val="29"/>
    <w:rsid w:val="002C05E5"/>
    <w:rPr>
      <w:i/>
      <w:iCs/>
      <w:color w:val="000000" w:themeColor="text1"/>
    </w:rPr>
  </w:style>
  <w:style w:type="character" w:customStyle="1" w:styleId="QuoteChar">
    <w:name w:val="Quote Char"/>
    <w:basedOn w:val="DefaultParagraphFont"/>
    <w:link w:val="Quote"/>
    <w:uiPriority w:val="29"/>
    <w:rsid w:val="002C05E5"/>
    <w:rPr>
      <w:i/>
      <w:iCs/>
      <w:color w:val="000000" w:themeColor="text1"/>
    </w:rPr>
  </w:style>
  <w:style w:type="paragraph" w:styleId="IntenseQuote">
    <w:name w:val="Intense Quote"/>
    <w:basedOn w:val="Normal"/>
    <w:next w:val="Normal"/>
    <w:link w:val="IntenseQuoteChar"/>
    <w:uiPriority w:val="30"/>
    <w:rsid w:val="002C05E5"/>
    <w:pPr>
      <w:pBdr>
        <w:bottom w:val="single" w:sz="4" w:space="4" w:color="46328C" w:themeColor="accent1"/>
      </w:pBdr>
      <w:spacing w:before="200" w:after="280"/>
      <w:ind w:left="936" w:right="936"/>
    </w:pPr>
    <w:rPr>
      <w:b/>
      <w:bCs/>
      <w:i/>
      <w:iCs/>
      <w:color w:val="46328C" w:themeColor="accent1"/>
    </w:rPr>
  </w:style>
  <w:style w:type="character" w:customStyle="1" w:styleId="IntenseQuoteChar">
    <w:name w:val="Intense Quote Char"/>
    <w:basedOn w:val="DefaultParagraphFont"/>
    <w:link w:val="IntenseQuote"/>
    <w:uiPriority w:val="30"/>
    <w:rsid w:val="002C05E5"/>
    <w:rPr>
      <w:b/>
      <w:bCs/>
      <w:i/>
      <w:iCs/>
      <w:color w:val="46328C" w:themeColor="accent1"/>
    </w:rPr>
  </w:style>
  <w:style w:type="character" w:styleId="SubtleEmphasis">
    <w:name w:val="Subtle Emphasis"/>
    <w:basedOn w:val="DefaultParagraphFont"/>
    <w:uiPriority w:val="19"/>
    <w:qFormat/>
    <w:rsid w:val="002C05E5"/>
    <w:rPr>
      <w:i/>
      <w:iCs/>
      <w:color w:val="808080" w:themeColor="text1" w:themeTint="7F"/>
    </w:rPr>
  </w:style>
  <w:style w:type="character" w:styleId="IntenseEmphasis">
    <w:name w:val="Intense Emphasis"/>
    <w:basedOn w:val="DefaultParagraphFont"/>
    <w:uiPriority w:val="21"/>
    <w:qFormat/>
    <w:rsid w:val="002C05E5"/>
    <w:rPr>
      <w:b/>
      <w:bCs/>
      <w:i/>
      <w:iCs/>
      <w:color w:val="46328C" w:themeColor="accent1"/>
    </w:rPr>
  </w:style>
  <w:style w:type="character" w:styleId="SubtleReference">
    <w:name w:val="Subtle Reference"/>
    <w:basedOn w:val="DefaultParagraphFont"/>
    <w:uiPriority w:val="31"/>
    <w:rsid w:val="002C05E5"/>
    <w:rPr>
      <w:smallCaps/>
      <w:color w:val="514F59" w:themeColor="accent2"/>
      <w:u w:val="single"/>
    </w:rPr>
  </w:style>
  <w:style w:type="character" w:styleId="IntenseReference">
    <w:name w:val="Intense Reference"/>
    <w:basedOn w:val="DefaultParagraphFont"/>
    <w:uiPriority w:val="32"/>
    <w:rsid w:val="002C05E5"/>
    <w:rPr>
      <w:b/>
      <w:bCs/>
      <w:smallCaps/>
      <w:color w:val="514F59" w:themeColor="accent2"/>
      <w:spacing w:val="5"/>
      <w:u w:val="single"/>
    </w:rPr>
  </w:style>
  <w:style w:type="character" w:styleId="BookTitle">
    <w:name w:val="Book Title"/>
    <w:basedOn w:val="DefaultParagraphFont"/>
    <w:uiPriority w:val="33"/>
    <w:rsid w:val="002C05E5"/>
    <w:rPr>
      <w:b/>
      <w:bCs/>
      <w:smallCaps/>
      <w:spacing w:val="5"/>
    </w:rPr>
  </w:style>
  <w:style w:type="paragraph" w:styleId="TOCHeading">
    <w:name w:val="TOC Heading"/>
    <w:basedOn w:val="SyllabusHeading1"/>
    <w:next w:val="Normal"/>
    <w:uiPriority w:val="39"/>
    <w:unhideWhenUsed/>
    <w:qFormat/>
    <w:rsid w:val="00EF2B43"/>
    <w:pPr>
      <w:outlineLvl w:val="9"/>
    </w:pPr>
  </w:style>
  <w:style w:type="paragraph" w:styleId="Header">
    <w:name w:val="header"/>
    <w:basedOn w:val="Normal"/>
    <w:link w:val="HeaderChar"/>
    <w:uiPriority w:val="99"/>
    <w:unhideWhenUsed/>
    <w:rsid w:val="003D3CBD"/>
    <w:pPr>
      <w:tabs>
        <w:tab w:val="center" w:pos="4513"/>
        <w:tab w:val="right" w:pos="9026"/>
      </w:tabs>
      <w:spacing w:after="0" w:line="240" w:lineRule="auto"/>
    </w:pPr>
    <w:rPr>
      <w:color w:val="3D563D" w:themeColor="accent3" w:themeShade="80"/>
    </w:rPr>
  </w:style>
  <w:style w:type="character" w:customStyle="1" w:styleId="HeaderChar">
    <w:name w:val="Header Char"/>
    <w:basedOn w:val="DefaultParagraphFont"/>
    <w:link w:val="Header"/>
    <w:uiPriority w:val="99"/>
    <w:rsid w:val="003D3CBD"/>
    <w:rPr>
      <w:rFonts w:ascii="Arial" w:hAnsi="Arial"/>
      <w:color w:val="3D563D" w:themeColor="accent3" w:themeShade="80"/>
    </w:rPr>
  </w:style>
  <w:style w:type="paragraph" w:styleId="Footer">
    <w:name w:val="footer"/>
    <w:basedOn w:val="Normal"/>
    <w:link w:val="FooterChar"/>
    <w:uiPriority w:val="99"/>
    <w:unhideWhenUsed/>
    <w:rsid w:val="00742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128"/>
    <w:rPr>
      <w:rFonts w:ascii="Arial" w:hAnsi="Arial"/>
      <w:sz w:val="20"/>
    </w:rPr>
  </w:style>
  <w:style w:type="paragraph" w:styleId="BalloonText">
    <w:name w:val="Balloon Text"/>
    <w:basedOn w:val="Normal"/>
    <w:link w:val="BalloonTextChar"/>
    <w:uiPriority w:val="99"/>
    <w:semiHidden/>
    <w:unhideWhenUsed/>
    <w:rsid w:val="00742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28"/>
    <w:rPr>
      <w:rFonts w:ascii="Tahoma" w:hAnsi="Tahoma" w:cs="Tahoma"/>
      <w:sz w:val="16"/>
      <w:szCs w:val="16"/>
    </w:rPr>
  </w:style>
  <w:style w:type="paragraph" w:styleId="ListBullet">
    <w:name w:val="List Bullet"/>
    <w:basedOn w:val="Normal"/>
    <w:uiPriority w:val="99"/>
    <w:unhideWhenUsed/>
    <w:qFormat/>
    <w:rsid w:val="00E721B6"/>
    <w:pPr>
      <w:numPr>
        <w:numId w:val="2"/>
      </w:numPr>
      <w:contextualSpacing/>
    </w:pPr>
  </w:style>
  <w:style w:type="paragraph" w:styleId="BodyText">
    <w:name w:val="Body Text"/>
    <w:basedOn w:val="Normal"/>
    <w:link w:val="BodyTextChar"/>
    <w:rsid w:val="00C57CDD"/>
    <w:pPr>
      <w:widowControl w:val="0"/>
      <w:spacing w:before="120" w:after="6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C57CDD"/>
    <w:rPr>
      <w:rFonts w:ascii="Times New Roman" w:eastAsia="Times New Roman" w:hAnsi="Times New Roman" w:cs="Times New Roman"/>
      <w:sz w:val="24"/>
      <w:szCs w:val="20"/>
      <w:lang w:val="en-US"/>
    </w:rPr>
  </w:style>
  <w:style w:type="table" w:styleId="LightList-Accent4">
    <w:name w:val="Light List Accent 4"/>
    <w:aliases w:val="Syllabus tables"/>
    <w:basedOn w:val="TableNormal"/>
    <w:uiPriority w:val="61"/>
    <w:rsid w:val="00157E06"/>
    <w:pPr>
      <w:spacing w:after="0" w:line="240" w:lineRule="auto"/>
    </w:pPr>
    <w:rPr>
      <w:rFonts w:ascii="Arial" w:hAnsi="Arial"/>
      <w:sz w:val="18"/>
    </w:r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tblBorders>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688BE"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Horz">
      <w:pPr>
        <w:wordWrap/>
        <w:spacing w:beforeLines="0" w:before="40" w:beforeAutospacing="0" w:afterLines="0" w:after="40" w:afterAutospacing="0" w:line="240" w:lineRule="auto"/>
        <w:jc w:val="left"/>
      </w:pPr>
    </w:tblStylePr>
  </w:style>
  <w:style w:type="table" w:styleId="TableGrid">
    <w:name w:val="Table Grid"/>
    <w:basedOn w:val="TableNormal"/>
    <w:uiPriority w:val="59"/>
    <w:rsid w:val="00C57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bullet">
    <w:name w:val="csbullet"/>
    <w:basedOn w:val="Normal"/>
    <w:rsid w:val="00C57CDD"/>
    <w:pPr>
      <w:numPr>
        <w:numId w:val="1"/>
      </w:numPr>
      <w:tabs>
        <w:tab w:val="left" w:pos="-851"/>
      </w:tabs>
      <w:spacing w:before="120" w:line="280" w:lineRule="exact"/>
    </w:pPr>
    <w:rPr>
      <w:rFonts w:ascii="Times New Roman" w:eastAsia="Times New Roman" w:hAnsi="Times New Roman" w:cs="Times New Roman"/>
      <w:szCs w:val="20"/>
    </w:rPr>
  </w:style>
  <w:style w:type="character" w:styleId="Hyperlink">
    <w:name w:val="Hyperlink"/>
    <w:basedOn w:val="DefaultParagraphFont"/>
    <w:uiPriority w:val="99"/>
    <w:unhideWhenUsed/>
    <w:rsid w:val="0004319E"/>
    <w:rPr>
      <w:color w:val="46328C" w:themeColor="hyperlink"/>
      <w:u w:val="single"/>
    </w:rPr>
  </w:style>
  <w:style w:type="table" w:styleId="LightList-Accent5">
    <w:name w:val="Light List Accent 5"/>
    <w:basedOn w:val="TableNormal"/>
    <w:uiPriority w:val="61"/>
    <w:rsid w:val="00E41C0A"/>
    <w:pPr>
      <w:spacing w:after="0" w:line="240" w:lineRule="auto"/>
    </w:pPr>
    <w:tblPr>
      <w:tblStyleRowBandSize w:val="1"/>
      <w:tblStyleColBandSize w:val="1"/>
      <w:tblBorders>
        <w:top w:val="single" w:sz="8" w:space="0" w:color="C4BFD9" w:themeColor="accent5"/>
        <w:left w:val="single" w:sz="8" w:space="0" w:color="C4BFD9" w:themeColor="accent5"/>
        <w:bottom w:val="single" w:sz="8" w:space="0" w:color="C4BFD9" w:themeColor="accent5"/>
        <w:right w:val="single" w:sz="8" w:space="0" w:color="C4BFD9" w:themeColor="accent5"/>
      </w:tblBorders>
    </w:tblPr>
    <w:tblStylePr w:type="firstRow">
      <w:pPr>
        <w:spacing w:before="0" w:after="0" w:line="240" w:lineRule="auto"/>
      </w:pPr>
      <w:rPr>
        <w:b/>
        <w:bCs/>
        <w:color w:val="FFFFFF" w:themeColor="background1"/>
      </w:rPr>
      <w:tblPr/>
      <w:tcPr>
        <w:shd w:val="clear" w:color="auto" w:fill="C4BFD9" w:themeFill="accent5"/>
      </w:tcPr>
    </w:tblStylePr>
    <w:tblStylePr w:type="lastRow">
      <w:pPr>
        <w:spacing w:before="0" w:after="0" w:line="240" w:lineRule="auto"/>
      </w:pPr>
      <w:rPr>
        <w:b/>
        <w:bCs/>
      </w:rPr>
      <w:tblPr/>
      <w:tcPr>
        <w:tcBorders>
          <w:top w:val="double" w:sz="6" w:space="0" w:color="C4BFD9" w:themeColor="accent5"/>
          <w:left w:val="single" w:sz="8" w:space="0" w:color="C4BFD9" w:themeColor="accent5"/>
          <w:bottom w:val="single" w:sz="8" w:space="0" w:color="C4BFD9" w:themeColor="accent5"/>
          <w:right w:val="single" w:sz="8" w:space="0" w:color="C4BFD9" w:themeColor="accent5"/>
        </w:tcBorders>
      </w:tcPr>
    </w:tblStylePr>
    <w:tblStylePr w:type="firstCol">
      <w:rPr>
        <w:b/>
        <w:bCs/>
      </w:rPr>
    </w:tblStylePr>
    <w:tblStylePr w:type="lastCol">
      <w:rPr>
        <w:b/>
        <w:bCs/>
      </w:rPr>
    </w:tblStylePr>
    <w:tblStylePr w:type="band1Vert">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tblStylePr w:type="band1Horz">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style>
  <w:style w:type="table" w:styleId="MediumGrid3-Accent4">
    <w:name w:val="Medium Grid 3 Accent 4"/>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8B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8B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3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3DE" w:themeFill="accent4" w:themeFillTint="7F"/>
      </w:tcPr>
    </w:tblStylePr>
  </w:style>
  <w:style w:type="table" w:styleId="MediumGrid3-Accent5">
    <w:name w:val="Medium Grid 3 Accent 5"/>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EF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BFD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BFD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DF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DFEC" w:themeFill="accent5" w:themeFillTint="7F"/>
      </w:tcPr>
    </w:tblStylePr>
  </w:style>
  <w:style w:type="table" w:styleId="MediumShading1-Accent4">
    <w:name w:val="Medium Shading 1 Accent 4"/>
    <w:basedOn w:val="TableNormal"/>
    <w:uiPriority w:val="63"/>
    <w:rsid w:val="00637F0D"/>
    <w:pPr>
      <w:spacing w:after="0" w:line="240" w:lineRule="auto"/>
    </w:pPr>
    <w:tblPr>
      <w:tblStyleRowBandSize w:val="1"/>
      <w:tblStyleColBandSize w:val="1"/>
      <w:tbl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single" w:sz="8" w:space="0" w:color="B0A5CE" w:themeColor="accent4" w:themeTint="BF"/>
      </w:tblBorders>
    </w:tblPr>
    <w:tblStylePr w:type="firstRow">
      <w:pPr>
        <w:spacing w:before="0" w:after="0" w:line="240" w:lineRule="auto"/>
      </w:pPr>
      <w:rPr>
        <w:b/>
        <w:bCs/>
        <w:color w:val="FFFFFF" w:themeColor="background1"/>
      </w:rPr>
      <w:tblPr/>
      <w:tcPr>
        <w:tc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shd w:val="clear" w:color="auto" w:fill="9688BE" w:themeFill="accent4"/>
      </w:tcPr>
    </w:tblStylePr>
    <w:tblStylePr w:type="lastRow">
      <w:pPr>
        <w:spacing w:before="0" w:after="0" w:line="240" w:lineRule="auto"/>
      </w:pPr>
      <w:rPr>
        <w:b/>
        <w:bCs/>
      </w:rPr>
      <w:tblPr/>
      <w:tcPr>
        <w:tcBorders>
          <w:top w:val="double" w:sz="6"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E1EF" w:themeFill="accent4" w:themeFillTint="3F"/>
      </w:tcPr>
    </w:tblStylePr>
    <w:tblStylePr w:type="band1Horz">
      <w:tblPr/>
      <w:tcPr>
        <w:tcBorders>
          <w:insideH w:val="nil"/>
          <w:insideV w:val="nil"/>
        </w:tcBorders>
        <w:shd w:val="clear" w:color="auto" w:fill="E4E1EF"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637F0D"/>
    <w:pPr>
      <w:spacing w:after="0" w:line="240" w:lineRule="auto"/>
    </w:p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18" w:space="0" w:color="9688BE" w:themeColor="accent4"/>
          <w:right w:val="single" w:sz="8" w:space="0" w:color="9688BE" w:themeColor="accent4"/>
          <w:insideH w:val="nil"/>
          <w:insideV w:val="single" w:sz="8" w:space="0" w:color="9688B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insideH w:val="nil"/>
          <w:insideV w:val="single" w:sz="8" w:space="0" w:color="9688B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1Vert">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shd w:val="clear" w:color="auto" w:fill="E4E1EF" w:themeFill="accent4" w:themeFillTint="3F"/>
      </w:tcPr>
    </w:tblStylePr>
    <w:tblStylePr w:type="band1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shd w:val="clear" w:color="auto" w:fill="E4E1EF" w:themeFill="accent4" w:themeFillTint="3F"/>
      </w:tcPr>
    </w:tblStylePr>
    <w:tblStylePr w:type="band2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tcPr>
    </w:tblStylePr>
  </w:style>
  <w:style w:type="paragraph" w:customStyle="1" w:styleId="Title2">
    <w:name w:val="Title2"/>
    <w:next w:val="Heading2"/>
    <w:qFormat/>
    <w:rsid w:val="008079E9"/>
    <w:pPr>
      <w:pBdr>
        <w:bottom w:val="single" w:sz="8" w:space="1" w:color="9688BE" w:themeColor="accent4"/>
      </w:pBdr>
      <w:spacing w:before="5500"/>
    </w:pPr>
    <w:rPr>
      <w:rFonts w:asciiTheme="majorHAnsi" w:eastAsiaTheme="majorEastAsia" w:hAnsiTheme="majorHAnsi" w:cstheme="majorBidi"/>
      <w:smallCaps/>
      <w:color w:val="3C3B42" w:themeColor="text2" w:themeShade="BF"/>
      <w:spacing w:val="5"/>
      <w:kern w:val="28"/>
      <w:sz w:val="60"/>
      <w:szCs w:val="52"/>
    </w:rPr>
  </w:style>
  <w:style w:type="paragraph" w:customStyle="1" w:styleId="NoSpaceBold">
    <w:name w:val="NoSpace Bold"/>
    <w:basedOn w:val="Normal"/>
    <w:qFormat/>
    <w:rsid w:val="00693261"/>
    <w:pPr>
      <w:keepNext/>
      <w:spacing w:after="0"/>
    </w:pPr>
    <w:rPr>
      <w:b/>
    </w:rPr>
  </w:style>
  <w:style w:type="paragraph" w:styleId="ListBullet2">
    <w:name w:val="List Bullet 2"/>
    <w:basedOn w:val="Normal"/>
    <w:uiPriority w:val="99"/>
    <w:unhideWhenUsed/>
    <w:rsid w:val="00E721B6"/>
    <w:pPr>
      <w:numPr>
        <w:ilvl w:val="1"/>
        <w:numId w:val="2"/>
      </w:numPr>
      <w:contextualSpacing/>
    </w:pPr>
  </w:style>
  <w:style w:type="numbering" w:customStyle="1" w:styleId="ListBullets">
    <w:name w:val="ListBullets"/>
    <w:uiPriority w:val="99"/>
    <w:rsid w:val="00E721B6"/>
    <w:pPr>
      <w:numPr>
        <w:numId w:val="2"/>
      </w:numPr>
    </w:pPr>
  </w:style>
  <w:style w:type="paragraph" w:styleId="List2">
    <w:name w:val="List 2"/>
    <w:basedOn w:val="Normal"/>
    <w:uiPriority w:val="99"/>
    <w:unhideWhenUsed/>
    <w:rsid w:val="00737E63"/>
    <w:pPr>
      <w:ind w:left="566" w:hanging="283"/>
      <w:contextualSpacing/>
    </w:pPr>
  </w:style>
  <w:style w:type="paragraph" w:styleId="ListBullet3">
    <w:name w:val="List Bullet 3"/>
    <w:basedOn w:val="Normal"/>
    <w:uiPriority w:val="99"/>
    <w:semiHidden/>
    <w:unhideWhenUsed/>
    <w:rsid w:val="00E721B6"/>
    <w:pPr>
      <w:numPr>
        <w:ilvl w:val="2"/>
        <w:numId w:val="2"/>
      </w:numPr>
      <w:contextualSpacing/>
    </w:pPr>
  </w:style>
  <w:style w:type="paragraph" w:styleId="List4">
    <w:name w:val="List 4"/>
    <w:basedOn w:val="Normal"/>
    <w:uiPriority w:val="99"/>
    <w:semiHidden/>
    <w:unhideWhenUsed/>
    <w:rsid w:val="00E721B6"/>
    <w:pPr>
      <w:numPr>
        <w:ilvl w:val="3"/>
        <w:numId w:val="2"/>
      </w:numPr>
      <w:contextualSpacing/>
    </w:pPr>
  </w:style>
  <w:style w:type="paragraph" w:styleId="ListBullet5">
    <w:name w:val="List Bullet 5"/>
    <w:basedOn w:val="Normal"/>
    <w:uiPriority w:val="99"/>
    <w:semiHidden/>
    <w:unhideWhenUsed/>
    <w:rsid w:val="00E721B6"/>
    <w:pPr>
      <w:numPr>
        <w:ilvl w:val="4"/>
        <w:numId w:val="2"/>
      </w:numPr>
      <w:contextualSpacing/>
    </w:pPr>
  </w:style>
  <w:style w:type="paragraph" w:styleId="TOC3">
    <w:name w:val="toc 3"/>
    <w:basedOn w:val="Normal"/>
    <w:next w:val="Normal"/>
    <w:autoRedefine/>
    <w:uiPriority w:val="39"/>
    <w:unhideWhenUsed/>
    <w:qFormat/>
    <w:rsid w:val="00AE0CDE"/>
    <w:pPr>
      <w:spacing w:after="0"/>
      <w:ind w:left="442"/>
    </w:pPr>
    <w:rPr>
      <w:sz w:val="20"/>
    </w:rPr>
  </w:style>
  <w:style w:type="paragraph" w:styleId="TOC1">
    <w:name w:val="toc 1"/>
    <w:basedOn w:val="Normal"/>
    <w:next w:val="Normal"/>
    <w:autoRedefine/>
    <w:uiPriority w:val="39"/>
    <w:unhideWhenUsed/>
    <w:qFormat/>
    <w:rsid w:val="00EF2B43"/>
    <w:pPr>
      <w:tabs>
        <w:tab w:val="right" w:leader="dot" w:pos="9070"/>
      </w:tabs>
      <w:spacing w:after="0" w:line="360" w:lineRule="auto"/>
      <w:contextualSpacing/>
    </w:pPr>
    <w:rPr>
      <w:b/>
    </w:rPr>
  </w:style>
  <w:style w:type="paragraph" w:styleId="TOC2">
    <w:name w:val="toc 2"/>
    <w:basedOn w:val="Normal"/>
    <w:next w:val="Normal"/>
    <w:autoRedefine/>
    <w:uiPriority w:val="39"/>
    <w:unhideWhenUsed/>
    <w:qFormat/>
    <w:rsid w:val="00EF2B43"/>
    <w:pPr>
      <w:tabs>
        <w:tab w:val="right" w:leader="dot" w:pos="9060"/>
      </w:tabs>
      <w:spacing w:after="0" w:line="360" w:lineRule="auto"/>
      <w:ind w:left="221"/>
      <w:contextualSpacing/>
    </w:pPr>
  </w:style>
  <w:style w:type="paragraph" w:customStyle="1" w:styleId="CharCharCharCharCharCharCharCharCharCharCharCharCharCharCharChar">
    <w:name w:val="Char Char Char Char Char Char Char Char Char Char Char Char Char Char Char Char"/>
    <w:basedOn w:val="Normal"/>
    <w:rsid w:val="00F83152"/>
    <w:pPr>
      <w:spacing w:after="0" w:line="240" w:lineRule="auto"/>
    </w:pPr>
    <w:rPr>
      <w:rFonts w:ascii="Arial" w:eastAsia="Times New Roman" w:hAnsi="Arial" w:cs="Arial"/>
      <w:szCs w:val="20"/>
      <w:lang w:eastAsia="en-AU"/>
    </w:rPr>
  </w:style>
  <w:style w:type="paragraph" w:customStyle="1" w:styleId="CharCharCharCharCharCharCharCharCharCharCharCharCharCharCharChar0">
    <w:name w:val="Char Char Char Char Char Char Char Char Char Char Char Char Char Char Char Char"/>
    <w:basedOn w:val="Normal"/>
    <w:rsid w:val="00955E93"/>
    <w:pPr>
      <w:spacing w:after="0" w:line="240" w:lineRule="auto"/>
    </w:pPr>
    <w:rPr>
      <w:rFonts w:ascii="Arial" w:eastAsia="Times New Roman" w:hAnsi="Arial" w:cs="Times New Roman"/>
      <w:szCs w:val="20"/>
    </w:rPr>
  </w:style>
  <w:style w:type="paragraph" w:customStyle="1" w:styleId="ListItem">
    <w:name w:val="List Item"/>
    <w:basedOn w:val="Paragraph"/>
    <w:link w:val="ListItemChar"/>
    <w:qFormat/>
    <w:rsid w:val="002279E8"/>
    <w:pPr>
      <w:numPr>
        <w:numId w:val="3"/>
      </w:numPr>
    </w:pPr>
    <w:rPr>
      <w:iCs/>
    </w:rPr>
  </w:style>
  <w:style w:type="paragraph" w:customStyle="1" w:styleId="Paragraph">
    <w:name w:val="Paragraph"/>
    <w:basedOn w:val="Normal"/>
    <w:link w:val="ParagraphChar"/>
    <w:qFormat/>
    <w:rsid w:val="002279E8"/>
    <w:pPr>
      <w:spacing w:before="120" w:line="276" w:lineRule="auto"/>
    </w:pPr>
    <w:rPr>
      <w:rFonts w:ascii="Arial" w:eastAsiaTheme="minorHAnsi" w:hAnsi="Arial" w:cs="Arial"/>
      <w:color w:val="595959" w:themeColor="text1" w:themeTint="A6"/>
      <w:lang w:eastAsia="en-AU"/>
    </w:rPr>
  </w:style>
  <w:style w:type="character" w:customStyle="1" w:styleId="ParagraphChar">
    <w:name w:val="Paragraph Char"/>
    <w:basedOn w:val="DefaultParagraphFont"/>
    <w:link w:val="Paragraph"/>
    <w:locked/>
    <w:rsid w:val="002279E8"/>
    <w:rPr>
      <w:rFonts w:ascii="Arial" w:eastAsiaTheme="minorHAnsi" w:hAnsi="Arial" w:cs="Arial"/>
      <w:color w:val="595959" w:themeColor="text1" w:themeTint="A6"/>
      <w:lang w:eastAsia="en-AU"/>
    </w:rPr>
  </w:style>
  <w:style w:type="paragraph" w:customStyle="1" w:styleId="OverviewHeading">
    <w:name w:val="Overview Heading"/>
    <w:basedOn w:val="Heading1"/>
    <w:qFormat/>
    <w:rsid w:val="002279E8"/>
    <w:pPr>
      <w:spacing w:before="360" w:after="240" w:line="240" w:lineRule="auto"/>
      <w:contextualSpacing w:val="0"/>
    </w:pPr>
    <w:rPr>
      <w:rFonts w:ascii="Arial" w:eastAsia="MS Gothic" w:hAnsi="Arial"/>
      <w:color w:val="3D563D" w:themeColor="accent3" w:themeShade="80"/>
      <w:sz w:val="28"/>
      <w:szCs w:val="24"/>
    </w:rPr>
  </w:style>
  <w:style w:type="character" w:customStyle="1" w:styleId="ListItemChar">
    <w:name w:val="List Item Char"/>
    <w:basedOn w:val="DefaultParagraphFont"/>
    <w:link w:val="ListItem"/>
    <w:rsid w:val="002279E8"/>
    <w:rPr>
      <w:rFonts w:ascii="Arial" w:eastAsiaTheme="minorHAnsi" w:hAnsi="Arial" w:cs="Arial"/>
      <w:iCs/>
      <w:color w:val="595959" w:themeColor="text1" w:themeTint="A6"/>
      <w:lang w:eastAsia="en-AU"/>
    </w:rPr>
  </w:style>
  <w:style w:type="paragraph" w:customStyle="1" w:styleId="Heading3Description">
    <w:name w:val="Heading 3 Description"/>
    <w:basedOn w:val="Heading3"/>
    <w:qFormat/>
    <w:rsid w:val="002279E8"/>
    <w:pPr>
      <w:spacing w:after="200"/>
    </w:pPr>
    <w:rPr>
      <w:rFonts w:ascii="Arial" w:eastAsia="MS Gothic" w:hAnsi="Arial" w:cs="Arial"/>
      <w:color w:val="F79646"/>
      <w:sz w:val="24"/>
      <w:szCs w:val="24"/>
      <w14:textFill>
        <w14:solidFill>
          <w14:srgbClr w14:val="F79646">
            <w14:lumMod w14:val="65000"/>
            <w14:lumOff w14:val="35000"/>
          </w14:srgbClr>
        </w14:solidFill>
      </w14:textFill>
    </w:rPr>
  </w:style>
  <w:style w:type="paragraph" w:customStyle="1" w:styleId="Heading4Description">
    <w:name w:val="Heading 4 Description"/>
    <w:basedOn w:val="Heading4"/>
    <w:qFormat/>
    <w:rsid w:val="002279E8"/>
    <w:pPr>
      <w:keepLines/>
      <w:spacing w:before="200" w:line="240" w:lineRule="auto"/>
    </w:pPr>
    <w:rPr>
      <w:rFonts w:asciiTheme="majorHAnsi" w:eastAsiaTheme="majorEastAsia" w:hAnsiTheme="majorHAnsi" w:cstheme="majorBidi"/>
      <w:bCs/>
      <w:i/>
      <w:iCs/>
      <w:color w:val="46328C" w:themeColor="accent1"/>
      <w:sz w:val="24"/>
      <w:szCs w:val="24"/>
      <w14:textFill>
        <w14:solidFill>
          <w14:schemeClr w14:val="accent1">
            <w14:lumMod w14:val="75000"/>
            <w14:lumMod w14:val="75000"/>
            <w14:lumMod w14:val="75000"/>
          </w14:schemeClr>
        </w14:solidFill>
      </w14:textFill>
    </w:rPr>
  </w:style>
  <w:style w:type="paragraph" w:customStyle="1" w:styleId="Stem">
    <w:name w:val="Stem"/>
    <w:basedOn w:val="Normal"/>
    <w:qFormat/>
    <w:rsid w:val="00BC0A1D"/>
    <w:pPr>
      <w:keepNext/>
      <w:spacing w:before="240" w:line="240" w:lineRule="auto"/>
    </w:pPr>
    <w:rPr>
      <w:rFonts w:ascii="Arial" w:eastAsia="Calibri" w:hAnsi="Arial" w:cs="Cordia New"/>
      <w:b/>
      <w:szCs w:val="24"/>
    </w:rPr>
  </w:style>
  <w:style w:type="paragraph" w:customStyle="1" w:styleId="ContentDescriptionEN">
    <w:name w:val="Content Description (EN)"/>
    <w:basedOn w:val="Paragraph"/>
    <w:qFormat/>
    <w:rsid w:val="00BC0A1D"/>
    <w:pPr>
      <w:numPr>
        <w:numId w:val="5"/>
      </w:numPr>
      <w:tabs>
        <w:tab w:val="num" w:pos="170"/>
        <w:tab w:val="num" w:pos="360"/>
      </w:tabs>
      <w:ind w:left="170" w:hanging="170"/>
    </w:pPr>
    <w:rPr>
      <w:rFonts w:eastAsia="Calibri"/>
      <w:color w:val="1F497D"/>
    </w:rPr>
  </w:style>
  <w:style w:type="paragraph" w:customStyle="1" w:styleId="Default">
    <w:name w:val="Default"/>
    <w:rsid w:val="0083747E"/>
    <w:pPr>
      <w:autoSpaceDE w:val="0"/>
      <w:autoSpaceDN w:val="0"/>
      <w:adjustRightInd w:val="0"/>
      <w:spacing w:after="0" w:line="240" w:lineRule="auto"/>
    </w:pPr>
    <w:rPr>
      <w:rFonts w:eastAsiaTheme="minorHAnsi" w:cs="Calibri"/>
      <w:color w:val="000000"/>
      <w:sz w:val="24"/>
      <w:szCs w:val="24"/>
    </w:rPr>
  </w:style>
  <w:style w:type="character" w:styleId="UnresolvedMention">
    <w:name w:val="Unresolved Mention"/>
    <w:basedOn w:val="DefaultParagraphFont"/>
    <w:uiPriority w:val="99"/>
    <w:semiHidden/>
    <w:unhideWhenUsed/>
    <w:rsid w:val="00197AD0"/>
    <w:rPr>
      <w:color w:val="605E5C"/>
      <w:shd w:val="clear" w:color="auto" w:fill="E1DFDD"/>
    </w:rPr>
  </w:style>
  <w:style w:type="paragraph" w:customStyle="1" w:styleId="Footereven">
    <w:name w:val="Footer even"/>
    <w:basedOn w:val="Normal"/>
    <w:qFormat/>
    <w:rsid w:val="002413D7"/>
    <w:pPr>
      <w:pBdr>
        <w:top w:val="single" w:sz="4" w:space="4" w:color="580F8B"/>
      </w:pBdr>
      <w:spacing w:line="240" w:lineRule="auto"/>
    </w:pPr>
    <w:rPr>
      <w:rFonts w:asciiTheme="minorHAnsi" w:hAnsiTheme="minorHAnsi" w:cs="Times New Roman"/>
      <w:b/>
      <w:noProof/>
      <w:color w:val="580F8B"/>
      <w:sz w:val="18"/>
      <w:szCs w:val="18"/>
      <w:lang w:eastAsia="en-AU"/>
    </w:rPr>
  </w:style>
  <w:style w:type="paragraph" w:customStyle="1" w:styleId="Footerodd">
    <w:name w:val="Footer odd"/>
    <w:basedOn w:val="Normal"/>
    <w:qFormat/>
    <w:rsid w:val="002413D7"/>
    <w:pPr>
      <w:pBdr>
        <w:top w:val="single" w:sz="4" w:space="4" w:color="580F8B"/>
      </w:pBdr>
      <w:spacing w:line="240" w:lineRule="auto"/>
      <w:jc w:val="right"/>
    </w:pPr>
    <w:rPr>
      <w:rFonts w:asciiTheme="minorHAnsi" w:hAnsiTheme="minorHAnsi" w:cs="Times New Roman"/>
      <w:b/>
      <w:noProof/>
      <w:color w:val="580F8B"/>
      <w:sz w:val="18"/>
      <w:szCs w:val="18"/>
      <w:lang w:eastAsia="en-AU"/>
    </w:rPr>
  </w:style>
  <w:style w:type="paragraph" w:customStyle="1" w:styleId="Headereven">
    <w:name w:val="Header even"/>
    <w:basedOn w:val="Normal"/>
    <w:qFormat/>
    <w:rsid w:val="002413D7"/>
    <w:pPr>
      <w:pBdr>
        <w:bottom w:val="single" w:sz="8" w:space="1" w:color="580F8B"/>
      </w:pBdr>
      <w:spacing w:line="240" w:lineRule="auto"/>
      <w:ind w:left="-1134" w:right="9356"/>
      <w:jc w:val="right"/>
    </w:pPr>
    <w:rPr>
      <w:rFonts w:asciiTheme="minorHAnsi" w:hAnsiTheme="minorHAnsi" w:cs="Times New Roman"/>
      <w:b/>
      <w:color w:val="580F8B"/>
      <w:sz w:val="36"/>
      <w:lang w:eastAsia="en-AU"/>
    </w:rPr>
  </w:style>
  <w:style w:type="paragraph" w:customStyle="1" w:styleId="Headerodd">
    <w:name w:val="Header odd"/>
    <w:basedOn w:val="Normal"/>
    <w:qFormat/>
    <w:rsid w:val="002413D7"/>
    <w:pPr>
      <w:pBdr>
        <w:bottom w:val="single" w:sz="8" w:space="1" w:color="580F8B"/>
      </w:pBdr>
      <w:spacing w:line="240" w:lineRule="auto"/>
      <w:ind w:left="9356" w:right="-1134"/>
    </w:pPr>
    <w:rPr>
      <w:rFonts w:asciiTheme="minorHAnsi" w:hAnsiTheme="minorHAnsi" w:cs="Times New Roman"/>
      <w:b/>
      <w:noProof/>
      <w:color w:val="580F8B"/>
      <w:sz w:val="36"/>
      <w:szCs w:val="24"/>
      <w:lang w:eastAsia="en-AU"/>
    </w:rPr>
  </w:style>
  <w:style w:type="paragraph" w:customStyle="1" w:styleId="SyllabusAppendixHeading1">
    <w:name w:val="Syllabus Appendix Heading 1"/>
    <w:basedOn w:val="SyllabusHeading1"/>
    <w:link w:val="SyllabusAppendixHeading1Char"/>
    <w:qFormat/>
    <w:rsid w:val="002413D7"/>
    <w:rPr>
      <w:rFonts w:eastAsiaTheme="majorEastAsia" w:cstheme="majorBidi"/>
      <w:szCs w:val="28"/>
    </w:rPr>
  </w:style>
  <w:style w:type="character" w:customStyle="1" w:styleId="SyllabusAppendixHeading1Char">
    <w:name w:val="Syllabus Appendix Heading 1 Char"/>
    <w:basedOn w:val="Heading1Char"/>
    <w:link w:val="SyllabusAppendixHeading1"/>
    <w:rsid w:val="002413D7"/>
    <w:rPr>
      <w:rFonts w:asciiTheme="minorHAnsi" w:eastAsiaTheme="majorEastAsia" w:hAnsiTheme="minorHAnsi" w:cstheme="majorBidi"/>
      <w:b/>
      <w:bCs w:val="0"/>
      <w:color w:val="580F8B"/>
      <w:sz w:val="40"/>
      <w:szCs w:val="28"/>
    </w:rPr>
  </w:style>
  <w:style w:type="paragraph" w:customStyle="1" w:styleId="SyllabusAppendixHeading2">
    <w:name w:val="Syllabus Appendix Heading 2"/>
    <w:basedOn w:val="SyllabusHeading3"/>
    <w:qFormat/>
    <w:rsid w:val="002413D7"/>
    <w:pPr>
      <w:widowControl w:val="0"/>
      <w:spacing w:before="0"/>
      <w:outlineLvl w:val="1"/>
    </w:pPr>
  </w:style>
  <w:style w:type="paragraph" w:customStyle="1" w:styleId="SyllabusAppendixHeading3">
    <w:name w:val="Syllabus Appendix Heading 3"/>
    <w:basedOn w:val="Normal"/>
    <w:qFormat/>
    <w:rsid w:val="002413D7"/>
    <w:pPr>
      <w:keepNext/>
      <w:spacing w:after="0" w:line="276" w:lineRule="auto"/>
    </w:pPr>
    <w:rPr>
      <w:rFonts w:asciiTheme="minorHAnsi" w:hAnsiTheme="minorHAnsi" w:cs="Arial"/>
      <w:b/>
      <w:bCs/>
      <w:noProof/>
    </w:rPr>
  </w:style>
  <w:style w:type="paragraph" w:customStyle="1" w:styleId="SyllabusHeading1">
    <w:name w:val="Syllabus Heading 1"/>
    <w:basedOn w:val="Normal"/>
    <w:qFormat/>
    <w:rsid w:val="002413D7"/>
    <w:pPr>
      <w:spacing w:line="276" w:lineRule="auto"/>
      <w:outlineLvl w:val="0"/>
    </w:pPr>
    <w:rPr>
      <w:rFonts w:asciiTheme="minorHAnsi" w:hAnsiTheme="minorHAnsi"/>
      <w:b/>
      <w:color w:val="580F8B"/>
      <w:sz w:val="40"/>
    </w:rPr>
  </w:style>
  <w:style w:type="paragraph" w:customStyle="1" w:styleId="SyllabusHeading2">
    <w:name w:val="Syllabus Heading 2"/>
    <w:basedOn w:val="Normal"/>
    <w:qFormat/>
    <w:rsid w:val="002413D7"/>
    <w:pPr>
      <w:spacing w:before="240" w:line="276" w:lineRule="auto"/>
      <w:outlineLvl w:val="1"/>
    </w:pPr>
    <w:rPr>
      <w:rFonts w:asciiTheme="minorHAnsi" w:hAnsiTheme="minorHAnsi"/>
      <w:b/>
      <w:color w:val="595959"/>
      <w:sz w:val="32"/>
    </w:rPr>
  </w:style>
  <w:style w:type="paragraph" w:customStyle="1" w:styleId="SyllabusHeading3">
    <w:name w:val="Syllabus Heading 3"/>
    <w:basedOn w:val="Normal"/>
    <w:qFormat/>
    <w:rsid w:val="002413D7"/>
    <w:pPr>
      <w:spacing w:before="120" w:line="276" w:lineRule="auto"/>
      <w:outlineLvl w:val="2"/>
    </w:pPr>
    <w:rPr>
      <w:rFonts w:asciiTheme="minorHAnsi" w:hAnsiTheme="minorHAnsi"/>
      <w:b/>
      <w:color w:val="595959"/>
      <w:sz w:val="28"/>
    </w:rPr>
  </w:style>
  <w:style w:type="paragraph" w:customStyle="1" w:styleId="SyllabusHeading4">
    <w:name w:val="Syllabus Heading 4"/>
    <w:basedOn w:val="Paragraph"/>
    <w:qFormat/>
    <w:rsid w:val="002413D7"/>
    <w:rPr>
      <w:rFonts w:asciiTheme="minorHAnsi" w:hAnsiTheme="minorHAnsi" w:cs="Calibri"/>
      <w:b/>
      <w:color w:val="auto"/>
      <w:sz w:val="24"/>
    </w:rPr>
  </w:style>
  <w:style w:type="paragraph" w:customStyle="1" w:styleId="SyllabusListParagraph">
    <w:name w:val="Syllabus List Paragraph"/>
    <w:basedOn w:val="ListParagraph"/>
    <w:qFormat/>
    <w:rsid w:val="002413D7"/>
    <w:pPr>
      <w:numPr>
        <w:numId w:val="12"/>
      </w:numPr>
      <w:spacing w:line="276" w:lineRule="auto"/>
      <w:contextualSpacing w:val="0"/>
    </w:pPr>
    <w:rPr>
      <w:rFonts w:asciiTheme="minorHAnsi" w:hAnsiTheme="minorHAnsi"/>
      <w:sz w:val="22"/>
      <w:szCs w:val="20"/>
    </w:rPr>
  </w:style>
  <w:style w:type="paragraph" w:customStyle="1" w:styleId="SyllabusTitle1">
    <w:name w:val="Syllabus Title 1"/>
    <w:basedOn w:val="Normal"/>
    <w:link w:val="SyllabusTitle1Char"/>
    <w:qFormat/>
    <w:rsid w:val="002413D7"/>
    <w:pPr>
      <w:widowControl w:val="0"/>
      <w:pBdr>
        <w:bottom w:val="single" w:sz="8" w:space="4" w:color="580F8B"/>
      </w:pBdr>
      <w:spacing w:before="11000" w:line="240" w:lineRule="auto"/>
      <w:contextualSpacing/>
    </w:pPr>
    <w:rPr>
      <w:rFonts w:asciiTheme="minorHAnsi" w:eastAsiaTheme="majorEastAsia" w:hAnsiTheme="minorHAnsi" w:cstheme="majorBidi"/>
      <w:b/>
      <w:smallCaps/>
      <w:spacing w:val="5"/>
      <w:kern w:val="28"/>
      <w:sz w:val="60"/>
      <w:szCs w:val="52"/>
    </w:rPr>
  </w:style>
  <w:style w:type="character" w:customStyle="1" w:styleId="SyllabusTitle1Char">
    <w:name w:val="Syllabus Title 1 Char"/>
    <w:basedOn w:val="DefaultParagraphFont"/>
    <w:link w:val="SyllabusTitle1"/>
    <w:rsid w:val="002413D7"/>
    <w:rPr>
      <w:rFonts w:asciiTheme="minorHAnsi" w:eastAsiaTheme="majorEastAsia" w:hAnsiTheme="minorHAnsi" w:cstheme="majorBidi"/>
      <w:b/>
      <w:smallCaps/>
      <w:spacing w:val="5"/>
      <w:kern w:val="28"/>
      <w:sz w:val="60"/>
      <w:szCs w:val="52"/>
    </w:rPr>
  </w:style>
  <w:style w:type="paragraph" w:customStyle="1" w:styleId="SyllabusTitle2">
    <w:name w:val="Syllabus Title 2"/>
    <w:basedOn w:val="Normal"/>
    <w:qFormat/>
    <w:rsid w:val="002413D7"/>
    <w:pPr>
      <w:widowControl w:val="0"/>
      <w:spacing w:before="120" w:line="240" w:lineRule="auto"/>
    </w:pPr>
    <w:rPr>
      <w:rFonts w:ascii="Calibri Light" w:hAnsi="Calibri Light"/>
      <w:b/>
      <w:sz w:val="40"/>
    </w:rPr>
  </w:style>
  <w:style w:type="paragraph" w:customStyle="1" w:styleId="SyllabusTitle3">
    <w:name w:val="Syllabus Title 3"/>
    <w:basedOn w:val="Normal"/>
    <w:link w:val="SyllabusTitle3Char"/>
    <w:qFormat/>
    <w:rsid w:val="002413D7"/>
    <w:pPr>
      <w:widowControl w:val="0"/>
      <w:spacing w:line="240" w:lineRule="auto"/>
    </w:pPr>
    <w:rPr>
      <w:rFonts w:asciiTheme="minorHAnsi" w:hAnsiTheme="minorHAnsi"/>
      <w:b/>
      <w:color w:val="580F8B"/>
      <w:sz w:val="40"/>
      <w14:textFill>
        <w14:solidFill>
          <w14:srgbClr w14:val="580F8B">
            <w14:lumMod w14:val="75000"/>
            <w14:lumMod w14:val="75000"/>
            <w14:lumMod w14:val="75000"/>
          </w14:srgbClr>
        </w14:solidFill>
      </w14:textFill>
    </w:rPr>
  </w:style>
  <w:style w:type="character" w:customStyle="1" w:styleId="SyllabusTitle3Char">
    <w:name w:val="Syllabus Title 3 Char"/>
    <w:basedOn w:val="DefaultParagraphFont"/>
    <w:link w:val="SyllabusTitle3"/>
    <w:rsid w:val="002413D7"/>
    <w:rPr>
      <w:rFonts w:asciiTheme="minorHAnsi" w:hAnsiTheme="minorHAnsi"/>
      <w:b/>
      <w:color w:val="580F8B"/>
      <w:sz w:val="40"/>
      <w14:textFill>
        <w14:solidFill>
          <w14:srgbClr w14:val="580F8B">
            <w14:lumMod w14:val="75000"/>
            <w14:lumMod w14:val="75000"/>
            <w14:lumMod w14:val="75000"/>
          </w14:srgbClr>
        </w14:solidFill>
      </w14:textFill>
    </w:rPr>
  </w:style>
  <w:style w:type="paragraph" w:styleId="Revision">
    <w:name w:val="Revision"/>
    <w:hidden/>
    <w:uiPriority w:val="99"/>
    <w:semiHidden/>
    <w:rsid w:val="00976136"/>
    <w:pPr>
      <w:spacing w:after="0" w:line="240" w:lineRule="auto"/>
    </w:pPr>
  </w:style>
  <w:style w:type="character" w:customStyle="1" w:styleId="contentpasted0">
    <w:name w:val="contentpasted0"/>
    <w:basedOn w:val="DefaultParagraphFont"/>
    <w:rsid w:val="00957429"/>
  </w:style>
  <w:style w:type="table" w:customStyle="1" w:styleId="SyllabusTable">
    <w:name w:val="Syllabus Table"/>
    <w:basedOn w:val="TableNormal"/>
    <w:uiPriority w:val="99"/>
    <w:rsid w:val="002413D7"/>
    <w:pPr>
      <w:spacing w:after="0"/>
    </w:pPr>
    <w:rPr>
      <w:sz w:val="20"/>
    </w:rPr>
    <w:tblPr>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CellMar>
        <w:top w:w="57" w:type="dxa"/>
        <w:bottom w:w="57" w:type="dxa"/>
      </w:tblCellMar>
    </w:tblPr>
    <w:tcPr>
      <w:shd w:val="clear" w:color="auto" w:fill="auto"/>
    </w:tcPr>
    <w:tblStylePr w:type="firstRow">
      <w:rPr>
        <w:b/>
        <w:color w:val="FFFFFF" w:themeColor="background1"/>
      </w:rPr>
      <w:tblPr/>
      <w:trPr>
        <w:cantSplit/>
        <w:tblHeader/>
      </w:trPr>
      <w:tcPr>
        <w:tcBorders>
          <w:insideH w:val="single" w:sz="4" w:space="0" w:color="FFFFFF" w:themeColor="background1"/>
          <w:insideV w:val="single" w:sz="4" w:space="0" w:color="FFFFFF" w:themeColor="background1"/>
        </w:tcBorders>
        <w:shd w:val="clear" w:color="auto" w:fill="9983B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136231">
      <w:bodyDiv w:val="1"/>
      <w:marLeft w:val="0"/>
      <w:marRight w:val="0"/>
      <w:marTop w:val="0"/>
      <w:marBottom w:val="0"/>
      <w:divBdr>
        <w:top w:val="none" w:sz="0" w:space="0" w:color="auto"/>
        <w:left w:val="none" w:sz="0" w:space="0" w:color="auto"/>
        <w:bottom w:val="none" w:sz="0" w:space="0" w:color="auto"/>
        <w:right w:val="none" w:sz="0" w:space="0" w:color="auto"/>
      </w:divBdr>
    </w:div>
    <w:div w:id="249047762">
      <w:bodyDiv w:val="1"/>
      <w:marLeft w:val="0"/>
      <w:marRight w:val="0"/>
      <w:marTop w:val="0"/>
      <w:marBottom w:val="0"/>
      <w:divBdr>
        <w:top w:val="none" w:sz="0" w:space="0" w:color="auto"/>
        <w:left w:val="none" w:sz="0" w:space="0" w:color="auto"/>
        <w:bottom w:val="none" w:sz="0" w:space="0" w:color="auto"/>
        <w:right w:val="none" w:sz="0" w:space="0" w:color="auto"/>
      </w:divBdr>
    </w:div>
    <w:div w:id="667100819">
      <w:bodyDiv w:val="1"/>
      <w:marLeft w:val="0"/>
      <w:marRight w:val="0"/>
      <w:marTop w:val="0"/>
      <w:marBottom w:val="0"/>
      <w:divBdr>
        <w:top w:val="none" w:sz="0" w:space="0" w:color="auto"/>
        <w:left w:val="none" w:sz="0" w:space="0" w:color="auto"/>
        <w:bottom w:val="none" w:sz="0" w:space="0" w:color="auto"/>
        <w:right w:val="none" w:sz="0" w:space="0" w:color="auto"/>
      </w:divBdr>
    </w:div>
    <w:div w:id="673805150">
      <w:bodyDiv w:val="1"/>
      <w:marLeft w:val="0"/>
      <w:marRight w:val="0"/>
      <w:marTop w:val="0"/>
      <w:marBottom w:val="0"/>
      <w:divBdr>
        <w:top w:val="none" w:sz="0" w:space="0" w:color="auto"/>
        <w:left w:val="none" w:sz="0" w:space="0" w:color="auto"/>
        <w:bottom w:val="none" w:sz="0" w:space="0" w:color="auto"/>
        <w:right w:val="none" w:sz="0" w:space="0" w:color="auto"/>
      </w:divBdr>
    </w:div>
    <w:div w:id="679426702">
      <w:bodyDiv w:val="1"/>
      <w:marLeft w:val="0"/>
      <w:marRight w:val="0"/>
      <w:marTop w:val="0"/>
      <w:marBottom w:val="0"/>
      <w:divBdr>
        <w:top w:val="none" w:sz="0" w:space="0" w:color="auto"/>
        <w:left w:val="none" w:sz="0" w:space="0" w:color="auto"/>
        <w:bottom w:val="none" w:sz="0" w:space="0" w:color="auto"/>
        <w:right w:val="none" w:sz="0" w:space="0" w:color="auto"/>
      </w:divBdr>
    </w:div>
    <w:div w:id="719136869">
      <w:bodyDiv w:val="1"/>
      <w:marLeft w:val="0"/>
      <w:marRight w:val="0"/>
      <w:marTop w:val="0"/>
      <w:marBottom w:val="0"/>
      <w:divBdr>
        <w:top w:val="none" w:sz="0" w:space="0" w:color="auto"/>
        <w:left w:val="none" w:sz="0" w:space="0" w:color="auto"/>
        <w:bottom w:val="none" w:sz="0" w:space="0" w:color="auto"/>
        <w:right w:val="none" w:sz="0" w:space="0" w:color="auto"/>
      </w:divBdr>
    </w:div>
    <w:div w:id="791678669">
      <w:bodyDiv w:val="1"/>
      <w:marLeft w:val="0"/>
      <w:marRight w:val="0"/>
      <w:marTop w:val="0"/>
      <w:marBottom w:val="0"/>
      <w:divBdr>
        <w:top w:val="none" w:sz="0" w:space="0" w:color="auto"/>
        <w:left w:val="none" w:sz="0" w:space="0" w:color="auto"/>
        <w:bottom w:val="none" w:sz="0" w:space="0" w:color="auto"/>
        <w:right w:val="none" w:sz="0" w:space="0" w:color="auto"/>
      </w:divBdr>
    </w:div>
    <w:div w:id="883903273">
      <w:bodyDiv w:val="1"/>
      <w:marLeft w:val="0"/>
      <w:marRight w:val="0"/>
      <w:marTop w:val="0"/>
      <w:marBottom w:val="0"/>
      <w:divBdr>
        <w:top w:val="none" w:sz="0" w:space="0" w:color="auto"/>
        <w:left w:val="none" w:sz="0" w:space="0" w:color="auto"/>
        <w:bottom w:val="none" w:sz="0" w:space="0" w:color="auto"/>
        <w:right w:val="none" w:sz="0" w:space="0" w:color="auto"/>
      </w:divBdr>
    </w:div>
    <w:div w:id="889918108">
      <w:bodyDiv w:val="1"/>
      <w:marLeft w:val="0"/>
      <w:marRight w:val="0"/>
      <w:marTop w:val="0"/>
      <w:marBottom w:val="0"/>
      <w:divBdr>
        <w:top w:val="none" w:sz="0" w:space="0" w:color="auto"/>
        <w:left w:val="none" w:sz="0" w:space="0" w:color="auto"/>
        <w:bottom w:val="none" w:sz="0" w:space="0" w:color="auto"/>
        <w:right w:val="none" w:sz="0" w:space="0" w:color="auto"/>
      </w:divBdr>
    </w:div>
    <w:div w:id="1049494291">
      <w:bodyDiv w:val="1"/>
      <w:marLeft w:val="0"/>
      <w:marRight w:val="0"/>
      <w:marTop w:val="0"/>
      <w:marBottom w:val="0"/>
      <w:divBdr>
        <w:top w:val="none" w:sz="0" w:space="0" w:color="auto"/>
        <w:left w:val="none" w:sz="0" w:space="0" w:color="auto"/>
        <w:bottom w:val="none" w:sz="0" w:space="0" w:color="auto"/>
        <w:right w:val="none" w:sz="0" w:space="0" w:color="auto"/>
      </w:divBdr>
    </w:div>
    <w:div w:id="1161503550">
      <w:bodyDiv w:val="1"/>
      <w:marLeft w:val="0"/>
      <w:marRight w:val="0"/>
      <w:marTop w:val="0"/>
      <w:marBottom w:val="0"/>
      <w:divBdr>
        <w:top w:val="none" w:sz="0" w:space="0" w:color="auto"/>
        <w:left w:val="none" w:sz="0" w:space="0" w:color="auto"/>
        <w:bottom w:val="none" w:sz="0" w:space="0" w:color="auto"/>
        <w:right w:val="none" w:sz="0" w:space="0" w:color="auto"/>
      </w:divBdr>
    </w:div>
    <w:div w:id="1178545677">
      <w:bodyDiv w:val="1"/>
      <w:marLeft w:val="0"/>
      <w:marRight w:val="0"/>
      <w:marTop w:val="0"/>
      <w:marBottom w:val="0"/>
      <w:divBdr>
        <w:top w:val="none" w:sz="0" w:space="0" w:color="auto"/>
        <w:left w:val="none" w:sz="0" w:space="0" w:color="auto"/>
        <w:bottom w:val="none" w:sz="0" w:space="0" w:color="auto"/>
        <w:right w:val="none" w:sz="0" w:space="0" w:color="auto"/>
      </w:divBdr>
    </w:div>
    <w:div w:id="1195196775">
      <w:bodyDiv w:val="1"/>
      <w:marLeft w:val="0"/>
      <w:marRight w:val="0"/>
      <w:marTop w:val="0"/>
      <w:marBottom w:val="0"/>
      <w:divBdr>
        <w:top w:val="none" w:sz="0" w:space="0" w:color="auto"/>
        <w:left w:val="none" w:sz="0" w:space="0" w:color="auto"/>
        <w:bottom w:val="none" w:sz="0" w:space="0" w:color="auto"/>
        <w:right w:val="none" w:sz="0" w:space="0" w:color="auto"/>
      </w:divBdr>
    </w:div>
    <w:div w:id="1234966524">
      <w:bodyDiv w:val="1"/>
      <w:marLeft w:val="0"/>
      <w:marRight w:val="0"/>
      <w:marTop w:val="0"/>
      <w:marBottom w:val="0"/>
      <w:divBdr>
        <w:top w:val="none" w:sz="0" w:space="0" w:color="auto"/>
        <w:left w:val="none" w:sz="0" w:space="0" w:color="auto"/>
        <w:bottom w:val="none" w:sz="0" w:space="0" w:color="auto"/>
        <w:right w:val="none" w:sz="0" w:space="0" w:color="auto"/>
      </w:divBdr>
    </w:div>
    <w:div w:id="1286079237">
      <w:bodyDiv w:val="1"/>
      <w:marLeft w:val="0"/>
      <w:marRight w:val="0"/>
      <w:marTop w:val="0"/>
      <w:marBottom w:val="0"/>
      <w:divBdr>
        <w:top w:val="none" w:sz="0" w:space="0" w:color="auto"/>
        <w:left w:val="none" w:sz="0" w:space="0" w:color="auto"/>
        <w:bottom w:val="none" w:sz="0" w:space="0" w:color="auto"/>
        <w:right w:val="none" w:sz="0" w:space="0" w:color="auto"/>
      </w:divBdr>
    </w:div>
    <w:div w:id="1574464412">
      <w:bodyDiv w:val="1"/>
      <w:marLeft w:val="0"/>
      <w:marRight w:val="0"/>
      <w:marTop w:val="0"/>
      <w:marBottom w:val="0"/>
      <w:divBdr>
        <w:top w:val="none" w:sz="0" w:space="0" w:color="auto"/>
        <w:left w:val="none" w:sz="0" w:space="0" w:color="auto"/>
        <w:bottom w:val="none" w:sz="0" w:space="0" w:color="auto"/>
        <w:right w:val="none" w:sz="0" w:space="0" w:color="auto"/>
      </w:divBdr>
    </w:div>
    <w:div w:id="1792628384">
      <w:bodyDiv w:val="1"/>
      <w:marLeft w:val="0"/>
      <w:marRight w:val="0"/>
      <w:marTop w:val="0"/>
      <w:marBottom w:val="0"/>
      <w:divBdr>
        <w:top w:val="none" w:sz="0" w:space="0" w:color="auto"/>
        <w:left w:val="none" w:sz="0" w:space="0" w:color="auto"/>
        <w:bottom w:val="none" w:sz="0" w:space="0" w:color="auto"/>
        <w:right w:val="none" w:sz="0" w:space="0" w:color="auto"/>
      </w:divBdr>
    </w:div>
    <w:div w:id="1846171255">
      <w:bodyDiv w:val="1"/>
      <w:marLeft w:val="0"/>
      <w:marRight w:val="0"/>
      <w:marTop w:val="0"/>
      <w:marBottom w:val="0"/>
      <w:divBdr>
        <w:top w:val="none" w:sz="0" w:space="0" w:color="auto"/>
        <w:left w:val="none" w:sz="0" w:space="0" w:color="auto"/>
        <w:bottom w:val="none" w:sz="0" w:space="0" w:color="auto"/>
        <w:right w:val="none" w:sz="0" w:space="0" w:color="auto"/>
      </w:divBdr>
    </w:div>
    <w:div w:id="1898007721">
      <w:bodyDiv w:val="1"/>
      <w:marLeft w:val="0"/>
      <w:marRight w:val="0"/>
      <w:marTop w:val="0"/>
      <w:marBottom w:val="0"/>
      <w:divBdr>
        <w:top w:val="none" w:sz="0" w:space="0" w:color="auto"/>
        <w:left w:val="none" w:sz="0" w:space="0" w:color="auto"/>
        <w:bottom w:val="none" w:sz="0" w:space="0" w:color="auto"/>
        <w:right w:val="none" w:sz="0" w:space="0" w:color="auto"/>
      </w:divBdr>
    </w:div>
    <w:div w:id="206015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scsa.wa.edu.au" TargetMode="External"/><Relationship Id="rId2" Type="http://schemas.openxmlformats.org/officeDocument/2006/relationships/numbering" Target="numbering.xml"/><Relationship Id="rId16" Type="http://schemas.openxmlformats.org/officeDocument/2006/relationships/hyperlink" Target="https://senior-secondary.scsa.wa.edu.au/syllabus-and-support-materials/english/english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creativecommons.org/licenses/by/4.0/"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PolicyPurples">
      <a:dk1>
        <a:sysClr val="windowText" lastClr="000000"/>
      </a:dk1>
      <a:lt1>
        <a:sysClr val="window" lastClr="FFFFFF"/>
      </a:lt1>
      <a:dk2>
        <a:srgbClr val="514F59"/>
      </a:dk2>
      <a:lt2>
        <a:srgbClr val="9688BE"/>
      </a:lt2>
      <a:accent1>
        <a:srgbClr val="46328C"/>
      </a:accent1>
      <a:accent2>
        <a:srgbClr val="514F59"/>
      </a:accent2>
      <a:accent3>
        <a:srgbClr val="82A682"/>
      </a:accent3>
      <a:accent4>
        <a:srgbClr val="9688BE"/>
      </a:accent4>
      <a:accent5>
        <a:srgbClr val="C4BFD9"/>
      </a:accent5>
      <a:accent6>
        <a:srgbClr val="E1DDEF"/>
      </a:accent6>
      <a:hlink>
        <a:srgbClr val="46328C"/>
      </a:hlink>
      <a:folHlink>
        <a:srgbClr val="514F59"/>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64E9D-5ABA-4B7D-81C5-856FDD101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7168</Words>
  <Characters>40860</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47933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Belinda Calvert</dc:creator>
  <cp:lastModifiedBy>Jenna Khor</cp:lastModifiedBy>
  <cp:revision>9</cp:revision>
  <cp:lastPrinted>2024-11-11T03:58:00Z</cp:lastPrinted>
  <dcterms:created xsi:type="dcterms:W3CDTF">2024-08-08T03:21:00Z</dcterms:created>
  <dcterms:modified xsi:type="dcterms:W3CDTF">2024-11-11T03:58:00Z</dcterms:modified>
</cp:coreProperties>
</file>