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3DF7F877"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76BD97A9">
            <wp:simplePos x="0" y="0"/>
            <wp:positionH relativeFrom="page">
              <wp:align>center</wp:align>
            </wp:positionH>
            <wp:positionV relativeFrom="page">
              <wp:align>center</wp:align>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C941F7">
        <w:rPr>
          <w:noProof/>
        </w:rPr>
        <w:t>D</w:t>
      </w:r>
      <w:r w:rsidR="00C75ACE">
        <w:rPr>
          <w:noProof/>
        </w:rPr>
        <w:t>ance</w:t>
      </w:r>
    </w:p>
    <w:p w14:paraId="48A9D027" w14:textId="06F8216B" w:rsidR="00AA2B0D" w:rsidRPr="00A93F91" w:rsidRDefault="00194B90" w:rsidP="00227D40">
      <w:pPr>
        <w:pStyle w:val="SCSATitle2"/>
      </w:pPr>
      <w:r>
        <w:t>General</w:t>
      </w:r>
      <w:r w:rsidR="00AA2B0D" w:rsidRPr="00A93F91">
        <w:t xml:space="preserve"> course</w:t>
      </w:r>
    </w:p>
    <w:p w14:paraId="48E1D5DD" w14:textId="61A9EE81" w:rsidR="001F2E53" w:rsidRDefault="00326EAC" w:rsidP="00227D40">
      <w:pPr>
        <w:pStyle w:val="SCSATitle3"/>
      </w:pPr>
      <w:r w:rsidRPr="00B41296">
        <w:t xml:space="preserve">Year </w:t>
      </w:r>
      <w:r w:rsidR="00D525E9">
        <w:t>12</w:t>
      </w:r>
      <w:r w:rsidRPr="00B41296">
        <w:t xml:space="preserve"> </w:t>
      </w:r>
      <w:r w:rsidR="00FC77F4">
        <w:t>s</w:t>
      </w:r>
      <w:r w:rsidRPr="00B41296">
        <w:t xml:space="preserve">yllabus </w:t>
      </w:r>
      <w:r w:rsidR="00FE6119">
        <w:t>– What’s changing: General capabilities</w:t>
      </w:r>
    </w:p>
    <w:p w14:paraId="35A356C3" w14:textId="2A3CA2D6" w:rsidR="002C05E5" w:rsidRPr="00B41296" w:rsidRDefault="001F2E53" w:rsidP="00227D40">
      <w:pPr>
        <w:pStyle w:val="SCSATitle3"/>
      </w:pPr>
      <w:bookmarkStart w:id="0" w:name="_Hlk197502329"/>
      <w:r>
        <w:t xml:space="preserve">For teaching in </w:t>
      </w:r>
      <w:bookmarkEnd w:id="0"/>
      <w:r w:rsidR="00D525E9">
        <w:t>2027</w:t>
      </w:r>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31973F8" w14:textId="77777777" w:rsidR="0089304C" w:rsidRPr="00B46658" w:rsidRDefault="0089304C" w:rsidP="0089304C">
      <w:pPr>
        <w:rPr>
          <w:rFonts w:cstheme="minorHAnsi"/>
          <w:b/>
          <w:bCs/>
        </w:rPr>
      </w:pPr>
      <w:r w:rsidRPr="00B46658">
        <w:rPr>
          <w:rFonts w:cstheme="minorHAnsi"/>
          <w:b/>
          <w:bCs/>
        </w:rPr>
        <w:t>Background</w:t>
      </w:r>
    </w:p>
    <w:p w14:paraId="0282A639" w14:textId="77777777" w:rsidR="0089304C" w:rsidRPr="00B46658" w:rsidRDefault="0089304C" w:rsidP="0089304C">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692F83DE" w14:textId="77777777" w:rsidR="0089304C" w:rsidRPr="00B46658" w:rsidRDefault="0089304C" w:rsidP="0089304C">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5EE2BE19" w14:textId="77777777" w:rsidR="0089304C" w:rsidRPr="00B46658" w:rsidRDefault="0089304C" w:rsidP="0089304C">
      <w:pPr>
        <w:rPr>
          <w:rFonts w:cstheme="minorHAnsi"/>
          <w:b/>
          <w:bCs/>
          <w:sz w:val="20"/>
          <w:szCs w:val="20"/>
        </w:rPr>
      </w:pPr>
      <w:r w:rsidRPr="00B46658">
        <w:rPr>
          <w:rFonts w:cstheme="minorHAnsi"/>
          <w:b/>
          <w:bCs/>
          <w:sz w:val="20"/>
          <w:szCs w:val="20"/>
        </w:rPr>
        <w:t>Important information</w:t>
      </w:r>
    </w:p>
    <w:p w14:paraId="3BA3B134" w14:textId="77777777" w:rsidR="0089304C" w:rsidRPr="00B46658" w:rsidRDefault="0089304C" w:rsidP="0089304C">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11D1F5DB" w14:textId="77777777" w:rsidR="0089304C" w:rsidRPr="00B46658" w:rsidRDefault="0089304C" w:rsidP="0089304C">
      <w:pPr>
        <w:rPr>
          <w:rFonts w:cstheme="minorHAnsi"/>
          <w:sz w:val="20"/>
          <w:szCs w:val="20"/>
        </w:rPr>
      </w:pPr>
      <w:r w:rsidRPr="00B46658">
        <w:rPr>
          <w:rFonts w:cstheme="minorHAnsi"/>
          <w:sz w:val="20"/>
          <w:szCs w:val="20"/>
        </w:rPr>
        <w:t>This document contains information that will be included in the syllabus effective from 1 January 2027.</w:t>
      </w:r>
    </w:p>
    <w:p w14:paraId="3ED17D7E" w14:textId="77777777" w:rsidR="0089304C" w:rsidRPr="00B46658" w:rsidRDefault="0089304C" w:rsidP="0089304C">
      <w:pPr>
        <w:rPr>
          <w:rFonts w:cstheme="minorHAnsi"/>
          <w:sz w:val="20"/>
          <w:szCs w:val="20"/>
        </w:rPr>
      </w:pPr>
      <w:r w:rsidRPr="00B46658">
        <w:rPr>
          <w:rFonts w:cstheme="minorHAnsi"/>
          <w:sz w:val="20"/>
          <w:szCs w:val="20"/>
        </w:rPr>
        <w:t>Users of the syllabus are responsible for checking its currency.</w:t>
      </w:r>
    </w:p>
    <w:p w14:paraId="05C827B0" w14:textId="77777777" w:rsidR="0089304C" w:rsidRPr="00B46658" w:rsidRDefault="0089304C" w:rsidP="0089304C">
      <w:pPr>
        <w:rPr>
          <w:rFonts w:cstheme="minorHAnsi"/>
          <w:sz w:val="20"/>
          <w:szCs w:val="20"/>
        </w:rPr>
      </w:pPr>
      <w:r w:rsidRPr="00B46658">
        <w:rPr>
          <w:rFonts w:cstheme="minorHAnsi"/>
          <w:sz w:val="20"/>
          <w:szCs w:val="20"/>
        </w:rPr>
        <w:t>Syllabuses are formally reviewed by the Authority on a cyclical basis, typically every five years.</w:t>
      </w:r>
    </w:p>
    <w:p w14:paraId="6AA74767" w14:textId="77777777" w:rsidR="0089304C" w:rsidRPr="00B46658" w:rsidRDefault="0089304C" w:rsidP="0089304C">
      <w:pPr>
        <w:jc w:val="both"/>
        <w:rPr>
          <w:rFonts w:cstheme="minorHAnsi"/>
          <w:b/>
          <w:sz w:val="20"/>
          <w:szCs w:val="20"/>
        </w:rPr>
      </w:pPr>
      <w:r w:rsidRPr="00B46658">
        <w:rPr>
          <w:rFonts w:cstheme="minorHAnsi"/>
          <w:b/>
          <w:sz w:val="20"/>
          <w:szCs w:val="20"/>
        </w:rPr>
        <w:t>Copyright</w:t>
      </w:r>
    </w:p>
    <w:p w14:paraId="2E6B2AA9" w14:textId="77777777" w:rsidR="0089304C" w:rsidRPr="00B46658" w:rsidRDefault="0089304C" w:rsidP="0089304C">
      <w:pPr>
        <w:jc w:val="both"/>
        <w:rPr>
          <w:rFonts w:cstheme="minorHAnsi"/>
          <w:sz w:val="20"/>
          <w:szCs w:val="20"/>
          <w:lang w:val="en-GB"/>
        </w:rPr>
      </w:pPr>
      <w:r w:rsidRPr="00B46658">
        <w:rPr>
          <w:rFonts w:cstheme="minorHAnsi"/>
          <w:sz w:val="20"/>
          <w:szCs w:val="20"/>
          <w:lang w:val="en-GB"/>
        </w:rPr>
        <w:t>© School Curriculum and Standards Authority, 2025</w:t>
      </w:r>
    </w:p>
    <w:p w14:paraId="605072FA" w14:textId="77777777" w:rsidR="0089304C" w:rsidRPr="00B46658" w:rsidRDefault="0089304C" w:rsidP="0089304C">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957DC02" w14:textId="77777777" w:rsidR="0089304C" w:rsidRPr="00B46658" w:rsidRDefault="0089304C" w:rsidP="0089304C">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144410E0" w:rsidR="007E1AFD" w:rsidRPr="005D1726" w:rsidRDefault="0089304C"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22473F">
          <w:footerReference w:type="even" r:id="rId10"/>
          <w:pgSz w:w="11906" w:h="16838"/>
          <w:pgMar w:top="1644" w:right="1418" w:bottom="1276" w:left="1418" w:header="680" w:footer="567" w:gutter="0"/>
          <w:cols w:space="708"/>
          <w:titlePg/>
          <w:docGrid w:linePitch="360"/>
        </w:sectPr>
      </w:pPr>
    </w:p>
    <w:p w14:paraId="1404858C" w14:textId="0A19E767" w:rsidR="00CB0B33" w:rsidRPr="006054A2" w:rsidRDefault="00CB0B33" w:rsidP="000C5EFF">
      <w:pPr>
        <w:pStyle w:val="SCSAHeading2"/>
        <w:spacing w:line="266" w:lineRule="auto"/>
      </w:pPr>
      <w:bookmarkStart w:id="1" w:name="_Toc110421313"/>
      <w:bookmarkStart w:id="2" w:name="_Toc347908213"/>
      <w:r w:rsidRPr="006054A2">
        <w:lastRenderedPageBreak/>
        <w:t xml:space="preserve">Representation of </w:t>
      </w:r>
      <w:r w:rsidR="000D5DBB" w:rsidRPr="006054A2">
        <w:t xml:space="preserve">the </w:t>
      </w:r>
      <w:r w:rsidRPr="006054A2">
        <w:t>general capabilities</w:t>
      </w:r>
      <w:bookmarkEnd w:id="1"/>
      <w:r w:rsidR="00573C05" w:rsidRPr="00777AF3">
        <w:rPr>
          <w:rFonts w:eastAsia="Times New Roman"/>
          <w:highlight w:val="yellow"/>
        </w:rPr>
        <w:t xml:space="preserve"> </w:t>
      </w:r>
    </w:p>
    <w:p w14:paraId="2524049B" w14:textId="04CDCEFA" w:rsidR="006054A2" w:rsidRDefault="006054A2" w:rsidP="000C5EFF">
      <w:pPr>
        <w:spacing w:line="266" w:lineRule="auto"/>
      </w:pPr>
      <w:r w:rsidRPr="009C3CBD">
        <w:t>The general capabilities encompass the knowledge, skills, behaviours and dispositions that will</w:t>
      </w:r>
      <w:r w:rsidR="00053E01">
        <w:t xml:space="preserve"> support</w:t>
      </w:r>
      <w:r w:rsidRPr="009C3CBD">
        <w:t xml:space="preserve"> students to live and work successfully </w:t>
      </w:r>
      <w:r w:rsidR="00053E01">
        <w:t>now and into the future</w:t>
      </w:r>
      <w:r w:rsidRPr="009C3CBD">
        <w:t xml:space="preserve">. Teachers should find opportunities to incorporate the following capabilities into the teaching and learning program for the </w:t>
      </w:r>
      <w:bookmarkStart w:id="3" w:name="_Hlk197498480"/>
      <w:r w:rsidR="00194B90">
        <w:t>Dance General</w:t>
      </w:r>
      <w:r w:rsidRPr="009C3CBD">
        <w:t xml:space="preserve"> </w:t>
      </w:r>
      <w:bookmarkEnd w:id="3"/>
      <w:r w:rsidRPr="009C3CBD">
        <w:t>course. The general capabilities are not assessed unless they are identified within the specified unit content.</w:t>
      </w:r>
    </w:p>
    <w:p w14:paraId="5294AC27" w14:textId="77777777" w:rsidR="00E02732" w:rsidRPr="009C3CBD" w:rsidRDefault="00E02732" w:rsidP="00E02732">
      <w:pPr>
        <w:pStyle w:val="SCSAHeading3"/>
        <w:spacing w:line="266" w:lineRule="auto"/>
      </w:pPr>
      <w:r w:rsidRPr="009C3CBD">
        <w:t>Critical and creative thinking</w:t>
      </w:r>
    </w:p>
    <w:p w14:paraId="2C9D2B3C" w14:textId="77777777" w:rsidR="00E02732" w:rsidRDefault="00E02732" w:rsidP="00E02732">
      <w:pPr>
        <w:rPr>
          <w:rFonts w:ascii="Calibri" w:hAnsi="Calibri" w:cs="Calibri"/>
        </w:rPr>
      </w:pPr>
      <w:r>
        <w:rPr>
          <w:rFonts w:ascii="Calibri" w:hAnsi="Calibri" w:cs="Calibri"/>
        </w:rPr>
        <w:t>Students</w:t>
      </w:r>
      <w:r w:rsidRPr="00A71418">
        <w:rPr>
          <w:rFonts w:ascii="Calibri" w:hAnsi="Calibri" w:cs="Calibri"/>
        </w:rPr>
        <w:t xml:space="preserve"> develop problem-solving </w:t>
      </w:r>
      <w:r>
        <w:rPr>
          <w:rFonts w:ascii="Calibri" w:hAnsi="Calibri" w:cs="Calibri"/>
        </w:rPr>
        <w:t xml:space="preserve">skills </w:t>
      </w:r>
      <w:r w:rsidRPr="00A71418">
        <w:rPr>
          <w:rFonts w:ascii="Calibri" w:hAnsi="Calibri" w:cs="Calibri"/>
        </w:rPr>
        <w:t>through movement improvisation, creative expression by linking movement to concepts, and analytical skills through reflective evaluation.</w:t>
      </w:r>
      <w:r>
        <w:rPr>
          <w:rFonts w:ascii="Calibri" w:hAnsi="Calibri" w:cs="Calibri"/>
        </w:rPr>
        <w:t xml:space="preserve"> The course</w:t>
      </w:r>
      <w:r w:rsidRPr="00A71418">
        <w:rPr>
          <w:rFonts w:ascii="Calibri" w:hAnsi="Calibri" w:cs="Calibri"/>
        </w:rPr>
        <w:t xml:space="preserve"> encourage</w:t>
      </w:r>
      <w:r>
        <w:rPr>
          <w:rFonts w:ascii="Calibri" w:hAnsi="Calibri" w:cs="Calibri"/>
        </w:rPr>
        <w:t>s</w:t>
      </w:r>
      <w:r w:rsidRPr="00A71418">
        <w:rPr>
          <w:rFonts w:ascii="Calibri" w:hAnsi="Calibri" w:cs="Calibri"/>
        </w:rPr>
        <w:t xml:space="preserve"> risk-taking</w:t>
      </w:r>
      <w:r>
        <w:rPr>
          <w:rFonts w:ascii="Calibri" w:hAnsi="Calibri" w:cs="Calibri"/>
        </w:rPr>
        <w:t>, curiosity</w:t>
      </w:r>
      <w:r w:rsidRPr="00A71418">
        <w:rPr>
          <w:rFonts w:ascii="Calibri" w:hAnsi="Calibri" w:cs="Calibri"/>
        </w:rPr>
        <w:t xml:space="preserve"> and creative expression</w:t>
      </w:r>
      <w:r>
        <w:rPr>
          <w:rFonts w:ascii="Calibri" w:hAnsi="Calibri" w:cs="Calibri"/>
        </w:rPr>
        <w:t>, and s</w:t>
      </w:r>
      <w:r w:rsidRPr="00A71418">
        <w:rPr>
          <w:rFonts w:ascii="Calibri" w:hAnsi="Calibri" w:cs="Calibri"/>
        </w:rPr>
        <w:t xml:space="preserve">tudents </w:t>
      </w:r>
      <w:r>
        <w:rPr>
          <w:rFonts w:ascii="Calibri" w:hAnsi="Calibri" w:cs="Calibri"/>
        </w:rPr>
        <w:t xml:space="preserve">develop critical and creative thinking skills as they </w:t>
      </w:r>
      <w:r w:rsidRPr="00A71418">
        <w:rPr>
          <w:rFonts w:ascii="Calibri" w:hAnsi="Calibri" w:cs="Calibri"/>
        </w:rPr>
        <w:t>pose questions, explore ideas, consider possibilities, and make choices</w:t>
      </w:r>
      <w:r>
        <w:rPr>
          <w:rFonts w:ascii="Calibri" w:hAnsi="Calibri" w:cs="Calibri"/>
        </w:rPr>
        <w:t>.</w:t>
      </w:r>
    </w:p>
    <w:p w14:paraId="693D5951" w14:textId="77777777" w:rsidR="00E02732" w:rsidRPr="009C3CBD" w:rsidRDefault="00E02732" w:rsidP="00E02732">
      <w:pPr>
        <w:pStyle w:val="SCSAHeading3"/>
        <w:spacing w:line="266" w:lineRule="auto"/>
      </w:pPr>
      <w:r w:rsidRPr="009C3CBD">
        <w:t>Ethical understanding</w:t>
      </w:r>
    </w:p>
    <w:p w14:paraId="719860B9" w14:textId="77777777" w:rsidR="00E02732" w:rsidRPr="008F07E8" w:rsidRDefault="00E02732" w:rsidP="00E02732">
      <w:pPr>
        <w:spacing w:before="120" w:line="266" w:lineRule="auto"/>
        <w:rPr>
          <w:rFonts w:ascii="Calibri" w:hAnsi="Calibri" w:cs="Calibri"/>
          <w:strike/>
        </w:rPr>
      </w:pPr>
      <w:r w:rsidRPr="00A71418">
        <w:rPr>
          <w:rFonts w:ascii="Calibri" w:hAnsi="Calibri" w:cs="Calibri"/>
        </w:rPr>
        <w:t xml:space="preserve">Students develop </w:t>
      </w:r>
      <w:r>
        <w:rPr>
          <w:rFonts w:ascii="Calibri" w:hAnsi="Calibri" w:cs="Calibri"/>
        </w:rPr>
        <w:t xml:space="preserve">their </w:t>
      </w:r>
      <w:r w:rsidRPr="00A71418">
        <w:rPr>
          <w:rFonts w:ascii="Calibri" w:hAnsi="Calibri" w:cs="Calibri"/>
        </w:rPr>
        <w:t>ethic</w:t>
      </w:r>
      <w:r>
        <w:rPr>
          <w:rFonts w:ascii="Calibri" w:hAnsi="Calibri" w:cs="Calibri"/>
        </w:rPr>
        <w:t>al understanding</w:t>
      </w:r>
      <w:r w:rsidRPr="00A71418">
        <w:rPr>
          <w:rFonts w:ascii="Calibri" w:hAnsi="Calibri" w:cs="Calibri"/>
        </w:rPr>
        <w:t xml:space="preserve"> by exploring dance</w:t>
      </w:r>
      <w:r>
        <w:rPr>
          <w:rFonts w:ascii="Calibri" w:hAnsi="Calibri" w:cs="Calibri"/>
        </w:rPr>
        <w:t xml:space="preserve"> and it</w:t>
      </w:r>
      <w:r w:rsidRPr="00A71418">
        <w:rPr>
          <w:rFonts w:ascii="Calibri" w:hAnsi="Calibri" w:cs="Calibri"/>
        </w:rPr>
        <w:t xml:space="preserve">s purpose across cultures and contexts, building respect and sensitivity. </w:t>
      </w:r>
      <w:r>
        <w:rPr>
          <w:rFonts w:ascii="Calibri" w:hAnsi="Calibri" w:cs="Calibri"/>
        </w:rPr>
        <w:t>Their a</w:t>
      </w:r>
      <w:r w:rsidRPr="00A71418">
        <w:rPr>
          <w:rFonts w:ascii="Calibri" w:hAnsi="Calibri" w:cs="Calibri"/>
        </w:rPr>
        <w:t xml:space="preserve">rtistic integrity grows through authentic interpretation of choreographic intent, while </w:t>
      </w:r>
      <w:r>
        <w:rPr>
          <w:rFonts w:ascii="Calibri" w:hAnsi="Calibri" w:cs="Calibri"/>
        </w:rPr>
        <w:t xml:space="preserve">their </w:t>
      </w:r>
      <w:r w:rsidRPr="00A71418">
        <w:rPr>
          <w:rFonts w:ascii="Calibri" w:hAnsi="Calibri" w:cs="Calibri"/>
        </w:rPr>
        <w:t xml:space="preserve">responsible practice develops through safe participation guidelines and </w:t>
      </w:r>
      <w:r>
        <w:rPr>
          <w:rFonts w:ascii="Calibri" w:hAnsi="Calibri" w:cs="Calibri"/>
        </w:rPr>
        <w:t xml:space="preserve">understanding of </w:t>
      </w:r>
      <w:r w:rsidRPr="00A71418">
        <w:rPr>
          <w:rFonts w:ascii="Calibri" w:hAnsi="Calibri" w:cs="Calibri"/>
        </w:rPr>
        <w:t>basic nutrition. These experiences foster</w:t>
      </w:r>
      <w:r>
        <w:rPr>
          <w:rFonts w:ascii="Calibri" w:hAnsi="Calibri" w:cs="Calibri"/>
        </w:rPr>
        <w:t xml:space="preserve"> students’</w:t>
      </w:r>
      <w:r w:rsidRPr="00A71418">
        <w:rPr>
          <w:rFonts w:ascii="Calibri" w:hAnsi="Calibri" w:cs="Calibri"/>
        </w:rPr>
        <w:t xml:space="preserve"> ethical decision-making in creating and evaluating dance works.</w:t>
      </w:r>
    </w:p>
    <w:p w14:paraId="5ED47C30" w14:textId="77777777" w:rsidR="00E02732" w:rsidRPr="009C3CBD" w:rsidRDefault="00E02732" w:rsidP="00E02732">
      <w:pPr>
        <w:pStyle w:val="SCSAHeading3"/>
        <w:spacing w:line="266" w:lineRule="auto"/>
      </w:pPr>
      <w:r w:rsidRPr="009C3CBD">
        <w:t>Intercultural understanding</w:t>
      </w:r>
    </w:p>
    <w:p w14:paraId="462A8BAE" w14:textId="18AD38FF" w:rsidR="00E02732" w:rsidRPr="008F07E8" w:rsidRDefault="00E02732" w:rsidP="00E02732">
      <w:pPr>
        <w:rPr>
          <w:rFonts w:ascii="Calibri" w:hAnsi="Calibri" w:cs="Calibri"/>
        </w:rPr>
      </w:pPr>
      <w:r w:rsidRPr="00A71418">
        <w:rPr>
          <w:rFonts w:ascii="Calibri" w:hAnsi="Calibri" w:cs="Calibri"/>
        </w:rPr>
        <w:t xml:space="preserve">Students explore diverse cultural dance contexts, studying ritualistic, artistic and social functions across cultures. </w:t>
      </w:r>
      <w:r>
        <w:rPr>
          <w:rFonts w:ascii="Calibri" w:hAnsi="Calibri" w:cs="Calibri"/>
        </w:rPr>
        <w:t>They develop g</w:t>
      </w:r>
      <w:r w:rsidRPr="00A71418">
        <w:rPr>
          <w:rFonts w:ascii="Calibri" w:hAnsi="Calibri" w:cs="Calibri"/>
        </w:rPr>
        <w:t>lobal perspectives as they examine how cultural contexts influence dance forms. This understanding encourages open-mindedness toward different perspectives and appreciation for the cultural diversity in dance.</w:t>
      </w:r>
    </w:p>
    <w:p w14:paraId="3F8850AC" w14:textId="75ED2151" w:rsidR="00426B9A" w:rsidRPr="009C3CBD" w:rsidRDefault="00426B9A" w:rsidP="000C5EFF">
      <w:pPr>
        <w:pStyle w:val="SCSAHeading3"/>
        <w:spacing w:line="266" w:lineRule="auto"/>
      </w:pPr>
      <w:r w:rsidRPr="009C3CBD">
        <w:t>Literacy</w:t>
      </w:r>
    </w:p>
    <w:p w14:paraId="07F86719" w14:textId="2B9DB3A0" w:rsidR="00194B90" w:rsidRPr="008F07E8" w:rsidRDefault="00053E01" w:rsidP="000C5EFF">
      <w:pPr>
        <w:spacing w:before="120" w:line="266" w:lineRule="auto"/>
        <w:rPr>
          <w:rFonts w:ascii="Calibri" w:hAnsi="Calibri" w:cs="Calibri"/>
        </w:rPr>
      </w:pPr>
      <w:r>
        <w:rPr>
          <w:rFonts w:ascii="Calibri" w:hAnsi="Calibri" w:cs="Calibri"/>
        </w:rPr>
        <w:t>Students</w:t>
      </w:r>
      <w:r w:rsidR="00C75ACE" w:rsidRPr="00A71418">
        <w:rPr>
          <w:rFonts w:ascii="Calibri" w:hAnsi="Calibri" w:cs="Calibri"/>
        </w:rPr>
        <w:t xml:space="preserve"> </w:t>
      </w:r>
      <w:r w:rsidR="00194B90" w:rsidRPr="00A71418">
        <w:rPr>
          <w:rFonts w:ascii="Calibri" w:hAnsi="Calibri" w:cs="Calibri"/>
        </w:rPr>
        <w:t>develop multiple literacies</w:t>
      </w:r>
      <w:r>
        <w:rPr>
          <w:rFonts w:ascii="Calibri" w:hAnsi="Calibri" w:cs="Calibri"/>
        </w:rPr>
        <w:t xml:space="preserve"> and</w:t>
      </w:r>
      <w:r w:rsidR="00194B90" w:rsidRPr="00A71418">
        <w:rPr>
          <w:rFonts w:ascii="Calibri" w:hAnsi="Calibri" w:cs="Calibri"/>
        </w:rPr>
        <w:t xml:space="preserve"> build oral literacy through dance terminology, visual literacy via movement exploration, text-based literacy through critical response using speciali</w:t>
      </w:r>
      <w:r w:rsidR="00194B90">
        <w:rPr>
          <w:rFonts w:ascii="Calibri" w:hAnsi="Calibri" w:cs="Calibri"/>
        </w:rPr>
        <w:t>s</w:t>
      </w:r>
      <w:r w:rsidR="00194B90" w:rsidRPr="00A71418">
        <w:rPr>
          <w:rFonts w:ascii="Calibri" w:hAnsi="Calibri" w:cs="Calibri"/>
        </w:rPr>
        <w:t xml:space="preserve">ed vocabulary, and digital literacy by engaging with production technologies. These practices </w:t>
      </w:r>
      <w:r w:rsidR="00C75ACE">
        <w:rPr>
          <w:rFonts w:ascii="Calibri" w:hAnsi="Calibri" w:cs="Calibri"/>
        </w:rPr>
        <w:t>develop</w:t>
      </w:r>
      <w:r w:rsidR="00C75ACE" w:rsidRPr="00A71418">
        <w:rPr>
          <w:rFonts w:ascii="Calibri" w:hAnsi="Calibri" w:cs="Calibri"/>
        </w:rPr>
        <w:t xml:space="preserve"> </w:t>
      </w:r>
      <w:r w:rsidR="00194B90" w:rsidRPr="00A71418">
        <w:rPr>
          <w:rFonts w:ascii="Calibri" w:hAnsi="Calibri" w:cs="Calibri"/>
        </w:rPr>
        <w:t>students</w:t>
      </w:r>
      <w:r w:rsidR="00C75ACE">
        <w:rPr>
          <w:rFonts w:ascii="Calibri" w:hAnsi="Calibri" w:cs="Calibri"/>
        </w:rPr>
        <w:t>’ literacy skills, helping them to</w:t>
      </w:r>
      <w:r w:rsidR="00194B90" w:rsidRPr="00A71418">
        <w:rPr>
          <w:rFonts w:ascii="Calibri" w:hAnsi="Calibri" w:cs="Calibri"/>
        </w:rPr>
        <w:t xml:space="preserve"> express emotions, </w:t>
      </w:r>
      <w:r w:rsidR="00C75ACE">
        <w:rPr>
          <w:rFonts w:ascii="Calibri" w:hAnsi="Calibri" w:cs="Calibri"/>
        </w:rPr>
        <w:t>communicate</w:t>
      </w:r>
      <w:r w:rsidR="00C75ACE" w:rsidRPr="00A71418">
        <w:rPr>
          <w:rFonts w:ascii="Calibri" w:hAnsi="Calibri" w:cs="Calibri"/>
        </w:rPr>
        <w:t xml:space="preserve"> </w:t>
      </w:r>
      <w:r w:rsidR="00194B90" w:rsidRPr="00A71418">
        <w:rPr>
          <w:rFonts w:ascii="Calibri" w:hAnsi="Calibri" w:cs="Calibri"/>
        </w:rPr>
        <w:t xml:space="preserve">with others and </w:t>
      </w:r>
      <w:r w:rsidR="00C75ACE">
        <w:rPr>
          <w:rFonts w:ascii="Calibri" w:hAnsi="Calibri" w:cs="Calibri"/>
        </w:rPr>
        <w:t xml:space="preserve">express </w:t>
      </w:r>
      <w:r w:rsidR="00194B90" w:rsidRPr="00A71418">
        <w:rPr>
          <w:rFonts w:ascii="Calibri" w:hAnsi="Calibri" w:cs="Calibri"/>
        </w:rPr>
        <w:t>analy</w:t>
      </w:r>
      <w:r w:rsidR="00C75ACE">
        <w:rPr>
          <w:rFonts w:ascii="Calibri" w:hAnsi="Calibri" w:cs="Calibri"/>
        </w:rPr>
        <w:t>sis and critique</w:t>
      </w:r>
      <w:r w:rsidR="00194B90" w:rsidRPr="00A71418">
        <w:rPr>
          <w:rFonts w:ascii="Calibri" w:hAnsi="Calibri" w:cs="Calibri"/>
        </w:rPr>
        <w:t>.</w:t>
      </w:r>
    </w:p>
    <w:p w14:paraId="68CFF3A2" w14:textId="149914A1" w:rsidR="00426B9A" w:rsidRPr="009C3CBD" w:rsidRDefault="00426B9A" w:rsidP="000C5EFF">
      <w:pPr>
        <w:pStyle w:val="SCSAHeading3"/>
        <w:spacing w:line="266" w:lineRule="auto"/>
      </w:pPr>
      <w:r w:rsidRPr="009C3CBD">
        <w:t>Numeracy</w:t>
      </w:r>
    </w:p>
    <w:p w14:paraId="13799F76" w14:textId="5B68233B" w:rsidR="00E02732" w:rsidRDefault="00194B90" w:rsidP="000C5EFF">
      <w:pPr>
        <w:spacing w:before="120" w:line="266" w:lineRule="auto"/>
        <w:rPr>
          <w:rFonts w:ascii="Calibri" w:hAnsi="Calibri" w:cs="Calibri"/>
        </w:rPr>
      </w:pPr>
      <w:r w:rsidRPr="00A71418">
        <w:rPr>
          <w:rFonts w:ascii="Calibri" w:hAnsi="Calibri" w:cs="Calibri"/>
        </w:rPr>
        <w:t xml:space="preserve">Dance creation involves numerical concepts </w:t>
      </w:r>
      <w:r w:rsidR="00C75ACE">
        <w:rPr>
          <w:rFonts w:ascii="Calibri" w:hAnsi="Calibri" w:cs="Calibri"/>
        </w:rPr>
        <w:t>as students</w:t>
      </w:r>
      <w:r w:rsidR="00C75ACE" w:rsidRPr="00A71418">
        <w:rPr>
          <w:rFonts w:ascii="Calibri" w:hAnsi="Calibri" w:cs="Calibri"/>
        </w:rPr>
        <w:t xml:space="preserve"> </w:t>
      </w:r>
      <w:r w:rsidRPr="00A71418">
        <w:rPr>
          <w:rFonts w:ascii="Calibri" w:hAnsi="Calibri" w:cs="Calibri"/>
        </w:rPr>
        <w:t>manipulat</w:t>
      </w:r>
      <w:r w:rsidR="00C75ACE">
        <w:rPr>
          <w:rFonts w:ascii="Calibri" w:hAnsi="Calibri" w:cs="Calibri"/>
        </w:rPr>
        <w:t>e</w:t>
      </w:r>
      <w:r w:rsidRPr="00A71418">
        <w:rPr>
          <w:rFonts w:ascii="Calibri" w:hAnsi="Calibri" w:cs="Calibri"/>
        </w:rPr>
        <w:t xml:space="preserve"> space, time and form. Students develop measurement skills when using dance elements (</w:t>
      </w:r>
      <w:r w:rsidR="00C75ACE">
        <w:rPr>
          <w:rFonts w:ascii="Calibri" w:hAnsi="Calibri" w:cs="Calibri"/>
        </w:rPr>
        <w:t xml:space="preserve">body, energy, space and time – </w:t>
      </w:r>
      <w:r w:rsidRPr="00A71418">
        <w:rPr>
          <w:rFonts w:ascii="Calibri" w:hAnsi="Calibri" w:cs="Calibri"/>
        </w:rPr>
        <w:t xml:space="preserve">BEST), pattern recognition through choreographic devices like canon and unison, and proportional thinking via symmetrical shapes and alignment principles. These understandings enhance </w:t>
      </w:r>
      <w:r w:rsidR="00C75ACE">
        <w:rPr>
          <w:rFonts w:ascii="Calibri" w:hAnsi="Calibri" w:cs="Calibri"/>
        </w:rPr>
        <w:t xml:space="preserve">their awareness of and </w:t>
      </w:r>
      <w:r w:rsidRPr="00A71418">
        <w:rPr>
          <w:rFonts w:ascii="Calibri" w:hAnsi="Calibri" w:cs="Calibri"/>
        </w:rPr>
        <w:t>appreciation for spatial relationships within compositions.</w:t>
      </w:r>
    </w:p>
    <w:p w14:paraId="451C74B6" w14:textId="77777777" w:rsidR="00E02732" w:rsidRDefault="00E02732">
      <w:pPr>
        <w:rPr>
          <w:rFonts w:ascii="Calibri" w:hAnsi="Calibri" w:cs="Calibri"/>
        </w:rPr>
      </w:pPr>
      <w:r>
        <w:rPr>
          <w:rFonts w:ascii="Calibri" w:hAnsi="Calibri" w:cs="Calibri"/>
        </w:rPr>
        <w:br w:type="page"/>
      </w:r>
    </w:p>
    <w:p w14:paraId="208A0F58" w14:textId="30D6BF96" w:rsidR="00777AF3" w:rsidRPr="009C3CBD" w:rsidRDefault="00777AF3" w:rsidP="000C5EFF">
      <w:pPr>
        <w:pStyle w:val="SCSAHeading3"/>
        <w:spacing w:line="266" w:lineRule="auto"/>
      </w:pPr>
      <w:r w:rsidRPr="009C3CBD">
        <w:lastRenderedPageBreak/>
        <w:t>Personal and social capability</w:t>
      </w:r>
    </w:p>
    <w:p w14:paraId="00F3C1A6" w14:textId="78794772" w:rsidR="00194B90" w:rsidRPr="008F07E8" w:rsidRDefault="00B00D41" w:rsidP="000C5EFF">
      <w:pPr>
        <w:spacing w:before="120" w:line="266" w:lineRule="auto"/>
        <w:rPr>
          <w:rFonts w:ascii="Calibri" w:hAnsi="Calibri" w:cs="Calibri"/>
          <w:strike/>
        </w:rPr>
      </w:pPr>
      <w:r>
        <w:rPr>
          <w:rFonts w:ascii="Calibri" w:hAnsi="Calibri" w:cs="Calibri"/>
        </w:rPr>
        <w:t>The course</w:t>
      </w:r>
      <w:r w:rsidRPr="00A71418">
        <w:rPr>
          <w:rFonts w:ascii="Calibri" w:hAnsi="Calibri" w:cs="Calibri"/>
        </w:rPr>
        <w:t xml:space="preserve"> </w:t>
      </w:r>
      <w:r w:rsidR="00194B90" w:rsidRPr="00A71418">
        <w:rPr>
          <w:rFonts w:ascii="Calibri" w:hAnsi="Calibri" w:cs="Calibri"/>
        </w:rPr>
        <w:t xml:space="preserve">promotes self-discipline through safe technique, </w:t>
      </w:r>
      <w:proofErr w:type="gramStart"/>
      <w:r w:rsidR="00194B90" w:rsidRPr="00A71418">
        <w:rPr>
          <w:rFonts w:ascii="Calibri" w:hAnsi="Calibri" w:cs="Calibri"/>
        </w:rPr>
        <w:t>goal-setting</w:t>
      </w:r>
      <w:proofErr w:type="gramEnd"/>
      <w:r w:rsidR="00194B90" w:rsidRPr="00A71418">
        <w:rPr>
          <w:rFonts w:ascii="Calibri" w:hAnsi="Calibri" w:cs="Calibri"/>
        </w:rPr>
        <w:t xml:space="preserve"> by developing genre-specific skills, and collaboration through effective rehearsal practices and theatre etiquette. These capabilities help students communicate effectively, work collaboratively, make group decisions and demonstrate leadership.</w:t>
      </w:r>
    </w:p>
    <w:p w14:paraId="2173CC5E" w14:textId="470262F6" w:rsidR="00426B9A" w:rsidRPr="009C3CBD" w:rsidRDefault="006054A2" w:rsidP="002C6BB2">
      <w:pPr>
        <w:pStyle w:val="SCSAHeading3"/>
      </w:pPr>
      <w:r w:rsidRPr="009C3CBD">
        <w:t>Addressing the other general capabilities</w:t>
      </w:r>
    </w:p>
    <w:bookmarkEnd w:id="2"/>
    <w:p w14:paraId="5FFA86B1" w14:textId="160780C9" w:rsidR="00194B90" w:rsidRPr="008F07E8" w:rsidRDefault="00194B90" w:rsidP="00194B90">
      <w:pPr>
        <w:spacing w:before="120"/>
        <w:rPr>
          <w:rFonts w:ascii="Calibri" w:hAnsi="Calibri" w:cs="Calibri"/>
        </w:rPr>
      </w:pPr>
      <w:r w:rsidRPr="008F07E8">
        <w:rPr>
          <w:rFonts w:ascii="Calibri" w:hAnsi="Calibri" w:cs="Calibri"/>
        </w:rPr>
        <w:t>Although the following general capabilities have not been identified as a focus in t</w:t>
      </w:r>
      <w:r w:rsidRPr="00906DA9">
        <w:rPr>
          <w:rFonts w:ascii="Calibri" w:hAnsi="Calibri" w:cs="Calibri"/>
        </w:rPr>
        <w:t>he D</w:t>
      </w:r>
      <w:r>
        <w:rPr>
          <w:rFonts w:ascii="Calibri" w:hAnsi="Calibri" w:cs="Calibri"/>
        </w:rPr>
        <w:t>ance</w:t>
      </w:r>
      <w:r w:rsidRPr="00906DA9">
        <w:rPr>
          <w:rFonts w:ascii="Calibri" w:hAnsi="Calibri" w:cs="Calibri"/>
        </w:rPr>
        <w:t xml:space="preserve"> General</w:t>
      </w:r>
      <w:r w:rsidR="00B00D41">
        <w:rPr>
          <w:rFonts w:ascii="Calibri" w:hAnsi="Calibri" w:cs="Calibri"/>
        </w:rPr>
        <w:t xml:space="preserve"> Year 1</w:t>
      </w:r>
      <w:r w:rsidR="0089304C">
        <w:rPr>
          <w:rFonts w:ascii="Calibri" w:hAnsi="Calibri" w:cs="Calibri"/>
        </w:rPr>
        <w:t>2</w:t>
      </w:r>
      <w:r w:rsidR="00B00D41">
        <w:rPr>
          <w:rFonts w:ascii="Calibri" w:hAnsi="Calibri" w:cs="Calibri"/>
        </w:rPr>
        <w:t xml:space="preserve"> </w:t>
      </w:r>
      <w:r w:rsidR="0089304C" w:rsidRPr="004B1D01">
        <w:t>syllabus</w:t>
      </w:r>
      <w:r w:rsidRPr="00906DA9">
        <w:rPr>
          <w:rFonts w:ascii="Calibri" w:hAnsi="Calibri" w:cs="Calibri"/>
        </w:rPr>
        <w:t>, te</w:t>
      </w:r>
      <w:r w:rsidRPr="008F07E8">
        <w:rPr>
          <w:rFonts w:ascii="Calibri" w:hAnsi="Calibri" w:cs="Calibri"/>
        </w:rPr>
        <w:t>achers may find opportunities to incorporate these capabilities into the teaching and learning program.</w:t>
      </w:r>
    </w:p>
    <w:p w14:paraId="290E2FB6" w14:textId="5DCB4538" w:rsidR="00194B90" w:rsidRDefault="00194B90" w:rsidP="0022473F">
      <w:pPr>
        <w:pStyle w:val="ListParagraph"/>
        <w:numPr>
          <w:ilvl w:val="0"/>
          <w:numId w:val="20"/>
        </w:numPr>
        <w:spacing w:before="120" w:line="259" w:lineRule="auto"/>
        <w:rPr>
          <w:rFonts w:ascii="Calibri" w:hAnsi="Calibri" w:cs="Calibri"/>
        </w:rPr>
      </w:pPr>
      <w:r w:rsidRPr="00906DA9">
        <w:rPr>
          <w:rFonts w:ascii="Calibri" w:hAnsi="Calibri" w:cs="Calibri"/>
        </w:rPr>
        <w:t xml:space="preserve">Digital </w:t>
      </w:r>
      <w:r w:rsidR="00B00D41">
        <w:rPr>
          <w:rFonts w:ascii="Calibri" w:hAnsi="Calibri" w:cs="Calibri"/>
        </w:rPr>
        <w:t>l</w:t>
      </w:r>
      <w:r w:rsidRPr="00906DA9">
        <w:rPr>
          <w:rFonts w:ascii="Calibri" w:hAnsi="Calibri" w:cs="Calibri"/>
        </w:rPr>
        <w:t>iteracy</w:t>
      </w:r>
    </w:p>
    <w:p w14:paraId="039F860B" w14:textId="1C773B67" w:rsidR="009833D4" w:rsidRPr="009C3CBD" w:rsidRDefault="00194B90" w:rsidP="00194B90">
      <w:pPr>
        <w:rPr>
          <w:highlight w:val="yellow"/>
        </w:rPr>
      </w:pPr>
      <w:r w:rsidRPr="00906DA9">
        <w:rPr>
          <w:rFonts w:ascii="Calibri" w:hAnsi="Calibri" w:cs="Calibri"/>
        </w:rPr>
        <w:t>Such opportunities may occur through the application of different contexts, pedagogical practices and/or assessment strategies that relate to the syllabus as part of the teaching and learning program.</w:t>
      </w:r>
      <w:r>
        <w:rPr>
          <w:rFonts w:ascii="Calibri" w:hAnsi="Calibri" w:cs="Calibri"/>
        </w:rPr>
        <w:t xml:space="preserve"> </w:t>
      </w:r>
    </w:p>
    <w:p w14:paraId="49AA4128" w14:textId="316D56C2" w:rsidR="009F5CD5" w:rsidRPr="009C3CBD" w:rsidRDefault="009F5CD5" w:rsidP="002C6BB2">
      <w:pPr>
        <w:pStyle w:val="SCSAHeading3"/>
      </w:pPr>
      <w:r w:rsidRPr="009C3CBD">
        <w:t xml:space="preserve">Summary representation of the </w:t>
      </w:r>
      <w:r w:rsidR="00B00D41">
        <w:t>g</w:t>
      </w:r>
      <w:r w:rsidRPr="009C3CBD">
        <w:t xml:space="preserve">eneral </w:t>
      </w:r>
      <w:r w:rsidR="00B00D41">
        <w:t>c</w:t>
      </w:r>
      <w:r w:rsidRPr="009C3CBD">
        <w:t xml:space="preserve">apabilities in the </w:t>
      </w:r>
      <w:r w:rsidR="00194B90">
        <w:t xml:space="preserve">Dance General </w:t>
      </w:r>
      <w:r w:rsidRPr="009C3CBD">
        <w:t>course across</w:t>
      </w:r>
    </w:p>
    <w:p w14:paraId="651F485B" w14:textId="77777777" w:rsidR="005C6BFD" w:rsidRPr="009C3CBD" w:rsidRDefault="005C6BFD" w:rsidP="005C6BFD">
      <w:r w:rsidRPr="00E80AEF">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83"/>
        <w:gridCol w:w="3052"/>
        <w:gridCol w:w="857"/>
        <w:gridCol w:w="595"/>
        <w:gridCol w:w="595"/>
        <w:gridCol w:w="596"/>
        <w:gridCol w:w="595"/>
        <w:gridCol w:w="596"/>
        <w:gridCol w:w="595"/>
        <w:gridCol w:w="596"/>
      </w:tblGrid>
      <w:tr w:rsidR="00194B90" w:rsidRPr="006A76EA" w14:paraId="56D4CA1D" w14:textId="77777777" w:rsidTr="00E02732">
        <w:trPr>
          <w:cnfStyle w:val="100000000000" w:firstRow="1" w:lastRow="0" w:firstColumn="0" w:lastColumn="0" w:oddVBand="0" w:evenVBand="0" w:oddHBand="0" w:evenHBand="0" w:firstRowFirstColumn="0" w:firstRowLastColumn="0" w:lastRowFirstColumn="0" w:lastRowLastColumn="0"/>
          <w:trHeight w:val="261"/>
        </w:trPr>
        <w:tc>
          <w:tcPr>
            <w:tcW w:w="983" w:type="dxa"/>
            <w:vMerge w:val="restart"/>
          </w:tcPr>
          <w:p w14:paraId="105A4808" w14:textId="77777777" w:rsidR="00194B90" w:rsidRPr="006A76EA" w:rsidRDefault="00194B90" w:rsidP="00D83294">
            <w:pPr>
              <w:spacing w:after="100" w:afterAutospacing="1"/>
              <w:rPr>
                <w:b w:val="0"/>
                <w:bCs/>
              </w:rPr>
            </w:pPr>
            <w:bookmarkStart w:id="4" w:name="_Hlk199486036"/>
            <w:r w:rsidRPr="006A76EA">
              <w:rPr>
                <w:bCs/>
              </w:rPr>
              <w:t>Year</w:t>
            </w:r>
          </w:p>
        </w:tc>
        <w:tc>
          <w:tcPr>
            <w:tcW w:w="3052" w:type="dxa"/>
            <w:vMerge w:val="restart"/>
          </w:tcPr>
          <w:p w14:paraId="728A1CB1" w14:textId="77777777" w:rsidR="00194B90" w:rsidRPr="006A76EA" w:rsidRDefault="00194B90" w:rsidP="00D83294">
            <w:pPr>
              <w:spacing w:after="100" w:afterAutospacing="1"/>
              <w:rPr>
                <w:b w:val="0"/>
                <w:bCs/>
              </w:rPr>
            </w:pPr>
            <w:r w:rsidRPr="006A76EA">
              <w:rPr>
                <w:bCs/>
              </w:rPr>
              <w:t>Course</w:t>
            </w:r>
          </w:p>
        </w:tc>
        <w:tc>
          <w:tcPr>
            <w:tcW w:w="857" w:type="dxa"/>
            <w:vMerge w:val="restart"/>
          </w:tcPr>
          <w:p w14:paraId="377B9E93" w14:textId="1C44CF76" w:rsidR="00194B90" w:rsidRPr="006A76EA" w:rsidRDefault="00194B90" w:rsidP="00D83294">
            <w:pPr>
              <w:spacing w:after="100" w:afterAutospacing="1"/>
              <w:rPr>
                <w:b w:val="0"/>
                <w:bCs/>
              </w:rPr>
            </w:pPr>
            <w:r w:rsidRPr="006A76EA">
              <w:rPr>
                <w:bCs/>
              </w:rPr>
              <w:t xml:space="preserve">Course </w:t>
            </w:r>
            <w:r w:rsidR="00B00D41">
              <w:rPr>
                <w:bCs/>
              </w:rPr>
              <w:t>t</w:t>
            </w:r>
            <w:r w:rsidRPr="006A76EA">
              <w:rPr>
                <w:bCs/>
              </w:rPr>
              <w:t>ype</w:t>
            </w:r>
          </w:p>
        </w:tc>
        <w:tc>
          <w:tcPr>
            <w:tcW w:w="4168" w:type="dxa"/>
            <w:gridSpan w:val="7"/>
          </w:tcPr>
          <w:p w14:paraId="1C7F3303" w14:textId="16D7A6BB" w:rsidR="00194B90" w:rsidRPr="006A76EA" w:rsidRDefault="00194B90" w:rsidP="00D83294">
            <w:pPr>
              <w:spacing w:after="100" w:afterAutospacing="1"/>
              <w:jc w:val="center"/>
              <w:rPr>
                <w:b w:val="0"/>
                <w:bCs/>
              </w:rPr>
            </w:pPr>
            <w:r w:rsidRPr="006A76EA">
              <w:rPr>
                <w:bCs/>
              </w:rPr>
              <w:t xml:space="preserve">General </w:t>
            </w:r>
            <w:r w:rsidR="00B00D41">
              <w:rPr>
                <w:bCs/>
              </w:rPr>
              <w:t>c</w:t>
            </w:r>
            <w:r w:rsidRPr="006A76EA">
              <w:rPr>
                <w:bCs/>
              </w:rPr>
              <w:t>apabilities</w:t>
            </w:r>
          </w:p>
        </w:tc>
      </w:tr>
      <w:tr w:rsidR="00E02732" w:rsidRPr="006A76EA" w14:paraId="7AF84F43" w14:textId="77777777" w:rsidTr="00E02732">
        <w:trPr>
          <w:trHeight w:val="142"/>
        </w:trPr>
        <w:tc>
          <w:tcPr>
            <w:tcW w:w="983" w:type="dxa"/>
            <w:vMerge/>
          </w:tcPr>
          <w:p w14:paraId="3C5A9413" w14:textId="77777777" w:rsidR="00E02732" w:rsidRPr="006A76EA" w:rsidRDefault="00E02732" w:rsidP="00E02732">
            <w:pPr>
              <w:spacing w:after="100" w:afterAutospacing="1"/>
              <w:rPr>
                <w:b/>
                <w:bCs/>
              </w:rPr>
            </w:pPr>
          </w:p>
        </w:tc>
        <w:tc>
          <w:tcPr>
            <w:tcW w:w="3052" w:type="dxa"/>
            <w:vMerge/>
          </w:tcPr>
          <w:p w14:paraId="79EF7910" w14:textId="77777777" w:rsidR="00E02732" w:rsidRPr="006A76EA" w:rsidRDefault="00E02732" w:rsidP="00E02732">
            <w:pPr>
              <w:spacing w:after="100" w:afterAutospacing="1"/>
              <w:rPr>
                <w:b/>
                <w:bCs/>
              </w:rPr>
            </w:pPr>
          </w:p>
        </w:tc>
        <w:tc>
          <w:tcPr>
            <w:tcW w:w="857" w:type="dxa"/>
            <w:vMerge/>
          </w:tcPr>
          <w:p w14:paraId="730444AF" w14:textId="77777777" w:rsidR="00E02732" w:rsidRPr="006A76EA" w:rsidRDefault="00E02732" w:rsidP="00E02732">
            <w:pPr>
              <w:spacing w:after="100" w:afterAutospacing="1"/>
              <w:rPr>
                <w:b/>
                <w:bCs/>
              </w:rPr>
            </w:pPr>
          </w:p>
        </w:tc>
        <w:tc>
          <w:tcPr>
            <w:tcW w:w="595" w:type="dxa"/>
          </w:tcPr>
          <w:p w14:paraId="05CBE0BE" w14:textId="1BD3D836" w:rsidR="00E02732" w:rsidRPr="006A76EA" w:rsidRDefault="00E02732" w:rsidP="00E02732">
            <w:pPr>
              <w:spacing w:after="100" w:afterAutospacing="1"/>
              <w:jc w:val="center"/>
              <w:rPr>
                <w:b/>
                <w:bCs/>
              </w:rPr>
            </w:pPr>
            <w:r>
              <w:rPr>
                <w:b/>
                <w:bCs/>
              </w:rPr>
              <w:t>CCT</w:t>
            </w:r>
          </w:p>
        </w:tc>
        <w:tc>
          <w:tcPr>
            <w:tcW w:w="595" w:type="dxa"/>
          </w:tcPr>
          <w:p w14:paraId="7979938A" w14:textId="6F19C690" w:rsidR="00E02732" w:rsidRPr="006A76EA" w:rsidRDefault="00E02732" w:rsidP="00E02732">
            <w:pPr>
              <w:spacing w:after="100" w:afterAutospacing="1"/>
              <w:jc w:val="center"/>
              <w:rPr>
                <w:b/>
                <w:bCs/>
              </w:rPr>
            </w:pPr>
            <w:r>
              <w:rPr>
                <w:b/>
                <w:bCs/>
              </w:rPr>
              <w:t>DL</w:t>
            </w:r>
          </w:p>
        </w:tc>
        <w:tc>
          <w:tcPr>
            <w:tcW w:w="596" w:type="dxa"/>
          </w:tcPr>
          <w:p w14:paraId="481E1004" w14:textId="10F6C309" w:rsidR="00E02732" w:rsidRPr="006A76EA" w:rsidRDefault="00E02732" w:rsidP="00E02732">
            <w:pPr>
              <w:spacing w:after="100" w:afterAutospacing="1"/>
              <w:jc w:val="center"/>
              <w:rPr>
                <w:b/>
                <w:bCs/>
              </w:rPr>
            </w:pPr>
            <w:r>
              <w:rPr>
                <w:b/>
                <w:bCs/>
              </w:rPr>
              <w:t>EU</w:t>
            </w:r>
          </w:p>
        </w:tc>
        <w:tc>
          <w:tcPr>
            <w:tcW w:w="595" w:type="dxa"/>
          </w:tcPr>
          <w:p w14:paraId="44593F19" w14:textId="048DA7DC" w:rsidR="00E02732" w:rsidRPr="006A76EA" w:rsidRDefault="00E02732" w:rsidP="00E02732">
            <w:pPr>
              <w:spacing w:after="100" w:afterAutospacing="1"/>
              <w:jc w:val="center"/>
              <w:rPr>
                <w:b/>
                <w:bCs/>
              </w:rPr>
            </w:pPr>
            <w:r>
              <w:rPr>
                <w:b/>
                <w:bCs/>
              </w:rPr>
              <w:t>IU</w:t>
            </w:r>
          </w:p>
        </w:tc>
        <w:tc>
          <w:tcPr>
            <w:tcW w:w="596" w:type="dxa"/>
          </w:tcPr>
          <w:p w14:paraId="2ED66D29" w14:textId="03F9E8D3" w:rsidR="00E02732" w:rsidRPr="006A76EA" w:rsidRDefault="00E02732" w:rsidP="00E02732">
            <w:pPr>
              <w:spacing w:after="100" w:afterAutospacing="1"/>
              <w:jc w:val="center"/>
              <w:rPr>
                <w:b/>
                <w:bCs/>
              </w:rPr>
            </w:pPr>
            <w:r>
              <w:rPr>
                <w:b/>
                <w:bCs/>
              </w:rPr>
              <w:t>L</w:t>
            </w:r>
          </w:p>
        </w:tc>
        <w:tc>
          <w:tcPr>
            <w:tcW w:w="595" w:type="dxa"/>
          </w:tcPr>
          <w:p w14:paraId="732697E1" w14:textId="448C2488" w:rsidR="00E02732" w:rsidRPr="006A76EA" w:rsidRDefault="00E02732" w:rsidP="00E02732">
            <w:pPr>
              <w:spacing w:after="100" w:afterAutospacing="1"/>
              <w:jc w:val="center"/>
              <w:rPr>
                <w:b/>
                <w:bCs/>
              </w:rPr>
            </w:pPr>
            <w:r>
              <w:rPr>
                <w:b/>
                <w:bCs/>
              </w:rPr>
              <w:t>N</w:t>
            </w:r>
          </w:p>
        </w:tc>
        <w:tc>
          <w:tcPr>
            <w:tcW w:w="596" w:type="dxa"/>
          </w:tcPr>
          <w:p w14:paraId="2A9D98B6" w14:textId="0B7DFEEE" w:rsidR="00E02732" w:rsidRPr="006A76EA" w:rsidRDefault="00E02732" w:rsidP="00E02732">
            <w:pPr>
              <w:spacing w:after="100" w:afterAutospacing="1"/>
              <w:jc w:val="center"/>
              <w:rPr>
                <w:b/>
                <w:bCs/>
              </w:rPr>
            </w:pPr>
            <w:r>
              <w:rPr>
                <w:b/>
                <w:bCs/>
              </w:rPr>
              <w:t>PSC</w:t>
            </w:r>
          </w:p>
        </w:tc>
      </w:tr>
      <w:tr w:rsidR="00E02732" w:rsidRPr="0072163C" w14:paraId="281328E9" w14:textId="77777777" w:rsidTr="00E02732">
        <w:trPr>
          <w:trHeight w:val="261"/>
        </w:trPr>
        <w:tc>
          <w:tcPr>
            <w:tcW w:w="983" w:type="dxa"/>
          </w:tcPr>
          <w:p w14:paraId="2305B2AE" w14:textId="77777777" w:rsidR="00E02732" w:rsidRDefault="00E02732" w:rsidP="00E02732">
            <w:pPr>
              <w:spacing w:after="100" w:afterAutospacing="1"/>
            </w:pPr>
            <w:r>
              <w:t>Year 11</w:t>
            </w:r>
          </w:p>
        </w:tc>
        <w:tc>
          <w:tcPr>
            <w:tcW w:w="3052" w:type="dxa"/>
          </w:tcPr>
          <w:p w14:paraId="2CA48212" w14:textId="52017B54" w:rsidR="00E02732" w:rsidRPr="0072163C" w:rsidRDefault="00E02732" w:rsidP="00E02732">
            <w:pPr>
              <w:spacing w:after="100" w:afterAutospacing="1"/>
            </w:pPr>
            <w:r>
              <w:rPr>
                <w:rFonts w:cs="Calibri"/>
              </w:rPr>
              <w:t>Dance</w:t>
            </w:r>
            <w:r w:rsidRPr="0072163C">
              <w:rPr>
                <w:rFonts w:cs="Calibri"/>
              </w:rPr>
              <w:t xml:space="preserve"> </w:t>
            </w:r>
            <w:r w:rsidRPr="0072163C">
              <w:t>(</w:t>
            </w:r>
            <w:r>
              <w:t>GEDAN</w:t>
            </w:r>
            <w:r w:rsidRPr="0072163C">
              <w:t>)</w:t>
            </w:r>
          </w:p>
        </w:tc>
        <w:tc>
          <w:tcPr>
            <w:tcW w:w="857" w:type="dxa"/>
          </w:tcPr>
          <w:p w14:paraId="3E1EC39B" w14:textId="46A7F44C" w:rsidR="00E02732" w:rsidRPr="0072163C" w:rsidRDefault="00E02732" w:rsidP="00E02732">
            <w:pPr>
              <w:spacing w:after="100" w:afterAutospacing="1"/>
            </w:pPr>
            <w:r>
              <w:t>General</w:t>
            </w:r>
          </w:p>
        </w:tc>
        <w:tc>
          <w:tcPr>
            <w:tcW w:w="595" w:type="dxa"/>
          </w:tcPr>
          <w:p w14:paraId="3D42EDB2" w14:textId="77777777" w:rsidR="00E02732" w:rsidRPr="0072163C" w:rsidRDefault="00E02732" w:rsidP="00E02732">
            <w:pPr>
              <w:spacing w:after="100" w:afterAutospacing="1"/>
              <w:jc w:val="center"/>
            </w:pPr>
            <w:r w:rsidRPr="0072163C">
              <w:sym w:font="Wingdings" w:char="F0FC"/>
            </w:r>
          </w:p>
        </w:tc>
        <w:tc>
          <w:tcPr>
            <w:tcW w:w="595" w:type="dxa"/>
            <w:shd w:val="clear" w:color="auto" w:fill="DECFE8" w:themeFill="accent5"/>
          </w:tcPr>
          <w:p w14:paraId="4BA59E14" w14:textId="21A315DA" w:rsidR="00E02732" w:rsidRPr="0072163C" w:rsidRDefault="00E02732" w:rsidP="00E02732">
            <w:pPr>
              <w:spacing w:after="100" w:afterAutospacing="1"/>
              <w:jc w:val="center"/>
            </w:pPr>
          </w:p>
        </w:tc>
        <w:tc>
          <w:tcPr>
            <w:tcW w:w="596" w:type="dxa"/>
          </w:tcPr>
          <w:p w14:paraId="2BAE4BFE" w14:textId="5956E808" w:rsidR="00E02732" w:rsidRPr="0072163C" w:rsidRDefault="00E02732" w:rsidP="00E02732">
            <w:pPr>
              <w:spacing w:after="100" w:afterAutospacing="1"/>
              <w:jc w:val="center"/>
            </w:pPr>
            <w:r w:rsidRPr="0072163C">
              <w:sym w:font="Wingdings" w:char="F0FC"/>
            </w:r>
          </w:p>
        </w:tc>
        <w:tc>
          <w:tcPr>
            <w:tcW w:w="595" w:type="dxa"/>
          </w:tcPr>
          <w:p w14:paraId="58A62A3C" w14:textId="77777777" w:rsidR="00E02732" w:rsidRPr="0072163C" w:rsidRDefault="00E02732" w:rsidP="00E02732">
            <w:pPr>
              <w:spacing w:after="100" w:afterAutospacing="1"/>
              <w:jc w:val="center"/>
            </w:pPr>
            <w:r w:rsidRPr="0072163C">
              <w:sym w:font="Wingdings" w:char="F0FC"/>
            </w:r>
          </w:p>
        </w:tc>
        <w:tc>
          <w:tcPr>
            <w:tcW w:w="596" w:type="dxa"/>
            <w:shd w:val="clear" w:color="auto" w:fill="FFFFFF" w:themeFill="background1"/>
          </w:tcPr>
          <w:p w14:paraId="79AF2D44" w14:textId="77777777" w:rsidR="00E02732" w:rsidRPr="0072163C" w:rsidRDefault="00E02732" w:rsidP="00E02732">
            <w:pPr>
              <w:spacing w:after="100" w:afterAutospacing="1"/>
              <w:jc w:val="center"/>
            </w:pPr>
            <w:r w:rsidRPr="0072163C">
              <w:sym w:font="Wingdings" w:char="F0FC"/>
            </w:r>
          </w:p>
        </w:tc>
        <w:tc>
          <w:tcPr>
            <w:tcW w:w="595" w:type="dxa"/>
            <w:shd w:val="clear" w:color="auto" w:fill="FFFFFF" w:themeFill="background1"/>
          </w:tcPr>
          <w:p w14:paraId="50687201" w14:textId="77777777" w:rsidR="00E02732" w:rsidRPr="0072163C" w:rsidRDefault="00E02732" w:rsidP="00E02732">
            <w:pPr>
              <w:spacing w:after="100" w:afterAutospacing="1"/>
              <w:jc w:val="center"/>
            </w:pPr>
            <w:r w:rsidRPr="0072163C">
              <w:sym w:font="Wingdings" w:char="F0FC"/>
            </w:r>
          </w:p>
        </w:tc>
        <w:tc>
          <w:tcPr>
            <w:tcW w:w="596" w:type="dxa"/>
            <w:shd w:val="clear" w:color="auto" w:fill="FFFFFF" w:themeFill="background1"/>
          </w:tcPr>
          <w:p w14:paraId="51EA6435" w14:textId="77777777" w:rsidR="00E02732" w:rsidRPr="0072163C" w:rsidRDefault="00E02732" w:rsidP="00E02732">
            <w:pPr>
              <w:spacing w:after="100" w:afterAutospacing="1"/>
              <w:jc w:val="center"/>
            </w:pPr>
            <w:r w:rsidRPr="0072163C">
              <w:sym w:font="Wingdings" w:char="F0FC"/>
            </w:r>
          </w:p>
        </w:tc>
      </w:tr>
      <w:tr w:rsidR="00E02732" w:rsidRPr="0072163C" w14:paraId="4F045842" w14:textId="77777777" w:rsidTr="00E02732">
        <w:trPr>
          <w:trHeight w:val="261"/>
        </w:trPr>
        <w:tc>
          <w:tcPr>
            <w:tcW w:w="983" w:type="dxa"/>
          </w:tcPr>
          <w:p w14:paraId="02153C74" w14:textId="77777777" w:rsidR="00E02732" w:rsidRDefault="00E02732" w:rsidP="00E02732">
            <w:pPr>
              <w:spacing w:after="100" w:afterAutospacing="1"/>
            </w:pPr>
            <w:r>
              <w:t>Year 12</w:t>
            </w:r>
          </w:p>
        </w:tc>
        <w:tc>
          <w:tcPr>
            <w:tcW w:w="3052" w:type="dxa"/>
          </w:tcPr>
          <w:p w14:paraId="03BCDE66" w14:textId="284D6A95" w:rsidR="00E02732" w:rsidRPr="0072163C" w:rsidRDefault="00E02732" w:rsidP="00E02732">
            <w:pPr>
              <w:spacing w:after="100" w:afterAutospacing="1"/>
            </w:pPr>
            <w:r>
              <w:rPr>
                <w:rFonts w:cs="Calibri"/>
              </w:rPr>
              <w:t>Dance</w:t>
            </w:r>
            <w:r w:rsidRPr="0072163C">
              <w:rPr>
                <w:rFonts w:cs="Calibri"/>
              </w:rPr>
              <w:t xml:space="preserve"> </w:t>
            </w:r>
            <w:r>
              <w:rPr>
                <w:rFonts w:cs="Calibri"/>
              </w:rPr>
              <w:t>(GTDAN</w:t>
            </w:r>
            <w:r w:rsidRPr="0072163C">
              <w:t>)</w:t>
            </w:r>
          </w:p>
        </w:tc>
        <w:tc>
          <w:tcPr>
            <w:tcW w:w="857" w:type="dxa"/>
          </w:tcPr>
          <w:p w14:paraId="7FACA1A1" w14:textId="42A2542D" w:rsidR="00E02732" w:rsidRPr="0072163C" w:rsidRDefault="00E02732" w:rsidP="00E02732">
            <w:pPr>
              <w:spacing w:after="100" w:afterAutospacing="1"/>
            </w:pPr>
            <w:r>
              <w:t>General</w:t>
            </w:r>
          </w:p>
        </w:tc>
        <w:tc>
          <w:tcPr>
            <w:tcW w:w="595" w:type="dxa"/>
          </w:tcPr>
          <w:p w14:paraId="1CC1A5A0" w14:textId="77777777" w:rsidR="00E02732" w:rsidRPr="0072163C" w:rsidRDefault="00E02732" w:rsidP="00E02732">
            <w:pPr>
              <w:spacing w:after="100" w:afterAutospacing="1"/>
              <w:jc w:val="center"/>
            </w:pPr>
            <w:r w:rsidRPr="0072163C">
              <w:sym w:font="Wingdings" w:char="F0FC"/>
            </w:r>
          </w:p>
        </w:tc>
        <w:tc>
          <w:tcPr>
            <w:tcW w:w="595" w:type="dxa"/>
            <w:shd w:val="clear" w:color="auto" w:fill="DECFE8" w:themeFill="accent5"/>
          </w:tcPr>
          <w:p w14:paraId="4BFBB754" w14:textId="088A0ECF" w:rsidR="00E02732" w:rsidRPr="0072163C" w:rsidRDefault="00E02732" w:rsidP="00E02732">
            <w:pPr>
              <w:spacing w:after="100" w:afterAutospacing="1"/>
              <w:jc w:val="center"/>
            </w:pPr>
          </w:p>
        </w:tc>
        <w:tc>
          <w:tcPr>
            <w:tcW w:w="596" w:type="dxa"/>
          </w:tcPr>
          <w:p w14:paraId="12B4E0F1" w14:textId="76106F6B" w:rsidR="00E02732" w:rsidRPr="0072163C" w:rsidRDefault="00E02732" w:rsidP="00E02732">
            <w:pPr>
              <w:spacing w:after="100" w:afterAutospacing="1"/>
              <w:jc w:val="center"/>
            </w:pPr>
            <w:r w:rsidRPr="0072163C">
              <w:sym w:font="Wingdings" w:char="F0FC"/>
            </w:r>
          </w:p>
        </w:tc>
        <w:tc>
          <w:tcPr>
            <w:tcW w:w="595" w:type="dxa"/>
          </w:tcPr>
          <w:p w14:paraId="402645B5" w14:textId="77777777" w:rsidR="00E02732" w:rsidRPr="0072163C" w:rsidRDefault="00E02732" w:rsidP="00E02732">
            <w:pPr>
              <w:spacing w:after="100" w:afterAutospacing="1"/>
              <w:jc w:val="center"/>
            </w:pPr>
            <w:r w:rsidRPr="0072163C">
              <w:sym w:font="Wingdings" w:char="F0FC"/>
            </w:r>
          </w:p>
        </w:tc>
        <w:tc>
          <w:tcPr>
            <w:tcW w:w="596" w:type="dxa"/>
            <w:shd w:val="clear" w:color="auto" w:fill="FFFFFF" w:themeFill="background1"/>
          </w:tcPr>
          <w:p w14:paraId="174D0786" w14:textId="77777777" w:rsidR="00E02732" w:rsidRPr="0072163C" w:rsidRDefault="00E02732" w:rsidP="00E02732">
            <w:pPr>
              <w:spacing w:after="100" w:afterAutospacing="1"/>
              <w:jc w:val="center"/>
            </w:pPr>
            <w:r w:rsidRPr="0072163C">
              <w:sym w:font="Wingdings" w:char="F0FC"/>
            </w:r>
          </w:p>
        </w:tc>
        <w:tc>
          <w:tcPr>
            <w:tcW w:w="595" w:type="dxa"/>
            <w:shd w:val="clear" w:color="auto" w:fill="FFFFFF" w:themeFill="background1"/>
          </w:tcPr>
          <w:p w14:paraId="01266032" w14:textId="77777777" w:rsidR="00E02732" w:rsidRPr="0072163C" w:rsidRDefault="00E02732" w:rsidP="00E02732">
            <w:pPr>
              <w:spacing w:after="100" w:afterAutospacing="1"/>
              <w:jc w:val="center"/>
            </w:pPr>
            <w:r w:rsidRPr="0072163C">
              <w:sym w:font="Wingdings" w:char="F0FC"/>
            </w:r>
          </w:p>
        </w:tc>
        <w:tc>
          <w:tcPr>
            <w:tcW w:w="596" w:type="dxa"/>
            <w:shd w:val="clear" w:color="auto" w:fill="FFFFFF" w:themeFill="background1"/>
          </w:tcPr>
          <w:p w14:paraId="384520B4" w14:textId="77777777" w:rsidR="00E02732" w:rsidRPr="0072163C" w:rsidRDefault="00E02732" w:rsidP="00E02732">
            <w:pPr>
              <w:spacing w:after="100" w:afterAutospacing="1"/>
              <w:jc w:val="center"/>
            </w:pPr>
            <w:r w:rsidRPr="0072163C">
              <w:sym w:font="Wingdings" w:char="F0FC"/>
            </w:r>
          </w:p>
        </w:tc>
      </w:tr>
    </w:tbl>
    <w:bookmarkEnd w:id="4"/>
    <w:p w14:paraId="23D714FA" w14:textId="77777777" w:rsidR="009F5CD5" w:rsidRPr="009C3CBD" w:rsidRDefault="009F5CD5" w:rsidP="008A7111">
      <w:pPr>
        <w:spacing w:before="120" w:after="0"/>
        <w:rPr>
          <w:b/>
          <w:bCs/>
        </w:rPr>
      </w:pPr>
      <w:r w:rsidRPr="009C3CBD">
        <w:rPr>
          <w:b/>
          <w:bCs/>
        </w:rPr>
        <w:t>Key</w:t>
      </w:r>
    </w:p>
    <w:p w14:paraId="0D4C71F9" w14:textId="3787DC65" w:rsidR="009F5CD5" w:rsidRPr="009C3CBD" w:rsidRDefault="00E02732" w:rsidP="00E02732">
      <w:r w:rsidRPr="009C3CBD">
        <w:t xml:space="preserve">CCT: Critical and </w:t>
      </w:r>
      <w:r>
        <w:t>c</w:t>
      </w:r>
      <w:r w:rsidRPr="009C3CBD">
        <w:t xml:space="preserve">reative </w:t>
      </w:r>
      <w:r>
        <w:t>t</w:t>
      </w:r>
      <w:r w:rsidRPr="009C3CBD">
        <w:t xml:space="preserve">hinking, DL: Digital </w:t>
      </w:r>
      <w:r>
        <w:t>l</w:t>
      </w:r>
      <w:r w:rsidRPr="009C3CBD">
        <w:t>iteracy, EU: Ethical understanding, IU: Intercultural understanding</w:t>
      </w:r>
      <w:r>
        <w:t xml:space="preserve">, </w:t>
      </w:r>
      <w:r w:rsidRPr="009C3CBD">
        <w:t>L: Literacy, N: Numeracy, PSC: Personal and social capability</w:t>
      </w:r>
    </w:p>
    <w:sectPr w:rsidR="009F5CD5" w:rsidRPr="009C3CBD" w:rsidSect="0022473F">
      <w:headerReference w:type="even" r:id="rId11"/>
      <w:headerReference w:type="default" r:id="rId12"/>
      <w:footerReference w:type="even" r:id="rId13"/>
      <w:footerReference w:type="default" r:id="rId14"/>
      <w:headerReference w:type="first" r:id="rId15"/>
      <w:pgSz w:w="11906" w:h="16838"/>
      <w:pgMar w:top="1644" w:right="1418" w:bottom="1276" w:left="1418"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62BF5" w14:textId="77777777" w:rsidR="000A1FFA" w:rsidRDefault="000A1FFA" w:rsidP="00742128">
      <w:pPr>
        <w:spacing w:after="0" w:line="240" w:lineRule="auto"/>
      </w:pPr>
      <w:r>
        <w:separator/>
      </w:r>
    </w:p>
  </w:endnote>
  <w:endnote w:type="continuationSeparator" w:id="0">
    <w:p w14:paraId="7E2A20D3" w14:textId="77777777" w:rsidR="000A1FFA" w:rsidRDefault="000A1FFA"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4D"/>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08574064" w:rsidR="00F86F26" w:rsidRPr="008324A6" w:rsidRDefault="002644FE" w:rsidP="00227D40">
    <w:pPr>
      <w:pStyle w:val="SCSAFootereven"/>
    </w:pPr>
    <w:r w:rsidRPr="002644FE">
      <w:t>2025/41393</w:t>
    </w:r>
    <w:r w:rsidR="0022473F">
      <w:t>[v</w:t>
    </w:r>
    <w:r w:rsidR="0089304C">
      <w:t>3</w:t>
    </w:r>
    <w:r w:rsidR="0022473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64D09F1D" w:rsidR="00F86F26" w:rsidRPr="00875D1B" w:rsidRDefault="00194B90" w:rsidP="00875D1B">
    <w:pPr>
      <w:pStyle w:val="SCSAFootereven"/>
    </w:pPr>
    <w:r w:rsidRPr="00875D1B">
      <w:t>Dance</w:t>
    </w:r>
    <w:r w:rsidR="004B60F9">
      <w:t xml:space="preserve"> </w:t>
    </w:r>
    <w:r w:rsidR="00777AF3" w:rsidRPr="00875D1B">
      <w:t xml:space="preserve">| </w:t>
    </w:r>
    <w:r w:rsidRPr="00875D1B">
      <w:t>General</w:t>
    </w:r>
    <w:r w:rsidR="00777AF3" w:rsidRPr="00875D1B">
      <w:t xml:space="preserve"> | Year</w:t>
    </w:r>
    <w:r w:rsidR="00D525E9" w:rsidRPr="00875D1B">
      <w:t xml:space="preserve"> 12</w:t>
    </w:r>
    <w:r w:rsidR="00777AF3" w:rsidRPr="00875D1B">
      <w:t xml:space="preserve"> </w:t>
    </w:r>
    <w:r w:rsidR="00C22F6F" w:rsidRPr="00875D1B">
      <w:t>s</w:t>
    </w:r>
    <w:r w:rsidR="00777AF3" w:rsidRPr="00875D1B">
      <w:t xml:space="preserve">yllabus </w:t>
    </w:r>
    <w:r w:rsidR="00C22F6F" w:rsidRPr="00875D1B">
      <w:t>–</w:t>
    </w:r>
    <w:r w:rsidR="00777AF3" w:rsidRPr="00875D1B">
      <w:t xml:space="preserve"> What’s changing: General </w:t>
    </w:r>
    <w:r w:rsidR="00C22F6F" w:rsidRPr="00875D1B">
      <w:t>c</w:t>
    </w:r>
    <w:r w:rsidR="00777AF3" w:rsidRPr="00875D1B">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57F2A2F7" w:rsidR="00F86F26" w:rsidRPr="00AA2B0D" w:rsidRDefault="00194B90" w:rsidP="00227D40">
    <w:pPr>
      <w:pStyle w:val="SCSAFooterodd"/>
    </w:pPr>
    <w:r>
      <w:rPr>
        <w:noProof/>
      </w:rPr>
      <w:t>Danc</w:t>
    </w:r>
    <w:r w:rsidR="00D525E9">
      <w:rPr>
        <w:noProof/>
      </w:rPr>
      <w:t>e</w:t>
    </w:r>
    <w:r w:rsidR="00F86F26">
      <w:rPr>
        <w:noProof/>
      </w:rPr>
      <w:t xml:space="preserve"> | </w:t>
    </w:r>
    <w:r>
      <w:rPr>
        <w:noProof/>
      </w:rPr>
      <w:t>General</w:t>
    </w:r>
    <w:r w:rsidR="000C6F75">
      <w:rPr>
        <w:noProof/>
      </w:rPr>
      <w:t xml:space="preserve"> </w:t>
    </w:r>
    <w:r w:rsidR="00F86F26">
      <w:rPr>
        <w:noProof/>
      </w:rPr>
      <w:t xml:space="preserve">| Year </w:t>
    </w:r>
    <w:r w:rsidR="00D525E9">
      <w:rPr>
        <w:noProof/>
      </w:rPr>
      <w:t>12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F5753" w14:textId="77777777" w:rsidR="000A1FFA" w:rsidRDefault="000A1FFA" w:rsidP="00742128">
      <w:pPr>
        <w:spacing w:after="0" w:line="240" w:lineRule="auto"/>
      </w:pPr>
      <w:r>
        <w:separator/>
      </w:r>
    </w:p>
  </w:footnote>
  <w:footnote w:type="continuationSeparator" w:id="0">
    <w:p w14:paraId="34659E35" w14:textId="77777777" w:rsidR="000A1FFA" w:rsidRDefault="000A1FFA"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566549E"/>
    <w:multiLevelType w:val="multilevel"/>
    <w:tmpl w:val="762853C8"/>
    <w:numStyleLink w:val="SCSABulletList"/>
  </w:abstractNum>
  <w:abstractNum w:abstractNumId="7"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162B00"/>
    <w:multiLevelType w:val="singleLevel"/>
    <w:tmpl w:val="FB26AA9E"/>
    <w:lvl w:ilvl="0">
      <w:numFmt w:val="decimal"/>
      <w:lvlText w:val=""/>
      <w:lvlJc w:val="left"/>
    </w:lvl>
  </w:abstractNum>
  <w:abstractNum w:abstractNumId="10"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1"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2"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3"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9"/>
  </w:num>
  <w:num w:numId="2" w16cid:durableId="512889061">
    <w:abstractNumId w:val="19"/>
  </w:num>
  <w:num w:numId="3" w16cid:durableId="1660381090">
    <w:abstractNumId w:val="14"/>
  </w:num>
  <w:num w:numId="4" w16cid:durableId="179441877">
    <w:abstractNumId w:val="7"/>
  </w:num>
  <w:num w:numId="5" w16cid:durableId="1481263936">
    <w:abstractNumId w:val="12"/>
  </w:num>
  <w:num w:numId="6" w16cid:durableId="1809275971">
    <w:abstractNumId w:val="10"/>
  </w:num>
  <w:num w:numId="7" w16cid:durableId="634065546">
    <w:abstractNumId w:val="1"/>
  </w:num>
  <w:num w:numId="8" w16cid:durableId="810444534">
    <w:abstractNumId w:val="15"/>
  </w:num>
  <w:num w:numId="9" w16cid:durableId="1972594163">
    <w:abstractNumId w:val="16"/>
  </w:num>
  <w:num w:numId="10" w16cid:durableId="1396468084">
    <w:abstractNumId w:val="3"/>
  </w:num>
  <w:num w:numId="11" w16cid:durableId="1878735755">
    <w:abstractNumId w:val="13"/>
  </w:num>
  <w:num w:numId="12" w16cid:durableId="1507793237">
    <w:abstractNumId w:val="4"/>
  </w:num>
  <w:num w:numId="13" w16cid:durableId="1701055140">
    <w:abstractNumId w:val="8"/>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8"/>
  </w:num>
  <w:num w:numId="17" w16cid:durableId="394860004">
    <w:abstractNumId w:val="17"/>
  </w:num>
  <w:num w:numId="18" w16cid:durableId="1540387779">
    <w:abstractNumId w:val="5"/>
  </w:num>
  <w:num w:numId="19" w16cid:durableId="2026057853">
    <w:abstractNumId w:val="11"/>
  </w:num>
  <w:num w:numId="20" w16cid:durableId="754980058">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3E01"/>
    <w:rsid w:val="000577DF"/>
    <w:rsid w:val="00066145"/>
    <w:rsid w:val="0009024C"/>
    <w:rsid w:val="0009076A"/>
    <w:rsid w:val="000926C3"/>
    <w:rsid w:val="00094E92"/>
    <w:rsid w:val="000A1FFA"/>
    <w:rsid w:val="000A441D"/>
    <w:rsid w:val="000A6ABE"/>
    <w:rsid w:val="000A7B41"/>
    <w:rsid w:val="000B1346"/>
    <w:rsid w:val="000B135B"/>
    <w:rsid w:val="000B4506"/>
    <w:rsid w:val="000B52C3"/>
    <w:rsid w:val="000C1E2C"/>
    <w:rsid w:val="000C5EFF"/>
    <w:rsid w:val="000C69C8"/>
    <w:rsid w:val="000C6E0F"/>
    <w:rsid w:val="000C6F75"/>
    <w:rsid w:val="000D22E2"/>
    <w:rsid w:val="000D35A8"/>
    <w:rsid w:val="000D5DBB"/>
    <w:rsid w:val="000E7350"/>
    <w:rsid w:val="000F404F"/>
    <w:rsid w:val="00103478"/>
    <w:rsid w:val="00105D81"/>
    <w:rsid w:val="001072D5"/>
    <w:rsid w:val="001176E8"/>
    <w:rsid w:val="0012754D"/>
    <w:rsid w:val="0013465E"/>
    <w:rsid w:val="001352A1"/>
    <w:rsid w:val="001408CD"/>
    <w:rsid w:val="001451B9"/>
    <w:rsid w:val="00151AEA"/>
    <w:rsid w:val="001567D0"/>
    <w:rsid w:val="00157E06"/>
    <w:rsid w:val="00163C64"/>
    <w:rsid w:val="00164D2E"/>
    <w:rsid w:val="001702DE"/>
    <w:rsid w:val="00181B95"/>
    <w:rsid w:val="00192A18"/>
    <w:rsid w:val="0019340B"/>
    <w:rsid w:val="00194B90"/>
    <w:rsid w:val="00194F1D"/>
    <w:rsid w:val="001953C6"/>
    <w:rsid w:val="001A0E12"/>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0CD6"/>
    <w:rsid w:val="00212894"/>
    <w:rsid w:val="002145EE"/>
    <w:rsid w:val="00217901"/>
    <w:rsid w:val="00223D1B"/>
    <w:rsid w:val="0022473F"/>
    <w:rsid w:val="00226DEA"/>
    <w:rsid w:val="00227D40"/>
    <w:rsid w:val="00236BF3"/>
    <w:rsid w:val="0024125D"/>
    <w:rsid w:val="0024439F"/>
    <w:rsid w:val="002451B5"/>
    <w:rsid w:val="002644FE"/>
    <w:rsid w:val="00264DBE"/>
    <w:rsid w:val="00270163"/>
    <w:rsid w:val="0027335A"/>
    <w:rsid w:val="00274804"/>
    <w:rsid w:val="00281E6B"/>
    <w:rsid w:val="00285893"/>
    <w:rsid w:val="0028622D"/>
    <w:rsid w:val="00290C4A"/>
    <w:rsid w:val="002A2970"/>
    <w:rsid w:val="002A2D2B"/>
    <w:rsid w:val="002A471E"/>
    <w:rsid w:val="002A4A58"/>
    <w:rsid w:val="002A5092"/>
    <w:rsid w:val="002B57DA"/>
    <w:rsid w:val="002B6FEE"/>
    <w:rsid w:val="002C05E5"/>
    <w:rsid w:val="002C254C"/>
    <w:rsid w:val="002C28FB"/>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ED7"/>
    <w:rsid w:val="0031683E"/>
    <w:rsid w:val="00317C7F"/>
    <w:rsid w:val="003215A4"/>
    <w:rsid w:val="00326EAC"/>
    <w:rsid w:val="003303E5"/>
    <w:rsid w:val="00332D24"/>
    <w:rsid w:val="0033552B"/>
    <w:rsid w:val="00343469"/>
    <w:rsid w:val="00343B25"/>
    <w:rsid w:val="003502BC"/>
    <w:rsid w:val="00352652"/>
    <w:rsid w:val="003526F6"/>
    <w:rsid w:val="0036317A"/>
    <w:rsid w:val="0036440F"/>
    <w:rsid w:val="00364BF8"/>
    <w:rsid w:val="00365121"/>
    <w:rsid w:val="00367ADC"/>
    <w:rsid w:val="00374938"/>
    <w:rsid w:val="00374CEC"/>
    <w:rsid w:val="0037621A"/>
    <w:rsid w:val="003841EB"/>
    <w:rsid w:val="00390442"/>
    <w:rsid w:val="0039509D"/>
    <w:rsid w:val="00395A7A"/>
    <w:rsid w:val="00395F68"/>
    <w:rsid w:val="003A2EB4"/>
    <w:rsid w:val="003A30C5"/>
    <w:rsid w:val="003A6194"/>
    <w:rsid w:val="003A69C8"/>
    <w:rsid w:val="003C0879"/>
    <w:rsid w:val="003C7878"/>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757F"/>
    <w:rsid w:val="004B09CF"/>
    <w:rsid w:val="004B256A"/>
    <w:rsid w:val="004B3B93"/>
    <w:rsid w:val="004B401A"/>
    <w:rsid w:val="004B60F9"/>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4616F"/>
    <w:rsid w:val="00554AC8"/>
    <w:rsid w:val="00557D1B"/>
    <w:rsid w:val="005627B9"/>
    <w:rsid w:val="00564B14"/>
    <w:rsid w:val="005700C6"/>
    <w:rsid w:val="00573C05"/>
    <w:rsid w:val="00574EA2"/>
    <w:rsid w:val="0058749E"/>
    <w:rsid w:val="00590B71"/>
    <w:rsid w:val="00591074"/>
    <w:rsid w:val="005A3395"/>
    <w:rsid w:val="005A501F"/>
    <w:rsid w:val="005A6E68"/>
    <w:rsid w:val="005B2FC1"/>
    <w:rsid w:val="005B4E42"/>
    <w:rsid w:val="005C1151"/>
    <w:rsid w:val="005C18A7"/>
    <w:rsid w:val="005C6BFD"/>
    <w:rsid w:val="005D0214"/>
    <w:rsid w:val="005D1726"/>
    <w:rsid w:val="005E18DA"/>
    <w:rsid w:val="005E1F65"/>
    <w:rsid w:val="005E22E6"/>
    <w:rsid w:val="005E26A0"/>
    <w:rsid w:val="005E475E"/>
    <w:rsid w:val="005E4B8A"/>
    <w:rsid w:val="005E6287"/>
    <w:rsid w:val="005E6FBE"/>
    <w:rsid w:val="005E7DE2"/>
    <w:rsid w:val="005F038C"/>
    <w:rsid w:val="00604DE7"/>
    <w:rsid w:val="006054A2"/>
    <w:rsid w:val="006077A5"/>
    <w:rsid w:val="00611B8D"/>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6FEB"/>
    <w:rsid w:val="006722DF"/>
    <w:rsid w:val="006748E6"/>
    <w:rsid w:val="00691A72"/>
    <w:rsid w:val="00693261"/>
    <w:rsid w:val="0069421A"/>
    <w:rsid w:val="006C230A"/>
    <w:rsid w:val="006C633A"/>
    <w:rsid w:val="006C6F42"/>
    <w:rsid w:val="006D0C8A"/>
    <w:rsid w:val="006D6474"/>
    <w:rsid w:val="006E122E"/>
    <w:rsid w:val="006E1D80"/>
    <w:rsid w:val="006E2558"/>
    <w:rsid w:val="006E2B8F"/>
    <w:rsid w:val="006F544F"/>
    <w:rsid w:val="007013C9"/>
    <w:rsid w:val="0071572C"/>
    <w:rsid w:val="0071660C"/>
    <w:rsid w:val="00716616"/>
    <w:rsid w:val="007167A4"/>
    <w:rsid w:val="00717735"/>
    <w:rsid w:val="0072351C"/>
    <w:rsid w:val="007342C4"/>
    <w:rsid w:val="00737E63"/>
    <w:rsid w:val="007410DD"/>
    <w:rsid w:val="00741565"/>
    <w:rsid w:val="00741822"/>
    <w:rsid w:val="00742128"/>
    <w:rsid w:val="00750094"/>
    <w:rsid w:val="0075009C"/>
    <w:rsid w:val="00752C47"/>
    <w:rsid w:val="007669E8"/>
    <w:rsid w:val="00766AC1"/>
    <w:rsid w:val="007741AF"/>
    <w:rsid w:val="007766C5"/>
    <w:rsid w:val="00776DD8"/>
    <w:rsid w:val="00777AF3"/>
    <w:rsid w:val="00780D69"/>
    <w:rsid w:val="00784D1C"/>
    <w:rsid w:val="00786DAD"/>
    <w:rsid w:val="00790C65"/>
    <w:rsid w:val="007913B7"/>
    <w:rsid w:val="00793207"/>
    <w:rsid w:val="007A4144"/>
    <w:rsid w:val="007A5272"/>
    <w:rsid w:val="007B19D2"/>
    <w:rsid w:val="007B19E8"/>
    <w:rsid w:val="007B7AA0"/>
    <w:rsid w:val="007C3C9C"/>
    <w:rsid w:val="007C5507"/>
    <w:rsid w:val="007C609E"/>
    <w:rsid w:val="007D1AA6"/>
    <w:rsid w:val="007D4452"/>
    <w:rsid w:val="007D4CB3"/>
    <w:rsid w:val="007E1AFD"/>
    <w:rsid w:val="007E4139"/>
    <w:rsid w:val="007E6C9B"/>
    <w:rsid w:val="007E7AA9"/>
    <w:rsid w:val="007F0A11"/>
    <w:rsid w:val="007F15E2"/>
    <w:rsid w:val="007F47C4"/>
    <w:rsid w:val="007F493F"/>
    <w:rsid w:val="007F694F"/>
    <w:rsid w:val="007F7A7F"/>
    <w:rsid w:val="00803803"/>
    <w:rsid w:val="00806012"/>
    <w:rsid w:val="008079E9"/>
    <w:rsid w:val="00810CAB"/>
    <w:rsid w:val="00814C35"/>
    <w:rsid w:val="00825D81"/>
    <w:rsid w:val="00830063"/>
    <w:rsid w:val="008324A6"/>
    <w:rsid w:val="00840F51"/>
    <w:rsid w:val="00842A1A"/>
    <w:rsid w:val="00842F4B"/>
    <w:rsid w:val="00843D36"/>
    <w:rsid w:val="00846AF5"/>
    <w:rsid w:val="00861855"/>
    <w:rsid w:val="0087037D"/>
    <w:rsid w:val="00873C7B"/>
    <w:rsid w:val="00875763"/>
    <w:rsid w:val="00875D1B"/>
    <w:rsid w:val="008761FA"/>
    <w:rsid w:val="0088053A"/>
    <w:rsid w:val="008822B5"/>
    <w:rsid w:val="008832AF"/>
    <w:rsid w:val="00884DDC"/>
    <w:rsid w:val="0088649B"/>
    <w:rsid w:val="00892DD2"/>
    <w:rsid w:val="0089304C"/>
    <w:rsid w:val="00895530"/>
    <w:rsid w:val="008958FE"/>
    <w:rsid w:val="00895FF4"/>
    <w:rsid w:val="008A02F7"/>
    <w:rsid w:val="008A1CC0"/>
    <w:rsid w:val="008A59A8"/>
    <w:rsid w:val="008A7111"/>
    <w:rsid w:val="008A7555"/>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46136"/>
    <w:rsid w:val="009502E9"/>
    <w:rsid w:val="00951FFC"/>
    <w:rsid w:val="00952C23"/>
    <w:rsid w:val="009535A1"/>
    <w:rsid w:val="009556FC"/>
    <w:rsid w:val="00955E93"/>
    <w:rsid w:val="009600A0"/>
    <w:rsid w:val="009645AE"/>
    <w:rsid w:val="00964696"/>
    <w:rsid w:val="009671C8"/>
    <w:rsid w:val="009712BF"/>
    <w:rsid w:val="009732C7"/>
    <w:rsid w:val="00976CB4"/>
    <w:rsid w:val="00977698"/>
    <w:rsid w:val="009803BE"/>
    <w:rsid w:val="00981A93"/>
    <w:rsid w:val="009833D4"/>
    <w:rsid w:val="0099499A"/>
    <w:rsid w:val="00995294"/>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1B33"/>
    <w:rsid w:val="00A02C9C"/>
    <w:rsid w:val="00A0425A"/>
    <w:rsid w:val="00A076CF"/>
    <w:rsid w:val="00A15FE7"/>
    <w:rsid w:val="00A243E1"/>
    <w:rsid w:val="00A24944"/>
    <w:rsid w:val="00A27208"/>
    <w:rsid w:val="00A3298F"/>
    <w:rsid w:val="00A33ED4"/>
    <w:rsid w:val="00A42E97"/>
    <w:rsid w:val="00A43A54"/>
    <w:rsid w:val="00A548E7"/>
    <w:rsid w:val="00A57BE7"/>
    <w:rsid w:val="00A65DDB"/>
    <w:rsid w:val="00A70344"/>
    <w:rsid w:val="00A72264"/>
    <w:rsid w:val="00A7392D"/>
    <w:rsid w:val="00A8257B"/>
    <w:rsid w:val="00A85FD4"/>
    <w:rsid w:val="00A87827"/>
    <w:rsid w:val="00A9173E"/>
    <w:rsid w:val="00A93F91"/>
    <w:rsid w:val="00AA2B0D"/>
    <w:rsid w:val="00AA650B"/>
    <w:rsid w:val="00AB00F3"/>
    <w:rsid w:val="00AB158A"/>
    <w:rsid w:val="00AB5CC5"/>
    <w:rsid w:val="00AC28E1"/>
    <w:rsid w:val="00AC5A6F"/>
    <w:rsid w:val="00AD00B8"/>
    <w:rsid w:val="00AD2EBD"/>
    <w:rsid w:val="00AE0106"/>
    <w:rsid w:val="00AE0CDE"/>
    <w:rsid w:val="00AE57D9"/>
    <w:rsid w:val="00AF067F"/>
    <w:rsid w:val="00AF3D3A"/>
    <w:rsid w:val="00B00D41"/>
    <w:rsid w:val="00B01420"/>
    <w:rsid w:val="00B04173"/>
    <w:rsid w:val="00B112AF"/>
    <w:rsid w:val="00B11EDE"/>
    <w:rsid w:val="00B12BF0"/>
    <w:rsid w:val="00B13C8F"/>
    <w:rsid w:val="00B15444"/>
    <w:rsid w:val="00B1607E"/>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8058F"/>
    <w:rsid w:val="00B86B49"/>
    <w:rsid w:val="00B935B0"/>
    <w:rsid w:val="00B937EB"/>
    <w:rsid w:val="00B949B9"/>
    <w:rsid w:val="00B97DC7"/>
    <w:rsid w:val="00B97F16"/>
    <w:rsid w:val="00BB0A97"/>
    <w:rsid w:val="00BB4454"/>
    <w:rsid w:val="00BB77D6"/>
    <w:rsid w:val="00BC1F96"/>
    <w:rsid w:val="00BD0125"/>
    <w:rsid w:val="00BD037E"/>
    <w:rsid w:val="00BE1791"/>
    <w:rsid w:val="00BE277F"/>
    <w:rsid w:val="00BF0672"/>
    <w:rsid w:val="00BF52DB"/>
    <w:rsid w:val="00BF7D5E"/>
    <w:rsid w:val="00C001A9"/>
    <w:rsid w:val="00C02D53"/>
    <w:rsid w:val="00C14767"/>
    <w:rsid w:val="00C1764E"/>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5ACE"/>
    <w:rsid w:val="00C766F3"/>
    <w:rsid w:val="00C80FFC"/>
    <w:rsid w:val="00C85B9D"/>
    <w:rsid w:val="00C8739A"/>
    <w:rsid w:val="00C87643"/>
    <w:rsid w:val="00C92D26"/>
    <w:rsid w:val="00C941F7"/>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31AC9"/>
    <w:rsid w:val="00D472E1"/>
    <w:rsid w:val="00D479BD"/>
    <w:rsid w:val="00D5217D"/>
    <w:rsid w:val="00D525E9"/>
    <w:rsid w:val="00D62E94"/>
    <w:rsid w:val="00D65C5C"/>
    <w:rsid w:val="00D66A4A"/>
    <w:rsid w:val="00D83942"/>
    <w:rsid w:val="00D90DBA"/>
    <w:rsid w:val="00D92D10"/>
    <w:rsid w:val="00D96C8B"/>
    <w:rsid w:val="00DA0E77"/>
    <w:rsid w:val="00DA34F0"/>
    <w:rsid w:val="00DB41B4"/>
    <w:rsid w:val="00DB4B3C"/>
    <w:rsid w:val="00DB6D74"/>
    <w:rsid w:val="00DC2E31"/>
    <w:rsid w:val="00DC3A58"/>
    <w:rsid w:val="00DD0EDA"/>
    <w:rsid w:val="00DD1D21"/>
    <w:rsid w:val="00DD51A8"/>
    <w:rsid w:val="00DE1ABE"/>
    <w:rsid w:val="00DF3146"/>
    <w:rsid w:val="00E00C60"/>
    <w:rsid w:val="00E02732"/>
    <w:rsid w:val="00E0593E"/>
    <w:rsid w:val="00E1108A"/>
    <w:rsid w:val="00E13B15"/>
    <w:rsid w:val="00E23B7B"/>
    <w:rsid w:val="00E31C3D"/>
    <w:rsid w:val="00E327A3"/>
    <w:rsid w:val="00E33CC5"/>
    <w:rsid w:val="00E33DBC"/>
    <w:rsid w:val="00E35DB7"/>
    <w:rsid w:val="00E41C0A"/>
    <w:rsid w:val="00E465E9"/>
    <w:rsid w:val="00E545D5"/>
    <w:rsid w:val="00E5522A"/>
    <w:rsid w:val="00E5610A"/>
    <w:rsid w:val="00E56833"/>
    <w:rsid w:val="00E56853"/>
    <w:rsid w:val="00E6401A"/>
    <w:rsid w:val="00E663FA"/>
    <w:rsid w:val="00E721B6"/>
    <w:rsid w:val="00E72E9E"/>
    <w:rsid w:val="00E8021D"/>
    <w:rsid w:val="00E812BD"/>
    <w:rsid w:val="00E81B31"/>
    <w:rsid w:val="00E92715"/>
    <w:rsid w:val="00E943B5"/>
    <w:rsid w:val="00E94C88"/>
    <w:rsid w:val="00EA0A4B"/>
    <w:rsid w:val="00EA10DC"/>
    <w:rsid w:val="00EA4C02"/>
    <w:rsid w:val="00EB3C04"/>
    <w:rsid w:val="00EB4E3E"/>
    <w:rsid w:val="00EC637E"/>
    <w:rsid w:val="00ED3A00"/>
    <w:rsid w:val="00ED5E76"/>
    <w:rsid w:val="00EE2E1D"/>
    <w:rsid w:val="00EE42A5"/>
    <w:rsid w:val="00EE4937"/>
    <w:rsid w:val="00EE5D2F"/>
    <w:rsid w:val="00EF0533"/>
    <w:rsid w:val="00EF6131"/>
    <w:rsid w:val="00F02AED"/>
    <w:rsid w:val="00F16805"/>
    <w:rsid w:val="00F174FB"/>
    <w:rsid w:val="00F17E64"/>
    <w:rsid w:val="00F232C6"/>
    <w:rsid w:val="00F265D6"/>
    <w:rsid w:val="00F306D5"/>
    <w:rsid w:val="00F326E7"/>
    <w:rsid w:val="00F35D7C"/>
    <w:rsid w:val="00F46135"/>
    <w:rsid w:val="00F62879"/>
    <w:rsid w:val="00F63D11"/>
    <w:rsid w:val="00F74A16"/>
    <w:rsid w:val="00F81088"/>
    <w:rsid w:val="00F8129B"/>
    <w:rsid w:val="00F81569"/>
    <w:rsid w:val="00F83152"/>
    <w:rsid w:val="00F836EF"/>
    <w:rsid w:val="00F8436C"/>
    <w:rsid w:val="00F86F26"/>
    <w:rsid w:val="00F95038"/>
    <w:rsid w:val="00FA0805"/>
    <w:rsid w:val="00FA1694"/>
    <w:rsid w:val="00FA17D9"/>
    <w:rsid w:val="00FA5498"/>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table" w:styleId="ListTable3-Accent5">
    <w:name w:val="List Table 3 Accent 5"/>
    <w:basedOn w:val="TableNormal"/>
    <w:uiPriority w:val="48"/>
    <w:rsid w:val="00194B90"/>
    <w:pPr>
      <w:spacing w:after="0" w:line="240" w:lineRule="auto"/>
    </w:pPr>
    <w:rPr>
      <w:rFonts w:asciiTheme="minorHAnsi" w:eastAsiaTheme="minorHAnsi" w:hAnsiTheme="minorHAnsi"/>
      <w:kern w:val="2"/>
      <w:lang w:val="en-US"/>
      <w14:ligatures w14:val="standardContextual"/>
    </w:rPr>
    <w:tblPr>
      <w:tblStyleRowBandSize w:val="1"/>
      <w:tblStyleColBandSize w:val="1"/>
      <w:tblBorders>
        <w:top w:val="single" w:sz="4" w:space="0" w:color="DECFE8" w:themeColor="accent5"/>
        <w:left w:val="single" w:sz="4" w:space="0" w:color="DECFE8" w:themeColor="accent5"/>
        <w:bottom w:val="single" w:sz="4" w:space="0" w:color="DECFE8" w:themeColor="accent5"/>
        <w:right w:val="single" w:sz="4" w:space="0" w:color="DECFE8" w:themeColor="accent5"/>
      </w:tblBorders>
    </w:tblPr>
    <w:tblStylePr w:type="firstRow">
      <w:rPr>
        <w:b/>
        <w:bCs/>
        <w:color w:val="FFFFFF" w:themeColor="background1"/>
      </w:rPr>
      <w:tblPr/>
      <w:tcPr>
        <w:shd w:val="clear" w:color="auto" w:fill="DECFE8" w:themeFill="accent5"/>
      </w:tcPr>
    </w:tblStylePr>
    <w:tblStylePr w:type="lastRow">
      <w:rPr>
        <w:b/>
        <w:bCs/>
      </w:rPr>
      <w:tblPr/>
      <w:tcPr>
        <w:tcBorders>
          <w:top w:val="double" w:sz="4" w:space="0" w:color="DECFE8"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CFE8" w:themeColor="accent5"/>
          <w:right w:val="single" w:sz="4" w:space="0" w:color="DECFE8" w:themeColor="accent5"/>
        </w:tcBorders>
      </w:tcPr>
    </w:tblStylePr>
    <w:tblStylePr w:type="band1Horz">
      <w:tblPr/>
      <w:tcPr>
        <w:tcBorders>
          <w:top w:val="single" w:sz="4" w:space="0" w:color="DECFE8" w:themeColor="accent5"/>
          <w:bottom w:val="single" w:sz="4" w:space="0" w:color="DECFE8"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CFE8" w:themeColor="accent5"/>
          <w:left w:val="nil"/>
        </w:tcBorders>
      </w:tcPr>
    </w:tblStylePr>
    <w:tblStylePr w:type="swCell">
      <w:tblPr/>
      <w:tcPr>
        <w:tcBorders>
          <w:top w:val="double" w:sz="4" w:space="0" w:color="DECFE8"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898</Words>
  <Characters>5657</Characters>
  <Application>Microsoft Office Word</Application>
  <DocSecurity>0</DocSecurity>
  <Lines>126</Lines>
  <Paragraphs>70</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4</cp:revision>
  <cp:lastPrinted>2025-10-14T02:23:00Z</cp:lastPrinted>
  <dcterms:created xsi:type="dcterms:W3CDTF">2025-10-09T02:59:00Z</dcterms:created>
  <dcterms:modified xsi:type="dcterms:W3CDTF">2025-10-14T02:23:00Z</dcterms:modified>
</cp:coreProperties>
</file>