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00" w:rsidRPr="006652C4" w:rsidRDefault="00122900" w:rsidP="00122900">
      <w:pPr>
        <w:jc w:val="center"/>
        <w:rPr>
          <w:b/>
          <w:bCs/>
          <w:sz w:val="44"/>
          <w:szCs w:val="44"/>
        </w:rPr>
      </w:pPr>
      <w:bookmarkStart w:id="0" w:name="_Toc381794969"/>
      <w:bookmarkStart w:id="1" w:name="_Toc359503799"/>
      <w:bookmarkStart w:id="2" w:name="_Toc358372280"/>
    </w:p>
    <w:p w:rsidR="00122900" w:rsidRDefault="00122900" w:rsidP="00122900">
      <w:pPr>
        <w:tabs>
          <w:tab w:val="left" w:pos="3552"/>
        </w:tabs>
        <w:jc w:val="center"/>
        <w:rPr>
          <w:b/>
          <w:bCs/>
          <w:sz w:val="44"/>
          <w:szCs w:val="44"/>
        </w:rPr>
      </w:pPr>
    </w:p>
    <w:p w:rsidR="00122900" w:rsidRPr="006652C4" w:rsidRDefault="00122900" w:rsidP="00122900">
      <w:pPr>
        <w:jc w:val="center"/>
        <w:rPr>
          <w:b/>
          <w:bCs/>
          <w:sz w:val="44"/>
          <w:szCs w:val="44"/>
        </w:rPr>
      </w:pPr>
    </w:p>
    <w:p w:rsidR="00122900" w:rsidRDefault="00122900" w:rsidP="00122900">
      <w:pPr>
        <w:jc w:val="center"/>
        <w:rPr>
          <w:b/>
          <w:bCs/>
          <w:sz w:val="40"/>
          <w:szCs w:val="40"/>
        </w:rPr>
      </w:pPr>
    </w:p>
    <w:p w:rsidR="00122900" w:rsidRPr="007701F7" w:rsidRDefault="00122900" w:rsidP="00122900">
      <w:pPr>
        <w:jc w:val="center"/>
        <w:rPr>
          <w:b/>
          <w:bCs/>
          <w:szCs w:val="40"/>
        </w:rPr>
      </w:pPr>
    </w:p>
    <w:p w:rsidR="00122900" w:rsidRPr="0074708C" w:rsidRDefault="00122900" w:rsidP="00122900">
      <w:pPr>
        <w:jc w:val="center"/>
        <w:rPr>
          <w:b/>
          <w:bCs/>
          <w:sz w:val="40"/>
          <w:szCs w:val="40"/>
        </w:rPr>
      </w:pPr>
      <w:r>
        <w:rPr>
          <w:b/>
          <w:bCs/>
          <w:sz w:val="40"/>
          <w:szCs w:val="40"/>
        </w:rPr>
        <w:t xml:space="preserve">Animal Production Systems </w:t>
      </w:r>
      <w:r w:rsidRPr="0074708C">
        <w:rPr>
          <w:b/>
          <w:bCs/>
          <w:sz w:val="40"/>
          <w:szCs w:val="40"/>
        </w:rPr>
        <w:t xml:space="preserve">General </w:t>
      </w:r>
      <w:r>
        <w:rPr>
          <w:b/>
          <w:bCs/>
          <w:sz w:val="40"/>
          <w:szCs w:val="40"/>
        </w:rPr>
        <w:t xml:space="preserve">Course </w:t>
      </w:r>
      <w:r w:rsidRPr="0074708C">
        <w:rPr>
          <w:b/>
          <w:bCs/>
          <w:sz w:val="40"/>
          <w:szCs w:val="40"/>
        </w:rPr>
        <w:t>Year 12</w:t>
      </w:r>
    </w:p>
    <w:p w:rsidR="00122900" w:rsidRPr="0065454B" w:rsidRDefault="00122900" w:rsidP="00122900">
      <w:pPr>
        <w:jc w:val="center"/>
        <w:rPr>
          <w:rStyle w:val="Strong"/>
        </w:rPr>
      </w:pPr>
    </w:p>
    <w:p w:rsidR="00122900" w:rsidRPr="0074708C" w:rsidRDefault="00122900" w:rsidP="00122900">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122900" w:rsidRPr="00E0618D" w:rsidRDefault="00122900" w:rsidP="00122900">
      <w:pPr>
        <w:jc w:val="center"/>
        <w:rPr>
          <w:rStyle w:val="Strong"/>
        </w:rPr>
      </w:pPr>
    </w:p>
    <w:p w:rsidR="00122900" w:rsidRPr="0074708C" w:rsidRDefault="00122900" w:rsidP="00122900">
      <w:pPr>
        <w:jc w:val="center"/>
        <w:rPr>
          <w:b/>
          <w:bCs/>
          <w:sz w:val="40"/>
          <w:szCs w:val="40"/>
        </w:rPr>
      </w:pPr>
      <w:r w:rsidRPr="0074708C">
        <w:rPr>
          <w:b/>
          <w:bCs/>
          <w:sz w:val="40"/>
          <w:szCs w:val="40"/>
        </w:rPr>
        <w:t>Externally set task 2017</w:t>
      </w:r>
    </w:p>
    <w:p w:rsidR="00122900" w:rsidRDefault="00122900" w:rsidP="00122900">
      <w:pPr>
        <w:rPr>
          <w:b/>
          <w:bCs/>
          <w:sz w:val="44"/>
          <w:szCs w:val="44"/>
        </w:rPr>
      </w:pPr>
    </w:p>
    <w:p w:rsidR="00122900" w:rsidRDefault="00122900" w:rsidP="00122900">
      <w:pPr>
        <w:rPr>
          <w:b/>
          <w:bCs/>
          <w:sz w:val="44"/>
          <w:szCs w:val="44"/>
        </w:rPr>
      </w:pPr>
    </w:p>
    <w:p w:rsidR="00122900" w:rsidRDefault="00122900" w:rsidP="00122900">
      <w:pPr>
        <w:rPr>
          <w:b/>
          <w:bCs/>
          <w:sz w:val="44"/>
          <w:szCs w:val="44"/>
        </w:rPr>
      </w:pPr>
    </w:p>
    <w:p w:rsidR="00122900" w:rsidRDefault="00122900" w:rsidP="00122900">
      <w:pPr>
        <w:rPr>
          <w:b/>
          <w:bCs/>
          <w:sz w:val="44"/>
          <w:szCs w:val="44"/>
        </w:rPr>
      </w:pPr>
    </w:p>
    <w:p w:rsidR="00122900" w:rsidRPr="0074708C" w:rsidRDefault="00122900" w:rsidP="00122900">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6D257929" wp14:editId="51A618AC">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122900" w:rsidRPr="002A6754" w:rsidRDefault="00122900" w:rsidP="00122900">
                            <w:pPr>
                              <w:spacing w:after="0"/>
                            </w:pPr>
                            <w:r w:rsidRPr="002A6754">
                              <w:t xml:space="preserve">This document is an extract from the </w:t>
                            </w:r>
                            <w:r>
                              <w:rPr>
                                <w:i/>
                              </w:rPr>
                              <w:t>Animal Production Systems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22900" w:rsidRPr="002A6754" w:rsidRDefault="00122900" w:rsidP="00122900">
                            <w:pPr>
                              <w:spacing w:after="0"/>
                            </w:pPr>
                          </w:p>
                          <w:p w:rsidR="00122900" w:rsidRPr="002A6754" w:rsidRDefault="00122900" w:rsidP="0012290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22900" w:rsidRPr="002A6754" w:rsidRDefault="00122900" w:rsidP="00122900">
                            <w:pPr>
                              <w:spacing w:after="0"/>
                            </w:pPr>
                          </w:p>
                          <w:p w:rsidR="00122900" w:rsidRPr="002A6754" w:rsidRDefault="00122900" w:rsidP="00122900">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792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122900" w:rsidRPr="002A6754" w:rsidRDefault="00122900" w:rsidP="00122900">
                      <w:pPr>
                        <w:spacing w:after="0"/>
                      </w:pPr>
                      <w:r w:rsidRPr="002A6754">
                        <w:t xml:space="preserve">This document is an extract from the </w:t>
                      </w:r>
                      <w:r>
                        <w:rPr>
                          <w:i/>
                        </w:rPr>
                        <w:t>Animal Production Systems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122900" w:rsidRPr="002A6754" w:rsidRDefault="00122900" w:rsidP="00122900">
                      <w:pPr>
                        <w:spacing w:after="0"/>
                      </w:pPr>
                    </w:p>
                    <w:p w:rsidR="00122900" w:rsidRPr="002A6754" w:rsidRDefault="00122900" w:rsidP="0012290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122900" w:rsidRPr="002A6754" w:rsidRDefault="00122900" w:rsidP="00122900">
                      <w:pPr>
                        <w:spacing w:after="0"/>
                      </w:pPr>
                    </w:p>
                    <w:p w:rsidR="00122900" w:rsidRPr="002A6754" w:rsidRDefault="00122900" w:rsidP="00122900">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122900" w:rsidRDefault="00122900">
      <w:pPr>
        <w:spacing w:line="276" w:lineRule="auto"/>
        <w:rPr>
          <w:rFonts w:asciiTheme="majorHAnsi" w:eastAsiaTheme="majorEastAsia" w:hAnsiTheme="majorHAnsi" w:cstheme="majorBidi"/>
          <w:b/>
          <w:bCs/>
          <w:sz w:val="40"/>
          <w:szCs w:val="28"/>
        </w:rPr>
      </w:pPr>
    </w:p>
    <w:p w:rsidR="00122900" w:rsidRDefault="00122900">
      <w:pPr>
        <w:spacing w:line="276" w:lineRule="auto"/>
        <w:rPr>
          <w:rFonts w:asciiTheme="majorHAnsi" w:eastAsiaTheme="majorEastAsia" w:hAnsiTheme="majorHAnsi" w:cstheme="majorBidi"/>
          <w:b/>
          <w:bCs/>
          <w:sz w:val="40"/>
          <w:szCs w:val="28"/>
        </w:rPr>
      </w:pPr>
    </w:p>
    <w:p w:rsidR="00122900" w:rsidRDefault="00122900">
      <w:pPr>
        <w:spacing w:line="276" w:lineRule="auto"/>
        <w:rPr>
          <w:rFonts w:asciiTheme="majorHAnsi" w:eastAsiaTheme="majorEastAsia" w:hAnsiTheme="majorHAnsi" w:cstheme="majorBidi"/>
          <w:b/>
          <w:bCs/>
          <w:sz w:val="40"/>
          <w:szCs w:val="28"/>
        </w:rPr>
      </w:pPr>
    </w:p>
    <w:p w:rsidR="00122900" w:rsidRDefault="00122900" w:rsidP="003566C9">
      <w:pPr>
        <w:pStyle w:val="Heading1"/>
        <w:rPr>
          <w:color w:val="auto"/>
        </w:rPr>
        <w:sectPr w:rsidR="00122900" w:rsidSect="00122900">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1"/>
          <w:cols w:space="709"/>
          <w:titlePg/>
          <w:docGrid w:linePitch="360"/>
        </w:sectPr>
      </w:pPr>
    </w:p>
    <w:p w:rsidR="008743F4" w:rsidRPr="00547032" w:rsidRDefault="008743F4" w:rsidP="003566C9">
      <w:pPr>
        <w:pStyle w:val="Heading1"/>
        <w:rPr>
          <w:color w:val="auto"/>
        </w:rPr>
      </w:pPr>
      <w:r w:rsidRPr="00547032">
        <w:rPr>
          <w:color w:val="auto"/>
        </w:rPr>
        <w:lastRenderedPageBreak/>
        <w:t>Unit 3</w:t>
      </w:r>
      <w:bookmarkEnd w:id="0"/>
      <w:r w:rsidRPr="00547032">
        <w:rPr>
          <w:color w:val="auto"/>
        </w:rPr>
        <w:t xml:space="preserve"> </w:t>
      </w:r>
    </w:p>
    <w:p w:rsidR="00E44502" w:rsidRPr="003566C9" w:rsidRDefault="00E44502" w:rsidP="006854CE">
      <w:pPr>
        <w:pStyle w:val="Heading2"/>
      </w:pPr>
      <w:bookmarkStart w:id="3" w:name="_Toc381794970"/>
      <w:r w:rsidRPr="003566C9">
        <w:t>Unit description</w:t>
      </w:r>
      <w:bookmarkEnd w:id="1"/>
      <w:bookmarkEnd w:id="3"/>
    </w:p>
    <w:p w:rsidR="00FB2085" w:rsidRPr="00FB2085" w:rsidRDefault="00FB2085" w:rsidP="00785A1E">
      <w:pPr>
        <w:pStyle w:val="BodyText"/>
        <w:widowControl/>
        <w:spacing w:after="120" w:line="276" w:lineRule="auto"/>
        <w:rPr>
          <w:rFonts w:ascii="Calibri" w:eastAsiaTheme="minorEastAsia" w:hAnsi="Calibri" w:cstheme="minorBidi"/>
          <w:sz w:val="22"/>
          <w:szCs w:val="22"/>
          <w:lang w:val="en-AU"/>
        </w:rPr>
      </w:pPr>
      <w:bookmarkStart w:id="4" w:name="_Toc362426441"/>
      <w:bookmarkStart w:id="5" w:name="_Toc347908214"/>
      <w:bookmarkStart w:id="6" w:name="_Toc360700414"/>
      <w:r w:rsidRPr="00FB2085">
        <w:rPr>
          <w:rFonts w:ascii="Calibri" w:eastAsiaTheme="minorEastAsia" w:hAnsi="Calibri" w:cstheme="minorBidi"/>
          <w:sz w:val="22"/>
          <w:szCs w:val="22"/>
          <w:lang w:val="en-AU"/>
        </w:rPr>
        <w:t>In this unit students learn about different digestive processes in livestock. They consider how feed rations change depending on physiological state. Students learn about the impacts of animal production on the natural environment, and stewardship of natural and farming resources. They learn about the value of domestic animal production, and marketing options. Students will be involved in an investigation and will learn to identify the elements of valid experimental design. Students apply breed selection criteria to produce to market requirements profitably.</w:t>
      </w:r>
    </w:p>
    <w:p w:rsidR="00CA3760" w:rsidRPr="00CA3760" w:rsidRDefault="00CA3760" w:rsidP="00785A1E">
      <w:pPr>
        <w:pStyle w:val="Paragraph"/>
      </w:pPr>
      <w:r w:rsidRPr="00CA3760">
        <w:t xml:space="preserve">The content should be based around one or more animal production enterprises. </w:t>
      </w:r>
    </w:p>
    <w:p w:rsidR="008E32B1" w:rsidRPr="003566C9" w:rsidRDefault="008E32B1" w:rsidP="006854CE">
      <w:pPr>
        <w:pStyle w:val="Heading2"/>
      </w:pPr>
      <w:bookmarkStart w:id="7" w:name="_Toc381794971"/>
      <w:bookmarkEnd w:id="4"/>
      <w:bookmarkEnd w:id="5"/>
      <w:bookmarkEnd w:id="6"/>
      <w:r w:rsidRPr="003566C9">
        <w:t>Unit content</w:t>
      </w:r>
      <w:bookmarkEnd w:id="2"/>
      <w:bookmarkEnd w:id="7"/>
    </w:p>
    <w:p w:rsidR="00CA3760" w:rsidRDefault="00A97B98" w:rsidP="00785A1E">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785A1E">
      <w:pPr>
        <w:spacing w:before="120" w:line="276" w:lineRule="auto"/>
      </w:pPr>
      <w:r w:rsidRPr="003566C9">
        <w:t>This unit includes the knowledge, understandings and skills described below.</w:t>
      </w:r>
    </w:p>
    <w:p w:rsidR="00167488" w:rsidRPr="005A734E" w:rsidRDefault="00167488" w:rsidP="00167488">
      <w:pPr>
        <w:pStyle w:val="Heading3"/>
      </w:pPr>
      <w:r w:rsidRPr="009C16D7">
        <w:t>Knowledge and manageme</w:t>
      </w:r>
      <w:r>
        <w:t>nt of animal production systems</w:t>
      </w:r>
    </w:p>
    <w:p w:rsidR="00A97B98" w:rsidRPr="003566C9" w:rsidRDefault="00CA3760" w:rsidP="009B51E5">
      <w:pPr>
        <w:pStyle w:val="Heading3"/>
        <w:shd w:val="clear" w:color="auto" w:fill="FFFFFF" w:themeFill="background1"/>
        <w:spacing w:before="120"/>
      </w:pPr>
      <w:r>
        <w:t>Systems ecology</w:t>
      </w:r>
    </w:p>
    <w:p w:rsidR="00143A22" w:rsidRDefault="00CA3760" w:rsidP="00D6773C">
      <w:pPr>
        <w:pStyle w:val="ListItem"/>
        <w:spacing w:after="0"/>
        <w:ind w:left="357" w:hanging="357"/>
      </w:pPr>
      <w:r w:rsidRPr="00CA3760">
        <w:t>impact of animal production systems on natural ecosystems</w:t>
      </w:r>
      <w:r w:rsidR="00D6773C">
        <w:t xml:space="preserve">, including </w:t>
      </w:r>
    </w:p>
    <w:p w:rsidR="00143A22" w:rsidRPr="00D6773C" w:rsidRDefault="00143A22" w:rsidP="007E5A77">
      <w:pPr>
        <w:numPr>
          <w:ilvl w:val="0"/>
          <w:numId w:val="8"/>
        </w:numPr>
        <w:tabs>
          <w:tab w:val="left" w:pos="709"/>
        </w:tabs>
        <w:spacing w:after="0" w:line="276" w:lineRule="auto"/>
        <w:ind w:hanging="342"/>
        <w:jc w:val="both"/>
        <w:rPr>
          <w:rFonts w:cs="Calibri"/>
          <w:bCs/>
        </w:rPr>
      </w:pPr>
      <w:r w:rsidRPr="00D6773C">
        <w:rPr>
          <w:rFonts w:cs="Calibri"/>
          <w:bCs/>
        </w:rPr>
        <w:t>the effects on soils</w:t>
      </w:r>
    </w:p>
    <w:p w:rsidR="00143A22" w:rsidRPr="00D6773C" w:rsidRDefault="00143A22" w:rsidP="007E5A77">
      <w:pPr>
        <w:numPr>
          <w:ilvl w:val="0"/>
          <w:numId w:val="8"/>
        </w:numPr>
        <w:tabs>
          <w:tab w:val="left" w:pos="709"/>
        </w:tabs>
        <w:spacing w:after="0" w:line="276" w:lineRule="auto"/>
        <w:ind w:hanging="342"/>
        <w:jc w:val="both"/>
        <w:rPr>
          <w:rFonts w:cs="Calibri"/>
          <w:bCs/>
        </w:rPr>
      </w:pPr>
      <w:r w:rsidRPr="00D6773C">
        <w:rPr>
          <w:rFonts w:cs="Calibri"/>
          <w:bCs/>
        </w:rPr>
        <w:t>water quality</w:t>
      </w:r>
    </w:p>
    <w:p w:rsidR="00143A22" w:rsidRPr="00D6773C" w:rsidRDefault="00143A22" w:rsidP="007E5A77">
      <w:pPr>
        <w:numPr>
          <w:ilvl w:val="0"/>
          <w:numId w:val="8"/>
        </w:numPr>
        <w:tabs>
          <w:tab w:val="left" w:pos="709"/>
        </w:tabs>
        <w:spacing w:after="0" w:line="276" w:lineRule="auto"/>
        <w:ind w:hanging="342"/>
        <w:jc w:val="both"/>
        <w:rPr>
          <w:rFonts w:cs="Calibri"/>
          <w:bCs/>
        </w:rPr>
      </w:pPr>
      <w:r w:rsidRPr="00D6773C">
        <w:rPr>
          <w:rFonts w:cs="Calibri"/>
          <w:bCs/>
        </w:rPr>
        <w:t>atmospheric and soil pollution</w:t>
      </w:r>
    </w:p>
    <w:p w:rsidR="00CA3760" w:rsidRPr="00D6773C" w:rsidRDefault="00CA3760" w:rsidP="007E5A77">
      <w:pPr>
        <w:numPr>
          <w:ilvl w:val="0"/>
          <w:numId w:val="8"/>
        </w:numPr>
        <w:tabs>
          <w:tab w:val="left" w:pos="709"/>
        </w:tabs>
        <w:spacing w:after="0" w:line="276" w:lineRule="auto"/>
        <w:ind w:hanging="342"/>
        <w:jc w:val="both"/>
        <w:rPr>
          <w:rFonts w:cs="Calibri"/>
          <w:bCs/>
        </w:rPr>
      </w:pPr>
      <w:r w:rsidRPr="00D6773C">
        <w:rPr>
          <w:rFonts w:cs="Calibri"/>
          <w:bCs/>
        </w:rPr>
        <w:t>loss of biodiversity</w:t>
      </w:r>
    </w:p>
    <w:p w:rsidR="00CA3760" w:rsidRPr="00794985" w:rsidRDefault="00CA3760" w:rsidP="00794985">
      <w:pPr>
        <w:pStyle w:val="ListItem"/>
        <w:shd w:val="clear" w:color="auto" w:fill="D9D9D9" w:themeFill="background1" w:themeFillShade="D9"/>
        <w:ind w:left="357" w:hanging="357"/>
      </w:pPr>
      <w:r w:rsidRPr="00794985">
        <w:t>effects of pesticides on the environment</w:t>
      </w:r>
    </w:p>
    <w:p w:rsidR="00A97B98" w:rsidRPr="003566C9" w:rsidRDefault="00CA3760" w:rsidP="00CC2910">
      <w:pPr>
        <w:pStyle w:val="Heading3"/>
      </w:pPr>
      <w:r w:rsidRPr="00CA3760">
        <w:t>Animal structure and function</w:t>
      </w:r>
    </w:p>
    <w:p w:rsidR="00CA3760" w:rsidRPr="005024C1" w:rsidRDefault="00CA3760" w:rsidP="005024C1">
      <w:pPr>
        <w:pStyle w:val="ListItem"/>
        <w:ind w:left="357" w:hanging="357"/>
      </w:pPr>
      <w:r>
        <w:t>pr</w:t>
      </w:r>
      <w:r w:rsidRPr="00CA3760">
        <w:t xml:space="preserve">ocesses of gastric digestion </w:t>
      </w:r>
    </w:p>
    <w:p w:rsidR="00CA3760" w:rsidRPr="005024C1" w:rsidRDefault="00CA3760" w:rsidP="005024C1">
      <w:pPr>
        <w:pStyle w:val="ListItem"/>
        <w:ind w:left="357" w:hanging="357"/>
      </w:pPr>
      <w:r w:rsidRPr="00CA3760">
        <w:t>microbial digestion in herbivores</w:t>
      </w:r>
    </w:p>
    <w:p w:rsidR="00A97B98" w:rsidRPr="003566C9" w:rsidRDefault="00CA3760" w:rsidP="00CC2910">
      <w:pPr>
        <w:pStyle w:val="Heading3"/>
      </w:pPr>
      <w:r>
        <w:t>Animal nutrition</w:t>
      </w:r>
    </w:p>
    <w:p w:rsidR="00CA3760" w:rsidRPr="005024C1" w:rsidRDefault="00CA3760" w:rsidP="005024C1">
      <w:pPr>
        <w:pStyle w:val="ListItem"/>
        <w:ind w:left="357" w:hanging="357"/>
      </w:pPr>
      <w:r w:rsidRPr="00CA3760">
        <w:t>feed rations for maintenance, growth and reproduction</w:t>
      </w:r>
      <w:r w:rsidRPr="005024C1">
        <w:t xml:space="preserve"> </w:t>
      </w:r>
    </w:p>
    <w:p w:rsidR="00A97B98" w:rsidRPr="00794985" w:rsidRDefault="00CA3760" w:rsidP="009B51E5">
      <w:pPr>
        <w:pStyle w:val="Heading3"/>
        <w:shd w:val="clear" w:color="auto" w:fill="FFFFFF" w:themeFill="background1"/>
        <w:spacing w:before="120"/>
      </w:pPr>
      <w:r w:rsidRPr="00794985">
        <w:t>Animal health</w:t>
      </w:r>
    </w:p>
    <w:p w:rsidR="00CA3760" w:rsidRPr="00794985" w:rsidRDefault="00CA3760" w:rsidP="00794985">
      <w:pPr>
        <w:pStyle w:val="ListItem"/>
        <w:shd w:val="clear" w:color="auto" w:fill="D9D9D9" w:themeFill="background1" w:themeFillShade="D9"/>
        <w:ind w:left="357" w:hanging="357"/>
      </w:pPr>
      <w:r w:rsidRPr="00794985">
        <w:t>impact of pests and diseases on production systems</w:t>
      </w:r>
    </w:p>
    <w:p w:rsidR="00CA3760" w:rsidRPr="00794985" w:rsidRDefault="00CA3760" w:rsidP="00794985">
      <w:pPr>
        <w:pStyle w:val="ListItem"/>
        <w:shd w:val="clear" w:color="auto" w:fill="D9D9D9" w:themeFill="background1" w:themeFillShade="D9"/>
        <w:ind w:left="357" w:hanging="357"/>
      </w:pPr>
      <w:r w:rsidRPr="00794985">
        <w:t>life cycles of external and internal pests</w:t>
      </w:r>
      <w:r w:rsidR="00D93E24" w:rsidRPr="00794985">
        <w:t xml:space="preserve"> </w:t>
      </w:r>
      <w:r w:rsidRPr="00794985">
        <w:t>and diseases</w:t>
      </w:r>
    </w:p>
    <w:p w:rsidR="00CA3760" w:rsidRPr="00794985" w:rsidRDefault="00CA3760" w:rsidP="00794985">
      <w:pPr>
        <w:pStyle w:val="ListItem"/>
        <w:shd w:val="clear" w:color="auto" w:fill="D9D9D9" w:themeFill="background1" w:themeFillShade="D9"/>
        <w:ind w:left="357" w:hanging="357"/>
      </w:pPr>
      <w:r w:rsidRPr="00794985">
        <w:t>assess</w:t>
      </w:r>
      <w:r w:rsidR="00676F1F" w:rsidRPr="00794985">
        <w:t>ment of</w:t>
      </w:r>
      <w:r w:rsidRPr="00794985">
        <w:t xml:space="preserve"> pest and disease risk</w:t>
      </w:r>
    </w:p>
    <w:p w:rsidR="00CA3760" w:rsidRPr="00683D55" w:rsidRDefault="00CA3760" w:rsidP="005024C1">
      <w:pPr>
        <w:pStyle w:val="ListItem"/>
        <w:ind w:left="357" w:hanging="357"/>
      </w:pPr>
      <w:r w:rsidRPr="00683D55">
        <w:t>biosecurity measures to reduce risk from pests and diseases</w:t>
      </w:r>
    </w:p>
    <w:p w:rsidR="00CA3760" w:rsidRPr="00683D55" w:rsidRDefault="00CA3760" w:rsidP="005024C1">
      <w:pPr>
        <w:pStyle w:val="ListItem"/>
        <w:ind w:left="357" w:hanging="357"/>
      </w:pPr>
      <w:r w:rsidRPr="00683D55">
        <w:t>factors influencing pest and disease</w:t>
      </w:r>
      <w:r w:rsidR="00683D55" w:rsidRPr="00683D55">
        <w:t xml:space="preserve"> control programs</w:t>
      </w:r>
    </w:p>
    <w:p w:rsidR="00683D55" w:rsidRDefault="00683D55" w:rsidP="00683D55">
      <w:pPr>
        <w:pStyle w:val="Heading3"/>
      </w:pPr>
      <w:r w:rsidRPr="00683D55">
        <w:lastRenderedPageBreak/>
        <w:t xml:space="preserve">Breeding and improvement </w:t>
      </w:r>
    </w:p>
    <w:p w:rsidR="00206619" w:rsidRDefault="00683D55" w:rsidP="00206619">
      <w:pPr>
        <w:pStyle w:val="ListItem"/>
        <w:spacing w:after="0"/>
        <w:ind w:left="357" w:hanging="357"/>
      </w:pPr>
      <w:r w:rsidRPr="00683D55">
        <w:t>aims of breeding and selection</w:t>
      </w:r>
      <w:r w:rsidR="00196D09">
        <w:t xml:space="preserve">, </w:t>
      </w:r>
      <w:r w:rsidR="00D6773C">
        <w:t>including</w:t>
      </w:r>
      <w:r w:rsidR="00143A22">
        <w:t xml:space="preserve"> </w:t>
      </w:r>
    </w:p>
    <w:p w:rsidR="00206619" w:rsidRDefault="00143A22" w:rsidP="00206619">
      <w:pPr>
        <w:numPr>
          <w:ilvl w:val="0"/>
          <w:numId w:val="8"/>
        </w:numPr>
        <w:tabs>
          <w:tab w:val="left" w:pos="709"/>
        </w:tabs>
        <w:spacing w:after="0" w:line="276" w:lineRule="auto"/>
        <w:ind w:hanging="342"/>
        <w:jc w:val="both"/>
        <w:rPr>
          <w:rFonts w:cs="Calibri"/>
          <w:bCs/>
        </w:rPr>
      </w:pPr>
      <w:r w:rsidRPr="00206619">
        <w:rPr>
          <w:rFonts w:cs="Calibri"/>
          <w:bCs/>
        </w:rPr>
        <w:t>pro</w:t>
      </w:r>
      <w:r w:rsidR="00FB2085" w:rsidRPr="00206619">
        <w:rPr>
          <w:rFonts w:cs="Calibri"/>
          <w:bCs/>
        </w:rPr>
        <w:t>fitability</w:t>
      </w:r>
    </w:p>
    <w:p w:rsidR="00683D55" w:rsidRDefault="00683D55" w:rsidP="00206619">
      <w:pPr>
        <w:numPr>
          <w:ilvl w:val="0"/>
          <w:numId w:val="8"/>
        </w:numPr>
        <w:tabs>
          <w:tab w:val="left" w:pos="709"/>
        </w:tabs>
        <w:spacing w:after="0" w:line="276" w:lineRule="auto"/>
        <w:ind w:hanging="342"/>
        <w:jc w:val="both"/>
        <w:rPr>
          <w:rFonts w:cs="Calibri"/>
          <w:bCs/>
        </w:rPr>
      </w:pPr>
      <w:r w:rsidRPr="00206619">
        <w:rPr>
          <w:rFonts w:cs="Calibri"/>
          <w:bCs/>
        </w:rPr>
        <w:t>market requirements</w:t>
      </w:r>
    </w:p>
    <w:p w:rsidR="00206619" w:rsidRPr="00206619" w:rsidRDefault="00206619" w:rsidP="00206619">
      <w:pPr>
        <w:numPr>
          <w:ilvl w:val="0"/>
          <w:numId w:val="8"/>
        </w:numPr>
        <w:tabs>
          <w:tab w:val="left" w:pos="709"/>
        </w:tabs>
        <w:spacing w:after="0" w:line="276" w:lineRule="auto"/>
        <w:ind w:hanging="342"/>
        <w:jc w:val="both"/>
        <w:rPr>
          <w:rFonts w:cs="Calibri"/>
          <w:bCs/>
        </w:rPr>
      </w:pPr>
      <w:r>
        <w:rPr>
          <w:rFonts w:cs="Calibri"/>
          <w:bCs/>
        </w:rPr>
        <w:t>environmental conditions</w:t>
      </w:r>
    </w:p>
    <w:p w:rsidR="00683D55" w:rsidRPr="00683D55" w:rsidRDefault="00683D55" w:rsidP="005024C1">
      <w:pPr>
        <w:pStyle w:val="ListItem"/>
        <w:ind w:left="357" w:hanging="357"/>
      </w:pPr>
      <w:r w:rsidRPr="00683D55">
        <w:t xml:space="preserve">sources of genetic variation </w:t>
      </w:r>
    </w:p>
    <w:p w:rsidR="008D0A7B" w:rsidRPr="00683D55" w:rsidRDefault="00F03184" w:rsidP="005024C1">
      <w:pPr>
        <w:pStyle w:val="ListItem"/>
        <w:ind w:left="357" w:hanging="357"/>
      </w:pPr>
      <w:r>
        <w:t>s</w:t>
      </w:r>
      <w:r w:rsidR="00683D55" w:rsidRPr="00683D55">
        <w:t>election criteria</w:t>
      </w:r>
      <w:r w:rsidR="00D6773C">
        <w:t xml:space="preserve">, including </w:t>
      </w:r>
      <w:r w:rsidR="00683D55" w:rsidRPr="00683D55">
        <w:t>subjectiv</w:t>
      </w:r>
      <w:r w:rsidR="00683D55">
        <w:t>e and objective characteristics</w:t>
      </w:r>
    </w:p>
    <w:p w:rsidR="008D0A7B" w:rsidRDefault="00683D55" w:rsidP="00683D55">
      <w:pPr>
        <w:pStyle w:val="Heading3"/>
      </w:pPr>
      <w:r w:rsidRPr="00683D55">
        <w:t>Economics, finance and markets</w:t>
      </w:r>
      <w:bookmarkStart w:id="8" w:name="_Toc347908227"/>
    </w:p>
    <w:p w:rsidR="00683D55" w:rsidRPr="00683D55" w:rsidRDefault="00683D55" w:rsidP="005024C1">
      <w:pPr>
        <w:pStyle w:val="ListItem"/>
        <w:ind w:left="357" w:hanging="357"/>
      </w:pPr>
      <w:r w:rsidRPr="00683D55">
        <w:t>quantity and value of domestic animal production</w:t>
      </w:r>
    </w:p>
    <w:p w:rsidR="00683D55" w:rsidRPr="00683D55" w:rsidRDefault="00683D55" w:rsidP="005024C1">
      <w:pPr>
        <w:pStyle w:val="ListItem"/>
        <w:ind w:left="357" w:hanging="357"/>
      </w:pPr>
      <w:r w:rsidRPr="00683D55">
        <w:t>marketing options for animal products</w:t>
      </w:r>
    </w:p>
    <w:p w:rsidR="00683D55" w:rsidRDefault="00683D55" w:rsidP="005024C1">
      <w:pPr>
        <w:pStyle w:val="ListItem"/>
        <w:ind w:left="357" w:hanging="357"/>
      </w:pPr>
      <w:r w:rsidRPr="00683D55">
        <w:t>assess</w:t>
      </w:r>
      <w:r w:rsidR="00676F1F">
        <w:t>ment of</w:t>
      </w:r>
      <w:r w:rsidRPr="00683D55">
        <w:t xml:space="preserve"> resources used in enterprises</w:t>
      </w:r>
      <w:bookmarkStart w:id="9" w:name="_GoBack"/>
      <w:bookmarkEnd w:id="9"/>
    </w:p>
    <w:p w:rsidR="00683D55" w:rsidRPr="00794985" w:rsidRDefault="00683D55" w:rsidP="009B51E5">
      <w:pPr>
        <w:pStyle w:val="Heading3"/>
        <w:shd w:val="clear" w:color="auto" w:fill="FFFFFF" w:themeFill="background1"/>
        <w:rPr>
          <w:color w:val="auto"/>
        </w:rPr>
      </w:pPr>
      <w:r w:rsidRPr="00794985">
        <w:rPr>
          <w:color w:val="auto"/>
        </w:rPr>
        <w:t>Sustainable production</w:t>
      </w:r>
    </w:p>
    <w:p w:rsidR="00683D55" w:rsidRPr="00794985" w:rsidRDefault="00683D55" w:rsidP="00794985">
      <w:pPr>
        <w:pStyle w:val="ListItem"/>
        <w:shd w:val="clear" w:color="auto" w:fill="FFFFFF" w:themeFill="background1"/>
        <w:ind w:left="357" w:hanging="357"/>
      </w:pPr>
      <w:r w:rsidRPr="00794985">
        <w:t xml:space="preserve">maintaining and improving the quality of soil and water </w:t>
      </w:r>
    </w:p>
    <w:p w:rsidR="00683D55" w:rsidRPr="00794985" w:rsidRDefault="00683D55" w:rsidP="00794985">
      <w:pPr>
        <w:pStyle w:val="ListItem"/>
        <w:shd w:val="clear" w:color="auto" w:fill="FFFFFF" w:themeFill="background1"/>
        <w:ind w:left="357" w:hanging="357"/>
      </w:pPr>
      <w:r w:rsidRPr="00794985">
        <w:t>stewardship of natural and farming resources</w:t>
      </w:r>
      <w:r w:rsidR="00D6773C" w:rsidRPr="00794985">
        <w:t>, including</w:t>
      </w:r>
      <w:r w:rsidR="00143A22" w:rsidRPr="00794985">
        <w:t xml:space="preserve"> </w:t>
      </w:r>
      <w:r w:rsidRPr="00794985">
        <w:t xml:space="preserve">technologies </w:t>
      </w:r>
    </w:p>
    <w:p w:rsidR="00683D55" w:rsidRPr="00794985" w:rsidRDefault="00683D55" w:rsidP="00794985">
      <w:pPr>
        <w:pStyle w:val="ListItem"/>
        <w:shd w:val="clear" w:color="auto" w:fill="D9D9D9" w:themeFill="background1" w:themeFillShade="D9"/>
        <w:ind w:left="357" w:hanging="357"/>
      </w:pPr>
      <w:r w:rsidRPr="00794985">
        <w:t>complying with industry codes of practice</w:t>
      </w:r>
    </w:p>
    <w:p w:rsidR="00683D55" w:rsidRDefault="00683D55" w:rsidP="00683D55">
      <w:pPr>
        <w:pStyle w:val="Heading3"/>
      </w:pPr>
      <w:r w:rsidRPr="00683D55">
        <w:t>Investigating animal production</w:t>
      </w:r>
    </w:p>
    <w:p w:rsidR="00683D55" w:rsidRPr="00683D55" w:rsidRDefault="00683D55" w:rsidP="005024C1">
      <w:pPr>
        <w:pStyle w:val="ListItem"/>
        <w:ind w:left="357" w:hanging="357"/>
      </w:pPr>
      <w:r w:rsidRPr="00683D55">
        <w:t>develop hypotheses to test based on prior information</w:t>
      </w:r>
    </w:p>
    <w:p w:rsidR="00683D55" w:rsidRPr="00683D55" w:rsidRDefault="00683D55" w:rsidP="005024C1">
      <w:pPr>
        <w:pStyle w:val="ListItem"/>
        <w:ind w:left="357" w:hanging="357"/>
      </w:pPr>
      <w:r w:rsidRPr="00683D55">
        <w:t>design and conduct an investigation, considering aspects of experimental design</w:t>
      </w:r>
      <w:r w:rsidR="00614448">
        <w:t>,</w:t>
      </w:r>
      <w:r w:rsidR="00143A22">
        <w:t xml:space="preserve"> </w:t>
      </w:r>
      <w:r w:rsidR="00D6773C">
        <w:t xml:space="preserve">including </w:t>
      </w:r>
      <w:r>
        <w:t>variables and controls</w:t>
      </w:r>
    </w:p>
    <w:p w:rsidR="00683D55" w:rsidRPr="00683D55" w:rsidRDefault="00683D55" w:rsidP="005024C1">
      <w:pPr>
        <w:pStyle w:val="ListItem"/>
        <w:ind w:left="357" w:hanging="357"/>
      </w:pPr>
      <w:r w:rsidRPr="00683D55">
        <w:t>analyse and interpret data</w:t>
      </w:r>
      <w:r w:rsidR="00614448">
        <w:t>,</w:t>
      </w:r>
      <w:r w:rsidR="00143A22">
        <w:t xml:space="preserve"> includ</w:t>
      </w:r>
      <w:r w:rsidR="00D6773C">
        <w:t>ing</w:t>
      </w:r>
      <w:r w:rsidR="00143A22">
        <w:t xml:space="preserve"> calculat</w:t>
      </w:r>
      <w:r w:rsidR="00D6773C">
        <w:t>ing</w:t>
      </w:r>
      <w:r w:rsidRPr="00683D55">
        <w:t xml:space="preserve"> means</w:t>
      </w:r>
    </w:p>
    <w:p w:rsidR="00683D55" w:rsidRPr="00683D55" w:rsidRDefault="00683D55" w:rsidP="005024C1">
      <w:pPr>
        <w:pStyle w:val="ListItem"/>
        <w:ind w:left="357" w:hanging="357"/>
      </w:pPr>
      <w:r w:rsidRPr="00683D55">
        <w:t>present data using appropriate methods</w:t>
      </w:r>
    </w:p>
    <w:p w:rsidR="00683D55" w:rsidRDefault="00683D55" w:rsidP="005024C1">
      <w:pPr>
        <w:pStyle w:val="ListItem"/>
        <w:ind w:left="357" w:hanging="357"/>
      </w:pPr>
      <w:r w:rsidRPr="00683D55">
        <w:t>draw conclusions based on experimental data and validate from other sources</w:t>
      </w:r>
    </w:p>
    <w:p w:rsidR="00683D55" w:rsidRDefault="00683D55" w:rsidP="00683D55">
      <w:pPr>
        <w:pStyle w:val="Heading3"/>
      </w:pPr>
      <w:r w:rsidRPr="00683D55">
        <w:t>Produce for purpose</w:t>
      </w:r>
    </w:p>
    <w:p w:rsidR="00683D55" w:rsidRPr="00683D55" w:rsidRDefault="00683D55" w:rsidP="005024C1">
      <w:pPr>
        <w:pStyle w:val="ListItem"/>
        <w:ind w:left="357" w:hanging="357"/>
      </w:pPr>
      <w:r w:rsidRPr="00683D55">
        <w:t xml:space="preserve">implement </w:t>
      </w:r>
      <w:r w:rsidR="00FB2085">
        <w:t xml:space="preserve">a </w:t>
      </w:r>
      <w:r w:rsidRPr="00683D55">
        <w:t>calendar of operations for a selected animal enterprise</w:t>
      </w:r>
    </w:p>
    <w:p w:rsidR="00361EB7" w:rsidRPr="00C80259" w:rsidRDefault="00683D55" w:rsidP="004118FD">
      <w:pPr>
        <w:pStyle w:val="ListItem"/>
        <w:ind w:left="357" w:hanging="357"/>
      </w:pPr>
      <w:r w:rsidRPr="00683D55">
        <w:t>identify legal r</w:t>
      </w:r>
      <w:r>
        <w:t>equirements of owning livestock</w:t>
      </w:r>
      <w:bookmarkEnd w:id="8"/>
    </w:p>
    <w:sectPr w:rsidR="00361EB7" w:rsidRPr="00C80259" w:rsidSect="00122900">
      <w:headerReference w:type="first" r:id="rId13"/>
      <w:footerReference w:type="first" r:id="rId14"/>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151" w:rsidRDefault="00E73151" w:rsidP="00742128">
      <w:pPr>
        <w:spacing w:after="0" w:line="240" w:lineRule="auto"/>
      </w:pPr>
      <w:r>
        <w:separator/>
      </w:r>
    </w:p>
  </w:endnote>
  <w:endnote w:type="continuationSeparator" w:id="0">
    <w:p w:rsidR="00E73151" w:rsidRDefault="00E7315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Pr="009E1E00" w:rsidRDefault="00C46E82"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Pr="00122900" w:rsidRDefault="00122900" w:rsidP="00122900">
    <w:pPr>
      <w:pStyle w:val="Footer"/>
      <w:tabs>
        <w:tab w:val="clear" w:pos="4513"/>
        <w:tab w:val="clear" w:pos="9026"/>
        <w:tab w:val="center" w:pos="4820"/>
        <w:tab w:val="right" w:pos="9746"/>
      </w:tabs>
      <w:rPr>
        <w:i/>
      </w:rPr>
    </w:pPr>
    <w:r>
      <w:rPr>
        <w:i/>
        <w:sz w:val="16"/>
      </w:rPr>
      <w:tab/>
      <w:t xml:space="preserve">Animal Production Systems </w:t>
    </w:r>
    <w:r w:rsidRPr="00B1508D">
      <w:rPr>
        <w:i/>
        <w:sz w:val="16"/>
      </w:rPr>
      <w:t>General Year 12: Externally set task content 2017</w:t>
    </w:r>
    <w:r>
      <w:rPr>
        <w:i/>
        <w:sz w:val="16"/>
      </w:rPr>
      <w:tab/>
    </w:r>
    <w:r w:rsidRPr="00122900">
      <w:rPr>
        <w:sz w:val="16"/>
      </w:rPr>
      <w:fldChar w:fldCharType="begin"/>
    </w:r>
    <w:r w:rsidRPr="00122900">
      <w:rPr>
        <w:sz w:val="16"/>
      </w:rPr>
      <w:instrText xml:space="preserve"> PAGE   \* MERGEFORMAT </w:instrText>
    </w:r>
    <w:r w:rsidRPr="00122900">
      <w:rPr>
        <w:sz w:val="16"/>
      </w:rPr>
      <w:fldChar w:fldCharType="separate"/>
    </w:r>
    <w:r w:rsidR="009B51E5">
      <w:rPr>
        <w:noProof/>
        <w:sz w:val="16"/>
      </w:rPr>
      <w:t>2</w:t>
    </w:r>
    <w:r w:rsidRPr="00122900">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00" w:rsidRPr="00122900" w:rsidRDefault="007729C5" w:rsidP="00122900">
    <w:pPr>
      <w:pStyle w:val="Footer"/>
      <w:tabs>
        <w:tab w:val="clear" w:pos="4513"/>
        <w:tab w:val="clear" w:pos="9026"/>
        <w:tab w:val="center" w:pos="4820"/>
        <w:tab w:val="right" w:pos="9639"/>
      </w:tabs>
    </w:pPr>
    <w:r>
      <w:rPr>
        <w:sz w:val="16"/>
      </w:rPr>
      <w:t>2016/15593</w:t>
    </w:r>
    <w:r w:rsidR="00122900">
      <w:rPr>
        <w:i/>
        <w:sz w:val="16"/>
      </w:rPr>
      <w:tab/>
      <w:t xml:space="preserve">Animal Production Systems </w:t>
    </w:r>
    <w:r w:rsidR="00122900" w:rsidRPr="00B1508D">
      <w:rPr>
        <w:i/>
        <w:sz w:val="16"/>
      </w:rPr>
      <w:t>General Year 12: Externally set task content 2017</w:t>
    </w:r>
    <w:r w:rsidR="00122900">
      <w:rPr>
        <w:i/>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C5" w:rsidRPr="00122900" w:rsidRDefault="007729C5" w:rsidP="00122900">
    <w:pPr>
      <w:pStyle w:val="Footer"/>
      <w:tabs>
        <w:tab w:val="clear" w:pos="4513"/>
        <w:tab w:val="clear" w:pos="9026"/>
        <w:tab w:val="center" w:pos="4820"/>
        <w:tab w:val="right" w:pos="9639"/>
      </w:tabs>
    </w:pPr>
    <w:r>
      <w:rPr>
        <w:i/>
        <w:sz w:val="16"/>
      </w:rPr>
      <w:tab/>
      <w:t xml:space="preserve">Animal Production Systems </w:t>
    </w:r>
    <w:r w:rsidRPr="00B1508D">
      <w:rPr>
        <w:i/>
        <w:sz w:val="16"/>
      </w:rPr>
      <w:t>General Year 12: Externally set task content 2017</w:t>
    </w:r>
    <w:r>
      <w:rPr>
        <w:i/>
        <w:sz w:val="16"/>
      </w:rPr>
      <w:tab/>
    </w:r>
    <w:r w:rsidRPr="00122900">
      <w:rPr>
        <w:sz w:val="16"/>
      </w:rPr>
      <w:fldChar w:fldCharType="begin"/>
    </w:r>
    <w:r w:rsidRPr="00122900">
      <w:rPr>
        <w:sz w:val="16"/>
      </w:rPr>
      <w:instrText xml:space="preserve"> PAGE   \* MERGEFORMAT </w:instrText>
    </w:r>
    <w:r w:rsidRPr="00122900">
      <w:rPr>
        <w:sz w:val="16"/>
      </w:rPr>
      <w:fldChar w:fldCharType="separate"/>
    </w:r>
    <w:r w:rsidR="009B51E5">
      <w:rPr>
        <w:noProof/>
        <w:sz w:val="16"/>
      </w:rPr>
      <w:t>1</w:t>
    </w:r>
    <w:r w:rsidRPr="00122900">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151" w:rsidRDefault="00E73151" w:rsidP="00742128">
      <w:pPr>
        <w:spacing w:after="0" w:line="240" w:lineRule="auto"/>
      </w:pPr>
      <w:r>
        <w:separator/>
      </w:r>
    </w:p>
  </w:footnote>
  <w:footnote w:type="continuationSeparator" w:id="0">
    <w:p w:rsidR="00E73151" w:rsidRDefault="00E7315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Pr="001567D0" w:rsidRDefault="00C46E8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22900">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00" w:rsidRDefault="00122900">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00" w:rsidRDefault="00122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54175"/>
    <w:multiLevelType w:val="hybridMultilevel"/>
    <w:tmpl w:val="F34EA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916303"/>
    <w:multiLevelType w:val="hybridMultilevel"/>
    <w:tmpl w:val="3B520318"/>
    <w:lvl w:ilvl="0" w:tplc="0A9A3196">
      <w:start w:val="1"/>
      <w:numFmt w:val="bullet"/>
      <w:pStyle w:val="ListItem"/>
      <w:lvlText w:val=""/>
      <w:lvlJc w:val="left"/>
      <w:pPr>
        <w:ind w:left="4188"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nsid w:val="4C162B00"/>
    <w:multiLevelType w:val="singleLevel"/>
    <w:tmpl w:val="FB26AA9E"/>
    <w:lvl w:ilvl="0">
      <w:numFmt w:val="decimal"/>
      <w:pStyle w:val="csbullet"/>
      <w:lvlText w:val=""/>
      <w:lvlJc w:val="left"/>
    </w:lvl>
  </w:abstractNum>
  <w:abstractNum w:abstractNumId="6">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
  </w:num>
  <w:num w:numId="6">
    <w:abstractNumId w:val="0"/>
  </w:num>
  <w:num w:numId="7">
    <w:abstractNumId w:val="6"/>
  </w:num>
  <w:num w:numId="8">
    <w:abstractNumId w:val="2"/>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22F3C"/>
    <w:rsid w:val="0002336A"/>
    <w:rsid w:val="000365E9"/>
    <w:rsid w:val="000841F0"/>
    <w:rsid w:val="0009024C"/>
    <w:rsid w:val="000A6ABE"/>
    <w:rsid w:val="000B0A44"/>
    <w:rsid w:val="000C5064"/>
    <w:rsid w:val="000C6ACF"/>
    <w:rsid w:val="000D3174"/>
    <w:rsid w:val="000F3AD5"/>
    <w:rsid w:val="000F65F5"/>
    <w:rsid w:val="000F737A"/>
    <w:rsid w:val="00122900"/>
    <w:rsid w:val="0013465E"/>
    <w:rsid w:val="00143A22"/>
    <w:rsid w:val="00144452"/>
    <w:rsid w:val="001451B9"/>
    <w:rsid w:val="00146FB7"/>
    <w:rsid w:val="00154007"/>
    <w:rsid w:val="001567D0"/>
    <w:rsid w:val="00157E06"/>
    <w:rsid w:val="00160A6B"/>
    <w:rsid w:val="00160F25"/>
    <w:rsid w:val="00161D4F"/>
    <w:rsid w:val="00167488"/>
    <w:rsid w:val="001779BF"/>
    <w:rsid w:val="00192605"/>
    <w:rsid w:val="0019340B"/>
    <w:rsid w:val="00196D09"/>
    <w:rsid w:val="001A637D"/>
    <w:rsid w:val="001D76C5"/>
    <w:rsid w:val="001F60B8"/>
    <w:rsid w:val="00206619"/>
    <w:rsid w:val="00216140"/>
    <w:rsid w:val="00226D55"/>
    <w:rsid w:val="00241073"/>
    <w:rsid w:val="00252540"/>
    <w:rsid w:val="00270163"/>
    <w:rsid w:val="00285B26"/>
    <w:rsid w:val="00290492"/>
    <w:rsid w:val="002A471E"/>
    <w:rsid w:val="002B007E"/>
    <w:rsid w:val="002B6FEE"/>
    <w:rsid w:val="002C05E5"/>
    <w:rsid w:val="002C56C8"/>
    <w:rsid w:val="002E03DC"/>
    <w:rsid w:val="002E78F4"/>
    <w:rsid w:val="00304E41"/>
    <w:rsid w:val="00306C56"/>
    <w:rsid w:val="00333514"/>
    <w:rsid w:val="003372DA"/>
    <w:rsid w:val="003566C9"/>
    <w:rsid w:val="00361EB7"/>
    <w:rsid w:val="0036440F"/>
    <w:rsid w:val="00365415"/>
    <w:rsid w:val="00370969"/>
    <w:rsid w:val="00374139"/>
    <w:rsid w:val="00392F69"/>
    <w:rsid w:val="003A73DB"/>
    <w:rsid w:val="003D2A82"/>
    <w:rsid w:val="003D3CBD"/>
    <w:rsid w:val="003D50A2"/>
    <w:rsid w:val="003F3178"/>
    <w:rsid w:val="003F5430"/>
    <w:rsid w:val="00413C8C"/>
    <w:rsid w:val="00416C3D"/>
    <w:rsid w:val="00433F68"/>
    <w:rsid w:val="0043620D"/>
    <w:rsid w:val="0044627A"/>
    <w:rsid w:val="004574B1"/>
    <w:rsid w:val="00466D3C"/>
    <w:rsid w:val="00471399"/>
    <w:rsid w:val="00471500"/>
    <w:rsid w:val="004819A9"/>
    <w:rsid w:val="004925C6"/>
    <w:rsid w:val="004926D9"/>
    <w:rsid w:val="00492C50"/>
    <w:rsid w:val="004A1CF7"/>
    <w:rsid w:val="004B7DB5"/>
    <w:rsid w:val="004C17C9"/>
    <w:rsid w:val="004C779E"/>
    <w:rsid w:val="004D0B2D"/>
    <w:rsid w:val="004D3E4F"/>
    <w:rsid w:val="004D563A"/>
    <w:rsid w:val="004D68C7"/>
    <w:rsid w:val="004E1D78"/>
    <w:rsid w:val="005024C1"/>
    <w:rsid w:val="00502DA5"/>
    <w:rsid w:val="00504046"/>
    <w:rsid w:val="0050454E"/>
    <w:rsid w:val="005155A2"/>
    <w:rsid w:val="0053040D"/>
    <w:rsid w:val="00547032"/>
    <w:rsid w:val="00554AC8"/>
    <w:rsid w:val="00573357"/>
    <w:rsid w:val="005739DA"/>
    <w:rsid w:val="0058522A"/>
    <w:rsid w:val="005A0F57"/>
    <w:rsid w:val="005A1C74"/>
    <w:rsid w:val="005A7D94"/>
    <w:rsid w:val="005E0ECB"/>
    <w:rsid w:val="005E18DA"/>
    <w:rsid w:val="005E26A0"/>
    <w:rsid w:val="005E6287"/>
    <w:rsid w:val="005E7CC3"/>
    <w:rsid w:val="005F72A0"/>
    <w:rsid w:val="00605928"/>
    <w:rsid w:val="00614448"/>
    <w:rsid w:val="00622483"/>
    <w:rsid w:val="00630C3D"/>
    <w:rsid w:val="00637F0D"/>
    <w:rsid w:val="00640F84"/>
    <w:rsid w:val="006465C6"/>
    <w:rsid w:val="0065705E"/>
    <w:rsid w:val="00666385"/>
    <w:rsid w:val="00666FEB"/>
    <w:rsid w:val="006748E6"/>
    <w:rsid w:val="00676F1F"/>
    <w:rsid w:val="00677716"/>
    <w:rsid w:val="00683D55"/>
    <w:rsid w:val="006854CE"/>
    <w:rsid w:val="00691A72"/>
    <w:rsid w:val="00693261"/>
    <w:rsid w:val="006A0DDE"/>
    <w:rsid w:val="006E1D80"/>
    <w:rsid w:val="006F7912"/>
    <w:rsid w:val="006F7C1C"/>
    <w:rsid w:val="00711C93"/>
    <w:rsid w:val="00722420"/>
    <w:rsid w:val="00726E5A"/>
    <w:rsid w:val="007310EE"/>
    <w:rsid w:val="00737E63"/>
    <w:rsid w:val="00742128"/>
    <w:rsid w:val="00753EA1"/>
    <w:rsid w:val="007729C5"/>
    <w:rsid w:val="00775BE0"/>
    <w:rsid w:val="00781488"/>
    <w:rsid w:val="00785A1E"/>
    <w:rsid w:val="00793207"/>
    <w:rsid w:val="00794985"/>
    <w:rsid w:val="007E5A77"/>
    <w:rsid w:val="007E62E9"/>
    <w:rsid w:val="007F75E4"/>
    <w:rsid w:val="008004B5"/>
    <w:rsid w:val="008026A1"/>
    <w:rsid w:val="008079E9"/>
    <w:rsid w:val="008324A6"/>
    <w:rsid w:val="00846AF5"/>
    <w:rsid w:val="008743F4"/>
    <w:rsid w:val="0088047F"/>
    <w:rsid w:val="0088053A"/>
    <w:rsid w:val="008A2ECB"/>
    <w:rsid w:val="008D0A7B"/>
    <w:rsid w:val="008D7EED"/>
    <w:rsid w:val="008E144B"/>
    <w:rsid w:val="008E32B1"/>
    <w:rsid w:val="008F6BB3"/>
    <w:rsid w:val="00904BFC"/>
    <w:rsid w:val="00930B0B"/>
    <w:rsid w:val="00931646"/>
    <w:rsid w:val="0093403F"/>
    <w:rsid w:val="0094007F"/>
    <w:rsid w:val="00945408"/>
    <w:rsid w:val="00952A49"/>
    <w:rsid w:val="009558DE"/>
    <w:rsid w:val="00955E93"/>
    <w:rsid w:val="00964696"/>
    <w:rsid w:val="009732C7"/>
    <w:rsid w:val="009909CD"/>
    <w:rsid w:val="009B2394"/>
    <w:rsid w:val="009B2903"/>
    <w:rsid w:val="009B51E5"/>
    <w:rsid w:val="009C52B2"/>
    <w:rsid w:val="009E1E00"/>
    <w:rsid w:val="00A07EF5"/>
    <w:rsid w:val="00A24944"/>
    <w:rsid w:val="00A26119"/>
    <w:rsid w:val="00A96768"/>
    <w:rsid w:val="00A97B98"/>
    <w:rsid w:val="00AA0085"/>
    <w:rsid w:val="00AC349D"/>
    <w:rsid w:val="00AC68A8"/>
    <w:rsid w:val="00AE0CDE"/>
    <w:rsid w:val="00AE57D9"/>
    <w:rsid w:val="00B04173"/>
    <w:rsid w:val="00B11D1C"/>
    <w:rsid w:val="00B175BC"/>
    <w:rsid w:val="00B22F69"/>
    <w:rsid w:val="00B45B36"/>
    <w:rsid w:val="00B81380"/>
    <w:rsid w:val="00B9029E"/>
    <w:rsid w:val="00BB4454"/>
    <w:rsid w:val="00BC1F96"/>
    <w:rsid w:val="00BD0125"/>
    <w:rsid w:val="00BD5EE7"/>
    <w:rsid w:val="00C00627"/>
    <w:rsid w:val="00C01FE0"/>
    <w:rsid w:val="00C02D56"/>
    <w:rsid w:val="00C1764E"/>
    <w:rsid w:val="00C30D00"/>
    <w:rsid w:val="00C319B5"/>
    <w:rsid w:val="00C43A9A"/>
    <w:rsid w:val="00C46E82"/>
    <w:rsid w:val="00C51F9A"/>
    <w:rsid w:val="00C53F50"/>
    <w:rsid w:val="00C57CDD"/>
    <w:rsid w:val="00C80259"/>
    <w:rsid w:val="00C824C8"/>
    <w:rsid w:val="00CA3760"/>
    <w:rsid w:val="00CA51CE"/>
    <w:rsid w:val="00CC2910"/>
    <w:rsid w:val="00CD0FAA"/>
    <w:rsid w:val="00CE0E01"/>
    <w:rsid w:val="00D018ED"/>
    <w:rsid w:val="00D12351"/>
    <w:rsid w:val="00D17A5D"/>
    <w:rsid w:val="00D2693E"/>
    <w:rsid w:val="00D27E3C"/>
    <w:rsid w:val="00D332ED"/>
    <w:rsid w:val="00D41433"/>
    <w:rsid w:val="00D51454"/>
    <w:rsid w:val="00D624A0"/>
    <w:rsid w:val="00D64648"/>
    <w:rsid w:val="00D6773C"/>
    <w:rsid w:val="00D93E24"/>
    <w:rsid w:val="00DB1EC4"/>
    <w:rsid w:val="00DB4B3C"/>
    <w:rsid w:val="00DC3A58"/>
    <w:rsid w:val="00DD1D21"/>
    <w:rsid w:val="00DD51A8"/>
    <w:rsid w:val="00E04910"/>
    <w:rsid w:val="00E132A1"/>
    <w:rsid w:val="00E20487"/>
    <w:rsid w:val="00E21C3C"/>
    <w:rsid w:val="00E25745"/>
    <w:rsid w:val="00E327A3"/>
    <w:rsid w:val="00E41C0A"/>
    <w:rsid w:val="00E421E7"/>
    <w:rsid w:val="00E4353E"/>
    <w:rsid w:val="00E44502"/>
    <w:rsid w:val="00E449D0"/>
    <w:rsid w:val="00E5490A"/>
    <w:rsid w:val="00E65B0B"/>
    <w:rsid w:val="00E721B6"/>
    <w:rsid w:val="00E7287F"/>
    <w:rsid w:val="00E73151"/>
    <w:rsid w:val="00E81900"/>
    <w:rsid w:val="00EA7315"/>
    <w:rsid w:val="00EB3C04"/>
    <w:rsid w:val="00ED3190"/>
    <w:rsid w:val="00ED3A00"/>
    <w:rsid w:val="00EE0075"/>
    <w:rsid w:val="00EE0DE1"/>
    <w:rsid w:val="00EE2492"/>
    <w:rsid w:val="00EE4DE7"/>
    <w:rsid w:val="00EF0533"/>
    <w:rsid w:val="00F03184"/>
    <w:rsid w:val="00F23365"/>
    <w:rsid w:val="00F23F70"/>
    <w:rsid w:val="00F24EC9"/>
    <w:rsid w:val="00F31809"/>
    <w:rsid w:val="00F31C93"/>
    <w:rsid w:val="00F33CCB"/>
    <w:rsid w:val="00F40210"/>
    <w:rsid w:val="00F4271F"/>
    <w:rsid w:val="00F45180"/>
    <w:rsid w:val="00F51E38"/>
    <w:rsid w:val="00F649E2"/>
    <w:rsid w:val="00F81088"/>
    <w:rsid w:val="00F83152"/>
    <w:rsid w:val="00F95011"/>
    <w:rsid w:val="00FB2085"/>
    <w:rsid w:val="00FB7A44"/>
    <w:rsid w:val="00FC23D9"/>
    <w:rsid w:val="00FC2705"/>
    <w:rsid w:val="00FD1586"/>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2F477E-BB31-491E-8A45-9D87F371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15400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54007"/>
    <w:rPr>
      <w:rFonts w:eastAsiaTheme="minorHAnsi" w:cs="Calibri"/>
      <w:lang w:eastAsia="en-AU"/>
    </w:rPr>
  </w:style>
  <w:style w:type="paragraph" w:customStyle="1" w:styleId="ListItem">
    <w:name w:val="List Item"/>
    <w:basedOn w:val="Paragraph"/>
    <w:link w:val="ListItemChar"/>
    <w:qFormat/>
    <w:rsid w:val="00683D55"/>
    <w:pPr>
      <w:numPr>
        <w:numId w:val="4"/>
      </w:numPr>
      <w:ind w:left="720"/>
    </w:pPr>
  </w:style>
  <w:style w:type="character" w:customStyle="1" w:styleId="ListItemChar">
    <w:name w:val="List Item Char"/>
    <w:basedOn w:val="DefaultParagraphFont"/>
    <w:link w:val="ListItem"/>
    <w:rsid w:val="00683D55"/>
    <w:rPr>
      <w:rFonts w:eastAsiaTheme="minorHAnsi" w:cs="Calibri"/>
      <w:lang w:eastAsia="en-AU"/>
    </w:rPr>
  </w:style>
  <w:style w:type="paragraph" w:customStyle="1" w:styleId="default1">
    <w:name w:val="default1"/>
    <w:basedOn w:val="Normal"/>
    <w:rsid w:val="00683D55"/>
    <w:pPr>
      <w:spacing w:after="0" w:line="240" w:lineRule="auto"/>
    </w:pPr>
    <w:rPr>
      <w:rFonts w:ascii="Arial" w:eastAsia="Times New Roman" w:hAnsi="Arial" w:cs="Arial"/>
      <w:sz w:val="24"/>
      <w:szCs w:val="24"/>
      <w:lang w:eastAsia="en-AU"/>
    </w:rPr>
  </w:style>
  <w:style w:type="character" w:customStyle="1" w:styleId="defaultchar1">
    <w:name w:val="default__char1"/>
    <w:rsid w:val="00683D55"/>
    <w:rPr>
      <w:rFonts w:ascii="Arial" w:hAnsi="Arial" w:cs="Arial" w:hint="default"/>
      <w:sz w:val="24"/>
      <w:szCs w:val="24"/>
    </w:rPr>
  </w:style>
  <w:style w:type="paragraph" w:customStyle="1" w:styleId="normal1">
    <w:name w:val="normal1"/>
    <w:basedOn w:val="Normal"/>
    <w:rsid w:val="00683D55"/>
    <w:pPr>
      <w:spacing w:after="0" w:line="240" w:lineRule="auto"/>
    </w:pPr>
    <w:rPr>
      <w:rFonts w:ascii="Times New Roman" w:eastAsia="Times New Roman" w:hAnsi="Times New Roman" w:cs="Times New Roman"/>
      <w:sz w:val="24"/>
      <w:szCs w:val="24"/>
      <w:lang w:eastAsia="en-AU"/>
    </w:rPr>
  </w:style>
  <w:style w:type="character" w:customStyle="1" w:styleId="normalchar1">
    <w:name w:val="normal__char1"/>
    <w:rsid w:val="00683D55"/>
    <w:rPr>
      <w:rFonts w:ascii="Times New Roman" w:hAnsi="Times New Roman" w:cs="Times New Roman" w:hint="default"/>
      <w:sz w:val="24"/>
      <w:szCs w:val="24"/>
    </w:rPr>
  </w:style>
  <w:style w:type="paragraph" w:customStyle="1" w:styleId="Default">
    <w:name w:val="Default"/>
    <w:rsid w:val="00122900"/>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048188975">
      <w:bodyDiv w:val="1"/>
      <w:marLeft w:val="0"/>
      <w:marRight w:val="0"/>
      <w:marTop w:val="0"/>
      <w:marBottom w:val="0"/>
      <w:divBdr>
        <w:top w:val="none" w:sz="0" w:space="0" w:color="auto"/>
        <w:left w:val="none" w:sz="0" w:space="0" w:color="auto"/>
        <w:bottom w:val="none" w:sz="0" w:space="0" w:color="auto"/>
        <w:right w:val="none" w:sz="0" w:space="0" w:color="auto"/>
      </w:divBdr>
    </w:div>
    <w:div w:id="1630817139">
      <w:bodyDiv w:val="1"/>
      <w:marLeft w:val="0"/>
      <w:marRight w:val="0"/>
      <w:marTop w:val="0"/>
      <w:marBottom w:val="0"/>
      <w:divBdr>
        <w:top w:val="none" w:sz="0" w:space="0" w:color="auto"/>
        <w:left w:val="none" w:sz="0" w:space="0" w:color="auto"/>
        <w:bottom w:val="none" w:sz="0" w:space="0" w:color="auto"/>
        <w:right w:val="none" w:sz="0" w:space="0" w:color="auto"/>
      </w:divBdr>
    </w:div>
    <w:div w:id="18889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6D47-53A8-4156-8CEA-9B74EBEC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Terry Mitchelmore</cp:lastModifiedBy>
  <cp:revision>8</cp:revision>
  <cp:lastPrinted>2016-08-01T06:34:00Z</cp:lastPrinted>
  <dcterms:created xsi:type="dcterms:W3CDTF">2016-03-29T23:35:00Z</dcterms:created>
  <dcterms:modified xsi:type="dcterms:W3CDTF">2016-08-16T23:44:00Z</dcterms:modified>
</cp:coreProperties>
</file>