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9A7">
        <w:t>Politics and Law</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984DAE" w:rsidRDefault="00984DAE" w:rsidP="00984DAE">
      <w:pPr>
        <w:spacing w:before="11000" w:after="80"/>
        <w:ind w:right="68"/>
        <w:jc w:val="both"/>
        <w:rPr>
          <w:rFonts w:eastAsia="Times New Roman" w:cs="Arial"/>
          <w:b/>
          <w:bCs/>
          <w:sz w:val="20"/>
          <w:szCs w:val="20"/>
          <w:lang w:eastAsia="en-AU"/>
        </w:rPr>
      </w:pPr>
    </w:p>
    <w:p w:rsidR="00984DAE" w:rsidRPr="00984DAE" w:rsidRDefault="00984DAE" w:rsidP="00984DAE">
      <w:pPr>
        <w:spacing w:before="11000" w:after="80"/>
        <w:ind w:right="68"/>
        <w:jc w:val="both"/>
        <w:rPr>
          <w:rFonts w:eastAsia="Times New Roman" w:cs="Arial"/>
          <w:b/>
          <w:bCs/>
          <w:sz w:val="20"/>
          <w:szCs w:val="20"/>
          <w:lang w:eastAsia="en-AU"/>
        </w:rPr>
      </w:pPr>
      <w:r w:rsidRPr="00984DAE">
        <w:rPr>
          <w:rFonts w:eastAsia="Times New Roman" w:cs="Arial"/>
          <w:b/>
          <w:bCs/>
          <w:sz w:val="20"/>
          <w:szCs w:val="20"/>
          <w:lang w:eastAsia="en-AU"/>
        </w:rPr>
        <w:t>IMPORTANT INFORMATION</w:t>
      </w:r>
    </w:p>
    <w:p w:rsidR="00984DAE" w:rsidRPr="00984DAE" w:rsidRDefault="00984DAE" w:rsidP="00984DAE">
      <w:pPr>
        <w:spacing w:before="80" w:after="80"/>
        <w:ind w:right="68"/>
        <w:jc w:val="both"/>
        <w:rPr>
          <w:rFonts w:eastAsia="Times New Roman" w:cs="Times New Roman"/>
          <w:bCs/>
          <w:sz w:val="16"/>
          <w:szCs w:val="16"/>
        </w:rPr>
      </w:pPr>
      <w:r w:rsidRPr="00984DAE">
        <w:rPr>
          <w:rFonts w:eastAsia="Times New Roman" w:cs="Times New Roman"/>
          <w:bCs/>
          <w:sz w:val="16"/>
          <w:szCs w:val="16"/>
        </w:rPr>
        <w:t>This syllabus is effective from 1 January 2017.</w:t>
      </w:r>
    </w:p>
    <w:p w:rsidR="00984DAE" w:rsidRPr="00984DAE" w:rsidRDefault="00984DAE" w:rsidP="00984DAE">
      <w:pPr>
        <w:spacing w:after="80"/>
        <w:ind w:right="68"/>
        <w:jc w:val="both"/>
        <w:rPr>
          <w:rFonts w:eastAsia="Times New Roman" w:cs="Times New Roman"/>
          <w:sz w:val="16"/>
        </w:rPr>
      </w:pPr>
      <w:r w:rsidRPr="00984DAE">
        <w:rPr>
          <w:rFonts w:eastAsia="Times New Roman" w:cs="Times New Roman"/>
          <w:sz w:val="16"/>
        </w:rPr>
        <w:t>Users of this syllabus are respons</w:t>
      </w:r>
      <w:r>
        <w:rPr>
          <w:rFonts w:eastAsia="Times New Roman" w:cs="Times New Roman"/>
          <w:sz w:val="16"/>
        </w:rPr>
        <w:t>ible for checking its currency.</w:t>
      </w:r>
    </w:p>
    <w:p w:rsidR="00984DAE" w:rsidRPr="00984DAE" w:rsidRDefault="00984DAE" w:rsidP="00984DAE">
      <w:pPr>
        <w:spacing w:after="80"/>
        <w:ind w:right="68"/>
        <w:jc w:val="both"/>
        <w:rPr>
          <w:rFonts w:eastAsia="Times New Roman" w:cs="Arial"/>
          <w:sz w:val="16"/>
          <w:szCs w:val="16"/>
          <w:lang w:eastAsia="en-AU"/>
        </w:rPr>
      </w:pPr>
      <w:r w:rsidRPr="00984DAE">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984DAE" w:rsidRPr="00984DAE" w:rsidRDefault="00984DAE" w:rsidP="00984DAE">
      <w:pPr>
        <w:spacing w:after="40"/>
        <w:ind w:right="68"/>
        <w:jc w:val="both"/>
        <w:rPr>
          <w:rFonts w:eastAsia="Times New Roman" w:cs="Arial"/>
          <w:b/>
          <w:sz w:val="12"/>
          <w:szCs w:val="12"/>
          <w:lang w:eastAsia="en-AU"/>
        </w:rPr>
      </w:pPr>
      <w:r w:rsidRPr="00984DAE">
        <w:rPr>
          <w:rFonts w:eastAsia="Times New Roman" w:cs="Arial"/>
          <w:b/>
          <w:sz w:val="12"/>
          <w:szCs w:val="12"/>
          <w:lang w:eastAsia="en-AU"/>
        </w:rPr>
        <w:t>Copyright</w:t>
      </w:r>
    </w:p>
    <w:p w:rsidR="00984DAE" w:rsidRPr="00984DAE" w:rsidRDefault="00984DAE" w:rsidP="00984DAE">
      <w:pPr>
        <w:spacing w:after="0"/>
        <w:ind w:right="68"/>
        <w:jc w:val="both"/>
        <w:rPr>
          <w:rFonts w:eastAsia="Times New Roman" w:cs="Arial"/>
          <w:sz w:val="12"/>
          <w:szCs w:val="12"/>
          <w:lang w:eastAsia="en-AU"/>
        </w:rPr>
      </w:pPr>
      <w:r w:rsidRPr="00984DAE">
        <w:rPr>
          <w:rFonts w:eastAsia="Times New Roman" w:cs="Arial"/>
          <w:sz w:val="12"/>
          <w:szCs w:val="12"/>
          <w:lang w:eastAsia="en-AU"/>
        </w:rPr>
        <w:t>© School Curriculum and Standards Authority, 2017</w:t>
      </w:r>
    </w:p>
    <w:p w:rsidR="00984DAE" w:rsidRPr="00984DAE" w:rsidRDefault="00984DAE" w:rsidP="00984DAE">
      <w:pPr>
        <w:spacing w:after="80"/>
        <w:ind w:right="68"/>
        <w:jc w:val="both"/>
        <w:rPr>
          <w:rFonts w:eastAsia="Times New Roman" w:cs="Arial"/>
          <w:sz w:val="12"/>
          <w:szCs w:val="12"/>
          <w:lang w:eastAsia="en-AU"/>
        </w:rPr>
      </w:pPr>
      <w:r w:rsidRPr="00984DAE">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84DAE" w:rsidRPr="00984DAE" w:rsidRDefault="00984DAE" w:rsidP="00984DAE">
      <w:pPr>
        <w:spacing w:after="80"/>
        <w:ind w:right="68"/>
        <w:jc w:val="both"/>
        <w:rPr>
          <w:rFonts w:eastAsia="Times New Roman" w:cs="Arial"/>
          <w:sz w:val="12"/>
          <w:szCs w:val="12"/>
          <w:lang w:eastAsia="en-AU"/>
        </w:rPr>
      </w:pPr>
      <w:r w:rsidRPr="00984DAE">
        <w:rPr>
          <w:rFonts w:eastAsia="Times New Roman" w:cs="Arial"/>
          <w:sz w:val="12"/>
          <w:szCs w:val="12"/>
          <w:lang w:eastAsia="en-AU"/>
        </w:rPr>
        <w:t xml:space="preserve">Copying or communication for any other purpose can be done only within the terms of the </w:t>
      </w:r>
      <w:r w:rsidRPr="00984DAE">
        <w:rPr>
          <w:rFonts w:eastAsia="Times New Roman" w:cs="Arial"/>
          <w:i/>
          <w:iCs/>
          <w:sz w:val="12"/>
          <w:szCs w:val="12"/>
          <w:lang w:eastAsia="en-AU"/>
        </w:rPr>
        <w:t>Copyright Act 1968</w:t>
      </w:r>
      <w:r w:rsidRPr="00984DAE">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984DAE">
        <w:rPr>
          <w:rFonts w:eastAsia="Times New Roman" w:cs="Arial"/>
          <w:i/>
          <w:iCs/>
          <w:sz w:val="12"/>
          <w:szCs w:val="12"/>
          <w:lang w:eastAsia="en-AU"/>
        </w:rPr>
        <w:t>Copyright Act 1968</w:t>
      </w:r>
      <w:r w:rsidRPr="00984DAE">
        <w:rPr>
          <w:rFonts w:eastAsia="Times New Roman" w:cs="Arial"/>
          <w:sz w:val="12"/>
          <w:szCs w:val="12"/>
          <w:lang w:eastAsia="en-AU"/>
        </w:rPr>
        <w:t xml:space="preserve"> or with permission of the copyright owners.</w:t>
      </w:r>
    </w:p>
    <w:p w:rsidR="00984DAE" w:rsidRPr="00984DAE" w:rsidRDefault="00984DAE" w:rsidP="00984DAE">
      <w:pPr>
        <w:spacing w:after="0"/>
        <w:ind w:right="68"/>
        <w:jc w:val="both"/>
        <w:rPr>
          <w:rFonts w:eastAsia="Times New Roman" w:cs="Arial"/>
          <w:b/>
          <w:bCs/>
          <w:sz w:val="12"/>
          <w:szCs w:val="12"/>
          <w:lang w:eastAsia="en-AU"/>
        </w:rPr>
      </w:pPr>
      <w:r w:rsidRPr="00984DAE">
        <w:rPr>
          <w:rFonts w:eastAsia="Times New Roman" w:cs="Arial"/>
          <w:sz w:val="12"/>
          <w:szCs w:val="12"/>
          <w:lang w:eastAsia="en-AU"/>
        </w:rPr>
        <w:t xml:space="preserve">Any content in this document that has been derived from the Australian Curriculum may be used under the terms of the </w:t>
      </w:r>
      <w:r w:rsidRPr="00984DAE">
        <w:rPr>
          <w:rFonts w:eastAsia="Times New Roman" w:cs="Arial"/>
          <w:iCs/>
          <w:sz w:val="12"/>
          <w:szCs w:val="12"/>
          <w:lang w:eastAsia="en-AU"/>
        </w:rPr>
        <w:t>Creative Commons</w:t>
      </w:r>
      <w:r w:rsidRPr="00984DAE">
        <w:rPr>
          <w:rFonts w:eastAsia="Times New Roman" w:cs="Arial"/>
          <w:iCs/>
          <w:color w:val="1F497D"/>
          <w:sz w:val="12"/>
          <w:szCs w:val="12"/>
          <w:lang w:eastAsia="en-AU"/>
        </w:rPr>
        <w:t xml:space="preserve"> </w:t>
      </w:r>
      <w:hyperlink r:id="rId9" w:history="1">
        <w:r w:rsidRPr="00984DAE">
          <w:rPr>
            <w:rFonts w:eastAsia="Times New Roman" w:cs="Arial"/>
            <w:iCs/>
            <w:color w:val="3333CC"/>
            <w:sz w:val="12"/>
            <w:szCs w:val="12"/>
            <w:lang w:eastAsia="en-AU"/>
          </w:rPr>
          <w:t>Attribution 4.0 International (CC BY)</w:t>
        </w:r>
      </w:hyperlink>
      <w:r w:rsidRPr="00984DAE">
        <w:rPr>
          <w:rFonts w:ascii="Arial" w:eastAsia="Times New Roman" w:hAnsi="Arial" w:cs="Arial"/>
          <w:i/>
          <w:iCs/>
          <w:color w:val="1F497D"/>
          <w:szCs w:val="16"/>
          <w:lang w:eastAsia="en-AU"/>
        </w:rPr>
        <w:t xml:space="preserve"> </w:t>
      </w:r>
      <w:r w:rsidRPr="00984DAE">
        <w:rPr>
          <w:rFonts w:eastAsia="Times New Roman" w:cs="Arial"/>
          <w:iCs/>
          <w:sz w:val="12"/>
          <w:szCs w:val="12"/>
          <w:lang w:eastAsia="en-AU"/>
        </w:rPr>
        <w:t>licence. </w:t>
      </w:r>
    </w:p>
    <w:p w:rsidR="00D90688" w:rsidRPr="003566C9" w:rsidRDefault="00D90688" w:rsidP="005E0ECB">
      <w:pPr>
        <w:rPr>
          <w:b/>
          <w:color w:val="342568" w:themeColor="accent1" w:themeShade="BF"/>
          <w:sz w:val="40"/>
          <w:szCs w:val="40"/>
        </w:rPr>
        <w:sectPr w:rsidR="00D90688"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AE28AD" w:rsidRDefault="002B007E" w:rsidP="00B9408A">
      <w:pPr>
        <w:pStyle w:val="TOC1"/>
        <w:rPr>
          <w:rFonts w:asciiTheme="minorHAnsi" w:hAnsiTheme="minorHAnsi"/>
          <w:sz w:val="22"/>
          <w:lang w:eastAsia="en-AU"/>
        </w:rPr>
      </w:pPr>
      <w:r>
        <w:rPr>
          <w:szCs w:val="40"/>
        </w:rPr>
        <w:fldChar w:fldCharType="begin"/>
      </w:r>
      <w:r>
        <w:rPr>
          <w:szCs w:val="40"/>
        </w:rPr>
        <w:instrText xml:space="preserve"> TOC \o "1-2" \h \z \u </w:instrText>
      </w:r>
      <w:r>
        <w:rPr>
          <w:szCs w:val="40"/>
        </w:rPr>
        <w:fldChar w:fldCharType="separate"/>
      </w:r>
      <w:hyperlink w:anchor="_Toc382376962" w:history="1">
        <w:r w:rsidR="00AE28AD" w:rsidRPr="002C5383">
          <w:rPr>
            <w:rStyle w:val="Hyperlink"/>
          </w:rPr>
          <w:t>Rationale</w:t>
        </w:r>
        <w:r w:rsidR="00AE28AD">
          <w:rPr>
            <w:webHidden/>
          </w:rPr>
          <w:tab/>
        </w:r>
        <w:r w:rsidR="00AE28AD">
          <w:rPr>
            <w:webHidden/>
          </w:rPr>
          <w:fldChar w:fldCharType="begin"/>
        </w:r>
        <w:r w:rsidR="00AE28AD">
          <w:rPr>
            <w:webHidden/>
          </w:rPr>
          <w:instrText xml:space="preserve"> PAGEREF _Toc382376962 \h </w:instrText>
        </w:r>
        <w:r w:rsidR="00AE28AD">
          <w:rPr>
            <w:webHidden/>
          </w:rPr>
        </w:r>
        <w:r w:rsidR="00AE28AD">
          <w:rPr>
            <w:webHidden/>
          </w:rPr>
          <w:fldChar w:fldCharType="separate"/>
        </w:r>
        <w:r w:rsidR="00B74E3F">
          <w:rPr>
            <w:webHidden/>
          </w:rPr>
          <w:t>1</w:t>
        </w:r>
        <w:r w:rsidR="00AE28AD">
          <w:rPr>
            <w:webHidden/>
          </w:rPr>
          <w:fldChar w:fldCharType="end"/>
        </w:r>
      </w:hyperlink>
    </w:p>
    <w:p w:rsidR="00AE28AD" w:rsidRDefault="00AF2810" w:rsidP="00B9408A">
      <w:pPr>
        <w:pStyle w:val="TOC1"/>
        <w:rPr>
          <w:rFonts w:asciiTheme="minorHAnsi" w:hAnsiTheme="minorHAnsi"/>
          <w:sz w:val="22"/>
          <w:lang w:eastAsia="en-AU"/>
        </w:rPr>
      </w:pPr>
      <w:hyperlink w:anchor="_Toc382376963" w:history="1">
        <w:r w:rsidR="00AE28AD" w:rsidRPr="002C5383">
          <w:rPr>
            <w:rStyle w:val="Hyperlink"/>
          </w:rPr>
          <w:t>Course outcomes</w:t>
        </w:r>
        <w:r w:rsidR="00AE28AD">
          <w:rPr>
            <w:webHidden/>
          </w:rPr>
          <w:tab/>
        </w:r>
        <w:r w:rsidR="00AE28AD">
          <w:rPr>
            <w:webHidden/>
          </w:rPr>
          <w:fldChar w:fldCharType="begin"/>
        </w:r>
        <w:r w:rsidR="00AE28AD">
          <w:rPr>
            <w:webHidden/>
          </w:rPr>
          <w:instrText xml:space="preserve"> PAGEREF _Toc382376963 \h </w:instrText>
        </w:r>
        <w:r w:rsidR="00AE28AD">
          <w:rPr>
            <w:webHidden/>
          </w:rPr>
        </w:r>
        <w:r w:rsidR="00AE28AD">
          <w:rPr>
            <w:webHidden/>
          </w:rPr>
          <w:fldChar w:fldCharType="separate"/>
        </w:r>
        <w:r w:rsidR="00B74E3F">
          <w:rPr>
            <w:webHidden/>
          </w:rPr>
          <w:t>2</w:t>
        </w:r>
        <w:r w:rsidR="00AE28AD">
          <w:rPr>
            <w:webHidden/>
          </w:rPr>
          <w:fldChar w:fldCharType="end"/>
        </w:r>
      </w:hyperlink>
    </w:p>
    <w:p w:rsidR="00AE28AD" w:rsidRDefault="00AF2810" w:rsidP="00B9408A">
      <w:pPr>
        <w:pStyle w:val="TOC1"/>
        <w:rPr>
          <w:rFonts w:asciiTheme="minorHAnsi" w:hAnsiTheme="minorHAnsi"/>
          <w:sz w:val="22"/>
          <w:lang w:eastAsia="en-AU"/>
        </w:rPr>
      </w:pPr>
      <w:hyperlink w:anchor="_Toc382376964" w:history="1">
        <w:r w:rsidR="00AE28AD" w:rsidRPr="002C5383">
          <w:rPr>
            <w:rStyle w:val="Hyperlink"/>
          </w:rPr>
          <w:t>Organisation</w:t>
        </w:r>
        <w:r w:rsidR="00AE28AD">
          <w:rPr>
            <w:webHidden/>
          </w:rPr>
          <w:tab/>
        </w:r>
        <w:r w:rsidR="00AE28AD">
          <w:rPr>
            <w:webHidden/>
          </w:rPr>
          <w:fldChar w:fldCharType="begin"/>
        </w:r>
        <w:r w:rsidR="00AE28AD">
          <w:rPr>
            <w:webHidden/>
          </w:rPr>
          <w:instrText xml:space="preserve"> PAGEREF _Toc382376964 \h </w:instrText>
        </w:r>
        <w:r w:rsidR="00AE28AD">
          <w:rPr>
            <w:webHidden/>
          </w:rPr>
        </w:r>
        <w:r w:rsidR="00AE28AD">
          <w:rPr>
            <w:webHidden/>
          </w:rPr>
          <w:fldChar w:fldCharType="separate"/>
        </w:r>
        <w:r w:rsidR="00B74E3F">
          <w:rPr>
            <w:webHidden/>
          </w:rPr>
          <w:t>3</w:t>
        </w:r>
        <w:r w:rsidR="00AE28AD">
          <w:rPr>
            <w:webHidden/>
          </w:rPr>
          <w:fldChar w:fldCharType="end"/>
        </w:r>
      </w:hyperlink>
    </w:p>
    <w:p w:rsidR="00AE28AD" w:rsidRDefault="00AF2810">
      <w:pPr>
        <w:pStyle w:val="TOC2"/>
        <w:rPr>
          <w:rFonts w:asciiTheme="minorHAnsi" w:hAnsiTheme="minorHAnsi"/>
          <w:noProof/>
          <w:sz w:val="22"/>
          <w:lang w:eastAsia="en-AU"/>
        </w:rPr>
      </w:pPr>
      <w:hyperlink w:anchor="_Toc382376965" w:history="1">
        <w:r w:rsidR="00AE28AD" w:rsidRPr="002C5383">
          <w:rPr>
            <w:rStyle w:val="Hyperlink"/>
            <w:noProof/>
          </w:rPr>
          <w:t>Structure of the syllabus</w:t>
        </w:r>
        <w:r w:rsidR="00AE28AD">
          <w:rPr>
            <w:noProof/>
            <w:webHidden/>
          </w:rPr>
          <w:tab/>
        </w:r>
        <w:r w:rsidR="00AE28AD">
          <w:rPr>
            <w:noProof/>
            <w:webHidden/>
          </w:rPr>
          <w:fldChar w:fldCharType="begin"/>
        </w:r>
        <w:r w:rsidR="00AE28AD">
          <w:rPr>
            <w:noProof/>
            <w:webHidden/>
          </w:rPr>
          <w:instrText xml:space="preserve"> PAGEREF _Toc382376965 \h </w:instrText>
        </w:r>
        <w:r w:rsidR="00AE28AD">
          <w:rPr>
            <w:noProof/>
            <w:webHidden/>
          </w:rPr>
        </w:r>
        <w:r w:rsidR="00AE28AD">
          <w:rPr>
            <w:noProof/>
            <w:webHidden/>
          </w:rPr>
          <w:fldChar w:fldCharType="separate"/>
        </w:r>
        <w:r w:rsidR="00B74E3F">
          <w:rPr>
            <w:noProof/>
            <w:webHidden/>
          </w:rPr>
          <w:t>3</w:t>
        </w:r>
        <w:r w:rsidR="00AE28AD">
          <w:rPr>
            <w:noProof/>
            <w:webHidden/>
          </w:rPr>
          <w:fldChar w:fldCharType="end"/>
        </w:r>
      </w:hyperlink>
    </w:p>
    <w:p w:rsidR="00AE28AD" w:rsidRDefault="00AF2810">
      <w:pPr>
        <w:pStyle w:val="TOC2"/>
        <w:rPr>
          <w:rFonts w:asciiTheme="minorHAnsi" w:hAnsiTheme="minorHAnsi"/>
          <w:noProof/>
          <w:sz w:val="22"/>
          <w:lang w:eastAsia="en-AU"/>
        </w:rPr>
      </w:pPr>
      <w:hyperlink w:anchor="_Toc382376966" w:history="1">
        <w:r w:rsidR="00AE28AD" w:rsidRPr="002C5383">
          <w:rPr>
            <w:rStyle w:val="Hyperlink"/>
            <w:noProof/>
          </w:rPr>
          <w:t>Organisation of content</w:t>
        </w:r>
        <w:r w:rsidR="00AE28AD">
          <w:rPr>
            <w:noProof/>
            <w:webHidden/>
          </w:rPr>
          <w:tab/>
        </w:r>
        <w:r w:rsidR="00AE28AD">
          <w:rPr>
            <w:noProof/>
            <w:webHidden/>
          </w:rPr>
          <w:fldChar w:fldCharType="begin"/>
        </w:r>
        <w:r w:rsidR="00AE28AD">
          <w:rPr>
            <w:noProof/>
            <w:webHidden/>
          </w:rPr>
          <w:instrText xml:space="preserve"> PAGEREF _Toc382376966 \h </w:instrText>
        </w:r>
        <w:r w:rsidR="00AE28AD">
          <w:rPr>
            <w:noProof/>
            <w:webHidden/>
          </w:rPr>
        </w:r>
        <w:r w:rsidR="00AE28AD">
          <w:rPr>
            <w:noProof/>
            <w:webHidden/>
          </w:rPr>
          <w:fldChar w:fldCharType="separate"/>
        </w:r>
        <w:r w:rsidR="00B74E3F">
          <w:rPr>
            <w:noProof/>
            <w:webHidden/>
          </w:rPr>
          <w:t>3</w:t>
        </w:r>
        <w:r w:rsidR="00AE28AD">
          <w:rPr>
            <w:noProof/>
            <w:webHidden/>
          </w:rPr>
          <w:fldChar w:fldCharType="end"/>
        </w:r>
      </w:hyperlink>
    </w:p>
    <w:p w:rsidR="00AE28AD" w:rsidRDefault="00AF2810">
      <w:pPr>
        <w:pStyle w:val="TOC2"/>
        <w:rPr>
          <w:rFonts w:asciiTheme="minorHAnsi" w:hAnsiTheme="minorHAnsi"/>
          <w:noProof/>
          <w:sz w:val="22"/>
          <w:lang w:eastAsia="en-AU"/>
        </w:rPr>
      </w:pPr>
      <w:hyperlink w:anchor="_Toc382376967" w:history="1">
        <w:r w:rsidR="00AE28AD" w:rsidRPr="002C5383">
          <w:rPr>
            <w:rStyle w:val="Hyperlink"/>
            <w:noProof/>
          </w:rPr>
          <w:t>Representation of the general capabilities</w:t>
        </w:r>
        <w:r w:rsidR="00AE28AD">
          <w:rPr>
            <w:noProof/>
            <w:webHidden/>
          </w:rPr>
          <w:tab/>
        </w:r>
        <w:r w:rsidR="00AE28AD">
          <w:rPr>
            <w:noProof/>
            <w:webHidden/>
          </w:rPr>
          <w:fldChar w:fldCharType="begin"/>
        </w:r>
        <w:r w:rsidR="00AE28AD">
          <w:rPr>
            <w:noProof/>
            <w:webHidden/>
          </w:rPr>
          <w:instrText xml:space="preserve"> PAGEREF _Toc382376967 \h </w:instrText>
        </w:r>
        <w:r w:rsidR="00AE28AD">
          <w:rPr>
            <w:noProof/>
            <w:webHidden/>
          </w:rPr>
        </w:r>
        <w:r w:rsidR="00AE28AD">
          <w:rPr>
            <w:noProof/>
            <w:webHidden/>
          </w:rPr>
          <w:fldChar w:fldCharType="separate"/>
        </w:r>
        <w:r w:rsidR="00B74E3F">
          <w:rPr>
            <w:noProof/>
            <w:webHidden/>
          </w:rPr>
          <w:t>3</w:t>
        </w:r>
        <w:r w:rsidR="00AE28AD">
          <w:rPr>
            <w:noProof/>
            <w:webHidden/>
          </w:rPr>
          <w:fldChar w:fldCharType="end"/>
        </w:r>
      </w:hyperlink>
    </w:p>
    <w:p w:rsidR="00AE28AD" w:rsidRDefault="00AF2810">
      <w:pPr>
        <w:pStyle w:val="TOC2"/>
        <w:rPr>
          <w:rFonts w:asciiTheme="minorHAnsi" w:hAnsiTheme="minorHAnsi"/>
          <w:noProof/>
          <w:sz w:val="22"/>
          <w:lang w:eastAsia="en-AU"/>
        </w:rPr>
      </w:pPr>
      <w:hyperlink w:anchor="_Toc382376968" w:history="1">
        <w:r w:rsidR="00AE28AD" w:rsidRPr="002C5383">
          <w:rPr>
            <w:rStyle w:val="Hyperlink"/>
            <w:noProof/>
          </w:rPr>
          <w:t>Representation of the cross-curriculum priorities</w:t>
        </w:r>
        <w:r w:rsidR="00AE28AD">
          <w:rPr>
            <w:noProof/>
            <w:webHidden/>
          </w:rPr>
          <w:tab/>
        </w:r>
        <w:r w:rsidR="00AE28AD">
          <w:rPr>
            <w:noProof/>
            <w:webHidden/>
          </w:rPr>
          <w:fldChar w:fldCharType="begin"/>
        </w:r>
        <w:r w:rsidR="00AE28AD">
          <w:rPr>
            <w:noProof/>
            <w:webHidden/>
          </w:rPr>
          <w:instrText xml:space="preserve"> PAGEREF _Toc382376968 \h </w:instrText>
        </w:r>
        <w:r w:rsidR="00AE28AD">
          <w:rPr>
            <w:noProof/>
            <w:webHidden/>
          </w:rPr>
        </w:r>
        <w:r w:rsidR="00AE28AD">
          <w:rPr>
            <w:noProof/>
            <w:webHidden/>
          </w:rPr>
          <w:fldChar w:fldCharType="separate"/>
        </w:r>
        <w:r w:rsidR="00B74E3F">
          <w:rPr>
            <w:noProof/>
            <w:webHidden/>
          </w:rPr>
          <w:t>5</w:t>
        </w:r>
        <w:r w:rsidR="00AE28AD">
          <w:rPr>
            <w:noProof/>
            <w:webHidden/>
          </w:rPr>
          <w:fldChar w:fldCharType="end"/>
        </w:r>
      </w:hyperlink>
    </w:p>
    <w:p w:rsidR="00AE28AD" w:rsidRDefault="00AF2810" w:rsidP="00B9408A">
      <w:pPr>
        <w:pStyle w:val="TOC1"/>
        <w:rPr>
          <w:rFonts w:asciiTheme="minorHAnsi" w:hAnsiTheme="minorHAnsi"/>
          <w:sz w:val="22"/>
          <w:lang w:eastAsia="en-AU"/>
        </w:rPr>
      </w:pPr>
      <w:hyperlink w:anchor="_Toc382376969" w:history="1">
        <w:r w:rsidR="00AE28AD" w:rsidRPr="002C5383">
          <w:rPr>
            <w:rStyle w:val="Hyperlink"/>
          </w:rPr>
          <w:t>Unit 3 – Democracy and the rule of law</w:t>
        </w:r>
        <w:r w:rsidR="00AE28AD">
          <w:rPr>
            <w:webHidden/>
          </w:rPr>
          <w:tab/>
        </w:r>
        <w:r w:rsidR="00AE28AD">
          <w:rPr>
            <w:webHidden/>
          </w:rPr>
          <w:fldChar w:fldCharType="begin"/>
        </w:r>
        <w:r w:rsidR="00AE28AD">
          <w:rPr>
            <w:webHidden/>
          </w:rPr>
          <w:instrText xml:space="preserve"> PAGEREF _Toc382376969 \h </w:instrText>
        </w:r>
        <w:r w:rsidR="00AE28AD">
          <w:rPr>
            <w:webHidden/>
          </w:rPr>
        </w:r>
        <w:r w:rsidR="00AE28AD">
          <w:rPr>
            <w:webHidden/>
          </w:rPr>
          <w:fldChar w:fldCharType="separate"/>
        </w:r>
        <w:r w:rsidR="00B74E3F">
          <w:rPr>
            <w:webHidden/>
          </w:rPr>
          <w:t>6</w:t>
        </w:r>
        <w:r w:rsidR="00AE28AD">
          <w:rPr>
            <w:webHidden/>
          </w:rPr>
          <w:fldChar w:fldCharType="end"/>
        </w:r>
      </w:hyperlink>
    </w:p>
    <w:p w:rsidR="00AE28AD" w:rsidRDefault="00AF2810">
      <w:pPr>
        <w:pStyle w:val="TOC2"/>
        <w:rPr>
          <w:rFonts w:asciiTheme="minorHAnsi" w:hAnsiTheme="minorHAnsi"/>
          <w:noProof/>
          <w:sz w:val="22"/>
          <w:lang w:eastAsia="en-AU"/>
        </w:rPr>
      </w:pPr>
      <w:hyperlink w:anchor="_Toc382376970" w:history="1">
        <w:r w:rsidR="00AE28AD" w:rsidRPr="002C5383">
          <w:rPr>
            <w:rStyle w:val="Hyperlink"/>
            <w:noProof/>
          </w:rPr>
          <w:t>Unit description</w:t>
        </w:r>
        <w:r w:rsidR="00AE28AD">
          <w:rPr>
            <w:noProof/>
            <w:webHidden/>
          </w:rPr>
          <w:tab/>
        </w:r>
        <w:r w:rsidR="00AE28AD">
          <w:rPr>
            <w:noProof/>
            <w:webHidden/>
          </w:rPr>
          <w:fldChar w:fldCharType="begin"/>
        </w:r>
        <w:r w:rsidR="00AE28AD">
          <w:rPr>
            <w:noProof/>
            <w:webHidden/>
          </w:rPr>
          <w:instrText xml:space="preserve"> PAGEREF _Toc382376970 \h </w:instrText>
        </w:r>
        <w:r w:rsidR="00AE28AD">
          <w:rPr>
            <w:noProof/>
            <w:webHidden/>
          </w:rPr>
        </w:r>
        <w:r w:rsidR="00AE28AD">
          <w:rPr>
            <w:noProof/>
            <w:webHidden/>
          </w:rPr>
          <w:fldChar w:fldCharType="separate"/>
        </w:r>
        <w:r w:rsidR="00B74E3F">
          <w:rPr>
            <w:noProof/>
            <w:webHidden/>
          </w:rPr>
          <w:t>6</w:t>
        </w:r>
        <w:r w:rsidR="00AE28AD">
          <w:rPr>
            <w:noProof/>
            <w:webHidden/>
          </w:rPr>
          <w:fldChar w:fldCharType="end"/>
        </w:r>
      </w:hyperlink>
    </w:p>
    <w:p w:rsidR="00AE28AD" w:rsidRDefault="00AF2810">
      <w:pPr>
        <w:pStyle w:val="TOC2"/>
        <w:rPr>
          <w:rFonts w:asciiTheme="minorHAnsi" w:hAnsiTheme="minorHAnsi"/>
          <w:noProof/>
          <w:sz w:val="22"/>
          <w:lang w:eastAsia="en-AU"/>
        </w:rPr>
      </w:pPr>
      <w:hyperlink w:anchor="_Toc382376971" w:history="1">
        <w:r w:rsidR="00AE28AD" w:rsidRPr="002C5383">
          <w:rPr>
            <w:rStyle w:val="Hyperlink"/>
            <w:noProof/>
          </w:rPr>
          <w:t>Unit content</w:t>
        </w:r>
        <w:r w:rsidR="00AE28AD">
          <w:rPr>
            <w:noProof/>
            <w:webHidden/>
          </w:rPr>
          <w:tab/>
        </w:r>
        <w:r w:rsidR="00AE28AD">
          <w:rPr>
            <w:noProof/>
            <w:webHidden/>
          </w:rPr>
          <w:fldChar w:fldCharType="begin"/>
        </w:r>
        <w:r w:rsidR="00AE28AD">
          <w:rPr>
            <w:noProof/>
            <w:webHidden/>
          </w:rPr>
          <w:instrText xml:space="preserve"> PAGEREF _Toc382376971 \h </w:instrText>
        </w:r>
        <w:r w:rsidR="00AE28AD">
          <w:rPr>
            <w:noProof/>
            <w:webHidden/>
          </w:rPr>
        </w:r>
        <w:r w:rsidR="00AE28AD">
          <w:rPr>
            <w:noProof/>
            <w:webHidden/>
          </w:rPr>
          <w:fldChar w:fldCharType="separate"/>
        </w:r>
        <w:r w:rsidR="00B74E3F">
          <w:rPr>
            <w:noProof/>
            <w:webHidden/>
          </w:rPr>
          <w:t>6</w:t>
        </w:r>
        <w:r w:rsidR="00AE28AD">
          <w:rPr>
            <w:noProof/>
            <w:webHidden/>
          </w:rPr>
          <w:fldChar w:fldCharType="end"/>
        </w:r>
      </w:hyperlink>
    </w:p>
    <w:p w:rsidR="00AE28AD" w:rsidRDefault="00AF2810" w:rsidP="00B9408A">
      <w:pPr>
        <w:pStyle w:val="TOC1"/>
        <w:rPr>
          <w:rFonts w:asciiTheme="minorHAnsi" w:hAnsiTheme="minorHAnsi"/>
          <w:sz w:val="22"/>
          <w:lang w:eastAsia="en-AU"/>
        </w:rPr>
      </w:pPr>
      <w:hyperlink w:anchor="_Toc382376972" w:history="1">
        <w:r w:rsidR="00AE28AD" w:rsidRPr="002C5383">
          <w:rPr>
            <w:rStyle w:val="Hyperlink"/>
          </w:rPr>
          <w:t>Unit 4 – Representation and justice</w:t>
        </w:r>
        <w:r w:rsidR="00AE28AD">
          <w:rPr>
            <w:webHidden/>
          </w:rPr>
          <w:tab/>
        </w:r>
        <w:r w:rsidR="00AE28AD">
          <w:rPr>
            <w:webHidden/>
          </w:rPr>
          <w:fldChar w:fldCharType="begin"/>
        </w:r>
        <w:r w:rsidR="00AE28AD">
          <w:rPr>
            <w:webHidden/>
          </w:rPr>
          <w:instrText xml:space="preserve"> PAGEREF _Toc382376972 \h </w:instrText>
        </w:r>
        <w:r w:rsidR="00AE28AD">
          <w:rPr>
            <w:webHidden/>
          </w:rPr>
        </w:r>
        <w:r w:rsidR="00AE28AD">
          <w:rPr>
            <w:webHidden/>
          </w:rPr>
          <w:fldChar w:fldCharType="separate"/>
        </w:r>
        <w:r w:rsidR="00B74E3F">
          <w:rPr>
            <w:webHidden/>
          </w:rPr>
          <w:t>8</w:t>
        </w:r>
        <w:r w:rsidR="00AE28AD">
          <w:rPr>
            <w:webHidden/>
          </w:rPr>
          <w:fldChar w:fldCharType="end"/>
        </w:r>
      </w:hyperlink>
    </w:p>
    <w:p w:rsidR="00AE28AD" w:rsidRDefault="00AF2810">
      <w:pPr>
        <w:pStyle w:val="TOC2"/>
        <w:rPr>
          <w:rFonts w:asciiTheme="minorHAnsi" w:hAnsiTheme="minorHAnsi"/>
          <w:noProof/>
          <w:sz w:val="22"/>
          <w:lang w:eastAsia="en-AU"/>
        </w:rPr>
      </w:pPr>
      <w:hyperlink w:anchor="_Toc382376973" w:history="1">
        <w:r w:rsidR="00AE28AD" w:rsidRPr="002C5383">
          <w:rPr>
            <w:rStyle w:val="Hyperlink"/>
            <w:noProof/>
          </w:rPr>
          <w:t>Unit description</w:t>
        </w:r>
        <w:r w:rsidR="00AE28AD">
          <w:rPr>
            <w:noProof/>
            <w:webHidden/>
          </w:rPr>
          <w:tab/>
        </w:r>
        <w:r w:rsidR="00AE28AD">
          <w:rPr>
            <w:noProof/>
            <w:webHidden/>
          </w:rPr>
          <w:fldChar w:fldCharType="begin"/>
        </w:r>
        <w:r w:rsidR="00AE28AD">
          <w:rPr>
            <w:noProof/>
            <w:webHidden/>
          </w:rPr>
          <w:instrText xml:space="preserve"> PAGEREF _Toc382376973 \h </w:instrText>
        </w:r>
        <w:r w:rsidR="00AE28AD">
          <w:rPr>
            <w:noProof/>
            <w:webHidden/>
          </w:rPr>
        </w:r>
        <w:r w:rsidR="00AE28AD">
          <w:rPr>
            <w:noProof/>
            <w:webHidden/>
          </w:rPr>
          <w:fldChar w:fldCharType="separate"/>
        </w:r>
        <w:r w:rsidR="00B74E3F">
          <w:rPr>
            <w:noProof/>
            <w:webHidden/>
          </w:rPr>
          <w:t>8</w:t>
        </w:r>
        <w:r w:rsidR="00AE28AD">
          <w:rPr>
            <w:noProof/>
            <w:webHidden/>
          </w:rPr>
          <w:fldChar w:fldCharType="end"/>
        </w:r>
      </w:hyperlink>
    </w:p>
    <w:p w:rsidR="00AE28AD" w:rsidRDefault="00AF2810">
      <w:pPr>
        <w:pStyle w:val="TOC2"/>
        <w:rPr>
          <w:rFonts w:asciiTheme="minorHAnsi" w:hAnsiTheme="minorHAnsi"/>
          <w:noProof/>
          <w:sz w:val="22"/>
          <w:lang w:eastAsia="en-AU"/>
        </w:rPr>
      </w:pPr>
      <w:hyperlink w:anchor="_Toc382376974" w:history="1">
        <w:r w:rsidR="00AE28AD" w:rsidRPr="002C5383">
          <w:rPr>
            <w:rStyle w:val="Hyperlink"/>
            <w:noProof/>
          </w:rPr>
          <w:t>Unit content</w:t>
        </w:r>
        <w:r w:rsidR="00AE28AD">
          <w:rPr>
            <w:noProof/>
            <w:webHidden/>
          </w:rPr>
          <w:tab/>
        </w:r>
        <w:r w:rsidR="00AE28AD">
          <w:rPr>
            <w:noProof/>
            <w:webHidden/>
          </w:rPr>
          <w:fldChar w:fldCharType="begin"/>
        </w:r>
        <w:r w:rsidR="00AE28AD">
          <w:rPr>
            <w:noProof/>
            <w:webHidden/>
          </w:rPr>
          <w:instrText xml:space="preserve"> PAGEREF _Toc382376974 \h </w:instrText>
        </w:r>
        <w:r w:rsidR="00AE28AD">
          <w:rPr>
            <w:noProof/>
            <w:webHidden/>
          </w:rPr>
        </w:r>
        <w:r w:rsidR="00AE28AD">
          <w:rPr>
            <w:noProof/>
            <w:webHidden/>
          </w:rPr>
          <w:fldChar w:fldCharType="separate"/>
        </w:r>
        <w:r w:rsidR="00B74E3F">
          <w:rPr>
            <w:noProof/>
            <w:webHidden/>
          </w:rPr>
          <w:t>8</w:t>
        </w:r>
        <w:r w:rsidR="00AE28AD">
          <w:rPr>
            <w:noProof/>
            <w:webHidden/>
          </w:rPr>
          <w:fldChar w:fldCharType="end"/>
        </w:r>
      </w:hyperlink>
    </w:p>
    <w:p w:rsidR="00AE28AD" w:rsidRDefault="00AF2810" w:rsidP="00B9408A">
      <w:pPr>
        <w:pStyle w:val="TOC1"/>
        <w:rPr>
          <w:rFonts w:asciiTheme="minorHAnsi" w:hAnsiTheme="minorHAnsi"/>
          <w:sz w:val="22"/>
          <w:lang w:eastAsia="en-AU"/>
        </w:rPr>
      </w:pPr>
      <w:hyperlink w:anchor="_Toc382376975" w:history="1">
        <w:r w:rsidR="00AE28AD" w:rsidRPr="002C5383">
          <w:rPr>
            <w:rStyle w:val="Hyperlink"/>
          </w:rPr>
          <w:t>School-based assessment</w:t>
        </w:r>
        <w:r w:rsidR="00AE28AD">
          <w:rPr>
            <w:webHidden/>
          </w:rPr>
          <w:tab/>
        </w:r>
        <w:r w:rsidR="00AE28AD">
          <w:rPr>
            <w:webHidden/>
          </w:rPr>
          <w:fldChar w:fldCharType="begin"/>
        </w:r>
        <w:r w:rsidR="00AE28AD">
          <w:rPr>
            <w:webHidden/>
          </w:rPr>
          <w:instrText xml:space="preserve"> PAGEREF _Toc382376975 \h </w:instrText>
        </w:r>
        <w:r w:rsidR="00AE28AD">
          <w:rPr>
            <w:webHidden/>
          </w:rPr>
        </w:r>
        <w:r w:rsidR="00AE28AD">
          <w:rPr>
            <w:webHidden/>
          </w:rPr>
          <w:fldChar w:fldCharType="separate"/>
        </w:r>
        <w:r w:rsidR="00B74E3F">
          <w:rPr>
            <w:webHidden/>
          </w:rPr>
          <w:t>10</w:t>
        </w:r>
        <w:r w:rsidR="00AE28AD">
          <w:rPr>
            <w:webHidden/>
          </w:rPr>
          <w:fldChar w:fldCharType="end"/>
        </w:r>
      </w:hyperlink>
    </w:p>
    <w:p w:rsidR="00AE28AD" w:rsidRDefault="00AF2810">
      <w:pPr>
        <w:pStyle w:val="TOC2"/>
        <w:rPr>
          <w:rFonts w:asciiTheme="minorHAnsi" w:hAnsiTheme="minorHAnsi"/>
          <w:noProof/>
          <w:sz w:val="22"/>
          <w:lang w:eastAsia="en-AU"/>
        </w:rPr>
      </w:pPr>
      <w:hyperlink w:anchor="_Toc382376976" w:history="1">
        <w:r w:rsidR="00AE28AD" w:rsidRPr="002C5383">
          <w:rPr>
            <w:rStyle w:val="Hyperlink"/>
            <w:noProof/>
          </w:rPr>
          <w:t>Externally set task</w:t>
        </w:r>
        <w:r w:rsidR="00AE28AD">
          <w:rPr>
            <w:noProof/>
            <w:webHidden/>
          </w:rPr>
          <w:tab/>
        </w:r>
        <w:r w:rsidR="00AE28AD">
          <w:rPr>
            <w:noProof/>
            <w:webHidden/>
          </w:rPr>
          <w:fldChar w:fldCharType="begin"/>
        </w:r>
        <w:r w:rsidR="00AE28AD">
          <w:rPr>
            <w:noProof/>
            <w:webHidden/>
          </w:rPr>
          <w:instrText xml:space="preserve"> PAGEREF _Toc382376976 \h </w:instrText>
        </w:r>
        <w:r w:rsidR="00AE28AD">
          <w:rPr>
            <w:noProof/>
            <w:webHidden/>
          </w:rPr>
        </w:r>
        <w:r w:rsidR="00AE28AD">
          <w:rPr>
            <w:noProof/>
            <w:webHidden/>
          </w:rPr>
          <w:fldChar w:fldCharType="separate"/>
        </w:r>
        <w:r w:rsidR="00B74E3F">
          <w:rPr>
            <w:noProof/>
            <w:webHidden/>
          </w:rPr>
          <w:t>11</w:t>
        </w:r>
        <w:r w:rsidR="00AE28AD">
          <w:rPr>
            <w:noProof/>
            <w:webHidden/>
          </w:rPr>
          <w:fldChar w:fldCharType="end"/>
        </w:r>
      </w:hyperlink>
    </w:p>
    <w:p w:rsidR="00AE28AD" w:rsidRDefault="00AF2810">
      <w:pPr>
        <w:pStyle w:val="TOC2"/>
        <w:rPr>
          <w:rFonts w:asciiTheme="minorHAnsi" w:hAnsiTheme="minorHAnsi"/>
          <w:noProof/>
          <w:sz w:val="22"/>
          <w:lang w:eastAsia="en-AU"/>
        </w:rPr>
      </w:pPr>
      <w:hyperlink w:anchor="_Toc382376977" w:history="1">
        <w:r w:rsidR="00AE28AD" w:rsidRPr="002C5383">
          <w:rPr>
            <w:rStyle w:val="Hyperlink"/>
            <w:noProof/>
          </w:rPr>
          <w:t>Grading</w:t>
        </w:r>
        <w:r w:rsidR="00AE28AD">
          <w:rPr>
            <w:noProof/>
            <w:webHidden/>
          </w:rPr>
          <w:tab/>
        </w:r>
        <w:r w:rsidR="00AE28AD">
          <w:rPr>
            <w:noProof/>
            <w:webHidden/>
          </w:rPr>
          <w:fldChar w:fldCharType="begin"/>
        </w:r>
        <w:r w:rsidR="00AE28AD">
          <w:rPr>
            <w:noProof/>
            <w:webHidden/>
          </w:rPr>
          <w:instrText xml:space="preserve"> PAGEREF _Toc382376977 \h </w:instrText>
        </w:r>
        <w:r w:rsidR="00AE28AD">
          <w:rPr>
            <w:noProof/>
            <w:webHidden/>
          </w:rPr>
        </w:r>
        <w:r w:rsidR="00AE28AD">
          <w:rPr>
            <w:noProof/>
            <w:webHidden/>
          </w:rPr>
          <w:fldChar w:fldCharType="separate"/>
        </w:r>
        <w:r w:rsidR="00B74E3F">
          <w:rPr>
            <w:noProof/>
            <w:webHidden/>
          </w:rPr>
          <w:t>12</w:t>
        </w:r>
        <w:r w:rsidR="00AE28AD">
          <w:rPr>
            <w:noProof/>
            <w:webHidden/>
          </w:rPr>
          <w:fldChar w:fldCharType="end"/>
        </w:r>
      </w:hyperlink>
    </w:p>
    <w:p w:rsidR="00AE28AD" w:rsidRPr="00B9408A" w:rsidRDefault="00AF2810" w:rsidP="00B9408A">
      <w:pPr>
        <w:pStyle w:val="TOC1"/>
        <w:rPr>
          <w:sz w:val="22"/>
          <w:lang w:eastAsia="en-AU"/>
        </w:rPr>
      </w:pPr>
      <w:hyperlink w:anchor="_Toc382376978" w:history="1">
        <w:r w:rsidR="00AE28AD" w:rsidRPr="00B9408A">
          <w:rPr>
            <w:rStyle w:val="Hyperlink"/>
          </w:rPr>
          <w:t>Appendix 1 – Grade descriptions Year 12</w:t>
        </w:r>
        <w:r w:rsidR="00AE28AD" w:rsidRPr="00B9408A">
          <w:rPr>
            <w:webHidden/>
          </w:rPr>
          <w:tab/>
        </w:r>
        <w:r w:rsidR="00AE28AD" w:rsidRPr="00B9408A">
          <w:rPr>
            <w:webHidden/>
          </w:rPr>
          <w:fldChar w:fldCharType="begin"/>
        </w:r>
        <w:r w:rsidR="00AE28AD" w:rsidRPr="00B9408A">
          <w:rPr>
            <w:webHidden/>
          </w:rPr>
          <w:instrText xml:space="preserve"> PAGEREF _Toc382376978 \h </w:instrText>
        </w:r>
        <w:r w:rsidR="00AE28AD" w:rsidRPr="00B9408A">
          <w:rPr>
            <w:webHidden/>
          </w:rPr>
        </w:r>
        <w:r w:rsidR="00AE28AD" w:rsidRPr="00B9408A">
          <w:rPr>
            <w:webHidden/>
          </w:rPr>
          <w:fldChar w:fldCharType="separate"/>
        </w:r>
        <w:r w:rsidR="00B74E3F">
          <w:rPr>
            <w:webHidden/>
          </w:rPr>
          <w:t>13</w:t>
        </w:r>
        <w:r w:rsidR="00AE28AD" w:rsidRPr="00B9408A">
          <w:rPr>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2376962"/>
      <w:r w:rsidRPr="003566C9">
        <w:lastRenderedPageBreak/>
        <w:t>Rationale</w:t>
      </w:r>
      <w:bookmarkEnd w:id="0"/>
      <w:bookmarkEnd w:id="1"/>
      <w:bookmarkEnd w:id="2"/>
    </w:p>
    <w:p w:rsidR="002049A7" w:rsidRPr="002049A7" w:rsidRDefault="000E213F" w:rsidP="00746C7A">
      <w:pPr>
        <w:pStyle w:val="Paragraph"/>
        <w:rPr>
          <w:rFonts w:eastAsia="Calibri"/>
        </w:rPr>
      </w:pPr>
      <w:bookmarkStart w:id="3" w:name="_Toc347908200"/>
      <w:bookmarkStart w:id="4" w:name="_Toc358296692"/>
      <w:r>
        <w:rPr>
          <w:rFonts w:eastAsia="Calibri"/>
        </w:rPr>
        <w:t>The</w:t>
      </w:r>
      <w:r w:rsidR="002049A7" w:rsidRPr="002049A7">
        <w:rPr>
          <w:rFonts w:eastAsia="Calibri"/>
        </w:rPr>
        <w:t xml:space="preserve"> study of </w:t>
      </w:r>
      <w:r>
        <w:rPr>
          <w:rFonts w:eastAsia="Calibri"/>
        </w:rPr>
        <w:t>p</w:t>
      </w:r>
      <w:r w:rsidR="002049A7" w:rsidRPr="002049A7">
        <w:rPr>
          <w:rFonts w:eastAsia="Calibri"/>
        </w:rPr>
        <w:t xml:space="preserve">olitics and </w:t>
      </w:r>
      <w:r>
        <w:rPr>
          <w:rFonts w:eastAsia="Calibri"/>
        </w:rPr>
        <w:t>l</w:t>
      </w:r>
      <w:r w:rsidR="002049A7" w:rsidRPr="002049A7">
        <w:rPr>
          <w:rFonts w:eastAsia="Calibri"/>
        </w:rPr>
        <w:t xml:space="preserve">aw provides students with knowledge and understanding of the principles, structures, institutions, processes and practices of political and legal systems. It contributes to students’ intellectual, social and ethical development. The Politics and Law </w:t>
      </w:r>
      <w:r>
        <w:t xml:space="preserve">General course </w:t>
      </w:r>
      <w:r w:rsidR="002049A7" w:rsidRPr="002049A7">
        <w:rPr>
          <w:rFonts w:eastAsia="Calibri"/>
        </w:rPr>
        <w:t xml:space="preserve">is an analysis of the processes of </w:t>
      </w:r>
      <w:r w:rsidR="00BA21BA">
        <w:rPr>
          <w:rFonts w:eastAsia="Calibri"/>
        </w:rPr>
        <w:t>decision making</w:t>
      </w:r>
      <w:r w:rsidR="002049A7" w:rsidRPr="002049A7">
        <w:rPr>
          <w:rFonts w:eastAsia="Calibri"/>
        </w:rPr>
        <w:t xml:space="preserve"> concerning society’s collective future.</w:t>
      </w:r>
    </w:p>
    <w:p w:rsidR="002049A7" w:rsidRPr="002049A7" w:rsidRDefault="002049A7" w:rsidP="00746C7A">
      <w:pPr>
        <w:pStyle w:val="Paragraph"/>
        <w:rPr>
          <w:rFonts w:eastAsia="Calibri"/>
        </w:rPr>
      </w:pPr>
      <w:r w:rsidRPr="002049A7">
        <w:rPr>
          <w:rFonts w:eastAsia="Calibri"/>
        </w:rPr>
        <w:t xml:space="preserve">The Politics and Law </w:t>
      </w:r>
      <w:r w:rsidR="000E213F">
        <w:t xml:space="preserve">General course </w:t>
      </w:r>
      <w:r w:rsidRPr="002049A7">
        <w:rPr>
          <w:rFonts w:eastAsia="Calibri"/>
        </w:rPr>
        <w:t>challenges students to examine the effectiveness of political and legal systems using criteria</w:t>
      </w:r>
      <w:r w:rsidR="000E213F">
        <w:rPr>
          <w:rFonts w:eastAsia="Calibri"/>
        </w:rPr>
        <w:t>,</w:t>
      </w:r>
      <w:r w:rsidRPr="002049A7">
        <w:rPr>
          <w:rFonts w:eastAsia="Calibri"/>
        </w:rPr>
        <w:t xml:space="preserve"> such as representation, openness, responsiveness and accountability of those systems and come to an understanding of the complexities of governing nations. The course promotes skills of research and analysis as students engage with investigations and critical thinking as they examine opinions and viewpoints of the relevant aspects of the political and legal systems. They are encouraged to use evidence to formulate and support their explanations, which are communicated in a variety of ways.</w:t>
      </w:r>
    </w:p>
    <w:p w:rsidR="00AC349D" w:rsidRPr="00735130" w:rsidRDefault="002049A7" w:rsidP="00735130">
      <w:pPr>
        <w:pStyle w:val="Paragraph"/>
        <w:rPr>
          <w:rFonts w:eastAsia="Calibri"/>
        </w:rPr>
      </w:pPr>
      <w:r w:rsidRPr="002049A7">
        <w:rPr>
          <w:rFonts w:eastAsia="Calibri"/>
        </w:rPr>
        <w:t xml:space="preserve">The Politics and Law </w:t>
      </w:r>
      <w:r w:rsidR="000E213F">
        <w:t xml:space="preserve">General course </w:t>
      </w:r>
      <w:r w:rsidRPr="002049A7">
        <w:rPr>
          <w:rFonts w:eastAsia="Calibri"/>
        </w:rPr>
        <w:t>allows students to gain insights into the social and political values underpinning Australia’s political and legal system as well as alternative political and legal systems. It provides students with a basis for engaging in an effective, and informed, way with the political and legal system in the future.</w:t>
      </w:r>
      <w:r w:rsidR="00AC349D">
        <w:br w:type="page"/>
      </w:r>
    </w:p>
    <w:p w:rsidR="008D0A7B" w:rsidRPr="003566C9" w:rsidRDefault="008D0A7B" w:rsidP="003566C9">
      <w:pPr>
        <w:pStyle w:val="Heading1"/>
      </w:pPr>
      <w:bookmarkStart w:id="5" w:name="_Toc382376963"/>
      <w:r w:rsidRPr="003566C9">
        <w:lastRenderedPageBreak/>
        <w:t>Course outcomes</w:t>
      </w:r>
      <w:bookmarkEnd w:id="3"/>
      <w:bookmarkEnd w:id="4"/>
      <w:bookmarkEnd w:id="5"/>
    </w:p>
    <w:p w:rsidR="009909CD" w:rsidRPr="00B1134D" w:rsidRDefault="009909CD" w:rsidP="00746C7A">
      <w:pPr>
        <w:pStyle w:val="Paragraph"/>
        <w:rPr>
          <w:rFonts w:eastAsia="Calibri"/>
        </w:rPr>
      </w:pPr>
      <w:r w:rsidRPr="00B1134D">
        <w:rPr>
          <w:rFonts w:eastAsia="Calibri"/>
        </w:rPr>
        <w:t xml:space="preserve">The </w:t>
      </w:r>
      <w:r w:rsidR="002049A7" w:rsidRPr="00B1134D">
        <w:rPr>
          <w:rFonts w:eastAsia="Calibri"/>
        </w:rPr>
        <w:t xml:space="preserve">Politics and Law </w:t>
      </w:r>
      <w:r w:rsidR="000E213F" w:rsidRPr="00B1134D">
        <w:rPr>
          <w:rFonts w:eastAsia="Calibri"/>
        </w:rPr>
        <w:t xml:space="preserve">General course </w:t>
      </w:r>
      <w:r w:rsidRPr="00B1134D">
        <w:rPr>
          <w:rFonts w:eastAsia="Calibri"/>
        </w:rPr>
        <w:t>is designed to facilitate achievement of the following outcomes.</w:t>
      </w:r>
    </w:p>
    <w:p w:rsidR="008D0A7B" w:rsidRPr="00CC2910" w:rsidRDefault="008D0A7B" w:rsidP="00CC2910">
      <w:pPr>
        <w:pStyle w:val="Heading3"/>
      </w:pPr>
      <w:r w:rsidRPr="00CC2910">
        <w:t>Outcome 1</w:t>
      </w:r>
      <w:r w:rsidR="00B1134D">
        <w:t xml:space="preserve"> –</w:t>
      </w:r>
      <w:r w:rsidRPr="00CC2910">
        <w:t xml:space="preserve"> </w:t>
      </w:r>
      <w:r w:rsidR="002049A7" w:rsidRPr="002049A7">
        <w:t>Political and legal inquiry</w:t>
      </w:r>
    </w:p>
    <w:p w:rsidR="008D0A7B" w:rsidRPr="003566C9" w:rsidRDefault="008D0A7B" w:rsidP="00640F84">
      <w:pPr>
        <w:spacing w:line="276" w:lineRule="auto"/>
      </w:pPr>
      <w:r w:rsidRPr="003566C9">
        <w:t xml:space="preserve">Students </w:t>
      </w:r>
      <w:r w:rsidR="002049A7" w:rsidRPr="002049A7">
        <w:t>use inquiry skills to communicate an understanding of the principles, structures, institutions, processes and practices of political and legal systems.</w:t>
      </w:r>
    </w:p>
    <w:p w:rsidR="008D0A7B" w:rsidRPr="003566C9" w:rsidRDefault="008D0A7B" w:rsidP="00640F84">
      <w:pPr>
        <w:pStyle w:val="NoSpacing"/>
        <w:spacing w:after="120" w:line="276" w:lineRule="auto"/>
      </w:pPr>
      <w:r w:rsidRPr="003566C9">
        <w:t>In achieving this outcome, students:</w:t>
      </w:r>
    </w:p>
    <w:p w:rsidR="002049A7" w:rsidRPr="002049A7" w:rsidRDefault="002049A7" w:rsidP="00B1134D">
      <w:pPr>
        <w:pStyle w:val="ListItem"/>
        <w:ind w:left="392" w:hanging="378"/>
      </w:pPr>
      <w:r w:rsidRPr="002049A7">
        <w:t>plan ways to collect and organise information for the purpose of a political and legal investigation</w:t>
      </w:r>
    </w:p>
    <w:p w:rsidR="002049A7" w:rsidRPr="002049A7" w:rsidRDefault="002049A7" w:rsidP="00B1134D">
      <w:pPr>
        <w:pStyle w:val="ListItem"/>
        <w:ind w:left="392" w:hanging="378"/>
      </w:pPr>
      <w:r w:rsidRPr="002049A7">
        <w:t>conduct an investigation using a variety of sources of information</w:t>
      </w:r>
    </w:p>
    <w:p w:rsidR="002049A7" w:rsidRPr="002049A7" w:rsidRDefault="002049A7" w:rsidP="00B1134D">
      <w:pPr>
        <w:pStyle w:val="ListItem"/>
        <w:ind w:left="392" w:hanging="378"/>
      </w:pPr>
      <w:r w:rsidRPr="002049A7">
        <w:t>process and translate information to make findings and judgements</w:t>
      </w:r>
    </w:p>
    <w:p w:rsidR="002049A7" w:rsidRPr="002049A7" w:rsidRDefault="002049A7" w:rsidP="00B1134D">
      <w:pPr>
        <w:pStyle w:val="ListItem"/>
        <w:ind w:left="392" w:hanging="378"/>
      </w:pPr>
      <w:proofErr w:type="gramStart"/>
      <w:r w:rsidRPr="002049A7">
        <w:t>apply</w:t>
      </w:r>
      <w:proofErr w:type="gramEnd"/>
      <w:r w:rsidRPr="002049A7">
        <w:t xml:space="preserve"> and communicate findings according to purpose and audience.</w:t>
      </w:r>
    </w:p>
    <w:p w:rsidR="008D0A7B" w:rsidRPr="003566C9" w:rsidRDefault="008D0A7B" w:rsidP="00CC2910">
      <w:pPr>
        <w:pStyle w:val="Heading3"/>
      </w:pPr>
      <w:r w:rsidRPr="003566C9">
        <w:t>Outcome 2</w:t>
      </w:r>
      <w:r w:rsidR="00B1134D">
        <w:t xml:space="preserve"> –</w:t>
      </w:r>
      <w:r w:rsidRPr="003566C9">
        <w:t xml:space="preserve"> </w:t>
      </w:r>
      <w:r w:rsidR="002049A7" w:rsidRPr="002049A7">
        <w:t>Political and legal systems</w:t>
      </w:r>
    </w:p>
    <w:p w:rsidR="008D0A7B" w:rsidRPr="003566C9" w:rsidRDefault="008D0A7B" w:rsidP="00640F84">
      <w:pPr>
        <w:spacing w:line="276" w:lineRule="auto"/>
      </w:pPr>
      <w:r w:rsidRPr="003566C9">
        <w:t xml:space="preserve">Students </w:t>
      </w:r>
      <w:r w:rsidR="002049A7" w:rsidRPr="002049A7">
        <w:t>understand the operation of, and the relationship between political and legal systems.</w:t>
      </w:r>
    </w:p>
    <w:p w:rsidR="008D0A7B" w:rsidRPr="003566C9" w:rsidRDefault="008D0A7B" w:rsidP="00640F84">
      <w:pPr>
        <w:pStyle w:val="NoSpacing"/>
        <w:spacing w:after="120" w:line="276" w:lineRule="auto"/>
      </w:pPr>
      <w:r w:rsidRPr="003566C9">
        <w:t>In achieving this outcome, students:</w:t>
      </w:r>
    </w:p>
    <w:p w:rsidR="002049A7" w:rsidRPr="002049A7" w:rsidRDefault="002049A7" w:rsidP="00B1134D">
      <w:pPr>
        <w:pStyle w:val="ListItem"/>
        <w:ind w:left="392" w:hanging="378"/>
      </w:pPr>
      <w:r w:rsidRPr="002049A7">
        <w:t>understand the principles, structures, institutions, processes and practices of political and legal systems</w:t>
      </w:r>
    </w:p>
    <w:p w:rsidR="002049A7" w:rsidRPr="002049A7" w:rsidRDefault="002049A7" w:rsidP="00B1134D">
      <w:pPr>
        <w:pStyle w:val="ListItem"/>
        <w:ind w:left="392" w:hanging="378"/>
      </w:pPr>
      <w:proofErr w:type="gramStart"/>
      <w:r w:rsidRPr="00B1134D">
        <w:t>understand</w:t>
      </w:r>
      <w:proofErr w:type="gramEnd"/>
      <w:r w:rsidRPr="00B1134D">
        <w:t xml:space="preserve"> </w:t>
      </w:r>
      <w:r w:rsidRPr="002049A7">
        <w:t>the relationships between making, applying and enforcing the law.</w:t>
      </w:r>
    </w:p>
    <w:p w:rsidR="008D0A7B" w:rsidRPr="003566C9" w:rsidRDefault="008D0A7B" w:rsidP="00CC2910">
      <w:pPr>
        <w:pStyle w:val="Heading3"/>
      </w:pPr>
      <w:r w:rsidRPr="003566C9">
        <w:t>Outcome 3</w:t>
      </w:r>
      <w:r w:rsidR="00B1134D">
        <w:t xml:space="preserve"> –</w:t>
      </w:r>
      <w:r w:rsidRPr="003566C9">
        <w:t xml:space="preserve"> </w:t>
      </w:r>
      <w:r w:rsidR="002049A7" w:rsidRPr="002049A7">
        <w:t>Stability and change in political and legal systems</w:t>
      </w:r>
    </w:p>
    <w:p w:rsidR="008D0A7B" w:rsidRPr="003566C9" w:rsidRDefault="008D0A7B" w:rsidP="00640F84">
      <w:pPr>
        <w:spacing w:line="276" w:lineRule="auto"/>
      </w:pPr>
      <w:r w:rsidRPr="003566C9">
        <w:t xml:space="preserve">Students </w:t>
      </w:r>
      <w:r w:rsidR="002049A7" w:rsidRPr="002049A7">
        <w:t>understand the nature of stability and change in political and legal systems.</w:t>
      </w:r>
    </w:p>
    <w:p w:rsidR="008D0A7B" w:rsidRPr="003566C9" w:rsidRDefault="008D0A7B" w:rsidP="00640F84">
      <w:pPr>
        <w:pStyle w:val="NoSpacing"/>
        <w:spacing w:after="120" w:line="276" w:lineRule="auto"/>
      </w:pPr>
      <w:r w:rsidRPr="003566C9">
        <w:t>In achieving this outcome, students:</w:t>
      </w:r>
    </w:p>
    <w:p w:rsidR="002049A7" w:rsidRPr="002049A7" w:rsidRDefault="002049A7" w:rsidP="00B1134D">
      <w:pPr>
        <w:pStyle w:val="ListItem"/>
        <w:ind w:left="392" w:hanging="378"/>
      </w:pPr>
      <w:r w:rsidRPr="002049A7">
        <w:t>understand that a variety of factors can influence the stability of, and changes to political and legal systems</w:t>
      </w:r>
    </w:p>
    <w:p w:rsidR="002049A7" w:rsidRPr="002049A7" w:rsidRDefault="002049A7" w:rsidP="00B1134D">
      <w:pPr>
        <w:pStyle w:val="ListItem"/>
        <w:ind w:left="392" w:hanging="378"/>
      </w:pPr>
      <w:proofErr w:type="gramStart"/>
      <w:r w:rsidRPr="002049A7">
        <w:t>understand</w:t>
      </w:r>
      <w:proofErr w:type="gramEnd"/>
      <w:r w:rsidRPr="002049A7">
        <w:t xml:space="preserve"> that individuals and groups can influence the stability of, and changes to political and legal systems.</w:t>
      </w:r>
    </w:p>
    <w:p w:rsidR="008D0A7B" w:rsidRPr="003566C9" w:rsidRDefault="008D0A7B" w:rsidP="00CC2910">
      <w:pPr>
        <w:pStyle w:val="Heading3"/>
      </w:pPr>
      <w:r w:rsidRPr="003566C9">
        <w:t>Outcome 4</w:t>
      </w:r>
      <w:r w:rsidR="00B1134D">
        <w:t xml:space="preserve"> –</w:t>
      </w:r>
      <w:r w:rsidRPr="003566C9">
        <w:t xml:space="preserve"> </w:t>
      </w:r>
      <w:r w:rsidR="002049A7" w:rsidRPr="002049A7">
        <w:t>Citizenship in political and legal systems</w:t>
      </w:r>
    </w:p>
    <w:p w:rsidR="008D0A7B" w:rsidRPr="003566C9" w:rsidRDefault="008D0A7B" w:rsidP="00640F84">
      <w:pPr>
        <w:spacing w:line="276" w:lineRule="auto"/>
      </w:pPr>
      <w:r w:rsidRPr="003566C9">
        <w:t xml:space="preserve">Students </w:t>
      </w:r>
      <w:r w:rsidR="002049A7" w:rsidRPr="002049A7">
        <w:t>understand the skills and practices of citizenship and the factors that influence participation in the political and legal system.</w:t>
      </w:r>
    </w:p>
    <w:p w:rsidR="008D0A7B" w:rsidRPr="003566C9" w:rsidRDefault="008D0A7B" w:rsidP="00640F84">
      <w:pPr>
        <w:pStyle w:val="NoSpacing"/>
        <w:spacing w:after="120" w:line="276" w:lineRule="auto"/>
      </w:pPr>
      <w:r w:rsidRPr="003566C9">
        <w:t>In achieving this outcome, students:</w:t>
      </w:r>
    </w:p>
    <w:p w:rsidR="002049A7" w:rsidRPr="002049A7" w:rsidRDefault="002049A7" w:rsidP="00B1134D">
      <w:pPr>
        <w:pStyle w:val="ListItem"/>
        <w:ind w:left="392" w:hanging="378"/>
      </w:pPr>
      <w:bookmarkStart w:id="6" w:name="_Toc359483727"/>
      <w:bookmarkStart w:id="7" w:name="_Toc359503786"/>
      <w:bookmarkStart w:id="8" w:name="_Toc347908207"/>
      <w:bookmarkStart w:id="9" w:name="_Toc347908206"/>
      <w:bookmarkStart w:id="10" w:name="_Toc358296696"/>
      <w:bookmarkStart w:id="11" w:name="_Toc347908211"/>
      <w:r w:rsidRPr="002049A7">
        <w:t>understand the skills and practices of citizenship that can allow individuals and groups to participate in the political and legal system</w:t>
      </w:r>
    </w:p>
    <w:p w:rsidR="00AC349D" w:rsidRPr="00143622" w:rsidRDefault="002049A7" w:rsidP="00143622">
      <w:pPr>
        <w:pStyle w:val="ListItem"/>
        <w:ind w:left="392" w:hanging="378"/>
      </w:pPr>
      <w:proofErr w:type="gramStart"/>
      <w:r w:rsidRPr="002049A7">
        <w:t>understand</w:t>
      </w:r>
      <w:proofErr w:type="gramEnd"/>
      <w:r w:rsidRPr="002049A7">
        <w:t xml:space="preserve"> that political and legal rights can be influenced by the operation of the political and legal system.</w:t>
      </w:r>
      <w:r w:rsidR="00AC349D">
        <w:br w:type="page"/>
      </w:r>
    </w:p>
    <w:p w:rsidR="0058522A" w:rsidRPr="003566C9" w:rsidRDefault="0058522A" w:rsidP="003566C9">
      <w:pPr>
        <w:pStyle w:val="Heading1"/>
      </w:pPr>
      <w:bookmarkStart w:id="12" w:name="_Toc382376964"/>
      <w:r w:rsidRPr="003566C9">
        <w:lastRenderedPageBreak/>
        <w:t>Organisation</w:t>
      </w:r>
      <w:bookmarkEnd w:id="6"/>
      <w:bookmarkEnd w:id="7"/>
      <w:bookmarkEnd w:id="12"/>
    </w:p>
    <w:p w:rsidR="00622483" w:rsidRPr="003566C9" w:rsidRDefault="00622483" w:rsidP="00746C7A">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382376965"/>
      <w:r w:rsidRPr="006854CE">
        <w:t>Structure of the syllabus</w:t>
      </w:r>
      <w:bookmarkEnd w:id="13"/>
      <w:bookmarkEnd w:id="14"/>
      <w:bookmarkEnd w:id="15"/>
    </w:p>
    <w:p w:rsidR="00290492" w:rsidRPr="00AC349D" w:rsidRDefault="00290492" w:rsidP="00746C7A">
      <w:pPr>
        <w:pStyle w:val="Paragraph"/>
      </w:pPr>
      <w:r w:rsidRPr="00AC349D">
        <w:t>The Year 12 syllabus is divided into two units which are delivered as a pair. The notional time for the pair of units is 110 class cont</w:t>
      </w:r>
      <w:r w:rsidR="00C42302">
        <w:t>act hours.</w:t>
      </w:r>
    </w:p>
    <w:p w:rsidR="0058522A" w:rsidRPr="003566C9" w:rsidRDefault="009B2394" w:rsidP="00CC2910">
      <w:pPr>
        <w:pStyle w:val="Heading3"/>
      </w:pPr>
      <w:r w:rsidRPr="003566C9">
        <w:t>Unit 3</w:t>
      </w:r>
      <w:r w:rsidR="002049A7">
        <w:t xml:space="preserve"> –</w:t>
      </w:r>
      <w:r w:rsidR="0058522A" w:rsidRPr="003566C9">
        <w:t xml:space="preserve"> </w:t>
      </w:r>
      <w:r w:rsidR="002049A7" w:rsidRPr="002049A7">
        <w:t>Democracy and the rule of law</w:t>
      </w:r>
    </w:p>
    <w:p w:rsidR="002049A7" w:rsidRPr="002049A7" w:rsidRDefault="002049A7" w:rsidP="00746C7A">
      <w:pPr>
        <w:pStyle w:val="Paragraph"/>
        <w:rPr>
          <w:rFonts w:eastAsia="Calibri"/>
        </w:rPr>
      </w:pPr>
      <w:r w:rsidRPr="002049A7">
        <w:rPr>
          <w:rFonts w:eastAsia="Calibri"/>
        </w:rPr>
        <w:t>This unit critically examines Australia’s democratic and common law systems; a non-democratic system; and a non-common law system.</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2049A7">
        <w:rPr>
          <w:b/>
          <w:bCs/>
          <w:color w:val="595959" w:themeColor="text1" w:themeTint="A6"/>
          <w:sz w:val="26"/>
          <w:szCs w:val="26"/>
        </w:rPr>
        <w:t xml:space="preserve"> –</w:t>
      </w:r>
      <w:r w:rsidR="0058522A" w:rsidRPr="003566C9">
        <w:rPr>
          <w:b/>
          <w:bCs/>
          <w:color w:val="595959" w:themeColor="text1" w:themeTint="A6"/>
          <w:sz w:val="26"/>
          <w:szCs w:val="26"/>
        </w:rPr>
        <w:t xml:space="preserve"> </w:t>
      </w:r>
      <w:r w:rsidR="002049A7" w:rsidRPr="002049A7">
        <w:rPr>
          <w:b/>
          <w:bCs/>
          <w:color w:val="595959" w:themeColor="text1" w:themeTint="A6"/>
          <w:sz w:val="26"/>
          <w:szCs w:val="26"/>
        </w:rPr>
        <w:t>Representation and justice</w:t>
      </w:r>
    </w:p>
    <w:p w:rsidR="002049A7" w:rsidRPr="002049A7" w:rsidRDefault="002049A7" w:rsidP="00746C7A">
      <w:pPr>
        <w:pStyle w:val="Paragraph"/>
        <w:rPr>
          <w:rFonts w:eastAsia="Calibri"/>
        </w:rPr>
      </w:pPr>
      <w:bookmarkStart w:id="16" w:name="_Toc359483729"/>
      <w:bookmarkStart w:id="17" w:name="_Toc359503788"/>
      <w:r w:rsidRPr="002049A7">
        <w:rPr>
          <w:rFonts w:eastAsia="Calibri"/>
        </w:rPr>
        <w:t>This unit critically examines representation, electoral and voting systems in Australia; justice in the Western Australian adversarial system and a non-common law system.</w:t>
      </w:r>
    </w:p>
    <w:p w:rsidR="00E5490A" w:rsidRPr="003566C9" w:rsidRDefault="00E5490A" w:rsidP="00746C7A">
      <w:pPr>
        <w:pStyle w:val="Paragraph"/>
      </w:pPr>
      <w:r w:rsidRPr="003566C9">
        <w:t>Each unit includes:</w:t>
      </w:r>
    </w:p>
    <w:p w:rsidR="009909CD" w:rsidRPr="00B1134D" w:rsidRDefault="009909CD" w:rsidP="00B1134D">
      <w:pPr>
        <w:pStyle w:val="ListItem"/>
        <w:ind w:left="392" w:hanging="378"/>
      </w:pPr>
      <w:r w:rsidRPr="003566C9">
        <w:t>a unit description – a short description of the focus of the unit</w:t>
      </w:r>
    </w:p>
    <w:p w:rsidR="009909CD" w:rsidRPr="00B1134D" w:rsidRDefault="009909CD" w:rsidP="00B1134D">
      <w:pPr>
        <w:pStyle w:val="ListItem"/>
        <w:ind w:left="392" w:hanging="378"/>
      </w:pPr>
      <w:proofErr w:type="gramStart"/>
      <w:r w:rsidRPr="003566C9">
        <w:t>unit</w:t>
      </w:r>
      <w:proofErr w:type="gramEnd"/>
      <w:r w:rsidRPr="003566C9">
        <w:t xml:space="preserve"> content – the content to be taught and learned</w:t>
      </w:r>
      <w:r w:rsidR="006A0DDE" w:rsidRPr="003566C9">
        <w:t>.</w:t>
      </w:r>
    </w:p>
    <w:p w:rsidR="0058522A" w:rsidRPr="003566C9" w:rsidRDefault="0058522A" w:rsidP="006854CE">
      <w:pPr>
        <w:pStyle w:val="Heading2"/>
      </w:pPr>
      <w:bookmarkStart w:id="18" w:name="_Toc382376966"/>
      <w:r w:rsidRPr="003566C9">
        <w:t>Organisation of content</w:t>
      </w:r>
      <w:bookmarkEnd w:id="16"/>
      <w:bookmarkEnd w:id="17"/>
      <w:bookmarkEnd w:id="18"/>
    </w:p>
    <w:p w:rsidR="002049A7" w:rsidRPr="002049A7" w:rsidRDefault="002049A7" w:rsidP="00746C7A">
      <w:pPr>
        <w:pStyle w:val="Paragraph"/>
        <w:rPr>
          <w:rFonts w:eastAsia="Calibri"/>
        </w:rPr>
      </w:pPr>
      <w:bookmarkStart w:id="19" w:name="_Toc359505487"/>
      <w:bookmarkStart w:id="20" w:name="_Toc359503795"/>
      <w:bookmarkStart w:id="21" w:name="_Toc358372271"/>
      <w:bookmarkStart w:id="22" w:name="_Toc347908213"/>
      <w:bookmarkEnd w:id="8"/>
      <w:bookmarkEnd w:id="9"/>
      <w:bookmarkEnd w:id="10"/>
      <w:bookmarkEnd w:id="11"/>
      <w:r w:rsidRPr="002049A7">
        <w:rPr>
          <w:rFonts w:eastAsia="Calibri"/>
        </w:rPr>
        <w:t xml:space="preserve">The Politics and Law </w:t>
      </w:r>
      <w:r w:rsidR="000E213F">
        <w:t xml:space="preserve">General course </w:t>
      </w:r>
      <w:r w:rsidRPr="002049A7">
        <w:rPr>
          <w:rFonts w:eastAsia="Calibri"/>
        </w:rPr>
        <w:t>develops student learning through three content areas:</w:t>
      </w:r>
    </w:p>
    <w:p w:rsidR="002049A7" w:rsidRPr="002049A7" w:rsidRDefault="002049A7" w:rsidP="00B1134D">
      <w:pPr>
        <w:pStyle w:val="ListItem"/>
        <w:ind w:left="392" w:hanging="378"/>
      </w:pPr>
      <w:r w:rsidRPr="002049A7">
        <w:t>Political and legal systems</w:t>
      </w:r>
    </w:p>
    <w:p w:rsidR="002049A7" w:rsidRPr="002049A7" w:rsidRDefault="00C42302" w:rsidP="00B1134D">
      <w:pPr>
        <w:pStyle w:val="ListItem"/>
        <w:ind w:left="392" w:hanging="378"/>
      </w:pPr>
      <w:r>
        <w:t>Political and legal issues</w:t>
      </w:r>
    </w:p>
    <w:p w:rsidR="002049A7" w:rsidRPr="002049A7" w:rsidRDefault="002049A7" w:rsidP="00B1134D">
      <w:pPr>
        <w:pStyle w:val="ListItem"/>
        <w:ind w:left="392" w:hanging="378"/>
      </w:pPr>
      <w:r w:rsidRPr="002049A7">
        <w:t>Political and legal research skills</w:t>
      </w:r>
      <w:r w:rsidR="00F221AF">
        <w:t>.</w:t>
      </w:r>
    </w:p>
    <w:p w:rsidR="0000306D" w:rsidRPr="003566C9" w:rsidRDefault="0000306D" w:rsidP="006854CE">
      <w:pPr>
        <w:pStyle w:val="Heading2"/>
      </w:pPr>
      <w:bookmarkStart w:id="23" w:name="_Toc382376967"/>
      <w:bookmarkEnd w:id="19"/>
      <w:bookmarkEnd w:id="20"/>
      <w:r w:rsidRPr="003566C9">
        <w:t xml:space="preserve">Representation of </w:t>
      </w:r>
      <w:r w:rsidR="007467DE">
        <w:t xml:space="preserve">the </w:t>
      </w:r>
      <w:r w:rsidRPr="003566C9">
        <w:t>general capabilities</w:t>
      </w:r>
      <w:bookmarkEnd w:id="21"/>
      <w:bookmarkEnd w:id="23"/>
    </w:p>
    <w:p w:rsidR="00BF6358" w:rsidRDefault="009909CD" w:rsidP="00B1134D">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BF6358">
        <w:rPr>
          <w:rFonts w:cs="Times New Roman"/>
        </w:rPr>
        <w:t>may</w:t>
      </w:r>
      <w:r w:rsidRPr="003566C9">
        <w:rPr>
          <w:rFonts w:cs="Times New Roman"/>
        </w:rPr>
        <w:t xml:space="preserve"> find opportunities to incorporate the capabilities into the teaching and learning program for </w:t>
      </w:r>
      <w:r w:rsidR="000E213F">
        <w:rPr>
          <w:rFonts w:cs="Times New Roman"/>
        </w:rPr>
        <w:t xml:space="preserve">the </w:t>
      </w:r>
      <w:r w:rsidR="002049A7" w:rsidRPr="002049A7">
        <w:rPr>
          <w:rFonts w:cs="Times New Roman"/>
        </w:rPr>
        <w:t>Politics and Law</w:t>
      </w:r>
      <w:r w:rsidR="000E213F">
        <w:rPr>
          <w:rFonts w:cs="Times New Roman"/>
        </w:rPr>
        <w:t xml:space="preserve"> </w:t>
      </w:r>
      <w:r w:rsidR="000E213F">
        <w:t>General course</w:t>
      </w:r>
      <w:r w:rsidR="002049A7" w:rsidRPr="002049A7">
        <w:rPr>
          <w:rFonts w:cs="Times New Roman"/>
        </w:rPr>
        <w:t>.</w:t>
      </w:r>
      <w:r w:rsidR="00BF6358" w:rsidRPr="00BF6358">
        <w:rPr>
          <w:rFonts w:cs="Times New Roman"/>
        </w:rPr>
        <w:t xml:space="preserve"> </w:t>
      </w:r>
      <w:r w:rsidR="00BF6358">
        <w:rPr>
          <w:rFonts w:cs="Times New Roman"/>
        </w:rPr>
        <w:t>The general capabilities are not assessed unless they are identified within the specified unit content.</w:t>
      </w:r>
    </w:p>
    <w:p w:rsidR="0000306D" w:rsidRPr="00BF6358" w:rsidRDefault="0000306D" w:rsidP="00BF6358">
      <w:pPr>
        <w:spacing w:before="240" w:after="60"/>
        <w:rPr>
          <w:rStyle w:val="Heading3Char"/>
        </w:rPr>
      </w:pPr>
      <w:r w:rsidRPr="00BF6358">
        <w:rPr>
          <w:rStyle w:val="Heading3Char"/>
        </w:rPr>
        <w:t>Literacy</w:t>
      </w:r>
    </w:p>
    <w:p w:rsidR="00BF6358" w:rsidRPr="00C42302" w:rsidRDefault="002049A7" w:rsidP="00C42302">
      <w:pPr>
        <w:pStyle w:val="Paragraph"/>
        <w:rPr>
          <w:rStyle w:val="Heading3Char"/>
          <w:rFonts w:eastAsia="Times New Roman"/>
          <w:b w:val="0"/>
          <w:bCs w:val="0"/>
          <w:color w:val="auto"/>
          <w:sz w:val="22"/>
          <w:szCs w:val="22"/>
          <w:lang w:val="en-US"/>
        </w:rPr>
      </w:pPr>
      <w:r w:rsidRPr="002049A7">
        <w:rPr>
          <w:rFonts w:eastAsia="Times New Roman"/>
          <w:lang w:val="en-US"/>
        </w:rPr>
        <w:t>Students develop literacy capability as they research, read and analyse sources of information on aspects of Australia’s political and legal system and contemporary issues. They learn to understand and use language to discuss and communicate information, concepts a</w:t>
      </w:r>
      <w:r w:rsidR="00C42302">
        <w:rPr>
          <w:rFonts w:eastAsia="Times New Roman"/>
          <w:lang w:val="en-US"/>
        </w:rPr>
        <w:t>nd ideas related to the course.</w:t>
      </w:r>
      <w:r w:rsidR="00BF6358">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rsidR="002049A7" w:rsidRPr="002049A7" w:rsidRDefault="002049A7" w:rsidP="00746C7A">
      <w:pPr>
        <w:pStyle w:val="Paragraph"/>
        <w:rPr>
          <w:rFonts w:eastAsia="Times New Roman"/>
          <w:lang w:val="en-US"/>
        </w:rPr>
      </w:pPr>
      <w:r w:rsidRPr="002049A7">
        <w:rPr>
          <w:rFonts w:eastAsia="Times New Roman"/>
          <w:lang w:val="en-US"/>
        </w:rPr>
        <w:t>Students develop and apply numeracy knowledge and skills to analyse, interpret and present information in numerical and graphical form and to make sense of data presented in relation to Australia’s political and legal system.</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rsidR="002049A7" w:rsidRPr="002049A7" w:rsidRDefault="002049A7" w:rsidP="00746C7A">
      <w:pPr>
        <w:pStyle w:val="Paragraph"/>
        <w:rPr>
          <w:rFonts w:eastAsia="Times New Roman"/>
          <w:lang w:val="en-US"/>
        </w:rPr>
      </w:pPr>
      <w:r w:rsidRPr="002049A7">
        <w:rPr>
          <w:rFonts w:eastAsia="Times New Roman"/>
          <w:lang w:val="en-US"/>
        </w:rPr>
        <w:t xml:space="preserve">Students develop </w:t>
      </w:r>
      <w:r w:rsidR="000E213F" w:rsidRPr="000E213F">
        <w:rPr>
          <w:rFonts w:eastAsia="Times New Roman"/>
          <w:lang w:val="en-US"/>
        </w:rPr>
        <w:t xml:space="preserve">information and communication (ICT) </w:t>
      </w:r>
      <w:r w:rsidRPr="002049A7">
        <w:rPr>
          <w:rFonts w:eastAsia="Times New Roman"/>
          <w:lang w:val="en-US"/>
        </w:rPr>
        <w:t>capability as they learn to use it effectively and appropriately to access, create and communicate information and ideas. Students develop the knowledge and skills to use digital technologies to research and source information on Australia’s political and legal system, and other systems where required, including through internet search engines and websites, and library catalogues. Students develop and apply their ICT skills through organis</w:t>
      </w:r>
      <w:r w:rsidR="00B045BD">
        <w:rPr>
          <w:rFonts w:eastAsia="Times New Roman"/>
          <w:lang w:val="en-US"/>
        </w:rPr>
        <w:t>ing and presenting information.</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2049A7" w:rsidRPr="002049A7" w:rsidRDefault="002049A7" w:rsidP="00746C7A">
      <w:pPr>
        <w:pStyle w:val="Paragraph"/>
        <w:rPr>
          <w:rFonts w:eastAsia="Times New Roman"/>
          <w:lang w:val="en-US"/>
        </w:rPr>
      </w:pPr>
      <w:r w:rsidRPr="002049A7">
        <w:rPr>
          <w:rFonts w:eastAsia="Times New Roman"/>
          <w:lang w:val="en-US"/>
        </w:rPr>
        <w:t>Students develop capability in critical and creative thinking as they learn to generate and evaluate knowledge, clarify concepts and ideas, seek possibilities, consider alternatives and solve problems. Critical thinking skills develop through the investigation of Australia’s political and legal system, and other systems as required. Critical and creative thinking is further developed through the examination of contemporary political and legal issues.</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2049A7" w:rsidRPr="002049A7" w:rsidRDefault="002049A7" w:rsidP="00746C7A">
      <w:pPr>
        <w:pStyle w:val="Paragraph"/>
        <w:rPr>
          <w:rFonts w:eastAsia="Times New Roman"/>
          <w:lang w:val="en-US"/>
        </w:rPr>
      </w:pPr>
      <w:r w:rsidRPr="002049A7">
        <w:rPr>
          <w:rFonts w:eastAsia="Times New Roman"/>
          <w:lang w:val="en-US"/>
        </w:rPr>
        <w:t xml:space="preserve">Students develop personal and social capability as they learn to understand themselves and others, and manage their relationships, lives, work and learning more effectively. Students are encouraged to develop and apply personal, interpersonal and social skills, behaviours and dispositions through working collaboratively and constructively in groups. This allows them to develop their communication, </w:t>
      </w:r>
      <w:r w:rsidR="000E213F">
        <w:rPr>
          <w:rFonts w:eastAsia="Times New Roman"/>
          <w:lang w:val="en-US"/>
        </w:rPr>
        <w:br/>
      </w:r>
      <w:r w:rsidRPr="002049A7">
        <w:rPr>
          <w:rFonts w:eastAsia="Times New Roman"/>
          <w:lang w:val="en-US"/>
        </w:rPr>
        <w:t>decision-making, conflict resolution and leadership skills, learning to appreciate the insights and perspectives of others.</w:t>
      </w:r>
    </w:p>
    <w:p w:rsidR="0000306D" w:rsidRPr="003566C9" w:rsidRDefault="00711C93" w:rsidP="008743F4">
      <w:pPr>
        <w:spacing w:before="240" w:after="60"/>
        <w:rPr>
          <w:b/>
          <w:bCs/>
          <w:color w:val="595959" w:themeColor="text1" w:themeTint="A6"/>
          <w:sz w:val="26"/>
          <w:szCs w:val="26"/>
        </w:rPr>
      </w:pPr>
      <w:r>
        <w:rPr>
          <w:rStyle w:val="Heading3Char"/>
        </w:rPr>
        <w:t>Ethical understanding</w:t>
      </w:r>
    </w:p>
    <w:p w:rsidR="002049A7" w:rsidRPr="002049A7" w:rsidRDefault="002049A7" w:rsidP="00746C7A">
      <w:pPr>
        <w:pStyle w:val="Paragraph"/>
        <w:rPr>
          <w:rFonts w:eastAsia="Times New Roman"/>
          <w:lang w:val="en-US"/>
        </w:rPr>
      </w:pPr>
      <w:r w:rsidRPr="002049A7">
        <w:rPr>
          <w:rFonts w:eastAsia="Times New Roman"/>
          <w:lang w:val="en-US"/>
        </w:rPr>
        <w:t>Students develop ethical understanding as they identify and investigate ethical concepts, values and principles, and understand how reasoning can assist ethical judgement. Students recognise different perspectives and have opportunities to explore ambiguities and ethical considerations related to political and legal issues.</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A64F04" w:rsidRPr="00B045BD" w:rsidRDefault="002049A7" w:rsidP="00B045BD">
      <w:pPr>
        <w:pStyle w:val="Paragraph"/>
        <w:rPr>
          <w:rFonts w:eastAsia="Times New Roman"/>
          <w:lang w:val="en-US"/>
        </w:rPr>
      </w:pPr>
      <w:r w:rsidRPr="002049A7">
        <w:rPr>
          <w:rFonts w:eastAsia="Times New Roman"/>
          <w:lang w:val="en-US"/>
        </w:rPr>
        <w:t>Students develop intercultural understanding as they engage with their own cultures, values and beliefs and those of others. The capability involves students in learning about, and engaging with, diverse cultures in ways that recogn</w:t>
      </w:r>
      <w:r w:rsidR="00EF1FBB">
        <w:rPr>
          <w:rFonts w:eastAsia="Times New Roman"/>
          <w:lang w:val="en-US"/>
        </w:rPr>
        <w:t>i</w:t>
      </w:r>
      <w:r w:rsidRPr="002049A7">
        <w:rPr>
          <w:rFonts w:eastAsia="Times New Roman"/>
          <w:lang w:val="en-US"/>
        </w:rPr>
        <w:t>se commonalities and differences and create connections with others in the context of political and legal systems.</w:t>
      </w:r>
      <w:r w:rsidR="00A64F04">
        <w:br w:type="page"/>
      </w:r>
    </w:p>
    <w:p w:rsidR="003D2A82" w:rsidRPr="003566C9" w:rsidRDefault="003D2A82" w:rsidP="006854CE">
      <w:pPr>
        <w:pStyle w:val="Heading2"/>
      </w:pPr>
      <w:bookmarkStart w:id="24" w:name="_Toc382376968"/>
      <w:r w:rsidRPr="003566C9">
        <w:lastRenderedPageBreak/>
        <w:t xml:space="preserve">Representation of </w:t>
      </w:r>
      <w:r w:rsidR="007467DE">
        <w:t xml:space="preserve">the </w:t>
      </w:r>
      <w:r w:rsidRPr="003566C9">
        <w:t>cross-curriculum priorities</w:t>
      </w:r>
      <w:bookmarkEnd w:id="24"/>
    </w:p>
    <w:p w:rsidR="00BF6358" w:rsidRDefault="006A0DDE" w:rsidP="00B1134D">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BF6358">
        <w:rPr>
          <w:rFonts w:cs="Times New Roman"/>
        </w:rPr>
        <w:t>may</w:t>
      </w:r>
      <w:r w:rsidR="009909CD" w:rsidRPr="003566C9">
        <w:rPr>
          <w:rFonts w:cs="Times New Roman"/>
        </w:rPr>
        <w:t xml:space="preserve"> find opportunities to incorporate the priorities into the teaching and learning program for </w:t>
      </w:r>
      <w:r w:rsidR="000E213F">
        <w:rPr>
          <w:rFonts w:cs="Times New Roman"/>
        </w:rPr>
        <w:t xml:space="preserve">the </w:t>
      </w:r>
      <w:r w:rsidR="002049A7" w:rsidRPr="002049A7">
        <w:rPr>
          <w:rFonts w:cs="Times New Roman"/>
        </w:rPr>
        <w:t>Politics and Law</w:t>
      </w:r>
      <w:r w:rsidR="000E213F">
        <w:rPr>
          <w:rFonts w:cs="Times New Roman"/>
        </w:rPr>
        <w:t xml:space="preserve"> </w:t>
      </w:r>
      <w:r w:rsidR="000E213F" w:rsidRPr="000E213F">
        <w:rPr>
          <w:rFonts w:cs="Times New Roman"/>
        </w:rPr>
        <w:t>General course</w:t>
      </w:r>
      <w:r w:rsidR="009909CD" w:rsidRPr="000E213F">
        <w:rPr>
          <w:rFonts w:eastAsia="Times New Roman" w:cs="Times New Roman"/>
        </w:rPr>
        <w:t xml:space="preserve">. </w:t>
      </w:r>
      <w:r w:rsidR="00BF6358">
        <w:t>The cross-curriculum priorities are not assessed unless they are identified within the specified unit content.</w:t>
      </w:r>
    </w:p>
    <w:p w:rsidR="0000306D" w:rsidRPr="003566C9" w:rsidRDefault="0000306D" w:rsidP="00BF6358">
      <w:pPr>
        <w:spacing w:after="200" w:line="276" w:lineRule="auto"/>
        <w:rPr>
          <w:b/>
          <w:bCs/>
          <w:color w:val="595959" w:themeColor="text1" w:themeTint="A6"/>
          <w:sz w:val="26"/>
          <w:szCs w:val="26"/>
        </w:rPr>
      </w:pPr>
      <w:r w:rsidRPr="00CC2910">
        <w:rPr>
          <w:rStyle w:val="Heading3Char"/>
        </w:rPr>
        <w:t>Aboriginal and Torres Strait Islander histories and cultures</w:t>
      </w:r>
    </w:p>
    <w:p w:rsidR="002049A7" w:rsidRPr="002049A7" w:rsidRDefault="000E213F" w:rsidP="00746C7A">
      <w:pPr>
        <w:pStyle w:val="Paragraph"/>
        <w:rPr>
          <w:rFonts w:eastAsia="Times New Roman"/>
        </w:rPr>
      </w:pPr>
      <w:r>
        <w:rPr>
          <w:rFonts w:eastAsia="Times New Roman"/>
        </w:rPr>
        <w:t xml:space="preserve">The </w:t>
      </w:r>
      <w:r w:rsidR="002049A7" w:rsidRPr="002049A7">
        <w:rPr>
          <w:rFonts w:eastAsia="Times New Roman"/>
        </w:rPr>
        <w:t xml:space="preserve">Politics and Law </w:t>
      </w:r>
      <w:r>
        <w:t xml:space="preserve">General course </w:t>
      </w:r>
      <w:r w:rsidR="002049A7" w:rsidRPr="002049A7">
        <w:rPr>
          <w:rFonts w:eastAsia="Times New Roman"/>
        </w:rPr>
        <w:t xml:space="preserve">provides an opportunity for students to learn about Aboriginal and Torres Strait Islander customs, systems of governance, customary </w:t>
      </w:r>
      <w:r w:rsidR="00FF6F8B">
        <w:rPr>
          <w:rFonts w:eastAsia="Times New Roman"/>
        </w:rPr>
        <w:t>lore</w:t>
      </w:r>
      <w:r w:rsidR="002049A7" w:rsidRPr="002049A7">
        <w:rPr>
          <w:rFonts w:eastAsia="Times New Roman"/>
        </w:rPr>
        <w:t xml:space="preserve"> and perspectives. They increase their understanding of contemporary Aboriginal and Torres Strait Islander Peoples</w:t>
      </w:r>
      <w:r>
        <w:rPr>
          <w:rFonts w:eastAsia="Times New Roman"/>
        </w:rPr>
        <w:t>’</w:t>
      </w:r>
      <w:r w:rsidR="002049A7" w:rsidRPr="002049A7">
        <w:rPr>
          <w:rFonts w:eastAsia="Times New Roman"/>
        </w:rPr>
        <w:t xml:space="preserve"> experiences of Australia’s political and legal </w:t>
      </w:r>
      <w:r w:rsidR="00FF6F8B" w:rsidRPr="00D63750">
        <w:t>system</w:t>
      </w:r>
      <w:r w:rsidR="002049A7" w:rsidRPr="002049A7">
        <w:rPr>
          <w:rFonts w:eastAsia="Times New Roman"/>
        </w:rPr>
        <w:t>.</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2049A7" w:rsidRPr="002049A7" w:rsidRDefault="000E213F" w:rsidP="00746C7A">
      <w:pPr>
        <w:pStyle w:val="Paragraph"/>
        <w:rPr>
          <w:rFonts w:eastAsia="Times New Roman"/>
        </w:rPr>
      </w:pPr>
      <w:r>
        <w:rPr>
          <w:rFonts w:eastAsia="Times New Roman"/>
        </w:rPr>
        <w:t xml:space="preserve">The </w:t>
      </w:r>
      <w:r w:rsidR="002049A7" w:rsidRPr="002049A7">
        <w:rPr>
          <w:rFonts w:eastAsia="Times New Roman"/>
        </w:rPr>
        <w:t xml:space="preserve">Politics and Law </w:t>
      </w:r>
      <w:r>
        <w:t xml:space="preserve">General course </w:t>
      </w:r>
      <w:r w:rsidR="002049A7" w:rsidRPr="002049A7">
        <w:rPr>
          <w:rFonts w:eastAsia="Times New Roman"/>
        </w:rPr>
        <w:t>provides an opportunity for students to learn about alternative political and legal systems through Australia’s engagement with Asia and to build understanding of the connections between the peoples of Asia and Australia. Students have the opportunity to explore the experiences of people with Asian heritage in Australia’s political and legal system.</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AF5DED" w:rsidRDefault="000E213F" w:rsidP="00AF5DED">
      <w:pPr>
        <w:pStyle w:val="Paragraph"/>
        <w:rPr>
          <w:rFonts w:eastAsia="Times New Roman"/>
        </w:rPr>
      </w:pPr>
      <w:bookmarkStart w:id="25" w:name="_Toc359503799"/>
      <w:bookmarkStart w:id="26" w:name="_Toc358372280"/>
      <w:bookmarkEnd w:id="22"/>
      <w:r>
        <w:rPr>
          <w:rFonts w:eastAsia="Times New Roman"/>
        </w:rPr>
        <w:t xml:space="preserve">The </w:t>
      </w:r>
      <w:r w:rsidR="002049A7" w:rsidRPr="002049A7">
        <w:rPr>
          <w:rFonts w:eastAsia="Times New Roman"/>
        </w:rPr>
        <w:t xml:space="preserve">Politics and Law </w:t>
      </w:r>
      <w:r>
        <w:t xml:space="preserve">General course </w:t>
      </w:r>
      <w:r w:rsidR="002049A7" w:rsidRPr="002049A7">
        <w:rPr>
          <w:rFonts w:eastAsia="Times New Roman"/>
        </w:rPr>
        <w:t>provides an opportunity for students to learn how environmental and social wellbeing can be impacted by political and legal systems and how individuals and/or groups can work together to develop strategies to promote sustainability.</w:t>
      </w:r>
      <w:r w:rsidR="008743F4" w:rsidRPr="003566C9">
        <w:br w:type="page"/>
      </w:r>
    </w:p>
    <w:p w:rsidR="008743F4" w:rsidRPr="003566C9" w:rsidRDefault="008743F4" w:rsidP="003566C9">
      <w:pPr>
        <w:pStyle w:val="Heading1"/>
      </w:pPr>
      <w:bookmarkStart w:id="27" w:name="_Toc382376969"/>
      <w:r w:rsidRPr="003566C9">
        <w:lastRenderedPageBreak/>
        <w:t xml:space="preserve">Unit 3 </w:t>
      </w:r>
      <w:r w:rsidR="00F24EC9" w:rsidRPr="003566C9">
        <w:t>–</w:t>
      </w:r>
      <w:r w:rsidRPr="003566C9">
        <w:t xml:space="preserve"> </w:t>
      </w:r>
      <w:r w:rsidR="000042C8" w:rsidRPr="000042C8">
        <w:t>Democracy and the rule of law</w:t>
      </w:r>
      <w:bookmarkEnd w:id="27"/>
    </w:p>
    <w:p w:rsidR="00E44502" w:rsidRPr="003566C9" w:rsidRDefault="00E44502" w:rsidP="006854CE">
      <w:pPr>
        <w:pStyle w:val="Heading2"/>
      </w:pPr>
      <w:bookmarkStart w:id="28" w:name="_Toc382376970"/>
      <w:r w:rsidRPr="003566C9">
        <w:t>Unit description</w:t>
      </w:r>
      <w:bookmarkEnd w:id="25"/>
      <w:bookmarkEnd w:id="28"/>
    </w:p>
    <w:p w:rsidR="000042C8" w:rsidRPr="000042C8" w:rsidRDefault="000042C8" w:rsidP="00746C7A">
      <w:pPr>
        <w:pStyle w:val="Paragraph"/>
        <w:rPr>
          <w:rFonts w:eastAsia="Times New Roman"/>
          <w:lang w:val="en-US"/>
        </w:rPr>
      </w:pPr>
      <w:bookmarkStart w:id="29" w:name="_Toc360700414"/>
      <w:r w:rsidRPr="000042C8">
        <w:rPr>
          <w:rFonts w:eastAsia="Times New Roman"/>
          <w:lang w:val="en-US"/>
        </w:rPr>
        <w:t>Th</w:t>
      </w:r>
      <w:r w:rsidR="004D719E">
        <w:rPr>
          <w:rFonts w:eastAsia="Times New Roman"/>
          <w:lang w:val="en-US"/>
        </w:rPr>
        <w:t>is</w:t>
      </w:r>
      <w:r w:rsidRPr="000042C8">
        <w:rPr>
          <w:rFonts w:eastAsia="Times New Roman"/>
          <w:lang w:val="en-US"/>
        </w:rPr>
        <w:t xml:space="preserve"> unit examines the principles of a liberal democracy; the legislative, executive and judicial structures and processes of Australia’s political and legal system; the functioning of a non-democratic political and legal system</w:t>
      </w:r>
      <w:r w:rsidR="00C37E7E">
        <w:rPr>
          <w:rFonts w:eastAsia="Times New Roman"/>
          <w:lang w:val="en-US"/>
        </w:rPr>
        <w:t>; and a non-common law legal system</w:t>
      </w:r>
      <w:r w:rsidRPr="000042C8">
        <w:rPr>
          <w:rFonts w:eastAsia="Times New Roman"/>
          <w:lang w:val="en-US"/>
        </w:rPr>
        <w:t>.</w:t>
      </w:r>
    </w:p>
    <w:p w:rsidR="008E32B1" w:rsidRPr="003566C9" w:rsidRDefault="008E32B1" w:rsidP="006854CE">
      <w:pPr>
        <w:pStyle w:val="Heading2"/>
      </w:pPr>
      <w:bookmarkStart w:id="30" w:name="_Toc382376971"/>
      <w:bookmarkEnd w:id="29"/>
      <w:r w:rsidRPr="003566C9">
        <w:t>Unit content</w:t>
      </w:r>
      <w:bookmarkEnd w:id="26"/>
      <w:bookmarkEnd w:id="30"/>
    </w:p>
    <w:p w:rsidR="008E32B1" w:rsidRPr="003566C9" w:rsidRDefault="008E32B1" w:rsidP="00746C7A">
      <w:pPr>
        <w:pStyle w:val="Paragraph"/>
      </w:pPr>
      <w:r w:rsidRPr="003566C9">
        <w:t>This unit includes the knowledge, understandings and skills described below.</w:t>
      </w:r>
    </w:p>
    <w:p w:rsidR="00A97B98" w:rsidRPr="003566C9" w:rsidRDefault="000042C8" w:rsidP="00CC2910">
      <w:pPr>
        <w:pStyle w:val="Heading3"/>
      </w:pPr>
      <w:r w:rsidRPr="000042C8">
        <w:t>Political and legal systems</w:t>
      </w:r>
    </w:p>
    <w:p w:rsidR="000042C8" w:rsidRDefault="000042C8" w:rsidP="00746C7A">
      <w:pPr>
        <w:pStyle w:val="Paragraph"/>
        <w:rPr>
          <w:rFonts w:eastAsia="Times New Roman"/>
          <w:lang w:val="en-US"/>
        </w:rPr>
      </w:pPr>
      <w:r w:rsidRPr="000042C8">
        <w:rPr>
          <w:rFonts w:eastAsia="Calibri"/>
        </w:rPr>
        <w:t>At the completion of this unit</w:t>
      </w:r>
      <w:r w:rsidR="000E213F">
        <w:rPr>
          <w:rFonts w:eastAsia="Calibri"/>
        </w:rPr>
        <w:t>,</w:t>
      </w:r>
      <w:r w:rsidRPr="000042C8">
        <w:rPr>
          <w:rFonts w:eastAsia="Calibri"/>
        </w:rPr>
        <w:t xml:space="preserve"> students should have an </w:t>
      </w:r>
      <w:r w:rsidRPr="000042C8">
        <w:rPr>
          <w:rFonts w:eastAsia="Times New Roman"/>
          <w:lang w:val="en-US"/>
        </w:rPr>
        <w:t>understanding of the principles of a liberal democracy, the rule of law, separation of powers doctrine, sovereignty of parliament, division of powers, representative government, responsible government, constitutionalism, federalism and judicial independence.</w:t>
      </w:r>
    </w:p>
    <w:p w:rsidR="000042C8" w:rsidRPr="000042C8" w:rsidRDefault="000042C8" w:rsidP="00B1134D">
      <w:pPr>
        <w:pStyle w:val="ListItem"/>
        <w:ind w:left="392" w:hanging="378"/>
      </w:pPr>
      <w:r w:rsidRPr="000042C8">
        <w:t>operating principles of a liberal democracy</w:t>
      </w:r>
      <w:r w:rsidR="003C747F">
        <w:t>:</w:t>
      </w:r>
    </w:p>
    <w:p w:rsidR="003C747F" w:rsidRDefault="000042C8" w:rsidP="00AE28AD">
      <w:pPr>
        <w:pStyle w:val="ListItem"/>
        <w:numPr>
          <w:ilvl w:val="2"/>
          <w:numId w:val="4"/>
        </w:numPr>
        <w:spacing w:before="0"/>
        <w:ind w:left="709" w:hanging="283"/>
      </w:pPr>
      <w:r w:rsidRPr="000042C8">
        <w:t>equality of political rights</w:t>
      </w:r>
    </w:p>
    <w:p w:rsidR="003C747F" w:rsidRDefault="003C747F" w:rsidP="00AE28AD">
      <w:pPr>
        <w:pStyle w:val="ListItem"/>
        <w:numPr>
          <w:ilvl w:val="2"/>
          <w:numId w:val="4"/>
        </w:numPr>
        <w:spacing w:before="0"/>
        <w:ind w:left="709" w:hanging="283"/>
      </w:pPr>
      <w:r>
        <w:t>majority rule</w:t>
      </w:r>
    </w:p>
    <w:p w:rsidR="003C747F" w:rsidRDefault="003C747F" w:rsidP="00AE28AD">
      <w:pPr>
        <w:pStyle w:val="ListItem"/>
        <w:numPr>
          <w:ilvl w:val="2"/>
          <w:numId w:val="4"/>
        </w:numPr>
        <w:spacing w:before="0"/>
        <w:ind w:left="709" w:hanging="283"/>
      </w:pPr>
      <w:r>
        <w:t>political participation</w:t>
      </w:r>
    </w:p>
    <w:p w:rsidR="000042C8" w:rsidRPr="000042C8" w:rsidRDefault="000042C8" w:rsidP="00AE28AD">
      <w:pPr>
        <w:pStyle w:val="ListItem"/>
        <w:numPr>
          <w:ilvl w:val="2"/>
          <w:numId w:val="4"/>
        </w:numPr>
        <w:spacing w:before="0"/>
        <w:ind w:left="709" w:hanging="283"/>
      </w:pPr>
      <w:r w:rsidRPr="000042C8">
        <w:t>political freedom</w:t>
      </w:r>
    </w:p>
    <w:p w:rsidR="000042C8" w:rsidRPr="000042C8" w:rsidRDefault="003C747F" w:rsidP="00B1134D">
      <w:pPr>
        <w:pStyle w:val="ListItem"/>
        <w:ind w:left="392" w:hanging="378"/>
      </w:pPr>
      <w:r>
        <w:t>development of the operating</w:t>
      </w:r>
      <w:r w:rsidR="000042C8" w:rsidRPr="000042C8">
        <w:t xml:space="preserve"> principles</w:t>
      </w:r>
      <w:r>
        <w:t xml:space="preserve"> of a liberal democracy</w:t>
      </w:r>
      <w:r w:rsidR="000042C8" w:rsidRPr="000042C8">
        <w:t xml:space="preserve"> in Australia</w:t>
      </w:r>
      <w:r w:rsidR="007A6A49">
        <w:t xml:space="preserve"> with </w:t>
      </w:r>
      <w:r w:rsidR="000042C8" w:rsidRPr="000042C8">
        <w:t>compar</w:t>
      </w:r>
      <w:r w:rsidR="007A6A49">
        <w:t>ison</w:t>
      </w:r>
      <w:r w:rsidR="000042C8" w:rsidRPr="000042C8">
        <w:t xml:space="preserve"> to one other modern liberal democracy</w:t>
      </w:r>
    </w:p>
    <w:p w:rsidR="000042C8" w:rsidRPr="000042C8" w:rsidRDefault="000042C8" w:rsidP="00B1134D">
      <w:pPr>
        <w:pStyle w:val="ListItem"/>
        <w:ind w:left="392" w:hanging="378"/>
      </w:pPr>
      <w:r w:rsidRPr="000042C8">
        <w:t>roles of the legislative, executive and judicial branches of government</w:t>
      </w:r>
    </w:p>
    <w:p w:rsidR="000042C8" w:rsidRPr="000042C8" w:rsidRDefault="000042C8" w:rsidP="00B1134D">
      <w:pPr>
        <w:pStyle w:val="ListItem"/>
        <w:ind w:left="392" w:hanging="378"/>
      </w:pPr>
      <w:r w:rsidRPr="000042C8">
        <w:t>the institutions in Australia that perform the legislative, executive and judicial functions of government</w:t>
      </w:r>
    </w:p>
    <w:p w:rsidR="000042C8" w:rsidRPr="000042C8" w:rsidRDefault="000042C8" w:rsidP="00B1134D">
      <w:pPr>
        <w:pStyle w:val="ListItem"/>
        <w:ind w:left="392" w:hanging="378"/>
      </w:pPr>
      <w:r w:rsidRPr="000042C8">
        <w:t xml:space="preserve">structure and processes of </w:t>
      </w:r>
      <w:r w:rsidR="007A6A49">
        <w:t>the</w:t>
      </w:r>
      <w:r w:rsidRPr="000042C8">
        <w:t xml:space="preserve"> political and legal system</w:t>
      </w:r>
      <w:r w:rsidR="007A6A49">
        <w:t xml:space="preserve"> in Australia</w:t>
      </w:r>
      <w:r w:rsidR="000E213F">
        <w:t>,</w:t>
      </w:r>
      <w:r w:rsidRPr="000042C8">
        <w:t xml:space="preserve"> including federalism</w:t>
      </w:r>
    </w:p>
    <w:p w:rsidR="000042C8" w:rsidRPr="000042C8" w:rsidRDefault="000042C8" w:rsidP="00B1134D">
      <w:pPr>
        <w:pStyle w:val="ListItem"/>
        <w:ind w:left="392" w:hanging="378"/>
      </w:pPr>
      <w:r w:rsidRPr="000042C8">
        <w:t>the extent to which the doctrine of separation of powers exists in Australia</w:t>
      </w:r>
    </w:p>
    <w:p w:rsidR="000042C8" w:rsidRPr="000042C8" w:rsidRDefault="000042C8" w:rsidP="00B1134D">
      <w:pPr>
        <w:pStyle w:val="ListItem"/>
        <w:ind w:left="392" w:hanging="378"/>
      </w:pPr>
      <w:r w:rsidRPr="000042C8">
        <w:t>the operation of the rule of law in Western Australia</w:t>
      </w:r>
      <w:r w:rsidR="00A64F04">
        <w:t xml:space="preserve"> or Australia</w:t>
      </w:r>
    </w:p>
    <w:p w:rsidR="003C747F" w:rsidRPr="000042C8" w:rsidRDefault="000042C8" w:rsidP="00B1134D">
      <w:pPr>
        <w:pStyle w:val="ListItem"/>
        <w:ind w:left="392" w:hanging="378"/>
      </w:pPr>
      <w:r w:rsidRPr="000042C8">
        <w:t xml:space="preserve">key influences on the structure of </w:t>
      </w:r>
      <w:r w:rsidR="007A6A49">
        <w:t>the</w:t>
      </w:r>
      <w:r w:rsidRPr="000042C8">
        <w:t xml:space="preserve"> political and legal system</w:t>
      </w:r>
      <w:r w:rsidR="007A6A49">
        <w:t xml:space="preserve"> in Australia</w:t>
      </w:r>
      <w:r w:rsidR="003C747F">
        <w:t>:</w:t>
      </w:r>
    </w:p>
    <w:p w:rsidR="003C747F" w:rsidRDefault="003C747F" w:rsidP="00AE28AD">
      <w:pPr>
        <w:pStyle w:val="ListItem"/>
        <w:numPr>
          <w:ilvl w:val="2"/>
          <w:numId w:val="4"/>
        </w:numPr>
        <w:spacing w:before="0"/>
        <w:ind w:left="709" w:hanging="283"/>
      </w:pPr>
      <w:r>
        <w:t>the Westminster system of government</w:t>
      </w:r>
    </w:p>
    <w:p w:rsidR="003C747F" w:rsidRDefault="003C747F" w:rsidP="00AE28AD">
      <w:pPr>
        <w:pStyle w:val="ListItem"/>
        <w:numPr>
          <w:ilvl w:val="2"/>
          <w:numId w:val="4"/>
        </w:numPr>
        <w:spacing w:before="0"/>
        <w:ind w:left="709" w:hanging="283"/>
      </w:pPr>
      <w:r>
        <w:t>English common law</w:t>
      </w:r>
    </w:p>
    <w:p w:rsidR="003C747F" w:rsidRDefault="003C747F" w:rsidP="00AE28AD">
      <w:pPr>
        <w:pStyle w:val="ListItem"/>
        <w:numPr>
          <w:ilvl w:val="2"/>
          <w:numId w:val="4"/>
        </w:numPr>
        <w:spacing w:before="0"/>
        <w:ind w:left="709" w:hanging="283"/>
      </w:pPr>
      <w:r>
        <w:t>the American federal system</w:t>
      </w:r>
    </w:p>
    <w:p w:rsidR="003C747F" w:rsidRDefault="003C747F" w:rsidP="00AE28AD">
      <w:pPr>
        <w:pStyle w:val="ListItem"/>
        <w:numPr>
          <w:ilvl w:val="2"/>
          <w:numId w:val="4"/>
        </w:numPr>
        <w:spacing w:before="0"/>
        <w:ind w:left="709" w:hanging="283"/>
      </w:pPr>
      <w:r>
        <w:t>the Canadian federal system</w:t>
      </w:r>
    </w:p>
    <w:p w:rsidR="003C747F" w:rsidRDefault="003C747F" w:rsidP="00AE28AD">
      <w:pPr>
        <w:pStyle w:val="ListItem"/>
        <w:numPr>
          <w:ilvl w:val="2"/>
          <w:numId w:val="4"/>
        </w:numPr>
        <w:spacing w:before="0"/>
        <w:ind w:left="709" w:hanging="283"/>
      </w:pPr>
      <w:r>
        <w:t>the Swiss referendum process</w:t>
      </w:r>
    </w:p>
    <w:p w:rsidR="000042C8" w:rsidRPr="000042C8" w:rsidRDefault="000042C8" w:rsidP="00B1134D">
      <w:pPr>
        <w:pStyle w:val="ListItem"/>
        <w:ind w:left="392" w:hanging="378"/>
      </w:pPr>
      <w:r w:rsidRPr="000042C8">
        <w:t xml:space="preserve">structures and processes of </w:t>
      </w:r>
      <w:r w:rsidR="003C747F">
        <w:t>at least one</w:t>
      </w:r>
      <w:r w:rsidRPr="000042C8">
        <w:t xml:space="preserve"> </w:t>
      </w:r>
      <w:r w:rsidR="00C37E7E">
        <w:t xml:space="preserve">non-democratic </w:t>
      </w:r>
      <w:r w:rsidRPr="000042C8">
        <w:t>polit</w:t>
      </w:r>
      <w:r w:rsidR="00C37E7E">
        <w:t>ical and legal system</w:t>
      </w:r>
      <w:r w:rsidR="000E213F">
        <w:t>,</w:t>
      </w:r>
      <w:r w:rsidR="00C37E7E">
        <w:t xml:space="preserve"> such as</w:t>
      </w:r>
      <w:r w:rsidR="007A6A49">
        <w:t xml:space="preserve"> a military regime,</w:t>
      </w:r>
      <w:r w:rsidRPr="000042C8">
        <w:t xml:space="preserve"> a one party state</w:t>
      </w:r>
      <w:r w:rsidR="007A6A49">
        <w:t xml:space="preserve"> </w:t>
      </w:r>
      <w:r w:rsidR="007A6A49" w:rsidRPr="00B1134D">
        <w:t>or</w:t>
      </w:r>
      <w:r w:rsidRPr="000042C8">
        <w:t xml:space="preserve"> a theocracy</w:t>
      </w:r>
    </w:p>
    <w:p w:rsidR="000042C8" w:rsidRPr="000042C8" w:rsidRDefault="000042C8" w:rsidP="00B1134D">
      <w:pPr>
        <w:pStyle w:val="ListItem"/>
        <w:ind w:left="392" w:hanging="378"/>
      </w:pPr>
      <w:r w:rsidRPr="000042C8">
        <w:t>the court hierarchy in Western Australia with reference</w:t>
      </w:r>
      <w:r w:rsidR="00B67F22">
        <w:t xml:space="preserve"> to both criminal and civil law</w:t>
      </w:r>
    </w:p>
    <w:p w:rsidR="000042C8" w:rsidRPr="00B1134D" w:rsidRDefault="000042C8" w:rsidP="00B1134D">
      <w:pPr>
        <w:pStyle w:val="ListItem"/>
        <w:ind w:left="392" w:hanging="378"/>
      </w:pPr>
      <w:r w:rsidRPr="000042C8">
        <w:t>the process of civil and criminal trials in Western Australia</w:t>
      </w:r>
    </w:p>
    <w:p w:rsidR="000042C8" w:rsidRPr="00B1134D" w:rsidRDefault="003C747F" w:rsidP="00B1134D">
      <w:pPr>
        <w:pStyle w:val="ListItem"/>
        <w:ind w:left="392" w:hanging="378"/>
      </w:pPr>
      <w:r>
        <w:t>t</w:t>
      </w:r>
      <w:r w:rsidR="00C37E7E">
        <w:t xml:space="preserve">he trial process in a non-common law </w:t>
      </w:r>
      <w:r w:rsidR="007A46AB">
        <w:t>legal system</w:t>
      </w:r>
    </w:p>
    <w:p w:rsidR="00A97B98" w:rsidRPr="003566C9" w:rsidRDefault="00A01D7F" w:rsidP="00CC2910">
      <w:pPr>
        <w:pStyle w:val="Heading3"/>
      </w:pPr>
      <w:r w:rsidRPr="00A01D7F">
        <w:lastRenderedPageBreak/>
        <w:t>Political and legal issues</w:t>
      </w:r>
    </w:p>
    <w:p w:rsidR="00A01D7F" w:rsidRPr="00A01D7F" w:rsidRDefault="00A01D7F" w:rsidP="00746C7A">
      <w:pPr>
        <w:pStyle w:val="Paragraph"/>
        <w:rPr>
          <w:rFonts w:eastAsia="Times New Roman"/>
          <w:lang w:val="en-US"/>
        </w:rPr>
      </w:pPr>
      <w:r w:rsidRPr="00A01D7F">
        <w:rPr>
          <w:rFonts w:eastAsia="Times New Roman"/>
          <w:lang w:val="en-US"/>
        </w:rPr>
        <w:t>The political and legal issues are best addressed in combination with the relevant political and legal system</w:t>
      </w:r>
      <w:r w:rsidR="007A6A49">
        <w:rPr>
          <w:rFonts w:eastAsia="Times New Roman"/>
          <w:lang w:val="en-US"/>
        </w:rPr>
        <w:t>s</w:t>
      </w:r>
      <w:r w:rsidR="007A6A49" w:rsidRPr="007A6A49">
        <w:rPr>
          <w:rFonts w:eastAsia="Times New Roman"/>
          <w:lang w:val="en-US"/>
        </w:rPr>
        <w:t xml:space="preserve"> </w:t>
      </w:r>
      <w:r w:rsidR="007A6A49" w:rsidRPr="00A01D7F">
        <w:rPr>
          <w:rFonts w:eastAsia="Times New Roman"/>
          <w:lang w:val="en-US"/>
        </w:rPr>
        <w:t>content</w:t>
      </w:r>
      <w:r w:rsidRPr="00A01D7F">
        <w:rPr>
          <w:rFonts w:eastAsia="Times New Roman"/>
          <w:lang w:val="en-US"/>
        </w:rPr>
        <w:t>. This requires an examination of:</w:t>
      </w:r>
    </w:p>
    <w:p w:rsidR="00A01D7F" w:rsidRDefault="00A01D7F" w:rsidP="00B1134D">
      <w:pPr>
        <w:pStyle w:val="ListItem"/>
        <w:ind w:left="392" w:hanging="378"/>
      </w:pPr>
      <w:r w:rsidRPr="00A01D7F">
        <w:t>State’s rights withi</w:t>
      </w:r>
      <w:r w:rsidR="00B67F22">
        <w:t>n the Australian federal system</w:t>
      </w:r>
    </w:p>
    <w:p w:rsidR="007A6A49" w:rsidRPr="007A6A49" w:rsidRDefault="007A6A49" w:rsidP="007A6A49">
      <w:pPr>
        <w:pStyle w:val="ListItem"/>
        <w:numPr>
          <w:ilvl w:val="0"/>
          <w:numId w:val="0"/>
        </w:numPr>
        <w:ind w:left="426"/>
        <w:rPr>
          <w:b/>
        </w:rPr>
      </w:pPr>
      <w:proofErr w:type="gramStart"/>
      <w:r w:rsidRPr="007A6A49">
        <w:rPr>
          <w:b/>
        </w:rPr>
        <w:t>and</w:t>
      </w:r>
      <w:proofErr w:type="gramEnd"/>
    </w:p>
    <w:p w:rsidR="00A01D7F" w:rsidRPr="00A01D7F" w:rsidRDefault="00C37E7E" w:rsidP="00B1134D">
      <w:pPr>
        <w:pStyle w:val="ListItem"/>
        <w:ind w:left="392" w:hanging="378"/>
      </w:pPr>
      <w:proofErr w:type="gramStart"/>
      <w:r>
        <w:t>the</w:t>
      </w:r>
      <w:proofErr w:type="gramEnd"/>
      <w:r>
        <w:t xml:space="preserve"> rule of law in a non-democratic </w:t>
      </w:r>
      <w:r w:rsidR="00A01D7F" w:rsidRPr="00A01D7F">
        <w:t>political and legal system.</w:t>
      </w:r>
    </w:p>
    <w:p w:rsidR="00A97B98" w:rsidRPr="003566C9" w:rsidRDefault="00A01D7F" w:rsidP="00CC2910">
      <w:pPr>
        <w:pStyle w:val="Heading3"/>
      </w:pPr>
      <w:r w:rsidRPr="00A01D7F">
        <w:t>Political and legal research skills</w:t>
      </w:r>
    </w:p>
    <w:p w:rsidR="00A01D7F" w:rsidRPr="00A01D7F" w:rsidRDefault="00A01D7F" w:rsidP="00746C7A">
      <w:pPr>
        <w:pStyle w:val="Paragraph"/>
        <w:rPr>
          <w:rFonts w:eastAsia="Times New Roman"/>
          <w:b/>
          <w:bCs/>
          <w:iCs/>
          <w:sz w:val="24"/>
          <w:szCs w:val="24"/>
          <w:lang w:val="en-US"/>
        </w:rPr>
      </w:pPr>
      <w:r w:rsidRPr="00A01D7F">
        <w:rPr>
          <w:rFonts w:eastAsia="Times New Roman"/>
          <w:lang w:val="en-US"/>
        </w:rPr>
        <w:t>Research provides the opportunity to examine aspects of political and legal system</w:t>
      </w:r>
      <w:r w:rsidR="007A6A49">
        <w:rPr>
          <w:rFonts w:eastAsia="Times New Roman"/>
          <w:lang w:val="en-US"/>
        </w:rPr>
        <w:t>s.</w:t>
      </w:r>
      <w:r w:rsidRPr="00A01D7F">
        <w:rPr>
          <w:rFonts w:eastAsia="Times New Roman"/>
          <w:lang w:val="en-US"/>
        </w:rPr>
        <w:t xml:space="preserve"> The following skills will be developed in this unit.</w:t>
      </w:r>
    </w:p>
    <w:p w:rsidR="00A01D7F" w:rsidRPr="00746C7A" w:rsidRDefault="00A01D7F" w:rsidP="00746C7A">
      <w:pPr>
        <w:pStyle w:val="Paragraph"/>
        <w:rPr>
          <w:rFonts w:eastAsia="Times New Roman"/>
          <w:b/>
        </w:rPr>
      </w:pPr>
      <w:r w:rsidRPr="00746C7A">
        <w:rPr>
          <w:rFonts w:eastAsia="Times New Roman"/>
          <w:b/>
        </w:rPr>
        <w:t>Research and analysis</w:t>
      </w:r>
    </w:p>
    <w:p w:rsidR="00A01D7F" w:rsidRPr="00A01D7F" w:rsidRDefault="00A01D7F" w:rsidP="00B1134D">
      <w:pPr>
        <w:pStyle w:val="ListItem"/>
        <w:ind w:left="392" w:hanging="378"/>
      </w:pPr>
      <w:r w:rsidRPr="00A01D7F">
        <w:t>identify, define, distinguish and analyse principles and terms</w:t>
      </w:r>
    </w:p>
    <w:p w:rsidR="00A01D7F" w:rsidRPr="00A01D7F" w:rsidRDefault="00A01D7F" w:rsidP="00B1134D">
      <w:pPr>
        <w:pStyle w:val="ListItem"/>
        <w:ind w:left="392" w:hanging="378"/>
      </w:pPr>
      <w:r w:rsidRPr="00A01D7F">
        <w:t xml:space="preserve">describe, discuss and analyse the operation and key features of </w:t>
      </w:r>
      <w:r w:rsidR="007A6A49">
        <w:t xml:space="preserve">a </w:t>
      </w:r>
      <w:r w:rsidRPr="00A01D7F">
        <w:t>political and legal system</w:t>
      </w:r>
    </w:p>
    <w:p w:rsidR="00A01D7F" w:rsidRPr="00A01D7F" w:rsidRDefault="00A01D7F" w:rsidP="00B1134D">
      <w:pPr>
        <w:pStyle w:val="ListItem"/>
        <w:ind w:left="392" w:hanging="378"/>
      </w:pPr>
      <w:r w:rsidRPr="00A01D7F">
        <w:t>analyse statute law, common law, political decisions and legal decisions</w:t>
      </w:r>
    </w:p>
    <w:p w:rsidR="00A01D7F" w:rsidRPr="00A01D7F" w:rsidRDefault="00A01D7F" w:rsidP="00B1134D">
      <w:pPr>
        <w:pStyle w:val="ListItem"/>
        <w:ind w:left="392" w:hanging="378"/>
      </w:pPr>
      <w:r w:rsidRPr="00A01D7F">
        <w:t>distinguish between fact and opinion, theory and practice and formal and informal processes</w:t>
      </w:r>
    </w:p>
    <w:p w:rsidR="00A01D7F" w:rsidRPr="00A01D7F" w:rsidRDefault="00A01D7F" w:rsidP="00B1134D">
      <w:pPr>
        <w:pStyle w:val="ListItem"/>
        <w:ind w:left="392" w:hanging="378"/>
      </w:pPr>
      <w:r w:rsidRPr="00A01D7F">
        <w:t>form and justify conclusions</w:t>
      </w:r>
    </w:p>
    <w:p w:rsidR="00A01D7F" w:rsidRPr="00B1134D" w:rsidDel="00BE5862" w:rsidRDefault="00A01D7F" w:rsidP="00B1134D">
      <w:pPr>
        <w:pStyle w:val="ListItem"/>
        <w:ind w:left="392" w:hanging="378"/>
      </w:pPr>
      <w:r w:rsidRPr="00A01D7F">
        <w:t>predict intended or unintended consequences</w:t>
      </w:r>
    </w:p>
    <w:p w:rsidR="00A01D7F" w:rsidRPr="00746C7A" w:rsidRDefault="00B67F22" w:rsidP="00746C7A">
      <w:pPr>
        <w:pStyle w:val="Paragraph"/>
        <w:rPr>
          <w:rFonts w:eastAsia="Times New Roman"/>
          <w:b/>
          <w:lang w:val="en-US"/>
        </w:rPr>
      </w:pPr>
      <w:r>
        <w:rPr>
          <w:rFonts w:eastAsia="Times New Roman"/>
          <w:b/>
          <w:lang w:val="en-US"/>
        </w:rPr>
        <w:t>Communication</w:t>
      </w:r>
    </w:p>
    <w:p w:rsidR="00A01D7F" w:rsidRPr="00B1134D" w:rsidRDefault="00A01D7F" w:rsidP="00B1134D">
      <w:pPr>
        <w:pStyle w:val="ListItem"/>
        <w:ind w:left="392" w:hanging="378"/>
      </w:pPr>
      <w:r w:rsidRPr="00A01D7F">
        <w:t>use political and legal formats, terminology and techniques to suit an audience</w:t>
      </w:r>
    </w:p>
    <w:p w:rsidR="00A01D7F" w:rsidRPr="00A01D7F" w:rsidRDefault="00A01D7F" w:rsidP="00B1134D">
      <w:pPr>
        <w:pStyle w:val="ListItem"/>
        <w:ind w:left="392" w:hanging="378"/>
      </w:pPr>
      <w:proofErr w:type="spellStart"/>
      <w:r w:rsidRPr="00A01D7F">
        <w:t>utilise</w:t>
      </w:r>
      <w:proofErr w:type="spellEnd"/>
      <w:r w:rsidRPr="00A01D7F">
        <w:t xml:space="preserve"> techniques to explore ideas and construct reasoned arguments</w:t>
      </w:r>
    </w:p>
    <w:p w:rsidR="008D0A7B" w:rsidRPr="003566C9" w:rsidRDefault="00A01D7F" w:rsidP="003566C9">
      <w:pPr>
        <w:pStyle w:val="ListItem"/>
        <w:ind w:left="392" w:hanging="378"/>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r w:rsidRPr="00A01D7F">
        <w:t>use an appropriate method of referencing</w:t>
      </w:r>
      <w:bookmarkStart w:id="31" w:name="_Toc347908227"/>
    </w:p>
    <w:p w:rsidR="008D0A7B" w:rsidRPr="003566C9" w:rsidRDefault="008D0A7B" w:rsidP="003566C9">
      <w:pPr>
        <w:pStyle w:val="Heading1"/>
      </w:pPr>
      <w:bookmarkStart w:id="32" w:name="_Toc358296707"/>
      <w:bookmarkStart w:id="33" w:name="_Toc382376972"/>
      <w:r w:rsidRPr="003566C9">
        <w:lastRenderedPageBreak/>
        <w:t xml:space="preserve">Unit </w:t>
      </w:r>
      <w:bookmarkEnd w:id="32"/>
      <w:r w:rsidR="00D41433" w:rsidRPr="003566C9">
        <w:t>4</w:t>
      </w:r>
      <w:r w:rsidR="00952A49" w:rsidRPr="003566C9">
        <w:t xml:space="preserve"> </w:t>
      </w:r>
      <w:r w:rsidR="00F24EC9" w:rsidRPr="003566C9">
        <w:t>–</w:t>
      </w:r>
      <w:r w:rsidR="00952A49" w:rsidRPr="003566C9">
        <w:t xml:space="preserve"> </w:t>
      </w:r>
      <w:r w:rsidR="00A01D7F" w:rsidRPr="00A01D7F">
        <w:t>Representation and justice</w:t>
      </w:r>
      <w:bookmarkEnd w:id="33"/>
    </w:p>
    <w:p w:rsidR="00E44502" w:rsidRPr="003566C9" w:rsidRDefault="00E44502" w:rsidP="006854CE">
      <w:pPr>
        <w:pStyle w:val="Heading2"/>
      </w:pPr>
      <w:bookmarkStart w:id="34" w:name="_Toc382376973"/>
      <w:r w:rsidRPr="003566C9">
        <w:t>Unit description</w:t>
      </w:r>
      <w:bookmarkEnd w:id="34"/>
    </w:p>
    <w:p w:rsidR="00A01D7F" w:rsidRPr="00A01D7F" w:rsidRDefault="00A01D7F" w:rsidP="00746C7A">
      <w:pPr>
        <w:pStyle w:val="Paragraph"/>
        <w:rPr>
          <w:rFonts w:eastAsia="Times New Roman"/>
          <w:lang w:val="en-US"/>
        </w:rPr>
      </w:pPr>
      <w:r w:rsidRPr="00A01D7F">
        <w:rPr>
          <w:rFonts w:eastAsia="Times New Roman"/>
          <w:lang w:val="en-US"/>
        </w:rPr>
        <w:t>This unit examines the principles of fair elections; the electoral and voting systems in Australia since Federation, making reference to a recent (the last ten years) election; an analysis of the civil and criminal law processes in Western Australia; and an analysis of a non-common law system</w:t>
      </w:r>
      <w:r w:rsidR="007A6A49">
        <w:rPr>
          <w:rFonts w:eastAsia="Times New Roman"/>
          <w:lang w:val="en-US"/>
        </w:rPr>
        <w:t xml:space="preserve"> in another country</w:t>
      </w:r>
      <w:r w:rsidRPr="00A01D7F">
        <w:rPr>
          <w:rFonts w:eastAsia="Times New Roman"/>
          <w:lang w:val="en-US"/>
        </w:rPr>
        <w:t>.</w:t>
      </w:r>
    </w:p>
    <w:p w:rsidR="008E32B1" w:rsidRPr="003566C9" w:rsidRDefault="008E32B1" w:rsidP="006854CE">
      <w:pPr>
        <w:pStyle w:val="Heading2"/>
      </w:pPr>
      <w:bookmarkStart w:id="35" w:name="_Toc382376974"/>
      <w:r w:rsidRPr="003566C9">
        <w:t>Unit content</w:t>
      </w:r>
      <w:bookmarkEnd w:id="35"/>
    </w:p>
    <w:p w:rsidR="008E32B1" w:rsidRPr="003566C9" w:rsidRDefault="008E32B1" w:rsidP="00746C7A">
      <w:pPr>
        <w:pStyle w:val="Paragraph"/>
      </w:pPr>
      <w:r w:rsidRPr="003566C9">
        <w:t>This unit includes the knowledge, understandings and skills described below.</w:t>
      </w:r>
    </w:p>
    <w:p w:rsidR="00A97B98" w:rsidRPr="003566C9" w:rsidRDefault="00A01D7F" w:rsidP="00CC2910">
      <w:pPr>
        <w:pStyle w:val="Heading3"/>
      </w:pPr>
      <w:r w:rsidRPr="00A01D7F">
        <w:t>Political and legal systems</w:t>
      </w:r>
    </w:p>
    <w:p w:rsidR="00A01D7F" w:rsidRPr="00A01D7F" w:rsidRDefault="00A01D7F" w:rsidP="00746C7A">
      <w:pPr>
        <w:pStyle w:val="Paragraph"/>
        <w:rPr>
          <w:rFonts w:eastAsia="Times New Roman"/>
          <w:lang w:val="en-US"/>
        </w:rPr>
      </w:pPr>
      <w:r w:rsidRPr="00A01D7F">
        <w:rPr>
          <w:rFonts w:eastAsia="Calibri"/>
        </w:rPr>
        <w:t>At the completion of this unit</w:t>
      </w:r>
      <w:r w:rsidR="000E213F">
        <w:rPr>
          <w:rFonts w:eastAsia="Calibri"/>
        </w:rPr>
        <w:t>,</w:t>
      </w:r>
      <w:r w:rsidRPr="00A01D7F">
        <w:rPr>
          <w:rFonts w:eastAsia="Calibri"/>
        </w:rPr>
        <w:t xml:space="preserve"> students should have an </w:t>
      </w:r>
      <w:r w:rsidRPr="00A01D7F">
        <w:rPr>
          <w:rFonts w:eastAsia="Times New Roman"/>
          <w:lang w:val="en-US"/>
        </w:rPr>
        <w:t>understanding of the principles of fair elections, participation and natural justice.</w:t>
      </w:r>
    </w:p>
    <w:p w:rsidR="004C0601" w:rsidRPr="000042C8" w:rsidRDefault="00A01D7F" w:rsidP="00B1134D">
      <w:pPr>
        <w:pStyle w:val="ListItem"/>
        <w:ind w:left="392" w:hanging="378"/>
      </w:pPr>
      <w:r w:rsidRPr="00A01D7F">
        <w:t>the Western Australian and Commonwealth electoral systems since Federation</w:t>
      </w:r>
      <w:r w:rsidR="004C0601">
        <w:t>:</w:t>
      </w:r>
    </w:p>
    <w:p w:rsidR="004C0601" w:rsidRDefault="004C0601" w:rsidP="00AE28AD">
      <w:pPr>
        <w:pStyle w:val="ListItem"/>
        <w:numPr>
          <w:ilvl w:val="2"/>
          <w:numId w:val="4"/>
        </w:numPr>
        <w:spacing w:before="0"/>
        <w:ind w:left="709" w:hanging="283"/>
      </w:pPr>
      <w:r>
        <w:t>compulsory voting</w:t>
      </w:r>
    </w:p>
    <w:p w:rsidR="004C0601" w:rsidRDefault="004C0601" w:rsidP="00AE28AD">
      <w:pPr>
        <w:pStyle w:val="ListItem"/>
        <w:numPr>
          <w:ilvl w:val="2"/>
          <w:numId w:val="4"/>
        </w:numPr>
        <w:spacing w:before="0"/>
        <w:ind w:left="709" w:hanging="283"/>
      </w:pPr>
      <w:r>
        <w:t>the extension of the franchise</w:t>
      </w:r>
    </w:p>
    <w:p w:rsidR="004C0601" w:rsidRDefault="004C0601" w:rsidP="00AE28AD">
      <w:pPr>
        <w:pStyle w:val="ListItem"/>
        <w:numPr>
          <w:ilvl w:val="2"/>
          <w:numId w:val="4"/>
        </w:numPr>
        <w:spacing w:before="0"/>
        <w:ind w:left="709" w:hanging="283"/>
      </w:pPr>
      <w:r>
        <w:t>electoral frequency at the State and Commonwealth level</w:t>
      </w:r>
    </w:p>
    <w:p w:rsidR="004C0601" w:rsidRDefault="000E213F" w:rsidP="00AE28AD">
      <w:pPr>
        <w:pStyle w:val="ListItem"/>
        <w:numPr>
          <w:ilvl w:val="2"/>
          <w:numId w:val="4"/>
        </w:numPr>
        <w:spacing w:before="0"/>
        <w:ind w:left="709" w:hanging="283"/>
      </w:pPr>
      <w:r>
        <w:t>g</w:t>
      </w:r>
      <w:r w:rsidR="004C0601">
        <w:t xml:space="preserve">roup </w:t>
      </w:r>
      <w:r>
        <w:t>t</w:t>
      </w:r>
      <w:r w:rsidR="004C0601">
        <w:t xml:space="preserve">icket </w:t>
      </w:r>
      <w:r>
        <w:t>v</w:t>
      </w:r>
      <w:r w:rsidR="004C0601">
        <w:t>oting (GTV)</w:t>
      </w:r>
    </w:p>
    <w:p w:rsidR="00A01D7F" w:rsidRPr="00A01D7F" w:rsidRDefault="00A01D7F" w:rsidP="00B1134D">
      <w:pPr>
        <w:pStyle w:val="ListItem"/>
        <w:ind w:left="392" w:hanging="378"/>
      </w:pPr>
      <w:r w:rsidRPr="00A01D7F">
        <w:t>voting systems used in Australia since Federation</w:t>
      </w:r>
      <w:r w:rsidR="004C0601">
        <w:t>:</w:t>
      </w:r>
    </w:p>
    <w:p w:rsidR="004C0601" w:rsidRDefault="00A01D7F" w:rsidP="00AE28AD">
      <w:pPr>
        <w:pStyle w:val="ListItem"/>
        <w:numPr>
          <w:ilvl w:val="2"/>
          <w:numId w:val="4"/>
        </w:numPr>
        <w:spacing w:before="0"/>
        <w:ind w:left="709" w:hanging="283"/>
      </w:pPr>
      <w:r w:rsidRPr="00A01D7F">
        <w:t>first past th</w:t>
      </w:r>
      <w:r w:rsidR="004C0601">
        <w:t>e post</w:t>
      </w:r>
    </w:p>
    <w:p w:rsidR="004C0601" w:rsidRDefault="004C0601" w:rsidP="00AE28AD">
      <w:pPr>
        <w:pStyle w:val="ListItem"/>
        <w:numPr>
          <w:ilvl w:val="2"/>
          <w:numId w:val="4"/>
        </w:numPr>
        <w:spacing w:before="0"/>
        <w:ind w:left="709" w:hanging="283"/>
      </w:pPr>
      <w:r>
        <w:t>preferential</w:t>
      </w:r>
    </w:p>
    <w:p w:rsidR="004C0601" w:rsidRDefault="00A01D7F" w:rsidP="00AE28AD">
      <w:pPr>
        <w:pStyle w:val="ListItem"/>
        <w:numPr>
          <w:ilvl w:val="2"/>
          <w:numId w:val="4"/>
        </w:numPr>
        <w:spacing w:before="0"/>
        <w:ind w:left="709" w:hanging="283"/>
      </w:pPr>
      <w:r w:rsidRPr="00A01D7F">
        <w:t>optional preferential</w:t>
      </w:r>
      <w:r w:rsidR="000E213F">
        <w:t>,</w:t>
      </w:r>
      <w:r w:rsidR="004C0601">
        <w:t xml:space="preserve"> </w:t>
      </w:r>
      <w:r w:rsidR="007A6A49">
        <w:t xml:space="preserve">such as used in </w:t>
      </w:r>
      <w:r w:rsidR="004C0601">
        <w:t>Queensland</w:t>
      </w:r>
      <w:r w:rsidR="007A6A49">
        <w:t xml:space="preserve"> </w:t>
      </w:r>
      <w:r w:rsidR="00A64F04">
        <w:t>and</w:t>
      </w:r>
      <w:r w:rsidR="004C0601">
        <w:t xml:space="preserve"> New South Wales</w:t>
      </w:r>
    </w:p>
    <w:p w:rsidR="00A01D7F" w:rsidRPr="00A01D7F" w:rsidRDefault="00A01D7F" w:rsidP="00AE28AD">
      <w:pPr>
        <w:pStyle w:val="ListItem"/>
        <w:numPr>
          <w:ilvl w:val="2"/>
          <w:numId w:val="4"/>
        </w:numPr>
        <w:spacing w:before="0"/>
        <w:ind w:left="709" w:hanging="283"/>
      </w:pPr>
      <w:r w:rsidRPr="00A01D7F">
        <w:t>proportional representation</w:t>
      </w:r>
    </w:p>
    <w:p w:rsidR="00A01D7F" w:rsidRPr="00A01D7F" w:rsidRDefault="00A01D7F" w:rsidP="00B1134D">
      <w:pPr>
        <w:pStyle w:val="ListItem"/>
        <w:ind w:left="392" w:hanging="378"/>
      </w:pPr>
      <w:r w:rsidRPr="00A01D7F">
        <w:t>advantages and disadvantages of the current voting systems used in Australia/Western Australia</w:t>
      </w:r>
      <w:r w:rsidR="000E213F">
        <w:t>,</w:t>
      </w:r>
      <w:r w:rsidRPr="00A01D7F">
        <w:t xml:space="preserve"> including reference to one vote one value and the extent to which the will of the people is represented</w:t>
      </w:r>
    </w:p>
    <w:p w:rsidR="003A5280" w:rsidRPr="000042C8" w:rsidRDefault="00A01D7F" w:rsidP="00B1134D">
      <w:pPr>
        <w:pStyle w:val="ListItem"/>
        <w:ind w:left="392" w:hanging="378"/>
      </w:pPr>
      <w:r w:rsidRPr="00A01D7F">
        <w:t>an examination of a recent (the last ten years) election in Australia with reference to the influence on the outcome of</w:t>
      </w:r>
      <w:r w:rsidR="003A5280">
        <w:t>:</w:t>
      </w:r>
    </w:p>
    <w:p w:rsidR="003A5280" w:rsidRDefault="003A5280" w:rsidP="00AE28AD">
      <w:pPr>
        <w:pStyle w:val="ListItem"/>
        <w:numPr>
          <w:ilvl w:val="2"/>
          <w:numId w:val="4"/>
        </w:numPr>
        <w:spacing w:before="0"/>
        <w:ind w:left="709" w:hanging="283"/>
      </w:pPr>
      <w:r>
        <w:t>the campaign</w:t>
      </w:r>
    </w:p>
    <w:p w:rsidR="003A5280" w:rsidRDefault="003A5280" w:rsidP="00AE28AD">
      <w:pPr>
        <w:pStyle w:val="ListItem"/>
        <w:numPr>
          <w:ilvl w:val="2"/>
          <w:numId w:val="4"/>
        </w:numPr>
        <w:spacing w:before="0"/>
        <w:ind w:left="709" w:hanging="283"/>
      </w:pPr>
      <w:r>
        <w:t>policies</w:t>
      </w:r>
    </w:p>
    <w:p w:rsidR="003A5280" w:rsidRDefault="003A5280" w:rsidP="00AE28AD">
      <w:pPr>
        <w:pStyle w:val="ListItem"/>
        <w:numPr>
          <w:ilvl w:val="2"/>
          <w:numId w:val="4"/>
        </w:numPr>
        <w:spacing w:before="0"/>
        <w:ind w:left="709" w:hanging="283"/>
      </w:pPr>
      <w:r>
        <w:t>personalities</w:t>
      </w:r>
    </w:p>
    <w:p w:rsidR="003A5280" w:rsidRDefault="003A5280" w:rsidP="00AE28AD">
      <w:pPr>
        <w:pStyle w:val="ListItem"/>
        <w:numPr>
          <w:ilvl w:val="2"/>
          <w:numId w:val="4"/>
        </w:numPr>
        <w:spacing w:before="0"/>
        <w:ind w:left="709" w:hanging="283"/>
      </w:pPr>
      <w:r>
        <w:t>media</w:t>
      </w:r>
      <w:r w:rsidR="000E213F">
        <w:t>,</w:t>
      </w:r>
      <w:r>
        <w:t xml:space="preserve"> including social media</w:t>
      </w:r>
    </w:p>
    <w:p w:rsidR="003A5280" w:rsidRDefault="003A5280" w:rsidP="00AE28AD">
      <w:pPr>
        <w:pStyle w:val="ListItem"/>
        <w:numPr>
          <w:ilvl w:val="2"/>
          <w:numId w:val="4"/>
        </w:numPr>
        <w:spacing w:before="0"/>
        <w:ind w:left="709" w:hanging="283"/>
      </w:pPr>
      <w:r>
        <w:t>the voting and electoral systems</w:t>
      </w:r>
    </w:p>
    <w:p w:rsidR="00A01D7F" w:rsidRPr="008150AC" w:rsidRDefault="00A01D7F" w:rsidP="00B1134D">
      <w:pPr>
        <w:pStyle w:val="ListItem"/>
        <w:ind w:left="392" w:hanging="378"/>
      </w:pPr>
      <w:r w:rsidRPr="008150AC">
        <w:t xml:space="preserve">strengths and weaknesses of the trial process of </w:t>
      </w:r>
      <w:r w:rsidR="007A6A49">
        <w:t xml:space="preserve">the </w:t>
      </w:r>
      <w:r w:rsidRPr="008150AC">
        <w:t>adversarial system</w:t>
      </w:r>
      <w:r w:rsidR="007A6A49" w:rsidRPr="007A6A49">
        <w:t xml:space="preserve"> </w:t>
      </w:r>
      <w:r w:rsidR="007A6A49">
        <w:t xml:space="preserve">in </w:t>
      </w:r>
      <w:r w:rsidR="007A6A49" w:rsidRPr="008150AC">
        <w:t>Western Australia</w:t>
      </w:r>
    </w:p>
    <w:p w:rsidR="00A01D7F" w:rsidRPr="00A01D7F" w:rsidRDefault="00A01D7F" w:rsidP="00B1134D">
      <w:pPr>
        <w:pStyle w:val="ListItem"/>
        <w:ind w:left="392" w:hanging="378"/>
      </w:pPr>
      <w:r w:rsidRPr="00A01D7F">
        <w:t xml:space="preserve">an examination of a recent (the last ten years) civil </w:t>
      </w:r>
      <w:r w:rsidRPr="00B1134D">
        <w:t>or</w:t>
      </w:r>
      <w:r w:rsidRPr="00A01D7F">
        <w:t xml:space="preserve"> criminal trial</w:t>
      </w:r>
      <w:r w:rsidR="007A6A49" w:rsidRPr="007A6A49">
        <w:t xml:space="preserve"> </w:t>
      </w:r>
      <w:r w:rsidR="007A6A49">
        <w:t xml:space="preserve">in </w:t>
      </w:r>
      <w:r w:rsidR="007A6A49" w:rsidRPr="00A01D7F">
        <w:t>Western Australia</w:t>
      </w:r>
    </w:p>
    <w:p w:rsidR="003A5280" w:rsidRPr="000851E1" w:rsidRDefault="00A01D7F" w:rsidP="000851E1">
      <w:pPr>
        <w:pStyle w:val="ListItem"/>
        <w:ind w:left="392" w:hanging="378"/>
      </w:pPr>
      <w:r w:rsidRPr="00A01D7F">
        <w:t>strengths and weaknesses of the trial process</w:t>
      </w:r>
      <w:r w:rsidR="00C37E7E">
        <w:t xml:space="preserve"> of a non-common law </w:t>
      </w:r>
      <w:r>
        <w:t>legal system</w:t>
      </w:r>
      <w:r w:rsidR="007A6A49">
        <w:t xml:space="preserve"> in one other country</w:t>
      </w:r>
      <w:r w:rsidR="003A5280">
        <w:br w:type="page"/>
      </w:r>
    </w:p>
    <w:p w:rsidR="00A97B98" w:rsidRPr="003566C9" w:rsidRDefault="008150AC" w:rsidP="00CC2910">
      <w:pPr>
        <w:pStyle w:val="Heading3"/>
      </w:pPr>
      <w:r w:rsidRPr="008150AC">
        <w:lastRenderedPageBreak/>
        <w:t>Political and legal issues</w:t>
      </w:r>
    </w:p>
    <w:p w:rsidR="00746C7A" w:rsidRPr="00746C7A" w:rsidRDefault="00746C7A" w:rsidP="00746C7A">
      <w:pPr>
        <w:pStyle w:val="Paragraph"/>
        <w:rPr>
          <w:rFonts w:eastAsia="Times New Roman"/>
          <w:lang w:val="en-US"/>
        </w:rPr>
      </w:pPr>
      <w:r w:rsidRPr="00746C7A">
        <w:rPr>
          <w:rFonts w:eastAsia="Times New Roman"/>
          <w:lang w:val="en-US"/>
        </w:rPr>
        <w:t>The political and legal issues are best addressed in combination with the relevant political and legal system</w:t>
      </w:r>
      <w:r w:rsidR="007A6A49">
        <w:rPr>
          <w:rFonts w:eastAsia="Times New Roman"/>
          <w:lang w:val="en-US"/>
        </w:rPr>
        <w:t>s</w:t>
      </w:r>
      <w:r w:rsidR="007A6A49" w:rsidRPr="007A6A49">
        <w:rPr>
          <w:rFonts w:eastAsia="Times New Roman"/>
          <w:lang w:val="en-US"/>
        </w:rPr>
        <w:t xml:space="preserve"> </w:t>
      </w:r>
      <w:r w:rsidR="007A6A49" w:rsidRPr="00746C7A">
        <w:rPr>
          <w:rFonts w:eastAsia="Times New Roman"/>
          <w:lang w:val="en-US"/>
        </w:rPr>
        <w:t>content</w:t>
      </w:r>
      <w:r w:rsidRPr="00746C7A">
        <w:rPr>
          <w:rFonts w:eastAsia="Times New Roman"/>
          <w:lang w:val="en-US"/>
        </w:rPr>
        <w:t>. This requires an examination of:</w:t>
      </w:r>
    </w:p>
    <w:p w:rsidR="00746C7A" w:rsidRDefault="007A6A49" w:rsidP="00B1134D">
      <w:pPr>
        <w:pStyle w:val="ListItem"/>
        <w:ind w:left="392" w:hanging="378"/>
      </w:pPr>
      <w:r>
        <w:t xml:space="preserve">the </w:t>
      </w:r>
      <w:r w:rsidR="00746C7A" w:rsidRPr="00746C7A">
        <w:t xml:space="preserve">electoral and voting system in </w:t>
      </w:r>
      <w:r w:rsidRPr="00746C7A">
        <w:t>Australia</w:t>
      </w:r>
      <w:r>
        <w:t xml:space="preserve"> in</w:t>
      </w:r>
      <w:r w:rsidRPr="00746C7A">
        <w:t xml:space="preserve"> </w:t>
      </w:r>
      <w:r w:rsidR="00746C7A" w:rsidRPr="00746C7A">
        <w:t>terms of t</w:t>
      </w:r>
      <w:r w:rsidR="007202CC">
        <w:t>he principles of fair elections</w:t>
      </w:r>
    </w:p>
    <w:p w:rsidR="007A6A49" w:rsidRPr="007A6A49" w:rsidRDefault="007A6A49" w:rsidP="007A6A49">
      <w:pPr>
        <w:pStyle w:val="ListItem"/>
        <w:numPr>
          <w:ilvl w:val="0"/>
          <w:numId w:val="0"/>
        </w:numPr>
        <w:ind w:left="426"/>
        <w:rPr>
          <w:b/>
        </w:rPr>
      </w:pPr>
      <w:proofErr w:type="gramStart"/>
      <w:r w:rsidRPr="007A6A49">
        <w:rPr>
          <w:b/>
        </w:rPr>
        <w:t>and</w:t>
      </w:r>
      <w:proofErr w:type="gramEnd"/>
    </w:p>
    <w:p w:rsidR="00746C7A" w:rsidRPr="00746C7A" w:rsidRDefault="00746C7A" w:rsidP="00B1134D">
      <w:pPr>
        <w:pStyle w:val="ListItem"/>
        <w:ind w:left="392" w:hanging="378"/>
      </w:pPr>
      <w:proofErr w:type="gramStart"/>
      <w:r w:rsidRPr="00746C7A">
        <w:t>the</w:t>
      </w:r>
      <w:proofErr w:type="gramEnd"/>
      <w:r w:rsidRPr="00746C7A">
        <w:t xml:space="preserve"> extent to which justice prevails in </w:t>
      </w:r>
      <w:r w:rsidR="007A6A49">
        <w:t xml:space="preserve">the </w:t>
      </w:r>
      <w:r w:rsidR="007A6A49" w:rsidRPr="00746C7A">
        <w:t xml:space="preserve">judicial system </w:t>
      </w:r>
      <w:r w:rsidR="007A6A49">
        <w:t xml:space="preserve">in </w:t>
      </w:r>
      <w:r w:rsidRPr="00746C7A">
        <w:t>Western Australia.</w:t>
      </w:r>
    </w:p>
    <w:p w:rsidR="00A97B98" w:rsidRPr="003566C9" w:rsidRDefault="00746C7A" w:rsidP="00CC2910">
      <w:pPr>
        <w:pStyle w:val="Heading3"/>
      </w:pPr>
      <w:r w:rsidRPr="00746C7A">
        <w:t>Political and legal research skills</w:t>
      </w:r>
    </w:p>
    <w:p w:rsidR="00746C7A" w:rsidRPr="00746C7A" w:rsidRDefault="00746C7A" w:rsidP="00746C7A">
      <w:pPr>
        <w:pStyle w:val="Paragraph"/>
        <w:rPr>
          <w:rFonts w:eastAsia="Times New Roman"/>
          <w:b/>
          <w:bCs/>
          <w:iCs/>
          <w:sz w:val="24"/>
          <w:szCs w:val="24"/>
          <w:lang w:val="en-US"/>
        </w:rPr>
      </w:pPr>
      <w:r w:rsidRPr="00746C7A">
        <w:rPr>
          <w:rFonts w:eastAsia="Times New Roman"/>
          <w:lang w:val="en-US"/>
        </w:rPr>
        <w:t>Research provides the opportunity to examine aspects of political and legal system</w:t>
      </w:r>
      <w:r w:rsidR="007A6A49">
        <w:rPr>
          <w:rFonts w:eastAsia="Times New Roman"/>
          <w:lang w:val="en-US"/>
        </w:rPr>
        <w:t>s.</w:t>
      </w:r>
      <w:r w:rsidRPr="00746C7A">
        <w:rPr>
          <w:rFonts w:eastAsia="Times New Roman"/>
          <w:lang w:val="en-US"/>
        </w:rPr>
        <w:t xml:space="preserve"> The following skills will be developed in this unit.</w:t>
      </w:r>
    </w:p>
    <w:p w:rsidR="00746C7A" w:rsidRPr="00A54AA5" w:rsidRDefault="00746C7A" w:rsidP="00746C7A">
      <w:pPr>
        <w:pStyle w:val="Paragraph"/>
        <w:rPr>
          <w:rFonts w:eastAsia="Times New Roman"/>
          <w:b/>
        </w:rPr>
      </w:pPr>
      <w:r w:rsidRPr="00A54AA5">
        <w:rPr>
          <w:rFonts w:eastAsia="Times New Roman"/>
          <w:b/>
        </w:rPr>
        <w:t>Research and analysis</w:t>
      </w:r>
    </w:p>
    <w:p w:rsidR="00746C7A" w:rsidRPr="00746C7A" w:rsidRDefault="00746C7A" w:rsidP="00B1134D">
      <w:pPr>
        <w:pStyle w:val="ListItem"/>
        <w:ind w:left="392" w:hanging="378"/>
      </w:pPr>
      <w:r w:rsidRPr="00746C7A">
        <w:t>identify, define, distinguish and analyse principles and terms</w:t>
      </w:r>
    </w:p>
    <w:p w:rsidR="00746C7A" w:rsidRPr="00746C7A" w:rsidRDefault="00746C7A" w:rsidP="00B1134D">
      <w:pPr>
        <w:pStyle w:val="ListItem"/>
        <w:ind w:left="392" w:hanging="378"/>
      </w:pPr>
      <w:r w:rsidRPr="00746C7A">
        <w:t xml:space="preserve">describe, discuss and analyse the operation and key features of </w:t>
      </w:r>
      <w:r w:rsidR="007A6A49">
        <w:t xml:space="preserve">a </w:t>
      </w:r>
      <w:r w:rsidRPr="00746C7A">
        <w:t>political and legal system</w:t>
      </w:r>
    </w:p>
    <w:p w:rsidR="00746C7A" w:rsidRPr="00746C7A" w:rsidRDefault="00746C7A" w:rsidP="00B1134D">
      <w:pPr>
        <w:pStyle w:val="ListItem"/>
        <w:ind w:left="392" w:hanging="378"/>
      </w:pPr>
      <w:r w:rsidRPr="00746C7A">
        <w:t>analyse statute law, common law, political decisions and legal decisions</w:t>
      </w:r>
    </w:p>
    <w:p w:rsidR="00746C7A" w:rsidRPr="00746C7A" w:rsidRDefault="00746C7A" w:rsidP="00B1134D">
      <w:pPr>
        <w:pStyle w:val="ListItem"/>
        <w:ind w:left="392" w:hanging="378"/>
      </w:pPr>
      <w:r w:rsidRPr="00746C7A">
        <w:t>distinguish between fact and opinion, theory and practice and formal and informal processes</w:t>
      </w:r>
    </w:p>
    <w:p w:rsidR="00746C7A" w:rsidRPr="00746C7A" w:rsidRDefault="00746C7A" w:rsidP="00B1134D">
      <w:pPr>
        <w:pStyle w:val="ListItem"/>
        <w:ind w:left="392" w:hanging="378"/>
      </w:pPr>
      <w:r w:rsidRPr="00746C7A">
        <w:t>form and justify conclusions</w:t>
      </w:r>
    </w:p>
    <w:p w:rsidR="00746C7A" w:rsidRPr="00B1134D" w:rsidDel="00BE5862" w:rsidRDefault="00746C7A" w:rsidP="00B1134D">
      <w:pPr>
        <w:pStyle w:val="ListItem"/>
        <w:ind w:left="392" w:hanging="378"/>
      </w:pPr>
      <w:r w:rsidRPr="00746C7A">
        <w:t>predict intended or unintended consequences</w:t>
      </w:r>
    </w:p>
    <w:p w:rsidR="00746C7A" w:rsidRPr="00746C7A" w:rsidRDefault="00BE7DC5" w:rsidP="00746C7A">
      <w:pPr>
        <w:pStyle w:val="Paragraph"/>
        <w:rPr>
          <w:b/>
        </w:rPr>
      </w:pPr>
      <w:r>
        <w:rPr>
          <w:b/>
        </w:rPr>
        <w:t>Communication</w:t>
      </w:r>
    </w:p>
    <w:p w:rsidR="00746C7A" w:rsidRPr="00B1134D" w:rsidRDefault="00746C7A" w:rsidP="00B1134D">
      <w:pPr>
        <w:pStyle w:val="ListItem"/>
        <w:ind w:left="392" w:hanging="378"/>
      </w:pPr>
      <w:r w:rsidRPr="00746C7A">
        <w:t>use political and legal formats, terminology and techniques to suit an audience</w:t>
      </w:r>
    </w:p>
    <w:p w:rsidR="00746C7A" w:rsidRPr="00746C7A" w:rsidRDefault="00746C7A" w:rsidP="00B1134D">
      <w:pPr>
        <w:pStyle w:val="ListItem"/>
        <w:ind w:left="392" w:hanging="378"/>
      </w:pPr>
      <w:proofErr w:type="spellStart"/>
      <w:r w:rsidRPr="00746C7A">
        <w:t>utilise</w:t>
      </w:r>
      <w:proofErr w:type="spellEnd"/>
      <w:r w:rsidRPr="00746C7A">
        <w:t xml:space="preserve"> techniques to explore ideas and construct reasoned arguments</w:t>
      </w:r>
    </w:p>
    <w:p w:rsidR="00E44502" w:rsidRPr="003566C9" w:rsidRDefault="00746C7A" w:rsidP="007202CC">
      <w:pPr>
        <w:pStyle w:val="ListItem"/>
        <w:ind w:left="392" w:hanging="378"/>
      </w:pPr>
      <w:r w:rsidRPr="00746C7A">
        <w:t>use an appropriate method of referencing</w:t>
      </w:r>
      <w:bookmarkEnd w:id="31"/>
      <w:r w:rsidR="00E44502" w:rsidRPr="003566C9">
        <w:br w:type="page"/>
      </w:r>
    </w:p>
    <w:p w:rsidR="009558DE" w:rsidRPr="003566C9" w:rsidRDefault="009558DE" w:rsidP="003566C9">
      <w:pPr>
        <w:pStyle w:val="Heading1"/>
      </w:pPr>
      <w:bookmarkStart w:id="36" w:name="_Toc347908209"/>
      <w:bookmarkStart w:id="37" w:name="_Toc382376975"/>
      <w:bookmarkStart w:id="38" w:name="_Toc360457894"/>
      <w:bookmarkStart w:id="39" w:name="_Toc359503808"/>
      <w:r w:rsidRPr="003566C9">
        <w:lastRenderedPageBreak/>
        <w:t>School-based assessment</w:t>
      </w:r>
      <w:bookmarkEnd w:id="36"/>
      <w:bookmarkEnd w:id="37"/>
    </w:p>
    <w:p w:rsidR="009558DE" w:rsidRPr="003566C9" w:rsidRDefault="009558DE" w:rsidP="00B1134D">
      <w:pPr>
        <w:spacing w:before="120" w:line="276" w:lineRule="auto"/>
      </w:pPr>
      <w:bookmarkStart w:id="40" w:name="_Toc347908210"/>
      <w:r w:rsidRPr="003566C9">
        <w:t xml:space="preserve">The </w:t>
      </w:r>
      <w:r w:rsidR="00D71D9D" w:rsidRPr="00D71D9D">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B1134D">
      <w:pPr>
        <w:spacing w:before="12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746C7A" w:rsidRPr="00746C7A">
        <w:rPr>
          <w:rFonts w:cs="Times New Roman"/>
        </w:rPr>
        <w:t xml:space="preserve">Politics and Law </w:t>
      </w:r>
      <w:r w:rsidR="000E213F"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B1134D" w:rsidRDefault="009558DE" w:rsidP="00B1134D">
      <w:pPr>
        <w:pStyle w:val="Heading3"/>
      </w:pPr>
      <w:r w:rsidRPr="00B1134D">
        <w:t>Assessment table</w:t>
      </w:r>
      <w:bookmarkEnd w:id="41"/>
      <w:r w:rsidR="00A97B98" w:rsidRPr="00B1134D">
        <w:t xml:space="preserve"> </w:t>
      </w:r>
      <w:r w:rsidR="00F24EC9" w:rsidRPr="00B1134D">
        <w:t>–</w:t>
      </w:r>
      <w:r w:rsidR="00A97B98" w:rsidRPr="00B1134D">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46C7A" w:rsidRPr="00746C7A" w:rsidRDefault="00746C7A" w:rsidP="00746C7A">
            <w:pPr>
              <w:jc w:val="left"/>
              <w:rPr>
                <w:rFonts w:ascii="Calibri" w:hAnsi="Calibri"/>
              </w:rPr>
            </w:pPr>
            <w:r w:rsidRPr="00746C7A">
              <w:rPr>
                <w:rFonts w:ascii="Calibri" w:hAnsi="Calibri"/>
              </w:rPr>
              <w:t>Investigation</w:t>
            </w:r>
          </w:p>
          <w:p w:rsidR="00A4747E" w:rsidRPr="00A4747E" w:rsidRDefault="00746C7A" w:rsidP="00E87F66">
            <w:pPr>
              <w:jc w:val="left"/>
              <w:rPr>
                <w:rFonts w:ascii="Calibri" w:hAnsi="Calibri"/>
                <w:b w:val="0"/>
              </w:rPr>
            </w:pPr>
            <w:r w:rsidRPr="00746C7A">
              <w:rPr>
                <w:rFonts w:ascii="Calibri" w:hAnsi="Calibri"/>
                <w:b w:val="0"/>
              </w:rPr>
              <w:t xml:space="preserve">Students examine a political or legal concept, event or issue. </w:t>
            </w:r>
            <w:r w:rsidR="00A4747E" w:rsidRPr="00A4747E">
              <w:rPr>
                <w:rFonts w:ascii="Calibri" w:hAnsi="Calibri"/>
                <w:b w:val="0"/>
              </w:rPr>
              <w:t xml:space="preserve">The </w:t>
            </w:r>
            <w:r w:rsidR="00E87F66">
              <w:rPr>
                <w:rFonts w:ascii="Calibri" w:hAnsi="Calibri"/>
                <w:b w:val="0"/>
              </w:rPr>
              <w:t xml:space="preserve">investigation can </w:t>
            </w:r>
            <w:r w:rsidR="00A4747E" w:rsidRPr="00A4747E">
              <w:rPr>
                <w:rFonts w:ascii="Calibri" w:hAnsi="Calibri"/>
                <w:b w:val="0"/>
              </w:rPr>
              <w:t>be based on sources provided by the teacher</w:t>
            </w:r>
            <w:r w:rsidR="00E87F66">
              <w:rPr>
                <w:rFonts w:ascii="Calibri" w:hAnsi="Calibri"/>
                <w:b w:val="0"/>
              </w:rPr>
              <w:t xml:space="preserve">, or </w:t>
            </w:r>
            <w:r w:rsidR="00A4747E" w:rsidRPr="00A4747E">
              <w:rPr>
                <w:rFonts w:ascii="Calibri" w:hAnsi="Calibri"/>
                <w:b w:val="0"/>
              </w:rPr>
              <w:t>require students to locate sources for research.</w:t>
            </w:r>
          </w:p>
          <w:p w:rsidR="00746C7A" w:rsidRPr="00746C7A" w:rsidRDefault="00746C7A" w:rsidP="00A4747E">
            <w:pPr>
              <w:jc w:val="left"/>
              <w:rPr>
                <w:rFonts w:ascii="Calibri" w:hAnsi="Calibri"/>
                <w:b w:val="0"/>
              </w:rPr>
            </w:pPr>
            <w:r w:rsidRPr="00746C7A">
              <w:rPr>
                <w:rFonts w:ascii="Calibri" w:hAnsi="Calibri"/>
                <w:b w:val="0"/>
              </w:rPr>
              <w:t>Source material can be drawn from print and electronic media, journal articles, texts, speeches, court judgements or statutes and c</w:t>
            </w:r>
            <w:r w:rsidR="00F33672">
              <w:rPr>
                <w:rFonts w:ascii="Calibri" w:hAnsi="Calibri"/>
                <w:b w:val="0"/>
              </w:rPr>
              <w:t>an</w:t>
            </w:r>
            <w:r w:rsidRPr="00746C7A">
              <w:rPr>
                <w:rFonts w:ascii="Calibri" w:hAnsi="Calibri"/>
                <w:b w:val="0"/>
              </w:rPr>
              <w:t xml:space="preserve"> include information</w:t>
            </w:r>
            <w:r w:rsidR="000E213F">
              <w:rPr>
                <w:rFonts w:ascii="Calibri" w:hAnsi="Calibri"/>
                <w:b w:val="0"/>
              </w:rPr>
              <w:t>,</w:t>
            </w:r>
            <w:r w:rsidRPr="00746C7A">
              <w:rPr>
                <w:rFonts w:ascii="Calibri" w:hAnsi="Calibri"/>
                <w:b w:val="0"/>
              </w:rPr>
              <w:t xml:space="preserve"> such as reportage, analysis, opinion pieces, news, current affairs and documentary transcripts and/or programs, opinion polls, election results, legal decisions, Bills/Acts, pictures and</w:t>
            </w:r>
            <w:r w:rsidR="00E87F66">
              <w:rPr>
                <w:rFonts w:ascii="Calibri" w:hAnsi="Calibri"/>
                <w:b w:val="0"/>
              </w:rPr>
              <w:t>/or</w:t>
            </w:r>
            <w:r w:rsidRPr="00746C7A">
              <w:rPr>
                <w:rFonts w:ascii="Calibri" w:hAnsi="Calibri"/>
                <w:b w:val="0"/>
              </w:rPr>
              <w:t xml:space="preserve"> letters.</w:t>
            </w:r>
          </w:p>
          <w:p w:rsidR="009558DE" w:rsidRDefault="00746C7A" w:rsidP="00F33672">
            <w:pPr>
              <w:jc w:val="left"/>
              <w:rPr>
                <w:rFonts w:ascii="Calibri" w:hAnsi="Calibri"/>
                <w:b w:val="0"/>
              </w:rPr>
            </w:pPr>
            <w:r w:rsidRPr="00746C7A">
              <w:rPr>
                <w:rFonts w:ascii="Calibri" w:hAnsi="Calibri"/>
                <w:b w:val="0"/>
              </w:rPr>
              <w:t>The format of th</w:t>
            </w:r>
            <w:r w:rsidR="00A4747E">
              <w:rPr>
                <w:rFonts w:ascii="Calibri" w:hAnsi="Calibri"/>
                <w:b w:val="0"/>
              </w:rPr>
              <w:t>e final presentation c</w:t>
            </w:r>
            <w:r w:rsidR="00F33672">
              <w:rPr>
                <w:rFonts w:ascii="Calibri" w:hAnsi="Calibri"/>
                <w:b w:val="0"/>
              </w:rPr>
              <w:t>an</w:t>
            </w:r>
            <w:r w:rsidR="00A4747E">
              <w:rPr>
                <w:rFonts w:ascii="Calibri" w:hAnsi="Calibri"/>
                <w:b w:val="0"/>
              </w:rPr>
              <w:t xml:space="preserve"> be </w:t>
            </w:r>
            <w:r w:rsidRPr="00746C7A">
              <w:rPr>
                <w:rFonts w:ascii="Calibri" w:hAnsi="Calibri"/>
                <w:b w:val="0"/>
              </w:rPr>
              <w:t>written, digital or oral.</w:t>
            </w:r>
          </w:p>
          <w:p w:rsidR="00E87F66" w:rsidRPr="003566C9" w:rsidRDefault="00E87F66" w:rsidP="00F33672">
            <w:pPr>
              <w:jc w:val="left"/>
              <w:rPr>
                <w:rFonts w:ascii="Calibri" w:hAnsi="Calibri"/>
                <w:b w:val="0"/>
                <w:i/>
              </w:rPr>
            </w:pPr>
            <w:r>
              <w:rPr>
                <w:rFonts w:ascii="Calibri" w:hAnsi="Calibri"/>
                <w:b w:val="0"/>
              </w:rPr>
              <w:t>One investigation should be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746C7A"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46C7A" w:rsidRPr="00746C7A" w:rsidRDefault="00746C7A" w:rsidP="00746C7A">
            <w:pPr>
              <w:jc w:val="left"/>
              <w:rPr>
                <w:rFonts w:ascii="Calibri" w:hAnsi="Calibri"/>
              </w:rPr>
            </w:pPr>
            <w:r w:rsidRPr="00746C7A">
              <w:rPr>
                <w:rFonts w:ascii="Calibri" w:hAnsi="Calibri"/>
              </w:rPr>
              <w:t>Explanation</w:t>
            </w:r>
          </w:p>
          <w:p w:rsidR="00746C7A" w:rsidRPr="00746C7A" w:rsidRDefault="00746C7A" w:rsidP="00746C7A">
            <w:pPr>
              <w:jc w:val="left"/>
              <w:rPr>
                <w:rFonts w:ascii="Calibri" w:hAnsi="Calibri"/>
                <w:b w:val="0"/>
              </w:rPr>
            </w:pPr>
            <w:r w:rsidRPr="00746C7A">
              <w:rPr>
                <w:rFonts w:ascii="Calibri" w:hAnsi="Calibri"/>
                <w:b w:val="0"/>
              </w:rPr>
              <w:t>A response in the form of a short answer or extended answer.</w:t>
            </w:r>
          </w:p>
          <w:p w:rsidR="00746C7A" w:rsidRPr="00746C7A" w:rsidRDefault="00746C7A" w:rsidP="00746C7A">
            <w:pPr>
              <w:jc w:val="left"/>
              <w:rPr>
                <w:rFonts w:ascii="Calibri" w:hAnsi="Calibri"/>
                <w:b w:val="0"/>
              </w:rPr>
            </w:pPr>
            <w:r w:rsidRPr="00746C7A">
              <w:rPr>
                <w:rFonts w:ascii="Calibri" w:hAnsi="Calibri"/>
                <w:b w:val="0"/>
              </w:rPr>
              <w:t>A short answer is a response to a series of clo</w:t>
            </w:r>
            <w:r w:rsidR="007A6A49">
              <w:rPr>
                <w:rFonts w:ascii="Calibri" w:hAnsi="Calibri"/>
                <w:b w:val="0"/>
              </w:rPr>
              <w:t xml:space="preserve">sed or partially open questions </w:t>
            </w:r>
            <w:r w:rsidR="00E87F66">
              <w:rPr>
                <w:rFonts w:ascii="Calibri" w:hAnsi="Calibri"/>
                <w:b w:val="0"/>
              </w:rPr>
              <w:t>that</w:t>
            </w:r>
            <w:r w:rsidRPr="00746C7A">
              <w:rPr>
                <w:rFonts w:ascii="Calibri" w:hAnsi="Calibri"/>
                <w:b w:val="0"/>
              </w:rPr>
              <w:t xml:space="preserve"> c</w:t>
            </w:r>
            <w:r w:rsidR="00F33672">
              <w:rPr>
                <w:rFonts w:ascii="Calibri" w:hAnsi="Calibri"/>
                <w:b w:val="0"/>
              </w:rPr>
              <w:t>an</w:t>
            </w:r>
            <w:r w:rsidRPr="00746C7A">
              <w:rPr>
                <w:rFonts w:ascii="Calibri" w:hAnsi="Calibri"/>
                <w:b w:val="0"/>
              </w:rPr>
              <w:t xml:space="preserve"> require</w:t>
            </w:r>
            <w:r w:rsidR="007A6A49">
              <w:rPr>
                <w:rFonts w:ascii="Calibri" w:hAnsi="Calibri"/>
                <w:b w:val="0"/>
              </w:rPr>
              <w:t xml:space="preserve"> the student</w:t>
            </w:r>
            <w:r w:rsidRPr="00746C7A">
              <w:rPr>
                <w:rFonts w:ascii="Calibri" w:hAnsi="Calibri"/>
                <w:b w:val="0"/>
              </w:rPr>
              <w:t xml:space="preserve"> to respond to a question, statement or proposition. The question c</w:t>
            </w:r>
            <w:r w:rsidR="00F33672">
              <w:rPr>
                <w:rFonts w:ascii="Calibri" w:hAnsi="Calibri"/>
                <w:b w:val="0"/>
              </w:rPr>
              <w:t>an</w:t>
            </w:r>
            <w:r w:rsidRPr="00746C7A">
              <w:rPr>
                <w:rFonts w:ascii="Calibri" w:hAnsi="Calibri"/>
                <w:b w:val="0"/>
              </w:rPr>
              <w:t xml:space="preserve"> require a definition, description, </w:t>
            </w:r>
            <w:r w:rsidR="007A6A49" w:rsidRPr="00746C7A">
              <w:rPr>
                <w:rFonts w:ascii="Calibri" w:hAnsi="Calibri"/>
                <w:b w:val="0"/>
              </w:rPr>
              <w:t>explanation</w:t>
            </w:r>
            <w:r w:rsidR="007A6A49">
              <w:rPr>
                <w:rFonts w:ascii="Calibri" w:hAnsi="Calibri"/>
                <w:b w:val="0"/>
              </w:rPr>
              <w:t>,</w:t>
            </w:r>
            <w:r w:rsidR="007A6A49" w:rsidRPr="00746C7A">
              <w:rPr>
                <w:rFonts w:ascii="Calibri" w:hAnsi="Calibri"/>
                <w:b w:val="0"/>
              </w:rPr>
              <w:t xml:space="preserve"> </w:t>
            </w:r>
            <w:r w:rsidRPr="00746C7A">
              <w:rPr>
                <w:rFonts w:ascii="Calibri" w:hAnsi="Calibri"/>
                <w:b w:val="0"/>
              </w:rPr>
              <w:t>d</w:t>
            </w:r>
            <w:r w:rsidR="007A6A49">
              <w:rPr>
                <w:rFonts w:ascii="Calibri" w:hAnsi="Calibri"/>
                <w:b w:val="0"/>
              </w:rPr>
              <w:t>iscussion</w:t>
            </w:r>
            <w:r w:rsidRPr="00746C7A">
              <w:rPr>
                <w:rFonts w:ascii="Calibri" w:hAnsi="Calibri"/>
                <w:b w:val="0"/>
              </w:rPr>
              <w:t xml:space="preserve"> </w:t>
            </w:r>
            <w:r w:rsidR="007A6A49" w:rsidRPr="00746C7A">
              <w:rPr>
                <w:rFonts w:ascii="Calibri" w:hAnsi="Calibri"/>
                <w:b w:val="0"/>
              </w:rPr>
              <w:t xml:space="preserve">and/or </w:t>
            </w:r>
            <w:r w:rsidRPr="00746C7A">
              <w:rPr>
                <w:rFonts w:ascii="Calibri" w:hAnsi="Calibri"/>
                <w:b w:val="0"/>
              </w:rPr>
              <w:t>comparison.</w:t>
            </w:r>
          </w:p>
          <w:p w:rsidR="009558DE" w:rsidRDefault="00746C7A" w:rsidP="00E87F66">
            <w:pPr>
              <w:jc w:val="left"/>
              <w:rPr>
                <w:rFonts w:ascii="Calibri" w:hAnsi="Calibri"/>
                <w:b w:val="0"/>
              </w:rPr>
            </w:pPr>
            <w:r w:rsidRPr="00746C7A">
              <w:rPr>
                <w:rFonts w:ascii="Calibri" w:hAnsi="Calibri"/>
                <w:b w:val="0"/>
              </w:rPr>
              <w:t xml:space="preserve">An extended </w:t>
            </w:r>
            <w:r w:rsidR="00E16FDF" w:rsidRPr="00746C7A">
              <w:rPr>
                <w:rFonts w:ascii="Calibri" w:hAnsi="Calibri"/>
                <w:b w:val="0"/>
              </w:rPr>
              <w:t>answer</w:t>
            </w:r>
            <w:r w:rsidR="00E16FDF">
              <w:rPr>
                <w:rFonts w:ascii="Calibri" w:hAnsi="Calibri"/>
                <w:b w:val="0"/>
              </w:rPr>
              <w:t xml:space="preserve"> that</w:t>
            </w:r>
            <w:r w:rsidRPr="00746C7A">
              <w:rPr>
                <w:rFonts w:ascii="Calibri" w:hAnsi="Calibri"/>
                <w:b w:val="0"/>
              </w:rPr>
              <w:t xml:space="preserve"> c</w:t>
            </w:r>
            <w:r w:rsidR="00F33672">
              <w:rPr>
                <w:rFonts w:ascii="Calibri" w:hAnsi="Calibri"/>
                <w:b w:val="0"/>
              </w:rPr>
              <w:t>an</w:t>
            </w:r>
            <w:r w:rsidRPr="00746C7A">
              <w:rPr>
                <w:rFonts w:ascii="Calibri" w:hAnsi="Calibri"/>
                <w:b w:val="0"/>
              </w:rPr>
              <w:t xml:space="preserve"> be scaffolded or sectionalised. The student c</w:t>
            </w:r>
            <w:r w:rsidR="00F33672">
              <w:rPr>
                <w:rFonts w:ascii="Calibri" w:hAnsi="Calibri"/>
                <w:b w:val="0"/>
              </w:rPr>
              <w:t>an</w:t>
            </w:r>
            <w:r w:rsidRPr="00746C7A">
              <w:rPr>
                <w:rFonts w:ascii="Calibri" w:hAnsi="Calibri"/>
                <w:b w:val="0"/>
              </w:rPr>
              <w:t xml:space="preserve"> be required to respond to a question, statement or proposition. The question c</w:t>
            </w:r>
            <w:r w:rsidR="00F33672">
              <w:rPr>
                <w:rFonts w:ascii="Calibri" w:hAnsi="Calibri"/>
                <w:b w:val="0"/>
              </w:rPr>
              <w:t>an</w:t>
            </w:r>
            <w:r w:rsidRPr="00746C7A">
              <w:rPr>
                <w:rFonts w:ascii="Calibri" w:hAnsi="Calibri"/>
                <w:b w:val="0"/>
              </w:rPr>
              <w:t xml:space="preserve"> require description, discussion, examination, and/or comparison.</w:t>
            </w:r>
          </w:p>
          <w:p w:rsidR="00E87F66" w:rsidRPr="003566C9" w:rsidRDefault="00E87F66" w:rsidP="00E87F66">
            <w:pPr>
              <w:jc w:val="left"/>
              <w:rPr>
                <w:rFonts w:ascii="Calibri" w:hAnsi="Calibri"/>
                <w:b w:val="0"/>
                <w:i/>
              </w:rPr>
            </w:pPr>
            <w:r>
              <w:rPr>
                <w:rFonts w:ascii="Calibri" w:hAnsi="Calibri"/>
                <w:b w:val="0"/>
              </w:rPr>
              <w:t>At least two explanation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746C7A"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46C7A" w:rsidRPr="00746C7A" w:rsidRDefault="00746C7A" w:rsidP="00746C7A">
            <w:pPr>
              <w:jc w:val="left"/>
              <w:rPr>
                <w:rFonts w:ascii="Calibri" w:hAnsi="Calibri"/>
              </w:rPr>
            </w:pPr>
            <w:r w:rsidRPr="00746C7A">
              <w:rPr>
                <w:rFonts w:ascii="Calibri" w:hAnsi="Calibri"/>
              </w:rPr>
              <w:t>Source analysis</w:t>
            </w:r>
          </w:p>
          <w:p w:rsidR="00746C7A" w:rsidRPr="00746C7A" w:rsidRDefault="00746C7A" w:rsidP="00746C7A">
            <w:pPr>
              <w:jc w:val="left"/>
              <w:rPr>
                <w:rFonts w:ascii="Calibri" w:hAnsi="Calibri"/>
                <w:b w:val="0"/>
              </w:rPr>
            </w:pPr>
            <w:r w:rsidRPr="00746C7A">
              <w:rPr>
                <w:rFonts w:ascii="Calibri" w:hAnsi="Calibri"/>
                <w:b w:val="0"/>
              </w:rPr>
              <w:t>Students respond to questions based on one or more sources. Source material can be drawn from print and electronic media, journal articles, texts, speeches, court judgements or statutes and c</w:t>
            </w:r>
            <w:r w:rsidR="00F33672">
              <w:rPr>
                <w:rFonts w:ascii="Calibri" w:hAnsi="Calibri"/>
                <w:b w:val="0"/>
              </w:rPr>
              <w:t>an</w:t>
            </w:r>
            <w:r w:rsidRPr="00746C7A">
              <w:rPr>
                <w:rFonts w:ascii="Calibri" w:hAnsi="Calibri"/>
                <w:b w:val="0"/>
              </w:rPr>
              <w:t xml:space="preserve"> include information</w:t>
            </w:r>
            <w:r w:rsidR="000E213F">
              <w:rPr>
                <w:rFonts w:ascii="Calibri" w:hAnsi="Calibri"/>
                <w:b w:val="0"/>
              </w:rPr>
              <w:t>,</w:t>
            </w:r>
            <w:r w:rsidRPr="00746C7A">
              <w:rPr>
                <w:rFonts w:ascii="Calibri" w:hAnsi="Calibri"/>
                <w:b w:val="0"/>
              </w:rPr>
              <w:t xml:space="preserve"> such as reportage, analysis, opinion pieces, news, current affairs and documentary transcripts and/or programs, opinion polls, election results, legal decisions, Bills/Acts, pictures and</w:t>
            </w:r>
            <w:r w:rsidR="00E87F66">
              <w:rPr>
                <w:rFonts w:ascii="Calibri" w:hAnsi="Calibri"/>
                <w:b w:val="0"/>
              </w:rPr>
              <w:t>/or</w:t>
            </w:r>
            <w:r w:rsidRPr="00746C7A">
              <w:rPr>
                <w:rFonts w:ascii="Calibri" w:hAnsi="Calibri"/>
                <w:b w:val="0"/>
              </w:rPr>
              <w:t xml:space="preserve"> letters.</w:t>
            </w:r>
          </w:p>
          <w:p w:rsidR="009558DE" w:rsidRDefault="00B04B65" w:rsidP="00B04B65">
            <w:pPr>
              <w:jc w:val="left"/>
              <w:rPr>
                <w:rFonts w:ascii="Calibri" w:hAnsi="Calibri"/>
                <w:b w:val="0"/>
              </w:rPr>
            </w:pPr>
            <w:r>
              <w:rPr>
                <w:rFonts w:ascii="Calibri" w:hAnsi="Calibri"/>
                <w:b w:val="0"/>
              </w:rPr>
              <w:t xml:space="preserve">Questions </w:t>
            </w:r>
            <w:r w:rsidR="00746C7A" w:rsidRPr="00746C7A">
              <w:rPr>
                <w:rFonts w:ascii="Calibri" w:hAnsi="Calibri"/>
                <w:b w:val="0"/>
              </w:rPr>
              <w:t xml:space="preserve">can </w:t>
            </w:r>
            <w:r>
              <w:rPr>
                <w:rFonts w:ascii="Calibri" w:hAnsi="Calibri"/>
                <w:b w:val="0"/>
              </w:rPr>
              <w:t>require both</w:t>
            </w:r>
            <w:r w:rsidR="00746C7A" w:rsidRPr="00746C7A">
              <w:rPr>
                <w:rFonts w:ascii="Calibri" w:hAnsi="Calibri"/>
                <w:b w:val="0"/>
              </w:rPr>
              <w:t xml:space="preserve"> short and longer written responses.</w:t>
            </w:r>
          </w:p>
          <w:p w:rsidR="00E87F66" w:rsidRPr="00B04B65" w:rsidRDefault="00E87F66" w:rsidP="00B04B65">
            <w:pPr>
              <w:jc w:val="left"/>
              <w:rPr>
                <w:rFonts w:ascii="Calibri" w:hAnsi="Calibri"/>
                <w:b w:val="0"/>
              </w:rPr>
            </w:pPr>
            <w:r>
              <w:rPr>
                <w:rFonts w:ascii="Calibri" w:hAnsi="Calibri"/>
                <w:b w:val="0"/>
              </w:rPr>
              <w:t>At least two source analysis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746C7A" w:rsidP="00A97B98">
            <w:pPr>
              <w:jc w:val="center"/>
              <w:rPr>
                <w:rFonts w:ascii="Calibri" w:hAnsi="Calibri"/>
              </w:rPr>
            </w:pPr>
            <w:r>
              <w:rPr>
                <w:rFonts w:ascii="Calibri" w:hAnsi="Calibri"/>
              </w:rPr>
              <w:t>25</w:t>
            </w:r>
            <w:r w:rsidR="00A97B98" w:rsidRPr="003566C9">
              <w:rPr>
                <w:rFonts w:ascii="Calibri" w:hAnsi="Calibri"/>
              </w:rPr>
              <w:t>%</w:t>
            </w:r>
          </w:p>
        </w:tc>
      </w:tr>
      <w:tr w:rsidR="00746C7A"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746C7A" w:rsidRPr="00746C7A" w:rsidRDefault="00746C7A" w:rsidP="00746C7A">
            <w:pPr>
              <w:jc w:val="left"/>
              <w:rPr>
                <w:rFonts w:ascii="Calibri" w:hAnsi="Calibri"/>
              </w:rPr>
            </w:pPr>
            <w:r w:rsidRPr="00746C7A">
              <w:rPr>
                <w:rFonts w:ascii="Calibri" w:hAnsi="Calibri"/>
              </w:rPr>
              <w:t>Test</w:t>
            </w:r>
          </w:p>
          <w:p w:rsidR="00746C7A" w:rsidRPr="00746C7A" w:rsidRDefault="00746C7A" w:rsidP="00F33672">
            <w:pPr>
              <w:jc w:val="left"/>
              <w:rPr>
                <w:bCs w:val="0"/>
              </w:rPr>
            </w:pPr>
            <w:r w:rsidRPr="00746C7A">
              <w:rPr>
                <w:rFonts w:ascii="Calibri" w:hAnsi="Calibri"/>
                <w:b w:val="0"/>
              </w:rPr>
              <w:t>C</w:t>
            </w:r>
            <w:r w:rsidR="00F33672">
              <w:rPr>
                <w:rFonts w:ascii="Calibri" w:hAnsi="Calibri"/>
                <w:b w:val="0"/>
              </w:rPr>
              <w:t>an</w:t>
            </w:r>
            <w:r w:rsidRPr="00746C7A">
              <w:rPr>
                <w:rFonts w:ascii="Calibri" w:hAnsi="Calibri"/>
                <w:b w:val="0"/>
              </w:rPr>
              <w:t xml:space="preserve"> be conducted </w:t>
            </w:r>
            <w:r w:rsidR="00B04B65">
              <w:rPr>
                <w:rFonts w:ascii="Calibri" w:hAnsi="Calibri"/>
                <w:b w:val="0"/>
              </w:rPr>
              <w:t xml:space="preserve">during or </w:t>
            </w:r>
            <w:r w:rsidRPr="00746C7A">
              <w:rPr>
                <w:rFonts w:ascii="Calibri" w:hAnsi="Calibri"/>
                <w:b w:val="0"/>
              </w:rPr>
              <w:t>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tcPr>
          <w:p w:rsidR="00746C7A" w:rsidRPr="003566C9" w:rsidRDefault="00746C7A" w:rsidP="00A97B98">
            <w:pPr>
              <w:jc w:val="center"/>
            </w:pPr>
            <w:r w:rsidRPr="00746C7A">
              <w:rPr>
                <w:rFonts w:ascii="Calibri" w:hAnsi="Calibri"/>
              </w:rPr>
              <w:t>20%</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595B69">
            <w:pPr>
              <w:jc w:val="left"/>
              <w:rPr>
                <w:rFonts w:ascii="Calibri" w:hAnsi="Calibri"/>
                <w:b w:val="0"/>
                <w:i/>
              </w:rPr>
            </w:pPr>
            <w:r w:rsidRPr="003566C9">
              <w:rPr>
                <w:rFonts w:ascii="Calibri" w:hAnsi="Calibri"/>
                <w:b w:val="0"/>
              </w:rPr>
              <w:t xml:space="preserve">A written task or item or set of items of </w:t>
            </w:r>
            <w:r w:rsidR="00595B69">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746C7A" w:rsidP="00A97B98">
            <w:pPr>
              <w:jc w:val="center"/>
              <w:rPr>
                <w:rFonts w:ascii="Calibri" w:hAnsi="Calibri"/>
              </w:rPr>
            </w:pPr>
            <w:r>
              <w:rPr>
                <w:rFonts w:ascii="Calibri" w:hAnsi="Calibri"/>
              </w:rPr>
              <w:t>15</w:t>
            </w:r>
            <w:r w:rsidR="009909CD" w:rsidRPr="003566C9">
              <w:rPr>
                <w:rFonts w:ascii="Calibri" w:hAnsi="Calibri"/>
              </w:rPr>
              <w:t>%</w:t>
            </w:r>
          </w:p>
        </w:tc>
      </w:tr>
    </w:tbl>
    <w:p w:rsidR="00B1134D" w:rsidRDefault="00B1134D" w:rsidP="00B1134D">
      <w:r>
        <w:br w:type="page"/>
      </w:r>
    </w:p>
    <w:p w:rsidR="002B2EFE" w:rsidRPr="00B1134D" w:rsidRDefault="002B2EFE" w:rsidP="00B1134D">
      <w:pPr>
        <w:spacing w:before="120" w:line="276" w:lineRule="auto"/>
      </w:pPr>
      <w:r w:rsidRPr="00B1134D">
        <w:lastRenderedPageBreak/>
        <w:t>Teachers are required to use the assessment table to develop an assessment outline for the pair of units.</w:t>
      </w:r>
    </w:p>
    <w:p w:rsidR="002B2EFE" w:rsidRPr="00B1134D" w:rsidRDefault="002B2EFE" w:rsidP="00B1134D">
      <w:pPr>
        <w:spacing w:before="120" w:line="276" w:lineRule="auto"/>
      </w:pPr>
      <w:r w:rsidRPr="00B1134D">
        <w:t>The assessment outline must:</w:t>
      </w:r>
    </w:p>
    <w:p w:rsidR="002B2EFE" w:rsidRPr="00B1134D" w:rsidRDefault="002B2EFE" w:rsidP="00B1134D">
      <w:pPr>
        <w:pStyle w:val="ListItem"/>
        <w:spacing w:after="120"/>
        <w:ind w:left="426" w:hanging="426"/>
      </w:pPr>
      <w:r w:rsidRPr="00B1134D">
        <w:t>include a set of assessment tasks</w:t>
      </w:r>
    </w:p>
    <w:p w:rsidR="002B2EFE" w:rsidRPr="00B1134D" w:rsidRDefault="002B2EFE" w:rsidP="00B1134D">
      <w:pPr>
        <w:pStyle w:val="ListItem"/>
        <w:spacing w:after="120"/>
        <w:ind w:left="426" w:hanging="426"/>
      </w:pPr>
      <w:r w:rsidRPr="00B1134D">
        <w:t>include a general description of each task</w:t>
      </w:r>
    </w:p>
    <w:p w:rsidR="002B2EFE" w:rsidRPr="00B1134D" w:rsidRDefault="002B2EFE" w:rsidP="00B1134D">
      <w:pPr>
        <w:pStyle w:val="ListItem"/>
        <w:spacing w:after="120"/>
        <w:ind w:left="426" w:hanging="426"/>
      </w:pPr>
      <w:r w:rsidRPr="00B1134D">
        <w:t>indicate the unit content to be assessed</w:t>
      </w:r>
    </w:p>
    <w:p w:rsidR="002B2EFE" w:rsidRPr="00B1134D" w:rsidRDefault="002B2EFE" w:rsidP="00B1134D">
      <w:pPr>
        <w:pStyle w:val="ListItem"/>
        <w:spacing w:after="120"/>
        <w:ind w:left="426" w:hanging="426"/>
      </w:pPr>
      <w:r w:rsidRPr="00B1134D">
        <w:t>indicate a weighting for each task and each assessment type</w:t>
      </w:r>
    </w:p>
    <w:p w:rsidR="002B2EFE" w:rsidRPr="00B1134D" w:rsidRDefault="002B2EFE" w:rsidP="00B1134D">
      <w:pPr>
        <w:pStyle w:val="ListItem"/>
        <w:spacing w:after="120"/>
        <w:ind w:left="426" w:hanging="426"/>
      </w:pPr>
      <w:proofErr w:type="gramStart"/>
      <w:r w:rsidRPr="00B1134D">
        <w:t>include</w:t>
      </w:r>
      <w:proofErr w:type="gramEnd"/>
      <w:r w:rsidRPr="00B1134D">
        <w:t xml:space="preserve"> the approximate timing of each task (for example, the week the task is conducted, or the issue and submission dates for an extended task).</w:t>
      </w:r>
    </w:p>
    <w:p w:rsidR="002B2EFE" w:rsidRPr="00B1134D" w:rsidRDefault="002B2EFE" w:rsidP="00B1134D">
      <w:pPr>
        <w:spacing w:before="120" w:line="276" w:lineRule="auto"/>
      </w:pPr>
      <w:r w:rsidRPr="00B1134D">
        <w:t>All assessment types must be included in the assessment outline at least twice with the exception of the externally set task which only occurs once.</w:t>
      </w:r>
    </w:p>
    <w:p w:rsidR="002B2EFE" w:rsidRPr="00B1134D" w:rsidRDefault="002B2EFE" w:rsidP="00B1134D">
      <w:pPr>
        <w:spacing w:before="120" w:line="276" w:lineRule="auto"/>
      </w:pPr>
      <w:r w:rsidRPr="00B1134D">
        <w:t>The set of assessment tasks must provide a representative sampling of the</w:t>
      </w:r>
      <w:r w:rsidR="00E16FDF">
        <w:t xml:space="preserve"> content for Unit 3 and Unit 4.</w:t>
      </w:r>
    </w:p>
    <w:p w:rsidR="00B04B65" w:rsidRDefault="002B2EFE" w:rsidP="00B1134D">
      <w:pPr>
        <w:spacing w:before="120" w:line="276" w:lineRule="auto"/>
      </w:pPr>
      <w:r w:rsidRPr="00B1134D">
        <w:t xml:space="preserve">Assessment tasks not administered under test/controlled conditions require appropriate validation/authentication processes. </w:t>
      </w:r>
      <w:r w:rsidR="00B04B65">
        <w:t>For example, student performance for an investigation could be validated by, a student/teacher interview; or use of a learning journal or research organiser; or a written task completed in class.</w:t>
      </w:r>
    </w:p>
    <w:p w:rsidR="009558DE" w:rsidRPr="003566C9" w:rsidRDefault="009558DE" w:rsidP="006854CE">
      <w:pPr>
        <w:pStyle w:val="Heading2"/>
      </w:pPr>
      <w:bookmarkStart w:id="42" w:name="_Toc382376976"/>
      <w:r w:rsidRPr="003566C9">
        <w:t>Externally set task</w:t>
      </w:r>
      <w:bookmarkEnd w:id="42"/>
    </w:p>
    <w:p w:rsidR="009558DE" w:rsidRDefault="009909CD" w:rsidP="00B1134D">
      <w:pPr>
        <w:spacing w:before="120" w:line="276" w:lineRule="auto"/>
      </w:pPr>
      <w:r w:rsidRPr="003566C9">
        <w:t xml:space="preserve">All students enrolled in </w:t>
      </w:r>
      <w:r w:rsidR="00285B26">
        <w:t xml:space="preserve">the </w:t>
      </w:r>
      <w:r w:rsidRPr="003566C9">
        <w:t xml:space="preserve">Year 12 General </w:t>
      </w:r>
      <w:r w:rsidR="00AB7A1D" w:rsidRPr="00AB7A1D">
        <w:t xml:space="preserve">Politics and Law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0A71C9" w:rsidRPr="000A71C9" w:rsidRDefault="000A71C9" w:rsidP="000A71C9">
      <w:pPr>
        <w:rPr>
          <w:b/>
          <w:color w:val="595959" w:themeColor="text1" w:themeTint="A6"/>
          <w:sz w:val="26"/>
          <w:szCs w:val="26"/>
        </w:rPr>
      </w:pPr>
      <w:r w:rsidRPr="000A71C9">
        <w:rPr>
          <w:b/>
          <w:color w:val="595959" w:themeColor="text1" w:themeTint="A6"/>
          <w:sz w:val="26"/>
          <w:szCs w:val="26"/>
        </w:rPr>
        <w:t>Externally set task design brief – Year 12</w:t>
      </w:r>
    </w:p>
    <w:tbl>
      <w:tblPr>
        <w:tblStyle w:val="TableGrid2"/>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0A71C9" w:rsidRPr="000A71C9" w:rsidTr="00B1134D">
        <w:trPr>
          <w:trHeight w:val="20"/>
        </w:trPr>
        <w:tc>
          <w:tcPr>
            <w:tcW w:w="1857" w:type="dxa"/>
            <w:tcBorders>
              <w:bottom w:val="single" w:sz="8" w:space="0" w:color="FFFFFF" w:themeColor="background1"/>
            </w:tcBorders>
            <w:shd w:val="clear" w:color="auto" w:fill="9688BE"/>
            <w:vAlign w:val="center"/>
          </w:tcPr>
          <w:p w:rsidR="000A71C9" w:rsidRPr="000A71C9" w:rsidRDefault="000A71C9" w:rsidP="000A71C9">
            <w:pPr>
              <w:spacing w:line="276" w:lineRule="auto"/>
              <w:ind w:left="-24"/>
              <w:rPr>
                <w:rFonts w:eastAsia="Franklin Gothic Book" w:cs="Calibri"/>
                <w:b/>
                <w:iCs/>
                <w:color w:val="FFFFFF"/>
                <w:sz w:val="20"/>
                <w:szCs w:val="20"/>
                <w:lang w:eastAsia="en-AU"/>
              </w:rPr>
            </w:pPr>
            <w:r w:rsidRPr="000A71C9">
              <w:rPr>
                <w:rFonts w:eastAsia="Franklin Gothic Book" w:cs="Calibri"/>
                <w:b/>
                <w:iCs/>
                <w:color w:val="FFFFFF"/>
                <w:sz w:val="20"/>
                <w:szCs w:val="20"/>
                <w:lang w:eastAsia="en-AU"/>
              </w:rPr>
              <w:t>Time</w:t>
            </w:r>
          </w:p>
        </w:tc>
        <w:tc>
          <w:tcPr>
            <w:tcW w:w="7938" w:type="dxa"/>
            <w:vAlign w:val="center"/>
          </w:tcPr>
          <w:p w:rsidR="000A71C9" w:rsidRPr="000A71C9" w:rsidRDefault="00DF61B8" w:rsidP="000A71C9">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0A71C9" w:rsidRPr="000A71C9" w:rsidTr="00B1134D">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0A71C9" w:rsidRPr="000A71C9" w:rsidRDefault="000A71C9" w:rsidP="000A71C9">
            <w:pPr>
              <w:spacing w:line="276" w:lineRule="auto"/>
              <w:ind w:left="-24"/>
              <w:rPr>
                <w:rFonts w:eastAsia="Franklin Gothic Book" w:cs="Calibri"/>
                <w:b/>
                <w:iCs/>
                <w:color w:val="FFFFFF"/>
                <w:sz w:val="20"/>
                <w:szCs w:val="20"/>
                <w:lang w:eastAsia="en-AU"/>
              </w:rPr>
            </w:pPr>
            <w:r w:rsidRPr="000A71C9">
              <w:rPr>
                <w:rFonts w:eastAsia="Franklin Gothic Book" w:cs="Calibri"/>
                <w:b/>
                <w:iCs/>
                <w:color w:val="FFFFFF"/>
                <w:sz w:val="20"/>
                <w:szCs w:val="20"/>
                <w:lang w:eastAsia="en-AU"/>
              </w:rPr>
              <w:t>Format</w:t>
            </w:r>
          </w:p>
        </w:tc>
        <w:tc>
          <w:tcPr>
            <w:tcW w:w="7938" w:type="dxa"/>
            <w:vAlign w:val="center"/>
          </w:tcPr>
          <w:p w:rsidR="000A71C9" w:rsidRPr="000A71C9" w:rsidRDefault="000A71C9" w:rsidP="000A71C9">
            <w:pPr>
              <w:spacing w:before="40" w:after="40"/>
              <w:rPr>
                <w:rFonts w:eastAsia="Franklin Gothic Book" w:cs="Calibri"/>
                <w:iCs/>
                <w:sz w:val="20"/>
                <w:szCs w:val="20"/>
                <w:lang w:eastAsia="en-AU"/>
              </w:rPr>
            </w:pPr>
            <w:r w:rsidRPr="000A71C9">
              <w:rPr>
                <w:rFonts w:eastAsia="Franklin Gothic Book" w:cs="Calibri"/>
                <w:iCs/>
                <w:sz w:val="20"/>
                <w:szCs w:val="20"/>
                <w:lang w:eastAsia="en-AU"/>
              </w:rPr>
              <w:t>Written</w:t>
            </w:r>
          </w:p>
        </w:tc>
      </w:tr>
      <w:tr w:rsidR="000A71C9" w:rsidRPr="000A71C9" w:rsidTr="00B1134D">
        <w:trPr>
          <w:trHeight w:val="20"/>
        </w:trPr>
        <w:tc>
          <w:tcPr>
            <w:tcW w:w="1857" w:type="dxa"/>
            <w:vMerge/>
            <w:tcBorders>
              <w:top w:val="nil"/>
              <w:bottom w:val="single" w:sz="8" w:space="0" w:color="FFFFFF" w:themeColor="background1"/>
            </w:tcBorders>
            <w:shd w:val="clear" w:color="auto" w:fill="9688BE"/>
            <w:vAlign w:val="center"/>
          </w:tcPr>
          <w:p w:rsidR="000A71C9" w:rsidRPr="000A71C9" w:rsidRDefault="000A71C9" w:rsidP="00AE28AD">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0A71C9" w:rsidRPr="000A71C9" w:rsidRDefault="000A71C9" w:rsidP="000A71C9">
            <w:pPr>
              <w:spacing w:before="40" w:after="40"/>
              <w:rPr>
                <w:rFonts w:eastAsia="Times New Roman" w:cs="Times New Roman"/>
                <w:sz w:val="20"/>
                <w:szCs w:val="20"/>
              </w:rPr>
            </w:pPr>
            <w:r w:rsidRPr="000A71C9">
              <w:rPr>
                <w:rFonts w:eastAsia="Times New Roman" w:cs="Times New Roman"/>
                <w:sz w:val="20"/>
                <w:szCs w:val="20"/>
              </w:rPr>
              <w:t>Conducted under invigilated conditions</w:t>
            </w:r>
          </w:p>
        </w:tc>
      </w:tr>
      <w:tr w:rsidR="000A71C9" w:rsidRPr="000A71C9" w:rsidTr="00B1134D">
        <w:trPr>
          <w:trHeight w:val="20"/>
        </w:trPr>
        <w:tc>
          <w:tcPr>
            <w:tcW w:w="1857" w:type="dxa"/>
            <w:vMerge/>
            <w:tcBorders>
              <w:top w:val="nil"/>
              <w:bottom w:val="single" w:sz="8" w:space="0" w:color="FFFFFF" w:themeColor="background1"/>
            </w:tcBorders>
            <w:shd w:val="clear" w:color="auto" w:fill="9688BE"/>
            <w:vAlign w:val="center"/>
          </w:tcPr>
          <w:p w:rsidR="000A71C9" w:rsidRPr="000A71C9" w:rsidRDefault="000A71C9" w:rsidP="00AE28AD">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0A71C9" w:rsidRPr="000A71C9" w:rsidRDefault="000A71C9" w:rsidP="00B1134D">
            <w:pPr>
              <w:spacing w:before="40" w:after="40"/>
              <w:rPr>
                <w:rFonts w:eastAsia="Times New Roman" w:cs="Times New Roman"/>
                <w:sz w:val="20"/>
                <w:szCs w:val="20"/>
              </w:rPr>
            </w:pPr>
            <w:r w:rsidRPr="000A71C9">
              <w:rPr>
                <w:rFonts w:eastAsia="Times New Roman" w:cs="Times New Roman"/>
                <w:sz w:val="20"/>
                <w:szCs w:val="20"/>
              </w:rPr>
              <w:t xml:space="preserve">Typically between </w:t>
            </w:r>
            <w:r w:rsidR="00B1134D">
              <w:rPr>
                <w:rFonts w:eastAsia="Times New Roman" w:cs="Times New Roman"/>
                <w:sz w:val="20"/>
                <w:szCs w:val="20"/>
              </w:rPr>
              <w:t>two</w:t>
            </w:r>
            <w:r w:rsidRPr="000A71C9">
              <w:rPr>
                <w:rFonts w:eastAsia="Times New Roman" w:cs="Times New Roman"/>
                <w:sz w:val="20"/>
                <w:szCs w:val="20"/>
              </w:rPr>
              <w:t xml:space="preserve"> and </w:t>
            </w:r>
            <w:r w:rsidR="00B1134D">
              <w:rPr>
                <w:rFonts w:eastAsia="Times New Roman" w:cs="Times New Roman"/>
                <w:sz w:val="20"/>
                <w:szCs w:val="20"/>
              </w:rPr>
              <w:t>five</w:t>
            </w:r>
            <w:r w:rsidRPr="000A71C9">
              <w:rPr>
                <w:rFonts w:eastAsia="Times New Roman" w:cs="Times New Roman"/>
                <w:sz w:val="20"/>
                <w:szCs w:val="20"/>
              </w:rPr>
              <w:t xml:space="preserve"> questions</w:t>
            </w:r>
          </w:p>
        </w:tc>
      </w:tr>
      <w:tr w:rsidR="000A71C9" w:rsidRPr="000A71C9" w:rsidTr="00B1134D">
        <w:trPr>
          <w:trHeight w:val="20"/>
        </w:trPr>
        <w:tc>
          <w:tcPr>
            <w:tcW w:w="1857" w:type="dxa"/>
            <w:vMerge/>
            <w:tcBorders>
              <w:top w:val="nil"/>
              <w:bottom w:val="single" w:sz="8" w:space="0" w:color="FFFFFF" w:themeColor="background1"/>
            </w:tcBorders>
            <w:shd w:val="clear" w:color="auto" w:fill="9688BE"/>
            <w:vAlign w:val="center"/>
          </w:tcPr>
          <w:p w:rsidR="000A71C9" w:rsidRPr="000A71C9" w:rsidRDefault="000A71C9" w:rsidP="00AE28AD">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0A71C9" w:rsidRPr="000A71C9" w:rsidRDefault="000A71C9" w:rsidP="000A71C9">
            <w:pPr>
              <w:spacing w:before="40" w:after="40"/>
              <w:rPr>
                <w:rFonts w:eastAsia="Franklin Gothic Book" w:cs="Calibri"/>
                <w:iCs/>
                <w:sz w:val="20"/>
                <w:szCs w:val="20"/>
                <w:lang w:eastAsia="en-AU"/>
              </w:rPr>
            </w:pPr>
            <w:r w:rsidRPr="000A71C9">
              <w:rPr>
                <w:rFonts w:eastAsia="Times New Roman" w:cs="Times New Roman"/>
                <w:sz w:val="20"/>
                <w:szCs w:val="20"/>
              </w:rPr>
              <w:t xml:space="preserve">Questions </w:t>
            </w:r>
            <w:r>
              <w:rPr>
                <w:rFonts w:eastAsia="Times New Roman" w:cs="Times New Roman"/>
                <w:sz w:val="20"/>
                <w:szCs w:val="20"/>
              </w:rPr>
              <w:t xml:space="preserve">can </w:t>
            </w:r>
            <w:r w:rsidRPr="000A71C9">
              <w:rPr>
                <w:rFonts w:eastAsia="Times New Roman" w:cs="Times New Roman"/>
                <w:sz w:val="20"/>
                <w:szCs w:val="20"/>
              </w:rPr>
              <w:t>require students to refer to source material</w:t>
            </w:r>
          </w:p>
        </w:tc>
      </w:tr>
      <w:tr w:rsidR="000A71C9" w:rsidRPr="000A71C9" w:rsidTr="00B1134D">
        <w:trPr>
          <w:trHeight w:val="20"/>
        </w:trPr>
        <w:tc>
          <w:tcPr>
            <w:tcW w:w="1857" w:type="dxa"/>
            <w:tcBorders>
              <w:top w:val="single" w:sz="8" w:space="0" w:color="FFFFFF" w:themeColor="background1"/>
            </w:tcBorders>
            <w:shd w:val="clear" w:color="auto" w:fill="9688BE"/>
            <w:vAlign w:val="center"/>
          </w:tcPr>
          <w:p w:rsidR="000A71C9" w:rsidRPr="000A71C9" w:rsidRDefault="000A71C9" w:rsidP="000A71C9">
            <w:pPr>
              <w:spacing w:line="276" w:lineRule="auto"/>
              <w:ind w:left="-24"/>
              <w:rPr>
                <w:rFonts w:eastAsia="Franklin Gothic Book" w:cs="Calibri"/>
                <w:b/>
                <w:iCs/>
                <w:color w:val="FFFFFF"/>
                <w:sz w:val="20"/>
                <w:szCs w:val="20"/>
                <w:lang w:eastAsia="en-AU"/>
              </w:rPr>
            </w:pPr>
            <w:r w:rsidRPr="000A71C9">
              <w:rPr>
                <w:rFonts w:eastAsia="Franklin Gothic Book" w:cs="Calibri"/>
                <w:b/>
                <w:iCs/>
                <w:color w:val="FFFFFF"/>
                <w:sz w:val="20"/>
                <w:szCs w:val="20"/>
                <w:lang w:eastAsia="en-AU"/>
              </w:rPr>
              <w:t>Content</w:t>
            </w:r>
          </w:p>
        </w:tc>
        <w:tc>
          <w:tcPr>
            <w:tcW w:w="7938" w:type="dxa"/>
            <w:vAlign w:val="center"/>
          </w:tcPr>
          <w:p w:rsidR="000A71C9" w:rsidRPr="000A71C9" w:rsidRDefault="000A71C9" w:rsidP="000A71C9">
            <w:pPr>
              <w:spacing w:before="40" w:after="40"/>
              <w:rPr>
                <w:rFonts w:eastAsia="Franklin Gothic Book" w:cs="Calibri"/>
                <w:iCs/>
                <w:sz w:val="20"/>
                <w:szCs w:val="20"/>
                <w:lang w:eastAsia="en-AU"/>
              </w:rPr>
            </w:pPr>
            <w:r w:rsidRPr="000A71C9">
              <w:rPr>
                <w:rFonts w:eastAsia="Times New Roman" w:cs="Times New Roman"/>
                <w:sz w:val="20"/>
                <w:szCs w:val="20"/>
              </w:rPr>
              <w:t>The Authority informs schools during Term 3 of the previous year of the Unit 3 syllabus content on which the task will be based</w:t>
            </w:r>
          </w:p>
        </w:tc>
      </w:tr>
    </w:tbl>
    <w:p w:rsidR="00B1134D" w:rsidRPr="00E16FDF" w:rsidRDefault="000A71C9" w:rsidP="00E16FDF">
      <w:pPr>
        <w:spacing w:before="120" w:line="276" w:lineRule="auto"/>
      </w:pPr>
      <w:r w:rsidRPr="000A71C9">
        <w:t>Refer to the WACE Manual for further information.</w:t>
      </w:r>
      <w:bookmarkStart w:id="43" w:name="_Toc358296697"/>
      <w:r w:rsidR="00B1134D">
        <w:br w:type="page"/>
      </w:r>
    </w:p>
    <w:p w:rsidR="009558DE" w:rsidRPr="003566C9" w:rsidRDefault="009558DE" w:rsidP="006854CE">
      <w:pPr>
        <w:pStyle w:val="Heading2"/>
      </w:pPr>
      <w:bookmarkStart w:id="44" w:name="_Toc382376977"/>
      <w:r w:rsidRPr="003566C9">
        <w:lastRenderedPageBreak/>
        <w:t>Grad</w:t>
      </w:r>
      <w:bookmarkEnd w:id="43"/>
      <w:r w:rsidRPr="003566C9">
        <w:t>ing</w:t>
      </w:r>
      <w:bookmarkEnd w:id="44"/>
    </w:p>
    <w:p w:rsidR="00A97B98" w:rsidRPr="003566C9" w:rsidRDefault="00A97B98" w:rsidP="00B1134D">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FB2EBF" w:rsidRPr="00B1134D" w:rsidRDefault="00E5490A" w:rsidP="00B1134D">
      <w:pPr>
        <w:spacing w:before="120" w:line="276" w:lineRule="auto"/>
      </w:pPr>
      <w:r w:rsidRPr="003566C9">
        <w:t xml:space="preserve">The teacher </w:t>
      </w:r>
      <w:r w:rsidR="00F07EF5" w:rsidRPr="00B1134D">
        <w:t xml:space="preserve">prepares 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B1134D">
        <w:t xml:space="preserve">The grade descriptions for </w:t>
      </w:r>
      <w:r w:rsidR="00285B26" w:rsidRPr="00B1134D">
        <w:t xml:space="preserve">the </w:t>
      </w:r>
      <w:r w:rsidR="00AB7A1D" w:rsidRPr="00B1134D">
        <w:t>Politics and Law</w:t>
      </w:r>
      <w:r w:rsidR="009909CD" w:rsidRPr="00B1134D">
        <w:t xml:space="preserve"> </w:t>
      </w:r>
      <w:r w:rsidR="000E213F" w:rsidRPr="00B1134D">
        <w:t xml:space="preserve">General Year 12 </w:t>
      </w:r>
      <w:r w:rsidR="00FF5E63" w:rsidRPr="00B1134D">
        <w:t xml:space="preserve">syllabus </w:t>
      </w:r>
      <w:r w:rsidR="009909CD" w:rsidRPr="00B1134D">
        <w:t xml:space="preserve">are provided </w:t>
      </w:r>
      <w:r w:rsidR="00AB7A1D" w:rsidRPr="00B1134D">
        <w:t>in Appendix</w:t>
      </w:r>
      <w:r w:rsidR="00880E8A" w:rsidRPr="00B1134D">
        <w:t xml:space="preserve"> 1</w:t>
      </w:r>
      <w:r w:rsidR="009909CD" w:rsidRPr="00B1134D">
        <w:t xml:space="preserve">. They can also be accessed, together with annotated work samples, through the Guide to Grades link on the course page of the Authority website at </w:t>
      </w:r>
      <w:hyperlink r:id="rId17" w:history="1">
        <w:r w:rsidR="00FB2EBF" w:rsidRPr="00FB2EBF">
          <w:rPr>
            <w:rStyle w:val="Hyperlink"/>
          </w:rPr>
          <w:t>www.scsa.wa.edu.au</w:t>
        </w:r>
      </w:hyperlink>
    </w:p>
    <w:p w:rsidR="00A97B98" w:rsidRPr="003566C9" w:rsidRDefault="00A97B98" w:rsidP="00B1134D">
      <w:pPr>
        <w:spacing w:before="120" w:line="276" w:lineRule="auto"/>
      </w:pPr>
      <w:r w:rsidRPr="003566C9">
        <w:t>To be assigned a grade, a student must have had the opportunity to complete the education program</w:t>
      </w:r>
      <w:r w:rsidR="000E213F">
        <w:t>,</w:t>
      </w:r>
      <w:r w:rsidRPr="003566C9">
        <w:t xml:space="preserve"> including the assessment program (unless the school accepts that there are exceptional and justifiable circumstances).</w:t>
      </w:r>
    </w:p>
    <w:p w:rsidR="000A71C9" w:rsidRDefault="00A97B98" w:rsidP="00A377CF">
      <w:pPr>
        <w:spacing w:before="120" w:line="276" w:lineRule="auto"/>
      </w:pPr>
      <w:r w:rsidRPr="003566C9">
        <w:t xml:space="preserve">Refer to the WACE Manual for </w:t>
      </w:r>
      <w:r w:rsidR="00F07EF5">
        <w:t>further information</w:t>
      </w:r>
      <w:r w:rsidR="00F07EF5" w:rsidRPr="00F07EF5">
        <w:t xml:space="preserve"> </w:t>
      </w:r>
      <w:r w:rsidR="00F07EF5">
        <w:t>about the use of a ranked list in the process of assigning grades.</w:t>
      </w:r>
      <w:r w:rsidR="000A71C9">
        <w:br w:type="page"/>
      </w:r>
    </w:p>
    <w:p w:rsidR="0088226F" w:rsidRPr="00A45859" w:rsidRDefault="0088226F" w:rsidP="00F925F1">
      <w:pPr>
        <w:spacing w:line="360" w:lineRule="auto"/>
        <w:rPr>
          <w:rStyle w:val="Heading1Char"/>
          <w:rFonts w:ascii="Calibri" w:eastAsiaTheme="minorEastAsia" w:hAnsi="Calibri" w:cstheme="minorBidi"/>
          <w:b w:val="0"/>
          <w:bCs w:val="0"/>
          <w:color w:val="auto"/>
          <w:sz w:val="22"/>
          <w:szCs w:val="22"/>
        </w:rPr>
      </w:pPr>
      <w:bookmarkStart w:id="45" w:name="_Toc358372267"/>
      <w:bookmarkStart w:id="46" w:name="_Toc382376978"/>
      <w:bookmarkEnd w:id="38"/>
      <w:bookmarkEnd w:id="39"/>
      <w:r w:rsidRPr="00AB7A1D">
        <w:rPr>
          <w:rStyle w:val="Heading1Char"/>
        </w:rPr>
        <w:lastRenderedPageBreak/>
        <w:t xml:space="preserve">Appendix </w:t>
      </w:r>
      <w:r>
        <w:rPr>
          <w:rStyle w:val="Heading1Char"/>
        </w:rPr>
        <w:t xml:space="preserve">1 </w:t>
      </w:r>
      <w:r w:rsidRPr="00AB7A1D">
        <w:rPr>
          <w:rStyle w:val="Heading1Char"/>
        </w:rPr>
        <w:t>– Grade descriptions</w:t>
      </w:r>
      <w:bookmarkEnd w:id="45"/>
      <w:r w:rsidRPr="00AB7A1D">
        <w:rPr>
          <w:rStyle w:val="Heading1Char"/>
        </w:rPr>
        <w:t xml:space="preserve"> Year 12</w:t>
      </w:r>
      <w:bookmarkEnd w:id="46"/>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8226F" w:rsidRPr="003566C9" w:rsidTr="0062204B">
        <w:trPr>
          <w:trHeight w:val="601"/>
        </w:trPr>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rsidR="0088226F" w:rsidRPr="000E213F" w:rsidRDefault="0088226F" w:rsidP="00F925F1">
            <w:pPr>
              <w:spacing w:after="0" w:line="276" w:lineRule="auto"/>
              <w:jc w:val="center"/>
              <w:rPr>
                <w:rFonts w:cs="Arial"/>
                <w:b/>
                <w:color w:val="FFFFFF" w:themeColor="background1"/>
                <w:sz w:val="40"/>
                <w:szCs w:val="40"/>
              </w:rPr>
            </w:pPr>
            <w:r w:rsidRPr="00AB7A1D">
              <w:rPr>
                <w:rFonts w:cs="Arial"/>
                <w:b/>
                <w:color w:val="FFFFFF" w:themeColor="background1"/>
                <w:sz w:val="40"/>
                <w:szCs w:val="40"/>
              </w:rPr>
              <w:t>A</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AB7A1D" w:rsidRDefault="0088226F" w:rsidP="00F925F1">
            <w:pPr>
              <w:spacing w:after="0" w:line="276" w:lineRule="auto"/>
              <w:rPr>
                <w:rFonts w:cs="Arial"/>
                <w:color w:val="000000"/>
                <w:sz w:val="20"/>
                <w:szCs w:val="20"/>
              </w:rPr>
            </w:pPr>
            <w:r w:rsidRPr="00AB7A1D">
              <w:rPr>
                <w:rFonts w:cs="Arial"/>
                <w:color w:val="000000"/>
                <w:sz w:val="20"/>
                <w:szCs w:val="20"/>
              </w:rPr>
              <w:t>Presents a predominantly reasoned, balanced and coherent discussion or argument about democracy and the rule of law or representation and justice.</w:t>
            </w:r>
          </w:p>
        </w:tc>
      </w:tr>
      <w:tr w:rsidR="0088226F" w:rsidRPr="003566C9" w:rsidTr="0062204B">
        <w:trPr>
          <w:trHeight w:val="695"/>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AB7A1D" w:rsidRDefault="0088226F" w:rsidP="00F925F1">
            <w:pPr>
              <w:spacing w:after="0" w:line="276" w:lineRule="auto"/>
              <w:rPr>
                <w:rFonts w:cs="Arial"/>
                <w:color w:val="000000"/>
                <w:sz w:val="20"/>
                <w:szCs w:val="20"/>
              </w:rPr>
            </w:pPr>
            <w:r w:rsidRPr="00AB7A1D">
              <w:rPr>
                <w:rFonts w:cs="Arial"/>
                <w:color w:val="000000"/>
                <w:sz w:val="20"/>
                <w:szCs w:val="20"/>
              </w:rPr>
              <w:t>Provides</w:t>
            </w:r>
            <w:r w:rsidRPr="00176E92">
              <w:rPr>
                <w:rFonts w:cs="Arial"/>
                <w:sz w:val="20"/>
                <w:szCs w:val="20"/>
              </w:rPr>
              <w:t xml:space="preserve"> </w:t>
            </w:r>
            <w:r w:rsidRPr="00AB7A1D">
              <w:rPr>
                <w:rFonts w:cs="Arial"/>
                <w:color w:val="000000"/>
                <w:sz w:val="20"/>
                <w:szCs w:val="20"/>
              </w:rPr>
              <w:t>detailed descriptions and explanations of democracy and the rule of law or representation and justice.</w:t>
            </w:r>
          </w:p>
        </w:tc>
      </w:tr>
      <w:tr w:rsidR="0088226F" w:rsidRPr="003566C9" w:rsidTr="0062204B">
        <w:trPr>
          <w:trHeight w:val="407"/>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AB7A1D" w:rsidRDefault="0088226F" w:rsidP="00F925F1">
            <w:pPr>
              <w:spacing w:after="0" w:line="276" w:lineRule="auto"/>
              <w:rPr>
                <w:rFonts w:cs="Arial"/>
                <w:color w:val="000000"/>
                <w:sz w:val="20"/>
                <w:szCs w:val="20"/>
              </w:rPr>
            </w:pPr>
            <w:r w:rsidRPr="00AB7A1D">
              <w:rPr>
                <w:rFonts w:cs="Arial"/>
                <w:color w:val="000000"/>
                <w:sz w:val="20"/>
                <w:szCs w:val="20"/>
              </w:rPr>
              <w:t>Utilises</w:t>
            </w:r>
            <w:r w:rsidRPr="0042230D">
              <w:rPr>
                <w:rFonts w:cs="Arial"/>
                <w:color w:val="000000"/>
                <w:sz w:val="20"/>
                <w:szCs w:val="20"/>
              </w:rPr>
              <w:t xml:space="preserve"> appropriate</w:t>
            </w:r>
            <w:r w:rsidRPr="00AB7A1D">
              <w:rPr>
                <w:rFonts w:cs="Arial"/>
                <w:color w:val="000000"/>
                <w:sz w:val="20"/>
                <w:szCs w:val="20"/>
              </w:rPr>
              <w:t xml:space="preserve"> examples to support explanations.</w:t>
            </w:r>
          </w:p>
        </w:tc>
      </w:tr>
      <w:tr w:rsidR="0088226F" w:rsidRPr="003566C9" w:rsidTr="0062204B">
        <w:trPr>
          <w:trHeight w:val="384"/>
        </w:trPr>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AB7A1D" w:rsidRDefault="0088226F" w:rsidP="00F925F1">
            <w:pPr>
              <w:spacing w:after="0" w:line="276" w:lineRule="auto"/>
              <w:rPr>
                <w:rFonts w:cs="Arial"/>
                <w:color w:val="000000"/>
                <w:sz w:val="20"/>
                <w:szCs w:val="20"/>
              </w:rPr>
            </w:pPr>
            <w:r w:rsidRPr="00AB7A1D">
              <w:rPr>
                <w:rFonts w:cs="Arial"/>
                <w:color w:val="000000"/>
                <w:sz w:val="20"/>
                <w:szCs w:val="20"/>
              </w:rPr>
              <w:t xml:space="preserve">Communicates using </w:t>
            </w:r>
            <w:r>
              <w:rPr>
                <w:rFonts w:cs="Arial"/>
                <w:color w:val="000000"/>
                <w:sz w:val="20"/>
                <w:szCs w:val="20"/>
              </w:rPr>
              <w:t>r</w:t>
            </w:r>
            <w:r w:rsidRPr="00AB7A1D">
              <w:rPr>
                <w:rFonts w:cs="Arial"/>
                <w:color w:val="000000"/>
                <w:sz w:val="20"/>
                <w:szCs w:val="20"/>
              </w:rPr>
              <w:t>elevant political and legal terminology.</w:t>
            </w:r>
          </w:p>
        </w:tc>
      </w:tr>
    </w:tbl>
    <w:p w:rsidR="0088226F" w:rsidRPr="003566C9" w:rsidRDefault="0088226F" w:rsidP="00F925F1">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8226F" w:rsidRPr="003566C9" w:rsidTr="0062204B">
        <w:trPr>
          <w:trHeight w:val="679"/>
        </w:trPr>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rsidR="0088226F" w:rsidRPr="00AB7A1D" w:rsidRDefault="0088226F" w:rsidP="00F925F1">
            <w:pPr>
              <w:spacing w:after="0" w:line="276" w:lineRule="auto"/>
              <w:jc w:val="center"/>
              <w:rPr>
                <w:rFonts w:cs="Arial"/>
                <w:b/>
                <w:color w:val="FFFFFF" w:themeColor="background1"/>
                <w:sz w:val="40"/>
                <w:szCs w:val="40"/>
              </w:rPr>
            </w:pPr>
            <w:r w:rsidRPr="00AB7A1D">
              <w:rPr>
                <w:rFonts w:cs="Arial"/>
                <w:b/>
                <w:color w:val="FFFFFF" w:themeColor="background1"/>
                <w:sz w:val="40"/>
                <w:szCs w:val="40"/>
              </w:rPr>
              <w:t>B</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 xml:space="preserve">Presents a discussion or an argument with some reason, balance and </w:t>
            </w:r>
            <w:r>
              <w:rPr>
                <w:rFonts w:cs="Arial"/>
                <w:color w:val="000000"/>
                <w:sz w:val="20"/>
                <w:szCs w:val="20"/>
              </w:rPr>
              <w:t>coherence</w:t>
            </w:r>
            <w:r w:rsidRPr="00F0798A">
              <w:rPr>
                <w:rFonts w:cs="Arial"/>
                <w:color w:val="000000"/>
                <w:sz w:val="20"/>
                <w:szCs w:val="20"/>
              </w:rPr>
              <w:t xml:space="preserve"> about democracy and the rule of law or representation and justice.</w:t>
            </w:r>
          </w:p>
        </w:tc>
      </w:tr>
      <w:tr w:rsidR="0088226F" w:rsidRPr="003566C9" w:rsidTr="0062204B">
        <w:trPr>
          <w:trHeight w:val="688"/>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 xml:space="preserve">Provides </w:t>
            </w:r>
            <w:r w:rsidRPr="0042576E">
              <w:rPr>
                <w:rFonts w:cs="Arial"/>
                <w:color w:val="000000"/>
                <w:sz w:val="20"/>
                <w:szCs w:val="20"/>
              </w:rPr>
              <w:t>mostly detailed</w:t>
            </w:r>
            <w:r w:rsidRPr="00F0798A">
              <w:rPr>
                <w:rFonts w:cs="Arial"/>
                <w:color w:val="000000"/>
                <w:sz w:val="20"/>
                <w:szCs w:val="20"/>
              </w:rPr>
              <w:t xml:space="preserve"> descriptions and explanations of democracy and the rule of law or representation and justice.</w:t>
            </w:r>
          </w:p>
        </w:tc>
      </w:tr>
      <w:tr w:rsidR="0088226F" w:rsidRPr="003566C9" w:rsidTr="0062204B">
        <w:trPr>
          <w:trHeight w:val="401"/>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 xml:space="preserve">Utilises </w:t>
            </w:r>
            <w:r w:rsidRPr="0042576E">
              <w:rPr>
                <w:rFonts w:cs="Arial"/>
                <w:color w:val="000000"/>
                <w:sz w:val="20"/>
                <w:szCs w:val="20"/>
              </w:rPr>
              <w:t>mostly appropriate</w:t>
            </w:r>
            <w:r w:rsidRPr="00F0798A">
              <w:rPr>
                <w:rFonts w:cs="Arial"/>
                <w:color w:val="000000"/>
                <w:sz w:val="20"/>
                <w:szCs w:val="20"/>
              </w:rPr>
              <w:t xml:space="preserve"> examples to support explanations.</w:t>
            </w:r>
          </w:p>
        </w:tc>
      </w:tr>
      <w:tr w:rsidR="0088226F" w:rsidRPr="003566C9" w:rsidTr="0062204B">
        <w:trPr>
          <w:trHeight w:val="407"/>
        </w:trPr>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Communicates using mostly relevant political and legal terminology.</w:t>
            </w:r>
          </w:p>
        </w:tc>
      </w:tr>
    </w:tbl>
    <w:p w:rsidR="0088226F" w:rsidRPr="003566C9" w:rsidRDefault="0088226F" w:rsidP="00F925F1">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8226F" w:rsidRPr="003566C9" w:rsidTr="0062204B">
        <w:trPr>
          <w:trHeight w:val="389"/>
        </w:trPr>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rsidR="0088226F" w:rsidRPr="00AB7A1D" w:rsidRDefault="0088226F" w:rsidP="00F925F1">
            <w:pPr>
              <w:spacing w:after="0" w:line="276" w:lineRule="auto"/>
              <w:jc w:val="center"/>
              <w:rPr>
                <w:rFonts w:cs="Arial"/>
                <w:b/>
                <w:color w:val="FFFFFF" w:themeColor="background1"/>
                <w:sz w:val="40"/>
                <w:szCs w:val="40"/>
              </w:rPr>
            </w:pPr>
            <w:r w:rsidRPr="00AB7A1D">
              <w:rPr>
                <w:rFonts w:cs="Arial"/>
                <w:b/>
                <w:color w:val="FFFFFF" w:themeColor="background1"/>
                <w:sz w:val="40"/>
                <w:szCs w:val="40"/>
              </w:rPr>
              <w:t>C</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Presents a general discussion about democracy and the rule of law or representation and justice.</w:t>
            </w:r>
          </w:p>
        </w:tc>
      </w:tr>
      <w:tr w:rsidR="0088226F" w:rsidRPr="003566C9" w:rsidTr="0062204B">
        <w:trPr>
          <w:trHeight w:val="678"/>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Provides general descriptions and explanations of democracy and the rule of law or representation and justice.</w:t>
            </w:r>
          </w:p>
        </w:tc>
      </w:tr>
      <w:tr w:rsidR="0088226F" w:rsidRPr="003566C9" w:rsidTr="0062204B">
        <w:trPr>
          <w:trHeight w:val="419"/>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Utilises some appropriate examples to generally support explanations.</w:t>
            </w:r>
          </w:p>
        </w:tc>
      </w:tr>
      <w:tr w:rsidR="0088226F" w:rsidRPr="003566C9" w:rsidTr="0062204B">
        <w:trPr>
          <w:trHeight w:val="397"/>
        </w:trPr>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Communicates using some political and legal terminology.</w:t>
            </w:r>
          </w:p>
        </w:tc>
      </w:tr>
    </w:tbl>
    <w:p w:rsidR="0088226F" w:rsidRPr="003566C9" w:rsidRDefault="0088226F" w:rsidP="00F925F1">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88226F" w:rsidRPr="003566C9" w:rsidTr="0062204B">
        <w:trPr>
          <w:trHeight w:val="393"/>
        </w:trPr>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rsidR="0088226F" w:rsidRPr="00AB7A1D" w:rsidRDefault="0088226F" w:rsidP="00F925F1">
            <w:pPr>
              <w:spacing w:after="0" w:line="276" w:lineRule="auto"/>
              <w:jc w:val="center"/>
              <w:rPr>
                <w:rFonts w:cs="Arial"/>
                <w:b/>
                <w:color w:val="FFFFFF" w:themeColor="background1"/>
                <w:sz w:val="40"/>
                <w:szCs w:val="40"/>
              </w:rPr>
            </w:pPr>
            <w:r w:rsidRPr="00AB7A1D">
              <w:rPr>
                <w:rFonts w:cs="Arial"/>
                <w:b/>
                <w:color w:val="FFFFFF" w:themeColor="background1"/>
                <w:sz w:val="40"/>
                <w:szCs w:val="40"/>
              </w:rPr>
              <w:t>D</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Presents limited statements about democracy and the rule of law or representation and justice.</w:t>
            </w:r>
          </w:p>
        </w:tc>
      </w:tr>
      <w:tr w:rsidR="0088226F" w:rsidRPr="003566C9" w:rsidTr="0062204B">
        <w:trPr>
          <w:trHeight w:val="682"/>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Provides limited descriptions and explanations of democracy and the rule of law or representation and justice.</w:t>
            </w:r>
          </w:p>
        </w:tc>
      </w:tr>
      <w:tr w:rsidR="0088226F" w:rsidRPr="003566C9" w:rsidTr="0062204B">
        <w:trPr>
          <w:trHeight w:val="409"/>
        </w:trPr>
        <w:tc>
          <w:tcPr>
            <w:tcW w:w="993" w:type="dxa"/>
            <w:vMerge/>
            <w:tcBorders>
              <w:left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Utilises limited examples to support explanations.</w:t>
            </w:r>
          </w:p>
        </w:tc>
      </w:tr>
      <w:tr w:rsidR="0088226F" w:rsidRPr="003566C9" w:rsidTr="0062204B">
        <w:trPr>
          <w:trHeight w:val="401"/>
        </w:trPr>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rsidR="0088226F" w:rsidRPr="003566C9" w:rsidRDefault="0088226F" w:rsidP="00F925F1">
            <w:pPr>
              <w:spacing w:line="276" w:lineRule="auto"/>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F0798A">
              <w:rPr>
                <w:rFonts w:cs="Arial"/>
                <w:color w:val="000000"/>
                <w:sz w:val="20"/>
                <w:szCs w:val="20"/>
              </w:rPr>
              <w:t>Communicates using little relevant political and legal terminology.</w:t>
            </w:r>
          </w:p>
        </w:tc>
      </w:tr>
    </w:tbl>
    <w:p w:rsidR="0088226F" w:rsidRPr="003566C9" w:rsidRDefault="0088226F" w:rsidP="00F925F1">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8226F" w:rsidRPr="003566C9" w:rsidTr="00595B21">
        <w:trPr>
          <w:trHeight w:val="662"/>
        </w:trPr>
        <w:tc>
          <w:tcPr>
            <w:tcW w:w="993"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vAlign w:val="center"/>
          </w:tcPr>
          <w:p w:rsidR="0088226F" w:rsidRPr="00AB7A1D" w:rsidRDefault="0088226F" w:rsidP="00F925F1">
            <w:pPr>
              <w:spacing w:after="0" w:line="276" w:lineRule="auto"/>
              <w:jc w:val="center"/>
              <w:rPr>
                <w:rFonts w:cs="Arial"/>
                <w:b/>
                <w:color w:val="FFFFFF" w:themeColor="background1"/>
                <w:sz w:val="40"/>
                <w:szCs w:val="40"/>
              </w:rPr>
            </w:pPr>
            <w:r w:rsidRPr="00AB7A1D">
              <w:rPr>
                <w:rFonts w:cs="Arial"/>
                <w:b/>
                <w:color w:val="FFFFFF" w:themeColor="background1"/>
                <w:sz w:val="40"/>
                <w:szCs w:val="40"/>
              </w:rPr>
              <w:t>E</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vAlign w:val="center"/>
          </w:tcPr>
          <w:p w:rsidR="0088226F" w:rsidRPr="00F0798A" w:rsidRDefault="0088226F" w:rsidP="00F925F1">
            <w:pPr>
              <w:spacing w:after="0" w:line="276" w:lineRule="auto"/>
              <w:rPr>
                <w:rFonts w:cs="Arial"/>
                <w:color w:val="000000"/>
                <w:sz w:val="20"/>
                <w:szCs w:val="20"/>
              </w:rPr>
            </w:pPr>
            <w:r w:rsidRPr="00176E92">
              <w:rPr>
                <w:rFonts w:eastAsia="Times New Roman" w:cs="Calibri"/>
                <w:sz w:val="20"/>
              </w:rPr>
              <w:t>Does not meet the requirements of a D grade and/or has completed insufficient assessment tasks to be assigned a higher grade.</w:t>
            </w:r>
          </w:p>
        </w:tc>
      </w:tr>
    </w:tbl>
    <w:p w:rsidR="00416C3D" w:rsidRPr="003566C9" w:rsidRDefault="00416C3D" w:rsidP="00F0798A">
      <w:pPr>
        <w:pStyle w:val="Paragraph"/>
      </w:pPr>
      <w:bookmarkStart w:id="47" w:name="_GoBack"/>
      <w:bookmarkEnd w:id="47"/>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4D" w:rsidRDefault="00B1134D" w:rsidP="00742128">
      <w:pPr>
        <w:spacing w:after="0" w:line="240" w:lineRule="auto"/>
      </w:pPr>
      <w:r>
        <w:separator/>
      </w:r>
    </w:p>
  </w:endnote>
  <w:endnote w:type="continuationSeparator" w:id="0">
    <w:p w:rsidR="00B1134D" w:rsidRDefault="00B1134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D" w:rsidRPr="009E1E00" w:rsidRDefault="00B1134D"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44226</w:t>
    </w:r>
    <w:r w:rsidR="000025EC">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D" w:rsidRPr="009E1E00" w:rsidRDefault="00B1134D" w:rsidP="00BA57BC">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D" w:rsidRPr="003D2A82" w:rsidRDefault="00B1134D"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4D" w:rsidRDefault="00B1134D" w:rsidP="00742128">
      <w:pPr>
        <w:spacing w:after="0" w:line="240" w:lineRule="auto"/>
      </w:pPr>
      <w:r>
        <w:separator/>
      </w:r>
    </w:p>
  </w:footnote>
  <w:footnote w:type="continuationSeparator" w:id="0">
    <w:p w:rsidR="00B1134D" w:rsidRDefault="00B1134D"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B1134D" w:rsidRPr="00F35D7C" w:rsidTr="00EE0075">
      <w:tc>
        <w:tcPr>
          <w:tcW w:w="9889" w:type="dxa"/>
          <w:shd w:val="clear" w:color="auto" w:fill="auto"/>
        </w:tcPr>
        <w:p w:rsidR="00B1134D" w:rsidRPr="00F35D7C" w:rsidRDefault="00D90688" w:rsidP="00D90688">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1DC1902" wp14:editId="03B83BCB">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B1134D" w:rsidRPr="00F35D7C" w:rsidRDefault="00B1134D"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1134D" w:rsidRDefault="00B11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D" w:rsidRDefault="00B11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D" w:rsidRPr="001567D0" w:rsidRDefault="00B1134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F2810">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D" w:rsidRPr="001567D0" w:rsidRDefault="00B1134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F2810">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1278A"/>
    <w:multiLevelType w:val="hybridMultilevel"/>
    <w:tmpl w:val="1C08D590"/>
    <w:lvl w:ilvl="0" w:tplc="AE8E0170">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28AE4C">
      <w:start w:val="1"/>
      <w:numFmt w:val="bullet"/>
      <w:lvlText w:val=""/>
      <w:lvlJc w:val="left"/>
      <w:pPr>
        <w:ind w:left="2160" w:hanging="360"/>
      </w:pPr>
      <w:rPr>
        <w:rFonts w:ascii="Wingdings" w:hAnsi="Wingdings" w:hint="default"/>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131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5EC"/>
    <w:rsid w:val="0000306D"/>
    <w:rsid w:val="000042C8"/>
    <w:rsid w:val="00015906"/>
    <w:rsid w:val="00022F3C"/>
    <w:rsid w:val="0002336A"/>
    <w:rsid w:val="000365E9"/>
    <w:rsid w:val="000841F0"/>
    <w:rsid w:val="000851E1"/>
    <w:rsid w:val="0009024C"/>
    <w:rsid w:val="000A6ABE"/>
    <w:rsid w:val="000A71C9"/>
    <w:rsid w:val="000B0A44"/>
    <w:rsid w:val="000C5064"/>
    <w:rsid w:val="000C6ACF"/>
    <w:rsid w:val="000D3174"/>
    <w:rsid w:val="000E213F"/>
    <w:rsid w:val="000F3AD5"/>
    <w:rsid w:val="000F65F5"/>
    <w:rsid w:val="000F737A"/>
    <w:rsid w:val="00130960"/>
    <w:rsid w:val="0013465E"/>
    <w:rsid w:val="00143622"/>
    <w:rsid w:val="00144452"/>
    <w:rsid w:val="001451B9"/>
    <w:rsid w:val="001567D0"/>
    <w:rsid w:val="00157E06"/>
    <w:rsid w:val="00160A6B"/>
    <w:rsid w:val="00161D4F"/>
    <w:rsid w:val="001779BF"/>
    <w:rsid w:val="00192605"/>
    <w:rsid w:val="0019340B"/>
    <w:rsid w:val="001B0850"/>
    <w:rsid w:val="001D76C5"/>
    <w:rsid w:val="002049A7"/>
    <w:rsid w:val="00222D70"/>
    <w:rsid w:val="00226D55"/>
    <w:rsid w:val="00241073"/>
    <w:rsid w:val="00252540"/>
    <w:rsid w:val="00270163"/>
    <w:rsid w:val="00285B26"/>
    <w:rsid w:val="00290492"/>
    <w:rsid w:val="002A471E"/>
    <w:rsid w:val="002B007E"/>
    <w:rsid w:val="002B2EFE"/>
    <w:rsid w:val="002B6FEE"/>
    <w:rsid w:val="002C05E5"/>
    <w:rsid w:val="002E78F4"/>
    <w:rsid w:val="002F67B1"/>
    <w:rsid w:val="00304E41"/>
    <w:rsid w:val="003050B8"/>
    <w:rsid w:val="00306C56"/>
    <w:rsid w:val="00324742"/>
    <w:rsid w:val="00333514"/>
    <w:rsid w:val="003372DA"/>
    <w:rsid w:val="0034524C"/>
    <w:rsid w:val="003566C9"/>
    <w:rsid w:val="0036440F"/>
    <w:rsid w:val="00370969"/>
    <w:rsid w:val="00374139"/>
    <w:rsid w:val="00392F69"/>
    <w:rsid w:val="003A5280"/>
    <w:rsid w:val="003A73DB"/>
    <w:rsid w:val="003C747F"/>
    <w:rsid w:val="003D2A82"/>
    <w:rsid w:val="003D3CBD"/>
    <w:rsid w:val="003D50A2"/>
    <w:rsid w:val="003F5430"/>
    <w:rsid w:val="00413C8C"/>
    <w:rsid w:val="00416C3D"/>
    <w:rsid w:val="00433F68"/>
    <w:rsid w:val="0043620D"/>
    <w:rsid w:val="0044627A"/>
    <w:rsid w:val="004574B1"/>
    <w:rsid w:val="00466D3C"/>
    <w:rsid w:val="004819A9"/>
    <w:rsid w:val="004925C6"/>
    <w:rsid w:val="00492C50"/>
    <w:rsid w:val="004A1CF7"/>
    <w:rsid w:val="004B7DB5"/>
    <w:rsid w:val="004C0601"/>
    <w:rsid w:val="004D0B2D"/>
    <w:rsid w:val="004D563A"/>
    <w:rsid w:val="004D68C7"/>
    <w:rsid w:val="004D719E"/>
    <w:rsid w:val="004F12B1"/>
    <w:rsid w:val="00504046"/>
    <w:rsid w:val="0050454E"/>
    <w:rsid w:val="005155A2"/>
    <w:rsid w:val="00554AC8"/>
    <w:rsid w:val="005739DA"/>
    <w:rsid w:val="0058522A"/>
    <w:rsid w:val="00595B21"/>
    <w:rsid w:val="00595B69"/>
    <w:rsid w:val="00596F39"/>
    <w:rsid w:val="005A0F57"/>
    <w:rsid w:val="005A1C74"/>
    <w:rsid w:val="005E0ECB"/>
    <w:rsid w:val="005E18DA"/>
    <w:rsid w:val="005E26A0"/>
    <w:rsid w:val="005E6287"/>
    <w:rsid w:val="005E7CC3"/>
    <w:rsid w:val="00605928"/>
    <w:rsid w:val="0062204B"/>
    <w:rsid w:val="00622483"/>
    <w:rsid w:val="0062353D"/>
    <w:rsid w:val="00630C3D"/>
    <w:rsid w:val="00637F0D"/>
    <w:rsid w:val="00640F84"/>
    <w:rsid w:val="00666385"/>
    <w:rsid w:val="00666FEB"/>
    <w:rsid w:val="006748E6"/>
    <w:rsid w:val="006854CE"/>
    <w:rsid w:val="00691A72"/>
    <w:rsid w:val="00693261"/>
    <w:rsid w:val="00695432"/>
    <w:rsid w:val="006A0DDE"/>
    <w:rsid w:val="006E1D80"/>
    <w:rsid w:val="006F7C1C"/>
    <w:rsid w:val="00711C93"/>
    <w:rsid w:val="007202CC"/>
    <w:rsid w:val="00726E5A"/>
    <w:rsid w:val="00734717"/>
    <w:rsid w:val="00735130"/>
    <w:rsid w:val="00737E63"/>
    <w:rsid w:val="00742128"/>
    <w:rsid w:val="007467DE"/>
    <w:rsid w:val="00746C7A"/>
    <w:rsid w:val="00753EA1"/>
    <w:rsid w:val="007671D0"/>
    <w:rsid w:val="00780255"/>
    <w:rsid w:val="00793207"/>
    <w:rsid w:val="007A46AB"/>
    <w:rsid w:val="007A6A49"/>
    <w:rsid w:val="008079E9"/>
    <w:rsid w:val="008150AC"/>
    <w:rsid w:val="008324A6"/>
    <w:rsid w:val="00846AF5"/>
    <w:rsid w:val="008743F4"/>
    <w:rsid w:val="0088053A"/>
    <w:rsid w:val="00880E8A"/>
    <w:rsid w:val="0088226F"/>
    <w:rsid w:val="008A2ECB"/>
    <w:rsid w:val="008D0A7B"/>
    <w:rsid w:val="008E144B"/>
    <w:rsid w:val="008E32B1"/>
    <w:rsid w:val="008F6BB3"/>
    <w:rsid w:val="00900C12"/>
    <w:rsid w:val="00904BFC"/>
    <w:rsid w:val="0093403F"/>
    <w:rsid w:val="00936CAF"/>
    <w:rsid w:val="0094007F"/>
    <w:rsid w:val="00945408"/>
    <w:rsid w:val="00952A49"/>
    <w:rsid w:val="009558DE"/>
    <w:rsid w:val="00955E93"/>
    <w:rsid w:val="00964696"/>
    <w:rsid w:val="009732C7"/>
    <w:rsid w:val="00984DAE"/>
    <w:rsid w:val="009909CD"/>
    <w:rsid w:val="009A1781"/>
    <w:rsid w:val="009B2394"/>
    <w:rsid w:val="009E1E00"/>
    <w:rsid w:val="00A01D7F"/>
    <w:rsid w:val="00A24944"/>
    <w:rsid w:val="00A26119"/>
    <w:rsid w:val="00A377CF"/>
    <w:rsid w:val="00A4747E"/>
    <w:rsid w:val="00A54AA5"/>
    <w:rsid w:val="00A64F04"/>
    <w:rsid w:val="00A97B98"/>
    <w:rsid w:val="00AA0085"/>
    <w:rsid w:val="00AB7A1D"/>
    <w:rsid w:val="00AC349D"/>
    <w:rsid w:val="00AE0CDE"/>
    <w:rsid w:val="00AE28AD"/>
    <w:rsid w:val="00AE57D9"/>
    <w:rsid w:val="00AF2810"/>
    <w:rsid w:val="00AF5DED"/>
    <w:rsid w:val="00B04173"/>
    <w:rsid w:val="00B045BD"/>
    <w:rsid w:val="00B04B65"/>
    <w:rsid w:val="00B1134D"/>
    <w:rsid w:val="00B11D1C"/>
    <w:rsid w:val="00B22F69"/>
    <w:rsid w:val="00B323C2"/>
    <w:rsid w:val="00B45B36"/>
    <w:rsid w:val="00B5089D"/>
    <w:rsid w:val="00B67F22"/>
    <w:rsid w:val="00B74E3F"/>
    <w:rsid w:val="00B81380"/>
    <w:rsid w:val="00B82993"/>
    <w:rsid w:val="00B83420"/>
    <w:rsid w:val="00B9029E"/>
    <w:rsid w:val="00B9408A"/>
    <w:rsid w:val="00BA21BA"/>
    <w:rsid w:val="00BA57BC"/>
    <w:rsid w:val="00BB4454"/>
    <w:rsid w:val="00BC1F96"/>
    <w:rsid w:val="00BD0125"/>
    <w:rsid w:val="00BD5EE7"/>
    <w:rsid w:val="00BE7DC5"/>
    <w:rsid w:val="00BF6358"/>
    <w:rsid w:val="00C00627"/>
    <w:rsid w:val="00C01FE0"/>
    <w:rsid w:val="00C02D56"/>
    <w:rsid w:val="00C1764E"/>
    <w:rsid w:val="00C30D00"/>
    <w:rsid w:val="00C37E7E"/>
    <w:rsid w:val="00C42302"/>
    <w:rsid w:val="00C43A9A"/>
    <w:rsid w:val="00C51F9A"/>
    <w:rsid w:val="00C53F50"/>
    <w:rsid w:val="00C57CDD"/>
    <w:rsid w:val="00C824C8"/>
    <w:rsid w:val="00CA51CE"/>
    <w:rsid w:val="00CC2910"/>
    <w:rsid w:val="00CD0FAA"/>
    <w:rsid w:val="00CD34CC"/>
    <w:rsid w:val="00CE0E01"/>
    <w:rsid w:val="00D018ED"/>
    <w:rsid w:val="00D12351"/>
    <w:rsid w:val="00D17A5D"/>
    <w:rsid w:val="00D2693E"/>
    <w:rsid w:val="00D27E3C"/>
    <w:rsid w:val="00D40A37"/>
    <w:rsid w:val="00D41433"/>
    <w:rsid w:val="00D64648"/>
    <w:rsid w:val="00D71D9D"/>
    <w:rsid w:val="00D80804"/>
    <w:rsid w:val="00D90688"/>
    <w:rsid w:val="00DB1EC4"/>
    <w:rsid w:val="00DB4B3C"/>
    <w:rsid w:val="00DC23A6"/>
    <w:rsid w:val="00DC3A58"/>
    <w:rsid w:val="00DD1D21"/>
    <w:rsid w:val="00DD51A8"/>
    <w:rsid w:val="00DF3B06"/>
    <w:rsid w:val="00DF61B8"/>
    <w:rsid w:val="00E16FDF"/>
    <w:rsid w:val="00E25745"/>
    <w:rsid w:val="00E327A3"/>
    <w:rsid w:val="00E41C0A"/>
    <w:rsid w:val="00E4353E"/>
    <w:rsid w:val="00E44502"/>
    <w:rsid w:val="00E449D0"/>
    <w:rsid w:val="00E5490A"/>
    <w:rsid w:val="00E721B6"/>
    <w:rsid w:val="00E81900"/>
    <w:rsid w:val="00E87F66"/>
    <w:rsid w:val="00EA7315"/>
    <w:rsid w:val="00EB3C04"/>
    <w:rsid w:val="00ED3190"/>
    <w:rsid w:val="00ED3A00"/>
    <w:rsid w:val="00EE0075"/>
    <w:rsid w:val="00EE0DE1"/>
    <w:rsid w:val="00EF0533"/>
    <w:rsid w:val="00EF1FBB"/>
    <w:rsid w:val="00F0798A"/>
    <w:rsid w:val="00F07EF5"/>
    <w:rsid w:val="00F221AF"/>
    <w:rsid w:val="00F24EC9"/>
    <w:rsid w:val="00F33672"/>
    <w:rsid w:val="00F33CCB"/>
    <w:rsid w:val="00F40210"/>
    <w:rsid w:val="00F4271F"/>
    <w:rsid w:val="00F45180"/>
    <w:rsid w:val="00F7328F"/>
    <w:rsid w:val="00F81088"/>
    <w:rsid w:val="00F83152"/>
    <w:rsid w:val="00F925F1"/>
    <w:rsid w:val="00FB2EBF"/>
    <w:rsid w:val="00FC23D9"/>
    <w:rsid w:val="00FC2705"/>
    <w:rsid w:val="00FE3AAC"/>
    <w:rsid w:val="00FF5E63"/>
    <w:rsid w:val="00FF6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07C747E6-9FBA-4667-864E-397858DB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9408A"/>
    <w:pPr>
      <w:tabs>
        <w:tab w:val="right" w:leader="dot" w:pos="9736"/>
      </w:tabs>
      <w:spacing w:before="240" w:after="0" w:line="360" w:lineRule="auto"/>
      <w:contextualSpacing/>
    </w:pPr>
    <w:rPr>
      <w:b/>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46C7A"/>
    <w:pPr>
      <w:spacing w:before="120" w:line="276" w:lineRule="auto"/>
    </w:pPr>
    <w:rPr>
      <w:rFonts w:cs="Times New Roman"/>
    </w:rPr>
  </w:style>
  <w:style w:type="character" w:customStyle="1" w:styleId="ParagraphChar">
    <w:name w:val="Paragraph Char"/>
    <w:basedOn w:val="DefaultParagraphFont"/>
    <w:link w:val="Paragraph"/>
    <w:locked/>
    <w:rsid w:val="00746C7A"/>
    <w:rPr>
      <w:rFonts w:cs="Times New Roman"/>
    </w:rPr>
  </w:style>
  <w:style w:type="paragraph" w:customStyle="1" w:styleId="ListItem">
    <w:name w:val="List Item"/>
    <w:basedOn w:val="Paragraph"/>
    <w:link w:val="ListItemChar"/>
    <w:qFormat/>
    <w:rsid w:val="00A01D7F"/>
    <w:pPr>
      <w:numPr>
        <w:numId w:val="4"/>
      </w:numPr>
      <w:spacing w:after="0"/>
    </w:pPr>
    <w:rPr>
      <w:rFonts w:eastAsia="Times New Roman"/>
      <w:lang w:val="en-US"/>
    </w:rPr>
  </w:style>
  <w:style w:type="character" w:customStyle="1" w:styleId="ListItemChar">
    <w:name w:val="List Item Char"/>
    <w:basedOn w:val="DefaultParagraphFont"/>
    <w:link w:val="ListItem"/>
    <w:rsid w:val="00A01D7F"/>
    <w:rPr>
      <w:rFonts w:eastAsia="Times New Roman" w:cs="Times New Roman"/>
      <w:lang w:val="en-US"/>
    </w:rPr>
  </w:style>
  <w:style w:type="table" w:customStyle="1" w:styleId="TableGrid2">
    <w:name w:val="Table Grid2"/>
    <w:basedOn w:val="TableNormal"/>
    <w:next w:val="TableGrid"/>
    <w:uiPriority w:val="59"/>
    <w:rsid w:val="000A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1047-D95B-4D9E-8F45-738CE689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17</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83</cp:revision>
  <cp:lastPrinted>2017-08-01T01:20:00Z</cp:lastPrinted>
  <dcterms:created xsi:type="dcterms:W3CDTF">2013-11-12T05:57:00Z</dcterms:created>
  <dcterms:modified xsi:type="dcterms:W3CDTF">2017-08-01T01:22:00Z</dcterms:modified>
</cp:coreProperties>
</file>