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15A9FDF"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31A75">
        <w:t>Media Production and Analysis</w:t>
      </w:r>
    </w:p>
    <w:p w14:paraId="48A9D027" w14:textId="505584FB" w:rsidR="00AA2B0D" w:rsidRPr="00ED3B0A" w:rsidRDefault="00AA2B0D" w:rsidP="00D16FD6">
      <w:pPr>
        <w:pStyle w:val="SCSATitle2"/>
      </w:pPr>
      <w:r w:rsidRPr="00ED3B0A">
        <w:t>ATAR course</w:t>
      </w:r>
    </w:p>
    <w:p w14:paraId="0076D14F" w14:textId="02505BFB" w:rsidR="0046231B" w:rsidRPr="00D16FD6" w:rsidRDefault="00326EAC" w:rsidP="00D16FD6">
      <w:pPr>
        <w:pStyle w:val="SCSATitle3"/>
      </w:pPr>
      <w:r w:rsidRPr="00ED3B0A">
        <w:t xml:space="preserve">Year </w:t>
      </w:r>
      <w:r w:rsidR="00B23D84" w:rsidRPr="00ED3B0A">
        <w:t>12</w:t>
      </w:r>
      <w:r w:rsidRPr="00ED3B0A">
        <w:t xml:space="preserve"> </w:t>
      </w:r>
      <w:r w:rsidR="00FC77F4" w:rsidRPr="00ED3B0A">
        <w:t>s</w:t>
      </w:r>
      <w:r w:rsidRPr="00ED3B0A">
        <w:t>yl</w:t>
      </w:r>
      <w:r w:rsidRPr="00D16FD6">
        <w:t xml:space="preserve">labus </w:t>
      </w:r>
      <w:r w:rsidR="00FE6119" w:rsidRPr="00D16FD6">
        <w:t xml:space="preserve">– What’s changing: </w:t>
      </w:r>
      <w:r w:rsidR="008269AD" w:rsidRPr="00D16FD6">
        <w:t>Rationale and Aims</w:t>
      </w:r>
    </w:p>
    <w:p w14:paraId="35A356C3" w14:textId="6FACD55B" w:rsidR="002C05E5" w:rsidRPr="00D16FD6" w:rsidRDefault="0046231B" w:rsidP="00D16FD6">
      <w:pPr>
        <w:pStyle w:val="SCSATitle3"/>
      </w:pPr>
      <w:r w:rsidRPr="00D16FD6">
        <w:t xml:space="preserve">For teaching in </w:t>
      </w:r>
      <w:r w:rsidRPr="00F7688F">
        <w:t>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110AE5CF" w14:textId="77777777" w:rsidR="00EC3726" w:rsidRPr="007F67E0" w:rsidRDefault="00EC3726" w:rsidP="00EC3726">
      <w:pPr>
        <w:rPr>
          <w:rFonts w:ascii="Calibri" w:hAnsi="Calibri" w:cs="Calibri"/>
          <w:b/>
          <w:bCs/>
        </w:rPr>
      </w:pPr>
      <w:bookmarkStart w:id="0" w:name="_Hlk206143328"/>
      <w:r w:rsidRPr="007F67E0">
        <w:rPr>
          <w:rFonts w:ascii="Calibri" w:hAnsi="Calibri" w:cs="Calibri"/>
          <w:b/>
          <w:bCs/>
        </w:rPr>
        <w:t>Background</w:t>
      </w:r>
    </w:p>
    <w:p w14:paraId="6A1EEF84" w14:textId="77777777" w:rsidR="00EC3726" w:rsidRPr="007F67E0" w:rsidRDefault="00EC3726" w:rsidP="00EC3726">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3FD7996F" w14:textId="77777777" w:rsidR="00EC3726" w:rsidRPr="007F67E0" w:rsidRDefault="00EC3726" w:rsidP="00EC3726">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4D26022D" w14:textId="77777777" w:rsidR="00EC3726" w:rsidRPr="007F67E0" w:rsidRDefault="00EC3726" w:rsidP="00EC3726">
      <w:pPr>
        <w:rPr>
          <w:rFonts w:ascii="Calibri" w:hAnsi="Calibri" w:cs="Calibri"/>
          <w:b/>
          <w:bCs/>
          <w:sz w:val="20"/>
          <w:szCs w:val="20"/>
        </w:rPr>
      </w:pPr>
      <w:r w:rsidRPr="007F67E0">
        <w:rPr>
          <w:rFonts w:ascii="Calibri" w:hAnsi="Calibri" w:cs="Calibri"/>
          <w:b/>
          <w:bCs/>
          <w:sz w:val="20"/>
          <w:szCs w:val="20"/>
        </w:rPr>
        <w:t>Important information</w:t>
      </w:r>
    </w:p>
    <w:p w14:paraId="462E63CB" w14:textId="77777777" w:rsidR="00EC3726" w:rsidRPr="007F67E0" w:rsidRDefault="00EC3726" w:rsidP="00EC3726">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7CB74EB7" w14:textId="77777777" w:rsidR="00EC3726" w:rsidRPr="007F67E0" w:rsidRDefault="00EC3726" w:rsidP="00EC3726">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1F53B8DF" w14:textId="77777777" w:rsidR="00EC3726" w:rsidRPr="007F67E0" w:rsidRDefault="00EC3726" w:rsidP="00EC3726">
      <w:pPr>
        <w:rPr>
          <w:rFonts w:ascii="Calibri" w:hAnsi="Calibri" w:cs="Calibri"/>
          <w:sz w:val="20"/>
          <w:szCs w:val="20"/>
        </w:rPr>
      </w:pPr>
      <w:r w:rsidRPr="007F67E0">
        <w:rPr>
          <w:rFonts w:ascii="Calibri" w:hAnsi="Calibri" w:cs="Calibri"/>
          <w:sz w:val="20"/>
          <w:szCs w:val="20"/>
        </w:rPr>
        <w:t>Users of the syllabus are responsible for checking its currency.</w:t>
      </w:r>
    </w:p>
    <w:p w14:paraId="69E7F62F" w14:textId="77777777" w:rsidR="00EC3726" w:rsidRPr="007F67E0" w:rsidRDefault="00EC3726" w:rsidP="00EC3726">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02DC6B9A" w14:textId="77777777" w:rsidR="00EC3726" w:rsidRPr="00024A2B" w:rsidRDefault="00EC3726" w:rsidP="00EC3726">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5D18B674" w14:textId="77777777" w:rsidR="00EC3726" w:rsidRPr="00024A2B" w:rsidRDefault="00EC3726" w:rsidP="00EC3726">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181C733C" w14:textId="77777777" w:rsidR="00EC3726" w:rsidRPr="00024A2B" w:rsidRDefault="00EC3726" w:rsidP="00EC3726">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67D8F47" w14:textId="77777777" w:rsidR="00EC3726" w:rsidRPr="00024A2B" w:rsidRDefault="00EC3726" w:rsidP="00EC3726">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69EE5F65" w14:textId="77777777" w:rsidR="00EC3726" w:rsidRPr="007F67E0" w:rsidRDefault="00EC3726" w:rsidP="00EC3726">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F5605C">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6669811C" w14:textId="59246D24" w:rsidR="00505442" w:rsidRPr="00162BCB" w:rsidRDefault="00505442" w:rsidP="00C73B9D">
      <w:pPr>
        <w:rPr>
          <w:rFonts w:eastAsia="Aptos" w:cstheme="minorHAnsi"/>
          <w:lang w:eastAsia="en-US"/>
          <w14:ligatures w14:val="standardContextual"/>
        </w:rPr>
      </w:pPr>
      <w:bookmarkStart w:id="4" w:name="_Toc347908200"/>
      <w:r w:rsidRPr="00162BCB">
        <w:rPr>
          <w:rFonts w:eastAsia="Aptos" w:cstheme="minorHAnsi"/>
          <w:lang w:eastAsia="en-US"/>
          <w14:ligatures w14:val="standardContextual"/>
        </w:rPr>
        <w:t>The Media Production and Analysis ATAR course is about building critical engagement with media through creating and evaluating complex media work. The course enrich</w:t>
      </w:r>
      <w:r w:rsidR="00162BCB">
        <w:rPr>
          <w:rFonts w:eastAsia="Aptos" w:cstheme="minorHAnsi"/>
          <w:lang w:eastAsia="en-US"/>
          <w14:ligatures w14:val="standardContextual"/>
        </w:rPr>
        <w:t>es</w:t>
      </w:r>
      <w:r w:rsidRPr="00162BCB">
        <w:rPr>
          <w:rFonts w:eastAsia="Aptos" w:cstheme="minorHAnsi"/>
          <w:lang w:eastAsia="en-US"/>
          <w14:ligatures w14:val="standardContextual"/>
        </w:rPr>
        <w:t xml:space="preserve"> </w:t>
      </w:r>
      <w:r w:rsidR="00162BCB">
        <w:rPr>
          <w:rFonts w:eastAsia="Aptos" w:cstheme="minorHAnsi"/>
          <w:lang w:eastAsia="en-US"/>
          <w14:ligatures w14:val="standardContextual"/>
        </w:rPr>
        <w:t xml:space="preserve">students’ </w:t>
      </w:r>
      <w:r w:rsidRPr="00162BCB">
        <w:rPr>
          <w:rFonts w:eastAsia="Aptos" w:cstheme="minorHAnsi"/>
          <w:lang w:eastAsia="en-US"/>
          <w14:ligatures w14:val="standardContextual"/>
        </w:rPr>
        <w:t xml:space="preserve">media literacy and </w:t>
      </w:r>
      <w:r w:rsidR="00162BCB">
        <w:rPr>
          <w:rFonts w:eastAsia="Aptos" w:cstheme="minorHAnsi"/>
          <w:lang w:eastAsia="en-US"/>
          <w14:ligatures w14:val="standardContextual"/>
        </w:rPr>
        <w:t>develops their appreciation</w:t>
      </w:r>
      <w:r w:rsidRPr="00162BCB">
        <w:rPr>
          <w:rFonts w:eastAsia="Aptos" w:cstheme="minorHAnsi"/>
          <w:lang w:eastAsia="en-US"/>
          <w14:ligatures w14:val="standardContextual"/>
        </w:rPr>
        <w:t xml:space="preserve"> of film and media</w:t>
      </w:r>
      <w:r w:rsidR="00162BCB">
        <w:rPr>
          <w:rFonts w:eastAsia="Aptos" w:cstheme="minorHAnsi"/>
          <w:lang w:eastAsia="en-US"/>
          <w14:ligatures w14:val="standardContextual"/>
        </w:rPr>
        <w:t xml:space="preserve"> </w:t>
      </w:r>
      <w:r w:rsidRPr="00162BCB">
        <w:rPr>
          <w:rFonts w:eastAsia="Aptos" w:cstheme="minorHAnsi"/>
          <w:lang w:eastAsia="en-US"/>
          <w14:ligatures w14:val="standardContextual"/>
        </w:rPr>
        <w:t xml:space="preserve">making. Students critique media work and understand the cultural and social impact media has had, </w:t>
      </w:r>
      <w:r w:rsidRPr="00C73B9D">
        <w:t>and</w:t>
      </w:r>
      <w:r w:rsidRPr="00162BCB">
        <w:rPr>
          <w:rFonts w:eastAsia="Aptos" w:cstheme="minorHAnsi"/>
          <w:lang w:eastAsia="en-US"/>
          <w14:ligatures w14:val="standardContextual"/>
        </w:rPr>
        <w:t xml:space="preserve"> will continue to have, on the world.</w:t>
      </w:r>
    </w:p>
    <w:p w14:paraId="788AFD9D" w14:textId="09132BBD" w:rsidR="00505442" w:rsidRPr="00162BCB" w:rsidRDefault="00505442" w:rsidP="00C73B9D">
      <w:pPr>
        <w:rPr>
          <w:rFonts w:eastAsia="Aptos" w:cstheme="minorHAnsi"/>
          <w:lang w:eastAsia="en-US"/>
          <w14:ligatures w14:val="standardContextual"/>
        </w:rPr>
      </w:pPr>
      <w:r w:rsidRPr="00162BCB">
        <w:rPr>
          <w:rFonts w:eastAsia="Aptos" w:cstheme="minorHAnsi"/>
          <w:lang w:eastAsia="en-US"/>
          <w14:ligatures w14:val="standardContextual"/>
        </w:rPr>
        <w:t xml:space="preserve">Students study film, culture, audiences, media trends and the persuasive powers of media. They learn how media can be constructed for aesthetic appeal and </w:t>
      </w:r>
      <w:r w:rsidRPr="00C73B9D">
        <w:t>evaluate</w:t>
      </w:r>
      <w:r w:rsidRPr="00162BCB">
        <w:rPr>
          <w:rFonts w:eastAsia="Aptos" w:cstheme="minorHAnsi"/>
          <w:lang w:eastAsia="en-US"/>
          <w14:ligatures w14:val="standardContextual"/>
        </w:rPr>
        <w:t xml:space="preserve"> the effectiveness of representations in communicating meaning to specific audiences. </w:t>
      </w:r>
      <w:r w:rsidR="00162BCB">
        <w:rPr>
          <w:rFonts w:eastAsia="Aptos" w:cstheme="minorHAnsi"/>
          <w:lang w:eastAsia="en-US"/>
          <w14:ligatures w14:val="standardContextual"/>
        </w:rPr>
        <w:t>Students</w:t>
      </w:r>
      <w:r w:rsidRPr="00162BCB">
        <w:rPr>
          <w:rFonts w:eastAsia="Aptos" w:cstheme="minorHAnsi"/>
          <w:lang w:eastAsia="en-US"/>
          <w14:ligatures w14:val="standardContextual"/>
        </w:rPr>
        <w:t xml:space="preserve"> analyse media messages, identifying biases</w:t>
      </w:r>
      <w:r w:rsidR="00162BCB">
        <w:rPr>
          <w:rFonts w:eastAsia="Aptos" w:cstheme="minorHAnsi"/>
          <w:lang w:eastAsia="en-US"/>
          <w14:ligatures w14:val="standardContextual"/>
        </w:rPr>
        <w:t>,</w:t>
      </w:r>
      <w:r w:rsidRPr="00162BCB">
        <w:rPr>
          <w:rFonts w:eastAsia="Aptos" w:cstheme="minorHAnsi"/>
          <w:lang w:eastAsia="en-US"/>
          <w14:ligatures w14:val="standardContextual"/>
        </w:rPr>
        <w:t xml:space="preserve"> and learn how to tell their own stories through the media work they produce. </w:t>
      </w:r>
    </w:p>
    <w:p w14:paraId="07306633" w14:textId="62F14C24" w:rsidR="00505442" w:rsidRPr="00162BCB" w:rsidRDefault="00505442" w:rsidP="00C73B9D">
      <w:pPr>
        <w:rPr>
          <w:rFonts w:eastAsia="Aptos" w:cstheme="minorHAnsi"/>
          <w:lang w:eastAsia="en-US"/>
          <w14:ligatures w14:val="standardContextual"/>
        </w:rPr>
      </w:pPr>
      <w:r w:rsidRPr="00162BCB">
        <w:rPr>
          <w:rFonts w:eastAsia="Aptos" w:cstheme="minorHAnsi"/>
          <w:lang w:eastAsia="en-US"/>
          <w14:ligatures w14:val="standardContextual"/>
        </w:rPr>
        <w:t>Students gain skills in cinematography, editing, sound design and art direction as they work to create their own audiovisual media work. They build knowledge and understanding of how media work is produced, how stories are constructed</w:t>
      </w:r>
      <w:r w:rsidR="00162BCB">
        <w:rPr>
          <w:rFonts w:eastAsia="Aptos" w:cstheme="minorHAnsi"/>
          <w:lang w:eastAsia="en-US"/>
          <w14:ligatures w14:val="standardContextual"/>
        </w:rPr>
        <w:t>,</w:t>
      </w:r>
      <w:r w:rsidRPr="00162BCB">
        <w:rPr>
          <w:rFonts w:eastAsia="Aptos" w:cstheme="minorHAnsi"/>
          <w:lang w:eastAsia="en-US"/>
          <w14:ligatures w14:val="standardContextual"/>
        </w:rPr>
        <w:t xml:space="preserve"> and what messages and themes they want to portray to specific audiences. </w:t>
      </w:r>
      <w:r w:rsidR="00162BCB">
        <w:rPr>
          <w:rFonts w:eastAsia="Aptos" w:cstheme="minorHAnsi"/>
          <w:lang w:eastAsia="en-US"/>
          <w14:ligatures w14:val="standardContextual"/>
        </w:rPr>
        <w:t xml:space="preserve">Students </w:t>
      </w:r>
      <w:r w:rsidRPr="00162BCB">
        <w:rPr>
          <w:rFonts w:eastAsia="Aptos" w:cstheme="minorHAnsi"/>
          <w:lang w:eastAsia="en-US"/>
          <w14:ligatures w14:val="standardContextual"/>
        </w:rPr>
        <w:t xml:space="preserve">examine how values are embedded in </w:t>
      </w:r>
      <w:r w:rsidR="00162BCB" w:rsidRPr="00C73B9D">
        <w:t>the</w:t>
      </w:r>
      <w:r w:rsidR="00162BCB">
        <w:rPr>
          <w:rFonts w:eastAsia="Aptos" w:cstheme="minorHAnsi"/>
          <w:lang w:eastAsia="en-US"/>
          <w14:ligatures w14:val="standardContextual"/>
        </w:rPr>
        <w:t xml:space="preserve"> </w:t>
      </w:r>
      <w:r w:rsidRPr="00162BCB">
        <w:rPr>
          <w:rFonts w:eastAsia="Aptos" w:cstheme="minorHAnsi"/>
          <w:lang w:eastAsia="en-US"/>
          <w14:ligatures w14:val="standardContextual"/>
        </w:rPr>
        <w:t xml:space="preserve">media work they study and create. </w:t>
      </w:r>
      <w:r w:rsidR="00162BCB">
        <w:rPr>
          <w:rFonts w:eastAsia="Aptos" w:cstheme="minorHAnsi"/>
          <w:lang w:eastAsia="en-US"/>
          <w14:ligatures w14:val="standardContextual"/>
        </w:rPr>
        <w:t>They</w:t>
      </w:r>
      <w:r w:rsidRPr="00162BCB">
        <w:rPr>
          <w:rFonts w:eastAsia="Aptos" w:cstheme="minorHAnsi"/>
          <w:lang w:eastAsia="en-US"/>
          <w14:ligatures w14:val="standardContextual"/>
        </w:rPr>
        <w:t xml:space="preserve"> develop the knowledge, skills and understandings to be active consumers and creators of media, recognising the possibility of being manipulated by media messaging.</w:t>
      </w:r>
    </w:p>
    <w:p w14:paraId="66CD773C" w14:textId="770E4968" w:rsidR="00505442" w:rsidRPr="00162BCB" w:rsidRDefault="00505442" w:rsidP="00C73B9D">
      <w:pPr>
        <w:rPr>
          <w:rFonts w:eastAsia="Aptos" w:cstheme="minorHAnsi"/>
          <w:lang w:eastAsia="en-US"/>
          <w14:ligatures w14:val="standardContextual"/>
        </w:rPr>
      </w:pPr>
      <w:r w:rsidRPr="00162BCB">
        <w:rPr>
          <w:rFonts w:eastAsia="Aptos" w:cstheme="minorHAnsi"/>
          <w:lang w:eastAsia="en-US"/>
          <w14:ligatures w14:val="standardContextual"/>
        </w:rPr>
        <w:t xml:space="preserve">The knowledge, skills and understandings </w:t>
      </w:r>
      <w:r w:rsidR="00162BCB">
        <w:rPr>
          <w:rFonts w:eastAsia="Aptos" w:cstheme="minorHAnsi"/>
          <w:lang w:eastAsia="en-US"/>
          <w14:ligatures w14:val="standardContextual"/>
        </w:rPr>
        <w:t>develop</w:t>
      </w:r>
      <w:r w:rsidRPr="00162BCB">
        <w:rPr>
          <w:rFonts w:eastAsia="Aptos" w:cstheme="minorHAnsi"/>
          <w:lang w:eastAsia="en-US"/>
          <w14:ligatures w14:val="standardContextual"/>
        </w:rPr>
        <w:t>ed in this course enable students to successfully engage in critical analysis of multifaceted media work from a range of platforms</w:t>
      </w:r>
      <w:r w:rsidR="00716602">
        <w:rPr>
          <w:rFonts w:eastAsia="Aptos" w:cstheme="minorHAnsi"/>
          <w:lang w:eastAsia="en-US"/>
          <w14:ligatures w14:val="standardContextual"/>
        </w:rPr>
        <w:t xml:space="preserve"> they encounter in their daily lives</w:t>
      </w:r>
      <w:r w:rsidRPr="00162BCB">
        <w:rPr>
          <w:rFonts w:eastAsia="Aptos" w:cstheme="minorHAnsi"/>
          <w:lang w:eastAsia="en-US"/>
          <w14:ligatures w14:val="standardContextual"/>
        </w:rPr>
        <w:t xml:space="preserve">. They learn to question the information presented to them and understand the deeper meaning within media work they </w:t>
      </w:r>
      <w:r w:rsidR="00716602">
        <w:rPr>
          <w:rFonts w:eastAsia="Aptos" w:cstheme="minorHAnsi"/>
          <w:lang w:eastAsia="en-US"/>
          <w14:ligatures w14:val="standardContextual"/>
        </w:rPr>
        <w:t>interact with</w:t>
      </w:r>
      <w:r w:rsidRPr="00162BCB">
        <w:rPr>
          <w:rFonts w:eastAsia="Aptos" w:cstheme="minorHAnsi"/>
          <w:lang w:eastAsia="en-US"/>
          <w14:ligatures w14:val="standardContextual"/>
        </w:rPr>
        <w:t xml:space="preserve">. </w:t>
      </w:r>
      <w:r w:rsidR="00716602">
        <w:rPr>
          <w:rFonts w:eastAsia="Aptos" w:cstheme="minorHAnsi"/>
          <w:lang w:eastAsia="en-US"/>
          <w14:ligatures w14:val="standardContextual"/>
        </w:rPr>
        <w:t>Students develop</w:t>
      </w:r>
      <w:r w:rsidRPr="00162BCB">
        <w:rPr>
          <w:rFonts w:eastAsia="Aptos" w:cstheme="minorHAnsi"/>
          <w:lang w:eastAsia="en-US"/>
          <w14:ligatures w14:val="standardContextual"/>
        </w:rPr>
        <w:t xml:space="preserve"> practical skills </w:t>
      </w:r>
      <w:r w:rsidR="00716602">
        <w:rPr>
          <w:rFonts w:eastAsia="Aptos" w:cstheme="minorHAnsi"/>
          <w:lang w:eastAsia="en-US"/>
          <w14:ligatures w14:val="standardContextual"/>
        </w:rPr>
        <w:t>that</w:t>
      </w:r>
      <w:r w:rsidRPr="00162BCB">
        <w:rPr>
          <w:rFonts w:eastAsia="Aptos" w:cstheme="minorHAnsi"/>
          <w:lang w:eastAsia="en-US"/>
          <w14:ligatures w14:val="standardContextual"/>
        </w:rPr>
        <w:t xml:space="preserve"> can be applied to many of the communication processes </w:t>
      </w:r>
      <w:r w:rsidR="00716602">
        <w:rPr>
          <w:rFonts w:eastAsia="Aptos" w:cstheme="minorHAnsi"/>
          <w:lang w:eastAsia="en-US"/>
          <w14:ligatures w14:val="standardContextual"/>
        </w:rPr>
        <w:t>they</w:t>
      </w:r>
      <w:r w:rsidRPr="00162BCB">
        <w:rPr>
          <w:rFonts w:eastAsia="Aptos" w:cstheme="minorHAnsi"/>
          <w:lang w:eastAsia="en-US"/>
          <w14:ligatures w14:val="standardContextual"/>
        </w:rPr>
        <w:t xml:space="preserve"> </w:t>
      </w:r>
      <w:r w:rsidRPr="00C73B9D">
        <w:t>engage</w:t>
      </w:r>
      <w:r w:rsidRPr="00162BCB">
        <w:rPr>
          <w:rFonts w:eastAsia="Aptos" w:cstheme="minorHAnsi"/>
          <w:lang w:eastAsia="en-US"/>
          <w14:ligatures w14:val="standardContextual"/>
        </w:rPr>
        <w:t xml:space="preserve"> in.</w:t>
      </w:r>
    </w:p>
    <w:p w14:paraId="388B0452" w14:textId="035E1CB9" w:rsidR="00CB6690" w:rsidRPr="00505442" w:rsidRDefault="00505442" w:rsidP="00C73B9D">
      <w:pPr>
        <w:rPr>
          <w:rFonts w:ascii="Aptos" w:eastAsia="Aptos" w:hAnsi="Aptos" w:cs="Cordia New"/>
          <w:lang w:eastAsia="en-US"/>
          <w14:ligatures w14:val="standardContextual"/>
        </w:rPr>
      </w:pPr>
      <w:r w:rsidRPr="00162BCB">
        <w:rPr>
          <w:rFonts w:eastAsia="Aptos" w:cstheme="minorHAnsi"/>
          <w:lang w:eastAsia="en-US"/>
          <w14:ligatures w14:val="standardContextual"/>
        </w:rPr>
        <w:t xml:space="preserve">The course </w:t>
      </w:r>
      <w:r w:rsidR="00716602">
        <w:rPr>
          <w:rFonts w:eastAsia="Aptos" w:cstheme="minorHAnsi"/>
          <w:lang w:eastAsia="en-US"/>
          <w14:ligatures w14:val="standardContextual"/>
        </w:rPr>
        <w:t>may</w:t>
      </w:r>
      <w:r w:rsidRPr="00162BCB">
        <w:rPr>
          <w:rFonts w:eastAsia="Aptos" w:cstheme="minorHAnsi"/>
          <w:lang w:eastAsia="en-US"/>
          <w14:ligatures w14:val="standardContextual"/>
        </w:rPr>
        <w:t xml:space="preserve"> lead to further tertiary study in creative industries, film production, journalism, advertising, game design or communication and cultural </w:t>
      </w:r>
      <w:r w:rsidRPr="00C73B9D">
        <w:t>studies</w:t>
      </w:r>
      <w:r w:rsidRPr="00162BCB">
        <w:rPr>
          <w:rFonts w:eastAsia="Aptos" w:cstheme="minorHAnsi"/>
          <w:lang w:eastAsia="en-US"/>
          <w14:ligatures w14:val="standardContextual"/>
        </w:rPr>
        <w:t>. The course equips students with complementary expertise in visual communication, critical thinking and media literacy that places them in good stead for the media industry or other fields of further study or employment.</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49908806" w14:textId="580D7B65" w:rsidR="00F7688F" w:rsidRPr="00F7688F" w:rsidRDefault="00F7688F" w:rsidP="00F7688F">
      <w:pPr>
        <w:spacing w:after="0"/>
      </w:pPr>
      <w:r w:rsidRPr="00F7688F">
        <w:t xml:space="preserve">The Media Production and Analysis </w:t>
      </w:r>
      <w:r w:rsidR="00A77701">
        <w:t xml:space="preserve">ATAR </w:t>
      </w:r>
      <w:r w:rsidRPr="00F7688F">
        <w:t xml:space="preserve">course aims to develop </w:t>
      </w:r>
      <w:proofErr w:type="gramStart"/>
      <w:r w:rsidRPr="00F7688F">
        <w:t>students’</w:t>
      </w:r>
      <w:proofErr w:type="gramEnd"/>
      <w:r w:rsidRPr="00F7688F">
        <w:t>:</w:t>
      </w:r>
    </w:p>
    <w:p w14:paraId="48BF1DAE" w14:textId="77777777" w:rsidR="00F7688F" w:rsidRPr="00F7688F" w:rsidRDefault="00F7688F" w:rsidP="00F7688F">
      <w:pPr>
        <w:numPr>
          <w:ilvl w:val="0"/>
          <w:numId w:val="17"/>
        </w:numPr>
        <w:contextualSpacing/>
      </w:pPr>
      <w:r w:rsidRPr="00F7688F">
        <w:t>creative use and analysis of media languages, codes and conventions, narrative elements and structures to create and critique media work, enabling them to construct genre, communicate meaning and convey themes</w:t>
      </w:r>
    </w:p>
    <w:p w14:paraId="66E26B55" w14:textId="77777777" w:rsidR="00F7688F" w:rsidRPr="00F7688F" w:rsidRDefault="00F7688F" w:rsidP="00F7688F">
      <w:pPr>
        <w:numPr>
          <w:ilvl w:val="0"/>
          <w:numId w:val="17"/>
        </w:numPr>
        <w:contextualSpacing/>
      </w:pPr>
      <w:r w:rsidRPr="00F7688F">
        <w:t>understanding and analysis of representations in media work and how stereotypes reflect or challenge cultural values</w:t>
      </w:r>
    </w:p>
    <w:p w14:paraId="173C94E4" w14:textId="77777777" w:rsidR="00F7688F" w:rsidRPr="00F7688F" w:rsidRDefault="00F7688F" w:rsidP="00F7688F">
      <w:pPr>
        <w:numPr>
          <w:ilvl w:val="0"/>
          <w:numId w:val="17"/>
        </w:numPr>
        <w:contextualSpacing/>
      </w:pPr>
      <w:r w:rsidRPr="00F7688F">
        <w:t>understanding of audience engagement and application of media theories to interpret responses within cultural contexts</w:t>
      </w:r>
    </w:p>
    <w:p w14:paraId="0A28AFB8" w14:textId="4C61C1B9" w:rsidR="00F7688F" w:rsidRPr="00F7688F" w:rsidRDefault="00F7688F" w:rsidP="00F7688F">
      <w:pPr>
        <w:numPr>
          <w:ilvl w:val="0"/>
          <w:numId w:val="17"/>
        </w:numPr>
        <w:contextualSpacing/>
      </w:pPr>
      <w:r w:rsidRPr="00F7688F">
        <w:t>understanding and evaluation of media industry influences through building knowledge of ownership structures</w:t>
      </w:r>
      <w:r w:rsidR="00716602">
        <w:t xml:space="preserve"> and</w:t>
      </w:r>
      <w:r w:rsidRPr="00F7688F">
        <w:t xml:space="preserve"> production contexts</w:t>
      </w:r>
      <w:r w:rsidR="00716602">
        <w:t>,</w:t>
      </w:r>
      <w:r w:rsidRPr="00F7688F">
        <w:t xml:space="preserve"> and how this impacts media content</w:t>
      </w:r>
    </w:p>
    <w:p w14:paraId="55E9E4DC" w14:textId="77777777" w:rsidR="00F7688F" w:rsidRPr="00F7688F" w:rsidRDefault="00F7688F" w:rsidP="00F7688F">
      <w:pPr>
        <w:numPr>
          <w:ilvl w:val="0"/>
          <w:numId w:val="17"/>
        </w:numPr>
        <w:contextualSpacing/>
      </w:pPr>
      <w:r w:rsidRPr="00F7688F">
        <w:t>production skills through the creation of purposeful media work, enabling them to manage production processes, develop technical skills and adapt their production work based on controls and constraints</w:t>
      </w:r>
    </w:p>
    <w:p w14:paraId="24F5AE67" w14:textId="640A0848" w:rsidR="00CB6690" w:rsidRPr="0070096B" w:rsidRDefault="00F7688F" w:rsidP="0070096B">
      <w:pPr>
        <w:numPr>
          <w:ilvl w:val="0"/>
          <w:numId w:val="17"/>
        </w:numPr>
        <w:contextualSpacing/>
      </w:pPr>
      <w:r w:rsidRPr="00F7688F">
        <w:t>reflective practice through critical evaluation and ethical consideration of media protocols.</w:t>
      </w:r>
    </w:p>
    <w:sectPr w:rsidR="00CB6690" w:rsidRPr="0070096B" w:rsidSect="00F5605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9477" w14:textId="77777777" w:rsidR="00D02B9C" w:rsidRDefault="00D02B9C" w:rsidP="00742128">
      <w:pPr>
        <w:spacing w:after="0" w:line="240" w:lineRule="auto"/>
      </w:pPr>
      <w:r>
        <w:separator/>
      </w:r>
    </w:p>
  </w:endnote>
  <w:endnote w:type="continuationSeparator" w:id="0">
    <w:p w14:paraId="32C26937" w14:textId="77777777" w:rsidR="00D02B9C" w:rsidRDefault="00D02B9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C089C17" w:rsidR="00F86F26" w:rsidRPr="008324A6" w:rsidRDefault="00F86F26" w:rsidP="00D16FD6">
    <w:pPr>
      <w:pStyle w:val="SCSAFootereven"/>
    </w:pPr>
    <w:r w:rsidRPr="00585FAA">
      <w:rPr>
        <w:noProof/>
      </w:rPr>
      <w:t>20</w:t>
    </w:r>
    <w:r w:rsidR="00C63FF4" w:rsidRPr="00585FAA">
      <w:rPr>
        <w:noProof/>
      </w:rPr>
      <w:t>25</w:t>
    </w:r>
    <w:r w:rsidRPr="00585FAA">
      <w:rPr>
        <w:noProof/>
      </w:rPr>
      <w:t>/</w:t>
    </w:r>
    <w:r w:rsidR="00ED3B0A">
      <w:rPr>
        <w:noProof/>
      </w:rPr>
      <w:t>33831</w:t>
    </w:r>
    <w:r w:rsidR="00EC3726">
      <w:rPr>
        <w:noProof/>
      </w:rPr>
      <w:t>[</w:t>
    </w:r>
    <w:r w:rsidR="00926D2A">
      <w:rPr>
        <w:noProof/>
      </w:rPr>
      <w:t>v</w:t>
    </w:r>
    <w:r w:rsidR="00EC3726">
      <w:rPr>
        <w:noProof/>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4C9BBE60" w:rsidR="00F86F26" w:rsidRPr="00D16FD6" w:rsidRDefault="00C31A75" w:rsidP="00D16FD6">
    <w:pPr>
      <w:pStyle w:val="SCSAFootereven"/>
    </w:pPr>
    <w:r>
      <w:t>Media Production and Analysis</w:t>
    </w:r>
    <w:r w:rsidR="007B3C15" w:rsidRPr="007B3C15">
      <w:t xml:space="preserve"> </w:t>
    </w:r>
    <w:r w:rsidR="00AD2EBD" w:rsidRPr="00ED3B0A">
      <w:t xml:space="preserve">| ATAR | Year </w:t>
    </w:r>
    <w:r w:rsidR="00DC2EF3" w:rsidRPr="00ED3B0A">
      <w:t>12</w:t>
    </w:r>
    <w:r w:rsidR="00AD2EBD" w:rsidRPr="00ED3B0A">
      <w:t xml:space="preserve"> </w:t>
    </w:r>
    <w:r w:rsidR="007B3C15" w:rsidRPr="00ED3B0A">
      <w:t>s</w:t>
    </w:r>
    <w:r w:rsidR="00AD2EBD" w:rsidRPr="00ED3B0A">
      <w:t>yll</w:t>
    </w:r>
    <w:r w:rsidR="00AD2EBD" w:rsidRPr="00D16FD6">
      <w:t xml:space="preserve">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A330EE4" w:rsidR="00F86F26" w:rsidRPr="00D16FD6" w:rsidRDefault="00C31A75" w:rsidP="00D16FD6">
    <w:pPr>
      <w:pStyle w:val="SCSAFooterodd"/>
    </w:pPr>
    <w:r>
      <w:t>Media Production and Anal</w:t>
    </w:r>
    <w:r w:rsidRPr="00ED3B0A">
      <w:t>ysis</w:t>
    </w:r>
    <w:r w:rsidR="007B3C15" w:rsidRPr="00ED3B0A">
      <w:t xml:space="preserve"> </w:t>
    </w:r>
    <w:r w:rsidR="00DC2EF3" w:rsidRPr="00ED3B0A">
      <w:t xml:space="preserve">| ATAR | Year 12 </w:t>
    </w:r>
    <w:r w:rsidR="007B3C15" w:rsidRPr="00ED3B0A">
      <w:t>s</w:t>
    </w:r>
    <w:r w:rsidR="00DC2EF3" w:rsidRPr="00ED3B0A">
      <w:t>yllab</w:t>
    </w:r>
    <w:r w:rsidR="00DC2EF3" w:rsidRPr="00D16FD6">
      <w:t xml:space="preserve">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9090" w14:textId="77777777" w:rsidR="00D02B9C" w:rsidRDefault="00D02B9C" w:rsidP="00742128">
      <w:pPr>
        <w:spacing w:after="0" w:line="240" w:lineRule="auto"/>
      </w:pPr>
      <w:r>
        <w:separator/>
      </w:r>
    </w:p>
  </w:footnote>
  <w:footnote w:type="continuationSeparator" w:id="0">
    <w:p w14:paraId="1AC93DCF" w14:textId="77777777" w:rsidR="00D02B9C" w:rsidRDefault="00D02B9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1"/>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2"/>
  </w:num>
  <w:num w:numId="8" w16cid:durableId="810444534">
    <w:abstractNumId w:val="15"/>
  </w:num>
  <w:num w:numId="9" w16cid:durableId="1972594163">
    <w:abstractNumId w:val="16"/>
  </w:num>
  <w:num w:numId="10" w16cid:durableId="1396468084">
    <w:abstractNumId w:val="4"/>
  </w:num>
  <w:num w:numId="11" w16cid:durableId="1878735755">
    <w:abstractNumId w:val="13"/>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573DD"/>
    <w:rsid w:val="00066145"/>
    <w:rsid w:val="0009024C"/>
    <w:rsid w:val="0009076A"/>
    <w:rsid w:val="000926C3"/>
    <w:rsid w:val="00094E92"/>
    <w:rsid w:val="000A441D"/>
    <w:rsid w:val="000A6ABE"/>
    <w:rsid w:val="000A6BC6"/>
    <w:rsid w:val="000A7B41"/>
    <w:rsid w:val="000B1346"/>
    <w:rsid w:val="000B4506"/>
    <w:rsid w:val="000C1E2C"/>
    <w:rsid w:val="000C69C8"/>
    <w:rsid w:val="000D1DFF"/>
    <w:rsid w:val="000D22E2"/>
    <w:rsid w:val="000D5DBB"/>
    <w:rsid w:val="000E7350"/>
    <w:rsid w:val="000F404F"/>
    <w:rsid w:val="00105D81"/>
    <w:rsid w:val="001072D5"/>
    <w:rsid w:val="001176E8"/>
    <w:rsid w:val="001244FF"/>
    <w:rsid w:val="0012754D"/>
    <w:rsid w:val="0013465E"/>
    <w:rsid w:val="001352A1"/>
    <w:rsid w:val="001408CD"/>
    <w:rsid w:val="001451B9"/>
    <w:rsid w:val="0014785D"/>
    <w:rsid w:val="00151AEA"/>
    <w:rsid w:val="001567D0"/>
    <w:rsid w:val="00157E06"/>
    <w:rsid w:val="00162BCB"/>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CB5"/>
    <w:rsid w:val="001E5904"/>
    <w:rsid w:val="001E6612"/>
    <w:rsid w:val="001F5D5D"/>
    <w:rsid w:val="001F6411"/>
    <w:rsid w:val="00204F73"/>
    <w:rsid w:val="00212894"/>
    <w:rsid w:val="002145EE"/>
    <w:rsid w:val="00217901"/>
    <w:rsid w:val="00223D1B"/>
    <w:rsid w:val="0022585C"/>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378A"/>
    <w:rsid w:val="002C61E6"/>
    <w:rsid w:val="002C6B69"/>
    <w:rsid w:val="002C7D91"/>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4938"/>
    <w:rsid w:val="0037621A"/>
    <w:rsid w:val="00377065"/>
    <w:rsid w:val="003841EB"/>
    <w:rsid w:val="00386172"/>
    <w:rsid w:val="00390442"/>
    <w:rsid w:val="00393BCC"/>
    <w:rsid w:val="0039509D"/>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2EE6"/>
    <w:rsid w:val="004C64D3"/>
    <w:rsid w:val="004D26A7"/>
    <w:rsid w:val="004D3542"/>
    <w:rsid w:val="004E0AD6"/>
    <w:rsid w:val="004E517B"/>
    <w:rsid w:val="004F3012"/>
    <w:rsid w:val="004F3801"/>
    <w:rsid w:val="004F4B41"/>
    <w:rsid w:val="004F4C74"/>
    <w:rsid w:val="00504046"/>
    <w:rsid w:val="0050411E"/>
    <w:rsid w:val="00505442"/>
    <w:rsid w:val="00516487"/>
    <w:rsid w:val="00521808"/>
    <w:rsid w:val="005240D9"/>
    <w:rsid w:val="00525B58"/>
    <w:rsid w:val="0053382D"/>
    <w:rsid w:val="00537F6A"/>
    <w:rsid w:val="00540775"/>
    <w:rsid w:val="00542E80"/>
    <w:rsid w:val="00545CC7"/>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5F12B4"/>
    <w:rsid w:val="005F5F22"/>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A1412"/>
    <w:rsid w:val="006A5E8C"/>
    <w:rsid w:val="006C230A"/>
    <w:rsid w:val="006C4E08"/>
    <w:rsid w:val="006C633A"/>
    <w:rsid w:val="006C6F42"/>
    <w:rsid w:val="006D0C8A"/>
    <w:rsid w:val="006D6474"/>
    <w:rsid w:val="006E122E"/>
    <w:rsid w:val="006E1D80"/>
    <w:rsid w:val="006E2558"/>
    <w:rsid w:val="006F544F"/>
    <w:rsid w:val="0070096B"/>
    <w:rsid w:val="007013C9"/>
    <w:rsid w:val="0071572C"/>
    <w:rsid w:val="00716602"/>
    <w:rsid w:val="0071660C"/>
    <w:rsid w:val="00716616"/>
    <w:rsid w:val="007167A4"/>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A7B78"/>
    <w:rsid w:val="007B19D2"/>
    <w:rsid w:val="007B19E8"/>
    <w:rsid w:val="007B3C15"/>
    <w:rsid w:val="007B3F42"/>
    <w:rsid w:val="007B7AA0"/>
    <w:rsid w:val="007C3C9C"/>
    <w:rsid w:val="007C609E"/>
    <w:rsid w:val="007D1AA6"/>
    <w:rsid w:val="007D4452"/>
    <w:rsid w:val="007D4783"/>
    <w:rsid w:val="007D4CB3"/>
    <w:rsid w:val="007E1AFD"/>
    <w:rsid w:val="007E2B21"/>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4F4E"/>
    <w:rsid w:val="00915177"/>
    <w:rsid w:val="00915F9B"/>
    <w:rsid w:val="009168B9"/>
    <w:rsid w:val="009173D8"/>
    <w:rsid w:val="00920E26"/>
    <w:rsid w:val="009228C2"/>
    <w:rsid w:val="00924C4D"/>
    <w:rsid w:val="00925173"/>
    <w:rsid w:val="00926D2A"/>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64DF"/>
    <w:rsid w:val="009A78D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5DDB"/>
    <w:rsid w:val="00A70344"/>
    <w:rsid w:val="00A72264"/>
    <w:rsid w:val="00A7392D"/>
    <w:rsid w:val="00A77701"/>
    <w:rsid w:val="00A8257B"/>
    <w:rsid w:val="00A85FD4"/>
    <w:rsid w:val="00A93F91"/>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1106"/>
    <w:rsid w:val="00B52F79"/>
    <w:rsid w:val="00B62CD9"/>
    <w:rsid w:val="00B6583C"/>
    <w:rsid w:val="00B65976"/>
    <w:rsid w:val="00B65D3D"/>
    <w:rsid w:val="00B71C2D"/>
    <w:rsid w:val="00B8058F"/>
    <w:rsid w:val="00B86B49"/>
    <w:rsid w:val="00B935B0"/>
    <w:rsid w:val="00B937EB"/>
    <w:rsid w:val="00B949B9"/>
    <w:rsid w:val="00B97F16"/>
    <w:rsid w:val="00BA1627"/>
    <w:rsid w:val="00BB05A6"/>
    <w:rsid w:val="00BB0A97"/>
    <w:rsid w:val="00BB4454"/>
    <w:rsid w:val="00BC1F96"/>
    <w:rsid w:val="00BD0125"/>
    <w:rsid w:val="00BD037E"/>
    <w:rsid w:val="00BE277F"/>
    <w:rsid w:val="00BF0672"/>
    <w:rsid w:val="00BF52DB"/>
    <w:rsid w:val="00BF7A96"/>
    <w:rsid w:val="00BF7D5E"/>
    <w:rsid w:val="00C001A9"/>
    <w:rsid w:val="00C14767"/>
    <w:rsid w:val="00C1764E"/>
    <w:rsid w:val="00C20EE6"/>
    <w:rsid w:val="00C2292B"/>
    <w:rsid w:val="00C23E91"/>
    <w:rsid w:val="00C24F89"/>
    <w:rsid w:val="00C258D2"/>
    <w:rsid w:val="00C25C97"/>
    <w:rsid w:val="00C31A75"/>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3B9D"/>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2B9C"/>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401"/>
    <w:rsid w:val="00D66A4A"/>
    <w:rsid w:val="00D673CA"/>
    <w:rsid w:val="00D74CDC"/>
    <w:rsid w:val="00D83942"/>
    <w:rsid w:val="00D862DD"/>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93E"/>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B7D41"/>
    <w:rsid w:val="00EC1EA5"/>
    <w:rsid w:val="00EC3726"/>
    <w:rsid w:val="00EC637E"/>
    <w:rsid w:val="00ED3A00"/>
    <w:rsid w:val="00ED3B0A"/>
    <w:rsid w:val="00ED5E76"/>
    <w:rsid w:val="00ED7868"/>
    <w:rsid w:val="00EE2E1D"/>
    <w:rsid w:val="00EE40F3"/>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46135"/>
    <w:rsid w:val="00F5605C"/>
    <w:rsid w:val="00F62879"/>
    <w:rsid w:val="00F63D11"/>
    <w:rsid w:val="00F7688F"/>
    <w:rsid w:val="00F81088"/>
    <w:rsid w:val="00F8129B"/>
    <w:rsid w:val="00F81569"/>
    <w:rsid w:val="00F83152"/>
    <w:rsid w:val="00F836EF"/>
    <w:rsid w:val="00F8436C"/>
    <w:rsid w:val="00F86F26"/>
    <w:rsid w:val="00F95038"/>
    <w:rsid w:val="00FA069C"/>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numbering" w:customStyle="1" w:styleId="SCSABulletList1">
    <w:name w:val="SCSA Bullet List1"/>
    <w:uiPriority w:val="99"/>
    <w:rsid w:val="00F7688F"/>
  </w:style>
  <w:style w:type="table" w:customStyle="1" w:styleId="ListTable3-Accent51">
    <w:name w:val="List Table 3 - Accent 51"/>
    <w:basedOn w:val="TableNormal"/>
    <w:next w:val="ListTable3-Accent5"/>
    <w:uiPriority w:val="48"/>
    <w:rsid w:val="00F7688F"/>
    <w:pPr>
      <w:widowControl w:val="0"/>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 w:type="table" w:styleId="ListTable3-Accent5">
    <w:name w:val="List Table 3 Accent 5"/>
    <w:basedOn w:val="TableNormal"/>
    <w:uiPriority w:val="48"/>
    <w:rsid w:val="00F7688F"/>
    <w:pPr>
      <w:spacing w:after="0" w:line="240" w:lineRule="auto"/>
    </w:p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858</Words>
  <Characters>4991</Characters>
  <Application>Microsoft Office Word</Application>
  <DocSecurity>0</DocSecurity>
  <Lines>77</Lines>
  <Paragraphs>33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8</cp:revision>
  <cp:lastPrinted>2025-10-07T07:00:00Z</cp:lastPrinted>
  <dcterms:created xsi:type="dcterms:W3CDTF">2025-08-25T05:45:00Z</dcterms:created>
  <dcterms:modified xsi:type="dcterms:W3CDTF">2025-10-07T07:01:00Z</dcterms:modified>
</cp:coreProperties>
</file>