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C31E" w14:textId="3A2B64AA" w:rsidR="004F0ADA" w:rsidRPr="00490167" w:rsidRDefault="00471791" w:rsidP="00490167">
      <w:pPr>
        <w:pStyle w:val="SyllabusTitle1"/>
      </w:pPr>
      <w:r w:rsidRPr="00490167">
        <w:rPr>
          <w:noProof/>
        </w:rPr>
        <w:drawing>
          <wp:anchor distT="0" distB="0" distL="114300" distR="114300" simplePos="0" relativeHeight="251665408" behindDoc="1" locked="0" layoutInCell="1" allowOverlap="1" wp14:anchorId="2DC196D0" wp14:editId="19CC2954">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E938C7" w:rsidRPr="00490167">
        <w:t>Modern History</w:t>
      </w:r>
    </w:p>
    <w:p w14:paraId="30540242" w14:textId="77777777" w:rsidR="00627492" w:rsidRPr="00630C74" w:rsidRDefault="00E07581" w:rsidP="00C86C56">
      <w:pPr>
        <w:pStyle w:val="SyllabusTitle2"/>
      </w:pPr>
      <w:r w:rsidRPr="00C86C56">
        <w:t>A</w:t>
      </w:r>
      <w:r w:rsidR="00627492" w:rsidRPr="00C86C56">
        <w:t xml:space="preserve">TAR </w:t>
      </w:r>
      <w:r w:rsidR="00E938C7" w:rsidRPr="00C86C56">
        <w:t xml:space="preserve">Course </w:t>
      </w:r>
    </w:p>
    <w:p w14:paraId="453A7DA3" w14:textId="4B5604F3" w:rsidR="002C05E5" w:rsidRPr="00490167" w:rsidRDefault="00830988" w:rsidP="00490167">
      <w:pPr>
        <w:pStyle w:val="SyllabusTitle3"/>
      </w:pPr>
      <w:r w:rsidRPr="00490167">
        <w:t>Year 12</w:t>
      </w:r>
      <w:r w:rsidR="00A77D0D" w:rsidRPr="00490167">
        <w:t xml:space="preserve"> syllabus</w:t>
      </w:r>
      <w:r w:rsidR="002C05E5" w:rsidRPr="00490167">
        <w:br w:type="page"/>
      </w:r>
    </w:p>
    <w:p w14:paraId="2213DE06" w14:textId="77777777" w:rsidR="00C86C56" w:rsidRPr="008D3C53" w:rsidRDefault="00C86C56" w:rsidP="00890B5E">
      <w:pPr>
        <w:spacing w:after="80" w:line="264" w:lineRule="auto"/>
        <w:ind w:right="68"/>
        <w:jc w:val="both"/>
        <w:rPr>
          <w:rFonts w:eastAsia="Times New Roman" w:cs="Times New Roman"/>
          <w:b/>
          <w:szCs w:val="16"/>
          <w:lang w:eastAsia="en-AU"/>
        </w:rPr>
      </w:pPr>
      <w:r w:rsidRPr="008D3C53">
        <w:rPr>
          <w:rFonts w:eastAsia="Times New Roman" w:cs="Times New Roman"/>
          <w:b/>
          <w:szCs w:val="16"/>
          <w:lang w:eastAsia="en-AU"/>
        </w:rPr>
        <w:lastRenderedPageBreak/>
        <w:t>Acknowledgement of Country</w:t>
      </w:r>
    </w:p>
    <w:p w14:paraId="6F39560E" w14:textId="77777777" w:rsidR="00C86C56" w:rsidRPr="00AF7A8F" w:rsidRDefault="00C86C56" w:rsidP="00F97570">
      <w:pPr>
        <w:spacing w:after="6240"/>
        <w:rPr>
          <w:rFonts w:eastAsia="Times New Roman" w:cs="Times New Roman"/>
          <w:szCs w:val="16"/>
          <w:lang w:eastAsia="en-AU"/>
        </w:rPr>
      </w:pPr>
      <w:r w:rsidRPr="00CB515C">
        <w:rPr>
          <w:rFonts w:eastAsia="Times New Roman" w:cs="Times New Roman"/>
          <w:szCs w:val="16"/>
          <w:lang w:eastAsia="en-AU"/>
        </w:rPr>
        <w:t xml:space="preserve">Kaya. The School Curriculum and Standards Authority (the Authority) acknowledges that our offices are on </w:t>
      </w:r>
      <w:proofErr w:type="spellStart"/>
      <w:r w:rsidRPr="00CB515C">
        <w:rPr>
          <w:rFonts w:eastAsia="Times New Roman" w:cs="Times New Roman"/>
          <w:szCs w:val="16"/>
          <w:lang w:eastAsia="en-AU"/>
        </w:rPr>
        <w:t>Whadjuk</w:t>
      </w:r>
      <w:proofErr w:type="spellEnd"/>
      <w:r w:rsidRPr="00CB515C">
        <w:rPr>
          <w:rFonts w:eastAsia="Times New Roman" w:cs="Times New Roman"/>
          <w:szCs w:val="16"/>
          <w:lang w:eastAsia="en-AU"/>
        </w:rPr>
        <w:t xml:space="preserve"> Noongar </w:t>
      </w:r>
      <w:proofErr w:type="spellStart"/>
      <w:r w:rsidRPr="00CB515C">
        <w:rPr>
          <w:rFonts w:eastAsia="Times New Roman" w:cs="Times New Roman"/>
          <w:szCs w:val="16"/>
          <w:lang w:eastAsia="en-AU"/>
        </w:rPr>
        <w:t>boodjar</w:t>
      </w:r>
      <w:proofErr w:type="spellEnd"/>
      <w:r w:rsidRPr="00CB515C">
        <w:rPr>
          <w:rFonts w:eastAsia="Times New Roman" w:cs="Times New Roman"/>
          <w:szCs w:val="16"/>
          <w:lang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C751EA2" w14:textId="77777777" w:rsidR="00C86C56" w:rsidRPr="00C2132B" w:rsidRDefault="00C86C56" w:rsidP="00A77D0D">
      <w:pPr>
        <w:ind w:right="68"/>
        <w:rPr>
          <w:b/>
          <w:bCs/>
          <w:sz w:val="20"/>
          <w:szCs w:val="20"/>
        </w:rPr>
      </w:pPr>
      <w:r>
        <w:rPr>
          <w:b/>
          <w:bCs/>
          <w:sz w:val="20"/>
          <w:szCs w:val="20"/>
        </w:rPr>
        <w:t>Important I</w:t>
      </w:r>
      <w:r w:rsidRPr="00C2132B">
        <w:rPr>
          <w:b/>
          <w:bCs/>
          <w:sz w:val="20"/>
          <w:szCs w:val="20"/>
        </w:rPr>
        <w:t>nformation</w:t>
      </w:r>
    </w:p>
    <w:p w14:paraId="13B8C5D3" w14:textId="221FEA72" w:rsidR="00F97570" w:rsidRPr="00A1692D" w:rsidRDefault="00F97570" w:rsidP="00F97570">
      <w:pPr>
        <w:rPr>
          <w:bCs/>
          <w:sz w:val="20"/>
          <w:szCs w:val="20"/>
        </w:rPr>
      </w:pPr>
      <w:r w:rsidRPr="00A1692D">
        <w:rPr>
          <w:bCs/>
          <w:sz w:val="20"/>
          <w:szCs w:val="20"/>
        </w:rPr>
        <w:t>This syllabus is effective from 1 January 202</w:t>
      </w:r>
      <w:r w:rsidR="00AB1F8E">
        <w:rPr>
          <w:bCs/>
          <w:sz w:val="20"/>
          <w:szCs w:val="20"/>
        </w:rPr>
        <w:t>5</w:t>
      </w:r>
      <w:r w:rsidRPr="00A1692D">
        <w:rPr>
          <w:bCs/>
          <w:sz w:val="20"/>
          <w:szCs w:val="20"/>
        </w:rPr>
        <w:t>.</w:t>
      </w:r>
    </w:p>
    <w:p w14:paraId="3289EC32" w14:textId="77777777" w:rsidR="00F97570" w:rsidRPr="00A1692D" w:rsidRDefault="00F97570" w:rsidP="00F97570">
      <w:pPr>
        <w:rPr>
          <w:sz w:val="20"/>
          <w:szCs w:val="20"/>
        </w:rPr>
      </w:pPr>
      <w:r w:rsidRPr="00A1692D">
        <w:rPr>
          <w:sz w:val="20"/>
          <w:szCs w:val="20"/>
        </w:rPr>
        <w:t>Users of this syllabus are responsible for checking its currency.</w:t>
      </w:r>
    </w:p>
    <w:p w14:paraId="70370B02" w14:textId="77777777" w:rsidR="00F97570" w:rsidRPr="00A1692D" w:rsidRDefault="00F97570" w:rsidP="00F97570">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12B46302" w14:textId="77777777" w:rsidR="005D4D98" w:rsidRPr="00C86C56" w:rsidRDefault="005D4D98" w:rsidP="00C86C56">
      <w:pPr>
        <w:widowControl w:val="0"/>
        <w:spacing w:before="120"/>
        <w:ind w:right="68"/>
        <w:rPr>
          <w:b/>
          <w:sz w:val="20"/>
          <w:szCs w:val="20"/>
        </w:rPr>
      </w:pPr>
      <w:r w:rsidRPr="00C86C56">
        <w:rPr>
          <w:b/>
          <w:sz w:val="20"/>
          <w:szCs w:val="20"/>
        </w:rPr>
        <w:t>Copyright</w:t>
      </w:r>
    </w:p>
    <w:p w14:paraId="754012DE" w14:textId="77777777" w:rsidR="00F97570" w:rsidRPr="00B61BA9" w:rsidRDefault="00F97570" w:rsidP="00F97570">
      <w:pPr>
        <w:jc w:val="both"/>
        <w:rPr>
          <w:rFonts w:cstheme="minorHAnsi"/>
          <w:sz w:val="20"/>
          <w:szCs w:val="20"/>
          <w:lang w:val="en-GB"/>
        </w:rPr>
      </w:pPr>
      <w:r w:rsidRPr="00B61BA9">
        <w:rPr>
          <w:rFonts w:cstheme="minorHAnsi"/>
          <w:sz w:val="20"/>
          <w:szCs w:val="20"/>
          <w:lang w:val="en-GB"/>
        </w:rPr>
        <w:t>© School Curriculum and Standards Authority, 2023</w:t>
      </w:r>
    </w:p>
    <w:p w14:paraId="3620B454" w14:textId="77777777" w:rsidR="00F97570" w:rsidRPr="00B61BA9" w:rsidRDefault="00F97570" w:rsidP="00F97570">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FB2C0BA" w14:textId="77777777" w:rsidR="00F97570" w:rsidRPr="00B61BA9" w:rsidRDefault="00F97570" w:rsidP="00F97570">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9D68521" w14:textId="77777777" w:rsidR="0022373E" w:rsidRDefault="00F97570" w:rsidP="00F97570">
      <w:pPr>
        <w:rPr>
          <w:rFonts w:cstheme="minorHAnsi"/>
          <w:sz w:val="20"/>
          <w:szCs w:val="20"/>
        </w:rPr>
        <w:sectPr w:rsidR="0022373E" w:rsidSect="00461DAD">
          <w:footerReference w:type="even" r:id="rId9"/>
          <w:pgSz w:w="11906" w:h="16838"/>
          <w:pgMar w:top="1644" w:right="1418" w:bottom="1276" w:left="1418" w:header="680" w:footer="567" w:gutter="0"/>
          <w:cols w:space="709"/>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53973F0" w14:textId="013F878E" w:rsidR="00D62AAB" w:rsidRPr="00C86C56" w:rsidRDefault="00D62AAB" w:rsidP="002A2456">
      <w:pPr>
        <w:pStyle w:val="TOCHeading"/>
      </w:pPr>
      <w:r w:rsidRPr="00C86C56">
        <w:lastRenderedPageBreak/>
        <w:t>Content</w:t>
      </w:r>
      <w:r w:rsidR="00C86C56">
        <w:t>s</w:t>
      </w:r>
    </w:p>
    <w:bookmarkStart w:id="0" w:name="_Toc347908199"/>
    <w:p w14:paraId="5A14729A" w14:textId="37BBA268" w:rsidR="00B116D9" w:rsidRDefault="00A54A72">
      <w:pPr>
        <w:pStyle w:val="TOC1"/>
        <w:rPr>
          <w:rFonts w:asciiTheme="minorHAnsi" w:hAnsiTheme="minorHAnsi"/>
          <w:b w:val="0"/>
          <w:noProof/>
          <w:kern w:val="2"/>
          <w:sz w:val="24"/>
          <w:szCs w:val="21"/>
          <w:lang w:eastAsia="ja-JP" w:bidi="hi-IN"/>
          <w14:ligatures w14:val="standardContextual"/>
        </w:rPr>
      </w:pPr>
      <w:r>
        <w:rPr>
          <w:rFonts w:asciiTheme="minorHAnsi" w:hAnsiTheme="minorHAnsi"/>
          <w:color w:val="342568" w:themeColor="accent1" w:themeShade="BF"/>
          <w:sz w:val="40"/>
          <w:szCs w:val="40"/>
        </w:rPr>
        <w:fldChar w:fldCharType="begin"/>
      </w:r>
      <w:r>
        <w:rPr>
          <w:rFonts w:asciiTheme="minorHAnsi" w:hAnsiTheme="minorHAnsi"/>
          <w:color w:val="342568" w:themeColor="accent1" w:themeShade="BF"/>
          <w:sz w:val="40"/>
          <w:szCs w:val="40"/>
        </w:rPr>
        <w:instrText xml:space="preserve"> TOC \o "1-2" \h \z \u </w:instrText>
      </w:r>
      <w:r>
        <w:rPr>
          <w:rFonts w:asciiTheme="minorHAnsi" w:hAnsiTheme="minorHAnsi"/>
          <w:color w:val="342568" w:themeColor="accent1" w:themeShade="BF"/>
          <w:sz w:val="40"/>
          <w:szCs w:val="40"/>
        </w:rPr>
        <w:fldChar w:fldCharType="separate"/>
      </w:r>
      <w:hyperlink w:anchor="_Toc173498525" w:history="1">
        <w:r w:rsidR="00B116D9" w:rsidRPr="001B1063">
          <w:rPr>
            <w:rStyle w:val="Hyperlink"/>
            <w:noProof/>
          </w:rPr>
          <w:t>Rationale</w:t>
        </w:r>
        <w:r w:rsidR="00B116D9">
          <w:rPr>
            <w:noProof/>
            <w:webHidden/>
          </w:rPr>
          <w:tab/>
        </w:r>
        <w:r w:rsidR="00B116D9">
          <w:rPr>
            <w:noProof/>
            <w:webHidden/>
          </w:rPr>
          <w:fldChar w:fldCharType="begin"/>
        </w:r>
        <w:r w:rsidR="00B116D9">
          <w:rPr>
            <w:noProof/>
            <w:webHidden/>
          </w:rPr>
          <w:instrText xml:space="preserve"> PAGEREF _Toc173498525 \h </w:instrText>
        </w:r>
        <w:r w:rsidR="00B116D9">
          <w:rPr>
            <w:noProof/>
            <w:webHidden/>
          </w:rPr>
        </w:r>
        <w:r w:rsidR="00B116D9">
          <w:rPr>
            <w:noProof/>
            <w:webHidden/>
          </w:rPr>
          <w:fldChar w:fldCharType="separate"/>
        </w:r>
        <w:r w:rsidR="00721E7D">
          <w:rPr>
            <w:noProof/>
            <w:webHidden/>
          </w:rPr>
          <w:t>1</w:t>
        </w:r>
        <w:r w:rsidR="00B116D9">
          <w:rPr>
            <w:noProof/>
            <w:webHidden/>
          </w:rPr>
          <w:fldChar w:fldCharType="end"/>
        </w:r>
      </w:hyperlink>
    </w:p>
    <w:p w14:paraId="5D7D6977" w14:textId="11979526" w:rsidR="00B116D9" w:rsidRDefault="00721E7D">
      <w:pPr>
        <w:pStyle w:val="TOC1"/>
        <w:rPr>
          <w:rFonts w:asciiTheme="minorHAnsi" w:hAnsiTheme="minorHAnsi"/>
          <w:b w:val="0"/>
          <w:noProof/>
          <w:kern w:val="2"/>
          <w:sz w:val="24"/>
          <w:szCs w:val="21"/>
          <w:lang w:eastAsia="ja-JP" w:bidi="hi-IN"/>
          <w14:ligatures w14:val="standardContextual"/>
        </w:rPr>
      </w:pPr>
      <w:hyperlink w:anchor="_Toc173498526" w:history="1">
        <w:r w:rsidR="00B116D9" w:rsidRPr="001B1063">
          <w:rPr>
            <w:rStyle w:val="Hyperlink"/>
            <w:noProof/>
          </w:rPr>
          <w:t>Aims</w:t>
        </w:r>
        <w:r w:rsidR="00B116D9">
          <w:rPr>
            <w:noProof/>
            <w:webHidden/>
          </w:rPr>
          <w:tab/>
        </w:r>
        <w:r w:rsidR="00B116D9">
          <w:rPr>
            <w:noProof/>
            <w:webHidden/>
          </w:rPr>
          <w:fldChar w:fldCharType="begin"/>
        </w:r>
        <w:r w:rsidR="00B116D9">
          <w:rPr>
            <w:noProof/>
            <w:webHidden/>
          </w:rPr>
          <w:instrText xml:space="preserve"> PAGEREF _Toc173498526 \h </w:instrText>
        </w:r>
        <w:r w:rsidR="00B116D9">
          <w:rPr>
            <w:noProof/>
            <w:webHidden/>
          </w:rPr>
        </w:r>
        <w:r w:rsidR="00B116D9">
          <w:rPr>
            <w:noProof/>
            <w:webHidden/>
          </w:rPr>
          <w:fldChar w:fldCharType="separate"/>
        </w:r>
        <w:r>
          <w:rPr>
            <w:noProof/>
            <w:webHidden/>
          </w:rPr>
          <w:t>2</w:t>
        </w:r>
        <w:r w:rsidR="00B116D9">
          <w:rPr>
            <w:noProof/>
            <w:webHidden/>
          </w:rPr>
          <w:fldChar w:fldCharType="end"/>
        </w:r>
      </w:hyperlink>
    </w:p>
    <w:p w14:paraId="2F43ED2C" w14:textId="125B8C37" w:rsidR="00B116D9" w:rsidRDefault="00721E7D">
      <w:pPr>
        <w:pStyle w:val="TOC1"/>
        <w:rPr>
          <w:rFonts w:asciiTheme="minorHAnsi" w:hAnsiTheme="minorHAnsi"/>
          <w:b w:val="0"/>
          <w:noProof/>
          <w:kern w:val="2"/>
          <w:sz w:val="24"/>
          <w:szCs w:val="21"/>
          <w:lang w:eastAsia="ja-JP" w:bidi="hi-IN"/>
          <w14:ligatures w14:val="standardContextual"/>
        </w:rPr>
      </w:pPr>
      <w:hyperlink w:anchor="_Toc173498527" w:history="1">
        <w:r w:rsidR="00B116D9" w:rsidRPr="001B1063">
          <w:rPr>
            <w:rStyle w:val="Hyperlink"/>
            <w:noProof/>
          </w:rPr>
          <w:t>Organisation</w:t>
        </w:r>
        <w:r w:rsidR="00B116D9">
          <w:rPr>
            <w:noProof/>
            <w:webHidden/>
          </w:rPr>
          <w:tab/>
        </w:r>
        <w:r w:rsidR="00B116D9">
          <w:rPr>
            <w:noProof/>
            <w:webHidden/>
          </w:rPr>
          <w:fldChar w:fldCharType="begin"/>
        </w:r>
        <w:r w:rsidR="00B116D9">
          <w:rPr>
            <w:noProof/>
            <w:webHidden/>
          </w:rPr>
          <w:instrText xml:space="preserve"> PAGEREF _Toc173498527 \h </w:instrText>
        </w:r>
        <w:r w:rsidR="00B116D9">
          <w:rPr>
            <w:noProof/>
            <w:webHidden/>
          </w:rPr>
        </w:r>
        <w:r w:rsidR="00B116D9">
          <w:rPr>
            <w:noProof/>
            <w:webHidden/>
          </w:rPr>
          <w:fldChar w:fldCharType="separate"/>
        </w:r>
        <w:r>
          <w:rPr>
            <w:noProof/>
            <w:webHidden/>
          </w:rPr>
          <w:t>3</w:t>
        </w:r>
        <w:r w:rsidR="00B116D9">
          <w:rPr>
            <w:noProof/>
            <w:webHidden/>
          </w:rPr>
          <w:fldChar w:fldCharType="end"/>
        </w:r>
      </w:hyperlink>
    </w:p>
    <w:p w14:paraId="5BEE7CE3" w14:textId="03FBB951" w:rsidR="00B116D9" w:rsidRDefault="00721E7D">
      <w:pPr>
        <w:pStyle w:val="TOC2"/>
        <w:rPr>
          <w:rFonts w:asciiTheme="minorHAnsi" w:hAnsiTheme="minorHAnsi"/>
          <w:noProof/>
          <w:kern w:val="2"/>
          <w:sz w:val="24"/>
          <w:szCs w:val="21"/>
          <w:lang w:eastAsia="ja-JP" w:bidi="hi-IN"/>
          <w14:ligatures w14:val="standardContextual"/>
        </w:rPr>
      </w:pPr>
      <w:hyperlink w:anchor="_Toc173498528" w:history="1">
        <w:r w:rsidR="00B116D9" w:rsidRPr="001B1063">
          <w:rPr>
            <w:rStyle w:val="Hyperlink"/>
            <w:noProof/>
          </w:rPr>
          <w:t>Structure of the syllabus</w:t>
        </w:r>
        <w:r w:rsidR="00B116D9">
          <w:rPr>
            <w:noProof/>
            <w:webHidden/>
          </w:rPr>
          <w:tab/>
        </w:r>
        <w:r w:rsidR="00B116D9">
          <w:rPr>
            <w:noProof/>
            <w:webHidden/>
          </w:rPr>
          <w:fldChar w:fldCharType="begin"/>
        </w:r>
        <w:r w:rsidR="00B116D9">
          <w:rPr>
            <w:noProof/>
            <w:webHidden/>
          </w:rPr>
          <w:instrText xml:space="preserve"> PAGEREF _Toc173498528 \h </w:instrText>
        </w:r>
        <w:r w:rsidR="00B116D9">
          <w:rPr>
            <w:noProof/>
            <w:webHidden/>
          </w:rPr>
        </w:r>
        <w:r w:rsidR="00B116D9">
          <w:rPr>
            <w:noProof/>
            <w:webHidden/>
          </w:rPr>
          <w:fldChar w:fldCharType="separate"/>
        </w:r>
        <w:r>
          <w:rPr>
            <w:noProof/>
            <w:webHidden/>
          </w:rPr>
          <w:t>3</w:t>
        </w:r>
        <w:r w:rsidR="00B116D9">
          <w:rPr>
            <w:noProof/>
            <w:webHidden/>
          </w:rPr>
          <w:fldChar w:fldCharType="end"/>
        </w:r>
      </w:hyperlink>
    </w:p>
    <w:p w14:paraId="6739EA60" w14:textId="1F584F71" w:rsidR="00B116D9" w:rsidRDefault="00721E7D">
      <w:pPr>
        <w:pStyle w:val="TOC2"/>
        <w:rPr>
          <w:rFonts w:asciiTheme="minorHAnsi" w:hAnsiTheme="minorHAnsi"/>
          <w:noProof/>
          <w:kern w:val="2"/>
          <w:sz w:val="24"/>
          <w:szCs w:val="21"/>
          <w:lang w:eastAsia="ja-JP" w:bidi="hi-IN"/>
          <w14:ligatures w14:val="standardContextual"/>
        </w:rPr>
      </w:pPr>
      <w:hyperlink w:anchor="_Toc173498529" w:history="1">
        <w:r w:rsidR="00B116D9" w:rsidRPr="001B1063">
          <w:rPr>
            <w:rStyle w:val="Hyperlink"/>
            <w:noProof/>
          </w:rPr>
          <w:t>Organisation of content</w:t>
        </w:r>
        <w:r w:rsidR="00B116D9">
          <w:rPr>
            <w:noProof/>
            <w:webHidden/>
          </w:rPr>
          <w:tab/>
        </w:r>
        <w:r w:rsidR="00B116D9">
          <w:rPr>
            <w:noProof/>
            <w:webHidden/>
          </w:rPr>
          <w:fldChar w:fldCharType="begin"/>
        </w:r>
        <w:r w:rsidR="00B116D9">
          <w:rPr>
            <w:noProof/>
            <w:webHidden/>
          </w:rPr>
          <w:instrText xml:space="preserve"> PAGEREF _Toc173498529 \h </w:instrText>
        </w:r>
        <w:r w:rsidR="00B116D9">
          <w:rPr>
            <w:noProof/>
            <w:webHidden/>
          </w:rPr>
        </w:r>
        <w:r w:rsidR="00B116D9">
          <w:rPr>
            <w:noProof/>
            <w:webHidden/>
          </w:rPr>
          <w:fldChar w:fldCharType="separate"/>
        </w:r>
        <w:r>
          <w:rPr>
            <w:noProof/>
            <w:webHidden/>
          </w:rPr>
          <w:t>3</w:t>
        </w:r>
        <w:r w:rsidR="00B116D9">
          <w:rPr>
            <w:noProof/>
            <w:webHidden/>
          </w:rPr>
          <w:fldChar w:fldCharType="end"/>
        </w:r>
      </w:hyperlink>
    </w:p>
    <w:p w14:paraId="33E163E1" w14:textId="1C2C5B9D" w:rsidR="00B116D9" w:rsidRDefault="00721E7D">
      <w:pPr>
        <w:pStyle w:val="TOC2"/>
        <w:rPr>
          <w:rFonts w:asciiTheme="minorHAnsi" w:hAnsiTheme="minorHAnsi"/>
          <w:noProof/>
          <w:kern w:val="2"/>
          <w:sz w:val="24"/>
          <w:szCs w:val="21"/>
          <w:lang w:eastAsia="ja-JP" w:bidi="hi-IN"/>
          <w14:ligatures w14:val="standardContextual"/>
        </w:rPr>
      </w:pPr>
      <w:hyperlink w:anchor="_Toc173498530" w:history="1">
        <w:r w:rsidR="00B116D9" w:rsidRPr="001B1063">
          <w:rPr>
            <w:rStyle w:val="Hyperlink"/>
            <w:noProof/>
          </w:rPr>
          <w:t>Representation of the general capabilities</w:t>
        </w:r>
        <w:r w:rsidR="00B116D9">
          <w:rPr>
            <w:noProof/>
            <w:webHidden/>
          </w:rPr>
          <w:tab/>
        </w:r>
        <w:r w:rsidR="00B116D9">
          <w:rPr>
            <w:noProof/>
            <w:webHidden/>
          </w:rPr>
          <w:fldChar w:fldCharType="begin"/>
        </w:r>
        <w:r w:rsidR="00B116D9">
          <w:rPr>
            <w:noProof/>
            <w:webHidden/>
          </w:rPr>
          <w:instrText xml:space="preserve"> PAGEREF _Toc173498530 \h </w:instrText>
        </w:r>
        <w:r w:rsidR="00B116D9">
          <w:rPr>
            <w:noProof/>
            <w:webHidden/>
          </w:rPr>
        </w:r>
        <w:r w:rsidR="00B116D9">
          <w:rPr>
            <w:noProof/>
            <w:webHidden/>
          </w:rPr>
          <w:fldChar w:fldCharType="separate"/>
        </w:r>
        <w:r>
          <w:rPr>
            <w:noProof/>
            <w:webHidden/>
          </w:rPr>
          <w:t>4</w:t>
        </w:r>
        <w:r w:rsidR="00B116D9">
          <w:rPr>
            <w:noProof/>
            <w:webHidden/>
          </w:rPr>
          <w:fldChar w:fldCharType="end"/>
        </w:r>
      </w:hyperlink>
    </w:p>
    <w:p w14:paraId="68C18401" w14:textId="1A9D3BA0" w:rsidR="00B116D9" w:rsidRDefault="00721E7D">
      <w:pPr>
        <w:pStyle w:val="TOC2"/>
        <w:rPr>
          <w:rFonts w:asciiTheme="minorHAnsi" w:hAnsiTheme="minorHAnsi"/>
          <w:noProof/>
          <w:kern w:val="2"/>
          <w:sz w:val="24"/>
          <w:szCs w:val="21"/>
          <w:lang w:eastAsia="ja-JP" w:bidi="hi-IN"/>
          <w14:ligatures w14:val="standardContextual"/>
        </w:rPr>
      </w:pPr>
      <w:hyperlink w:anchor="_Toc173498531" w:history="1">
        <w:r w:rsidR="00B116D9" w:rsidRPr="001B1063">
          <w:rPr>
            <w:rStyle w:val="Hyperlink"/>
            <w:noProof/>
          </w:rPr>
          <w:t>Representation of the cross-curriculum priorities</w:t>
        </w:r>
        <w:r w:rsidR="00B116D9">
          <w:rPr>
            <w:noProof/>
            <w:webHidden/>
          </w:rPr>
          <w:tab/>
        </w:r>
        <w:r w:rsidR="00B116D9">
          <w:rPr>
            <w:noProof/>
            <w:webHidden/>
          </w:rPr>
          <w:fldChar w:fldCharType="begin"/>
        </w:r>
        <w:r w:rsidR="00B116D9">
          <w:rPr>
            <w:noProof/>
            <w:webHidden/>
          </w:rPr>
          <w:instrText xml:space="preserve"> PAGEREF _Toc173498531 \h </w:instrText>
        </w:r>
        <w:r w:rsidR="00B116D9">
          <w:rPr>
            <w:noProof/>
            <w:webHidden/>
          </w:rPr>
        </w:r>
        <w:r w:rsidR="00B116D9">
          <w:rPr>
            <w:noProof/>
            <w:webHidden/>
          </w:rPr>
          <w:fldChar w:fldCharType="separate"/>
        </w:r>
        <w:r>
          <w:rPr>
            <w:noProof/>
            <w:webHidden/>
          </w:rPr>
          <w:t>6</w:t>
        </w:r>
        <w:r w:rsidR="00B116D9">
          <w:rPr>
            <w:noProof/>
            <w:webHidden/>
          </w:rPr>
          <w:fldChar w:fldCharType="end"/>
        </w:r>
      </w:hyperlink>
    </w:p>
    <w:p w14:paraId="62F20F53" w14:textId="6CA4DDE2" w:rsidR="00B116D9" w:rsidRDefault="00721E7D">
      <w:pPr>
        <w:pStyle w:val="TOC1"/>
        <w:rPr>
          <w:rFonts w:asciiTheme="minorHAnsi" w:hAnsiTheme="minorHAnsi"/>
          <w:b w:val="0"/>
          <w:noProof/>
          <w:kern w:val="2"/>
          <w:sz w:val="24"/>
          <w:szCs w:val="21"/>
          <w:lang w:eastAsia="ja-JP" w:bidi="hi-IN"/>
          <w14:ligatures w14:val="standardContextual"/>
        </w:rPr>
      </w:pPr>
      <w:hyperlink w:anchor="_Toc173498532" w:history="1">
        <w:r w:rsidR="00B116D9" w:rsidRPr="001B1063">
          <w:rPr>
            <w:rStyle w:val="Hyperlink"/>
            <w:noProof/>
          </w:rPr>
          <w:t>Unit 3 – Modern nations in the 20th century</w:t>
        </w:r>
        <w:r w:rsidR="00B116D9">
          <w:rPr>
            <w:noProof/>
            <w:webHidden/>
          </w:rPr>
          <w:tab/>
        </w:r>
        <w:r w:rsidR="00B116D9">
          <w:rPr>
            <w:noProof/>
            <w:webHidden/>
          </w:rPr>
          <w:fldChar w:fldCharType="begin"/>
        </w:r>
        <w:r w:rsidR="00B116D9">
          <w:rPr>
            <w:noProof/>
            <w:webHidden/>
          </w:rPr>
          <w:instrText xml:space="preserve"> PAGEREF _Toc173498532 \h </w:instrText>
        </w:r>
        <w:r w:rsidR="00B116D9">
          <w:rPr>
            <w:noProof/>
            <w:webHidden/>
          </w:rPr>
        </w:r>
        <w:r w:rsidR="00B116D9">
          <w:rPr>
            <w:noProof/>
            <w:webHidden/>
          </w:rPr>
          <w:fldChar w:fldCharType="separate"/>
        </w:r>
        <w:r>
          <w:rPr>
            <w:noProof/>
            <w:webHidden/>
          </w:rPr>
          <w:t>7</w:t>
        </w:r>
        <w:r w:rsidR="00B116D9">
          <w:rPr>
            <w:noProof/>
            <w:webHidden/>
          </w:rPr>
          <w:fldChar w:fldCharType="end"/>
        </w:r>
      </w:hyperlink>
    </w:p>
    <w:p w14:paraId="7B42D1BE" w14:textId="57CA6BCA" w:rsidR="00B116D9" w:rsidRDefault="00721E7D">
      <w:pPr>
        <w:pStyle w:val="TOC2"/>
        <w:rPr>
          <w:rFonts w:asciiTheme="minorHAnsi" w:hAnsiTheme="minorHAnsi"/>
          <w:noProof/>
          <w:kern w:val="2"/>
          <w:sz w:val="24"/>
          <w:szCs w:val="21"/>
          <w:lang w:eastAsia="ja-JP" w:bidi="hi-IN"/>
          <w14:ligatures w14:val="standardContextual"/>
        </w:rPr>
      </w:pPr>
      <w:hyperlink w:anchor="_Toc173498533" w:history="1">
        <w:r w:rsidR="00B116D9" w:rsidRPr="001B1063">
          <w:rPr>
            <w:rStyle w:val="Hyperlink"/>
            <w:noProof/>
          </w:rPr>
          <w:t>Unit description</w:t>
        </w:r>
        <w:r w:rsidR="00B116D9">
          <w:rPr>
            <w:noProof/>
            <w:webHidden/>
          </w:rPr>
          <w:tab/>
        </w:r>
        <w:r w:rsidR="00B116D9">
          <w:rPr>
            <w:noProof/>
            <w:webHidden/>
          </w:rPr>
          <w:fldChar w:fldCharType="begin"/>
        </w:r>
        <w:r w:rsidR="00B116D9">
          <w:rPr>
            <w:noProof/>
            <w:webHidden/>
          </w:rPr>
          <w:instrText xml:space="preserve"> PAGEREF _Toc173498533 \h </w:instrText>
        </w:r>
        <w:r w:rsidR="00B116D9">
          <w:rPr>
            <w:noProof/>
            <w:webHidden/>
          </w:rPr>
        </w:r>
        <w:r w:rsidR="00B116D9">
          <w:rPr>
            <w:noProof/>
            <w:webHidden/>
          </w:rPr>
          <w:fldChar w:fldCharType="separate"/>
        </w:r>
        <w:r>
          <w:rPr>
            <w:noProof/>
            <w:webHidden/>
          </w:rPr>
          <w:t>7</w:t>
        </w:r>
        <w:r w:rsidR="00B116D9">
          <w:rPr>
            <w:noProof/>
            <w:webHidden/>
          </w:rPr>
          <w:fldChar w:fldCharType="end"/>
        </w:r>
      </w:hyperlink>
    </w:p>
    <w:p w14:paraId="4D756A1F" w14:textId="14D37C0B" w:rsidR="00B116D9" w:rsidRDefault="00721E7D">
      <w:pPr>
        <w:pStyle w:val="TOC2"/>
        <w:rPr>
          <w:rFonts w:asciiTheme="minorHAnsi" w:hAnsiTheme="minorHAnsi"/>
          <w:noProof/>
          <w:kern w:val="2"/>
          <w:sz w:val="24"/>
          <w:szCs w:val="21"/>
          <w:lang w:eastAsia="ja-JP" w:bidi="hi-IN"/>
          <w14:ligatures w14:val="standardContextual"/>
        </w:rPr>
      </w:pPr>
      <w:hyperlink w:anchor="_Toc173498534" w:history="1">
        <w:r w:rsidR="00B116D9" w:rsidRPr="001B1063">
          <w:rPr>
            <w:rStyle w:val="Hyperlink"/>
            <w:noProof/>
          </w:rPr>
          <w:t>Unit content</w:t>
        </w:r>
        <w:r w:rsidR="00B116D9">
          <w:rPr>
            <w:noProof/>
            <w:webHidden/>
          </w:rPr>
          <w:tab/>
        </w:r>
        <w:r w:rsidR="00B116D9">
          <w:rPr>
            <w:noProof/>
            <w:webHidden/>
          </w:rPr>
          <w:fldChar w:fldCharType="begin"/>
        </w:r>
        <w:r w:rsidR="00B116D9">
          <w:rPr>
            <w:noProof/>
            <w:webHidden/>
          </w:rPr>
          <w:instrText xml:space="preserve"> PAGEREF _Toc173498534 \h </w:instrText>
        </w:r>
        <w:r w:rsidR="00B116D9">
          <w:rPr>
            <w:noProof/>
            <w:webHidden/>
          </w:rPr>
        </w:r>
        <w:r w:rsidR="00B116D9">
          <w:rPr>
            <w:noProof/>
            <w:webHidden/>
          </w:rPr>
          <w:fldChar w:fldCharType="separate"/>
        </w:r>
        <w:r>
          <w:rPr>
            <w:noProof/>
            <w:webHidden/>
          </w:rPr>
          <w:t>7</w:t>
        </w:r>
        <w:r w:rsidR="00B116D9">
          <w:rPr>
            <w:noProof/>
            <w:webHidden/>
          </w:rPr>
          <w:fldChar w:fldCharType="end"/>
        </w:r>
      </w:hyperlink>
    </w:p>
    <w:p w14:paraId="2C750A18" w14:textId="154E14A7" w:rsidR="00B116D9" w:rsidRDefault="00721E7D">
      <w:pPr>
        <w:pStyle w:val="TOC1"/>
        <w:rPr>
          <w:rFonts w:asciiTheme="minorHAnsi" w:hAnsiTheme="minorHAnsi"/>
          <w:b w:val="0"/>
          <w:noProof/>
          <w:kern w:val="2"/>
          <w:sz w:val="24"/>
          <w:szCs w:val="21"/>
          <w:lang w:eastAsia="ja-JP" w:bidi="hi-IN"/>
          <w14:ligatures w14:val="standardContextual"/>
        </w:rPr>
      </w:pPr>
      <w:hyperlink w:anchor="_Toc173498535" w:history="1">
        <w:r w:rsidR="00B116D9" w:rsidRPr="001B1063">
          <w:rPr>
            <w:rStyle w:val="Hyperlink"/>
            <w:noProof/>
          </w:rPr>
          <w:t>Unit 4 – The modern world since 1945</w:t>
        </w:r>
        <w:r w:rsidR="00B116D9">
          <w:rPr>
            <w:noProof/>
            <w:webHidden/>
          </w:rPr>
          <w:tab/>
        </w:r>
        <w:r w:rsidR="00B116D9">
          <w:rPr>
            <w:noProof/>
            <w:webHidden/>
          </w:rPr>
          <w:fldChar w:fldCharType="begin"/>
        </w:r>
        <w:r w:rsidR="00B116D9">
          <w:rPr>
            <w:noProof/>
            <w:webHidden/>
          </w:rPr>
          <w:instrText xml:space="preserve"> PAGEREF _Toc173498535 \h </w:instrText>
        </w:r>
        <w:r w:rsidR="00B116D9">
          <w:rPr>
            <w:noProof/>
            <w:webHidden/>
          </w:rPr>
        </w:r>
        <w:r w:rsidR="00B116D9">
          <w:rPr>
            <w:noProof/>
            <w:webHidden/>
          </w:rPr>
          <w:fldChar w:fldCharType="separate"/>
        </w:r>
        <w:r>
          <w:rPr>
            <w:noProof/>
            <w:webHidden/>
          </w:rPr>
          <w:t>12</w:t>
        </w:r>
        <w:r w:rsidR="00B116D9">
          <w:rPr>
            <w:noProof/>
            <w:webHidden/>
          </w:rPr>
          <w:fldChar w:fldCharType="end"/>
        </w:r>
      </w:hyperlink>
    </w:p>
    <w:p w14:paraId="2111049A" w14:textId="5D3AFA30" w:rsidR="00B116D9" w:rsidRDefault="00721E7D">
      <w:pPr>
        <w:pStyle w:val="TOC2"/>
        <w:rPr>
          <w:rFonts w:asciiTheme="minorHAnsi" w:hAnsiTheme="minorHAnsi"/>
          <w:noProof/>
          <w:kern w:val="2"/>
          <w:sz w:val="24"/>
          <w:szCs w:val="21"/>
          <w:lang w:eastAsia="ja-JP" w:bidi="hi-IN"/>
          <w14:ligatures w14:val="standardContextual"/>
        </w:rPr>
      </w:pPr>
      <w:hyperlink w:anchor="_Toc173498536" w:history="1">
        <w:r w:rsidR="00B116D9" w:rsidRPr="001B1063">
          <w:rPr>
            <w:rStyle w:val="Hyperlink"/>
            <w:noProof/>
          </w:rPr>
          <w:t>Unit description</w:t>
        </w:r>
        <w:r w:rsidR="00B116D9">
          <w:rPr>
            <w:noProof/>
            <w:webHidden/>
          </w:rPr>
          <w:tab/>
        </w:r>
        <w:r w:rsidR="00B116D9">
          <w:rPr>
            <w:noProof/>
            <w:webHidden/>
          </w:rPr>
          <w:fldChar w:fldCharType="begin"/>
        </w:r>
        <w:r w:rsidR="00B116D9">
          <w:rPr>
            <w:noProof/>
            <w:webHidden/>
          </w:rPr>
          <w:instrText xml:space="preserve"> PAGEREF _Toc173498536 \h </w:instrText>
        </w:r>
        <w:r w:rsidR="00B116D9">
          <w:rPr>
            <w:noProof/>
            <w:webHidden/>
          </w:rPr>
        </w:r>
        <w:r w:rsidR="00B116D9">
          <w:rPr>
            <w:noProof/>
            <w:webHidden/>
          </w:rPr>
          <w:fldChar w:fldCharType="separate"/>
        </w:r>
        <w:r>
          <w:rPr>
            <w:noProof/>
            <w:webHidden/>
          </w:rPr>
          <w:t>12</w:t>
        </w:r>
        <w:r w:rsidR="00B116D9">
          <w:rPr>
            <w:noProof/>
            <w:webHidden/>
          </w:rPr>
          <w:fldChar w:fldCharType="end"/>
        </w:r>
      </w:hyperlink>
    </w:p>
    <w:p w14:paraId="24EA3F2B" w14:textId="3234982F" w:rsidR="00B116D9" w:rsidRDefault="00721E7D">
      <w:pPr>
        <w:pStyle w:val="TOC2"/>
        <w:rPr>
          <w:rFonts w:asciiTheme="minorHAnsi" w:hAnsiTheme="minorHAnsi"/>
          <w:noProof/>
          <w:kern w:val="2"/>
          <w:sz w:val="24"/>
          <w:szCs w:val="21"/>
          <w:lang w:eastAsia="ja-JP" w:bidi="hi-IN"/>
          <w14:ligatures w14:val="standardContextual"/>
        </w:rPr>
      </w:pPr>
      <w:hyperlink w:anchor="_Toc173498537" w:history="1">
        <w:r w:rsidR="00B116D9" w:rsidRPr="001B1063">
          <w:rPr>
            <w:rStyle w:val="Hyperlink"/>
            <w:noProof/>
          </w:rPr>
          <w:t>Unit content</w:t>
        </w:r>
        <w:r w:rsidR="00B116D9">
          <w:rPr>
            <w:noProof/>
            <w:webHidden/>
          </w:rPr>
          <w:tab/>
        </w:r>
        <w:r w:rsidR="00B116D9">
          <w:rPr>
            <w:noProof/>
            <w:webHidden/>
          </w:rPr>
          <w:fldChar w:fldCharType="begin"/>
        </w:r>
        <w:r w:rsidR="00B116D9">
          <w:rPr>
            <w:noProof/>
            <w:webHidden/>
          </w:rPr>
          <w:instrText xml:space="preserve"> PAGEREF _Toc173498537 \h </w:instrText>
        </w:r>
        <w:r w:rsidR="00B116D9">
          <w:rPr>
            <w:noProof/>
            <w:webHidden/>
          </w:rPr>
        </w:r>
        <w:r w:rsidR="00B116D9">
          <w:rPr>
            <w:noProof/>
            <w:webHidden/>
          </w:rPr>
          <w:fldChar w:fldCharType="separate"/>
        </w:r>
        <w:r>
          <w:rPr>
            <w:noProof/>
            <w:webHidden/>
          </w:rPr>
          <w:t>12</w:t>
        </w:r>
        <w:r w:rsidR="00B116D9">
          <w:rPr>
            <w:noProof/>
            <w:webHidden/>
          </w:rPr>
          <w:fldChar w:fldCharType="end"/>
        </w:r>
      </w:hyperlink>
    </w:p>
    <w:p w14:paraId="49862971" w14:textId="0DDEC202" w:rsidR="00B116D9" w:rsidRDefault="00721E7D">
      <w:pPr>
        <w:pStyle w:val="TOC2"/>
        <w:rPr>
          <w:rFonts w:asciiTheme="minorHAnsi" w:hAnsiTheme="minorHAnsi"/>
          <w:noProof/>
          <w:kern w:val="2"/>
          <w:sz w:val="24"/>
          <w:szCs w:val="21"/>
          <w:lang w:eastAsia="ja-JP" w:bidi="hi-IN"/>
          <w14:ligatures w14:val="standardContextual"/>
        </w:rPr>
      </w:pPr>
      <w:hyperlink w:anchor="_Toc173498538" w:history="1">
        <w:r w:rsidR="00B116D9" w:rsidRPr="001B1063">
          <w:rPr>
            <w:rStyle w:val="Hyperlink"/>
            <w:noProof/>
          </w:rPr>
          <w:t>Historical Knowledge and Understanding</w:t>
        </w:r>
        <w:r w:rsidR="00B116D9">
          <w:rPr>
            <w:noProof/>
            <w:webHidden/>
          </w:rPr>
          <w:tab/>
        </w:r>
        <w:r w:rsidR="00B116D9">
          <w:rPr>
            <w:noProof/>
            <w:webHidden/>
          </w:rPr>
          <w:fldChar w:fldCharType="begin"/>
        </w:r>
        <w:r w:rsidR="00B116D9">
          <w:rPr>
            <w:noProof/>
            <w:webHidden/>
          </w:rPr>
          <w:instrText xml:space="preserve"> PAGEREF _Toc173498538 \h </w:instrText>
        </w:r>
        <w:r w:rsidR="00B116D9">
          <w:rPr>
            <w:noProof/>
            <w:webHidden/>
          </w:rPr>
        </w:r>
        <w:r w:rsidR="00B116D9">
          <w:rPr>
            <w:noProof/>
            <w:webHidden/>
          </w:rPr>
          <w:fldChar w:fldCharType="separate"/>
        </w:r>
        <w:r>
          <w:rPr>
            <w:noProof/>
            <w:webHidden/>
          </w:rPr>
          <w:t>13</w:t>
        </w:r>
        <w:r w:rsidR="00B116D9">
          <w:rPr>
            <w:noProof/>
            <w:webHidden/>
          </w:rPr>
          <w:fldChar w:fldCharType="end"/>
        </w:r>
      </w:hyperlink>
    </w:p>
    <w:p w14:paraId="3AF09F34" w14:textId="7694500A" w:rsidR="00B116D9" w:rsidRDefault="00721E7D">
      <w:pPr>
        <w:pStyle w:val="TOC1"/>
        <w:rPr>
          <w:rFonts w:asciiTheme="minorHAnsi" w:hAnsiTheme="minorHAnsi"/>
          <w:b w:val="0"/>
          <w:noProof/>
          <w:kern w:val="2"/>
          <w:sz w:val="24"/>
          <w:szCs w:val="21"/>
          <w:lang w:eastAsia="ja-JP" w:bidi="hi-IN"/>
          <w14:ligatures w14:val="standardContextual"/>
        </w:rPr>
      </w:pPr>
      <w:hyperlink w:anchor="_Toc173498539" w:history="1">
        <w:r w:rsidR="00B116D9" w:rsidRPr="001B1063">
          <w:rPr>
            <w:rStyle w:val="Hyperlink"/>
            <w:noProof/>
          </w:rPr>
          <w:t>Assessment</w:t>
        </w:r>
        <w:r w:rsidR="00B116D9">
          <w:rPr>
            <w:noProof/>
            <w:webHidden/>
          </w:rPr>
          <w:tab/>
        </w:r>
        <w:r w:rsidR="00B116D9">
          <w:rPr>
            <w:noProof/>
            <w:webHidden/>
          </w:rPr>
          <w:fldChar w:fldCharType="begin"/>
        </w:r>
        <w:r w:rsidR="00B116D9">
          <w:rPr>
            <w:noProof/>
            <w:webHidden/>
          </w:rPr>
          <w:instrText xml:space="preserve"> PAGEREF _Toc173498539 \h </w:instrText>
        </w:r>
        <w:r w:rsidR="00B116D9">
          <w:rPr>
            <w:noProof/>
            <w:webHidden/>
          </w:rPr>
        </w:r>
        <w:r w:rsidR="00B116D9">
          <w:rPr>
            <w:noProof/>
            <w:webHidden/>
          </w:rPr>
          <w:fldChar w:fldCharType="separate"/>
        </w:r>
        <w:r>
          <w:rPr>
            <w:noProof/>
            <w:webHidden/>
          </w:rPr>
          <w:t>17</w:t>
        </w:r>
        <w:r w:rsidR="00B116D9">
          <w:rPr>
            <w:noProof/>
            <w:webHidden/>
          </w:rPr>
          <w:fldChar w:fldCharType="end"/>
        </w:r>
      </w:hyperlink>
    </w:p>
    <w:p w14:paraId="3C186ED9" w14:textId="5DB72E8B" w:rsidR="00B116D9" w:rsidRDefault="00721E7D">
      <w:pPr>
        <w:pStyle w:val="TOC1"/>
        <w:rPr>
          <w:rFonts w:asciiTheme="minorHAnsi" w:hAnsiTheme="minorHAnsi"/>
          <w:b w:val="0"/>
          <w:noProof/>
          <w:kern w:val="2"/>
          <w:sz w:val="24"/>
          <w:szCs w:val="21"/>
          <w:lang w:eastAsia="ja-JP" w:bidi="hi-IN"/>
          <w14:ligatures w14:val="standardContextual"/>
        </w:rPr>
      </w:pPr>
      <w:hyperlink w:anchor="_Toc173498540" w:history="1">
        <w:r w:rsidR="00B116D9" w:rsidRPr="001B1063">
          <w:rPr>
            <w:rStyle w:val="Hyperlink"/>
            <w:noProof/>
          </w:rPr>
          <w:t>School-based assessment</w:t>
        </w:r>
        <w:r w:rsidR="00B116D9">
          <w:rPr>
            <w:noProof/>
            <w:webHidden/>
          </w:rPr>
          <w:tab/>
        </w:r>
        <w:r w:rsidR="00B116D9">
          <w:rPr>
            <w:noProof/>
            <w:webHidden/>
          </w:rPr>
          <w:fldChar w:fldCharType="begin"/>
        </w:r>
        <w:r w:rsidR="00B116D9">
          <w:rPr>
            <w:noProof/>
            <w:webHidden/>
          </w:rPr>
          <w:instrText xml:space="preserve"> PAGEREF _Toc173498540 \h </w:instrText>
        </w:r>
        <w:r w:rsidR="00B116D9">
          <w:rPr>
            <w:noProof/>
            <w:webHidden/>
          </w:rPr>
        </w:r>
        <w:r w:rsidR="00B116D9">
          <w:rPr>
            <w:noProof/>
            <w:webHidden/>
          </w:rPr>
          <w:fldChar w:fldCharType="separate"/>
        </w:r>
        <w:r>
          <w:rPr>
            <w:noProof/>
            <w:webHidden/>
          </w:rPr>
          <w:t>18</w:t>
        </w:r>
        <w:r w:rsidR="00B116D9">
          <w:rPr>
            <w:noProof/>
            <w:webHidden/>
          </w:rPr>
          <w:fldChar w:fldCharType="end"/>
        </w:r>
      </w:hyperlink>
    </w:p>
    <w:p w14:paraId="10615653" w14:textId="1AD05EF5" w:rsidR="00B116D9" w:rsidRDefault="00721E7D">
      <w:pPr>
        <w:pStyle w:val="TOC2"/>
        <w:rPr>
          <w:rFonts w:asciiTheme="minorHAnsi" w:hAnsiTheme="minorHAnsi"/>
          <w:noProof/>
          <w:kern w:val="2"/>
          <w:sz w:val="24"/>
          <w:szCs w:val="21"/>
          <w:lang w:eastAsia="ja-JP" w:bidi="hi-IN"/>
          <w14:ligatures w14:val="standardContextual"/>
        </w:rPr>
      </w:pPr>
      <w:hyperlink w:anchor="_Toc173498541" w:history="1">
        <w:r w:rsidR="00B116D9" w:rsidRPr="001B1063">
          <w:rPr>
            <w:rStyle w:val="Hyperlink"/>
            <w:noProof/>
          </w:rPr>
          <w:t>Assessment table – Year 12</w:t>
        </w:r>
        <w:r w:rsidR="00B116D9">
          <w:rPr>
            <w:noProof/>
            <w:webHidden/>
          </w:rPr>
          <w:tab/>
        </w:r>
        <w:r w:rsidR="00B116D9">
          <w:rPr>
            <w:noProof/>
            <w:webHidden/>
          </w:rPr>
          <w:fldChar w:fldCharType="begin"/>
        </w:r>
        <w:r w:rsidR="00B116D9">
          <w:rPr>
            <w:noProof/>
            <w:webHidden/>
          </w:rPr>
          <w:instrText xml:space="preserve"> PAGEREF _Toc173498541 \h </w:instrText>
        </w:r>
        <w:r w:rsidR="00B116D9">
          <w:rPr>
            <w:noProof/>
            <w:webHidden/>
          </w:rPr>
        </w:r>
        <w:r w:rsidR="00B116D9">
          <w:rPr>
            <w:noProof/>
            <w:webHidden/>
          </w:rPr>
          <w:fldChar w:fldCharType="separate"/>
        </w:r>
        <w:r>
          <w:rPr>
            <w:noProof/>
            <w:webHidden/>
          </w:rPr>
          <w:t>19</w:t>
        </w:r>
        <w:r w:rsidR="00B116D9">
          <w:rPr>
            <w:noProof/>
            <w:webHidden/>
          </w:rPr>
          <w:fldChar w:fldCharType="end"/>
        </w:r>
      </w:hyperlink>
    </w:p>
    <w:p w14:paraId="01395951" w14:textId="5AED80E4" w:rsidR="00B116D9" w:rsidRDefault="00721E7D">
      <w:pPr>
        <w:pStyle w:val="TOC2"/>
        <w:rPr>
          <w:rFonts w:asciiTheme="minorHAnsi" w:hAnsiTheme="minorHAnsi"/>
          <w:noProof/>
          <w:kern w:val="2"/>
          <w:sz w:val="24"/>
          <w:szCs w:val="21"/>
          <w:lang w:eastAsia="ja-JP" w:bidi="hi-IN"/>
          <w14:ligatures w14:val="standardContextual"/>
        </w:rPr>
      </w:pPr>
      <w:hyperlink w:anchor="_Toc173498542" w:history="1">
        <w:r w:rsidR="00B116D9" w:rsidRPr="001B1063">
          <w:rPr>
            <w:rStyle w:val="Hyperlink"/>
            <w:noProof/>
          </w:rPr>
          <w:t>Grading</w:t>
        </w:r>
        <w:r w:rsidR="00B116D9">
          <w:rPr>
            <w:noProof/>
            <w:webHidden/>
          </w:rPr>
          <w:tab/>
        </w:r>
        <w:r w:rsidR="00B116D9">
          <w:rPr>
            <w:noProof/>
            <w:webHidden/>
          </w:rPr>
          <w:fldChar w:fldCharType="begin"/>
        </w:r>
        <w:r w:rsidR="00B116D9">
          <w:rPr>
            <w:noProof/>
            <w:webHidden/>
          </w:rPr>
          <w:instrText xml:space="preserve"> PAGEREF _Toc173498542 \h </w:instrText>
        </w:r>
        <w:r w:rsidR="00B116D9">
          <w:rPr>
            <w:noProof/>
            <w:webHidden/>
          </w:rPr>
        </w:r>
        <w:r w:rsidR="00B116D9">
          <w:rPr>
            <w:noProof/>
            <w:webHidden/>
          </w:rPr>
          <w:fldChar w:fldCharType="separate"/>
        </w:r>
        <w:r>
          <w:rPr>
            <w:noProof/>
            <w:webHidden/>
          </w:rPr>
          <w:t>20</w:t>
        </w:r>
        <w:r w:rsidR="00B116D9">
          <w:rPr>
            <w:noProof/>
            <w:webHidden/>
          </w:rPr>
          <w:fldChar w:fldCharType="end"/>
        </w:r>
      </w:hyperlink>
    </w:p>
    <w:p w14:paraId="10241D85" w14:textId="350B206B" w:rsidR="00B116D9" w:rsidRDefault="00721E7D">
      <w:pPr>
        <w:pStyle w:val="TOC1"/>
        <w:rPr>
          <w:rFonts w:asciiTheme="minorHAnsi" w:hAnsiTheme="minorHAnsi"/>
          <w:b w:val="0"/>
          <w:noProof/>
          <w:kern w:val="2"/>
          <w:sz w:val="24"/>
          <w:szCs w:val="21"/>
          <w:lang w:eastAsia="ja-JP" w:bidi="hi-IN"/>
          <w14:ligatures w14:val="standardContextual"/>
        </w:rPr>
      </w:pPr>
      <w:hyperlink w:anchor="_Toc173498543" w:history="1">
        <w:r w:rsidR="00B116D9" w:rsidRPr="001B1063">
          <w:rPr>
            <w:rStyle w:val="Hyperlink"/>
            <w:noProof/>
          </w:rPr>
          <w:t>ATAR course examination</w:t>
        </w:r>
        <w:r w:rsidR="00B116D9">
          <w:rPr>
            <w:noProof/>
            <w:webHidden/>
          </w:rPr>
          <w:tab/>
        </w:r>
        <w:r w:rsidR="00B116D9">
          <w:rPr>
            <w:noProof/>
            <w:webHidden/>
          </w:rPr>
          <w:fldChar w:fldCharType="begin"/>
        </w:r>
        <w:r w:rsidR="00B116D9">
          <w:rPr>
            <w:noProof/>
            <w:webHidden/>
          </w:rPr>
          <w:instrText xml:space="preserve"> PAGEREF _Toc173498543 \h </w:instrText>
        </w:r>
        <w:r w:rsidR="00B116D9">
          <w:rPr>
            <w:noProof/>
            <w:webHidden/>
          </w:rPr>
        </w:r>
        <w:r w:rsidR="00B116D9">
          <w:rPr>
            <w:noProof/>
            <w:webHidden/>
          </w:rPr>
          <w:fldChar w:fldCharType="separate"/>
        </w:r>
        <w:r>
          <w:rPr>
            <w:noProof/>
            <w:webHidden/>
          </w:rPr>
          <w:t>20</w:t>
        </w:r>
        <w:r w:rsidR="00B116D9">
          <w:rPr>
            <w:noProof/>
            <w:webHidden/>
          </w:rPr>
          <w:fldChar w:fldCharType="end"/>
        </w:r>
      </w:hyperlink>
    </w:p>
    <w:p w14:paraId="548D276C" w14:textId="7A3AF589" w:rsidR="00B116D9" w:rsidRDefault="00721E7D">
      <w:pPr>
        <w:pStyle w:val="TOC2"/>
        <w:rPr>
          <w:rFonts w:asciiTheme="minorHAnsi" w:hAnsiTheme="minorHAnsi"/>
          <w:noProof/>
          <w:kern w:val="2"/>
          <w:sz w:val="24"/>
          <w:szCs w:val="21"/>
          <w:lang w:eastAsia="ja-JP" w:bidi="hi-IN"/>
          <w14:ligatures w14:val="standardContextual"/>
        </w:rPr>
      </w:pPr>
      <w:hyperlink w:anchor="_Toc173498544" w:history="1">
        <w:r w:rsidR="00B116D9" w:rsidRPr="001B1063">
          <w:rPr>
            <w:rStyle w:val="Hyperlink"/>
            <w:noProof/>
          </w:rPr>
          <w:t>Examination design brief – Year 12</w:t>
        </w:r>
        <w:r w:rsidR="00B116D9">
          <w:rPr>
            <w:noProof/>
            <w:webHidden/>
          </w:rPr>
          <w:tab/>
        </w:r>
        <w:r w:rsidR="00B116D9">
          <w:rPr>
            <w:noProof/>
            <w:webHidden/>
          </w:rPr>
          <w:fldChar w:fldCharType="begin"/>
        </w:r>
        <w:r w:rsidR="00B116D9">
          <w:rPr>
            <w:noProof/>
            <w:webHidden/>
          </w:rPr>
          <w:instrText xml:space="preserve"> PAGEREF _Toc173498544 \h </w:instrText>
        </w:r>
        <w:r w:rsidR="00B116D9">
          <w:rPr>
            <w:noProof/>
            <w:webHidden/>
          </w:rPr>
        </w:r>
        <w:r w:rsidR="00B116D9">
          <w:rPr>
            <w:noProof/>
            <w:webHidden/>
          </w:rPr>
          <w:fldChar w:fldCharType="separate"/>
        </w:r>
        <w:r>
          <w:rPr>
            <w:noProof/>
            <w:webHidden/>
          </w:rPr>
          <w:t>21</w:t>
        </w:r>
        <w:r w:rsidR="00B116D9">
          <w:rPr>
            <w:noProof/>
            <w:webHidden/>
          </w:rPr>
          <w:fldChar w:fldCharType="end"/>
        </w:r>
      </w:hyperlink>
    </w:p>
    <w:p w14:paraId="462E30BD" w14:textId="3B2DE346" w:rsidR="00B116D9" w:rsidRDefault="00721E7D">
      <w:pPr>
        <w:pStyle w:val="TOC1"/>
        <w:rPr>
          <w:rFonts w:asciiTheme="minorHAnsi" w:hAnsiTheme="minorHAnsi"/>
          <w:b w:val="0"/>
          <w:noProof/>
          <w:kern w:val="2"/>
          <w:sz w:val="24"/>
          <w:szCs w:val="21"/>
          <w:lang w:eastAsia="ja-JP" w:bidi="hi-IN"/>
          <w14:ligatures w14:val="standardContextual"/>
        </w:rPr>
      </w:pPr>
      <w:hyperlink w:anchor="_Toc173498545" w:history="1">
        <w:r w:rsidR="00B116D9" w:rsidRPr="001B1063">
          <w:rPr>
            <w:rStyle w:val="Hyperlink"/>
            <w:noProof/>
          </w:rPr>
          <w:t>Appendix 1 – Grade descriptions Year 12</w:t>
        </w:r>
        <w:r w:rsidR="00B116D9">
          <w:rPr>
            <w:noProof/>
            <w:webHidden/>
          </w:rPr>
          <w:tab/>
        </w:r>
        <w:r w:rsidR="00B116D9">
          <w:rPr>
            <w:noProof/>
            <w:webHidden/>
          </w:rPr>
          <w:fldChar w:fldCharType="begin"/>
        </w:r>
        <w:r w:rsidR="00B116D9">
          <w:rPr>
            <w:noProof/>
            <w:webHidden/>
          </w:rPr>
          <w:instrText xml:space="preserve"> PAGEREF _Toc173498545 \h </w:instrText>
        </w:r>
        <w:r w:rsidR="00B116D9">
          <w:rPr>
            <w:noProof/>
            <w:webHidden/>
          </w:rPr>
        </w:r>
        <w:r w:rsidR="00B116D9">
          <w:rPr>
            <w:noProof/>
            <w:webHidden/>
          </w:rPr>
          <w:fldChar w:fldCharType="separate"/>
        </w:r>
        <w:r>
          <w:rPr>
            <w:noProof/>
            <w:webHidden/>
          </w:rPr>
          <w:t>23</w:t>
        </w:r>
        <w:r w:rsidR="00B116D9">
          <w:rPr>
            <w:noProof/>
            <w:webHidden/>
          </w:rPr>
          <w:fldChar w:fldCharType="end"/>
        </w:r>
      </w:hyperlink>
    </w:p>
    <w:p w14:paraId="7510A45D" w14:textId="1FCC0B36" w:rsidR="00B116D9" w:rsidRDefault="00721E7D">
      <w:pPr>
        <w:pStyle w:val="TOC1"/>
        <w:rPr>
          <w:rFonts w:asciiTheme="minorHAnsi" w:hAnsiTheme="minorHAnsi"/>
          <w:b w:val="0"/>
          <w:noProof/>
          <w:kern w:val="2"/>
          <w:sz w:val="24"/>
          <w:szCs w:val="21"/>
          <w:lang w:eastAsia="ja-JP" w:bidi="hi-IN"/>
          <w14:ligatures w14:val="standardContextual"/>
        </w:rPr>
      </w:pPr>
      <w:hyperlink w:anchor="_Toc173498546" w:history="1">
        <w:r w:rsidR="00B116D9" w:rsidRPr="001B1063">
          <w:rPr>
            <w:rStyle w:val="Hyperlink"/>
            <w:noProof/>
          </w:rPr>
          <w:t>Appendix 2 – Glossary</w:t>
        </w:r>
        <w:r w:rsidR="00B116D9">
          <w:rPr>
            <w:noProof/>
            <w:webHidden/>
          </w:rPr>
          <w:tab/>
        </w:r>
        <w:r w:rsidR="00B116D9">
          <w:rPr>
            <w:noProof/>
            <w:webHidden/>
          </w:rPr>
          <w:fldChar w:fldCharType="begin"/>
        </w:r>
        <w:r w:rsidR="00B116D9">
          <w:rPr>
            <w:noProof/>
            <w:webHidden/>
          </w:rPr>
          <w:instrText xml:space="preserve"> PAGEREF _Toc173498546 \h </w:instrText>
        </w:r>
        <w:r w:rsidR="00B116D9">
          <w:rPr>
            <w:noProof/>
            <w:webHidden/>
          </w:rPr>
        </w:r>
        <w:r w:rsidR="00B116D9">
          <w:rPr>
            <w:noProof/>
            <w:webHidden/>
          </w:rPr>
          <w:fldChar w:fldCharType="separate"/>
        </w:r>
        <w:r>
          <w:rPr>
            <w:noProof/>
            <w:webHidden/>
          </w:rPr>
          <w:t>24</w:t>
        </w:r>
        <w:r w:rsidR="00B116D9">
          <w:rPr>
            <w:noProof/>
            <w:webHidden/>
          </w:rPr>
          <w:fldChar w:fldCharType="end"/>
        </w:r>
      </w:hyperlink>
    </w:p>
    <w:p w14:paraId="68459B96" w14:textId="1A7E7E98" w:rsidR="001E736E" w:rsidRDefault="00A54A72" w:rsidP="00B82C6B">
      <w:pPr>
        <w:sectPr w:rsidR="001E736E" w:rsidSect="00461DAD">
          <w:pgSz w:w="11906" w:h="16838"/>
          <w:pgMar w:top="1644" w:right="1418" w:bottom="1276" w:left="1418" w:header="680" w:footer="567" w:gutter="0"/>
          <w:cols w:space="709"/>
          <w:docGrid w:linePitch="360"/>
        </w:sectPr>
      </w:pPr>
      <w:r>
        <w:rPr>
          <w:rFonts w:asciiTheme="minorHAnsi" w:hAnsiTheme="minorHAnsi"/>
          <w:color w:val="342568" w:themeColor="accent1" w:themeShade="BF"/>
          <w:sz w:val="40"/>
          <w:szCs w:val="40"/>
        </w:rPr>
        <w:fldChar w:fldCharType="end"/>
      </w:r>
    </w:p>
    <w:p w14:paraId="55D6FEE1" w14:textId="77777777" w:rsidR="007E6397" w:rsidRPr="00C86C56" w:rsidRDefault="007E6397" w:rsidP="007E6397">
      <w:pPr>
        <w:pStyle w:val="SyllabusHeading1"/>
      </w:pPr>
      <w:bookmarkStart w:id="1" w:name="_Toc157691894"/>
      <w:bookmarkStart w:id="2" w:name="_Toc173498525"/>
      <w:bookmarkEnd w:id="0"/>
      <w:r w:rsidRPr="00C86C56">
        <w:lastRenderedPageBreak/>
        <w:t>Rationale</w:t>
      </w:r>
      <w:bookmarkEnd w:id="1"/>
      <w:bookmarkEnd w:id="2"/>
    </w:p>
    <w:p w14:paraId="33FCF480" w14:textId="77777777" w:rsidR="007E6397" w:rsidRPr="00E938C7" w:rsidRDefault="007E6397" w:rsidP="007E6397">
      <w:bookmarkStart w:id="3" w:name="_Toc347908200"/>
      <w:r w:rsidRPr="00E938C7">
        <w:t xml:space="preserve">The Modern History </w:t>
      </w:r>
      <w:r>
        <w:t xml:space="preserve">ATAR </w:t>
      </w:r>
      <w:r w:rsidRPr="00E938C7">
        <w:t xml:space="preserve">course enables students to study the forces that have shaped today’s world and provides them with a broader and deeper comprehension of the world in which they live. While the focus is on the 20th century, the </w:t>
      </w:r>
      <w:r>
        <w:t>course</w:t>
      </w:r>
      <w:r w:rsidRPr="00E938C7">
        <w:t xml:space="preserve"> refers back to formative changes from the late 18th century onwards and encourages students to make connections with the changing world of the 21st century.</w:t>
      </w:r>
    </w:p>
    <w:p w14:paraId="0A3CA885" w14:textId="77777777" w:rsidR="007E6397" w:rsidRPr="00E938C7" w:rsidRDefault="007E6397" w:rsidP="007E6397">
      <w:r>
        <w:t>Modern h</w:t>
      </w:r>
      <w:r w:rsidRPr="00E938C7">
        <w:t>istory enhances students’ curiosity and imagination and their appreciation of larger themes, individuals, movements, events and ideas that have shaped the contemporary world. The themes that run through the units include local, national and global conflicts and their resolution; the rise of nationalism and its consequences; the decline of imperialism and the process of decolonisation; the continuing struggle for the recognition of human rights; the transformation of social and economic life; the regional shifts in power and the rise of Asia; and the changing nature and influence of ideologies.</w:t>
      </w:r>
    </w:p>
    <w:p w14:paraId="5419BDDF" w14:textId="77777777" w:rsidR="007E6397" w:rsidRPr="00E938C7" w:rsidRDefault="007E6397" w:rsidP="007E6397">
      <w:r w:rsidRPr="00E938C7">
        <w:t xml:space="preserve">The Modern History </w:t>
      </w:r>
      <w:r>
        <w:t xml:space="preserve">ATAR </w:t>
      </w:r>
      <w:r w:rsidRPr="00E938C7">
        <w:t>course begins with a study of key developments that have helped to define the modern world, with special attention given to important ideas and their consequences. This provides a context for a study of movements for change in the 20</w:t>
      </w:r>
      <w:r>
        <w:t>th</w:t>
      </w:r>
      <w:r w:rsidRPr="00E938C7">
        <w:t xml:space="preserve"> </w:t>
      </w:r>
      <w:r>
        <w:t>c</w:t>
      </w:r>
      <w:r w:rsidRPr="00E938C7">
        <w:t xml:space="preserve">entury that have challenged the authority of the nation-state, the principal form of political organisation in the modern world. Students then investigate crises that confronted nation-states in the 20th century, the responses to these crises and the different paths nations have taken in the modern world. The </w:t>
      </w:r>
      <w:r>
        <w:t>course</w:t>
      </w:r>
      <w:r w:rsidRPr="00E938C7">
        <w:t xml:space="preserve"> concludes with a study of the distinctive features of world order that have emerged since World War II and that are central to an understanding of the present.</w:t>
      </w:r>
    </w:p>
    <w:p w14:paraId="7A95FFC1" w14:textId="77777777" w:rsidR="007E6397" w:rsidRPr="00E938C7" w:rsidRDefault="007E6397" w:rsidP="007E6397">
      <w:r w:rsidRPr="00E938C7">
        <w:t xml:space="preserve">The Modern History </w:t>
      </w:r>
      <w:r>
        <w:t xml:space="preserve">ATAR </w:t>
      </w:r>
      <w:r w:rsidRPr="00E938C7">
        <w:t xml:space="preserve">course continues to develop the historical skills and understandings taught in the </w:t>
      </w:r>
      <w:bookmarkStart w:id="4" w:name="_Hlk126748233"/>
      <w:r>
        <w:rPr>
          <w:rFonts w:cstheme="minorHAnsi"/>
        </w:rPr>
        <w:t xml:space="preserve">Years 7–10 Humanities and Social Sciences: History </w:t>
      </w:r>
      <w:bookmarkEnd w:id="4"/>
      <w:r>
        <w:rPr>
          <w:rFonts w:cstheme="minorHAnsi"/>
        </w:rPr>
        <w:t>curriculum</w:t>
      </w:r>
      <w:r w:rsidRPr="00E938C7">
        <w:t>. Students pose increasingly complex questions about the past and use their historical inquiry skills, analytical skills and interpretation of sources to formulate reasoned answers to those questions. The opportunities to apply these skills are sequential and cumulative so that students develop an increasingly sophisticated understanding of the different and sometimes conflicting perspectives of the past.</w:t>
      </w:r>
    </w:p>
    <w:p w14:paraId="678196F5" w14:textId="77777777" w:rsidR="007E6397" w:rsidRPr="00632728" w:rsidRDefault="007E6397" w:rsidP="007E6397">
      <w:r w:rsidRPr="00E938C7">
        <w:t xml:space="preserve">Students are introduced to the complexities associated with the changing nature of evidence, its expanding quantity, range and form; the distinctive characteristics of modern historical representation; and the skills that are required to investigate controversial issues that have a powerful contemporary resonance. Students develop increasingly sophisticated historiographical skills and historical understanding in their analysis of </w:t>
      </w:r>
      <w:r>
        <w:t>particular</w:t>
      </w:r>
      <w:r w:rsidRPr="00E938C7">
        <w:t xml:space="preserve"> events and close study of the nature of modern societies.</w:t>
      </w:r>
      <w:r>
        <w:br w:type="page"/>
      </w:r>
    </w:p>
    <w:p w14:paraId="71891AFB" w14:textId="77777777" w:rsidR="007E6397" w:rsidRDefault="007E6397" w:rsidP="007E6397">
      <w:pPr>
        <w:pStyle w:val="SyllabusHeading1"/>
      </w:pPr>
      <w:bookmarkStart w:id="5" w:name="_Toc157691895"/>
      <w:bookmarkStart w:id="6" w:name="_Toc173498526"/>
      <w:r w:rsidRPr="002279E8">
        <w:lastRenderedPageBreak/>
        <w:t>Aims</w:t>
      </w:r>
      <w:bookmarkEnd w:id="5"/>
      <w:bookmarkEnd w:id="6"/>
    </w:p>
    <w:p w14:paraId="33DCF131" w14:textId="77777777" w:rsidR="007E6397" w:rsidRPr="00CF1749" w:rsidRDefault="007E6397" w:rsidP="007E6397">
      <w:r>
        <w:t xml:space="preserve">The </w:t>
      </w:r>
      <w:r w:rsidRPr="00CF1749">
        <w:t xml:space="preserve">Modern History </w:t>
      </w:r>
      <w:r>
        <w:t>ATAR course enables students to:</w:t>
      </w:r>
    </w:p>
    <w:p w14:paraId="3E1DAEC1" w14:textId="77777777" w:rsidR="007E6397" w:rsidRPr="00EA3446" w:rsidRDefault="007E6397" w:rsidP="007E6397">
      <w:pPr>
        <w:pStyle w:val="ListBullet"/>
      </w:pPr>
      <w:r w:rsidRPr="00EA3446">
        <w:t>develop knowledge and understanding of particular events, ideas,</w:t>
      </w:r>
      <w:r>
        <w:t xml:space="preserve"> people,</w:t>
      </w:r>
      <w:r w:rsidRPr="00EA3446">
        <w:t xml:space="preserve"> movements and developments that have shaped the modern world</w:t>
      </w:r>
    </w:p>
    <w:p w14:paraId="13C606AC" w14:textId="77777777" w:rsidR="007E6397" w:rsidRPr="005C75F7" w:rsidRDefault="007E6397" w:rsidP="007E6397">
      <w:pPr>
        <w:pStyle w:val="ListBullet"/>
      </w:pPr>
      <w:r w:rsidRPr="005C75F7">
        <w:t>undertake historical inquiry, including skills in research, evaluation of sources, synthesis of evidence, analysis of interpretations and representations, and communication of findings</w:t>
      </w:r>
    </w:p>
    <w:p w14:paraId="2EFA9ED2" w14:textId="77777777" w:rsidR="007E6397" w:rsidRPr="005C75F7" w:rsidRDefault="007E6397" w:rsidP="007E6397">
      <w:pPr>
        <w:pStyle w:val="ListBullet"/>
      </w:pPr>
      <w:r w:rsidRPr="005C75F7">
        <w:t>apply historical concepts, including evidence, continuity and change, cause and effect, significance, empathy and perspectives</w:t>
      </w:r>
    </w:p>
    <w:p w14:paraId="5FABA9D1" w14:textId="77777777" w:rsidR="007E6397" w:rsidRPr="005C75F7" w:rsidRDefault="007E6397" w:rsidP="007E6397">
      <w:pPr>
        <w:pStyle w:val="ListBullet"/>
      </w:pPr>
      <w:r w:rsidRPr="005C75F7">
        <w:t>be informed citizens with the skills, including analytical and critical thinking, to participate in contemporary debates.</w:t>
      </w:r>
    </w:p>
    <w:p w14:paraId="579E945C" w14:textId="77777777" w:rsidR="007E6397" w:rsidRDefault="007E6397" w:rsidP="007E6397">
      <w:r>
        <w:br w:type="page"/>
      </w:r>
    </w:p>
    <w:p w14:paraId="79AE7AAA" w14:textId="77777777" w:rsidR="007E6397" w:rsidRPr="00EA3446" w:rsidRDefault="007E6397" w:rsidP="007E6397">
      <w:pPr>
        <w:pStyle w:val="SyllabusHeading1"/>
      </w:pPr>
      <w:bookmarkStart w:id="7" w:name="_Toc157691896"/>
      <w:bookmarkStart w:id="8" w:name="_Toc173498527"/>
      <w:r w:rsidRPr="00EA3446">
        <w:lastRenderedPageBreak/>
        <w:t>Organisation</w:t>
      </w:r>
      <w:bookmarkEnd w:id="7"/>
      <w:bookmarkEnd w:id="8"/>
    </w:p>
    <w:p w14:paraId="35A4C584" w14:textId="77777777" w:rsidR="007E6397" w:rsidRPr="000A5CBD" w:rsidRDefault="007E6397" w:rsidP="007E6397">
      <w:r>
        <w:t>This</w:t>
      </w:r>
      <w:r w:rsidRPr="000A5CBD">
        <w:t xml:space="preserve"> course is organised into a Year 11 syllabus and a Year 12 syllabus.</w:t>
      </w:r>
      <w:r>
        <w:t xml:space="preserve"> The cognitive complexity of the syllabus content increases from Year 11 to Year 12.</w:t>
      </w:r>
    </w:p>
    <w:p w14:paraId="0D3A393D" w14:textId="77777777" w:rsidR="007E6397" w:rsidRPr="00EA3446" w:rsidRDefault="007E6397" w:rsidP="007E6397">
      <w:pPr>
        <w:pStyle w:val="SyllabusHeading2"/>
      </w:pPr>
      <w:bookmarkStart w:id="9" w:name="_Toc157691897"/>
      <w:bookmarkStart w:id="10" w:name="_Toc173498528"/>
      <w:r w:rsidRPr="00EA3446">
        <w:t>Structure of the syllabus</w:t>
      </w:r>
      <w:bookmarkEnd w:id="9"/>
      <w:bookmarkEnd w:id="10"/>
    </w:p>
    <w:p w14:paraId="0DB29C4D" w14:textId="77777777" w:rsidR="007E6397" w:rsidRDefault="007E6397" w:rsidP="007E6397">
      <w:r w:rsidRPr="00596E5E">
        <w:t>The Year 12 syllabus is divided into two units which are delivered as a pair. The notional time for the pair of un</w:t>
      </w:r>
      <w:r>
        <w:t>its is 110 class contact hours.</w:t>
      </w:r>
    </w:p>
    <w:p w14:paraId="1822DFDC" w14:textId="77777777" w:rsidR="007E6397" w:rsidRPr="007E6397" w:rsidRDefault="007E6397" w:rsidP="007E6397">
      <w:pPr>
        <w:pStyle w:val="SyllabusHeading3"/>
      </w:pPr>
      <w:r w:rsidRPr="007E6397">
        <w:t>Unit 3 – Modern nations in the 20th century</w:t>
      </w:r>
    </w:p>
    <w:p w14:paraId="0CF2C302" w14:textId="77777777" w:rsidR="007E6397" w:rsidRPr="00292EF4" w:rsidRDefault="007E6397" w:rsidP="007E6397">
      <w:r>
        <w:t>In t</w:t>
      </w:r>
      <w:r w:rsidRPr="00292EF4">
        <w:t>his unit</w:t>
      </w:r>
      <w:r>
        <w:t>, students examine</w:t>
      </w:r>
      <w:r w:rsidRPr="00292EF4">
        <w:t xml:space="preserve"> the ‘nation’ as the principal form of political organisation in the modern world; the crises that confronted nations in the 20th century; their responses to these crises, and the different paths they ha</w:t>
      </w:r>
      <w:r>
        <w:t>ve taken to fulfil their goals.</w:t>
      </w:r>
    </w:p>
    <w:p w14:paraId="582FCD29" w14:textId="77777777" w:rsidR="007E6397" w:rsidRPr="007E6397" w:rsidRDefault="007E6397" w:rsidP="007E6397">
      <w:pPr>
        <w:pStyle w:val="SyllabusHeading3"/>
      </w:pPr>
      <w:r w:rsidRPr="007E6397">
        <w:t>Unit 4 – The modern world since 1945</w:t>
      </w:r>
    </w:p>
    <w:p w14:paraId="3CDE88E5" w14:textId="77777777" w:rsidR="007E6397" w:rsidRPr="00292EF4" w:rsidRDefault="007E6397" w:rsidP="007E6397">
      <w:pPr>
        <w:pStyle w:val="Paragraph"/>
        <w:rPr>
          <w:rFonts w:ascii="Calibri" w:hAnsi="Calibri"/>
          <w:color w:val="auto"/>
        </w:rPr>
      </w:pPr>
      <w:bookmarkStart w:id="11" w:name="_Toc359420699"/>
      <w:r>
        <w:rPr>
          <w:rFonts w:ascii="Calibri" w:hAnsi="Calibri"/>
          <w:color w:val="auto"/>
        </w:rPr>
        <w:t>In t</w:t>
      </w:r>
      <w:r w:rsidRPr="00292EF4">
        <w:rPr>
          <w:rFonts w:ascii="Calibri" w:hAnsi="Calibri"/>
          <w:color w:val="auto"/>
        </w:rPr>
        <w:t>his unit</w:t>
      </w:r>
      <w:r>
        <w:rPr>
          <w:rFonts w:ascii="Calibri" w:hAnsi="Calibri"/>
          <w:color w:val="auto"/>
        </w:rPr>
        <w:t>, students focus</w:t>
      </w:r>
      <w:r w:rsidRPr="00292EF4">
        <w:rPr>
          <w:rFonts w:ascii="Calibri" w:hAnsi="Calibri"/>
          <w:color w:val="auto"/>
        </w:rPr>
        <w:t xml:space="preserve"> on the distinctive features of the modern world that emerged in the period </w:t>
      </w:r>
      <w:r w:rsidRPr="00311B56">
        <w:rPr>
          <w:rFonts w:ascii="Calibri" w:hAnsi="Calibri"/>
          <w:color w:val="auto"/>
        </w:rPr>
        <w:t>1945–2001.</w:t>
      </w:r>
      <w:r w:rsidRPr="00292EF4">
        <w:rPr>
          <w:rFonts w:ascii="Calibri" w:hAnsi="Calibri"/>
          <w:color w:val="auto"/>
        </w:rPr>
        <w:t xml:space="preserve"> It aims</w:t>
      </w:r>
      <w:r>
        <w:rPr>
          <w:rFonts w:ascii="Calibri" w:hAnsi="Calibri"/>
          <w:color w:val="auto"/>
        </w:rPr>
        <w:t xml:space="preserve"> to build their </w:t>
      </w:r>
      <w:r w:rsidRPr="00292EF4">
        <w:rPr>
          <w:rFonts w:ascii="Calibri" w:hAnsi="Calibri"/>
          <w:color w:val="auto"/>
        </w:rPr>
        <w:t>understanding of the contemporary world</w:t>
      </w:r>
      <w:r>
        <w:rPr>
          <w:rFonts w:ascii="Calibri" w:hAnsi="Calibri"/>
          <w:color w:val="auto"/>
        </w:rPr>
        <w:t>;</w:t>
      </w:r>
      <w:r w:rsidRPr="00292EF4">
        <w:rPr>
          <w:rFonts w:ascii="Calibri" w:hAnsi="Calibri"/>
          <w:color w:val="auto"/>
        </w:rPr>
        <w:t xml:space="preserve"> that is, why we are here at this point in time.</w:t>
      </w:r>
    </w:p>
    <w:p w14:paraId="40367B5A" w14:textId="77777777" w:rsidR="007E6397" w:rsidRPr="00D6137C" w:rsidRDefault="007E6397" w:rsidP="007E6397">
      <w:pPr>
        <w:pStyle w:val="Paragraph"/>
        <w:rPr>
          <w:rFonts w:ascii="Calibri" w:eastAsiaTheme="minorEastAsia" w:hAnsi="Calibri" w:cstheme="minorBidi"/>
          <w:color w:val="auto"/>
          <w:lang w:eastAsia="en-US"/>
        </w:rPr>
      </w:pPr>
      <w:r w:rsidRPr="00D6137C">
        <w:rPr>
          <w:rFonts w:ascii="Calibri" w:eastAsiaTheme="minorEastAsia" w:hAnsi="Calibri" w:cstheme="minorBidi"/>
          <w:color w:val="auto"/>
          <w:lang w:eastAsia="en-US"/>
        </w:rPr>
        <w:t>Each unit includes:</w:t>
      </w:r>
    </w:p>
    <w:p w14:paraId="05271473" w14:textId="77777777" w:rsidR="007E6397" w:rsidRPr="00D6137C" w:rsidRDefault="007E6397" w:rsidP="007E6397">
      <w:pPr>
        <w:pStyle w:val="ListBullet"/>
        <w:rPr>
          <w:iCs/>
        </w:rPr>
      </w:pPr>
      <w:r w:rsidRPr="00D6137C">
        <w:t>a unit description – a short description of the focus of the unit</w:t>
      </w:r>
    </w:p>
    <w:p w14:paraId="474830B5" w14:textId="77777777" w:rsidR="007E6397" w:rsidRDefault="007E6397" w:rsidP="007E6397">
      <w:pPr>
        <w:pStyle w:val="ListBullet"/>
        <w:rPr>
          <w:iCs/>
        </w:rPr>
      </w:pPr>
      <w:r w:rsidRPr="00D6137C">
        <w:t>unit content – the c</w:t>
      </w:r>
      <w:r>
        <w:t>ontent to be taught and learned</w:t>
      </w:r>
    </w:p>
    <w:p w14:paraId="37815AAF" w14:textId="77777777" w:rsidR="007E6397" w:rsidRPr="00D6137C" w:rsidRDefault="007E6397" w:rsidP="007E6397">
      <w:pPr>
        <w:pStyle w:val="ListBullet"/>
        <w:rPr>
          <w:iCs/>
        </w:rPr>
      </w:pPr>
      <w:r>
        <w:t>electives – the content is delivered through one of three electives, each of which focuses on a particular nation state or development.</w:t>
      </w:r>
    </w:p>
    <w:p w14:paraId="7880B7A0" w14:textId="77777777" w:rsidR="007E6397" w:rsidRPr="00D12693" w:rsidRDefault="007E6397" w:rsidP="007E6397">
      <w:pPr>
        <w:pStyle w:val="SyllabusHeading2"/>
      </w:pPr>
      <w:bookmarkStart w:id="12" w:name="_Toc157691898"/>
      <w:bookmarkStart w:id="13" w:name="_Toc173498529"/>
      <w:r w:rsidRPr="00D12693">
        <w:t>Organisation of content</w:t>
      </w:r>
      <w:bookmarkEnd w:id="11"/>
      <w:bookmarkEnd w:id="12"/>
      <w:bookmarkEnd w:id="13"/>
    </w:p>
    <w:p w14:paraId="7D115CF9" w14:textId="77777777" w:rsidR="007E6397" w:rsidRDefault="007E6397" w:rsidP="007E6397">
      <w:bookmarkStart w:id="14" w:name="_Toc359483686"/>
      <w:bookmarkStart w:id="15" w:name="_Toc359415277"/>
      <w:bookmarkStart w:id="16" w:name="_Toc347908213"/>
      <w:bookmarkEnd w:id="3"/>
      <w:r>
        <w:t xml:space="preserve">The </w:t>
      </w:r>
      <w:r w:rsidRPr="00292EF4">
        <w:t xml:space="preserve">Modern History </w:t>
      </w:r>
      <w:r>
        <w:t xml:space="preserve">ATAR course </w:t>
      </w:r>
      <w:r w:rsidRPr="00292EF4">
        <w:t xml:space="preserve">continues to develop student learning in history through the two strands of </w:t>
      </w:r>
      <w:r w:rsidRPr="00B729DD">
        <w:t>Historical Knowledge and Understanding, and Historical Skills</w:t>
      </w:r>
      <w:r w:rsidRPr="00292EF4">
        <w:t>. This strand organisation provides an opportunity to integrate content in flexible and meaningful ways.</w:t>
      </w:r>
    </w:p>
    <w:p w14:paraId="1E28B35F" w14:textId="77777777" w:rsidR="007E6397" w:rsidRPr="00380970" w:rsidRDefault="007E6397" w:rsidP="007E6397">
      <w:pPr>
        <w:pStyle w:val="Paragraph"/>
        <w:rPr>
          <w:rFonts w:ascii="Calibri" w:hAnsi="Calibri"/>
          <w:color w:val="auto"/>
        </w:rPr>
      </w:pPr>
      <w:r w:rsidRPr="00FF0D8A">
        <w:rPr>
          <w:rFonts w:ascii="Calibri" w:hAnsi="Calibri"/>
          <w:color w:val="auto"/>
        </w:rPr>
        <w:t xml:space="preserve">The unit content that is listed </w:t>
      </w:r>
      <w:r w:rsidRPr="00886DCF">
        <w:rPr>
          <w:rFonts w:ascii="Calibri" w:hAnsi="Calibri"/>
          <w:color w:val="auto"/>
        </w:rPr>
        <w:t xml:space="preserve">after </w:t>
      </w:r>
      <w:r>
        <w:rPr>
          <w:rFonts w:ascii="Calibri" w:hAnsi="Calibri"/>
          <w:color w:val="auto"/>
        </w:rPr>
        <w:t>‘</w:t>
      </w:r>
      <w:r w:rsidRPr="00886DCF">
        <w:rPr>
          <w:rFonts w:ascii="Calibri" w:hAnsi="Calibri"/>
          <w:color w:val="auto"/>
        </w:rPr>
        <w:t>for example</w:t>
      </w:r>
      <w:r>
        <w:rPr>
          <w:rFonts w:ascii="Calibri" w:hAnsi="Calibri"/>
          <w:color w:val="auto"/>
        </w:rPr>
        <w:t>’</w:t>
      </w:r>
      <w:r w:rsidRPr="00886DCF">
        <w:rPr>
          <w:rFonts w:ascii="Calibri" w:hAnsi="Calibri"/>
          <w:color w:val="auto"/>
        </w:rPr>
        <w:t xml:space="preserve"> is </w:t>
      </w:r>
      <w:r w:rsidRPr="00FF0D8A">
        <w:rPr>
          <w:rFonts w:ascii="Calibri" w:hAnsi="Calibri"/>
          <w:color w:val="auto"/>
        </w:rPr>
        <w:t xml:space="preserve">provided as suggested examples to guide teachers on relevant topics, which could be used to teach the content descriptions; teachers are not restricted to just the listed examples. </w:t>
      </w:r>
      <w:r>
        <w:rPr>
          <w:rFonts w:ascii="Calibri" w:hAnsi="Calibri"/>
          <w:color w:val="auto"/>
        </w:rPr>
        <w:t>All u</w:t>
      </w:r>
      <w:r w:rsidRPr="00FF0D8A">
        <w:rPr>
          <w:rFonts w:ascii="Calibri" w:hAnsi="Calibri"/>
          <w:color w:val="auto"/>
        </w:rPr>
        <w:t>nit content that is referred to in a content description after ‘including’ is examinable content.</w:t>
      </w:r>
    </w:p>
    <w:p w14:paraId="1A76012E" w14:textId="77777777" w:rsidR="007E6397" w:rsidRPr="00277D30" w:rsidRDefault="007E6397" w:rsidP="007E6397">
      <w:pPr>
        <w:pStyle w:val="SyllabusHeading3"/>
      </w:pPr>
      <w:r w:rsidRPr="00277D30">
        <w:t>Historical Knowledge and Understanding</w:t>
      </w:r>
    </w:p>
    <w:p w14:paraId="3C1807FF" w14:textId="77777777" w:rsidR="007E6397" w:rsidRDefault="007E6397" w:rsidP="007E6397">
      <w:pPr>
        <w:pStyle w:val="Paragraph"/>
        <w:rPr>
          <w:rFonts w:ascii="Calibri" w:hAnsi="Calibri"/>
          <w:color w:val="auto"/>
        </w:rPr>
      </w:pPr>
      <w:r>
        <w:rPr>
          <w:rFonts w:ascii="Calibri" w:hAnsi="Calibri"/>
          <w:color w:val="auto"/>
        </w:rPr>
        <w:t xml:space="preserve">Historical knowledge refers to </w:t>
      </w:r>
      <w:r w:rsidRPr="00292EF4">
        <w:rPr>
          <w:rFonts w:ascii="Calibri" w:hAnsi="Calibri"/>
          <w:color w:val="auto"/>
        </w:rPr>
        <w:t xml:space="preserve">key events, ideas, movements, developments and people that have shaped the modern world. </w:t>
      </w:r>
    </w:p>
    <w:p w14:paraId="00F783A7" w14:textId="77777777" w:rsidR="007E6397" w:rsidRDefault="007E6397" w:rsidP="007E6397">
      <w:pPr>
        <w:pStyle w:val="Paragraph"/>
        <w:rPr>
          <w:rFonts w:ascii="Calibri" w:hAnsi="Calibri"/>
          <w:color w:val="auto"/>
        </w:rPr>
      </w:pPr>
      <w:r w:rsidRPr="00292EF4">
        <w:rPr>
          <w:rFonts w:ascii="Calibri" w:hAnsi="Calibri"/>
          <w:color w:val="auto"/>
        </w:rPr>
        <w:t xml:space="preserve">Historical understanding is developed through </w:t>
      </w:r>
      <w:r>
        <w:rPr>
          <w:rFonts w:ascii="Calibri" w:hAnsi="Calibri"/>
          <w:color w:val="auto"/>
        </w:rPr>
        <w:t xml:space="preserve">applying </w:t>
      </w:r>
      <w:r w:rsidRPr="00292EF4">
        <w:rPr>
          <w:rFonts w:ascii="Calibri" w:hAnsi="Calibri"/>
          <w:color w:val="auto"/>
        </w:rPr>
        <w:t>concepts that define history as a discipline, including evidence, continuity and change, cause an</w:t>
      </w:r>
      <w:r>
        <w:rPr>
          <w:rFonts w:ascii="Calibri" w:hAnsi="Calibri"/>
          <w:color w:val="auto"/>
        </w:rPr>
        <w:t>d effect, significance, empathy and</w:t>
      </w:r>
      <w:r w:rsidRPr="00292EF4">
        <w:rPr>
          <w:rFonts w:ascii="Calibri" w:hAnsi="Calibri"/>
          <w:color w:val="auto"/>
        </w:rPr>
        <w:t xml:space="preserve"> p</w:t>
      </w:r>
      <w:r>
        <w:rPr>
          <w:rFonts w:ascii="Calibri" w:hAnsi="Calibri"/>
          <w:color w:val="auto"/>
        </w:rPr>
        <w:t>erspectives.</w:t>
      </w:r>
    </w:p>
    <w:p w14:paraId="3282521E" w14:textId="77777777" w:rsidR="007E6397" w:rsidRPr="00277D30" w:rsidRDefault="007E6397" w:rsidP="007E6397">
      <w:pPr>
        <w:pStyle w:val="SyllabusHeading3"/>
        <w:keepNext/>
        <w:keepLines/>
      </w:pPr>
      <w:r w:rsidRPr="00277D30">
        <w:lastRenderedPageBreak/>
        <w:t>Historical Skills</w:t>
      </w:r>
    </w:p>
    <w:p w14:paraId="4C95286F" w14:textId="77777777" w:rsidR="007E6397" w:rsidRDefault="007E6397" w:rsidP="007E6397">
      <w:pPr>
        <w:pStyle w:val="Paragraph"/>
        <w:keepNext/>
        <w:keepLines/>
        <w:rPr>
          <w:rFonts w:ascii="Calibri" w:hAnsi="Calibri"/>
          <w:color w:val="auto"/>
        </w:rPr>
      </w:pPr>
      <w:bookmarkStart w:id="17" w:name="_Hlk126681019"/>
      <w:r>
        <w:rPr>
          <w:rFonts w:ascii="Calibri" w:hAnsi="Calibri"/>
          <w:color w:val="auto"/>
        </w:rPr>
        <w:t>This strand presents</w:t>
      </w:r>
      <w:r w:rsidRPr="00FA01F9">
        <w:rPr>
          <w:rFonts w:ascii="Calibri" w:hAnsi="Calibri"/>
          <w:color w:val="auto"/>
        </w:rPr>
        <w:t xml:space="preserve"> </w:t>
      </w:r>
      <w:r>
        <w:rPr>
          <w:rFonts w:ascii="Calibri" w:hAnsi="Calibri"/>
          <w:color w:val="auto"/>
        </w:rPr>
        <w:t>historical skills, including</w:t>
      </w:r>
      <w:r w:rsidRPr="00FA01F9">
        <w:rPr>
          <w:rFonts w:ascii="Calibri" w:hAnsi="Calibri"/>
          <w:color w:val="auto"/>
        </w:rPr>
        <w:t xml:space="preserve"> skills</w:t>
      </w:r>
      <w:r>
        <w:rPr>
          <w:rFonts w:ascii="Calibri" w:hAnsi="Calibri"/>
          <w:color w:val="auto"/>
        </w:rPr>
        <w:t xml:space="preserve"> that are used in historical inquiry. There are five key skills areas that build on those learned in the Years 7–10 Humanities and Social Sciences curriculum and which continue to be developed in the Modern History ATAR course. There is an emphasis through this strand on the development of informed and defensible responses to inquiry questions through a critical use of sources</w:t>
      </w:r>
      <w:r w:rsidRPr="00FA01F9">
        <w:rPr>
          <w:rFonts w:ascii="Calibri" w:hAnsi="Calibri"/>
          <w:color w:val="auto"/>
        </w:rPr>
        <w:t xml:space="preserve">. </w:t>
      </w:r>
    </w:p>
    <w:p w14:paraId="113D0002" w14:textId="77777777" w:rsidR="007E6397" w:rsidRPr="00FA01F9" w:rsidRDefault="007E6397" w:rsidP="007E6397">
      <w:pPr>
        <w:pStyle w:val="Paragraph"/>
        <w:rPr>
          <w:rFonts w:ascii="Calibri" w:hAnsi="Calibri"/>
          <w:color w:val="auto"/>
        </w:rPr>
      </w:pPr>
      <w:r w:rsidRPr="00FA01F9">
        <w:rPr>
          <w:rFonts w:ascii="Calibri" w:hAnsi="Calibri"/>
          <w:color w:val="auto"/>
        </w:rPr>
        <w:t>The</w:t>
      </w:r>
      <w:r>
        <w:rPr>
          <w:rFonts w:ascii="Calibri" w:hAnsi="Calibri"/>
          <w:color w:val="auto"/>
        </w:rPr>
        <w:t>se</w:t>
      </w:r>
      <w:r w:rsidRPr="00FA01F9">
        <w:rPr>
          <w:rFonts w:ascii="Calibri" w:hAnsi="Calibri"/>
          <w:color w:val="auto"/>
        </w:rPr>
        <w:t xml:space="preserve"> key skill</w:t>
      </w:r>
      <w:r>
        <w:rPr>
          <w:rFonts w:ascii="Calibri" w:hAnsi="Calibri"/>
          <w:color w:val="auto"/>
        </w:rPr>
        <w:t>s</w:t>
      </w:r>
      <w:r w:rsidRPr="00FA01F9">
        <w:rPr>
          <w:rFonts w:ascii="Calibri" w:hAnsi="Calibri"/>
          <w:color w:val="auto"/>
        </w:rPr>
        <w:t xml:space="preserve"> areas </w:t>
      </w:r>
      <w:r>
        <w:rPr>
          <w:rFonts w:ascii="Calibri" w:hAnsi="Calibri"/>
          <w:color w:val="auto"/>
        </w:rPr>
        <w:t>are</w:t>
      </w:r>
      <w:r w:rsidRPr="00FA01F9">
        <w:rPr>
          <w:rFonts w:ascii="Calibri" w:hAnsi="Calibri"/>
          <w:color w:val="auto"/>
        </w:rPr>
        <w:t>:</w:t>
      </w:r>
    </w:p>
    <w:bookmarkEnd w:id="17"/>
    <w:p w14:paraId="6C360811" w14:textId="77777777" w:rsidR="007E6397" w:rsidRDefault="007E6397" w:rsidP="007E6397">
      <w:pPr>
        <w:pStyle w:val="Paragraph"/>
        <w:numPr>
          <w:ilvl w:val="0"/>
          <w:numId w:val="5"/>
        </w:numPr>
        <w:spacing w:before="0"/>
        <w:ind w:left="357" w:hanging="357"/>
        <w:rPr>
          <w:rFonts w:ascii="Calibri" w:hAnsi="Calibri"/>
          <w:color w:val="auto"/>
        </w:rPr>
      </w:pPr>
      <w:r>
        <w:rPr>
          <w:rFonts w:ascii="Calibri" w:hAnsi="Calibri"/>
          <w:color w:val="auto"/>
        </w:rPr>
        <w:t>chronology, terms and concepts</w:t>
      </w:r>
    </w:p>
    <w:p w14:paraId="6FE06EFB" w14:textId="77777777" w:rsidR="007E6397" w:rsidRDefault="007E6397" w:rsidP="007E6397">
      <w:pPr>
        <w:pStyle w:val="Paragraph"/>
        <w:numPr>
          <w:ilvl w:val="0"/>
          <w:numId w:val="5"/>
        </w:numPr>
        <w:spacing w:before="0"/>
        <w:ind w:left="357" w:hanging="357"/>
        <w:rPr>
          <w:rFonts w:ascii="Calibri" w:hAnsi="Calibri"/>
          <w:color w:val="auto"/>
        </w:rPr>
      </w:pPr>
      <w:r w:rsidRPr="00F82D06">
        <w:rPr>
          <w:rFonts w:ascii="Calibri" w:hAnsi="Calibri"/>
          <w:color w:val="auto"/>
        </w:rPr>
        <w:t>historical questions an</w:t>
      </w:r>
      <w:r>
        <w:rPr>
          <w:rFonts w:ascii="Calibri" w:hAnsi="Calibri"/>
          <w:color w:val="auto"/>
        </w:rPr>
        <w:t>d research</w:t>
      </w:r>
    </w:p>
    <w:p w14:paraId="100E884D" w14:textId="77777777" w:rsidR="007E6397" w:rsidRDefault="007E6397" w:rsidP="007E6397">
      <w:pPr>
        <w:pStyle w:val="Paragraph"/>
        <w:numPr>
          <w:ilvl w:val="0"/>
          <w:numId w:val="5"/>
        </w:numPr>
        <w:spacing w:before="0"/>
        <w:ind w:left="357" w:hanging="357"/>
        <w:rPr>
          <w:rFonts w:ascii="Calibri" w:hAnsi="Calibri"/>
          <w:color w:val="auto"/>
        </w:rPr>
      </w:pPr>
      <w:r>
        <w:rPr>
          <w:rFonts w:ascii="Calibri" w:hAnsi="Calibri"/>
          <w:color w:val="auto"/>
        </w:rPr>
        <w:t>analysis and use of sources</w:t>
      </w:r>
    </w:p>
    <w:p w14:paraId="188FA1DB" w14:textId="77777777" w:rsidR="007E6397" w:rsidRDefault="007E6397" w:rsidP="007E6397">
      <w:pPr>
        <w:pStyle w:val="Paragraph"/>
        <w:numPr>
          <w:ilvl w:val="0"/>
          <w:numId w:val="5"/>
        </w:numPr>
        <w:spacing w:before="0"/>
        <w:ind w:left="357" w:hanging="357"/>
        <w:rPr>
          <w:rFonts w:ascii="Calibri" w:hAnsi="Calibri"/>
          <w:color w:val="auto"/>
        </w:rPr>
      </w:pPr>
      <w:r w:rsidRPr="00F82D06">
        <w:rPr>
          <w:rFonts w:ascii="Calibri" w:hAnsi="Calibri"/>
          <w:color w:val="auto"/>
        </w:rPr>
        <w:t>p</w:t>
      </w:r>
      <w:r>
        <w:rPr>
          <w:rFonts w:ascii="Calibri" w:hAnsi="Calibri"/>
          <w:color w:val="auto"/>
        </w:rPr>
        <w:t>erspectives and interpretations</w:t>
      </w:r>
      <w:r w:rsidRPr="00FA01F9">
        <w:rPr>
          <w:rFonts w:ascii="Calibri" w:hAnsi="Calibri"/>
          <w:strike/>
          <w:color w:val="auto"/>
        </w:rPr>
        <w:t xml:space="preserve"> </w:t>
      </w:r>
    </w:p>
    <w:p w14:paraId="594104A8" w14:textId="77777777" w:rsidR="007E6397" w:rsidRPr="00C72427" w:rsidRDefault="007E6397" w:rsidP="007E6397">
      <w:pPr>
        <w:pStyle w:val="Paragraph"/>
        <w:numPr>
          <w:ilvl w:val="0"/>
          <w:numId w:val="5"/>
        </w:numPr>
        <w:spacing w:before="0"/>
        <w:ind w:left="357" w:hanging="357"/>
        <w:rPr>
          <w:rFonts w:ascii="Calibri" w:hAnsi="Calibri"/>
          <w:color w:val="auto"/>
        </w:rPr>
      </w:pPr>
      <w:r w:rsidRPr="00FA01F9">
        <w:rPr>
          <w:rFonts w:ascii="Calibri" w:hAnsi="Calibri"/>
          <w:color w:val="auto"/>
        </w:rPr>
        <w:t>explanation</w:t>
      </w:r>
      <w:r w:rsidRPr="00292EF4">
        <w:rPr>
          <w:rFonts w:ascii="Calibri" w:hAnsi="Calibri"/>
          <w:color w:val="auto"/>
        </w:rPr>
        <w:t xml:space="preserve"> and communication. </w:t>
      </w:r>
    </w:p>
    <w:p w14:paraId="2E5C806B" w14:textId="77777777" w:rsidR="007E6397" w:rsidRPr="00277D30" w:rsidRDefault="007E6397" w:rsidP="007E6397">
      <w:pPr>
        <w:pStyle w:val="SyllabusHeading3"/>
      </w:pPr>
      <w:r w:rsidRPr="00277D30">
        <w:t>Relationship between the strands</w:t>
      </w:r>
    </w:p>
    <w:p w14:paraId="2DB7451D" w14:textId="77777777" w:rsidR="007E6397" w:rsidRPr="00292EF4" w:rsidRDefault="007E6397" w:rsidP="007E6397">
      <w:r w:rsidRPr="00292EF4">
        <w:t>The two strands are interrelated, and the content enable</w:t>
      </w:r>
      <w:r>
        <w:t>s</w:t>
      </w:r>
      <w:r w:rsidRPr="00292EF4">
        <w:t xml:space="preserve"> integration of the strands in the development of a teaching and learning program. The </w:t>
      </w:r>
      <w:r w:rsidRPr="002A2D27">
        <w:t>Historical Knowledge and Understanding</w:t>
      </w:r>
      <w:r w:rsidRPr="00292EF4">
        <w:t xml:space="preserve"> strand provides the contexts through which particular skills are to be developed. The same set of historical skills </w:t>
      </w:r>
      <w:r>
        <w:t>is</w:t>
      </w:r>
      <w:r w:rsidRPr="00292EF4">
        <w:t xml:space="preserve"> included in each of the units to provide a common focus for the teaching and learning of content in the </w:t>
      </w:r>
      <w:r w:rsidRPr="002A2D27">
        <w:t>Historical Knowledge and Understanding</w:t>
      </w:r>
      <w:r w:rsidRPr="00292EF4">
        <w:t xml:space="preserve"> strand.</w:t>
      </w:r>
    </w:p>
    <w:p w14:paraId="6AE344DF" w14:textId="77777777" w:rsidR="007E6397" w:rsidRPr="004036DA" w:rsidRDefault="007E6397" w:rsidP="007E6397">
      <w:pPr>
        <w:pStyle w:val="SyllabusHeading2"/>
      </w:pPr>
      <w:bookmarkStart w:id="18" w:name="_Toc157691899"/>
      <w:bookmarkStart w:id="19" w:name="_Toc173498530"/>
      <w:r w:rsidRPr="004036DA">
        <w:t xml:space="preserve">Representation of </w:t>
      </w:r>
      <w:r>
        <w:t xml:space="preserve">the </w:t>
      </w:r>
      <w:r w:rsidRPr="004036DA">
        <w:t>general capabilities</w:t>
      </w:r>
      <w:bookmarkEnd w:id="14"/>
      <w:bookmarkEnd w:id="15"/>
      <w:bookmarkEnd w:id="18"/>
      <w:bookmarkEnd w:id="19"/>
    </w:p>
    <w:p w14:paraId="2BD608F6" w14:textId="77777777" w:rsidR="007E6397" w:rsidRDefault="007E6397" w:rsidP="007E6397">
      <w:r>
        <w:t>The general capabilities encompass the knowledge, skills, behaviours and dispositions that will assist students to live and work successfully in the 21st century. Teachers may find opportunities to incorporate the capabilities into the teaching and learning program for the Modern History ATAR course.</w:t>
      </w:r>
      <w:r w:rsidRPr="001C4928">
        <w:t xml:space="preserve"> </w:t>
      </w:r>
      <w:r>
        <w:t>The general capabilities are not assessed unless they are identified within the specified unit content.</w:t>
      </w:r>
    </w:p>
    <w:p w14:paraId="4D229936" w14:textId="77777777" w:rsidR="007E6397" w:rsidRPr="005F05E8" w:rsidRDefault="007E6397" w:rsidP="007E6397">
      <w:pPr>
        <w:pStyle w:val="SyllabusHeading3"/>
      </w:pPr>
      <w:r w:rsidRPr="005F05E8">
        <w:t>Literacy</w:t>
      </w:r>
    </w:p>
    <w:p w14:paraId="435C9046" w14:textId="77777777" w:rsidR="007E6397" w:rsidRPr="00292EF4" w:rsidRDefault="007E6397" w:rsidP="007E6397">
      <w:r w:rsidRPr="00292EF4">
        <w:rPr>
          <w:bCs/>
          <w:iCs/>
          <w:lang w:val="en-US"/>
        </w:rPr>
        <w:t>Literacy</w:t>
      </w:r>
      <w:r w:rsidRPr="00292EF4">
        <w:rPr>
          <w:i/>
          <w:iCs/>
          <w:lang w:val="en-US"/>
        </w:rPr>
        <w:t xml:space="preserve"> </w:t>
      </w:r>
      <w:r w:rsidRPr="00292EF4">
        <w:rPr>
          <w:lang w:val="en-US"/>
        </w:rPr>
        <w:t>is of fundamen</w:t>
      </w:r>
      <w:r>
        <w:rPr>
          <w:lang w:val="en-US"/>
        </w:rPr>
        <w:t xml:space="preserve">tal importance in the study of </w:t>
      </w:r>
      <w:r w:rsidRPr="00694ECD">
        <w:rPr>
          <w:lang w:val="en-US"/>
        </w:rPr>
        <w:t>the Modern History ATAR course</w:t>
      </w:r>
      <w:r w:rsidRPr="00292EF4">
        <w:rPr>
          <w:lang w:val="en-US"/>
        </w:rPr>
        <w:t xml:space="preserve">. Students access historical content through a variety of print, oral, visual, spatial and electronic forms, including letters, speeches, biographies, photographs, films, </w:t>
      </w:r>
      <w:r w:rsidRPr="00292EF4">
        <w:t>artefacts</w:t>
      </w:r>
      <w:r w:rsidRPr="00292EF4">
        <w:rPr>
          <w:lang w:val="en-US"/>
        </w:rPr>
        <w:t xml:space="preserve">, and archived material. They learn to interpret and extrapolate meaning from a variety of sources to identify evidence. </w:t>
      </w:r>
      <w:r w:rsidRPr="00292EF4">
        <w:t xml:space="preserve">They analyse and evaluate texts for authority, reliability, relevance and accuracy. </w:t>
      </w:r>
      <w:r w:rsidRPr="00292EF4">
        <w:rPr>
          <w:lang w:val="en-US"/>
        </w:rPr>
        <w:t xml:space="preserve">Students have opportunities to create a wide range of texts to </w:t>
      </w:r>
      <w:r w:rsidRPr="00292EF4">
        <w:t>communicate, explore, discuss, explain and argue a point of view, selecting and employing text structure and language knowledge to express their thoughts and ideas logically and fluently, supported by evidence. They learn to monitor their own language use for accuracy in the use of historical terms, clarity of ideas and explanations,</w:t>
      </w:r>
      <w:r>
        <w:t xml:space="preserve"> and</w:t>
      </w:r>
      <w:r w:rsidRPr="00292EF4">
        <w:t xml:space="preserve"> conciseness of expression</w:t>
      </w:r>
      <w:r>
        <w:t>. They learn to</w:t>
      </w:r>
      <w:r w:rsidRPr="00292EF4">
        <w:t xml:space="preserve"> use language effecti</w:t>
      </w:r>
      <w:r>
        <w:t>vely to articulate a position.</w:t>
      </w:r>
    </w:p>
    <w:p w14:paraId="5117973C" w14:textId="77777777" w:rsidR="007E6397" w:rsidRPr="005F05E8" w:rsidRDefault="007E6397" w:rsidP="007E6397">
      <w:pPr>
        <w:pStyle w:val="SyllabusHeading3"/>
        <w:keepNext/>
        <w:keepLines/>
      </w:pPr>
      <w:r w:rsidRPr="005F05E8">
        <w:lastRenderedPageBreak/>
        <w:t>Numeracy</w:t>
      </w:r>
    </w:p>
    <w:p w14:paraId="1111AF6B" w14:textId="77777777" w:rsidR="007E6397" w:rsidRPr="00292EF4" w:rsidRDefault="007E6397" w:rsidP="007E6397">
      <w:pPr>
        <w:keepNext/>
        <w:keepLines/>
        <w:rPr>
          <w:lang w:val="en-US"/>
        </w:rPr>
      </w:pPr>
      <w:r w:rsidRPr="00292EF4">
        <w:rPr>
          <w:bCs/>
          <w:lang w:val="en-US"/>
        </w:rPr>
        <w:t>Numeracy</w:t>
      </w:r>
      <w:r w:rsidRPr="00292EF4">
        <w:rPr>
          <w:lang w:val="en-US"/>
        </w:rPr>
        <w:t xml:space="preserve"> is useful in the historical inquiry process, which requires students to</w:t>
      </w:r>
      <w:r w:rsidRPr="00292EF4">
        <w:t xml:space="preserve"> recognise</w:t>
      </w:r>
      <w:r w:rsidRPr="00292EF4">
        <w:rPr>
          <w:lang w:val="en-US"/>
        </w:rPr>
        <w:t xml:space="preserve"> patterns and relationships chronologically and spatially through the use of scaled timelines and maps. Students have opportunities to support their views with data, some of which is numerical in nature. They develop numeracy capability when they analyse, interpret and draw conclusions from statistical information, for example</w:t>
      </w:r>
      <w:r>
        <w:rPr>
          <w:lang w:val="en-US"/>
        </w:rPr>
        <w:t>,</w:t>
      </w:r>
      <w:r w:rsidRPr="00292EF4">
        <w:rPr>
          <w:lang w:val="en-US"/>
        </w:rPr>
        <w:t xml:space="preserve"> i</w:t>
      </w:r>
      <w:r>
        <w:rPr>
          <w:lang w:val="en-US"/>
        </w:rPr>
        <w:t>n relation to change over time.</w:t>
      </w:r>
    </w:p>
    <w:p w14:paraId="6E834E72" w14:textId="77777777" w:rsidR="007E6397" w:rsidRPr="005F05E8" w:rsidRDefault="007E6397" w:rsidP="007E6397">
      <w:pPr>
        <w:pStyle w:val="SyllabusHeading3"/>
      </w:pPr>
      <w:r w:rsidRPr="005F05E8">
        <w:t>Informatio</w:t>
      </w:r>
      <w:r>
        <w:t xml:space="preserve">n and communication technology </w:t>
      </w:r>
      <w:r w:rsidRPr="005F05E8">
        <w:t>capability</w:t>
      </w:r>
    </w:p>
    <w:p w14:paraId="3E655C8E" w14:textId="77777777" w:rsidR="007E6397" w:rsidRPr="001C4928" w:rsidRDefault="007E6397" w:rsidP="007E6397">
      <w:pPr>
        <w:rPr>
          <w:lang w:val="en-US"/>
        </w:rPr>
      </w:pPr>
      <w:r w:rsidRPr="00292EF4">
        <w:rPr>
          <w:bCs/>
          <w:lang w:val="en-US"/>
        </w:rPr>
        <w:t xml:space="preserve">Information and </w:t>
      </w:r>
      <w:r>
        <w:rPr>
          <w:bCs/>
          <w:lang w:val="en-US"/>
        </w:rPr>
        <w:t>c</w:t>
      </w:r>
      <w:r w:rsidRPr="00292EF4">
        <w:rPr>
          <w:bCs/>
          <w:lang w:val="en-US"/>
        </w:rPr>
        <w:t xml:space="preserve">ommunication </w:t>
      </w:r>
      <w:r>
        <w:rPr>
          <w:bCs/>
          <w:lang w:val="en-US"/>
        </w:rPr>
        <w:t>t</w:t>
      </w:r>
      <w:r w:rsidRPr="00292EF4">
        <w:rPr>
          <w:bCs/>
          <w:lang w:val="en-US"/>
        </w:rPr>
        <w:t>echnology (ICT) capability</w:t>
      </w:r>
      <w:r w:rsidRPr="00292EF4">
        <w:rPr>
          <w:lang w:val="en-US"/>
        </w:rPr>
        <w:t xml:space="preserve"> is important in the </w:t>
      </w:r>
      <w:r>
        <w:rPr>
          <w:lang w:val="en-US"/>
        </w:rPr>
        <w:t xml:space="preserve">historical </w:t>
      </w:r>
      <w:r w:rsidRPr="00292EF4">
        <w:rPr>
          <w:lang w:val="en-US"/>
        </w:rPr>
        <w:t xml:space="preserve">inquiry process, particularly in relation to investigation, analysis and communication. Students use digital tools and strategies to locate, access, process and analyse information. They use ICT skills and understandings to investigate and identify the provenance and credibility of evidence and to communicate historical information. Students have opportunities to </w:t>
      </w:r>
      <w:proofErr w:type="spellStart"/>
      <w:r w:rsidRPr="00292EF4">
        <w:rPr>
          <w:lang w:val="en-US"/>
        </w:rPr>
        <w:t>scrutinise</w:t>
      </w:r>
      <w:proofErr w:type="spellEnd"/>
      <w:r w:rsidRPr="00292EF4">
        <w:rPr>
          <w:lang w:val="en-US"/>
        </w:rPr>
        <w:t xml:space="preserve"> websites and the interpretations and representations of the past they convey, including how and why such sites are constructed, the audiences they serve and their goals in, for example, commemoration, preservation, education</w:t>
      </w:r>
      <w:r>
        <w:rPr>
          <w:lang w:val="en-US"/>
        </w:rPr>
        <w:t xml:space="preserve"> and</w:t>
      </w:r>
      <w:r w:rsidRPr="00292EF4">
        <w:rPr>
          <w:lang w:val="en-US"/>
        </w:rPr>
        <w:t xml:space="preserve"> scholarship. They develop an understanding of the issues involved in the use of ICT when </w:t>
      </w:r>
      <w:proofErr w:type="spellStart"/>
      <w:r w:rsidRPr="00292EF4">
        <w:rPr>
          <w:lang w:val="en-US"/>
        </w:rPr>
        <w:t>practising</w:t>
      </w:r>
      <w:proofErr w:type="spellEnd"/>
      <w:r w:rsidRPr="00292EF4">
        <w:rPr>
          <w:lang w:val="en-US"/>
        </w:rPr>
        <w:t xml:space="preserve"> ethical scholarship as part of the historical inquiry</w:t>
      </w:r>
      <w:r>
        <w:rPr>
          <w:lang w:val="en-US"/>
        </w:rPr>
        <w:t xml:space="preserve"> process.</w:t>
      </w:r>
    </w:p>
    <w:p w14:paraId="519C9837" w14:textId="77777777" w:rsidR="007E6397" w:rsidRPr="005F05E8" w:rsidRDefault="007E6397" w:rsidP="007E6397">
      <w:pPr>
        <w:pStyle w:val="SyllabusHeading3"/>
      </w:pPr>
      <w:r w:rsidRPr="005F05E8">
        <w:t>Critical and creative thinking</w:t>
      </w:r>
    </w:p>
    <w:p w14:paraId="7F884DA5" w14:textId="77777777" w:rsidR="007E6397" w:rsidRPr="00292EF4" w:rsidRDefault="007E6397" w:rsidP="007E6397">
      <w:pPr>
        <w:rPr>
          <w:lang w:val="en-US"/>
        </w:rPr>
      </w:pPr>
      <w:r w:rsidRPr="00292EF4">
        <w:rPr>
          <w:bCs/>
          <w:iCs/>
          <w:lang w:val="en-US"/>
        </w:rPr>
        <w:t>Critical and creative thinking</w:t>
      </w:r>
      <w:r w:rsidRPr="00292EF4">
        <w:rPr>
          <w:i/>
          <w:iCs/>
          <w:lang w:val="en-US"/>
        </w:rPr>
        <w:t xml:space="preserve"> </w:t>
      </w:r>
      <w:r w:rsidRPr="00292EF4">
        <w:rPr>
          <w:iCs/>
          <w:lang w:val="en-US"/>
        </w:rPr>
        <w:t>is</w:t>
      </w:r>
      <w:r w:rsidRPr="00292EF4">
        <w:rPr>
          <w:lang w:val="en-US"/>
        </w:rPr>
        <w:t xml:space="preserve"> integral to the historical inquiry process. There are opportunities for students to delve deeply and broadly into the implications of any missing or questionable information in their investigation of historical topics. The demands of historical inquiry include the ability to pose intelligent questions, interrogate, select and cross-reference sources, and develop interpretations based on an assessment of the evidence and reasoning. Students identify possible weaknesses in their own positions, and </w:t>
      </w:r>
      <w:proofErr w:type="spellStart"/>
      <w:r w:rsidRPr="00292EF4">
        <w:rPr>
          <w:lang w:val="en-US"/>
        </w:rPr>
        <w:t>analyse</w:t>
      </w:r>
      <w:proofErr w:type="spellEnd"/>
      <w:r w:rsidRPr="00292EF4">
        <w:rPr>
          <w:lang w:val="en-US"/>
        </w:rPr>
        <w:t xml:space="preserve">, evaluate and </w:t>
      </w:r>
      <w:proofErr w:type="spellStart"/>
      <w:r w:rsidRPr="00292EF4">
        <w:rPr>
          <w:lang w:val="en-US"/>
        </w:rPr>
        <w:t>synthesise</w:t>
      </w:r>
      <w:proofErr w:type="spellEnd"/>
      <w:r w:rsidRPr="00292EF4">
        <w:rPr>
          <w:lang w:val="en-US"/>
        </w:rPr>
        <w:t xml:space="preserve"> alternative interpretations an</w:t>
      </w:r>
      <w:r>
        <w:rPr>
          <w:lang w:val="en-US"/>
        </w:rPr>
        <w:t>d representations of the past.</w:t>
      </w:r>
    </w:p>
    <w:p w14:paraId="2B17A0B7" w14:textId="77777777" w:rsidR="007E6397" w:rsidRPr="005F05E8" w:rsidRDefault="007E6397" w:rsidP="007E6397">
      <w:pPr>
        <w:pStyle w:val="SyllabusHeading3"/>
      </w:pPr>
      <w:r w:rsidRPr="005F05E8">
        <w:t>Personal and social capability</w:t>
      </w:r>
    </w:p>
    <w:p w14:paraId="447D4401" w14:textId="77777777" w:rsidR="007E6397" w:rsidRPr="00292EF4" w:rsidRDefault="007E6397" w:rsidP="007E6397">
      <w:r w:rsidRPr="00292EF4">
        <w:rPr>
          <w:rFonts w:eastAsia="Times New Roman"/>
          <w:bCs/>
          <w:iCs/>
          <w:lang w:val="en-US"/>
        </w:rPr>
        <w:t>Personal and social capability</w:t>
      </w:r>
      <w:r w:rsidRPr="00292EF4">
        <w:rPr>
          <w:rFonts w:eastAsia="Times New Roman"/>
          <w:i/>
          <w:iCs/>
          <w:lang w:val="en-US"/>
        </w:rPr>
        <w:t xml:space="preserve"> </w:t>
      </w:r>
      <w:r w:rsidRPr="00292EF4">
        <w:rPr>
          <w:lang w:val="en-US"/>
        </w:rPr>
        <w:t xml:space="preserve">skills are developed and </w:t>
      </w:r>
      <w:r w:rsidRPr="00694ECD">
        <w:t>practised in the Modern History ATAR course by</w:t>
      </w:r>
      <w:r w:rsidRPr="00292EF4">
        <w:rPr>
          <w:lang w:val="en-US"/>
        </w:rPr>
        <w:t xml:space="preserve"> students </w:t>
      </w:r>
      <w:r w:rsidRPr="00292EF4">
        <w:t>enhancing their communication skil</w:t>
      </w:r>
      <w:r>
        <w:t>ls and participating in collaborative investigative group work</w:t>
      </w:r>
      <w:r w:rsidRPr="00292EF4">
        <w:t>. Students have opportunities to work</w:t>
      </w:r>
      <w:r>
        <w:t>,</w:t>
      </w:r>
      <w:r w:rsidRPr="00292EF4">
        <w:t xml:space="preserve"> both collaboratively in teams and also independently</w:t>
      </w:r>
      <w:r>
        <w:t>,</w:t>
      </w:r>
      <w:r w:rsidRPr="00292EF4">
        <w:t xml:space="preserve"> as part of their learning and research in </w:t>
      </w:r>
      <w:r w:rsidRPr="00694ECD">
        <w:t>the course</w:t>
      </w:r>
      <w:r w:rsidRPr="00292EF4">
        <w:t>.</w:t>
      </w:r>
      <w:r w:rsidRPr="00694ECD">
        <w:t xml:space="preserve"> Students </w:t>
      </w:r>
      <w:r w:rsidRPr="00292EF4">
        <w:t>develop advanced research, and presentation skills to express and justify their views</w:t>
      </w:r>
      <w:r w:rsidRPr="00292EF4">
        <w:rPr>
          <w:rFonts w:eastAsia="Times New Roman"/>
          <w:iCs/>
          <w:lang w:val="en-US"/>
        </w:rPr>
        <w:t xml:space="preserve"> effectively to others.</w:t>
      </w:r>
      <w:r>
        <w:rPr>
          <w:rFonts w:eastAsia="Times New Roman"/>
          <w:iCs/>
          <w:lang w:val="en-US"/>
        </w:rPr>
        <w:t xml:space="preserve"> </w:t>
      </w:r>
      <w:r w:rsidRPr="00292EF4">
        <w:t>Through the study of individuals and groups in the past and their source work in particular, students develop their ability to appreciate the perspectives and experiences of others through the practi</w:t>
      </w:r>
      <w:r>
        <w:t>c</w:t>
      </w:r>
      <w:r w:rsidRPr="00292EF4">
        <w:t>e of empathy.</w:t>
      </w:r>
      <w:r w:rsidRPr="00292EF4">
        <w:rPr>
          <w:rFonts w:eastAsia="Times New Roman"/>
          <w:iCs/>
          <w:lang w:val="en-US"/>
        </w:rPr>
        <w:t xml:space="preserve"> Students develop increasing social awareness </w:t>
      </w:r>
      <w:r w:rsidRPr="00292EF4">
        <w:t>through the study of relationships between individuals and diverse soc</w:t>
      </w:r>
      <w:r>
        <w:t>ial groups in the modern world.</w:t>
      </w:r>
    </w:p>
    <w:p w14:paraId="14A6A4B2" w14:textId="77777777" w:rsidR="007E6397" w:rsidRPr="005F05E8" w:rsidRDefault="007E6397" w:rsidP="007E6397">
      <w:pPr>
        <w:pStyle w:val="SyllabusHeading3"/>
      </w:pPr>
      <w:r w:rsidRPr="005F05E8">
        <w:t xml:space="preserve">Ethical </w:t>
      </w:r>
      <w:r>
        <w:t>understanding</w:t>
      </w:r>
    </w:p>
    <w:p w14:paraId="5808FB55" w14:textId="77777777" w:rsidR="007E6397" w:rsidRDefault="007E6397" w:rsidP="007E6397">
      <w:pPr>
        <w:rPr>
          <w:lang w:val="en-US"/>
        </w:rPr>
      </w:pPr>
      <w:r w:rsidRPr="00292EF4">
        <w:rPr>
          <w:bCs/>
          <w:lang w:val="en-US"/>
        </w:rPr>
        <w:t>Ethical understanding</w:t>
      </w:r>
      <w:r w:rsidRPr="00292EF4">
        <w:rPr>
          <w:i/>
          <w:lang w:val="en-US"/>
        </w:rPr>
        <w:t xml:space="preserve"> </w:t>
      </w:r>
      <w:r w:rsidRPr="00292EF4">
        <w:rPr>
          <w:lang w:val="en-US"/>
        </w:rPr>
        <w:t>provides opportunities for students to explore and understand the diverse perspectives and circumstances that shaped the actions and possible motivations of people in the past</w:t>
      </w:r>
      <w:r>
        <w:rPr>
          <w:lang w:val="en-US"/>
        </w:rPr>
        <w:t>,</w:t>
      </w:r>
      <w:r w:rsidRPr="00292EF4">
        <w:rPr>
          <w:lang w:val="en-US"/>
        </w:rPr>
        <w:t xml:space="preserve"> compared with those of today. Students have opportunities</w:t>
      </w:r>
      <w:r>
        <w:rPr>
          <w:lang w:val="en-US"/>
        </w:rPr>
        <w:t>,</w:t>
      </w:r>
      <w:r w:rsidRPr="00292EF4">
        <w:rPr>
          <w:lang w:val="en-US"/>
        </w:rPr>
        <w:t xml:space="preserve"> both independently and collaboratively</w:t>
      </w:r>
      <w:r>
        <w:rPr>
          <w:lang w:val="en-US"/>
        </w:rPr>
        <w:t>,</w:t>
      </w:r>
      <w:r w:rsidRPr="00292EF4">
        <w:rPr>
          <w:lang w:val="en-US"/>
        </w:rPr>
        <w:t xml:space="preserve"> to explore the values, beliefs and principles that were the basis for the judg</w:t>
      </w:r>
      <w:r>
        <w:rPr>
          <w:lang w:val="en-US"/>
        </w:rPr>
        <w:t>e</w:t>
      </w:r>
      <w:r w:rsidRPr="00292EF4">
        <w:rPr>
          <w:lang w:val="en-US"/>
        </w:rPr>
        <w:t>ments and</w:t>
      </w:r>
      <w:r>
        <w:rPr>
          <w:lang w:val="en-US"/>
        </w:rPr>
        <w:t xml:space="preserve"> actions of people in the past.</w:t>
      </w:r>
    </w:p>
    <w:p w14:paraId="6B9ECE55" w14:textId="77777777" w:rsidR="007E6397" w:rsidRPr="005F05E8" w:rsidRDefault="007E6397" w:rsidP="007E6397">
      <w:pPr>
        <w:pStyle w:val="SyllabusHeading3"/>
      </w:pPr>
      <w:r w:rsidRPr="005F05E8">
        <w:lastRenderedPageBreak/>
        <w:t>Intercultural understanding</w:t>
      </w:r>
    </w:p>
    <w:p w14:paraId="465E86A5" w14:textId="77777777" w:rsidR="007E6397" w:rsidRDefault="007E6397" w:rsidP="007E6397">
      <w:pPr>
        <w:rPr>
          <w:lang w:val="en-US"/>
        </w:rPr>
      </w:pPr>
      <w:bookmarkStart w:id="20" w:name="_Toc359415278"/>
      <w:r w:rsidRPr="00292EF4">
        <w:rPr>
          <w:bCs/>
          <w:iCs/>
          <w:lang w:val="en-US"/>
        </w:rPr>
        <w:t>Intercultural understanding</w:t>
      </w:r>
      <w:r w:rsidRPr="00292EF4">
        <w:rPr>
          <w:lang w:val="en-US"/>
        </w:rPr>
        <w:t xml:space="preserve"> is a vital part of historical learning in </w:t>
      </w:r>
      <w:r>
        <w:t>the Modern H</w:t>
      </w:r>
      <w:r w:rsidRPr="007F2929">
        <w:t>istory</w:t>
      </w:r>
      <w:r>
        <w:t xml:space="preserve"> ATAR</w:t>
      </w:r>
      <w:r w:rsidRPr="007F2929">
        <w:t xml:space="preserve"> course</w:t>
      </w:r>
      <w:r w:rsidRPr="00292EF4">
        <w:rPr>
          <w:lang w:val="en-US"/>
        </w:rPr>
        <w:t>.</w:t>
      </w:r>
      <w:r w:rsidRPr="00292EF4">
        <w:t xml:space="preserve"> </w:t>
      </w:r>
      <w:r w:rsidRPr="00292EF4">
        <w:rPr>
          <w:lang w:val="en-US"/>
        </w:rPr>
        <w:t>Students explore the different beliefs and values of a range of cultural groups</w:t>
      </w:r>
      <w:r>
        <w:rPr>
          <w:lang w:val="en-US"/>
        </w:rPr>
        <w:t>,</w:t>
      </w:r>
      <w:r w:rsidRPr="00292EF4">
        <w:rPr>
          <w:lang w:val="en-US"/>
        </w:rPr>
        <w:t xml:space="preserve"> and develop an appreciation of the diversity in the modern period. </w:t>
      </w:r>
      <w:r w:rsidRPr="00292EF4">
        <w:t xml:space="preserve">They have opportunities to develop an understanding of the nature, causes and consequences of conflict, dispossession and interdependence. </w:t>
      </w:r>
      <w:r w:rsidRPr="00292EF4">
        <w:rPr>
          <w:lang w:val="en-US"/>
        </w:rPr>
        <w:t>Students develop an understanding of different contemporary perspectives, the historical contexts for those perspectives, their historical influence on the relationships between different groups within society, and how they contribute to individual and group act</w:t>
      </w:r>
      <w:r>
        <w:rPr>
          <w:lang w:val="en-US"/>
        </w:rPr>
        <w:t>ions in the contemporary world.</w:t>
      </w:r>
    </w:p>
    <w:p w14:paraId="336033D8" w14:textId="77777777" w:rsidR="007E6397" w:rsidRDefault="007E6397" w:rsidP="007E6397">
      <w:pPr>
        <w:pStyle w:val="SyllabusHeading2"/>
      </w:pPr>
      <w:bookmarkStart w:id="21" w:name="_Toc157691900"/>
      <w:bookmarkStart w:id="22" w:name="_Toc173498531"/>
      <w:r>
        <w:t>Representation of the cross-curriculum priorities</w:t>
      </w:r>
      <w:bookmarkEnd w:id="20"/>
      <w:bookmarkEnd w:id="21"/>
      <w:bookmarkEnd w:id="22"/>
    </w:p>
    <w:p w14:paraId="0CB1BF63" w14:textId="77777777" w:rsidR="007E6397" w:rsidRDefault="007E6397" w:rsidP="007E6397">
      <w:r>
        <w:t xml:space="preserve">The cross-curriculum priorities address contemporary issues which students face in a globalised world. Teachers may find opportunities to incorporate the priorities into the teaching and learning program for </w:t>
      </w:r>
      <w:r w:rsidRPr="007F2929">
        <w:t>the Modern History ATAR course</w:t>
      </w:r>
      <w:r>
        <w:t>.</w:t>
      </w:r>
      <w:r w:rsidRPr="001C4928">
        <w:t xml:space="preserve"> </w:t>
      </w:r>
      <w:r>
        <w:t>The cross-curriculum priorities are not assessed unless they are identified within the specified unit content.</w:t>
      </w:r>
    </w:p>
    <w:p w14:paraId="1A07EB3F" w14:textId="77777777" w:rsidR="007E6397" w:rsidRPr="005F05E8" w:rsidRDefault="007E6397" w:rsidP="007E6397">
      <w:pPr>
        <w:pStyle w:val="SyllabusHeading3"/>
      </w:pPr>
      <w:r w:rsidRPr="005F05E8">
        <w:t>Aboriginal and Torres Strait Islander histories and cultures</w:t>
      </w:r>
    </w:p>
    <w:p w14:paraId="3CD87ECB" w14:textId="77777777" w:rsidR="007E6397" w:rsidRPr="004D24EF" w:rsidRDefault="007E6397" w:rsidP="007E6397">
      <w:pPr>
        <w:pStyle w:val="Paragraph"/>
        <w:rPr>
          <w:rFonts w:ascii="Calibri" w:hAnsi="Calibri"/>
          <w:color w:val="auto"/>
        </w:rPr>
      </w:pPr>
      <w:r w:rsidRPr="004D24EF">
        <w:rPr>
          <w:rFonts w:ascii="Calibri" w:hAnsi="Calibri"/>
          <w:color w:val="auto"/>
        </w:rPr>
        <w:t xml:space="preserve">Aboriginal and Torres Strait Islander histories and cultures includes study of the ideas that have influenced movements for change, </w:t>
      </w:r>
      <w:r>
        <w:rPr>
          <w:rFonts w:ascii="Calibri" w:hAnsi="Calibri"/>
          <w:color w:val="auto"/>
        </w:rPr>
        <w:t xml:space="preserve">the impact of government policies, </w:t>
      </w:r>
      <w:r w:rsidRPr="004D24EF">
        <w:rPr>
          <w:rFonts w:ascii="Calibri" w:hAnsi="Calibri"/>
          <w:color w:val="auto"/>
        </w:rPr>
        <w:t>the progress towards recognition and equality for Aborigi</w:t>
      </w:r>
      <w:r>
        <w:rPr>
          <w:rFonts w:ascii="Calibri" w:hAnsi="Calibri"/>
          <w:color w:val="auto"/>
        </w:rPr>
        <w:t>nal and Torres Strait Islander P</w:t>
      </w:r>
      <w:r w:rsidRPr="004D24EF">
        <w:rPr>
          <w:rFonts w:ascii="Calibri" w:hAnsi="Calibri"/>
          <w:color w:val="auto"/>
        </w:rPr>
        <w:t>eople, and the focus of continued efforts.</w:t>
      </w:r>
    </w:p>
    <w:p w14:paraId="58850058" w14:textId="77777777" w:rsidR="007E6397" w:rsidRPr="005F05E8" w:rsidRDefault="007E6397" w:rsidP="007E6397">
      <w:pPr>
        <w:pStyle w:val="SyllabusHeading3"/>
      </w:pPr>
      <w:r w:rsidRPr="005F05E8">
        <w:t>Asia and Australia</w:t>
      </w:r>
      <w:r>
        <w:t>’</w:t>
      </w:r>
      <w:r w:rsidRPr="005F05E8">
        <w:t>s engagement with Asia</w:t>
      </w:r>
    </w:p>
    <w:p w14:paraId="016B1E91" w14:textId="77777777" w:rsidR="007E6397" w:rsidRPr="004D24EF" w:rsidRDefault="007E6397" w:rsidP="007E6397">
      <w:pPr>
        <w:pStyle w:val="Paragraph"/>
        <w:rPr>
          <w:rFonts w:ascii="Calibri" w:hAnsi="Calibri"/>
          <w:color w:val="auto"/>
        </w:rPr>
      </w:pPr>
      <w:r w:rsidRPr="004D24EF">
        <w:rPr>
          <w:rFonts w:ascii="Calibri" w:hAnsi="Calibri"/>
          <w:color w:val="auto"/>
        </w:rPr>
        <w:t>Asia and Australia’s engagement with Asia includes the paths of development taken by Asian nations (and how they differ from the European experience), the distinctive and changing character of Asia, the growing influence of Asia in the world, and how Australia’s engagement with Asia in the modern</w:t>
      </w:r>
      <w:r>
        <w:rPr>
          <w:rFonts w:ascii="Calibri" w:hAnsi="Calibri"/>
          <w:color w:val="auto"/>
        </w:rPr>
        <w:t xml:space="preserve"> period has changed over time</w:t>
      </w:r>
      <w:r w:rsidRPr="004D24EF">
        <w:rPr>
          <w:rFonts w:ascii="Calibri" w:hAnsi="Calibri"/>
          <w:color w:val="auto"/>
        </w:rPr>
        <w:t xml:space="preserve"> </w:t>
      </w:r>
      <w:r>
        <w:rPr>
          <w:rFonts w:ascii="Calibri" w:hAnsi="Calibri"/>
          <w:color w:val="auto"/>
        </w:rPr>
        <w:t>socia</w:t>
      </w:r>
      <w:r w:rsidRPr="004D24EF">
        <w:rPr>
          <w:rFonts w:ascii="Calibri" w:hAnsi="Calibri"/>
          <w:color w:val="auto"/>
        </w:rPr>
        <w:t>lly, economically and pol</w:t>
      </w:r>
      <w:r>
        <w:rPr>
          <w:rFonts w:ascii="Calibri" w:hAnsi="Calibri"/>
          <w:color w:val="auto"/>
        </w:rPr>
        <w:t>itically.</w:t>
      </w:r>
    </w:p>
    <w:p w14:paraId="0580580D" w14:textId="77777777" w:rsidR="007E6397" w:rsidRPr="005F05E8" w:rsidRDefault="007E6397" w:rsidP="007E6397">
      <w:pPr>
        <w:pStyle w:val="SyllabusHeading3"/>
      </w:pPr>
      <w:r w:rsidRPr="005F05E8">
        <w:t>Sustainability</w:t>
      </w:r>
    </w:p>
    <w:p w14:paraId="27BEA71E" w14:textId="77777777" w:rsidR="007E6397" w:rsidRPr="00272AAC" w:rsidRDefault="007E6397" w:rsidP="007E6397">
      <w:pPr>
        <w:pStyle w:val="Paragraph"/>
        <w:rPr>
          <w:rFonts w:ascii="Calibri" w:hAnsi="Calibri"/>
          <w:color w:val="auto"/>
          <w:lang w:val="en-US"/>
        </w:rPr>
      </w:pPr>
      <w:r w:rsidRPr="004D24EF">
        <w:rPr>
          <w:rFonts w:ascii="Calibri" w:hAnsi="Calibri"/>
          <w:color w:val="auto"/>
        </w:rPr>
        <w:t>Sustainability</w:t>
      </w:r>
      <w:r w:rsidRPr="004D24EF">
        <w:rPr>
          <w:rFonts w:ascii="Calibri" w:hAnsi="Calibri"/>
          <w:i/>
          <w:color w:val="auto"/>
        </w:rPr>
        <w:t xml:space="preserve"> </w:t>
      </w:r>
      <w:r w:rsidRPr="004D24EF">
        <w:rPr>
          <w:rFonts w:ascii="Calibri" w:hAnsi="Calibri"/>
          <w:color w:val="auto"/>
          <w:lang w:val="en-US"/>
        </w:rPr>
        <w:t>provides opportunities to study the effects of developments</w:t>
      </w:r>
      <w:r>
        <w:rPr>
          <w:rFonts w:ascii="Calibri" w:hAnsi="Calibri"/>
          <w:color w:val="auto"/>
          <w:lang w:val="en-US"/>
        </w:rPr>
        <w:t>,</w:t>
      </w:r>
      <w:r w:rsidRPr="004D24EF">
        <w:rPr>
          <w:rFonts w:ascii="Calibri" w:hAnsi="Calibri"/>
          <w:color w:val="auto"/>
          <w:lang w:val="en-US"/>
        </w:rPr>
        <w:t xml:space="preserve"> such as the Industrial Revolution on the environment, the anti-nuclear movement, and movements for environmental sustainability in the modern period.</w:t>
      </w:r>
      <w:r>
        <w:br w:type="page"/>
      </w:r>
    </w:p>
    <w:p w14:paraId="581DF84E" w14:textId="77777777" w:rsidR="007E6397" w:rsidRPr="005C75F7" w:rsidRDefault="007E6397" w:rsidP="007E6397">
      <w:pPr>
        <w:pStyle w:val="SyllabusHeading1"/>
      </w:pPr>
      <w:bookmarkStart w:id="23" w:name="_Toc157691901"/>
      <w:bookmarkStart w:id="24" w:name="_Toc173498532"/>
      <w:r w:rsidRPr="005C75F7">
        <w:lastRenderedPageBreak/>
        <w:t xml:space="preserve">Unit </w:t>
      </w:r>
      <w:bookmarkEnd w:id="16"/>
      <w:r w:rsidRPr="005C75F7">
        <w:t>3 – Modern nations in the 20th century</w:t>
      </w:r>
      <w:bookmarkEnd w:id="23"/>
      <w:bookmarkEnd w:id="24"/>
    </w:p>
    <w:p w14:paraId="10CBB10D" w14:textId="77777777" w:rsidR="007E6397" w:rsidRDefault="007E6397" w:rsidP="007E6397">
      <w:pPr>
        <w:pStyle w:val="SyllabusHeading2"/>
      </w:pPr>
      <w:bookmarkStart w:id="25" w:name="_Toc359505491"/>
      <w:bookmarkStart w:id="26" w:name="_Toc157691902"/>
      <w:bookmarkStart w:id="27" w:name="_Toc173498533"/>
      <w:bookmarkStart w:id="28" w:name="_Toc359506615"/>
      <w:bookmarkStart w:id="29" w:name="_Toc359503799"/>
      <w:bookmarkStart w:id="30" w:name="_Toc359483691"/>
      <w:bookmarkStart w:id="31" w:name="_Toc347908227"/>
      <w:r>
        <w:t>Unit description</w:t>
      </w:r>
      <w:bookmarkEnd w:id="25"/>
      <w:bookmarkEnd w:id="26"/>
      <w:bookmarkEnd w:id="27"/>
    </w:p>
    <w:p w14:paraId="7154004F" w14:textId="77777777" w:rsidR="007E6397" w:rsidRDefault="007E6397" w:rsidP="007E6397">
      <w:bookmarkStart w:id="32" w:name="_Toc359505492"/>
      <w:bookmarkStart w:id="33" w:name="_Toc382809756"/>
      <w:r w:rsidRPr="000A155E">
        <w:t xml:space="preserve">This unit examines the characteristics of modern nations in the 20th century; the crises that confronted nations, their responses to these crises and the different paths nations have taken to fulfil their goals. Students study the characteristics of </w:t>
      </w:r>
      <w:r w:rsidRPr="002037EB">
        <w:rPr>
          <w:b/>
        </w:rPr>
        <w:t>one</w:t>
      </w:r>
      <w:r w:rsidRPr="000A155E">
        <w:t xml:space="preserve"> nation. </w:t>
      </w:r>
      <w:r>
        <w:t>S</w:t>
      </w:r>
      <w:r w:rsidRPr="000A155E">
        <w:t xml:space="preserve">tudents investigate crises that challenged the stability of government, the path of development that was taken and the social, economic and political order that was either established or maintained. </w:t>
      </w:r>
      <w:r>
        <w:t>S</w:t>
      </w:r>
      <w:r w:rsidRPr="000A155E">
        <w:t xml:space="preserve">tudents examine the ways in which the nation dealt with internal divisions and external threats. They emerge with a deeper understanding of the character of a modern nation. </w:t>
      </w:r>
    </w:p>
    <w:p w14:paraId="3E9CC691" w14:textId="77777777" w:rsidR="007E6397" w:rsidRPr="000A155E" w:rsidRDefault="007E6397" w:rsidP="007E6397">
      <w:r w:rsidRPr="000A155E">
        <w:t>The key conceptual understandings covered in this unit are the reliability and usefulness of evidence; cause and effect; continuity</w:t>
      </w:r>
      <w:r w:rsidRPr="00B729DD">
        <w:t xml:space="preserve"> </w:t>
      </w:r>
      <w:r w:rsidRPr="000A155E">
        <w:t>and</w:t>
      </w:r>
      <w:r w:rsidRPr="00B729DD">
        <w:t xml:space="preserve"> </w:t>
      </w:r>
      <w:r w:rsidRPr="000A155E">
        <w:t>change; signif</w:t>
      </w:r>
      <w:r>
        <w:t>icance; empathy;</w:t>
      </w:r>
      <w:r w:rsidRPr="000A155E">
        <w:t xml:space="preserve"> and changing representations and interpretations.</w:t>
      </w:r>
    </w:p>
    <w:p w14:paraId="1F7A89DC" w14:textId="77777777" w:rsidR="007E6397" w:rsidRDefault="007E6397" w:rsidP="007E6397">
      <w:pPr>
        <w:pStyle w:val="SyllabusHeading2"/>
      </w:pPr>
      <w:bookmarkStart w:id="34" w:name="_Toc358372276"/>
      <w:bookmarkStart w:id="35" w:name="_Toc359503802"/>
      <w:bookmarkStart w:id="36" w:name="_Toc359505494"/>
      <w:bookmarkStart w:id="37" w:name="_Toc157691903"/>
      <w:bookmarkStart w:id="38" w:name="_Toc173498534"/>
      <w:bookmarkEnd w:id="32"/>
      <w:bookmarkEnd w:id="33"/>
      <w:r>
        <w:t>Unit content</w:t>
      </w:r>
      <w:bookmarkEnd w:id="34"/>
      <w:bookmarkEnd w:id="35"/>
      <w:bookmarkEnd w:id="36"/>
      <w:bookmarkEnd w:id="37"/>
      <w:bookmarkEnd w:id="38"/>
    </w:p>
    <w:p w14:paraId="3B0786F4" w14:textId="77777777" w:rsidR="007E6397" w:rsidRDefault="007E6397" w:rsidP="007E6397">
      <w:r>
        <w:t>This unit includes the knowledge, understandings and skills described below. This is the examinable content.</w:t>
      </w:r>
    </w:p>
    <w:bookmarkEnd w:id="28"/>
    <w:bookmarkEnd w:id="29"/>
    <w:bookmarkEnd w:id="30"/>
    <w:p w14:paraId="2AD103CD" w14:textId="77777777" w:rsidR="007E6397" w:rsidRPr="005F05E8" w:rsidRDefault="007E6397" w:rsidP="007E6397">
      <w:pPr>
        <w:pStyle w:val="SyllabusHeading3"/>
      </w:pPr>
      <w:r w:rsidRPr="005F05E8">
        <w:t xml:space="preserve">Historical </w:t>
      </w:r>
      <w:r>
        <w:t>S</w:t>
      </w:r>
      <w:r w:rsidRPr="005F05E8">
        <w:t>kills</w:t>
      </w:r>
    </w:p>
    <w:p w14:paraId="2F8B9C0D" w14:textId="77777777" w:rsidR="007E6397" w:rsidRPr="00865130" w:rsidRDefault="007E6397" w:rsidP="007E6397">
      <w:r>
        <w:t>T</w:t>
      </w:r>
      <w:r w:rsidRPr="00865130">
        <w:t xml:space="preserve">he following skills will be </w:t>
      </w:r>
      <w:r>
        <w:t>developed during this unit.</w:t>
      </w:r>
    </w:p>
    <w:p w14:paraId="19EE6AA1" w14:textId="77777777" w:rsidR="007E6397" w:rsidRPr="005C75F7" w:rsidRDefault="007E6397" w:rsidP="007E6397">
      <w:pPr>
        <w:pStyle w:val="SyllabusHeading4"/>
      </w:pPr>
      <w:r w:rsidRPr="005C75F7">
        <w:t>Chronology, terms and concepts</w:t>
      </w:r>
    </w:p>
    <w:p w14:paraId="6A7D5609" w14:textId="77777777" w:rsidR="007E6397" w:rsidRPr="00A82283" w:rsidRDefault="007E6397" w:rsidP="007E6397">
      <w:pPr>
        <w:pStyle w:val="ListBullet"/>
      </w:pPr>
      <w:r>
        <w:t>i</w:t>
      </w:r>
      <w:r w:rsidRPr="00A82283">
        <w:t xml:space="preserve">dentify links between events to understand the nature and significance of causation, continuity </w:t>
      </w:r>
      <w:r>
        <w:t xml:space="preserve">and change </w:t>
      </w:r>
      <w:r w:rsidRPr="00A82283">
        <w:t>over time</w:t>
      </w:r>
    </w:p>
    <w:p w14:paraId="655A9645" w14:textId="77777777" w:rsidR="007E6397" w:rsidRDefault="007E6397" w:rsidP="007E6397">
      <w:pPr>
        <w:pStyle w:val="ListBullet"/>
      </w:pPr>
      <w:r>
        <w:t>u</w:t>
      </w:r>
      <w:r w:rsidRPr="00A82283">
        <w:t>se historical terms and concepts in appropriate contexts to demonstrate historical knowledge and understanding</w:t>
      </w:r>
    </w:p>
    <w:p w14:paraId="5F43D0B2" w14:textId="77777777" w:rsidR="007E6397" w:rsidRPr="00865130" w:rsidRDefault="007E6397" w:rsidP="007E6397">
      <w:pPr>
        <w:pStyle w:val="SyllabusHeading4"/>
        <w:rPr>
          <w:i/>
        </w:rPr>
      </w:pPr>
      <w:r w:rsidRPr="00865130">
        <w:t xml:space="preserve">Historical questions and </w:t>
      </w:r>
      <w:r>
        <w:t>inquiry</w:t>
      </w:r>
    </w:p>
    <w:p w14:paraId="47AA31A1" w14:textId="77777777" w:rsidR="007E6397" w:rsidRPr="005C75F7" w:rsidRDefault="007E6397" w:rsidP="007E6397">
      <w:pPr>
        <w:pStyle w:val="ListBullet"/>
      </w:pPr>
      <w:r w:rsidRPr="005C75F7">
        <w:t>frame questions to guide inquiry and develop a coherent research plan for inquiry</w:t>
      </w:r>
    </w:p>
    <w:p w14:paraId="673EB5B8" w14:textId="77777777" w:rsidR="007E6397" w:rsidRPr="005C75F7" w:rsidRDefault="007E6397" w:rsidP="007E6397">
      <w:pPr>
        <w:pStyle w:val="ListBullet"/>
      </w:pPr>
      <w:r w:rsidRPr="005C75F7">
        <w:t>identify, locate and organise relevant information from a range of primary and secondary sources</w:t>
      </w:r>
    </w:p>
    <w:p w14:paraId="6BCE3194" w14:textId="77777777" w:rsidR="007E6397" w:rsidRPr="005C75F7" w:rsidRDefault="007E6397" w:rsidP="007E6397">
      <w:pPr>
        <w:pStyle w:val="ListBullet"/>
      </w:pPr>
      <w:r w:rsidRPr="005C75F7">
        <w:t>acknowledge and reference sources</w:t>
      </w:r>
      <w:r>
        <w:t>,</w:t>
      </w:r>
      <w:r w:rsidRPr="005C75F7">
        <w:t xml:space="preserve"> as appropriate</w:t>
      </w:r>
    </w:p>
    <w:p w14:paraId="6050DD85" w14:textId="77777777" w:rsidR="007E6397" w:rsidRPr="00632728" w:rsidRDefault="007E6397" w:rsidP="007E6397">
      <w:pPr>
        <w:pStyle w:val="SyllabusHeading4"/>
        <w:rPr>
          <w:iCs/>
        </w:rPr>
      </w:pPr>
      <w:r w:rsidRPr="00865130">
        <w:t xml:space="preserve">Analysis and use of </w:t>
      </w:r>
      <w:r>
        <w:t xml:space="preserve">historical </w:t>
      </w:r>
      <w:r w:rsidRPr="00865130">
        <w:t>sources</w:t>
      </w:r>
    </w:p>
    <w:p w14:paraId="194F20BE" w14:textId="77777777" w:rsidR="007E6397" w:rsidRPr="00886DCF" w:rsidRDefault="007E6397" w:rsidP="007E6397">
      <w:pPr>
        <w:pStyle w:val="ListBullet"/>
      </w:pPr>
      <w:r w:rsidRPr="00886DCF">
        <w:t>identify the message, origin, purpose and context of historical sources</w:t>
      </w:r>
    </w:p>
    <w:p w14:paraId="0BA7E24F" w14:textId="77777777" w:rsidR="007E6397" w:rsidRPr="005C75F7" w:rsidRDefault="007E6397" w:rsidP="007E6397">
      <w:pPr>
        <w:pStyle w:val="ListBullet"/>
      </w:pPr>
      <w:r w:rsidRPr="005C75F7">
        <w:t xml:space="preserve">analyse and synthesise evidence from different types of historical sources </w:t>
      </w:r>
    </w:p>
    <w:p w14:paraId="42A1968A" w14:textId="3593B345" w:rsidR="007E6397" w:rsidRDefault="007E6397" w:rsidP="007E6397">
      <w:pPr>
        <w:pStyle w:val="ListBullet"/>
      </w:pPr>
      <w:r w:rsidRPr="005C75F7">
        <w:t xml:space="preserve">evaluate the reliability and usefulness of historical sources </w:t>
      </w:r>
    </w:p>
    <w:p w14:paraId="7E512FBC" w14:textId="77777777" w:rsidR="007E6397" w:rsidRDefault="007E6397">
      <w:r>
        <w:br w:type="page"/>
      </w:r>
    </w:p>
    <w:p w14:paraId="4C18FB8E" w14:textId="77777777" w:rsidR="007E6397" w:rsidRPr="00632728" w:rsidRDefault="007E6397" w:rsidP="007E6397">
      <w:pPr>
        <w:pStyle w:val="SyllabusHeading4"/>
        <w:spacing w:line="262" w:lineRule="auto"/>
        <w:rPr>
          <w:iCs/>
        </w:rPr>
      </w:pPr>
      <w:r w:rsidRPr="00865130">
        <w:lastRenderedPageBreak/>
        <w:t>Perspectives and interpretations</w:t>
      </w:r>
    </w:p>
    <w:p w14:paraId="7577651A" w14:textId="77777777" w:rsidR="007E6397" w:rsidRPr="005C75F7" w:rsidRDefault="007E6397" w:rsidP="007E6397">
      <w:pPr>
        <w:pStyle w:val="ListBullet"/>
        <w:spacing w:line="262" w:lineRule="auto"/>
      </w:pPr>
      <w:r w:rsidRPr="005C75F7">
        <w:t>analyse and account for the different perspectives of individuals and groups in the past</w:t>
      </w:r>
    </w:p>
    <w:p w14:paraId="006E9394" w14:textId="77777777" w:rsidR="007E6397" w:rsidRPr="005C75F7" w:rsidRDefault="007E6397" w:rsidP="007E6397">
      <w:pPr>
        <w:pStyle w:val="ListBullet"/>
        <w:spacing w:line="262" w:lineRule="auto"/>
      </w:pPr>
      <w:r w:rsidRPr="005C75F7">
        <w:t>evaluate different historical interpretations of the past and how they are shaped by the historian’s perspective</w:t>
      </w:r>
    </w:p>
    <w:p w14:paraId="2D20556E" w14:textId="77777777" w:rsidR="007E6397" w:rsidRPr="005C75F7" w:rsidRDefault="007E6397" w:rsidP="007E6397">
      <w:pPr>
        <w:pStyle w:val="ListBullet"/>
        <w:spacing w:line="262" w:lineRule="auto"/>
      </w:pPr>
      <w:r w:rsidRPr="005C75F7">
        <w:t>evaluate the significance of ideas, events and people</w:t>
      </w:r>
    </w:p>
    <w:p w14:paraId="4C7A2D6F" w14:textId="77777777" w:rsidR="007E6397" w:rsidRPr="005C75F7" w:rsidRDefault="007E6397" w:rsidP="007E6397">
      <w:pPr>
        <w:pStyle w:val="SyllabusHeading4"/>
        <w:spacing w:line="262" w:lineRule="auto"/>
      </w:pPr>
      <w:r w:rsidRPr="005C75F7">
        <w:t>Explanation and communication</w:t>
      </w:r>
    </w:p>
    <w:p w14:paraId="062DE3D1" w14:textId="77777777" w:rsidR="007E6397" w:rsidRPr="005C75F7" w:rsidRDefault="007E6397" w:rsidP="007E6397">
      <w:pPr>
        <w:pStyle w:val="ListBullet"/>
        <w:spacing w:line="262" w:lineRule="auto"/>
      </w:pPr>
      <w:r w:rsidRPr="005C75F7">
        <w:t>develop texts that integrate appropriate evidence from a range of sources to explain the past and to sustain an argument</w:t>
      </w:r>
    </w:p>
    <w:p w14:paraId="298974B0" w14:textId="77777777" w:rsidR="007E6397" w:rsidRPr="005C75F7" w:rsidRDefault="007E6397" w:rsidP="007E6397">
      <w:pPr>
        <w:pStyle w:val="ListBullet"/>
        <w:spacing w:line="262" w:lineRule="auto"/>
      </w:pPr>
      <w:r w:rsidRPr="005C75F7">
        <w:t>communicate historical understanding, using historical knowledge, concepts and terms</w:t>
      </w:r>
    </w:p>
    <w:p w14:paraId="194E3A6A" w14:textId="77777777" w:rsidR="007E6397" w:rsidRPr="005F05E8" w:rsidRDefault="007E6397" w:rsidP="007E6397">
      <w:pPr>
        <w:pStyle w:val="SyllabusHeading3"/>
        <w:spacing w:line="262" w:lineRule="auto"/>
      </w:pPr>
      <w:r>
        <w:t>H</w:t>
      </w:r>
      <w:r w:rsidRPr="005F05E8">
        <w:t xml:space="preserve">istorical </w:t>
      </w:r>
      <w:r>
        <w:t>K</w:t>
      </w:r>
      <w:r w:rsidRPr="005F05E8">
        <w:t xml:space="preserve">nowledge and </w:t>
      </w:r>
      <w:r>
        <w:t>U</w:t>
      </w:r>
      <w:r w:rsidRPr="005F05E8">
        <w:t>nderstanding</w:t>
      </w:r>
    </w:p>
    <w:p w14:paraId="6923AA01" w14:textId="77777777" w:rsidR="007E6397" w:rsidRPr="00A82283" w:rsidRDefault="007E6397" w:rsidP="007E6397">
      <w:pPr>
        <w:spacing w:line="262" w:lineRule="auto"/>
      </w:pPr>
      <w:r w:rsidRPr="00A82283">
        <w:t xml:space="preserve">Students study </w:t>
      </w:r>
      <w:r>
        <w:rPr>
          <w:b/>
        </w:rPr>
        <w:t>one</w:t>
      </w:r>
      <w:r w:rsidRPr="00A82283">
        <w:t xml:space="preserve"> of the following electives, which </w:t>
      </w:r>
      <w:r>
        <w:t>is</w:t>
      </w:r>
      <w:r w:rsidRPr="00A82283">
        <w:t xml:space="preserve"> to be taught with the requisite historical skills described </w:t>
      </w:r>
      <w:r>
        <w:t>as part of this unit</w:t>
      </w:r>
      <w:r w:rsidRPr="00A82283">
        <w:t>.</w:t>
      </w:r>
    </w:p>
    <w:p w14:paraId="183DDCBB" w14:textId="77777777" w:rsidR="007E6397" w:rsidRPr="0048691E" w:rsidRDefault="007E6397" w:rsidP="007E6397">
      <w:pPr>
        <w:pStyle w:val="ListBullet"/>
        <w:spacing w:line="262" w:lineRule="auto"/>
        <w:rPr>
          <w:lang w:val="en-US"/>
        </w:rPr>
      </w:pPr>
      <w:r w:rsidRPr="0048691E">
        <w:rPr>
          <w:lang w:val="en-US"/>
        </w:rPr>
        <w:t>Australia 1918–</w:t>
      </w:r>
      <w:r w:rsidRPr="00A55D5C">
        <w:rPr>
          <w:lang w:val="en-US"/>
        </w:rPr>
        <w:t>49</w:t>
      </w:r>
      <w:r>
        <w:rPr>
          <w:lang w:val="en-US"/>
        </w:rPr>
        <w:t xml:space="preserve"> (the e</w:t>
      </w:r>
      <w:r w:rsidRPr="0048691E">
        <w:rPr>
          <w:lang w:val="en-US"/>
        </w:rPr>
        <w:t xml:space="preserve">nd of World War I </w:t>
      </w:r>
      <w:r>
        <w:rPr>
          <w:lang w:val="en-US"/>
        </w:rPr>
        <w:t>to</w:t>
      </w:r>
      <w:r w:rsidRPr="0048691E">
        <w:rPr>
          <w:lang w:val="en-US"/>
        </w:rPr>
        <w:t xml:space="preserve"> the </w:t>
      </w:r>
      <w:r w:rsidRPr="00A55D5C">
        <w:rPr>
          <w:lang w:val="en-US"/>
        </w:rPr>
        <w:t>1949 election</w:t>
      </w:r>
      <w:r w:rsidRPr="0048691E">
        <w:rPr>
          <w:lang w:val="en-US"/>
        </w:rPr>
        <w:t>)</w:t>
      </w:r>
    </w:p>
    <w:p w14:paraId="1849A8C9" w14:textId="77777777" w:rsidR="007E6397" w:rsidRPr="0048691E" w:rsidRDefault="007E6397" w:rsidP="007E6397">
      <w:pPr>
        <w:pStyle w:val="ListBullet"/>
        <w:spacing w:line="262" w:lineRule="auto"/>
        <w:rPr>
          <w:lang w:val="en-US"/>
        </w:rPr>
      </w:pPr>
      <w:r w:rsidRPr="0048691E">
        <w:rPr>
          <w:lang w:val="en-US"/>
        </w:rPr>
        <w:t xml:space="preserve">Russia and the Soviet Union 1914–45 (World War I </w:t>
      </w:r>
      <w:r>
        <w:rPr>
          <w:lang w:val="en-US"/>
        </w:rPr>
        <w:t>to the e</w:t>
      </w:r>
      <w:r w:rsidRPr="0048691E">
        <w:rPr>
          <w:lang w:val="en-US"/>
        </w:rPr>
        <w:t>nd of World War II)</w:t>
      </w:r>
    </w:p>
    <w:p w14:paraId="5CDCD8FF" w14:textId="77777777" w:rsidR="007E6397" w:rsidRPr="0048691E" w:rsidRDefault="007E6397" w:rsidP="007E6397">
      <w:pPr>
        <w:pStyle w:val="ListBullet"/>
        <w:spacing w:line="262" w:lineRule="auto"/>
        <w:rPr>
          <w:lang w:val="en-US"/>
        </w:rPr>
      </w:pPr>
      <w:r w:rsidRPr="0048691E">
        <w:rPr>
          <w:lang w:val="en-US"/>
        </w:rPr>
        <w:t>China 19</w:t>
      </w:r>
      <w:r w:rsidRPr="00A55D5C">
        <w:rPr>
          <w:lang w:val="en-US"/>
        </w:rPr>
        <w:t>45–</w:t>
      </w:r>
      <w:r>
        <w:rPr>
          <w:lang w:val="en-US"/>
        </w:rPr>
        <w:t xml:space="preserve">89 </w:t>
      </w:r>
      <w:r w:rsidRPr="00A55D5C">
        <w:rPr>
          <w:lang w:val="en-US"/>
        </w:rPr>
        <w:t xml:space="preserve">(the end of World War II </w:t>
      </w:r>
      <w:r>
        <w:rPr>
          <w:lang w:val="en-US"/>
        </w:rPr>
        <w:t>to</w:t>
      </w:r>
      <w:r w:rsidRPr="0048691E">
        <w:rPr>
          <w:lang w:val="en-US"/>
        </w:rPr>
        <w:t xml:space="preserve"> </w:t>
      </w:r>
      <w:r>
        <w:rPr>
          <w:lang w:val="en-US"/>
        </w:rPr>
        <w:t xml:space="preserve">the </w:t>
      </w:r>
      <w:r w:rsidRPr="0048691E">
        <w:rPr>
          <w:lang w:val="en-US"/>
        </w:rPr>
        <w:t>Tiananmen Massacre)</w:t>
      </w:r>
    </w:p>
    <w:p w14:paraId="1F7D8E66" w14:textId="77777777" w:rsidR="007E6397" w:rsidRPr="00A82283" w:rsidRDefault="007E6397" w:rsidP="007E6397">
      <w:pPr>
        <w:spacing w:line="262" w:lineRule="auto"/>
      </w:pPr>
      <w:r w:rsidRPr="00A82283">
        <w:t>The impact of the following forces should be considered, where ap</w:t>
      </w:r>
      <w:r>
        <w:t>propriate, throughout the unit</w:t>
      </w:r>
    </w:p>
    <w:p w14:paraId="2ECC97C7" w14:textId="77777777" w:rsidR="007E6397" w:rsidRPr="0048691E" w:rsidRDefault="007E6397" w:rsidP="007E6397">
      <w:pPr>
        <w:pStyle w:val="ListBullet"/>
        <w:spacing w:line="262" w:lineRule="auto"/>
      </w:pPr>
      <w:r w:rsidRPr="0048691E">
        <w:t>economic</w:t>
      </w:r>
    </w:p>
    <w:p w14:paraId="79E77406" w14:textId="77777777" w:rsidR="007E6397" w:rsidRPr="0048691E" w:rsidRDefault="007E6397" w:rsidP="007E6397">
      <w:pPr>
        <w:pStyle w:val="ListBullet"/>
        <w:spacing w:line="262" w:lineRule="auto"/>
      </w:pPr>
      <w:r w:rsidRPr="0048691E">
        <w:t>international relations</w:t>
      </w:r>
    </w:p>
    <w:p w14:paraId="3F5AF600" w14:textId="77777777" w:rsidR="007E6397" w:rsidRPr="0048691E" w:rsidRDefault="007E6397" w:rsidP="007E6397">
      <w:pPr>
        <w:pStyle w:val="ListBullet"/>
        <w:spacing w:line="262" w:lineRule="auto"/>
      </w:pPr>
      <w:r w:rsidRPr="0048691E">
        <w:t>leadership</w:t>
      </w:r>
    </w:p>
    <w:p w14:paraId="1F9C4687" w14:textId="77777777" w:rsidR="007E6397" w:rsidRDefault="007E6397" w:rsidP="007E6397">
      <w:pPr>
        <w:pStyle w:val="ListBullet"/>
        <w:spacing w:line="262" w:lineRule="auto"/>
      </w:pPr>
      <w:r w:rsidRPr="0048691E">
        <w:t>political</w:t>
      </w:r>
    </w:p>
    <w:p w14:paraId="494A6B6E" w14:textId="77777777" w:rsidR="007E6397" w:rsidRPr="0048691E" w:rsidRDefault="007E6397" w:rsidP="007E6397">
      <w:pPr>
        <w:pStyle w:val="ListBullet"/>
        <w:spacing w:line="262" w:lineRule="auto"/>
      </w:pPr>
      <w:r>
        <w:t>social.</w:t>
      </w:r>
    </w:p>
    <w:p w14:paraId="47083241" w14:textId="77777777" w:rsidR="007E6397" w:rsidRPr="00F2004F" w:rsidRDefault="007E6397" w:rsidP="007E6397">
      <w:pPr>
        <w:pStyle w:val="SyllabusHeading4"/>
        <w:spacing w:line="262" w:lineRule="auto"/>
      </w:pPr>
      <w:r w:rsidRPr="00F2004F">
        <w:t>Elective 1: Australia 1918–49 (the end of World War I to the 1949 election)</w:t>
      </w:r>
    </w:p>
    <w:p w14:paraId="207CB28B" w14:textId="77777777" w:rsidR="007E6397" w:rsidRPr="003328B0" w:rsidRDefault="007E6397" w:rsidP="007E6397">
      <w:pPr>
        <w:pStyle w:val="ListBullet"/>
        <w:spacing w:line="262" w:lineRule="auto"/>
      </w:pPr>
      <w:r w:rsidRPr="00647B24">
        <w:t xml:space="preserve">the economic, political and social conditions in </w:t>
      </w:r>
      <w:r w:rsidRPr="00A82283">
        <w:t xml:space="preserve">Australia in 1918 </w:t>
      </w:r>
    </w:p>
    <w:p w14:paraId="6ADA4A8C" w14:textId="77777777" w:rsidR="007E6397" w:rsidRDefault="007E6397" w:rsidP="007E6397">
      <w:pPr>
        <w:pStyle w:val="ListBullet"/>
        <w:spacing w:line="262" w:lineRule="auto"/>
      </w:pPr>
      <w:r>
        <w:t>t</w:t>
      </w:r>
      <w:r w:rsidRPr="00A82283">
        <w:t xml:space="preserve">he </w:t>
      </w:r>
      <w:r w:rsidRPr="00647B24">
        <w:t xml:space="preserve">management </w:t>
      </w:r>
      <w:r w:rsidRPr="00A12D07">
        <w:t xml:space="preserve">of </w:t>
      </w:r>
      <w:r w:rsidRPr="00A82283">
        <w:t>national priorities in the 1920s, including</w:t>
      </w:r>
    </w:p>
    <w:p w14:paraId="536AC4B6" w14:textId="77777777" w:rsidR="007E6397" w:rsidRPr="00CD4009" w:rsidRDefault="007E6397" w:rsidP="007E6397">
      <w:pPr>
        <w:pStyle w:val="ListBullet2"/>
        <w:spacing w:line="262" w:lineRule="auto"/>
      </w:pPr>
      <w:r w:rsidRPr="00CD4009">
        <w:t xml:space="preserve">the tensions between urbanisation, industrialisation and rural development </w:t>
      </w:r>
    </w:p>
    <w:p w14:paraId="42094AAA" w14:textId="77777777" w:rsidR="007E6397" w:rsidRDefault="007E6397" w:rsidP="007E6397">
      <w:pPr>
        <w:pStyle w:val="ListBullet2"/>
        <w:spacing w:line="262" w:lineRule="auto"/>
      </w:pPr>
      <w:r w:rsidRPr="00A82283">
        <w:t xml:space="preserve">the </w:t>
      </w:r>
      <w:r w:rsidRPr="00647B24">
        <w:t>challenges of returned soldiers</w:t>
      </w:r>
      <w:r w:rsidRPr="003B686B">
        <w:t xml:space="preserve"> and the Soldier Settlement Schemes</w:t>
      </w:r>
    </w:p>
    <w:p w14:paraId="79823FB5" w14:textId="77777777" w:rsidR="007E6397" w:rsidRPr="00C56138" w:rsidRDefault="007E6397" w:rsidP="007E6397">
      <w:pPr>
        <w:pStyle w:val="ListBullet"/>
        <w:spacing w:line="262" w:lineRule="auto"/>
      </w:pPr>
      <w:r>
        <w:t>t</w:t>
      </w:r>
      <w:r w:rsidRPr="00A82283">
        <w:t xml:space="preserve">he </w:t>
      </w:r>
      <w:r w:rsidRPr="00647B24">
        <w:t xml:space="preserve">significant political developments </w:t>
      </w:r>
      <w:r w:rsidRPr="00A82283">
        <w:t>of the period</w:t>
      </w:r>
      <w:r>
        <w:t>,</w:t>
      </w:r>
      <w:r w:rsidRPr="00A82283">
        <w:t xml:space="preserve"> including</w:t>
      </w:r>
    </w:p>
    <w:p w14:paraId="14D30ECC" w14:textId="77777777" w:rsidR="007E6397" w:rsidRDefault="007E6397" w:rsidP="007E6397">
      <w:pPr>
        <w:pStyle w:val="ListBullet2"/>
        <w:spacing w:line="262" w:lineRule="auto"/>
      </w:pPr>
      <w:r>
        <w:t>the rise of the Country Party</w:t>
      </w:r>
    </w:p>
    <w:p w14:paraId="7FEB6E50" w14:textId="77777777" w:rsidR="007E6397" w:rsidRDefault="007E6397" w:rsidP="007E6397">
      <w:pPr>
        <w:pStyle w:val="ListBullet2"/>
        <w:spacing w:line="262" w:lineRule="auto"/>
      </w:pPr>
      <w:r>
        <w:t>‘</w:t>
      </w:r>
      <w:r w:rsidRPr="00A82283">
        <w:t>Men, money, markets</w:t>
      </w:r>
      <w:r>
        <w:t>’</w:t>
      </w:r>
      <w:r w:rsidRPr="00A82283">
        <w:t xml:space="preserve"> </w:t>
      </w:r>
      <w:r>
        <w:t xml:space="preserve"> </w:t>
      </w:r>
    </w:p>
    <w:p w14:paraId="05F3FAD6" w14:textId="77777777" w:rsidR="007E6397" w:rsidRPr="00647B24" w:rsidRDefault="007E6397" w:rsidP="007E6397">
      <w:pPr>
        <w:pStyle w:val="ListBullet2"/>
        <w:spacing w:line="262" w:lineRule="auto"/>
      </w:pPr>
      <w:r w:rsidRPr="00647B24">
        <w:t>the growth of unionism</w:t>
      </w:r>
    </w:p>
    <w:p w14:paraId="7BEA9C4F" w14:textId="77777777" w:rsidR="007E6397" w:rsidRDefault="007E6397" w:rsidP="007E6397">
      <w:pPr>
        <w:pStyle w:val="ListBullet2"/>
        <w:spacing w:line="262" w:lineRule="auto"/>
      </w:pPr>
      <w:r w:rsidRPr="00A82283">
        <w:t>the</w:t>
      </w:r>
      <w:r>
        <w:t xml:space="preserve"> </w:t>
      </w:r>
      <w:r w:rsidRPr="00647B24">
        <w:t>1931</w:t>
      </w:r>
      <w:r>
        <w:t xml:space="preserve"> Labor Split</w:t>
      </w:r>
      <w:r w:rsidRPr="00A82283">
        <w:t xml:space="preserve"> </w:t>
      </w:r>
    </w:p>
    <w:p w14:paraId="727B8838" w14:textId="77777777" w:rsidR="007E6397" w:rsidRPr="00C56138" w:rsidRDefault="007E6397" w:rsidP="007E6397">
      <w:pPr>
        <w:pStyle w:val="ListBullet2"/>
        <w:spacing w:line="262" w:lineRule="auto"/>
      </w:pPr>
      <w:r w:rsidRPr="00A82283">
        <w:t>the formation of the Liberal Party</w:t>
      </w:r>
    </w:p>
    <w:p w14:paraId="0825C090" w14:textId="77777777" w:rsidR="007E6397" w:rsidRPr="00647B24" w:rsidRDefault="007E6397" w:rsidP="007E6397">
      <w:pPr>
        <w:pStyle w:val="ListBullet"/>
        <w:spacing w:line="262" w:lineRule="auto"/>
        <w:rPr>
          <w:lang w:eastAsia="en-AU"/>
        </w:rPr>
      </w:pPr>
      <w:r w:rsidRPr="00647B24">
        <w:rPr>
          <w:lang w:eastAsia="en-AU"/>
        </w:rPr>
        <w:t>the experiences of particular groups throughout the period</w:t>
      </w:r>
      <w:r>
        <w:rPr>
          <w:lang w:eastAsia="en-AU"/>
        </w:rPr>
        <w:t>,</w:t>
      </w:r>
      <w:r w:rsidRPr="00647B24">
        <w:rPr>
          <w:lang w:eastAsia="en-AU"/>
        </w:rPr>
        <w:t xml:space="preserve"> including</w:t>
      </w:r>
    </w:p>
    <w:p w14:paraId="2B58FD4D" w14:textId="77777777" w:rsidR="007E6397" w:rsidRPr="00C825F3" w:rsidRDefault="007E6397" w:rsidP="007E6397">
      <w:pPr>
        <w:pStyle w:val="ListBullet2"/>
        <w:spacing w:line="262" w:lineRule="auto"/>
        <w:rPr>
          <w:lang w:eastAsia="en-AU"/>
        </w:rPr>
      </w:pPr>
      <w:r w:rsidRPr="00C825F3">
        <w:rPr>
          <w:lang w:eastAsia="en-AU"/>
        </w:rPr>
        <w:t xml:space="preserve">women </w:t>
      </w:r>
    </w:p>
    <w:p w14:paraId="0FFA342A" w14:textId="77777777" w:rsidR="007E6397" w:rsidRPr="00C825F3" w:rsidRDefault="007E6397" w:rsidP="007E6397">
      <w:pPr>
        <w:pStyle w:val="ListBullet2"/>
        <w:spacing w:line="262" w:lineRule="auto"/>
        <w:rPr>
          <w:lang w:eastAsia="en-AU"/>
        </w:rPr>
      </w:pPr>
      <w:r w:rsidRPr="00C825F3">
        <w:rPr>
          <w:lang w:eastAsia="en-AU"/>
        </w:rPr>
        <w:lastRenderedPageBreak/>
        <w:t>Aboriginal and Torres Strait Islander Peoples</w:t>
      </w:r>
    </w:p>
    <w:p w14:paraId="0CAFE3C9" w14:textId="77777777" w:rsidR="007E6397" w:rsidRPr="00647B24" w:rsidRDefault="007E6397" w:rsidP="007E6397">
      <w:pPr>
        <w:pStyle w:val="ListBullet"/>
        <w:spacing w:line="262" w:lineRule="auto"/>
        <w:rPr>
          <w:strike/>
        </w:rPr>
      </w:pPr>
      <w:r w:rsidRPr="00647B24">
        <w:t>the causes of, and the political responses to the Great Depression and its impact on different groups within Australian society</w:t>
      </w:r>
    </w:p>
    <w:p w14:paraId="52C25628" w14:textId="77777777" w:rsidR="007E6397" w:rsidRDefault="007E6397" w:rsidP="007E6397">
      <w:pPr>
        <w:pStyle w:val="ListBullet"/>
        <w:spacing w:line="262" w:lineRule="auto"/>
      </w:pPr>
      <w:r>
        <w:t>t</w:t>
      </w:r>
      <w:r w:rsidRPr="00A82283">
        <w:t>he changing nature and significance of Australia’s foreign policy from 1918</w:t>
      </w:r>
      <w:r>
        <w:t>–</w:t>
      </w:r>
      <w:r w:rsidRPr="00647B24">
        <w:t xml:space="preserve">39, </w:t>
      </w:r>
      <w:r w:rsidRPr="00A82283">
        <w:t>including</w:t>
      </w:r>
    </w:p>
    <w:p w14:paraId="047028F5" w14:textId="77777777" w:rsidR="007E6397" w:rsidRPr="00C56138" w:rsidRDefault="007E6397" w:rsidP="007E6397">
      <w:pPr>
        <w:pStyle w:val="ListBullet2"/>
        <w:spacing w:line="262" w:lineRule="auto"/>
      </w:pPr>
      <w:r w:rsidRPr="00C56138">
        <w:t xml:space="preserve">the </w:t>
      </w:r>
      <w:r w:rsidRPr="00647B24">
        <w:t xml:space="preserve">Paris </w:t>
      </w:r>
      <w:r w:rsidRPr="00C56138">
        <w:t xml:space="preserve">Peace Conference of 1919 </w:t>
      </w:r>
      <w:r w:rsidRPr="00647B24">
        <w:t xml:space="preserve">and the role of Billy Hughes </w:t>
      </w:r>
    </w:p>
    <w:p w14:paraId="5DDFEC1C" w14:textId="77777777" w:rsidR="007E6397" w:rsidRDefault="007E6397" w:rsidP="007E6397">
      <w:pPr>
        <w:pStyle w:val="ListBullet2"/>
        <w:spacing w:line="262" w:lineRule="auto"/>
      </w:pPr>
      <w:r w:rsidRPr="00C56138">
        <w:t>membership of the League of Nations</w:t>
      </w:r>
    </w:p>
    <w:p w14:paraId="7271D558" w14:textId="77777777" w:rsidR="007E6397" w:rsidRDefault="007E6397" w:rsidP="007E6397">
      <w:pPr>
        <w:pStyle w:val="ListBullet2"/>
        <w:spacing w:line="262" w:lineRule="auto"/>
      </w:pPr>
      <w:r w:rsidRPr="00C56138">
        <w:t>the 1926 Imperial Conference and the Statute of Westminster</w:t>
      </w:r>
    </w:p>
    <w:p w14:paraId="141295BF" w14:textId="77777777" w:rsidR="007E6397" w:rsidRDefault="007E6397" w:rsidP="007E6397">
      <w:pPr>
        <w:pStyle w:val="ListBullet2"/>
        <w:spacing w:line="262" w:lineRule="auto"/>
      </w:pPr>
      <w:r w:rsidRPr="00C56138">
        <w:t>relations with Japan</w:t>
      </w:r>
    </w:p>
    <w:p w14:paraId="28076EC5" w14:textId="77777777" w:rsidR="007E6397" w:rsidRDefault="007E6397" w:rsidP="007E6397">
      <w:pPr>
        <w:pStyle w:val="ListBullet"/>
        <w:spacing w:line="262" w:lineRule="auto"/>
      </w:pPr>
      <w:r w:rsidRPr="00BA3990">
        <w:t>the nature of and response</w:t>
      </w:r>
      <w:r>
        <w:t xml:space="preserve"> </w:t>
      </w:r>
      <w:r w:rsidRPr="00BA3990">
        <w:t xml:space="preserve">to Australia’s involvement in World War II </w:t>
      </w:r>
      <w:r w:rsidRPr="00A82283">
        <w:t>in Europe, Asia and the Pacific (1939</w:t>
      </w:r>
      <w:r>
        <w:t>–</w:t>
      </w:r>
      <w:r w:rsidRPr="00A82283">
        <w:t>45) and</w:t>
      </w:r>
      <w:r w:rsidRPr="00647B24">
        <w:t xml:space="preserve"> </w:t>
      </w:r>
      <w:r w:rsidRPr="00BA3990">
        <w:t xml:space="preserve">the experiences on </w:t>
      </w:r>
      <w:r>
        <w:t>the</w:t>
      </w:r>
      <w:r w:rsidRPr="00A82283">
        <w:t xml:space="preserve"> home front</w:t>
      </w:r>
      <w:r>
        <w:t xml:space="preserve">, including </w:t>
      </w:r>
    </w:p>
    <w:p w14:paraId="40313FC0" w14:textId="77777777" w:rsidR="007E6397" w:rsidRPr="00BA3990" w:rsidRDefault="007E6397" w:rsidP="007E6397">
      <w:pPr>
        <w:pStyle w:val="ListBullet2"/>
        <w:spacing w:line="262" w:lineRule="auto"/>
      </w:pPr>
      <w:r w:rsidRPr="00BA3990">
        <w:t xml:space="preserve">the wartime leadership of Robert Menzies and John Curtin </w:t>
      </w:r>
    </w:p>
    <w:p w14:paraId="3C678DD4" w14:textId="77777777" w:rsidR="007E6397" w:rsidRDefault="007E6397" w:rsidP="007E6397">
      <w:pPr>
        <w:pStyle w:val="ListBullet2"/>
        <w:spacing w:line="262" w:lineRule="auto"/>
      </w:pPr>
      <w:r w:rsidRPr="001D384E">
        <w:t>the alliance wit</w:t>
      </w:r>
      <w:r>
        <w:t>h the United States of America</w:t>
      </w:r>
    </w:p>
    <w:p w14:paraId="6BB8D920" w14:textId="77777777" w:rsidR="007E6397" w:rsidRPr="00BA3990" w:rsidRDefault="007E6397" w:rsidP="007E6397">
      <w:pPr>
        <w:pStyle w:val="ListBullet2"/>
        <w:spacing w:line="262" w:lineRule="auto"/>
      </w:pPr>
      <w:r w:rsidRPr="00BA3990">
        <w:t xml:space="preserve">austerity and total war </w:t>
      </w:r>
    </w:p>
    <w:p w14:paraId="2D6E9C09" w14:textId="77777777" w:rsidR="007E6397" w:rsidRPr="00A82283" w:rsidRDefault="007E6397" w:rsidP="007E6397">
      <w:pPr>
        <w:pStyle w:val="ListBullet2"/>
        <w:spacing w:line="262" w:lineRule="auto"/>
      </w:pPr>
      <w:r w:rsidRPr="001D384E">
        <w:t>Australia’s role in the United Nations Organisation (UNO)</w:t>
      </w:r>
      <w:r>
        <w:t xml:space="preserve"> </w:t>
      </w:r>
    </w:p>
    <w:p w14:paraId="0764BF0B" w14:textId="77777777" w:rsidR="007E6397" w:rsidRDefault="007E6397" w:rsidP="007E6397">
      <w:pPr>
        <w:pStyle w:val="ListBullet"/>
        <w:spacing w:line="262" w:lineRule="auto"/>
      </w:pPr>
      <w:r>
        <w:t>t</w:t>
      </w:r>
      <w:r w:rsidRPr="00A82283">
        <w:t>he key feat</w:t>
      </w:r>
      <w:r>
        <w:t>ures of post-World War II reconstruction,</w:t>
      </w:r>
      <w:r w:rsidRPr="00A82283">
        <w:t xml:space="preserve"> including</w:t>
      </w:r>
      <w:r>
        <w:t xml:space="preserve"> </w:t>
      </w:r>
    </w:p>
    <w:p w14:paraId="3F01BE32" w14:textId="77777777" w:rsidR="007E6397" w:rsidRDefault="007E6397" w:rsidP="007E6397">
      <w:pPr>
        <w:pStyle w:val="ListBullet2"/>
        <w:spacing w:line="262" w:lineRule="auto"/>
      </w:pPr>
      <w:r w:rsidRPr="001D384E">
        <w:t>the leader</w:t>
      </w:r>
      <w:r>
        <w:t>ship of Ben Chifley</w:t>
      </w:r>
    </w:p>
    <w:p w14:paraId="40EA5CA8" w14:textId="77777777" w:rsidR="007E6397" w:rsidRDefault="007E6397" w:rsidP="007E6397">
      <w:pPr>
        <w:pStyle w:val="ListBullet2"/>
        <w:spacing w:line="262" w:lineRule="auto"/>
      </w:pPr>
      <w:r w:rsidRPr="00A82283">
        <w:t xml:space="preserve">industrialisation, </w:t>
      </w:r>
      <w:r w:rsidRPr="00466A22">
        <w:t>urbanisation</w:t>
      </w:r>
      <w:r w:rsidRPr="001D384E">
        <w:rPr>
          <w:color w:val="FF0000"/>
        </w:rPr>
        <w:t xml:space="preserve"> </w:t>
      </w:r>
      <w:r>
        <w:t>and immigration</w:t>
      </w:r>
    </w:p>
    <w:p w14:paraId="79F1605C" w14:textId="77777777" w:rsidR="007E6397" w:rsidRPr="003328B0" w:rsidRDefault="007E6397" w:rsidP="007E6397">
      <w:pPr>
        <w:pStyle w:val="ListBullet2"/>
        <w:spacing w:line="262" w:lineRule="auto"/>
      </w:pPr>
      <w:r w:rsidRPr="00A82283">
        <w:t>t</w:t>
      </w:r>
      <w:r>
        <w:t>he provision of social welfare</w:t>
      </w:r>
    </w:p>
    <w:p w14:paraId="3C0AA6A1" w14:textId="77777777" w:rsidR="007E6397" w:rsidRPr="00466A22" w:rsidRDefault="007E6397" w:rsidP="007E6397">
      <w:pPr>
        <w:pStyle w:val="ListBullet"/>
        <w:spacing w:line="262" w:lineRule="auto"/>
      </w:pPr>
      <w:r w:rsidRPr="00466A22">
        <w:t>the key factors influencing the election of Robert Menzies and the Liberal-Country Coalition in 1949</w:t>
      </w:r>
    </w:p>
    <w:p w14:paraId="7FA7360B" w14:textId="77777777" w:rsidR="007E6397" w:rsidRDefault="007E6397" w:rsidP="007E6397">
      <w:pPr>
        <w:pStyle w:val="ListBullet"/>
        <w:spacing w:line="262" w:lineRule="auto"/>
      </w:pPr>
      <w:r>
        <w:t>t</w:t>
      </w:r>
      <w:r w:rsidRPr="00A82283">
        <w:t xml:space="preserve">he </w:t>
      </w:r>
      <w:r w:rsidRPr="00466A22">
        <w:t xml:space="preserve">significant ideas of the period, including </w:t>
      </w:r>
    </w:p>
    <w:p w14:paraId="4CD12FBE" w14:textId="77777777" w:rsidR="007E6397" w:rsidRDefault="007E6397" w:rsidP="007E6397">
      <w:pPr>
        <w:pStyle w:val="ListBullet2"/>
        <w:spacing w:line="262" w:lineRule="auto"/>
      </w:pPr>
      <w:r w:rsidRPr="00466A22">
        <w:t>egalitarianism</w:t>
      </w:r>
    </w:p>
    <w:p w14:paraId="10216DA9" w14:textId="77777777" w:rsidR="007E6397" w:rsidRDefault="007E6397" w:rsidP="007E6397">
      <w:pPr>
        <w:pStyle w:val="ListBullet2"/>
        <w:spacing w:line="262" w:lineRule="auto"/>
      </w:pPr>
      <w:r w:rsidRPr="00466A22">
        <w:t>assimilation</w:t>
      </w:r>
    </w:p>
    <w:p w14:paraId="6D789381" w14:textId="77777777" w:rsidR="007E6397" w:rsidRDefault="007E6397" w:rsidP="007E6397">
      <w:pPr>
        <w:pStyle w:val="ListBullet2"/>
        <w:spacing w:line="262" w:lineRule="auto"/>
      </w:pPr>
      <w:r w:rsidRPr="00466A22">
        <w:t xml:space="preserve">communism </w:t>
      </w:r>
    </w:p>
    <w:p w14:paraId="45BFB506" w14:textId="77777777" w:rsidR="007E6397" w:rsidRDefault="007E6397" w:rsidP="007E6397">
      <w:pPr>
        <w:pStyle w:val="ListBullet2"/>
        <w:spacing w:line="262" w:lineRule="auto"/>
      </w:pPr>
      <w:r w:rsidRPr="00466A22">
        <w:t xml:space="preserve">Aboriginal and </w:t>
      </w:r>
      <w:r>
        <w:t>Torres Strait Islander activism</w:t>
      </w:r>
      <w:r w:rsidRPr="00466A22">
        <w:t xml:space="preserve"> </w:t>
      </w:r>
    </w:p>
    <w:p w14:paraId="66907614" w14:textId="77777777" w:rsidR="007E6397" w:rsidRDefault="007E6397" w:rsidP="007E6397">
      <w:pPr>
        <w:pStyle w:val="ListBullet2"/>
        <w:spacing w:line="262" w:lineRule="auto"/>
      </w:pPr>
      <w:r w:rsidRPr="00466A22">
        <w:t>nationalism</w:t>
      </w:r>
    </w:p>
    <w:p w14:paraId="4F0EC15F" w14:textId="77777777" w:rsidR="007E6397" w:rsidRPr="00380970" w:rsidRDefault="007E6397" w:rsidP="007E6397">
      <w:pPr>
        <w:pStyle w:val="NoSpacing"/>
        <w:spacing w:line="262" w:lineRule="auto"/>
        <w:rPr>
          <w:iCs/>
        </w:rPr>
      </w:pPr>
      <w:r w:rsidRPr="00CD4009">
        <w:t>OR</w:t>
      </w:r>
    </w:p>
    <w:p w14:paraId="041D26C4" w14:textId="77777777" w:rsidR="007E6397" w:rsidRPr="005F05E8" w:rsidRDefault="007E6397" w:rsidP="007E6397">
      <w:pPr>
        <w:pStyle w:val="SyllabusHeading4"/>
        <w:spacing w:line="262" w:lineRule="auto"/>
      </w:pPr>
      <w:r w:rsidRPr="005F05E8">
        <w:t>Elective</w:t>
      </w:r>
      <w:r>
        <w:t xml:space="preserve"> 2: Russia and the Soviet Union 1914–45 (World War I to the e</w:t>
      </w:r>
      <w:r w:rsidRPr="005F05E8">
        <w:t>nd of World War II)</w:t>
      </w:r>
    </w:p>
    <w:p w14:paraId="6D64EB17" w14:textId="77777777" w:rsidR="007E6397" w:rsidRPr="00A82283" w:rsidRDefault="007E6397" w:rsidP="007E6397">
      <w:pPr>
        <w:pStyle w:val="ListBullet"/>
        <w:spacing w:line="262" w:lineRule="auto"/>
      </w:pPr>
      <w:r w:rsidRPr="00855E57">
        <w:t xml:space="preserve">the economic, political and social conditions </w:t>
      </w:r>
      <w:r>
        <w:t xml:space="preserve">in </w:t>
      </w:r>
      <w:r w:rsidRPr="00A82283">
        <w:t>Russia in 1914</w:t>
      </w:r>
    </w:p>
    <w:p w14:paraId="539BD2E8" w14:textId="77777777" w:rsidR="007E6397" w:rsidRDefault="007E6397" w:rsidP="007E6397">
      <w:pPr>
        <w:pStyle w:val="ListBullet"/>
        <w:spacing w:line="262" w:lineRule="auto"/>
      </w:pPr>
      <w:r>
        <w:t>t</w:t>
      </w:r>
      <w:r w:rsidRPr="00A82283">
        <w:t>he internal divisions an</w:t>
      </w:r>
      <w:r>
        <w:t>d crises within Russian society,</w:t>
      </w:r>
      <w:r w:rsidRPr="00A82283">
        <w:t xml:space="preserve"> including</w:t>
      </w:r>
    </w:p>
    <w:p w14:paraId="1BF6EA5F" w14:textId="77777777" w:rsidR="007E6397" w:rsidRDefault="007E6397" w:rsidP="007E6397">
      <w:pPr>
        <w:pStyle w:val="ListBullet2"/>
        <w:spacing w:line="262" w:lineRule="auto"/>
      </w:pPr>
      <w:r w:rsidRPr="00FC4C0F">
        <w:t xml:space="preserve">the impact of World War I </w:t>
      </w:r>
    </w:p>
    <w:p w14:paraId="6A89FB0D" w14:textId="77777777" w:rsidR="007E6397" w:rsidRPr="00855E57" w:rsidRDefault="007E6397" w:rsidP="007E6397">
      <w:pPr>
        <w:pStyle w:val="ListBullet2"/>
        <w:spacing w:line="262" w:lineRule="auto"/>
      </w:pPr>
      <w:r w:rsidRPr="00855E57">
        <w:t>the leadership of Tsar Nicholas II</w:t>
      </w:r>
    </w:p>
    <w:p w14:paraId="4A7118EF" w14:textId="77777777" w:rsidR="007E6397" w:rsidRPr="00FC4C0F" w:rsidRDefault="007E6397" w:rsidP="007E6397">
      <w:pPr>
        <w:pStyle w:val="ListBullet2"/>
        <w:spacing w:line="262" w:lineRule="auto"/>
      </w:pPr>
      <w:r w:rsidRPr="00FC4C0F">
        <w:t xml:space="preserve">the causes </w:t>
      </w:r>
      <w:r w:rsidRPr="00855E57">
        <w:t>and</w:t>
      </w:r>
      <w:r w:rsidRPr="00FC4C0F">
        <w:rPr>
          <w:color w:val="FF0000"/>
        </w:rPr>
        <w:t xml:space="preserve"> </w:t>
      </w:r>
      <w:r w:rsidRPr="00FC4C0F">
        <w:t>events of the February and October Revolutions in 1917</w:t>
      </w:r>
      <w:r>
        <w:t>,</w:t>
      </w:r>
      <w:r w:rsidRPr="00FC4C0F">
        <w:t xml:space="preserve"> </w:t>
      </w:r>
      <w:r w:rsidRPr="00855E57">
        <w:t>including the leadership of Vladimir Lenin</w:t>
      </w:r>
    </w:p>
    <w:p w14:paraId="6FD66249" w14:textId="77777777" w:rsidR="007E6397" w:rsidRPr="00855E57" w:rsidRDefault="007E6397" w:rsidP="007E6397">
      <w:pPr>
        <w:pStyle w:val="ListBullet"/>
      </w:pPr>
      <w:r w:rsidRPr="00855E57">
        <w:lastRenderedPageBreak/>
        <w:t>the causes, events and outcomes of the Russian Civil War</w:t>
      </w:r>
      <w:r>
        <w:t>,</w:t>
      </w:r>
      <w:r w:rsidRPr="00855E57">
        <w:t xml:space="preserve"> including </w:t>
      </w:r>
    </w:p>
    <w:p w14:paraId="0E858614" w14:textId="77777777" w:rsidR="007E6397" w:rsidRPr="00855E57" w:rsidRDefault="007E6397" w:rsidP="007E6397">
      <w:pPr>
        <w:pStyle w:val="ListBullet2"/>
      </w:pPr>
      <w:r w:rsidRPr="00855E57">
        <w:t xml:space="preserve">the initial reforms and decrees of the Bolsheviks </w:t>
      </w:r>
    </w:p>
    <w:p w14:paraId="337574F9" w14:textId="77777777" w:rsidR="007E6397" w:rsidRPr="00855E57" w:rsidRDefault="007E6397" w:rsidP="007E6397">
      <w:pPr>
        <w:pStyle w:val="ListBullet2"/>
      </w:pPr>
      <w:r w:rsidRPr="00855E57">
        <w:t>the nature of the opposition</w:t>
      </w:r>
    </w:p>
    <w:p w14:paraId="3C1547C7" w14:textId="77777777" w:rsidR="007E6397" w:rsidRPr="00855E57" w:rsidRDefault="007E6397" w:rsidP="007E6397">
      <w:pPr>
        <w:pStyle w:val="ListBullet2"/>
      </w:pPr>
      <w:r w:rsidRPr="00855E57">
        <w:t xml:space="preserve">the Treaty of Brest-Litovsk </w:t>
      </w:r>
    </w:p>
    <w:p w14:paraId="176F7689" w14:textId="77777777" w:rsidR="007E6397" w:rsidRPr="00855E57" w:rsidRDefault="007E6397" w:rsidP="007E6397">
      <w:pPr>
        <w:pStyle w:val="ListBullet2"/>
      </w:pPr>
      <w:r w:rsidRPr="00855E57">
        <w:t>the leadership of Leon Trotsky</w:t>
      </w:r>
    </w:p>
    <w:p w14:paraId="2A23260F" w14:textId="77777777" w:rsidR="007E6397" w:rsidRPr="00855E57" w:rsidRDefault="007E6397" w:rsidP="007E6397">
      <w:pPr>
        <w:pStyle w:val="ListBullet2"/>
      </w:pPr>
      <w:r w:rsidRPr="00855E57">
        <w:t>the Red Terror</w:t>
      </w:r>
    </w:p>
    <w:p w14:paraId="2177E172" w14:textId="77777777" w:rsidR="007E6397" w:rsidRPr="00855E57" w:rsidRDefault="007E6397" w:rsidP="007E6397">
      <w:pPr>
        <w:pStyle w:val="ListBullet2"/>
      </w:pPr>
      <w:r w:rsidRPr="00855E57">
        <w:t>the creation of the USSR</w:t>
      </w:r>
    </w:p>
    <w:p w14:paraId="0F109DA5" w14:textId="77777777" w:rsidR="007E6397" w:rsidRPr="00855E57" w:rsidRDefault="007E6397" w:rsidP="007E6397">
      <w:pPr>
        <w:pStyle w:val="ListBullet"/>
      </w:pPr>
      <w:r w:rsidRPr="00855E57">
        <w:t xml:space="preserve">the significance of </w:t>
      </w:r>
      <w:r>
        <w:t>Josef Stalin’s rise to power</w:t>
      </w:r>
      <w:r w:rsidRPr="00855E57">
        <w:t xml:space="preserve"> and the reasons for his</w:t>
      </w:r>
      <w:r w:rsidRPr="00990845">
        <w:t xml:space="preserve"> </w:t>
      </w:r>
      <w:r w:rsidRPr="00855E57">
        <w:t>success by 1929</w:t>
      </w:r>
    </w:p>
    <w:p w14:paraId="0B7C8482" w14:textId="77777777" w:rsidR="007E6397" w:rsidRPr="00855E57" w:rsidRDefault="007E6397" w:rsidP="007E6397">
      <w:pPr>
        <w:pStyle w:val="ListBullet"/>
      </w:pPr>
      <w:r w:rsidRPr="00855E57">
        <w:t xml:space="preserve">the economic changes that transformed Russia/USSR to 1945 and the impact on peasants and factory workers, including </w:t>
      </w:r>
    </w:p>
    <w:p w14:paraId="42F4203B" w14:textId="77777777" w:rsidR="007E6397" w:rsidRPr="00855E57" w:rsidRDefault="007E6397" w:rsidP="007E6397">
      <w:pPr>
        <w:pStyle w:val="ListBullet2"/>
      </w:pPr>
      <w:r w:rsidRPr="00855E57">
        <w:t>War Communism</w:t>
      </w:r>
    </w:p>
    <w:p w14:paraId="2A854955" w14:textId="77777777" w:rsidR="007E6397" w:rsidRPr="00855E57" w:rsidRDefault="007E6397" w:rsidP="007E6397">
      <w:pPr>
        <w:pStyle w:val="ListBullet2"/>
      </w:pPr>
      <w:r w:rsidRPr="00855E57">
        <w:t xml:space="preserve">the New Economic Policy (NEP) </w:t>
      </w:r>
    </w:p>
    <w:p w14:paraId="565B09CF" w14:textId="77777777" w:rsidR="007E6397" w:rsidRPr="00855E57" w:rsidRDefault="007E6397" w:rsidP="007E6397">
      <w:pPr>
        <w:pStyle w:val="ListBullet2"/>
      </w:pPr>
      <w:r w:rsidRPr="00855E57">
        <w:t>the Great Turn, collectivisation and the industrialisation of the Soviet Union</w:t>
      </w:r>
    </w:p>
    <w:p w14:paraId="7D94326C" w14:textId="77777777" w:rsidR="007E6397" w:rsidRPr="00E61137" w:rsidRDefault="007E6397" w:rsidP="007E6397">
      <w:pPr>
        <w:pStyle w:val="ListBullet"/>
      </w:pPr>
      <w:r>
        <w:t>t</w:t>
      </w:r>
      <w:r w:rsidRPr="00A82283">
        <w:t>he social</w:t>
      </w:r>
      <w:r>
        <w:t xml:space="preserve"> </w:t>
      </w:r>
      <w:r w:rsidRPr="0090640C">
        <w:t>impact</w:t>
      </w:r>
      <w:r w:rsidRPr="00A82283">
        <w:t xml:space="preserve"> </w:t>
      </w:r>
      <w:r w:rsidRPr="0090640C">
        <w:t>of</w:t>
      </w:r>
      <w:r>
        <w:t xml:space="preserve"> </w:t>
      </w:r>
      <w:r w:rsidRPr="0090640C">
        <w:t>communist policies</w:t>
      </w:r>
      <w:r w:rsidRPr="00A82283">
        <w:t xml:space="preserve"> to 1945</w:t>
      </w:r>
      <w:r>
        <w:t xml:space="preserve"> </w:t>
      </w:r>
      <w:r w:rsidRPr="00855E57">
        <w:t xml:space="preserve">on </w:t>
      </w:r>
      <w:r w:rsidRPr="00A82283">
        <w:t xml:space="preserve">women, education </w:t>
      </w:r>
      <w:r w:rsidRPr="00855E57">
        <w:t xml:space="preserve">and the Russian Orthodox </w:t>
      </w:r>
      <w:r w:rsidRPr="00C04184">
        <w:t xml:space="preserve">Church </w:t>
      </w:r>
    </w:p>
    <w:p w14:paraId="395F4C7A" w14:textId="77777777" w:rsidR="007E6397" w:rsidRDefault="007E6397" w:rsidP="007E6397">
      <w:pPr>
        <w:pStyle w:val="ListBullet"/>
      </w:pPr>
      <w:r w:rsidRPr="00A82283">
        <w:t>the meth</w:t>
      </w:r>
      <w:r w:rsidRPr="00C04184">
        <w:t xml:space="preserve">ods employed by the Stalinist regime to control society, including </w:t>
      </w:r>
    </w:p>
    <w:p w14:paraId="1805A5E3" w14:textId="77777777" w:rsidR="007E6397" w:rsidRDefault="007E6397" w:rsidP="007E6397">
      <w:pPr>
        <w:pStyle w:val="ListBullet2"/>
      </w:pPr>
      <w:r w:rsidRPr="00C04184">
        <w:t>propaganda and the arts</w:t>
      </w:r>
    </w:p>
    <w:p w14:paraId="2BB9A678" w14:textId="77777777" w:rsidR="007E6397" w:rsidRDefault="007E6397" w:rsidP="007E6397">
      <w:pPr>
        <w:pStyle w:val="ListBullet2"/>
      </w:pPr>
      <w:r w:rsidRPr="00C04184">
        <w:t>repression</w:t>
      </w:r>
    </w:p>
    <w:p w14:paraId="0C341B7E" w14:textId="77777777" w:rsidR="007E6397" w:rsidRDefault="007E6397" w:rsidP="007E6397">
      <w:pPr>
        <w:pStyle w:val="ListBullet2"/>
      </w:pPr>
      <w:r w:rsidRPr="00C04184">
        <w:t>the Purges</w:t>
      </w:r>
    </w:p>
    <w:p w14:paraId="460F78B4" w14:textId="77777777" w:rsidR="007E6397" w:rsidRDefault="007E6397" w:rsidP="007E6397">
      <w:pPr>
        <w:pStyle w:val="ListBullet2"/>
      </w:pPr>
      <w:r w:rsidRPr="00C04184">
        <w:t>Show Trials</w:t>
      </w:r>
    </w:p>
    <w:p w14:paraId="5A96799D" w14:textId="77777777" w:rsidR="007E6397" w:rsidRPr="00C04184" w:rsidRDefault="007E6397" w:rsidP="007E6397">
      <w:pPr>
        <w:pStyle w:val="ListBullet2"/>
      </w:pPr>
      <w:r w:rsidRPr="00C04184">
        <w:t>the Great Terror</w:t>
      </w:r>
    </w:p>
    <w:p w14:paraId="59C46F46" w14:textId="77777777" w:rsidR="007E6397" w:rsidRPr="00C04184" w:rsidRDefault="007E6397" w:rsidP="007E6397">
      <w:pPr>
        <w:pStyle w:val="ListBullet"/>
      </w:pPr>
      <w:r>
        <w:t xml:space="preserve">the </w:t>
      </w:r>
      <w:r w:rsidRPr="00C04184">
        <w:t>factors that enabled the USSR to secure victory in the Great Patriotic War</w:t>
      </w:r>
    </w:p>
    <w:p w14:paraId="5FEDB834" w14:textId="77777777" w:rsidR="007E6397" w:rsidRDefault="007E6397" w:rsidP="007E6397">
      <w:pPr>
        <w:pStyle w:val="ListBullet"/>
      </w:pPr>
      <w:r>
        <w:t>t</w:t>
      </w:r>
      <w:r w:rsidRPr="00A82283">
        <w:t>he significant ideas of</w:t>
      </w:r>
      <w:r>
        <w:t xml:space="preserve"> the period, including </w:t>
      </w:r>
    </w:p>
    <w:p w14:paraId="3DC092AF" w14:textId="77777777" w:rsidR="007E6397" w:rsidRDefault="007E6397" w:rsidP="007E6397">
      <w:pPr>
        <w:pStyle w:val="ListBullet2"/>
      </w:pPr>
      <w:r>
        <w:t>autocracy</w:t>
      </w:r>
    </w:p>
    <w:p w14:paraId="1FC81DB7" w14:textId="77777777" w:rsidR="007E6397" w:rsidRDefault="007E6397" w:rsidP="007E6397">
      <w:pPr>
        <w:pStyle w:val="ListBullet2"/>
      </w:pPr>
      <w:r>
        <w:t xml:space="preserve">communism </w:t>
      </w:r>
    </w:p>
    <w:p w14:paraId="5B28BCA9" w14:textId="77777777" w:rsidR="007E6397" w:rsidRDefault="007E6397" w:rsidP="007E6397">
      <w:pPr>
        <w:pStyle w:val="ListBullet2"/>
      </w:pPr>
      <w:r>
        <w:t>Leninism</w:t>
      </w:r>
    </w:p>
    <w:p w14:paraId="44DA8EAA" w14:textId="77777777" w:rsidR="007E6397" w:rsidRDefault="007E6397" w:rsidP="007E6397">
      <w:pPr>
        <w:pStyle w:val="ListBullet2"/>
      </w:pPr>
      <w:r>
        <w:t>Stalinism</w:t>
      </w:r>
    </w:p>
    <w:p w14:paraId="034D55B8" w14:textId="2E0E562F" w:rsidR="007E6397" w:rsidRPr="00632728" w:rsidRDefault="007E6397" w:rsidP="007E6397">
      <w:pPr>
        <w:pStyle w:val="NoSpacing"/>
      </w:pPr>
      <w:r w:rsidRPr="00CD4009">
        <w:t>OR</w:t>
      </w:r>
    </w:p>
    <w:p w14:paraId="48DE13C3" w14:textId="77777777" w:rsidR="007E6397" w:rsidRPr="005E6A89" w:rsidRDefault="007E6397" w:rsidP="007E6397">
      <w:pPr>
        <w:pStyle w:val="SyllabusHeading4"/>
      </w:pPr>
      <w:r w:rsidRPr="005E6A89">
        <w:t>Elective 3: China</w:t>
      </w:r>
      <w:r>
        <w:t xml:space="preserve"> 19</w:t>
      </w:r>
      <w:r w:rsidRPr="00EE51DF">
        <w:t>45</w:t>
      </w:r>
      <w:r w:rsidRPr="005E6A89">
        <w:t>–89 (</w:t>
      </w:r>
      <w:r w:rsidRPr="00EF4048">
        <w:t>From the end of World War II</w:t>
      </w:r>
      <w:r w:rsidRPr="00EE51DF">
        <w:t xml:space="preserve"> </w:t>
      </w:r>
      <w:r w:rsidRPr="005E6A89">
        <w:t>to the Tiananmen Massacre)</w:t>
      </w:r>
    </w:p>
    <w:p w14:paraId="0AA90839" w14:textId="77777777" w:rsidR="007E6397" w:rsidRPr="007F2707" w:rsidRDefault="007E6397" w:rsidP="007E6397">
      <w:pPr>
        <w:pStyle w:val="ListBullet"/>
      </w:pPr>
      <w:r w:rsidRPr="00EF4048">
        <w:t xml:space="preserve">the economic, political and social conditions in </w:t>
      </w:r>
      <w:r w:rsidRPr="00A82283">
        <w:t>China in</w:t>
      </w:r>
      <w:r w:rsidRPr="00EF4048">
        <w:t xml:space="preserve"> 1945 </w:t>
      </w:r>
    </w:p>
    <w:p w14:paraId="11AD17CD" w14:textId="77777777" w:rsidR="007E6397" w:rsidRPr="00EF4048" w:rsidRDefault="007E6397" w:rsidP="007E6397">
      <w:pPr>
        <w:pStyle w:val="ListBullet"/>
        <w:rPr>
          <w:strike/>
        </w:rPr>
      </w:pPr>
      <w:proofErr w:type="spellStart"/>
      <w:r w:rsidRPr="00EF4048">
        <w:t>post World</w:t>
      </w:r>
      <w:proofErr w:type="spellEnd"/>
      <w:r w:rsidRPr="00EF4048">
        <w:t xml:space="preserve"> War II developments in China that led to the change in regime in 1949</w:t>
      </w:r>
      <w:r>
        <w:t>,</w:t>
      </w:r>
      <w:r w:rsidRPr="00EF4048">
        <w:t xml:space="preserve"> including </w:t>
      </w:r>
    </w:p>
    <w:p w14:paraId="3876C394" w14:textId="77777777" w:rsidR="007E6397" w:rsidRPr="000D0FEC" w:rsidRDefault="007E6397" w:rsidP="007E6397">
      <w:pPr>
        <w:pStyle w:val="ListBullet2"/>
      </w:pPr>
      <w:r w:rsidRPr="00EF4048">
        <w:t xml:space="preserve">the conflict between the </w:t>
      </w:r>
      <w:bookmarkStart w:id="39" w:name="_Hlk172022018"/>
      <w:r w:rsidRPr="00EF4048">
        <w:t xml:space="preserve">Guomindang </w:t>
      </w:r>
      <w:bookmarkEnd w:id="39"/>
      <w:r w:rsidRPr="00EF4048">
        <w:t>(GMD) and the Chinese Communist Party</w:t>
      </w:r>
      <w:r>
        <w:t xml:space="preserve"> (CCP)</w:t>
      </w:r>
    </w:p>
    <w:p w14:paraId="3F39CFC5" w14:textId="77777777" w:rsidR="007E6397" w:rsidRPr="000D0FEC" w:rsidRDefault="007E6397" w:rsidP="007E6397">
      <w:pPr>
        <w:pStyle w:val="ListBullet2"/>
      </w:pPr>
      <w:r w:rsidRPr="00EF4048">
        <w:t xml:space="preserve">the leadership of Mao Zedong and Jiang </w:t>
      </w:r>
      <w:proofErr w:type="spellStart"/>
      <w:r w:rsidRPr="00EF4048">
        <w:t>Jieshi</w:t>
      </w:r>
      <w:proofErr w:type="spellEnd"/>
    </w:p>
    <w:p w14:paraId="27E48B97" w14:textId="77777777" w:rsidR="007E6397" w:rsidRDefault="007E6397" w:rsidP="007E6397">
      <w:pPr>
        <w:pStyle w:val="ListBullet"/>
      </w:pPr>
      <w:r>
        <w:lastRenderedPageBreak/>
        <w:t>t</w:t>
      </w:r>
      <w:r w:rsidRPr="00A82283">
        <w:t xml:space="preserve">he </w:t>
      </w:r>
      <w:r w:rsidRPr="00EF4048">
        <w:t>establishment and development of the communist state (1949</w:t>
      </w:r>
      <w:r>
        <w:t>–</w:t>
      </w:r>
      <w:r w:rsidRPr="00EF4048">
        <w:t>66)</w:t>
      </w:r>
      <w:r>
        <w:t>,</w:t>
      </w:r>
      <w:r w:rsidRPr="00EF4048">
        <w:t xml:space="preserve"> including</w:t>
      </w:r>
    </w:p>
    <w:p w14:paraId="05CBDD3A" w14:textId="77777777" w:rsidR="007E6397" w:rsidRDefault="007E6397" w:rsidP="007E6397">
      <w:pPr>
        <w:pStyle w:val="ListBullet2"/>
      </w:pPr>
      <w:r w:rsidRPr="00A82283">
        <w:t>initial social and economic reforms (1950</w:t>
      </w:r>
      <w:r>
        <w:t>–57)</w:t>
      </w:r>
    </w:p>
    <w:p w14:paraId="78F2A47A" w14:textId="77777777" w:rsidR="007E6397" w:rsidRDefault="007E6397" w:rsidP="007E6397">
      <w:pPr>
        <w:pStyle w:val="ListBullet2"/>
      </w:pPr>
      <w:r>
        <w:t>the Hundred Flowers Movement</w:t>
      </w:r>
    </w:p>
    <w:p w14:paraId="0F9CD52F" w14:textId="77777777" w:rsidR="007E6397" w:rsidRDefault="007E6397" w:rsidP="007E6397">
      <w:pPr>
        <w:pStyle w:val="ListBullet2"/>
      </w:pPr>
      <w:r>
        <w:t>the Anti-Rightist Movement</w:t>
      </w:r>
    </w:p>
    <w:p w14:paraId="0EAB1F1B" w14:textId="77777777" w:rsidR="007E6397" w:rsidRPr="00EF4048" w:rsidRDefault="007E6397" w:rsidP="007E6397">
      <w:pPr>
        <w:pStyle w:val="ListBullet2"/>
      </w:pPr>
      <w:r w:rsidRPr="00A82283">
        <w:t>the characteristics and impact of the Great Leap Forward (1958</w:t>
      </w:r>
      <w:r>
        <w:t>–61),</w:t>
      </w:r>
      <w:r w:rsidRPr="00A82283">
        <w:t xml:space="preserve"> including the role of communes, methods of production, and the difficulties faced by workers and peasants</w:t>
      </w:r>
    </w:p>
    <w:p w14:paraId="55D4F6AB" w14:textId="77777777" w:rsidR="007E6397" w:rsidRDefault="007E6397" w:rsidP="007E6397">
      <w:pPr>
        <w:pStyle w:val="ListBullet"/>
      </w:pPr>
      <w:r>
        <w:t>t</w:t>
      </w:r>
      <w:r w:rsidRPr="00A82283">
        <w:t>he causes and significance of the Cultural Revolution (1966</w:t>
      </w:r>
      <w:r>
        <w:t>–</w:t>
      </w:r>
      <w:r w:rsidRPr="00A82283">
        <w:t>76) as a continuing attempt to organise Chinese social and economic life and to suppress dissent, and the implications for groups within China, including rural pe</w:t>
      </w:r>
      <w:r>
        <w:t>asants and political dissidents</w:t>
      </w:r>
    </w:p>
    <w:p w14:paraId="6607F03C" w14:textId="77777777" w:rsidR="007E6397" w:rsidRPr="00EF4048" w:rsidRDefault="007E6397" w:rsidP="007E6397">
      <w:pPr>
        <w:pStyle w:val="ListBullet"/>
      </w:pPr>
      <w:r w:rsidRPr="00EF4048">
        <w:t>the nature and practice of China’s in</w:t>
      </w:r>
      <w:r>
        <w:t xml:space="preserve">ternational relations from 1949 to </w:t>
      </w:r>
      <w:r w:rsidRPr="00EF4048">
        <w:t>1978</w:t>
      </w:r>
    </w:p>
    <w:p w14:paraId="59982023" w14:textId="77777777" w:rsidR="007E6397" w:rsidRPr="00A82283" w:rsidRDefault="007E6397" w:rsidP="007E6397">
      <w:pPr>
        <w:pStyle w:val="ListBullet"/>
      </w:pPr>
      <w:r w:rsidRPr="00EF4048">
        <w:rPr>
          <w:lang w:val="en-US"/>
        </w:rPr>
        <w:t xml:space="preserve">the significance of the </w:t>
      </w:r>
      <w:r w:rsidRPr="00A82283">
        <w:rPr>
          <w:lang w:val="en-US"/>
        </w:rPr>
        <w:t>d</w:t>
      </w:r>
      <w:proofErr w:type="spellStart"/>
      <w:r w:rsidRPr="00A82283">
        <w:t>eath</w:t>
      </w:r>
      <w:proofErr w:type="spellEnd"/>
      <w:r w:rsidRPr="00A82283">
        <w:t xml:space="preserve"> of Mao</w:t>
      </w:r>
      <w:r>
        <w:t>;</w:t>
      </w:r>
      <w:r w:rsidRPr="00A82283">
        <w:t xml:space="preserve"> leadership</w:t>
      </w:r>
      <w:r>
        <w:t xml:space="preserve"> changes and the ‘Gang of Four’</w:t>
      </w:r>
    </w:p>
    <w:p w14:paraId="3C15BF99" w14:textId="77777777" w:rsidR="007E6397" w:rsidRPr="00380970" w:rsidRDefault="007E6397" w:rsidP="007E6397">
      <w:pPr>
        <w:pStyle w:val="ListBullet"/>
        <w:rPr>
          <w:bCs/>
          <w:iCs/>
          <w:lang w:val="en-US"/>
        </w:rPr>
      </w:pPr>
      <w:r>
        <w:t>t</w:t>
      </w:r>
      <w:r w:rsidRPr="00A82283">
        <w:t>he emergence of Deng Xiaoping as paramount leader in the post-Mao era</w:t>
      </w:r>
      <w:r>
        <w:t>,</w:t>
      </w:r>
      <w:r w:rsidRPr="00A82283">
        <w:t xml:space="preserve"> including </w:t>
      </w:r>
    </w:p>
    <w:p w14:paraId="2964251A" w14:textId="77777777" w:rsidR="007E6397" w:rsidRPr="00380970" w:rsidRDefault="007E6397" w:rsidP="007E6397">
      <w:pPr>
        <w:pStyle w:val="ListBullet2"/>
        <w:rPr>
          <w:bCs/>
          <w:iCs/>
          <w:lang w:val="en-US"/>
        </w:rPr>
      </w:pPr>
      <w:r w:rsidRPr="00A82283">
        <w:t>‘Socialism with Chinese Characteristic</w:t>
      </w:r>
      <w:r>
        <w:t xml:space="preserve">s’/socialist market economy </w:t>
      </w:r>
    </w:p>
    <w:p w14:paraId="01F02C18" w14:textId="77777777" w:rsidR="007E6397" w:rsidRPr="00380970" w:rsidRDefault="007E6397" w:rsidP="007E6397">
      <w:pPr>
        <w:pStyle w:val="ListBullet2"/>
        <w:rPr>
          <w:bCs/>
          <w:iCs/>
          <w:lang w:val="en-US"/>
        </w:rPr>
      </w:pPr>
      <w:r w:rsidRPr="00A82283">
        <w:t xml:space="preserve">social and economic reforms after </w:t>
      </w:r>
      <w:r>
        <w:t>1978 and the Open Door Policy</w:t>
      </w:r>
    </w:p>
    <w:p w14:paraId="75D8396E" w14:textId="77777777" w:rsidR="007E6397" w:rsidRPr="00380970" w:rsidRDefault="007E6397" w:rsidP="007E6397">
      <w:pPr>
        <w:pStyle w:val="ListBullet2"/>
        <w:rPr>
          <w:bCs/>
          <w:iCs/>
          <w:lang w:val="en-US"/>
        </w:rPr>
      </w:pPr>
      <w:r w:rsidRPr="00705EF0">
        <w:t xml:space="preserve"> Democracy </w:t>
      </w:r>
      <w:r w:rsidRPr="00A82283">
        <w:t>Wall, student protests and the Tiananmen Massacre 1989</w:t>
      </w:r>
    </w:p>
    <w:p w14:paraId="03203152" w14:textId="77777777" w:rsidR="007E6397" w:rsidRDefault="007E6397" w:rsidP="007E6397">
      <w:pPr>
        <w:pStyle w:val="ListBullet"/>
      </w:pPr>
      <w:r>
        <w:t>t</w:t>
      </w:r>
      <w:r w:rsidRPr="00A82283">
        <w:t>he significant ideas of t</w:t>
      </w:r>
      <w:r>
        <w:t xml:space="preserve">he period, including </w:t>
      </w:r>
    </w:p>
    <w:p w14:paraId="0510C0AE" w14:textId="77777777" w:rsidR="007E6397" w:rsidRDefault="007E6397" w:rsidP="007E6397">
      <w:pPr>
        <w:pStyle w:val="ListBullet2"/>
      </w:pPr>
      <w:r>
        <w:t>nationalism</w:t>
      </w:r>
    </w:p>
    <w:p w14:paraId="6EBC74EE" w14:textId="77777777" w:rsidR="007E6397" w:rsidRDefault="007E6397" w:rsidP="007E6397">
      <w:pPr>
        <w:pStyle w:val="ListBullet2"/>
      </w:pPr>
      <w:r>
        <w:t>communism</w:t>
      </w:r>
    </w:p>
    <w:p w14:paraId="4EDEB541" w14:textId="77777777" w:rsidR="007E6397" w:rsidRDefault="007E6397" w:rsidP="007E6397">
      <w:pPr>
        <w:pStyle w:val="ListBullet2"/>
      </w:pPr>
      <w:r>
        <w:t>Maoism</w:t>
      </w:r>
    </w:p>
    <w:p w14:paraId="50DC5169" w14:textId="77777777" w:rsidR="007E6397" w:rsidRPr="00705EF0" w:rsidRDefault="007E6397" w:rsidP="007E6397">
      <w:pPr>
        <w:pStyle w:val="ListBullet2"/>
      </w:pPr>
      <w:proofErr w:type="spellStart"/>
      <w:r w:rsidRPr="00A82283">
        <w:t>Dengism</w:t>
      </w:r>
      <w:proofErr w:type="spellEnd"/>
    </w:p>
    <w:p w14:paraId="2F2BF7F8" w14:textId="77777777" w:rsidR="007E6397" w:rsidRPr="00CD4009" w:rsidRDefault="007E6397" w:rsidP="007E6397">
      <w:r w:rsidRPr="00CD4009">
        <w:br w:type="page"/>
      </w:r>
    </w:p>
    <w:p w14:paraId="44D4C23B" w14:textId="77777777" w:rsidR="007E6397" w:rsidRPr="00F01CC5" w:rsidRDefault="007E6397" w:rsidP="007E6397">
      <w:pPr>
        <w:pStyle w:val="SyllabusHeading1"/>
      </w:pPr>
      <w:bookmarkStart w:id="40" w:name="_Toc157691904"/>
      <w:bookmarkStart w:id="41" w:name="_Toc173498535"/>
      <w:r w:rsidRPr="00F01CC5">
        <w:lastRenderedPageBreak/>
        <w:t xml:space="preserve">Unit </w:t>
      </w:r>
      <w:r>
        <w:t xml:space="preserve">4 – </w:t>
      </w:r>
      <w:r w:rsidRPr="00F01CC5">
        <w:t>T</w:t>
      </w:r>
      <w:r>
        <w:t>he modern w</w:t>
      </w:r>
      <w:r w:rsidRPr="00F01CC5">
        <w:t>orld since 1945</w:t>
      </w:r>
      <w:bookmarkEnd w:id="40"/>
      <w:bookmarkEnd w:id="41"/>
    </w:p>
    <w:p w14:paraId="312C22CF" w14:textId="77777777" w:rsidR="007E6397" w:rsidRDefault="007E6397" w:rsidP="007E6397">
      <w:pPr>
        <w:pStyle w:val="SyllabusHeading2"/>
      </w:pPr>
      <w:bookmarkStart w:id="42" w:name="_Toc157691905"/>
      <w:bookmarkStart w:id="43" w:name="_Toc173498536"/>
      <w:bookmarkEnd w:id="31"/>
      <w:r>
        <w:t>Unit description</w:t>
      </w:r>
      <w:bookmarkEnd w:id="42"/>
      <w:bookmarkEnd w:id="43"/>
    </w:p>
    <w:p w14:paraId="05401CB8" w14:textId="77777777" w:rsidR="007E6397" w:rsidRDefault="007E6397" w:rsidP="007E6397">
      <w:pPr>
        <w:rPr>
          <w:rFonts w:eastAsia="Helvetica"/>
        </w:rPr>
      </w:pPr>
      <w:r w:rsidRPr="00DF2725">
        <w:rPr>
          <w:rFonts w:eastAsia="Helvetica"/>
        </w:rPr>
        <w:t xml:space="preserve">This unit examines some significant and distinctive features of the modern world within the period </w:t>
      </w:r>
      <w:r w:rsidRPr="00311B56">
        <w:rPr>
          <w:rFonts w:eastAsia="Helvetica"/>
        </w:rPr>
        <w:t>1945</w:t>
      </w:r>
      <w:r w:rsidRPr="00311B56">
        <w:rPr>
          <w:rFonts w:eastAsia="Helvetica" w:cs="Calibri"/>
        </w:rPr>
        <w:t>–‍</w:t>
      </w:r>
      <w:r w:rsidRPr="00311B56">
        <w:rPr>
          <w:rFonts w:eastAsia="Helvetica"/>
        </w:rPr>
        <w:t>2001</w:t>
      </w:r>
      <w:r w:rsidRPr="00DF2725">
        <w:rPr>
          <w:rFonts w:eastAsia="Helvetica"/>
        </w:rPr>
        <w:t xml:space="preserve"> in order to build students’ understanding of the contemporary world – that is, why we are here at this point in time. These include changes to the nature of the world order: shifting international tensions, alliances and power blocs; the emergence of Asia as a significant international political and economic force, and the nature of engagement by and with Australia; the nature of various conflicts and regional and international attempts to create peace and security. Students study one of these features. As part of their study, they should follow and make relevant connections with contemporary events. </w:t>
      </w:r>
    </w:p>
    <w:p w14:paraId="079A7732" w14:textId="77777777" w:rsidR="007E6397" w:rsidRPr="00DF2725" w:rsidRDefault="007E6397" w:rsidP="007E6397">
      <w:pPr>
        <w:rPr>
          <w:rFonts w:eastAsia="Helvetica"/>
          <w:b/>
        </w:rPr>
      </w:pPr>
      <w:r w:rsidRPr="00DF2725">
        <w:rPr>
          <w:rFonts w:eastAsia="Helvetica"/>
        </w:rPr>
        <w:t>The key conceptual understandings covered in this unit are: causation; continuity and change; historical significance and changing perspectives and interpretations of the past.</w:t>
      </w:r>
    </w:p>
    <w:p w14:paraId="4BDB5D0E" w14:textId="77777777" w:rsidR="007E6397" w:rsidRDefault="007E6397" w:rsidP="007E6397">
      <w:pPr>
        <w:pStyle w:val="SyllabusHeading2"/>
      </w:pPr>
      <w:bookmarkStart w:id="44" w:name="_Toc157691906"/>
      <w:bookmarkStart w:id="45" w:name="_Toc173498537"/>
      <w:r>
        <w:t>Unit content</w:t>
      </w:r>
      <w:bookmarkEnd w:id="44"/>
      <w:bookmarkEnd w:id="45"/>
    </w:p>
    <w:p w14:paraId="398DBC27" w14:textId="77777777" w:rsidR="007E6397" w:rsidRDefault="007E6397" w:rsidP="007E6397">
      <w:r>
        <w:t>This unit includes the knowledge, understandings and skills described below. This is the examinable content.</w:t>
      </w:r>
    </w:p>
    <w:p w14:paraId="0D77E463" w14:textId="77777777" w:rsidR="007E6397" w:rsidRPr="005F05E8" w:rsidRDefault="007E6397" w:rsidP="007E6397">
      <w:bookmarkStart w:id="46" w:name="_Toc347908209"/>
      <w:bookmarkStart w:id="47" w:name="_Toc359415271"/>
      <w:bookmarkStart w:id="48" w:name="_Toc359506624"/>
      <w:bookmarkStart w:id="49" w:name="_Toc359503808"/>
      <w:r w:rsidRPr="005F05E8">
        <w:t xml:space="preserve">Historical </w:t>
      </w:r>
      <w:r>
        <w:t>S</w:t>
      </w:r>
      <w:r w:rsidRPr="005F05E8">
        <w:t>kills</w:t>
      </w:r>
    </w:p>
    <w:p w14:paraId="4B8150A1" w14:textId="77777777" w:rsidR="007E6397" w:rsidRPr="00B80E41" w:rsidRDefault="007E6397" w:rsidP="007E6397">
      <w:pPr>
        <w:pStyle w:val="Paragraph"/>
        <w:rPr>
          <w:rFonts w:ascii="Calibri" w:hAnsi="Calibri" w:cstheme="minorHAnsi"/>
          <w:color w:val="auto"/>
          <w:lang w:val="en-US"/>
        </w:rPr>
      </w:pPr>
      <w:r>
        <w:rPr>
          <w:rFonts w:ascii="Calibri" w:hAnsi="Calibri" w:cstheme="minorHAnsi"/>
          <w:color w:val="auto"/>
          <w:lang w:val="en-US"/>
        </w:rPr>
        <w:t>T</w:t>
      </w:r>
      <w:r w:rsidRPr="00B80E41">
        <w:rPr>
          <w:rFonts w:ascii="Calibri" w:hAnsi="Calibri" w:cstheme="minorHAnsi"/>
          <w:color w:val="auto"/>
          <w:lang w:val="en-US"/>
        </w:rPr>
        <w:t xml:space="preserve">he following skills will be </w:t>
      </w:r>
      <w:r>
        <w:rPr>
          <w:rFonts w:ascii="Calibri" w:hAnsi="Calibri" w:cstheme="minorHAnsi"/>
          <w:color w:val="auto"/>
          <w:lang w:val="en-US"/>
        </w:rPr>
        <w:t>developed during this unit.</w:t>
      </w:r>
    </w:p>
    <w:p w14:paraId="3AFEFFD7" w14:textId="77777777" w:rsidR="007E6397" w:rsidRPr="00632728" w:rsidRDefault="007E6397" w:rsidP="007E6397">
      <w:pPr>
        <w:pStyle w:val="SyllabusHeading3"/>
        <w:rPr>
          <w:iCs/>
          <w:color w:val="000000"/>
        </w:rPr>
      </w:pPr>
      <w:r w:rsidRPr="00865130">
        <w:t>Chronology, terms and concepts</w:t>
      </w:r>
    </w:p>
    <w:p w14:paraId="63A99C4B" w14:textId="77777777" w:rsidR="007E6397" w:rsidRPr="00B80E41" w:rsidRDefault="007E6397" w:rsidP="007E6397">
      <w:pPr>
        <w:pStyle w:val="ListBullet"/>
      </w:pPr>
      <w:r>
        <w:t>i</w:t>
      </w:r>
      <w:r w:rsidRPr="00B80E41">
        <w:t>dentify links between events to understand the nature and significance of causation, continuity and change over time</w:t>
      </w:r>
    </w:p>
    <w:p w14:paraId="7CDDC421" w14:textId="77777777" w:rsidR="007E6397" w:rsidRPr="00882B4C" w:rsidRDefault="007E6397" w:rsidP="007E6397">
      <w:pPr>
        <w:pStyle w:val="ListBullet"/>
      </w:pPr>
      <w:r>
        <w:t>u</w:t>
      </w:r>
      <w:r w:rsidRPr="00B80E41">
        <w:t>se historical terms and concepts in appropriate contexts to demonstrate historical knowledge and understanding</w:t>
      </w:r>
    </w:p>
    <w:p w14:paraId="62BA32DA" w14:textId="77777777" w:rsidR="007E6397" w:rsidRPr="00632728" w:rsidRDefault="007E6397" w:rsidP="007E6397">
      <w:pPr>
        <w:pStyle w:val="SyllabusHeading3"/>
        <w:rPr>
          <w:iCs/>
          <w:color w:val="000000"/>
        </w:rPr>
      </w:pPr>
      <w:r w:rsidRPr="00865130">
        <w:t xml:space="preserve">Historical questions and </w:t>
      </w:r>
      <w:r>
        <w:t>inquiry</w:t>
      </w:r>
    </w:p>
    <w:p w14:paraId="1C3DC19E" w14:textId="77777777" w:rsidR="007E6397" w:rsidRPr="00A82283" w:rsidRDefault="007E6397" w:rsidP="007E6397">
      <w:pPr>
        <w:pStyle w:val="ListBullet"/>
      </w:pPr>
      <w:r>
        <w:t>f</w:t>
      </w:r>
      <w:r w:rsidRPr="00A82283">
        <w:t>rame questions to guide inquiry and develop a coherent research plan for inquiry</w:t>
      </w:r>
    </w:p>
    <w:p w14:paraId="08399DDF" w14:textId="77777777" w:rsidR="007E6397" w:rsidRDefault="007E6397" w:rsidP="007E6397">
      <w:pPr>
        <w:pStyle w:val="ListBullet"/>
      </w:pPr>
      <w:r>
        <w:t>i</w:t>
      </w:r>
      <w:r w:rsidRPr="00A82283">
        <w:t>dentify, locate and organise relevant information from a range of primary and secondary sou</w:t>
      </w:r>
      <w:r>
        <w:t>rces</w:t>
      </w:r>
    </w:p>
    <w:p w14:paraId="256A34D4" w14:textId="77777777" w:rsidR="007E6397" w:rsidRPr="00F2459E" w:rsidRDefault="007E6397" w:rsidP="007E6397">
      <w:pPr>
        <w:pStyle w:val="ListBullet"/>
        <w:rPr>
          <w:strike/>
        </w:rPr>
      </w:pPr>
      <w:r w:rsidRPr="00F2459E">
        <w:t>acknowledge and reference sources</w:t>
      </w:r>
      <w:r>
        <w:t>,</w:t>
      </w:r>
      <w:r w:rsidRPr="00F2459E">
        <w:t xml:space="preserve"> as appropriate</w:t>
      </w:r>
    </w:p>
    <w:p w14:paraId="7679610F" w14:textId="77777777" w:rsidR="007E6397" w:rsidRPr="00632728" w:rsidRDefault="007E6397" w:rsidP="007E6397">
      <w:pPr>
        <w:pStyle w:val="SyllabusHeading3"/>
        <w:rPr>
          <w:iCs/>
          <w:color w:val="000000"/>
        </w:rPr>
      </w:pPr>
      <w:r w:rsidRPr="00865130">
        <w:t>Analysis and use of</w:t>
      </w:r>
      <w:r>
        <w:t xml:space="preserve"> historical</w:t>
      </w:r>
      <w:r w:rsidRPr="00865130">
        <w:t xml:space="preserve"> sources</w:t>
      </w:r>
    </w:p>
    <w:p w14:paraId="298D778F" w14:textId="77777777" w:rsidR="007E6397" w:rsidRPr="00B80E41" w:rsidRDefault="007E6397" w:rsidP="007E6397">
      <w:pPr>
        <w:pStyle w:val="ListBullet"/>
      </w:pPr>
      <w:r>
        <w:t>i</w:t>
      </w:r>
      <w:r w:rsidRPr="00B80E41">
        <w:t>dentify the</w:t>
      </w:r>
      <w:r>
        <w:t xml:space="preserve"> </w:t>
      </w:r>
      <w:r w:rsidRPr="00886DCF">
        <w:t xml:space="preserve">message, </w:t>
      </w:r>
      <w:r w:rsidRPr="00B80E41">
        <w:t>origin, purpose and context of historical sources</w:t>
      </w:r>
    </w:p>
    <w:p w14:paraId="33306D36" w14:textId="77777777" w:rsidR="007E6397" w:rsidRPr="00B80E41" w:rsidRDefault="007E6397" w:rsidP="007E6397">
      <w:pPr>
        <w:pStyle w:val="ListBullet"/>
      </w:pPr>
      <w:r>
        <w:t>a</w:t>
      </w:r>
      <w:r w:rsidRPr="00B80E41">
        <w:t>nalyse and synthesise evidence from different types of</w:t>
      </w:r>
      <w:r>
        <w:t xml:space="preserve"> historical </w:t>
      </w:r>
      <w:r w:rsidRPr="00B80E41">
        <w:t xml:space="preserve">sources </w:t>
      </w:r>
    </w:p>
    <w:p w14:paraId="63DA764C" w14:textId="77777777" w:rsidR="007E6397" w:rsidRDefault="007E6397" w:rsidP="007E6397">
      <w:pPr>
        <w:pStyle w:val="ListBullet"/>
      </w:pPr>
      <w:r>
        <w:t>evaluate the reliability and</w:t>
      </w:r>
      <w:r w:rsidRPr="00B80E41">
        <w:t xml:space="preserve"> usefulness of </w:t>
      </w:r>
      <w:r>
        <w:t xml:space="preserve">historical </w:t>
      </w:r>
      <w:r w:rsidRPr="00B80E41">
        <w:t>sources</w:t>
      </w:r>
    </w:p>
    <w:p w14:paraId="4EF93EF7" w14:textId="77777777" w:rsidR="007E6397" w:rsidRPr="00632728" w:rsidRDefault="007E6397" w:rsidP="007E6397">
      <w:pPr>
        <w:pStyle w:val="SyllabusHeading3"/>
        <w:rPr>
          <w:iCs/>
          <w:color w:val="000000"/>
        </w:rPr>
      </w:pPr>
      <w:r w:rsidRPr="00865130">
        <w:t>Perspectives and interpretations</w:t>
      </w:r>
    </w:p>
    <w:p w14:paraId="4AF15F26" w14:textId="77777777" w:rsidR="007E6397" w:rsidRDefault="007E6397" w:rsidP="007E6397">
      <w:pPr>
        <w:pStyle w:val="ListBullet"/>
      </w:pPr>
      <w:r>
        <w:t>a</w:t>
      </w:r>
      <w:r w:rsidRPr="00B80E41">
        <w:t>nalyse and account for the different perspectives of ind</w:t>
      </w:r>
      <w:r>
        <w:t>ividuals and groups in the past</w:t>
      </w:r>
    </w:p>
    <w:p w14:paraId="28DC1158" w14:textId="77777777" w:rsidR="007E6397" w:rsidRDefault="007E6397" w:rsidP="007E6397">
      <w:pPr>
        <w:pStyle w:val="ListBullet"/>
      </w:pPr>
      <w:r w:rsidRPr="007F7114">
        <w:lastRenderedPageBreak/>
        <w:t>evaluate different historical interpretations of the past</w:t>
      </w:r>
      <w:r>
        <w:t xml:space="preserve"> </w:t>
      </w:r>
      <w:r w:rsidRPr="007F7114">
        <w:t>and how they are shaped by the historian</w:t>
      </w:r>
      <w:r>
        <w:t>’s perspective</w:t>
      </w:r>
    </w:p>
    <w:p w14:paraId="1D921CF6" w14:textId="77777777" w:rsidR="007E6397" w:rsidRPr="007F7114" w:rsidRDefault="007E6397" w:rsidP="007E6397">
      <w:pPr>
        <w:pStyle w:val="ListBullet"/>
      </w:pPr>
      <w:r>
        <w:t>evaluate the significance of ideas, events and people</w:t>
      </w:r>
    </w:p>
    <w:p w14:paraId="096DC17E" w14:textId="77777777" w:rsidR="007E6397" w:rsidRPr="00632728" w:rsidRDefault="007E6397" w:rsidP="007E6397">
      <w:pPr>
        <w:pStyle w:val="SyllabusHeading3"/>
        <w:rPr>
          <w:iCs/>
          <w:color w:val="000000"/>
        </w:rPr>
      </w:pPr>
      <w:r w:rsidRPr="00865130">
        <w:t>Explanation and communication</w:t>
      </w:r>
    </w:p>
    <w:p w14:paraId="52A4B41F" w14:textId="77777777" w:rsidR="007E6397" w:rsidRDefault="007E6397" w:rsidP="007E6397">
      <w:pPr>
        <w:pStyle w:val="ListBullet"/>
      </w:pPr>
      <w:r>
        <w:t>d</w:t>
      </w:r>
      <w:r w:rsidRPr="00A82283">
        <w:t xml:space="preserve">evelop texts that integrate appropriate evidence from a range of sources to explain the past and to </w:t>
      </w:r>
      <w:r>
        <w:t>sustain an argument</w:t>
      </w:r>
    </w:p>
    <w:p w14:paraId="139EEFB1" w14:textId="77777777" w:rsidR="007E6397" w:rsidRPr="003D7872" w:rsidRDefault="007E6397" w:rsidP="007E6397">
      <w:pPr>
        <w:pStyle w:val="ListBullet"/>
        <w:rPr>
          <w:strike/>
        </w:rPr>
      </w:pPr>
      <w:r w:rsidRPr="003D7872">
        <w:t>communicate historical understanding, using historical knowledge, concepts and te</w:t>
      </w:r>
      <w:r>
        <w:t>rms</w:t>
      </w:r>
    </w:p>
    <w:p w14:paraId="535E1864" w14:textId="77777777" w:rsidR="007E6397" w:rsidRPr="005F05E8" w:rsidRDefault="007E6397" w:rsidP="007E6397">
      <w:pPr>
        <w:pStyle w:val="SyllabusHeading2"/>
      </w:pPr>
      <w:bookmarkStart w:id="50" w:name="_Toc157691907"/>
      <w:bookmarkStart w:id="51" w:name="_Toc173498538"/>
      <w:r w:rsidRPr="005F05E8">
        <w:t xml:space="preserve">Historical </w:t>
      </w:r>
      <w:r>
        <w:t>K</w:t>
      </w:r>
      <w:r w:rsidRPr="005F05E8">
        <w:t xml:space="preserve">nowledge and </w:t>
      </w:r>
      <w:r>
        <w:t>U</w:t>
      </w:r>
      <w:r w:rsidRPr="005F05E8">
        <w:t>nderstanding</w:t>
      </w:r>
      <w:bookmarkEnd w:id="50"/>
      <w:bookmarkEnd w:id="51"/>
    </w:p>
    <w:p w14:paraId="5BDA8BEB" w14:textId="77777777" w:rsidR="007E6397" w:rsidRPr="00380970" w:rsidRDefault="007E6397" w:rsidP="007E6397">
      <w:pPr>
        <w:rPr>
          <w:bCs/>
          <w:iCs/>
        </w:rPr>
      </w:pPr>
      <w:r w:rsidRPr="00B80E41">
        <w:t xml:space="preserve">Students study </w:t>
      </w:r>
      <w:r>
        <w:t>one</w:t>
      </w:r>
      <w:r w:rsidRPr="00B80E41">
        <w:t xml:space="preserve"> of the following electives, with a focus on the period </w:t>
      </w:r>
      <w:r w:rsidRPr="00311B56">
        <w:t>1945–2001</w:t>
      </w:r>
      <w:r w:rsidRPr="00B80E41">
        <w:t xml:space="preserve">, which </w:t>
      </w:r>
      <w:r>
        <w:t>is</w:t>
      </w:r>
      <w:r w:rsidRPr="00B80E41">
        <w:t xml:space="preserve"> to be taught with the requisite historical skills described </w:t>
      </w:r>
      <w:r>
        <w:t>as part of this unit.</w:t>
      </w:r>
    </w:p>
    <w:p w14:paraId="6A369D2C" w14:textId="77777777" w:rsidR="007E6397" w:rsidRPr="0048691E" w:rsidRDefault="007E6397" w:rsidP="007E6397">
      <w:pPr>
        <w:pStyle w:val="ListBullet"/>
      </w:pPr>
      <w:r w:rsidRPr="0048691E">
        <w:t>The cha</w:t>
      </w:r>
      <w:r>
        <w:t>nging European world since 1945</w:t>
      </w:r>
    </w:p>
    <w:p w14:paraId="4C3882EA" w14:textId="77777777" w:rsidR="007E6397" w:rsidRPr="0048691E" w:rsidRDefault="007E6397" w:rsidP="007E6397">
      <w:pPr>
        <w:pStyle w:val="ListBullet"/>
      </w:pPr>
      <w:r w:rsidRPr="0048691E">
        <w:t>Australia’s engagement with Asia</w:t>
      </w:r>
      <w:r>
        <w:t xml:space="preserve"> </w:t>
      </w:r>
      <w:r w:rsidRPr="00580039">
        <w:t>since 1945</w:t>
      </w:r>
    </w:p>
    <w:p w14:paraId="2F03345C" w14:textId="77777777" w:rsidR="007E6397" w:rsidRPr="0048691E" w:rsidRDefault="007E6397" w:rsidP="007E6397">
      <w:pPr>
        <w:pStyle w:val="ListBullet"/>
      </w:pPr>
      <w:r w:rsidRPr="0048691E">
        <w:t>The struggle for peace in the Middle East</w:t>
      </w:r>
      <w:r>
        <w:t xml:space="preserve"> </w:t>
      </w:r>
      <w:r w:rsidRPr="00580039">
        <w:t>since 1945</w:t>
      </w:r>
    </w:p>
    <w:p w14:paraId="28FC6FBC" w14:textId="77777777" w:rsidR="007E6397" w:rsidRPr="00B80E41" w:rsidRDefault="007E6397" w:rsidP="007E6397">
      <w:r w:rsidRPr="00B80E41">
        <w:t>The impact of the following forces should be considered, where ap</w:t>
      </w:r>
      <w:r>
        <w:t>propriate, throughout the unit:</w:t>
      </w:r>
    </w:p>
    <w:p w14:paraId="77574F9E" w14:textId="77777777" w:rsidR="007E6397" w:rsidRPr="0048691E" w:rsidRDefault="007E6397" w:rsidP="007E6397">
      <w:pPr>
        <w:pStyle w:val="ListBullet"/>
      </w:pPr>
      <w:r w:rsidRPr="0048691E">
        <w:t>economic</w:t>
      </w:r>
    </w:p>
    <w:p w14:paraId="6B9655CF" w14:textId="77777777" w:rsidR="007E6397" w:rsidRPr="0048691E" w:rsidRDefault="007E6397" w:rsidP="007E6397">
      <w:pPr>
        <w:pStyle w:val="ListBullet"/>
      </w:pPr>
      <w:r w:rsidRPr="0048691E">
        <w:t>international relations</w:t>
      </w:r>
    </w:p>
    <w:p w14:paraId="0166D852" w14:textId="77777777" w:rsidR="007E6397" w:rsidRPr="0048691E" w:rsidRDefault="007E6397" w:rsidP="007E6397">
      <w:pPr>
        <w:pStyle w:val="ListBullet"/>
      </w:pPr>
      <w:r w:rsidRPr="0048691E">
        <w:t>leadership</w:t>
      </w:r>
    </w:p>
    <w:p w14:paraId="6185677A" w14:textId="77777777" w:rsidR="007E6397" w:rsidRPr="0048691E" w:rsidRDefault="007E6397" w:rsidP="007E6397">
      <w:pPr>
        <w:pStyle w:val="ListBullet"/>
      </w:pPr>
      <w:r w:rsidRPr="0048691E">
        <w:t>political</w:t>
      </w:r>
    </w:p>
    <w:p w14:paraId="55DF9B2C" w14:textId="77777777" w:rsidR="007E6397" w:rsidRPr="00C32F6B" w:rsidRDefault="007E6397" w:rsidP="007E6397">
      <w:pPr>
        <w:pStyle w:val="ListBullet"/>
      </w:pPr>
      <w:r w:rsidRPr="0048691E">
        <w:t>social</w:t>
      </w:r>
      <w:r w:rsidRPr="00306A89">
        <w:t>.</w:t>
      </w:r>
    </w:p>
    <w:p w14:paraId="7E50C2D8" w14:textId="77777777" w:rsidR="007E6397" w:rsidRPr="005F05E8" w:rsidRDefault="007E6397" w:rsidP="007E6397">
      <w:pPr>
        <w:pStyle w:val="SyllabusHeading4"/>
      </w:pPr>
      <w:r w:rsidRPr="005F05E8">
        <w:t>Elective 1: The changing European world since 1945</w:t>
      </w:r>
    </w:p>
    <w:p w14:paraId="7B4FCCD4" w14:textId="77777777" w:rsidR="007E6397" w:rsidRDefault="007E6397" w:rsidP="007E6397">
      <w:pPr>
        <w:pStyle w:val="ListBullet"/>
      </w:pPr>
      <w:r w:rsidRPr="00B80E41">
        <w:t>the origins and early deve</w:t>
      </w:r>
      <w:r>
        <w:t xml:space="preserve">lopment of the Cold War to </w:t>
      </w:r>
      <w:r w:rsidRPr="00580039">
        <w:t>1949</w:t>
      </w:r>
      <w:r>
        <w:t>,</w:t>
      </w:r>
      <w:r w:rsidRPr="00580039">
        <w:t xml:space="preserve"> </w:t>
      </w:r>
      <w:r w:rsidRPr="00B80E41">
        <w:t>including</w:t>
      </w:r>
      <w:r>
        <w:t xml:space="preserve"> </w:t>
      </w:r>
    </w:p>
    <w:p w14:paraId="3F71E4AA" w14:textId="77777777" w:rsidR="007E6397" w:rsidRDefault="007E6397" w:rsidP="007E6397">
      <w:pPr>
        <w:pStyle w:val="ListBullet2"/>
      </w:pPr>
      <w:r>
        <w:t>the ideological</w:t>
      </w:r>
      <w:r w:rsidRPr="00B80E41">
        <w:t xml:space="preserve"> and political differences between the Unit</w:t>
      </w:r>
      <w:r>
        <w:t>ed States and the Soviet Union</w:t>
      </w:r>
    </w:p>
    <w:p w14:paraId="0F5E2D25" w14:textId="77777777" w:rsidR="007E6397" w:rsidRPr="00580039" w:rsidRDefault="007E6397" w:rsidP="007E6397">
      <w:pPr>
        <w:pStyle w:val="ListBullet2"/>
      </w:pPr>
      <w:r w:rsidRPr="00580039">
        <w:t xml:space="preserve">the emergence of the Communist Bloc </w:t>
      </w:r>
    </w:p>
    <w:p w14:paraId="2AF6A0AF" w14:textId="77777777" w:rsidR="007E6397" w:rsidRPr="00620736" w:rsidRDefault="007E6397" w:rsidP="007E6397">
      <w:pPr>
        <w:pStyle w:val="ListBullet2"/>
      </w:pPr>
      <w:r w:rsidRPr="00B80E41">
        <w:t xml:space="preserve">the significance of the Truman Doctrine, </w:t>
      </w:r>
      <w:r w:rsidRPr="00580039">
        <w:t xml:space="preserve">the Marshall Plan </w:t>
      </w:r>
      <w:r>
        <w:t xml:space="preserve">and </w:t>
      </w:r>
      <w:r w:rsidRPr="00580039">
        <w:t>Berlin Blockade</w:t>
      </w:r>
    </w:p>
    <w:p w14:paraId="527F34E9" w14:textId="77777777" w:rsidR="007E6397" w:rsidRDefault="007E6397" w:rsidP="007E6397">
      <w:pPr>
        <w:pStyle w:val="ListBullet"/>
      </w:pPr>
      <w:r>
        <w:t>t</w:t>
      </w:r>
      <w:r w:rsidRPr="00B80E41">
        <w:t xml:space="preserve">he evolving nature and character of the Cold War in Europe from </w:t>
      </w:r>
      <w:r w:rsidRPr="00580039">
        <w:t>1949</w:t>
      </w:r>
      <w:r>
        <w:t xml:space="preserve"> </w:t>
      </w:r>
      <w:r w:rsidRPr="00B80E41">
        <w:t>through to</w:t>
      </w:r>
      <w:r w:rsidRPr="00580039">
        <w:t xml:space="preserve"> 1991</w:t>
      </w:r>
      <w:r>
        <w:t>,</w:t>
      </w:r>
      <w:r w:rsidRPr="00580039">
        <w:t xml:space="preserve"> </w:t>
      </w:r>
      <w:r w:rsidRPr="00B80E41">
        <w:t>including</w:t>
      </w:r>
    </w:p>
    <w:p w14:paraId="751DB897" w14:textId="77777777" w:rsidR="007E6397" w:rsidRPr="00620736" w:rsidRDefault="007E6397" w:rsidP="007E6397">
      <w:pPr>
        <w:pStyle w:val="ListBullet2"/>
        <w:rPr>
          <w:strike/>
        </w:rPr>
      </w:pPr>
      <w:r w:rsidRPr="00580039">
        <w:t xml:space="preserve">the impact of the arms </w:t>
      </w:r>
      <w:r w:rsidRPr="00620736">
        <w:t>race</w:t>
      </w:r>
    </w:p>
    <w:p w14:paraId="103F72EB" w14:textId="77777777" w:rsidR="007E6397" w:rsidRPr="00620736" w:rsidRDefault="007E6397" w:rsidP="007E6397">
      <w:pPr>
        <w:pStyle w:val="ListBullet2"/>
      </w:pPr>
      <w:r w:rsidRPr="00620736">
        <w:t>the 1956 invas</w:t>
      </w:r>
      <w:r>
        <w:t>ion of Hungary</w:t>
      </w:r>
      <w:r w:rsidRPr="00620736">
        <w:t xml:space="preserve"> </w:t>
      </w:r>
    </w:p>
    <w:p w14:paraId="6D2850CC" w14:textId="77777777" w:rsidR="007E6397" w:rsidRPr="00620736" w:rsidRDefault="007E6397" w:rsidP="007E6397">
      <w:pPr>
        <w:pStyle w:val="ListBullet2"/>
        <w:rPr>
          <w:strike/>
        </w:rPr>
      </w:pPr>
      <w:r w:rsidRPr="00620736">
        <w:t xml:space="preserve">the Berlin Wall </w:t>
      </w:r>
    </w:p>
    <w:p w14:paraId="3EB0A17D" w14:textId="77777777" w:rsidR="007E6397" w:rsidRPr="00620736" w:rsidRDefault="007E6397" w:rsidP="007E6397">
      <w:pPr>
        <w:pStyle w:val="ListBullet2"/>
      </w:pPr>
      <w:r w:rsidRPr="00620736">
        <w:t>the Prague Spring and the Brezhnev Doctrine</w:t>
      </w:r>
    </w:p>
    <w:p w14:paraId="19300A29" w14:textId="77777777" w:rsidR="007E6397" w:rsidRPr="00D92C15" w:rsidRDefault="007E6397" w:rsidP="007E6397">
      <w:pPr>
        <w:pStyle w:val="ListBullet2"/>
      </w:pPr>
      <w:r w:rsidRPr="00D92C15">
        <w:t xml:space="preserve">détente </w:t>
      </w:r>
    </w:p>
    <w:p w14:paraId="630280E3" w14:textId="77777777" w:rsidR="007E6397" w:rsidRPr="00D92C15" w:rsidRDefault="007E6397" w:rsidP="007E6397">
      <w:pPr>
        <w:pStyle w:val="ListBullet2"/>
      </w:pPr>
      <w:r w:rsidRPr="00D92C15">
        <w:t>the new Cold War of the 1980s</w:t>
      </w:r>
    </w:p>
    <w:p w14:paraId="721774EE" w14:textId="77777777" w:rsidR="007E6397" w:rsidRPr="00620736" w:rsidRDefault="007E6397" w:rsidP="007E6397">
      <w:pPr>
        <w:pStyle w:val="ListBullet2"/>
      </w:pPr>
      <w:r w:rsidRPr="00620736">
        <w:lastRenderedPageBreak/>
        <w:t xml:space="preserve">the collapse of the Communist Bloc 1989–91 </w:t>
      </w:r>
    </w:p>
    <w:p w14:paraId="08EDC0F4" w14:textId="77777777" w:rsidR="007E6397" w:rsidRDefault="007E6397" w:rsidP="007E6397">
      <w:pPr>
        <w:pStyle w:val="ListBullet2"/>
      </w:pPr>
      <w:r w:rsidRPr="00620736">
        <w:t>the break-up of the Soviet Union</w:t>
      </w:r>
    </w:p>
    <w:p w14:paraId="24101919" w14:textId="77777777" w:rsidR="007E6397" w:rsidRDefault="007E6397" w:rsidP="007E6397">
      <w:pPr>
        <w:pStyle w:val="ListBullet2"/>
      </w:pPr>
      <w:r w:rsidRPr="00B80E41">
        <w:t>the reunification of Germany</w:t>
      </w:r>
    </w:p>
    <w:p w14:paraId="189FA05D" w14:textId="77777777" w:rsidR="007E6397" w:rsidRPr="00620736" w:rsidRDefault="007E6397" w:rsidP="007E6397">
      <w:pPr>
        <w:pStyle w:val="ListBullet"/>
      </w:pPr>
      <w:r>
        <w:t>s</w:t>
      </w:r>
      <w:r w:rsidRPr="00B80E41">
        <w:t>ignificant developments that foll</w:t>
      </w:r>
      <w:r>
        <w:t>owed the end of the Cold War,</w:t>
      </w:r>
      <w:r w:rsidRPr="00620736">
        <w:t xml:space="preserve"> including </w:t>
      </w:r>
    </w:p>
    <w:p w14:paraId="3ED7BFD1" w14:textId="77777777" w:rsidR="007E6397" w:rsidRDefault="007E6397" w:rsidP="007E6397">
      <w:pPr>
        <w:pStyle w:val="ListBullet2"/>
      </w:pPr>
      <w:r w:rsidRPr="00B80E41">
        <w:t xml:space="preserve">the break-up of the former Yugoslavia </w:t>
      </w:r>
    </w:p>
    <w:p w14:paraId="75E678F5" w14:textId="77777777" w:rsidR="007E6397" w:rsidRPr="00B80E41" w:rsidRDefault="007E6397" w:rsidP="007E6397">
      <w:pPr>
        <w:pStyle w:val="ListBullet2"/>
      </w:pPr>
      <w:r>
        <w:t>the creation and expansion of the European Union and the Eurozone</w:t>
      </w:r>
      <w:r w:rsidRPr="00B80E41">
        <w:t xml:space="preserve"> </w:t>
      </w:r>
    </w:p>
    <w:p w14:paraId="25BB4C83" w14:textId="77777777" w:rsidR="007E6397" w:rsidRDefault="007E6397" w:rsidP="007E6397">
      <w:pPr>
        <w:pStyle w:val="ListBullet"/>
      </w:pPr>
      <w:r>
        <w:t>t</w:t>
      </w:r>
      <w:r w:rsidRPr="00B80E41">
        <w:t>he significant ideas of</w:t>
      </w:r>
      <w:r>
        <w:t xml:space="preserve"> the period, including </w:t>
      </w:r>
    </w:p>
    <w:p w14:paraId="1D72FAA9" w14:textId="77777777" w:rsidR="007E6397" w:rsidRDefault="007E6397" w:rsidP="007E6397">
      <w:pPr>
        <w:pStyle w:val="ListBullet2"/>
      </w:pPr>
      <w:r>
        <w:t>communism</w:t>
      </w:r>
    </w:p>
    <w:p w14:paraId="5F06DA4B" w14:textId="77777777" w:rsidR="007E6397" w:rsidRDefault="007E6397" w:rsidP="007E6397">
      <w:pPr>
        <w:pStyle w:val="ListBullet2"/>
      </w:pPr>
      <w:r w:rsidRPr="00707315">
        <w:t xml:space="preserve">capitalism </w:t>
      </w:r>
    </w:p>
    <w:p w14:paraId="24F1523A" w14:textId="77777777" w:rsidR="007E6397" w:rsidRDefault="007E6397" w:rsidP="007E6397">
      <w:pPr>
        <w:pStyle w:val="ListBullet2"/>
      </w:pPr>
      <w:r>
        <w:t>democracy</w:t>
      </w:r>
    </w:p>
    <w:p w14:paraId="58EC52E3" w14:textId="77777777" w:rsidR="007E6397" w:rsidRDefault="007E6397" w:rsidP="007E6397">
      <w:pPr>
        <w:pStyle w:val="ListBullet2"/>
      </w:pPr>
      <w:r>
        <w:t>containment</w:t>
      </w:r>
    </w:p>
    <w:p w14:paraId="7D34A3CE" w14:textId="77777777" w:rsidR="007E6397" w:rsidRDefault="007E6397" w:rsidP="007E6397">
      <w:pPr>
        <w:pStyle w:val="ListBullet2"/>
      </w:pPr>
      <w:r w:rsidRPr="00707315">
        <w:t>peaceful co-existen</w:t>
      </w:r>
      <w:r>
        <w:t>ce</w:t>
      </w:r>
    </w:p>
    <w:p w14:paraId="677D11C4" w14:textId="77777777" w:rsidR="007E6397" w:rsidRDefault="007E6397" w:rsidP="007E6397">
      <w:pPr>
        <w:pStyle w:val="ListBullet2"/>
      </w:pPr>
      <w:r w:rsidRPr="00311B56">
        <w:rPr>
          <w:i/>
          <w:iCs/>
        </w:rPr>
        <w:t>glasnost</w:t>
      </w:r>
      <w:r>
        <w:t xml:space="preserve"> and </w:t>
      </w:r>
      <w:bookmarkStart w:id="52" w:name="_Hlk172021976"/>
      <w:r w:rsidRPr="00311B56">
        <w:rPr>
          <w:i/>
          <w:iCs/>
        </w:rPr>
        <w:t>perestroika</w:t>
      </w:r>
      <w:r w:rsidRPr="00707315">
        <w:t xml:space="preserve"> </w:t>
      </w:r>
      <w:bookmarkEnd w:id="52"/>
    </w:p>
    <w:p w14:paraId="441F76D3" w14:textId="77777777" w:rsidR="007E6397" w:rsidRPr="00707315" w:rsidRDefault="007E6397" w:rsidP="007E6397">
      <w:pPr>
        <w:pStyle w:val="ListBullet2"/>
      </w:pPr>
      <w:r>
        <w:t>nationalism</w:t>
      </w:r>
    </w:p>
    <w:p w14:paraId="061E68B4" w14:textId="77777777" w:rsidR="007E6397" w:rsidRDefault="007E6397" w:rsidP="007E6397">
      <w:pPr>
        <w:pStyle w:val="ListBullet"/>
      </w:pPr>
      <w:r>
        <w:t>t</w:t>
      </w:r>
      <w:r w:rsidRPr="00B80E41">
        <w:t>he role of significant politica</w:t>
      </w:r>
      <w:r>
        <w:t>l leaders throughout the period</w:t>
      </w:r>
    </w:p>
    <w:p w14:paraId="57A37205" w14:textId="77777777" w:rsidR="007E6397" w:rsidRDefault="007E6397" w:rsidP="007E6397">
      <w:pPr>
        <w:pStyle w:val="NoSpacing"/>
      </w:pPr>
      <w:r>
        <w:t>OR</w:t>
      </w:r>
    </w:p>
    <w:p w14:paraId="3459FF3C" w14:textId="77777777" w:rsidR="007E6397" w:rsidRPr="005F05E8" w:rsidRDefault="007E6397" w:rsidP="007E6397">
      <w:pPr>
        <w:pStyle w:val="SyllabusHeading4"/>
      </w:pPr>
      <w:r>
        <w:t>Elective 2: Australia’s e</w:t>
      </w:r>
      <w:r w:rsidRPr="005F05E8">
        <w:t>ngagement with Asia</w:t>
      </w:r>
      <w:r>
        <w:t xml:space="preserve"> </w:t>
      </w:r>
      <w:r w:rsidRPr="004F12CB">
        <w:t>since 1945</w:t>
      </w:r>
    </w:p>
    <w:p w14:paraId="7BA17D54" w14:textId="77777777" w:rsidR="007E6397" w:rsidRPr="004F12CB" w:rsidRDefault="007E6397" w:rsidP="007E6397">
      <w:pPr>
        <w:pStyle w:val="ListBullet"/>
      </w:pPr>
      <w:r w:rsidRPr="004F12CB">
        <w:t>the origins and developments of Australia’s engagement with Asia by 1949</w:t>
      </w:r>
      <w:r>
        <w:t>,</w:t>
      </w:r>
      <w:r w:rsidRPr="004F12CB">
        <w:t xml:space="preserve"> including</w:t>
      </w:r>
    </w:p>
    <w:p w14:paraId="7D520C3A" w14:textId="77777777" w:rsidR="007E6397" w:rsidRDefault="007E6397" w:rsidP="007E6397">
      <w:pPr>
        <w:pStyle w:val="ListBullet2"/>
      </w:pPr>
      <w:r w:rsidRPr="004F12CB">
        <w:t xml:space="preserve">the political and social impact of the war with Japan on Australia </w:t>
      </w:r>
    </w:p>
    <w:p w14:paraId="4FAC1211" w14:textId="77777777" w:rsidR="007E6397" w:rsidRDefault="007E6397" w:rsidP="007E6397">
      <w:pPr>
        <w:pStyle w:val="ListBullet2"/>
      </w:pPr>
      <w:r w:rsidRPr="004F12CB">
        <w:t>the increasing regional involvement of the United States</w:t>
      </w:r>
    </w:p>
    <w:p w14:paraId="173DFFE7" w14:textId="77777777" w:rsidR="007E6397" w:rsidRPr="004F12CB" w:rsidRDefault="007E6397" w:rsidP="007E6397">
      <w:pPr>
        <w:pStyle w:val="ListBullet2"/>
      </w:pPr>
      <w:r w:rsidRPr="004F12CB">
        <w:t>movements towards decolonisation</w:t>
      </w:r>
    </w:p>
    <w:p w14:paraId="408EFFB5" w14:textId="77777777" w:rsidR="007E6397" w:rsidRPr="00570771" w:rsidRDefault="007E6397" w:rsidP="007E6397">
      <w:pPr>
        <w:pStyle w:val="ListBullet"/>
      </w:pPr>
      <w:r w:rsidRPr="00570771">
        <w:t>the influence of the policy of forward defence and the leadership of Robert Menzies on the nature of Australia’s response to key developments in international relations</w:t>
      </w:r>
      <w:r>
        <w:t>,</w:t>
      </w:r>
      <w:r w:rsidRPr="00570771">
        <w:t xml:space="preserve"> including </w:t>
      </w:r>
    </w:p>
    <w:p w14:paraId="48F4A4D6" w14:textId="77777777" w:rsidR="007E6397" w:rsidRPr="00570771" w:rsidRDefault="007E6397" w:rsidP="007E6397">
      <w:pPr>
        <w:pStyle w:val="ListBullet2"/>
      </w:pPr>
      <w:r w:rsidRPr="00570771">
        <w:t xml:space="preserve">the success of the Communists in China </w:t>
      </w:r>
    </w:p>
    <w:p w14:paraId="6C6476AA" w14:textId="77777777" w:rsidR="007E6397" w:rsidRPr="00570771" w:rsidRDefault="007E6397" w:rsidP="007E6397">
      <w:pPr>
        <w:pStyle w:val="ListBullet2"/>
      </w:pPr>
      <w:r w:rsidRPr="00570771">
        <w:t>the Korean War</w:t>
      </w:r>
    </w:p>
    <w:p w14:paraId="65293830" w14:textId="77777777" w:rsidR="007E6397" w:rsidRPr="00570771" w:rsidRDefault="007E6397" w:rsidP="007E6397">
      <w:pPr>
        <w:pStyle w:val="ListBullet2"/>
      </w:pPr>
      <w:r w:rsidRPr="00570771">
        <w:t>the Malayan Emergency</w:t>
      </w:r>
    </w:p>
    <w:p w14:paraId="795D80F2" w14:textId="77777777" w:rsidR="007E6397" w:rsidRPr="00B80E41" w:rsidRDefault="007E6397" w:rsidP="007E6397">
      <w:pPr>
        <w:pStyle w:val="ListBullet2"/>
      </w:pPr>
      <w:r>
        <w:t>the Vietnam War</w:t>
      </w:r>
      <w:r w:rsidRPr="00B80E41">
        <w:t xml:space="preserve"> </w:t>
      </w:r>
    </w:p>
    <w:p w14:paraId="1328B941" w14:textId="77777777" w:rsidR="007E6397" w:rsidRPr="00570771" w:rsidRDefault="007E6397" w:rsidP="007E6397">
      <w:pPr>
        <w:pStyle w:val="ListBullet"/>
      </w:pPr>
      <w:r>
        <w:t>t</w:t>
      </w:r>
      <w:r w:rsidRPr="00B80E41">
        <w:t>he</w:t>
      </w:r>
      <w:r>
        <w:t xml:space="preserve"> </w:t>
      </w:r>
      <w:r w:rsidRPr="00570771">
        <w:t>reasons for, and impacts of the formation of formal alliances, treaties and forums</w:t>
      </w:r>
      <w:r>
        <w:t>,</w:t>
      </w:r>
      <w:r w:rsidRPr="00570771">
        <w:t xml:space="preserve"> including </w:t>
      </w:r>
    </w:p>
    <w:p w14:paraId="1C57B77A" w14:textId="77777777" w:rsidR="007E6397" w:rsidRPr="00570771" w:rsidRDefault="007E6397" w:rsidP="007E6397">
      <w:pPr>
        <w:pStyle w:val="ListBullet2"/>
      </w:pPr>
      <w:r w:rsidRPr="00570771">
        <w:t>the Colombo Plan (1951)</w:t>
      </w:r>
    </w:p>
    <w:p w14:paraId="6C267405" w14:textId="77777777" w:rsidR="007E6397" w:rsidRDefault="007E6397" w:rsidP="007E6397">
      <w:pPr>
        <w:pStyle w:val="ListBullet2"/>
      </w:pPr>
      <w:r w:rsidRPr="00570771">
        <w:t xml:space="preserve">Australia, New Zealand and the United States Treaty (ANZUS) </w:t>
      </w:r>
    </w:p>
    <w:p w14:paraId="1A3DE692" w14:textId="77777777" w:rsidR="007E6397" w:rsidRPr="00570771" w:rsidRDefault="007E6397" w:rsidP="007E6397">
      <w:pPr>
        <w:pStyle w:val="ListBullet2"/>
      </w:pPr>
      <w:r w:rsidRPr="00570771">
        <w:t>Southeast Asia Treaty Organisation (SEATO)</w:t>
      </w:r>
    </w:p>
    <w:p w14:paraId="53C3212A" w14:textId="77777777" w:rsidR="007E6397" w:rsidRDefault="007E6397" w:rsidP="007E6397">
      <w:pPr>
        <w:pStyle w:val="ListBullet2"/>
      </w:pPr>
      <w:r w:rsidRPr="00570771">
        <w:t>Association of Southeast Asian Nations</w:t>
      </w:r>
      <w:r w:rsidRPr="00570771">
        <w:rPr>
          <w:rStyle w:val="st1"/>
        </w:rPr>
        <w:t xml:space="preserve"> </w:t>
      </w:r>
      <w:r w:rsidRPr="00570771">
        <w:t>(ASEAN)</w:t>
      </w:r>
    </w:p>
    <w:p w14:paraId="7FDC35F3" w14:textId="77777777" w:rsidR="007E6397" w:rsidRPr="00561D2C" w:rsidRDefault="007E6397" w:rsidP="007E6397">
      <w:pPr>
        <w:pStyle w:val="ListBullet2"/>
      </w:pPr>
      <w:r w:rsidRPr="00570771">
        <w:lastRenderedPageBreak/>
        <w:t>Asia-Pacific Economic Cooperation (A</w:t>
      </w:r>
      <w:r>
        <w:t>PEC)</w:t>
      </w:r>
    </w:p>
    <w:p w14:paraId="3E0EA87C" w14:textId="77777777" w:rsidR="007E6397" w:rsidRPr="00570771" w:rsidRDefault="007E6397" w:rsidP="007E6397">
      <w:pPr>
        <w:pStyle w:val="ListBullet2"/>
      </w:pPr>
      <w:r w:rsidRPr="00570771">
        <w:t>the influence of the significant concepts of powerful friends and regional security</w:t>
      </w:r>
    </w:p>
    <w:p w14:paraId="5362649A" w14:textId="77777777" w:rsidR="007E6397" w:rsidRPr="0044492D" w:rsidRDefault="007E6397" w:rsidP="007E6397">
      <w:pPr>
        <w:pStyle w:val="ListBullet"/>
      </w:pPr>
      <w:r w:rsidRPr="0044492D">
        <w:t>the evolving nature and role of Australia as a peacekeeping nation</w:t>
      </w:r>
      <w:r>
        <w:t>,</w:t>
      </w:r>
      <w:r w:rsidRPr="0044492D">
        <w:t xml:space="preserve"> including </w:t>
      </w:r>
    </w:p>
    <w:p w14:paraId="00BA53B2" w14:textId="77777777" w:rsidR="007E6397" w:rsidRPr="0044492D" w:rsidRDefault="007E6397" w:rsidP="007E6397">
      <w:pPr>
        <w:pStyle w:val="ListBullet2"/>
      </w:pPr>
      <w:r w:rsidRPr="0044492D">
        <w:t>post-World War II Japan</w:t>
      </w:r>
    </w:p>
    <w:p w14:paraId="07298EC9" w14:textId="77777777" w:rsidR="007E6397" w:rsidRPr="0044492D" w:rsidRDefault="007E6397" w:rsidP="007E6397">
      <w:pPr>
        <w:pStyle w:val="ListBullet2"/>
      </w:pPr>
      <w:r w:rsidRPr="0044492D">
        <w:t xml:space="preserve">Cambodia </w:t>
      </w:r>
    </w:p>
    <w:p w14:paraId="6057748F" w14:textId="119E589B" w:rsidR="007E6397" w:rsidRPr="0044492D" w:rsidRDefault="007E6397" w:rsidP="007E6397">
      <w:pPr>
        <w:pStyle w:val="ListBullet2"/>
      </w:pPr>
      <w:r w:rsidRPr="0044492D">
        <w:t>East Timor</w:t>
      </w:r>
      <w:r>
        <w:t>/Timor</w:t>
      </w:r>
      <w:r w:rsidR="007C5EDE">
        <w:t>-</w:t>
      </w:r>
      <w:r>
        <w:t>Leste</w:t>
      </w:r>
    </w:p>
    <w:p w14:paraId="161F787E" w14:textId="77777777" w:rsidR="007E6397" w:rsidRPr="0044492D" w:rsidRDefault="007E6397" w:rsidP="007E6397">
      <w:pPr>
        <w:pStyle w:val="ListBullet"/>
      </w:pPr>
      <w:r w:rsidRPr="0044492D">
        <w:t>the significance of Australia’s policy of multiculturalism to regional relationships</w:t>
      </w:r>
      <w:r>
        <w:t>,</w:t>
      </w:r>
      <w:r w:rsidRPr="0044492D">
        <w:t xml:space="preserve"> including </w:t>
      </w:r>
    </w:p>
    <w:p w14:paraId="505E302C" w14:textId="77777777" w:rsidR="007E6397" w:rsidRPr="0044492D" w:rsidRDefault="007E6397" w:rsidP="007E6397">
      <w:pPr>
        <w:pStyle w:val="ListBullet2"/>
      </w:pPr>
      <w:r w:rsidRPr="0044492D">
        <w:t>the transition from the White Australia Policy to multiculturalism</w:t>
      </w:r>
    </w:p>
    <w:p w14:paraId="486ADCE1" w14:textId="77777777" w:rsidR="007E6397" w:rsidRPr="0044492D" w:rsidRDefault="007E6397" w:rsidP="007E6397">
      <w:pPr>
        <w:pStyle w:val="ListBullet2"/>
      </w:pPr>
      <w:r w:rsidRPr="0044492D">
        <w:t>the leadership of successive governments</w:t>
      </w:r>
    </w:p>
    <w:p w14:paraId="46A875DC" w14:textId="77777777" w:rsidR="007E6397" w:rsidRPr="0044492D" w:rsidRDefault="007E6397" w:rsidP="007E6397">
      <w:pPr>
        <w:pStyle w:val="ListBullet2"/>
      </w:pPr>
      <w:r w:rsidRPr="0044492D">
        <w:t>the acceptance of refugees from Asia</w:t>
      </w:r>
    </w:p>
    <w:p w14:paraId="47BE55C2" w14:textId="77777777" w:rsidR="007E6397" w:rsidRPr="0044492D" w:rsidRDefault="007E6397" w:rsidP="007E6397">
      <w:pPr>
        <w:pStyle w:val="ListBullet2"/>
      </w:pPr>
      <w:r w:rsidRPr="0044492D">
        <w:t xml:space="preserve">family reunions </w:t>
      </w:r>
    </w:p>
    <w:p w14:paraId="6BECCF56" w14:textId="77777777" w:rsidR="007E6397" w:rsidRPr="0044492D" w:rsidRDefault="007E6397" w:rsidP="007E6397">
      <w:pPr>
        <w:pStyle w:val="ListBullet2"/>
      </w:pPr>
      <w:r w:rsidRPr="0044492D">
        <w:t>debates on Asian immigration</w:t>
      </w:r>
    </w:p>
    <w:p w14:paraId="76DB0A9A" w14:textId="77777777" w:rsidR="007E6397" w:rsidRPr="0044492D" w:rsidRDefault="007E6397" w:rsidP="007E6397">
      <w:pPr>
        <w:pStyle w:val="ListBullet"/>
      </w:pPr>
      <w:r w:rsidRPr="0044492D">
        <w:t>the changing nature and importance of Australia’s trade with Asia</w:t>
      </w:r>
    </w:p>
    <w:p w14:paraId="4C32B998" w14:textId="77777777" w:rsidR="007E6397" w:rsidRPr="0044492D" w:rsidRDefault="007E6397" w:rsidP="007E6397">
      <w:pPr>
        <w:pStyle w:val="ListBullet"/>
      </w:pPr>
      <w:r w:rsidRPr="0044492D">
        <w:t>the political impacts in Australia of changing regional relationships throughout the period</w:t>
      </w:r>
    </w:p>
    <w:p w14:paraId="5106DB9A" w14:textId="77777777" w:rsidR="007E6397" w:rsidRDefault="007E6397" w:rsidP="007E6397">
      <w:pPr>
        <w:pStyle w:val="ListBullet"/>
      </w:pPr>
      <w:r w:rsidRPr="00ED3A14">
        <w:t>the significant ideas of</w:t>
      </w:r>
    </w:p>
    <w:p w14:paraId="0F23858E" w14:textId="77777777" w:rsidR="007E6397" w:rsidRDefault="007E6397" w:rsidP="007E6397">
      <w:pPr>
        <w:pStyle w:val="ListBullet2"/>
      </w:pPr>
      <w:r>
        <w:t>H</w:t>
      </w:r>
      <w:r w:rsidRPr="00ED3A14">
        <w:t>umanitarianism</w:t>
      </w:r>
    </w:p>
    <w:p w14:paraId="60C74D8F" w14:textId="77777777" w:rsidR="007E6397" w:rsidRDefault="007E6397" w:rsidP="007E6397">
      <w:pPr>
        <w:pStyle w:val="ListBullet2"/>
      </w:pPr>
      <w:r>
        <w:t>A</w:t>
      </w:r>
      <w:r w:rsidRPr="00ED3A14">
        <w:t>sylum and exclusion</w:t>
      </w:r>
    </w:p>
    <w:p w14:paraId="58F750E6" w14:textId="77777777" w:rsidR="007E6397" w:rsidRDefault="007E6397" w:rsidP="007E6397">
      <w:pPr>
        <w:pStyle w:val="ListBullet2"/>
      </w:pPr>
      <w:r>
        <w:t>Communism</w:t>
      </w:r>
    </w:p>
    <w:p w14:paraId="22E75B40" w14:textId="77777777" w:rsidR="007E6397" w:rsidRDefault="007E6397" w:rsidP="007E6397">
      <w:pPr>
        <w:pStyle w:val="ListBullet2"/>
      </w:pPr>
      <w:r>
        <w:t>Decolonisation</w:t>
      </w:r>
    </w:p>
    <w:p w14:paraId="20A47BF8" w14:textId="77777777" w:rsidR="007E6397" w:rsidRPr="00ED3A14" w:rsidRDefault="007E6397" w:rsidP="007E6397">
      <w:pPr>
        <w:pStyle w:val="ListBullet2"/>
      </w:pPr>
      <w:r>
        <w:t>Nationalism</w:t>
      </w:r>
    </w:p>
    <w:p w14:paraId="6134AB23" w14:textId="77777777" w:rsidR="007E6397" w:rsidRPr="00B80E41" w:rsidRDefault="007E6397" w:rsidP="007E6397">
      <w:pPr>
        <w:pStyle w:val="ListBullet"/>
      </w:pPr>
      <w:r>
        <w:t>t</w:t>
      </w:r>
      <w:r w:rsidRPr="00B80E41">
        <w:t>he role of significan</w:t>
      </w:r>
      <w:r>
        <w:t>t individuals during the period</w:t>
      </w:r>
      <w:r w:rsidRPr="00B80E41">
        <w:t xml:space="preserve"> </w:t>
      </w:r>
    </w:p>
    <w:p w14:paraId="3C9659F2" w14:textId="77777777" w:rsidR="007E6397" w:rsidRPr="00632728" w:rsidRDefault="007E6397" w:rsidP="007E6397">
      <w:pPr>
        <w:pStyle w:val="NoSpacing"/>
        <w:rPr>
          <w:iCs/>
        </w:rPr>
      </w:pPr>
      <w:r w:rsidRPr="00B80E41">
        <w:t>OR</w:t>
      </w:r>
    </w:p>
    <w:p w14:paraId="6F0578E5" w14:textId="77777777" w:rsidR="007E6397" w:rsidRPr="005F05E8" w:rsidRDefault="007E6397" w:rsidP="007E6397">
      <w:pPr>
        <w:pStyle w:val="SyllabusHeading4"/>
      </w:pPr>
      <w:r>
        <w:t>E</w:t>
      </w:r>
      <w:r w:rsidRPr="005F05E8">
        <w:t>lective 3: The struggl</w:t>
      </w:r>
      <w:r>
        <w:t xml:space="preserve">e for peace in the Middle East </w:t>
      </w:r>
      <w:r w:rsidRPr="0044492D">
        <w:t>since 1945</w:t>
      </w:r>
    </w:p>
    <w:p w14:paraId="3FFBDD2E" w14:textId="77777777" w:rsidR="007E6397" w:rsidRPr="004A08AB" w:rsidRDefault="007E6397" w:rsidP="007E6397">
      <w:pPr>
        <w:pStyle w:val="ListBullet"/>
      </w:pPr>
      <w:r w:rsidRPr="004A08AB">
        <w:t>factors between 1945 and 1948 leading to the establishment of the state of Israel and the immediate consequences for relations between Jews and Arabs</w:t>
      </w:r>
    </w:p>
    <w:p w14:paraId="3C610E72" w14:textId="77777777" w:rsidR="007E6397" w:rsidRPr="004A08AB" w:rsidRDefault="007E6397" w:rsidP="007E6397">
      <w:pPr>
        <w:pStyle w:val="ListBullet"/>
      </w:pPr>
      <w:r w:rsidRPr="004A08AB">
        <w:t xml:space="preserve">reasons for, and consequences of key conflicts between Arabs and Israelis, including </w:t>
      </w:r>
    </w:p>
    <w:p w14:paraId="7273F1FE" w14:textId="77777777" w:rsidR="007E6397" w:rsidRDefault="007E6397" w:rsidP="007E6397">
      <w:pPr>
        <w:pStyle w:val="ListBullet2"/>
      </w:pPr>
      <w:r w:rsidRPr="00B80E41">
        <w:t xml:space="preserve">the Arab-Israeli War </w:t>
      </w:r>
      <w:r>
        <w:t>(</w:t>
      </w:r>
      <w:r w:rsidRPr="00B80E41">
        <w:t>1948</w:t>
      </w:r>
      <w:r>
        <w:t>–49)</w:t>
      </w:r>
    </w:p>
    <w:p w14:paraId="6517A185" w14:textId="77777777" w:rsidR="007E6397" w:rsidRDefault="007E6397" w:rsidP="007E6397">
      <w:pPr>
        <w:pStyle w:val="ListBullet2"/>
      </w:pPr>
      <w:r>
        <w:t>the Suez War (1956)</w:t>
      </w:r>
    </w:p>
    <w:p w14:paraId="569C5C15" w14:textId="77777777" w:rsidR="007E6397" w:rsidRDefault="007E6397" w:rsidP="007E6397">
      <w:pPr>
        <w:pStyle w:val="ListBullet2"/>
      </w:pPr>
      <w:r>
        <w:t>the Six-Day War (1967)</w:t>
      </w:r>
    </w:p>
    <w:p w14:paraId="478579A1" w14:textId="77777777" w:rsidR="007E6397" w:rsidRDefault="007E6397" w:rsidP="007E6397">
      <w:pPr>
        <w:pStyle w:val="ListBullet2"/>
      </w:pPr>
      <w:r>
        <w:t>the Yom Kippur</w:t>
      </w:r>
      <w:r w:rsidRPr="00311B56">
        <w:rPr>
          <w:i/>
          <w:iCs/>
        </w:rPr>
        <w:t>/</w:t>
      </w:r>
      <w:r w:rsidRPr="00311B56">
        <w:t>Ramadan</w:t>
      </w:r>
      <w:r>
        <w:t xml:space="preserve"> War (1973)</w:t>
      </w:r>
    </w:p>
    <w:p w14:paraId="6697F3D2" w14:textId="77777777" w:rsidR="007E6397" w:rsidRDefault="007E6397" w:rsidP="007E6397">
      <w:pPr>
        <w:pStyle w:val="ListBullet2"/>
      </w:pPr>
      <w:r w:rsidRPr="00B80E41">
        <w:t>Israeli military intervention in Lebanon (1978, 1982)</w:t>
      </w:r>
    </w:p>
    <w:p w14:paraId="6E71B36D" w14:textId="77777777" w:rsidR="007E6397" w:rsidRPr="00B80E41" w:rsidRDefault="007E6397" w:rsidP="007E6397">
      <w:pPr>
        <w:pStyle w:val="ListBullet2"/>
      </w:pPr>
      <w:r>
        <w:t>t</w:t>
      </w:r>
      <w:r w:rsidRPr="00B80E41">
        <w:t xml:space="preserve">he nature and consequences of Palestinian reactions to Israel, including the Intifada </w:t>
      </w:r>
      <w:r>
        <w:br/>
      </w:r>
      <w:r w:rsidRPr="00B80E41">
        <w:t>(1987–</w:t>
      </w:r>
      <w:r>
        <w:t>19</w:t>
      </w:r>
      <w:r w:rsidRPr="00B80E41">
        <w:t>9</w:t>
      </w:r>
      <w:r>
        <w:t>3</w:t>
      </w:r>
      <w:r w:rsidRPr="00B80E41">
        <w:t>) and the beginning of the 2nd Intifada (2000)</w:t>
      </w:r>
    </w:p>
    <w:p w14:paraId="1AFD4B45" w14:textId="77777777" w:rsidR="007E6397" w:rsidRDefault="007E6397" w:rsidP="007E6397">
      <w:pPr>
        <w:pStyle w:val="ListBullet"/>
      </w:pPr>
      <w:r>
        <w:lastRenderedPageBreak/>
        <w:t>r</w:t>
      </w:r>
      <w:r w:rsidRPr="00B80E41">
        <w:t>easons for, and consequences of, other conflicts in the Middle East, including</w:t>
      </w:r>
    </w:p>
    <w:p w14:paraId="023D547C" w14:textId="77777777" w:rsidR="007E6397" w:rsidRPr="00015985" w:rsidRDefault="007E6397" w:rsidP="007E6397">
      <w:pPr>
        <w:pStyle w:val="ListBullet2"/>
      </w:pPr>
      <w:r w:rsidRPr="00015985">
        <w:t>the Iran/Iraq War (1980–88)</w:t>
      </w:r>
    </w:p>
    <w:p w14:paraId="05DED84A" w14:textId="77777777" w:rsidR="007E6397" w:rsidRPr="00015985" w:rsidRDefault="007E6397" w:rsidP="007E6397">
      <w:pPr>
        <w:pStyle w:val="ListBullet2"/>
      </w:pPr>
      <w:r w:rsidRPr="00015985">
        <w:t xml:space="preserve">Iranian Revolution (1979) </w:t>
      </w:r>
    </w:p>
    <w:p w14:paraId="511C4E0D" w14:textId="77777777" w:rsidR="007E6397" w:rsidRPr="00015985" w:rsidRDefault="007E6397" w:rsidP="007E6397">
      <w:pPr>
        <w:pStyle w:val="ListBullet2"/>
      </w:pPr>
      <w:r w:rsidRPr="00015985">
        <w:t>the First Gulf War</w:t>
      </w:r>
      <w:r>
        <w:t xml:space="preserve"> </w:t>
      </w:r>
      <w:r w:rsidRPr="00015985">
        <w:t>(1990–91)</w:t>
      </w:r>
    </w:p>
    <w:p w14:paraId="45EB17EA" w14:textId="77777777" w:rsidR="007E6397" w:rsidRDefault="007E6397" w:rsidP="007E6397">
      <w:pPr>
        <w:pStyle w:val="ListBullet"/>
      </w:pPr>
      <w:r>
        <w:t>t</w:t>
      </w:r>
      <w:r w:rsidRPr="00B80E41">
        <w:t>he attempts to settle conflicts between Arabs and Israelis,</w:t>
      </w:r>
      <w:r>
        <w:t xml:space="preserve"> including</w:t>
      </w:r>
    </w:p>
    <w:p w14:paraId="67013656" w14:textId="77777777" w:rsidR="007E6397" w:rsidRDefault="007E6397" w:rsidP="007E6397">
      <w:pPr>
        <w:pStyle w:val="ListBullet2"/>
      </w:pPr>
      <w:r>
        <w:t>the 1949 Armistice</w:t>
      </w:r>
    </w:p>
    <w:p w14:paraId="348E6246" w14:textId="77777777" w:rsidR="007E6397" w:rsidRDefault="007E6397" w:rsidP="007E6397">
      <w:pPr>
        <w:pStyle w:val="ListBullet2"/>
      </w:pPr>
      <w:r w:rsidRPr="00B80E41">
        <w:t>Security</w:t>
      </w:r>
      <w:r>
        <w:t xml:space="preserve"> Council Resolution 242 (1967)</w:t>
      </w:r>
    </w:p>
    <w:p w14:paraId="555CF9E2" w14:textId="77777777" w:rsidR="007E6397" w:rsidRDefault="007E6397" w:rsidP="007E6397">
      <w:pPr>
        <w:pStyle w:val="ListBullet2"/>
      </w:pPr>
      <w:r>
        <w:t>Camp David Accords (1978)</w:t>
      </w:r>
    </w:p>
    <w:p w14:paraId="6AEB46DD" w14:textId="77777777" w:rsidR="007E6397" w:rsidRDefault="007E6397" w:rsidP="007E6397">
      <w:pPr>
        <w:pStyle w:val="ListBullet2"/>
      </w:pPr>
      <w:r>
        <w:t>the 1979 Peace Treaty</w:t>
      </w:r>
    </w:p>
    <w:p w14:paraId="5F0A7E79" w14:textId="77777777" w:rsidR="007E6397" w:rsidRDefault="007E6397" w:rsidP="007E6397">
      <w:pPr>
        <w:pStyle w:val="ListBullet2"/>
      </w:pPr>
      <w:r>
        <w:t>the Oslo Accords (1993)</w:t>
      </w:r>
    </w:p>
    <w:p w14:paraId="30A2E144" w14:textId="77777777" w:rsidR="007E6397" w:rsidRDefault="007E6397" w:rsidP="007E6397">
      <w:pPr>
        <w:pStyle w:val="ListBullet2"/>
      </w:pPr>
      <w:r w:rsidRPr="00B80E41">
        <w:t>th</w:t>
      </w:r>
      <w:r>
        <w:t>e Camp David Summit (2000)</w:t>
      </w:r>
    </w:p>
    <w:p w14:paraId="73A8CA76" w14:textId="77777777" w:rsidR="007E6397" w:rsidRPr="00B80E41" w:rsidRDefault="007E6397" w:rsidP="007E6397">
      <w:pPr>
        <w:pStyle w:val="ListBullet2"/>
      </w:pPr>
      <w:r w:rsidRPr="00B80E41">
        <w:t>the role of the United Nations</w:t>
      </w:r>
    </w:p>
    <w:p w14:paraId="2D6C0C20" w14:textId="77777777" w:rsidR="007E6397" w:rsidRDefault="007E6397" w:rsidP="007E6397">
      <w:pPr>
        <w:pStyle w:val="ListBullet"/>
      </w:pPr>
      <w:r>
        <w:t>t</w:t>
      </w:r>
      <w:r w:rsidRPr="00B80E41">
        <w:t>he consequences of the involvement of the United States, Britain and the Soviet Union</w:t>
      </w:r>
      <w:r w:rsidRPr="00B80E41" w:rsidDel="000E23FC">
        <w:t xml:space="preserve"> </w:t>
      </w:r>
      <w:r w:rsidRPr="00B80E41">
        <w:t>in the Middle East over the period, in both the continuing</w:t>
      </w:r>
      <w:r>
        <w:t xml:space="preserve"> conflict and the peace process</w:t>
      </w:r>
    </w:p>
    <w:p w14:paraId="2519F9D3" w14:textId="77777777" w:rsidR="007E6397" w:rsidRDefault="007E6397" w:rsidP="007E6397">
      <w:pPr>
        <w:pStyle w:val="ListBullet"/>
      </w:pPr>
      <w:r>
        <w:t>t</w:t>
      </w:r>
      <w:r w:rsidRPr="00B80E41">
        <w:t>he significant ideas of t</w:t>
      </w:r>
      <w:r>
        <w:t xml:space="preserve">he period, including </w:t>
      </w:r>
    </w:p>
    <w:p w14:paraId="7091D117" w14:textId="77777777" w:rsidR="007E6397" w:rsidRDefault="007E6397" w:rsidP="007E6397">
      <w:pPr>
        <w:pStyle w:val="ListBullet2"/>
      </w:pPr>
      <w:r>
        <w:t>imperialism</w:t>
      </w:r>
    </w:p>
    <w:p w14:paraId="250F5D76" w14:textId="77777777" w:rsidR="007E6397" w:rsidRDefault="007E6397" w:rsidP="007E6397">
      <w:pPr>
        <w:pStyle w:val="ListBullet2"/>
      </w:pPr>
      <w:r>
        <w:t>Arab n</w:t>
      </w:r>
      <w:r w:rsidRPr="00B80E41">
        <w:t>ationalism</w:t>
      </w:r>
    </w:p>
    <w:p w14:paraId="59814651" w14:textId="77777777" w:rsidR="007E6397" w:rsidRDefault="007E6397" w:rsidP="007E6397">
      <w:pPr>
        <w:pStyle w:val="ListBullet2"/>
      </w:pPr>
      <w:r>
        <w:t>Zionism</w:t>
      </w:r>
    </w:p>
    <w:p w14:paraId="4F737215" w14:textId="77777777" w:rsidR="007E6397" w:rsidRDefault="007E6397" w:rsidP="007E6397">
      <w:pPr>
        <w:pStyle w:val="ListBullet2"/>
      </w:pPr>
      <w:r>
        <w:t>Fundamentalism</w:t>
      </w:r>
    </w:p>
    <w:p w14:paraId="1AEC759C" w14:textId="77777777" w:rsidR="007E6397" w:rsidRDefault="007E6397" w:rsidP="007E6397">
      <w:pPr>
        <w:pStyle w:val="ListBullet2"/>
      </w:pPr>
      <w:r>
        <w:t>t</w:t>
      </w:r>
      <w:r w:rsidRPr="00B80E41">
        <w:t>errorism</w:t>
      </w:r>
    </w:p>
    <w:p w14:paraId="7C689D50" w14:textId="77777777" w:rsidR="007E6397" w:rsidRDefault="007E6397" w:rsidP="007E6397">
      <w:pPr>
        <w:pStyle w:val="ListBullet"/>
      </w:pPr>
      <w:r w:rsidRPr="00015985">
        <w:t>t</w:t>
      </w:r>
      <w:r w:rsidRPr="00015985" w:rsidDel="00107046">
        <w:t>he impact of significant individuals and groups both in wo</w:t>
      </w:r>
      <w:r w:rsidRPr="00015985">
        <w:t>rking for and in opposing peace</w:t>
      </w:r>
    </w:p>
    <w:p w14:paraId="5467F661" w14:textId="77777777" w:rsidR="007E6397" w:rsidRPr="00DC289B" w:rsidRDefault="007E6397" w:rsidP="007E6397">
      <w:pPr>
        <w:pStyle w:val="ListBullet"/>
      </w:pPr>
      <w:r>
        <w:br w:type="page"/>
      </w:r>
    </w:p>
    <w:p w14:paraId="3363CBDE" w14:textId="77777777" w:rsidR="007E6397" w:rsidRDefault="007E6397" w:rsidP="007E6397">
      <w:pPr>
        <w:pStyle w:val="SyllabusHeading1"/>
      </w:pPr>
      <w:bookmarkStart w:id="53" w:name="_Toc157691908"/>
      <w:bookmarkStart w:id="54" w:name="_Toc173498539"/>
      <w:r>
        <w:lastRenderedPageBreak/>
        <w:t>Assessment</w:t>
      </w:r>
      <w:bookmarkEnd w:id="53"/>
      <w:bookmarkEnd w:id="54"/>
    </w:p>
    <w:p w14:paraId="1690DB51" w14:textId="77777777" w:rsidR="007E6397" w:rsidRPr="00651343" w:rsidRDefault="007E6397" w:rsidP="007E6397">
      <w:pPr>
        <w:rPr>
          <w:rFonts w:eastAsia="Times New Roman"/>
        </w:rPr>
      </w:pPr>
      <w:r w:rsidRPr="00651343">
        <w:rPr>
          <w:rFonts w:eastAsia="Times New Roman"/>
        </w:rPr>
        <w:t>Assessment is an integral part of teaching and learning that at the senior secondary years:</w:t>
      </w:r>
    </w:p>
    <w:p w14:paraId="4E3A79D5" w14:textId="77777777" w:rsidR="007E6397" w:rsidRPr="00651343" w:rsidRDefault="007E6397" w:rsidP="007E6397">
      <w:pPr>
        <w:pStyle w:val="ListBullet"/>
      </w:pPr>
      <w:r w:rsidRPr="00651343">
        <w:t>provides evidence of student achievement</w:t>
      </w:r>
    </w:p>
    <w:p w14:paraId="3460BE31" w14:textId="77777777" w:rsidR="007E6397" w:rsidRPr="00651343" w:rsidRDefault="007E6397" w:rsidP="007E6397">
      <w:pPr>
        <w:pStyle w:val="ListBullet"/>
      </w:pPr>
      <w:r w:rsidRPr="00651343">
        <w:t>identifies opportunities for further learning</w:t>
      </w:r>
    </w:p>
    <w:p w14:paraId="7E6D2128" w14:textId="77777777" w:rsidR="007E6397" w:rsidRPr="00651343" w:rsidRDefault="007E6397" w:rsidP="007E6397">
      <w:pPr>
        <w:pStyle w:val="ListBullet"/>
      </w:pPr>
      <w:r w:rsidRPr="00651343">
        <w:t>connects to the standards described for the course</w:t>
      </w:r>
    </w:p>
    <w:p w14:paraId="3B9E070C" w14:textId="77777777" w:rsidR="007E6397" w:rsidRPr="00651343" w:rsidRDefault="007E6397" w:rsidP="007E6397">
      <w:pPr>
        <w:pStyle w:val="ListBullet"/>
      </w:pPr>
      <w:r w:rsidRPr="00651343">
        <w:t>contributes to the recognition of student achievement.</w:t>
      </w:r>
    </w:p>
    <w:p w14:paraId="38813997" w14:textId="77777777" w:rsidR="007E6397" w:rsidRPr="00651343" w:rsidRDefault="007E6397" w:rsidP="007E6397">
      <w:r w:rsidRPr="00651343">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508B34B7" w14:textId="77777777" w:rsidR="007E6397" w:rsidRPr="00651343" w:rsidRDefault="007E6397" w:rsidP="007E6397">
      <w:r w:rsidRPr="00651343">
        <w:rPr>
          <w:shd w:val="clear" w:color="auto" w:fill="FEFEFE"/>
        </w:rPr>
        <w:t xml:space="preserve">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 </w:t>
      </w:r>
    </w:p>
    <w:p w14:paraId="077228AD" w14:textId="77777777" w:rsidR="007E6397" w:rsidRPr="00651343" w:rsidRDefault="007E6397" w:rsidP="007E6397">
      <w:r w:rsidRPr="00651343">
        <w:rPr>
          <w:shd w:val="clear" w:color="auto" w:fill="FEFEFE"/>
        </w:rPr>
        <w:t xml:space="preserve">Summative assessment involves assessment procedures that aim to determine students’ learning at a particular time, for example when reporting against the standards, after completion of a unit/s. </w:t>
      </w:r>
      <w:r w:rsidRPr="00651343">
        <w:rPr>
          <w:rFonts w:eastAsia="Times New Roman"/>
        </w:rPr>
        <w:t>These assessments should be limited in number and made clear to students through the assessment outline.</w:t>
      </w:r>
    </w:p>
    <w:p w14:paraId="418F204E" w14:textId="77777777" w:rsidR="007E6397" w:rsidRPr="00651343" w:rsidRDefault="007E6397" w:rsidP="007E6397">
      <w:pPr>
        <w:rPr>
          <w:rFonts w:eastAsia="Times New Roman"/>
          <w:color w:val="000000" w:themeColor="text1"/>
        </w:rPr>
      </w:pPr>
      <w:r w:rsidRPr="00651343">
        <w:rPr>
          <w:rFonts w:eastAsia="Times New Roman"/>
          <w:color w:val="000000" w:themeColor="text1"/>
        </w:rPr>
        <w:t>Appropriate assessment of student work in this course is underpinned by reference to the set of pre</w:t>
      </w:r>
      <w:r w:rsidRPr="00651343">
        <w:rPr>
          <w:rFonts w:eastAsia="Times New Roman"/>
          <w:color w:val="000000" w:themeColor="text1"/>
        </w:rPr>
        <w:noBreakHyphen/>
        <w:t>determined course standards. These standards describe the level of achievement required to achieve each grade, from A to E. Teachers use these standards to determine how well a student has demonstrated their learning.</w:t>
      </w:r>
    </w:p>
    <w:p w14:paraId="2AD737AA" w14:textId="77777777" w:rsidR="007E6397" w:rsidRPr="00651343" w:rsidRDefault="007E6397" w:rsidP="007E6397">
      <w:r w:rsidRPr="00651343">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1D7F3ABE" w14:textId="77777777" w:rsidR="007E6397" w:rsidRPr="00651343" w:rsidRDefault="007E6397" w:rsidP="007E6397">
      <w:r w:rsidRPr="00651343">
        <w:rPr>
          <w:lang w:val="en-US"/>
        </w:rPr>
        <w:t>Assessment should not generate workload and/or stress that</w:t>
      </w:r>
      <w:r w:rsidRPr="00651343">
        <w:t>, under fair and reasonable circumstances, would unduly diminish the performance of students.</w:t>
      </w:r>
    </w:p>
    <w:p w14:paraId="34FD5787" w14:textId="77777777" w:rsidR="007E6397" w:rsidRDefault="007E6397" w:rsidP="007E6397">
      <w:pPr>
        <w:rPr>
          <w:rFonts w:eastAsiaTheme="majorEastAsia"/>
        </w:rPr>
      </w:pPr>
      <w:r>
        <w:br w:type="page"/>
      </w:r>
    </w:p>
    <w:p w14:paraId="76139AF9" w14:textId="77777777" w:rsidR="007E6397" w:rsidRDefault="007E6397" w:rsidP="007E6397">
      <w:pPr>
        <w:pStyle w:val="SyllabusHeading1"/>
      </w:pPr>
      <w:bookmarkStart w:id="55" w:name="_Toc157691909"/>
      <w:bookmarkStart w:id="56" w:name="_Toc173498540"/>
      <w:r>
        <w:lastRenderedPageBreak/>
        <w:t>School-based assessment</w:t>
      </w:r>
      <w:bookmarkEnd w:id="55"/>
      <w:bookmarkEnd w:id="56"/>
    </w:p>
    <w:p w14:paraId="692D46DA" w14:textId="77777777" w:rsidR="007E6397" w:rsidRPr="00651343" w:rsidRDefault="007E6397" w:rsidP="007E6397">
      <w:r w:rsidRPr="00651343">
        <w:t xml:space="preserve">The </w:t>
      </w:r>
      <w:r w:rsidRPr="00651343">
        <w:rPr>
          <w:i/>
        </w:rPr>
        <w:t>Western Australian Certificate of Education (WACE) Manual</w:t>
      </w:r>
      <w:r w:rsidRPr="00651343">
        <w:t xml:space="preserve"> contains essential information on principles, policies and procedures for school-based assessment that must be read in conjunction with this syllabus.</w:t>
      </w:r>
    </w:p>
    <w:p w14:paraId="090417E7" w14:textId="77777777" w:rsidR="007E6397" w:rsidRPr="00651343" w:rsidRDefault="007E6397" w:rsidP="007E6397">
      <w:r w:rsidRPr="00651343">
        <w:t>School-based assessment involves teachers gathering, describing and quantifying information about student achievement.</w:t>
      </w:r>
    </w:p>
    <w:p w14:paraId="7D15B24F" w14:textId="77777777" w:rsidR="007E6397" w:rsidRPr="00651343" w:rsidRDefault="007E6397" w:rsidP="007E6397">
      <w:pPr>
        <w:spacing w:before="120"/>
        <w:rPr>
          <w:rFonts w:cs="Calibri"/>
        </w:rPr>
      </w:pPr>
      <w:r w:rsidRPr="00651343">
        <w:rPr>
          <w:rFonts w:cs="Calibri"/>
        </w:rPr>
        <w:t xml:space="preserve">Teachers design school-based assessment tasks to meet the needs of students. As outlined in the </w:t>
      </w:r>
      <w:r w:rsidRPr="00651343">
        <w:rPr>
          <w:rFonts w:cs="Calibri"/>
          <w:i/>
        </w:rPr>
        <w:t>WACE Manual</w:t>
      </w:r>
      <w:r w:rsidRPr="00651343">
        <w:rPr>
          <w:rFonts w:cs="Calibri"/>
        </w:rPr>
        <w:t>, school-based assessment of student achievement in this course must be based on the Principles of Assessment:</w:t>
      </w:r>
    </w:p>
    <w:p w14:paraId="44668626" w14:textId="77777777" w:rsidR="007E6397" w:rsidRPr="00651343" w:rsidRDefault="007E6397" w:rsidP="007E6397">
      <w:pPr>
        <w:pStyle w:val="ListBullet"/>
      </w:pPr>
      <w:r w:rsidRPr="00651343">
        <w:t>Assessment is an integral part of teaching and learning</w:t>
      </w:r>
    </w:p>
    <w:p w14:paraId="2C35269D" w14:textId="77777777" w:rsidR="007E6397" w:rsidRPr="00651343" w:rsidRDefault="007E6397" w:rsidP="007E6397">
      <w:pPr>
        <w:pStyle w:val="ListBullet"/>
      </w:pPr>
      <w:r w:rsidRPr="00651343">
        <w:t>Assessment should be educative</w:t>
      </w:r>
    </w:p>
    <w:p w14:paraId="0E172177" w14:textId="77777777" w:rsidR="007E6397" w:rsidRPr="00651343" w:rsidRDefault="007E6397" w:rsidP="007E6397">
      <w:pPr>
        <w:pStyle w:val="ListBullet"/>
      </w:pPr>
      <w:r w:rsidRPr="00651343">
        <w:t>Assessment should be fair</w:t>
      </w:r>
    </w:p>
    <w:p w14:paraId="286B9033" w14:textId="77777777" w:rsidR="007E6397" w:rsidRPr="00651343" w:rsidRDefault="007E6397" w:rsidP="007E6397">
      <w:pPr>
        <w:pStyle w:val="ListBullet"/>
      </w:pPr>
      <w:r w:rsidRPr="00651343">
        <w:t>Assessment should be designed to meet its specific purpose/s</w:t>
      </w:r>
    </w:p>
    <w:p w14:paraId="4187B052" w14:textId="77777777" w:rsidR="007E6397" w:rsidRPr="00651343" w:rsidRDefault="007E6397" w:rsidP="007E6397">
      <w:pPr>
        <w:pStyle w:val="ListBullet"/>
      </w:pPr>
      <w:r w:rsidRPr="00651343">
        <w:t>Assessment should lead to informative reporting</w:t>
      </w:r>
    </w:p>
    <w:p w14:paraId="0D8411AF" w14:textId="77777777" w:rsidR="007E6397" w:rsidRPr="00651343" w:rsidRDefault="007E6397" w:rsidP="007E6397">
      <w:pPr>
        <w:pStyle w:val="ListBullet"/>
      </w:pPr>
      <w:r w:rsidRPr="00651343">
        <w:t>Assessment should lead to school-wide evaluation processes</w:t>
      </w:r>
    </w:p>
    <w:p w14:paraId="1EA71C86" w14:textId="77777777" w:rsidR="007E6397" w:rsidRPr="00651343" w:rsidRDefault="007E6397" w:rsidP="007E6397">
      <w:pPr>
        <w:pStyle w:val="ListBullet"/>
      </w:pPr>
      <w:r w:rsidRPr="00651343">
        <w:t>Assessment should provide significant data for improvement of teaching practices.</w:t>
      </w:r>
    </w:p>
    <w:p w14:paraId="0BFE1221" w14:textId="77777777" w:rsidR="007E6397" w:rsidRPr="00651343" w:rsidRDefault="007E6397" w:rsidP="007E6397">
      <w:pPr>
        <w:spacing w:before="120"/>
        <w:rPr>
          <w:rFonts w:cstheme="minorHAnsi"/>
        </w:rPr>
      </w:pPr>
      <w:r w:rsidRPr="00651343">
        <w:rPr>
          <w:rFonts w:cstheme="minorHAnsi"/>
        </w:rPr>
        <w:t>The table below provides details of the assessment types and their weighting for the Modern History ATAR Year 12 syllabus.</w:t>
      </w:r>
    </w:p>
    <w:p w14:paraId="2D0A4079" w14:textId="77777777" w:rsidR="007E6397" w:rsidRPr="00651343" w:rsidRDefault="007E6397" w:rsidP="007E6397">
      <w:pPr>
        <w:rPr>
          <w:rFonts w:cstheme="minorHAnsi"/>
        </w:rPr>
      </w:pPr>
      <w:r w:rsidRPr="00651343">
        <w:rPr>
          <w:rFonts w:cstheme="minorHAnsi"/>
        </w:rPr>
        <w:t>Summative assessments in this course must:</w:t>
      </w:r>
    </w:p>
    <w:p w14:paraId="7D583C8B" w14:textId="77777777" w:rsidR="007E6397" w:rsidRPr="00651343" w:rsidRDefault="007E6397" w:rsidP="007E6397">
      <w:pPr>
        <w:pStyle w:val="ListBullet"/>
      </w:pPr>
      <w:r w:rsidRPr="00651343">
        <w:t>be limited in number to no more than eight tasks for a pair of units</w:t>
      </w:r>
    </w:p>
    <w:p w14:paraId="3D17917D" w14:textId="77777777" w:rsidR="007E6397" w:rsidRDefault="007E6397" w:rsidP="007E6397">
      <w:pPr>
        <w:pStyle w:val="ListBullet"/>
      </w:pPr>
      <w:r w:rsidRPr="00F97570">
        <w:t xml:space="preserve">allow for the assessment of each assessment type at least once over the year/pair of units </w:t>
      </w:r>
    </w:p>
    <w:p w14:paraId="4C353EF4" w14:textId="77777777" w:rsidR="007E6397" w:rsidRPr="00651343" w:rsidRDefault="007E6397" w:rsidP="007E6397">
      <w:pPr>
        <w:pStyle w:val="ListBullet"/>
      </w:pPr>
      <w:r w:rsidRPr="00651343">
        <w:t>have a minimum value of 5 per cent of the total school assessment mark</w:t>
      </w:r>
    </w:p>
    <w:p w14:paraId="31BCE89D" w14:textId="77777777" w:rsidR="007E6397" w:rsidRPr="00651343" w:rsidRDefault="007E6397" w:rsidP="007E6397">
      <w:pPr>
        <w:pStyle w:val="ListBullet"/>
      </w:pPr>
      <w:r w:rsidRPr="00651343">
        <w:t>provide a representative sampling of the syllabus content.</w:t>
      </w:r>
    </w:p>
    <w:p w14:paraId="37349DEF" w14:textId="77777777" w:rsidR="007E6397" w:rsidRPr="00651343" w:rsidRDefault="007E6397" w:rsidP="007E6397">
      <w:r w:rsidRPr="00651343">
        <w:rPr>
          <w:rFonts w:eastAsia="Times New Roman"/>
        </w:rPr>
        <w:t>Assessment tasks not administered under test or controlled conditions require appropriate authentication processes.</w:t>
      </w:r>
    </w:p>
    <w:p w14:paraId="789BBDED" w14:textId="77777777" w:rsidR="007E6397" w:rsidRDefault="007E6397" w:rsidP="007E6397">
      <w:pPr>
        <w:rPr>
          <w:rFonts w:eastAsiaTheme="majorEastAsia"/>
        </w:rPr>
      </w:pPr>
      <w:bookmarkStart w:id="57" w:name="_Toc359505483"/>
      <w:bookmarkStart w:id="58" w:name="_Toc359503791"/>
      <w:bookmarkEnd w:id="46"/>
      <w:bookmarkEnd w:id="47"/>
      <w:r>
        <w:br w:type="page"/>
      </w:r>
    </w:p>
    <w:p w14:paraId="09D220B7" w14:textId="77777777" w:rsidR="007E6397" w:rsidRPr="00C543F6" w:rsidRDefault="007E6397" w:rsidP="007E6397">
      <w:pPr>
        <w:pStyle w:val="SyllabusHeading2"/>
      </w:pPr>
      <w:bookmarkStart w:id="59" w:name="_Toc157691910"/>
      <w:bookmarkStart w:id="60" w:name="_Toc173498541"/>
      <w:r w:rsidRPr="00C543F6">
        <w:lastRenderedPageBreak/>
        <w:t>Assessment table</w:t>
      </w:r>
      <w:bookmarkEnd w:id="57"/>
      <w:bookmarkEnd w:id="58"/>
      <w:r>
        <w:t xml:space="preserve"> – </w:t>
      </w:r>
      <w:r w:rsidRPr="00C543F6">
        <w:t>Year 12</w:t>
      </w:r>
      <w:bookmarkEnd w:id="59"/>
      <w:bookmarkEnd w:id="60"/>
    </w:p>
    <w:tbl>
      <w:tblPr>
        <w:tblStyle w:val="LightList-Accent4"/>
        <w:tblW w:w="5000" w:type="pct"/>
        <w:tblLayout w:type="fixed"/>
        <w:tblLook w:val="00A0" w:firstRow="1" w:lastRow="0" w:firstColumn="1" w:lastColumn="0" w:noHBand="0" w:noVBand="0"/>
      </w:tblPr>
      <w:tblGrid>
        <w:gridCol w:w="7741"/>
        <w:gridCol w:w="1309"/>
      </w:tblGrid>
      <w:tr w:rsidR="007E6397" w14:paraId="71550DED" w14:textId="77777777" w:rsidTr="00F269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72"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shd w:val="clear" w:color="auto" w:fill="9A83B5"/>
            <w:hideMark/>
          </w:tcPr>
          <w:p w14:paraId="5D3DCA72" w14:textId="77777777" w:rsidR="007E6397" w:rsidRDefault="007E6397" w:rsidP="00F2699B">
            <w:pPr>
              <w:spacing w:before="0" w:after="0"/>
            </w:pPr>
            <w:r>
              <w:t>Type of assessment</w:t>
            </w:r>
          </w:p>
        </w:tc>
        <w:tc>
          <w:tcPr>
            <w:cnfStyle w:val="000010000000" w:firstRow="0" w:lastRow="0" w:firstColumn="0" w:lastColumn="0" w:oddVBand="1" w:evenVBand="0" w:oddHBand="0" w:evenHBand="0" w:firstRowFirstColumn="0" w:firstRowLastColumn="0" w:lastRowFirstColumn="0" w:lastRowLastColumn="0"/>
            <w:tcW w:w="1413" w:type="dxa"/>
            <w:tcBorders>
              <w:left w:val="single" w:sz="8" w:space="0" w:color="FFFFFF" w:themeColor="background1"/>
              <w:bottom w:val="single" w:sz="8" w:space="0" w:color="9688BE" w:themeColor="accent4"/>
            </w:tcBorders>
            <w:shd w:val="clear" w:color="auto" w:fill="9A83B5"/>
            <w:hideMark/>
          </w:tcPr>
          <w:p w14:paraId="268C5992" w14:textId="77777777" w:rsidR="007E6397" w:rsidRDefault="007E6397" w:rsidP="00F2699B">
            <w:pPr>
              <w:spacing w:before="0" w:after="0"/>
              <w:jc w:val="center"/>
            </w:pPr>
            <w:r>
              <w:t>Weighting</w:t>
            </w:r>
          </w:p>
        </w:tc>
      </w:tr>
      <w:tr w:rsidR="007E6397" w14:paraId="65D1E133" w14:textId="77777777" w:rsidTr="00F26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right w:val="nil"/>
            </w:tcBorders>
            <w:vAlign w:val="top"/>
            <w:hideMark/>
          </w:tcPr>
          <w:p w14:paraId="67043FC5" w14:textId="77777777" w:rsidR="007E6397" w:rsidRPr="004A08AB" w:rsidRDefault="007E6397" w:rsidP="00F2699B">
            <w:pPr>
              <w:widowControl w:val="0"/>
              <w:spacing w:before="0" w:after="0" w:line="276" w:lineRule="auto"/>
              <w:jc w:val="left"/>
              <w:rPr>
                <w:rFonts w:cs="Calibri"/>
                <w:sz w:val="20"/>
                <w:szCs w:val="20"/>
              </w:rPr>
            </w:pPr>
            <w:r w:rsidRPr="004A08AB">
              <w:rPr>
                <w:rFonts w:cs="Calibri"/>
                <w:sz w:val="20"/>
                <w:szCs w:val="20"/>
              </w:rPr>
              <w:t>Historical inquiry</w:t>
            </w:r>
          </w:p>
          <w:p w14:paraId="290F6061" w14:textId="77777777" w:rsidR="007E6397" w:rsidRPr="004A08AB" w:rsidRDefault="007E6397" w:rsidP="00F2699B">
            <w:pPr>
              <w:widowControl w:val="0"/>
              <w:spacing w:before="0" w:after="0" w:line="276" w:lineRule="auto"/>
              <w:jc w:val="left"/>
              <w:rPr>
                <w:rFonts w:cs="Calibri"/>
                <w:b w:val="0"/>
                <w:sz w:val="20"/>
                <w:szCs w:val="20"/>
              </w:rPr>
            </w:pPr>
            <w:r w:rsidRPr="004A08AB">
              <w:rPr>
                <w:rFonts w:cs="Calibri"/>
                <w:b w:val="0"/>
                <w:sz w:val="20"/>
                <w:szCs w:val="20"/>
              </w:rPr>
              <w:t xml:space="preserve">Students use relevant historical skills to plan, conduct and communicate an inquiry related to the elective they are studying. </w:t>
            </w:r>
          </w:p>
          <w:p w14:paraId="4DF12DB9" w14:textId="77777777" w:rsidR="007E6397" w:rsidRDefault="007E6397" w:rsidP="00F2699B">
            <w:pPr>
              <w:widowControl w:val="0"/>
              <w:spacing w:before="0" w:after="0" w:line="276" w:lineRule="auto"/>
              <w:jc w:val="left"/>
              <w:rPr>
                <w:rFonts w:cs="Calibri"/>
                <w:bCs w:val="0"/>
                <w:sz w:val="20"/>
                <w:szCs w:val="20"/>
              </w:rPr>
            </w:pPr>
            <w:r w:rsidRPr="004F2CF7">
              <w:rPr>
                <w:rFonts w:cs="Calibri"/>
                <w:sz w:val="20"/>
                <w:szCs w:val="20"/>
              </w:rPr>
              <w:t>The final assessment must be an in-class validation administered under test conditions</w:t>
            </w:r>
            <w:r>
              <w:rPr>
                <w:rFonts w:cs="Calibri"/>
                <w:sz w:val="20"/>
                <w:szCs w:val="20"/>
              </w:rPr>
              <w:t>.</w:t>
            </w:r>
            <w:r w:rsidRPr="004A08AB" w:rsidDel="005E5C32">
              <w:rPr>
                <w:rFonts w:cs="Calibri"/>
                <w:b w:val="0"/>
                <w:sz w:val="20"/>
                <w:szCs w:val="20"/>
              </w:rPr>
              <w:t xml:space="preserve"> </w:t>
            </w:r>
          </w:p>
          <w:p w14:paraId="3873ECCC" w14:textId="77777777" w:rsidR="007E6397" w:rsidRPr="001210AD" w:rsidRDefault="007E6397" w:rsidP="00F2699B">
            <w:pPr>
              <w:widowControl w:val="0"/>
              <w:spacing w:before="0" w:after="0" w:line="276" w:lineRule="auto"/>
              <w:jc w:val="left"/>
              <w:rPr>
                <w:rFonts w:cs="Calibri"/>
                <w:bCs w:val="0"/>
                <w:sz w:val="20"/>
                <w:szCs w:val="20"/>
              </w:rPr>
            </w:pPr>
            <w:r>
              <w:rPr>
                <w:rFonts w:cs="Arial"/>
                <w:b w:val="0"/>
                <w:szCs w:val="18"/>
              </w:rPr>
              <w:t>Typically, one historical inquiry is completed for each unit.</w:t>
            </w:r>
          </w:p>
        </w:tc>
        <w:tc>
          <w:tcPr>
            <w:cnfStyle w:val="000010000000" w:firstRow="0" w:lastRow="0" w:firstColumn="0" w:lastColumn="0" w:oddVBand="1" w:evenVBand="0" w:oddHBand="0" w:evenHBand="0" w:firstRowFirstColumn="0" w:firstRowLastColumn="0" w:lastRowFirstColumn="0" w:lastRowLastColumn="0"/>
            <w:tcW w:w="1413" w:type="dxa"/>
            <w:vAlign w:val="center"/>
            <w:hideMark/>
          </w:tcPr>
          <w:p w14:paraId="525018BD" w14:textId="77777777" w:rsidR="007E6397" w:rsidRPr="004A08AB" w:rsidRDefault="007E6397" w:rsidP="00F2699B">
            <w:pPr>
              <w:widowControl w:val="0"/>
              <w:spacing w:before="0" w:after="0" w:line="276" w:lineRule="auto"/>
              <w:jc w:val="center"/>
              <w:rPr>
                <w:rFonts w:cs="Calibri"/>
                <w:bCs/>
                <w:sz w:val="20"/>
                <w:szCs w:val="20"/>
              </w:rPr>
            </w:pPr>
            <w:r w:rsidRPr="004A08AB">
              <w:rPr>
                <w:rFonts w:cs="Calibri"/>
                <w:bCs/>
                <w:sz w:val="20"/>
                <w:szCs w:val="20"/>
              </w:rPr>
              <w:t>20%</w:t>
            </w:r>
          </w:p>
        </w:tc>
      </w:tr>
      <w:tr w:rsidR="007E6397" w14:paraId="21E6FFA0" w14:textId="77777777" w:rsidTr="00F269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top w:val="nil"/>
              <w:left w:val="single" w:sz="8" w:space="0" w:color="9688BE" w:themeColor="accent4"/>
              <w:bottom w:val="nil"/>
              <w:right w:val="nil"/>
            </w:tcBorders>
            <w:vAlign w:val="top"/>
            <w:hideMark/>
          </w:tcPr>
          <w:p w14:paraId="3FB959DD" w14:textId="77777777" w:rsidR="007E6397" w:rsidRPr="004A08AB" w:rsidRDefault="007E6397" w:rsidP="00F2699B">
            <w:pPr>
              <w:widowControl w:val="0"/>
              <w:spacing w:before="0" w:after="0" w:line="276" w:lineRule="auto"/>
              <w:jc w:val="left"/>
              <w:rPr>
                <w:rFonts w:cs="Calibri"/>
                <w:sz w:val="20"/>
                <w:szCs w:val="20"/>
              </w:rPr>
            </w:pPr>
            <w:r w:rsidRPr="004A08AB">
              <w:rPr>
                <w:rFonts w:cs="Calibri"/>
                <w:sz w:val="20"/>
                <w:szCs w:val="20"/>
              </w:rPr>
              <w:t>Explanation</w:t>
            </w:r>
          </w:p>
          <w:p w14:paraId="44B9422F" w14:textId="77777777" w:rsidR="007E6397" w:rsidRPr="004A08AB" w:rsidRDefault="007E6397" w:rsidP="00F2699B">
            <w:pPr>
              <w:widowControl w:val="0"/>
              <w:spacing w:before="0" w:after="0" w:line="276" w:lineRule="auto"/>
              <w:jc w:val="left"/>
              <w:rPr>
                <w:rFonts w:cs="Calibri"/>
                <w:b w:val="0"/>
                <w:sz w:val="20"/>
                <w:szCs w:val="20"/>
              </w:rPr>
            </w:pPr>
            <w:r>
              <w:rPr>
                <w:rFonts w:cs="Calibri"/>
                <w:b w:val="0"/>
                <w:sz w:val="20"/>
                <w:szCs w:val="20"/>
              </w:rPr>
              <w:t xml:space="preserve">Students respond </w:t>
            </w:r>
            <w:r w:rsidRPr="00A54F18">
              <w:rPr>
                <w:rFonts w:cs="Calibri"/>
                <w:b w:val="0"/>
                <w:sz w:val="20"/>
                <w:szCs w:val="20"/>
              </w:rPr>
              <w:t xml:space="preserve">in the form of an essay </w:t>
            </w:r>
            <w:r w:rsidRPr="004A08AB">
              <w:rPr>
                <w:rFonts w:cs="Calibri"/>
                <w:b w:val="0"/>
                <w:sz w:val="20"/>
                <w:szCs w:val="20"/>
              </w:rPr>
              <w:t>for one or more closed or open questions or for a topic. The question can require students to respond to propositions or points of debate; explanations or evaluations of historical evidence; and interpretations and/or representations.</w:t>
            </w:r>
          </w:p>
          <w:p w14:paraId="122CE92E" w14:textId="77777777" w:rsidR="007E6397" w:rsidRPr="003D139E" w:rsidRDefault="007E6397" w:rsidP="00F2699B">
            <w:pPr>
              <w:widowControl w:val="0"/>
              <w:spacing w:before="0" w:after="0" w:line="276" w:lineRule="auto"/>
              <w:jc w:val="left"/>
              <w:rPr>
                <w:b w:val="0"/>
              </w:rPr>
            </w:pPr>
            <w:r w:rsidRPr="004A08AB">
              <w:rPr>
                <w:rFonts w:cs="Calibri"/>
                <w:b w:val="0"/>
                <w:sz w:val="20"/>
                <w:szCs w:val="20"/>
              </w:rPr>
              <w:t>Explanation tasks must be administered under test conditions.</w:t>
            </w:r>
          </w:p>
        </w:tc>
        <w:tc>
          <w:tcPr>
            <w:cnfStyle w:val="000010000000" w:firstRow="0" w:lastRow="0" w:firstColumn="0" w:lastColumn="0" w:oddVBand="1" w:evenVBand="0" w:oddHBand="0" w:evenHBand="0" w:firstRowFirstColumn="0" w:firstRowLastColumn="0" w:lastRowFirstColumn="0" w:lastRowLastColumn="0"/>
            <w:tcW w:w="1413" w:type="dxa"/>
            <w:tcBorders>
              <w:top w:val="nil"/>
              <w:bottom w:val="nil"/>
            </w:tcBorders>
            <w:vAlign w:val="center"/>
            <w:hideMark/>
          </w:tcPr>
          <w:p w14:paraId="5FFA56F6" w14:textId="77777777" w:rsidR="007E6397" w:rsidRPr="004A08AB" w:rsidRDefault="007E6397" w:rsidP="00F2699B">
            <w:pPr>
              <w:widowControl w:val="0"/>
              <w:spacing w:before="0" w:after="0" w:line="276" w:lineRule="auto"/>
              <w:jc w:val="center"/>
              <w:rPr>
                <w:rFonts w:cs="Calibri"/>
                <w:bCs/>
                <w:sz w:val="20"/>
                <w:szCs w:val="20"/>
              </w:rPr>
            </w:pPr>
            <w:r w:rsidRPr="004A08AB">
              <w:rPr>
                <w:rFonts w:cs="Calibri"/>
                <w:bCs/>
                <w:sz w:val="20"/>
                <w:szCs w:val="20"/>
              </w:rPr>
              <w:t>20%</w:t>
            </w:r>
          </w:p>
        </w:tc>
      </w:tr>
      <w:tr w:rsidR="007E6397" w14:paraId="40908A11" w14:textId="77777777" w:rsidTr="00F26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right w:val="nil"/>
            </w:tcBorders>
            <w:vAlign w:val="top"/>
            <w:hideMark/>
          </w:tcPr>
          <w:p w14:paraId="35E951F3" w14:textId="77777777" w:rsidR="007E6397" w:rsidRPr="004A08AB" w:rsidRDefault="007E6397" w:rsidP="00F2699B">
            <w:pPr>
              <w:widowControl w:val="0"/>
              <w:spacing w:before="0" w:after="0" w:line="276" w:lineRule="auto"/>
              <w:jc w:val="left"/>
              <w:rPr>
                <w:rFonts w:cs="Calibri"/>
                <w:sz w:val="20"/>
                <w:szCs w:val="20"/>
              </w:rPr>
            </w:pPr>
            <w:r w:rsidRPr="004A08AB">
              <w:rPr>
                <w:rFonts w:cs="Calibri"/>
                <w:sz w:val="20"/>
                <w:szCs w:val="20"/>
              </w:rPr>
              <w:t>Source analysis</w:t>
            </w:r>
          </w:p>
          <w:p w14:paraId="52F9B34A" w14:textId="77777777" w:rsidR="007E6397" w:rsidRPr="004A08AB" w:rsidRDefault="007E6397" w:rsidP="00F2699B">
            <w:pPr>
              <w:widowControl w:val="0"/>
              <w:spacing w:before="0" w:after="0" w:line="276" w:lineRule="auto"/>
              <w:jc w:val="left"/>
              <w:rPr>
                <w:rFonts w:cs="Calibri"/>
                <w:b w:val="0"/>
                <w:sz w:val="20"/>
                <w:szCs w:val="20"/>
              </w:rPr>
            </w:pPr>
            <w:r>
              <w:rPr>
                <w:rFonts w:cs="Calibri"/>
                <w:b w:val="0"/>
                <w:sz w:val="20"/>
                <w:szCs w:val="20"/>
              </w:rPr>
              <w:t>Students work with a</w:t>
            </w:r>
            <w:r w:rsidRPr="00A54F18">
              <w:rPr>
                <w:rFonts w:cs="Calibri"/>
                <w:b w:val="0"/>
                <w:sz w:val="20"/>
                <w:szCs w:val="20"/>
              </w:rPr>
              <w:t xml:space="preserve"> number of sources </w:t>
            </w:r>
            <w:r>
              <w:rPr>
                <w:rFonts w:cs="Calibri"/>
                <w:b w:val="0"/>
                <w:sz w:val="20"/>
                <w:szCs w:val="20"/>
              </w:rPr>
              <w:t>using</w:t>
            </w:r>
            <w:r w:rsidRPr="00A54F18">
              <w:rPr>
                <w:rFonts w:cs="Calibri"/>
                <w:b w:val="0"/>
                <w:sz w:val="20"/>
                <w:szCs w:val="20"/>
              </w:rPr>
              <w:t xml:space="preserve"> interpret</w:t>
            </w:r>
            <w:r>
              <w:rPr>
                <w:rFonts w:cs="Calibri"/>
                <w:b w:val="0"/>
                <w:sz w:val="20"/>
                <w:szCs w:val="20"/>
              </w:rPr>
              <w:t>ation</w:t>
            </w:r>
            <w:r w:rsidRPr="00A54F18">
              <w:rPr>
                <w:rFonts w:cs="Calibri"/>
                <w:b w:val="0"/>
                <w:sz w:val="20"/>
                <w:szCs w:val="20"/>
              </w:rPr>
              <w:t>, analys</w:t>
            </w:r>
            <w:r>
              <w:rPr>
                <w:rFonts w:cs="Calibri"/>
                <w:b w:val="0"/>
                <w:sz w:val="20"/>
                <w:szCs w:val="20"/>
              </w:rPr>
              <w:t>is</w:t>
            </w:r>
            <w:r w:rsidRPr="00A54F18">
              <w:rPr>
                <w:rFonts w:cs="Calibri"/>
                <w:b w:val="0"/>
                <w:sz w:val="20"/>
                <w:szCs w:val="20"/>
              </w:rPr>
              <w:t>, evaluat</w:t>
            </w:r>
            <w:r>
              <w:rPr>
                <w:rFonts w:cs="Calibri"/>
                <w:b w:val="0"/>
                <w:sz w:val="20"/>
                <w:szCs w:val="20"/>
              </w:rPr>
              <w:t>ion</w:t>
            </w:r>
            <w:r w:rsidRPr="00A54F18">
              <w:rPr>
                <w:rFonts w:cs="Calibri"/>
                <w:b w:val="0"/>
                <w:sz w:val="20"/>
                <w:szCs w:val="20"/>
              </w:rPr>
              <w:t xml:space="preserve"> and/or synthesis.</w:t>
            </w:r>
            <w:r w:rsidRPr="004A08AB">
              <w:rPr>
                <w:rFonts w:cs="Calibri"/>
                <w:b w:val="0"/>
                <w:sz w:val="20"/>
                <w:szCs w:val="20"/>
              </w:rPr>
              <w:t xml:space="preserve"> Questions typically require students to use evidence from the sources when commenting on: message; origin, purpose and context; reliability and usefulness of the evidence; perspective; and relevance to the context.</w:t>
            </w:r>
          </w:p>
          <w:p w14:paraId="505FF9D2" w14:textId="77777777" w:rsidR="007E6397" w:rsidRPr="004A08AB" w:rsidRDefault="007E6397" w:rsidP="00F2699B">
            <w:pPr>
              <w:widowControl w:val="0"/>
              <w:spacing w:before="0" w:after="0" w:line="276" w:lineRule="auto"/>
              <w:jc w:val="left"/>
              <w:rPr>
                <w:rFonts w:cs="Calibri"/>
                <w:b w:val="0"/>
                <w:sz w:val="20"/>
                <w:szCs w:val="20"/>
              </w:rPr>
            </w:pPr>
            <w:r w:rsidRPr="004A08AB">
              <w:rPr>
                <w:rFonts w:cs="Calibri"/>
                <w:b w:val="0"/>
                <w:sz w:val="20"/>
                <w:szCs w:val="20"/>
              </w:rPr>
              <w:t>Typically, the teacher selects the sources and provides the questions.</w:t>
            </w:r>
          </w:p>
          <w:p w14:paraId="0CFFC243" w14:textId="77777777" w:rsidR="007E6397" w:rsidRPr="004A08AB" w:rsidRDefault="007E6397" w:rsidP="00F2699B">
            <w:pPr>
              <w:widowControl w:val="0"/>
              <w:spacing w:before="0" w:after="0" w:line="276" w:lineRule="auto"/>
              <w:jc w:val="left"/>
              <w:rPr>
                <w:rFonts w:cs="Calibri"/>
                <w:b w:val="0"/>
                <w:sz w:val="20"/>
                <w:szCs w:val="20"/>
              </w:rPr>
            </w:pPr>
            <w:r w:rsidRPr="004A08AB">
              <w:rPr>
                <w:rFonts w:cs="Calibri"/>
                <w:b w:val="0"/>
                <w:sz w:val="20"/>
                <w:szCs w:val="20"/>
              </w:rPr>
              <w:t>Source material can include: photographs, cartoons, paintings, graphs, government papers, extracts from newspaper articles, letters, diaries, literary sources, and/or secondary sources.</w:t>
            </w:r>
          </w:p>
          <w:p w14:paraId="4ACC3711" w14:textId="77777777" w:rsidR="007E6397" w:rsidRPr="00FD076D" w:rsidRDefault="007E6397" w:rsidP="00F2699B">
            <w:pPr>
              <w:widowControl w:val="0"/>
              <w:spacing w:before="0" w:after="0" w:line="276" w:lineRule="auto"/>
              <w:jc w:val="left"/>
              <w:rPr>
                <w:b w:val="0"/>
              </w:rPr>
            </w:pPr>
            <w:r w:rsidRPr="004A08AB">
              <w:rPr>
                <w:rFonts w:cs="Calibri"/>
                <w:b w:val="0"/>
                <w:sz w:val="20"/>
                <w:szCs w:val="20"/>
              </w:rPr>
              <w:t>Source analysis tasks must be administered under test conditions.</w:t>
            </w:r>
          </w:p>
        </w:tc>
        <w:tc>
          <w:tcPr>
            <w:cnfStyle w:val="000010000000" w:firstRow="0" w:lastRow="0" w:firstColumn="0" w:lastColumn="0" w:oddVBand="1" w:evenVBand="0" w:oddHBand="0" w:evenHBand="0" w:firstRowFirstColumn="0" w:firstRowLastColumn="0" w:lastRowFirstColumn="0" w:lastRowLastColumn="0"/>
            <w:tcW w:w="1413" w:type="dxa"/>
            <w:vAlign w:val="center"/>
            <w:hideMark/>
          </w:tcPr>
          <w:p w14:paraId="17695FE5" w14:textId="77777777" w:rsidR="007E6397" w:rsidRPr="004A08AB" w:rsidRDefault="007E6397" w:rsidP="00F2699B">
            <w:pPr>
              <w:widowControl w:val="0"/>
              <w:spacing w:before="0" w:after="0" w:line="276" w:lineRule="auto"/>
              <w:jc w:val="center"/>
              <w:rPr>
                <w:rFonts w:cs="Calibri"/>
                <w:bCs/>
                <w:sz w:val="20"/>
                <w:szCs w:val="20"/>
              </w:rPr>
            </w:pPr>
            <w:r w:rsidRPr="004A08AB">
              <w:rPr>
                <w:rFonts w:cs="Calibri"/>
                <w:bCs/>
                <w:sz w:val="20"/>
                <w:szCs w:val="20"/>
              </w:rPr>
              <w:t>20%</w:t>
            </w:r>
          </w:p>
        </w:tc>
      </w:tr>
      <w:tr w:rsidR="007E6397" w14:paraId="23E3CA1D" w14:textId="77777777" w:rsidTr="00F269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top w:val="nil"/>
              <w:left w:val="single" w:sz="8" w:space="0" w:color="9688BE" w:themeColor="accent4"/>
              <w:bottom w:val="single" w:sz="8" w:space="0" w:color="9688BE" w:themeColor="accent4"/>
              <w:right w:val="nil"/>
            </w:tcBorders>
            <w:vAlign w:val="top"/>
            <w:hideMark/>
          </w:tcPr>
          <w:p w14:paraId="040D78A9" w14:textId="77777777" w:rsidR="007E6397" w:rsidRPr="004A08AB" w:rsidRDefault="007E6397" w:rsidP="00F2699B">
            <w:pPr>
              <w:widowControl w:val="0"/>
              <w:spacing w:before="0" w:after="0" w:line="276" w:lineRule="auto"/>
              <w:jc w:val="left"/>
              <w:rPr>
                <w:rFonts w:cs="Calibri"/>
                <w:sz w:val="20"/>
                <w:szCs w:val="20"/>
              </w:rPr>
            </w:pPr>
            <w:r w:rsidRPr="004A08AB">
              <w:rPr>
                <w:rFonts w:cs="Calibri"/>
                <w:sz w:val="20"/>
                <w:szCs w:val="20"/>
              </w:rPr>
              <w:t>Examination</w:t>
            </w:r>
          </w:p>
          <w:p w14:paraId="13DA8DA4" w14:textId="77777777" w:rsidR="007E6397" w:rsidRPr="003D139E" w:rsidRDefault="007E6397" w:rsidP="00F2699B">
            <w:pPr>
              <w:widowControl w:val="0"/>
              <w:spacing w:before="0" w:after="0" w:line="276" w:lineRule="auto"/>
              <w:jc w:val="left"/>
              <w:rPr>
                <w:b w:val="0"/>
              </w:rPr>
            </w:pPr>
            <w:r w:rsidRPr="004A08AB">
              <w:rPr>
                <w:rFonts w:cs="Calibri"/>
                <w:b w:val="0"/>
                <w:sz w:val="20"/>
                <w:szCs w:val="20"/>
              </w:rPr>
              <w:t>Typically conducted at the end of each semester and/or unit and reflecting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413" w:type="dxa"/>
            <w:tcBorders>
              <w:top w:val="nil"/>
            </w:tcBorders>
            <w:vAlign w:val="center"/>
            <w:hideMark/>
          </w:tcPr>
          <w:p w14:paraId="4278806E" w14:textId="77777777" w:rsidR="007E6397" w:rsidRPr="004A08AB" w:rsidRDefault="007E6397" w:rsidP="00F2699B">
            <w:pPr>
              <w:widowControl w:val="0"/>
              <w:spacing w:before="0" w:after="0" w:line="276" w:lineRule="auto"/>
              <w:jc w:val="center"/>
              <w:rPr>
                <w:rFonts w:cs="Calibri"/>
                <w:bCs/>
                <w:sz w:val="20"/>
                <w:szCs w:val="20"/>
              </w:rPr>
            </w:pPr>
            <w:r w:rsidRPr="004A08AB">
              <w:rPr>
                <w:rFonts w:cs="Calibri"/>
                <w:bCs/>
                <w:sz w:val="20"/>
                <w:szCs w:val="20"/>
              </w:rPr>
              <w:t>40%</w:t>
            </w:r>
          </w:p>
        </w:tc>
      </w:tr>
    </w:tbl>
    <w:p w14:paraId="74CD7F51" w14:textId="77777777" w:rsidR="007E6397" w:rsidRDefault="007E6397" w:rsidP="007E6397">
      <w:pPr>
        <w:rPr>
          <w:rFonts w:eastAsia="Times New Roman"/>
        </w:rPr>
      </w:pPr>
      <w:bookmarkStart w:id="61" w:name="_Toc347908211"/>
      <w:r>
        <w:rPr>
          <w:rFonts w:eastAsia="Times New Roman"/>
        </w:rPr>
        <w:br w:type="page"/>
      </w:r>
    </w:p>
    <w:p w14:paraId="0A9A3CE4" w14:textId="77777777" w:rsidR="007E6397" w:rsidRPr="00B037EA" w:rsidRDefault="007E6397" w:rsidP="007E6397">
      <w:pPr>
        <w:spacing w:before="120"/>
        <w:rPr>
          <w:rFonts w:eastAsia="Times New Roman"/>
        </w:rPr>
      </w:pPr>
      <w:r>
        <w:rPr>
          <w:rFonts w:eastAsia="Times New Roman"/>
        </w:rPr>
        <w:lastRenderedPageBreak/>
        <w:t>Teachers must</w:t>
      </w:r>
      <w:r w:rsidRPr="00B037EA">
        <w:rPr>
          <w:rFonts w:eastAsia="Times New Roman"/>
        </w:rPr>
        <w:t xml:space="preserve"> use the assessment table to develop an assessment outline for the pair of units.</w:t>
      </w:r>
    </w:p>
    <w:p w14:paraId="5A1EB10C" w14:textId="77777777" w:rsidR="007E6397" w:rsidRPr="00B037EA" w:rsidRDefault="007E6397" w:rsidP="007E6397">
      <w:pPr>
        <w:rPr>
          <w:rFonts w:eastAsia="Times New Roman"/>
        </w:rPr>
      </w:pPr>
      <w:r w:rsidRPr="00B037EA">
        <w:rPr>
          <w:rFonts w:eastAsia="Times New Roman"/>
        </w:rPr>
        <w:t>The assessment outline must:</w:t>
      </w:r>
    </w:p>
    <w:p w14:paraId="667AF85E" w14:textId="77777777" w:rsidR="007E6397" w:rsidRPr="00B037EA" w:rsidRDefault="007E6397" w:rsidP="007E6397">
      <w:pPr>
        <w:pStyle w:val="ListBullet"/>
      </w:pPr>
      <w:r w:rsidRPr="00B037EA">
        <w:t>include a set of assessment tasks</w:t>
      </w:r>
    </w:p>
    <w:p w14:paraId="16971447" w14:textId="77777777" w:rsidR="007E6397" w:rsidRPr="00B037EA" w:rsidRDefault="007E6397" w:rsidP="007E6397">
      <w:pPr>
        <w:pStyle w:val="ListBullet"/>
      </w:pPr>
      <w:r w:rsidRPr="00B037EA">
        <w:t>include a general description of each task</w:t>
      </w:r>
    </w:p>
    <w:p w14:paraId="3CF1B160" w14:textId="77777777" w:rsidR="007E6397" w:rsidRPr="00B037EA" w:rsidRDefault="007E6397" w:rsidP="007E6397">
      <w:pPr>
        <w:pStyle w:val="ListBullet"/>
      </w:pPr>
      <w:r w:rsidRPr="00B037EA">
        <w:t>indicate the unit content to be assessed</w:t>
      </w:r>
    </w:p>
    <w:p w14:paraId="1F2E7197" w14:textId="77777777" w:rsidR="007E6397" w:rsidRPr="00B037EA" w:rsidRDefault="007E6397" w:rsidP="007E6397">
      <w:pPr>
        <w:pStyle w:val="ListBullet"/>
      </w:pPr>
      <w:r w:rsidRPr="00B037EA">
        <w:t>indicate a weighting for each task and each assessment type</w:t>
      </w:r>
    </w:p>
    <w:p w14:paraId="53C86CCB" w14:textId="77777777" w:rsidR="007E6397" w:rsidRPr="00B037EA" w:rsidRDefault="007E6397" w:rsidP="007E6397">
      <w:pPr>
        <w:pStyle w:val="ListBullet"/>
      </w:pPr>
      <w:r w:rsidRPr="00B037EA">
        <w:t>include the approximate timing of each task (for example, the week the task is conducted, or the issue and submission dates for an extended task).</w:t>
      </w:r>
    </w:p>
    <w:p w14:paraId="4B0297C3" w14:textId="77777777" w:rsidR="007E6397" w:rsidRDefault="007E6397" w:rsidP="007E6397">
      <w:pPr>
        <w:pStyle w:val="SyllabusHeading2"/>
      </w:pPr>
      <w:bookmarkStart w:id="62" w:name="_Toc157691911"/>
      <w:bookmarkStart w:id="63" w:name="_Toc173498542"/>
      <w:bookmarkEnd w:id="61"/>
      <w:r>
        <w:t>Grading</w:t>
      </w:r>
      <w:bookmarkEnd w:id="62"/>
      <w:bookmarkEnd w:id="63"/>
    </w:p>
    <w:p w14:paraId="3D8502E2" w14:textId="77777777" w:rsidR="007E6397" w:rsidRDefault="007E6397" w:rsidP="007E6397">
      <w:bookmarkStart w:id="64" w:name="_Toc359506610"/>
      <w:bookmarkStart w:id="65" w:name="_Toc359503794"/>
      <w:r>
        <w:t xml:space="preserve">Schools report student achievement, underpinned by a set of </w:t>
      </w:r>
      <w:r w:rsidRPr="002A5680">
        <w:t>pre-determined standards</w:t>
      </w:r>
      <w:r>
        <w:t>, using the following grades:</w:t>
      </w:r>
    </w:p>
    <w:tbl>
      <w:tblPr>
        <w:tblStyle w:val="LightList-Accent4"/>
        <w:tblW w:w="0" w:type="auto"/>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722"/>
        <w:gridCol w:w="2267"/>
      </w:tblGrid>
      <w:tr w:rsidR="007E6397" w:rsidRPr="00C70C91" w14:paraId="173C7962" w14:textId="77777777" w:rsidTr="00F26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right w:val="single" w:sz="8" w:space="0" w:color="FFFFFF" w:themeColor="background1"/>
            </w:tcBorders>
            <w:shd w:val="clear" w:color="auto" w:fill="9A83B5"/>
            <w:tcMar>
              <w:top w:w="28" w:type="dxa"/>
              <w:bottom w:w="28" w:type="dxa"/>
            </w:tcMar>
          </w:tcPr>
          <w:p w14:paraId="32CC7949" w14:textId="77777777" w:rsidR="007E6397" w:rsidRPr="00C70C91" w:rsidRDefault="007E6397" w:rsidP="00F2699B">
            <w:pPr>
              <w:spacing w:before="0" w:after="0" w:line="276" w:lineRule="auto"/>
              <w:rPr>
                <w:szCs w:val="20"/>
              </w:rPr>
            </w:pPr>
            <w:r w:rsidRPr="00C70C91">
              <w:rPr>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single" w:sz="8" w:space="0" w:color="FFFFFF" w:themeColor="background1"/>
              <w:right w:val="none" w:sz="0" w:space="0" w:color="auto"/>
            </w:tcBorders>
            <w:shd w:val="clear" w:color="auto" w:fill="9A83B5"/>
            <w:tcMar>
              <w:top w:w="28" w:type="dxa"/>
              <w:bottom w:w="28" w:type="dxa"/>
            </w:tcMar>
          </w:tcPr>
          <w:p w14:paraId="6955AF8C" w14:textId="77777777" w:rsidR="007E6397" w:rsidRPr="00C70C91" w:rsidRDefault="007E6397" w:rsidP="00F2699B">
            <w:pPr>
              <w:spacing w:before="0" w:after="0" w:line="276" w:lineRule="auto"/>
              <w:rPr>
                <w:szCs w:val="20"/>
              </w:rPr>
            </w:pPr>
            <w:r w:rsidRPr="00C70C91">
              <w:rPr>
                <w:szCs w:val="20"/>
              </w:rPr>
              <w:t>Interpretation</w:t>
            </w:r>
          </w:p>
        </w:tc>
      </w:tr>
      <w:tr w:rsidR="007E6397" w:rsidRPr="00C70C91" w14:paraId="624209F3" w14:textId="77777777" w:rsidTr="00F26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Mar>
              <w:top w:w="28" w:type="dxa"/>
              <w:bottom w:w="28" w:type="dxa"/>
            </w:tcMar>
          </w:tcPr>
          <w:p w14:paraId="0609712F" w14:textId="77777777" w:rsidR="007E6397" w:rsidRPr="00C70C91" w:rsidRDefault="007E6397" w:rsidP="00F2699B">
            <w:pPr>
              <w:spacing w:before="0" w:after="0" w:line="276" w:lineRule="auto"/>
              <w:rPr>
                <w:sz w:val="20"/>
                <w:szCs w:val="20"/>
              </w:rPr>
            </w:pPr>
            <w:r w:rsidRPr="00C70C91">
              <w:rPr>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Mar>
              <w:top w:w="28" w:type="dxa"/>
              <w:bottom w:w="28" w:type="dxa"/>
            </w:tcMar>
          </w:tcPr>
          <w:p w14:paraId="3347BD9D" w14:textId="77777777" w:rsidR="007E6397" w:rsidRPr="00C70C91" w:rsidRDefault="007E6397" w:rsidP="00F2699B">
            <w:pPr>
              <w:spacing w:before="0" w:after="0" w:line="276" w:lineRule="auto"/>
              <w:rPr>
                <w:sz w:val="20"/>
                <w:szCs w:val="20"/>
              </w:rPr>
            </w:pPr>
            <w:r w:rsidRPr="00C70C91">
              <w:rPr>
                <w:sz w:val="20"/>
                <w:szCs w:val="20"/>
              </w:rPr>
              <w:t>Excellent achievement</w:t>
            </w:r>
          </w:p>
        </w:tc>
      </w:tr>
      <w:tr w:rsidR="007E6397" w:rsidRPr="00C70C91" w14:paraId="001ABD2F" w14:textId="77777777" w:rsidTr="00F269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Mar>
              <w:top w:w="28" w:type="dxa"/>
              <w:bottom w:w="28" w:type="dxa"/>
            </w:tcMar>
          </w:tcPr>
          <w:p w14:paraId="1A8487EC" w14:textId="77777777" w:rsidR="007E6397" w:rsidRPr="00C70C91" w:rsidRDefault="007E6397" w:rsidP="00F2699B">
            <w:pPr>
              <w:spacing w:before="0" w:after="0" w:line="276" w:lineRule="auto"/>
              <w:rPr>
                <w:sz w:val="20"/>
                <w:szCs w:val="20"/>
              </w:rPr>
            </w:pPr>
            <w:r w:rsidRPr="00C70C91">
              <w:rPr>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Mar>
              <w:top w:w="28" w:type="dxa"/>
              <w:bottom w:w="28" w:type="dxa"/>
            </w:tcMar>
          </w:tcPr>
          <w:p w14:paraId="695F17A3" w14:textId="77777777" w:rsidR="007E6397" w:rsidRPr="00C70C91" w:rsidRDefault="007E6397" w:rsidP="00F2699B">
            <w:pPr>
              <w:spacing w:before="0" w:after="0" w:line="276" w:lineRule="auto"/>
              <w:rPr>
                <w:sz w:val="20"/>
                <w:szCs w:val="20"/>
              </w:rPr>
            </w:pPr>
            <w:r w:rsidRPr="00C70C91">
              <w:rPr>
                <w:sz w:val="20"/>
                <w:szCs w:val="20"/>
              </w:rPr>
              <w:t>High achievement</w:t>
            </w:r>
          </w:p>
        </w:tc>
      </w:tr>
      <w:tr w:rsidR="007E6397" w:rsidRPr="00C70C91" w14:paraId="08C0CDAA" w14:textId="77777777" w:rsidTr="00F26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Mar>
              <w:top w:w="28" w:type="dxa"/>
              <w:bottom w:w="28" w:type="dxa"/>
            </w:tcMar>
          </w:tcPr>
          <w:p w14:paraId="1CD855F2" w14:textId="77777777" w:rsidR="007E6397" w:rsidRPr="00C70C91" w:rsidRDefault="007E6397" w:rsidP="00F2699B">
            <w:pPr>
              <w:spacing w:before="0" w:after="0" w:line="276" w:lineRule="auto"/>
              <w:rPr>
                <w:sz w:val="20"/>
                <w:szCs w:val="20"/>
              </w:rPr>
            </w:pPr>
            <w:r w:rsidRPr="00C70C91">
              <w:rPr>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Mar>
              <w:top w:w="28" w:type="dxa"/>
              <w:bottom w:w="28" w:type="dxa"/>
            </w:tcMar>
          </w:tcPr>
          <w:p w14:paraId="3265DC4A" w14:textId="77777777" w:rsidR="007E6397" w:rsidRPr="00C70C91" w:rsidRDefault="007E6397" w:rsidP="00F2699B">
            <w:pPr>
              <w:spacing w:before="0" w:after="0" w:line="276" w:lineRule="auto"/>
              <w:rPr>
                <w:sz w:val="20"/>
                <w:szCs w:val="20"/>
              </w:rPr>
            </w:pPr>
            <w:r w:rsidRPr="00C70C91">
              <w:rPr>
                <w:sz w:val="20"/>
                <w:szCs w:val="20"/>
              </w:rPr>
              <w:t>Satisfactory achievement</w:t>
            </w:r>
          </w:p>
        </w:tc>
      </w:tr>
      <w:tr w:rsidR="007E6397" w:rsidRPr="00C70C91" w14:paraId="2FF21A75" w14:textId="77777777" w:rsidTr="00F269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Mar>
              <w:top w:w="28" w:type="dxa"/>
              <w:bottom w:w="28" w:type="dxa"/>
            </w:tcMar>
          </w:tcPr>
          <w:p w14:paraId="679EB0DF" w14:textId="77777777" w:rsidR="007E6397" w:rsidRPr="00C70C91" w:rsidRDefault="007E6397" w:rsidP="00F2699B">
            <w:pPr>
              <w:spacing w:before="0" w:after="0" w:line="276" w:lineRule="auto"/>
              <w:rPr>
                <w:sz w:val="20"/>
                <w:szCs w:val="20"/>
              </w:rPr>
            </w:pPr>
            <w:r w:rsidRPr="00C70C91">
              <w:rPr>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Mar>
              <w:top w:w="28" w:type="dxa"/>
              <w:bottom w:w="28" w:type="dxa"/>
            </w:tcMar>
          </w:tcPr>
          <w:p w14:paraId="4DF44B1B" w14:textId="77777777" w:rsidR="007E6397" w:rsidRPr="00C70C91" w:rsidRDefault="007E6397" w:rsidP="00F2699B">
            <w:pPr>
              <w:spacing w:before="0" w:after="0" w:line="276" w:lineRule="auto"/>
              <w:rPr>
                <w:sz w:val="20"/>
                <w:szCs w:val="20"/>
              </w:rPr>
            </w:pPr>
            <w:r w:rsidRPr="00C70C91">
              <w:rPr>
                <w:sz w:val="20"/>
                <w:szCs w:val="20"/>
              </w:rPr>
              <w:t>Limited achievement</w:t>
            </w:r>
          </w:p>
        </w:tc>
      </w:tr>
      <w:tr w:rsidR="007E6397" w:rsidRPr="00C70C91" w14:paraId="2ED10758" w14:textId="77777777" w:rsidTr="00F26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Mar>
              <w:top w:w="28" w:type="dxa"/>
              <w:bottom w:w="28" w:type="dxa"/>
            </w:tcMar>
          </w:tcPr>
          <w:p w14:paraId="75EDD790" w14:textId="77777777" w:rsidR="007E6397" w:rsidRPr="00C70C91" w:rsidRDefault="007E6397" w:rsidP="00F2699B">
            <w:pPr>
              <w:spacing w:before="0" w:after="0" w:line="276" w:lineRule="auto"/>
              <w:rPr>
                <w:sz w:val="20"/>
                <w:szCs w:val="20"/>
              </w:rPr>
            </w:pPr>
            <w:r w:rsidRPr="00C70C91">
              <w:rPr>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Mar>
              <w:top w:w="28" w:type="dxa"/>
              <w:bottom w:w="28" w:type="dxa"/>
            </w:tcMar>
          </w:tcPr>
          <w:p w14:paraId="4073A014" w14:textId="77777777" w:rsidR="007E6397" w:rsidRPr="00C70C91" w:rsidRDefault="007E6397" w:rsidP="00F2699B">
            <w:pPr>
              <w:spacing w:before="0" w:after="0" w:line="276" w:lineRule="auto"/>
              <w:rPr>
                <w:sz w:val="20"/>
                <w:szCs w:val="20"/>
              </w:rPr>
            </w:pPr>
            <w:r w:rsidRPr="00C70C91">
              <w:rPr>
                <w:sz w:val="20"/>
                <w:szCs w:val="20"/>
              </w:rPr>
              <w:t>Very low achievement</w:t>
            </w:r>
          </w:p>
        </w:tc>
      </w:tr>
    </w:tbl>
    <w:p w14:paraId="241379E9" w14:textId="77777777" w:rsidR="007E6397" w:rsidRPr="008D7571" w:rsidRDefault="007E6397" w:rsidP="007E6397">
      <w:pPr>
        <w:spacing w:before="240"/>
        <w:rPr>
          <w:rFonts w:eastAsia="Times New Roman" w:cs="Times New Roman"/>
        </w:rPr>
      </w:pPr>
      <w:r>
        <w:t xml:space="preserve">The grade descriptions for the Modern History </w:t>
      </w:r>
      <w:r w:rsidRPr="000935E2">
        <w:t>ATAR Year</w:t>
      </w:r>
      <w:r>
        <w:t xml:space="preserve"> 12</w:t>
      </w:r>
      <w:r w:rsidRPr="0081551D">
        <w:t xml:space="preserve"> </w:t>
      </w:r>
      <w:r>
        <w:t xml:space="preserve">syllabus are provided in Appendix 1. They are used to support the allocation of a grade. They can also be accessed, together with annotated work samples, on the </w:t>
      </w:r>
      <w:r w:rsidRPr="008C4125">
        <w:rPr>
          <w:rFonts w:eastAsia="Times New Roman" w:cs="Calibri"/>
          <w:szCs w:val="26"/>
        </w:rPr>
        <w:t xml:space="preserve">course page of the </w:t>
      </w:r>
      <w:r w:rsidRPr="00F97570">
        <w:t xml:space="preserve">Authority website </w:t>
      </w:r>
      <w:r>
        <w:t xml:space="preserve">at </w:t>
      </w:r>
      <w:hyperlink r:id="rId11" w:history="1">
        <w:r w:rsidRPr="00F97570">
          <w:rPr>
            <w:rStyle w:val="Hyperlink"/>
          </w:rPr>
          <w:t>www.scsa.wa.edu.au</w:t>
        </w:r>
      </w:hyperlink>
      <w:r w:rsidRPr="008C4125">
        <w:rPr>
          <w:rFonts w:eastAsia="Times New Roman" w:cs="Calibri"/>
          <w:szCs w:val="26"/>
        </w:rPr>
        <w:t>.</w:t>
      </w:r>
    </w:p>
    <w:p w14:paraId="1A38A94D" w14:textId="77777777" w:rsidR="007E6397" w:rsidRDefault="007E6397" w:rsidP="007E6397">
      <w:r>
        <w:t>To be assigned a grade, a student must have had the opportunity to complete the education program, including the assessment program (unless the school accepts that there are exceptional and justifiable circumstances).</w:t>
      </w:r>
    </w:p>
    <w:p w14:paraId="0AC3B7A8" w14:textId="77777777" w:rsidR="007E6397" w:rsidRDefault="007E6397" w:rsidP="007E6397">
      <w:r>
        <w:t xml:space="preserve">Refer to the </w:t>
      </w:r>
      <w:r w:rsidRPr="007A5EC6">
        <w:rPr>
          <w:i/>
        </w:rPr>
        <w:t>WACE Manual</w:t>
      </w:r>
      <w:r>
        <w:t xml:space="preserve"> for further information about the use of a ranked list in the process of assigning grades.</w:t>
      </w:r>
    </w:p>
    <w:p w14:paraId="116962DA" w14:textId="77777777" w:rsidR="007E6397" w:rsidRDefault="007E6397" w:rsidP="007E6397">
      <w:r>
        <w:t>The grade is determined by reference to the standard, not allocated on the basis of a pre</w:t>
      </w:r>
      <w:r>
        <w:noBreakHyphen/>
        <w:t>determined range of marks (cut-offs).</w:t>
      </w:r>
    </w:p>
    <w:p w14:paraId="13020F3A" w14:textId="77777777" w:rsidR="007E6397" w:rsidRDefault="007E6397" w:rsidP="007E6397">
      <w:pPr>
        <w:pStyle w:val="SyllabusHeading1"/>
      </w:pPr>
      <w:bookmarkStart w:id="66" w:name="_Toc157691912"/>
      <w:bookmarkStart w:id="67" w:name="_Toc173498543"/>
      <w:r>
        <w:t>ATAR course examination</w:t>
      </w:r>
      <w:bookmarkEnd w:id="66"/>
      <w:bookmarkEnd w:id="67"/>
    </w:p>
    <w:p w14:paraId="510EE93A" w14:textId="77777777" w:rsidR="007E6397" w:rsidRDefault="007E6397" w:rsidP="007E6397">
      <w:r>
        <w:t>All students enrolled in the Modern History ATAR Year 12 course are required to sit the ATAR course examination. The examination is based on a representative sampling of the syllabus content for Unit 3 and Unit 4. Details of the ATAR course examination are prescribed in the examination design brief on the following page.</w:t>
      </w:r>
    </w:p>
    <w:p w14:paraId="44164903" w14:textId="77777777" w:rsidR="007E6397" w:rsidRDefault="007E6397" w:rsidP="007E6397">
      <w:r w:rsidRPr="007237CB">
        <w:t xml:space="preserve">Refer to the </w:t>
      </w:r>
      <w:r w:rsidRPr="004A08AB">
        <w:rPr>
          <w:i/>
          <w:iCs/>
        </w:rPr>
        <w:t>WACE Manual</w:t>
      </w:r>
      <w:r w:rsidRPr="007237CB">
        <w:t xml:space="preserve"> for further information.</w:t>
      </w:r>
    </w:p>
    <w:p w14:paraId="25FBC3FE" w14:textId="77777777" w:rsidR="007E6397" w:rsidRDefault="007E6397" w:rsidP="007E6397">
      <w:r>
        <w:br w:type="page"/>
      </w:r>
    </w:p>
    <w:p w14:paraId="469AC130" w14:textId="77777777" w:rsidR="007E6397" w:rsidRDefault="007E6397" w:rsidP="007E6397">
      <w:pPr>
        <w:pStyle w:val="SyllabusHeading2"/>
      </w:pPr>
      <w:bookmarkStart w:id="68" w:name="_Toc157691913"/>
      <w:bookmarkStart w:id="69" w:name="_Toc173498544"/>
      <w:r>
        <w:lastRenderedPageBreak/>
        <w:t>Examination design brief – Year 12</w:t>
      </w:r>
      <w:bookmarkEnd w:id="68"/>
      <w:bookmarkEnd w:id="69"/>
    </w:p>
    <w:bookmarkEnd w:id="48"/>
    <w:bookmarkEnd w:id="49"/>
    <w:bookmarkEnd w:id="64"/>
    <w:bookmarkEnd w:id="65"/>
    <w:p w14:paraId="39F22714" w14:textId="77777777" w:rsidR="007E6397" w:rsidRPr="004A08AB" w:rsidRDefault="007E6397" w:rsidP="007E6397">
      <w:pPr>
        <w:autoSpaceDE w:val="0"/>
        <w:autoSpaceDN w:val="0"/>
        <w:adjustRightInd w:val="0"/>
        <w:spacing w:after="160" w:line="259" w:lineRule="auto"/>
        <w:rPr>
          <w:rFonts w:eastAsia="Times New Roman" w:cs="Arial"/>
          <w:b/>
          <w:bCs/>
        </w:rPr>
      </w:pPr>
      <w:r w:rsidRPr="004A08AB">
        <w:rPr>
          <w:rFonts w:eastAsia="Times New Roman" w:cs="Arial"/>
          <w:b/>
          <w:bCs/>
        </w:rPr>
        <w:t>Time allowed</w:t>
      </w:r>
    </w:p>
    <w:p w14:paraId="19D1FF89" w14:textId="77777777" w:rsidR="007E6397" w:rsidRPr="004A08AB" w:rsidRDefault="007E6397" w:rsidP="007E6397">
      <w:pPr>
        <w:tabs>
          <w:tab w:val="left" w:pos="3960"/>
        </w:tabs>
        <w:autoSpaceDE w:val="0"/>
        <w:autoSpaceDN w:val="0"/>
        <w:adjustRightInd w:val="0"/>
        <w:spacing w:after="160" w:line="259" w:lineRule="auto"/>
        <w:rPr>
          <w:rFonts w:eastAsia="Times New Roman" w:cs="Arial"/>
        </w:rPr>
      </w:pPr>
      <w:r w:rsidRPr="004A08AB">
        <w:rPr>
          <w:rFonts w:eastAsia="Times New Roman" w:cs="Arial"/>
        </w:rPr>
        <w:t>Reading time before commencing work:</w:t>
      </w:r>
      <w:r w:rsidRPr="004A08AB">
        <w:rPr>
          <w:rFonts w:eastAsia="Times New Roman" w:cs="Arial"/>
        </w:rPr>
        <w:tab/>
        <w:t>ten minutes</w:t>
      </w:r>
    </w:p>
    <w:p w14:paraId="2844F95F" w14:textId="77777777" w:rsidR="007E6397" w:rsidRPr="004A08AB" w:rsidRDefault="007E6397" w:rsidP="007E6397">
      <w:pPr>
        <w:tabs>
          <w:tab w:val="left" w:pos="3960"/>
        </w:tabs>
        <w:autoSpaceDE w:val="0"/>
        <w:autoSpaceDN w:val="0"/>
        <w:adjustRightInd w:val="0"/>
        <w:spacing w:after="160" w:line="259" w:lineRule="auto"/>
        <w:rPr>
          <w:rFonts w:eastAsia="Times New Roman" w:cs="Arial"/>
        </w:rPr>
      </w:pPr>
      <w:r w:rsidRPr="004A08AB">
        <w:rPr>
          <w:rFonts w:eastAsia="Times New Roman" w:cs="Arial"/>
        </w:rPr>
        <w:t>Working time for paper:</w:t>
      </w:r>
      <w:r w:rsidRPr="004A08AB">
        <w:rPr>
          <w:rFonts w:eastAsia="Times New Roman" w:cs="Arial"/>
        </w:rPr>
        <w:tab/>
        <w:t>three hours</w:t>
      </w:r>
    </w:p>
    <w:p w14:paraId="791F79BD" w14:textId="77777777" w:rsidR="007E6397" w:rsidRPr="004A08AB" w:rsidRDefault="007E6397" w:rsidP="007E6397">
      <w:pPr>
        <w:autoSpaceDE w:val="0"/>
        <w:autoSpaceDN w:val="0"/>
        <w:adjustRightInd w:val="0"/>
        <w:spacing w:line="259" w:lineRule="auto"/>
        <w:rPr>
          <w:rFonts w:eastAsia="Times New Roman" w:cs="Arial"/>
          <w:b/>
          <w:bCs/>
        </w:rPr>
      </w:pPr>
      <w:r w:rsidRPr="004A08AB">
        <w:rPr>
          <w:rFonts w:eastAsia="Times New Roman" w:cs="Arial"/>
          <w:b/>
          <w:bCs/>
        </w:rPr>
        <w:t>Permissible items</w:t>
      </w:r>
    </w:p>
    <w:p w14:paraId="478E4BC2" w14:textId="77777777" w:rsidR="007E6397" w:rsidRPr="004A08AB" w:rsidRDefault="007E6397" w:rsidP="007E6397">
      <w:pPr>
        <w:autoSpaceDE w:val="0"/>
        <w:autoSpaceDN w:val="0"/>
        <w:adjustRightInd w:val="0"/>
        <w:ind w:left="1701" w:hanging="1701"/>
        <w:rPr>
          <w:rFonts w:eastAsia="Times New Roman" w:cs="Arial"/>
        </w:rPr>
      </w:pPr>
      <w:r w:rsidRPr="004A08AB">
        <w:rPr>
          <w:rFonts w:eastAsia="Times New Roman" w:cs="Arial"/>
        </w:rPr>
        <w:t>Standard items:</w:t>
      </w:r>
      <w:r w:rsidRPr="004A08AB">
        <w:rPr>
          <w:rFonts w:eastAsia="Times New Roman" w:cs="Arial"/>
        </w:rPr>
        <w:tab/>
        <w:t>pens (blue/black preferred), pencils (including coloured), sharpener, correction fluid/tape, eraser, ruler, highlighters</w:t>
      </w:r>
    </w:p>
    <w:p w14:paraId="38FD344F" w14:textId="77777777" w:rsidR="007E6397" w:rsidRPr="004A08AB" w:rsidRDefault="007E6397" w:rsidP="007E6397">
      <w:pPr>
        <w:autoSpaceDE w:val="0"/>
        <w:autoSpaceDN w:val="0"/>
        <w:adjustRightInd w:val="0"/>
        <w:ind w:left="1701" w:hanging="1701"/>
        <w:rPr>
          <w:rFonts w:eastAsia="Times New Roman" w:cs="Arial"/>
        </w:rPr>
      </w:pPr>
      <w:r w:rsidRPr="004A08AB">
        <w:rPr>
          <w:rFonts w:eastAsia="Times New Roman" w:cs="Arial"/>
        </w:rPr>
        <w:t>Special items:</w:t>
      </w:r>
      <w:r w:rsidRPr="004A08AB">
        <w:rPr>
          <w:rFonts w:eastAsia="Times New Roman" w:cs="Arial"/>
        </w:rPr>
        <w:tab/>
        <w:t>nil</w:t>
      </w:r>
    </w:p>
    <w:p w14:paraId="64CC8494" w14:textId="77777777" w:rsidR="007E6397" w:rsidRPr="004A08AB" w:rsidRDefault="007E6397" w:rsidP="007E6397">
      <w:pPr>
        <w:autoSpaceDE w:val="0"/>
        <w:autoSpaceDN w:val="0"/>
        <w:adjustRightInd w:val="0"/>
        <w:spacing w:after="160"/>
        <w:ind w:left="1418" w:hanging="1418"/>
        <w:rPr>
          <w:rFonts w:eastAsia="Times New Roman" w:cs="Arial"/>
        </w:rPr>
      </w:pPr>
      <w:r w:rsidRPr="004A08AB">
        <w:rPr>
          <w:rFonts w:eastAsia="Times New Roman" w:cs="Arial"/>
          <w:b/>
          <w:bCs/>
        </w:rPr>
        <w:t>Provided by the supervisor</w:t>
      </w:r>
    </w:p>
    <w:p w14:paraId="1506FF5B" w14:textId="77777777" w:rsidR="007E6397" w:rsidRPr="004A08AB" w:rsidRDefault="007E6397" w:rsidP="007E6397">
      <w:pPr>
        <w:autoSpaceDE w:val="0"/>
        <w:autoSpaceDN w:val="0"/>
        <w:adjustRightInd w:val="0"/>
        <w:spacing w:after="160"/>
        <w:ind w:left="1418" w:hanging="1418"/>
        <w:rPr>
          <w:rFonts w:eastAsia="Times New Roman" w:cs="Arial"/>
        </w:rPr>
      </w:pPr>
      <w:r w:rsidRPr="004A08AB">
        <w:rPr>
          <w:rFonts w:cs="Arial"/>
        </w:rPr>
        <w:t xml:space="preserve">A source booklet containing one set of </w:t>
      </w:r>
      <w:r>
        <w:rPr>
          <w:rFonts w:cs="Arial"/>
        </w:rPr>
        <w:t>three</w:t>
      </w:r>
      <w:r w:rsidRPr="004A08AB">
        <w:rPr>
          <w:rFonts w:cs="Arial"/>
        </w:rPr>
        <w:t xml:space="preserve"> sources for each Unit 3 and Unit 4 elective.</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left w:w="0" w:type="dxa"/>
          <w:right w:w="0" w:type="dxa"/>
        </w:tblCellMar>
        <w:tblLook w:val="0000" w:firstRow="0" w:lastRow="0" w:firstColumn="0" w:lastColumn="0" w:noHBand="0" w:noVBand="0"/>
      </w:tblPr>
      <w:tblGrid>
        <w:gridCol w:w="3667"/>
        <w:gridCol w:w="5383"/>
      </w:tblGrid>
      <w:tr w:rsidR="007E6397" w:rsidRPr="003A1248" w14:paraId="7D89E7C3" w14:textId="77777777" w:rsidTr="00F2699B">
        <w:trPr>
          <w:cantSplit/>
          <w:trHeight w:val="367"/>
          <w:tblHeader/>
        </w:trPr>
        <w:tc>
          <w:tcPr>
            <w:tcW w:w="2026" w:type="pct"/>
            <w:tcBorders>
              <w:right w:val="single" w:sz="8" w:space="0" w:color="FFFFFF" w:themeColor="background1"/>
            </w:tcBorders>
            <w:shd w:val="clear" w:color="auto" w:fill="9A83B5"/>
            <w:vAlign w:val="center"/>
          </w:tcPr>
          <w:p w14:paraId="487EF484" w14:textId="77777777" w:rsidR="007E6397" w:rsidRPr="003A1248" w:rsidRDefault="007E6397" w:rsidP="00F2699B">
            <w:pPr>
              <w:autoSpaceDE w:val="0"/>
              <w:autoSpaceDN w:val="0"/>
              <w:adjustRightInd w:val="0"/>
              <w:spacing w:after="0" w:line="240" w:lineRule="auto"/>
              <w:jc w:val="center"/>
              <w:rPr>
                <w:rFonts w:eastAsia="Times New Roman" w:cs="Arial"/>
                <w:b/>
                <w:bCs/>
                <w:color w:val="FFFFFF" w:themeColor="background1"/>
                <w:sz w:val="20"/>
                <w:szCs w:val="20"/>
              </w:rPr>
            </w:pPr>
            <w:r w:rsidRPr="003A1248">
              <w:rPr>
                <w:rFonts w:eastAsia="Times New Roman" w:cs="Arial"/>
                <w:b/>
                <w:bCs/>
                <w:color w:val="FFFFFF" w:themeColor="background1"/>
                <w:sz w:val="20"/>
                <w:szCs w:val="20"/>
              </w:rPr>
              <w:t>Section</w:t>
            </w:r>
          </w:p>
        </w:tc>
        <w:tc>
          <w:tcPr>
            <w:tcW w:w="2974" w:type="pct"/>
            <w:tcBorders>
              <w:left w:val="single" w:sz="8" w:space="0" w:color="FFFFFF" w:themeColor="background1"/>
            </w:tcBorders>
            <w:shd w:val="clear" w:color="auto" w:fill="9A83B5"/>
            <w:vAlign w:val="center"/>
          </w:tcPr>
          <w:p w14:paraId="4977371B" w14:textId="77777777" w:rsidR="007E6397" w:rsidRPr="003A1248" w:rsidRDefault="007E6397" w:rsidP="00F2699B">
            <w:pPr>
              <w:autoSpaceDE w:val="0"/>
              <w:autoSpaceDN w:val="0"/>
              <w:adjustRightInd w:val="0"/>
              <w:spacing w:after="0" w:line="240" w:lineRule="auto"/>
              <w:jc w:val="center"/>
              <w:rPr>
                <w:rFonts w:eastAsia="Times New Roman" w:cs="Arial"/>
                <w:b/>
                <w:bCs/>
                <w:color w:val="FFFFFF" w:themeColor="background1"/>
                <w:sz w:val="20"/>
                <w:szCs w:val="20"/>
              </w:rPr>
            </w:pPr>
            <w:r w:rsidRPr="003A1248">
              <w:rPr>
                <w:rFonts w:eastAsia="Times New Roman" w:cs="Arial"/>
                <w:b/>
                <w:bCs/>
                <w:color w:val="FFFFFF" w:themeColor="background1"/>
                <w:sz w:val="20"/>
                <w:szCs w:val="20"/>
              </w:rPr>
              <w:t>Supporting information</w:t>
            </w:r>
          </w:p>
        </w:tc>
      </w:tr>
      <w:tr w:rsidR="007E6397" w:rsidRPr="005D1B73" w14:paraId="44577CC6" w14:textId="77777777" w:rsidTr="00F2699B">
        <w:trPr>
          <w:cantSplit/>
        </w:trPr>
        <w:tc>
          <w:tcPr>
            <w:tcW w:w="2026" w:type="pct"/>
          </w:tcPr>
          <w:p w14:paraId="2E8D25B1" w14:textId="77777777" w:rsidR="007E6397" w:rsidRPr="001452E4" w:rsidRDefault="007E6397" w:rsidP="00F2699B">
            <w:pPr>
              <w:spacing w:after="0" w:line="240" w:lineRule="auto"/>
              <w:ind w:left="187"/>
              <w:rPr>
                <w:rFonts w:cs="Arial"/>
                <w:b/>
                <w:bCs/>
                <w:iCs/>
                <w:sz w:val="20"/>
                <w:szCs w:val="20"/>
              </w:rPr>
            </w:pPr>
            <w:r w:rsidRPr="001452E4">
              <w:rPr>
                <w:rFonts w:cs="Arial"/>
                <w:b/>
                <w:bCs/>
                <w:iCs/>
                <w:sz w:val="20"/>
                <w:szCs w:val="20"/>
              </w:rPr>
              <w:t>Section One</w:t>
            </w:r>
          </w:p>
          <w:p w14:paraId="77EBC8E5" w14:textId="77777777" w:rsidR="007E6397" w:rsidRPr="001452E4" w:rsidRDefault="007E6397" w:rsidP="00F2699B">
            <w:pPr>
              <w:spacing w:after="0" w:line="240" w:lineRule="auto"/>
              <w:ind w:left="187"/>
              <w:rPr>
                <w:rFonts w:cs="Arial"/>
                <w:b/>
                <w:bCs/>
                <w:iCs/>
                <w:sz w:val="20"/>
                <w:szCs w:val="20"/>
              </w:rPr>
            </w:pPr>
            <w:r w:rsidRPr="001452E4">
              <w:rPr>
                <w:rFonts w:cs="Arial"/>
                <w:b/>
                <w:bCs/>
                <w:iCs/>
                <w:sz w:val="20"/>
                <w:szCs w:val="20"/>
              </w:rPr>
              <w:t xml:space="preserve">Source analysis </w:t>
            </w:r>
            <w:r>
              <w:rPr>
                <w:rFonts w:cs="Arial"/>
                <w:b/>
                <w:bCs/>
                <w:iCs/>
                <w:sz w:val="20"/>
                <w:szCs w:val="20"/>
              </w:rPr>
              <w:t>–</w:t>
            </w:r>
            <w:r w:rsidRPr="001452E4">
              <w:rPr>
                <w:rFonts w:cs="Arial"/>
                <w:b/>
                <w:bCs/>
                <w:iCs/>
                <w:sz w:val="20"/>
                <w:szCs w:val="20"/>
              </w:rPr>
              <w:t xml:space="preserve"> Unit 3</w:t>
            </w:r>
          </w:p>
          <w:p w14:paraId="2B86F1FA" w14:textId="77777777" w:rsidR="007E6397" w:rsidRPr="001452E4" w:rsidRDefault="007E6397" w:rsidP="00F2699B">
            <w:pPr>
              <w:spacing w:after="0" w:line="240" w:lineRule="auto"/>
              <w:ind w:left="187"/>
              <w:rPr>
                <w:rFonts w:cs="Arial"/>
                <w:bCs/>
                <w:iCs/>
                <w:sz w:val="20"/>
                <w:szCs w:val="20"/>
              </w:rPr>
            </w:pPr>
            <w:r>
              <w:rPr>
                <w:rFonts w:cs="Arial"/>
                <w:bCs/>
                <w:iCs/>
                <w:sz w:val="20"/>
                <w:szCs w:val="20"/>
              </w:rPr>
              <w:t>20</w:t>
            </w:r>
            <w:r w:rsidRPr="001452E4">
              <w:rPr>
                <w:rFonts w:cs="Arial"/>
                <w:bCs/>
                <w:iCs/>
                <w:sz w:val="20"/>
                <w:szCs w:val="20"/>
              </w:rPr>
              <w:t>% of the total examination</w:t>
            </w:r>
          </w:p>
          <w:p w14:paraId="72FDD62A" w14:textId="77777777" w:rsidR="007E6397" w:rsidRPr="001452E4" w:rsidRDefault="007E6397" w:rsidP="00F2699B">
            <w:pPr>
              <w:spacing w:after="0" w:line="240" w:lineRule="auto"/>
              <w:ind w:left="187"/>
              <w:rPr>
                <w:rFonts w:cs="Arial"/>
                <w:bCs/>
                <w:iCs/>
                <w:sz w:val="20"/>
                <w:szCs w:val="20"/>
              </w:rPr>
            </w:pPr>
            <w:r w:rsidRPr="001452E4">
              <w:rPr>
                <w:rFonts w:cs="Arial"/>
                <w:bCs/>
                <w:iCs/>
                <w:sz w:val="20"/>
                <w:szCs w:val="20"/>
              </w:rPr>
              <w:t>One question</w:t>
            </w:r>
          </w:p>
          <w:p w14:paraId="0F0DFB01" w14:textId="77777777" w:rsidR="007E6397" w:rsidRPr="00882B4C" w:rsidRDefault="007E6397" w:rsidP="00F2699B">
            <w:pPr>
              <w:tabs>
                <w:tab w:val="num" w:pos="334"/>
              </w:tabs>
              <w:spacing w:after="0" w:line="240" w:lineRule="auto"/>
              <w:ind w:left="187"/>
              <w:rPr>
                <w:rFonts w:cs="Arial"/>
                <w:sz w:val="20"/>
                <w:szCs w:val="20"/>
              </w:rPr>
            </w:pPr>
            <w:r>
              <w:rPr>
                <w:rFonts w:cs="Arial"/>
                <w:sz w:val="20"/>
                <w:szCs w:val="20"/>
              </w:rPr>
              <w:t>Suggested working time: 3</w:t>
            </w:r>
            <w:r w:rsidRPr="001452E4">
              <w:rPr>
                <w:rFonts w:cs="Arial"/>
                <w:sz w:val="20"/>
                <w:szCs w:val="20"/>
              </w:rPr>
              <w:t>5 minutes</w:t>
            </w:r>
          </w:p>
        </w:tc>
        <w:tc>
          <w:tcPr>
            <w:tcW w:w="2974" w:type="pct"/>
          </w:tcPr>
          <w:p w14:paraId="2662FEA7" w14:textId="77777777" w:rsidR="007E6397" w:rsidRPr="0045731C" w:rsidRDefault="007E6397" w:rsidP="00F2699B">
            <w:pPr>
              <w:spacing w:line="240" w:lineRule="auto"/>
              <w:ind w:left="187"/>
              <w:rPr>
                <w:rFonts w:cs="Arial"/>
                <w:sz w:val="20"/>
                <w:szCs w:val="20"/>
              </w:rPr>
            </w:pPr>
            <w:r w:rsidRPr="0045731C">
              <w:rPr>
                <w:rFonts w:cs="Arial"/>
                <w:sz w:val="20"/>
                <w:szCs w:val="20"/>
              </w:rPr>
              <w:t>The question consists of</w:t>
            </w:r>
            <w:r>
              <w:rPr>
                <w:rFonts w:cs="Arial"/>
                <w:sz w:val="20"/>
                <w:szCs w:val="20"/>
              </w:rPr>
              <w:t xml:space="preserve"> three</w:t>
            </w:r>
            <w:r w:rsidRPr="0045731C">
              <w:rPr>
                <w:rFonts w:cs="Arial"/>
                <w:sz w:val="20"/>
                <w:szCs w:val="20"/>
              </w:rPr>
              <w:t xml:space="preserve"> parts, </w:t>
            </w:r>
            <w:r>
              <w:rPr>
                <w:rFonts w:cs="Arial"/>
                <w:sz w:val="20"/>
                <w:szCs w:val="20"/>
              </w:rPr>
              <w:t xml:space="preserve">based on the Historical Skills </w:t>
            </w:r>
            <w:r w:rsidRPr="0045731C">
              <w:rPr>
                <w:rFonts w:cs="Arial"/>
                <w:sz w:val="20"/>
                <w:szCs w:val="20"/>
              </w:rPr>
              <w:t>which are structured as a series of open and/or partially open questions.</w:t>
            </w:r>
            <w:r>
              <w:rPr>
                <w:rFonts w:cs="Arial"/>
                <w:sz w:val="20"/>
                <w:szCs w:val="20"/>
              </w:rPr>
              <w:t xml:space="preserve"> Each part is of increasing complexity.</w:t>
            </w:r>
          </w:p>
          <w:p w14:paraId="3ED0035E" w14:textId="77777777" w:rsidR="007E6397" w:rsidRDefault="007E6397" w:rsidP="00F2699B">
            <w:pPr>
              <w:spacing w:line="240" w:lineRule="auto"/>
              <w:ind w:left="187"/>
              <w:rPr>
                <w:rFonts w:cs="Arial"/>
                <w:sz w:val="20"/>
                <w:szCs w:val="20"/>
              </w:rPr>
            </w:pPr>
            <w:r w:rsidRPr="0045731C">
              <w:rPr>
                <w:rFonts w:cs="Arial"/>
                <w:sz w:val="20"/>
                <w:szCs w:val="20"/>
              </w:rPr>
              <w:t>This question is applicable to all Unit 3 electives.</w:t>
            </w:r>
          </w:p>
          <w:p w14:paraId="4D1DF78D" w14:textId="77777777" w:rsidR="007E6397" w:rsidRDefault="007E6397" w:rsidP="00F2699B">
            <w:pPr>
              <w:spacing w:line="240" w:lineRule="auto"/>
              <w:ind w:left="187"/>
              <w:rPr>
                <w:rFonts w:cs="Arial"/>
                <w:sz w:val="20"/>
                <w:szCs w:val="20"/>
              </w:rPr>
            </w:pPr>
            <w:r>
              <w:rPr>
                <w:rFonts w:cs="Arial"/>
                <w:sz w:val="20"/>
                <w:szCs w:val="20"/>
              </w:rPr>
              <w:t>There are three</w:t>
            </w:r>
            <w:r w:rsidRPr="001452E4">
              <w:rPr>
                <w:rFonts w:cs="Arial"/>
                <w:sz w:val="20"/>
                <w:szCs w:val="20"/>
              </w:rPr>
              <w:t xml:space="preserve"> sources </w:t>
            </w:r>
            <w:r>
              <w:rPr>
                <w:rFonts w:cs="Arial"/>
                <w:sz w:val="20"/>
                <w:szCs w:val="20"/>
              </w:rPr>
              <w:t xml:space="preserve">for </w:t>
            </w:r>
            <w:r w:rsidRPr="001452E4">
              <w:rPr>
                <w:rFonts w:cs="Arial"/>
                <w:sz w:val="20"/>
                <w:szCs w:val="20"/>
              </w:rPr>
              <w:t>each electiv</w:t>
            </w:r>
            <w:r>
              <w:rPr>
                <w:rFonts w:cs="Arial"/>
                <w:sz w:val="20"/>
                <w:szCs w:val="20"/>
              </w:rPr>
              <w:t>e which the candidate is</w:t>
            </w:r>
            <w:r w:rsidRPr="004D24EF">
              <w:rPr>
                <w:rFonts w:cs="Arial"/>
                <w:sz w:val="20"/>
                <w:szCs w:val="20"/>
              </w:rPr>
              <w:t xml:space="preserve"> </w:t>
            </w:r>
            <w:r>
              <w:rPr>
                <w:rFonts w:cs="Arial"/>
                <w:sz w:val="20"/>
                <w:szCs w:val="20"/>
              </w:rPr>
              <w:t xml:space="preserve">required to interpret, analyse, evaluate and/or synthesise. The question </w:t>
            </w:r>
            <w:r w:rsidRPr="004D24EF">
              <w:rPr>
                <w:rFonts w:cs="Arial"/>
                <w:sz w:val="20"/>
                <w:szCs w:val="20"/>
              </w:rPr>
              <w:t>require</w:t>
            </w:r>
            <w:r>
              <w:rPr>
                <w:rFonts w:cs="Arial"/>
                <w:sz w:val="20"/>
                <w:szCs w:val="20"/>
              </w:rPr>
              <w:t>s candidates</w:t>
            </w:r>
            <w:r w:rsidRPr="004D24EF">
              <w:rPr>
                <w:rFonts w:cs="Arial"/>
                <w:sz w:val="20"/>
                <w:szCs w:val="20"/>
              </w:rPr>
              <w:t xml:space="preserve"> to </w:t>
            </w:r>
            <w:r>
              <w:rPr>
                <w:rFonts w:cs="Arial"/>
                <w:sz w:val="20"/>
                <w:szCs w:val="20"/>
              </w:rPr>
              <w:t>use evidence from the sources.</w:t>
            </w:r>
          </w:p>
          <w:p w14:paraId="11AEC43A" w14:textId="77777777" w:rsidR="007E6397" w:rsidRDefault="007E6397" w:rsidP="00F2699B">
            <w:pPr>
              <w:spacing w:line="240" w:lineRule="auto"/>
              <w:ind w:left="187"/>
              <w:rPr>
                <w:rFonts w:cs="Arial"/>
                <w:sz w:val="20"/>
                <w:szCs w:val="20"/>
              </w:rPr>
            </w:pPr>
            <w:r>
              <w:rPr>
                <w:rFonts w:cs="Arial"/>
                <w:sz w:val="20"/>
                <w:szCs w:val="20"/>
              </w:rPr>
              <w:t xml:space="preserve">Source material can include: photographs; </w:t>
            </w:r>
            <w:r w:rsidRPr="001452E4">
              <w:rPr>
                <w:rFonts w:cs="Arial"/>
                <w:sz w:val="20"/>
                <w:szCs w:val="20"/>
              </w:rPr>
              <w:t>cartoons</w:t>
            </w:r>
            <w:r>
              <w:rPr>
                <w:rFonts w:cs="Arial"/>
                <w:sz w:val="20"/>
                <w:szCs w:val="20"/>
              </w:rPr>
              <w:t xml:space="preserve">; paintings; graphs; and/or </w:t>
            </w:r>
            <w:r w:rsidRPr="001452E4">
              <w:rPr>
                <w:rFonts w:cs="Arial"/>
                <w:sz w:val="20"/>
                <w:szCs w:val="20"/>
              </w:rPr>
              <w:t>extracts</w:t>
            </w:r>
            <w:r>
              <w:rPr>
                <w:rFonts w:cs="Arial"/>
                <w:sz w:val="20"/>
                <w:szCs w:val="20"/>
              </w:rPr>
              <w:t xml:space="preserve"> from </w:t>
            </w:r>
            <w:r w:rsidRPr="001452E4">
              <w:rPr>
                <w:rFonts w:cs="Arial"/>
                <w:sz w:val="20"/>
                <w:szCs w:val="20"/>
              </w:rPr>
              <w:t>government papers</w:t>
            </w:r>
            <w:r>
              <w:rPr>
                <w:rFonts w:cs="Arial"/>
                <w:sz w:val="20"/>
                <w:szCs w:val="20"/>
              </w:rPr>
              <w:t>,</w:t>
            </w:r>
            <w:r w:rsidRPr="001452E4">
              <w:rPr>
                <w:rFonts w:cs="Arial"/>
                <w:sz w:val="20"/>
                <w:szCs w:val="20"/>
              </w:rPr>
              <w:t xml:space="preserve"> newspaper </w:t>
            </w:r>
            <w:r>
              <w:rPr>
                <w:rFonts w:cs="Arial"/>
                <w:sz w:val="20"/>
                <w:szCs w:val="20"/>
              </w:rPr>
              <w:t>articles</w:t>
            </w:r>
            <w:r w:rsidRPr="001452E4">
              <w:rPr>
                <w:rFonts w:cs="Arial"/>
                <w:sz w:val="20"/>
                <w:szCs w:val="20"/>
              </w:rPr>
              <w:t>, l</w:t>
            </w:r>
            <w:r>
              <w:rPr>
                <w:rFonts w:cs="Arial"/>
                <w:sz w:val="20"/>
                <w:szCs w:val="20"/>
              </w:rPr>
              <w:t>etters, diaries, literary sources and/or secondary sources.</w:t>
            </w:r>
          </w:p>
          <w:p w14:paraId="78AA9D0A" w14:textId="77777777" w:rsidR="007E6397" w:rsidRPr="001452E4" w:rsidRDefault="007E6397" w:rsidP="00F2699B">
            <w:pPr>
              <w:spacing w:line="240" w:lineRule="auto"/>
              <w:ind w:left="187"/>
              <w:rPr>
                <w:rFonts w:cs="Arial"/>
                <w:sz w:val="20"/>
                <w:szCs w:val="20"/>
              </w:rPr>
            </w:pPr>
            <w:r w:rsidRPr="0045731C">
              <w:rPr>
                <w:rFonts w:cs="Arial"/>
                <w:sz w:val="20"/>
                <w:szCs w:val="20"/>
              </w:rPr>
              <w:t>The source material for each elective is comparable and is placed in the same order. One source shows broad perspectives, interpretations or historiography.</w:t>
            </w:r>
          </w:p>
        </w:tc>
      </w:tr>
      <w:tr w:rsidR="007E6397" w:rsidRPr="005D1B73" w14:paraId="1571BD39" w14:textId="77777777" w:rsidTr="00F2699B">
        <w:trPr>
          <w:cantSplit/>
          <w:trHeight w:val="801"/>
        </w:trPr>
        <w:tc>
          <w:tcPr>
            <w:tcW w:w="2026" w:type="pct"/>
          </w:tcPr>
          <w:p w14:paraId="6B5A8062" w14:textId="77777777" w:rsidR="007E6397" w:rsidRPr="001452E4" w:rsidRDefault="007E6397" w:rsidP="00F2699B">
            <w:pPr>
              <w:pStyle w:val="BodyText3"/>
              <w:tabs>
                <w:tab w:val="left" w:pos="2323"/>
              </w:tabs>
              <w:autoSpaceDE/>
              <w:autoSpaceDN/>
              <w:adjustRightInd/>
              <w:spacing w:after="0"/>
              <w:ind w:left="187"/>
              <w:rPr>
                <w:rFonts w:ascii="Calibri" w:hAnsi="Calibri" w:cs="Arial"/>
                <w:b/>
                <w:bCs/>
                <w:iCs/>
                <w:sz w:val="20"/>
                <w:szCs w:val="20"/>
              </w:rPr>
            </w:pPr>
            <w:r w:rsidRPr="001452E4">
              <w:rPr>
                <w:rFonts w:ascii="Calibri" w:hAnsi="Calibri" w:cs="Arial"/>
                <w:b/>
                <w:bCs/>
                <w:iCs/>
                <w:sz w:val="20"/>
                <w:szCs w:val="20"/>
              </w:rPr>
              <w:t>Section Two</w:t>
            </w:r>
          </w:p>
          <w:p w14:paraId="09FC223F" w14:textId="77777777" w:rsidR="007E6397" w:rsidRPr="001452E4" w:rsidRDefault="007E6397" w:rsidP="00F2699B">
            <w:pPr>
              <w:pStyle w:val="BodyText3"/>
              <w:tabs>
                <w:tab w:val="left" w:pos="2323"/>
              </w:tabs>
              <w:autoSpaceDE/>
              <w:autoSpaceDN/>
              <w:adjustRightInd/>
              <w:spacing w:after="0"/>
              <w:ind w:left="187"/>
              <w:rPr>
                <w:rFonts w:ascii="Calibri" w:hAnsi="Calibri" w:cs="Arial"/>
                <w:b/>
                <w:bCs/>
                <w:iCs/>
                <w:sz w:val="20"/>
                <w:szCs w:val="20"/>
              </w:rPr>
            </w:pPr>
            <w:r>
              <w:rPr>
                <w:rFonts w:ascii="Calibri" w:hAnsi="Calibri" w:cs="Arial"/>
                <w:b/>
                <w:bCs/>
                <w:iCs/>
                <w:sz w:val="20"/>
                <w:szCs w:val="20"/>
              </w:rPr>
              <w:t>Explanation</w:t>
            </w:r>
            <w:r w:rsidRPr="001452E4">
              <w:rPr>
                <w:rFonts w:ascii="Calibri" w:hAnsi="Calibri" w:cs="Arial"/>
                <w:b/>
                <w:bCs/>
                <w:iCs/>
                <w:sz w:val="20"/>
                <w:szCs w:val="20"/>
              </w:rPr>
              <w:t xml:space="preserve"> </w:t>
            </w:r>
            <w:r>
              <w:rPr>
                <w:rFonts w:ascii="Calibri" w:hAnsi="Calibri" w:cs="Arial"/>
                <w:b/>
                <w:bCs/>
                <w:iCs/>
                <w:sz w:val="20"/>
                <w:szCs w:val="20"/>
              </w:rPr>
              <w:t>–</w:t>
            </w:r>
            <w:r w:rsidRPr="001452E4">
              <w:rPr>
                <w:rFonts w:ascii="Calibri" w:hAnsi="Calibri" w:cs="Arial"/>
                <w:b/>
                <w:bCs/>
                <w:iCs/>
                <w:sz w:val="20"/>
                <w:szCs w:val="20"/>
              </w:rPr>
              <w:t xml:space="preserve"> Unit 3</w:t>
            </w:r>
          </w:p>
          <w:p w14:paraId="28BA7B11" w14:textId="77777777" w:rsidR="007E6397" w:rsidRPr="001452E4" w:rsidRDefault="007E6397" w:rsidP="00F2699B">
            <w:pPr>
              <w:pStyle w:val="BodyText3"/>
              <w:autoSpaceDE/>
              <w:autoSpaceDN/>
              <w:adjustRightInd/>
              <w:spacing w:after="0"/>
              <w:ind w:left="187"/>
              <w:rPr>
                <w:rFonts w:ascii="Calibri" w:hAnsi="Calibri" w:cs="Arial"/>
                <w:sz w:val="20"/>
                <w:szCs w:val="20"/>
              </w:rPr>
            </w:pPr>
            <w:r>
              <w:rPr>
                <w:rFonts w:ascii="Calibri" w:hAnsi="Calibri" w:cs="Arial"/>
                <w:sz w:val="20"/>
                <w:szCs w:val="20"/>
              </w:rPr>
              <w:t>30</w:t>
            </w:r>
            <w:r w:rsidRPr="001452E4">
              <w:rPr>
                <w:rFonts w:ascii="Calibri" w:hAnsi="Calibri" w:cs="Arial"/>
                <w:sz w:val="20"/>
                <w:szCs w:val="20"/>
              </w:rPr>
              <w:t xml:space="preserve">% of the </w:t>
            </w:r>
            <w:r w:rsidRPr="001452E4">
              <w:rPr>
                <w:rFonts w:ascii="Calibri" w:hAnsi="Calibri" w:cs="Arial"/>
                <w:bCs/>
                <w:iCs/>
                <w:sz w:val="20"/>
                <w:szCs w:val="20"/>
              </w:rPr>
              <w:t xml:space="preserve">total </w:t>
            </w:r>
            <w:r w:rsidRPr="001452E4">
              <w:rPr>
                <w:rFonts w:ascii="Calibri" w:hAnsi="Calibri" w:cs="Arial"/>
                <w:sz w:val="20"/>
                <w:szCs w:val="20"/>
              </w:rPr>
              <w:t>examination</w:t>
            </w:r>
          </w:p>
          <w:p w14:paraId="15100D26" w14:textId="77777777" w:rsidR="007E6397" w:rsidRPr="001452E4" w:rsidRDefault="007E6397" w:rsidP="00F2699B">
            <w:pPr>
              <w:tabs>
                <w:tab w:val="num" w:pos="720"/>
              </w:tabs>
              <w:spacing w:after="0" w:line="240" w:lineRule="auto"/>
              <w:ind w:left="187"/>
              <w:rPr>
                <w:rFonts w:cs="Arial"/>
                <w:sz w:val="20"/>
                <w:szCs w:val="20"/>
              </w:rPr>
            </w:pPr>
            <w:r>
              <w:rPr>
                <w:rFonts w:cs="Arial"/>
                <w:sz w:val="20"/>
                <w:szCs w:val="20"/>
              </w:rPr>
              <w:t>One question</w:t>
            </w:r>
            <w:r w:rsidRPr="001452E4">
              <w:rPr>
                <w:rFonts w:cs="Arial"/>
                <w:sz w:val="20"/>
                <w:szCs w:val="20"/>
              </w:rPr>
              <w:t xml:space="preserve"> from a choice of three for </w:t>
            </w:r>
            <w:r>
              <w:rPr>
                <w:rFonts w:cs="Arial"/>
                <w:sz w:val="20"/>
                <w:szCs w:val="20"/>
              </w:rPr>
              <w:t>each</w:t>
            </w:r>
            <w:r w:rsidRPr="001452E4">
              <w:rPr>
                <w:rFonts w:cs="Arial"/>
                <w:sz w:val="20"/>
                <w:szCs w:val="20"/>
              </w:rPr>
              <w:t xml:space="preserve"> elective</w:t>
            </w:r>
          </w:p>
          <w:p w14:paraId="23D539B5" w14:textId="77777777" w:rsidR="007E6397" w:rsidRPr="001452E4" w:rsidRDefault="007E6397" w:rsidP="00F2699B">
            <w:pPr>
              <w:tabs>
                <w:tab w:val="num" w:pos="720"/>
              </w:tabs>
              <w:spacing w:after="0" w:line="240" w:lineRule="auto"/>
              <w:ind w:left="187"/>
              <w:rPr>
                <w:rFonts w:cs="Arial"/>
                <w:sz w:val="20"/>
                <w:szCs w:val="20"/>
              </w:rPr>
            </w:pPr>
            <w:r w:rsidRPr="001452E4">
              <w:rPr>
                <w:rFonts w:cs="Arial"/>
                <w:sz w:val="20"/>
                <w:szCs w:val="20"/>
              </w:rPr>
              <w:t>Sugg</w:t>
            </w:r>
            <w:r>
              <w:rPr>
                <w:rFonts w:cs="Arial"/>
                <w:sz w:val="20"/>
                <w:szCs w:val="20"/>
              </w:rPr>
              <w:t>ested working time: 5</w:t>
            </w:r>
            <w:r w:rsidRPr="001452E4">
              <w:rPr>
                <w:rFonts w:cs="Arial"/>
                <w:sz w:val="20"/>
                <w:szCs w:val="20"/>
              </w:rPr>
              <w:t>5 minutes</w:t>
            </w:r>
          </w:p>
        </w:tc>
        <w:tc>
          <w:tcPr>
            <w:tcW w:w="2974" w:type="pct"/>
            <w:shd w:val="clear" w:color="auto" w:fill="auto"/>
          </w:tcPr>
          <w:p w14:paraId="4613927F" w14:textId="77777777" w:rsidR="007E6397" w:rsidRDefault="007E6397" w:rsidP="00F2699B">
            <w:pPr>
              <w:spacing w:line="240" w:lineRule="auto"/>
              <w:ind w:left="187"/>
              <w:rPr>
                <w:rFonts w:cs="Arial"/>
                <w:iCs/>
                <w:sz w:val="20"/>
                <w:szCs w:val="20"/>
              </w:rPr>
            </w:pPr>
            <w:r>
              <w:rPr>
                <w:rFonts w:cs="Arial"/>
                <w:iCs/>
                <w:sz w:val="20"/>
                <w:szCs w:val="20"/>
              </w:rPr>
              <w:t>Questions are specific to the Unit 3 electives.</w:t>
            </w:r>
          </w:p>
          <w:p w14:paraId="77E7DF62" w14:textId="77777777" w:rsidR="007E6397" w:rsidRPr="001452E4" w:rsidRDefault="007E6397" w:rsidP="00F2699B">
            <w:pPr>
              <w:spacing w:line="240" w:lineRule="auto"/>
              <w:ind w:left="187"/>
              <w:rPr>
                <w:rFonts w:cs="Arial"/>
                <w:iCs/>
                <w:sz w:val="20"/>
                <w:szCs w:val="20"/>
              </w:rPr>
            </w:pPr>
            <w:r w:rsidRPr="001452E4">
              <w:rPr>
                <w:rFonts w:cs="Arial"/>
                <w:iCs/>
                <w:sz w:val="20"/>
                <w:szCs w:val="20"/>
              </w:rPr>
              <w:t>Use of questi</w:t>
            </w:r>
            <w:r>
              <w:rPr>
                <w:rFonts w:cs="Arial"/>
                <w:iCs/>
                <w:sz w:val="20"/>
                <w:szCs w:val="20"/>
              </w:rPr>
              <w:t xml:space="preserve">ons common to all electives is </w:t>
            </w:r>
            <w:r w:rsidRPr="001452E4">
              <w:rPr>
                <w:rFonts w:cs="Arial"/>
                <w:iCs/>
                <w:sz w:val="20"/>
                <w:szCs w:val="20"/>
              </w:rPr>
              <w:t>not precluded.</w:t>
            </w:r>
          </w:p>
        </w:tc>
      </w:tr>
      <w:tr w:rsidR="007E6397" w:rsidRPr="005D1B73" w14:paraId="5B025B29" w14:textId="77777777" w:rsidTr="00F2699B">
        <w:trPr>
          <w:cantSplit/>
          <w:trHeight w:val="801"/>
        </w:trPr>
        <w:tc>
          <w:tcPr>
            <w:tcW w:w="2026" w:type="pct"/>
          </w:tcPr>
          <w:p w14:paraId="4774E8AE" w14:textId="77777777" w:rsidR="007E6397" w:rsidRPr="001452E4" w:rsidRDefault="007E6397" w:rsidP="00F2699B">
            <w:pPr>
              <w:spacing w:after="0" w:line="240" w:lineRule="auto"/>
              <w:ind w:left="187"/>
              <w:rPr>
                <w:rFonts w:cs="Arial"/>
                <w:b/>
                <w:bCs/>
                <w:iCs/>
                <w:sz w:val="20"/>
                <w:szCs w:val="20"/>
              </w:rPr>
            </w:pPr>
            <w:r w:rsidRPr="001452E4">
              <w:rPr>
                <w:rFonts w:cs="Arial"/>
                <w:b/>
                <w:bCs/>
                <w:iCs/>
                <w:sz w:val="20"/>
                <w:szCs w:val="20"/>
              </w:rPr>
              <w:lastRenderedPageBreak/>
              <w:t>Section Three</w:t>
            </w:r>
          </w:p>
          <w:p w14:paraId="6B0F4528" w14:textId="77777777" w:rsidR="007E6397" w:rsidRPr="001452E4" w:rsidRDefault="007E6397" w:rsidP="00F2699B">
            <w:pPr>
              <w:spacing w:after="0" w:line="240" w:lineRule="auto"/>
              <w:ind w:left="187"/>
              <w:rPr>
                <w:rFonts w:cs="Arial"/>
                <w:b/>
                <w:bCs/>
                <w:iCs/>
                <w:sz w:val="20"/>
                <w:szCs w:val="20"/>
              </w:rPr>
            </w:pPr>
            <w:r w:rsidRPr="001452E4">
              <w:rPr>
                <w:rFonts w:cs="Arial"/>
                <w:b/>
                <w:bCs/>
                <w:iCs/>
                <w:sz w:val="20"/>
                <w:szCs w:val="20"/>
              </w:rPr>
              <w:t xml:space="preserve">Source analysis </w:t>
            </w:r>
            <w:r>
              <w:rPr>
                <w:rFonts w:cs="Arial"/>
                <w:b/>
                <w:bCs/>
                <w:iCs/>
                <w:sz w:val="20"/>
                <w:szCs w:val="20"/>
              </w:rPr>
              <w:t>–</w:t>
            </w:r>
            <w:r w:rsidRPr="001452E4">
              <w:rPr>
                <w:rFonts w:cs="Arial"/>
                <w:b/>
                <w:bCs/>
                <w:iCs/>
                <w:sz w:val="20"/>
                <w:szCs w:val="20"/>
              </w:rPr>
              <w:t xml:space="preserve"> Unit 4</w:t>
            </w:r>
          </w:p>
          <w:p w14:paraId="43DD0997" w14:textId="77777777" w:rsidR="007E6397" w:rsidRPr="001452E4" w:rsidRDefault="007E6397" w:rsidP="00F2699B">
            <w:pPr>
              <w:tabs>
                <w:tab w:val="num" w:pos="334"/>
              </w:tabs>
              <w:spacing w:after="0" w:line="240" w:lineRule="auto"/>
              <w:ind w:left="187"/>
              <w:rPr>
                <w:rFonts w:cs="Arial"/>
                <w:bCs/>
                <w:iCs/>
                <w:sz w:val="20"/>
                <w:szCs w:val="20"/>
              </w:rPr>
            </w:pPr>
            <w:r>
              <w:rPr>
                <w:rFonts w:cs="Arial"/>
                <w:bCs/>
                <w:iCs/>
                <w:sz w:val="20"/>
                <w:szCs w:val="20"/>
              </w:rPr>
              <w:t>20</w:t>
            </w:r>
            <w:r w:rsidRPr="001452E4">
              <w:rPr>
                <w:rFonts w:cs="Arial"/>
                <w:bCs/>
                <w:iCs/>
                <w:sz w:val="20"/>
                <w:szCs w:val="20"/>
              </w:rPr>
              <w:t>% of the total examination</w:t>
            </w:r>
          </w:p>
          <w:p w14:paraId="11C5BBA7" w14:textId="77777777" w:rsidR="007E6397" w:rsidRPr="001452E4" w:rsidRDefault="007E6397" w:rsidP="00F2699B">
            <w:pPr>
              <w:tabs>
                <w:tab w:val="num" w:pos="334"/>
              </w:tabs>
              <w:spacing w:after="0" w:line="240" w:lineRule="auto"/>
              <w:ind w:left="187"/>
              <w:rPr>
                <w:rFonts w:cs="Arial"/>
                <w:bCs/>
                <w:iCs/>
                <w:sz w:val="20"/>
                <w:szCs w:val="20"/>
              </w:rPr>
            </w:pPr>
            <w:r w:rsidRPr="001452E4">
              <w:rPr>
                <w:rFonts w:cs="Arial"/>
                <w:bCs/>
                <w:iCs/>
                <w:sz w:val="20"/>
                <w:szCs w:val="20"/>
              </w:rPr>
              <w:t>One question</w:t>
            </w:r>
          </w:p>
          <w:p w14:paraId="69BCA851" w14:textId="77777777" w:rsidR="007E6397" w:rsidRPr="001452E4" w:rsidRDefault="007E6397" w:rsidP="00F2699B">
            <w:pPr>
              <w:tabs>
                <w:tab w:val="num" w:pos="334"/>
              </w:tabs>
              <w:spacing w:after="0" w:line="240" w:lineRule="auto"/>
              <w:ind w:left="187"/>
              <w:rPr>
                <w:rFonts w:cs="Arial"/>
                <w:sz w:val="20"/>
                <w:szCs w:val="20"/>
              </w:rPr>
            </w:pPr>
            <w:r>
              <w:rPr>
                <w:rFonts w:cs="Arial"/>
                <w:sz w:val="20"/>
                <w:szCs w:val="20"/>
              </w:rPr>
              <w:t>Suggested working time: 3</w:t>
            </w:r>
            <w:r w:rsidRPr="001452E4">
              <w:rPr>
                <w:rFonts w:cs="Arial"/>
                <w:sz w:val="20"/>
                <w:szCs w:val="20"/>
              </w:rPr>
              <w:t>5 minutes</w:t>
            </w:r>
          </w:p>
        </w:tc>
        <w:tc>
          <w:tcPr>
            <w:tcW w:w="2974" w:type="pct"/>
            <w:shd w:val="clear" w:color="auto" w:fill="auto"/>
          </w:tcPr>
          <w:p w14:paraId="0592238A" w14:textId="77777777" w:rsidR="007E6397" w:rsidRPr="0045731C" w:rsidRDefault="007E6397" w:rsidP="00F2699B">
            <w:pPr>
              <w:spacing w:line="240" w:lineRule="auto"/>
              <w:ind w:left="187"/>
              <w:rPr>
                <w:rFonts w:cs="Arial"/>
                <w:sz w:val="20"/>
                <w:szCs w:val="20"/>
              </w:rPr>
            </w:pPr>
            <w:r w:rsidRPr="0045731C">
              <w:rPr>
                <w:rFonts w:cs="Arial"/>
                <w:sz w:val="20"/>
                <w:szCs w:val="20"/>
              </w:rPr>
              <w:t>The question consists of</w:t>
            </w:r>
            <w:r>
              <w:rPr>
                <w:rFonts w:cs="Arial"/>
                <w:sz w:val="20"/>
                <w:szCs w:val="20"/>
              </w:rPr>
              <w:t xml:space="preserve"> three</w:t>
            </w:r>
            <w:r w:rsidRPr="0045731C">
              <w:rPr>
                <w:rFonts w:cs="Arial"/>
                <w:sz w:val="20"/>
                <w:szCs w:val="20"/>
              </w:rPr>
              <w:t xml:space="preserve"> parts, </w:t>
            </w:r>
            <w:r>
              <w:rPr>
                <w:rFonts w:cs="Arial"/>
                <w:sz w:val="20"/>
                <w:szCs w:val="20"/>
              </w:rPr>
              <w:t xml:space="preserve">based on the Historical Skills </w:t>
            </w:r>
            <w:r w:rsidRPr="0045731C">
              <w:rPr>
                <w:rFonts w:cs="Arial"/>
                <w:sz w:val="20"/>
                <w:szCs w:val="20"/>
              </w:rPr>
              <w:t>which are structured as a series of open and/or partially open questions.</w:t>
            </w:r>
            <w:r>
              <w:rPr>
                <w:rFonts w:cs="Arial"/>
                <w:sz w:val="20"/>
                <w:szCs w:val="20"/>
              </w:rPr>
              <w:t xml:space="preserve"> Each part is of increasing complexity.</w:t>
            </w:r>
          </w:p>
          <w:p w14:paraId="526A1F20" w14:textId="77777777" w:rsidR="007E6397" w:rsidRDefault="007E6397" w:rsidP="00F2699B">
            <w:pPr>
              <w:spacing w:line="240" w:lineRule="auto"/>
              <w:ind w:left="185"/>
              <w:rPr>
                <w:rFonts w:cs="Arial"/>
                <w:sz w:val="20"/>
                <w:szCs w:val="20"/>
              </w:rPr>
            </w:pPr>
            <w:r w:rsidRPr="0045731C">
              <w:rPr>
                <w:rFonts w:cs="Arial"/>
                <w:sz w:val="20"/>
                <w:szCs w:val="20"/>
              </w:rPr>
              <w:t>This question is applicable to all Unit 4 electives.</w:t>
            </w:r>
          </w:p>
          <w:p w14:paraId="4C38FF18" w14:textId="77777777" w:rsidR="007E6397" w:rsidRDefault="007E6397" w:rsidP="00F2699B">
            <w:pPr>
              <w:spacing w:line="240" w:lineRule="auto"/>
              <w:ind w:left="185"/>
              <w:rPr>
                <w:rFonts w:cs="Arial"/>
                <w:sz w:val="20"/>
                <w:szCs w:val="20"/>
              </w:rPr>
            </w:pPr>
            <w:r>
              <w:rPr>
                <w:rFonts w:cs="Arial"/>
                <w:sz w:val="20"/>
                <w:szCs w:val="20"/>
              </w:rPr>
              <w:t>There are three</w:t>
            </w:r>
            <w:r w:rsidRPr="001452E4">
              <w:rPr>
                <w:rFonts w:cs="Arial"/>
                <w:sz w:val="20"/>
                <w:szCs w:val="20"/>
              </w:rPr>
              <w:t xml:space="preserve"> sources </w:t>
            </w:r>
            <w:r>
              <w:rPr>
                <w:rFonts w:cs="Arial"/>
                <w:sz w:val="20"/>
                <w:szCs w:val="20"/>
              </w:rPr>
              <w:t xml:space="preserve">for </w:t>
            </w:r>
            <w:r w:rsidRPr="001452E4">
              <w:rPr>
                <w:rFonts w:cs="Arial"/>
                <w:sz w:val="20"/>
                <w:szCs w:val="20"/>
              </w:rPr>
              <w:t>each electiv</w:t>
            </w:r>
            <w:r>
              <w:rPr>
                <w:rFonts w:cs="Arial"/>
                <w:sz w:val="20"/>
                <w:szCs w:val="20"/>
              </w:rPr>
              <w:t>e which the candidate is</w:t>
            </w:r>
            <w:r w:rsidRPr="004D24EF">
              <w:rPr>
                <w:rFonts w:cs="Arial"/>
                <w:sz w:val="20"/>
                <w:szCs w:val="20"/>
              </w:rPr>
              <w:t xml:space="preserve"> </w:t>
            </w:r>
            <w:r>
              <w:rPr>
                <w:rFonts w:cs="Arial"/>
                <w:sz w:val="20"/>
                <w:szCs w:val="20"/>
              </w:rPr>
              <w:t xml:space="preserve">required to interpret, analyse, evaluate and/or synthesise. The question </w:t>
            </w:r>
            <w:r w:rsidRPr="004D24EF">
              <w:rPr>
                <w:rFonts w:cs="Arial"/>
                <w:sz w:val="20"/>
                <w:szCs w:val="20"/>
              </w:rPr>
              <w:t>require</w:t>
            </w:r>
            <w:r>
              <w:rPr>
                <w:rFonts w:cs="Arial"/>
                <w:sz w:val="20"/>
                <w:szCs w:val="20"/>
              </w:rPr>
              <w:t>s candidates</w:t>
            </w:r>
            <w:r w:rsidRPr="004D24EF">
              <w:rPr>
                <w:rFonts w:cs="Arial"/>
                <w:sz w:val="20"/>
                <w:szCs w:val="20"/>
              </w:rPr>
              <w:t xml:space="preserve"> to </w:t>
            </w:r>
            <w:r>
              <w:rPr>
                <w:rFonts w:cs="Arial"/>
                <w:sz w:val="20"/>
                <w:szCs w:val="20"/>
              </w:rPr>
              <w:t>use evidence from the sources.</w:t>
            </w:r>
          </w:p>
          <w:p w14:paraId="419F07D9" w14:textId="77777777" w:rsidR="007E6397" w:rsidRDefault="007E6397" w:rsidP="00F2699B">
            <w:pPr>
              <w:spacing w:line="240" w:lineRule="auto"/>
              <w:ind w:left="187"/>
              <w:rPr>
                <w:rFonts w:cs="Arial"/>
                <w:sz w:val="20"/>
                <w:szCs w:val="20"/>
              </w:rPr>
            </w:pPr>
            <w:r>
              <w:rPr>
                <w:rFonts w:cs="Arial"/>
                <w:sz w:val="20"/>
                <w:szCs w:val="20"/>
              </w:rPr>
              <w:t xml:space="preserve">Source material can include: photographs; </w:t>
            </w:r>
            <w:r w:rsidRPr="001452E4">
              <w:rPr>
                <w:rFonts w:cs="Arial"/>
                <w:sz w:val="20"/>
                <w:szCs w:val="20"/>
              </w:rPr>
              <w:t>cartoons</w:t>
            </w:r>
            <w:r>
              <w:rPr>
                <w:rFonts w:cs="Arial"/>
                <w:sz w:val="20"/>
                <w:szCs w:val="20"/>
              </w:rPr>
              <w:t xml:space="preserve">; paintings; graphs; and/or </w:t>
            </w:r>
            <w:r w:rsidRPr="001452E4">
              <w:rPr>
                <w:rFonts w:cs="Arial"/>
                <w:sz w:val="20"/>
                <w:szCs w:val="20"/>
              </w:rPr>
              <w:t>extracts</w:t>
            </w:r>
            <w:r>
              <w:rPr>
                <w:rFonts w:cs="Arial"/>
                <w:sz w:val="20"/>
                <w:szCs w:val="20"/>
              </w:rPr>
              <w:t xml:space="preserve"> from </w:t>
            </w:r>
            <w:r w:rsidRPr="001452E4">
              <w:rPr>
                <w:rFonts w:cs="Arial"/>
                <w:sz w:val="20"/>
                <w:szCs w:val="20"/>
              </w:rPr>
              <w:t>government papers</w:t>
            </w:r>
            <w:r>
              <w:rPr>
                <w:rFonts w:cs="Arial"/>
                <w:sz w:val="20"/>
                <w:szCs w:val="20"/>
              </w:rPr>
              <w:t>,</w:t>
            </w:r>
            <w:r w:rsidRPr="001452E4">
              <w:rPr>
                <w:rFonts w:cs="Arial"/>
                <w:sz w:val="20"/>
                <w:szCs w:val="20"/>
              </w:rPr>
              <w:t xml:space="preserve"> newspaper </w:t>
            </w:r>
            <w:r>
              <w:rPr>
                <w:rFonts w:cs="Arial"/>
                <w:sz w:val="20"/>
                <w:szCs w:val="20"/>
              </w:rPr>
              <w:t>articles</w:t>
            </w:r>
            <w:r w:rsidRPr="001452E4">
              <w:rPr>
                <w:rFonts w:cs="Arial"/>
                <w:sz w:val="20"/>
                <w:szCs w:val="20"/>
              </w:rPr>
              <w:t>, l</w:t>
            </w:r>
            <w:r>
              <w:rPr>
                <w:rFonts w:cs="Arial"/>
                <w:sz w:val="20"/>
                <w:szCs w:val="20"/>
              </w:rPr>
              <w:t>etters, diaries, literary sources and/or secondary sources.</w:t>
            </w:r>
          </w:p>
          <w:p w14:paraId="0CFCD84B" w14:textId="77777777" w:rsidR="007E6397" w:rsidRPr="001452E4" w:rsidRDefault="007E6397" w:rsidP="00F2699B">
            <w:pPr>
              <w:spacing w:line="240" w:lineRule="auto"/>
              <w:ind w:left="185"/>
              <w:rPr>
                <w:rFonts w:cs="Arial"/>
                <w:sz w:val="20"/>
                <w:szCs w:val="20"/>
              </w:rPr>
            </w:pPr>
            <w:r w:rsidRPr="0045731C">
              <w:rPr>
                <w:rFonts w:cs="Arial"/>
                <w:sz w:val="20"/>
                <w:szCs w:val="20"/>
              </w:rPr>
              <w:t>The source material for each elective is comparable and is placed in the same order. One source shows broad perspectives, interpretations or historiography.</w:t>
            </w:r>
          </w:p>
        </w:tc>
      </w:tr>
      <w:tr w:rsidR="007E6397" w:rsidRPr="005D1B73" w14:paraId="4A450B94" w14:textId="77777777" w:rsidTr="00F2699B">
        <w:trPr>
          <w:trHeight w:val="801"/>
        </w:trPr>
        <w:tc>
          <w:tcPr>
            <w:tcW w:w="2026" w:type="pct"/>
          </w:tcPr>
          <w:p w14:paraId="04700A4A" w14:textId="77777777" w:rsidR="007E6397" w:rsidRPr="001452E4" w:rsidRDefault="007E6397" w:rsidP="00F2699B">
            <w:pPr>
              <w:spacing w:after="0" w:line="240" w:lineRule="auto"/>
              <w:ind w:left="187"/>
              <w:rPr>
                <w:rFonts w:cs="Arial"/>
                <w:b/>
                <w:bCs/>
                <w:iCs/>
                <w:sz w:val="20"/>
                <w:szCs w:val="20"/>
              </w:rPr>
            </w:pPr>
            <w:r w:rsidRPr="001452E4">
              <w:rPr>
                <w:rFonts w:cs="Arial"/>
                <w:b/>
                <w:bCs/>
                <w:iCs/>
                <w:sz w:val="20"/>
                <w:szCs w:val="20"/>
              </w:rPr>
              <w:t>Section Four</w:t>
            </w:r>
          </w:p>
          <w:p w14:paraId="59477CEB" w14:textId="77777777" w:rsidR="007E6397" w:rsidRPr="001452E4" w:rsidRDefault="007E6397" w:rsidP="00F2699B">
            <w:pPr>
              <w:spacing w:after="0" w:line="240" w:lineRule="auto"/>
              <w:ind w:left="187"/>
              <w:rPr>
                <w:rFonts w:cs="Arial"/>
                <w:b/>
                <w:bCs/>
                <w:iCs/>
                <w:sz w:val="20"/>
                <w:szCs w:val="20"/>
              </w:rPr>
            </w:pPr>
            <w:r>
              <w:rPr>
                <w:rFonts w:cs="Arial"/>
                <w:b/>
                <w:bCs/>
                <w:iCs/>
                <w:sz w:val="20"/>
                <w:szCs w:val="20"/>
              </w:rPr>
              <w:t>Explanation</w:t>
            </w:r>
            <w:r w:rsidRPr="001452E4">
              <w:rPr>
                <w:rFonts w:cs="Arial"/>
                <w:b/>
                <w:bCs/>
                <w:iCs/>
                <w:sz w:val="20"/>
                <w:szCs w:val="20"/>
              </w:rPr>
              <w:t xml:space="preserve"> </w:t>
            </w:r>
            <w:r>
              <w:rPr>
                <w:rFonts w:cs="Arial"/>
                <w:b/>
                <w:bCs/>
                <w:iCs/>
                <w:sz w:val="20"/>
                <w:szCs w:val="20"/>
              </w:rPr>
              <w:t>–</w:t>
            </w:r>
            <w:r w:rsidRPr="001452E4">
              <w:rPr>
                <w:rFonts w:cs="Arial"/>
                <w:b/>
                <w:bCs/>
                <w:iCs/>
                <w:sz w:val="20"/>
                <w:szCs w:val="20"/>
              </w:rPr>
              <w:t xml:space="preserve"> Unit 4</w:t>
            </w:r>
          </w:p>
          <w:p w14:paraId="26901A84" w14:textId="77777777" w:rsidR="007E6397" w:rsidRPr="001452E4" w:rsidRDefault="007E6397" w:rsidP="00F2699B">
            <w:pPr>
              <w:pStyle w:val="BodyText3"/>
              <w:autoSpaceDE/>
              <w:autoSpaceDN/>
              <w:adjustRightInd/>
              <w:spacing w:after="0"/>
              <w:ind w:left="187"/>
              <w:rPr>
                <w:rFonts w:ascii="Calibri" w:hAnsi="Calibri" w:cs="Arial"/>
                <w:sz w:val="20"/>
                <w:szCs w:val="20"/>
              </w:rPr>
            </w:pPr>
            <w:r>
              <w:rPr>
                <w:rFonts w:ascii="Calibri" w:hAnsi="Calibri" w:cs="Arial"/>
                <w:sz w:val="20"/>
                <w:szCs w:val="20"/>
              </w:rPr>
              <w:t>30</w:t>
            </w:r>
            <w:r w:rsidRPr="001452E4">
              <w:rPr>
                <w:rFonts w:ascii="Calibri" w:hAnsi="Calibri" w:cs="Arial"/>
                <w:sz w:val="20"/>
                <w:szCs w:val="20"/>
              </w:rPr>
              <w:t xml:space="preserve">% of the </w:t>
            </w:r>
            <w:r w:rsidRPr="001452E4">
              <w:rPr>
                <w:rFonts w:ascii="Calibri" w:hAnsi="Calibri" w:cs="Arial"/>
                <w:bCs/>
                <w:iCs/>
                <w:sz w:val="20"/>
                <w:szCs w:val="20"/>
              </w:rPr>
              <w:t xml:space="preserve">total </w:t>
            </w:r>
            <w:r w:rsidRPr="001452E4">
              <w:rPr>
                <w:rFonts w:ascii="Calibri" w:hAnsi="Calibri" w:cs="Arial"/>
                <w:sz w:val="20"/>
                <w:szCs w:val="20"/>
              </w:rPr>
              <w:t>examination</w:t>
            </w:r>
          </w:p>
          <w:p w14:paraId="0155F6F3" w14:textId="77777777" w:rsidR="007E6397" w:rsidRPr="001452E4" w:rsidRDefault="007E6397" w:rsidP="00F2699B">
            <w:pPr>
              <w:tabs>
                <w:tab w:val="num" w:pos="720"/>
              </w:tabs>
              <w:spacing w:after="0" w:line="240" w:lineRule="auto"/>
              <w:ind w:left="187"/>
              <w:rPr>
                <w:rFonts w:cs="Arial"/>
                <w:sz w:val="20"/>
                <w:szCs w:val="20"/>
              </w:rPr>
            </w:pPr>
            <w:r w:rsidRPr="001452E4">
              <w:rPr>
                <w:rFonts w:cs="Arial"/>
                <w:sz w:val="20"/>
                <w:szCs w:val="20"/>
              </w:rPr>
              <w:t xml:space="preserve">One question from a choice of three for </w:t>
            </w:r>
            <w:r>
              <w:rPr>
                <w:rFonts w:cs="Arial"/>
                <w:sz w:val="20"/>
                <w:szCs w:val="20"/>
              </w:rPr>
              <w:t>each</w:t>
            </w:r>
            <w:r w:rsidRPr="001452E4">
              <w:rPr>
                <w:rFonts w:cs="Arial"/>
                <w:sz w:val="20"/>
                <w:szCs w:val="20"/>
              </w:rPr>
              <w:t xml:space="preserve"> elective</w:t>
            </w:r>
          </w:p>
          <w:p w14:paraId="59EF7635" w14:textId="77777777" w:rsidR="007E6397" w:rsidRPr="001452E4" w:rsidRDefault="007E6397" w:rsidP="00F2699B">
            <w:pPr>
              <w:tabs>
                <w:tab w:val="num" w:pos="720"/>
              </w:tabs>
              <w:spacing w:after="0" w:line="240" w:lineRule="auto"/>
              <w:ind w:left="187"/>
              <w:rPr>
                <w:rFonts w:cs="Arial"/>
                <w:sz w:val="20"/>
                <w:szCs w:val="20"/>
              </w:rPr>
            </w:pPr>
            <w:r>
              <w:rPr>
                <w:rFonts w:cs="Arial"/>
                <w:sz w:val="20"/>
                <w:szCs w:val="20"/>
              </w:rPr>
              <w:t>Suggested working time: 5</w:t>
            </w:r>
            <w:r w:rsidRPr="001452E4">
              <w:rPr>
                <w:rFonts w:cs="Arial"/>
                <w:sz w:val="20"/>
                <w:szCs w:val="20"/>
              </w:rPr>
              <w:t>5 minutes</w:t>
            </w:r>
          </w:p>
        </w:tc>
        <w:tc>
          <w:tcPr>
            <w:tcW w:w="2974" w:type="pct"/>
            <w:shd w:val="clear" w:color="auto" w:fill="auto"/>
          </w:tcPr>
          <w:p w14:paraId="5296B65B" w14:textId="77777777" w:rsidR="007E6397" w:rsidRDefault="007E6397" w:rsidP="00F2699B">
            <w:pPr>
              <w:spacing w:line="240" w:lineRule="auto"/>
              <w:ind w:left="185"/>
              <w:rPr>
                <w:rFonts w:cs="Arial"/>
                <w:iCs/>
                <w:sz w:val="20"/>
                <w:szCs w:val="20"/>
              </w:rPr>
            </w:pPr>
            <w:r>
              <w:rPr>
                <w:rFonts w:cs="Arial"/>
                <w:iCs/>
                <w:sz w:val="20"/>
                <w:szCs w:val="20"/>
              </w:rPr>
              <w:t>Questions are specific to the Unit 4 electives.</w:t>
            </w:r>
          </w:p>
          <w:p w14:paraId="7ADEA3F6" w14:textId="77777777" w:rsidR="007E6397" w:rsidRPr="001452E4" w:rsidRDefault="007E6397" w:rsidP="00F2699B">
            <w:pPr>
              <w:spacing w:line="240" w:lineRule="auto"/>
              <w:ind w:left="185"/>
              <w:rPr>
                <w:rFonts w:cs="Arial"/>
                <w:iCs/>
                <w:sz w:val="20"/>
                <w:szCs w:val="20"/>
              </w:rPr>
            </w:pPr>
            <w:r w:rsidRPr="001452E4">
              <w:rPr>
                <w:rFonts w:cs="Arial"/>
                <w:iCs/>
                <w:sz w:val="20"/>
                <w:szCs w:val="20"/>
              </w:rPr>
              <w:t>Use of questi</w:t>
            </w:r>
            <w:r>
              <w:rPr>
                <w:rFonts w:cs="Arial"/>
                <w:iCs/>
                <w:sz w:val="20"/>
                <w:szCs w:val="20"/>
              </w:rPr>
              <w:t xml:space="preserve">ons common to all electives is </w:t>
            </w:r>
            <w:r w:rsidRPr="001452E4">
              <w:rPr>
                <w:rFonts w:cs="Arial"/>
                <w:iCs/>
                <w:sz w:val="20"/>
                <w:szCs w:val="20"/>
              </w:rPr>
              <w:t>not precluded.</w:t>
            </w:r>
          </w:p>
        </w:tc>
      </w:tr>
    </w:tbl>
    <w:p w14:paraId="55DA064E" w14:textId="77777777" w:rsidR="007E6397" w:rsidRPr="003A1248" w:rsidRDefault="007E6397" w:rsidP="007E6397">
      <w:r w:rsidRPr="003A1248">
        <w:br w:type="page"/>
      </w:r>
    </w:p>
    <w:p w14:paraId="2830BA80" w14:textId="77777777" w:rsidR="007E6397" w:rsidRPr="00396CEB" w:rsidRDefault="007E6397" w:rsidP="007E6397">
      <w:pPr>
        <w:pStyle w:val="SyllabusAppendixHeading1"/>
      </w:pPr>
      <w:bookmarkStart w:id="70" w:name="_Toc157691914"/>
      <w:bookmarkStart w:id="71" w:name="_Toc173498545"/>
      <w:r>
        <w:lastRenderedPageBreak/>
        <w:t xml:space="preserve">Appendix 1 – </w:t>
      </w:r>
      <w:r w:rsidRPr="00396CEB">
        <w:t>Grade descriptions Year 12</w:t>
      </w:r>
      <w:bookmarkEnd w:id="70"/>
      <w:bookmarkEnd w:id="71"/>
    </w:p>
    <w:tbl>
      <w:tblPr>
        <w:tblW w:w="9521"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28"/>
      </w:tblGrid>
      <w:tr w:rsidR="007E6397" w:rsidRPr="00E14069" w14:paraId="20514C37" w14:textId="77777777" w:rsidTr="00F2699B">
        <w:trPr>
          <w:trHeight w:val="20"/>
        </w:trPr>
        <w:tc>
          <w:tcPr>
            <w:tcW w:w="993" w:type="dxa"/>
            <w:shd w:val="clear" w:color="auto" w:fill="9A83B5"/>
            <w:vAlign w:val="center"/>
          </w:tcPr>
          <w:p w14:paraId="706F8402" w14:textId="77777777" w:rsidR="007E6397" w:rsidRPr="00E14069" w:rsidRDefault="007E6397" w:rsidP="00F2699B">
            <w:pPr>
              <w:spacing w:after="0"/>
              <w:jc w:val="center"/>
              <w:rPr>
                <w:rFonts w:eastAsia="Times New Roman" w:cs="Calibri"/>
                <w:b/>
                <w:color w:val="FFFFFF"/>
                <w:sz w:val="40"/>
                <w:szCs w:val="40"/>
              </w:rPr>
            </w:pPr>
            <w:r w:rsidRPr="00E14069">
              <w:rPr>
                <w:rFonts w:eastAsia="Times New Roman" w:cs="Calibri"/>
                <w:b/>
                <w:color w:val="FFFFFF"/>
                <w:sz w:val="40"/>
                <w:szCs w:val="40"/>
              </w:rPr>
              <w:t>A</w:t>
            </w:r>
          </w:p>
        </w:tc>
        <w:tc>
          <w:tcPr>
            <w:tcW w:w="8528" w:type="dxa"/>
          </w:tcPr>
          <w:p w14:paraId="012833D2" w14:textId="77777777" w:rsidR="007E6397" w:rsidRPr="00964154" w:rsidRDefault="007E6397" w:rsidP="00F2699B">
            <w:pPr>
              <w:spacing w:after="0"/>
              <w:rPr>
                <w:rFonts w:eastAsia="Times New Roman"/>
                <w:sz w:val="20"/>
                <w:szCs w:val="20"/>
              </w:rPr>
            </w:pPr>
            <w:r w:rsidRPr="00964154">
              <w:rPr>
                <w:rFonts w:eastAsia="Times New Roman"/>
                <w:sz w:val="20"/>
                <w:szCs w:val="20"/>
              </w:rPr>
              <w:t>Analyses, interprets and evaluates sources for evidence.</w:t>
            </w:r>
          </w:p>
          <w:p w14:paraId="7E58B2C3" w14:textId="77777777" w:rsidR="007E6397" w:rsidRPr="003A1248" w:rsidRDefault="007E6397" w:rsidP="00F2699B">
            <w:pPr>
              <w:spacing w:after="0"/>
              <w:rPr>
                <w:rFonts w:eastAsia="Times New Roman"/>
                <w:sz w:val="20"/>
                <w:szCs w:val="20"/>
              </w:rPr>
            </w:pPr>
            <w:r w:rsidRPr="003A1248">
              <w:rPr>
                <w:rFonts w:eastAsia="Times New Roman"/>
                <w:sz w:val="20"/>
                <w:szCs w:val="20"/>
              </w:rPr>
              <w:t xml:space="preserve">Responds to key words in research or essay questions, effectively applying </w:t>
            </w:r>
            <w:r w:rsidRPr="003A1248">
              <w:rPr>
                <w:rFonts w:eastAsia="Times New Roman"/>
                <w:noProof/>
                <w:sz w:val="20"/>
                <w:szCs w:val="20"/>
              </w:rPr>
              <w:t>analytical skills</w:t>
            </w:r>
            <w:r w:rsidRPr="003A1248">
              <w:rPr>
                <w:rFonts w:eastAsia="Times New Roman"/>
                <w:sz w:val="20"/>
                <w:szCs w:val="20"/>
              </w:rPr>
              <w:t>, accurate evidence and historical understandings from appropriately acknowledged sources.</w:t>
            </w:r>
          </w:p>
          <w:p w14:paraId="2BCEDAE1" w14:textId="77777777" w:rsidR="007E6397" w:rsidRPr="003A1248" w:rsidRDefault="007E6397" w:rsidP="00F2699B">
            <w:pPr>
              <w:spacing w:after="0"/>
              <w:rPr>
                <w:rFonts w:eastAsia="Times New Roman"/>
                <w:sz w:val="20"/>
                <w:szCs w:val="20"/>
              </w:rPr>
            </w:pPr>
            <w:r w:rsidRPr="003A1248">
              <w:rPr>
                <w:rFonts w:eastAsia="Times New Roman"/>
                <w:sz w:val="20"/>
                <w:szCs w:val="20"/>
              </w:rPr>
              <w:t>Constructs a coherent and logical structure for an argument by consistently using relevant details of the historical narrative</w:t>
            </w:r>
          </w:p>
          <w:p w14:paraId="39AFA84E" w14:textId="77777777" w:rsidR="007E6397" w:rsidRPr="003A1248" w:rsidRDefault="007E6397" w:rsidP="00F2699B">
            <w:pPr>
              <w:spacing w:after="0"/>
              <w:rPr>
                <w:rFonts w:eastAsia="Times New Roman"/>
                <w:sz w:val="20"/>
                <w:szCs w:val="20"/>
              </w:rPr>
            </w:pPr>
            <w:r w:rsidRPr="003A1248">
              <w:rPr>
                <w:rFonts w:eastAsia="Times New Roman"/>
                <w:sz w:val="20"/>
                <w:szCs w:val="20"/>
              </w:rPr>
              <w:t>Demonstrates a comprehensive understanding of different perspectives and interpretations of history.</w:t>
            </w:r>
          </w:p>
          <w:p w14:paraId="22D88584" w14:textId="77777777" w:rsidR="007E6397" w:rsidRPr="003A1248" w:rsidRDefault="007E6397" w:rsidP="00F2699B">
            <w:pPr>
              <w:spacing w:after="0"/>
              <w:rPr>
                <w:rFonts w:eastAsia="Times New Roman"/>
                <w:sz w:val="20"/>
                <w:szCs w:val="20"/>
              </w:rPr>
            </w:pPr>
            <w:r w:rsidRPr="003A1248">
              <w:rPr>
                <w:rFonts w:eastAsia="Times New Roman"/>
                <w:sz w:val="20"/>
                <w:szCs w:val="20"/>
              </w:rPr>
              <w:t>Consistently uses appropriate historical terms and concepts.</w:t>
            </w:r>
          </w:p>
          <w:p w14:paraId="6786CFE0" w14:textId="77777777" w:rsidR="007E6397" w:rsidRPr="003A1248" w:rsidRDefault="007E6397" w:rsidP="00F2699B">
            <w:pPr>
              <w:spacing w:after="0"/>
              <w:rPr>
                <w:rFonts w:eastAsia="Times New Roman"/>
                <w:sz w:val="20"/>
                <w:szCs w:val="20"/>
              </w:rPr>
            </w:pPr>
            <w:r w:rsidRPr="003A1248">
              <w:rPr>
                <w:rFonts w:eastAsia="Times New Roman"/>
                <w:sz w:val="20"/>
                <w:szCs w:val="20"/>
              </w:rPr>
              <w:t>Evaluates the extent to which forces (including people, events, ideas and/or structures) have direct and indirect consequences.</w:t>
            </w:r>
          </w:p>
          <w:p w14:paraId="39E1A3AF" w14:textId="77777777" w:rsidR="007E6397" w:rsidRPr="003A1248" w:rsidRDefault="007E6397" w:rsidP="00F2699B">
            <w:pPr>
              <w:spacing w:after="0"/>
              <w:rPr>
                <w:rFonts w:eastAsia="Times New Roman" w:cs="Arial"/>
                <w:sz w:val="20"/>
                <w:szCs w:val="20"/>
              </w:rPr>
            </w:pPr>
            <w:r w:rsidRPr="003A1248">
              <w:rPr>
                <w:rFonts w:eastAsia="Times New Roman"/>
                <w:sz w:val="20"/>
                <w:szCs w:val="20"/>
              </w:rPr>
              <w:t>Evaluates the significance/impact of forces on continuity and change.</w:t>
            </w:r>
          </w:p>
        </w:tc>
      </w:tr>
    </w:tbl>
    <w:p w14:paraId="69E59313" w14:textId="77777777" w:rsidR="007E6397" w:rsidRPr="00012350" w:rsidRDefault="007E6397" w:rsidP="007E6397">
      <w:pPr>
        <w:pStyle w:val="NoSpacing"/>
        <w:rPr>
          <w:b w:val="0"/>
          <w:bCs w:val="0"/>
        </w:rPr>
      </w:pPr>
    </w:p>
    <w:tbl>
      <w:tblPr>
        <w:tblW w:w="9521"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28"/>
      </w:tblGrid>
      <w:tr w:rsidR="007E6397" w:rsidRPr="005014E5" w14:paraId="695DC675" w14:textId="77777777" w:rsidTr="00F2699B">
        <w:trPr>
          <w:trHeight w:val="20"/>
        </w:trPr>
        <w:tc>
          <w:tcPr>
            <w:tcW w:w="993" w:type="dxa"/>
            <w:tcBorders>
              <w:top w:val="single" w:sz="8" w:space="0" w:color="9688BE"/>
              <w:left w:val="single" w:sz="8" w:space="0" w:color="9688BE"/>
              <w:bottom w:val="single" w:sz="8" w:space="0" w:color="9688BE"/>
              <w:right w:val="single" w:sz="8" w:space="0" w:color="9688BE"/>
            </w:tcBorders>
            <w:shd w:val="clear" w:color="auto" w:fill="9A83B5"/>
            <w:vAlign w:val="center"/>
          </w:tcPr>
          <w:p w14:paraId="2748297A" w14:textId="77777777" w:rsidR="007E6397" w:rsidRPr="00E14069" w:rsidRDefault="007E6397" w:rsidP="00F2699B">
            <w:pPr>
              <w:spacing w:after="0"/>
              <w:jc w:val="center"/>
              <w:rPr>
                <w:rFonts w:eastAsia="Times New Roman" w:cs="Calibri"/>
                <w:b/>
                <w:color w:val="FFFFFF"/>
                <w:sz w:val="40"/>
                <w:szCs w:val="40"/>
              </w:rPr>
            </w:pPr>
            <w:r w:rsidRPr="00E14069">
              <w:rPr>
                <w:rFonts w:eastAsia="Times New Roman" w:cs="Calibri"/>
                <w:b/>
                <w:color w:val="FFFFFF"/>
                <w:sz w:val="40"/>
                <w:szCs w:val="40"/>
              </w:rPr>
              <w:t>B</w:t>
            </w:r>
          </w:p>
        </w:tc>
        <w:tc>
          <w:tcPr>
            <w:tcW w:w="8528" w:type="dxa"/>
            <w:tcBorders>
              <w:top w:val="single" w:sz="8" w:space="0" w:color="9688BE"/>
              <w:left w:val="single" w:sz="8" w:space="0" w:color="9688BE"/>
              <w:bottom w:val="single" w:sz="8" w:space="0" w:color="9688BE"/>
              <w:right w:val="single" w:sz="8" w:space="0" w:color="9688BE"/>
            </w:tcBorders>
            <w:shd w:val="clear" w:color="auto" w:fill="auto"/>
          </w:tcPr>
          <w:p w14:paraId="166C048A" w14:textId="77777777" w:rsidR="007E6397" w:rsidRPr="00964154" w:rsidRDefault="007E6397" w:rsidP="00F2699B">
            <w:pPr>
              <w:spacing w:after="0"/>
              <w:rPr>
                <w:rFonts w:eastAsia="Times New Roman"/>
                <w:sz w:val="20"/>
                <w:szCs w:val="20"/>
              </w:rPr>
            </w:pPr>
            <w:r w:rsidRPr="00964154">
              <w:rPr>
                <w:rFonts w:eastAsia="Times New Roman"/>
                <w:sz w:val="20"/>
                <w:szCs w:val="20"/>
              </w:rPr>
              <w:t>Analyses and interprets sources for evidence.</w:t>
            </w:r>
          </w:p>
          <w:p w14:paraId="48F6E618" w14:textId="77777777" w:rsidR="007E6397" w:rsidRPr="003A1248" w:rsidRDefault="007E6397" w:rsidP="00F2699B">
            <w:pPr>
              <w:spacing w:after="0"/>
              <w:rPr>
                <w:rFonts w:eastAsia="Times New Roman"/>
                <w:sz w:val="20"/>
                <w:szCs w:val="20"/>
              </w:rPr>
            </w:pPr>
            <w:r w:rsidRPr="003A1248">
              <w:rPr>
                <w:rFonts w:eastAsia="Times New Roman"/>
                <w:sz w:val="20"/>
                <w:szCs w:val="20"/>
              </w:rPr>
              <w:t xml:space="preserve">Responds to key words in research or essay questions, applying </w:t>
            </w:r>
            <w:r w:rsidRPr="003A1248">
              <w:rPr>
                <w:rFonts w:eastAsia="Times New Roman"/>
                <w:noProof/>
                <w:sz w:val="20"/>
                <w:szCs w:val="20"/>
              </w:rPr>
              <w:t xml:space="preserve">detailed </w:t>
            </w:r>
            <w:r w:rsidRPr="003A1248">
              <w:rPr>
                <w:rFonts w:eastAsia="Times New Roman"/>
                <w:sz w:val="20"/>
                <w:szCs w:val="20"/>
              </w:rPr>
              <w:t>evidence and historical understandings from appropriately acknowledged sources.</w:t>
            </w:r>
          </w:p>
          <w:p w14:paraId="42E5F6E4" w14:textId="77777777" w:rsidR="007E6397" w:rsidRPr="003A1248" w:rsidRDefault="007E6397" w:rsidP="00F2699B">
            <w:pPr>
              <w:spacing w:after="0"/>
              <w:rPr>
                <w:rFonts w:eastAsia="Times New Roman"/>
                <w:sz w:val="20"/>
                <w:szCs w:val="20"/>
              </w:rPr>
            </w:pPr>
            <w:r w:rsidRPr="003A1248">
              <w:rPr>
                <w:rFonts w:eastAsia="Times New Roman"/>
                <w:sz w:val="20"/>
                <w:szCs w:val="20"/>
              </w:rPr>
              <w:t>Constructs a logical structure for an argument by using relevant details of the historical narrative.</w:t>
            </w:r>
          </w:p>
          <w:p w14:paraId="0B3D704F" w14:textId="77777777" w:rsidR="007E6397" w:rsidRPr="003A1248" w:rsidRDefault="007E6397" w:rsidP="00F2699B">
            <w:pPr>
              <w:spacing w:after="0"/>
              <w:rPr>
                <w:rFonts w:eastAsia="Times New Roman"/>
                <w:sz w:val="20"/>
                <w:szCs w:val="20"/>
              </w:rPr>
            </w:pPr>
            <w:r w:rsidRPr="003A1248">
              <w:rPr>
                <w:rFonts w:eastAsia="Times New Roman"/>
                <w:sz w:val="20"/>
                <w:szCs w:val="20"/>
              </w:rPr>
              <w:t>Demonstrates a well-developed understanding of different perspectives and interpretations of history.</w:t>
            </w:r>
          </w:p>
          <w:p w14:paraId="4F0A3441" w14:textId="77777777" w:rsidR="007E6397" w:rsidRPr="003A1248" w:rsidRDefault="007E6397" w:rsidP="00F2699B">
            <w:pPr>
              <w:spacing w:after="0"/>
              <w:rPr>
                <w:rFonts w:eastAsia="Times New Roman"/>
                <w:sz w:val="20"/>
                <w:szCs w:val="20"/>
              </w:rPr>
            </w:pPr>
            <w:r w:rsidRPr="003A1248">
              <w:rPr>
                <w:rFonts w:eastAsia="Times New Roman"/>
                <w:sz w:val="20"/>
                <w:szCs w:val="20"/>
              </w:rPr>
              <w:t>Uses appropriate historical terms and concepts.</w:t>
            </w:r>
          </w:p>
          <w:p w14:paraId="55838C3C" w14:textId="77777777" w:rsidR="007E6397" w:rsidRPr="003A1248" w:rsidRDefault="007E6397" w:rsidP="00F2699B">
            <w:pPr>
              <w:spacing w:after="0"/>
              <w:rPr>
                <w:rFonts w:eastAsia="Times New Roman"/>
                <w:sz w:val="20"/>
                <w:szCs w:val="20"/>
              </w:rPr>
            </w:pPr>
            <w:r w:rsidRPr="003A1248">
              <w:rPr>
                <w:rFonts w:eastAsia="Times New Roman"/>
                <w:sz w:val="20"/>
                <w:szCs w:val="20"/>
              </w:rPr>
              <w:t>Discusses the relationships between forces (including people, events, ideas and structures).</w:t>
            </w:r>
          </w:p>
          <w:p w14:paraId="32A7C5D8" w14:textId="77777777" w:rsidR="007E6397" w:rsidRPr="003A1248" w:rsidRDefault="007E6397" w:rsidP="00F2699B">
            <w:pPr>
              <w:spacing w:after="0"/>
              <w:rPr>
                <w:rFonts w:eastAsia="Times New Roman" w:cs="Arial"/>
                <w:sz w:val="20"/>
                <w:szCs w:val="20"/>
              </w:rPr>
            </w:pPr>
            <w:r w:rsidRPr="003A1248">
              <w:rPr>
                <w:rFonts w:eastAsia="Times New Roman"/>
                <w:sz w:val="20"/>
                <w:szCs w:val="20"/>
              </w:rPr>
              <w:t>Discusses the significance/impact of forces on continuity and change.</w:t>
            </w:r>
          </w:p>
        </w:tc>
      </w:tr>
    </w:tbl>
    <w:p w14:paraId="4D937249" w14:textId="77777777" w:rsidR="007E6397" w:rsidRPr="00012350" w:rsidRDefault="007E6397" w:rsidP="007E6397">
      <w:pPr>
        <w:pStyle w:val="NoSpacing"/>
        <w:rPr>
          <w:b w:val="0"/>
          <w:bCs w:val="0"/>
        </w:rPr>
      </w:pPr>
    </w:p>
    <w:tbl>
      <w:tblPr>
        <w:tblW w:w="9521"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28"/>
      </w:tblGrid>
      <w:tr w:rsidR="007E6397" w:rsidRPr="00E14069" w14:paraId="075C6E4A" w14:textId="77777777" w:rsidTr="00F2699B">
        <w:trPr>
          <w:trHeight w:val="20"/>
        </w:trPr>
        <w:tc>
          <w:tcPr>
            <w:tcW w:w="993" w:type="dxa"/>
            <w:tcBorders>
              <w:top w:val="single" w:sz="8" w:space="0" w:color="9688BE"/>
              <w:left w:val="single" w:sz="8" w:space="0" w:color="9688BE"/>
              <w:bottom w:val="single" w:sz="8" w:space="0" w:color="9688BE"/>
              <w:right w:val="single" w:sz="8" w:space="0" w:color="9688BE"/>
            </w:tcBorders>
            <w:shd w:val="clear" w:color="auto" w:fill="9A83B5"/>
            <w:vAlign w:val="center"/>
          </w:tcPr>
          <w:p w14:paraId="2C94370F" w14:textId="77777777" w:rsidR="007E6397" w:rsidRPr="00E14069" w:rsidRDefault="007E6397" w:rsidP="00F2699B">
            <w:pPr>
              <w:spacing w:after="0"/>
              <w:jc w:val="center"/>
              <w:rPr>
                <w:rFonts w:eastAsia="Times New Roman" w:cs="Calibri"/>
                <w:b/>
                <w:color w:val="FFFFFF"/>
                <w:sz w:val="40"/>
                <w:szCs w:val="40"/>
              </w:rPr>
            </w:pPr>
            <w:r w:rsidRPr="00E14069">
              <w:rPr>
                <w:rFonts w:eastAsia="Times New Roman" w:cs="Calibri"/>
                <w:b/>
                <w:color w:val="FFFFFF"/>
                <w:sz w:val="40"/>
                <w:szCs w:val="40"/>
              </w:rPr>
              <w:t>C</w:t>
            </w:r>
          </w:p>
        </w:tc>
        <w:tc>
          <w:tcPr>
            <w:tcW w:w="8528" w:type="dxa"/>
            <w:tcBorders>
              <w:top w:val="single" w:sz="8" w:space="0" w:color="9688BE"/>
              <w:left w:val="single" w:sz="8" w:space="0" w:color="9688BE"/>
              <w:bottom w:val="single" w:sz="8" w:space="0" w:color="9688BE"/>
              <w:right w:val="single" w:sz="8" w:space="0" w:color="9688BE"/>
            </w:tcBorders>
            <w:shd w:val="clear" w:color="auto" w:fill="auto"/>
          </w:tcPr>
          <w:p w14:paraId="4D10FA70" w14:textId="77777777" w:rsidR="007E6397" w:rsidRPr="003A1248" w:rsidRDefault="007E6397" w:rsidP="00F2699B">
            <w:pPr>
              <w:spacing w:after="0"/>
              <w:rPr>
                <w:rFonts w:eastAsia="Times New Roman"/>
                <w:b/>
                <w:bCs/>
                <w:sz w:val="20"/>
                <w:szCs w:val="20"/>
              </w:rPr>
            </w:pPr>
            <w:r w:rsidRPr="003A1248">
              <w:rPr>
                <w:rFonts w:eastAsia="Times New Roman"/>
                <w:b/>
                <w:bCs/>
                <w:sz w:val="20"/>
                <w:szCs w:val="20"/>
              </w:rPr>
              <w:t>Begins to analyse and interpret sources for evidence.</w:t>
            </w:r>
          </w:p>
          <w:p w14:paraId="1F64792D" w14:textId="77777777" w:rsidR="007E6397" w:rsidRPr="003A1248" w:rsidRDefault="007E6397" w:rsidP="00F2699B">
            <w:pPr>
              <w:spacing w:after="0"/>
              <w:rPr>
                <w:rFonts w:eastAsia="Times New Roman"/>
                <w:noProof/>
                <w:sz w:val="20"/>
                <w:szCs w:val="20"/>
              </w:rPr>
            </w:pPr>
            <w:r w:rsidRPr="003A1248">
              <w:rPr>
                <w:rFonts w:eastAsia="Times New Roman"/>
                <w:sz w:val="20"/>
                <w:szCs w:val="20"/>
              </w:rPr>
              <w:t xml:space="preserve">Responds to some aspects of the research or essay question and uses </w:t>
            </w:r>
            <w:r w:rsidRPr="003A1248">
              <w:rPr>
                <w:rFonts w:eastAsia="Times New Roman"/>
                <w:noProof/>
                <w:sz w:val="20"/>
                <w:szCs w:val="20"/>
              </w:rPr>
              <w:t>mainly accurate</w:t>
            </w:r>
            <w:r w:rsidRPr="003A1248">
              <w:rPr>
                <w:rFonts w:eastAsia="Times New Roman"/>
                <w:sz w:val="20"/>
                <w:szCs w:val="20"/>
              </w:rPr>
              <w:t xml:space="preserve"> evidence to support </w:t>
            </w:r>
            <w:r w:rsidRPr="003A1248">
              <w:rPr>
                <w:rFonts w:eastAsia="Times New Roman"/>
                <w:noProof/>
                <w:sz w:val="20"/>
                <w:szCs w:val="20"/>
              </w:rPr>
              <w:t>statements or broad generalisations through well structured texts.</w:t>
            </w:r>
          </w:p>
          <w:p w14:paraId="6C8968B2" w14:textId="77777777" w:rsidR="007E6397" w:rsidRPr="003A1248" w:rsidRDefault="007E6397" w:rsidP="00F2699B">
            <w:pPr>
              <w:spacing w:after="0"/>
              <w:rPr>
                <w:rFonts w:eastAsia="Times New Roman"/>
                <w:sz w:val="20"/>
                <w:szCs w:val="20"/>
              </w:rPr>
            </w:pPr>
            <w:r w:rsidRPr="003A1248">
              <w:rPr>
                <w:rFonts w:eastAsia="Times New Roman"/>
                <w:sz w:val="20"/>
                <w:szCs w:val="20"/>
              </w:rPr>
              <w:t>Develops a structure for an argument by using some relevant details of the historical narrative</w:t>
            </w:r>
          </w:p>
          <w:p w14:paraId="6E825B17" w14:textId="77777777" w:rsidR="007E6397" w:rsidRPr="003A1248" w:rsidRDefault="007E6397" w:rsidP="00F2699B">
            <w:pPr>
              <w:spacing w:after="0"/>
              <w:rPr>
                <w:rFonts w:eastAsia="Times New Roman"/>
                <w:sz w:val="20"/>
                <w:szCs w:val="20"/>
              </w:rPr>
            </w:pPr>
            <w:r w:rsidRPr="003A1248">
              <w:rPr>
                <w:rFonts w:eastAsia="Times New Roman"/>
                <w:noProof/>
                <w:sz w:val="20"/>
                <w:szCs w:val="20"/>
              </w:rPr>
              <w:t>Uses mostly relevant historical terms and concepts</w:t>
            </w:r>
            <w:r w:rsidRPr="003A1248">
              <w:rPr>
                <w:rFonts w:eastAsia="Times New Roman"/>
                <w:noProof/>
                <w:color w:val="FF0000"/>
                <w:sz w:val="20"/>
                <w:szCs w:val="20"/>
              </w:rPr>
              <w:t>.</w:t>
            </w:r>
          </w:p>
          <w:p w14:paraId="19ED66E3" w14:textId="77777777" w:rsidR="007E6397" w:rsidRPr="003A1248" w:rsidRDefault="007E6397" w:rsidP="00F2699B">
            <w:pPr>
              <w:spacing w:after="0"/>
              <w:rPr>
                <w:rFonts w:eastAsia="Times New Roman"/>
                <w:sz w:val="20"/>
                <w:szCs w:val="20"/>
              </w:rPr>
            </w:pPr>
            <w:r w:rsidRPr="003A1248">
              <w:rPr>
                <w:rFonts w:eastAsia="Times New Roman"/>
                <w:sz w:val="20"/>
                <w:szCs w:val="20"/>
              </w:rPr>
              <w:t>Demonstrates a general understanding of different perspectives and interpretations of history.</w:t>
            </w:r>
          </w:p>
          <w:p w14:paraId="4390CABC" w14:textId="77777777" w:rsidR="007E6397" w:rsidRPr="003A1248" w:rsidRDefault="007E6397" w:rsidP="00F2699B">
            <w:pPr>
              <w:spacing w:after="0"/>
              <w:rPr>
                <w:rFonts w:eastAsia="Times New Roman"/>
                <w:strike/>
                <w:sz w:val="20"/>
                <w:szCs w:val="20"/>
              </w:rPr>
            </w:pPr>
            <w:r w:rsidRPr="003A1248">
              <w:rPr>
                <w:rFonts w:eastAsia="Times New Roman"/>
                <w:sz w:val="20"/>
                <w:szCs w:val="20"/>
              </w:rPr>
              <w:t>Describes the major features of the narrative</w:t>
            </w:r>
          </w:p>
          <w:p w14:paraId="24BE77F3" w14:textId="77777777" w:rsidR="007E6397" w:rsidRPr="003A1248" w:rsidRDefault="007E6397" w:rsidP="00F2699B">
            <w:pPr>
              <w:spacing w:after="0"/>
              <w:rPr>
                <w:rFonts w:eastAsia="Times New Roman"/>
                <w:sz w:val="20"/>
                <w:szCs w:val="20"/>
              </w:rPr>
            </w:pPr>
            <w:r w:rsidRPr="003A1248">
              <w:rPr>
                <w:rFonts w:eastAsia="Times New Roman"/>
                <w:sz w:val="20"/>
                <w:szCs w:val="20"/>
              </w:rPr>
              <w:t>Identifies simple relationships between forces (including people, events, ideas and structures).</w:t>
            </w:r>
          </w:p>
          <w:p w14:paraId="3A0C5D1A" w14:textId="77777777" w:rsidR="007E6397" w:rsidRPr="003A1248" w:rsidRDefault="007E6397" w:rsidP="00F2699B">
            <w:pPr>
              <w:spacing w:after="0"/>
              <w:rPr>
                <w:rFonts w:eastAsia="Times New Roman" w:cs="Arial"/>
                <w:sz w:val="20"/>
                <w:szCs w:val="20"/>
              </w:rPr>
            </w:pPr>
            <w:r w:rsidRPr="003A1248">
              <w:rPr>
                <w:rFonts w:eastAsia="Times New Roman"/>
                <w:sz w:val="20"/>
                <w:szCs w:val="20"/>
              </w:rPr>
              <w:t>Demonstrates an understanding of continuity and change.</w:t>
            </w:r>
          </w:p>
        </w:tc>
      </w:tr>
    </w:tbl>
    <w:p w14:paraId="7FFFB710" w14:textId="77777777" w:rsidR="007E6397" w:rsidRDefault="007E6397" w:rsidP="007E6397">
      <w:pPr>
        <w:spacing w:after="0"/>
      </w:pPr>
    </w:p>
    <w:tbl>
      <w:tblPr>
        <w:tblW w:w="9521"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28"/>
      </w:tblGrid>
      <w:tr w:rsidR="007E6397" w:rsidRPr="00E14069" w14:paraId="65568FA9" w14:textId="77777777" w:rsidTr="00F2699B">
        <w:trPr>
          <w:trHeight w:val="20"/>
        </w:trPr>
        <w:tc>
          <w:tcPr>
            <w:tcW w:w="993" w:type="dxa"/>
            <w:tcBorders>
              <w:top w:val="single" w:sz="8" w:space="0" w:color="9688BE"/>
              <w:left w:val="single" w:sz="8" w:space="0" w:color="9688BE"/>
              <w:bottom w:val="single" w:sz="8" w:space="0" w:color="9688BE"/>
              <w:right w:val="single" w:sz="8" w:space="0" w:color="9688BE"/>
            </w:tcBorders>
            <w:shd w:val="clear" w:color="auto" w:fill="9A83B5"/>
            <w:vAlign w:val="center"/>
          </w:tcPr>
          <w:p w14:paraId="101EEB22" w14:textId="77777777" w:rsidR="007E6397" w:rsidRPr="00E14069" w:rsidRDefault="007E6397" w:rsidP="00F2699B">
            <w:pPr>
              <w:spacing w:after="0"/>
              <w:jc w:val="center"/>
              <w:rPr>
                <w:rFonts w:eastAsia="Times New Roman" w:cs="Calibri"/>
                <w:b/>
                <w:color w:val="FFFFFF"/>
                <w:sz w:val="40"/>
                <w:szCs w:val="40"/>
              </w:rPr>
            </w:pPr>
            <w:r w:rsidRPr="00E14069">
              <w:rPr>
                <w:rFonts w:eastAsia="Times New Roman" w:cs="Calibri"/>
                <w:b/>
                <w:color w:val="FFFFFF"/>
                <w:sz w:val="40"/>
                <w:szCs w:val="40"/>
              </w:rPr>
              <w:t>D</w:t>
            </w:r>
          </w:p>
        </w:tc>
        <w:tc>
          <w:tcPr>
            <w:tcW w:w="8528" w:type="dxa"/>
            <w:tcBorders>
              <w:top w:val="single" w:sz="8" w:space="0" w:color="9688BE"/>
              <w:left w:val="single" w:sz="8" w:space="0" w:color="9688BE"/>
              <w:bottom w:val="single" w:sz="8" w:space="0" w:color="9688BE"/>
              <w:right w:val="single" w:sz="8" w:space="0" w:color="9688BE"/>
            </w:tcBorders>
            <w:shd w:val="clear" w:color="auto" w:fill="auto"/>
          </w:tcPr>
          <w:p w14:paraId="0D2F36D2" w14:textId="77777777" w:rsidR="007E6397" w:rsidRPr="00964154" w:rsidRDefault="007E6397" w:rsidP="00F2699B">
            <w:pPr>
              <w:spacing w:after="0"/>
              <w:rPr>
                <w:rFonts w:eastAsia="Times New Roman"/>
                <w:strike/>
                <w:sz w:val="20"/>
                <w:szCs w:val="20"/>
              </w:rPr>
            </w:pPr>
            <w:r>
              <w:rPr>
                <w:rFonts w:eastAsia="Times New Roman"/>
                <w:sz w:val="20"/>
                <w:szCs w:val="20"/>
              </w:rPr>
              <w:t>Attempts</w:t>
            </w:r>
            <w:r w:rsidRPr="00964154">
              <w:rPr>
                <w:rFonts w:eastAsia="Times New Roman"/>
                <w:sz w:val="20"/>
                <w:szCs w:val="20"/>
              </w:rPr>
              <w:t xml:space="preserve"> to analyse sources for evidence.</w:t>
            </w:r>
          </w:p>
          <w:p w14:paraId="6756C3FE" w14:textId="77777777" w:rsidR="007E6397" w:rsidRPr="003A1248" w:rsidRDefault="007E6397" w:rsidP="00F2699B">
            <w:pPr>
              <w:spacing w:after="0"/>
              <w:rPr>
                <w:rFonts w:eastAsia="Times New Roman"/>
                <w:sz w:val="20"/>
                <w:szCs w:val="20"/>
              </w:rPr>
            </w:pPr>
            <w:r w:rsidRPr="003A1248">
              <w:rPr>
                <w:rFonts w:eastAsia="Times New Roman"/>
                <w:sz w:val="20"/>
                <w:szCs w:val="20"/>
              </w:rPr>
              <w:t>Endeavours to respond to the research or essay question; displays limited application of evidence.</w:t>
            </w:r>
          </w:p>
          <w:p w14:paraId="06A9DFD6" w14:textId="77777777" w:rsidR="007E6397" w:rsidRPr="003A1248" w:rsidRDefault="007E6397" w:rsidP="00F2699B">
            <w:pPr>
              <w:spacing w:after="0"/>
              <w:rPr>
                <w:rFonts w:eastAsia="Times New Roman"/>
                <w:sz w:val="20"/>
                <w:szCs w:val="20"/>
              </w:rPr>
            </w:pPr>
            <w:r w:rsidRPr="003A1248">
              <w:rPr>
                <w:rFonts w:eastAsia="Times New Roman"/>
                <w:sz w:val="20"/>
                <w:szCs w:val="20"/>
              </w:rPr>
              <w:t>Demonstrates minimal understanding of perspectives and interpretations of history.</w:t>
            </w:r>
          </w:p>
          <w:p w14:paraId="3DFCD22F" w14:textId="77777777" w:rsidR="007E6397" w:rsidRPr="003A1248" w:rsidRDefault="007E6397" w:rsidP="00F2699B">
            <w:pPr>
              <w:spacing w:after="0"/>
              <w:rPr>
                <w:rFonts w:eastAsia="Times New Roman"/>
                <w:sz w:val="20"/>
                <w:szCs w:val="20"/>
              </w:rPr>
            </w:pPr>
            <w:r w:rsidRPr="003A1248">
              <w:rPr>
                <w:rFonts w:eastAsia="Times New Roman"/>
                <w:sz w:val="20"/>
                <w:szCs w:val="20"/>
              </w:rPr>
              <w:t>Identifies some features of the historical narrative.</w:t>
            </w:r>
          </w:p>
          <w:p w14:paraId="27182CD1" w14:textId="77777777" w:rsidR="007E6397" w:rsidRPr="003A1248" w:rsidRDefault="007E6397" w:rsidP="00F2699B">
            <w:pPr>
              <w:spacing w:after="0"/>
              <w:rPr>
                <w:rFonts w:eastAsia="Times New Roman"/>
                <w:sz w:val="20"/>
                <w:szCs w:val="20"/>
              </w:rPr>
            </w:pPr>
            <w:r w:rsidRPr="003A1248">
              <w:rPr>
                <w:rFonts w:eastAsia="Times New Roman"/>
                <w:sz w:val="20"/>
                <w:szCs w:val="20"/>
              </w:rPr>
              <w:t>Identifies limited relationships between people, events, ideas and/or structures.</w:t>
            </w:r>
          </w:p>
          <w:p w14:paraId="657C1C4C" w14:textId="77777777" w:rsidR="007E6397" w:rsidRPr="003A1248" w:rsidRDefault="007E6397" w:rsidP="00F2699B">
            <w:pPr>
              <w:spacing w:after="0"/>
              <w:rPr>
                <w:rFonts w:eastAsia="Times New Roman" w:cs="Arial"/>
                <w:sz w:val="20"/>
                <w:szCs w:val="20"/>
              </w:rPr>
            </w:pPr>
            <w:r w:rsidRPr="003A1248">
              <w:rPr>
                <w:rFonts w:eastAsia="Times New Roman"/>
                <w:sz w:val="20"/>
                <w:szCs w:val="20"/>
              </w:rPr>
              <w:t>Demonstrates a limited understanding of continuity and change.</w:t>
            </w:r>
          </w:p>
        </w:tc>
      </w:tr>
    </w:tbl>
    <w:p w14:paraId="44D2307E" w14:textId="77777777" w:rsidR="007E6397" w:rsidRPr="00012350" w:rsidRDefault="007E6397" w:rsidP="007E6397">
      <w:pPr>
        <w:pStyle w:val="NoSpacing"/>
        <w:rPr>
          <w:b w:val="0"/>
          <w:bCs w:val="0"/>
        </w:rPr>
      </w:pPr>
    </w:p>
    <w:tbl>
      <w:tblPr>
        <w:tblW w:w="9521"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28"/>
      </w:tblGrid>
      <w:tr w:rsidR="007E6397" w:rsidRPr="00E14069" w14:paraId="049AB8C7" w14:textId="77777777" w:rsidTr="00F2699B">
        <w:trPr>
          <w:trHeight w:val="20"/>
        </w:trPr>
        <w:tc>
          <w:tcPr>
            <w:tcW w:w="993" w:type="dxa"/>
            <w:tcBorders>
              <w:top w:val="single" w:sz="8" w:space="0" w:color="9688BE"/>
              <w:left w:val="single" w:sz="8" w:space="0" w:color="9688BE"/>
              <w:bottom w:val="single" w:sz="8" w:space="0" w:color="9688BE"/>
              <w:right w:val="single" w:sz="8" w:space="0" w:color="9688BE"/>
            </w:tcBorders>
            <w:shd w:val="clear" w:color="auto" w:fill="9A83B5"/>
            <w:vAlign w:val="center"/>
          </w:tcPr>
          <w:p w14:paraId="4E9B3368" w14:textId="77777777" w:rsidR="007E6397" w:rsidRPr="00E14069" w:rsidRDefault="007E6397" w:rsidP="00F2699B">
            <w:pPr>
              <w:spacing w:after="0"/>
              <w:jc w:val="center"/>
              <w:rPr>
                <w:rFonts w:eastAsia="Times New Roman" w:cs="Calibri"/>
                <w:b/>
                <w:color w:val="FFFFFF"/>
                <w:sz w:val="40"/>
                <w:szCs w:val="40"/>
              </w:rPr>
            </w:pPr>
            <w:r w:rsidRPr="00E14069">
              <w:rPr>
                <w:rFonts w:eastAsia="Times New Roman" w:cs="Calibri"/>
                <w:b/>
                <w:color w:val="FFFFFF"/>
                <w:sz w:val="40"/>
                <w:szCs w:val="40"/>
              </w:rPr>
              <w:t>E</w:t>
            </w:r>
          </w:p>
        </w:tc>
        <w:tc>
          <w:tcPr>
            <w:tcW w:w="8528" w:type="dxa"/>
            <w:tcBorders>
              <w:top w:val="single" w:sz="8" w:space="0" w:color="9688BE"/>
              <w:left w:val="single" w:sz="8" w:space="0" w:color="9688BE"/>
              <w:bottom w:val="single" w:sz="8" w:space="0" w:color="9688BE"/>
              <w:right w:val="single" w:sz="8" w:space="0" w:color="9688BE"/>
            </w:tcBorders>
            <w:shd w:val="clear" w:color="auto" w:fill="auto"/>
          </w:tcPr>
          <w:p w14:paraId="330FEA42" w14:textId="77777777" w:rsidR="007E6397" w:rsidRPr="003A1248" w:rsidRDefault="007E6397" w:rsidP="00F2699B">
            <w:pPr>
              <w:spacing w:after="0"/>
              <w:rPr>
                <w:rFonts w:eastAsia="Times New Roman" w:cs="Arial"/>
                <w:sz w:val="20"/>
                <w:szCs w:val="20"/>
              </w:rPr>
            </w:pPr>
            <w:r w:rsidRPr="003A1248">
              <w:rPr>
                <w:rFonts w:eastAsia="Times New Roman" w:cs="Arial"/>
                <w:sz w:val="20"/>
                <w:szCs w:val="20"/>
              </w:rPr>
              <w:t>Does not meet the requirements of a D grade and/or has completed insufficient assessment tasks to be assigned a higher grade.</w:t>
            </w:r>
          </w:p>
        </w:tc>
      </w:tr>
    </w:tbl>
    <w:p w14:paraId="3EAF52C1" w14:textId="77777777" w:rsidR="007E6397" w:rsidRPr="00B7221B" w:rsidRDefault="007E6397" w:rsidP="007E6397">
      <w:pPr>
        <w:spacing w:before="200"/>
        <w:rPr>
          <w:b/>
          <w:bCs/>
        </w:rPr>
      </w:pPr>
      <w:r w:rsidRPr="00B7221B">
        <w:rPr>
          <w:b/>
          <w:bCs/>
        </w:rPr>
        <w:t>These grade descriptions will be reviewed at the end of the second year of implementation of this syllabus.</w:t>
      </w:r>
    </w:p>
    <w:p w14:paraId="6706933F" w14:textId="77777777" w:rsidR="007E6397" w:rsidRPr="003A1248" w:rsidRDefault="007E6397" w:rsidP="007E6397">
      <w:r w:rsidRPr="003A1248">
        <w:br w:type="page"/>
      </w:r>
    </w:p>
    <w:p w14:paraId="024BCFA0" w14:textId="77777777" w:rsidR="007E6397" w:rsidRDefault="007E6397" w:rsidP="007E6397">
      <w:pPr>
        <w:pStyle w:val="SyllabusAppendixHeading1"/>
      </w:pPr>
      <w:bookmarkStart w:id="72" w:name="_Toc157691915"/>
      <w:bookmarkStart w:id="73" w:name="_Toc173498546"/>
      <w:r>
        <w:lastRenderedPageBreak/>
        <w:t>Appendix 2 – Glossary</w:t>
      </w:r>
      <w:bookmarkEnd w:id="72"/>
      <w:bookmarkEnd w:id="73"/>
    </w:p>
    <w:p w14:paraId="3168EAA4" w14:textId="77777777" w:rsidR="007E6397" w:rsidRDefault="007E6397" w:rsidP="007E6397">
      <w:r>
        <w:t>This glossary is provided to enable a common understanding of the key terms in this syllabus.</w:t>
      </w:r>
    </w:p>
    <w:p w14:paraId="20FE744B" w14:textId="77777777" w:rsidR="007E6397" w:rsidRDefault="007E6397" w:rsidP="007E6397">
      <w:pPr>
        <w:spacing w:after="0"/>
      </w:pPr>
      <w:bookmarkStart w:id="74" w:name="_Hlk157077396"/>
      <w:r>
        <w:rPr>
          <w:b/>
          <w:bCs/>
        </w:rPr>
        <w:t>Cause and effect</w:t>
      </w:r>
    </w:p>
    <w:p w14:paraId="5CC01C23" w14:textId="77777777" w:rsidR="007E6397" w:rsidRPr="003C7BB6" w:rsidRDefault="007E6397" w:rsidP="007E6397">
      <w:r w:rsidRPr="00200C34">
        <w:t>Used by historians to identify chains of events and developments over time, short</w:t>
      </w:r>
      <w:r>
        <w:t>-</w:t>
      </w:r>
      <w:r w:rsidRPr="00200C34">
        <w:t>term and long</w:t>
      </w:r>
      <w:r>
        <w:t>-term.</w:t>
      </w:r>
    </w:p>
    <w:p w14:paraId="51046213" w14:textId="77777777" w:rsidR="007E6397" w:rsidRDefault="007E6397" w:rsidP="007E6397">
      <w:pPr>
        <w:spacing w:after="0"/>
        <w:rPr>
          <w:b/>
          <w:bCs/>
        </w:rPr>
      </w:pPr>
      <w:bookmarkStart w:id="75" w:name="_Hlk157077479"/>
      <w:bookmarkEnd w:id="74"/>
      <w:r>
        <w:rPr>
          <w:b/>
          <w:bCs/>
        </w:rPr>
        <w:t>Continuity and change</w:t>
      </w:r>
    </w:p>
    <w:p w14:paraId="30335A4E" w14:textId="77777777" w:rsidR="007E6397" w:rsidRPr="003C7BB6" w:rsidRDefault="007E6397" w:rsidP="007E6397">
      <w:r w:rsidRPr="00200C34">
        <w:t>Aspects of the past that remained the same over certain periods of time are referred to as continuities. Continuity and change are evident in any given period of time</w:t>
      </w:r>
      <w:r>
        <w:t>,</w:t>
      </w:r>
      <w:r w:rsidRPr="00200C34">
        <w:t xml:space="preserve"> and concepts</w:t>
      </w:r>
      <w:r>
        <w:t>,</w:t>
      </w:r>
      <w:r w:rsidRPr="00200C34">
        <w:t xml:space="preserve"> such as progress and decline</w:t>
      </w:r>
      <w:r>
        <w:t>,</w:t>
      </w:r>
      <w:r w:rsidRPr="00200C34">
        <w:t xml:space="preserve"> may be used to </w:t>
      </w:r>
      <w:r>
        <w:t>evaluate continuity and change.</w:t>
      </w:r>
    </w:p>
    <w:p w14:paraId="3D1C2F4A" w14:textId="77777777" w:rsidR="007E6397" w:rsidRDefault="007E6397" w:rsidP="007E6397">
      <w:pPr>
        <w:spacing w:after="0"/>
        <w:rPr>
          <w:b/>
          <w:bCs/>
        </w:rPr>
      </w:pPr>
      <w:bookmarkStart w:id="76" w:name="_Hlk157077499"/>
      <w:bookmarkEnd w:id="75"/>
      <w:r>
        <w:rPr>
          <w:b/>
          <w:bCs/>
        </w:rPr>
        <w:t>Concept</w:t>
      </w:r>
    </w:p>
    <w:p w14:paraId="7D4EF243" w14:textId="77777777" w:rsidR="007E6397" w:rsidRPr="003C7BB6" w:rsidRDefault="007E6397" w:rsidP="007E6397">
      <w:r>
        <w:t>I</w:t>
      </w:r>
      <w:r w:rsidRPr="00200C34">
        <w:t xml:space="preserve">n the study of </w:t>
      </w:r>
      <w:r>
        <w:t>h</w:t>
      </w:r>
      <w:r w:rsidRPr="00200C34">
        <w:t>istory</w:t>
      </w:r>
      <w:r>
        <w:t>,</w:t>
      </w:r>
      <w:r w:rsidRPr="00200C34">
        <w:t xml:space="preserve"> </w:t>
      </w:r>
      <w:r>
        <w:t xml:space="preserve">a </w:t>
      </w:r>
      <w:r w:rsidRPr="00200C34">
        <w:t xml:space="preserve">concept refers to any general notion or idea that is used to develop an understanding of the past, such as </w:t>
      </w:r>
      <w:r>
        <w:t>a concept</w:t>
      </w:r>
      <w:r w:rsidRPr="00200C34">
        <w:t xml:space="preserve"> related to the process of historical inquiry (for example</w:t>
      </w:r>
      <w:r>
        <w:t>,</w:t>
      </w:r>
      <w:r w:rsidRPr="00200C34">
        <w:t xml:space="preserve"> evidence, continuity and chang</w:t>
      </w:r>
      <w:r>
        <w:t>e, perspectives, significance).</w:t>
      </w:r>
    </w:p>
    <w:p w14:paraId="58B0E003" w14:textId="77777777" w:rsidR="007E6397" w:rsidRDefault="007E6397" w:rsidP="007E6397">
      <w:pPr>
        <w:spacing w:after="0"/>
        <w:rPr>
          <w:b/>
          <w:bCs/>
        </w:rPr>
      </w:pPr>
      <w:r>
        <w:rPr>
          <w:b/>
          <w:bCs/>
        </w:rPr>
        <w:t>Contemporary world</w:t>
      </w:r>
    </w:p>
    <w:p w14:paraId="148EADAE" w14:textId="77777777" w:rsidR="007E6397" w:rsidRPr="003C7BB6" w:rsidRDefault="007E6397" w:rsidP="007E6397">
      <w:r>
        <w:t>As defined in this syllabus, t</w:t>
      </w:r>
      <w:r w:rsidRPr="00200C34">
        <w:t>he period of modern world history from 1945 to 20</w:t>
      </w:r>
      <w:r>
        <w:t>01.</w:t>
      </w:r>
    </w:p>
    <w:p w14:paraId="40A9B6D7" w14:textId="77777777" w:rsidR="007E6397" w:rsidRDefault="007E6397" w:rsidP="007E6397">
      <w:pPr>
        <w:spacing w:after="0"/>
        <w:rPr>
          <w:b/>
          <w:bCs/>
        </w:rPr>
      </w:pPr>
      <w:r>
        <w:rPr>
          <w:b/>
          <w:bCs/>
        </w:rPr>
        <w:t>Empathy</w:t>
      </w:r>
    </w:p>
    <w:p w14:paraId="49D82CA6" w14:textId="77777777" w:rsidR="007E6397" w:rsidRPr="003C7BB6" w:rsidRDefault="007E6397" w:rsidP="007E6397">
      <w:r w:rsidRPr="00200C34">
        <w:t xml:space="preserve">Empathy is an understanding of the past from the point of view of a particular individual or group, including an appreciation of the circumstances they faced, and the motivations, values and </w:t>
      </w:r>
      <w:r>
        <w:t>attitudes behind their actions.</w:t>
      </w:r>
    </w:p>
    <w:p w14:paraId="0535AE48" w14:textId="77777777" w:rsidR="007E6397" w:rsidRDefault="007E6397" w:rsidP="007E6397">
      <w:pPr>
        <w:spacing w:after="0"/>
        <w:rPr>
          <w:b/>
          <w:bCs/>
        </w:rPr>
      </w:pPr>
      <w:bookmarkStart w:id="77" w:name="_Hlk157077514"/>
      <w:bookmarkEnd w:id="76"/>
      <w:r>
        <w:rPr>
          <w:b/>
          <w:bCs/>
        </w:rPr>
        <w:t>Evidence</w:t>
      </w:r>
    </w:p>
    <w:p w14:paraId="776BA8B0" w14:textId="77777777" w:rsidR="007E6397" w:rsidRPr="003C7BB6" w:rsidRDefault="007E6397" w:rsidP="007E6397">
      <w:r>
        <w:t>I</w:t>
      </w:r>
      <w:r w:rsidRPr="00200C34">
        <w:t xml:space="preserve">n the study of </w:t>
      </w:r>
      <w:r>
        <w:t>h</w:t>
      </w:r>
      <w:r w:rsidRPr="00200C34">
        <w:t xml:space="preserve">istory, evidence is the information obtained from sources that is valuable for a particular inquiry. Evidence can be used to help construct an historical narrative, to support a hypothesis or to </w:t>
      </w:r>
      <w:r>
        <w:t>prove or disprove a conclusion.</w:t>
      </w:r>
    </w:p>
    <w:p w14:paraId="78337267" w14:textId="77777777" w:rsidR="007E6397" w:rsidRDefault="007E6397" w:rsidP="007E6397">
      <w:pPr>
        <w:spacing w:after="0"/>
        <w:rPr>
          <w:b/>
          <w:bCs/>
        </w:rPr>
      </w:pPr>
      <w:r>
        <w:rPr>
          <w:b/>
          <w:bCs/>
        </w:rPr>
        <w:t>Historical inquiry</w:t>
      </w:r>
    </w:p>
    <w:p w14:paraId="68B8CD08" w14:textId="77777777" w:rsidR="007E6397" w:rsidRPr="003C7BB6" w:rsidRDefault="007E6397" w:rsidP="007E6397">
      <w:r w:rsidRPr="00200C34">
        <w:t>Historical inquiry is the process of investigation undertaken in order to understand the past. Steps in the inquiry process include posing questions, locating and analysing sources and using evidence from sources to develop an informed explanation about th</w:t>
      </w:r>
      <w:r>
        <w:t>e past.</w:t>
      </w:r>
    </w:p>
    <w:p w14:paraId="149E903D" w14:textId="77777777" w:rsidR="007E6397" w:rsidRDefault="007E6397" w:rsidP="007E6397">
      <w:pPr>
        <w:spacing w:after="0"/>
        <w:rPr>
          <w:b/>
          <w:bCs/>
        </w:rPr>
      </w:pPr>
      <w:r>
        <w:rPr>
          <w:b/>
          <w:bCs/>
        </w:rPr>
        <w:t>Interpretation</w:t>
      </w:r>
    </w:p>
    <w:p w14:paraId="22102FF5" w14:textId="77777777" w:rsidR="007E6397" w:rsidRPr="003C7BB6" w:rsidRDefault="007E6397" w:rsidP="007E6397">
      <w:r w:rsidRPr="00200C34">
        <w:t>An interpretation is an explanation of the past, for example</w:t>
      </w:r>
      <w:r>
        <w:t>,</w:t>
      </w:r>
      <w:r w:rsidRPr="00200C34">
        <w:t xml:space="preserve"> about a specific person, event or development. There may be more than one interpretation of a particular aspect of the past because historians may have used different sources, asked different questions and held different points of view about the topic.</w:t>
      </w:r>
    </w:p>
    <w:p w14:paraId="620C7B88" w14:textId="77777777" w:rsidR="007E6397" w:rsidRDefault="007E6397" w:rsidP="007E6397">
      <w:pPr>
        <w:spacing w:after="0"/>
        <w:rPr>
          <w:b/>
          <w:bCs/>
        </w:rPr>
      </w:pPr>
      <w:bookmarkStart w:id="78" w:name="_Hlk157077538"/>
      <w:bookmarkEnd w:id="77"/>
      <w:r>
        <w:rPr>
          <w:b/>
          <w:bCs/>
        </w:rPr>
        <w:t>Modern world</w:t>
      </w:r>
    </w:p>
    <w:p w14:paraId="13EBECB9" w14:textId="77777777" w:rsidR="007E6397" w:rsidRPr="003C7BB6" w:rsidRDefault="007E6397" w:rsidP="007E6397">
      <w:r w:rsidRPr="00200C34">
        <w:t>As defined in this syllabus, the period of time in the mode</w:t>
      </w:r>
      <w:r>
        <w:t>rn world between 1750 and 2001.</w:t>
      </w:r>
    </w:p>
    <w:p w14:paraId="5CE5204A" w14:textId="77777777" w:rsidR="007E6397" w:rsidRDefault="007E6397" w:rsidP="007E6397">
      <w:pPr>
        <w:spacing w:after="0"/>
        <w:rPr>
          <w:b/>
          <w:bCs/>
        </w:rPr>
      </w:pPr>
      <w:r>
        <w:rPr>
          <w:b/>
          <w:bCs/>
        </w:rPr>
        <w:t>Perspective</w:t>
      </w:r>
    </w:p>
    <w:p w14:paraId="5D14A1BB" w14:textId="77777777" w:rsidR="007E6397" w:rsidRPr="003C7BB6" w:rsidRDefault="007E6397" w:rsidP="007E6397">
      <w:r w:rsidRPr="00200C34">
        <w:t>A person’s perspective is their point of view, the position from which they see and understand events going on around them. People in the past may have had different points of view about a particular event, depending on their age, gender, social position and their beliefs and values. Historians also have perspectives and this can influence th</w:t>
      </w:r>
      <w:r>
        <w:t>eir interpretation of the past.</w:t>
      </w:r>
    </w:p>
    <w:p w14:paraId="7B8D5D85" w14:textId="77777777" w:rsidR="007E6397" w:rsidRDefault="007E6397" w:rsidP="007E6397">
      <w:pPr>
        <w:keepNext/>
        <w:spacing w:after="0"/>
        <w:rPr>
          <w:b/>
          <w:bCs/>
        </w:rPr>
      </w:pPr>
      <w:bookmarkStart w:id="79" w:name="_Hlk157077557"/>
      <w:bookmarkEnd w:id="78"/>
      <w:r>
        <w:rPr>
          <w:b/>
          <w:bCs/>
        </w:rPr>
        <w:lastRenderedPageBreak/>
        <w:t>Primary sources</w:t>
      </w:r>
    </w:p>
    <w:p w14:paraId="7949A84E" w14:textId="77777777" w:rsidR="007E6397" w:rsidRPr="003C7BB6" w:rsidRDefault="007E6397" w:rsidP="007E6397">
      <w:r>
        <w:t>I</w:t>
      </w:r>
      <w:r w:rsidRPr="00200C34">
        <w:t xml:space="preserve">n the study of </w:t>
      </w:r>
      <w:r>
        <w:t>h</w:t>
      </w:r>
      <w:r w:rsidRPr="00200C34">
        <w:t>istory</w:t>
      </w:r>
      <w:r>
        <w:t>,</w:t>
      </w:r>
      <w:r w:rsidRPr="00200C34">
        <w:t xml:space="preserve"> primary sources are objects and documents created or written during the time being investigated, for example</w:t>
      </w:r>
      <w:r>
        <w:t>,</w:t>
      </w:r>
      <w:r w:rsidRPr="00200C34">
        <w:t xml:space="preserve"> during an event or very soon after. Examples of primary sources include official documents, such as laws and treaties; personal documents, such as diaries and letters; photographs; film and documentaries. These original, firsthand accounts are analysed by the historian to a</w:t>
      </w:r>
      <w:r>
        <w:t>nswer questions about the past.</w:t>
      </w:r>
    </w:p>
    <w:p w14:paraId="19CAB53E" w14:textId="77777777" w:rsidR="007E6397" w:rsidRDefault="007E6397" w:rsidP="007E6397">
      <w:pPr>
        <w:spacing w:after="0"/>
        <w:rPr>
          <w:b/>
          <w:bCs/>
        </w:rPr>
      </w:pPr>
      <w:r>
        <w:rPr>
          <w:b/>
          <w:bCs/>
        </w:rPr>
        <w:t>Representation</w:t>
      </w:r>
    </w:p>
    <w:p w14:paraId="1097DD93" w14:textId="77777777" w:rsidR="007E6397" w:rsidRPr="003C7BB6" w:rsidRDefault="007E6397" w:rsidP="007E6397">
      <w:r w:rsidRPr="00200C34">
        <w:t>A picture or image of the past that may be a popular portrayal within society (past or present) or tha</w:t>
      </w:r>
      <w:r>
        <w:t>t may be created by historians.</w:t>
      </w:r>
    </w:p>
    <w:p w14:paraId="2D1BFFE9" w14:textId="77777777" w:rsidR="007E6397" w:rsidRDefault="007E6397" w:rsidP="007E6397">
      <w:pPr>
        <w:spacing w:after="0"/>
        <w:rPr>
          <w:b/>
          <w:bCs/>
        </w:rPr>
      </w:pPr>
      <w:r>
        <w:rPr>
          <w:b/>
          <w:bCs/>
        </w:rPr>
        <w:t>Secondary sources</w:t>
      </w:r>
    </w:p>
    <w:p w14:paraId="26354744" w14:textId="77777777" w:rsidR="007E6397" w:rsidRPr="003C7BB6" w:rsidRDefault="007E6397" w:rsidP="007E6397">
      <w:r>
        <w:t>I</w:t>
      </w:r>
      <w:r w:rsidRPr="00200C34">
        <w:t xml:space="preserve">n the study of </w:t>
      </w:r>
      <w:r>
        <w:t>h</w:t>
      </w:r>
      <w:r w:rsidRPr="00200C34">
        <w:t>istory</w:t>
      </w:r>
      <w:r>
        <w:t>,</w:t>
      </w:r>
      <w:r w:rsidRPr="00200C34">
        <w:t xml:space="preserve"> secondary sources are accounts about the past that were created after the time being investigated and which often use or refer to primary sources</w:t>
      </w:r>
      <w:r>
        <w:t>,</w:t>
      </w:r>
      <w:r w:rsidRPr="00200C34">
        <w:t xml:space="preserve"> and present a particular interpretation. Examples of secondary sources include writings of historians, encyclopaedia</w:t>
      </w:r>
      <w:r>
        <w:t>s</w:t>
      </w:r>
      <w:r w:rsidRPr="00200C34">
        <w:t>, documentaries, h</w:t>
      </w:r>
      <w:r>
        <w:t>istory textbooks, and websites.</w:t>
      </w:r>
    </w:p>
    <w:p w14:paraId="64FBC954" w14:textId="77777777" w:rsidR="007E6397" w:rsidRDefault="007E6397" w:rsidP="007E6397">
      <w:pPr>
        <w:spacing w:after="0"/>
        <w:rPr>
          <w:b/>
          <w:bCs/>
        </w:rPr>
      </w:pPr>
      <w:r>
        <w:rPr>
          <w:b/>
          <w:bCs/>
        </w:rPr>
        <w:t>Significance</w:t>
      </w:r>
    </w:p>
    <w:p w14:paraId="2A677C40" w14:textId="77777777" w:rsidR="007E6397" w:rsidRPr="003C7BB6" w:rsidRDefault="007E6397" w:rsidP="007E6397">
      <w:r w:rsidRPr="00200C34">
        <w:t>The importance that is assigned to</w:t>
      </w:r>
      <w:r>
        <w:t xml:space="preserve"> particular aspects of the past </w:t>
      </w:r>
      <w:r w:rsidRPr="00200C34">
        <w:t>(for example, events, developments, and historical sites). Significance includes an examination of the principles behind the selection of what should be investigated and remembered and involves consideration of questions</w:t>
      </w:r>
      <w:r>
        <w:t>,</w:t>
      </w:r>
      <w:r w:rsidRPr="00200C34">
        <w:t xml:space="preserve"> such as: How did people in the past view the significance of an event? How important were the consequences of an event? What was the duration of the event? How relevant i</w:t>
      </w:r>
      <w:r>
        <w:t>s it to the contemporary world?</w:t>
      </w:r>
    </w:p>
    <w:p w14:paraId="5F1669D5" w14:textId="77777777" w:rsidR="007E6397" w:rsidRDefault="007E6397" w:rsidP="007E6397">
      <w:pPr>
        <w:spacing w:after="0"/>
        <w:rPr>
          <w:b/>
          <w:bCs/>
        </w:rPr>
      </w:pPr>
      <w:r>
        <w:rPr>
          <w:b/>
          <w:bCs/>
        </w:rPr>
        <w:t>Source</w:t>
      </w:r>
    </w:p>
    <w:p w14:paraId="79E6EE43" w14:textId="77777777" w:rsidR="007E6397" w:rsidRPr="003C7BB6" w:rsidRDefault="007E6397" w:rsidP="007E6397">
      <w:r w:rsidRPr="00200C34">
        <w:t>Any written or non-written materials that can be used to investigate the past (for example, newspaper articles, photos, and journal entries). A source becomes ‘evidence’ if it is of</w:t>
      </w:r>
      <w:r>
        <w:t xml:space="preserve"> value to a particular inquiry.</w:t>
      </w:r>
    </w:p>
    <w:bookmarkEnd w:id="79"/>
    <w:p w14:paraId="2460CF61" w14:textId="77777777" w:rsidR="00A54A72" w:rsidRDefault="00A54A72" w:rsidP="00A54A72">
      <w:pPr>
        <w:sectPr w:rsidR="00A54A72" w:rsidSect="002A2456">
          <w:headerReference w:type="even" r:id="rId12"/>
          <w:headerReference w:type="default" r:id="rId13"/>
          <w:footerReference w:type="even" r:id="rId14"/>
          <w:footerReference w:type="default" r:id="rId15"/>
          <w:type w:val="oddPage"/>
          <w:pgSz w:w="11906" w:h="16838"/>
          <w:pgMar w:top="1644" w:right="1418" w:bottom="1276" w:left="1418" w:header="680" w:footer="567" w:gutter="0"/>
          <w:pgNumType w:start="1"/>
          <w:cols w:space="709"/>
          <w:docGrid w:linePitch="360"/>
        </w:sectPr>
      </w:pPr>
    </w:p>
    <w:p w14:paraId="354EAA12" w14:textId="2F1B336C" w:rsidR="00E82D41" w:rsidRPr="00416C3D" w:rsidRDefault="00A54A72" w:rsidP="00A54A72">
      <w:r w:rsidRPr="00BF6F9A">
        <w:rPr>
          <w:noProof/>
          <w:lang w:eastAsia="en-AU" w:bidi="hi-IN"/>
        </w:rPr>
        <w:lastRenderedPageBreak/>
        <w:drawing>
          <wp:anchor distT="0" distB="0" distL="114300" distR="114300" simplePos="0" relativeHeight="251663360" behindDoc="1" locked="0" layoutInCell="1" allowOverlap="1" wp14:anchorId="41908D9A" wp14:editId="505CFE98">
            <wp:simplePos x="0" y="0"/>
            <wp:positionH relativeFrom="page">
              <wp:align>left</wp:align>
            </wp:positionH>
            <wp:positionV relativeFrom="page">
              <wp:align>top</wp:align>
            </wp:positionV>
            <wp:extent cx="7549200" cy="10677600"/>
            <wp:effectExtent l="0" t="0" r="0" b="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D41" w:rsidRPr="00416C3D" w:rsidSect="00DB796C">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2DEF" w14:textId="77777777" w:rsidR="003015CC" w:rsidRDefault="003015CC" w:rsidP="00742128">
      <w:pPr>
        <w:spacing w:after="0" w:line="240" w:lineRule="auto"/>
      </w:pPr>
      <w:r>
        <w:separator/>
      </w:r>
    </w:p>
  </w:endnote>
  <w:endnote w:type="continuationSeparator" w:id="0">
    <w:p w14:paraId="10700DAC" w14:textId="77777777" w:rsidR="003015CC" w:rsidRDefault="003015CC"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rus BT">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8342" w14:textId="3D8CA31E" w:rsidR="001B5B99" w:rsidRPr="000B1B78" w:rsidRDefault="0022373E" w:rsidP="000B1B78">
    <w:pPr>
      <w:pStyle w:val="Footereven"/>
      <w:spacing w:after="120"/>
    </w:pPr>
    <w:r w:rsidRPr="000B1B78">
      <w:t>2013/25549</w:t>
    </w:r>
    <w:r w:rsidR="00B16C57" w:rsidRPr="000B1B78">
      <w:t>[</w:t>
    </w:r>
    <w:r w:rsidRPr="000B1B78">
      <w:t>v</w:t>
    </w:r>
    <w:r w:rsidR="00C6472D">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7A5D" w14:textId="6ACF4C0D" w:rsidR="0022373E" w:rsidRPr="00BD57D3" w:rsidRDefault="00BD57D3" w:rsidP="00453B24">
    <w:pPr>
      <w:pStyle w:val="Footereven"/>
    </w:pPr>
    <w:r w:rsidRPr="00496B5C">
      <w:t>Modern History | ATAR</w:t>
    </w:r>
    <w:r>
      <w:t xml:space="preserve"> course</w:t>
    </w:r>
    <w:r w:rsidRPr="00E12000">
      <w:t xml:space="preserve"> </w:t>
    </w:r>
    <w:r w:rsidRPr="00496B5C">
      <w:t xml:space="preserve">| Year 12 </w:t>
    </w:r>
    <w:r>
      <w:t>s</w:t>
    </w:r>
    <w:r w:rsidRPr="00496B5C">
      <w:t>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29E2" w14:textId="4A5EF871" w:rsidR="00C32F6B" w:rsidRPr="00496B5C" w:rsidRDefault="00C32F6B" w:rsidP="00453B24">
    <w:pPr>
      <w:pStyle w:val="Footerodd"/>
    </w:pPr>
    <w:r w:rsidRPr="00496B5C">
      <w:t>Modern History | ATAR</w:t>
    </w:r>
    <w:r w:rsidR="00E12000">
      <w:t xml:space="preserve"> course</w:t>
    </w:r>
    <w:r w:rsidRPr="00630C74">
      <w:t xml:space="preserve"> </w:t>
    </w:r>
    <w:r w:rsidRPr="00496B5C">
      <w:t xml:space="preserve">| Year 12 </w:t>
    </w:r>
    <w:r w:rsidR="000C27C4">
      <w:t>s</w:t>
    </w:r>
    <w:r w:rsidRPr="00496B5C">
      <w:t>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BA959" w14:textId="77777777" w:rsidR="003015CC" w:rsidRDefault="003015CC" w:rsidP="00742128">
      <w:pPr>
        <w:spacing w:after="0" w:line="240" w:lineRule="auto"/>
      </w:pPr>
      <w:r>
        <w:separator/>
      </w:r>
    </w:p>
  </w:footnote>
  <w:footnote w:type="continuationSeparator" w:id="0">
    <w:p w14:paraId="03C619A9" w14:textId="77777777" w:rsidR="003015CC" w:rsidRDefault="003015CC"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94023"/>
      <w:docPartObj>
        <w:docPartGallery w:val="Page Numbers (Top of Page)"/>
        <w:docPartUnique/>
      </w:docPartObj>
    </w:sdtPr>
    <w:sdtEndPr>
      <w:rPr>
        <w:noProof/>
      </w:rPr>
    </w:sdtEndPr>
    <w:sdtContent>
      <w:p w14:paraId="37FF2C7D" w14:textId="77777777" w:rsidR="000C5B9E" w:rsidRPr="00453B24" w:rsidRDefault="000C5B9E" w:rsidP="00453B24">
        <w:pPr>
          <w:pStyle w:val="Headereven"/>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9403" w14:textId="77777777" w:rsidR="001B5B99" w:rsidRPr="00496B5C" w:rsidRDefault="001B5B99" w:rsidP="00453B24">
    <w:pPr>
      <w:pStyle w:val="Headerodd"/>
    </w:pPr>
    <w:r w:rsidRPr="00496B5C">
      <w:rPr>
        <w:noProof w:val="0"/>
      </w:rPr>
      <w:fldChar w:fldCharType="begin"/>
    </w:r>
    <w:r w:rsidRPr="00496B5C">
      <w:instrText xml:space="preserve"> PAGE   \* MERGEFORMAT </w:instrText>
    </w:r>
    <w:r w:rsidRPr="00496B5C">
      <w:rPr>
        <w:noProof w:val="0"/>
      </w:rPr>
      <w:fldChar w:fldCharType="separate"/>
    </w:r>
    <w:r w:rsidR="00E638B8" w:rsidRPr="00496B5C">
      <w:t>5</w:t>
    </w:r>
    <w:r w:rsidRPr="00496B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106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BC3E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9C40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8EF598"/>
    <w:lvl w:ilvl="0">
      <w:start w:val="1"/>
      <w:numFmt w:val="decimal"/>
      <w:lvlText w:val="%1."/>
      <w:lvlJc w:val="left"/>
      <w:pPr>
        <w:tabs>
          <w:tab w:val="num" w:pos="643"/>
        </w:tabs>
        <w:ind w:left="643" w:hanging="360"/>
      </w:pPr>
    </w:lvl>
  </w:abstractNum>
  <w:abstractNum w:abstractNumId="4" w15:restartNumberingAfterBreak="0">
    <w:nsid w:val="FFFFFF81"/>
    <w:multiLevelType w:val="singleLevel"/>
    <w:tmpl w:val="A7A2789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BF78171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522BCC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EB7DDF"/>
    <w:multiLevelType w:val="hybridMultilevel"/>
    <w:tmpl w:val="9BFEE7E6"/>
    <w:lvl w:ilvl="0" w:tplc="E7A2BFFE">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416FEF"/>
    <w:multiLevelType w:val="multilevel"/>
    <w:tmpl w:val="7EF85406"/>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9" w15:restartNumberingAfterBreak="0">
    <w:nsid w:val="41313660"/>
    <w:multiLevelType w:val="hybridMultilevel"/>
    <w:tmpl w:val="E3E0C236"/>
    <w:lvl w:ilvl="0" w:tplc="1B68A44C">
      <w:start w:val="1"/>
      <w:numFmt w:val="bullet"/>
      <w:pStyle w:val="ListBullet2"/>
      <w:lvlText w:val=""/>
      <w:lvlJc w:val="left"/>
      <w:pPr>
        <w:ind w:left="1125" w:hanging="360"/>
      </w:pPr>
      <w:rPr>
        <w:rFonts w:ascii="Wingdings" w:hAnsi="Wingdings"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1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162B00"/>
    <w:multiLevelType w:val="singleLevel"/>
    <w:tmpl w:val="FB26AA9E"/>
    <w:lvl w:ilvl="0">
      <w:numFmt w:val="decimal"/>
      <w:pStyle w:val="csbullet"/>
      <w:lvlText w:val=""/>
      <w:lvlJc w:val="left"/>
    </w:lvl>
  </w:abstractNum>
  <w:abstractNum w:abstractNumId="12" w15:restartNumberingAfterBreak="0">
    <w:nsid w:val="56775932"/>
    <w:multiLevelType w:val="hybridMultilevel"/>
    <w:tmpl w:val="1870DA30"/>
    <w:lvl w:ilvl="0" w:tplc="FB74216A">
      <w:start w:val="1"/>
      <w:numFmt w:val="bullet"/>
      <w:pStyle w:val="ContentDescription"/>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FB4C8B"/>
    <w:multiLevelType w:val="hybridMultilevel"/>
    <w:tmpl w:val="57E08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45916818">
    <w:abstractNumId w:val="11"/>
  </w:num>
  <w:num w:numId="2" w16cid:durableId="625159676">
    <w:abstractNumId w:val="8"/>
    <w:lvlOverride w:ilvl="0">
      <w:lvl w:ilvl="0">
        <w:start w:val="1"/>
        <w:numFmt w:val="bullet"/>
        <w:pStyle w:val="ListBullet"/>
        <w:lvlText w:val=""/>
        <w:lvlJc w:val="left"/>
        <w:pPr>
          <w:tabs>
            <w:tab w:val="num" w:pos="397"/>
          </w:tabs>
          <w:ind w:left="397" w:hanging="397"/>
        </w:pPr>
        <w:rPr>
          <w:rFonts w:ascii="Symbol" w:hAnsi="Symbol" w:hint="default"/>
          <w:strike w:val="0"/>
        </w:rPr>
      </w:lvl>
    </w:lvlOverride>
  </w:num>
  <w:num w:numId="3" w16cid:durableId="872156567">
    <w:abstractNumId w:val="14"/>
  </w:num>
  <w:num w:numId="4" w16cid:durableId="1396246328">
    <w:abstractNumId w:val="12"/>
  </w:num>
  <w:num w:numId="5" w16cid:durableId="1128206259">
    <w:abstractNumId w:val="13"/>
  </w:num>
  <w:num w:numId="6" w16cid:durableId="1075206059">
    <w:abstractNumId w:val="7"/>
  </w:num>
  <w:num w:numId="7" w16cid:durableId="1204514432">
    <w:abstractNumId w:val="9"/>
  </w:num>
  <w:num w:numId="8" w16cid:durableId="863399433">
    <w:abstractNumId w:val="4"/>
  </w:num>
  <w:num w:numId="9" w16cid:durableId="2067534396">
    <w:abstractNumId w:val="5"/>
  </w:num>
  <w:num w:numId="10" w16cid:durableId="1012493020">
    <w:abstractNumId w:val="3"/>
  </w:num>
  <w:num w:numId="11" w16cid:durableId="431631547">
    <w:abstractNumId w:val="2"/>
  </w:num>
  <w:num w:numId="12" w16cid:durableId="891379664">
    <w:abstractNumId w:val="1"/>
  </w:num>
  <w:num w:numId="13" w16cid:durableId="1241717307">
    <w:abstractNumId w:val="0"/>
  </w:num>
  <w:num w:numId="14" w16cid:durableId="944846972">
    <w:abstractNumId w:val="8"/>
  </w:num>
  <w:num w:numId="15" w16cid:durableId="1851792104">
    <w:abstractNumId w:val="6"/>
  </w:num>
  <w:num w:numId="16" w16cid:durableId="2122871115">
    <w:abstractNumId w:val="10"/>
  </w:num>
  <w:num w:numId="17" w16cid:durableId="1476416348">
    <w:abstractNumId w:val="10"/>
  </w:num>
  <w:num w:numId="18" w16cid:durableId="2142993673">
    <w:abstractNumId w:val="10"/>
  </w:num>
  <w:num w:numId="19" w16cid:durableId="170617307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236A"/>
    <w:rsid w:val="00005688"/>
    <w:rsid w:val="000108B2"/>
    <w:rsid w:val="00012350"/>
    <w:rsid w:val="0001526F"/>
    <w:rsid w:val="00017D9C"/>
    <w:rsid w:val="0002336A"/>
    <w:rsid w:val="00025DE5"/>
    <w:rsid w:val="0003555F"/>
    <w:rsid w:val="00035EB0"/>
    <w:rsid w:val="00051E6D"/>
    <w:rsid w:val="00052459"/>
    <w:rsid w:val="000525E1"/>
    <w:rsid w:val="0007078A"/>
    <w:rsid w:val="0009024C"/>
    <w:rsid w:val="00090E8C"/>
    <w:rsid w:val="000933F9"/>
    <w:rsid w:val="000A155E"/>
    <w:rsid w:val="000A630C"/>
    <w:rsid w:val="000A6ABE"/>
    <w:rsid w:val="000B013B"/>
    <w:rsid w:val="000B1B78"/>
    <w:rsid w:val="000B377F"/>
    <w:rsid w:val="000B4345"/>
    <w:rsid w:val="000C27C4"/>
    <w:rsid w:val="000C2E91"/>
    <w:rsid w:val="000C5B9E"/>
    <w:rsid w:val="000C7847"/>
    <w:rsid w:val="000D0AB8"/>
    <w:rsid w:val="000D11E2"/>
    <w:rsid w:val="000D4B9F"/>
    <w:rsid w:val="000D5E86"/>
    <w:rsid w:val="000E18FF"/>
    <w:rsid w:val="000F1B27"/>
    <w:rsid w:val="000F2F52"/>
    <w:rsid w:val="000F404F"/>
    <w:rsid w:val="000F61D1"/>
    <w:rsid w:val="00106296"/>
    <w:rsid w:val="00106B2C"/>
    <w:rsid w:val="001210AD"/>
    <w:rsid w:val="00122A6B"/>
    <w:rsid w:val="00122BA6"/>
    <w:rsid w:val="0013465E"/>
    <w:rsid w:val="00140BAF"/>
    <w:rsid w:val="001451B9"/>
    <w:rsid w:val="001452E4"/>
    <w:rsid w:val="0014533D"/>
    <w:rsid w:val="00146A73"/>
    <w:rsid w:val="001567D0"/>
    <w:rsid w:val="00157E06"/>
    <w:rsid w:val="001672F9"/>
    <w:rsid w:val="0018075A"/>
    <w:rsid w:val="0018387B"/>
    <w:rsid w:val="001916FA"/>
    <w:rsid w:val="0019324B"/>
    <w:rsid w:val="0019340B"/>
    <w:rsid w:val="001A50E9"/>
    <w:rsid w:val="001A7DBB"/>
    <w:rsid w:val="001B03D2"/>
    <w:rsid w:val="001B26BE"/>
    <w:rsid w:val="001B5B99"/>
    <w:rsid w:val="001B65E9"/>
    <w:rsid w:val="001B7193"/>
    <w:rsid w:val="001C0D4A"/>
    <w:rsid w:val="001C4928"/>
    <w:rsid w:val="001D01DC"/>
    <w:rsid w:val="001D10AF"/>
    <w:rsid w:val="001D1112"/>
    <w:rsid w:val="001D76C5"/>
    <w:rsid w:val="001E736E"/>
    <w:rsid w:val="001F40E7"/>
    <w:rsid w:val="001F6842"/>
    <w:rsid w:val="001F78E6"/>
    <w:rsid w:val="002037EB"/>
    <w:rsid w:val="002075B8"/>
    <w:rsid w:val="0020768E"/>
    <w:rsid w:val="00210AD0"/>
    <w:rsid w:val="0022373E"/>
    <w:rsid w:val="002279E8"/>
    <w:rsid w:val="00230A75"/>
    <w:rsid w:val="00237163"/>
    <w:rsid w:val="0023758C"/>
    <w:rsid w:val="00243CC6"/>
    <w:rsid w:val="002562AE"/>
    <w:rsid w:val="00262A41"/>
    <w:rsid w:val="00270163"/>
    <w:rsid w:val="00272AAC"/>
    <w:rsid w:val="00275FE3"/>
    <w:rsid w:val="00277D30"/>
    <w:rsid w:val="002803E0"/>
    <w:rsid w:val="00281CB2"/>
    <w:rsid w:val="00285893"/>
    <w:rsid w:val="00286EBC"/>
    <w:rsid w:val="00290C4A"/>
    <w:rsid w:val="00292EF4"/>
    <w:rsid w:val="00293BE4"/>
    <w:rsid w:val="00296A63"/>
    <w:rsid w:val="002A2456"/>
    <w:rsid w:val="002A2D27"/>
    <w:rsid w:val="002A471E"/>
    <w:rsid w:val="002A5BD1"/>
    <w:rsid w:val="002A5F0A"/>
    <w:rsid w:val="002B3C1C"/>
    <w:rsid w:val="002B57DA"/>
    <w:rsid w:val="002B6FEE"/>
    <w:rsid w:val="002C05E5"/>
    <w:rsid w:val="002D12D3"/>
    <w:rsid w:val="002D17DD"/>
    <w:rsid w:val="002D3117"/>
    <w:rsid w:val="002E78F4"/>
    <w:rsid w:val="002F0DCD"/>
    <w:rsid w:val="002F2668"/>
    <w:rsid w:val="002F31CF"/>
    <w:rsid w:val="002F5592"/>
    <w:rsid w:val="003015CC"/>
    <w:rsid w:val="00304E41"/>
    <w:rsid w:val="00306C56"/>
    <w:rsid w:val="00310A12"/>
    <w:rsid w:val="003147EA"/>
    <w:rsid w:val="0032383A"/>
    <w:rsid w:val="003248A5"/>
    <w:rsid w:val="00324C4D"/>
    <w:rsid w:val="003431CD"/>
    <w:rsid w:val="003461FD"/>
    <w:rsid w:val="0034691F"/>
    <w:rsid w:val="003531B4"/>
    <w:rsid w:val="00354DCB"/>
    <w:rsid w:val="00363050"/>
    <w:rsid w:val="0036440F"/>
    <w:rsid w:val="00376776"/>
    <w:rsid w:val="003767D7"/>
    <w:rsid w:val="00380970"/>
    <w:rsid w:val="0038577C"/>
    <w:rsid w:val="00390ECF"/>
    <w:rsid w:val="00395B9F"/>
    <w:rsid w:val="00396CEB"/>
    <w:rsid w:val="003A03D7"/>
    <w:rsid w:val="003A1248"/>
    <w:rsid w:val="003A7797"/>
    <w:rsid w:val="003B0091"/>
    <w:rsid w:val="003B29B3"/>
    <w:rsid w:val="003B3ECB"/>
    <w:rsid w:val="003C0BEE"/>
    <w:rsid w:val="003C2A62"/>
    <w:rsid w:val="003C41DF"/>
    <w:rsid w:val="003C7BB6"/>
    <w:rsid w:val="003D139E"/>
    <w:rsid w:val="003D3CBD"/>
    <w:rsid w:val="003D3EC8"/>
    <w:rsid w:val="003D4DEF"/>
    <w:rsid w:val="003D6202"/>
    <w:rsid w:val="003E7D7F"/>
    <w:rsid w:val="003F1D77"/>
    <w:rsid w:val="004036DA"/>
    <w:rsid w:val="00407557"/>
    <w:rsid w:val="004123F8"/>
    <w:rsid w:val="00413C8C"/>
    <w:rsid w:val="00414E05"/>
    <w:rsid w:val="00415FA6"/>
    <w:rsid w:val="00416C3D"/>
    <w:rsid w:val="0043620D"/>
    <w:rsid w:val="004445CD"/>
    <w:rsid w:val="0044627A"/>
    <w:rsid w:val="00453B24"/>
    <w:rsid w:val="004560FE"/>
    <w:rsid w:val="0045731C"/>
    <w:rsid w:val="00460F04"/>
    <w:rsid w:val="00461DAD"/>
    <w:rsid w:val="00463991"/>
    <w:rsid w:val="00464B5F"/>
    <w:rsid w:val="00466D3C"/>
    <w:rsid w:val="00471791"/>
    <w:rsid w:val="00483561"/>
    <w:rsid w:val="004854E3"/>
    <w:rsid w:val="0048691E"/>
    <w:rsid w:val="004878A3"/>
    <w:rsid w:val="00490167"/>
    <w:rsid w:val="00490A69"/>
    <w:rsid w:val="00490FD0"/>
    <w:rsid w:val="00492C50"/>
    <w:rsid w:val="00496B5C"/>
    <w:rsid w:val="004A08AB"/>
    <w:rsid w:val="004B7DB5"/>
    <w:rsid w:val="004C3B88"/>
    <w:rsid w:val="004C6622"/>
    <w:rsid w:val="004D24EF"/>
    <w:rsid w:val="004D5530"/>
    <w:rsid w:val="004E2B92"/>
    <w:rsid w:val="004E6822"/>
    <w:rsid w:val="004F0ADA"/>
    <w:rsid w:val="004F2434"/>
    <w:rsid w:val="004F2CF7"/>
    <w:rsid w:val="00504046"/>
    <w:rsid w:val="00520AFC"/>
    <w:rsid w:val="00525D38"/>
    <w:rsid w:val="0053431F"/>
    <w:rsid w:val="00537E00"/>
    <w:rsid w:val="00540775"/>
    <w:rsid w:val="005423F9"/>
    <w:rsid w:val="00545B4E"/>
    <w:rsid w:val="00551594"/>
    <w:rsid w:val="00554AC8"/>
    <w:rsid w:val="00557E7F"/>
    <w:rsid w:val="005609F4"/>
    <w:rsid w:val="0056294F"/>
    <w:rsid w:val="0056480B"/>
    <w:rsid w:val="00582371"/>
    <w:rsid w:val="00596E5E"/>
    <w:rsid w:val="005B23E9"/>
    <w:rsid w:val="005C6155"/>
    <w:rsid w:val="005C75F7"/>
    <w:rsid w:val="005C7631"/>
    <w:rsid w:val="005D1B73"/>
    <w:rsid w:val="005D4D98"/>
    <w:rsid w:val="005D5178"/>
    <w:rsid w:val="005D68C6"/>
    <w:rsid w:val="005E18DA"/>
    <w:rsid w:val="005E26A0"/>
    <w:rsid w:val="005E5C32"/>
    <w:rsid w:val="005E6287"/>
    <w:rsid w:val="005F05E8"/>
    <w:rsid w:val="005F304C"/>
    <w:rsid w:val="005F3411"/>
    <w:rsid w:val="005F341A"/>
    <w:rsid w:val="0060026A"/>
    <w:rsid w:val="00602F60"/>
    <w:rsid w:val="00606A29"/>
    <w:rsid w:val="00612157"/>
    <w:rsid w:val="0061404C"/>
    <w:rsid w:val="0062588E"/>
    <w:rsid w:val="00627492"/>
    <w:rsid w:val="00630C3D"/>
    <w:rsid w:val="00632728"/>
    <w:rsid w:val="006345F2"/>
    <w:rsid w:val="00637A1F"/>
    <w:rsid w:val="00637F0D"/>
    <w:rsid w:val="00651343"/>
    <w:rsid w:val="00657505"/>
    <w:rsid w:val="00666FEB"/>
    <w:rsid w:val="006748C6"/>
    <w:rsid w:val="006748E6"/>
    <w:rsid w:val="00691A72"/>
    <w:rsid w:val="00693261"/>
    <w:rsid w:val="00694ECD"/>
    <w:rsid w:val="00696F3A"/>
    <w:rsid w:val="006A0635"/>
    <w:rsid w:val="006A1502"/>
    <w:rsid w:val="006A21EE"/>
    <w:rsid w:val="006B184B"/>
    <w:rsid w:val="006B3D9C"/>
    <w:rsid w:val="006B7151"/>
    <w:rsid w:val="006C19A6"/>
    <w:rsid w:val="006C498A"/>
    <w:rsid w:val="006D04C0"/>
    <w:rsid w:val="006D61DA"/>
    <w:rsid w:val="006E1D80"/>
    <w:rsid w:val="006E23C1"/>
    <w:rsid w:val="006E4BEF"/>
    <w:rsid w:val="006F0022"/>
    <w:rsid w:val="006F5ACC"/>
    <w:rsid w:val="006F65F6"/>
    <w:rsid w:val="00721E7D"/>
    <w:rsid w:val="00722691"/>
    <w:rsid w:val="007265FF"/>
    <w:rsid w:val="0073490B"/>
    <w:rsid w:val="00737E63"/>
    <w:rsid w:val="00742128"/>
    <w:rsid w:val="007430DE"/>
    <w:rsid w:val="0075369B"/>
    <w:rsid w:val="00767F90"/>
    <w:rsid w:val="007743C6"/>
    <w:rsid w:val="00774644"/>
    <w:rsid w:val="007827AD"/>
    <w:rsid w:val="00782DAB"/>
    <w:rsid w:val="0078314A"/>
    <w:rsid w:val="007836F1"/>
    <w:rsid w:val="00784B02"/>
    <w:rsid w:val="00792A4E"/>
    <w:rsid w:val="00793207"/>
    <w:rsid w:val="00797CAB"/>
    <w:rsid w:val="007A6F72"/>
    <w:rsid w:val="007B19D2"/>
    <w:rsid w:val="007B4730"/>
    <w:rsid w:val="007B5933"/>
    <w:rsid w:val="007C15B4"/>
    <w:rsid w:val="007C5B1A"/>
    <w:rsid w:val="007C5EDE"/>
    <w:rsid w:val="007C6AA3"/>
    <w:rsid w:val="007D1B3C"/>
    <w:rsid w:val="007E0B6B"/>
    <w:rsid w:val="007E6397"/>
    <w:rsid w:val="007F323F"/>
    <w:rsid w:val="007F504D"/>
    <w:rsid w:val="007F6EA7"/>
    <w:rsid w:val="008003ED"/>
    <w:rsid w:val="008074FE"/>
    <w:rsid w:val="008079E9"/>
    <w:rsid w:val="00807ED2"/>
    <w:rsid w:val="00813C27"/>
    <w:rsid w:val="008169C1"/>
    <w:rsid w:val="0082702F"/>
    <w:rsid w:val="00830988"/>
    <w:rsid w:val="00831C85"/>
    <w:rsid w:val="008324A6"/>
    <w:rsid w:val="008332A3"/>
    <w:rsid w:val="0083397C"/>
    <w:rsid w:val="0084623D"/>
    <w:rsid w:val="00846AF5"/>
    <w:rsid w:val="0084779F"/>
    <w:rsid w:val="00853E4E"/>
    <w:rsid w:val="00860346"/>
    <w:rsid w:val="00864BC8"/>
    <w:rsid w:val="00865130"/>
    <w:rsid w:val="00876059"/>
    <w:rsid w:val="0088053A"/>
    <w:rsid w:val="00880ABC"/>
    <w:rsid w:val="00880B9C"/>
    <w:rsid w:val="00882B4C"/>
    <w:rsid w:val="008837A9"/>
    <w:rsid w:val="00890B5E"/>
    <w:rsid w:val="00891673"/>
    <w:rsid w:val="008978C9"/>
    <w:rsid w:val="008A6F66"/>
    <w:rsid w:val="008A7555"/>
    <w:rsid w:val="008B1FD2"/>
    <w:rsid w:val="008B4219"/>
    <w:rsid w:val="008C4A51"/>
    <w:rsid w:val="008C512D"/>
    <w:rsid w:val="008D109A"/>
    <w:rsid w:val="008D31CC"/>
    <w:rsid w:val="008D59CE"/>
    <w:rsid w:val="008D64C2"/>
    <w:rsid w:val="008D69B7"/>
    <w:rsid w:val="008E144B"/>
    <w:rsid w:val="008E3D7B"/>
    <w:rsid w:val="008E50E0"/>
    <w:rsid w:val="008F0096"/>
    <w:rsid w:val="008F1102"/>
    <w:rsid w:val="008F15C7"/>
    <w:rsid w:val="008F52F4"/>
    <w:rsid w:val="008F582C"/>
    <w:rsid w:val="008F6A7D"/>
    <w:rsid w:val="00904BFC"/>
    <w:rsid w:val="00907F25"/>
    <w:rsid w:val="00912CEF"/>
    <w:rsid w:val="00913B6B"/>
    <w:rsid w:val="00916A68"/>
    <w:rsid w:val="009203DE"/>
    <w:rsid w:val="009211F2"/>
    <w:rsid w:val="00926436"/>
    <w:rsid w:val="00930820"/>
    <w:rsid w:val="009344E0"/>
    <w:rsid w:val="0094007F"/>
    <w:rsid w:val="009402A6"/>
    <w:rsid w:val="00945408"/>
    <w:rsid w:val="00954C10"/>
    <w:rsid w:val="00955058"/>
    <w:rsid w:val="00955E93"/>
    <w:rsid w:val="00957E3B"/>
    <w:rsid w:val="00961D02"/>
    <w:rsid w:val="00961EB8"/>
    <w:rsid w:val="00964154"/>
    <w:rsid w:val="00964696"/>
    <w:rsid w:val="00967FD3"/>
    <w:rsid w:val="00971A76"/>
    <w:rsid w:val="009732C7"/>
    <w:rsid w:val="00985333"/>
    <w:rsid w:val="00987428"/>
    <w:rsid w:val="00987D51"/>
    <w:rsid w:val="00990845"/>
    <w:rsid w:val="00995C53"/>
    <w:rsid w:val="0099779B"/>
    <w:rsid w:val="009A47AF"/>
    <w:rsid w:val="009A57A5"/>
    <w:rsid w:val="009B2BDF"/>
    <w:rsid w:val="009C528E"/>
    <w:rsid w:val="009D48B2"/>
    <w:rsid w:val="009F0C6E"/>
    <w:rsid w:val="00A11368"/>
    <w:rsid w:val="00A227EF"/>
    <w:rsid w:val="00A24944"/>
    <w:rsid w:val="00A26C81"/>
    <w:rsid w:val="00A35F96"/>
    <w:rsid w:val="00A40DDA"/>
    <w:rsid w:val="00A452C2"/>
    <w:rsid w:val="00A4696C"/>
    <w:rsid w:val="00A50327"/>
    <w:rsid w:val="00A53AEF"/>
    <w:rsid w:val="00A53CB8"/>
    <w:rsid w:val="00A54A72"/>
    <w:rsid w:val="00A6091E"/>
    <w:rsid w:val="00A61079"/>
    <w:rsid w:val="00A61C6B"/>
    <w:rsid w:val="00A651A4"/>
    <w:rsid w:val="00A77D0D"/>
    <w:rsid w:val="00A82283"/>
    <w:rsid w:val="00AA4C32"/>
    <w:rsid w:val="00AA4D86"/>
    <w:rsid w:val="00AA628A"/>
    <w:rsid w:val="00AB0CBB"/>
    <w:rsid w:val="00AB1F8E"/>
    <w:rsid w:val="00AB77D2"/>
    <w:rsid w:val="00AD303D"/>
    <w:rsid w:val="00AD7167"/>
    <w:rsid w:val="00AE0CDE"/>
    <w:rsid w:val="00AE57D9"/>
    <w:rsid w:val="00AF2964"/>
    <w:rsid w:val="00AF35EA"/>
    <w:rsid w:val="00AF60FD"/>
    <w:rsid w:val="00B016E3"/>
    <w:rsid w:val="00B037EA"/>
    <w:rsid w:val="00B04173"/>
    <w:rsid w:val="00B0787D"/>
    <w:rsid w:val="00B116D9"/>
    <w:rsid w:val="00B13C8F"/>
    <w:rsid w:val="00B16C57"/>
    <w:rsid w:val="00B22F69"/>
    <w:rsid w:val="00B24AF9"/>
    <w:rsid w:val="00B309B4"/>
    <w:rsid w:val="00B32A8C"/>
    <w:rsid w:val="00B36935"/>
    <w:rsid w:val="00B449E9"/>
    <w:rsid w:val="00B45CDB"/>
    <w:rsid w:val="00B46973"/>
    <w:rsid w:val="00B54187"/>
    <w:rsid w:val="00B55CE4"/>
    <w:rsid w:val="00B55D9E"/>
    <w:rsid w:val="00B7221B"/>
    <w:rsid w:val="00B729DD"/>
    <w:rsid w:val="00B8060F"/>
    <w:rsid w:val="00B80E41"/>
    <w:rsid w:val="00B81B1A"/>
    <w:rsid w:val="00B82C6B"/>
    <w:rsid w:val="00B84FF1"/>
    <w:rsid w:val="00B935B0"/>
    <w:rsid w:val="00B9425A"/>
    <w:rsid w:val="00B94BC2"/>
    <w:rsid w:val="00B971FF"/>
    <w:rsid w:val="00BA37C5"/>
    <w:rsid w:val="00BB4454"/>
    <w:rsid w:val="00BB6CEE"/>
    <w:rsid w:val="00BC119B"/>
    <w:rsid w:val="00BC1F96"/>
    <w:rsid w:val="00BC346D"/>
    <w:rsid w:val="00BC5EA5"/>
    <w:rsid w:val="00BD0125"/>
    <w:rsid w:val="00BD1B89"/>
    <w:rsid w:val="00BD3707"/>
    <w:rsid w:val="00BD57D3"/>
    <w:rsid w:val="00BD70E4"/>
    <w:rsid w:val="00BE2734"/>
    <w:rsid w:val="00BE6B5A"/>
    <w:rsid w:val="00BF08FB"/>
    <w:rsid w:val="00BF3E60"/>
    <w:rsid w:val="00BF4F6A"/>
    <w:rsid w:val="00BF738F"/>
    <w:rsid w:val="00C10FFA"/>
    <w:rsid w:val="00C1764E"/>
    <w:rsid w:val="00C20AE8"/>
    <w:rsid w:val="00C212BC"/>
    <w:rsid w:val="00C2345A"/>
    <w:rsid w:val="00C24D0F"/>
    <w:rsid w:val="00C24F89"/>
    <w:rsid w:val="00C32693"/>
    <w:rsid w:val="00C32F6B"/>
    <w:rsid w:val="00C346ED"/>
    <w:rsid w:val="00C351B3"/>
    <w:rsid w:val="00C3798C"/>
    <w:rsid w:val="00C40B87"/>
    <w:rsid w:val="00C43A9A"/>
    <w:rsid w:val="00C44689"/>
    <w:rsid w:val="00C51F9A"/>
    <w:rsid w:val="00C543F6"/>
    <w:rsid w:val="00C5718F"/>
    <w:rsid w:val="00C57CDD"/>
    <w:rsid w:val="00C6472D"/>
    <w:rsid w:val="00C72427"/>
    <w:rsid w:val="00C736D0"/>
    <w:rsid w:val="00C825F3"/>
    <w:rsid w:val="00C82D77"/>
    <w:rsid w:val="00C86C56"/>
    <w:rsid w:val="00C871A1"/>
    <w:rsid w:val="00C9334C"/>
    <w:rsid w:val="00C9554A"/>
    <w:rsid w:val="00CA0F8B"/>
    <w:rsid w:val="00CA2234"/>
    <w:rsid w:val="00CA51CE"/>
    <w:rsid w:val="00CA6F4A"/>
    <w:rsid w:val="00CB2B4A"/>
    <w:rsid w:val="00CB64FA"/>
    <w:rsid w:val="00CC25EE"/>
    <w:rsid w:val="00CD0CB6"/>
    <w:rsid w:val="00CD4009"/>
    <w:rsid w:val="00CD5092"/>
    <w:rsid w:val="00CD6AEF"/>
    <w:rsid w:val="00CE0E01"/>
    <w:rsid w:val="00CE16C5"/>
    <w:rsid w:val="00CE317C"/>
    <w:rsid w:val="00CF1749"/>
    <w:rsid w:val="00CF6AB8"/>
    <w:rsid w:val="00D006E3"/>
    <w:rsid w:val="00D041E5"/>
    <w:rsid w:val="00D0711B"/>
    <w:rsid w:val="00D100BF"/>
    <w:rsid w:val="00D17A5D"/>
    <w:rsid w:val="00D227DB"/>
    <w:rsid w:val="00D23EEA"/>
    <w:rsid w:val="00D25595"/>
    <w:rsid w:val="00D309B9"/>
    <w:rsid w:val="00D32907"/>
    <w:rsid w:val="00D347A5"/>
    <w:rsid w:val="00D36115"/>
    <w:rsid w:val="00D56619"/>
    <w:rsid w:val="00D57CDE"/>
    <w:rsid w:val="00D6137C"/>
    <w:rsid w:val="00D62AAB"/>
    <w:rsid w:val="00D64161"/>
    <w:rsid w:val="00D65B6C"/>
    <w:rsid w:val="00D65EE1"/>
    <w:rsid w:val="00D66281"/>
    <w:rsid w:val="00D833CC"/>
    <w:rsid w:val="00D92127"/>
    <w:rsid w:val="00DA46C5"/>
    <w:rsid w:val="00DB0783"/>
    <w:rsid w:val="00DB22FE"/>
    <w:rsid w:val="00DB4B3C"/>
    <w:rsid w:val="00DB796C"/>
    <w:rsid w:val="00DC289B"/>
    <w:rsid w:val="00DC38BF"/>
    <w:rsid w:val="00DC3A58"/>
    <w:rsid w:val="00DD1D21"/>
    <w:rsid w:val="00DD2018"/>
    <w:rsid w:val="00DD2910"/>
    <w:rsid w:val="00DD2AAF"/>
    <w:rsid w:val="00DD51A8"/>
    <w:rsid w:val="00DF2725"/>
    <w:rsid w:val="00DF6179"/>
    <w:rsid w:val="00DF7018"/>
    <w:rsid w:val="00DF7E59"/>
    <w:rsid w:val="00E0413B"/>
    <w:rsid w:val="00E042E5"/>
    <w:rsid w:val="00E06657"/>
    <w:rsid w:val="00E07581"/>
    <w:rsid w:val="00E11DE9"/>
    <w:rsid w:val="00E12000"/>
    <w:rsid w:val="00E1489E"/>
    <w:rsid w:val="00E15A57"/>
    <w:rsid w:val="00E1629C"/>
    <w:rsid w:val="00E2656E"/>
    <w:rsid w:val="00E327A3"/>
    <w:rsid w:val="00E402B6"/>
    <w:rsid w:val="00E41C0A"/>
    <w:rsid w:val="00E462AD"/>
    <w:rsid w:val="00E5222D"/>
    <w:rsid w:val="00E52DFA"/>
    <w:rsid w:val="00E5407E"/>
    <w:rsid w:val="00E5522A"/>
    <w:rsid w:val="00E638B8"/>
    <w:rsid w:val="00E64A71"/>
    <w:rsid w:val="00E65622"/>
    <w:rsid w:val="00E66C62"/>
    <w:rsid w:val="00E67EDB"/>
    <w:rsid w:val="00E71A9F"/>
    <w:rsid w:val="00E721B6"/>
    <w:rsid w:val="00E827FC"/>
    <w:rsid w:val="00E82D41"/>
    <w:rsid w:val="00E86033"/>
    <w:rsid w:val="00E938C7"/>
    <w:rsid w:val="00EA3446"/>
    <w:rsid w:val="00EA3F7F"/>
    <w:rsid w:val="00EA59BD"/>
    <w:rsid w:val="00EB3C04"/>
    <w:rsid w:val="00EB4C0F"/>
    <w:rsid w:val="00EC4C92"/>
    <w:rsid w:val="00ED3A00"/>
    <w:rsid w:val="00EE1816"/>
    <w:rsid w:val="00EE48F7"/>
    <w:rsid w:val="00EE5D2E"/>
    <w:rsid w:val="00EE75F2"/>
    <w:rsid w:val="00EF0533"/>
    <w:rsid w:val="00F01CC5"/>
    <w:rsid w:val="00F03606"/>
    <w:rsid w:val="00F14800"/>
    <w:rsid w:val="00F2004F"/>
    <w:rsid w:val="00F27974"/>
    <w:rsid w:val="00F360D2"/>
    <w:rsid w:val="00F538DF"/>
    <w:rsid w:val="00F5550F"/>
    <w:rsid w:val="00F60D4A"/>
    <w:rsid w:val="00F6302B"/>
    <w:rsid w:val="00F653E6"/>
    <w:rsid w:val="00F6548A"/>
    <w:rsid w:val="00F657F0"/>
    <w:rsid w:val="00F77D08"/>
    <w:rsid w:val="00F80D5D"/>
    <w:rsid w:val="00F81088"/>
    <w:rsid w:val="00F81FB5"/>
    <w:rsid w:val="00F82FA6"/>
    <w:rsid w:val="00F83152"/>
    <w:rsid w:val="00F83AC0"/>
    <w:rsid w:val="00F84B8B"/>
    <w:rsid w:val="00F87EFD"/>
    <w:rsid w:val="00F97570"/>
    <w:rsid w:val="00FA0805"/>
    <w:rsid w:val="00FA1B4A"/>
    <w:rsid w:val="00FA326B"/>
    <w:rsid w:val="00FA35CB"/>
    <w:rsid w:val="00FB5830"/>
    <w:rsid w:val="00FB5B1C"/>
    <w:rsid w:val="00FB6D6E"/>
    <w:rsid w:val="00FC2705"/>
    <w:rsid w:val="00FC41E6"/>
    <w:rsid w:val="00FC7C3A"/>
    <w:rsid w:val="00FD076D"/>
    <w:rsid w:val="00FD622B"/>
    <w:rsid w:val="00FE0A4E"/>
    <w:rsid w:val="00FE5CCA"/>
    <w:rsid w:val="00FF02AE"/>
    <w:rsid w:val="00FF110F"/>
    <w:rsid w:val="00FF6D31"/>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3CC26"/>
  <w15:docId w15:val="{071B69EE-EBC7-4891-B77F-87BB73CB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0D"/>
    <w:rPr>
      <w:rFonts w:ascii="Calibri" w:hAnsi="Calibri"/>
    </w:rPr>
  </w:style>
  <w:style w:type="paragraph" w:styleId="Heading1">
    <w:name w:val="heading 1"/>
    <w:basedOn w:val="Normal"/>
    <w:next w:val="Normal"/>
    <w:link w:val="Heading1Char"/>
    <w:qFormat/>
    <w:rsid w:val="00C86C56"/>
    <w:pPr>
      <w:widowControl w:val="0"/>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EA3446"/>
    <w:pPr>
      <w:widowControl w:val="0"/>
      <w:spacing w:before="240"/>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EA3446"/>
    <w:pPr>
      <w:keepNext/>
      <w:keepLines/>
      <w:outlineLvl w:val="2"/>
    </w:pPr>
    <w:rPr>
      <w:rFonts w:eastAsiaTheme="majorEastAsia" w:cstheme="majorBidi"/>
      <w:b/>
      <w:bCs/>
      <w:color w:val="595959" w:themeColor="text1" w:themeTint="A6"/>
      <w:sz w:val="28"/>
      <w:szCs w:val="24"/>
    </w:rPr>
  </w:style>
  <w:style w:type="paragraph" w:styleId="Heading4">
    <w:name w:val="heading 4"/>
    <w:basedOn w:val="Subtitle"/>
    <w:next w:val="Normal"/>
    <w:link w:val="Heading4Char"/>
    <w:uiPriority w:val="9"/>
    <w:unhideWhenUsed/>
    <w:qFormat/>
    <w:rsid w:val="00F2004F"/>
    <w:pPr>
      <w:keepNext w:val="0"/>
      <w:spacing w:before="120" w:after="120"/>
      <w:outlineLvl w:val="3"/>
    </w:pPr>
    <w:rPr>
      <w:rFonts w:ascii="Calibri" w:hAnsi="Calibri"/>
      <w:color w:val="000000" w:themeColor="text1"/>
      <w:szCs w:val="28"/>
      <w14:textFill>
        <w14:solidFill>
          <w14:schemeClr w14:val="tx1">
            <w14:lumMod w14:val="65000"/>
            <w14:lumOff w14:val="35000"/>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C56"/>
    <w:rPr>
      <w:rFonts w:ascii="Calibri" w:eastAsiaTheme="majorEastAsia" w:hAnsi="Calibr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EA3446"/>
    <w:rPr>
      <w:rFonts w:ascii="Calibri" w:eastAsiaTheme="majorEastAsia" w:hAnsi="Calibri" w:cstheme="majorBidi"/>
      <w:b/>
      <w:bCs/>
      <w:color w:val="595959" w:themeColor="text1" w:themeTint="A6"/>
      <w:sz w:val="32"/>
      <w:szCs w:val="26"/>
    </w:rPr>
  </w:style>
  <w:style w:type="character" w:customStyle="1" w:styleId="Heading3Char">
    <w:name w:val="Heading 3 Char"/>
    <w:basedOn w:val="DefaultParagraphFont"/>
    <w:link w:val="Heading3"/>
    <w:uiPriority w:val="9"/>
    <w:rsid w:val="00EA3446"/>
    <w:rPr>
      <w:rFonts w:ascii="Calibri" w:eastAsiaTheme="majorEastAsia" w:hAnsi="Calibri" w:cstheme="majorBidi"/>
      <w:b/>
      <w:bCs/>
      <w:color w:val="595959" w:themeColor="text1" w:themeTint="A6"/>
      <w:sz w:val="28"/>
      <w:szCs w:val="24"/>
    </w:rPr>
  </w:style>
  <w:style w:type="character" w:customStyle="1" w:styleId="Heading4Char">
    <w:name w:val="Heading 4 Char"/>
    <w:basedOn w:val="DefaultParagraphFont"/>
    <w:link w:val="Heading4"/>
    <w:uiPriority w:val="9"/>
    <w:rsid w:val="00F2004F"/>
    <w:rPr>
      <w:rFonts w:ascii="Calibri" w:hAnsi="Calibri"/>
      <w:b/>
      <w:color w:val="595959" w:themeColor="text1" w:themeTint="A6"/>
      <w:sz w:val="28"/>
      <w:szCs w:val="28"/>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rsid w:val="002C05E5"/>
    <w:rPr>
      <w:b/>
      <w:bCs/>
    </w:rPr>
  </w:style>
  <w:style w:type="character" w:styleId="Emphasis">
    <w:name w:val="Emphasis"/>
    <w:basedOn w:val="DefaultParagraphFont"/>
    <w:uiPriority w:val="20"/>
    <w:rsid w:val="002C05E5"/>
    <w:rPr>
      <w:i/>
      <w:iCs/>
    </w:rPr>
  </w:style>
  <w:style w:type="paragraph" w:styleId="NoSpacing">
    <w:name w:val="No Spacing"/>
    <w:basedOn w:val="Normal"/>
    <w:uiPriority w:val="1"/>
    <w:qFormat/>
    <w:rsid w:val="00CD4009"/>
    <w:pPr>
      <w:spacing w:after="0"/>
    </w:pPr>
    <w:rPr>
      <w:b/>
      <w:bCs/>
    </w:rPr>
  </w:style>
  <w:style w:type="paragraph" w:styleId="ListParagraph">
    <w:name w:val="List Paragraph"/>
    <w:basedOn w:val="Normal"/>
    <w:uiPriority w:val="34"/>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rsid w:val="002C05E5"/>
    <w:rPr>
      <w:i/>
      <w:iCs/>
      <w:color w:val="808080" w:themeColor="text1" w:themeTint="7F"/>
    </w:rPr>
  </w:style>
  <w:style w:type="character" w:styleId="IntenseEmphasis">
    <w:name w:val="Intense Emphasis"/>
    <w:basedOn w:val="DefaultParagraphFont"/>
    <w:uiPriority w:val="21"/>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2A2456"/>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B4C0F"/>
    <w:pPr>
      <w:numPr>
        <w:numId w:val="2"/>
      </w:numPr>
      <w:ind w:left="357" w:hanging="357"/>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0B1B78"/>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rsid w:val="00693261"/>
    <w:pPr>
      <w:keepNext/>
      <w:spacing w:after="0"/>
    </w:pPr>
    <w:rPr>
      <w:b/>
    </w:rPr>
  </w:style>
  <w:style w:type="paragraph" w:styleId="ListBullet2">
    <w:name w:val="List Bullet 2"/>
    <w:basedOn w:val="Normal"/>
    <w:uiPriority w:val="99"/>
    <w:unhideWhenUsed/>
    <w:qFormat/>
    <w:rsid w:val="00CD4009"/>
    <w:pPr>
      <w:numPr>
        <w:numId w:val="7"/>
      </w:numPr>
      <w:ind w:left="714" w:hanging="357"/>
    </w:pPr>
  </w:style>
  <w:style w:type="numbering" w:customStyle="1" w:styleId="ListBullets">
    <w:name w:val="ListBullets"/>
    <w:uiPriority w:val="99"/>
    <w:rsid w:val="00E721B6"/>
    <w:pPr>
      <w:numPr>
        <w:numId w:val="14"/>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rsid w:val="00AE0CDE"/>
    <w:pPr>
      <w:spacing w:after="0"/>
      <w:ind w:left="442"/>
    </w:pPr>
    <w:rPr>
      <w:sz w:val="20"/>
    </w:rPr>
  </w:style>
  <w:style w:type="paragraph" w:styleId="TOC1">
    <w:name w:val="toc 1"/>
    <w:basedOn w:val="Normal"/>
    <w:next w:val="Normal"/>
    <w:autoRedefine/>
    <w:uiPriority w:val="39"/>
    <w:unhideWhenUsed/>
    <w:rsid w:val="00987D51"/>
    <w:pPr>
      <w:tabs>
        <w:tab w:val="right" w:leader="dot" w:pos="9072"/>
      </w:tabs>
      <w:spacing w:after="0" w:line="360" w:lineRule="auto"/>
      <w:contextualSpacing/>
    </w:pPr>
    <w:rPr>
      <w:b/>
    </w:rPr>
  </w:style>
  <w:style w:type="paragraph" w:styleId="TOC2">
    <w:name w:val="toc 2"/>
    <w:basedOn w:val="Normal"/>
    <w:next w:val="Normal"/>
    <w:autoRedefine/>
    <w:uiPriority w:val="39"/>
    <w:unhideWhenUsed/>
    <w:rsid w:val="00987D51"/>
    <w:pPr>
      <w:tabs>
        <w:tab w:val="right" w:leader="dot" w:pos="9072"/>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ListItem">
    <w:name w:val="List Item"/>
    <w:basedOn w:val="Paragraph"/>
    <w:link w:val="ListItemChar"/>
    <w:rsid w:val="002279E8"/>
    <w:pPr>
      <w:numPr>
        <w:numId w:val="3"/>
      </w:numPr>
    </w:pPr>
    <w:rPr>
      <w:iCs/>
    </w:rPr>
  </w:style>
  <w:style w:type="paragraph" w:customStyle="1" w:styleId="Paragraph">
    <w:name w:val="Paragraph"/>
    <w:basedOn w:val="Normal"/>
    <w:link w:val="ParagraphChar"/>
    <w:rsid w:val="002279E8"/>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2279E8"/>
    <w:rPr>
      <w:rFonts w:ascii="Arial" w:eastAsiaTheme="minorHAnsi" w:hAnsi="Arial" w:cs="Arial"/>
      <w:iCs/>
      <w:color w:val="595959" w:themeColor="text1" w:themeTint="A6"/>
      <w:lang w:eastAsia="en-AU"/>
    </w:rPr>
  </w:style>
  <w:style w:type="paragraph" w:customStyle="1" w:styleId="Heading3Description">
    <w:name w:val="Heading 3 Description"/>
    <w:basedOn w:val="Normal"/>
    <w:rsid w:val="00395B9F"/>
    <w:pPr>
      <w:spacing w:before="240" w:after="60"/>
    </w:pPr>
    <w:rPr>
      <w:b/>
      <w:bCs/>
      <w:color w:val="595959" w:themeColor="text1" w:themeTint="A6"/>
      <w:sz w:val="26"/>
      <w:szCs w:val="26"/>
    </w:rPr>
  </w:style>
  <w:style w:type="paragraph" w:customStyle="1" w:styleId="Heading4Description">
    <w:name w:val="Heading 4 Description"/>
    <w:basedOn w:val="Heading4"/>
    <w:rsid w:val="002279E8"/>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Topic">
    <w:name w:val="Topic"/>
    <w:basedOn w:val="Heading5"/>
    <w:rsid w:val="004D24EF"/>
    <w:pPr>
      <w:spacing w:line="240" w:lineRule="auto"/>
    </w:pPr>
    <w:rPr>
      <w:color w:val="94929E" w:themeColor="text2" w:themeTint="99"/>
      <w:sz w:val="24"/>
      <w:szCs w:val="24"/>
    </w:rPr>
  </w:style>
  <w:style w:type="paragraph" w:customStyle="1" w:styleId="DescriptionHeading">
    <w:name w:val="Description Heading"/>
    <w:basedOn w:val="Heading3"/>
    <w:next w:val="Paragraph"/>
    <w:qFormat/>
    <w:rsid w:val="004D24EF"/>
    <w:pPr>
      <w:spacing w:before="300" w:after="240"/>
    </w:pPr>
    <w:rPr>
      <w:rFonts w:ascii="Arial" w:eastAsia="MS Gothic" w:hAnsi="Arial" w:cs="Arial"/>
      <w:color w:val="514F59" w:themeColor="text2"/>
      <w:sz w:val="20"/>
    </w:rPr>
  </w:style>
  <w:style w:type="paragraph" w:styleId="CommentText">
    <w:name w:val="annotation text"/>
    <w:basedOn w:val="Normal"/>
    <w:link w:val="CommentTextChar"/>
    <w:semiHidden/>
    <w:rsid w:val="001452E4"/>
    <w:pPr>
      <w:spacing w:after="0" w:line="240" w:lineRule="auto"/>
    </w:pPr>
    <w:rPr>
      <w:rFonts w:ascii="Times New Roman" w:eastAsiaTheme="minorHAnsi" w:hAnsi="Times New Roman"/>
      <w:sz w:val="24"/>
      <w:szCs w:val="24"/>
    </w:rPr>
  </w:style>
  <w:style w:type="character" w:customStyle="1" w:styleId="CommentTextChar">
    <w:name w:val="Comment Text Char"/>
    <w:basedOn w:val="DefaultParagraphFont"/>
    <w:link w:val="CommentText"/>
    <w:semiHidden/>
    <w:rsid w:val="001452E4"/>
    <w:rPr>
      <w:rFonts w:ascii="Times New Roman" w:eastAsiaTheme="minorHAnsi" w:hAnsi="Times New Roman"/>
      <w:sz w:val="24"/>
      <w:szCs w:val="24"/>
    </w:rPr>
  </w:style>
  <w:style w:type="paragraph" w:styleId="BodyText3">
    <w:name w:val="Body Text 3"/>
    <w:basedOn w:val="Normal"/>
    <w:link w:val="BodyText3Char"/>
    <w:rsid w:val="001452E4"/>
    <w:pPr>
      <w:autoSpaceDE w:val="0"/>
      <w:autoSpaceDN w:val="0"/>
      <w:adjustRightInd w:val="0"/>
      <w:spacing w:line="240" w:lineRule="auto"/>
    </w:pPr>
    <w:rPr>
      <w:rFonts w:ascii="Arrus BT" w:eastAsia="Times New Roman" w:hAnsi="Arrus BT" w:cs="Times New Roman"/>
      <w:sz w:val="16"/>
      <w:szCs w:val="16"/>
      <w:lang w:val="en-US"/>
    </w:rPr>
  </w:style>
  <w:style w:type="character" w:customStyle="1" w:styleId="BodyText3Char">
    <w:name w:val="Body Text 3 Char"/>
    <w:basedOn w:val="DefaultParagraphFont"/>
    <w:link w:val="BodyText3"/>
    <w:rsid w:val="001452E4"/>
    <w:rPr>
      <w:rFonts w:ascii="Arrus BT" w:eastAsia="Times New Roman" w:hAnsi="Arrus BT" w:cs="Times New Roman"/>
      <w:sz w:val="16"/>
      <w:szCs w:val="16"/>
      <w:lang w:val="en-US"/>
    </w:rPr>
  </w:style>
  <w:style w:type="paragraph" w:customStyle="1" w:styleId="ContentDescription">
    <w:name w:val="Content Description"/>
    <w:basedOn w:val="Paragraph"/>
    <w:rsid w:val="00A82283"/>
    <w:pPr>
      <w:numPr>
        <w:numId w:val="4"/>
      </w:numPr>
    </w:pPr>
    <w:rPr>
      <w:color w:val="514F59" w:themeColor="text2"/>
    </w:rPr>
  </w:style>
  <w:style w:type="paragraph" w:customStyle="1" w:styleId="Strand">
    <w:name w:val="Strand"/>
    <w:basedOn w:val="Heading4"/>
    <w:next w:val="Normal"/>
    <w:autoRedefine/>
    <w:rsid w:val="00A82283"/>
    <w:pPr>
      <w:keepLines/>
      <w:spacing w:before="200" w:line="240" w:lineRule="auto"/>
    </w:pPr>
    <w:rPr>
      <w:rFonts w:ascii="Arial" w:eastAsiaTheme="majorEastAsia" w:hAnsi="Arial" w:cs="Arial"/>
      <w:bCs/>
      <w:iCs/>
      <w:sz w:val="24"/>
      <w:szCs w:val="24"/>
    </w:rPr>
  </w:style>
  <w:style w:type="paragraph" w:customStyle="1" w:styleId="SubStrand">
    <w:name w:val="SubStrand"/>
    <w:basedOn w:val="Heading5"/>
    <w:rsid w:val="00A82283"/>
    <w:pPr>
      <w:spacing w:line="240" w:lineRule="auto"/>
    </w:pPr>
    <w:rPr>
      <w:sz w:val="24"/>
      <w:szCs w:val="24"/>
    </w:rPr>
  </w:style>
  <w:style w:type="paragraph" w:customStyle="1" w:styleId="Conjunction">
    <w:name w:val="Conjunction"/>
    <w:basedOn w:val="Normal"/>
    <w:qFormat/>
    <w:rsid w:val="00B80E41"/>
    <w:pPr>
      <w:keepNext/>
      <w:spacing w:after="0" w:line="240" w:lineRule="auto"/>
    </w:pPr>
    <w:rPr>
      <w:rFonts w:eastAsia="Times New Roman" w:cs="Arial"/>
      <w:b/>
      <w:i/>
      <w:sz w:val="24"/>
      <w:szCs w:val="20"/>
      <w:lang w:eastAsia="en-AU"/>
    </w:rPr>
  </w:style>
  <w:style w:type="paragraph" w:customStyle="1" w:styleId="TopicGroup">
    <w:name w:val="Topic Group"/>
    <w:basedOn w:val="Normal"/>
    <w:rsid w:val="00B80E41"/>
    <w:pPr>
      <w:keepNext/>
      <w:spacing w:before="240" w:line="240" w:lineRule="auto"/>
    </w:pPr>
    <w:rPr>
      <w:rFonts w:ascii="Arial" w:eastAsiaTheme="minorHAnsi" w:hAnsi="Arial"/>
      <w:b/>
      <w:i/>
      <w:szCs w:val="24"/>
      <w:lang w:val="en-US"/>
    </w:rPr>
  </w:style>
  <w:style w:type="character" w:customStyle="1" w:styleId="st1">
    <w:name w:val="st1"/>
    <w:basedOn w:val="DefaultParagraphFont"/>
    <w:rsid w:val="00CB2B4A"/>
  </w:style>
  <w:style w:type="paragraph" w:customStyle="1" w:styleId="VCAAbody">
    <w:name w:val="VCAA body"/>
    <w:link w:val="VCAAbodyChar"/>
    <w:rsid w:val="00651343"/>
    <w:pPr>
      <w:spacing w:before="120" w:line="280" w:lineRule="exact"/>
    </w:pPr>
    <w:rPr>
      <w:rFonts w:ascii="Arial" w:eastAsiaTheme="minorHAnsi" w:hAnsi="Arial" w:cs="Arial"/>
      <w:color w:val="000000" w:themeColor="text1"/>
      <w:lang w:val="en-US"/>
    </w:rPr>
  </w:style>
  <w:style w:type="paragraph" w:customStyle="1" w:styleId="VCAAbullet">
    <w:name w:val="VCAA bullet"/>
    <w:basedOn w:val="VCAAbody"/>
    <w:autoRedefine/>
    <w:rsid w:val="00651343"/>
    <w:pPr>
      <w:numPr>
        <w:numId w:val="6"/>
      </w:numPr>
      <w:spacing w:line="276" w:lineRule="auto"/>
      <w:ind w:left="357" w:hanging="357"/>
    </w:pPr>
    <w:rPr>
      <w:rFonts w:asciiTheme="minorHAnsi" w:eastAsia="Times New Roman" w:hAnsiTheme="minorHAnsi" w:cstheme="minorHAnsi"/>
      <w:kern w:val="22"/>
      <w:lang w:val="en-GB" w:eastAsia="ja-JP"/>
    </w:rPr>
  </w:style>
  <w:style w:type="character" w:customStyle="1" w:styleId="VCAAbodyChar">
    <w:name w:val="VCAA body Char"/>
    <w:basedOn w:val="DefaultParagraphFont"/>
    <w:link w:val="VCAAbody"/>
    <w:rsid w:val="00651343"/>
    <w:rPr>
      <w:rFonts w:ascii="Arial" w:eastAsiaTheme="minorHAnsi" w:hAnsi="Arial" w:cs="Arial"/>
      <w:color w:val="000000" w:themeColor="text1"/>
      <w:lang w:val="en-US"/>
    </w:rPr>
  </w:style>
  <w:style w:type="paragraph" w:customStyle="1" w:styleId="SyllabusTitle1">
    <w:name w:val="Syllabus Title 1"/>
    <w:basedOn w:val="Normal"/>
    <w:link w:val="SyllabusTitle1Char"/>
    <w:qFormat/>
    <w:rsid w:val="000B1B78"/>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0B1B78"/>
    <w:rPr>
      <w:rFonts w:eastAsiaTheme="majorEastAsia" w:cstheme="majorBidi"/>
      <w:b/>
      <w:smallCaps/>
      <w:spacing w:val="5"/>
      <w:kern w:val="28"/>
      <w:sz w:val="60"/>
      <w:szCs w:val="52"/>
    </w:rPr>
  </w:style>
  <w:style w:type="paragraph" w:customStyle="1" w:styleId="SyllabusTitle2">
    <w:name w:val="Syllabus Title 2"/>
    <w:basedOn w:val="Normal"/>
    <w:qFormat/>
    <w:rsid w:val="000B1B78"/>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0B1B78"/>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0B1B78"/>
    <w:rPr>
      <w:b/>
      <w:color w:val="580F8B"/>
      <w:sz w:val="40"/>
      <w14:textFill>
        <w14:solidFill>
          <w14:srgbClr w14:val="580F8B">
            <w14:lumMod w14:val="75000"/>
            <w14:lumMod w14:val="75000"/>
            <w14:lumMod w14:val="75000"/>
          </w14:srgbClr>
        </w14:solidFill>
      </w14:textFill>
    </w:rPr>
  </w:style>
  <w:style w:type="character" w:styleId="FollowedHyperlink">
    <w:name w:val="FollowedHyperlink"/>
    <w:basedOn w:val="DefaultParagraphFont"/>
    <w:uiPriority w:val="99"/>
    <w:unhideWhenUsed/>
    <w:rsid w:val="000D0AB8"/>
    <w:rPr>
      <w:color w:val="646464"/>
      <w:u w:val="single"/>
    </w:rPr>
  </w:style>
  <w:style w:type="paragraph" w:customStyle="1" w:styleId="SyllabusListParagraph">
    <w:name w:val="Syllabus List Paragraph"/>
    <w:basedOn w:val="ListParagraph"/>
    <w:link w:val="SyllabusListParagraphChar"/>
    <w:qFormat/>
    <w:rsid w:val="000B1B78"/>
    <w:pPr>
      <w:numPr>
        <w:numId w:val="19"/>
      </w:numPr>
      <w:contextualSpacing w:val="0"/>
    </w:pPr>
    <w:rPr>
      <w:rFonts w:asciiTheme="minorHAnsi" w:hAnsiTheme="minorHAnsi"/>
      <w:sz w:val="22"/>
      <w:szCs w:val="20"/>
    </w:rPr>
  </w:style>
  <w:style w:type="character" w:customStyle="1" w:styleId="SyllabusListParagraphChar">
    <w:name w:val="Syllabus List Paragraph Char"/>
    <w:basedOn w:val="DefaultParagraphFont"/>
    <w:link w:val="SyllabusListParagraph"/>
    <w:rsid w:val="00EA3446"/>
    <w:rPr>
      <w:szCs w:val="20"/>
    </w:rPr>
  </w:style>
  <w:style w:type="character" w:styleId="CommentReference">
    <w:name w:val="annotation reference"/>
    <w:basedOn w:val="DefaultParagraphFont"/>
    <w:uiPriority w:val="99"/>
    <w:semiHidden/>
    <w:unhideWhenUsed/>
    <w:rsid w:val="007F6EA7"/>
    <w:rPr>
      <w:sz w:val="16"/>
      <w:szCs w:val="16"/>
    </w:rPr>
  </w:style>
  <w:style w:type="paragraph" w:styleId="CommentSubject">
    <w:name w:val="annotation subject"/>
    <w:basedOn w:val="CommentText"/>
    <w:next w:val="CommentText"/>
    <w:link w:val="CommentSubjectChar"/>
    <w:uiPriority w:val="99"/>
    <w:semiHidden/>
    <w:unhideWhenUsed/>
    <w:rsid w:val="007F6EA7"/>
    <w:pPr>
      <w:spacing w:after="120"/>
    </w:pPr>
    <w:rPr>
      <w:rFonts w:ascii="Calibri" w:eastAsiaTheme="minorEastAsia" w:hAnsi="Calibri"/>
      <w:b/>
      <w:bCs/>
      <w:sz w:val="20"/>
      <w:szCs w:val="20"/>
    </w:rPr>
  </w:style>
  <w:style w:type="character" w:customStyle="1" w:styleId="CommentSubjectChar">
    <w:name w:val="Comment Subject Char"/>
    <w:basedOn w:val="CommentTextChar"/>
    <w:link w:val="CommentSubject"/>
    <w:uiPriority w:val="99"/>
    <w:semiHidden/>
    <w:rsid w:val="007F6EA7"/>
    <w:rPr>
      <w:rFonts w:ascii="Calibri" w:eastAsiaTheme="minorHAnsi" w:hAnsi="Calibri"/>
      <w:b/>
      <w:bCs/>
      <w:sz w:val="20"/>
      <w:szCs w:val="20"/>
    </w:rPr>
  </w:style>
  <w:style w:type="character" w:styleId="UnresolvedMention">
    <w:name w:val="Unresolved Mention"/>
    <w:basedOn w:val="DefaultParagraphFont"/>
    <w:uiPriority w:val="99"/>
    <w:semiHidden/>
    <w:unhideWhenUsed/>
    <w:rsid w:val="008D69B7"/>
    <w:rPr>
      <w:color w:val="605E5C"/>
      <w:shd w:val="clear" w:color="auto" w:fill="E1DFDD"/>
    </w:rPr>
  </w:style>
  <w:style w:type="paragraph" w:styleId="Revision">
    <w:name w:val="Revision"/>
    <w:hidden/>
    <w:uiPriority w:val="99"/>
    <w:semiHidden/>
    <w:rsid w:val="003248A5"/>
    <w:pPr>
      <w:spacing w:after="0" w:line="240" w:lineRule="auto"/>
    </w:pPr>
    <w:rPr>
      <w:rFonts w:ascii="Calibri" w:hAnsi="Calibri"/>
    </w:rPr>
  </w:style>
  <w:style w:type="paragraph" w:customStyle="1" w:styleId="Footereven">
    <w:name w:val="Footer even"/>
    <w:basedOn w:val="Normal"/>
    <w:qFormat/>
    <w:rsid w:val="000B1B78"/>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0B1B78"/>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0B1B78"/>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0B1B78"/>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0B1B78"/>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2A2456"/>
    <w:rPr>
      <w:rFonts w:ascii="Calibri" w:eastAsiaTheme="majorEastAsia" w:hAnsi="Calibri" w:cstheme="majorBidi"/>
      <w:szCs w:val="28"/>
    </w:rPr>
  </w:style>
  <w:style w:type="character" w:customStyle="1" w:styleId="SyllabusAppendixHeading1Char">
    <w:name w:val="Syllabus Appendix Heading 1 Char"/>
    <w:basedOn w:val="Heading1Char"/>
    <w:link w:val="SyllabusAppendixHeading1"/>
    <w:rsid w:val="002A2456"/>
    <w:rPr>
      <w:rFonts w:ascii="Calibri" w:eastAsiaTheme="majorEastAsia" w:hAnsi="Calibri" w:cstheme="majorBidi"/>
      <w:b/>
      <w:bCs w:val="0"/>
      <w:color w:val="342568" w:themeColor="accent1" w:themeShade="BF"/>
      <w:sz w:val="40"/>
      <w:szCs w:val="28"/>
    </w:rPr>
  </w:style>
  <w:style w:type="paragraph" w:customStyle="1" w:styleId="SyllabusHeading3">
    <w:name w:val="Syllabus Heading 3"/>
    <w:basedOn w:val="Normal"/>
    <w:qFormat/>
    <w:rsid w:val="000B1B78"/>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2A2456"/>
    <w:pPr>
      <w:widowControl w:val="0"/>
      <w:spacing w:before="0"/>
      <w:outlineLvl w:val="1"/>
    </w:pPr>
  </w:style>
  <w:style w:type="paragraph" w:customStyle="1" w:styleId="SyllabusAppendixHeading3">
    <w:name w:val="Syllabus Appendix Heading 3"/>
    <w:basedOn w:val="Normal"/>
    <w:qFormat/>
    <w:rsid w:val="002A2456"/>
    <w:pPr>
      <w:keepNext/>
      <w:spacing w:after="0"/>
    </w:pPr>
    <w:rPr>
      <w:rFonts w:asciiTheme="minorHAnsi" w:hAnsiTheme="minorHAnsi" w:cs="Arial"/>
      <w:b/>
      <w:bCs/>
      <w:noProof/>
    </w:rPr>
  </w:style>
  <w:style w:type="paragraph" w:customStyle="1" w:styleId="SyllabusHeading2">
    <w:name w:val="Syllabus Heading 2"/>
    <w:basedOn w:val="Normal"/>
    <w:qFormat/>
    <w:rsid w:val="000B1B78"/>
    <w:pPr>
      <w:spacing w:before="240"/>
      <w:outlineLvl w:val="1"/>
    </w:pPr>
    <w:rPr>
      <w:rFonts w:asciiTheme="minorHAnsi" w:hAnsiTheme="minorHAnsi"/>
      <w:b/>
      <w:color w:val="595959"/>
      <w:sz w:val="32"/>
    </w:rPr>
  </w:style>
  <w:style w:type="paragraph" w:customStyle="1" w:styleId="SyllabusHeading4">
    <w:name w:val="Syllabus Heading 4"/>
    <w:basedOn w:val="Normal"/>
    <w:qFormat/>
    <w:rsid w:val="000B1B78"/>
    <w:pPr>
      <w:spacing w:before="120"/>
    </w:pPr>
    <w:rPr>
      <w:rFonts w:asciiTheme="minorHAnsi" w:eastAsiaTheme="minorHAnsi" w:hAnsiTheme="minorHAnsi" w:cs="Calibri"/>
      <w:b/>
      <w:sz w:val="24"/>
      <w:lang w:eastAsia="en-AU"/>
    </w:rPr>
  </w:style>
  <w:style w:type="table" w:customStyle="1" w:styleId="SyllabusTable">
    <w:name w:val="Syllabus Table"/>
    <w:basedOn w:val="TableNormal"/>
    <w:uiPriority w:val="99"/>
    <w:rsid w:val="000B1B78"/>
    <w:pPr>
      <w:spacing w:after="0"/>
    </w:pPr>
    <w:rPr>
      <w:rFonts w:ascii="Calibri"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662196980">
      <w:bodyDiv w:val="1"/>
      <w:marLeft w:val="0"/>
      <w:marRight w:val="0"/>
      <w:marTop w:val="0"/>
      <w:marBottom w:val="0"/>
      <w:divBdr>
        <w:top w:val="none" w:sz="0" w:space="0" w:color="auto"/>
        <w:left w:val="none" w:sz="0" w:space="0" w:color="auto"/>
        <w:bottom w:val="none" w:sz="0" w:space="0" w:color="auto"/>
        <w:right w:val="none" w:sz="0" w:space="0" w:color="auto"/>
      </w:divBdr>
    </w:div>
    <w:div w:id="1732774277">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837186242">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a.wa.edu.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95927-90C7-4F1F-9140-40189EAF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30</Pages>
  <Words>7112</Words>
  <Characters>40606</Characters>
  <Application>Microsoft Office Word</Application>
  <DocSecurity>0</DocSecurity>
  <Lines>843</Lines>
  <Paragraphs>552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30</cp:revision>
  <cp:lastPrinted>2024-08-06T05:39:00Z</cp:lastPrinted>
  <dcterms:created xsi:type="dcterms:W3CDTF">2024-01-25T04:21:00Z</dcterms:created>
  <dcterms:modified xsi:type="dcterms:W3CDTF">2024-08-06T05:39:00Z</dcterms:modified>
</cp:coreProperties>
</file>