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F04B" w14:textId="77777777" w:rsidR="002F3875" w:rsidRPr="00B340E2" w:rsidRDefault="007C3169" w:rsidP="004D45FE">
      <w:pPr>
        <w:pStyle w:val="SCSATitle1"/>
      </w:pPr>
      <w:bookmarkStart w:id="0" w:name="_Toc217375391"/>
      <w:r>
        <w:rPr>
          <w:noProof/>
          <w:lang w:eastAsia="ja-JP" w:bidi="hi-IN"/>
        </w:rPr>
        <w:drawing>
          <wp:anchor distT="0" distB="0" distL="114300" distR="114300" simplePos="0" relativeHeight="251657728" behindDoc="1" locked="1" layoutInCell="1" allowOverlap="1" wp14:anchorId="07F6B289" wp14:editId="1E2BD956">
            <wp:simplePos x="0" y="0"/>
            <wp:positionH relativeFrom="column">
              <wp:posOffset>-6038850</wp:posOffset>
            </wp:positionH>
            <wp:positionV relativeFrom="paragraph">
              <wp:posOffset>495935</wp:posOffset>
            </wp:positionV>
            <wp:extent cx="11631295" cy="9121775"/>
            <wp:effectExtent l="0" t="0" r="0" b="0"/>
            <wp:wrapNone/>
            <wp:docPr id="16" name="Picture 4"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3875" w:rsidRPr="00B340E2">
        <w:t>Sample Assessment Outline</w:t>
      </w:r>
    </w:p>
    <w:p w14:paraId="69186F8B" w14:textId="77777777" w:rsidR="002F3875" w:rsidRPr="00B340E2" w:rsidRDefault="002F3875" w:rsidP="004D45FE">
      <w:pPr>
        <w:pStyle w:val="SCSATitle2"/>
      </w:pPr>
      <w:r>
        <w:t>Mathematics Specialist</w:t>
      </w:r>
    </w:p>
    <w:p w14:paraId="697C22E7" w14:textId="77777777" w:rsidR="002F3875" w:rsidRPr="00B340E2" w:rsidRDefault="002F3875" w:rsidP="004D45FE">
      <w:pPr>
        <w:pStyle w:val="SCSATitle3"/>
      </w:pPr>
      <w:r w:rsidRPr="00B340E2">
        <w:t>ATAR Year 11</w:t>
      </w:r>
    </w:p>
    <w:p w14:paraId="5A53D7FA" w14:textId="77777777" w:rsidR="007C3169" w:rsidRDefault="002F3875" w:rsidP="007C3169">
      <w:pPr>
        <w:spacing w:before="10100"/>
        <w:ind w:right="68"/>
        <w:jc w:val="both"/>
        <w:rPr>
          <w:rFonts w:ascii="Times New Roman" w:eastAsia="SimSun" w:hAnsi="Times New Roman"/>
          <w:sz w:val="24"/>
          <w:szCs w:val="24"/>
          <w:lang w:eastAsia="zh-CN"/>
        </w:rPr>
      </w:pPr>
      <w:r w:rsidRPr="00B340E2">
        <w:rPr>
          <w:rFonts w:ascii="Times New Roman" w:eastAsia="SimSun" w:hAnsi="Times New Roman"/>
          <w:sz w:val="24"/>
          <w:szCs w:val="24"/>
          <w:lang w:eastAsia="zh-CN"/>
        </w:rPr>
        <w:br w:type="page"/>
      </w:r>
    </w:p>
    <w:p w14:paraId="5D91666A" w14:textId="77777777" w:rsidR="00776E96" w:rsidRPr="00C43495" w:rsidRDefault="00776E96" w:rsidP="00BF63A1">
      <w:pPr>
        <w:keepNext/>
        <w:rPr>
          <w:rFonts w:eastAsia="SimHei" w:cs="Calibri"/>
          <w:b/>
        </w:rPr>
      </w:pPr>
      <w:r w:rsidRPr="00C43495">
        <w:rPr>
          <w:rFonts w:eastAsia="SimHei" w:cs="Calibri"/>
          <w:b/>
        </w:rPr>
        <w:lastRenderedPageBreak/>
        <w:t>Acknowledgement of Country</w:t>
      </w:r>
    </w:p>
    <w:p w14:paraId="2E12CD1F" w14:textId="77777777" w:rsidR="00776E96" w:rsidRDefault="00776E96" w:rsidP="00BF63A1">
      <w:pPr>
        <w:spacing w:after="6480"/>
        <w:jc w:val="both"/>
        <w:rPr>
          <w:rFonts w:eastAsia="SimHei" w:cs="Calibri"/>
        </w:rPr>
      </w:pPr>
      <w:r w:rsidRPr="00C43495">
        <w:rPr>
          <w:rFonts w:eastAsia="SimHei" w:cs="Calibri"/>
        </w:rPr>
        <w:t xml:space="preserve">Kaya. The School Curriculum and Standards Authority (the Authority) acknowledges that our offices are on </w:t>
      </w:r>
      <w:proofErr w:type="spellStart"/>
      <w:r w:rsidRPr="00C43495">
        <w:rPr>
          <w:rFonts w:eastAsia="SimHei" w:cs="Calibri"/>
        </w:rPr>
        <w:t>Whadjuk</w:t>
      </w:r>
      <w:proofErr w:type="spellEnd"/>
      <w:r w:rsidRPr="00C43495">
        <w:rPr>
          <w:rFonts w:eastAsia="SimHei" w:cs="Calibri"/>
        </w:rPr>
        <w:t xml:space="preserve"> Noongar </w:t>
      </w:r>
      <w:proofErr w:type="spellStart"/>
      <w:r w:rsidRPr="00C43495">
        <w:rPr>
          <w:rFonts w:eastAsia="SimHei" w:cs="Calibri"/>
        </w:rPr>
        <w:t>boodjar</w:t>
      </w:r>
      <w:proofErr w:type="spellEnd"/>
      <w:r w:rsidRPr="00C43495">
        <w:rPr>
          <w:rFonts w:eastAsia="SimHei" w:cs="Calibri"/>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C43495">
        <w:rPr>
          <w:rFonts w:eastAsia="SimHei" w:cs="Calibri"/>
        </w:rPr>
        <w:t>waters</w:t>
      </w:r>
      <w:proofErr w:type="gramEnd"/>
      <w:r w:rsidRPr="00C43495">
        <w:rPr>
          <w:rFonts w:eastAsia="SimHei" w:cs="Calibri"/>
        </w:rPr>
        <w:t xml:space="preserve"> and community. We offer our respect to Elders past and present.</w:t>
      </w:r>
    </w:p>
    <w:p w14:paraId="2253E539" w14:textId="77777777" w:rsidR="00776E96" w:rsidRPr="004342F4" w:rsidRDefault="00776E96" w:rsidP="00BF63A1">
      <w:pPr>
        <w:spacing w:line="240" w:lineRule="auto"/>
        <w:jc w:val="both"/>
        <w:rPr>
          <w:rFonts w:cstheme="minorHAnsi"/>
          <w:b/>
          <w:sz w:val="20"/>
          <w:szCs w:val="20"/>
        </w:rPr>
      </w:pPr>
      <w:r w:rsidRPr="004342F4">
        <w:rPr>
          <w:rFonts w:cstheme="minorHAnsi"/>
          <w:b/>
          <w:sz w:val="20"/>
          <w:szCs w:val="20"/>
        </w:rPr>
        <w:t>Copyright</w:t>
      </w:r>
    </w:p>
    <w:p w14:paraId="078D6FB6" w14:textId="77777777" w:rsidR="00776E96" w:rsidRPr="004342F4" w:rsidRDefault="00776E96" w:rsidP="00BF63A1">
      <w:pPr>
        <w:spacing w:line="240" w:lineRule="auto"/>
        <w:jc w:val="both"/>
        <w:rPr>
          <w:rFonts w:cstheme="minorHAnsi"/>
          <w:sz w:val="20"/>
          <w:szCs w:val="20"/>
        </w:rPr>
      </w:pPr>
      <w:r w:rsidRPr="004342F4">
        <w:rPr>
          <w:rFonts w:cstheme="minorHAnsi"/>
          <w:sz w:val="20"/>
          <w:szCs w:val="20"/>
        </w:rPr>
        <w:t>© School Curriculum and Standards Authority, 2017</w:t>
      </w:r>
    </w:p>
    <w:p w14:paraId="57B37180" w14:textId="77777777" w:rsidR="00BF63A1" w:rsidRPr="0066245B" w:rsidRDefault="00BF63A1" w:rsidP="00BF63A1">
      <w:pPr>
        <w:rPr>
          <w:rFonts w:cstheme="minorHAnsi"/>
          <w:sz w:val="20"/>
          <w:szCs w:val="20"/>
        </w:rPr>
      </w:pPr>
      <w:r w:rsidRPr="0066245B">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A16266D" w14:textId="77777777" w:rsidR="00BF63A1" w:rsidRPr="0066245B" w:rsidRDefault="00BF63A1" w:rsidP="00BF63A1">
      <w:pPr>
        <w:rPr>
          <w:rFonts w:cstheme="minorHAnsi"/>
          <w:sz w:val="20"/>
          <w:szCs w:val="20"/>
        </w:rPr>
      </w:pPr>
      <w:r w:rsidRPr="0066245B">
        <w:rPr>
          <w:rFonts w:cstheme="minorHAnsi"/>
          <w:sz w:val="20"/>
          <w:szCs w:val="20"/>
        </w:rPr>
        <w:t>Copying or communication for any other purpose can be done only within the terms of the</w:t>
      </w:r>
      <w:r w:rsidRPr="0066245B">
        <w:rPr>
          <w:rFonts w:cstheme="minorHAnsi"/>
          <w:i/>
          <w:iCs/>
          <w:sz w:val="20"/>
          <w:szCs w:val="20"/>
        </w:rPr>
        <w:t xml:space="preserve"> Copyright Act 1968</w:t>
      </w:r>
      <w:r w:rsidRPr="0066245B">
        <w:rPr>
          <w:rFonts w:cstheme="minorHAnsi"/>
          <w:sz w:val="20"/>
          <w:szCs w:val="20"/>
        </w:rPr>
        <w:t xml:space="preserve"> or with prior written permission of the Authority. Copying or communication of any third-party copyright material can be done only within the terms of the </w:t>
      </w:r>
      <w:r w:rsidRPr="0066245B">
        <w:rPr>
          <w:rFonts w:cstheme="minorHAnsi"/>
          <w:i/>
          <w:iCs/>
          <w:sz w:val="20"/>
          <w:szCs w:val="20"/>
        </w:rPr>
        <w:t>Copyright Act 1968</w:t>
      </w:r>
      <w:r w:rsidRPr="0066245B">
        <w:rPr>
          <w:rFonts w:cstheme="minorHAnsi"/>
          <w:sz w:val="20"/>
          <w:szCs w:val="20"/>
        </w:rPr>
        <w:t xml:space="preserve"> or with permission of the copyright owners.</w:t>
      </w:r>
    </w:p>
    <w:p w14:paraId="5ECCDECA" w14:textId="77777777" w:rsidR="00BF63A1" w:rsidRPr="0066245B" w:rsidRDefault="00BF63A1" w:rsidP="00BF63A1">
      <w:pPr>
        <w:rPr>
          <w:rFonts w:cstheme="minorHAnsi"/>
          <w:sz w:val="20"/>
          <w:szCs w:val="20"/>
        </w:rPr>
      </w:pPr>
      <w:r w:rsidRPr="0066245B">
        <w:rPr>
          <w:rFonts w:cstheme="minorHAnsi"/>
          <w:sz w:val="20"/>
          <w:szCs w:val="20"/>
        </w:rPr>
        <w:t xml:space="preserve">Any content in this document that has been derived from the Australian Curriculum may be used under the terms of the </w:t>
      </w:r>
      <w:hyperlink r:id="rId9" w:tgtFrame="_blank" w:history="1">
        <w:r w:rsidRPr="0066245B">
          <w:rPr>
            <w:rFonts w:cstheme="minorHAnsi"/>
            <w:color w:val="580F8B"/>
            <w:sz w:val="20"/>
            <w:szCs w:val="20"/>
            <w:u w:val="single"/>
          </w:rPr>
          <w:t>Creative Commons Attribution 4.0 International licence</w:t>
        </w:r>
      </w:hyperlink>
      <w:r w:rsidRPr="0066245B">
        <w:rPr>
          <w:rFonts w:cstheme="minorHAnsi"/>
          <w:sz w:val="20"/>
          <w:szCs w:val="20"/>
        </w:rPr>
        <w:t>.</w:t>
      </w:r>
    </w:p>
    <w:p w14:paraId="748BD840" w14:textId="77777777" w:rsidR="00BF63A1" w:rsidRPr="0066245B" w:rsidRDefault="00BF63A1" w:rsidP="00BF63A1">
      <w:pPr>
        <w:jc w:val="both"/>
        <w:rPr>
          <w:rFonts w:cstheme="minorHAnsi"/>
          <w:b/>
          <w:sz w:val="20"/>
          <w:szCs w:val="20"/>
        </w:rPr>
      </w:pPr>
      <w:r w:rsidRPr="0066245B">
        <w:rPr>
          <w:rFonts w:cstheme="minorHAnsi"/>
          <w:b/>
          <w:sz w:val="20"/>
          <w:szCs w:val="20"/>
        </w:rPr>
        <w:t>Disclaimer</w:t>
      </w:r>
    </w:p>
    <w:p w14:paraId="34B03BDD" w14:textId="33F40C88" w:rsidR="00BE5E5B" w:rsidRPr="00B340E2" w:rsidRDefault="00BF63A1" w:rsidP="00BF63A1">
      <w:pPr>
        <w:spacing w:line="264" w:lineRule="auto"/>
        <w:rPr>
          <w:rFonts w:eastAsia="SimSun"/>
          <w:sz w:val="16"/>
          <w:szCs w:val="24"/>
          <w:lang w:eastAsia="zh-CN"/>
        </w:rPr>
      </w:pPr>
      <w:r w:rsidRPr="0066245B">
        <w:rPr>
          <w:rFonts w:cstheme="minorHAnsi"/>
          <w:sz w:val="20"/>
          <w:szCs w:val="20"/>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sidRPr="0066245B">
        <w:rPr>
          <w:sz w:val="20"/>
          <w:szCs w:val="20"/>
        </w:rPr>
        <w:t>Teachers must exercise their professional judgement as to the appropriateness of any they may wish to use.</w:t>
      </w:r>
    </w:p>
    <w:p w14:paraId="67F554EA" w14:textId="77777777" w:rsidR="002F3875" w:rsidRPr="00B340E2" w:rsidRDefault="002F3875" w:rsidP="002F3875">
      <w:pPr>
        <w:spacing w:line="264" w:lineRule="auto"/>
        <w:ind w:right="68"/>
        <w:jc w:val="both"/>
        <w:rPr>
          <w:rFonts w:eastAsia="SimSun"/>
          <w:sz w:val="16"/>
          <w:szCs w:val="24"/>
          <w:lang w:eastAsia="zh-CN"/>
        </w:rPr>
        <w:sectPr w:rsidR="002F3875" w:rsidRPr="00B340E2" w:rsidSect="00D520EF">
          <w:footerReference w:type="even" r:id="rId10"/>
          <w:footerReference w:type="default" r:id="rId11"/>
          <w:headerReference w:type="first" r:id="rId12"/>
          <w:pgSz w:w="11906" w:h="16838" w:code="9"/>
          <w:pgMar w:top="1644" w:right="1418" w:bottom="1276" w:left="1418" w:header="680" w:footer="567" w:gutter="0"/>
          <w:pgNumType w:start="1"/>
          <w:cols w:space="708"/>
          <w:titlePg/>
          <w:docGrid w:linePitch="360"/>
        </w:sectPr>
      </w:pPr>
    </w:p>
    <w:p w14:paraId="49C787B9" w14:textId="77777777" w:rsidR="002F3875" w:rsidRPr="00A415D4" w:rsidRDefault="002F3875" w:rsidP="004D45FE">
      <w:pPr>
        <w:pStyle w:val="SCSAHeading1"/>
      </w:pPr>
      <w:r w:rsidRPr="00A415D4">
        <w:lastRenderedPageBreak/>
        <w:t>Sample assessment outline</w:t>
      </w:r>
    </w:p>
    <w:p w14:paraId="06AEA192" w14:textId="77777777" w:rsidR="002F3875" w:rsidRPr="00A415D4" w:rsidRDefault="00121628" w:rsidP="004D45FE">
      <w:pPr>
        <w:pStyle w:val="SCSAHeading1"/>
      </w:pPr>
      <w:r w:rsidRPr="00A415D4">
        <w:t xml:space="preserve">Mathematics Specialist </w:t>
      </w:r>
      <w:r w:rsidR="00974EA8" w:rsidRPr="00A415D4">
        <w:t>–</w:t>
      </w:r>
      <w:r w:rsidR="002F3875" w:rsidRPr="00A415D4">
        <w:t xml:space="preserve"> ATAR Year 11</w:t>
      </w:r>
    </w:p>
    <w:p w14:paraId="74791DF3" w14:textId="77777777" w:rsidR="00BD1E06" w:rsidRPr="00A415D4" w:rsidRDefault="00BD1E06" w:rsidP="004D45FE">
      <w:pPr>
        <w:pStyle w:val="SCSAHeading2"/>
      </w:pPr>
      <w:bookmarkStart w:id="1" w:name="_Toc217375402"/>
      <w:bookmarkEnd w:id="0"/>
      <w:r w:rsidRPr="00A415D4">
        <w:t>Units 1 and 2</w:t>
      </w:r>
    </w:p>
    <w:tbl>
      <w:tblPr>
        <w:tblW w:w="5000" w:type="pct"/>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57" w:type="dxa"/>
          <w:bottom w:w="57" w:type="dxa"/>
        </w:tblCellMar>
        <w:tblLook w:val="04A0" w:firstRow="1" w:lastRow="0" w:firstColumn="1" w:lastColumn="0" w:noHBand="0" w:noVBand="1"/>
      </w:tblPr>
      <w:tblGrid>
        <w:gridCol w:w="1419"/>
        <w:gridCol w:w="1172"/>
        <w:gridCol w:w="1226"/>
        <w:gridCol w:w="1449"/>
        <w:gridCol w:w="8726"/>
      </w:tblGrid>
      <w:tr w:rsidR="00A415D4" w:rsidRPr="005D0E9F" w14:paraId="02EC77A7" w14:textId="77777777" w:rsidTr="004D45FE">
        <w:trPr>
          <w:trHeight w:val="612"/>
        </w:trPr>
        <w:tc>
          <w:tcPr>
            <w:tcW w:w="513" w:type="pct"/>
            <w:tcBorders>
              <w:top w:val="single" w:sz="4" w:space="0" w:color="BD9FCF"/>
              <w:left w:val="single" w:sz="4" w:space="0" w:color="BD9FCF"/>
              <w:bottom w:val="single" w:sz="4" w:space="0" w:color="BD9FCF"/>
              <w:right w:val="single" w:sz="4" w:space="0" w:color="FFFFFF"/>
            </w:tcBorders>
            <w:shd w:val="clear" w:color="auto" w:fill="BD9FCF"/>
            <w:vAlign w:val="center"/>
          </w:tcPr>
          <w:bookmarkEnd w:id="1"/>
          <w:p w14:paraId="657EF128" w14:textId="77777777" w:rsidR="00A06BA8" w:rsidRPr="004D45FE" w:rsidRDefault="00C302A1" w:rsidP="00A415D4">
            <w:pPr>
              <w:autoSpaceDE w:val="0"/>
              <w:autoSpaceDN w:val="0"/>
              <w:adjustRightInd w:val="0"/>
              <w:spacing w:after="0"/>
              <w:ind w:left="-112" w:right="-106"/>
              <w:jc w:val="center"/>
              <w:rPr>
                <w:rFonts w:cs="Arial"/>
                <w:b/>
                <w:sz w:val="20"/>
                <w:szCs w:val="20"/>
              </w:rPr>
            </w:pPr>
            <w:r w:rsidRPr="004D45FE">
              <w:rPr>
                <w:rFonts w:cs="Arial"/>
                <w:b/>
                <w:sz w:val="20"/>
                <w:szCs w:val="20"/>
              </w:rPr>
              <w:t>Assessment</w:t>
            </w:r>
            <w:r w:rsidRPr="004D45FE">
              <w:rPr>
                <w:rFonts w:cs="Arial"/>
                <w:b/>
                <w:sz w:val="20"/>
                <w:szCs w:val="20"/>
              </w:rPr>
              <w:br/>
            </w:r>
            <w:r w:rsidR="00A06BA8" w:rsidRPr="004D45FE">
              <w:rPr>
                <w:rFonts w:cs="Arial"/>
                <w:b/>
                <w:sz w:val="20"/>
                <w:szCs w:val="20"/>
              </w:rPr>
              <w:t>type</w:t>
            </w:r>
          </w:p>
        </w:tc>
        <w:tc>
          <w:tcPr>
            <w:tcW w:w="425" w:type="pct"/>
            <w:tcBorders>
              <w:top w:val="single" w:sz="4" w:space="0" w:color="BD9FCF"/>
              <w:left w:val="single" w:sz="4" w:space="0" w:color="FFFFFF"/>
              <w:bottom w:val="single" w:sz="4" w:space="0" w:color="BD9FCF"/>
              <w:right w:val="single" w:sz="4" w:space="0" w:color="FFFFFF"/>
            </w:tcBorders>
            <w:shd w:val="clear" w:color="auto" w:fill="BD9FCF"/>
            <w:vAlign w:val="center"/>
          </w:tcPr>
          <w:p w14:paraId="51F66B5D" w14:textId="77777777" w:rsidR="00A06BA8" w:rsidRPr="004D45FE" w:rsidRDefault="00A06BA8" w:rsidP="00A415D4">
            <w:pPr>
              <w:spacing w:after="0"/>
              <w:ind w:left="-112" w:right="-106"/>
              <w:jc w:val="center"/>
              <w:rPr>
                <w:rFonts w:cs="Arial"/>
                <w:b/>
                <w:sz w:val="20"/>
                <w:szCs w:val="20"/>
              </w:rPr>
            </w:pPr>
            <w:r w:rsidRPr="004D45FE">
              <w:rPr>
                <w:rFonts w:cs="Arial"/>
                <w:b/>
                <w:sz w:val="20"/>
                <w:szCs w:val="20"/>
              </w:rPr>
              <w:t>Assessment</w:t>
            </w:r>
            <w:r w:rsidR="00A415D4" w:rsidRPr="004D45FE">
              <w:rPr>
                <w:rFonts w:cs="Arial"/>
                <w:b/>
                <w:sz w:val="20"/>
                <w:szCs w:val="20"/>
              </w:rPr>
              <w:t xml:space="preserve"> </w:t>
            </w:r>
            <w:r w:rsidRPr="004D45FE">
              <w:rPr>
                <w:rFonts w:cs="Arial"/>
                <w:b/>
                <w:sz w:val="20"/>
                <w:szCs w:val="20"/>
              </w:rPr>
              <w:t>type</w:t>
            </w:r>
            <w:r w:rsidR="00A415D4" w:rsidRPr="004D45FE">
              <w:rPr>
                <w:rFonts w:cs="Arial"/>
                <w:b/>
                <w:sz w:val="20"/>
                <w:szCs w:val="20"/>
              </w:rPr>
              <w:t xml:space="preserve"> </w:t>
            </w:r>
            <w:r w:rsidRPr="004D45FE">
              <w:rPr>
                <w:rFonts w:cs="Arial"/>
                <w:b/>
                <w:sz w:val="20"/>
                <w:szCs w:val="20"/>
              </w:rPr>
              <w:t>weighting</w:t>
            </w:r>
          </w:p>
        </w:tc>
        <w:tc>
          <w:tcPr>
            <w:tcW w:w="444" w:type="pct"/>
            <w:tcBorders>
              <w:top w:val="single" w:sz="4" w:space="0" w:color="BD9FCF"/>
              <w:left w:val="single" w:sz="4" w:space="0" w:color="FFFFFF"/>
              <w:bottom w:val="single" w:sz="4" w:space="0" w:color="BD9FCF"/>
              <w:right w:val="single" w:sz="4" w:space="0" w:color="FFFFFF"/>
            </w:tcBorders>
            <w:shd w:val="clear" w:color="auto" w:fill="BD9FCF"/>
            <w:vAlign w:val="center"/>
          </w:tcPr>
          <w:p w14:paraId="7581B4D6" w14:textId="77777777" w:rsidR="00A06BA8" w:rsidRPr="004D45FE" w:rsidRDefault="00A06BA8" w:rsidP="00A415D4">
            <w:pPr>
              <w:spacing w:after="0"/>
              <w:ind w:left="-112" w:right="-106"/>
              <w:jc w:val="center"/>
              <w:rPr>
                <w:rFonts w:cs="Arial"/>
                <w:b/>
                <w:sz w:val="20"/>
                <w:szCs w:val="20"/>
              </w:rPr>
            </w:pPr>
            <w:r w:rsidRPr="004D45FE">
              <w:rPr>
                <w:rFonts w:cs="Arial"/>
                <w:b/>
                <w:sz w:val="20"/>
                <w:szCs w:val="20"/>
              </w:rPr>
              <w:t>Assessment</w:t>
            </w:r>
            <w:r w:rsidR="00A415D4" w:rsidRPr="004D45FE">
              <w:rPr>
                <w:rFonts w:cs="Arial"/>
                <w:b/>
                <w:sz w:val="20"/>
                <w:szCs w:val="20"/>
              </w:rPr>
              <w:t xml:space="preserve"> </w:t>
            </w:r>
            <w:r w:rsidRPr="004D45FE">
              <w:rPr>
                <w:rFonts w:cs="Arial"/>
                <w:b/>
                <w:sz w:val="20"/>
                <w:szCs w:val="20"/>
              </w:rPr>
              <w:t>task</w:t>
            </w:r>
            <w:r w:rsidR="00A415D4" w:rsidRPr="004D45FE">
              <w:rPr>
                <w:rFonts w:cs="Arial"/>
                <w:b/>
                <w:sz w:val="20"/>
                <w:szCs w:val="20"/>
              </w:rPr>
              <w:t xml:space="preserve"> </w:t>
            </w:r>
            <w:r w:rsidRPr="004D45FE">
              <w:rPr>
                <w:rFonts w:cs="Arial"/>
                <w:b/>
                <w:sz w:val="20"/>
                <w:szCs w:val="20"/>
              </w:rPr>
              <w:t>weighting</w:t>
            </w:r>
          </w:p>
        </w:tc>
        <w:tc>
          <w:tcPr>
            <w:tcW w:w="494" w:type="pct"/>
            <w:tcBorders>
              <w:top w:val="single" w:sz="4" w:space="0" w:color="BD9FCF"/>
              <w:left w:val="single" w:sz="4" w:space="0" w:color="FFFFFF"/>
              <w:bottom w:val="single" w:sz="4" w:space="0" w:color="BD9FCF"/>
              <w:right w:val="single" w:sz="4" w:space="0" w:color="FFFFFF"/>
            </w:tcBorders>
            <w:shd w:val="clear" w:color="auto" w:fill="BD9FCF"/>
            <w:vAlign w:val="center"/>
          </w:tcPr>
          <w:p w14:paraId="0C035EB8" w14:textId="77777777" w:rsidR="00A06BA8" w:rsidRPr="004D45FE" w:rsidRDefault="00E15B03" w:rsidP="00A415D4">
            <w:pPr>
              <w:autoSpaceDE w:val="0"/>
              <w:autoSpaceDN w:val="0"/>
              <w:adjustRightInd w:val="0"/>
              <w:spacing w:after="0"/>
              <w:ind w:left="-112" w:right="-106"/>
              <w:jc w:val="center"/>
              <w:rPr>
                <w:rFonts w:cs="Arial"/>
                <w:b/>
                <w:sz w:val="20"/>
                <w:szCs w:val="20"/>
              </w:rPr>
            </w:pPr>
            <w:r w:rsidRPr="004D45FE">
              <w:rPr>
                <w:rFonts w:cs="Arial"/>
                <w:b/>
                <w:sz w:val="20"/>
                <w:szCs w:val="20"/>
              </w:rPr>
              <w:t>Semester/Week</w:t>
            </w:r>
          </w:p>
        </w:tc>
        <w:tc>
          <w:tcPr>
            <w:tcW w:w="3123" w:type="pct"/>
            <w:tcBorders>
              <w:top w:val="single" w:sz="4" w:space="0" w:color="BD9FCF"/>
              <w:left w:val="single" w:sz="4" w:space="0" w:color="FFFFFF"/>
              <w:bottom w:val="single" w:sz="4" w:space="0" w:color="BD9FCF"/>
              <w:right w:val="single" w:sz="4" w:space="0" w:color="BD9FCF"/>
            </w:tcBorders>
            <w:shd w:val="clear" w:color="auto" w:fill="BD9FCF"/>
            <w:vAlign w:val="center"/>
          </w:tcPr>
          <w:p w14:paraId="78557EC0" w14:textId="77777777" w:rsidR="00A06BA8" w:rsidRPr="004D45FE" w:rsidRDefault="00A06BA8" w:rsidP="00A415D4">
            <w:pPr>
              <w:autoSpaceDE w:val="0"/>
              <w:autoSpaceDN w:val="0"/>
              <w:adjustRightInd w:val="0"/>
              <w:spacing w:after="0"/>
              <w:ind w:left="-112" w:right="-106"/>
              <w:jc w:val="center"/>
              <w:rPr>
                <w:rFonts w:cs="Arial"/>
                <w:b/>
                <w:sz w:val="20"/>
                <w:szCs w:val="20"/>
              </w:rPr>
            </w:pPr>
            <w:r w:rsidRPr="004D45FE">
              <w:rPr>
                <w:rFonts w:cs="Arial"/>
                <w:b/>
                <w:sz w:val="20"/>
                <w:szCs w:val="20"/>
              </w:rPr>
              <w:t>Assessment description</w:t>
            </w:r>
          </w:p>
        </w:tc>
      </w:tr>
      <w:tr w:rsidR="00A415D4" w:rsidRPr="005D0E9F" w14:paraId="75F69755" w14:textId="77777777" w:rsidTr="004D45FE">
        <w:trPr>
          <w:trHeight w:val="20"/>
        </w:trPr>
        <w:tc>
          <w:tcPr>
            <w:tcW w:w="513" w:type="pct"/>
            <w:vMerge w:val="restart"/>
            <w:tcBorders>
              <w:top w:val="single" w:sz="4" w:space="0" w:color="BD9FCF"/>
            </w:tcBorders>
            <w:vAlign w:val="center"/>
          </w:tcPr>
          <w:p w14:paraId="44B6E45C" w14:textId="77777777" w:rsidR="0081709D" w:rsidRPr="001467B5" w:rsidRDefault="0081709D" w:rsidP="00A415D4">
            <w:pPr>
              <w:autoSpaceDE w:val="0"/>
              <w:autoSpaceDN w:val="0"/>
              <w:adjustRightInd w:val="0"/>
              <w:spacing w:after="0"/>
              <w:jc w:val="center"/>
              <w:rPr>
                <w:rFonts w:cs="Arial"/>
                <w:color w:val="000000"/>
                <w:sz w:val="20"/>
                <w:szCs w:val="20"/>
              </w:rPr>
            </w:pPr>
            <w:r w:rsidRPr="001467B5">
              <w:rPr>
                <w:rFonts w:cs="Arial"/>
                <w:color w:val="000000"/>
                <w:sz w:val="20"/>
                <w:szCs w:val="20"/>
              </w:rPr>
              <w:t>Response</w:t>
            </w:r>
          </w:p>
        </w:tc>
        <w:tc>
          <w:tcPr>
            <w:tcW w:w="425" w:type="pct"/>
            <w:vMerge w:val="restart"/>
            <w:tcBorders>
              <w:top w:val="single" w:sz="4" w:space="0" w:color="BD9FCF"/>
            </w:tcBorders>
            <w:vAlign w:val="center"/>
          </w:tcPr>
          <w:p w14:paraId="37637B16" w14:textId="77777777" w:rsidR="0081709D" w:rsidRPr="005B213F" w:rsidRDefault="0081709D" w:rsidP="00A415D4">
            <w:pPr>
              <w:spacing w:after="0"/>
              <w:jc w:val="center"/>
              <w:rPr>
                <w:rFonts w:cs="Arial"/>
                <w:sz w:val="20"/>
                <w:szCs w:val="20"/>
              </w:rPr>
            </w:pPr>
            <w:r w:rsidRPr="005B213F">
              <w:rPr>
                <w:rFonts w:cs="Arial"/>
                <w:sz w:val="20"/>
                <w:szCs w:val="20"/>
              </w:rPr>
              <w:t>40%</w:t>
            </w:r>
          </w:p>
        </w:tc>
        <w:tc>
          <w:tcPr>
            <w:tcW w:w="444" w:type="pct"/>
            <w:tcBorders>
              <w:top w:val="single" w:sz="4" w:space="0" w:color="BD9FCF"/>
            </w:tcBorders>
            <w:vAlign w:val="center"/>
          </w:tcPr>
          <w:p w14:paraId="7E75C76A" w14:textId="77777777" w:rsidR="0081709D" w:rsidRPr="00E419E1" w:rsidRDefault="00EF58D5" w:rsidP="00A415D4">
            <w:pPr>
              <w:spacing w:after="0"/>
              <w:jc w:val="center"/>
              <w:rPr>
                <w:rFonts w:cs="Arial"/>
                <w:sz w:val="20"/>
                <w:szCs w:val="20"/>
              </w:rPr>
            </w:pPr>
            <w:r>
              <w:rPr>
                <w:rFonts w:cs="Arial"/>
                <w:sz w:val="20"/>
                <w:szCs w:val="20"/>
              </w:rPr>
              <w:t>12</w:t>
            </w:r>
            <w:r w:rsidR="0081709D" w:rsidRPr="00E419E1">
              <w:rPr>
                <w:rFonts w:cs="Arial"/>
                <w:sz w:val="20"/>
                <w:szCs w:val="20"/>
              </w:rPr>
              <w:t>%</w:t>
            </w:r>
          </w:p>
        </w:tc>
        <w:tc>
          <w:tcPr>
            <w:tcW w:w="494" w:type="pct"/>
            <w:tcBorders>
              <w:top w:val="single" w:sz="4" w:space="0" w:color="BD9FCF"/>
            </w:tcBorders>
            <w:vAlign w:val="center"/>
          </w:tcPr>
          <w:p w14:paraId="07703834" w14:textId="130DFF0C" w:rsidR="0081709D" w:rsidRPr="00AE25CF" w:rsidRDefault="0081709D" w:rsidP="00A415D4">
            <w:pPr>
              <w:spacing w:after="0"/>
              <w:jc w:val="center"/>
              <w:rPr>
                <w:rFonts w:cs="Arial"/>
                <w:sz w:val="20"/>
                <w:szCs w:val="20"/>
              </w:rPr>
            </w:pPr>
            <w:r>
              <w:rPr>
                <w:rFonts w:cs="Arial"/>
                <w:sz w:val="20"/>
                <w:szCs w:val="20"/>
              </w:rPr>
              <w:t>Semester 1</w:t>
            </w:r>
            <w:r w:rsidR="00A415D4">
              <w:rPr>
                <w:rFonts w:cs="Arial"/>
                <w:sz w:val="20"/>
                <w:szCs w:val="20"/>
              </w:rPr>
              <w:br/>
            </w:r>
            <w:r w:rsidRPr="00AE25CF">
              <w:rPr>
                <w:rFonts w:cs="Arial"/>
                <w:sz w:val="20"/>
                <w:szCs w:val="20"/>
              </w:rPr>
              <w:t>Week</w:t>
            </w:r>
            <w:r w:rsidR="001044F6">
              <w:rPr>
                <w:rFonts w:cs="Arial"/>
                <w:sz w:val="20"/>
                <w:szCs w:val="20"/>
              </w:rPr>
              <w:t xml:space="preserve"> </w:t>
            </w:r>
            <w:r w:rsidR="00EF58D5">
              <w:rPr>
                <w:rFonts w:cs="Arial"/>
                <w:sz w:val="20"/>
                <w:szCs w:val="20"/>
              </w:rPr>
              <w:t>4</w:t>
            </w:r>
          </w:p>
        </w:tc>
        <w:tc>
          <w:tcPr>
            <w:tcW w:w="3123" w:type="pct"/>
            <w:tcBorders>
              <w:top w:val="single" w:sz="4" w:space="0" w:color="BD9FCF"/>
            </w:tcBorders>
            <w:vAlign w:val="center"/>
          </w:tcPr>
          <w:p w14:paraId="7728DEC1" w14:textId="2200D870" w:rsidR="0081709D" w:rsidRPr="005D0E9F" w:rsidRDefault="0081709D" w:rsidP="001467B5">
            <w:pPr>
              <w:spacing w:after="0"/>
              <w:rPr>
                <w:rFonts w:cs="Arial"/>
                <w:color w:val="000000"/>
                <w:sz w:val="20"/>
                <w:szCs w:val="20"/>
              </w:rPr>
            </w:pPr>
            <w:r w:rsidRPr="00044A57">
              <w:rPr>
                <w:rFonts w:cs="Arial"/>
                <w:b/>
                <w:sz w:val="20"/>
                <w:szCs w:val="20"/>
              </w:rPr>
              <w:t xml:space="preserve">Task </w:t>
            </w:r>
            <w:r>
              <w:rPr>
                <w:rFonts w:cs="Arial"/>
                <w:b/>
                <w:sz w:val="20"/>
                <w:szCs w:val="20"/>
              </w:rPr>
              <w:t>1</w:t>
            </w:r>
            <w:r w:rsidRPr="00044A57">
              <w:rPr>
                <w:rFonts w:cs="Arial"/>
                <w:b/>
                <w:sz w:val="20"/>
                <w:szCs w:val="20"/>
              </w:rPr>
              <w:t>:</w:t>
            </w:r>
            <w:r>
              <w:rPr>
                <w:rFonts w:cs="Arial"/>
                <w:sz w:val="20"/>
                <w:szCs w:val="20"/>
              </w:rPr>
              <w:t xml:space="preserve"> </w:t>
            </w:r>
            <w:r w:rsidRPr="00044A57">
              <w:rPr>
                <w:rFonts w:cs="Arial"/>
                <w:sz w:val="20"/>
                <w:szCs w:val="20"/>
              </w:rPr>
              <w:t>Test 1</w:t>
            </w:r>
            <w:r>
              <w:rPr>
                <w:rFonts w:cs="Arial"/>
                <w:sz w:val="20"/>
                <w:szCs w:val="20"/>
              </w:rPr>
              <w:t xml:space="preserve"> –</w:t>
            </w:r>
            <w:r w:rsidRPr="00C066EF">
              <w:rPr>
                <w:rFonts w:cs="Arial"/>
                <w:sz w:val="20"/>
                <w:szCs w:val="20"/>
              </w:rPr>
              <w:t xml:space="preserve"> </w:t>
            </w:r>
            <w:r w:rsidR="00EF58D5" w:rsidRPr="00C066EF">
              <w:rPr>
                <w:sz w:val="20"/>
                <w:szCs w:val="20"/>
              </w:rPr>
              <w:t>Geometry: The nat</w:t>
            </w:r>
            <w:r w:rsidR="00EF58D5">
              <w:rPr>
                <w:sz w:val="20"/>
                <w:szCs w:val="20"/>
              </w:rPr>
              <w:t xml:space="preserve">ure of proof, Circle properties </w:t>
            </w:r>
            <w:r w:rsidR="00EF58D5">
              <w:rPr>
                <w:rFonts w:cs="Arial"/>
                <w:color w:val="000000"/>
                <w:sz w:val="20"/>
                <w:szCs w:val="20"/>
              </w:rPr>
              <w:t>(1.1.1</w:t>
            </w:r>
            <w:r w:rsidR="001467B5">
              <w:rPr>
                <w:rFonts w:cs="Arial"/>
                <w:color w:val="000000"/>
                <w:sz w:val="20"/>
                <w:szCs w:val="20"/>
              </w:rPr>
              <w:t>–</w:t>
            </w:r>
            <w:r w:rsidR="00EF58D5">
              <w:rPr>
                <w:rFonts w:cs="Arial"/>
                <w:color w:val="000000"/>
                <w:sz w:val="20"/>
                <w:szCs w:val="20"/>
              </w:rPr>
              <w:t>1.1.15)</w:t>
            </w:r>
          </w:p>
        </w:tc>
      </w:tr>
      <w:tr w:rsidR="00A415D4" w:rsidRPr="005D0E9F" w14:paraId="65B9C9AF" w14:textId="77777777" w:rsidTr="004D45FE">
        <w:trPr>
          <w:trHeight w:val="20"/>
        </w:trPr>
        <w:tc>
          <w:tcPr>
            <w:tcW w:w="513" w:type="pct"/>
            <w:vMerge/>
            <w:vAlign w:val="center"/>
          </w:tcPr>
          <w:p w14:paraId="10189696" w14:textId="77777777" w:rsidR="0081709D" w:rsidRPr="001467B5" w:rsidRDefault="0081709D" w:rsidP="00A415D4">
            <w:pPr>
              <w:autoSpaceDE w:val="0"/>
              <w:autoSpaceDN w:val="0"/>
              <w:adjustRightInd w:val="0"/>
              <w:spacing w:after="0"/>
              <w:jc w:val="center"/>
              <w:rPr>
                <w:rFonts w:cs="Arial"/>
                <w:color w:val="000000"/>
                <w:sz w:val="20"/>
                <w:szCs w:val="20"/>
              </w:rPr>
            </w:pPr>
          </w:p>
        </w:tc>
        <w:tc>
          <w:tcPr>
            <w:tcW w:w="425" w:type="pct"/>
            <w:vMerge/>
            <w:vAlign w:val="center"/>
          </w:tcPr>
          <w:p w14:paraId="1A55B1F7" w14:textId="77777777" w:rsidR="0081709D" w:rsidRPr="005B213F" w:rsidRDefault="0081709D" w:rsidP="00A415D4">
            <w:pPr>
              <w:spacing w:after="0"/>
              <w:jc w:val="center"/>
              <w:rPr>
                <w:rFonts w:cs="Arial"/>
                <w:sz w:val="20"/>
                <w:szCs w:val="20"/>
              </w:rPr>
            </w:pPr>
          </w:p>
        </w:tc>
        <w:tc>
          <w:tcPr>
            <w:tcW w:w="444" w:type="pct"/>
            <w:vAlign w:val="center"/>
          </w:tcPr>
          <w:p w14:paraId="6499106B" w14:textId="77777777" w:rsidR="0081709D" w:rsidRPr="00E419E1" w:rsidRDefault="00EF58D5" w:rsidP="00A415D4">
            <w:pPr>
              <w:spacing w:after="0"/>
              <w:jc w:val="center"/>
              <w:rPr>
                <w:rFonts w:cs="Arial"/>
                <w:sz w:val="20"/>
                <w:szCs w:val="20"/>
              </w:rPr>
            </w:pPr>
            <w:r>
              <w:rPr>
                <w:rFonts w:cs="Arial"/>
                <w:sz w:val="20"/>
                <w:szCs w:val="20"/>
              </w:rPr>
              <w:t>7</w:t>
            </w:r>
            <w:r w:rsidR="0081709D" w:rsidRPr="00E419E1">
              <w:rPr>
                <w:rFonts w:cs="Arial"/>
                <w:sz w:val="20"/>
                <w:szCs w:val="20"/>
              </w:rPr>
              <w:t>%</w:t>
            </w:r>
          </w:p>
        </w:tc>
        <w:tc>
          <w:tcPr>
            <w:tcW w:w="494" w:type="pct"/>
            <w:vAlign w:val="center"/>
          </w:tcPr>
          <w:p w14:paraId="5F17C1D8" w14:textId="4CC86F2A" w:rsidR="0081709D" w:rsidRPr="00AE25CF" w:rsidRDefault="0081709D" w:rsidP="00A415D4">
            <w:pPr>
              <w:spacing w:after="0"/>
              <w:jc w:val="center"/>
              <w:rPr>
                <w:rFonts w:cs="Arial"/>
                <w:sz w:val="20"/>
                <w:szCs w:val="20"/>
              </w:rPr>
            </w:pPr>
            <w:r>
              <w:rPr>
                <w:rFonts w:cs="Arial"/>
                <w:sz w:val="20"/>
                <w:szCs w:val="20"/>
              </w:rPr>
              <w:t>Semester 1</w:t>
            </w:r>
            <w:r w:rsidR="00A415D4">
              <w:rPr>
                <w:rFonts w:cs="Arial"/>
                <w:sz w:val="20"/>
                <w:szCs w:val="20"/>
              </w:rPr>
              <w:br/>
            </w:r>
            <w:r w:rsidRPr="00AE25CF">
              <w:rPr>
                <w:rFonts w:cs="Arial"/>
                <w:sz w:val="20"/>
                <w:szCs w:val="20"/>
              </w:rPr>
              <w:t xml:space="preserve">Week </w:t>
            </w:r>
            <w:r w:rsidR="003E2521">
              <w:rPr>
                <w:rFonts w:cs="Arial"/>
                <w:sz w:val="20"/>
                <w:szCs w:val="20"/>
              </w:rPr>
              <w:t>12</w:t>
            </w:r>
          </w:p>
        </w:tc>
        <w:tc>
          <w:tcPr>
            <w:tcW w:w="3123" w:type="pct"/>
            <w:vAlign w:val="center"/>
          </w:tcPr>
          <w:p w14:paraId="2D7467AB" w14:textId="7E1C62A2" w:rsidR="0081709D" w:rsidRPr="005D0E9F" w:rsidRDefault="0081709D" w:rsidP="00A415D4">
            <w:pPr>
              <w:spacing w:after="0"/>
              <w:rPr>
                <w:rFonts w:cs="Arial"/>
                <w:color w:val="000000"/>
                <w:sz w:val="20"/>
                <w:szCs w:val="20"/>
              </w:rPr>
            </w:pPr>
            <w:r w:rsidRPr="00044A57">
              <w:rPr>
                <w:rFonts w:cs="Arial"/>
                <w:b/>
                <w:sz w:val="20"/>
                <w:szCs w:val="20"/>
              </w:rPr>
              <w:t xml:space="preserve">Task </w:t>
            </w:r>
            <w:r w:rsidR="00EF58D5">
              <w:rPr>
                <w:rFonts w:cs="Arial"/>
                <w:b/>
                <w:sz w:val="20"/>
                <w:szCs w:val="20"/>
              </w:rPr>
              <w:t>2</w:t>
            </w:r>
            <w:r w:rsidRPr="00044A57">
              <w:rPr>
                <w:rFonts w:cs="Arial"/>
                <w:b/>
                <w:sz w:val="20"/>
                <w:szCs w:val="20"/>
              </w:rPr>
              <w:t>:</w:t>
            </w:r>
            <w:r>
              <w:rPr>
                <w:rFonts w:cs="Arial"/>
                <w:sz w:val="20"/>
                <w:szCs w:val="20"/>
              </w:rPr>
              <w:t xml:space="preserve"> </w:t>
            </w:r>
            <w:r w:rsidRPr="00044A57">
              <w:rPr>
                <w:rFonts w:cs="Arial"/>
                <w:sz w:val="20"/>
                <w:szCs w:val="20"/>
              </w:rPr>
              <w:t>Test 2</w:t>
            </w:r>
            <w:r>
              <w:rPr>
                <w:rFonts w:cs="Arial"/>
                <w:sz w:val="20"/>
                <w:szCs w:val="20"/>
              </w:rPr>
              <w:t xml:space="preserve"> –</w:t>
            </w:r>
            <w:r w:rsidR="00EF58D5">
              <w:rPr>
                <w:sz w:val="20"/>
                <w:szCs w:val="20"/>
              </w:rPr>
              <w:t xml:space="preserve"> </w:t>
            </w:r>
            <w:r w:rsidR="003E2521">
              <w:rPr>
                <w:sz w:val="20"/>
                <w:szCs w:val="20"/>
              </w:rPr>
              <w:t>Vectors in the plane</w:t>
            </w:r>
            <w:r w:rsidR="006E2C0A">
              <w:rPr>
                <w:sz w:val="20"/>
                <w:szCs w:val="20"/>
              </w:rPr>
              <w:t xml:space="preserve">: </w:t>
            </w:r>
            <w:r w:rsidR="003E2521">
              <w:rPr>
                <w:sz w:val="20"/>
                <w:szCs w:val="20"/>
              </w:rPr>
              <w:t xml:space="preserve">Representing vectors by directed line segments, Algebra of vectors </w:t>
            </w:r>
            <w:r w:rsidR="001467B5">
              <w:rPr>
                <w:sz w:val="20"/>
                <w:szCs w:val="20"/>
              </w:rPr>
              <w:t>(1.</w:t>
            </w:r>
            <w:r w:rsidR="003E2521">
              <w:rPr>
                <w:sz w:val="20"/>
                <w:szCs w:val="20"/>
              </w:rPr>
              <w:t>3</w:t>
            </w:r>
            <w:r w:rsidR="001467B5">
              <w:rPr>
                <w:sz w:val="20"/>
                <w:szCs w:val="20"/>
              </w:rPr>
              <w:t>.1–</w:t>
            </w:r>
            <w:r w:rsidR="006E2C0A">
              <w:rPr>
                <w:sz w:val="20"/>
                <w:szCs w:val="20"/>
              </w:rPr>
              <w:t>1.</w:t>
            </w:r>
            <w:r w:rsidR="003E2521">
              <w:rPr>
                <w:sz w:val="20"/>
                <w:szCs w:val="20"/>
              </w:rPr>
              <w:t>3</w:t>
            </w:r>
            <w:r w:rsidR="006E2C0A">
              <w:rPr>
                <w:sz w:val="20"/>
                <w:szCs w:val="20"/>
              </w:rPr>
              <w:t>.</w:t>
            </w:r>
            <w:r w:rsidR="003E2521">
              <w:rPr>
                <w:sz w:val="20"/>
                <w:szCs w:val="20"/>
              </w:rPr>
              <w:t>14</w:t>
            </w:r>
            <w:r w:rsidR="006E2C0A">
              <w:rPr>
                <w:sz w:val="20"/>
                <w:szCs w:val="20"/>
              </w:rPr>
              <w:t>)</w:t>
            </w:r>
          </w:p>
        </w:tc>
      </w:tr>
      <w:tr w:rsidR="00A415D4" w:rsidRPr="005D0E9F" w14:paraId="1F4F0C0D" w14:textId="77777777" w:rsidTr="004D45FE">
        <w:trPr>
          <w:trHeight w:val="20"/>
        </w:trPr>
        <w:tc>
          <w:tcPr>
            <w:tcW w:w="513" w:type="pct"/>
            <w:vMerge/>
            <w:vAlign w:val="center"/>
          </w:tcPr>
          <w:p w14:paraId="237B321E" w14:textId="77777777" w:rsidR="0081709D" w:rsidRPr="001467B5" w:rsidRDefault="0081709D" w:rsidP="00A415D4">
            <w:pPr>
              <w:autoSpaceDE w:val="0"/>
              <w:autoSpaceDN w:val="0"/>
              <w:adjustRightInd w:val="0"/>
              <w:spacing w:after="0"/>
              <w:jc w:val="center"/>
              <w:rPr>
                <w:rFonts w:cs="Arial"/>
                <w:color w:val="000000"/>
                <w:sz w:val="20"/>
                <w:szCs w:val="20"/>
              </w:rPr>
            </w:pPr>
          </w:p>
        </w:tc>
        <w:tc>
          <w:tcPr>
            <w:tcW w:w="425" w:type="pct"/>
            <w:vMerge/>
            <w:vAlign w:val="center"/>
          </w:tcPr>
          <w:p w14:paraId="483E5FD2" w14:textId="77777777" w:rsidR="0081709D" w:rsidRPr="005B213F" w:rsidRDefault="0081709D" w:rsidP="00A415D4">
            <w:pPr>
              <w:spacing w:after="0"/>
              <w:jc w:val="center"/>
              <w:rPr>
                <w:rFonts w:cs="Arial"/>
                <w:sz w:val="20"/>
                <w:szCs w:val="20"/>
              </w:rPr>
            </w:pPr>
          </w:p>
        </w:tc>
        <w:tc>
          <w:tcPr>
            <w:tcW w:w="444" w:type="pct"/>
            <w:vAlign w:val="center"/>
          </w:tcPr>
          <w:p w14:paraId="1BEEDA9A" w14:textId="3A80C94A" w:rsidR="0081709D" w:rsidRPr="00E419E1" w:rsidRDefault="00663FF0" w:rsidP="00663FF0">
            <w:pPr>
              <w:spacing w:after="0"/>
              <w:jc w:val="center"/>
              <w:rPr>
                <w:rFonts w:cs="Arial"/>
                <w:sz w:val="20"/>
                <w:szCs w:val="20"/>
              </w:rPr>
            </w:pPr>
            <w:r>
              <w:rPr>
                <w:rFonts w:cs="Arial"/>
                <w:sz w:val="20"/>
                <w:szCs w:val="20"/>
              </w:rPr>
              <w:t>9</w:t>
            </w:r>
            <w:r w:rsidR="0081709D" w:rsidRPr="00E419E1">
              <w:rPr>
                <w:rFonts w:cs="Arial"/>
                <w:sz w:val="20"/>
                <w:szCs w:val="20"/>
              </w:rPr>
              <w:t>%</w:t>
            </w:r>
          </w:p>
        </w:tc>
        <w:tc>
          <w:tcPr>
            <w:tcW w:w="494" w:type="pct"/>
            <w:vAlign w:val="center"/>
          </w:tcPr>
          <w:p w14:paraId="3544FB38" w14:textId="5432178C" w:rsidR="0081709D" w:rsidRPr="00AE25CF" w:rsidRDefault="0081709D" w:rsidP="00663FF0">
            <w:pPr>
              <w:spacing w:after="0"/>
              <w:jc w:val="center"/>
              <w:rPr>
                <w:rFonts w:cs="Arial"/>
                <w:sz w:val="20"/>
                <w:szCs w:val="20"/>
              </w:rPr>
            </w:pPr>
            <w:r>
              <w:rPr>
                <w:rFonts w:cs="Arial"/>
                <w:sz w:val="20"/>
                <w:szCs w:val="20"/>
              </w:rPr>
              <w:t>Semester 2</w:t>
            </w:r>
            <w:r w:rsidR="00A415D4">
              <w:rPr>
                <w:rFonts w:cs="Arial"/>
                <w:sz w:val="20"/>
                <w:szCs w:val="20"/>
              </w:rPr>
              <w:br/>
            </w:r>
            <w:r w:rsidRPr="00AE25CF">
              <w:rPr>
                <w:rFonts w:cs="Arial"/>
                <w:sz w:val="20"/>
                <w:szCs w:val="20"/>
              </w:rPr>
              <w:t xml:space="preserve">Week </w:t>
            </w:r>
            <w:r w:rsidR="00574568">
              <w:rPr>
                <w:rFonts w:cs="Arial"/>
                <w:sz w:val="20"/>
                <w:szCs w:val="20"/>
              </w:rPr>
              <w:t>4</w:t>
            </w:r>
          </w:p>
        </w:tc>
        <w:tc>
          <w:tcPr>
            <w:tcW w:w="3123" w:type="pct"/>
            <w:vAlign w:val="center"/>
          </w:tcPr>
          <w:p w14:paraId="326672CE" w14:textId="3DB9BADC" w:rsidR="0081709D" w:rsidRPr="005D0E9F" w:rsidRDefault="0081709D" w:rsidP="00D02DEC">
            <w:pPr>
              <w:spacing w:after="0"/>
              <w:rPr>
                <w:rFonts w:cs="Arial"/>
                <w:color w:val="000000"/>
                <w:sz w:val="20"/>
                <w:szCs w:val="20"/>
              </w:rPr>
            </w:pPr>
            <w:r w:rsidRPr="00044A57">
              <w:rPr>
                <w:rFonts w:cs="Arial"/>
                <w:b/>
                <w:sz w:val="20"/>
                <w:szCs w:val="20"/>
              </w:rPr>
              <w:t>T</w:t>
            </w:r>
            <w:r>
              <w:rPr>
                <w:rFonts w:cs="Arial"/>
                <w:b/>
                <w:sz w:val="20"/>
                <w:szCs w:val="20"/>
              </w:rPr>
              <w:t xml:space="preserve">ask </w:t>
            </w:r>
            <w:r w:rsidR="00574568">
              <w:rPr>
                <w:rFonts w:cs="Arial"/>
                <w:b/>
                <w:sz w:val="20"/>
                <w:szCs w:val="20"/>
              </w:rPr>
              <w:t>5</w:t>
            </w:r>
            <w:r w:rsidRPr="00044A57">
              <w:rPr>
                <w:rFonts w:cs="Arial"/>
                <w:b/>
                <w:sz w:val="20"/>
                <w:szCs w:val="20"/>
              </w:rPr>
              <w:t>:</w:t>
            </w:r>
            <w:r>
              <w:rPr>
                <w:rFonts w:cs="Arial"/>
                <w:sz w:val="20"/>
                <w:szCs w:val="20"/>
              </w:rPr>
              <w:t xml:space="preserve"> </w:t>
            </w:r>
            <w:r w:rsidRPr="00044A57">
              <w:rPr>
                <w:rFonts w:cs="Arial"/>
                <w:sz w:val="20"/>
                <w:szCs w:val="20"/>
              </w:rPr>
              <w:t xml:space="preserve">Test </w:t>
            </w:r>
            <w:r>
              <w:rPr>
                <w:rFonts w:cs="Arial"/>
                <w:sz w:val="20"/>
                <w:szCs w:val="20"/>
              </w:rPr>
              <w:t>3 –</w:t>
            </w:r>
            <w:r w:rsidRPr="00C066EF">
              <w:rPr>
                <w:rFonts w:cs="Arial"/>
                <w:sz w:val="20"/>
                <w:szCs w:val="20"/>
              </w:rPr>
              <w:t xml:space="preserve"> </w:t>
            </w:r>
            <w:r w:rsidR="00D02DEC" w:rsidRPr="00D37211">
              <w:rPr>
                <w:sz w:val="20"/>
                <w:szCs w:val="20"/>
              </w:rPr>
              <w:t xml:space="preserve">Trigonometry: The basic trigonometric functions, Compound angles, </w:t>
            </w:r>
            <w:proofErr w:type="gramStart"/>
            <w:r w:rsidR="00D02DEC" w:rsidRPr="00D37211">
              <w:rPr>
                <w:sz w:val="20"/>
                <w:szCs w:val="20"/>
              </w:rPr>
              <w:t>The</w:t>
            </w:r>
            <w:proofErr w:type="gramEnd"/>
            <w:r w:rsidR="00D02DEC" w:rsidRPr="00D37211">
              <w:rPr>
                <w:sz w:val="20"/>
                <w:szCs w:val="20"/>
              </w:rPr>
              <w:t xml:space="preserve"> reciprocal trigonometric functions, Trigonometric identities and Applications of trigonometric functions to model periodic phenomena (2.1.1–2.1.9)</w:t>
            </w:r>
          </w:p>
        </w:tc>
      </w:tr>
      <w:tr w:rsidR="00A415D4" w:rsidRPr="005D0E9F" w14:paraId="35D988A5" w14:textId="77777777" w:rsidTr="004D45FE">
        <w:trPr>
          <w:trHeight w:val="20"/>
        </w:trPr>
        <w:tc>
          <w:tcPr>
            <w:tcW w:w="513" w:type="pct"/>
            <w:vMerge/>
            <w:vAlign w:val="center"/>
          </w:tcPr>
          <w:p w14:paraId="368DFF94" w14:textId="77777777" w:rsidR="0081709D" w:rsidRPr="001467B5" w:rsidRDefault="0081709D" w:rsidP="00A415D4">
            <w:pPr>
              <w:autoSpaceDE w:val="0"/>
              <w:autoSpaceDN w:val="0"/>
              <w:adjustRightInd w:val="0"/>
              <w:spacing w:after="0"/>
              <w:jc w:val="center"/>
              <w:rPr>
                <w:rFonts w:cs="Arial"/>
                <w:color w:val="000000"/>
                <w:sz w:val="20"/>
                <w:szCs w:val="20"/>
              </w:rPr>
            </w:pPr>
          </w:p>
        </w:tc>
        <w:tc>
          <w:tcPr>
            <w:tcW w:w="425" w:type="pct"/>
            <w:vMerge/>
            <w:vAlign w:val="center"/>
          </w:tcPr>
          <w:p w14:paraId="009294BB" w14:textId="77777777" w:rsidR="0081709D" w:rsidRPr="005B213F" w:rsidRDefault="0081709D" w:rsidP="00A415D4">
            <w:pPr>
              <w:spacing w:after="0"/>
              <w:jc w:val="center"/>
              <w:rPr>
                <w:rFonts w:cs="Arial"/>
                <w:sz w:val="20"/>
                <w:szCs w:val="20"/>
              </w:rPr>
            </w:pPr>
          </w:p>
        </w:tc>
        <w:tc>
          <w:tcPr>
            <w:tcW w:w="444" w:type="pct"/>
            <w:vAlign w:val="center"/>
          </w:tcPr>
          <w:p w14:paraId="126073BF" w14:textId="79B6E529" w:rsidR="0081709D" w:rsidRPr="00E419E1" w:rsidRDefault="00663FF0" w:rsidP="00A415D4">
            <w:pPr>
              <w:spacing w:after="0"/>
              <w:jc w:val="center"/>
              <w:rPr>
                <w:rFonts w:cs="Arial"/>
                <w:sz w:val="20"/>
                <w:szCs w:val="20"/>
              </w:rPr>
            </w:pPr>
            <w:r>
              <w:rPr>
                <w:rFonts w:cs="Arial"/>
                <w:sz w:val="20"/>
                <w:szCs w:val="20"/>
              </w:rPr>
              <w:t>12</w:t>
            </w:r>
            <w:r w:rsidR="0081709D">
              <w:rPr>
                <w:rFonts w:cs="Arial"/>
                <w:sz w:val="20"/>
                <w:szCs w:val="20"/>
              </w:rPr>
              <w:t>%</w:t>
            </w:r>
          </w:p>
        </w:tc>
        <w:tc>
          <w:tcPr>
            <w:tcW w:w="494" w:type="pct"/>
            <w:vAlign w:val="center"/>
          </w:tcPr>
          <w:p w14:paraId="19452781" w14:textId="77777777" w:rsidR="0081709D" w:rsidRDefault="0081709D" w:rsidP="00A415D4">
            <w:pPr>
              <w:spacing w:after="0"/>
              <w:jc w:val="center"/>
              <w:rPr>
                <w:rFonts w:cs="Arial"/>
                <w:sz w:val="20"/>
                <w:szCs w:val="20"/>
              </w:rPr>
            </w:pPr>
            <w:r>
              <w:rPr>
                <w:rFonts w:cs="Arial"/>
                <w:sz w:val="20"/>
                <w:szCs w:val="20"/>
              </w:rPr>
              <w:t>Semester 2</w:t>
            </w:r>
            <w:r w:rsidR="00A415D4">
              <w:rPr>
                <w:rFonts w:cs="Arial"/>
                <w:sz w:val="20"/>
                <w:szCs w:val="20"/>
              </w:rPr>
              <w:br/>
            </w:r>
            <w:r w:rsidRPr="00EC0BFF">
              <w:rPr>
                <w:rFonts w:cs="Arial"/>
                <w:sz w:val="20"/>
                <w:szCs w:val="20"/>
              </w:rPr>
              <w:t>Week 14</w:t>
            </w:r>
          </w:p>
        </w:tc>
        <w:tc>
          <w:tcPr>
            <w:tcW w:w="3123" w:type="pct"/>
            <w:vAlign w:val="center"/>
          </w:tcPr>
          <w:p w14:paraId="0D0938ED" w14:textId="1C33CD9F" w:rsidR="0081709D" w:rsidRPr="00D37211" w:rsidRDefault="0081709D" w:rsidP="00D02DEC">
            <w:pPr>
              <w:spacing w:after="0"/>
              <w:ind w:right="-246"/>
              <w:rPr>
                <w:rFonts w:cs="Arial"/>
                <w:sz w:val="20"/>
                <w:szCs w:val="20"/>
              </w:rPr>
            </w:pPr>
            <w:r w:rsidRPr="00D37211">
              <w:rPr>
                <w:rFonts w:cs="Arial"/>
                <w:b/>
                <w:sz w:val="20"/>
                <w:szCs w:val="20"/>
              </w:rPr>
              <w:t>Task 8:</w:t>
            </w:r>
            <w:r w:rsidRPr="00D37211">
              <w:rPr>
                <w:rFonts w:cs="Arial"/>
                <w:sz w:val="20"/>
                <w:szCs w:val="20"/>
              </w:rPr>
              <w:t xml:space="preserve"> Test 4 – </w:t>
            </w:r>
            <w:r w:rsidR="00D02DEC">
              <w:rPr>
                <w:sz w:val="20"/>
                <w:szCs w:val="20"/>
              </w:rPr>
              <w:t xml:space="preserve">Matrices: Matrix arithmetic, Transformations in the plane and Systems of linear equations (2.2.1–2.2.11), Real and complex numbers: Proofs involving numbers, Rational and irrational numbers and </w:t>
            </w:r>
            <w:proofErr w:type="gramStart"/>
            <w:r w:rsidR="00D02DEC">
              <w:rPr>
                <w:sz w:val="20"/>
                <w:szCs w:val="20"/>
              </w:rPr>
              <w:t>An</w:t>
            </w:r>
            <w:proofErr w:type="gramEnd"/>
            <w:r w:rsidR="00D02DEC">
              <w:rPr>
                <w:sz w:val="20"/>
                <w:szCs w:val="20"/>
              </w:rPr>
              <w:t xml:space="preserve"> introduction to proof by mathematical induction (2.3.1–2.3.6)</w:t>
            </w:r>
          </w:p>
        </w:tc>
      </w:tr>
      <w:tr w:rsidR="00A415D4" w:rsidRPr="005D0E9F" w14:paraId="71C8A3A0" w14:textId="77777777" w:rsidTr="004D45FE">
        <w:trPr>
          <w:trHeight w:val="20"/>
        </w:trPr>
        <w:tc>
          <w:tcPr>
            <w:tcW w:w="513" w:type="pct"/>
            <w:vMerge w:val="restart"/>
            <w:vAlign w:val="center"/>
          </w:tcPr>
          <w:p w14:paraId="755BE809" w14:textId="77777777" w:rsidR="00C5291B" w:rsidRPr="001467B5" w:rsidRDefault="00C5291B" w:rsidP="00A415D4">
            <w:pPr>
              <w:autoSpaceDE w:val="0"/>
              <w:autoSpaceDN w:val="0"/>
              <w:adjustRightInd w:val="0"/>
              <w:spacing w:after="0"/>
              <w:jc w:val="center"/>
              <w:rPr>
                <w:rFonts w:cs="Arial"/>
                <w:color w:val="000000"/>
                <w:sz w:val="20"/>
                <w:szCs w:val="20"/>
              </w:rPr>
            </w:pPr>
            <w:r w:rsidRPr="001467B5">
              <w:rPr>
                <w:rFonts w:cs="Arial"/>
                <w:color w:val="000000"/>
                <w:sz w:val="20"/>
                <w:szCs w:val="20"/>
              </w:rPr>
              <w:t>Investigation</w:t>
            </w:r>
          </w:p>
        </w:tc>
        <w:tc>
          <w:tcPr>
            <w:tcW w:w="425" w:type="pct"/>
            <w:vMerge w:val="restart"/>
            <w:vAlign w:val="center"/>
          </w:tcPr>
          <w:p w14:paraId="61E18B5E" w14:textId="77777777" w:rsidR="00C5291B" w:rsidRPr="005B213F" w:rsidRDefault="00C5291B" w:rsidP="00A415D4">
            <w:pPr>
              <w:spacing w:after="0"/>
              <w:jc w:val="center"/>
              <w:rPr>
                <w:rFonts w:cs="Arial"/>
                <w:sz w:val="20"/>
                <w:szCs w:val="20"/>
              </w:rPr>
            </w:pPr>
            <w:r w:rsidRPr="005B213F">
              <w:rPr>
                <w:rFonts w:cs="Arial"/>
                <w:sz w:val="20"/>
                <w:szCs w:val="20"/>
              </w:rPr>
              <w:t>20%</w:t>
            </w:r>
          </w:p>
        </w:tc>
        <w:tc>
          <w:tcPr>
            <w:tcW w:w="444" w:type="pct"/>
            <w:vAlign w:val="center"/>
          </w:tcPr>
          <w:p w14:paraId="24AC76C8" w14:textId="77777777" w:rsidR="00C5291B" w:rsidRPr="00E419E1" w:rsidRDefault="0081709D" w:rsidP="00A415D4">
            <w:pPr>
              <w:spacing w:after="0"/>
              <w:jc w:val="center"/>
              <w:rPr>
                <w:rFonts w:cs="Arial"/>
                <w:sz w:val="20"/>
                <w:szCs w:val="20"/>
              </w:rPr>
            </w:pPr>
            <w:r>
              <w:rPr>
                <w:rFonts w:cs="Arial"/>
                <w:sz w:val="20"/>
                <w:szCs w:val="20"/>
              </w:rPr>
              <w:t>7</w:t>
            </w:r>
            <w:r w:rsidR="00C5291B" w:rsidRPr="00E419E1">
              <w:rPr>
                <w:rFonts w:cs="Arial"/>
                <w:sz w:val="20"/>
                <w:szCs w:val="20"/>
              </w:rPr>
              <w:t>%</w:t>
            </w:r>
          </w:p>
        </w:tc>
        <w:tc>
          <w:tcPr>
            <w:tcW w:w="494" w:type="pct"/>
            <w:vAlign w:val="center"/>
          </w:tcPr>
          <w:p w14:paraId="0755A423" w14:textId="766B478B" w:rsidR="00C5291B" w:rsidRPr="00AE25CF" w:rsidRDefault="00E15B03" w:rsidP="00D37211">
            <w:pPr>
              <w:spacing w:after="0"/>
              <w:jc w:val="center"/>
              <w:rPr>
                <w:rFonts w:cs="Arial"/>
                <w:sz w:val="20"/>
                <w:szCs w:val="20"/>
              </w:rPr>
            </w:pPr>
            <w:r>
              <w:rPr>
                <w:rFonts w:cs="Arial"/>
                <w:sz w:val="20"/>
                <w:szCs w:val="20"/>
              </w:rPr>
              <w:t>Semester 1</w:t>
            </w:r>
            <w:r w:rsidR="00A415D4">
              <w:rPr>
                <w:rFonts w:cs="Arial"/>
                <w:sz w:val="20"/>
                <w:szCs w:val="20"/>
              </w:rPr>
              <w:br/>
            </w:r>
            <w:r w:rsidR="00C5291B" w:rsidRPr="00AE25CF">
              <w:rPr>
                <w:rFonts w:cs="Arial"/>
                <w:sz w:val="20"/>
                <w:szCs w:val="20"/>
              </w:rPr>
              <w:t>Week</w:t>
            </w:r>
            <w:r w:rsidR="00D37211">
              <w:rPr>
                <w:rFonts w:cs="Arial"/>
                <w:sz w:val="20"/>
                <w:szCs w:val="20"/>
              </w:rPr>
              <w:t>s</w:t>
            </w:r>
            <w:r w:rsidR="00C5291B" w:rsidRPr="00AE25CF">
              <w:rPr>
                <w:rFonts w:cs="Arial"/>
                <w:sz w:val="20"/>
                <w:szCs w:val="20"/>
              </w:rPr>
              <w:t xml:space="preserve"> </w:t>
            </w:r>
            <w:r w:rsidR="003E2521">
              <w:rPr>
                <w:rFonts w:cs="Arial"/>
                <w:sz w:val="20"/>
                <w:szCs w:val="20"/>
              </w:rPr>
              <w:t>8</w:t>
            </w:r>
          </w:p>
        </w:tc>
        <w:tc>
          <w:tcPr>
            <w:tcW w:w="3123" w:type="pct"/>
            <w:vAlign w:val="center"/>
          </w:tcPr>
          <w:p w14:paraId="7B867F25" w14:textId="1A88911B" w:rsidR="00C5291B" w:rsidRPr="00B83580" w:rsidRDefault="00C5291B" w:rsidP="00A415D4">
            <w:pPr>
              <w:spacing w:after="0"/>
              <w:ind w:right="-246"/>
              <w:rPr>
                <w:rFonts w:cs="Arial"/>
                <w:sz w:val="20"/>
                <w:szCs w:val="20"/>
              </w:rPr>
            </w:pPr>
            <w:r w:rsidRPr="00044A57">
              <w:rPr>
                <w:rFonts w:cs="Arial"/>
                <w:b/>
                <w:sz w:val="20"/>
                <w:szCs w:val="20"/>
              </w:rPr>
              <w:t xml:space="preserve">Task </w:t>
            </w:r>
            <w:r w:rsidR="006E2C0A">
              <w:rPr>
                <w:rFonts w:cs="Arial"/>
                <w:b/>
                <w:sz w:val="20"/>
                <w:szCs w:val="20"/>
              </w:rPr>
              <w:t>3</w:t>
            </w:r>
            <w:r w:rsidRPr="00044A57">
              <w:rPr>
                <w:rFonts w:cs="Arial"/>
                <w:b/>
                <w:sz w:val="20"/>
                <w:szCs w:val="20"/>
              </w:rPr>
              <w:t>:</w:t>
            </w:r>
            <w:r>
              <w:rPr>
                <w:rFonts w:cs="Arial"/>
                <w:sz w:val="20"/>
                <w:szCs w:val="20"/>
              </w:rPr>
              <w:t xml:space="preserve"> </w:t>
            </w:r>
            <w:r w:rsidR="00E15B03">
              <w:rPr>
                <w:rFonts w:cs="Arial"/>
                <w:sz w:val="20"/>
                <w:szCs w:val="20"/>
              </w:rPr>
              <w:t xml:space="preserve">Investigation 1 – </w:t>
            </w:r>
            <w:r w:rsidR="00B83580" w:rsidRPr="003905FD">
              <w:rPr>
                <w:rFonts w:cstheme="minorHAnsi"/>
                <w:sz w:val="20"/>
                <w:szCs w:val="20"/>
              </w:rPr>
              <w:t xml:space="preserve">Students use the mathematical thinking process </w:t>
            </w:r>
            <w:r w:rsidR="00B83580">
              <w:rPr>
                <w:rFonts w:cstheme="minorHAnsi"/>
                <w:sz w:val="20"/>
                <w:szCs w:val="20"/>
              </w:rPr>
              <w:t>and course related knowledge from</w:t>
            </w:r>
            <w:r w:rsidR="00404EB7">
              <w:rPr>
                <w:rFonts w:cs="Arial"/>
                <w:sz w:val="20"/>
                <w:szCs w:val="20"/>
              </w:rPr>
              <w:t xml:space="preserve"> </w:t>
            </w:r>
            <w:r w:rsidR="003E2521">
              <w:rPr>
                <w:sz w:val="20"/>
                <w:szCs w:val="20"/>
              </w:rPr>
              <w:t xml:space="preserve">Combinatorics </w:t>
            </w:r>
            <w:r w:rsidR="00B83580">
              <w:rPr>
                <w:sz w:val="20"/>
                <w:szCs w:val="20"/>
              </w:rPr>
              <w:t>(1.</w:t>
            </w:r>
            <w:r w:rsidR="003E2521">
              <w:rPr>
                <w:sz w:val="20"/>
                <w:szCs w:val="20"/>
              </w:rPr>
              <w:t>2</w:t>
            </w:r>
            <w:r w:rsidR="00B83580">
              <w:rPr>
                <w:sz w:val="20"/>
                <w:szCs w:val="20"/>
              </w:rPr>
              <w:t>) to</w:t>
            </w:r>
            <w:r w:rsidR="00B83580" w:rsidRPr="00C066EF">
              <w:rPr>
                <w:sz w:val="20"/>
                <w:szCs w:val="20"/>
              </w:rPr>
              <w:t xml:space="preserve"> </w:t>
            </w:r>
            <w:r w:rsidR="00404EB7">
              <w:rPr>
                <w:rFonts w:cs="Arial"/>
                <w:sz w:val="20"/>
                <w:szCs w:val="20"/>
              </w:rPr>
              <w:t>s</w:t>
            </w:r>
            <w:r w:rsidRPr="00C066EF">
              <w:rPr>
                <w:rFonts w:cs="Arial"/>
                <w:bCs/>
                <w:sz w:val="20"/>
                <w:szCs w:val="20"/>
                <w:lang w:val="en-GB" w:eastAsia="en-US"/>
              </w:rPr>
              <w:t xml:space="preserve">elect, adapt and apply models to investigate </w:t>
            </w:r>
            <w:r w:rsidRPr="00C066EF">
              <w:rPr>
                <w:rFonts w:cs="Arial"/>
                <w:bCs/>
                <w:sz w:val="20"/>
                <w:szCs w:val="20"/>
                <w:lang w:val="en-GB"/>
              </w:rPr>
              <w:t xml:space="preserve">and solve </w:t>
            </w:r>
            <w:r w:rsidR="00B83580">
              <w:rPr>
                <w:rFonts w:cs="Arial"/>
                <w:bCs/>
                <w:sz w:val="20"/>
                <w:szCs w:val="20"/>
                <w:lang w:val="en-GB"/>
              </w:rPr>
              <w:t xml:space="preserve">a </w:t>
            </w:r>
            <w:r w:rsidRPr="00C066EF">
              <w:rPr>
                <w:rFonts w:cs="Arial"/>
                <w:bCs/>
                <w:sz w:val="20"/>
                <w:szCs w:val="20"/>
                <w:lang w:val="en-GB"/>
              </w:rPr>
              <w:t xml:space="preserve">practical </w:t>
            </w:r>
            <w:r w:rsidR="00B83580">
              <w:rPr>
                <w:rFonts w:cs="Arial"/>
                <w:bCs/>
                <w:sz w:val="20"/>
                <w:szCs w:val="20"/>
                <w:lang w:val="en-GB"/>
              </w:rPr>
              <w:t>scenario</w:t>
            </w:r>
          </w:p>
        </w:tc>
      </w:tr>
      <w:tr w:rsidR="00A415D4" w:rsidRPr="005D0E9F" w14:paraId="67C1A706" w14:textId="77777777" w:rsidTr="004D45FE">
        <w:trPr>
          <w:trHeight w:val="20"/>
        </w:trPr>
        <w:tc>
          <w:tcPr>
            <w:tcW w:w="513" w:type="pct"/>
            <w:vMerge/>
            <w:vAlign w:val="center"/>
          </w:tcPr>
          <w:p w14:paraId="393A34A0" w14:textId="77777777" w:rsidR="00C5291B" w:rsidRPr="001467B5" w:rsidRDefault="00C5291B" w:rsidP="00A415D4">
            <w:pPr>
              <w:autoSpaceDE w:val="0"/>
              <w:autoSpaceDN w:val="0"/>
              <w:adjustRightInd w:val="0"/>
              <w:spacing w:after="0"/>
              <w:jc w:val="center"/>
              <w:rPr>
                <w:rFonts w:cs="Arial"/>
                <w:color w:val="000000"/>
                <w:sz w:val="20"/>
                <w:szCs w:val="20"/>
              </w:rPr>
            </w:pPr>
          </w:p>
        </w:tc>
        <w:tc>
          <w:tcPr>
            <w:tcW w:w="425" w:type="pct"/>
            <w:vMerge/>
            <w:vAlign w:val="center"/>
          </w:tcPr>
          <w:p w14:paraId="0901AF93" w14:textId="77777777" w:rsidR="00C5291B" w:rsidRPr="005B213F" w:rsidRDefault="00C5291B" w:rsidP="00A415D4">
            <w:pPr>
              <w:autoSpaceDE w:val="0"/>
              <w:autoSpaceDN w:val="0"/>
              <w:adjustRightInd w:val="0"/>
              <w:spacing w:after="0"/>
              <w:jc w:val="center"/>
              <w:rPr>
                <w:rFonts w:cs="Arial"/>
                <w:sz w:val="20"/>
                <w:szCs w:val="20"/>
              </w:rPr>
            </w:pPr>
          </w:p>
        </w:tc>
        <w:tc>
          <w:tcPr>
            <w:tcW w:w="444" w:type="pct"/>
            <w:vAlign w:val="center"/>
          </w:tcPr>
          <w:p w14:paraId="20B95EE4" w14:textId="77777777" w:rsidR="00C5291B" w:rsidRPr="00E419E1" w:rsidRDefault="0081709D" w:rsidP="00A415D4">
            <w:pPr>
              <w:autoSpaceDE w:val="0"/>
              <w:autoSpaceDN w:val="0"/>
              <w:adjustRightInd w:val="0"/>
              <w:spacing w:after="0"/>
              <w:jc w:val="center"/>
              <w:rPr>
                <w:rFonts w:cs="Arial"/>
                <w:sz w:val="20"/>
                <w:szCs w:val="20"/>
              </w:rPr>
            </w:pPr>
            <w:r>
              <w:rPr>
                <w:rFonts w:cs="Arial"/>
                <w:sz w:val="20"/>
                <w:szCs w:val="20"/>
              </w:rPr>
              <w:t>6</w:t>
            </w:r>
            <w:r w:rsidR="00C5291B" w:rsidRPr="00E419E1">
              <w:rPr>
                <w:rFonts w:cs="Arial"/>
                <w:sz w:val="20"/>
                <w:szCs w:val="20"/>
              </w:rPr>
              <w:t>%</w:t>
            </w:r>
          </w:p>
        </w:tc>
        <w:tc>
          <w:tcPr>
            <w:tcW w:w="494" w:type="pct"/>
            <w:vAlign w:val="center"/>
          </w:tcPr>
          <w:p w14:paraId="027A050F" w14:textId="0155335A" w:rsidR="00C5291B" w:rsidRPr="00AE25CF" w:rsidRDefault="00E15B03" w:rsidP="00A415D4">
            <w:pPr>
              <w:spacing w:after="0"/>
              <w:jc w:val="center"/>
              <w:rPr>
                <w:rFonts w:cs="Arial"/>
                <w:sz w:val="20"/>
                <w:szCs w:val="20"/>
              </w:rPr>
            </w:pPr>
            <w:r>
              <w:rPr>
                <w:rFonts w:cs="Arial"/>
                <w:sz w:val="20"/>
                <w:szCs w:val="20"/>
              </w:rPr>
              <w:t>Semester 2</w:t>
            </w:r>
            <w:r w:rsidR="00A415D4">
              <w:rPr>
                <w:rFonts w:cs="Arial"/>
                <w:sz w:val="20"/>
                <w:szCs w:val="20"/>
              </w:rPr>
              <w:br/>
            </w:r>
            <w:r w:rsidR="00C5291B" w:rsidRPr="00AE25CF">
              <w:rPr>
                <w:rFonts w:cs="Arial"/>
                <w:sz w:val="20"/>
                <w:szCs w:val="20"/>
              </w:rPr>
              <w:t xml:space="preserve">Week </w:t>
            </w:r>
            <w:r w:rsidR="00663FF0">
              <w:rPr>
                <w:rFonts w:cs="Arial"/>
                <w:sz w:val="20"/>
                <w:szCs w:val="20"/>
              </w:rPr>
              <w:t>8</w:t>
            </w:r>
          </w:p>
        </w:tc>
        <w:tc>
          <w:tcPr>
            <w:tcW w:w="3123" w:type="pct"/>
            <w:vAlign w:val="center"/>
          </w:tcPr>
          <w:p w14:paraId="1E20B4B8" w14:textId="232ADF51" w:rsidR="00C5291B" w:rsidRPr="00404EB7" w:rsidRDefault="00C5291B" w:rsidP="00A415D4">
            <w:pPr>
              <w:spacing w:after="0"/>
              <w:ind w:right="-246"/>
              <w:rPr>
                <w:rFonts w:cs="Arial"/>
                <w:sz w:val="20"/>
                <w:szCs w:val="20"/>
              </w:rPr>
            </w:pPr>
            <w:r w:rsidRPr="00044A57">
              <w:rPr>
                <w:rFonts w:cs="Arial"/>
                <w:b/>
                <w:sz w:val="20"/>
                <w:szCs w:val="20"/>
              </w:rPr>
              <w:t>T</w:t>
            </w:r>
            <w:r>
              <w:rPr>
                <w:rFonts w:cs="Arial"/>
                <w:b/>
                <w:sz w:val="20"/>
                <w:szCs w:val="20"/>
              </w:rPr>
              <w:t xml:space="preserve">ask </w:t>
            </w:r>
            <w:r w:rsidR="00574568">
              <w:rPr>
                <w:rFonts w:cs="Arial"/>
                <w:b/>
                <w:sz w:val="20"/>
                <w:szCs w:val="20"/>
              </w:rPr>
              <w:t>6</w:t>
            </w:r>
            <w:r w:rsidRPr="00044A57">
              <w:rPr>
                <w:rFonts w:cs="Arial"/>
                <w:b/>
                <w:sz w:val="20"/>
                <w:szCs w:val="20"/>
              </w:rPr>
              <w:t>:</w:t>
            </w:r>
            <w:r>
              <w:rPr>
                <w:rFonts w:cs="Arial"/>
                <w:sz w:val="20"/>
                <w:szCs w:val="20"/>
              </w:rPr>
              <w:t xml:space="preserve"> </w:t>
            </w:r>
            <w:r w:rsidR="00E15B03">
              <w:rPr>
                <w:rFonts w:cs="Arial"/>
                <w:sz w:val="20"/>
                <w:szCs w:val="20"/>
              </w:rPr>
              <w:t xml:space="preserve">Investigation 2 – </w:t>
            </w:r>
            <w:r w:rsidR="00B83580" w:rsidRPr="003905FD">
              <w:rPr>
                <w:rFonts w:cstheme="minorHAnsi"/>
                <w:sz w:val="20"/>
                <w:szCs w:val="20"/>
              </w:rPr>
              <w:t xml:space="preserve">Students use the mathematical thinking process </w:t>
            </w:r>
            <w:r w:rsidR="00B83580">
              <w:rPr>
                <w:rFonts w:cstheme="minorHAnsi"/>
                <w:sz w:val="20"/>
                <w:szCs w:val="20"/>
              </w:rPr>
              <w:t xml:space="preserve">and course related knowledge from </w:t>
            </w:r>
            <w:r w:rsidR="00B83580">
              <w:rPr>
                <w:rFonts w:cs="Arial"/>
                <w:sz w:val="20"/>
                <w:szCs w:val="20"/>
              </w:rPr>
              <w:t>Matrix arithmetic (2.2.1–2.2.</w:t>
            </w:r>
            <w:r w:rsidR="00663FF0">
              <w:rPr>
                <w:rFonts w:cs="Arial"/>
                <w:sz w:val="20"/>
                <w:szCs w:val="20"/>
              </w:rPr>
              <w:t>10</w:t>
            </w:r>
            <w:r w:rsidR="00B83580">
              <w:rPr>
                <w:rFonts w:cs="Arial"/>
                <w:sz w:val="20"/>
                <w:szCs w:val="20"/>
              </w:rPr>
              <w:t xml:space="preserve">) </w:t>
            </w:r>
            <w:r w:rsidR="00404EB7">
              <w:rPr>
                <w:rFonts w:cs="Arial"/>
                <w:sz w:val="20"/>
                <w:szCs w:val="20"/>
              </w:rPr>
              <w:t>to p</w:t>
            </w:r>
            <w:proofErr w:type="spellStart"/>
            <w:r w:rsidR="00404EB7" w:rsidRPr="00B934FA">
              <w:rPr>
                <w:rFonts w:cs="Arial"/>
                <w:bCs/>
                <w:sz w:val="20"/>
                <w:szCs w:val="20"/>
                <w:lang w:val="en-GB" w:eastAsia="en-US"/>
              </w:rPr>
              <w:t>lan</w:t>
            </w:r>
            <w:proofErr w:type="spellEnd"/>
            <w:r w:rsidRPr="00B934FA">
              <w:rPr>
                <w:rFonts w:cs="Arial"/>
                <w:bCs/>
                <w:sz w:val="20"/>
                <w:szCs w:val="20"/>
                <w:lang w:val="en-GB" w:eastAsia="en-US"/>
              </w:rPr>
              <w:t>, r</w:t>
            </w:r>
            <w:r w:rsidRPr="00C066EF">
              <w:rPr>
                <w:rFonts w:cs="Arial"/>
                <w:bCs/>
                <w:sz w:val="20"/>
                <w:szCs w:val="20"/>
                <w:lang w:val="en-GB" w:eastAsia="en-US"/>
              </w:rPr>
              <w:t xml:space="preserve">esearch, conduct and communicate the findings of an </w:t>
            </w:r>
            <w:r w:rsidRPr="00C066EF">
              <w:rPr>
                <w:rFonts w:cs="Arial"/>
                <w:sz w:val="20"/>
                <w:szCs w:val="20"/>
              </w:rPr>
              <w:t>investigation</w:t>
            </w:r>
            <w:r w:rsidR="00404EB7">
              <w:rPr>
                <w:rFonts w:cs="Arial"/>
                <w:sz w:val="20"/>
                <w:szCs w:val="20"/>
              </w:rPr>
              <w:t xml:space="preserve"> </w:t>
            </w:r>
          </w:p>
        </w:tc>
      </w:tr>
      <w:tr w:rsidR="00A415D4" w:rsidRPr="005D0E9F" w14:paraId="27CA7FBD" w14:textId="77777777" w:rsidTr="004D45FE">
        <w:trPr>
          <w:trHeight w:val="20"/>
        </w:trPr>
        <w:tc>
          <w:tcPr>
            <w:tcW w:w="513" w:type="pct"/>
            <w:vMerge/>
            <w:vAlign w:val="center"/>
          </w:tcPr>
          <w:p w14:paraId="0B317A28" w14:textId="77777777" w:rsidR="00C5291B" w:rsidRPr="001467B5" w:rsidRDefault="00C5291B" w:rsidP="00A415D4">
            <w:pPr>
              <w:autoSpaceDE w:val="0"/>
              <w:autoSpaceDN w:val="0"/>
              <w:adjustRightInd w:val="0"/>
              <w:spacing w:after="0"/>
              <w:jc w:val="center"/>
              <w:rPr>
                <w:rFonts w:cs="Arial"/>
                <w:color w:val="000000"/>
                <w:sz w:val="20"/>
                <w:szCs w:val="20"/>
              </w:rPr>
            </w:pPr>
          </w:p>
        </w:tc>
        <w:tc>
          <w:tcPr>
            <w:tcW w:w="425" w:type="pct"/>
            <w:vMerge/>
            <w:vAlign w:val="center"/>
          </w:tcPr>
          <w:p w14:paraId="0428165E" w14:textId="77777777" w:rsidR="00C5291B" w:rsidRPr="005B213F" w:rsidRDefault="00C5291B" w:rsidP="00A415D4">
            <w:pPr>
              <w:autoSpaceDE w:val="0"/>
              <w:autoSpaceDN w:val="0"/>
              <w:adjustRightInd w:val="0"/>
              <w:spacing w:after="0"/>
              <w:jc w:val="center"/>
              <w:rPr>
                <w:rFonts w:cs="Arial"/>
                <w:sz w:val="20"/>
                <w:szCs w:val="20"/>
              </w:rPr>
            </w:pPr>
          </w:p>
        </w:tc>
        <w:tc>
          <w:tcPr>
            <w:tcW w:w="444" w:type="pct"/>
            <w:vAlign w:val="center"/>
          </w:tcPr>
          <w:p w14:paraId="10EED2B7" w14:textId="77777777" w:rsidR="00C5291B" w:rsidRPr="00E419E1" w:rsidRDefault="0081709D" w:rsidP="00A415D4">
            <w:pPr>
              <w:autoSpaceDE w:val="0"/>
              <w:autoSpaceDN w:val="0"/>
              <w:adjustRightInd w:val="0"/>
              <w:spacing w:after="0"/>
              <w:jc w:val="center"/>
              <w:rPr>
                <w:rFonts w:cs="Arial"/>
                <w:sz w:val="20"/>
                <w:szCs w:val="20"/>
              </w:rPr>
            </w:pPr>
            <w:r>
              <w:rPr>
                <w:rFonts w:cs="Arial"/>
                <w:sz w:val="20"/>
                <w:szCs w:val="20"/>
              </w:rPr>
              <w:t>7</w:t>
            </w:r>
            <w:r w:rsidR="00C5291B" w:rsidRPr="00E419E1">
              <w:rPr>
                <w:rFonts w:cs="Arial"/>
                <w:sz w:val="20"/>
                <w:szCs w:val="20"/>
              </w:rPr>
              <w:t>%</w:t>
            </w:r>
          </w:p>
        </w:tc>
        <w:tc>
          <w:tcPr>
            <w:tcW w:w="494" w:type="pct"/>
            <w:vAlign w:val="center"/>
          </w:tcPr>
          <w:p w14:paraId="351683A8" w14:textId="3C9FB6F2" w:rsidR="00C5291B" w:rsidRPr="00AE25CF" w:rsidRDefault="00E15B03" w:rsidP="00A415D4">
            <w:pPr>
              <w:spacing w:after="0"/>
              <w:jc w:val="center"/>
              <w:rPr>
                <w:rFonts w:cs="Arial"/>
                <w:sz w:val="20"/>
                <w:szCs w:val="20"/>
              </w:rPr>
            </w:pPr>
            <w:r>
              <w:rPr>
                <w:rFonts w:cs="Arial"/>
                <w:sz w:val="20"/>
                <w:szCs w:val="20"/>
              </w:rPr>
              <w:t>Semester 2</w:t>
            </w:r>
            <w:r w:rsidR="00A415D4">
              <w:rPr>
                <w:rFonts w:cs="Arial"/>
                <w:sz w:val="20"/>
                <w:szCs w:val="20"/>
              </w:rPr>
              <w:br/>
            </w:r>
            <w:r w:rsidR="00C5291B" w:rsidRPr="00AE25CF">
              <w:rPr>
                <w:rFonts w:cs="Arial"/>
                <w:sz w:val="20"/>
                <w:szCs w:val="20"/>
              </w:rPr>
              <w:t xml:space="preserve">Week </w:t>
            </w:r>
            <w:r>
              <w:rPr>
                <w:rFonts w:cs="Arial"/>
                <w:sz w:val="20"/>
                <w:szCs w:val="20"/>
              </w:rPr>
              <w:t>1</w:t>
            </w:r>
            <w:r w:rsidR="00663FF0">
              <w:rPr>
                <w:rFonts w:cs="Arial"/>
                <w:sz w:val="20"/>
                <w:szCs w:val="20"/>
              </w:rPr>
              <w:t>3</w:t>
            </w:r>
          </w:p>
        </w:tc>
        <w:tc>
          <w:tcPr>
            <w:tcW w:w="3123" w:type="pct"/>
            <w:vAlign w:val="center"/>
          </w:tcPr>
          <w:p w14:paraId="3BC5A151" w14:textId="77777777" w:rsidR="00C5291B" w:rsidRPr="00404EB7" w:rsidRDefault="00C5291B" w:rsidP="00A415D4">
            <w:pPr>
              <w:spacing w:after="0"/>
              <w:ind w:right="-246"/>
              <w:rPr>
                <w:rFonts w:cs="Arial"/>
                <w:sz w:val="20"/>
                <w:szCs w:val="20"/>
              </w:rPr>
            </w:pPr>
            <w:r w:rsidRPr="00044A57">
              <w:rPr>
                <w:rFonts w:cs="Arial"/>
                <w:b/>
                <w:sz w:val="20"/>
                <w:szCs w:val="20"/>
              </w:rPr>
              <w:t>T</w:t>
            </w:r>
            <w:r>
              <w:rPr>
                <w:rFonts w:cs="Arial"/>
                <w:b/>
                <w:sz w:val="20"/>
                <w:szCs w:val="20"/>
              </w:rPr>
              <w:t xml:space="preserve">ask </w:t>
            </w:r>
            <w:r w:rsidR="0081709D">
              <w:rPr>
                <w:rFonts w:cs="Arial"/>
                <w:b/>
                <w:sz w:val="20"/>
                <w:szCs w:val="20"/>
              </w:rPr>
              <w:t>7</w:t>
            </w:r>
            <w:r w:rsidRPr="00044A57">
              <w:rPr>
                <w:rFonts w:cs="Arial"/>
                <w:b/>
                <w:sz w:val="20"/>
                <w:szCs w:val="20"/>
              </w:rPr>
              <w:t>:</w:t>
            </w:r>
            <w:r w:rsidRPr="001044F6">
              <w:rPr>
                <w:rFonts w:cs="Arial"/>
                <w:bCs/>
                <w:sz w:val="20"/>
                <w:szCs w:val="20"/>
              </w:rPr>
              <w:t xml:space="preserve"> </w:t>
            </w:r>
            <w:r w:rsidR="00E15B03">
              <w:rPr>
                <w:rFonts w:cs="Arial"/>
                <w:sz w:val="20"/>
                <w:szCs w:val="20"/>
              </w:rPr>
              <w:t xml:space="preserve">Investigation 3 – </w:t>
            </w:r>
            <w:r w:rsidR="00404EB7" w:rsidRPr="003905FD">
              <w:rPr>
                <w:rFonts w:cstheme="minorHAnsi"/>
                <w:sz w:val="20"/>
                <w:szCs w:val="20"/>
              </w:rPr>
              <w:t xml:space="preserve">Students use the mathematical thinking process </w:t>
            </w:r>
            <w:r w:rsidR="00404EB7">
              <w:rPr>
                <w:rFonts w:cstheme="minorHAnsi"/>
                <w:sz w:val="20"/>
                <w:szCs w:val="20"/>
              </w:rPr>
              <w:t xml:space="preserve">and course related knowledge from </w:t>
            </w:r>
            <w:r w:rsidR="00404EB7">
              <w:rPr>
                <w:rFonts w:cs="Arial"/>
                <w:sz w:val="20"/>
                <w:szCs w:val="20"/>
              </w:rPr>
              <w:t xml:space="preserve">Complex numbers and </w:t>
            </w:r>
            <w:proofErr w:type="gramStart"/>
            <w:r w:rsidR="00404EB7">
              <w:rPr>
                <w:rFonts w:cs="Arial"/>
                <w:sz w:val="20"/>
                <w:szCs w:val="20"/>
              </w:rPr>
              <w:t>The</w:t>
            </w:r>
            <w:proofErr w:type="gramEnd"/>
            <w:r w:rsidR="00404EB7">
              <w:rPr>
                <w:rFonts w:cs="Arial"/>
                <w:sz w:val="20"/>
                <w:szCs w:val="20"/>
              </w:rPr>
              <w:t xml:space="preserve"> complex plane (2.3.7–2.3.13)</w:t>
            </w:r>
            <w:r w:rsidR="00523A1E">
              <w:rPr>
                <w:rFonts w:cs="Arial"/>
                <w:sz w:val="20"/>
                <w:szCs w:val="20"/>
              </w:rPr>
              <w:t xml:space="preserve"> </w:t>
            </w:r>
            <w:r w:rsidR="00404EB7">
              <w:rPr>
                <w:rFonts w:cs="Arial"/>
                <w:sz w:val="20"/>
                <w:szCs w:val="20"/>
              </w:rPr>
              <w:t>to p</w:t>
            </w:r>
            <w:proofErr w:type="spellStart"/>
            <w:r w:rsidR="00404EB7" w:rsidRPr="00B934FA">
              <w:rPr>
                <w:rFonts w:cs="Arial"/>
                <w:bCs/>
                <w:sz w:val="20"/>
                <w:szCs w:val="20"/>
                <w:lang w:val="en-GB" w:eastAsia="en-US"/>
              </w:rPr>
              <w:t>lan</w:t>
            </w:r>
            <w:proofErr w:type="spellEnd"/>
            <w:r w:rsidR="00404EB7" w:rsidRPr="00B934FA">
              <w:rPr>
                <w:rFonts w:cs="Arial"/>
                <w:bCs/>
                <w:sz w:val="20"/>
                <w:szCs w:val="20"/>
                <w:lang w:val="en-GB" w:eastAsia="en-US"/>
              </w:rPr>
              <w:t>, r</w:t>
            </w:r>
            <w:r w:rsidR="00404EB7" w:rsidRPr="00C066EF">
              <w:rPr>
                <w:rFonts w:cs="Arial"/>
                <w:bCs/>
                <w:sz w:val="20"/>
                <w:szCs w:val="20"/>
                <w:lang w:val="en-GB" w:eastAsia="en-US"/>
              </w:rPr>
              <w:t xml:space="preserve">esearch, conduct and communicate the findings of an </w:t>
            </w:r>
            <w:r w:rsidR="00404EB7" w:rsidRPr="00C066EF">
              <w:rPr>
                <w:rFonts w:cs="Arial"/>
                <w:sz w:val="20"/>
                <w:szCs w:val="20"/>
              </w:rPr>
              <w:t>investigation</w:t>
            </w:r>
            <w:r w:rsidR="00404EB7">
              <w:rPr>
                <w:rFonts w:cs="Arial"/>
                <w:sz w:val="20"/>
                <w:szCs w:val="20"/>
              </w:rPr>
              <w:t xml:space="preserve"> </w:t>
            </w:r>
          </w:p>
        </w:tc>
      </w:tr>
      <w:tr w:rsidR="00A415D4" w:rsidRPr="005D0E9F" w14:paraId="06BF8060" w14:textId="77777777" w:rsidTr="004D45FE">
        <w:trPr>
          <w:trHeight w:val="20"/>
        </w:trPr>
        <w:tc>
          <w:tcPr>
            <w:tcW w:w="513" w:type="pct"/>
            <w:vMerge w:val="restart"/>
            <w:vAlign w:val="center"/>
          </w:tcPr>
          <w:p w14:paraId="1E932AF0" w14:textId="77777777" w:rsidR="00966626" w:rsidRPr="001467B5" w:rsidRDefault="00966626" w:rsidP="00A415D4">
            <w:pPr>
              <w:autoSpaceDE w:val="0"/>
              <w:autoSpaceDN w:val="0"/>
              <w:adjustRightInd w:val="0"/>
              <w:spacing w:after="0"/>
              <w:jc w:val="center"/>
              <w:rPr>
                <w:rFonts w:cs="Arial"/>
                <w:color w:val="000000"/>
                <w:sz w:val="20"/>
                <w:szCs w:val="20"/>
              </w:rPr>
            </w:pPr>
            <w:r w:rsidRPr="001467B5">
              <w:rPr>
                <w:rFonts w:cs="Arial"/>
                <w:sz w:val="20"/>
                <w:szCs w:val="20"/>
              </w:rPr>
              <w:lastRenderedPageBreak/>
              <w:t>Examination</w:t>
            </w:r>
          </w:p>
        </w:tc>
        <w:tc>
          <w:tcPr>
            <w:tcW w:w="425" w:type="pct"/>
            <w:vMerge w:val="restart"/>
            <w:vAlign w:val="center"/>
          </w:tcPr>
          <w:p w14:paraId="0EE2F249" w14:textId="77777777" w:rsidR="00966626" w:rsidRPr="005B213F" w:rsidRDefault="00966626" w:rsidP="00A415D4">
            <w:pPr>
              <w:spacing w:after="0"/>
              <w:jc w:val="center"/>
              <w:rPr>
                <w:rFonts w:cs="Arial"/>
                <w:sz w:val="20"/>
                <w:szCs w:val="20"/>
              </w:rPr>
            </w:pPr>
            <w:r w:rsidRPr="005B213F">
              <w:rPr>
                <w:rFonts w:cs="Arial"/>
                <w:sz w:val="20"/>
                <w:szCs w:val="20"/>
              </w:rPr>
              <w:t>40%</w:t>
            </w:r>
          </w:p>
        </w:tc>
        <w:tc>
          <w:tcPr>
            <w:tcW w:w="444" w:type="pct"/>
            <w:vAlign w:val="center"/>
          </w:tcPr>
          <w:p w14:paraId="33759DBB" w14:textId="77777777" w:rsidR="00966626" w:rsidRPr="00E419E1" w:rsidRDefault="00966626" w:rsidP="00A415D4">
            <w:pPr>
              <w:spacing w:after="0"/>
              <w:jc w:val="center"/>
              <w:rPr>
                <w:rFonts w:cs="Arial"/>
                <w:sz w:val="20"/>
                <w:szCs w:val="20"/>
              </w:rPr>
            </w:pPr>
            <w:r w:rsidRPr="00E419E1">
              <w:rPr>
                <w:rFonts w:cs="Arial"/>
                <w:sz w:val="20"/>
                <w:szCs w:val="20"/>
              </w:rPr>
              <w:t>15%</w:t>
            </w:r>
          </w:p>
        </w:tc>
        <w:tc>
          <w:tcPr>
            <w:tcW w:w="494" w:type="pct"/>
            <w:vAlign w:val="center"/>
          </w:tcPr>
          <w:p w14:paraId="4230E626" w14:textId="77777777" w:rsidR="00966626" w:rsidRPr="00AE25CF" w:rsidRDefault="00E15B03" w:rsidP="00A415D4">
            <w:pPr>
              <w:spacing w:after="0"/>
              <w:jc w:val="center"/>
              <w:rPr>
                <w:rFonts w:cs="Arial"/>
                <w:sz w:val="20"/>
                <w:szCs w:val="20"/>
              </w:rPr>
            </w:pPr>
            <w:r>
              <w:rPr>
                <w:rFonts w:cs="Arial"/>
                <w:sz w:val="20"/>
                <w:szCs w:val="20"/>
              </w:rPr>
              <w:t>Semester 1</w:t>
            </w:r>
            <w:r w:rsidR="00A415D4">
              <w:rPr>
                <w:rFonts w:cs="Arial"/>
                <w:sz w:val="20"/>
                <w:szCs w:val="20"/>
              </w:rPr>
              <w:br/>
            </w:r>
            <w:r w:rsidR="00966626" w:rsidRPr="00AE25CF">
              <w:rPr>
                <w:rFonts w:cs="Arial"/>
                <w:sz w:val="20"/>
                <w:szCs w:val="20"/>
              </w:rPr>
              <w:t xml:space="preserve">Week </w:t>
            </w:r>
            <w:r w:rsidR="00966626">
              <w:rPr>
                <w:rFonts w:cs="Arial"/>
                <w:sz w:val="20"/>
                <w:szCs w:val="20"/>
              </w:rPr>
              <w:t>15</w:t>
            </w:r>
          </w:p>
        </w:tc>
        <w:tc>
          <w:tcPr>
            <w:tcW w:w="3123" w:type="pct"/>
            <w:vAlign w:val="center"/>
          </w:tcPr>
          <w:p w14:paraId="68FA2A20" w14:textId="77777777" w:rsidR="00966626" w:rsidRPr="00D37211" w:rsidRDefault="00966626" w:rsidP="00A415D4">
            <w:pPr>
              <w:spacing w:after="0"/>
              <w:rPr>
                <w:rFonts w:cs="Arial"/>
                <w:sz w:val="20"/>
                <w:szCs w:val="20"/>
              </w:rPr>
            </w:pPr>
            <w:r w:rsidRPr="00B934FA">
              <w:rPr>
                <w:rFonts w:cs="Arial"/>
                <w:b/>
                <w:bCs/>
                <w:sz w:val="20"/>
                <w:szCs w:val="20"/>
                <w:lang w:val="en-GB" w:eastAsia="en-US"/>
              </w:rPr>
              <w:t xml:space="preserve">Task </w:t>
            </w:r>
            <w:r w:rsidR="0081709D">
              <w:rPr>
                <w:rFonts w:cs="Arial"/>
                <w:b/>
                <w:bCs/>
                <w:sz w:val="20"/>
                <w:szCs w:val="20"/>
                <w:lang w:val="en-GB" w:eastAsia="en-US"/>
              </w:rPr>
              <w:t>4</w:t>
            </w:r>
            <w:r w:rsidRPr="00B934FA">
              <w:rPr>
                <w:rFonts w:cs="Arial"/>
                <w:b/>
                <w:bCs/>
                <w:sz w:val="20"/>
                <w:szCs w:val="20"/>
                <w:lang w:val="en-GB" w:eastAsia="en-US"/>
              </w:rPr>
              <w:t>:</w:t>
            </w:r>
            <w:r w:rsidRPr="001044F6">
              <w:rPr>
                <w:rFonts w:cs="Arial"/>
                <w:sz w:val="20"/>
                <w:szCs w:val="20"/>
                <w:lang w:val="en-GB" w:eastAsia="en-US"/>
              </w:rPr>
              <w:t xml:space="preserve"> </w:t>
            </w:r>
            <w:r w:rsidRPr="00D37211">
              <w:rPr>
                <w:rFonts w:cs="Arial"/>
                <w:bCs/>
                <w:sz w:val="20"/>
                <w:szCs w:val="20"/>
                <w:lang w:val="en-GB" w:eastAsia="en-US"/>
              </w:rPr>
              <w:t>Semester 1 examination</w:t>
            </w:r>
            <w:r>
              <w:rPr>
                <w:rFonts w:cs="Arial"/>
                <w:bCs/>
                <w:sz w:val="20"/>
                <w:szCs w:val="20"/>
                <w:lang w:val="en-GB"/>
              </w:rPr>
              <w:t xml:space="preserve"> </w:t>
            </w:r>
            <w:r w:rsidR="00415905">
              <w:rPr>
                <w:rFonts w:cs="Arial"/>
                <w:bCs/>
                <w:sz w:val="20"/>
                <w:szCs w:val="20"/>
                <w:lang w:val="en-GB"/>
              </w:rPr>
              <w:t xml:space="preserve">– </w:t>
            </w:r>
            <w:r w:rsidR="00936B6E">
              <w:rPr>
                <w:rFonts w:cs="Arial"/>
                <w:bCs/>
                <w:sz w:val="20"/>
                <w:szCs w:val="20"/>
                <w:lang w:val="en-GB"/>
              </w:rPr>
              <w:t>Section One: c</w:t>
            </w:r>
            <w:r w:rsidRPr="008D35FF">
              <w:rPr>
                <w:rFonts w:cs="Arial"/>
                <w:bCs/>
                <w:sz w:val="20"/>
                <w:szCs w:val="20"/>
                <w:lang w:val="en-GB"/>
              </w:rPr>
              <w:t>alculator</w:t>
            </w:r>
            <w:r>
              <w:rPr>
                <w:rFonts w:cs="Arial"/>
                <w:bCs/>
                <w:sz w:val="20"/>
                <w:szCs w:val="20"/>
                <w:lang w:val="en-GB"/>
              </w:rPr>
              <w:t>-free</w:t>
            </w:r>
            <w:r w:rsidRPr="008D35FF">
              <w:rPr>
                <w:rFonts w:cs="Arial"/>
                <w:bCs/>
                <w:sz w:val="20"/>
                <w:szCs w:val="20"/>
                <w:lang w:val="en-GB"/>
              </w:rPr>
              <w:t xml:space="preserve"> (</w:t>
            </w:r>
            <w:r>
              <w:rPr>
                <w:rFonts w:cs="Arial"/>
                <w:bCs/>
                <w:sz w:val="20"/>
                <w:szCs w:val="20"/>
                <w:lang w:val="en-GB"/>
              </w:rPr>
              <w:t>35%)</w:t>
            </w:r>
            <w:r w:rsidR="00936B6E">
              <w:rPr>
                <w:rFonts w:cs="Arial"/>
                <w:bCs/>
                <w:sz w:val="20"/>
                <w:szCs w:val="20"/>
                <w:lang w:val="en-GB"/>
              </w:rPr>
              <w:t xml:space="preserve">, Section Two: </w:t>
            </w:r>
            <w:r>
              <w:rPr>
                <w:rFonts w:cs="Arial"/>
                <w:bCs/>
                <w:sz w:val="20"/>
                <w:szCs w:val="20"/>
                <w:lang w:val="en-GB"/>
              </w:rPr>
              <w:t>c</w:t>
            </w:r>
            <w:r w:rsidRPr="008D35FF">
              <w:rPr>
                <w:rFonts w:cs="Arial"/>
                <w:bCs/>
                <w:sz w:val="20"/>
                <w:szCs w:val="20"/>
                <w:lang w:val="en-GB"/>
              </w:rPr>
              <w:t>alculator</w:t>
            </w:r>
            <w:r>
              <w:rPr>
                <w:rFonts w:cs="Arial"/>
                <w:bCs/>
                <w:sz w:val="20"/>
                <w:szCs w:val="20"/>
                <w:lang w:val="en-GB"/>
              </w:rPr>
              <w:t>-assumed</w:t>
            </w:r>
            <w:r w:rsidRPr="008D35FF">
              <w:rPr>
                <w:rFonts w:cs="Arial"/>
                <w:bCs/>
                <w:sz w:val="20"/>
                <w:szCs w:val="20"/>
                <w:lang w:val="en-GB"/>
              </w:rPr>
              <w:t xml:space="preserve"> (</w:t>
            </w:r>
            <w:r>
              <w:rPr>
                <w:rFonts w:cs="Arial"/>
                <w:bCs/>
                <w:sz w:val="20"/>
                <w:szCs w:val="20"/>
                <w:lang w:val="en-GB"/>
              </w:rPr>
              <w:t>65%</w:t>
            </w:r>
            <w:r w:rsidRPr="008D35FF">
              <w:rPr>
                <w:rFonts w:cs="Arial"/>
                <w:bCs/>
                <w:sz w:val="20"/>
                <w:szCs w:val="20"/>
                <w:lang w:val="en-GB"/>
              </w:rPr>
              <w:t>)</w:t>
            </w:r>
          </w:p>
          <w:p w14:paraId="602F0429" w14:textId="77777777" w:rsidR="00966626" w:rsidRPr="00044A57" w:rsidRDefault="00966626" w:rsidP="00A415D4">
            <w:pPr>
              <w:spacing w:after="0"/>
              <w:rPr>
                <w:rFonts w:cs="Arial"/>
                <w:sz w:val="20"/>
                <w:szCs w:val="20"/>
              </w:rPr>
            </w:pPr>
            <w:r w:rsidRPr="00B934FA">
              <w:rPr>
                <w:rFonts w:cs="Arial"/>
                <w:bCs/>
                <w:sz w:val="20"/>
                <w:szCs w:val="20"/>
                <w:lang w:val="en-GB"/>
              </w:rPr>
              <w:t xml:space="preserve">Application of </w:t>
            </w:r>
            <w:r>
              <w:rPr>
                <w:rFonts w:cs="Arial"/>
                <w:bCs/>
                <w:sz w:val="20"/>
                <w:szCs w:val="20"/>
                <w:lang w:val="en-GB"/>
              </w:rPr>
              <w:t>m</w:t>
            </w:r>
            <w:r w:rsidRPr="00B934FA">
              <w:rPr>
                <w:rFonts w:cs="Arial"/>
                <w:bCs/>
                <w:sz w:val="20"/>
                <w:szCs w:val="20"/>
                <w:lang w:val="en-GB"/>
              </w:rPr>
              <w:t xml:space="preserve">athematical understanding and skills to analyse, interpret and respond to a variety of question types that require both open and closed responses based on Unit </w:t>
            </w:r>
            <w:r>
              <w:rPr>
                <w:rFonts w:cs="Arial"/>
                <w:bCs/>
                <w:sz w:val="20"/>
                <w:szCs w:val="20"/>
                <w:lang w:val="en-GB"/>
              </w:rPr>
              <w:t>1</w:t>
            </w:r>
            <w:r w:rsidRPr="00B934FA">
              <w:rPr>
                <w:rFonts w:cs="Arial"/>
                <w:bCs/>
                <w:sz w:val="20"/>
                <w:szCs w:val="20"/>
                <w:lang w:val="en-GB"/>
              </w:rPr>
              <w:t xml:space="preserve"> content.</w:t>
            </w:r>
          </w:p>
        </w:tc>
      </w:tr>
      <w:tr w:rsidR="00A415D4" w:rsidRPr="005D0E9F" w14:paraId="59D26233" w14:textId="77777777" w:rsidTr="004D45FE">
        <w:trPr>
          <w:trHeight w:val="464"/>
        </w:trPr>
        <w:tc>
          <w:tcPr>
            <w:tcW w:w="513" w:type="pct"/>
            <w:vMerge/>
            <w:vAlign w:val="center"/>
          </w:tcPr>
          <w:p w14:paraId="7BAC906E" w14:textId="77777777" w:rsidR="00966626" w:rsidRPr="00044A57" w:rsidRDefault="00966626" w:rsidP="00A415D4">
            <w:pPr>
              <w:autoSpaceDE w:val="0"/>
              <w:autoSpaceDN w:val="0"/>
              <w:adjustRightInd w:val="0"/>
              <w:spacing w:after="0"/>
              <w:jc w:val="center"/>
              <w:rPr>
                <w:rFonts w:cs="Arial"/>
                <w:color w:val="000000"/>
                <w:sz w:val="20"/>
                <w:szCs w:val="20"/>
              </w:rPr>
            </w:pPr>
          </w:p>
        </w:tc>
        <w:tc>
          <w:tcPr>
            <w:tcW w:w="425" w:type="pct"/>
            <w:vMerge/>
            <w:vAlign w:val="center"/>
          </w:tcPr>
          <w:p w14:paraId="262DB696" w14:textId="77777777" w:rsidR="00966626" w:rsidRDefault="00966626" w:rsidP="00A415D4">
            <w:pPr>
              <w:spacing w:after="0"/>
              <w:jc w:val="center"/>
              <w:rPr>
                <w:rFonts w:cs="Arial"/>
                <w:b/>
                <w:sz w:val="20"/>
                <w:szCs w:val="20"/>
              </w:rPr>
            </w:pPr>
          </w:p>
        </w:tc>
        <w:tc>
          <w:tcPr>
            <w:tcW w:w="444" w:type="pct"/>
            <w:vAlign w:val="center"/>
          </w:tcPr>
          <w:p w14:paraId="42C25E40" w14:textId="77777777" w:rsidR="00966626" w:rsidRPr="00E419E1" w:rsidRDefault="00966626" w:rsidP="00A415D4">
            <w:pPr>
              <w:spacing w:after="0"/>
              <w:jc w:val="center"/>
              <w:rPr>
                <w:rFonts w:cs="Arial"/>
                <w:sz w:val="20"/>
                <w:szCs w:val="20"/>
              </w:rPr>
            </w:pPr>
            <w:r w:rsidRPr="00E419E1">
              <w:rPr>
                <w:rFonts w:cs="Arial"/>
                <w:sz w:val="20"/>
                <w:szCs w:val="20"/>
              </w:rPr>
              <w:t>25%</w:t>
            </w:r>
          </w:p>
        </w:tc>
        <w:tc>
          <w:tcPr>
            <w:tcW w:w="494" w:type="pct"/>
            <w:vAlign w:val="center"/>
          </w:tcPr>
          <w:p w14:paraId="35A69B36" w14:textId="77777777" w:rsidR="00966626" w:rsidRPr="00AE25CF" w:rsidRDefault="00E15B03" w:rsidP="00A415D4">
            <w:pPr>
              <w:spacing w:after="0"/>
              <w:jc w:val="center"/>
              <w:rPr>
                <w:rFonts w:cs="Arial"/>
                <w:sz w:val="20"/>
                <w:szCs w:val="20"/>
              </w:rPr>
            </w:pPr>
            <w:r>
              <w:rPr>
                <w:rFonts w:cs="Arial"/>
                <w:sz w:val="20"/>
                <w:szCs w:val="20"/>
              </w:rPr>
              <w:t>Semester 2</w:t>
            </w:r>
            <w:r w:rsidR="00A415D4">
              <w:rPr>
                <w:rFonts w:cs="Arial"/>
                <w:sz w:val="20"/>
                <w:szCs w:val="20"/>
              </w:rPr>
              <w:br/>
            </w:r>
            <w:r w:rsidR="00966626" w:rsidRPr="00AE25CF">
              <w:rPr>
                <w:rFonts w:cs="Arial"/>
                <w:sz w:val="20"/>
                <w:szCs w:val="20"/>
              </w:rPr>
              <w:t xml:space="preserve">Week </w:t>
            </w:r>
            <w:r>
              <w:rPr>
                <w:rFonts w:cs="Arial"/>
                <w:sz w:val="20"/>
                <w:szCs w:val="20"/>
              </w:rPr>
              <w:t>15</w:t>
            </w:r>
          </w:p>
        </w:tc>
        <w:tc>
          <w:tcPr>
            <w:tcW w:w="3123" w:type="pct"/>
            <w:vAlign w:val="center"/>
          </w:tcPr>
          <w:p w14:paraId="539D37EA" w14:textId="77777777" w:rsidR="00966626" w:rsidRPr="00D37211" w:rsidRDefault="00966626" w:rsidP="00A415D4">
            <w:pPr>
              <w:spacing w:after="0"/>
              <w:rPr>
                <w:rFonts w:cs="Arial"/>
                <w:sz w:val="20"/>
                <w:szCs w:val="20"/>
              </w:rPr>
            </w:pPr>
            <w:r w:rsidRPr="00B934FA">
              <w:rPr>
                <w:rFonts w:cs="Arial"/>
                <w:b/>
                <w:bCs/>
                <w:sz w:val="20"/>
                <w:szCs w:val="20"/>
                <w:lang w:val="en-GB" w:eastAsia="en-US"/>
              </w:rPr>
              <w:t>T</w:t>
            </w:r>
            <w:r>
              <w:rPr>
                <w:rFonts w:cs="Arial"/>
                <w:b/>
                <w:bCs/>
                <w:sz w:val="20"/>
                <w:szCs w:val="20"/>
                <w:lang w:val="en-GB" w:eastAsia="en-US"/>
              </w:rPr>
              <w:t xml:space="preserve">ask </w:t>
            </w:r>
            <w:r w:rsidR="0081709D">
              <w:rPr>
                <w:rFonts w:cs="Arial"/>
                <w:b/>
                <w:bCs/>
                <w:sz w:val="20"/>
                <w:szCs w:val="20"/>
                <w:lang w:val="en-GB" w:eastAsia="en-US"/>
              </w:rPr>
              <w:t>9</w:t>
            </w:r>
            <w:r w:rsidRPr="00B934FA">
              <w:rPr>
                <w:rFonts w:cs="Arial"/>
                <w:b/>
                <w:bCs/>
                <w:sz w:val="20"/>
                <w:szCs w:val="20"/>
                <w:lang w:val="en-GB" w:eastAsia="en-US"/>
              </w:rPr>
              <w:t>:</w:t>
            </w:r>
            <w:r w:rsidRPr="001044F6">
              <w:rPr>
                <w:rFonts w:cs="Arial"/>
                <w:sz w:val="20"/>
                <w:szCs w:val="20"/>
                <w:lang w:val="en-GB" w:eastAsia="en-US"/>
              </w:rPr>
              <w:t xml:space="preserve"> </w:t>
            </w:r>
            <w:r w:rsidRPr="00D37211">
              <w:rPr>
                <w:rFonts w:cs="Arial"/>
                <w:bCs/>
                <w:sz w:val="20"/>
                <w:szCs w:val="20"/>
                <w:lang w:val="en-GB" w:eastAsia="en-US"/>
              </w:rPr>
              <w:t>Semester 2 examination</w:t>
            </w:r>
            <w:r w:rsidR="00415905" w:rsidRPr="00415905">
              <w:rPr>
                <w:rFonts w:cs="Arial"/>
                <w:bCs/>
                <w:sz w:val="20"/>
                <w:szCs w:val="20"/>
                <w:lang w:val="en-GB" w:eastAsia="en-US"/>
              </w:rPr>
              <w:t xml:space="preserve"> – </w:t>
            </w:r>
            <w:r w:rsidR="00415905">
              <w:rPr>
                <w:rFonts w:cs="Arial"/>
                <w:bCs/>
                <w:sz w:val="20"/>
                <w:szCs w:val="20"/>
                <w:lang w:val="en-GB"/>
              </w:rPr>
              <w:t>Section One: c</w:t>
            </w:r>
            <w:r w:rsidR="00415905" w:rsidRPr="008D35FF">
              <w:rPr>
                <w:rFonts w:cs="Arial"/>
                <w:bCs/>
                <w:sz w:val="20"/>
                <w:szCs w:val="20"/>
                <w:lang w:val="en-GB"/>
              </w:rPr>
              <w:t>alculator</w:t>
            </w:r>
            <w:r w:rsidR="00415905">
              <w:rPr>
                <w:rFonts w:cs="Arial"/>
                <w:bCs/>
                <w:sz w:val="20"/>
                <w:szCs w:val="20"/>
                <w:lang w:val="en-GB"/>
              </w:rPr>
              <w:t>-free</w:t>
            </w:r>
            <w:r w:rsidR="00415905" w:rsidRPr="008D35FF">
              <w:rPr>
                <w:rFonts w:cs="Arial"/>
                <w:bCs/>
                <w:sz w:val="20"/>
                <w:szCs w:val="20"/>
                <w:lang w:val="en-GB"/>
              </w:rPr>
              <w:t xml:space="preserve"> (</w:t>
            </w:r>
            <w:r w:rsidR="00415905">
              <w:rPr>
                <w:rFonts w:cs="Arial"/>
                <w:bCs/>
                <w:sz w:val="20"/>
                <w:szCs w:val="20"/>
                <w:lang w:val="en-GB"/>
              </w:rPr>
              <w:t>35%), Section Two: c</w:t>
            </w:r>
            <w:r w:rsidR="00415905" w:rsidRPr="008D35FF">
              <w:rPr>
                <w:rFonts w:cs="Arial"/>
                <w:bCs/>
                <w:sz w:val="20"/>
                <w:szCs w:val="20"/>
                <w:lang w:val="en-GB"/>
              </w:rPr>
              <w:t>alculator</w:t>
            </w:r>
            <w:r w:rsidR="00415905">
              <w:rPr>
                <w:rFonts w:cs="Arial"/>
                <w:bCs/>
                <w:sz w:val="20"/>
                <w:szCs w:val="20"/>
                <w:lang w:val="en-GB"/>
              </w:rPr>
              <w:t>-assumed</w:t>
            </w:r>
            <w:r w:rsidR="00415905" w:rsidRPr="008D35FF">
              <w:rPr>
                <w:rFonts w:cs="Arial"/>
                <w:bCs/>
                <w:sz w:val="20"/>
                <w:szCs w:val="20"/>
                <w:lang w:val="en-GB"/>
              </w:rPr>
              <w:t xml:space="preserve"> (</w:t>
            </w:r>
            <w:r w:rsidR="00415905">
              <w:rPr>
                <w:rFonts w:cs="Arial"/>
                <w:bCs/>
                <w:sz w:val="20"/>
                <w:szCs w:val="20"/>
                <w:lang w:val="en-GB"/>
              </w:rPr>
              <w:t>65%</w:t>
            </w:r>
            <w:r w:rsidR="00415905" w:rsidRPr="008D35FF">
              <w:rPr>
                <w:rFonts w:cs="Arial"/>
                <w:bCs/>
                <w:sz w:val="20"/>
                <w:szCs w:val="20"/>
                <w:lang w:val="en-GB"/>
              </w:rPr>
              <w:t>)</w:t>
            </w:r>
          </w:p>
          <w:p w14:paraId="5176E8EB" w14:textId="77777777" w:rsidR="00966626" w:rsidRPr="005D0E9F" w:rsidRDefault="00966626" w:rsidP="00A415D4">
            <w:pPr>
              <w:spacing w:after="0"/>
              <w:rPr>
                <w:rFonts w:cs="Arial"/>
                <w:color w:val="000000"/>
                <w:sz w:val="20"/>
                <w:szCs w:val="20"/>
              </w:rPr>
            </w:pPr>
            <w:r w:rsidRPr="00B934FA">
              <w:rPr>
                <w:rFonts w:cs="Arial"/>
                <w:bCs/>
                <w:sz w:val="20"/>
                <w:szCs w:val="20"/>
                <w:lang w:val="en-GB"/>
              </w:rPr>
              <w:t xml:space="preserve">Application of </w:t>
            </w:r>
            <w:r>
              <w:rPr>
                <w:rFonts w:cs="Arial"/>
                <w:bCs/>
                <w:sz w:val="20"/>
                <w:szCs w:val="20"/>
                <w:lang w:val="en-GB"/>
              </w:rPr>
              <w:t>m</w:t>
            </w:r>
            <w:r w:rsidRPr="00B934FA">
              <w:rPr>
                <w:rFonts w:cs="Arial"/>
                <w:bCs/>
                <w:sz w:val="20"/>
                <w:szCs w:val="20"/>
                <w:lang w:val="en-GB"/>
              </w:rPr>
              <w:t xml:space="preserve">athematical understanding and skills to analyse, interpret and respond to a variety of question types that require both open and closed responses based on Unit </w:t>
            </w:r>
            <w:r>
              <w:rPr>
                <w:rFonts w:cs="Arial"/>
                <w:bCs/>
                <w:sz w:val="20"/>
                <w:szCs w:val="20"/>
                <w:lang w:val="en-GB"/>
              </w:rPr>
              <w:t>1</w:t>
            </w:r>
            <w:r w:rsidRPr="00B934FA">
              <w:rPr>
                <w:rFonts w:cs="Arial"/>
                <w:bCs/>
                <w:sz w:val="20"/>
                <w:szCs w:val="20"/>
                <w:lang w:val="en-GB"/>
              </w:rPr>
              <w:t xml:space="preserve"> and Unit </w:t>
            </w:r>
            <w:r>
              <w:rPr>
                <w:rFonts w:cs="Arial"/>
                <w:bCs/>
                <w:sz w:val="20"/>
                <w:szCs w:val="20"/>
                <w:lang w:val="en-GB"/>
              </w:rPr>
              <w:t>2</w:t>
            </w:r>
            <w:r w:rsidRPr="00B934FA">
              <w:rPr>
                <w:rFonts w:cs="Arial"/>
                <w:bCs/>
                <w:sz w:val="20"/>
                <w:szCs w:val="20"/>
                <w:lang w:val="en-GB"/>
              </w:rPr>
              <w:t xml:space="preserve"> content.</w:t>
            </w:r>
          </w:p>
        </w:tc>
      </w:tr>
      <w:tr w:rsidR="00A415D4" w:rsidRPr="005D0E9F" w14:paraId="5E346B25" w14:textId="77777777" w:rsidTr="004D45FE">
        <w:trPr>
          <w:trHeight w:val="20"/>
        </w:trPr>
        <w:tc>
          <w:tcPr>
            <w:tcW w:w="513" w:type="pct"/>
            <w:shd w:val="clear" w:color="auto" w:fill="E4D8EB"/>
            <w:vAlign w:val="center"/>
          </w:tcPr>
          <w:p w14:paraId="770E2EC4" w14:textId="77777777" w:rsidR="0016370C" w:rsidRPr="005D0E9F" w:rsidRDefault="0016370C" w:rsidP="00A415D4">
            <w:pPr>
              <w:autoSpaceDE w:val="0"/>
              <w:autoSpaceDN w:val="0"/>
              <w:adjustRightInd w:val="0"/>
              <w:spacing w:after="0"/>
              <w:jc w:val="center"/>
              <w:rPr>
                <w:rFonts w:cs="Arial"/>
                <w:b/>
                <w:color w:val="000000"/>
                <w:sz w:val="20"/>
                <w:szCs w:val="20"/>
              </w:rPr>
            </w:pPr>
            <w:r>
              <w:rPr>
                <w:rFonts w:cs="Arial"/>
                <w:b/>
                <w:color w:val="000000"/>
                <w:sz w:val="20"/>
                <w:szCs w:val="20"/>
              </w:rPr>
              <w:t>Total</w:t>
            </w:r>
          </w:p>
        </w:tc>
        <w:tc>
          <w:tcPr>
            <w:tcW w:w="425" w:type="pct"/>
            <w:shd w:val="clear" w:color="auto" w:fill="E4D8EB"/>
            <w:vAlign w:val="center"/>
          </w:tcPr>
          <w:p w14:paraId="76251926" w14:textId="77777777" w:rsidR="0016370C" w:rsidRPr="005D0E9F" w:rsidRDefault="0016370C" w:rsidP="00A415D4">
            <w:pPr>
              <w:autoSpaceDE w:val="0"/>
              <w:autoSpaceDN w:val="0"/>
              <w:adjustRightInd w:val="0"/>
              <w:spacing w:after="0"/>
              <w:jc w:val="center"/>
              <w:rPr>
                <w:rFonts w:cs="Arial"/>
                <w:b/>
                <w:color w:val="000000"/>
                <w:sz w:val="20"/>
                <w:szCs w:val="20"/>
              </w:rPr>
            </w:pPr>
            <w:r>
              <w:rPr>
                <w:rFonts w:cs="Arial"/>
                <w:b/>
                <w:color w:val="000000"/>
                <w:sz w:val="20"/>
                <w:szCs w:val="20"/>
              </w:rPr>
              <w:t>100%</w:t>
            </w:r>
          </w:p>
        </w:tc>
        <w:tc>
          <w:tcPr>
            <w:tcW w:w="444" w:type="pct"/>
            <w:shd w:val="clear" w:color="auto" w:fill="E4D8EB"/>
            <w:vAlign w:val="center"/>
          </w:tcPr>
          <w:p w14:paraId="0842C211" w14:textId="77777777" w:rsidR="0016370C" w:rsidRPr="005D0E9F" w:rsidRDefault="0016370C" w:rsidP="00A415D4">
            <w:pPr>
              <w:autoSpaceDE w:val="0"/>
              <w:autoSpaceDN w:val="0"/>
              <w:adjustRightInd w:val="0"/>
              <w:spacing w:after="0"/>
              <w:jc w:val="center"/>
              <w:rPr>
                <w:rFonts w:cs="Arial"/>
                <w:b/>
                <w:color w:val="000000"/>
                <w:sz w:val="20"/>
                <w:szCs w:val="20"/>
              </w:rPr>
            </w:pPr>
            <w:r>
              <w:rPr>
                <w:rFonts w:cs="Arial"/>
                <w:b/>
                <w:color w:val="000000"/>
                <w:sz w:val="20"/>
                <w:szCs w:val="20"/>
              </w:rPr>
              <w:t>100%</w:t>
            </w:r>
          </w:p>
        </w:tc>
        <w:tc>
          <w:tcPr>
            <w:tcW w:w="494" w:type="pct"/>
            <w:shd w:val="clear" w:color="auto" w:fill="E4D8EB"/>
            <w:vAlign w:val="center"/>
          </w:tcPr>
          <w:p w14:paraId="041BB203" w14:textId="77777777" w:rsidR="0016370C" w:rsidRPr="005D0E9F" w:rsidRDefault="0016370C" w:rsidP="00A415D4">
            <w:pPr>
              <w:autoSpaceDE w:val="0"/>
              <w:autoSpaceDN w:val="0"/>
              <w:adjustRightInd w:val="0"/>
              <w:spacing w:after="0"/>
              <w:rPr>
                <w:rFonts w:cs="Arial"/>
                <w:b/>
                <w:color w:val="000000"/>
                <w:sz w:val="20"/>
                <w:szCs w:val="20"/>
              </w:rPr>
            </w:pPr>
          </w:p>
        </w:tc>
        <w:tc>
          <w:tcPr>
            <w:tcW w:w="3123" w:type="pct"/>
            <w:shd w:val="clear" w:color="auto" w:fill="E4D8EB"/>
            <w:vAlign w:val="center"/>
          </w:tcPr>
          <w:p w14:paraId="3588DA88" w14:textId="77777777" w:rsidR="0016370C" w:rsidRPr="005D0E9F" w:rsidRDefault="0016370C" w:rsidP="00A415D4">
            <w:pPr>
              <w:autoSpaceDE w:val="0"/>
              <w:autoSpaceDN w:val="0"/>
              <w:adjustRightInd w:val="0"/>
              <w:spacing w:after="0"/>
              <w:rPr>
                <w:rFonts w:cs="Arial"/>
                <w:b/>
                <w:color w:val="000000"/>
                <w:sz w:val="20"/>
                <w:szCs w:val="20"/>
              </w:rPr>
            </w:pPr>
          </w:p>
        </w:tc>
      </w:tr>
    </w:tbl>
    <w:p w14:paraId="1BFF5F2F" w14:textId="77777777" w:rsidR="00EC0127" w:rsidRPr="009A5BB6" w:rsidRDefault="00EC0127" w:rsidP="006F7AF1">
      <w:pPr>
        <w:rPr>
          <w:rFonts w:cs="Arial"/>
          <w:sz w:val="2"/>
          <w:szCs w:val="2"/>
        </w:rPr>
      </w:pPr>
    </w:p>
    <w:sectPr w:rsidR="00EC0127" w:rsidRPr="009A5BB6" w:rsidSect="004D45FE">
      <w:headerReference w:type="even" r:id="rId13"/>
      <w:headerReference w:type="default" r:id="rId14"/>
      <w:footerReference w:type="even" r:id="rId15"/>
      <w:footerReference w:type="default" r:id="rId16"/>
      <w:headerReference w:type="first" r:id="rId17"/>
      <w:footerReference w:type="first" r:id="rId18"/>
      <w:pgSz w:w="16838" w:h="11906" w:orient="landscape"/>
      <w:pgMar w:top="1644" w:right="1418" w:bottom="1276"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5B49" w14:textId="77777777" w:rsidR="0044570D" w:rsidRDefault="0044570D">
      <w:r>
        <w:separator/>
      </w:r>
    </w:p>
  </w:endnote>
  <w:endnote w:type="continuationSeparator" w:id="0">
    <w:p w14:paraId="772CD395" w14:textId="77777777" w:rsidR="0044570D" w:rsidRDefault="0044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1DCE" w14:textId="328CE0AA" w:rsidR="00670C2D" w:rsidRPr="00822473" w:rsidRDefault="00376136" w:rsidP="004D45FE">
    <w:pPr>
      <w:pStyle w:val="Footereven"/>
    </w:pPr>
    <w:r>
      <w:t>2014/17353</w:t>
    </w:r>
    <w:r w:rsidR="00D520EF">
      <w:t>[</w:t>
    </w:r>
    <w:r w:rsidR="004D2EA4" w:rsidRPr="004D2EA4">
      <w:t>v</w:t>
    </w:r>
    <w:r>
      <w:t>9</w:t>
    </w:r>
    <w:r w:rsidR="00D520EF">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CA82" w14:textId="77777777" w:rsidR="00670C2D" w:rsidRPr="00DE34C4" w:rsidRDefault="00670C2D" w:rsidP="002F3875">
    <w:pPr>
      <w:pBdr>
        <w:top w:val="single" w:sz="4" w:space="4" w:color="76923C"/>
      </w:pBdr>
      <w:rPr>
        <w:rFonts w:ascii="Franklin Gothic Book" w:hAnsi="Franklin Gothic Book"/>
        <w:color w:val="342568"/>
        <w:szCs w:val="16"/>
      </w:rPr>
    </w:pPr>
    <w:r w:rsidRPr="00507F00">
      <w:rPr>
        <w:rFonts w:ascii="Franklin Gothic Book" w:hAnsi="Franklin Gothic Book"/>
        <w:noProof/>
        <w:color w:val="342568"/>
        <w:szCs w:val="16"/>
      </w:rPr>
      <w:t>2014/</w:t>
    </w:r>
    <w:r>
      <w:rPr>
        <w:rFonts w:ascii="Franklin Gothic Book" w:hAnsi="Franklin Gothic Book"/>
        <w:noProof/>
        <w:color w:val="342568"/>
        <w:szCs w:val="16"/>
      </w:rPr>
      <w:t>14569v2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9294" w14:textId="77777777" w:rsidR="00670C2D" w:rsidRPr="002F3875" w:rsidRDefault="00670C2D" w:rsidP="004D45FE">
    <w:pPr>
      <w:pStyle w:val="Footereven"/>
      <w:rPr>
        <w:rFonts w:cs="Arial"/>
        <w:szCs w:val="20"/>
        <w:lang w:eastAsia="en-US"/>
      </w:rPr>
    </w:pPr>
    <w:r>
      <w:t xml:space="preserve">Sample assessment outline </w:t>
    </w:r>
    <w:r w:rsidRPr="00D41604">
      <w:t xml:space="preserve">| </w:t>
    </w:r>
    <w:r>
      <w:t>Mathematics Specialist</w:t>
    </w:r>
    <w:r w:rsidRPr="00D41604">
      <w:t xml:space="preserve"> | </w:t>
    </w:r>
    <w:r>
      <w:t>ATAR 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EA2F" w14:textId="3E253A68" w:rsidR="00670C2D" w:rsidRPr="002F3875" w:rsidRDefault="00670C2D" w:rsidP="004D45FE">
    <w:pPr>
      <w:pStyle w:val="Footerodd"/>
      <w:rPr>
        <w:rFonts w:cs="Arial"/>
        <w:szCs w:val="20"/>
        <w:lang w:eastAsia="en-US"/>
      </w:rPr>
    </w:pPr>
    <w:r>
      <w:t xml:space="preserve">Sample assessment outline </w:t>
    </w:r>
    <w:r w:rsidRPr="00D41604">
      <w:t xml:space="preserve">| </w:t>
    </w:r>
    <w:r>
      <w:t>Mathematics Specialist</w:t>
    </w:r>
    <w:r w:rsidRPr="00D41604">
      <w:t xml:space="preserve"> | </w:t>
    </w:r>
    <w:r>
      <w:t>ATAR Year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9B94" w14:textId="77777777" w:rsidR="00670C2D" w:rsidRPr="0019766B" w:rsidRDefault="0019766B" w:rsidP="0019766B">
    <w:pPr>
      <w:pBdr>
        <w:top w:val="single" w:sz="4" w:space="4" w:color="7B7B7B"/>
      </w:pBdr>
      <w:jc w:val="right"/>
      <w:rPr>
        <w:rFonts w:ascii="Franklin Gothic Book" w:hAnsi="Franklin Gothic Book"/>
        <w:b/>
        <w:color w:val="342568"/>
        <w:szCs w:val="16"/>
      </w:rPr>
    </w:pPr>
    <w:r w:rsidRPr="0019766B">
      <w:rPr>
        <w:rFonts w:ascii="Franklin Gothic Book" w:hAnsi="Franklin Gothic Book"/>
        <w:b/>
        <w:color w:val="342568"/>
        <w:szCs w:val="16"/>
      </w:rPr>
      <w:t>Sample assessment outline | Mathematics Specialist | ATAR 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CE4C4" w14:textId="77777777" w:rsidR="0044570D" w:rsidRDefault="0044570D">
      <w:r>
        <w:separator/>
      </w:r>
    </w:p>
  </w:footnote>
  <w:footnote w:type="continuationSeparator" w:id="0">
    <w:p w14:paraId="536716BF" w14:textId="77777777" w:rsidR="0044570D" w:rsidRDefault="00445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68D4" w14:textId="77777777" w:rsidR="00670C2D" w:rsidRDefault="007C3169" w:rsidP="006A590C">
    <w:pPr>
      <w:pStyle w:val="Header"/>
      <w:ind w:left="-709"/>
    </w:pPr>
    <w:r w:rsidRPr="003D2BA2">
      <w:rPr>
        <w:noProof/>
        <w:lang w:eastAsia="ja-JP" w:bidi="hi-IN"/>
      </w:rPr>
      <w:drawing>
        <wp:inline distT="0" distB="0" distL="0" distR="0" wp14:anchorId="53D439A6" wp14:editId="0FB482EE">
          <wp:extent cx="4531995" cy="70739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1995"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4499" w14:textId="3DC6947E" w:rsidR="00670C2D" w:rsidRPr="001467B5" w:rsidRDefault="00670C2D" w:rsidP="004D45FE">
    <w:pPr>
      <w:pStyle w:val="Headereven"/>
      <w:rPr>
        <w:lang w:val="it-IT"/>
      </w:rPr>
    </w:pPr>
    <w:r w:rsidRPr="002F3875">
      <w:rPr>
        <w:noProof w:val="0"/>
        <w:lang w:val="it-IT"/>
      </w:rPr>
      <w:fldChar w:fldCharType="begin"/>
    </w:r>
    <w:r w:rsidRPr="002F3875">
      <w:rPr>
        <w:lang w:val="it-IT"/>
      </w:rPr>
      <w:instrText xml:space="preserve"> PAGE   \* MERGEFORMAT </w:instrText>
    </w:r>
    <w:r w:rsidRPr="002F3875">
      <w:rPr>
        <w:noProof w:val="0"/>
        <w:lang w:val="it-IT"/>
      </w:rPr>
      <w:fldChar w:fldCharType="separate"/>
    </w:r>
    <w:r w:rsidR="00D02DEC">
      <w:rPr>
        <w:lang w:val="it-IT"/>
      </w:rPr>
      <w:t>2</w:t>
    </w:r>
    <w:r w:rsidRPr="002F3875">
      <w:rPr>
        <w:lang w:val="it-I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1ED5" w14:textId="77777777" w:rsidR="00670C2D" w:rsidRPr="002F3875" w:rsidRDefault="00670C2D" w:rsidP="004D45FE">
    <w:pPr>
      <w:pStyle w:val="Headerodd"/>
      <w:rPr>
        <w:lang w:val="it-IT"/>
      </w:rPr>
    </w:pPr>
    <w:r w:rsidRPr="002F3875">
      <w:rPr>
        <w:lang w:val="it-IT"/>
      </w:rPr>
      <w:fldChar w:fldCharType="begin"/>
    </w:r>
    <w:r w:rsidRPr="002F3875">
      <w:rPr>
        <w:lang w:val="it-IT"/>
      </w:rPr>
      <w:instrText xml:space="preserve"> PAGE   \* MERGEFORMAT </w:instrText>
    </w:r>
    <w:r w:rsidRPr="002F3875">
      <w:rPr>
        <w:lang w:val="it-IT"/>
      </w:rPr>
      <w:fldChar w:fldCharType="separate"/>
    </w:r>
    <w:r w:rsidR="009E1957">
      <w:rPr>
        <w:noProof/>
        <w:lang w:val="it-IT"/>
      </w:rPr>
      <w:t>3</w:t>
    </w:r>
    <w:r w:rsidRPr="002F3875">
      <w:rPr>
        <w:noProof/>
        <w:lang w:val="it-IT"/>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272B" w14:textId="63941ADD" w:rsidR="00670C2D" w:rsidRPr="001467B5" w:rsidRDefault="00670C2D" w:rsidP="001467B5">
    <w:pPr>
      <w:pBdr>
        <w:bottom w:val="single" w:sz="8" w:space="1" w:color="76923C"/>
      </w:pBdr>
      <w:ind w:left="14601" w:right="-1351"/>
      <w:rPr>
        <w:rFonts w:ascii="Franklin Gothic Book" w:hAnsi="Franklin Gothic Book"/>
        <w:b/>
        <w:color w:val="46328C"/>
        <w:sz w:val="32"/>
        <w:lang w:val="it-IT"/>
      </w:rPr>
    </w:pPr>
    <w:r w:rsidRPr="002F3875">
      <w:rPr>
        <w:rFonts w:ascii="Franklin Gothic Book" w:hAnsi="Franklin Gothic Book"/>
        <w:b/>
        <w:color w:val="46328C"/>
        <w:sz w:val="32"/>
        <w:lang w:val="it-IT"/>
      </w:rPr>
      <w:fldChar w:fldCharType="begin"/>
    </w:r>
    <w:r w:rsidRPr="002F3875">
      <w:rPr>
        <w:rFonts w:ascii="Franklin Gothic Book" w:hAnsi="Franklin Gothic Book"/>
        <w:b/>
        <w:color w:val="46328C"/>
        <w:sz w:val="32"/>
        <w:lang w:val="it-IT"/>
      </w:rPr>
      <w:instrText xml:space="preserve"> PAGE   \* MERGEFORMAT </w:instrText>
    </w:r>
    <w:r w:rsidRPr="002F3875">
      <w:rPr>
        <w:rFonts w:ascii="Franklin Gothic Book" w:hAnsi="Franklin Gothic Book"/>
        <w:b/>
        <w:color w:val="46328C"/>
        <w:sz w:val="32"/>
        <w:lang w:val="it-IT"/>
      </w:rPr>
      <w:fldChar w:fldCharType="separate"/>
    </w:r>
    <w:r w:rsidR="00D02DEC">
      <w:rPr>
        <w:rFonts w:ascii="Franklin Gothic Book" w:hAnsi="Franklin Gothic Book"/>
        <w:b/>
        <w:noProof/>
        <w:color w:val="46328C"/>
        <w:sz w:val="32"/>
        <w:lang w:val="it-IT"/>
      </w:rPr>
      <w:t>1</w:t>
    </w:r>
    <w:r w:rsidRPr="002F3875">
      <w:rPr>
        <w:rFonts w:ascii="Franklin Gothic Book" w:hAnsi="Franklin Gothic Book"/>
        <w:b/>
        <w:noProof/>
        <w:color w:val="46328C"/>
        <w:sz w:val="32"/>
        <w:lang w:val="it-I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56.75pt" o:bullet="t">
        <v:imagedata r:id="rId1" o:title=""/>
      </v:shape>
    </w:pict>
  </w:numPicBullet>
  <w:abstractNum w:abstractNumId="0" w15:restartNumberingAfterBreak="0">
    <w:nsid w:val="FFFFFF7C"/>
    <w:multiLevelType w:val="singleLevel"/>
    <w:tmpl w:val="A752A6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38743C"/>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1E227D7E"/>
    <w:lvl w:ilvl="0">
      <w:start w:val="1"/>
      <w:numFmt w:val="lowerLetter"/>
      <w:lvlText w:val="(%1)"/>
      <w:lvlJc w:val="left"/>
      <w:pPr>
        <w:tabs>
          <w:tab w:val="num" w:pos="357"/>
        </w:tabs>
        <w:ind w:left="357" w:hanging="357"/>
      </w:pPr>
      <w:rPr>
        <w:rFonts w:ascii="Arial Bold" w:hAnsi="Arial Bold" w:hint="default"/>
        <w:b/>
        <w:i w:val="0"/>
        <w:sz w:val="22"/>
        <w:szCs w:val="22"/>
      </w:rPr>
    </w:lvl>
  </w:abstractNum>
  <w:abstractNum w:abstractNumId="3" w15:restartNumberingAfterBreak="0">
    <w:nsid w:val="FFFFFF80"/>
    <w:multiLevelType w:val="singleLevel"/>
    <w:tmpl w:val="C62E608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940462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75831F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78E8D8A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1948320E"/>
    <w:lvl w:ilvl="0">
      <w:start w:val="1"/>
      <w:numFmt w:val="bullet"/>
      <w:lvlText w:val=""/>
      <w:lvlJc w:val="left"/>
      <w:pPr>
        <w:tabs>
          <w:tab w:val="num" w:pos="360"/>
        </w:tabs>
        <w:ind w:left="360" w:hanging="360"/>
      </w:pPr>
      <w:rPr>
        <w:rFonts w:ascii="Symbol" w:hAnsi="Symbol" w:hint="default"/>
        <w:sz w:val="22"/>
        <w:szCs w:val="22"/>
      </w:rPr>
    </w:lvl>
  </w:abstractNum>
  <w:abstractNum w:abstractNumId="8" w15:restartNumberingAfterBreak="0">
    <w:nsid w:val="003B111E"/>
    <w:multiLevelType w:val="hybridMultilevel"/>
    <w:tmpl w:val="9A30C93C"/>
    <w:lvl w:ilvl="0" w:tplc="57723E12">
      <w:start w:val="1"/>
      <w:numFmt w:val="bullet"/>
      <w:lvlText w:val="▪"/>
      <w:lvlJc w:val="left"/>
      <w:pPr>
        <w:tabs>
          <w:tab w:val="num" w:pos="992"/>
        </w:tabs>
        <w:ind w:left="992" w:hanging="283"/>
      </w:pPr>
      <w:rPr>
        <w:rFonts w:ascii="Arial" w:hAnsi="Aria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1D4613"/>
    <w:multiLevelType w:val="hybridMultilevel"/>
    <w:tmpl w:val="98FA4782"/>
    <w:lvl w:ilvl="0" w:tplc="94308AC0">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5B3A47"/>
    <w:multiLevelType w:val="multilevel"/>
    <w:tmpl w:val="ADE0FF28"/>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3.%2.%3"/>
      <w:lvlJc w:val="left"/>
      <w:pPr>
        <w:tabs>
          <w:tab w:val="num" w:pos="720"/>
        </w:tabs>
        <w:ind w:left="720" w:hanging="720"/>
      </w:pPr>
      <w:rPr>
        <w:rFonts w:ascii="Arial" w:hAnsi="Arial" w:hint="default"/>
        <w:sz w:val="20"/>
        <w:szCs w:val="20"/>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0D7E5494"/>
    <w:multiLevelType w:val="hybridMultilevel"/>
    <w:tmpl w:val="555C237E"/>
    <w:lvl w:ilvl="0" w:tplc="0D389E82">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433B33"/>
    <w:multiLevelType w:val="hybridMultilevel"/>
    <w:tmpl w:val="26584F5C"/>
    <w:lvl w:ilvl="0" w:tplc="E49EFF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8E5D34"/>
    <w:multiLevelType w:val="hybridMultilevel"/>
    <w:tmpl w:val="3F6EF266"/>
    <w:lvl w:ilvl="0" w:tplc="E0887ACA">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D332FD"/>
    <w:multiLevelType w:val="multilevel"/>
    <w:tmpl w:val="1D1C353C"/>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B86B54"/>
    <w:multiLevelType w:val="hybridMultilevel"/>
    <w:tmpl w:val="BF021FF4"/>
    <w:lvl w:ilvl="0" w:tplc="1C006F4A">
      <w:start w:val="1"/>
      <w:numFmt w:val="bullet"/>
      <w:lvlText w:val=""/>
      <w:lvlJc w:val="left"/>
      <w:pPr>
        <w:tabs>
          <w:tab w:val="num" w:pos="851"/>
        </w:tabs>
        <w:ind w:left="851" w:hanging="284"/>
      </w:pPr>
      <w:rPr>
        <w:rFonts w:ascii="Wingdings" w:hAnsi="Wingdings"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FF0A5D"/>
    <w:multiLevelType w:val="hybridMultilevel"/>
    <w:tmpl w:val="685E350A"/>
    <w:lvl w:ilvl="0" w:tplc="52ECC324">
      <w:start w:val="1"/>
      <w:numFmt w:val="bullet"/>
      <w:lvlText w:val=""/>
      <w:lvlJc w:val="left"/>
      <w:pPr>
        <w:tabs>
          <w:tab w:val="num" w:pos="397"/>
        </w:tabs>
        <w:ind w:left="397" w:hanging="397"/>
      </w:pPr>
      <w:rPr>
        <w:rFonts w:ascii="Symbol" w:hAnsi="Symbol" w:cs="Symbol" w:hint="default"/>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20395DC3"/>
    <w:multiLevelType w:val="hybridMultilevel"/>
    <w:tmpl w:val="C4B86B48"/>
    <w:lvl w:ilvl="0" w:tplc="45C4EF2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F5589B"/>
    <w:multiLevelType w:val="hybridMultilevel"/>
    <w:tmpl w:val="DA78AC08"/>
    <w:lvl w:ilvl="0" w:tplc="E01E95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C92085"/>
    <w:multiLevelType w:val="hybridMultilevel"/>
    <w:tmpl w:val="D07E102C"/>
    <w:lvl w:ilvl="0" w:tplc="CAF81D8A">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353E6A"/>
    <w:multiLevelType w:val="hybridMultilevel"/>
    <w:tmpl w:val="61DA7F5A"/>
    <w:lvl w:ilvl="0" w:tplc="84A66712">
      <w:start w:val="1"/>
      <w:numFmt w:val="decimal"/>
      <w:lvlText w:val="1.%1"/>
      <w:lvlJc w:val="left"/>
      <w:pPr>
        <w:tabs>
          <w:tab w:val="num" w:pos="709"/>
        </w:tabs>
        <w:ind w:left="709" w:hanging="709"/>
      </w:pPr>
      <w:rPr>
        <w:rFonts w:ascii="Arial" w:hAnsi="Arial"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EB3BDF"/>
    <w:multiLevelType w:val="hybridMultilevel"/>
    <w:tmpl w:val="4E8A6FF4"/>
    <w:lvl w:ilvl="0" w:tplc="C2582BAA">
      <w:start w:val="1"/>
      <w:numFmt w:val="bullet"/>
      <w:lvlText w:val=""/>
      <w:lvlJc w:val="left"/>
      <w:pPr>
        <w:tabs>
          <w:tab w:val="num" w:pos="4469"/>
        </w:tabs>
        <w:ind w:left="4469" w:hanging="357"/>
      </w:pPr>
      <w:rPr>
        <w:rFonts w:ascii="Symbol" w:hAnsi="Symbol" w:cs="Symbol" w:hint="default"/>
        <w:color w:val="auto"/>
        <w:sz w:val="20"/>
        <w:szCs w:val="20"/>
      </w:rPr>
    </w:lvl>
    <w:lvl w:ilvl="1" w:tplc="04090003">
      <w:start w:val="1"/>
      <w:numFmt w:val="bullet"/>
      <w:lvlText w:val="o"/>
      <w:lvlJc w:val="left"/>
      <w:pPr>
        <w:tabs>
          <w:tab w:val="num" w:pos="5552"/>
        </w:tabs>
        <w:ind w:left="5552" w:hanging="360"/>
      </w:pPr>
      <w:rPr>
        <w:rFonts w:ascii="Courier New" w:hAnsi="Courier New" w:cs="Courier New" w:hint="default"/>
      </w:rPr>
    </w:lvl>
    <w:lvl w:ilvl="2" w:tplc="04090005">
      <w:start w:val="1"/>
      <w:numFmt w:val="bullet"/>
      <w:lvlText w:val=""/>
      <w:lvlJc w:val="left"/>
      <w:pPr>
        <w:tabs>
          <w:tab w:val="num" w:pos="6272"/>
        </w:tabs>
        <w:ind w:left="6272" w:hanging="360"/>
      </w:pPr>
      <w:rPr>
        <w:rFonts w:ascii="Wingdings" w:hAnsi="Wingdings" w:cs="Wingdings" w:hint="default"/>
      </w:rPr>
    </w:lvl>
    <w:lvl w:ilvl="3" w:tplc="04090001">
      <w:start w:val="1"/>
      <w:numFmt w:val="bullet"/>
      <w:lvlText w:val=""/>
      <w:lvlJc w:val="left"/>
      <w:pPr>
        <w:tabs>
          <w:tab w:val="num" w:pos="6992"/>
        </w:tabs>
        <w:ind w:left="6992" w:hanging="360"/>
      </w:pPr>
      <w:rPr>
        <w:rFonts w:ascii="Symbol" w:hAnsi="Symbol" w:cs="Symbol" w:hint="default"/>
      </w:rPr>
    </w:lvl>
    <w:lvl w:ilvl="4" w:tplc="04090003">
      <w:start w:val="1"/>
      <w:numFmt w:val="bullet"/>
      <w:lvlText w:val="o"/>
      <w:lvlJc w:val="left"/>
      <w:pPr>
        <w:tabs>
          <w:tab w:val="num" w:pos="7712"/>
        </w:tabs>
        <w:ind w:left="7712" w:hanging="360"/>
      </w:pPr>
      <w:rPr>
        <w:rFonts w:ascii="Courier New" w:hAnsi="Courier New" w:cs="Courier New" w:hint="default"/>
      </w:rPr>
    </w:lvl>
    <w:lvl w:ilvl="5" w:tplc="04090005">
      <w:start w:val="1"/>
      <w:numFmt w:val="bullet"/>
      <w:lvlText w:val=""/>
      <w:lvlJc w:val="left"/>
      <w:pPr>
        <w:tabs>
          <w:tab w:val="num" w:pos="8432"/>
        </w:tabs>
        <w:ind w:left="8432" w:hanging="360"/>
      </w:pPr>
      <w:rPr>
        <w:rFonts w:ascii="Wingdings" w:hAnsi="Wingdings" w:cs="Wingdings" w:hint="default"/>
      </w:rPr>
    </w:lvl>
    <w:lvl w:ilvl="6" w:tplc="04090001">
      <w:start w:val="1"/>
      <w:numFmt w:val="bullet"/>
      <w:lvlText w:val=""/>
      <w:lvlJc w:val="left"/>
      <w:pPr>
        <w:tabs>
          <w:tab w:val="num" w:pos="9152"/>
        </w:tabs>
        <w:ind w:left="9152" w:hanging="360"/>
      </w:pPr>
      <w:rPr>
        <w:rFonts w:ascii="Symbol" w:hAnsi="Symbol" w:cs="Symbol" w:hint="default"/>
      </w:rPr>
    </w:lvl>
    <w:lvl w:ilvl="7" w:tplc="04090003">
      <w:start w:val="1"/>
      <w:numFmt w:val="bullet"/>
      <w:lvlText w:val="o"/>
      <w:lvlJc w:val="left"/>
      <w:pPr>
        <w:tabs>
          <w:tab w:val="num" w:pos="9872"/>
        </w:tabs>
        <w:ind w:left="9872" w:hanging="360"/>
      </w:pPr>
      <w:rPr>
        <w:rFonts w:ascii="Courier New" w:hAnsi="Courier New" w:cs="Courier New" w:hint="default"/>
      </w:rPr>
    </w:lvl>
    <w:lvl w:ilvl="8" w:tplc="04090005">
      <w:start w:val="1"/>
      <w:numFmt w:val="bullet"/>
      <w:lvlText w:val=""/>
      <w:lvlJc w:val="left"/>
      <w:pPr>
        <w:tabs>
          <w:tab w:val="num" w:pos="10592"/>
        </w:tabs>
        <w:ind w:left="10592" w:hanging="360"/>
      </w:pPr>
      <w:rPr>
        <w:rFonts w:ascii="Wingdings" w:hAnsi="Wingdings" w:cs="Wingdings" w:hint="default"/>
      </w:rPr>
    </w:lvl>
  </w:abstractNum>
  <w:abstractNum w:abstractNumId="22" w15:restartNumberingAfterBreak="0">
    <w:nsid w:val="43350912"/>
    <w:multiLevelType w:val="hybridMultilevel"/>
    <w:tmpl w:val="F79A949E"/>
    <w:lvl w:ilvl="0" w:tplc="E01E95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D8349E"/>
    <w:multiLevelType w:val="multilevel"/>
    <w:tmpl w:val="CE38CB7E"/>
    <w:styleLink w:val="StyleBulleted9pt"/>
    <w:lvl w:ilvl="0">
      <w:start w:val="1"/>
      <w:numFmt w:val="bullet"/>
      <w:lvlText w:val=""/>
      <w:lvlJc w:val="left"/>
      <w:pPr>
        <w:tabs>
          <w:tab w:val="num" w:pos="360"/>
        </w:tabs>
        <w:ind w:left="360" w:hanging="360"/>
      </w:pPr>
      <w:rPr>
        <w:rFonts w:ascii="Symbol" w:hAnsi="Symbol"/>
        <w:sz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7C93FB3"/>
    <w:multiLevelType w:val="hybridMultilevel"/>
    <w:tmpl w:val="3F6EF266"/>
    <w:lvl w:ilvl="0" w:tplc="E0887ACA">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923B34"/>
    <w:multiLevelType w:val="hybridMultilevel"/>
    <w:tmpl w:val="F79A949E"/>
    <w:lvl w:ilvl="0" w:tplc="E01E95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B4E3B15"/>
    <w:multiLevelType w:val="hybridMultilevel"/>
    <w:tmpl w:val="73DADEF6"/>
    <w:lvl w:ilvl="0" w:tplc="34B67F9A">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C162B00"/>
    <w:multiLevelType w:val="singleLevel"/>
    <w:tmpl w:val="FB26AA9E"/>
    <w:lvl w:ilvl="0">
      <w:numFmt w:val="decimal"/>
      <w:lvlText w:val=""/>
      <w:lvlJc w:val="left"/>
    </w:lvl>
  </w:abstractNum>
  <w:abstractNum w:abstractNumId="28" w15:restartNumberingAfterBreak="0">
    <w:nsid w:val="4D613F49"/>
    <w:multiLevelType w:val="hybridMultilevel"/>
    <w:tmpl w:val="3DECEAB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D7E27D2"/>
    <w:multiLevelType w:val="hybridMultilevel"/>
    <w:tmpl w:val="BFFA49AC"/>
    <w:lvl w:ilvl="0" w:tplc="0C090001">
      <w:start w:val="1"/>
      <w:numFmt w:val="bullet"/>
      <w:lvlText w:val=""/>
      <w:lvlJc w:val="left"/>
      <w:pPr>
        <w:ind w:left="360" w:hanging="360"/>
      </w:pPr>
      <w:rPr>
        <w:rFonts w:ascii="Symbol" w:hAnsi="Symbol" w:hint="default"/>
      </w:rPr>
    </w:lvl>
    <w:lvl w:ilvl="1" w:tplc="8496F938">
      <w:start w:val="1"/>
      <w:numFmt w:val="bullet"/>
      <w:lvlText w:val=""/>
      <w:lvlJc w:val="left"/>
      <w:pPr>
        <w:tabs>
          <w:tab w:val="num" w:pos="227"/>
        </w:tabs>
        <w:ind w:left="0" w:firstLine="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D853091"/>
    <w:multiLevelType w:val="hybridMultilevel"/>
    <w:tmpl w:val="6A2C95F0"/>
    <w:lvl w:ilvl="0" w:tplc="5278494C">
      <w:start w:val="1"/>
      <w:numFmt w:val="decimal"/>
      <w:lvlText w:val="1.5.%1"/>
      <w:lvlJc w:val="left"/>
      <w:pPr>
        <w:tabs>
          <w:tab w:val="num" w:pos="0"/>
        </w:tabs>
        <w:ind w:left="113" w:hanging="113"/>
      </w:pPr>
      <w:rPr>
        <w:rFonts w:hint="default"/>
        <w:b w:val="0"/>
        <w:i w:val="0"/>
        <w:sz w:val="16"/>
        <w:szCs w:val="16"/>
      </w:rPr>
    </w:lvl>
    <w:lvl w:ilvl="1" w:tplc="D284B48C">
      <w:start w:val="1"/>
      <w:numFmt w:val="decimal"/>
      <w:lvlText w:val="1.3.%2"/>
      <w:lvlJc w:val="left"/>
      <w:pPr>
        <w:tabs>
          <w:tab w:val="num" w:pos="454"/>
        </w:tabs>
        <w:ind w:left="0" w:firstLine="0"/>
      </w:pPr>
      <w:rPr>
        <w:rFonts w:hint="default"/>
        <w:b w:val="0"/>
        <w:i w:val="0"/>
        <w:color w:val="auto"/>
        <w:sz w:val="16"/>
        <w:szCs w:val="16"/>
      </w:rPr>
    </w:lvl>
    <w:lvl w:ilvl="2" w:tplc="3D44E620">
      <w:start w:val="3"/>
      <w:numFmt w:val="decimal"/>
      <w:lvlText w:val="1.%3"/>
      <w:lvlJc w:val="left"/>
      <w:pPr>
        <w:tabs>
          <w:tab w:val="num" w:pos="0"/>
        </w:tabs>
        <w:ind w:left="0" w:firstLine="0"/>
      </w:pPr>
      <w:rPr>
        <w:rFonts w:hint="default"/>
        <w:b w:val="0"/>
        <w:i/>
        <w:sz w:val="16"/>
        <w:szCs w:val="16"/>
      </w:rPr>
    </w:lvl>
    <w:lvl w:ilvl="3" w:tplc="BA12E908">
      <w:numFmt w:val="bullet"/>
      <w:lvlText w:val="–"/>
      <w:lvlJc w:val="left"/>
      <w:pPr>
        <w:tabs>
          <w:tab w:val="num" w:pos="360"/>
        </w:tabs>
        <w:ind w:left="360" w:hanging="360"/>
      </w:pPr>
      <w:rPr>
        <w:rFonts w:ascii="Arial" w:eastAsia="Times New Roman" w:hAnsi="Arial" w:cs="Arial" w:hint="default"/>
        <w:b w:val="0"/>
        <w:i w:val="0"/>
        <w:color w:val="auto"/>
        <w:sz w:val="16"/>
        <w:szCs w:val="16"/>
      </w:rPr>
    </w:lvl>
    <w:lvl w:ilvl="4" w:tplc="7CFAFD70">
      <w:numFmt w:val="bullet"/>
      <w:lvlText w:val="–"/>
      <w:lvlJc w:val="left"/>
      <w:pPr>
        <w:tabs>
          <w:tab w:val="num" w:pos="3600"/>
        </w:tabs>
        <w:ind w:left="3600" w:hanging="360"/>
      </w:pPr>
      <w:rPr>
        <w:rFonts w:ascii="Arial" w:eastAsia="Times New Roman" w:hAnsi="Arial" w:cs="Arial" w:hint="default"/>
        <w:b w:val="0"/>
        <w:i w:val="0"/>
        <w:sz w:val="16"/>
        <w:szCs w:val="16"/>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012F8C"/>
    <w:multiLevelType w:val="hybridMultilevel"/>
    <w:tmpl w:val="AD56335C"/>
    <w:lvl w:ilvl="0" w:tplc="B79694E4">
      <w:start w:val="1"/>
      <w:numFmt w:val="decimal"/>
      <w:lvlText w:val="1.3.%1"/>
      <w:lvlJc w:val="left"/>
      <w:pPr>
        <w:tabs>
          <w:tab w:val="num" w:pos="709"/>
        </w:tabs>
        <w:ind w:left="709" w:hanging="709"/>
      </w:pPr>
      <w:rPr>
        <w:rFonts w:ascii="Arial" w:hAnsi="Arial" w:hint="default"/>
        <w:b w:val="0"/>
        <w:i w:val="0"/>
        <w:strike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544867"/>
    <w:multiLevelType w:val="hybridMultilevel"/>
    <w:tmpl w:val="D76AA91A"/>
    <w:lvl w:ilvl="0" w:tplc="3D2C3B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86C69B8"/>
    <w:multiLevelType w:val="hybridMultilevel"/>
    <w:tmpl w:val="0AB63E6C"/>
    <w:lvl w:ilvl="0" w:tplc="E42AD1DC">
      <w:start w:val="1"/>
      <w:numFmt w:val="bullet"/>
      <w:lvlText w:val=""/>
      <w:lvlJc w:val="left"/>
      <w:pPr>
        <w:tabs>
          <w:tab w:val="num" w:pos="717"/>
        </w:tabs>
        <w:ind w:left="71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3F5E63"/>
    <w:multiLevelType w:val="hybridMultilevel"/>
    <w:tmpl w:val="8C8EC49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06553F6"/>
    <w:multiLevelType w:val="hybridMultilevel"/>
    <w:tmpl w:val="77F46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9B5C70"/>
    <w:multiLevelType w:val="hybridMultilevel"/>
    <w:tmpl w:val="F6CA6DA4"/>
    <w:lvl w:ilvl="0" w:tplc="AB3E0F4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B35263"/>
    <w:multiLevelType w:val="hybridMultilevel"/>
    <w:tmpl w:val="DA78AC08"/>
    <w:lvl w:ilvl="0" w:tplc="E01E95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3B003FD"/>
    <w:multiLevelType w:val="hybridMultilevel"/>
    <w:tmpl w:val="1B840CC0"/>
    <w:lvl w:ilvl="0" w:tplc="58C6146E">
      <w:start w:val="1"/>
      <w:numFmt w:val="lowerLetter"/>
      <w:lvlText w:val="(%1)"/>
      <w:lvlJc w:val="left"/>
      <w:pPr>
        <w:ind w:left="349" w:hanging="360"/>
      </w:pPr>
      <w:rPr>
        <w:rFonts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39"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13529059">
    <w:abstractNumId w:val="30"/>
  </w:num>
  <w:num w:numId="2" w16cid:durableId="995451682">
    <w:abstractNumId w:val="27"/>
  </w:num>
  <w:num w:numId="3" w16cid:durableId="1597710994">
    <w:abstractNumId w:val="29"/>
  </w:num>
  <w:num w:numId="4" w16cid:durableId="77364622">
    <w:abstractNumId w:val="23"/>
  </w:num>
  <w:num w:numId="5" w16cid:durableId="187526358">
    <w:abstractNumId w:val="14"/>
  </w:num>
  <w:num w:numId="6" w16cid:durableId="2109688995">
    <w:abstractNumId w:val="20"/>
  </w:num>
  <w:num w:numId="7" w16cid:durableId="233242982">
    <w:abstractNumId w:val="31"/>
  </w:num>
  <w:num w:numId="8" w16cid:durableId="201211494">
    <w:abstractNumId w:val="10"/>
  </w:num>
  <w:num w:numId="9" w16cid:durableId="1698657221">
    <w:abstractNumId w:val="26"/>
  </w:num>
  <w:num w:numId="10" w16cid:durableId="2057771349">
    <w:abstractNumId w:val="7"/>
  </w:num>
  <w:num w:numId="11" w16cid:durableId="1126579832">
    <w:abstractNumId w:val="16"/>
  </w:num>
  <w:num w:numId="12" w16cid:durableId="462968981">
    <w:abstractNumId w:val="15"/>
  </w:num>
  <w:num w:numId="13" w16cid:durableId="1329479233">
    <w:abstractNumId w:val="2"/>
  </w:num>
  <w:num w:numId="14" w16cid:durableId="1793354573">
    <w:abstractNumId w:val="6"/>
  </w:num>
  <w:num w:numId="15" w16cid:durableId="721293132">
    <w:abstractNumId w:val="2"/>
    <w:lvlOverride w:ilvl="0">
      <w:startOverride w:val="1"/>
    </w:lvlOverride>
  </w:num>
  <w:num w:numId="16" w16cid:durableId="1407414033">
    <w:abstractNumId w:val="19"/>
  </w:num>
  <w:num w:numId="17" w16cid:durableId="811021066">
    <w:abstractNumId w:val="32"/>
  </w:num>
  <w:num w:numId="18" w16cid:durableId="1364748198">
    <w:abstractNumId w:val="11"/>
  </w:num>
  <w:num w:numId="19" w16cid:durableId="688800625">
    <w:abstractNumId w:val="17"/>
  </w:num>
  <w:num w:numId="20" w16cid:durableId="67256316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594873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03778520">
    <w:abstractNumId w:val="2"/>
    <w:lvlOverride w:ilvl="0">
      <w:startOverride w:val="1"/>
    </w:lvlOverride>
  </w:num>
  <w:num w:numId="23" w16cid:durableId="769857741">
    <w:abstractNumId w:val="2"/>
    <w:lvlOverride w:ilvl="0">
      <w:startOverride w:val="1"/>
    </w:lvlOverride>
  </w:num>
  <w:num w:numId="24" w16cid:durableId="152331705">
    <w:abstractNumId w:val="2"/>
    <w:lvlOverride w:ilvl="0">
      <w:startOverride w:val="1"/>
    </w:lvlOverride>
  </w:num>
  <w:num w:numId="25" w16cid:durableId="1186021391">
    <w:abstractNumId w:val="2"/>
    <w:lvlOverride w:ilvl="0">
      <w:startOverride w:val="1"/>
    </w:lvlOverride>
  </w:num>
  <w:num w:numId="26" w16cid:durableId="1577129841">
    <w:abstractNumId w:val="24"/>
  </w:num>
  <w:num w:numId="27" w16cid:durableId="593975587">
    <w:abstractNumId w:val="9"/>
  </w:num>
  <w:num w:numId="28" w16cid:durableId="942807194">
    <w:abstractNumId w:val="2"/>
    <w:lvlOverride w:ilvl="0">
      <w:startOverride w:val="1"/>
    </w:lvlOverride>
  </w:num>
  <w:num w:numId="29" w16cid:durableId="1521092465">
    <w:abstractNumId w:val="33"/>
  </w:num>
  <w:num w:numId="30" w16cid:durableId="1254512233">
    <w:abstractNumId w:val="35"/>
  </w:num>
  <w:num w:numId="31" w16cid:durableId="335039531">
    <w:abstractNumId w:val="21"/>
  </w:num>
  <w:num w:numId="32" w16cid:durableId="1038161465">
    <w:abstractNumId w:val="8"/>
  </w:num>
  <w:num w:numId="33" w16cid:durableId="787821596">
    <w:abstractNumId w:val="36"/>
  </w:num>
  <w:num w:numId="34" w16cid:durableId="1299340723">
    <w:abstractNumId w:val="15"/>
  </w:num>
  <w:num w:numId="35" w16cid:durableId="1337879545">
    <w:abstractNumId w:val="15"/>
  </w:num>
  <w:num w:numId="36" w16cid:durableId="2061710337">
    <w:abstractNumId w:val="15"/>
  </w:num>
  <w:num w:numId="37" w16cid:durableId="699091586">
    <w:abstractNumId w:val="37"/>
  </w:num>
  <w:num w:numId="38" w16cid:durableId="1673607494">
    <w:abstractNumId w:val="18"/>
  </w:num>
  <w:num w:numId="39" w16cid:durableId="1800998736">
    <w:abstractNumId w:val="25"/>
  </w:num>
  <w:num w:numId="40" w16cid:durableId="1424909386">
    <w:abstractNumId w:val="22"/>
  </w:num>
  <w:num w:numId="41" w16cid:durableId="751660500">
    <w:abstractNumId w:val="12"/>
  </w:num>
  <w:num w:numId="42" w16cid:durableId="341594952">
    <w:abstractNumId w:val="13"/>
  </w:num>
  <w:num w:numId="43" w16cid:durableId="1842159509">
    <w:abstractNumId w:val="38"/>
  </w:num>
  <w:num w:numId="44" w16cid:durableId="137846111">
    <w:abstractNumId w:val="39"/>
  </w:num>
  <w:num w:numId="45" w16cid:durableId="301427933">
    <w:abstractNumId w:val="5"/>
  </w:num>
  <w:num w:numId="46" w16cid:durableId="140079373">
    <w:abstractNumId w:val="4"/>
  </w:num>
  <w:num w:numId="47" w16cid:durableId="1463307717">
    <w:abstractNumId w:val="3"/>
  </w:num>
  <w:num w:numId="48" w16cid:durableId="898705741">
    <w:abstractNumId w:val="1"/>
  </w:num>
  <w:num w:numId="49" w16cid:durableId="33928066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81"/>
    <w:rsid w:val="00002FC0"/>
    <w:rsid w:val="00010FAE"/>
    <w:rsid w:val="00013CFA"/>
    <w:rsid w:val="00014336"/>
    <w:rsid w:val="00014FF7"/>
    <w:rsid w:val="00023FE4"/>
    <w:rsid w:val="000253D7"/>
    <w:rsid w:val="00025BCD"/>
    <w:rsid w:val="00026E6D"/>
    <w:rsid w:val="00034174"/>
    <w:rsid w:val="00042845"/>
    <w:rsid w:val="000430A1"/>
    <w:rsid w:val="00043A0C"/>
    <w:rsid w:val="00043EDB"/>
    <w:rsid w:val="00044A57"/>
    <w:rsid w:val="000501E2"/>
    <w:rsid w:val="0005108F"/>
    <w:rsid w:val="00052A54"/>
    <w:rsid w:val="00056B39"/>
    <w:rsid w:val="0005765E"/>
    <w:rsid w:val="00061C92"/>
    <w:rsid w:val="00064E1E"/>
    <w:rsid w:val="00070329"/>
    <w:rsid w:val="000705D5"/>
    <w:rsid w:val="0007168B"/>
    <w:rsid w:val="00081D3A"/>
    <w:rsid w:val="000854CD"/>
    <w:rsid w:val="00090202"/>
    <w:rsid w:val="000A4523"/>
    <w:rsid w:val="000B1B3F"/>
    <w:rsid w:val="000B21F0"/>
    <w:rsid w:val="000B2B9B"/>
    <w:rsid w:val="000B395B"/>
    <w:rsid w:val="000B692C"/>
    <w:rsid w:val="000B6DA0"/>
    <w:rsid w:val="000B7AF3"/>
    <w:rsid w:val="000C08F7"/>
    <w:rsid w:val="000C23E2"/>
    <w:rsid w:val="000C4958"/>
    <w:rsid w:val="000C4AA3"/>
    <w:rsid w:val="000C699A"/>
    <w:rsid w:val="000D02C3"/>
    <w:rsid w:val="000D32D8"/>
    <w:rsid w:val="000D393C"/>
    <w:rsid w:val="000D41AE"/>
    <w:rsid w:val="000D4DA8"/>
    <w:rsid w:val="000D5949"/>
    <w:rsid w:val="000D6986"/>
    <w:rsid w:val="000E3B47"/>
    <w:rsid w:val="000E433E"/>
    <w:rsid w:val="000F020A"/>
    <w:rsid w:val="000F2E95"/>
    <w:rsid w:val="000F5395"/>
    <w:rsid w:val="000F70C2"/>
    <w:rsid w:val="00101448"/>
    <w:rsid w:val="001032F8"/>
    <w:rsid w:val="001044F6"/>
    <w:rsid w:val="00104599"/>
    <w:rsid w:val="00107F75"/>
    <w:rsid w:val="00112AB0"/>
    <w:rsid w:val="0011406B"/>
    <w:rsid w:val="00121628"/>
    <w:rsid w:val="00121F24"/>
    <w:rsid w:val="00125D9D"/>
    <w:rsid w:val="00132724"/>
    <w:rsid w:val="00136E17"/>
    <w:rsid w:val="00136EA6"/>
    <w:rsid w:val="00137EAA"/>
    <w:rsid w:val="00140AE5"/>
    <w:rsid w:val="00141073"/>
    <w:rsid w:val="001418F7"/>
    <w:rsid w:val="00141E0D"/>
    <w:rsid w:val="0014251A"/>
    <w:rsid w:val="00145139"/>
    <w:rsid w:val="00145AD9"/>
    <w:rsid w:val="001467B5"/>
    <w:rsid w:val="00155581"/>
    <w:rsid w:val="00157959"/>
    <w:rsid w:val="00157CC6"/>
    <w:rsid w:val="00157D33"/>
    <w:rsid w:val="001604F3"/>
    <w:rsid w:val="0016175B"/>
    <w:rsid w:val="0016370C"/>
    <w:rsid w:val="00165604"/>
    <w:rsid w:val="00166228"/>
    <w:rsid w:val="00167B47"/>
    <w:rsid w:val="0017002A"/>
    <w:rsid w:val="0017116B"/>
    <w:rsid w:val="00174962"/>
    <w:rsid w:val="00174E84"/>
    <w:rsid w:val="00175426"/>
    <w:rsid w:val="00180896"/>
    <w:rsid w:val="00180BB0"/>
    <w:rsid w:val="001815B3"/>
    <w:rsid w:val="001828B5"/>
    <w:rsid w:val="00186439"/>
    <w:rsid w:val="00186759"/>
    <w:rsid w:val="00190BC2"/>
    <w:rsid w:val="00195209"/>
    <w:rsid w:val="0019766B"/>
    <w:rsid w:val="001A6CB8"/>
    <w:rsid w:val="001B448A"/>
    <w:rsid w:val="001B481E"/>
    <w:rsid w:val="001C06E3"/>
    <w:rsid w:val="001C5E0A"/>
    <w:rsid w:val="001C6FAA"/>
    <w:rsid w:val="001C7E57"/>
    <w:rsid w:val="001D2303"/>
    <w:rsid w:val="001E0274"/>
    <w:rsid w:val="001E0628"/>
    <w:rsid w:val="001E0F55"/>
    <w:rsid w:val="001E1252"/>
    <w:rsid w:val="001E4C87"/>
    <w:rsid w:val="001E70D1"/>
    <w:rsid w:val="001E7F05"/>
    <w:rsid w:val="00204335"/>
    <w:rsid w:val="0021307B"/>
    <w:rsid w:val="00215E1D"/>
    <w:rsid w:val="002178E2"/>
    <w:rsid w:val="00217EA9"/>
    <w:rsid w:val="002203CE"/>
    <w:rsid w:val="002238A1"/>
    <w:rsid w:val="00225A7C"/>
    <w:rsid w:val="00225E64"/>
    <w:rsid w:val="0023595A"/>
    <w:rsid w:val="00235A40"/>
    <w:rsid w:val="00250B06"/>
    <w:rsid w:val="002523E6"/>
    <w:rsid w:val="00253302"/>
    <w:rsid w:val="00253502"/>
    <w:rsid w:val="00266197"/>
    <w:rsid w:val="00267233"/>
    <w:rsid w:val="0027200A"/>
    <w:rsid w:val="0027431F"/>
    <w:rsid w:val="002755EB"/>
    <w:rsid w:val="00277779"/>
    <w:rsid w:val="00282C5A"/>
    <w:rsid w:val="00283538"/>
    <w:rsid w:val="00283EE4"/>
    <w:rsid w:val="00285C86"/>
    <w:rsid w:val="00285ECF"/>
    <w:rsid w:val="00290006"/>
    <w:rsid w:val="00292726"/>
    <w:rsid w:val="00293436"/>
    <w:rsid w:val="00296443"/>
    <w:rsid w:val="002A3FBF"/>
    <w:rsid w:val="002A6508"/>
    <w:rsid w:val="002B026E"/>
    <w:rsid w:val="002B4B51"/>
    <w:rsid w:val="002B54EA"/>
    <w:rsid w:val="002B5599"/>
    <w:rsid w:val="002C172A"/>
    <w:rsid w:val="002C3B3F"/>
    <w:rsid w:val="002C67F7"/>
    <w:rsid w:val="002D39C7"/>
    <w:rsid w:val="002E7AF9"/>
    <w:rsid w:val="002F1FBB"/>
    <w:rsid w:val="002F3875"/>
    <w:rsid w:val="002F4854"/>
    <w:rsid w:val="002F78CA"/>
    <w:rsid w:val="0030257E"/>
    <w:rsid w:val="00303AFF"/>
    <w:rsid w:val="00305E68"/>
    <w:rsid w:val="00307860"/>
    <w:rsid w:val="003112D6"/>
    <w:rsid w:val="0031549A"/>
    <w:rsid w:val="0031646D"/>
    <w:rsid w:val="00316AC7"/>
    <w:rsid w:val="0031765C"/>
    <w:rsid w:val="003235C7"/>
    <w:rsid w:val="0032426B"/>
    <w:rsid w:val="0032452F"/>
    <w:rsid w:val="0032536F"/>
    <w:rsid w:val="00327B16"/>
    <w:rsid w:val="00333A04"/>
    <w:rsid w:val="00334555"/>
    <w:rsid w:val="00335FDC"/>
    <w:rsid w:val="00337E5D"/>
    <w:rsid w:val="003402E0"/>
    <w:rsid w:val="003442B9"/>
    <w:rsid w:val="00350E82"/>
    <w:rsid w:val="00352424"/>
    <w:rsid w:val="00352845"/>
    <w:rsid w:val="00367669"/>
    <w:rsid w:val="00370AD2"/>
    <w:rsid w:val="00374161"/>
    <w:rsid w:val="00376136"/>
    <w:rsid w:val="0038102C"/>
    <w:rsid w:val="0038318A"/>
    <w:rsid w:val="0039172C"/>
    <w:rsid w:val="00393E0B"/>
    <w:rsid w:val="0039798D"/>
    <w:rsid w:val="003A480C"/>
    <w:rsid w:val="003A4A42"/>
    <w:rsid w:val="003A4FFB"/>
    <w:rsid w:val="003B1794"/>
    <w:rsid w:val="003B3FF4"/>
    <w:rsid w:val="003B70D7"/>
    <w:rsid w:val="003C0B9E"/>
    <w:rsid w:val="003C158B"/>
    <w:rsid w:val="003D1515"/>
    <w:rsid w:val="003D202A"/>
    <w:rsid w:val="003D31B0"/>
    <w:rsid w:val="003D40EA"/>
    <w:rsid w:val="003D58C0"/>
    <w:rsid w:val="003E2521"/>
    <w:rsid w:val="003F72A5"/>
    <w:rsid w:val="00401635"/>
    <w:rsid w:val="00403D6B"/>
    <w:rsid w:val="00404EB7"/>
    <w:rsid w:val="00407E56"/>
    <w:rsid w:val="004113F3"/>
    <w:rsid w:val="00415905"/>
    <w:rsid w:val="004170EA"/>
    <w:rsid w:val="00417E1E"/>
    <w:rsid w:val="00422033"/>
    <w:rsid w:val="004222BA"/>
    <w:rsid w:val="0042408C"/>
    <w:rsid w:val="00427A34"/>
    <w:rsid w:val="00433A4D"/>
    <w:rsid w:val="0043572F"/>
    <w:rsid w:val="004359A9"/>
    <w:rsid w:val="00440BC3"/>
    <w:rsid w:val="00444BDC"/>
    <w:rsid w:val="00445642"/>
    <w:rsid w:val="0044570D"/>
    <w:rsid w:val="004507E1"/>
    <w:rsid w:val="004555EF"/>
    <w:rsid w:val="00455FB2"/>
    <w:rsid w:val="00460BDA"/>
    <w:rsid w:val="0046464B"/>
    <w:rsid w:val="00464F34"/>
    <w:rsid w:val="0046728A"/>
    <w:rsid w:val="004716B1"/>
    <w:rsid w:val="004731A9"/>
    <w:rsid w:val="00474DC3"/>
    <w:rsid w:val="004805B3"/>
    <w:rsid w:val="0048244A"/>
    <w:rsid w:val="004836AB"/>
    <w:rsid w:val="00492828"/>
    <w:rsid w:val="00494B98"/>
    <w:rsid w:val="004A362A"/>
    <w:rsid w:val="004B2E74"/>
    <w:rsid w:val="004C4409"/>
    <w:rsid w:val="004C65DC"/>
    <w:rsid w:val="004D047E"/>
    <w:rsid w:val="004D27D0"/>
    <w:rsid w:val="004D2EA4"/>
    <w:rsid w:val="004D45FE"/>
    <w:rsid w:val="004E2F10"/>
    <w:rsid w:val="004E4051"/>
    <w:rsid w:val="004F0871"/>
    <w:rsid w:val="004F13EA"/>
    <w:rsid w:val="004F5376"/>
    <w:rsid w:val="004F67C2"/>
    <w:rsid w:val="004F7034"/>
    <w:rsid w:val="004F75A4"/>
    <w:rsid w:val="00502411"/>
    <w:rsid w:val="00503D51"/>
    <w:rsid w:val="00504127"/>
    <w:rsid w:val="005056E2"/>
    <w:rsid w:val="00506E79"/>
    <w:rsid w:val="00512142"/>
    <w:rsid w:val="00512BAC"/>
    <w:rsid w:val="0051730F"/>
    <w:rsid w:val="00523A1E"/>
    <w:rsid w:val="00530054"/>
    <w:rsid w:val="00532228"/>
    <w:rsid w:val="005462AF"/>
    <w:rsid w:val="00546636"/>
    <w:rsid w:val="00553643"/>
    <w:rsid w:val="00553DFD"/>
    <w:rsid w:val="005546F9"/>
    <w:rsid w:val="00557E51"/>
    <w:rsid w:val="005603B9"/>
    <w:rsid w:val="005613C9"/>
    <w:rsid w:val="00563732"/>
    <w:rsid w:val="005650E9"/>
    <w:rsid w:val="00566B02"/>
    <w:rsid w:val="00571809"/>
    <w:rsid w:val="00573280"/>
    <w:rsid w:val="005741EA"/>
    <w:rsid w:val="00574568"/>
    <w:rsid w:val="00580853"/>
    <w:rsid w:val="005820EE"/>
    <w:rsid w:val="005914BB"/>
    <w:rsid w:val="00595129"/>
    <w:rsid w:val="005A290A"/>
    <w:rsid w:val="005A6D2B"/>
    <w:rsid w:val="005B1DDC"/>
    <w:rsid w:val="005B213F"/>
    <w:rsid w:val="005B43D9"/>
    <w:rsid w:val="005D0E9F"/>
    <w:rsid w:val="005D1CA0"/>
    <w:rsid w:val="005D3034"/>
    <w:rsid w:val="005E06B8"/>
    <w:rsid w:val="005E3265"/>
    <w:rsid w:val="005E41B4"/>
    <w:rsid w:val="005E53BB"/>
    <w:rsid w:val="005E74F9"/>
    <w:rsid w:val="005F164C"/>
    <w:rsid w:val="005F4CBF"/>
    <w:rsid w:val="005F573C"/>
    <w:rsid w:val="005F5A78"/>
    <w:rsid w:val="005F6DAD"/>
    <w:rsid w:val="006049C5"/>
    <w:rsid w:val="006073C2"/>
    <w:rsid w:val="00607FFC"/>
    <w:rsid w:val="00611143"/>
    <w:rsid w:val="0061365A"/>
    <w:rsid w:val="00613A4D"/>
    <w:rsid w:val="00613C70"/>
    <w:rsid w:val="00617564"/>
    <w:rsid w:val="00617E0C"/>
    <w:rsid w:val="00621C87"/>
    <w:rsid w:val="00624E79"/>
    <w:rsid w:val="006275FE"/>
    <w:rsid w:val="006302C1"/>
    <w:rsid w:val="00630CB3"/>
    <w:rsid w:val="00633731"/>
    <w:rsid w:val="006438FC"/>
    <w:rsid w:val="00645636"/>
    <w:rsid w:val="00646784"/>
    <w:rsid w:val="0065498F"/>
    <w:rsid w:val="00660B88"/>
    <w:rsid w:val="006631EA"/>
    <w:rsid w:val="006635F3"/>
    <w:rsid w:val="00663FF0"/>
    <w:rsid w:val="00664047"/>
    <w:rsid w:val="006647FE"/>
    <w:rsid w:val="00670C2D"/>
    <w:rsid w:val="00675543"/>
    <w:rsid w:val="00680E1A"/>
    <w:rsid w:val="00681E54"/>
    <w:rsid w:val="006835C2"/>
    <w:rsid w:val="00683D52"/>
    <w:rsid w:val="0069010D"/>
    <w:rsid w:val="0069056A"/>
    <w:rsid w:val="00690C61"/>
    <w:rsid w:val="006A0A4B"/>
    <w:rsid w:val="006A590C"/>
    <w:rsid w:val="006A78AB"/>
    <w:rsid w:val="006B2241"/>
    <w:rsid w:val="006B243D"/>
    <w:rsid w:val="006B6282"/>
    <w:rsid w:val="006C2513"/>
    <w:rsid w:val="006C2E2F"/>
    <w:rsid w:val="006C5DDB"/>
    <w:rsid w:val="006D1F40"/>
    <w:rsid w:val="006D2AB5"/>
    <w:rsid w:val="006D3706"/>
    <w:rsid w:val="006D4B24"/>
    <w:rsid w:val="006D57C2"/>
    <w:rsid w:val="006E1851"/>
    <w:rsid w:val="006E1951"/>
    <w:rsid w:val="006E2C0A"/>
    <w:rsid w:val="006E2C66"/>
    <w:rsid w:val="006E50C2"/>
    <w:rsid w:val="006E6CCD"/>
    <w:rsid w:val="006E73A2"/>
    <w:rsid w:val="006E7587"/>
    <w:rsid w:val="006F2EDF"/>
    <w:rsid w:val="006F3BB1"/>
    <w:rsid w:val="006F3E59"/>
    <w:rsid w:val="006F614C"/>
    <w:rsid w:val="006F755E"/>
    <w:rsid w:val="006F7AF1"/>
    <w:rsid w:val="00701AA5"/>
    <w:rsid w:val="00701AEE"/>
    <w:rsid w:val="00705005"/>
    <w:rsid w:val="00710A40"/>
    <w:rsid w:val="00710B57"/>
    <w:rsid w:val="00710BF8"/>
    <w:rsid w:val="00714D8F"/>
    <w:rsid w:val="00715C20"/>
    <w:rsid w:val="0072123D"/>
    <w:rsid w:val="00725B1A"/>
    <w:rsid w:val="00725D17"/>
    <w:rsid w:val="0073009E"/>
    <w:rsid w:val="00736A77"/>
    <w:rsid w:val="00736DF6"/>
    <w:rsid w:val="00747B79"/>
    <w:rsid w:val="00752134"/>
    <w:rsid w:val="007560E0"/>
    <w:rsid w:val="00761BD4"/>
    <w:rsid w:val="00772072"/>
    <w:rsid w:val="00772370"/>
    <w:rsid w:val="00773660"/>
    <w:rsid w:val="00774841"/>
    <w:rsid w:val="00776E96"/>
    <w:rsid w:val="00776F7F"/>
    <w:rsid w:val="0078010E"/>
    <w:rsid w:val="007832F0"/>
    <w:rsid w:val="0078340C"/>
    <w:rsid w:val="0079014D"/>
    <w:rsid w:val="007919E5"/>
    <w:rsid w:val="00791F00"/>
    <w:rsid w:val="00792F9C"/>
    <w:rsid w:val="007932FD"/>
    <w:rsid w:val="00794F5C"/>
    <w:rsid w:val="007A2C7F"/>
    <w:rsid w:val="007B1EC6"/>
    <w:rsid w:val="007B5108"/>
    <w:rsid w:val="007C3169"/>
    <w:rsid w:val="007C65CA"/>
    <w:rsid w:val="007D14DD"/>
    <w:rsid w:val="007E380D"/>
    <w:rsid w:val="007E5408"/>
    <w:rsid w:val="007E5A90"/>
    <w:rsid w:val="007E64C5"/>
    <w:rsid w:val="007E7C04"/>
    <w:rsid w:val="007F07A9"/>
    <w:rsid w:val="007F45CF"/>
    <w:rsid w:val="007F482F"/>
    <w:rsid w:val="007F6072"/>
    <w:rsid w:val="007F61FA"/>
    <w:rsid w:val="007F6CFA"/>
    <w:rsid w:val="00801D88"/>
    <w:rsid w:val="008023FB"/>
    <w:rsid w:val="0080409A"/>
    <w:rsid w:val="008040F9"/>
    <w:rsid w:val="00810DD3"/>
    <w:rsid w:val="00813874"/>
    <w:rsid w:val="008141BC"/>
    <w:rsid w:val="008149E2"/>
    <w:rsid w:val="00815480"/>
    <w:rsid w:val="00816DD6"/>
    <w:rsid w:val="0081709D"/>
    <w:rsid w:val="008173E0"/>
    <w:rsid w:val="0082036C"/>
    <w:rsid w:val="00822473"/>
    <w:rsid w:val="00822FD4"/>
    <w:rsid w:val="008233F3"/>
    <w:rsid w:val="00836688"/>
    <w:rsid w:val="00842C90"/>
    <w:rsid w:val="008454B9"/>
    <w:rsid w:val="00846A12"/>
    <w:rsid w:val="00850C15"/>
    <w:rsid w:val="00851AFF"/>
    <w:rsid w:val="00853AEB"/>
    <w:rsid w:val="00856FEE"/>
    <w:rsid w:val="0085780A"/>
    <w:rsid w:val="008602A0"/>
    <w:rsid w:val="0086153C"/>
    <w:rsid w:val="008631ED"/>
    <w:rsid w:val="0086395E"/>
    <w:rsid w:val="00877665"/>
    <w:rsid w:val="008805BD"/>
    <w:rsid w:val="00880E9E"/>
    <w:rsid w:val="0088296E"/>
    <w:rsid w:val="008845B0"/>
    <w:rsid w:val="00886757"/>
    <w:rsid w:val="00891737"/>
    <w:rsid w:val="008940CE"/>
    <w:rsid w:val="00897415"/>
    <w:rsid w:val="008A197D"/>
    <w:rsid w:val="008A2F9E"/>
    <w:rsid w:val="008A4E43"/>
    <w:rsid w:val="008A5C56"/>
    <w:rsid w:val="008A7475"/>
    <w:rsid w:val="008B5852"/>
    <w:rsid w:val="008B6E59"/>
    <w:rsid w:val="008B794E"/>
    <w:rsid w:val="008C12CE"/>
    <w:rsid w:val="008C1FA7"/>
    <w:rsid w:val="008C5F95"/>
    <w:rsid w:val="008C75FD"/>
    <w:rsid w:val="008D0421"/>
    <w:rsid w:val="008D134F"/>
    <w:rsid w:val="008D2282"/>
    <w:rsid w:val="008D3E92"/>
    <w:rsid w:val="008D6637"/>
    <w:rsid w:val="008E14EB"/>
    <w:rsid w:val="008E2319"/>
    <w:rsid w:val="008E3F7E"/>
    <w:rsid w:val="008F4FF8"/>
    <w:rsid w:val="008F7F81"/>
    <w:rsid w:val="00900074"/>
    <w:rsid w:val="00903F34"/>
    <w:rsid w:val="0090555F"/>
    <w:rsid w:val="00910D0F"/>
    <w:rsid w:val="00921702"/>
    <w:rsid w:val="009255F8"/>
    <w:rsid w:val="00925B18"/>
    <w:rsid w:val="0092773C"/>
    <w:rsid w:val="00927D24"/>
    <w:rsid w:val="0093063C"/>
    <w:rsid w:val="0093324D"/>
    <w:rsid w:val="00936B6E"/>
    <w:rsid w:val="00937196"/>
    <w:rsid w:val="0094215A"/>
    <w:rsid w:val="00943013"/>
    <w:rsid w:val="00943B94"/>
    <w:rsid w:val="009505C8"/>
    <w:rsid w:val="00951DA7"/>
    <w:rsid w:val="009523F1"/>
    <w:rsid w:val="00953CAF"/>
    <w:rsid w:val="00955DA5"/>
    <w:rsid w:val="00956B12"/>
    <w:rsid w:val="00957DC5"/>
    <w:rsid w:val="00962786"/>
    <w:rsid w:val="00966626"/>
    <w:rsid w:val="00967A88"/>
    <w:rsid w:val="009717FD"/>
    <w:rsid w:val="0097381E"/>
    <w:rsid w:val="00973EC8"/>
    <w:rsid w:val="00974EA8"/>
    <w:rsid w:val="009808F2"/>
    <w:rsid w:val="009813AC"/>
    <w:rsid w:val="00981EA0"/>
    <w:rsid w:val="00982DBC"/>
    <w:rsid w:val="00984C52"/>
    <w:rsid w:val="009857D4"/>
    <w:rsid w:val="009902D8"/>
    <w:rsid w:val="00990EB4"/>
    <w:rsid w:val="00993154"/>
    <w:rsid w:val="00997647"/>
    <w:rsid w:val="009A324D"/>
    <w:rsid w:val="009A5BB6"/>
    <w:rsid w:val="009A7B6B"/>
    <w:rsid w:val="009B1677"/>
    <w:rsid w:val="009B1751"/>
    <w:rsid w:val="009B55D2"/>
    <w:rsid w:val="009C1FEA"/>
    <w:rsid w:val="009C4A9E"/>
    <w:rsid w:val="009D0641"/>
    <w:rsid w:val="009D1290"/>
    <w:rsid w:val="009D46BD"/>
    <w:rsid w:val="009E0BE7"/>
    <w:rsid w:val="009E1957"/>
    <w:rsid w:val="009E411C"/>
    <w:rsid w:val="009E51B5"/>
    <w:rsid w:val="009E76B5"/>
    <w:rsid w:val="009F4908"/>
    <w:rsid w:val="009F69C3"/>
    <w:rsid w:val="009F6D60"/>
    <w:rsid w:val="00A02A82"/>
    <w:rsid w:val="00A05C9C"/>
    <w:rsid w:val="00A06BA8"/>
    <w:rsid w:val="00A211F8"/>
    <w:rsid w:val="00A2330D"/>
    <w:rsid w:val="00A27D08"/>
    <w:rsid w:val="00A30DBD"/>
    <w:rsid w:val="00A34248"/>
    <w:rsid w:val="00A415D4"/>
    <w:rsid w:val="00A4180A"/>
    <w:rsid w:val="00A436DD"/>
    <w:rsid w:val="00A45B40"/>
    <w:rsid w:val="00A46853"/>
    <w:rsid w:val="00A55C59"/>
    <w:rsid w:val="00A56F43"/>
    <w:rsid w:val="00A577F1"/>
    <w:rsid w:val="00A6098D"/>
    <w:rsid w:val="00A70444"/>
    <w:rsid w:val="00A7312F"/>
    <w:rsid w:val="00A77FAE"/>
    <w:rsid w:val="00A839EA"/>
    <w:rsid w:val="00A85308"/>
    <w:rsid w:val="00A861E8"/>
    <w:rsid w:val="00A912B4"/>
    <w:rsid w:val="00A917C3"/>
    <w:rsid w:val="00A91993"/>
    <w:rsid w:val="00A92BB7"/>
    <w:rsid w:val="00A9443D"/>
    <w:rsid w:val="00A97079"/>
    <w:rsid w:val="00AA3C5A"/>
    <w:rsid w:val="00AA6801"/>
    <w:rsid w:val="00AC006A"/>
    <w:rsid w:val="00AC0CBD"/>
    <w:rsid w:val="00AC13A6"/>
    <w:rsid w:val="00AC1481"/>
    <w:rsid w:val="00AC1A9B"/>
    <w:rsid w:val="00AC35B3"/>
    <w:rsid w:val="00AC5004"/>
    <w:rsid w:val="00AC67D0"/>
    <w:rsid w:val="00AC7207"/>
    <w:rsid w:val="00AD0257"/>
    <w:rsid w:val="00AD17CC"/>
    <w:rsid w:val="00AD3239"/>
    <w:rsid w:val="00AD4162"/>
    <w:rsid w:val="00AD761B"/>
    <w:rsid w:val="00AE25CF"/>
    <w:rsid w:val="00AE3FAF"/>
    <w:rsid w:val="00AE7BAB"/>
    <w:rsid w:val="00AF47E8"/>
    <w:rsid w:val="00AF535B"/>
    <w:rsid w:val="00AF53E0"/>
    <w:rsid w:val="00AF5545"/>
    <w:rsid w:val="00AF5C6D"/>
    <w:rsid w:val="00AF7DEE"/>
    <w:rsid w:val="00B051CE"/>
    <w:rsid w:val="00B06364"/>
    <w:rsid w:val="00B06593"/>
    <w:rsid w:val="00B065CA"/>
    <w:rsid w:val="00B07AFC"/>
    <w:rsid w:val="00B07BC8"/>
    <w:rsid w:val="00B11BC6"/>
    <w:rsid w:val="00B140D6"/>
    <w:rsid w:val="00B21636"/>
    <w:rsid w:val="00B26D74"/>
    <w:rsid w:val="00B304B0"/>
    <w:rsid w:val="00B304D8"/>
    <w:rsid w:val="00B3108A"/>
    <w:rsid w:val="00B31294"/>
    <w:rsid w:val="00B31F96"/>
    <w:rsid w:val="00B412CC"/>
    <w:rsid w:val="00B432B7"/>
    <w:rsid w:val="00B47C0B"/>
    <w:rsid w:val="00B50B73"/>
    <w:rsid w:val="00B557CB"/>
    <w:rsid w:val="00B57CDF"/>
    <w:rsid w:val="00B67AC2"/>
    <w:rsid w:val="00B715D8"/>
    <w:rsid w:val="00B7390B"/>
    <w:rsid w:val="00B800E6"/>
    <w:rsid w:val="00B8093A"/>
    <w:rsid w:val="00B817BF"/>
    <w:rsid w:val="00B82ADD"/>
    <w:rsid w:val="00B83580"/>
    <w:rsid w:val="00B84FD8"/>
    <w:rsid w:val="00B8559F"/>
    <w:rsid w:val="00B87AFA"/>
    <w:rsid w:val="00B93FEF"/>
    <w:rsid w:val="00B95AAE"/>
    <w:rsid w:val="00BA3272"/>
    <w:rsid w:val="00BA3581"/>
    <w:rsid w:val="00BA3DBE"/>
    <w:rsid w:val="00BA3E75"/>
    <w:rsid w:val="00BB5934"/>
    <w:rsid w:val="00BB6E1C"/>
    <w:rsid w:val="00BC542F"/>
    <w:rsid w:val="00BC5906"/>
    <w:rsid w:val="00BC5F92"/>
    <w:rsid w:val="00BC6364"/>
    <w:rsid w:val="00BD1E06"/>
    <w:rsid w:val="00BD58B3"/>
    <w:rsid w:val="00BE0E5B"/>
    <w:rsid w:val="00BE1450"/>
    <w:rsid w:val="00BE3EB4"/>
    <w:rsid w:val="00BE5E5B"/>
    <w:rsid w:val="00BF206F"/>
    <w:rsid w:val="00BF63A1"/>
    <w:rsid w:val="00C01734"/>
    <w:rsid w:val="00C01832"/>
    <w:rsid w:val="00C05406"/>
    <w:rsid w:val="00C05AB6"/>
    <w:rsid w:val="00C066EF"/>
    <w:rsid w:val="00C07310"/>
    <w:rsid w:val="00C12A13"/>
    <w:rsid w:val="00C149AB"/>
    <w:rsid w:val="00C14BED"/>
    <w:rsid w:val="00C154F0"/>
    <w:rsid w:val="00C15C82"/>
    <w:rsid w:val="00C16602"/>
    <w:rsid w:val="00C16D37"/>
    <w:rsid w:val="00C20FB0"/>
    <w:rsid w:val="00C2142F"/>
    <w:rsid w:val="00C25EA3"/>
    <w:rsid w:val="00C302A1"/>
    <w:rsid w:val="00C31E07"/>
    <w:rsid w:val="00C33209"/>
    <w:rsid w:val="00C33D5D"/>
    <w:rsid w:val="00C33FC5"/>
    <w:rsid w:val="00C34DA5"/>
    <w:rsid w:val="00C360E7"/>
    <w:rsid w:val="00C3653B"/>
    <w:rsid w:val="00C3669C"/>
    <w:rsid w:val="00C509B3"/>
    <w:rsid w:val="00C516A1"/>
    <w:rsid w:val="00C522B4"/>
    <w:rsid w:val="00C5291B"/>
    <w:rsid w:val="00C53E3D"/>
    <w:rsid w:val="00C612B0"/>
    <w:rsid w:val="00C62968"/>
    <w:rsid w:val="00C6390C"/>
    <w:rsid w:val="00C63BC1"/>
    <w:rsid w:val="00C65DFC"/>
    <w:rsid w:val="00C70679"/>
    <w:rsid w:val="00C74E1D"/>
    <w:rsid w:val="00C760CD"/>
    <w:rsid w:val="00C76777"/>
    <w:rsid w:val="00C77883"/>
    <w:rsid w:val="00C8498E"/>
    <w:rsid w:val="00C875FA"/>
    <w:rsid w:val="00C946F3"/>
    <w:rsid w:val="00C94BBC"/>
    <w:rsid w:val="00C95461"/>
    <w:rsid w:val="00CA1146"/>
    <w:rsid w:val="00CA4873"/>
    <w:rsid w:val="00CB2581"/>
    <w:rsid w:val="00CB2CF7"/>
    <w:rsid w:val="00CB4444"/>
    <w:rsid w:val="00CC341D"/>
    <w:rsid w:val="00CC4BF8"/>
    <w:rsid w:val="00CC4DEA"/>
    <w:rsid w:val="00CC796E"/>
    <w:rsid w:val="00CD41BE"/>
    <w:rsid w:val="00CD6EBE"/>
    <w:rsid w:val="00CE0AEC"/>
    <w:rsid w:val="00CE107C"/>
    <w:rsid w:val="00CE17E9"/>
    <w:rsid w:val="00CE4903"/>
    <w:rsid w:val="00CE662D"/>
    <w:rsid w:val="00CF1C3E"/>
    <w:rsid w:val="00CF2D3B"/>
    <w:rsid w:val="00CF2E33"/>
    <w:rsid w:val="00CF3E8E"/>
    <w:rsid w:val="00CF4657"/>
    <w:rsid w:val="00CF57AD"/>
    <w:rsid w:val="00CF5AE6"/>
    <w:rsid w:val="00CF7C8C"/>
    <w:rsid w:val="00D02DEC"/>
    <w:rsid w:val="00D032A9"/>
    <w:rsid w:val="00D03F8C"/>
    <w:rsid w:val="00D04410"/>
    <w:rsid w:val="00D123B4"/>
    <w:rsid w:val="00D134DF"/>
    <w:rsid w:val="00D15271"/>
    <w:rsid w:val="00D20633"/>
    <w:rsid w:val="00D20B6A"/>
    <w:rsid w:val="00D21328"/>
    <w:rsid w:val="00D25528"/>
    <w:rsid w:val="00D25991"/>
    <w:rsid w:val="00D25E67"/>
    <w:rsid w:val="00D264D4"/>
    <w:rsid w:val="00D31D65"/>
    <w:rsid w:val="00D37211"/>
    <w:rsid w:val="00D37B7D"/>
    <w:rsid w:val="00D45D93"/>
    <w:rsid w:val="00D46BC0"/>
    <w:rsid w:val="00D50F7A"/>
    <w:rsid w:val="00D520EF"/>
    <w:rsid w:val="00D56F21"/>
    <w:rsid w:val="00D61826"/>
    <w:rsid w:val="00D65E7D"/>
    <w:rsid w:val="00D6620F"/>
    <w:rsid w:val="00D70A26"/>
    <w:rsid w:val="00D72C34"/>
    <w:rsid w:val="00D74D91"/>
    <w:rsid w:val="00D84AA3"/>
    <w:rsid w:val="00D8680D"/>
    <w:rsid w:val="00D94F2B"/>
    <w:rsid w:val="00D956A7"/>
    <w:rsid w:val="00DA4932"/>
    <w:rsid w:val="00DA6B57"/>
    <w:rsid w:val="00DC04A2"/>
    <w:rsid w:val="00DC4C7B"/>
    <w:rsid w:val="00DC6D8C"/>
    <w:rsid w:val="00DD535D"/>
    <w:rsid w:val="00DD5846"/>
    <w:rsid w:val="00DE2D42"/>
    <w:rsid w:val="00DE52B3"/>
    <w:rsid w:val="00DE56D4"/>
    <w:rsid w:val="00DF0E45"/>
    <w:rsid w:val="00DF0FDA"/>
    <w:rsid w:val="00DF1B01"/>
    <w:rsid w:val="00DF1FF3"/>
    <w:rsid w:val="00DF2DD2"/>
    <w:rsid w:val="00DF48E4"/>
    <w:rsid w:val="00DF5858"/>
    <w:rsid w:val="00DF63C1"/>
    <w:rsid w:val="00E002E9"/>
    <w:rsid w:val="00E03005"/>
    <w:rsid w:val="00E051FB"/>
    <w:rsid w:val="00E06047"/>
    <w:rsid w:val="00E06C2C"/>
    <w:rsid w:val="00E1432C"/>
    <w:rsid w:val="00E15B03"/>
    <w:rsid w:val="00E15D12"/>
    <w:rsid w:val="00E175F8"/>
    <w:rsid w:val="00E22950"/>
    <w:rsid w:val="00E22D96"/>
    <w:rsid w:val="00E23FA4"/>
    <w:rsid w:val="00E24D55"/>
    <w:rsid w:val="00E25A2D"/>
    <w:rsid w:val="00E25CC4"/>
    <w:rsid w:val="00E272AA"/>
    <w:rsid w:val="00E3744A"/>
    <w:rsid w:val="00E377C7"/>
    <w:rsid w:val="00E40E1D"/>
    <w:rsid w:val="00E419E1"/>
    <w:rsid w:val="00E42044"/>
    <w:rsid w:val="00E42513"/>
    <w:rsid w:val="00E43AD3"/>
    <w:rsid w:val="00E4438C"/>
    <w:rsid w:val="00E45AAB"/>
    <w:rsid w:val="00E53E4F"/>
    <w:rsid w:val="00E623AD"/>
    <w:rsid w:val="00E6395A"/>
    <w:rsid w:val="00E65DDA"/>
    <w:rsid w:val="00E71F33"/>
    <w:rsid w:val="00E81AF1"/>
    <w:rsid w:val="00E821ED"/>
    <w:rsid w:val="00E90CB8"/>
    <w:rsid w:val="00EA07BF"/>
    <w:rsid w:val="00EA4734"/>
    <w:rsid w:val="00EA5034"/>
    <w:rsid w:val="00EA5AB6"/>
    <w:rsid w:val="00EC0127"/>
    <w:rsid w:val="00EC0BFF"/>
    <w:rsid w:val="00EC1CA5"/>
    <w:rsid w:val="00EC394D"/>
    <w:rsid w:val="00EC5FBB"/>
    <w:rsid w:val="00EC6AB8"/>
    <w:rsid w:val="00ED0904"/>
    <w:rsid w:val="00ED1B13"/>
    <w:rsid w:val="00ED304D"/>
    <w:rsid w:val="00ED53E0"/>
    <w:rsid w:val="00ED5B3B"/>
    <w:rsid w:val="00EE2102"/>
    <w:rsid w:val="00EE351A"/>
    <w:rsid w:val="00EE37BC"/>
    <w:rsid w:val="00EE5A93"/>
    <w:rsid w:val="00EE6895"/>
    <w:rsid w:val="00EF175D"/>
    <w:rsid w:val="00EF2476"/>
    <w:rsid w:val="00EF3401"/>
    <w:rsid w:val="00EF44CD"/>
    <w:rsid w:val="00EF58D5"/>
    <w:rsid w:val="00F13194"/>
    <w:rsid w:val="00F1520B"/>
    <w:rsid w:val="00F1728A"/>
    <w:rsid w:val="00F17B8F"/>
    <w:rsid w:val="00F24394"/>
    <w:rsid w:val="00F3140E"/>
    <w:rsid w:val="00F33ECB"/>
    <w:rsid w:val="00F410B0"/>
    <w:rsid w:val="00F4133D"/>
    <w:rsid w:val="00F43942"/>
    <w:rsid w:val="00F44A6A"/>
    <w:rsid w:val="00F6208F"/>
    <w:rsid w:val="00F635FE"/>
    <w:rsid w:val="00F64B7F"/>
    <w:rsid w:val="00F64C2F"/>
    <w:rsid w:val="00F67B3F"/>
    <w:rsid w:val="00F73764"/>
    <w:rsid w:val="00F812B1"/>
    <w:rsid w:val="00F8515A"/>
    <w:rsid w:val="00F87C83"/>
    <w:rsid w:val="00F91B5A"/>
    <w:rsid w:val="00F930C3"/>
    <w:rsid w:val="00F95C62"/>
    <w:rsid w:val="00F96AFD"/>
    <w:rsid w:val="00F97944"/>
    <w:rsid w:val="00FA01AE"/>
    <w:rsid w:val="00FA2464"/>
    <w:rsid w:val="00FA3401"/>
    <w:rsid w:val="00FA4B2B"/>
    <w:rsid w:val="00FA7049"/>
    <w:rsid w:val="00FB3C06"/>
    <w:rsid w:val="00FB66FB"/>
    <w:rsid w:val="00FC0114"/>
    <w:rsid w:val="00FC0C4C"/>
    <w:rsid w:val="00FD0468"/>
    <w:rsid w:val="00FE0D9E"/>
    <w:rsid w:val="00FE3398"/>
    <w:rsid w:val="00FE625E"/>
    <w:rsid w:val="00FE6B72"/>
    <w:rsid w:val="00FE6D4C"/>
    <w:rsid w:val="00FE7DC6"/>
    <w:rsid w:val="00FF40BF"/>
    <w:rsid w:val="00FF50F2"/>
    <w:rsid w:val="00FF54B3"/>
    <w:rsid w:val="00FF65BA"/>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FA4FA"/>
  <w15:chartTrackingRefBased/>
  <w15:docId w15:val="{9899433D-76A6-47B0-AC05-364A8C80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0EF"/>
    <w:pPr>
      <w:spacing w:after="120" w:line="276" w:lineRule="auto"/>
    </w:pPr>
    <w:rPr>
      <w:rFonts w:asciiTheme="minorHAnsi" w:eastAsiaTheme="minorEastAsia" w:hAnsiTheme="minorHAnsi"/>
      <w:sz w:val="22"/>
      <w:szCs w:val="22"/>
    </w:rPr>
  </w:style>
  <w:style w:type="paragraph" w:styleId="Heading1">
    <w:name w:val="heading 1"/>
    <w:basedOn w:val="Normal"/>
    <w:next w:val="Normal"/>
    <w:link w:val="Heading1Char"/>
    <w:uiPriority w:val="9"/>
    <w:qFormat/>
    <w:rsid w:val="00776E96"/>
    <w:pPr>
      <w:spacing w:after="80"/>
      <w:outlineLvl w:val="0"/>
    </w:pPr>
    <w:rPr>
      <w:rFonts w:ascii="Franklin Gothic Book" w:eastAsia="MS Mincho" w:hAnsi="Franklin Gothic Book" w:cs="Calibri"/>
      <w:color w:val="342568"/>
      <w:sz w:val="28"/>
      <w:szCs w:val="28"/>
      <w:lang w:val="en-GB" w:eastAsia="ja-JP"/>
    </w:rPr>
  </w:style>
  <w:style w:type="paragraph" w:styleId="Heading2">
    <w:name w:val="heading 2"/>
    <w:basedOn w:val="Heading4"/>
    <w:next w:val="Normal"/>
    <w:link w:val="Heading2Char"/>
    <w:qFormat/>
    <w:rsid w:val="00776E96"/>
    <w:pPr>
      <w:keepNext w:val="0"/>
      <w:spacing w:before="360" w:after="0"/>
      <w:outlineLvl w:val="1"/>
    </w:pPr>
    <w:rPr>
      <w:rFonts w:ascii="Franklin Gothic Book" w:eastAsia="MS Mincho" w:hAnsi="Franklin Gothic Book" w:cs="Calibri"/>
      <w:b w:val="0"/>
      <w:bCs w:val="0"/>
      <w:i w:val="0"/>
      <w:iCs w:val="0"/>
      <w:color w:val="404040" w:themeColor="text1" w:themeTint="BF"/>
      <w:sz w:val="22"/>
      <w:lang w:val="en-GB" w:eastAsia="ja-JP"/>
    </w:rPr>
  </w:style>
  <w:style w:type="paragraph" w:styleId="Heading3">
    <w:name w:val="heading 3"/>
    <w:basedOn w:val="Normal"/>
    <w:next w:val="Normal"/>
    <w:qFormat/>
    <w:rsid w:val="00CB2581"/>
    <w:pPr>
      <w:keepNext/>
      <w:numPr>
        <w:ilvl w:val="2"/>
        <w:numId w:val="8"/>
      </w:numPr>
      <w:spacing w:before="120"/>
      <w:outlineLvl w:val="2"/>
    </w:pPr>
    <w:rPr>
      <w:rFonts w:ascii="Times New Roman" w:hAnsi="Times New Roman"/>
      <w:b/>
      <w:bCs/>
      <w:sz w:val="28"/>
      <w:lang w:val="en-US" w:eastAsia="en-US"/>
    </w:rPr>
  </w:style>
  <w:style w:type="paragraph" w:styleId="Heading4">
    <w:name w:val="heading 4"/>
    <w:basedOn w:val="Normal"/>
    <w:next w:val="Normal"/>
    <w:link w:val="Heading4Char"/>
    <w:uiPriority w:val="9"/>
    <w:qFormat/>
    <w:rsid w:val="00CB2581"/>
    <w:pPr>
      <w:keepNext/>
      <w:spacing w:before="120"/>
      <w:outlineLvl w:val="3"/>
    </w:pPr>
    <w:rPr>
      <w:rFonts w:ascii="Times New Roman" w:hAnsi="Times New Roman"/>
      <w:b/>
      <w:bCs/>
      <w:i/>
      <w:iCs/>
      <w:sz w:val="28"/>
      <w:lang w:val="en-US" w:eastAsia="en-US"/>
    </w:rPr>
  </w:style>
  <w:style w:type="paragraph" w:styleId="Heading5">
    <w:name w:val="heading 5"/>
    <w:basedOn w:val="Normal"/>
    <w:next w:val="Normal"/>
    <w:qFormat/>
    <w:rsid w:val="00CB2581"/>
    <w:pPr>
      <w:keepNext/>
      <w:widowControl w:val="0"/>
      <w:numPr>
        <w:ilvl w:val="4"/>
        <w:numId w:val="8"/>
      </w:numPr>
      <w:spacing w:before="120" w:after="60"/>
      <w:outlineLvl w:val="4"/>
    </w:pPr>
    <w:rPr>
      <w:rFonts w:ascii="Times New Roman" w:hAnsi="Times New Roman"/>
      <w:b/>
      <w:i/>
      <w:szCs w:val="20"/>
      <w:lang w:val="en-US" w:eastAsia="en-US"/>
    </w:rPr>
  </w:style>
  <w:style w:type="paragraph" w:styleId="Heading6">
    <w:name w:val="heading 6"/>
    <w:basedOn w:val="Normal"/>
    <w:next w:val="Normal"/>
    <w:qFormat/>
    <w:rsid w:val="00CB2581"/>
    <w:pPr>
      <w:keepNext/>
      <w:numPr>
        <w:ilvl w:val="5"/>
        <w:numId w:val="8"/>
      </w:numPr>
      <w:spacing w:before="120"/>
      <w:outlineLvl w:val="5"/>
    </w:pPr>
    <w:rPr>
      <w:rFonts w:ascii="Times New Roman" w:hAnsi="Times New Roman"/>
      <w:b/>
      <w:sz w:val="18"/>
      <w:szCs w:val="20"/>
      <w:lang w:val="en-GB" w:eastAsia="en-US"/>
    </w:rPr>
  </w:style>
  <w:style w:type="paragraph" w:styleId="Heading7">
    <w:name w:val="heading 7"/>
    <w:basedOn w:val="Normal"/>
    <w:next w:val="Normal"/>
    <w:qFormat/>
    <w:rsid w:val="00CB2581"/>
    <w:pPr>
      <w:keepNext/>
      <w:numPr>
        <w:ilvl w:val="6"/>
        <w:numId w:val="8"/>
      </w:numPr>
      <w:tabs>
        <w:tab w:val="left" w:pos="2268"/>
      </w:tabs>
      <w:spacing w:before="120"/>
      <w:outlineLvl w:val="6"/>
    </w:pPr>
    <w:rPr>
      <w:rFonts w:ascii="Times New Roman" w:hAnsi="Times New Roman"/>
      <w:b/>
      <w:noProof/>
      <w:szCs w:val="20"/>
      <w:lang w:eastAsia="en-US"/>
    </w:rPr>
  </w:style>
  <w:style w:type="paragraph" w:styleId="Heading8">
    <w:name w:val="heading 8"/>
    <w:basedOn w:val="Normal"/>
    <w:next w:val="Normal"/>
    <w:qFormat/>
    <w:rsid w:val="00CB2581"/>
    <w:pPr>
      <w:keepNext/>
      <w:widowControl w:val="0"/>
      <w:numPr>
        <w:ilvl w:val="7"/>
        <w:numId w:val="8"/>
      </w:numPr>
      <w:spacing w:before="120"/>
      <w:outlineLvl w:val="7"/>
    </w:pPr>
    <w:rPr>
      <w:rFonts w:ascii="Times New Roman" w:hAnsi="Times New Roman"/>
      <w:b/>
      <w:snapToGrid w:val="0"/>
      <w:szCs w:val="20"/>
      <w:lang w:eastAsia="en-US"/>
    </w:rPr>
  </w:style>
  <w:style w:type="paragraph" w:styleId="Heading9">
    <w:name w:val="heading 9"/>
    <w:basedOn w:val="Normal"/>
    <w:next w:val="Normal"/>
    <w:qFormat/>
    <w:rsid w:val="00CB2581"/>
    <w:pPr>
      <w:keepNext/>
      <w:numPr>
        <w:ilvl w:val="8"/>
        <w:numId w:val="8"/>
      </w:numPr>
      <w:spacing w:before="120"/>
      <w:outlineLvl w:val="8"/>
    </w:pPr>
    <w:rPr>
      <w:rFonts w:ascii="Verdana" w:hAnsi="Verdana"/>
      <w:b/>
      <w:bCs/>
      <w:i/>
      <w:iCs/>
      <w:color w:val="00008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even">
    <w:name w:val="Footer even"/>
    <w:basedOn w:val="Normal"/>
    <w:qFormat/>
    <w:rsid w:val="004D45FE"/>
    <w:pPr>
      <w:pBdr>
        <w:top w:val="single" w:sz="4" w:space="4" w:color="5C815C"/>
      </w:pBdr>
      <w:spacing w:after="0" w:line="240" w:lineRule="auto"/>
    </w:pPr>
    <w:rPr>
      <w:b/>
      <w:noProof/>
      <w:color w:val="342568"/>
      <w:sz w:val="18"/>
      <w:szCs w:val="18"/>
    </w:rPr>
  </w:style>
  <w:style w:type="paragraph" w:customStyle="1" w:styleId="Footerodd">
    <w:name w:val="Footer odd"/>
    <w:basedOn w:val="Normal"/>
    <w:qFormat/>
    <w:rsid w:val="004D45FE"/>
    <w:pPr>
      <w:pBdr>
        <w:top w:val="single" w:sz="4" w:space="4" w:color="5C815C"/>
      </w:pBdr>
      <w:spacing w:after="0" w:line="240" w:lineRule="auto"/>
      <w:jc w:val="right"/>
    </w:pPr>
    <w:rPr>
      <w:b/>
      <w:noProof/>
      <w:color w:val="342568"/>
      <w:sz w:val="18"/>
      <w:szCs w:val="18"/>
    </w:rPr>
  </w:style>
  <w:style w:type="paragraph" w:customStyle="1" w:styleId="Headereven">
    <w:name w:val="Header even"/>
    <w:basedOn w:val="Normal"/>
    <w:qFormat/>
    <w:rsid w:val="004D45FE"/>
    <w:pPr>
      <w:pBdr>
        <w:bottom w:val="single" w:sz="8" w:space="1" w:color="5C815C"/>
      </w:pBdr>
      <w:spacing w:after="0" w:line="240" w:lineRule="auto"/>
      <w:ind w:left="-1276" w:right="14175"/>
      <w:jc w:val="right"/>
    </w:pPr>
    <w:rPr>
      <w:b/>
      <w:noProof/>
      <w:color w:val="46328C"/>
      <w:sz w:val="36"/>
    </w:rPr>
  </w:style>
  <w:style w:type="table" w:styleId="TableGrid">
    <w:name w:val="Table Grid"/>
    <w:basedOn w:val="TableNormal"/>
    <w:uiPriority w:val="59"/>
    <w:rsid w:val="008F7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odd">
    <w:name w:val="Header odd"/>
    <w:basedOn w:val="Normal"/>
    <w:qFormat/>
    <w:rsid w:val="004D45FE"/>
    <w:pPr>
      <w:pBdr>
        <w:bottom w:val="single" w:sz="8" w:space="1" w:color="5C815C"/>
      </w:pBdr>
      <w:spacing w:after="0" w:line="240" w:lineRule="auto"/>
      <w:ind w:left="14175" w:right="-1276"/>
    </w:pPr>
    <w:rPr>
      <w:b/>
      <w:color w:val="46328C"/>
      <w:sz w:val="36"/>
    </w:rPr>
  </w:style>
  <w:style w:type="paragraph" w:customStyle="1" w:styleId="SCSAHeading1">
    <w:name w:val="SCSA Heading 1"/>
    <w:basedOn w:val="Normal"/>
    <w:qFormat/>
    <w:rsid w:val="004D45FE"/>
    <w:pPr>
      <w:spacing w:after="0"/>
      <w:outlineLvl w:val="0"/>
    </w:pPr>
    <w:rPr>
      <w:color w:val="5F497A"/>
      <w:sz w:val="32"/>
    </w:rPr>
  </w:style>
  <w:style w:type="paragraph" w:customStyle="1" w:styleId="SCSAHeading2">
    <w:name w:val="SCSA Heading 2"/>
    <w:basedOn w:val="Normal"/>
    <w:qFormat/>
    <w:rsid w:val="004D45FE"/>
    <w:pPr>
      <w:spacing w:after="240"/>
      <w:outlineLvl w:val="1"/>
    </w:pPr>
    <w:rPr>
      <w:color w:val="5F497A"/>
      <w:sz w:val="28"/>
    </w:rPr>
  </w:style>
  <w:style w:type="numbering" w:customStyle="1" w:styleId="StyleBulleted9pt">
    <w:name w:val="Style Bulleted 9 pt"/>
    <w:basedOn w:val="NoList"/>
    <w:rsid w:val="008F7F81"/>
    <w:pPr>
      <w:numPr>
        <w:numId w:val="4"/>
      </w:numPr>
    </w:pPr>
  </w:style>
  <w:style w:type="paragraph" w:styleId="Header">
    <w:name w:val="header"/>
    <w:basedOn w:val="Normal"/>
    <w:link w:val="HeaderChar"/>
    <w:uiPriority w:val="99"/>
    <w:rsid w:val="00B06593"/>
    <w:pPr>
      <w:tabs>
        <w:tab w:val="center" w:pos="4320"/>
        <w:tab w:val="right" w:pos="8640"/>
      </w:tabs>
    </w:pPr>
    <w:rPr>
      <w:szCs w:val="24"/>
    </w:rPr>
  </w:style>
  <w:style w:type="paragraph" w:styleId="FootnoteText">
    <w:name w:val="footnote text"/>
    <w:basedOn w:val="Normal"/>
    <w:semiHidden/>
    <w:rsid w:val="007C65CA"/>
    <w:rPr>
      <w:sz w:val="20"/>
      <w:szCs w:val="20"/>
      <w:lang w:eastAsia="en-US"/>
    </w:rPr>
  </w:style>
  <w:style w:type="character" w:styleId="FootnoteReference">
    <w:name w:val="footnote reference"/>
    <w:semiHidden/>
    <w:rsid w:val="007C65CA"/>
    <w:rPr>
      <w:vertAlign w:val="superscript"/>
    </w:rPr>
  </w:style>
  <w:style w:type="character" w:styleId="Hyperlink">
    <w:name w:val="Hyperlink"/>
    <w:rsid w:val="00776E96"/>
    <w:rPr>
      <w:color w:val="580F8B"/>
      <w:u w:val="single"/>
    </w:rPr>
  </w:style>
  <w:style w:type="paragraph" w:customStyle="1" w:styleId="SCSATableHeading">
    <w:name w:val="SCSA Table Heading"/>
    <w:basedOn w:val="Normal"/>
    <w:qFormat/>
    <w:rsid w:val="004D45FE"/>
    <w:pPr>
      <w:keepNext/>
      <w:spacing w:before="120" w:after="0" w:line="240" w:lineRule="auto"/>
    </w:pPr>
    <w:rPr>
      <w:rFonts w:cstheme="minorHAnsi"/>
      <w:b/>
      <w:bCs/>
      <w:sz w:val="20"/>
      <w:szCs w:val="28"/>
    </w:rPr>
  </w:style>
  <w:style w:type="paragraph" w:customStyle="1" w:styleId="SCSATableHeadingnospace">
    <w:name w:val="SCSA Table Heading no space"/>
    <w:basedOn w:val="SCSATableHeading"/>
    <w:qFormat/>
    <w:rsid w:val="004D45FE"/>
    <w:pPr>
      <w:spacing w:before="0"/>
    </w:pPr>
  </w:style>
  <w:style w:type="paragraph" w:customStyle="1" w:styleId="SCSATableListParagraph">
    <w:name w:val="SCSA Table List Paragraph"/>
    <w:basedOn w:val="ListParagraph"/>
    <w:qFormat/>
    <w:rsid w:val="004D45FE"/>
    <w:pPr>
      <w:spacing w:after="0" w:line="240" w:lineRule="auto"/>
      <w:ind w:left="0"/>
      <w:contextualSpacing/>
    </w:pPr>
    <w:rPr>
      <w:rFonts w:cs="Times New Roman"/>
      <w:sz w:val="20"/>
      <w:lang w:val="en-AU" w:eastAsia="en-AU"/>
    </w:rPr>
  </w:style>
  <w:style w:type="paragraph" w:customStyle="1" w:styleId="SCSATitle1">
    <w:name w:val="SCSA Title 1"/>
    <w:basedOn w:val="Normal"/>
    <w:qFormat/>
    <w:rsid w:val="004D45FE"/>
    <w:pPr>
      <w:keepNext/>
      <w:spacing w:before="3500" w:after="0"/>
      <w:jc w:val="center"/>
    </w:pPr>
    <w:rPr>
      <w:b/>
      <w:smallCaps/>
      <w:color w:val="5F497A"/>
      <w:sz w:val="40"/>
      <w:szCs w:val="52"/>
    </w:rPr>
  </w:style>
  <w:style w:type="character" w:styleId="FollowedHyperlink">
    <w:name w:val="FollowedHyperlink"/>
    <w:rsid w:val="00776E96"/>
    <w:rPr>
      <w:color w:val="646464"/>
      <w:u w:val="single"/>
    </w:rPr>
  </w:style>
  <w:style w:type="character" w:customStyle="1" w:styleId="HeaderChar">
    <w:name w:val="Header Char"/>
    <w:link w:val="Header"/>
    <w:uiPriority w:val="99"/>
    <w:rsid w:val="001E7F05"/>
    <w:rPr>
      <w:rFonts w:ascii="Arial" w:hAnsi="Arial"/>
      <w:sz w:val="22"/>
      <w:szCs w:val="24"/>
      <w:lang w:val="en-AU" w:eastAsia="en-AU" w:bidi="ar-SA"/>
    </w:rPr>
  </w:style>
  <w:style w:type="paragraph" w:customStyle="1" w:styleId="SCSATitle2">
    <w:name w:val="SCSA Title 2"/>
    <w:basedOn w:val="Normal"/>
    <w:qFormat/>
    <w:rsid w:val="004D45FE"/>
    <w:pPr>
      <w:keepNext/>
      <w:pBdr>
        <w:top w:val="single" w:sz="8" w:space="3" w:color="4F6228"/>
      </w:pBdr>
      <w:spacing w:after="0"/>
      <w:ind w:left="1701" w:right="1701"/>
      <w:jc w:val="center"/>
    </w:pPr>
    <w:rPr>
      <w:b/>
      <w:smallCaps/>
      <w:color w:val="5F497A"/>
      <w:sz w:val="32"/>
      <w:szCs w:val="28"/>
      <w:lang w:eastAsia="x-none"/>
    </w:rPr>
  </w:style>
  <w:style w:type="paragraph" w:customStyle="1" w:styleId="SCSATitle3">
    <w:name w:val="SCSA Title 3"/>
    <w:basedOn w:val="Normal"/>
    <w:qFormat/>
    <w:rsid w:val="004D45FE"/>
    <w:pPr>
      <w:keepNext/>
      <w:pBdr>
        <w:bottom w:val="single" w:sz="8" w:space="3" w:color="4F6228"/>
      </w:pBdr>
      <w:spacing w:after="0"/>
      <w:ind w:left="1701" w:right="1701"/>
      <w:jc w:val="center"/>
    </w:pPr>
    <w:rPr>
      <w:b/>
      <w:smallCaps/>
      <w:color w:val="5F497A"/>
      <w:sz w:val="32"/>
      <w:szCs w:val="28"/>
      <w:lang w:eastAsia="x-none"/>
    </w:rPr>
  </w:style>
  <w:style w:type="paragraph" w:styleId="ListParagraph">
    <w:name w:val="List Paragraph"/>
    <w:basedOn w:val="Normal"/>
    <w:qFormat/>
    <w:rsid w:val="00ED1B13"/>
    <w:pPr>
      <w:ind w:left="720"/>
    </w:pPr>
    <w:rPr>
      <w:rFonts w:cs="Arial"/>
      <w:lang w:val="en-US" w:eastAsia="en-US"/>
    </w:rPr>
  </w:style>
  <w:style w:type="paragraph" w:styleId="Footer">
    <w:name w:val="footer"/>
    <w:basedOn w:val="Normal"/>
    <w:link w:val="FooterChar"/>
    <w:uiPriority w:val="99"/>
    <w:rsid w:val="004D4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5FE"/>
    <w:rPr>
      <w:rFonts w:asciiTheme="minorHAnsi" w:eastAsiaTheme="minorEastAsia" w:hAnsiTheme="minorHAnsi"/>
      <w:sz w:val="22"/>
      <w:szCs w:val="22"/>
    </w:rPr>
  </w:style>
  <w:style w:type="paragraph" w:styleId="TOC2">
    <w:name w:val="toc 2"/>
    <w:basedOn w:val="Normal"/>
    <w:next w:val="Normal"/>
    <w:autoRedefine/>
    <w:semiHidden/>
    <w:rsid w:val="00AC67D0"/>
    <w:pPr>
      <w:ind w:left="220"/>
    </w:pPr>
  </w:style>
  <w:style w:type="paragraph" w:styleId="TOC1">
    <w:name w:val="toc 1"/>
    <w:basedOn w:val="Normal"/>
    <w:next w:val="Normal"/>
    <w:autoRedefine/>
    <w:semiHidden/>
    <w:rsid w:val="0088296E"/>
    <w:pPr>
      <w:tabs>
        <w:tab w:val="right" w:leader="dot" w:pos="9379"/>
      </w:tabs>
      <w:spacing w:after="60"/>
    </w:pPr>
    <w:rPr>
      <w:b/>
      <w:noProof/>
    </w:rPr>
  </w:style>
  <w:style w:type="character" w:customStyle="1" w:styleId="Heading4Char">
    <w:name w:val="Heading 4 Char"/>
    <w:basedOn w:val="DefaultParagraphFont"/>
    <w:link w:val="Heading4"/>
    <w:uiPriority w:val="9"/>
    <w:rsid w:val="00776E96"/>
    <w:rPr>
      <w:rFonts w:ascii="Times New Roman" w:hAnsi="Times New Roman"/>
      <w:b/>
      <w:bCs/>
      <w:i/>
      <w:iCs/>
      <w:sz w:val="28"/>
      <w:szCs w:val="22"/>
      <w:lang w:val="en-US" w:eastAsia="en-US"/>
    </w:rPr>
  </w:style>
  <w:style w:type="table" w:customStyle="1" w:styleId="TableGrid1">
    <w:name w:val="Table Grid1"/>
    <w:basedOn w:val="TableNormal"/>
    <w:next w:val="TableGrid"/>
    <w:uiPriority w:val="59"/>
    <w:rsid w:val="001032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B6282"/>
    <w:rPr>
      <w:i/>
      <w:iCs/>
    </w:rPr>
  </w:style>
  <w:style w:type="paragraph" w:styleId="Title">
    <w:name w:val="Title"/>
    <w:basedOn w:val="Normal"/>
    <w:link w:val="TitleChar"/>
    <w:uiPriority w:val="99"/>
    <w:qFormat/>
    <w:rsid w:val="002F3875"/>
    <w:pPr>
      <w:jc w:val="center"/>
    </w:pPr>
    <w:rPr>
      <w:rFonts w:ascii="Times New Roman" w:hAnsi="Times New Roman"/>
      <w:b/>
      <w:bCs/>
      <w:sz w:val="24"/>
      <w:szCs w:val="24"/>
      <w:lang w:val="en-US" w:eastAsia="en-US"/>
    </w:rPr>
  </w:style>
  <w:style w:type="character" w:customStyle="1" w:styleId="TitleChar">
    <w:name w:val="Title Char"/>
    <w:link w:val="Title"/>
    <w:uiPriority w:val="99"/>
    <w:rsid w:val="002F3875"/>
    <w:rPr>
      <w:rFonts w:ascii="Times New Roman" w:hAnsi="Times New Roman"/>
      <w:b/>
      <w:bCs/>
      <w:sz w:val="24"/>
      <w:szCs w:val="24"/>
      <w:lang w:val="en-US" w:eastAsia="en-US"/>
    </w:rPr>
  </w:style>
  <w:style w:type="character" w:customStyle="1" w:styleId="Heading1Char">
    <w:name w:val="Heading 1 Char"/>
    <w:link w:val="Heading1"/>
    <w:uiPriority w:val="9"/>
    <w:rsid w:val="00776E96"/>
    <w:rPr>
      <w:rFonts w:ascii="Franklin Gothic Book" w:eastAsia="MS Mincho" w:hAnsi="Franklin Gothic Book" w:cs="Calibri"/>
      <w:color w:val="342568"/>
      <w:sz w:val="28"/>
      <w:szCs w:val="28"/>
      <w:lang w:val="en-GB" w:eastAsia="ja-JP"/>
    </w:rPr>
  </w:style>
  <w:style w:type="character" w:customStyle="1" w:styleId="Heading2Char">
    <w:name w:val="Heading 2 Char"/>
    <w:link w:val="Heading2"/>
    <w:rsid w:val="00776E96"/>
    <w:rPr>
      <w:rFonts w:ascii="Franklin Gothic Book" w:eastAsia="MS Mincho" w:hAnsi="Franklin Gothic Book" w:cs="Calibri"/>
      <w:color w:val="404040" w:themeColor="text1" w:themeTint="BF"/>
      <w:sz w:val="22"/>
      <w:szCs w:val="22"/>
      <w:lang w:val="en-GB" w:eastAsia="ja-JP"/>
    </w:rPr>
  </w:style>
  <w:style w:type="paragraph" w:styleId="CommentText">
    <w:name w:val="annotation text"/>
    <w:basedOn w:val="Normal"/>
    <w:link w:val="CommentTextChar"/>
    <w:uiPriority w:val="99"/>
    <w:rsid w:val="00776E96"/>
    <w:rPr>
      <w:sz w:val="20"/>
      <w:szCs w:val="20"/>
    </w:rPr>
  </w:style>
  <w:style w:type="character" w:customStyle="1" w:styleId="CommentTextChar">
    <w:name w:val="Comment Text Char"/>
    <w:basedOn w:val="DefaultParagraphFont"/>
    <w:link w:val="CommentText"/>
    <w:uiPriority w:val="99"/>
    <w:rsid w:val="00776E96"/>
    <w:rPr>
      <w:rFonts w:ascii="Calibri" w:hAnsi="Calibri"/>
    </w:rPr>
  </w:style>
  <w:style w:type="paragraph" w:styleId="Revision">
    <w:name w:val="Revision"/>
    <w:hidden/>
    <w:uiPriority w:val="99"/>
    <w:semiHidden/>
    <w:rsid w:val="00663FF0"/>
    <w:rPr>
      <w:rFonts w:ascii="Calibri" w:hAnsi="Calibri"/>
      <w:sz w:val="22"/>
      <w:szCs w:val="22"/>
    </w:rPr>
  </w:style>
  <w:style w:type="character" w:styleId="UnresolvedMention">
    <w:name w:val="Unresolved Mention"/>
    <w:basedOn w:val="DefaultParagraphFont"/>
    <w:uiPriority w:val="99"/>
    <w:semiHidden/>
    <w:unhideWhenUsed/>
    <w:rsid w:val="00376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4445">
      <w:bodyDiv w:val="1"/>
      <w:marLeft w:val="0"/>
      <w:marRight w:val="0"/>
      <w:marTop w:val="0"/>
      <w:marBottom w:val="0"/>
      <w:divBdr>
        <w:top w:val="none" w:sz="0" w:space="0" w:color="auto"/>
        <w:left w:val="none" w:sz="0" w:space="0" w:color="auto"/>
        <w:bottom w:val="none" w:sz="0" w:space="0" w:color="auto"/>
        <w:right w:val="none" w:sz="0" w:space="0" w:color="auto"/>
      </w:divBdr>
    </w:div>
    <w:div w:id="159008481">
      <w:bodyDiv w:val="1"/>
      <w:marLeft w:val="0"/>
      <w:marRight w:val="0"/>
      <w:marTop w:val="0"/>
      <w:marBottom w:val="0"/>
      <w:divBdr>
        <w:top w:val="none" w:sz="0" w:space="0" w:color="auto"/>
        <w:left w:val="none" w:sz="0" w:space="0" w:color="auto"/>
        <w:bottom w:val="none" w:sz="0" w:space="0" w:color="auto"/>
        <w:right w:val="none" w:sz="0" w:space="0" w:color="auto"/>
      </w:divBdr>
    </w:div>
    <w:div w:id="189490351">
      <w:bodyDiv w:val="1"/>
      <w:marLeft w:val="0"/>
      <w:marRight w:val="0"/>
      <w:marTop w:val="0"/>
      <w:marBottom w:val="0"/>
      <w:divBdr>
        <w:top w:val="none" w:sz="0" w:space="0" w:color="auto"/>
        <w:left w:val="none" w:sz="0" w:space="0" w:color="auto"/>
        <w:bottom w:val="none" w:sz="0" w:space="0" w:color="auto"/>
        <w:right w:val="none" w:sz="0" w:space="0" w:color="auto"/>
      </w:divBdr>
    </w:div>
    <w:div w:id="313606502">
      <w:bodyDiv w:val="1"/>
      <w:marLeft w:val="0"/>
      <w:marRight w:val="0"/>
      <w:marTop w:val="0"/>
      <w:marBottom w:val="0"/>
      <w:divBdr>
        <w:top w:val="none" w:sz="0" w:space="0" w:color="auto"/>
        <w:left w:val="none" w:sz="0" w:space="0" w:color="auto"/>
        <w:bottom w:val="none" w:sz="0" w:space="0" w:color="auto"/>
        <w:right w:val="none" w:sz="0" w:space="0" w:color="auto"/>
      </w:divBdr>
    </w:div>
    <w:div w:id="419256186">
      <w:bodyDiv w:val="1"/>
      <w:marLeft w:val="0"/>
      <w:marRight w:val="0"/>
      <w:marTop w:val="0"/>
      <w:marBottom w:val="0"/>
      <w:divBdr>
        <w:top w:val="none" w:sz="0" w:space="0" w:color="auto"/>
        <w:left w:val="none" w:sz="0" w:space="0" w:color="auto"/>
        <w:bottom w:val="none" w:sz="0" w:space="0" w:color="auto"/>
        <w:right w:val="none" w:sz="0" w:space="0" w:color="auto"/>
      </w:divBdr>
    </w:div>
    <w:div w:id="457340380">
      <w:bodyDiv w:val="1"/>
      <w:marLeft w:val="0"/>
      <w:marRight w:val="0"/>
      <w:marTop w:val="0"/>
      <w:marBottom w:val="0"/>
      <w:divBdr>
        <w:top w:val="none" w:sz="0" w:space="0" w:color="auto"/>
        <w:left w:val="none" w:sz="0" w:space="0" w:color="auto"/>
        <w:bottom w:val="none" w:sz="0" w:space="0" w:color="auto"/>
        <w:right w:val="none" w:sz="0" w:space="0" w:color="auto"/>
      </w:divBdr>
    </w:div>
    <w:div w:id="525406855">
      <w:bodyDiv w:val="1"/>
      <w:marLeft w:val="0"/>
      <w:marRight w:val="0"/>
      <w:marTop w:val="0"/>
      <w:marBottom w:val="0"/>
      <w:divBdr>
        <w:top w:val="none" w:sz="0" w:space="0" w:color="auto"/>
        <w:left w:val="none" w:sz="0" w:space="0" w:color="auto"/>
        <w:bottom w:val="none" w:sz="0" w:space="0" w:color="auto"/>
        <w:right w:val="none" w:sz="0" w:space="0" w:color="auto"/>
      </w:divBdr>
    </w:div>
    <w:div w:id="580871953">
      <w:bodyDiv w:val="1"/>
      <w:marLeft w:val="0"/>
      <w:marRight w:val="0"/>
      <w:marTop w:val="0"/>
      <w:marBottom w:val="0"/>
      <w:divBdr>
        <w:top w:val="none" w:sz="0" w:space="0" w:color="auto"/>
        <w:left w:val="none" w:sz="0" w:space="0" w:color="auto"/>
        <w:bottom w:val="none" w:sz="0" w:space="0" w:color="auto"/>
        <w:right w:val="none" w:sz="0" w:space="0" w:color="auto"/>
      </w:divBdr>
    </w:div>
    <w:div w:id="604574682">
      <w:bodyDiv w:val="1"/>
      <w:marLeft w:val="0"/>
      <w:marRight w:val="0"/>
      <w:marTop w:val="0"/>
      <w:marBottom w:val="0"/>
      <w:divBdr>
        <w:top w:val="none" w:sz="0" w:space="0" w:color="auto"/>
        <w:left w:val="none" w:sz="0" w:space="0" w:color="auto"/>
        <w:bottom w:val="none" w:sz="0" w:space="0" w:color="auto"/>
        <w:right w:val="none" w:sz="0" w:space="0" w:color="auto"/>
      </w:divBdr>
    </w:div>
    <w:div w:id="769662869">
      <w:bodyDiv w:val="1"/>
      <w:marLeft w:val="0"/>
      <w:marRight w:val="0"/>
      <w:marTop w:val="0"/>
      <w:marBottom w:val="0"/>
      <w:divBdr>
        <w:top w:val="none" w:sz="0" w:space="0" w:color="auto"/>
        <w:left w:val="none" w:sz="0" w:space="0" w:color="auto"/>
        <w:bottom w:val="none" w:sz="0" w:space="0" w:color="auto"/>
        <w:right w:val="none" w:sz="0" w:space="0" w:color="auto"/>
      </w:divBdr>
    </w:div>
    <w:div w:id="807821261">
      <w:bodyDiv w:val="1"/>
      <w:marLeft w:val="0"/>
      <w:marRight w:val="0"/>
      <w:marTop w:val="0"/>
      <w:marBottom w:val="0"/>
      <w:divBdr>
        <w:top w:val="none" w:sz="0" w:space="0" w:color="auto"/>
        <w:left w:val="none" w:sz="0" w:space="0" w:color="auto"/>
        <w:bottom w:val="none" w:sz="0" w:space="0" w:color="auto"/>
        <w:right w:val="none" w:sz="0" w:space="0" w:color="auto"/>
      </w:divBdr>
    </w:div>
    <w:div w:id="815221052">
      <w:bodyDiv w:val="1"/>
      <w:marLeft w:val="0"/>
      <w:marRight w:val="0"/>
      <w:marTop w:val="0"/>
      <w:marBottom w:val="0"/>
      <w:divBdr>
        <w:top w:val="none" w:sz="0" w:space="0" w:color="auto"/>
        <w:left w:val="none" w:sz="0" w:space="0" w:color="auto"/>
        <w:bottom w:val="none" w:sz="0" w:space="0" w:color="auto"/>
        <w:right w:val="none" w:sz="0" w:space="0" w:color="auto"/>
      </w:divBdr>
    </w:div>
    <w:div w:id="884871362">
      <w:bodyDiv w:val="1"/>
      <w:marLeft w:val="0"/>
      <w:marRight w:val="0"/>
      <w:marTop w:val="0"/>
      <w:marBottom w:val="0"/>
      <w:divBdr>
        <w:top w:val="none" w:sz="0" w:space="0" w:color="auto"/>
        <w:left w:val="none" w:sz="0" w:space="0" w:color="auto"/>
        <w:bottom w:val="none" w:sz="0" w:space="0" w:color="auto"/>
        <w:right w:val="none" w:sz="0" w:space="0" w:color="auto"/>
      </w:divBdr>
    </w:div>
    <w:div w:id="896010975">
      <w:bodyDiv w:val="1"/>
      <w:marLeft w:val="0"/>
      <w:marRight w:val="0"/>
      <w:marTop w:val="0"/>
      <w:marBottom w:val="0"/>
      <w:divBdr>
        <w:top w:val="none" w:sz="0" w:space="0" w:color="auto"/>
        <w:left w:val="none" w:sz="0" w:space="0" w:color="auto"/>
        <w:bottom w:val="none" w:sz="0" w:space="0" w:color="auto"/>
        <w:right w:val="none" w:sz="0" w:space="0" w:color="auto"/>
      </w:divBdr>
    </w:div>
    <w:div w:id="990713084">
      <w:bodyDiv w:val="1"/>
      <w:marLeft w:val="0"/>
      <w:marRight w:val="0"/>
      <w:marTop w:val="0"/>
      <w:marBottom w:val="0"/>
      <w:divBdr>
        <w:top w:val="none" w:sz="0" w:space="0" w:color="auto"/>
        <w:left w:val="none" w:sz="0" w:space="0" w:color="auto"/>
        <w:bottom w:val="none" w:sz="0" w:space="0" w:color="auto"/>
        <w:right w:val="none" w:sz="0" w:space="0" w:color="auto"/>
      </w:divBdr>
    </w:div>
    <w:div w:id="1058480758">
      <w:bodyDiv w:val="1"/>
      <w:marLeft w:val="0"/>
      <w:marRight w:val="0"/>
      <w:marTop w:val="0"/>
      <w:marBottom w:val="0"/>
      <w:divBdr>
        <w:top w:val="none" w:sz="0" w:space="0" w:color="auto"/>
        <w:left w:val="none" w:sz="0" w:space="0" w:color="auto"/>
        <w:bottom w:val="none" w:sz="0" w:space="0" w:color="auto"/>
        <w:right w:val="none" w:sz="0" w:space="0" w:color="auto"/>
      </w:divBdr>
    </w:div>
    <w:div w:id="1090352838">
      <w:bodyDiv w:val="1"/>
      <w:marLeft w:val="0"/>
      <w:marRight w:val="0"/>
      <w:marTop w:val="0"/>
      <w:marBottom w:val="0"/>
      <w:divBdr>
        <w:top w:val="none" w:sz="0" w:space="0" w:color="auto"/>
        <w:left w:val="none" w:sz="0" w:space="0" w:color="auto"/>
        <w:bottom w:val="none" w:sz="0" w:space="0" w:color="auto"/>
        <w:right w:val="none" w:sz="0" w:space="0" w:color="auto"/>
      </w:divBdr>
    </w:div>
    <w:div w:id="1104960776">
      <w:bodyDiv w:val="1"/>
      <w:marLeft w:val="0"/>
      <w:marRight w:val="0"/>
      <w:marTop w:val="0"/>
      <w:marBottom w:val="0"/>
      <w:divBdr>
        <w:top w:val="none" w:sz="0" w:space="0" w:color="auto"/>
        <w:left w:val="none" w:sz="0" w:space="0" w:color="auto"/>
        <w:bottom w:val="none" w:sz="0" w:space="0" w:color="auto"/>
        <w:right w:val="none" w:sz="0" w:space="0" w:color="auto"/>
      </w:divBdr>
    </w:div>
    <w:div w:id="1115565873">
      <w:bodyDiv w:val="1"/>
      <w:marLeft w:val="0"/>
      <w:marRight w:val="0"/>
      <w:marTop w:val="0"/>
      <w:marBottom w:val="0"/>
      <w:divBdr>
        <w:top w:val="none" w:sz="0" w:space="0" w:color="auto"/>
        <w:left w:val="none" w:sz="0" w:space="0" w:color="auto"/>
        <w:bottom w:val="none" w:sz="0" w:space="0" w:color="auto"/>
        <w:right w:val="none" w:sz="0" w:space="0" w:color="auto"/>
      </w:divBdr>
    </w:div>
    <w:div w:id="1252274255">
      <w:bodyDiv w:val="1"/>
      <w:marLeft w:val="0"/>
      <w:marRight w:val="0"/>
      <w:marTop w:val="0"/>
      <w:marBottom w:val="0"/>
      <w:divBdr>
        <w:top w:val="none" w:sz="0" w:space="0" w:color="auto"/>
        <w:left w:val="none" w:sz="0" w:space="0" w:color="auto"/>
        <w:bottom w:val="none" w:sz="0" w:space="0" w:color="auto"/>
        <w:right w:val="none" w:sz="0" w:space="0" w:color="auto"/>
      </w:divBdr>
    </w:div>
    <w:div w:id="1313094057">
      <w:bodyDiv w:val="1"/>
      <w:marLeft w:val="0"/>
      <w:marRight w:val="0"/>
      <w:marTop w:val="0"/>
      <w:marBottom w:val="0"/>
      <w:divBdr>
        <w:top w:val="none" w:sz="0" w:space="0" w:color="auto"/>
        <w:left w:val="none" w:sz="0" w:space="0" w:color="auto"/>
        <w:bottom w:val="none" w:sz="0" w:space="0" w:color="auto"/>
        <w:right w:val="none" w:sz="0" w:space="0" w:color="auto"/>
      </w:divBdr>
    </w:div>
    <w:div w:id="1342196816">
      <w:bodyDiv w:val="1"/>
      <w:marLeft w:val="0"/>
      <w:marRight w:val="0"/>
      <w:marTop w:val="0"/>
      <w:marBottom w:val="0"/>
      <w:divBdr>
        <w:top w:val="none" w:sz="0" w:space="0" w:color="auto"/>
        <w:left w:val="none" w:sz="0" w:space="0" w:color="auto"/>
        <w:bottom w:val="none" w:sz="0" w:space="0" w:color="auto"/>
        <w:right w:val="none" w:sz="0" w:space="0" w:color="auto"/>
      </w:divBdr>
    </w:div>
    <w:div w:id="1435982159">
      <w:bodyDiv w:val="1"/>
      <w:marLeft w:val="0"/>
      <w:marRight w:val="0"/>
      <w:marTop w:val="0"/>
      <w:marBottom w:val="0"/>
      <w:divBdr>
        <w:top w:val="none" w:sz="0" w:space="0" w:color="auto"/>
        <w:left w:val="none" w:sz="0" w:space="0" w:color="auto"/>
        <w:bottom w:val="none" w:sz="0" w:space="0" w:color="auto"/>
        <w:right w:val="none" w:sz="0" w:space="0" w:color="auto"/>
      </w:divBdr>
    </w:div>
    <w:div w:id="1438404638">
      <w:bodyDiv w:val="1"/>
      <w:marLeft w:val="0"/>
      <w:marRight w:val="0"/>
      <w:marTop w:val="0"/>
      <w:marBottom w:val="0"/>
      <w:divBdr>
        <w:top w:val="none" w:sz="0" w:space="0" w:color="auto"/>
        <w:left w:val="none" w:sz="0" w:space="0" w:color="auto"/>
        <w:bottom w:val="none" w:sz="0" w:space="0" w:color="auto"/>
        <w:right w:val="none" w:sz="0" w:space="0" w:color="auto"/>
      </w:divBdr>
    </w:div>
    <w:div w:id="1443917398">
      <w:bodyDiv w:val="1"/>
      <w:marLeft w:val="0"/>
      <w:marRight w:val="0"/>
      <w:marTop w:val="0"/>
      <w:marBottom w:val="0"/>
      <w:divBdr>
        <w:top w:val="none" w:sz="0" w:space="0" w:color="auto"/>
        <w:left w:val="none" w:sz="0" w:space="0" w:color="auto"/>
        <w:bottom w:val="none" w:sz="0" w:space="0" w:color="auto"/>
        <w:right w:val="none" w:sz="0" w:space="0" w:color="auto"/>
      </w:divBdr>
      <w:divsChild>
        <w:div w:id="1399593301">
          <w:marLeft w:val="0"/>
          <w:marRight w:val="0"/>
          <w:marTop w:val="0"/>
          <w:marBottom w:val="0"/>
          <w:divBdr>
            <w:top w:val="none" w:sz="0" w:space="0" w:color="auto"/>
            <w:left w:val="none" w:sz="0" w:space="0" w:color="auto"/>
            <w:bottom w:val="none" w:sz="0" w:space="0" w:color="auto"/>
            <w:right w:val="none" w:sz="0" w:space="0" w:color="auto"/>
          </w:divBdr>
          <w:divsChild>
            <w:div w:id="7732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3530">
      <w:bodyDiv w:val="1"/>
      <w:marLeft w:val="0"/>
      <w:marRight w:val="0"/>
      <w:marTop w:val="0"/>
      <w:marBottom w:val="0"/>
      <w:divBdr>
        <w:top w:val="none" w:sz="0" w:space="0" w:color="auto"/>
        <w:left w:val="none" w:sz="0" w:space="0" w:color="auto"/>
        <w:bottom w:val="none" w:sz="0" w:space="0" w:color="auto"/>
        <w:right w:val="none" w:sz="0" w:space="0" w:color="auto"/>
      </w:divBdr>
    </w:div>
    <w:div w:id="1571884332">
      <w:bodyDiv w:val="1"/>
      <w:marLeft w:val="0"/>
      <w:marRight w:val="0"/>
      <w:marTop w:val="0"/>
      <w:marBottom w:val="0"/>
      <w:divBdr>
        <w:top w:val="none" w:sz="0" w:space="0" w:color="auto"/>
        <w:left w:val="none" w:sz="0" w:space="0" w:color="auto"/>
        <w:bottom w:val="none" w:sz="0" w:space="0" w:color="auto"/>
        <w:right w:val="none" w:sz="0" w:space="0" w:color="auto"/>
      </w:divBdr>
    </w:div>
    <w:div w:id="1616137203">
      <w:bodyDiv w:val="1"/>
      <w:marLeft w:val="0"/>
      <w:marRight w:val="0"/>
      <w:marTop w:val="0"/>
      <w:marBottom w:val="0"/>
      <w:divBdr>
        <w:top w:val="none" w:sz="0" w:space="0" w:color="auto"/>
        <w:left w:val="none" w:sz="0" w:space="0" w:color="auto"/>
        <w:bottom w:val="none" w:sz="0" w:space="0" w:color="auto"/>
        <w:right w:val="none" w:sz="0" w:space="0" w:color="auto"/>
      </w:divBdr>
    </w:div>
    <w:div w:id="1661888796">
      <w:bodyDiv w:val="1"/>
      <w:marLeft w:val="0"/>
      <w:marRight w:val="0"/>
      <w:marTop w:val="0"/>
      <w:marBottom w:val="0"/>
      <w:divBdr>
        <w:top w:val="none" w:sz="0" w:space="0" w:color="auto"/>
        <w:left w:val="none" w:sz="0" w:space="0" w:color="auto"/>
        <w:bottom w:val="none" w:sz="0" w:space="0" w:color="auto"/>
        <w:right w:val="none" w:sz="0" w:space="0" w:color="auto"/>
      </w:divBdr>
    </w:div>
    <w:div w:id="1695375648">
      <w:bodyDiv w:val="1"/>
      <w:marLeft w:val="0"/>
      <w:marRight w:val="0"/>
      <w:marTop w:val="0"/>
      <w:marBottom w:val="0"/>
      <w:divBdr>
        <w:top w:val="none" w:sz="0" w:space="0" w:color="auto"/>
        <w:left w:val="none" w:sz="0" w:space="0" w:color="auto"/>
        <w:bottom w:val="none" w:sz="0" w:space="0" w:color="auto"/>
        <w:right w:val="none" w:sz="0" w:space="0" w:color="auto"/>
      </w:divBdr>
    </w:div>
    <w:div w:id="1740204580">
      <w:bodyDiv w:val="1"/>
      <w:marLeft w:val="0"/>
      <w:marRight w:val="0"/>
      <w:marTop w:val="0"/>
      <w:marBottom w:val="0"/>
      <w:divBdr>
        <w:top w:val="none" w:sz="0" w:space="0" w:color="auto"/>
        <w:left w:val="none" w:sz="0" w:space="0" w:color="auto"/>
        <w:bottom w:val="none" w:sz="0" w:space="0" w:color="auto"/>
        <w:right w:val="none" w:sz="0" w:space="0" w:color="auto"/>
      </w:divBdr>
    </w:div>
    <w:div w:id="1824811333">
      <w:bodyDiv w:val="1"/>
      <w:marLeft w:val="0"/>
      <w:marRight w:val="0"/>
      <w:marTop w:val="0"/>
      <w:marBottom w:val="0"/>
      <w:divBdr>
        <w:top w:val="none" w:sz="0" w:space="0" w:color="auto"/>
        <w:left w:val="none" w:sz="0" w:space="0" w:color="auto"/>
        <w:bottom w:val="none" w:sz="0" w:space="0" w:color="auto"/>
        <w:right w:val="none" w:sz="0" w:space="0" w:color="auto"/>
      </w:divBdr>
    </w:div>
    <w:div w:id="1844860979">
      <w:bodyDiv w:val="1"/>
      <w:marLeft w:val="0"/>
      <w:marRight w:val="0"/>
      <w:marTop w:val="0"/>
      <w:marBottom w:val="0"/>
      <w:divBdr>
        <w:top w:val="none" w:sz="0" w:space="0" w:color="auto"/>
        <w:left w:val="none" w:sz="0" w:space="0" w:color="auto"/>
        <w:bottom w:val="none" w:sz="0" w:space="0" w:color="auto"/>
        <w:right w:val="none" w:sz="0" w:space="0" w:color="auto"/>
      </w:divBdr>
    </w:div>
    <w:div w:id="1914118874">
      <w:bodyDiv w:val="1"/>
      <w:marLeft w:val="0"/>
      <w:marRight w:val="0"/>
      <w:marTop w:val="0"/>
      <w:marBottom w:val="0"/>
      <w:divBdr>
        <w:top w:val="none" w:sz="0" w:space="0" w:color="auto"/>
        <w:left w:val="none" w:sz="0" w:space="0" w:color="auto"/>
        <w:bottom w:val="none" w:sz="0" w:space="0" w:color="auto"/>
        <w:right w:val="none" w:sz="0" w:space="0" w:color="auto"/>
      </w:divBdr>
    </w:div>
    <w:div w:id="1973244641">
      <w:bodyDiv w:val="1"/>
      <w:marLeft w:val="0"/>
      <w:marRight w:val="0"/>
      <w:marTop w:val="0"/>
      <w:marBottom w:val="0"/>
      <w:divBdr>
        <w:top w:val="none" w:sz="0" w:space="0" w:color="auto"/>
        <w:left w:val="none" w:sz="0" w:space="0" w:color="auto"/>
        <w:bottom w:val="none" w:sz="0" w:space="0" w:color="auto"/>
        <w:right w:val="none" w:sz="0" w:space="0" w:color="auto"/>
      </w:divBdr>
    </w:div>
    <w:div w:id="1985891793">
      <w:bodyDiv w:val="1"/>
      <w:marLeft w:val="0"/>
      <w:marRight w:val="0"/>
      <w:marTop w:val="0"/>
      <w:marBottom w:val="0"/>
      <w:divBdr>
        <w:top w:val="none" w:sz="0" w:space="0" w:color="auto"/>
        <w:left w:val="none" w:sz="0" w:space="0" w:color="auto"/>
        <w:bottom w:val="none" w:sz="0" w:space="0" w:color="auto"/>
        <w:right w:val="none" w:sz="0" w:space="0" w:color="auto"/>
      </w:divBdr>
    </w:div>
    <w:div w:id="1992907843">
      <w:bodyDiv w:val="1"/>
      <w:marLeft w:val="0"/>
      <w:marRight w:val="0"/>
      <w:marTop w:val="0"/>
      <w:marBottom w:val="0"/>
      <w:divBdr>
        <w:top w:val="none" w:sz="0" w:space="0" w:color="auto"/>
        <w:left w:val="none" w:sz="0" w:space="0" w:color="auto"/>
        <w:bottom w:val="none" w:sz="0" w:space="0" w:color="auto"/>
        <w:right w:val="none" w:sz="0" w:space="0" w:color="auto"/>
      </w:divBdr>
    </w:div>
    <w:div w:id="2053185659">
      <w:bodyDiv w:val="1"/>
      <w:marLeft w:val="0"/>
      <w:marRight w:val="0"/>
      <w:marTop w:val="0"/>
      <w:marBottom w:val="0"/>
      <w:divBdr>
        <w:top w:val="none" w:sz="0" w:space="0" w:color="auto"/>
        <w:left w:val="none" w:sz="0" w:space="0" w:color="auto"/>
        <w:bottom w:val="none" w:sz="0" w:space="0" w:color="auto"/>
        <w:right w:val="none" w:sz="0" w:space="0" w:color="auto"/>
      </w:divBdr>
    </w:div>
    <w:div w:id="213486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CSAPurples">
      <a:dk1>
        <a:sysClr val="windowText" lastClr="000000"/>
      </a:dk1>
      <a:lt1>
        <a:sysClr val="window" lastClr="FFFFFF"/>
      </a:lt1>
      <a:dk2>
        <a:srgbClr val="000000"/>
      </a:dk2>
      <a:lt2>
        <a:srgbClr val="FFFFFF"/>
      </a:lt2>
      <a:accent1>
        <a:srgbClr val="580F8B"/>
      </a:accent1>
      <a:accent2>
        <a:srgbClr val="5C815C"/>
      </a:accent2>
      <a:accent3>
        <a:srgbClr val="9C70B7"/>
      </a:accent3>
      <a:accent4>
        <a:srgbClr val="BD9FCF"/>
      </a:accent4>
      <a:accent5>
        <a:srgbClr val="DECFE7"/>
      </a:accent5>
      <a:accent6>
        <a:srgbClr val="ECE4F1"/>
      </a:accent6>
      <a:hlink>
        <a:srgbClr val="580F8B"/>
      </a:hlink>
      <a:folHlink>
        <a:srgbClr val="64646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42215-9F34-4CFE-9CEF-84C84F46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642</Words>
  <Characters>3759</Characters>
  <Application>Microsoft Office Word</Application>
  <DocSecurity>0</DocSecurity>
  <Lines>170</Lines>
  <Paragraphs>107</Paragraphs>
  <ScaleCrop>false</ScaleCrop>
  <HeadingPairs>
    <vt:vector size="2" baseType="variant">
      <vt:variant>
        <vt:lpstr>Title</vt:lpstr>
      </vt:variant>
      <vt:variant>
        <vt:i4>1</vt:i4>
      </vt:variant>
    </vt:vector>
  </HeadingPairs>
  <TitlesOfParts>
    <vt:vector size="1" baseType="lpstr">
      <vt:lpstr>Stage 3</vt:lpstr>
    </vt:vector>
  </TitlesOfParts>
  <Company>Curriculum Council</Company>
  <LinksUpToDate>false</LinksUpToDate>
  <CharactersWithSpaces>4294</CharactersWithSpaces>
  <SharedDoc>false</SharedDoc>
  <HLinks>
    <vt:vector size="6" baseType="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3</dc:title>
  <dc:subject/>
  <dc:creator>Hunt, Janet (Ms)</dc:creator>
  <cp:keywords/>
  <cp:lastModifiedBy>Jenna Khor</cp:lastModifiedBy>
  <cp:revision>6</cp:revision>
  <cp:lastPrinted>2023-02-01T05:42:00Z</cp:lastPrinted>
  <dcterms:created xsi:type="dcterms:W3CDTF">2023-02-01T05:42:00Z</dcterms:created>
  <dcterms:modified xsi:type="dcterms:W3CDTF">2024-01-11T03:27:00Z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