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4373B" w14:textId="77777777" w:rsidR="00A315CE" w:rsidRPr="00102431" w:rsidRDefault="00A315CE" w:rsidP="00C456C7">
      <w:pPr>
        <w:pStyle w:val="SCSATitle1"/>
        <w:spacing w:after="0"/>
      </w:pPr>
      <w:r w:rsidRPr="00102431">
        <w:rPr>
          <w:rFonts w:ascii="Franklin Gothic Medium" w:hAnsi="Franklin Gothic Medium"/>
          <w:noProof/>
          <w:color w:val="463969"/>
          <w:sz w:val="52"/>
        </w:rPr>
        <w:drawing>
          <wp:anchor distT="0" distB="0" distL="114300" distR="114300" simplePos="0" relativeHeight="251659264" behindDoc="1" locked="1" layoutInCell="1" allowOverlap="1" wp14:anchorId="228D8AFB" wp14:editId="2B19840B">
            <wp:simplePos x="0" y="0"/>
            <wp:positionH relativeFrom="column">
              <wp:posOffset>-6105525</wp:posOffset>
            </wp:positionH>
            <wp:positionV relativeFrom="paragraph">
              <wp:posOffset>524510</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102431">
        <w:t>Sample Course Outline</w:t>
      </w:r>
    </w:p>
    <w:p w14:paraId="5EC77D11" w14:textId="77777777" w:rsidR="00A315CE" w:rsidRPr="00C456C7" w:rsidRDefault="00A315CE" w:rsidP="00C456C7">
      <w:pPr>
        <w:pStyle w:val="SCSATitle2"/>
        <w:spacing w:after="0"/>
      </w:pPr>
      <w:r w:rsidRPr="00C456C7">
        <w:t>Marine and Maritime Studies</w:t>
      </w:r>
    </w:p>
    <w:p w14:paraId="2615DC94" w14:textId="0BCE3B99" w:rsidR="00C456C7" w:rsidRDefault="00A315CE" w:rsidP="00C456C7">
      <w:pPr>
        <w:pStyle w:val="SCSATitle3"/>
        <w:spacing w:after="0"/>
      </w:pPr>
      <w:r w:rsidRPr="00C456C7">
        <w:t>ATAR Year 11</w:t>
      </w:r>
    </w:p>
    <w:p w14:paraId="01D10A98" w14:textId="77777777" w:rsidR="00C456C7" w:rsidRPr="00C456C7" w:rsidRDefault="00C456C7" w:rsidP="00C456C7">
      <w:r w:rsidRPr="00C456C7">
        <w:br w:type="page"/>
      </w:r>
    </w:p>
    <w:p w14:paraId="0CFA6EA7" w14:textId="77777777" w:rsidR="00C456C7" w:rsidRPr="00C456C7" w:rsidRDefault="00C456C7" w:rsidP="00C456C7">
      <w:pPr>
        <w:keepNext/>
        <w:rPr>
          <w:rFonts w:cs="Calibri"/>
          <w:b/>
        </w:rPr>
      </w:pPr>
      <w:r w:rsidRPr="00C456C7">
        <w:rPr>
          <w:rFonts w:cs="Calibri"/>
          <w:b/>
        </w:rPr>
        <w:lastRenderedPageBreak/>
        <w:t>Acknowledgement of Country</w:t>
      </w:r>
    </w:p>
    <w:p w14:paraId="7E73C126" w14:textId="77777777" w:rsidR="00C456C7" w:rsidRPr="00C456C7" w:rsidRDefault="00C456C7" w:rsidP="00C456C7">
      <w:pPr>
        <w:spacing w:after="6480"/>
        <w:rPr>
          <w:rFonts w:eastAsia="SimSun"/>
          <w:b/>
          <w:sz w:val="16"/>
        </w:rPr>
      </w:pPr>
      <w:r w:rsidRPr="00C456C7">
        <w:rPr>
          <w:rFonts w:cs="Calibri"/>
        </w:rPr>
        <w:t xml:space="preserve">Kaya. The School Curriculum and Standards Authority (the Authority) acknowledges that our offices are on </w:t>
      </w:r>
      <w:proofErr w:type="spellStart"/>
      <w:r w:rsidRPr="00C456C7">
        <w:rPr>
          <w:rFonts w:cs="Calibri"/>
        </w:rPr>
        <w:t>Whadjuk</w:t>
      </w:r>
      <w:proofErr w:type="spellEnd"/>
      <w:r w:rsidRPr="00C456C7">
        <w:rPr>
          <w:rFonts w:cs="Calibri"/>
        </w:rPr>
        <w:t xml:space="preserve"> </w:t>
      </w:r>
      <w:proofErr w:type="spellStart"/>
      <w:r w:rsidRPr="00C456C7">
        <w:rPr>
          <w:rFonts w:cs="Calibri"/>
        </w:rPr>
        <w:t>Noongar</w:t>
      </w:r>
      <w:proofErr w:type="spellEnd"/>
      <w:r w:rsidRPr="00C456C7">
        <w:rPr>
          <w:rFonts w:cs="Calibri"/>
        </w:rPr>
        <w:t xml:space="preserve"> </w:t>
      </w:r>
      <w:proofErr w:type="spellStart"/>
      <w:r w:rsidRPr="00C456C7">
        <w:rPr>
          <w:rFonts w:cs="Calibri"/>
        </w:rPr>
        <w:t>boodjar</w:t>
      </w:r>
      <w:proofErr w:type="spellEnd"/>
      <w:r w:rsidRPr="00C456C7">
        <w:rPr>
          <w:rFonts w:cs="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FB5813C" w14:textId="77777777" w:rsidR="00C456C7" w:rsidRPr="00C456C7" w:rsidRDefault="00C456C7" w:rsidP="00C456C7">
      <w:pPr>
        <w:jc w:val="both"/>
        <w:rPr>
          <w:rFonts w:eastAsia="SimSun" w:cs="Calibri"/>
          <w:b/>
          <w:sz w:val="20"/>
          <w:szCs w:val="20"/>
        </w:rPr>
      </w:pPr>
      <w:r w:rsidRPr="00C456C7">
        <w:rPr>
          <w:rFonts w:eastAsia="SimSun" w:cs="Calibri"/>
          <w:b/>
          <w:sz w:val="20"/>
          <w:szCs w:val="20"/>
        </w:rPr>
        <w:t>Copyright</w:t>
      </w:r>
    </w:p>
    <w:p w14:paraId="412B8236" w14:textId="1CCD24F1" w:rsidR="00C456C7" w:rsidRPr="00C456C7" w:rsidRDefault="00C456C7" w:rsidP="00C456C7">
      <w:pPr>
        <w:jc w:val="both"/>
        <w:rPr>
          <w:rFonts w:eastAsia="SimSun" w:cs="Calibri"/>
          <w:sz w:val="20"/>
          <w:szCs w:val="20"/>
        </w:rPr>
      </w:pPr>
      <w:r w:rsidRPr="00C456C7">
        <w:rPr>
          <w:rFonts w:eastAsia="SimSun" w:cs="Calibri"/>
          <w:sz w:val="20"/>
          <w:szCs w:val="20"/>
        </w:rPr>
        <w:t>© School Curriculum and Standards Authority, 202</w:t>
      </w:r>
      <w:r w:rsidR="00E62824">
        <w:rPr>
          <w:rFonts w:eastAsia="SimSun" w:cs="Calibri"/>
          <w:sz w:val="20"/>
          <w:szCs w:val="20"/>
        </w:rPr>
        <w:t>4</w:t>
      </w:r>
    </w:p>
    <w:p w14:paraId="3D2F19EC" w14:textId="77777777" w:rsidR="00C456C7" w:rsidRPr="00C456C7" w:rsidRDefault="00C456C7" w:rsidP="00C456C7">
      <w:pPr>
        <w:rPr>
          <w:rFonts w:eastAsia="SimSun" w:cs="Calibri"/>
          <w:sz w:val="20"/>
          <w:szCs w:val="20"/>
        </w:rPr>
      </w:pPr>
      <w:r w:rsidRPr="00C456C7">
        <w:rPr>
          <w:rFonts w:eastAsia="SimSun"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3025770" w14:textId="77777777" w:rsidR="00C456C7" w:rsidRPr="00C456C7" w:rsidRDefault="00C456C7" w:rsidP="00C456C7">
      <w:pPr>
        <w:rPr>
          <w:rFonts w:eastAsia="SimSun" w:cs="Calibri"/>
          <w:sz w:val="20"/>
          <w:szCs w:val="20"/>
        </w:rPr>
      </w:pPr>
      <w:r w:rsidRPr="00C456C7">
        <w:rPr>
          <w:rFonts w:eastAsia="SimSun" w:cs="Calibri"/>
          <w:sz w:val="20"/>
          <w:szCs w:val="20"/>
        </w:rPr>
        <w:t>Copying or communication for any other purpose can be done only within the terms of the</w:t>
      </w:r>
      <w:r w:rsidRPr="00C456C7">
        <w:rPr>
          <w:rFonts w:eastAsia="SimSun" w:cs="Calibri"/>
          <w:i/>
          <w:iCs/>
          <w:sz w:val="20"/>
          <w:szCs w:val="20"/>
        </w:rPr>
        <w:t xml:space="preserve"> Copyright Act 1968</w:t>
      </w:r>
      <w:r w:rsidRPr="00C456C7">
        <w:rPr>
          <w:rFonts w:eastAsia="SimSun" w:cs="Calibri"/>
          <w:sz w:val="20"/>
          <w:szCs w:val="20"/>
        </w:rPr>
        <w:t xml:space="preserve"> or with prior written permission of the Authority. Copying or communication of any third-party copyright material can be done only within the terms of the </w:t>
      </w:r>
      <w:r w:rsidRPr="00C456C7">
        <w:rPr>
          <w:rFonts w:eastAsia="SimSun" w:cs="Calibri"/>
          <w:i/>
          <w:iCs/>
          <w:sz w:val="20"/>
          <w:szCs w:val="20"/>
        </w:rPr>
        <w:t>Copyright Act 1968</w:t>
      </w:r>
      <w:r w:rsidRPr="00C456C7">
        <w:rPr>
          <w:rFonts w:eastAsia="SimSun" w:cs="Calibri"/>
          <w:sz w:val="20"/>
          <w:szCs w:val="20"/>
        </w:rPr>
        <w:t xml:space="preserve"> or with permission of the copyright owners.</w:t>
      </w:r>
    </w:p>
    <w:p w14:paraId="1BE14253" w14:textId="77777777" w:rsidR="00C456C7" w:rsidRPr="00C456C7" w:rsidRDefault="00C456C7" w:rsidP="00C456C7">
      <w:pPr>
        <w:rPr>
          <w:rFonts w:eastAsia="SimSun" w:cs="Calibri"/>
          <w:sz w:val="20"/>
          <w:szCs w:val="20"/>
        </w:rPr>
      </w:pPr>
      <w:r w:rsidRPr="00C456C7">
        <w:rPr>
          <w:rFonts w:eastAsia="SimSun" w:cs="Calibri"/>
          <w:sz w:val="20"/>
          <w:szCs w:val="20"/>
        </w:rPr>
        <w:t xml:space="preserve">Any content in this document that has been derived from the Australian Curriculum may be used under the terms of the </w:t>
      </w:r>
      <w:hyperlink r:id="rId9" w:tgtFrame="_blank" w:history="1">
        <w:r w:rsidRPr="00C456C7">
          <w:rPr>
            <w:rStyle w:val="Hyperlink"/>
            <w:sz w:val="20"/>
          </w:rPr>
          <w:t xml:space="preserve">Creative Commons Attribution 4.0 International </w:t>
        </w:r>
        <w:proofErr w:type="spellStart"/>
        <w:r w:rsidRPr="00C456C7">
          <w:rPr>
            <w:rStyle w:val="Hyperlink"/>
            <w:sz w:val="20"/>
          </w:rPr>
          <w:t>licence</w:t>
        </w:r>
        <w:proofErr w:type="spellEnd"/>
      </w:hyperlink>
      <w:r w:rsidRPr="00C456C7">
        <w:rPr>
          <w:rFonts w:eastAsia="SimSun" w:cs="Calibri"/>
          <w:sz w:val="20"/>
          <w:szCs w:val="20"/>
        </w:rPr>
        <w:t>.</w:t>
      </w:r>
    </w:p>
    <w:p w14:paraId="2BBA2D71" w14:textId="77777777" w:rsidR="00C456C7" w:rsidRPr="00C456C7" w:rsidRDefault="00C456C7" w:rsidP="00C456C7">
      <w:pPr>
        <w:jc w:val="both"/>
        <w:rPr>
          <w:rFonts w:eastAsia="SimSun" w:cs="Calibri"/>
          <w:b/>
          <w:sz w:val="20"/>
          <w:szCs w:val="20"/>
        </w:rPr>
      </w:pPr>
      <w:r w:rsidRPr="00C456C7">
        <w:rPr>
          <w:rFonts w:eastAsia="SimSun" w:cs="Calibri"/>
          <w:b/>
          <w:sz w:val="20"/>
          <w:szCs w:val="20"/>
        </w:rPr>
        <w:t>Disclaimer</w:t>
      </w:r>
    </w:p>
    <w:p w14:paraId="64C6393C" w14:textId="7B743921" w:rsidR="00A315CE" w:rsidRPr="00C456C7" w:rsidRDefault="00C456C7" w:rsidP="00C456C7">
      <w:pPr>
        <w:rPr>
          <w:rFonts w:eastAsia="SimSun" w:cs="Calibri"/>
          <w:sz w:val="20"/>
          <w:szCs w:val="20"/>
        </w:rPr>
      </w:pPr>
      <w:r w:rsidRPr="00C456C7">
        <w:rPr>
          <w:rFonts w:eastAsia="SimSun" w:cs="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238EABF5" w14:textId="77777777" w:rsidR="00A315CE" w:rsidRPr="00102431" w:rsidRDefault="00A315CE" w:rsidP="00A315CE">
      <w:pPr>
        <w:spacing w:line="264" w:lineRule="auto"/>
        <w:jc w:val="both"/>
        <w:rPr>
          <w:sz w:val="16"/>
        </w:rPr>
        <w:sectPr w:rsidR="00A315CE" w:rsidRPr="00102431" w:rsidSect="00974761">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3367A4D4" w14:textId="77777777" w:rsidR="00A315CE" w:rsidRPr="00102431" w:rsidRDefault="00A315CE" w:rsidP="00DF25F1">
      <w:pPr>
        <w:pStyle w:val="SCSAHeading1"/>
        <w:spacing w:after="0"/>
        <w:rPr>
          <w:rFonts w:eastAsia="MS Mincho"/>
          <w:lang w:val="en-GB" w:eastAsia="ja-JP"/>
        </w:rPr>
      </w:pPr>
      <w:r w:rsidRPr="00102431">
        <w:rPr>
          <w:rFonts w:eastAsia="MS Mincho"/>
          <w:lang w:val="en-GB" w:eastAsia="ja-JP"/>
        </w:rPr>
        <w:lastRenderedPageBreak/>
        <w:t>Sample course outline</w:t>
      </w:r>
    </w:p>
    <w:p w14:paraId="2A2B3627" w14:textId="77777777" w:rsidR="00A315CE" w:rsidRPr="00102431" w:rsidRDefault="00A315CE" w:rsidP="00DF25F1">
      <w:pPr>
        <w:pStyle w:val="SCSAHeading1"/>
        <w:spacing w:after="0"/>
        <w:rPr>
          <w:rFonts w:eastAsia="MS Mincho"/>
          <w:lang w:val="en-GB" w:eastAsia="ja-JP"/>
        </w:rPr>
      </w:pPr>
      <w:r>
        <w:rPr>
          <w:rFonts w:eastAsia="MS Mincho"/>
          <w:lang w:val="en-GB" w:eastAsia="ja-JP"/>
        </w:rPr>
        <w:t>Marine and Maritime Studies</w:t>
      </w:r>
      <w:r w:rsidRPr="00102431">
        <w:rPr>
          <w:rFonts w:eastAsia="MS Mincho"/>
          <w:lang w:val="en-GB" w:eastAsia="ja-JP"/>
        </w:rPr>
        <w:t xml:space="preserve"> – ATAR Year 11</w:t>
      </w:r>
    </w:p>
    <w:p w14:paraId="56C9478A" w14:textId="17E331FA" w:rsidR="008E03C1" w:rsidRDefault="00FC4EFB" w:rsidP="00DF25F1">
      <w:pPr>
        <w:pStyle w:val="SCSAHeading2"/>
      </w:pPr>
      <w:r w:rsidRPr="00340EB1">
        <w:t>Unit 1</w:t>
      </w:r>
    </w:p>
    <w:p w14:paraId="02CA5D04" w14:textId="77777777" w:rsidR="00C5643E" w:rsidRPr="00AA491A" w:rsidRDefault="00C5643E" w:rsidP="00C5643E">
      <w:pPr>
        <w:rPr>
          <w:rFonts w:cstheme="minorHAnsi"/>
          <w:b/>
          <w:lang w:eastAsia="ja-JP"/>
        </w:rPr>
      </w:pPr>
      <w:r w:rsidRPr="00AA491A">
        <w:rPr>
          <w:rFonts w:cstheme="minorHAnsi"/>
          <w:b/>
          <w:lang w:eastAsia="ja-JP"/>
        </w:rPr>
        <w:t>Science Inquiry Skills</w:t>
      </w:r>
    </w:p>
    <w:p w14:paraId="285F1ACD" w14:textId="77777777" w:rsidR="00C5643E" w:rsidRDefault="00C5643E" w:rsidP="00C5643E">
      <w:pPr>
        <w:rPr>
          <w:rFonts w:cstheme="minorHAnsi"/>
          <w:lang w:val="en-GB" w:eastAsia="ja-JP"/>
        </w:rPr>
      </w:pPr>
      <w:r>
        <w:rPr>
          <w:rFonts w:cstheme="minorHAnsi"/>
          <w:lang w:val="en-GB" w:eastAsia="ja-JP"/>
        </w:rPr>
        <w:t xml:space="preserve">Science Inquiry Skills </w:t>
      </w:r>
      <w:r w:rsidRPr="00640384">
        <w:rPr>
          <w:rFonts w:cstheme="minorHAnsi"/>
          <w:lang w:val="en-GB" w:eastAsia="ja-JP"/>
        </w:rPr>
        <w:t xml:space="preserve">align with the Science Understanding and Science as a Human Endeavour content </w:t>
      </w:r>
      <w:r>
        <w:rPr>
          <w:rFonts w:cstheme="minorHAnsi"/>
          <w:lang w:val="en-GB" w:eastAsia="ja-JP"/>
        </w:rPr>
        <w:t>of the unit and are integrated into the learning experiences.</w:t>
      </w:r>
    </w:p>
    <w:p w14:paraId="6393F4BA" w14:textId="77777777" w:rsidR="00C5643E" w:rsidRPr="009656A4" w:rsidRDefault="00C5643E" w:rsidP="0091078F">
      <w:pPr>
        <w:pStyle w:val="ListParagraph"/>
        <w:numPr>
          <w:ilvl w:val="0"/>
          <w:numId w:val="18"/>
        </w:numPr>
      </w:pPr>
      <w:r w:rsidRPr="009656A4">
        <w:t xml:space="preserve">identify, research and construct questions for investigation; propose hypotheses; and predict possible outcomes </w:t>
      </w:r>
    </w:p>
    <w:p w14:paraId="3E2074A3" w14:textId="140DAE59" w:rsidR="00C5643E" w:rsidRPr="009656A4" w:rsidRDefault="00C5643E" w:rsidP="0091078F">
      <w:pPr>
        <w:pStyle w:val="ListParagraph"/>
        <w:numPr>
          <w:ilvl w:val="0"/>
          <w:numId w:val="18"/>
        </w:numPr>
      </w:pPr>
      <w:r w:rsidRPr="009656A4">
        <w:t>design investigations, including the procedure</w:t>
      </w:r>
      <w:r w:rsidR="007C3C2E">
        <w:t>/</w:t>
      </w:r>
      <w:r w:rsidRPr="009656A4">
        <w:t xml:space="preserve">s to be followed, the materials required, and the type and amount of primary and/or secondary data to be collected; conduct risk assessments; and consider research ethics, including animal ethics </w:t>
      </w:r>
    </w:p>
    <w:p w14:paraId="7E276EB9" w14:textId="77777777" w:rsidR="00C5643E" w:rsidRPr="009656A4" w:rsidRDefault="00C5643E" w:rsidP="0091078F">
      <w:pPr>
        <w:pStyle w:val="ListParagraph"/>
        <w:numPr>
          <w:ilvl w:val="0"/>
          <w:numId w:val="18"/>
        </w:numPr>
      </w:pPr>
      <w:r w:rsidRPr="009656A4">
        <w:t>conduct investigations using ecosystem surveying techniques, including line transects,</w:t>
      </w:r>
      <w:r w:rsidRPr="009656A4">
        <w:rPr>
          <w:color w:val="FF0000"/>
        </w:rPr>
        <w:t xml:space="preserve"> </w:t>
      </w:r>
      <w:r w:rsidRPr="009656A4">
        <w:t xml:space="preserve">safely, competently and methodically for the collection of valid and reliable data </w:t>
      </w:r>
    </w:p>
    <w:p w14:paraId="49CFA36C" w14:textId="77777777" w:rsidR="00C5643E" w:rsidRPr="009656A4" w:rsidRDefault="00C5643E" w:rsidP="0091078F">
      <w:pPr>
        <w:pStyle w:val="ListParagraph"/>
        <w:numPr>
          <w:ilvl w:val="0"/>
          <w:numId w:val="18"/>
        </w:numPr>
      </w:pPr>
      <w:r w:rsidRPr="009656A4">
        <w:t xml:space="preserve">represent data in meaningful and useful ways; </w:t>
      </w:r>
      <w:proofErr w:type="spellStart"/>
      <w:r w:rsidRPr="009656A4">
        <w:t>organise</w:t>
      </w:r>
      <w:proofErr w:type="spellEnd"/>
      <w:r w:rsidRPr="009656A4">
        <w:t xml:space="preserve"> and </w:t>
      </w:r>
      <w:proofErr w:type="spellStart"/>
      <w:r w:rsidRPr="009656A4">
        <w:t>analyse</w:t>
      </w:r>
      <w:proofErr w:type="spellEnd"/>
      <w:r w:rsidRPr="009656A4">
        <w:t xml:space="preserve"> data to identify trends, patterns and relationships; qualitatively describe sources of measurement error, and uncertainty and limitations in data; and select, </w:t>
      </w:r>
      <w:proofErr w:type="spellStart"/>
      <w:r w:rsidRPr="009656A4">
        <w:t>synthesise</w:t>
      </w:r>
      <w:proofErr w:type="spellEnd"/>
      <w:r w:rsidRPr="009656A4">
        <w:t xml:space="preserve"> and use evidence to make and justify conclusions </w:t>
      </w:r>
    </w:p>
    <w:p w14:paraId="3DBD3595" w14:textId="77777777" w:rsidR="00C5643E" w:rsidRPr="009656A4" w:rsidRDefault="00C5643E" w:rsidP="0091078F">
      <w:pPr>
        <w:pStyle w:val="ListParagraph"/>
        <w:numPr>
          <w:ilvl w:val="0"/>
          <w:numId w:val="18"/>
        </w:numPr>
      </w:pPr>
      <w:r w:rsidRPr="009656A4">
        <w:t xml:space="preserve">interpret a range of scientific and media texts, and evaluate processes, claims and conclusions by considering the quality of available evidence; and use reasoning to construct scientific arguments </w:t>
      </w:r>
    </w:p>
    <w:p w14:paraId="1EBD7CAF" w14:textId="38E75A8A" w:rsidR="00C5643E" w:rsidRPr="009656A4" w:rsidRDefault="00C5643E" w:rsidP="0091078F">
      <w:pPr>
        <w:pStyle w:val="ListParagraph"/>
        <w:numPr>
          <w:ilvl w:val="0"/>
          <w:numId w:val="18"/>
        </w:numPr>
        <w:rPr>
          <w:lang w:val="en-GB" w:eastAsia="ja-JP"/>
        </w:rPr>
      </w:pPr>
      <w:r w:rsidRPr="009656A4">
        <w:t>select, construct and use appropriate representations, including classification keys</w:t>
      </w:r>
      <w:r w:rsidR="007C3C2E">
        <w:t>,</w:t>
      </w:r>
      <w:r w:rsidRPr="009656A4">
        <w:rPr>
          <w:color w:val="FF0000"/>
        </w:rPr>
        <w:t xml:space="preserve"> </w:t>
      </w:r>
      <w:r w:rsidRPr="009656A4">
        <w:t xml:space="preserve">to communicate conceptual understanding, solve problems and make predictions </w:t>
      </w:r>
    </w:p>
    <w:p w14:paraId="6664FA19" w14:textId="6BE63CCF" w:rsidR="00C5643E" w:rsidRPr="009656A4" w:rsidRDefault="00C5643E" w:rsidP="0091078F">
      <w:pPr>
        <w:pStyle w:val="ListParagraph"/>
        <w:numPr>
          <w:ilvl w:val="0"/>
          <w:numId w:val="18"/>
        </w:numPr>
        <w:rPr>
          <w:lang w:val="en-GB" w:eastAsia="ja-JP"/>
        </w:rPr>
      </w:pPr>
      <w:r w:rsidRPr="009656A4">
        <w:t>communicate to specific audiences and for specific purposes, using appropriate language, nomenclature, genres and modes, including scientific reports</w:t>
      </w:r>
    </w:p>
    <w:p w14:paraId="6A010241" w14:textId="77777777" w:rsidR="009B67AD" w:rsidRDefault="009B67AD">
      <w:pPr>
        <w:spacing w:after="200"/>
        <w:rPr>
          <w:rFonts w:asciiTheme="minorHAnsi" w:eastAsiaTheme="majorEastAsia" w:hAnsiTheme="minorHAnsi" w:cstheme="majorBidi"/>
          <w:color w:val="580F8B"/>
          <w:sz w:val="28"/>
          <w:szCs w:val="26"/>
          <w:lang w:val="en-AU" w:eastAsia="en-AU"/>
        </w:rPr>
      </w:pPr>
      <w:r>
        <w:br w:type="page"/>
      </w:r>
    </w:p>
    <w:p w14:paraId="4ADB7795" w14:textId="0F23C31E" w:rsidR="00C5643E" w:rsidRPr="00924BFA" w:rsidRDefault="00924BFA" w:rsidP="00156760">
      <w:pPr>
        <w:pStyle w:val="SCSAHeading2"/>
      </w:pPr>
      <w:r w:rsidRPr="00924BFA">
        <w:lastRenderedPageBreak/>
        <w:t>Semester 1</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bottom w:w="57" w:type="dxa"/>
        </w:tblCellMar>
        <w:tblLook w:val="04A0" w:firstRow="1" w:lastRow="0" w:firstColumn="1" w:lastColumn="0" w:noHBand="0" w:noVBand="1"/>
      </w:tblPr>
      <w:tblGrid>
        <w:gridCol w:w="988"/>
        <w:gridCol w:w="8072"/>
      </w:tblGrid>
      <w:tr w:rsidR="00F770AE" w:rsidRPr="00F770AE" w14:paraId="15E3A47B" w14:textId="77777777" w:rsidTr="00AA198D">
        <w:trPr>
          <w:trHeight w:val="368"/>
          <w:tblHeader/>
        </w:trPr>
        <w:tc>
          <w:tcPr>
            <w:tcW w:w="988" w:type="dxa"/>
            <w:tcBorders>
              <w:right w:val="single" w:sz="4" w:space="0" w:color="FFFFFF" w:themeColor="background1"/>
            </w:tcBorders>
            <w:shd w:val="clear" w:color="auto" w:fill="BD9FCF" w:themeFill="accent4"/>
            <w:vAlign w:val="center"/>
            <w:hideMark/>
          </w:tcPr>
          <w:p w14:paraId="60877B8C" w14:textId="77777777" w:rsidR="00C5643E" w:rsidRPr="00F770AE" w:rsidRDefault="00C5643E" w:rsidP="00AA198D">
            <w:pPr>
              <w:spacing w:after="0"/>
              <w:jc w:val="center"/>
              <w:rPr>
                <w:b/>
                <w:szCs w:val="20"/>
              </w:rPr>
            </w:pPr>
            <w:r w:rsidRPr="00F770AE">
              <w:rPr>
                <w:b/>
                <w:szCs w:val="20"/>
              </w:rPr>
              <w:t>Week</w:t>
            </w:r>
          </w:p>
        </w:tc>
        <w:tc>
          <w:tcPr>
            <w:tcW w:w="8072" w:type="dxa"/>
            <w:tcBorders>
              <w:left w:val="single" w:sz="4" w:space="0" w:color="FFFFFF" w:themeColor="background1"/>
            </w:tcBorders>
            <w:shd w:val="clear" w:color="auto" w:fill="BD9FCF" w:themeFill="accent4"/>
            <w:vAlign w:val="center"/>
            <w:hideMark/>
          </w:tcPr>
          <w:p w14:paraId="489BA3B1" w14:textId="77777777" w:rsidR="00C5643E" w:rsidRPr="00F770AE" w:rsidRDefault="00C5643E" w:rsidP="00AA198D">
            <w:pPr>
              <w:spacing w:after="0"/>
              <w:jc w:val="center"/>
              <w:rPr>
                <w:b/>
                <w:szCs w:val="20"/>
              </w:rPr>
            </w:pPr>
            <w:r w:rsidRPr="00F770AE">
              <w:rPr>
                <w:b/>
                <w:szCs w:val="20"/>
              </w:rPr>
              <w:t>Key teaching points</w:t>
            </w:r>
          </w:p>
        </w:tc>
      </w:tr>
      <w:tr w:rsidR="00C5643E" w:rsidRPr="00340EB1" w14:paraId="0F0B85F3" w14:textId="77777777" w:rsidTr="00AA198D">
        <w:tc>
          <w:tcPr>
            <w:tcW w:w="988" w:type="dxa"/>
            <w:shd w:val="clear" w:color="auto" w:fill="E4D8EB" w:themeFill="accent4" w:themeFillTint="66"/>
            <w:vAlign w:val="center"/>
            <w:hideMark/>
          </w:tcPr>
          <w:p w14:paraId="5929BABB" w14:textId="77777777" w:rsidR="00C5643E" w:rsidRPr="00340EB1" w:rsidRDefault="00C5643E" w:rsidP="00BC1835">
            <w:pPr>
              <w:jc w:val="center"/>
              <w:rPr>
                <w:szCs w:val="20"/>
              </w:rPr>
            </w:pPr>
            <w:r w:rsidRPr="00340EB1">
              <w:rPr>
                <w:szCs w:val="20"/>
              </w:rPr>
              <w:t>1–3</w:t>
            </w:r>
          </w:p>
        </w:tc>
        <w:tc>
          <w:tcPr>
            <w:tcW w:w="8072" w:type="dxa"/>
          </w:tcPr>
          <w:p w14:paraId="30ED6CAE" w14:textId="77777777" w:rsidR="00C5643E" w:rsidRPr="00156760" w:rsidRDefault="00C5643E" w:rsidP="00C858A4">
            <w:pPr>
              <w:spacing w:after="0"/>
              <w:rPr>
                <w:b/>
                <w:bCs/>
                <w:szCs w:val="20"/>
              </w:rPr>
            </w:pPr>
            <w:r w:rsidRPr="00156760">
              <w:rPr>
                <w:b/>
                <w:bCs/>
                <w:szCs w:val="20"/>
              </w:rPr>
              <w:t>Structure of the syllabus</w:t>
            </w:r>
          </w:p>
          <w:p w14:paraId="1F6F1366" w14:textId="3AAE590C" w:rsidR="00C5643E" w:rsidRPr="00340EB1" w:rsidRDefault="009B67AD" w:rsidP="00C858A4">
            <w:pPr>
              <w:pStyle w:val="ListParagraph"/>
              <w:numPr>
                <w:ilvl w:val="0"/>
                <w:numId w:val="19"/>
              </w:numPr>
              <w:rPr>
                <w:szCs w:val="20"/>
              </w:rPr>
            </w:pPr>
            <w:r>
              <w:rPr>
                <w:szCs w:val="20"/>
              </w:rPr>
              <w:t>C</w:t>
            </w:r>
            <w:r w:rsidR="00C5643E" w:rsidRPr="00340EB1">
              <w:rPr>
                <w:szCs w:val="20"/>
              </w:rPr>
              <w:t>ourse outline</w:t>
            </w:r>
          </w:p>
          <w:p w14:paraId="0347EEC6" w14:textId="4D9B04CA" w:rsidR="00C5643E" w:rsidRPr="00340EB1" w:rsidRDefault="009B67AD" w:rsidP="00C858A4">
            <w:pPr>
              <w:pStyle w:val="ListParagraph"/>
              <w:numPr>
                <w:ilvl w:val="0"/>
                <w:numId w:val="19"/>
              </w:numPr>
              <w:rPr>
                <w:szCs w:val="20"/>
              </w:rPr>
            </w:pPr>
            <w:r>
              <w:rPr>
                <w:szCs w:val="20"/>
              </w:rPr>
              <w:t>A</w:t>
            </w:r>
            <w:r w:rsidR="00C5643E" w:rsidRPr="00340EB1">
              <w:rPr>
                <w:szCs w:val="20"/>
              </w:rPr>
              <w:t>ssessment outline</w:t>
            </w:r>
          </w:p>
          <w:p w14:paraId="799FD6AD" w14:textId="77777777" w:rsidR="00C5643E" w:rsidRPr="00156760" w:rsidRDefault="00C5643E" w:rsidP="00C858A4">
            <w:pPr>
              <w:spacing w:after="0"/>
              <w:rPr>
                <w:b/>
                <w:bCs/>
                <w:szCs w:val="20"/>
              </w:rPr>
            </w:pPr>
            <w:r w:rsidRPr="00156760">
              <w:rPr>
                <w:b/>
                <w:bCs/>
                <w:szCs w:val="20"/>
              </w:rPr>
              <w:t>Marine: Oceanography</w:t>
            </w:r>
          </w:p>
          <w:p w14:paraId="33373E0C" w14:textId="4F1394A5" w:rsidR="00496FE8" w:rsidRPr="00FD67D6" w:rsidRDefault="00496FE8" w:rsidP="00C858A4">
            <w:pPr>
              <w:pStyle w:val="ListParagraph"/>
              <w:numPr>
                <w:ilvl w:val="0"/>
                <w:numId w:val="22"/>
              </w:numPr>
              <w:spacing w:after="0"/>
              <w:ind w:left="357" w:hanging="357"/>
              <w:rPr>
                <w:rFonts w:asciiTheme="minorHAnsi" w:hAnsiTheme="minorHAnsi"/>
                <w:iCs/>
                <w:szCs w:val="20"/>
              </w:rPr>
            </w:pPr>
            <w:r w:rsidRPr="00340EB1">
              <w:rPr>
                <w:rFonts w:asciiTheme="minorHAnsi" w:hAnsiTheme="minorHAnsi"/>
                <w:szCs w:val="20"/>
              </w:rPr>
              <w:t>properties and characteristics of seawater</w:t>
            </w:r>
            <w:r w:rsidRPr="00FD67D6">
              <w:rPr>
                <w:rFonts w:asciiTheme="minorHAnsi" w:hAnsiTheme="minorHAnsi"/>
                <w:iCs/>
                <w:szCs w:val="20"/>
              </w:rPr>
              <w:t xml:space="preserve">: salinity, solvent properties, heat capacity, density, viscosity, buoyancy, water pressure, light, displacement (including </w:t>
            </w:r>
            <w:proofErr w:type="spellStart"/>
            <w:r w:rsidRPr="00FD67D6">
              <w:rPr>
                <w:rFonts w:asciiTheme="minorHAnsi" w:hAnsiTheme="minorHAnsi"/>
                <w:iCs/>
                <w:szCs w:val="20"/>
              </w:rPr>
              <w:t>plimsoll</w:t>
            </w:r>
            <w:proofErr w:type="spellEnd"/>
            <w:r w:rsidRPr="00FD67D6">
              <w:rPr>
                <w:rFonts w:asciiTheme="minorHAnsi" w:hAnsiTheme="minorHAnsi"/>
                <w:iCs/>
                <w:szCs w:val="20"/>
              </w:rPr>
              <w:t xml:space="preserve"> line), effect on light, velocity of sound, and dissolved gases</w:t>
            </w:r>
          </w:p>
          <w:p w14:paraId="5CF414EA" w14:textId="77777777" w:rsidR="00496FE8" w:rsidRDefault="00496FE8" w:rsidP="00C858A4">
            <w:pPr>
              <w:pStyle w:val="ListParagraph"/>
              <w:numPr>
                <w:ilvl w:val="0"/>
                <w:numId w:val="22"/>
              </w:numPr>
              <w:spacing w:after="0"/>
              <w:rPr>
                <w:rFonts w:asciiTheme="minorHAnsi" w:hAnsiTheme="minorHAnsi"/>
                <w:szCs w:val="20"/>
              </w:rPr>
            </w:pPr>
            <w:r w:rsidRPr="00340EB1">
              <w:rPr>
                <w:rFonts w:asciiTheme="minorHAnsi" w:hAnsiTheme="minorHAnsi"/>
                <w:szCs w:val="20"/>
              </w:rPr>
              <w:t>location and characteristics of Western Australian marine ecosystems</w:t>
            </w:r>
            <w:r>
              <w:rPr>
                <w:rFonts w:asciiTheme="minorHAnsi" w:hAnsiTheme="minorHAnsi"/>
                <w:szCs w:val="20"/>
              </w:rPr>
              <w:t>, including:</w:t>
            </w:r>
          </w:p>
          <w:p w14:paraId="1AD33837" w14:textId="3D3A60EC" w:rsidR="00496FE8" w:rsidRPr="00496FE8" w:rsidRDefault="00496FE8" w:rsidP="00C858A4">
            <w:pPr>
              <w:pStyle w:val="csbullet"/>
              <w:numPr>
                <w:ilvl w:val="1"/>
                <w:numId w:val="22"/>
              </w:numPr>
              <w:tabs>
                <w:tab w:val="clear" w:pos="-851"/>
              </w:tabs>
              <w:spacing w:before="0" w:after="0" w:line="240" w:lineRule="auto"/>
            </w:pPr>
            <w:r w:rsidRPr="00496FE8">
              <w:t>seagrass meadows</w:t>
            </w:r>
          </w:p>
          <w:p w14:paraId="34205C57" w14:textId="77777777" w:rsidR="00496FE8" w:rsidRPr="00496FE8" w:rsidRDefault="00496FE8" w:rsidP="00C858A4">
            <w:pPr>
              <w:pStyle w:val="csbullet"/>
              <w:numPr>
                <w:ilvl w:val="1"/>
                <w:numId w:val="22"/>
              </w:numPr>
              <w:tabs>
                <w:tab w:val="clear" w:pos="-851"/>
              </w:tabs>
              <w:spacing w:before="0" w:after="0" w:line="240" w:lineRule="auto"/>
            </w:pPr>
            <w:r w:rsidRPr="00496FE8">
              <w:t>reefs</w:t>
            </w:r>
          </w:p>
          <w:p w14:paraId="58833E96" w14:textId="77777777" w:rsidR="00496FE8" w:rsidRPr="00496FE8" w:rsidRDefault="00496FE8" w:rsidP="00C858A4">
            <w:pPr>
              <w:pStyle w:val="csbullet"/>
              <w:numPr>
                <w:ilvl w:val="1"/>
                <w:numId w:val="22"/>
              </w:numPr>
              <w:tabs>
                <w:tab w:val="clear" w:pos="-851"/>
              </w:tabs>
              <w:spacing w:before="0" w:after="0" w:line="240" w:lineRule="auto"/>
            </w:pPr>
            <w:r w:rsidRPr="00496FE8">
              <w:t>deep seas (&gt; 400 m)</w:t>
            </w:r>
          </w:p>
          <w:p w14:paraId="3E04D72F" w14:textId="77777777" w:rsidR="00496FE8" w:rsidRPr="00496FE8" w:rsidRDefault="00496FE8" w:rsidP="00C858A4">
            <w:pPr>
              <w:pStyle w:val="csbullet"/>
              <w:numPr>
                <w:ilvl w:val="1"/>
                <w:numId w:val="22"/>
              </w:numPr>
              <w:tabs>
                <w:tab w:val="clear" w:pos="-851"/>
              </w:tabs>
              <w:spacing w:before="0" w:after="0" w:line="240" w:lineRule="auto"/>
            </w:pPr>
            <w:r w:rsidRPr="00496FE8">
              <w:t>estuaries</w:t>
            </w:r>
          </w:p>
          <w:p w14:paraId="5AC005FB" w14:textId="77777777" w:rsidR="00496FE8" w:rsidRPr="00496FE8" w:rsidRDefault="00496FE8" w:rsidP="00C858A4">
            <w:pPr>
              <w:pStyle w:val="csbullet"/>
              <w:numPr>
                <w:ilvl w:val="1"/>
                <w:numId w:val="22"/>
              </w:numPr>
              <w:tabs>
                <w:tab w:val="clear" w:pos="-851"/>
              </w:tabs>
              <w:spacing w:before="0" w:after="0" w:line="240" w:lineRule="auto"/>
              <w:ind w:left="714" w:hanging="357"/>
            </w:pPr>
            <w:r w:rsidRPr="00496FE8">
              <w:t>mangroves</w:t>
            </w:r>
          </w:p>
          <w:p w14:paraId="13B25B35" w14:textId="77777777" w:rsidR="00496FE8" w:rsidRPr="00496FE8" w:rsidRDefault="00496FE8" w:rsidP="00C858A4">
            <w:pPr>
              <w:pStyle w:val="ListItem"/>
              <w:numPr>
                <w:ilvl w:val="0"/>
                <w:numId w:val="22"/>
              </w:numPr>
              <w:spacing w:before="0" w:after="0"/>
              <w:rPr>
                <w:szCs w:val="20"/>
              </w:rPr>
            </w:pPr>
            <w:r w:rsidRPr="00496FE8">
              <w:rPr>
                <w:szCs w:val="20"/>
              </w:rPr>
              <w:t>classification and identification of species relevant to the Western Australian marine ecosystems studied</w:t>
            </w:r>
          </w:p>
          <w:p w14:paraId="0CDF6B99" w14:textId="03A5158E" w:rsidR="00496FE8" w:rsidRDefault="00496FE8" w:rsidP="00C858A4">
            <w:pPr>
              <w:pStyle w:val="ListParagraph"/>
              <w:numPr>
                <w:ilvl w:val="0"/>
                <w:numId w:val="22"/>
              </w:numPr>
              <w:spacing w:after="0"/>
              <w:rPr>
                <w:rFonts w:asciiTheme="minorHAnsi" w:hAnsiTheme="minorHAnsi"/>
                <w:szCs w:val="20"/>
              </w:rPr>
            </w:pPr>
            <w:r>
              <w:rPr>
                <w:rFonts w:asciiTheme="minorHAnsi" w:hAnsiTheme="minorHAnsi"/>
                <w:szCs w:val="20"/>
              </w:rPr>
              <w:t xml:space="preserve">construction and use of </w:t>
            </w:r>
            <w:r w:rsidR="009B67AD">
              <w:rPr>
                <w:rFonts w:asciiTheme="minorHAnsi" w:hAnsiTheme="minorHAnsi"/>
                <w:szCs w:val="20"/>
              </w:rPr>
              <w:t xml:space="preserve">simple </w:t>
            </w:r>
            <w:r>
              <w:rPr>
                <w:rFonts w:asciiTheme="minorHAnsi" w:hAnsiTheme="minorHAnsi"/>
                <w:szCs w:val="20"/>
              </w:rPr>
              <w:t>apparatus to measure</w:t>
            </w:r>
            <w:r w:rsidRPr="00340EB1">
              <w:rPr>
                <w:rFonts w:asciiTheme="minorHAnsi" w:hAnsiTheme="minorHAnsi"/>
                <w:szCs w:val="20"/>
              </w:rPr>
              <w:t xml:space="preserve"> abiotic factors</w:t>
            </w:r>
            <w:r>
              <w:rPr>
                <w:rFonts w:asciiTheme="minorHAnsi" w:hAnsiTheme="minorHAnsi"/>
                <w:szCs w:val="20"/>
              </w:rPr>
              <w:t xml:space="preserve"> of a marine ecosystem</w:t>
            </w:r>
          </w:p>
          <w:p w14:paraId="722F879F" w14:textId="74D76EA8" w:rsidR="00496FE8" w:rsidRPr="00340EB1" w:rsidRDefault="00496FE8" w:rsidP="00C858A4">
            <w:pPr>
              <w:pStyle w:val="ListParagraph"/>
              <w:numPr>
                <w:ilvl w:val="0"/>
                <w:numId w:val="22"/>
              </w:numPr>
              <w:ind w:left="357" w:hanging="357"/>
              <w:rPr>
                <w:rFonts w:asciiTheme="minorHAnsi" w:hAnsiTheme="minorHAnsi"/>
                <w:szCs w:val="20"/>
              </w:rPr>
            </w:pPr>
            <w:r>
              <w:rPr>
                <w:rFonts w:asciiTheme="minorHAnsi" w:hAnsiTheme="minorHAnsi"/>
                <w:szCs w:val="20"/>
              </w:rPr>
              <w:t xml:space="preserve">methods of </w:t>
            </w:r>
            <w:r w:rsidRPr="00340EB1">
              <w:rPr>
                <w:rFonts w:asciiTheme="minorHAnsi" w:hAnsiTheme="minorHAnsi"/>
                <w:szCs w:val="20"/>
              </w:rPr>
              <w:t xml:space="preserve">measuring biotic </w:t>
            </w:r>
            <w:proofErr w:type="gramStart"/>
            <w:r w:rsidRPr="00340EB1">
              <w:rPr>
                <w:rFonts w:asciiTheme="minorHAnsi" w:hAnsiTheme="minorHAnsi"/>
                <w:szCs w:val="20"/>
              </w:rPr>
              <w:t>factors</w:t>
            </w:r>
            <w:r>
              <w:rPr>
                <w:rFonts w:asciiTheme="minorHAnsi" w:hAnsiTheme="minorHAnsi"/>
                <w:szCs w:val="20"/>
              </w:rPr>
              <w:t>:</w:t>
            </w:r>
            <w:proofErr w:type="gramEnd"/>
            <w:r>
              <w:rPr>
                <w:rFonts w:asciiTheme="minorHAnsi" w:hAnsiTheme="minorHAnsi"/>
                <w:szCs w:val="20"/>
              </w:rPr>
              <w:t xml:space="preserve"> transects and quadrats</w:t>
            </w:r>
          </w:p>
          <w:p w14:paraId="0ACDAA50" w14:textId="77777777" w:rsidR="00C5643E" w:rsidRPr="00156760" w:rsidRDefault="00C5643E" w:rsidP="00C858A4">
            <w:pPr>
              <w:spacing w:after="0"/>
              <w:rPr>
                <w:b/>
                <w:szCs w:val="20"/>
              </w:rPr>
            </w:pPr>
            <w:r w:rsidRPr="00156760">
              <w:rPr>
                <w:b/>
                <w:szCs w:val="20"/>
              </w:rPr>
              <w:t xml:space="preserve">Task 1: Investigation – Testing for salinity </w:t>
            </w:r>
          </w:p>
        </w:tc>
      </w:tr>
      <w:tr w:rsidR="00C5643E" w:rsidRPr="00340EB1" w14:paraId="6E151BCF" w14:textId="77777777" w:rsidTr="00AA198D">
        <w:trPr>
          <w:cantSplit/>
        </w:trPr>
        <w:tc>
          <w:tcPr>
            <w:tcW w:w="988" w:type="dxa"/>
            <w:shd w:val="clear" w:color="auto" w:fill="E4D8EB" w:themeFill="accent4" w:themeFillTint="66"/>
            <w:vAlign w:val="center"/>
          </w:tcPr>
          <w:p w14:paraId="481E684F" w14:textId="77777777" w:rsidR="00C5643E" w:rsidRPr="00340EB1" w:rsidRDefault="00C5643E" w:rsidP="00BC1835">
            <w:pPr>
              <w:jc w:val="center"/>
              <w:rPr>
                <w:szCs w:val="20"/>
              </w:rPr>
            </w:pPr>
            <w:r w:rsidRPr="00340EB1">
              <w:rPr>
                <w:szCs w:val="20"/>
              </w:rPr>
              <w:t>4–5</w:t>
            </w:r>
          </w:p>
        </w:tc>
        <w:tc>
          <w:tcPr>
            <w:tcW w:w="8072" w:type="dxa"/>
          </w:tcPr>
          <w:p w14:paraId="51947EE8" w14:textId="77777777" w:rsidR="00C5643E" w:rsidRPr="00156760" w:rsidRDefault="00C5643E" w:rsidP="00C858A4">
            <w:pPr>
              <w:spacing w:after="0"/>
              <w:rPr>
                <w:b/>
                <w:bCs/>
                <w:szCs w:val="20"/>
              </w:rPr>
            </w:pPr>
            <w:r w:rsidRPr="00156760">
              <w:rPr>
                <w:b/>
                <w:bCs/>
                <w:szCs w:val="20"/>
              </w:rPr>
              <w:t>Marine: Environmental and resource management</w:t>
            </w:r>
          </w:p>
          <w:p w14:paraId="76BFC979" w14:textId="2BF392E7" w:rsidR="00DB72C1" w:rsidRPr="00E61BCF" w:rsidRDefault="00BA7503" w:rsidP="00E61BCF">
            <w:pPr>
              <w:pStyle w:val="ListParagraph"/>
              <w:numPr>
                <w:ilvl w:val="0"/>
                <w:numId w:val="23"/>
              </w:numPr>
              <w:spacing w:after="0"/>
              <w:ind w:left="357" w:hanging="357"/>
            </w:pPr>
            <w:r w:rsidRPr="00496FE8">
              <w:t xml:space="preserve">the use of the Western Australian marine environment to obtain </w:t>
            </w:r>
            <w:r w:rsidR="00C5643E" w:rsidRPr="00496FE8">
              <w:t>salt, seawater, petroleum and gas</w:t>
            </w:r>
            <w:r w:rsidR="00754DE6" w:rsidRPr="00496FE8">
              <w:t>: extraction processes, location, general impacts and economic value</w:t>
            </w:r>
          </w:p>
          <w:p w14:paraId="3EBC3BEF" w14:textId="6F389790" w:rsidR="00C5643E" w:rsidRPr="00496FE8" w:rsidRDefault="00C5643E" w:rsidP="00C858A4">
            <w:pPr>
              <w:pStyle w:val="ListParagraph"/>
              <w:numPr>
                <w:ilvl w:val="0"/>
                <w:numId w:val="23"/>
              </w:numPr>
              <w:spacing w:after="0"/>
              <w:ind w:left="357" w:hanging="357"/>
            </w:pPr>
            <w:r w:rsidRPr="00496FE8">
              <w:t xml:space="preserve">decisions about whether to and how to extract a resource depend on the value, location and volume of the resource. Consultation and negotiation with local and </w:t>
            </w:r>
            <w:r w:rsidR="00681D80" w:rsidRPr="00496FE8">
              <w:t xml:space="preserve">Indigenous </w:t>
            </w:r>
            <w:r w:rsidRPr="00496FE8">
              <w:t>communities is required to further assess impacts on, and costs to, the marine environment and the community of removing the resource (S</w:t>
            </w:r>
            <w:r w:rsidR="00A90F3A">
              <w:t xml:space="preserve">cience as a </w:t>
            </w:r>
            <w:r w:rsidRPr="00496FE8">
              <w:t>H</w:t>
            </w:r>
            <w:r w:rsidR="00A90F3A">
              <w:t xml:space="preserve">uman </w:t>
            </w:r>
            <w:r w:rsidRPr="00496FE8">
              <w:t>E</w:t>
            </w:r>
            <w:r w:rsidR="00A90F3A">
              <w:t>ndeavour</w:t>
            </w:r>
            <w:r w:rsidRPr="00496FE8">
              <w:t>)</w:t>
            </w:r>
          </w:p>
          <w:p w14:paraId="56540788" w14:textId="4EF5D692" w:rsidR="00C5643E" w:rsidRPr="00496FE8" w:rsidRDefault="00C5643E" w:rsidP="00C858A4">
            <w:pPr>
              <w:pStyle w:val="ListParagraph"/>
              <w:numPr>
                <w:ilvl w:val="0"/>
                <w:numId w:val="23"/>
              </w:numPr>
              <w:spacing w:after="0"/>
              <w:ind w:left="357" w:hanging="357"/>
            </w:pPr>
            <w:r w:rsidRPr="00496FE8">
              <w:t>Australian Exclusive Economic Zone</w:t>
            </w:r>
            <w:r w:rsidR="00754055" w:rsidRPr="00496FE8">
              <w:t xml:space="preserve"> (AEEZ): description and location</w:t>
            </w:r>
          </w:p>
          <w:p w14:paraId="70B1BFB9" w14:textId="691B6B3E" w:rsidR="00C5643E" w:rsidRPr="005B1F01" w:rsidRDefault="00C5643E" w:rsidP="00C858A4">
            <w:pPr>
              <w:pStyle w:val="ListParagraph"/>
              <w:numPr>
                <w:ilvl w:val="0"/>
                <w:numId w:val="23"/>
              </w:numPr>
              <w:spacing w:after="0"/>
              <w:ind w:left="357" w:hanging="357"/>
            </w:pPr>
            <w:r w:rsidRPr="00496FE8">
              <w:t>human activities may contribute to habitat disturbance within ecosystems. Techniques</w:t>
            </w:r>
            <w:r w:rsidR="00D65105" w:rsidRPr="00496FE8">
              <w:t xml:space="preserve">, including transects and video surveying, </w:t>
            </w:r>
            <w:r w:rsidRPr="00496FE8">
              <w:t>in conjunction with measurement of abiotic factors, can be used so that a complete picture of the health of an ecosystem and its resilience to change may be obtained (</w:t>
            </w:r>
            <w:r w:rsidR="00A90F3A" w:rsidRPr="00496FE8">
              <w:t>S</w:t>
            </w:r>
            <w:r w:rsidR="00A90F3A">
              <w:t xml:space="preserve">cience as a </w:t>
            </w:r>
            <w:r w:rsidR="00A90F3A" w:rsidRPr="00496FE8">
              <w:t>H</w:t>
            </w:r>
            <w:r w:rsidR="00A90F3A">
              <w:t xml:space="preserve">uman </w:t>
            </w:r>
            <w:r w:rsidR="00A90F3A" w:rsidRPr="00496FE8">
              <w:t>E</w:t>
            </w:r>
            <w:r w:rsidR="00A90F3A">
              <w:t>ndeavour</w:t>
            </w:r>
            <w:r w:rsidRPr="00496FE8">
              <w:t>)</w:t>
            </w:r>
          </w:p>
        </w:tc>
      </w:tr>
      <w:tr w:rsidR="00C5643E" w:rsidRPr="00340EB1" w14:paraId="55ED84B2" w14:textId="77777777" w:rsidTr="00AA198D">
        <w:tc>
          <w:tcPr>
            <w:tcW w:w="988" w:type="dxa"/>
            <w:shd w:val="clear" w:color="auto" w:fill="E4D8EB" w:themeFill="accent4" w:themeFillTint="66"/>
            <w:vAlign w:val="center"/>
          </w:tcPr>
          <w:p w14:paraId="3AD8BAED" w14:textId="77777777" w:rsidR="00C5643E" w:rsidRPr="00340EB1" w:rsidRDefault="00C5643E" w:rsidP="00BC1835">
            <w:pPr>
              <w:jc w:val="center"/>
              <w:rPr>
                <w:szCs w:val="20"/>
              </w:rPr>
            </w:pPr>
            <w:r w:rsidRPr="00340EB1">
              <w:rPr>
                <w:szCs w:val="20"/>
              </w:rPr>
              <w:t>6–7</w:t>
            </w:r>
          </w:p>
        </w:tc>
        <w:tc>
          <w:tcPr>
            <w:tcW w:w="8072" w:type="dxa"/>
          </w:tcPr>
          <w:p w14:paraId="2787F123" w14:textId="77777777" w:rsidR="00C5643E" w:rsidRPr="00496FE8" w:rsidRDefault="00C5643E" w:rsidP="00427B0A">
            <w:pPr>
              <w:spacing w:after="0"/>
              <w:rPr>
                <w:b/>
                <w:bCs/>
                <w:szCs w:val="20"/>
              </w:rPr>
            </w:pPr>
            <w:r w:rsidRPr="00496FE8">
              <w:rPr>
                <w:b/>
                <w:bCs/>
                <w:szCs w:val="20"/>
              </w:rPr>
              <w:t>Maritime: Design</w:t>
            </w:r>
          </w:p>
          <w:p w14:paraId="253A99CB" w14:textId="2FF38C8B" w:rsidR="00C5643E" w:rsidRDefault="00C5643E" w:rsidP="00496FE8">
            <w:pPr>
              <w:pStyle w:val="ListParagraph"/>
              <w:numPr>
                <w:ilvl w:val="0"/>
                <w:numId w:val="25"/>
              </w:numPr>
            </w:pPr>
            <w:r>
              <w:t>c</w:t>
            </w:r>
            <w:r w:rsidRPr="00340EB1">
              <w:t>ommon craft design features</w:t>
            </w:r>
            <w:r w:rsidR="00740EC6">
              <w:t>, including:</w:t>
            </w:r>
          </w:p>
          <w:p w14:paraId="7DDD90FF" w14:textId="77777777" w:rsidR="0061493B" w:rsidRPr="00C456C7" w:rsidRDefault="0061493B" w:rsidP="00496FE8">
            <w:pPr>
              <w:pStyle w:val="ListParagraph"/>
              <w:numPr>
                <w:ilvl w:val="1"/>
                <w:numId w:val="25"/>
              </w:numPr>
            </w:pPr>
            <w:r w:rsidRPr="00C456C7">
              <w:t>efficiency</w:t>
            </w:r>
          </w:p>
          <w:p w14:paraId="381093E1" w14:textId="77777777" w:rsidR="0061493B" w:rsidRPr="00C456C7" w:rsidRDefault="0061493B" w:rsidP="00496FE8">
            <w:pPr>
              <w:pStyle w:val="ListParagraph"/>
              <w:numPr>
                <w:ilvl w:val="1"/>
                <w:numId w:val="25"/>
              </w:numPr>
            </w:pPr>
            <w:r w:rsidRPr="00C456C7">
              <w:t>comfort</w:t>
            </w:r>
          </w:p>
          <w:p w14:paraId="6F05E159" w14:textId="77777777" w:rsidR="0061493B" w:rsidRPr="00C456C7" w:rsidRDefault="0061493B" w:rsidP="00496FE8">
            <w:pPr>
              <w:pStyle w:val="ListParagraph"/>
              <w:numPr>
                <w:ilvl w:val="1"/>
                <w:numId w:val="25"/>
              </w:numPr>
            </w:pPr>
            <w:r w:rsidRPr="00C456C7">
              <w:t>safety</w:t>
            </w:r>
          </w:p>
          <w:p w14:paraId="684436B7" w14:textId="6DF7EB21" w:rsidR="0061493B" w:rsidRPr="00C456C7" w:rsidRDefault="00375BE3" w:rsidP="00496FE8">
            <w:pPr>
              <w:pStyle w:val="ListParagraph"/>
              <w:numPr>
                <w:ilvl w:val="1"/>
                <w:numId w:val="25"/>
              </w:numPr>
            </w:pPr>
            <w:r w:rsidRPr="00C456C7">
              <w:t>cost effectiveness</w:t>
            </w:r>
          </w:p>
          <w:p w14:paraId="542ABE90" w14:textId="70807260" w:rsidR="00C5643E" w:rsidRDefault="00C5643E" w:rsidP="00496FE8">
            <w:pPr>
              <w:pStyle w:val="ListParagraph"/>
              <w:numPr>
                <w:ilvl w:val="0"/>
                <w:numId w:val="25"/>
              </w:numPr>
            </w:pPr>
            <w:r w:rsidRPr="00340EB1">
              <w:t>design features of specific hull designs</w:t>
            </w:r>
            <w:r w:rsidR="00375BE3">
              <w:t>, including:</w:t>
            </w:r>
          </w:p>
          <w:p w14:paraId="7548A7EE" w14:textId="77777777" w:rsidR="005179BD" w:rsidRPr="00C456C7" w:rsidRDefault="005179BD" w:rsidP="00496FE8">
            <w:pPr>
              <w:pStyle w:val="ListParagraph"/>
              <w:numPr>
                <w:ilvl w:val="1"/>
                <w:numId w:val="25"/>
              </w:numPr>
            </w:pPr>
            <w:r w:rsidRPr="00C456C7">
              <w:t>hard chine</w:t>
            </w:r>
          </w:p>
          <w:p w14:paraId="7F5F3FB5" w14:textId="77777777" w:rsidR="005179BD" w:rsidRPr="00C456C7" w:rsidRDefault="005179BD" w:rsidP="00496FE8">
            <w:pPr>
              <w:pStyle w:val="ListParagraph"/>
              <w:numPr>
                <w:ilvl w:val="1"/>
                <w:numId w:val="25"/>
              </w:numPr>
            </w:pPr>
            <w:r w:rsidRPr="00C456C7">
              <w:t>catamaran</w:t>
            </w:r>
          </w:p>
          <w:p w14:paraId="041BF27A" w14:textId="77777777" w:rsidR="005179BD" w:rsidRPr="00C456C7" w:rsidRDefault="005179BD" w:rsidP="00496FE8">
            <w:pPr>
              <w:pStyle w:val="ListParagraph"/>
              <w:numPr>
                <w:ilvl w:val="1"/>
                <w:numId w:val="25"/>
              </w:numPr>
            </w:pPr>
            <w:r w:rsidRPr="00C456C7">
              <w:t>trimaran</w:t>
            </w:r>
          </w:p>
          <w:p w14:paraId="3F31DF34" w14:textId="77777777" w:rsidR="005179BD" w:rsidRPr="00C456C7" w:rsidRDefault="005179BD" w:rsidP="00496FE8">
            <w:pPr>
              <w:pStyle w:val="ListParagraph"/>
              <w:numPr>
                <w:ilvl w:val="1"/>
                <w:numId w:val="25"/>
              </w:numPr>
            </w:pPr>
            <w:r w:rsidRPr="00C456C7">
              <w:t>hydrofoil</w:t>
            </w:r>
          </w:p>
          <w:p w14:paraId="774CA029" w14:textId="5BEE1425" w:rsidR="005179BD" w:rsidRPr="00C456C7" w:rsidRDefault="005179BD" w:rsidP="00496FE8">
            <w:pPr>
              <w:pStyle w:val="ListParagraph"/>
              <w:numPr>
                <w:ilvl w:val="1"/>
                <w:numId w:val="25"/>
              </w:numPr>
            </w:pPr>
            <w:r w:rsidRPr="00C456C7">
              <w:t>small</w:t>
            </w:r>
            <w:r w:rsidR="005E7A86">
              <w:t>-</w:t>
            </w:r>
            <w:r w:rsidRPr="00C456C7">
              <w:t>water-plane-area twin hull (SWATH)</w:t>
            </w:r>
          </w:p>
          <w:p w14:paraId="51A92FAB" w14:textId="77777777" w:rsidR="005179BD" w:rsidRPr="00C456C7" w:rsidRDefault="005179BD" w:rsidP="00496FE8">
            <w:pPr>
              <w:pStyle w:val="ListParagraph"/>
              <w:numPr>
                <w:ilvl w:val="1"/>
                <w:numId w:val="25"/>
              </w:numPr>
              <w:ind w:left="714" w:hanging="357"/>
            </w:pPr>
            <w:r w:rsidRPr="00C456C7">
              <w:t>wave piercer</w:t>
            </w:r>
          </w:p>
          <w:p w14:paraId="06DD6E89" w14:textId="77777777" w:rsidR="005B1F01" w:rsidRPr="00496FE8" w:rsidRDefault="005B1F01" w:rsidP="00427B0A">
            <w:pPr>
              <w:spacing w:after="0"/>
              <w:rPr>
                <w:b/>
                <w:szCs w:val="20"/>
              </w:rPr>
            </w:pPr>
            <w:r w:rsidRPr="00496FE8">
              <w:rPr>
                <w:b/>
                <w:szCs w:val="20"/>
              </w:rPr>
              <w:t xml:space="preserve">Task 2: Test – Oceanography and Environmental and resource management </w:t>
            </w:r>
          </w:p>
          <w:p w14:paraId="77E63789" w14:textId="77777777" w:rsidR="00C5643E" w:rsidRPr="00340EB1" w:rsidRDefault="00C5643E" w:rsidP="00427B0A">
            <w:pPr>
              <w:spacing w:after="0"/>
              <w:rPr>
                <w:szCs w:val="20"/>
              </w:rPr>
            </w:pPr>
            <w:r w:rsidRPr="00496FE8">
              <w:rPr>
                <w:b/>
                <w:szCs w:val="20"/>
              </w:rPr>
              <w:t>Task 3: Investigation – Boat hull design</w:t>
            </w:r>
          </w:p>
        </w:tc>
      </w:tr>
      <w:tr w:rsidR="00C5643E" w:rsidRPr="00340EB1" w14:paraId="2175EBEE" w14:textId="77777777" w:rsidTr="00AA198D">
        <w:tc>
          <w:tcPr>
            <w:tcW w:w="988" w:type="dxa"/>
            <w:shd w:val="clear" w:color="auto" w:fill="E4D8EB" w:themeFill="accent4" w:themeFillTint="66"/>
            <w:vAlign w:val="center"/>
          </w:tcPr>
          <w:p w14:paraId="1408794F" w14:textId="77777777" w:rsidR="00C5643E" w:rsidRPr="00340EB1" w:rsidRDefault="00C5643E" w:rsidP="00170836">
            <w:pPr>
              <w:pageBreakBefore/>
              <w:jc w:val="center"/>
              <w:rPr>
                <w:szCs w:val="20"/>
              </w:rPr>
            </w:pPr>
            <w:r w:rsidRPr="00340EB1">
              <w:rPr>
                <w:szCs w:val="20"/>
              </w:rPr>
              <w:lastRenderedPageBreak/>
              <w:t>8</w:t>
            </w:r>
            <w:r>
              <w:rPr>
                <w:szCs w:val="20"/>
              </w:rPr>
              <w:t>–</w:t>
            </w:r>
            <w:r w:rsidRPr="00340EB1">
              <w:rPr>
                <w:szCs w:val="20"/>
              </w:rPr>
              <w:t>9</w:t>
            </w:r>
          </w:p>
        </w:tc>
        <w:tc>
          <w:tcPr>
            <w:tcW w:w="8072" w:type="dxa"/>
          </w:tcPr>
          <w:p w14:paraId="24227A9B" w14:textId="77777777" w:rsidR="00C5643E" w:rsidRPr="00427B0A" w:rsidRDefault="00C5643E" w:rsidP="00427B0A">
            <w:pPr>
              <w:spacing w:after="0"/>
              <w:rPr>
                <w:b/>
                <w:bCs/>
                <w:szCs w:val="20"/>
              </w:rPr>
            </w:pPr>
            <w:r w:rsidRPr="00427B0A">
              <w:rPr>
                <w:b/>
                <w:bCs/>
                <w:szCs w:val="20"/>
              </w:rPr>
              <w:t>Maritime: History and archaeology</w:t>
            </w:r>
          </w:p>
          <w:p w14:paraId="59C65AE8" w14:textId="7418D460" w:rsidR="00C5643E" w:rsidRDefault="00C5643E" w:rsidP="00427B0A">
            <w:pPr>
              <w:pStyle w:val="ListParagraph"/>
              <w:numPr>
                <w:ilvl w:val="0"/>
                <w:numId w:val="26"/>
              </w:numPr>
              <w:ind w:left="357" w:hanging="357"/>
              <w:rPr>
                <w:szCs w:val="20"/>
              </w:rPr>
            </w:pPr>
            <w:r w:rsidRPr="00340EB1">
              <w:rPr>
                <w:szCs w:val="20"/>
              </w:rPr>
              <w:t>impact of world trade patterns and historic sea routes</w:t>
            </w:r>
            <w:r w:rsidR="003D5B72">
              <w:rPr>
                <w:szCs w:val="20"/>
              </w:rPr>
              <w:t xml:space="preserve">, including </w:t>
            </w:r>
            <w:r w:rsidR="005E7A86">
              <w:rPr>
                <w:szCs w:val="20"/>
              </w:rPr>
              <w:t xml:space="preserve">the </w:t>
            </w:r>
            <w:r w:rsidR="003D5B72">
              <w:rPr>
                <w:szCs w:val="20"/>
              </w:rPr>
              <w:t>Brouwer route,</w:t>
            </w:r>
            <w:r w:rsidRPr="00340EB1">
              <w:rPr>
                <w:szCs w:val="20"/>
              </w:rPr>
              <w:t xml:space="preserve"> on Western Australian coastal exploration</w:t>
            </w:r>
          </w:p>
          <w:p w14:paraId="299A64E1" w14:textId="5787BB7D" w:rsidR="00C5643E" w:rsidRPr="00340EB1" w:rsidRDefault="00C5643E" w:rsidP="00427B0A">
            <w:pPr>
              <w:pStyle w:val="ListParagraph"/>
              <w:numPr>
                <w:ilvl w:val="0"/>
                <w:numId w:val="26"/>
              </w:numPr>
              <w:ind w:left="357" w:hanging="357"/>
              <w:rPr>
                <w:szCs w:val="20"/>
              </w:rPr>
            </w:pPr>
            <w:r w:rsidRPr="00C545F3">
              <w:rPr>
                <w:szCs w:val="20"/>
              </w:rPr>
              <w:t>impact of technological advances on navigation and the subsequent consequences for exploration of the Western Australian coastline</w:t>
            </w:r>
            <w:r>
              <w:rPr>
                <w:szCs w:val="20"/>
              </w:rPr>
              <w:t xml:space="preserve"> (</w:t>
            </w:r>
            <w:r w:rsidR="00A90F3A" w:rsidRPr="00496FE8">
              <w:t>S</w:t>
            </w:r>
            <w:r w:rsidR="00A90F3A">
              <w:t xml:space="preserve">cience as a </w:t>
            </w:r>
            <w:r w:rsidR="00A90F3A" w:rsidRPr="00496FE8">
              <w:t>H</w:t>
            </w:r>
            <w:r w:rsidR="00A90F3A">
              <w:t xml:space="preserve">uman </w:t>
            </w:r>
            <w:r w:rsidR="00A90F3A" w:rsidRPr="00496FE8">
              <w:t>E</w:t>
            </w:r>
            <w:r w:rsidR="00A90F3A">
              <w:t>ndeavour</w:t>
            </w:r>
            <w:r>
              <w:rPr>
                <w:szCs w:val="20"/>
              </w:rPr>
              <w:t>)</w:t>
            </w:r>
          </w:p>
          <w:p w14:paraId="231CC31D" w14:textId="4754B70E" w:rsidR="003D5B72" w:rsidRPr="003D5B72" w:rsidRDefault="00C5643E" w:rsidP="00210DE0">
            <w:pPr>
              <w:pStyle w:val="ListParagraph"/>
              <w:numPr>
                <w:ilvl w:val="0"/>
                <w:numId w:val="26"/>
              </w:numPr>
              <w:spacing w:after="0"/>
              <w:ind w:left="357" w:hanging="357"/>
              <w:rPr>
                <w:szCs w:val="20"/>
              </w:rPr>
            </w:pPr>
            <w:r w:rsidRPr="00340EB1">
              <w:rPr>
                <w:szCs w:val="20"/>
              </w:rPr>
              <w:t>importance of exploration and mapping of the Western Australian coastline</w:t>
            </w:r>
            <w:r w:rsidR="00DC533C" w:rsidRPr="00DC533C">
              <w:rPr>
                <w:iCs/>
                <w:szCs w:val="20"/>
              </w:rPr>
              <w:t xml:space="preserve">, including that carried out by de </w:t>
            </w:r>
            <w:proofErr w:type="spellStart"/>
            <w:r w:rsidR="00DC533C" w:rsidRPr="00DC533C">
              <w:rPr>
                <w:iCs/>
                <w:szCs w:val="20"/>
              </w:rPr>
              <w:t>Vlamingh</w:t>
            </w:r>
            <w:proofErr w:type="spellEnd"/>
            <w:r w:rsidR="00DC533C" w:rsidRPr="00DC533C">
              <w:rPr>
                <w:iCs/>
                <w:szCs w:val="20"/>
              </w:rPr>
              <w:t xml:space="preserve"> and Hartog</w:t>
            </w:r>
          </w:p>
        </w:tc>
      </w:tr>
      <w:tr w:rsidR="00C5643E" w:rsidRPr="00340EB1" w14:paraId="20C86CA7" w14:textId="77777777" w:rsidTr="00AA198D">
        <w:tc>
          <w:tcPr>
            <w:tcW w:w="988" w:type="dxa"/>
            <w:shd w:val="clear" w:color="auto" w:fill="E4D8EB" w:themeFill="accent4" w:themeFillTint="66"/>
            <w:vAlign w:val="center"/>
          </w:tcPr>
          <w:p w14:paraId="43E8CC5F" w14:textId="77777777" w:rsidR="00C5643E" w:rsidRPr="00340EB1" w:rsidRDefault="00C5643E" w:rsidP="00BC1835">
            <w:pPr>
              <w:jc w:val="center"/>
              <w:rPr>
                <w:szCs w:val="20"/>
              </w:rPr>
            </w:pPr>
            <w:r w:rsidRPr="00340EB1">
              <w:rPr>
                <w:szCs w:val="20"/>
              </w:rPr>
              <w:t>10–11</w:t>
            </w:r>
          </w:p>
        </w:tc>
        <w:tc>
          <w:tcPr>
            <w:tcW w:w="8072" w:type="dxa"/>
          </w:tcPr>
          <w:p w14:paraId="54F53A38" w14:textId="77777777" w:rsidR="00C5643E" w:rsidRPr="00427B0A" w:rsidRDefault="009D1CD3" w:rsidP="00427B0A">
            <w:pPr>
              <w:spacing w:after="0"/>
              <w:rPr>
                <w:b/>
                <w:bCs/>
                <w:szCs w:val="20"/>
              </w:rPr>
            </w:pPr>
            <w:r w:rsidRPr="00427B0A">
              <w:rPr>
                <w:b/>
                <w:bCs/>
                <w:szCs w:val="20"/>
              </w:rPr>
              <w:t xml:space="preserve">Nautical concepts and skills: </w:t>
            </w:r>
            <w:r w:rsidR="00C5643E" w:rsidRPr="00427B0A">
              <w:rPr>
                <w:b/>
                <w:bCs/>
                <w:szCs w:val="20"/>
              </w:rPr>
              <w:t>Power boating</w:t>
            </w:r>
          </w:p>
          <w:p w14:paraId="5EC74AC9" w14:textId="583EE34A" w:rsidR="00C5643E" w:rsidRPr="001A1FE7" w:rsidRDefault="005966F3" w:rsidP="009B67AD">
            <w:pPr>
              <w:spacing w:after="0"/>
              <w:rPr>
                <w:szCs w:val="20"/>
              </w:rPr>
            </w:pPr>
            <w:r w:rsidRPr="001A1FE7">
              <w:rPr>
                <w:szCs w:val="20"/>
              </w:rPr>
              <w:t>T</w:t>
            </w:r>
            <w:r w:rsidR="00C5643E" w:rsidRPr="001A1FE7">
              <w:rPr>
                <w:szCs w:val="20"/>
              </w:rPr>
              <w:t>rip planning</w:t>
            </w:r>
          </w:p>
          <w:p w14:paraId="63D082E8" w14:textId="77777777" w:rsidR="005966F3" w:rsidRPr="00C456C7" w:rsidRDefault="005966F3" w:rsidP="009B67AD">
            <w:pPr>
              <w:pStyle w:val="ListParagraph"/>
              <w:numPr>
                <w:ilvl w:val="0"/>
                <w:numId w:val="27"/>
              </w:numPr>
            </w:pPr>
            <w:hyperlink r:id="rId13" w:history="1">
              <w:r w:rsidRPr="00156760">
                <w:t>boat preparation</w:t>
              </w:r>
            </w:hyperlink>
            <w:r w:rsidRPr="00C456C7">
              <w:t xml:space="preserve">: safety equipment </w:t>
            </w:r>
            <w:proofErr w:type="gramStart"/>
            <w:r w:rsidRPr="00C456C7">
              <w:t>check</w:t>
            </w:r>
            <w:proofErr w:type="gramEnd"/>
            <w:r w:rsidRPr="00C456C7">
              <w:t>, ramp etiquette, launch and recovery of a vessel</w:t>
            </w:r>
          </w:p>
          <w:p w14:paraId="513AF7BD" w14:textId="77777777" w:rsidR="005966F3" w:rsidRPr="00C456C7" w:rsidRDefault="005966F3" w:rsidP="009B67AD">
            <w:pPr>
              <w:pStyle w:val="ListParagraph"/>
              <w:numPr>
                <w:ilvl w:val="0"/>
                <w:numId w:val="27"/>
              </w:numPr>
            </w:pPr>
            <w:r w:rsidRPr="00C456C7">
              <w:t>components of weather: temperature, rainfall, wind, clouds, seas and swell, storms and cyclones</w:t>
            </w:r>
          </w:p>
          <w:p w14:paraId="5E3EF85B" w14:textId="18E121D7" w:rsidR="005966F3" w:rsidRPr="00C456C7" w:rsidRDefault="005966F3" w:rsidP="009B67AD">
            <w:pPr>
              <w:pStyle w:val="ListParagraph"/>
              <w:numPr>
                <w:ilvl w:val="0"/>
                <w:numId w:val="27"/>
              </w:numPr>
            </w:pPr>
            <w:r w:rsidRPr="00C456C7">
              <w:t xml:space="preserve">marine weather forecasts, including </w:t>
            </w:r>
            <w:r w:rsidR="00B2782A">
              <w:t>B</w:t>
            </w:r>
            <w:r w:rsidRPr="00C456C7">
              <w:t xml:space="preserve">ureau of </w:t>
            </w:r>
            <w:r w:rsidR="00B2782A">
              <w:t>M</w:t>
            </w:r>
            <w:r w:rsidRPr="00C456C7">
              <w:t>eteorology and other models</w:t>
            </w:r>
          </w:p>
          <w:p w14:paraId="30CAAE13" w14:textId="77777777" w:rsidR="005966F3" w:rsidRPr="00C456C7" w:rsidRDefault="005966F3" w:rsidP="009B67AD">
            <w:pPr>
              <w:pStyle w:val="ListParagraph"/>
              <w:numPr>
                <w:ilvl w:val="0"/>
                <w:numId w:val="27"/>
              </w:numPr>
            </w:pPr>
            <w:r w:rsidRPr="00C456C7">
              <w:t xml:space="preserve">weather map and forecast interpretation: local weather effects, wind against tide or current, wind strength/frontal squalls </w:t>
            </w:r>
          </w:p>
          <w:p w14:paraId="6A84E1C5" w14:textId="77777777" w:rsidR="005966F3" w:rsidRPr="00C456C7" w:rsidRDefault="005966F3" w:rsidP="009B67AD">
            <w:pPr>
              <w:pStyle w:val="ListParagraph"/>
              <w:numPr>
                <w:ilvl w:val="0"/>
                <w:numId w:val="27"/>
              </w:numPr>
            </w:pPr>
            <w:r w:rsidRPr="00C456C7">
              <w:t>log on, log off</w:t>
            </w:r>
          </w:p>
          <w:p w14:paraId="52FC8067" w14:textId="3EB2AC7D" w:rsidR="005966F3" w:rsidRPr="00427B0A" w:rsidRDefault="005966F3" w:rsidP="009B67AD">
            <w:pPr>
              <w:pStyle w:val="ListParagraph"/>
              <w:numPr>
                <w:ilvl w:val="0"/>
                <w:numId w:val="27"/>
              </w:numPr>
            </w:pPr>
            <w:r w:rsidRPr="00E62824">
              <w:t>charts symbols, chart types,</w:t>
            </w:r>
            <w:r w:rsidRPr="00E62824">
              <w:rPr>
                <w:color w:val="FF0000"/>
              </w:rPr>
              <w:t xml:space="preserve"> </w:t>
            </w:r>
            <w:r w:rsidRPr="00E62824">
              <w:t>scale chart work in local waters and local boating guides</w:t>
            </w:r>
          </w:p>
          <w:p w14:paraId="1E8CF60F" w14:textId="77777777" w:rsidR="0089739D" w:rsidRPr="00427B0A" w:rsidRDefault="0089739D" w:rsidP="00427B0A">
            <w:pPr>
              <w:spacing w:after="0"/>
              <w:rPr>
                <w:b/>
                <w:szCs w:val="20"/>
              </w:rPr>
            </w:pPr>
            <w:r w:rsidRPr="00427B0A">
              <w:rPr>
                <w:b/>
                <w:szCs w:val="20"/>
              </w:rPr>
              <w:t>Task 4: Test – Maritime history and archaeology</w:t>
            </w:r>
          </w:p>
        </w:tc>
      </w:tr>
      <w:tr w:rsidR="00C5643E" w:rsidRPr="00340EB1" w14:paraId="06FFF467" w14:textId="77777777" w:rsidTr="00170836">
        <w:tc>
          <w:tcPr>
            <w:tcW w:w="988" w:type="dxa"/>
            <w:shd w:val="clear" w:color="auto" w:fill="E4D8EB" w:themeFill="accent4" w:themeFillTint="66"/>
            <w:vAlign w:val="center"/>
            <w:hideMark/>
          </w:tcPr>
          <w:p w14:paraId="43FCF5EB" w14:textId="77777777" w:rsidR="00C5643E" w:rsidRPr="00340EB1" w:rsidRDefault="00C5643E" w:rsidP="00BC1835">
            <w:pPr>
              <w:jc w:val="center"/>
              <w:rPr>
                <w:szCs w:val="20"/>
              </w:rPr>
            </w:pPr>
            <w:r w:rsidRPr="00340EB1">
              <w:rPr>
                <w:szCs w:val="20"/>
              </w:rPr>
              <w:t>12–15</w:t>
            </w:r>
          </w:p>
        </w:tc>
        <w:tc>
          <w:tcPr>
            <w:tcW w:w="8072" w:type="dxa"/>
          </w:tcPr>
          <w:p w14:paraId="5A731B80" w14:textId="77777777" w:rsidR="00C5643E" w:rsidRPr="00427B0A" w:rsidRDefault="009D1CD3" w:rsidP="00427B0A">
            <w:pPr>
              <w:spacing w:after="0"/>
              <w:rPr>
                <w:b/>
                <w:bCs/>
                <w:szCs w:val="20"/>
              </w:rPr>
            </w:pPr>
            <w:r w:rsidRPr="00427B0A">
              <w:rPr>
                <w:b/>
                <w:bCs/>
                <w:szCs w:val="20"/>
              </w:rPr>
              <w:t xml:space="preserve">Nautical concepts and skills: </w:t>
            </w:r>
            <w:r w:rsidR="00C5643E" w:rsidRPr="00427B0A">
              <w:rPr>
                <w:b/>
                <w:bCs/>
                <w:szCs w:val="20"/>
              </w:rPr>
              <w:t>Power boating</w:t>
            </w:r>
          </w:p>
          <w:p w14:paraId="0CF2E342" w14:textId="7FA285B1" w:rsidR="00C5643E" w:rsidRPr="001A1FE7" w:rsidRDefault="004D4391" w:rsidP="009B67AD">
            <w:pPr>
              <w:spacing w:after="0"/>
              <w:rPr>
                <w:szCs w:val="20"/>
              </w:rPr>
            </w:pPr>
            <w:r w:rsidRPr="001A1FE7">
              <w:rPr>
                <w:szCs w:val="20"/>
              </w:rPr>
              <w:t>R</w:t>
            </w:r>
            <w:r w:rsidR="00C5643E" w:rsidRPr="001A1FE7">
              <w:rPr>
                <w:szCs w:val="20"/>
              </w:rPr>
              <w:t>ules and regulations</w:t>
            </w:r>
          </w:p>
          <w:p w14:paraId="13B4EAF3" w14:textId="77777777" w:rsidR="004D4391" w:rsidRPr="00C456C7" w:rsidRDefault="004D4391" w:rsidP="003D6E24">
            <w:pPr>
              <w:pStyle w:val="ListParagraph"/>
              <w:numPr>
                <w:ilvl w:val="0"/>
                <w:numId w:val="33"/>
              </w:numPr>
            </w:pPr>
            <w:r w:rsidRPr="00C456C7">
              <w:t>skipper’s responsibilities and duty of care: new crew induction, sinking, breakdown, fire, grounding, health-related problems, man</w:t>
            </w:r>
            <w:r w:rsidRPr="00C456C7">
              <w:rPr>
                <w:color w:val="FF0000"/>
              </w:rPr>
              <w:t xml:space="preserve"> </w:t>
            </w:r>
            <w:r w:rsidRPr="00C456C7">
              <w:t>overboard, search for and rescue of a man</w:t>
            </w:r>
            <w:r w:rsidRPr="00C456C7">
              <w:rPr>
                <w:color w:val="FF0000"/>
              </w:rPr>
              <w:t xml:space="preserve"> </w:t>
            </w:r>
            <w:r w:rsidRPr="00C456C7">
              <w:t>overboard, collision, capsize, abandon ship, grab bags, survival in water, passengers’/crew’s duties, code of conduct, reporting of accidents and rules</w:t>
            </w:r>
          </w:p>
          <w:p w14:paraId="1EA6382F" w14:textId="77777777" w:rsidR="004D4391" w:rsidRPr="00C456C7" w:rsidRDefault="004D4391" w:rsidP="003D6E24">
            <w:pPr>
              <w:pStyle w:val="ListParagraph"/>
              <w:numPr>
                <w:ilvl w:val="0"/>
                <w:numId w:val="33"/>
              </w:numPr>
            </w:pPr>
            <w:r w:rsidRPr="00C456C7">
              <w:t>registration of vessels</w:t>
            </w:r>
          </w:p>
          <w:p w14:paraId="69C6169F" w14:textId="77777777" w:rsidR="004D4391" w:rsidRPr="00C456C7" w:rsidRDefault="004D4391" w:rsidP="003D6E24">
            <w:pPr>
              <w:pStyle w:val="ListParagraph"/>
              <w:numPr>
                <w:ilvl w:val="0"/>
                <w:numId w:val="33"/>
              </w:numPr>
            </w:pPr>
            <w:r w:rsidRPr="00C456C7">
              <w:t>port authority, licensing, recognition of operational areas and commercial regulations, including certificates of operation and certificates of competency</w:t>
            </w:r>
          </w:p>
          <w:p w14:paraId="5D0501B7" w14:textId="18EFC227" w:rsidR="00C5643E" w:rsidRPr="001A1FE7" w:rsidRDefault="007A0647" w:rsidP="009B67AD">
            <w:pPr>
              <w:spacing w:after="0"/>
              <w:rPr>
                <w:szCs w:val="20"/>
              </w:rPr>
            </w:pPr>
            <w:r w:rsidRPr="001A1FE7">
              <w:rPr>
                <w:szCs w:val="20"/>
              </w:rPr>
              <w:t>S</w:t>
            </w:r>
            <w:r w:rsidR="00C5643E" w:rsidRPr="001A1FE7">
              <w:rPr>
                <w:szCs w:val="20"/>
              </w:rPr>
              <w:t>afety equipment</w:t>
            </w:r>
          </w:p>
          <w:p w14:paraId="2DDA642A" w14:textId="18B775D1" w:rsidR="007A0647" w:rsidRPr="00C456C7" w:rsidRDefault="007A0647" w:rsidP="003D6E24">
            <w:pPr>
              <w:pStyle w:val="ListParagraph"/>
              <w:numPr>
                <w:ilvl w:val="0"/>
                <w:numId w:val="33"/>
              </w:numPr>
            </w:pPr>
            <w:r w:rsidRPr="00B2782A">
              <w:t>required safety</w:t>
            </w:r>
            <w:r w:rsidRPr="00C456C7">
              <w:t xml:space="preserve"> equipment (including unprotected waters, protected waters, and registrable vessels and non-registrable vessels): lifejacket, visual distress signals (flares, electronic visual distress signal </w:t>
            </w:r>
            <w:r w:rsidR="007B557F">
              <w:t>[</w:t>
            </w:r>
            <w:r w:rsidRPr="00C456C7">
              <w:t>EVDS</w:t>
            </w:r>
            <w:r w:rsidR="007B557F">
              <w:t>]</w:t>
            </w:r>
            <w:r w:rsidRPr="00C456C7">
              <w:t>, parachute flares), GPS</w:t>
            </w:r>
            <w:r w:rsidR="003D30C6">
              <w:t>-</w:t>
            </w:r>
            <w:r w:rsidRPr="00C456C7">
              <w:t>enabled Emergency Positioning Indicator Radio Beacon (EPIRB)/GPS</w:t>
            </w:r>
            <w:r w:rsidR="003D30C6">
              <w:t>-</w:t>
            </w:r>
            <w:r w:rsidRPr="00C456C7">
              <w:t>enabled Personal Locator Beacon (PLB), and marine radio (VHF, 27 MHz)</w:t>
            </w:r>
          </w:p>
          <w:p w14:paraId="2E4174FA" w14:textId="77777777" w:rsidR="007A0647" w:rsidRPr="00C456C7" w:rsidRDefault="007A0647" w:rsidP="003D6E24">
            <w:pPr>
              <w:pStyle w:val="ListParagraph"/>
              <w:numPr>
                <w:ilvl w:val="0"/>
                <w:numId w:val="33"/>
              </w:numPr>
            </w:pPr>
            <w:r w:rsidRPr="00C456C7">
              <w:t>safety equipment expiry dates, care and maintenance, stowage and accessibility, safety equipment transition period (</w:t>
            </w:r>
            <w:proofErr w:type="gramStart"/>
            <w:r w:rsidRPr="00C456C7">
              <w:t>period of time</w:t>
            </w:r>
            <w:proofErr w:type="gramEnd"/>
            <w:r w:rsidRPr="00C456C7">
              <w:t xml:space="preserve"> to phase out old safety equipment)</w:t>
            </w:r>
          </w:p>
          <w:p w14:paraId="20316CDE" w14:textId="77777777" w:rsidR="007A0647" w:rsidRPr="00C456C7" w:rsidRDefault="007A0647" w:rsidP="003D6E24">
            <w:pPr>
              <w:pStyle w:val="ListParagraph"/>
              <w:numPr>
                <w:ilvl w:val="0"/>
                <w:numId w:val="33"/>
              </w:numPr>
            </w:pPr>
            <w:r w:rsidRPr="00C456C7">
              <w:t xml:space="preserve">recommended safety equipment (including unprotected waters, protected waters, and registrable vessels and non-registrable vessels): bailer or bilge pump, fire extinguishers, anchors </w:t>
            </w:r>
          </w:p>
          <w:p w14:paraId="232A5685" w14:textId="77777777" w:rsidR="007A0647" w:rsidRPr="00C456C7" w:rsidRDefault="007A0647" w:rsidP="003D6E24">
            <w:pPr>
              <w:pStyle w:val="ListParagraph"/>
              <w:numPr>
                <w:ilvl w:val="0"/>
                <w:numId w:val="33"/>
              </w:numPr>
            </w:pPr>
            <w:r w:rsidRPr="00C456C7">
              <w:t>additional safety equipment: tool kit, first aid kit, fire blanket, life buoy, torch, life raft, replacement spark plugs, chart, knife, mask and snorkel, clothing, extra lines (ropes), sunscreen, water and extra fuel</w:t>
            </w:r>
          </w:p>
          <w:p w14:paraId="2A45E5F0" w14:textId="77777777" w:rsidR="007A0647" w:rsidRPr="00E62824" w:rsidRDefault="007A0647" w:rsidP="003D6E24">
            <w:pPr>
              <w:pStyle w:val="ListParagraph"/>
              <w:numPr>
                <w:ilvl w:val="0"/>
                <w:numId w:val="33"/>
              </w:numPr>
            </w:pPr>
            <w:r w:rsidRPr="00C456C7">
              <w:t xml:space="preserve">distress signals: radio (mayday, pan-pan, </w:t>
            </w:r>
            <w:proofErr w:type="spellStart"/>
            <w:r w:rsidRPr="00C456C7">
              <w:t>securite</w:t>
            </w:r>
            <w:proofErr w:type="spellEnd"/>
            <w:r w:rsidRPr="00C456C7">
              <w:t>), emergency positioning indicator radio beacon (EPIRB), flares and phone</w:t>
            </w:r>
          </w:p>
          <w:p w14:paraId="241F9FCD" w14:textId="041D5CDC" w:rsidR="00C5643E" w:rsidRPr="001A1FE7" w:rsidRDefault="007C61B8" w:rsidP="009B67AD">
            <w:pPr>
              <w:spacing w:after="0"/>
              <w:rPr>
                <w:szCs w:val="20"/>
              </w:rPr>
            </w:pPr>
            <w:r w:rsidRPr="001A1FE7">
              <w:rPr>
                <w:szCs w:val="20"/>
              </w:rPr>
              <w:t>E</w:t>
            </w:r>
            <w:r w:rsidR="00C5643E" w:rsidRPr="001A1FE7">
              <w:rPr>
                <w:szCs w:val="20"/>
              </w:rPr>
              <w:t>mergency situations</w:t>
            </w:r>
          </w:p>
          <w:p w14:paraId="794066F4" w14:textId="512F83A1" w:rsidR="007C61B8" w:rsidRPr="00C456C7" w:rsidRDefault="007C61B8" w:rsidP="003D6E24">
            <w:pPr>
              <w:pStyle w:val="ListParagraph"/>
              <w:numPr>
                <w:ilvl w:val="0"/>
                <w:numId w:val="33"/>
              </w:numPr>
            </w:pPr>
            <w:r w:rsidRPr="00C456C7">
              <w:t xml:space="preserve">safety briefing: first aid, seasickness, sunburn, safety equipment, code of </w:t>
            </w:r>
            <w:proofErr w:type="spellStart"/>
            <w:r w:rsidRPr="00C456C7">
              <w:t>behaviour</w:t>
            </w:r>
            <w:proofErr w:type="spellEnd"/>
            <w:r w:rsidRPr="00C456C7">
              <w:t xml:space="preserve">, alcohol, movement about vessel, emergency </w:t>
            </w:r>
            <w:proofErr w:type="spellStart"/>
            <w:r w:rsidRPr="00C456C7">
              <w:t>signalling</w:t>
            </w:r>
            <w:proofErr w:type="spellEnd"/>
            <w:r w:rsidRPr="00C456C7">
              <w:t xml:space="preserve"> and fitting a life jacket</w:t>
            </w:r>
          </w:p>
          <w:p w14:paraId="36BA9B8C" w14:textId="77777777" w:rsidR="007C61B8" w:rsidRPr="00C456C7" w:rsidRDefault="007C61B8" w:rsidP="003D6E24">
            <w:pPr>
              <w:pStyle w:val="ListParagraph"/>
              <w:numPr>
                <w:ilvl w:val="0"/>
                <w:numId w:val="33"/>
              </w:numPr>
            </w:pPr>
            <w:r w:rsidRPr="00C456C7">
              <w:t xml:space="preserve">fire causes: engine, LPG, bilge and engine room cleanliness and </w:t>
            </w:r>
            <w:proofErr w:type="spellStart"/>
            <w:r w:rsidRPr="00C456C7">
              <w:t>refuelling</w:t>
            </w:r>
            <w:proofErr w:type="spellEnd"/>
          </w:p>
          <w:p w14:paraId="6C423889" w14:textId="26D993E0" w:rsidR="00C5643E" w:rsidRPr="00340EB1" w:rsidRDefault="00C5643E" w:rsidP="00427B0A">
            <w:pPr>
              <w:pStyle w:val="ListParagraph"/>
              <w:numPr>
                <w:ilvl w:val="0"/>
                <w:numId w:val="31"/>
              </w:numPr>
            </w:pPr>
            <w:r w:rsidRPr="00D11C64">
              <w:t>satellite technologies enable the accurate estimation of position fixing, allowing faster response in emergency situations on a global scale</w:t>
            </w:r>
            <w:r>
              <w:t xml:space="preserve"> (</w:t>
            </w:r>
            <w:r w:rsidR="00A90F3A" w:rsidRPr="00496FE8">
              <w:t>S</w:t>
            </w:r>
            <w:r w:rsidR="00A90F3A">
              <w:t xml:space="preserve">cience as a </w:t>
            </w:r>
            <w:r w:rsidR="00A90F3A" w:rsidRPr="00496FE8">
              <w:t>H</w:t>
            </w:r>
            <w:r w:rsidR="00A90F3A">
              <w:t xml:space="preserve">uman </w:t>
            </w:r>
            <w:r w:rsidR="00A90F3A" w:rsidRPr="00496FE8">
              <w:t>E</w:t>
            </w:r>
            <w:r w:rsidR="00A90F3A">
              <w:t>ndeavour</w:t>
            </w:r>
            <w:r>
              <w:t>)</w:t>
            </w:r>
          </w:p>
          <w:p w14:paraId="437FE165" w14:textId="40F8068B" w:rsidR="00C5643E" w:rsidRPr="001A1FE7" w:rsidRDefault="004917BC" w:rsidP="00170836">
            <w:pPr>
              <w:keepNext/>
              <w:keepLines/>
              <w:spacing w:after="0"/>
              <w:rPr>
                <w:szCs w:val="20"/>
              </w:rPr>
            </w:pPr>
            <w:r w:rsidRPr="001A1FE7">
              <w:rPr>
                <w:szCs w:val="20"/>
              </w:rPr>
              <w:lastRenderedPageBreak/>
              <w:t>C</w:t>
            </w:r>
            <w:r w:rsidR="00C5643E" w:rsidRPr="001A1FE7">
              <w:rPr>
                <w:szCs w:val="20"/>
              </w:rPr>
              <w:t>ollision avoidance</w:t>
            </w:r>
          </w:p>
          <w:p w14:paraId="73877F7F" w14:textId="77777777" w:rsidR="004917BC" w:rsidRPr="00C456C7" w:rsidRDefault="004917BC" w:rsidP="00170836">
            <w:pPr>
              <w:pStyle w:val="ListParagraph"/>
              <w:keepNext/>
              <w:keepLines/>
              <w:numPr>
                <w:ilvl w:val="0"/>
                <w:numId w:val="33"/>
              </w:numPr>
            </w:pPr>
            <w:r w:rsidRPr="00C456C7">
              <w:t>IALA Buoyage (System A): lateral, cardinal, special, isolated danger, safe water, wreck, marine safety signs and leads (sector light)</w:t>
            </w:r>
          </w:p>
          <w:p w14:paraId="30332C3D" w14:textId="77777777" w:rsidR="004917BC" w:rsidRPr="00C456C7" w:rsidRDefault="004917BC" w:rsidP="00170836">
            <w:pPr>
              <w:pStyle w:val="ListParagraph"/>
              <w:keepNext/>
              <w:keepLines/>
              <w:numPr>
                <w:ilvl w:val="0"/>
                <w:numId w:val="33"/>
              </w:numPr>
            </w:pPr>
            <w:r w:rsidRPr="00C456C7">
              <w:t>rules and regulations for preventing collisions within navigable waters</w:t>
            </w:r>
          </w:p>
          <w:p w14:paraId="1BF6C2D3" w14:textId="0B397A59" w:rsidR="00C5643E" w:rsidRPr="001A1FE7" w:rsidRDefault="00315C97" w:rsidP="009B67AD">
            <w:pPr>
              <w:spacing w:after="0"/>
              <w:rPr>
                <w:szCs w:val="20"/>
              </w:rPr>
            </w:pPr>
            <w:r w:rsidRPr="001A1FE7">
              <w:rPr>
                <w:szCs w:val="20"/>
              </w:rPr>
              <w:t>M</w:t>
            </w:r>
            <w:r w:rsidR="00C5643E" w:rsidRPr="001A1FE7">
              <w:rPr>
                <w:szCs w:val="20"/>
              </w:rPr>
              <w:t>aintenance</w:t>
            </w:r>
          </w:p>
          <w:p w14:paraId="27C49BF4" w14:textId="546013A9" w:rsidR="003D6E24" w:rsidRPr="00E61BCF" w:rsidRDefault="00315C97" w:rsidP="00E61BCF">
            <w:pPr>
              <w:pStyle w:val="ListParagraph"/>
              <w:numPr>
                <w:ilvl w:val="0"/>
                <w:numId w:val="33"/>
              </w:numPr>
            </w:pPr>
            <w:r w:rsidRPr="00C456C7">
              <w:t>routine checks: electrical, fuel, cooling system, oil and propellers</w:t>
            </w:r>
          </w:p>
          <w:p w14:paraId="649CD80A" w14:textId="77777777" w:rsidR="00C5643E" w:rsidRPr="00427B0A" w:rsidRDefault="00C5643E" w:rsidP="00427B0A">
            <w:pPr>
              <w:spacing w:after="0"/>
              <w:rPr>
                <w:b/>
                <w:szCs w:val="20"/>
              </w:rPr>
            </w:pPr>
            <w:r w:rsidRPr="00427B0A">
              <w:rPr>
                <w:b/>
                <w:szCs w:val="20"/>
              </w:rPr>
              <w:t>Task 5: Practical – Deliver a new crew induction briefing</w:t>
            </w:r>
          </w:p>
          <w:p w14:paraId="7018EB18" w14:textId="77777777" w:rsidR="00C5643E" w:rsidRPr="00340EB1" w:rsidRDefault="00C5643E" w:rsidP="00427B0A">
            <w:pPr>
              <w:spacing w:after="0"/>
              <w:rPr>
                <w:szCs w:val="20"/>
              </w:rPr>
            </w:pPr>
            <w:r w:rsidRPr="00427B0A">
              <w:rPr>
                <w:b/>
                <w:szCs w:val="20"/>
              </w:rPr>
              <w:t>Task 6: Practical – Power boating skills test</w:t>
            </w:r>
          </w:p>
        </w:tc>
      </w:tr>
      <w:tr w:rsidR="00C5643E" w:rsidRPr="00340EB1" w14:paraId="3F5EB9AE" w14:textId="77777777" w:rsidTr="00AA198D">
        <w:tc>
          <w:tcPr>
            <w:tcW w:w="988" w:type="dxa"/>
            <w:shd w:val="clear" w:color="auto" w:fill="E4D8EB" w:themeFill="accent4" w:themeFillTint="66"/>
            <w:vAlign w:val="center"/>
            <w:hideMark/>
          </w:tcPr>
          <w:p w14:paraId="244FD07D" w14:textId="77777777" w:rsidR="00C5643E" w:rsidRPr="00340EB1" w:rsidRDefault="00C5643E" w:rsidP="00BC1835">
            <w:pPr>
              <w:spacing w:before="60" w:after="60"/>
              <w:jc w:val="center"/>
              <w:rPr>
                <w:szCs w:val="20"/>
              </w:rPr>
            </w:pPr>
            <w:r w:rsidRPr="00340EB1">
              <w:rPr>
                <w:szCs w:val="20"/>
              </w:rPr>
              <w:lastRenderedPageBreak/>
              <w:t>16</w:t>
            </w:r>
          </w:p>
        </w:tc>
        <w:tc>
          <w:tcPr>
            <w:tcW w:w="8072" w:type="dxa"/>
          </w:tcPr>
          <w:p w14:paraId="24FE0050" w14:textId="77777777" w:rsidR="00C5643E" w:rsidRPr="00340EB1" w:rsidRDefault="00C5643E" w:rsidP="00BC1835">
            <w:pPr>
              <w:spacing w:before="60" w:after="60"/>
              <w:rPr>
                <w:szCs w:val="20"/>
              </w:rPr>
            </w:pPr>
            <w:r w:rsidRPr="00CF7EC4">
              <w:rPr>
                <w:b/>
                <w:szCs w:val="20"/>
              </w:rPr>
              <w:t>Task 7:</w:t>
            </w:r>
            <w:r w:rsidRPr="00340EB1">
              <w:rPr>
                <w:szCs w:val="20"/>
              </w:rPr>
              <w:t xml:space="preserve"> </w:t>
            </w:r>
            <w:r w:rsidRPr="00427B0A">
              <w:rPr>
                <w:b/>
                <w:bCs/>
                <w:szCs w:val="20"/>
              </w:rPr>
              <w:t>Examination</w:t>
            </w:r>
          </w:p>
        </w:tc>
      </w:tr>
    </w:tbl>
    <w:p w14:paraId="30062007" w14:textId="77777777" w:rsidR="00CA103E" w:rsidRDefault="00CA103E">
      <w:pPr>
        <w:spacing w:after="200"/>
        <w:rPr>
          <w:rFonts w:ascii="Arial" w:hAnsi="Arial"/>
          <w:sz w:val="20"/>
          <w:szCs w:val="20"/>
        </w:rPr>
      </w:pPr>
      <w:r>
        <w:rPr>
          <w:rFonts w:ascii="Arial" w:hAnsi="Arial"/>
          <w:sz w:val="20"/>
          <w:szCs w:val="20"/>
        </w:rPr>
        <w:br w:type="page"/>
      </w:r>
    </w:p>
    <w:p w14:paraId="760781E2" w14:textId="77777777" w:rsidR="00340EB1" w:rsidRDefault="00340EB1" w:rsidP="00E62824">
      <w:pPr>
        <w:pStyle w:val="SCSAHeading2"/>
      </w:pPr>
      <w:r>
        <w:lastRenderedPageBreak/>
        <w:t>Unit 2</w:t>
      </w:r>
    </w:p>
    <w:p w14:paraId="190EB709" w14:textId="77777777" w:rsidR="00A005E9" w:rsidRPr="00AA491A" w:rsidRDefault="00A005E9" w:rsidP="00A005E9">
      <w:pPr>
        <w:rPr>
          <w:rFonts w:cstheme="minorHAnsi"/>
          <w:b/>
          <w:lang w:eastAsia="ja-JP"/>
        </w:rPr>
      </w:pPr>
      <w:r w:rsidRPr="00AA491A">
        <w:rPr>
          <w:rFonts w:cstheme="minorHAnsi"/>
          <w:b/>
          <w:lang w:eastAsia="ja-JP"/>
        </w:rPr>
        <w:t>Science Inquiry Skills</w:t>
      </w:r>
    </w:p>
    <w:p w14:paraId="64909887" w14:textId="77777777" w:rsidR="00A005E9" w:rsidRDefault="00A005E9" w:rsidP="00A005E9">
      <w:pPr>
        <w:rPr>
          <w:rFonts w:cstheme="minorHAnsi"/>
          <w:lang w:val="en-GB" w:eastAsia="ja-JP"/>
        </w:rPr>
      </w:pPr>
      <w:r>
        <w:rPr>
          <w:rFonts w:cstheme="minorHAnsi"/>
          <w:lang w:val="en-GB" w:eastAsia="ja-JP"/>
        </w:rPr>
        <w:t xml:space="preserve">Science Inquiry Skills </w:t>
      </w:r>
      <w:r w:rsidRPr="00640384">
        <w:rPr>
          <w:rFonts w:cstheme="minorHAnsi"/>
          <w:lang w:val="en-GB" w:eastAsia="ja-JP"/>
        </w:rPr>
        <w:t xml:space="preserve">align with the Science Understanding and Science as a Human Endeavour content </w:t>
      </w:r>
      <w:r>
        <w:rPr>
          <w:rFonts w:cstheme="minorHAnsi"/>
          <w:lang w:val="en-GB" w:eastAsia="ja-JP"/>
        </w:rPr>
        <w:t>of the unit and are integrated into the learning experiences.</w:t>
      </w:r>
    </w:p>
    <w:p w14:paraId="1A385F18" w14:textId="77777777" w:rsidR="00A005E9" w:rsidRPr="009656A4" w:rsidRDefault="00A005E9" w:rsidP="00427B0A">
      <w:pPr>
        <w:pStyle w:val="ListParagraph"/>
        <w:numPr>
          <w:ilvl w:val="0"/>
          <w:numId w:val="33"/>
        </w:numPr>
      </w:pPr>
      <w:r w:rsidRPr="009656A4">
        <w:t xml:space="preserve">identify, research and construct questions for investigation; propose hypotheses; and predict possible outcomes </w:t>
      </w:r>
    </w:p>
    <w:p w14:paraId="7FA4CC58" w14:textId="2DF8BC1C" w:rsidR="00A005E9" w:rsidRPr="009656A4" w:rsidRDefault="00A005E9" w:rsidP="00427B0A">
      <w:pPr>
        <w:pStyle w:val="ListParagraph"/>
        <w:numPr>
          <w:ilvl w:val="0"/>
          <w:numId w:val="33"/>
        </w:numPr>
      </w:pPr>
      <w:r w:rsidRPr="009656A4">
        <w:t>design investigations, including the procedure</w:t>
      </w:r>
      <w:r w:rsidR="00171F02">
        <w:t>/</w:t>
      </w:r>
      <w:r w:rsidRPr="009656A4">
        <w:t xml:space="preserve">s to be followed, the materials required, and the type and amount of primary and/or secondary data to be collected; conduct risk assessments; and consider research ethics, including animal ethics </w:t>
      </w:r>
    </w:p>
    <w:p w14:paraId="704047BF" w14:textId="77777777" w:rsidR="00A005E9" w:rsidRPr="009656A4" w:rsidRDefault="00A005E9" w:rsidP="00427B0A">
      <w:pPr>
        <w:pStyle w:val="ListParagraph"/>
        <w:numPr>
          <w:ilvl w:val="0"/>
          <w:numId w:val="33"/>
        </w:numPr>
      </w:pPr>
      <w:r w:rsidRPr="009656A4">
        <w:t xml:space="preserve">conduct investigations, including using ecosystem surveying techniques, safely, competently and methodically for the collection of valid and reliable data </w:t>
      </w:r>
    </w:p>
    <w:p w14:paraId="6D0D6D49" w14:textId="77777777" w:rsidR="00A005E9" w:rsidRPr="009656A4" w:rsidRDefault="00A005E9" w:rsidP="00427B0A">
      <w:pPr>
        <w:pStyle w:val="ListParagraph"/>
        <w:numPr>
          <w:ilvl w:val="0"/>
          <w:numId w:val="33"/>
        </w:numPr>
      </w:pPr>
      <w:r w:rsidRPr="009656A4">
        <w:t xml:space="preserve">represent data in meaningful and useful ways; </w:t>
      </w:r>
      <w:proofErr w:type="spellStart"/>
      <w:r w:rsidRPr="009656A4">
        <w:t>organise</w:t>
      </w:r>
      <w:proofErr w:type="spellEnd"/>
      <w:r w:rsidRPr="009656A4">
        <w:t xml:space="preserve"> and </w:t>
      </w:r>
      <w:proofErr w:type="spellStart"/>
      <w:r w:rsidRPr="009656A4">
        <w:t>analyse</w:t>
      </w:r>
      <w:proofErr w:type="spellEnd"/>
      <w:r w:rsidRPr="009656A4">
        <w:t xml:space="preserve"> data to identify trends, patterns and relationships; qualitatively describe sources of measurement error, and uncertainty and limitations in data; and select, </w:t>
      </w:r>
      <w:proofErr w:type="spellStart"/>
      <w:r w:rsidRPr="009656A4">
        <w:t>synthesise</w:t>
      </w:r>
      <w:proofErr w:type="spellEnd"/>
      <w:r w:rsidRPr="009656A4">
        <w:t xml:space="preserve"> and use evidence to make and justify conclusions </w:t>
      </w:r>
    </w:p>
    <w:p w14:paraId="37266FF3" w14:textId="77777777" w:rsidR="00A005E9" w:rsidRPr="009656A4" w:rsidRDefault="00A005E9" w:rsidP="00427B0A">
      <w:pPr>
        <w:pStyle w:val="ListParagraph"/>
        <w:numPr>
          <w:ilvl w:val="0"/>
          <w:numId w:val="33"/>
        </w:numPr>
      </w:pPr>
      <w:r w:rsidRPr="009656A4">
        <w:t xml:space="preserve">interpret a range of scientific and media texts, and evaluate processes, claims and conclusions by considering the quality of available evidence; and use reasoning to construct scientific arguments </w:t>
      </w:r>
    </w:p>
    <w:p w14:paraId="58A17C71" w14:textId="0419D767" w:rsidR="00A005E9" w:rsidRPr="009656A4" w:rsidRDefault="00A005E9" w:rsidP="00427B0A">
      <w:pPr>
        <w:pStyle w:val="ListParagraph"/>
        <w:numPr>
          <w:ilvl w:val="0"/>
          <w:numId w:val="33"/>
        </w:numPr>
      </w:pPr>
      <w:r w:rsidRPr="009656A4">
        <w:t>select, construct and use appropriate representations, including food webs</w:t>
      </w:r>
      <w:r w:rsidR="00171F02">
        <w:t>,</w:t>
      </w:r>
      <w:r w:rsidRPr="009656A4">
        <w:rPr>
          <w:color w:val="FF0000"/>
        </w:rPr>
        <w:t xml:space="preserve"> </w:t>
      </w:r>
      <w:r w:rsidRPr="009656A4">
        <w:t>to communicate conceptual understanding, solve problems and make predictions</w:t>
      </w:r>
    </w:p>
    <w:p w14:paraId="462FD99C" w14:textId="3A555923" w:rsidR="00A005E9" w:rsidRPr="009656A4" w:rsidRDefault="00A005E9" w:rsidP="00427B0A">
      <w:pPr>
        <w:pStyle w:val="ListParagraph"/>
        <w:numPr>
          <w:ilvl w:val="0"/>
          <w:numId w:val="33"/>
        </w:numPr>
      </w:pPr>
      <w:r w:rsidRPr="009656A4">
        <w:t>communicate to specific audiences and for specific purposes, using appropriate language, nomenclature, genres and modes, including scientific reports</w:t>
      </w:r>
    </w:p>
    <w:p w14:paraId="34BC185A" w14:textId="77777777" w:rsidR="00924BFA" w:rsidRPr="00924BFA" w:rsidRDefault="00924BFA" w:rsidP="00427B0A">
      <w:pPr>
        <w:pStyle w:val="SCSAHeading2"/>
      </w:pPr>
      <w:r w:rsidRPr="00924BFA">
        <w:t xml:space="preserve">Semester </w:t>
      </w:r>
      <w:r>
        <w:t>2</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bottom w:w="57" w:type="dxa"/>
        </w:tblCellMar>
        <w:tblLook w:val="04A0" w:firstRow="1" w:lastRow="0" w:firstColumn="1" w:lastColumn="0" w:noHBand="0" w:noVBand="1"/>
      </w:tblPr>
      <w:tblGrid>
        <w:gridCol w:w="988"/>
        <w:gridCol w:w="8072"/>
      </w:tblGrid>
      <w:tr w:rsidR="00F770AE" w:rsidRPr="00F770AE" w14:paraId="3C1DD916" w14:textId="77777777" w:rsidTr="00AA198D">
        <w:trPr>
          <w:trHeight w:val="271"/>
          <w:tblHeader/>
        </w:trPr>
        <w:tc>
          <w:tcPr>
            <w:tcW w:w="988" w:type="dxa"/>
            <w:tcBorders>
              <w:right w:val="single" w:sz="4" w:space="0" w:color="FFFFFF" w:themeColor="background1"/>
            </w:tcBorders>
            <w:shd w:val="clear" w:color="auto" w:fill="BD9FCF" w:themeFill="accent4"/>
            <w:vAlign w:val="center"/>
            <w:hideMark/>
          </w:tcPr>
          <w:p w14:paraId="2EFF1701" w14:textId="77777777" w:rsidR="0026459C" w:rsidRPr="00F770AE" w:rsidRDefault="0026459C" w:rsidP="00AA198D">
            <w:pPr>
              <w:spacing w:after="0"/>
              <w:jc w:val="center"/>
              <w:rPr>
                <w:b/>
                <w:szCs w:val="20"/>
              </w:rPr>
            </w:pPr>
            <w:r w:rsidRPr="00F770AE">
              <w:rPr>
                <w:b/>
                <w:szCs w:val="20"/>
              </w:rPr>
              <w:t>Week</w:t>
            </w:r>
          </w:p>
        </w:tc>
        <w:tc>
          <w:tcPr>
            <w:tcW w:w="8072" w:type="dxa"/>
            <w:tcBorders>
              <w:left w:val="single" w:sz="4" w:space="0" w:color="FFFFFF" w:themeColor="background1"/>
            </w:tcBorders>
            <w:shd w:val="clear" w:color="auto" w:fill="BD9FCF" w:themeFill="accent4"/>
            <w:vAlign w:val="center"/>
            <w:hideMark/>
          </w:tcPr>
          <w:p w14:paraId="0B2240D5" w14:textId="77777777" w:rsidR="0026459C" w:rsidRPr="00F770AE" w:rsidRDefault="0026459C" w:rsidP="00AA198D">
            <w:pPr>
              <w:spacing w:after="0"/>
              <w:jc w:val="center"/>
              <w:rPr>
                <w:b/>
                <w:szCs w:val="20"/>
              </w:rPr>
            </w:pPr>
            <w:r w:rsidRPr="00F770AE">
              <w:rPr>
                <w:b/>
                <w:szCs w:val="20"/>
              </w:rPr>
              <w:t>Key teaching points</w:t>
            </w:r>
          </w:p>
        </w:tc>
      </w:tr>
      <w:tr w:rsidR="0026459C" w:rsidRPr="00340EB1" w14:paraId="3EF8EFFC" w14:textId="77777777" w:rsidTr="00AA198D">
        <w:tc>
          <w:tcPr>
            <w:tcW w:w="988" w:type="dxa"/>
            <w:shd w:val="clear" w:color="auto" w:fill="E4D8EB" w:themeFill="accent4" w:themeFillTint="66"/>
            <w:vAlign w:val="center"/>
            <w:hideMark/>
          </w:tcPr>
          <w:p w14:paraId="601DF330" w14:textId="77777777" w:rsidR="0026459C" w:rsidRPr="00340EB1" w:rsidRDefault="0067591E" w:rsidP="0067591E">
            <w:pPr>
              <w:jc w:val="center"/>
              <w:rPr>
                <w:szCs w:val="20"/>
              </w:rPr>
            </w:pPr>
            <w:r>
              <w:rPr>
                <w:szCs w:val="20"/>
              </w:rPr>
              <w:t>1</w:t>
            </w:r>
            <w:r w:rsidR="0026459C" w:rsidRPr="00340EB1">
              <w:rPr>
                <w:szCs w:val="20"/>
              </w:rPr>
              <w:t>–</w:t>
            </w:r>
            <w:r>
              <w:rPr>
                <w:szCs w:val="20"/>
              </w:rPr>
              <w:t>4</w:t>
            </w:r>
          </w:p>
        </w:tc>
        <w:tc>
          <w:tcPr>
            <w:tcW w:w="8072" w:type="dxa"/>
          </w:tcPr>
          <w:p w14:paraId="78075C3D" w14:textId="77777777" w:rsidR="0026459C" w:rsidRPr="00F770AE" w:rsidRDefault="0026459C" w:rsidP="00F770AE">
            <w:pPr>
              <w:spacing w:after="0"/>
              <w:rPr>
                <w:b/>
                <w:bCs/>
                <w:szCs w:val="20"/>
              </w:rPr>
            </w:pPr>
            <w:r w:rsidRPr="00F770AE">
              <w:rPr>
                <w:b/>
                <w:bCs/>
                <w:szCs w:val="20"/>
              </w:rPr>
              <w:t>Marine: Oceanography</w:t>
            </w:r>
          </w:p>
          <w:p w14:paraId="4D6A8E44" w14:textId="77777777" w:rsidR="0026459C" w:rsidRPr="00F770AE" w:rsidRDefault="0026459C" w:rsidP="00F770AE">
            <w:pPr>
              <w:pStyle w:val="ListParagraph"/>
              <w:numPr>
                <w:ilvl w:val="0"/>
                <w:numId w:val="35"/>
              </w:numPr>
            </w:pPr>
            <w:r w:rsidRPr="00F770AE">
              <w:t>cycling of nitrogen, carbon and water through a marine ecosystem</w:t>
            </w:r>
          </w:p>
          <w:p w14:paraId="0BE09528" w14:textId="77777777" w:rsidR="0026459C" w:rsidRPr="00F770AE" w:rsidRDefault="0026459C" w:rsidP="00F770AE">
            <w:pPr>
              <w:pStyle w:val="ListParagraph"/>
              <w:numPr>
                <w:ilvl w:val="0"/>
                <w:numId w:val="35"/>
              </w:numPr>
            </w:pPr>
            <w:r w:rsidRPr="00F770AE">
              <w:t>interdependence of organisms within a marine ecosystem, including food webs</w:t>
            </w:r>
          </w:p>
          <w:p w14:paraId="41C6D9D3" w14:textId="304BCD38" w:rsidR="0026459C" w:rsidRPr="00F770AE" w:rsidRDefault="0026459C" w:rsidP="00F770AE">
            <w:pPr>
              <w:pStyle w:val="ListParagraph"/>
              <w:numPr>
                <w:ilvl w:val="0"/>
                <w:numId w:val="35"/>
              </w:numPr>
            </w:pPr>
            <w:r w:rsidRPr="00F770AE">
              <w:t>factors that create ocean currents</w:t>
            </w:r>
            <w:r w:rsidR="00281CA0" w:rsidRPr="00F770AE">
              <w:t>, including:</w:t>
            </w:r>
          </w:p>
          <w:p w14:paraId="334331B2" w14:textId="77777777" w:rsidR="00547D6A" w:rsidRPr="00F770AE" w:rsidRDefault="00547D6A" w:rsidP="00F770AE">
            <w:pPr>
              <w:pStyle w:val="ListParagraph"/>
              <w:numPr>
                <w:ilvl w:val="1"/>
                <w:numId w:val="35"/>
              </w:numPr>
            </w:pPr>
            <w:r w:rsidRPr="00F770AE">
              <w:t>wind</w:t>
            </w:r>
          </w:p>
          <w:p w14:paraId="33D650A8" w14:textId="77777777" w:rsidR="00547D6A" w:rsidRPr="00F770AE" w:rsidRDefault="00547D6A" w:rsidP="00F770AE">
            <w:pPr>
              <w:pStyle w:val="ListParagraph"/>
              <w:numPr>
                <w:ilvl w:val="1"/>
                <w:numId w:val="35"/>
              </w:numPr>
            </w:pPr>
            <w:r w:rsidRPr="00F770AE">
              <w:t>Earth’s rotation – Coriolis force</w:t>
            </w:r>
          </w:p>
          <w:p w14:paraId="3FE11273" w14:textId="77777777" w:rsidR="00547D6A" w:rsidRPr="00F770AE" w:rsidRDefault="00547D6A" w:rsidP="00F770AE">
            <w:pPr>
              <w:pStyle w:val="ListParagraph"/>
              <w:numPr>
                <w:ilvl w:val="1"/>
                <w:numId w:val="35"/>
              </w:numPr>
            </w:pPr>
            <w:r w:rsidRPr="00F770AE">
              <w:t>water temperature differences</w:t>
            </w:r>
          </w:p>
          <w:p w14:paraId="388DA251" w14:textId="77777777" w:rsidR="00547D6A" w:rsidRPr="00F770AE" w:rsidRDefault="00547D6A" w:rsidP="00F770AE">
            <w:pPr>
              <w:pStyle w:val="ListParagraph"/>
              <w:numPr>
                <w:ilvl w:val="1"/>
                <w:numId w:val="35"/>
              </w:numPr>
            </w:pPr>
            <w:r w:rsidRPr="00F770AE">
              <w:t>water density differences</w:t>
            </w:r>
          </w:p>
          <w:p w14:paraId="049F59A2" w14:textId="280F3543" w:rsidR="0026459C" w:rsidRPr="00F770AE" w:rsidRDefault="0026459C" w:rsidP="00F770AE">
            <w:pPr>
              <w:pStyle w:val="ListParagraph"/>
              <w:numPr>
                <w:ilvl w:val="0"/>
                <w:numId w:val="35"/>
              </w:numPr>
            </w:pPr>
            <w:r w:rsidRPr="00F770AE">
              <w:t>global surface ocean currents</w:t>
            </w:r>
            <w:r w:rsidR="009E765B" w:rsidRPr="00F770AE">
              <w:t>: names, locations, and role in energy transfer</w:t>
            </w:r>
          </w:p>
          <w:p w14:paraId="703E577E" w14:textId="48734D9F" w:rsidR="0026459C" w:rsidRPr="00F770AE" w:rsidRDefault="0026459C" w:rsidP="00F770AE">
            <w:pPr>
              <w:pStyle w:val="ListParagraph"/>
              <w:numPr>
                <w:ilvl w:val="0"/>
                <w:numId w:val="35"/>
              </w:numPr>
            </w:pPr>
            <w:r w:rsidRPr="00F770AE">
              <w:t>global atmospheric circulation systems</w:t>
            </w:r>
            <w:r w:rsidR="009E765B" w:rsidRPr="00F770AE">
              <w:t>, including:</w:t>
            </w:r>
          </w:p>
          <w:p w14:paraId="68067067" w14:textId="77777777" w:rsidR="00E61BCF" w:rsidRDefault="00EC1922" w:rsidP="00E61BCF">
            <w:pPr>
              <w:pStyle w:val="ListParagraph"/>
              <w:numPr>
                <w:ilvl w:val="1"/>
                <w:numId w:val="35"/>
              </w:numPr>
            </w:pPr>
            <w:r w:rsidRPr="00F770AE">
              <w:t>Southern Oscillation Index and Walker Circulation</w:t>
            </w:r>
          </w:p>
          <w:p w14:paraId="5B623444" w14:textId="2609FB9D" w:rsidR="00C56417" w:rsidRPr="00E61BCF" w:rsidRDefault="00EC1922" w:rsidP="00E61BCF">
            <w:pPr>
              <w:pStyle w:val="ListParagraph"/>
              <w:numPr>
                <w:ilvl w:val="1"/>
                <w:numId w:val="35"/>
              </w:numPr>
            </w:pPr>
            <w:r w:rsidRPr="00E61BCF">
              <w:t>El Niño and La Niña</w:t>
            </w:r>
          </w:p>
          <w:p w14:paraId="22AF6D18" w14:textId="77495AD2" w:rsidR="0026459C" w:rsidRPr="0067591E" w:rsidRDefault="0026459C" w:rsidP="00F770AE">
            <w:pPr>
              <w:pStyle w:val="ListParagraph"/>
              <w:numPr>
                <w:ilvl w:val="0"/>
                <w:numId w:val="35"/>
              </w:numPr>
              <w:spacing w:after="0"/>
            </w:pPr>
            <w:r w:rsidRPr="00F770AE">
              <w:t>identification of cyclical changes in global atmospheric circulation systems</w:t>
            </w:r>
            <w:r w:rsidR="00276B75" w:rsidRPr="00F770AE">
              <w:t xml:space="preserve"> (El Niño, La Niña)</w:t>
            </w:r>
            <w:r w:rsidRPr="00F770AE">
              <w:t xml:space="preserve"> require systematic collection and analysis of data</w:t>
            </w:r>
            <w:r w:rsidR="001C7083" w:rsidRPr="00F770AE">
              <w:t>, such as air pressure and sea-surface temperature records,</w:t>
            </w:r>
            <w:r w:rsidRPr="00F770AE">
              <w:t xml:space="preserve"> to reveal patterns over time (</w:t>
            </w:r>
            <w:r w:rsidR="00A90F3A" w:rsidRPr="00496FE8">
              <w:t>S</w:t>
            </w:r>
            <w:r w:rsidR="00A90F3A">
              <w:t xml:space="preserve">cience as a </w:t>
            </w:r>
            <w:r w:rsidR="00A90F3A" w:rsidRPr="00496FE8">
              <w:t>H</w:t>
            </w:r>
            <w:r w:rsidR="00A90F3A">
              <w:t xml:space="preserve">uman </w:t>
            </w:r>
            <w:r w:rsidR="00A90F3A" w:rsidRPr="00496FE8">
              <w:t>E</w:t>
            </w:r>
            <w:r w:rsidR="00A90F3A">
              <w:t>ndeavour</w:t>
            </w:r>
            <w:r w:rsidRPr="00F770AE">
              <w:t>)</w:t>
            </w:r>
          </w:p>
        </w:tc>
      </w:tr>
      <w:tr w:rsidR="0026459C" w:rsidRPr="00340EB1" w14:paraId="3D19B2B4" w14:textId="77777777" w:rsidTr="00AA198D">
        <w:tc>
          <w:tcPr>
            <w:tcW w:w="988" w:type="dxa"/>
            <w:shd w:val="clear" w:color="auto" w:fill="E4D8EB" w:themeFill="accent4" w:themeFillTint="66"/>
            <w:vAlign w:val="center"/>
          </w:tcPr>
          <w:p w14:paraId="6F1B6E36" w14:textId="77777777" w:rsidR="0026459C" w:rsidRPr="00340EB1" w:rsidRDefault="0067591E" w:rsidP="0067591E">
            <w:pPr>
              <w:jc w:val="center"/>
              <w:rPr>
                <w:szCs w:val="20"/>
              </w:rPr>
            </w:pPr>
            <w:r>
              <w:rPr>
                <w:szCs w:val="20"/>
              </w:rPr>
              <w:t>5</w:t>
            </w:r>
            <w:r w:rsidR="0026459C" w:rsidRPr="00340EB1">
              <w:rPr>
                <w:szCs w:val="20"/>
              </w:rPr>
              <w:t>–</w:t>
            </w:r>
            <w:r>
              <w:rPr>
                <w:szCs w:val="20"/>
              </w:rPr>
              <w:t>6</w:t>
            </w:r>
          </w:p>
        </w:tc>
        <w:tc>
          <w:tcPr>
            <w:tcW w:w="8072" w:type="dxa"/>
          </w:tcPr>
          <w:p w14:paraId="0A5FFB64" w14:textId="77777777" w:rsidR="0026459C" w:rsidRPr="00F770AE" w:rsidRDefault="0026459C" w:rsidP="00F770AE">
            <w:pPr>
              <w:spacing w:after="0"/>
              <w:rPr>
                <w:b/>
                <w:bCs/>
                <w:szCs w:val="20"/>
              </w:rPr>
            </w:pPr>
            <w:r w:rsidRPr="00F770AE">
              <w:rPr>
                <w:b/>
                <w:bCs/>
                <w:szCs w:val="20"/>
              </w:rPr>
              <w:t>Marine: Environmental and resource management</w:t>
            </w:r>
          </w:p>
          <w:p w14:paraId="1F3BE2DA" w14:textId="1D2927CF" w:rsidR="0026459C" w:rsidRDefault="0026459C" w:rsidP="00AA198D">
            <w:pPr>
              <w:pStyle w:val="ListParagraph"/>
              <w:keepLines/>
              <w:numPr>
                <w:ilvl w:val="0"/>
                <w:numId w:val="36"/>
              </w:numPr>
              <w:ind w:hanging="357"/>
            </w:pPr>
            <w:r w:rsidRPr="00340EB1">
              <w:t>current issues affecting Western Australia’s fisheries</w:t>
            </w:r>
            <w:r w:rsidR="00A7681C">
              <w:t xml:space="preserve"> </w:t>
            </w:r>
            <w:r w:rsidR="00A7681C" w:rsidRPr="00A7681C">
              <w:t>(select local examples only), including:</w:t>
            </w:r>
          </w:p>
          <w:p w14:paraId="059EA318" w14:textId="77777777" w:rsidR="00A21302" w:rsidRPr="00C456C7" w:rsidRDefault="00A21302" w:rsidP="00AA198D">
            <w:pPr>
              <w:pStyle w:val="ListParagraph"/>
              <w:keepLines/>
              <w:numPr>
                <w:ilvl w:val="1"/>
                <w:numId w:val="36"/>
              </w:numPr>
              <w:ind w:hanging="357"/>
            </w:pPr>
            <w:r w:rsidRPr="00C456C7">
              <w:t>management practices</w:t>
            </w:r>
          </w:p>
          <w:p w14:paraId="31E3896A" w14:textId="77777777" w:rsidR="00A21302" w:rsidRPr="00C456C7" w:rsidRDefault="00A21302" w:rsidP="00AA198D">
            <w:pPr>
              <w:pStyle w:val="ListParagraph"/>
              <w:keepLines/>
              <w:numPr>
                <w:ilvl w:val="1"/>
                <w:numId w:val="36"/>
              </w:numPr>
              <w:ind w:hanging="357"/>
            </w:pPr>
            <w:r w:rsidRPr="00C456C7">
              <w:t>fish population dynamics</w:t>
            </w:r>
          </w:p>
          <w:p w14:paraId="13810A2A" w14:textId="0F2EFF87" w:rsidR="009644C8" w:rsidRPr="00A90F3A" w:rsidRDefault="00A21302" w:rsidP="00A90F3A">
            <w:pPr>
              <w:pStyle w:val="ListParagraph"/>
              <w:keepLines/>
              <w:numPr>
                <w:ilvl w:val="1"/>
                <w:numId w:val="36"/>
              </w:numPr>
              <w:ind w:hanging="357"/>
            </w:pPr>
            <w:r w:rsidRPr="00C456C7">
              <w:t>sustainable yields</w:t>
            </w:r>
          </w:p>
          <w:p w14:paraId="577A8F86" w14:textId="542E1297" w:rsidR="0026459C" w:rsidRDefault="0026459C" w:rsidP="00AA198D">
            <w:pPr>
              <w:pStyle w:val="ListParagraph"/>
              <w:keepLines/>
              <w:numPr>
                <w:ilvl w:val="0"/>
                <w:numId w:val="36"/>
              </w:numPr>
              <w:ind w:hanging="357"/>
            </w:pPr>
            <w:r w:rsidRPr="00591FAF">
              <w:lastRenderedPageBreak/>
              <w:t>an increase in the number of recreational fishers, together with a</w:t>
            </w:r>
            <w:r>
              <w:t>n increased use of technology</w:t>
            </w:r>
            <w:r w:rsidR="00F1113B" w:rsidRPr="00F1113B">
              <w:t xml:space="preserve">, (global positioning system [GPS], </w:t>
            </w:r>
            <w:proofErr w:type="spellStart"/>
            <w:r w:rsidR="00F1113B" w:rsidRPr="00F1113B">
              <w:t>colour</w:t>
            </w:r>
            <w:proofErr w:type="spellEnd"/>
            <w:r w:rsidR="00F1113B" w:rsidRPr="00F1113B">
              <w:t xml:space="preserve"> echo sounders)</w:t>
            </w:r>
            <w:r w:rsidR="00994FA9">
              <w:t xml:space="preserve"> </w:t>
            </w:r>
            <w:r w:rsidRPr="00591FAF">
              <w:t xml:space="preserve">have impacted on the stocks of offshore demersal </w:t>
            </w:r>
            <w:proofErr w:type="spellStart"/>
            <w:r w:rsidRPr="00591FAF">
              <w:t>scalefish</w:t>
            </w:r>
            <w:proofErr w:type="spellEnd"/>
            <w:r w:rsidRPr="00591FAF">
              <w:t>. Regulatory measures are used to protect stocks, and long-term sampling programs are undertaken, so that predictions can be made about fish numbers in the future</w:t>
            </w:r>
            <w:r>
              <w:t xml:space="preserve"> (</w:t>
            </w:r>
            <w:r w:rsidR="00A90F3A" w:rsidRPr="00496FE8">
              <w:t>S</w:t>
            </w:r>
            <w:r w:rsidR="00A90F3A">
              <w:t xml:space="preserve">cience as a </w:t>
            </w:r>
            <w:r w:rsidR="00A90F3A" w:rsidRPr="00496FE8">
              <w:t>H</w:t>
            </w:r>
            <w:r w:rsidR="00A90F3A">
              <w:t xml:space="preserve">uman </w:t>
            </w:r>
            <w:r w:rsidR="00A90F3A" w:rsidRPr="00496FE8">
              <w:t>E</w:t>
            </w:r>
            <w:r w:rsidR="00A90F3A">
              <w:t>ndeavour</w:t>
            </w:r>
            <w:r>
              <w:t>)</w:t>
            </w:r>
          </w:p>
          <w:p w14:paraId="13E0E8B7" w14:textId="068BFEB4" w:rsidR="0026459C" w:rsidRPr="00340EB1" w:rsidRDefault="0026459C" w:rsidP="00AA198D">
            <w:pPr>
              <w:pStyle w:val="ListParagraph"/>
              <w:keepLines/>
              <w:numPr>
                <w:ilvl w:val="0"/>
                <w:numId w:val="36"/>
              </w:numPr>
              <w:ind w:hanging="357"/>
            </w:pPr>
            <w:r>
              <w:t>modern fish marking</w:t>
            </w:r>
            <w:r w:rsidR="004558FF" w:rsidRPr="004558FF">
              <w:t>, including tagging with increasingly sophisticated tracking devices,</w:t>
            </w:r>
            <w:r>
              <w:t xml:space="preserve"> </w:t>
            </w:r>
            <w:r w:rsidRPr="00D73DDD">
              <w:t xml:space="preserve">together with the parallel development of software to process the data gathered, has meant advances in the knowledge of fish </w:t>
            </w:r>
            <w:proofErr w:type="spellStart"/>
            <w:r w:rsidRPr="00D73DDD">
              <w:t>behaviour</w:t>
            </w:r>
            <w:proofErr w:type="spellEnd"/>
            <w:r w:rsidRPr="00D73DDD">
              <w:t xml:space="preserve"> and management</w:t>
            </w:r>
            <w:r>
              <w:t xml:space="preserve"> (</w:t>
            </w:r>
            <w:r w:rsidR="00A90F3A" w:rsidRPr="00496FE8">
              <w:t>S</w:t>
            </w:r>
            <w:r w:rsidR="00A90F3A">
              <w:t xml:space="preserve">cience as a </w:t>
            </w:r>
            <w:r w:rsidR="00A90F3A" w:rsidRPr="00496FE8">
              <w:t>H</w:t>
            </w:r>
            <w:r w:rsidR="00A90F3A">
              <w:t xml:space="preserve">uman </w:t>
            </w:r>
            <w:r w:rsidR="00A90F3A" w:rsidRPr="00496FE8">
              <w:t>E</w:t>
            </w:r>
            <w:r w:rsidR="00A90F3A">
              <w:t>ndeavour</w:t>
            </w:r>
            <w:r>
              <w:t>)</w:t>
            </w:r>
          </w:p>
          <w:p w14:paraId="364C7093" w14:textId="77777777" w:rsidR="0026459C" w:rsidRDefault="0026459C" w:rsidP="00AA198D">
            <w:pPr>
              <w:pStyle w:val="ListParagraph"/>
              <w:keepLines/>
              <w:numPr>
                <w:ilvl w:val="0"/>
                <w:numId w:val="36"/>
              </w:numPr>
              <w:ind w:hanging="357"/>
            </w:pPr>
            <w:r w:rsidRPr="00340EB1">
              <w:t>aquaculture solutions to declining fish stocks</w:t>
            </w:r>
          </w:p>
          <w:p w14:paraId="12DE64B0" w14:textId="77777777" w:rsidR="00923C4F" w:rsidRPr="00C456C7" w:rsidRDefault="00923C4F" w:rsidP="00AA198D">
            <w:pPr>
              <w:pStyle w:val="ListParagraph"/>
              <w:keepLines/>
              <w:numPr>
                <w:ilvl w:val="1"/>
                <w:numId w:val="36"/>
              </w:numPr>
              <w:ind w:hanging="357"/>
            </w:pPr>
            <w:r w:rsidRPr="00C456C7">
              <w:t xml:space="preserve">types of </w:t>
            </w:r>
            <w:proofErr w:type="gramStart"/>
            <w:r w:rsidRPr="00C456C7">
              <w:t>aquaculture</w:t>
            </w:r>
            <w:proofErr w:type="gramEnd"/>
          </w:p>
          <w:p w14:paraId="578B4141" w14:textId="43B6FCAF" w:rsidR="00CD1BB6" w:rsidRPr="00C456C7" w:rsidRDefault="00923C4F" w:rsidP="00AA198D">
            <w:pPr>
              <w:pStyle w:val="ListParagraph"/>
              <w:keepLines/>
              <w:numPr>
                <w:ilvl w:val="1"/>
                <w:numId w:val="36"/>
              </w:numPr>
              <w:ind w:hanging="357"/>
            </w:pPr>
            <w:r w:rsidRPr="00C456C7">
              <w:t>examples and locations</w:t>
            </w:r>
          </w:p>
          <w:p w14:paraId="1D65F5B8" w14:textId="69B6E729" w:rsidR="009644C8" w:rsidRPr="00CD1BB6" w:rsidRDefault="008F7204" w:rsidP="00CD1BB6">
            <w:pPr>
              <w:pStyle w:val="ListParagraph"/>
              <w:keepLines/>
              <w:numPr>
                <w:ilvl w:val="1"/>
                <w:numId w:val="36"/>
              </w:numPr>
              <w:ind w:hanging="357"/>
            </w:pPr>
            <w:r w:rsidRPr="00CD1BB6">
              <w:t>environmental issues associated with aquaculture</w:t>
            </w:r>
          </w:p>
          <w:p w14:paraId="2D8784CE" w14:textId="77777777" w:rsidR="0067591E" w:rsidRPr="00F770AE" w:rsidRDefault="0067591E" w:rsidP="00F770AE">
            <w:pPr>
              <w:spacing w:after="0"/>
              <w:rPr>
                <w:b/>
                <w:szCs w:val="20"/>
              </w:rPr>
            </w:pPr>
            <w:r w:rsidRPr="00F770AE">
              <w:rPr>
                <w:b/>
                <w:szCs w:val="20"/>
              </w:rPr>
              <w:t xml:space="preserve">Task 8: Test – Oceanography </w:t>
            </w:r>
          </w:p>
          <w:p w14:paraId="42FE9EAA" w14:textId="77777777" w:rsidR="0026459C" w:rsidRPr="00340EB1" w:rsidRDefault="0026459C" w:rsidP="00F770AE">
            <w:pPr>
              <w:spacing w:after="0"/>
              <w:rPr>
                <w:szCs w:val="20"/>
              </w:rPr>
            </w:pPr>
            <w:r w:rsidRPr="00F770AE">
              <w:rPr>
                <w:b/>
                <w:szCs w:val="20"/>
              </w:rPr>
              <w:t xml:space="preserve">Task 9: </w:t>
            </w:r>
            <w:r w:rsidRPr="00F770AE">
              <w:rPr>
                <w:b/>
                <w:szCs w:val="20"/>
                <w:lang w:val="fr-FR"/>
              </w:rPr>
              <w:t xml:space="preserve">Extended </w:t>
            </w:r>
            <w:proofErr w:type="spellStart"/>
            <w:r w:rsidRPr="00F770AE">
              <w:rPr>
                <w:b/>
                <w:szCs w:val="20"/>
                <w:lang w:val="fr-FR"/>
              </w:rPr>
              <w:t>response</w:t>
            </w:r>
            <w:proofErr w:type="spellEnd"/>
            <w:r w:rsidRPr="00F770AE">
              <w:rPr>
                <w:b/>
                <w:szCs w:val="20"/>
                <w:lang w:val="fr-FR"/>
              </w:rPr>
              <w:t xml:space="preserve"> – Marine </w:t>
            </w:r>
            <w:proofErr w:type="spellStart"/>
            <w:r w:rsidRPr="00F770AE">
              <w:rPr>
                <w:b/>
                <w:szCs w:val="20"/>
                <w:lang w:val="fr-FR"/>
              </w:rPr>
              <w:t>resource</w:t>
            </w:r>
            <w:proofErr w:type="spellEnd"/>
            <w:r w:rsidRPr="00F770AE">
              <w:rPr>
                <w:b/>
                <w:szCs w:val="20"/>
                <w:lang w:val="fr-FR"/>
              </w:rPr>
              <w:t xml:space="preserve"> management in-class </w:t>
            </w:r>
            <w:proofErr w:type="spellStart"/>
            <w:r w:rsidRPr="00F770AE">
              <w:rPr>
                <w:b/>
                <w:szCs w:val="20"/>
                <w:lang w:val="fr-FR"/>
              </w:rPr>
              <w:t>assessment</w:t>
            </w:r>
            <w:proofErr w:type="spellEnd"/>
          </w:p>
        </w:tc>
      </w:tr>
      <w:tr w:rsidR="0026459C" w:rsidRPr="00340EB1" w14:paraId="272A69FB" w14:textId="77777777" w:rsidTr="00AA198D">
        <w:tc>
          <w:tcPr>
            <w:tcW w:w="988" w:type="dxa"/>
            <w:shd w:val="clear" w:color="auto" w:fill="E4D8EB" w:themeFill="accent4" w:themeFillTint="66"/>
            <w:vAlign w:val="center"/>
          </w:tcPr>
          <w:p w14:paraId="1DE98027" w14:textId="77777777" w:rsidR="0026459C" w:rsidRPr="00340EB1" w:rsidRDefault="0067591E" w:rsidP="0067591E">
            <w:pPr>
              <w:jc w:val="center"/>
              <w:rPr>
                <w:szCs w:val="20"/>
              </w:rPr>
            </w:pPr>
            <w:r>
              <w:rPr>
                <w:szCs w:val="20"/>
              </w:rPr>
              <w:lastRenderedPageBreak/>
              <w:t>7</w:t>
            </w:r>
            <w:r w:rsidR="0026459C" w:rsidRPr="00340EB1">
              <w:rPr>
                <w:szCs w:val="20"/>
              </w:rPr>
              <w:t>–</w:t>
            </w:r>
            <w:r>
              <w:rPr>
                <w:szCs w:val="20"/>
              </w:rPr>
              <w:t>8</w:t>
            </w:r>
          </w:p>
        </w:tc>
        <w:tc>
          <w:tcPr>
            <w:tcW w:w="8072" w:type="dxa"/>
          </w:tcPr>
          <w:p w14:paraId="21E62D10" w14:textId="77777777" w:rsidR="0026459C" w:rsidRPr="00F770AE" w:rsidRDefault="0026459C" w:rsidP="00F770AE">
            <w:pPr>
              <w:spacing w:after="0"/>
              <w:rPr>
                <w:b/>
                <w:bCs/>
                <w:szCs w:val="20"/>
              </w:rPr>
            </w:pPr>
            <w:r w:rsidRPr="00F770AE">
              <w:rPr>
                <w:b/>
                <w:bCs/>
                <w:szCs w:val="20"/>
              </w:rPr>
              <w:t>Maritime: Design</w:t>
            </w:r>
          </w:p>
          <w:p w14:paraId="2FA34F90" w14:textId="5E088F61" w:rsidR="0022332B" w:rsidRPr="0022332B" w:rsidRDefault="002B1C4D" w:rsidP="00F770AE">
            <w:pPr>
              <w:pStyle w:val="ListParagraph"/>
              <w:numPr>
                <w:ilvl w:val="0"/>
                <w:numId w:val="37"/>
              </w:numPr>
              <w:rPr>
                <w:iCs/>
              </w:rPr>
            </w:pPr>
            <w:r>
              <w:t>c</w:t>
            </w:r>
            <w:r w:rsidR="0026459C" w:rsidRPr="00340EB1">
              <w:t>haracteristics</w:t>
            </w:r>
            <w:r w:rsidR="00712CC3">
              <w:t xml:space="preserve"> </w:t>
            </w:r>
            <w:r w:rsidR="00712CC3" w:rsidRPr="00712CC3">
              <w:t>(cost, environmental, aesthetics, functionality)</w:t>
            </w:r>
            <w:r w:rsidR="0026459C" w:rsidRPr="00340EB1">
              <w:t xml:space="preserve"> of maritime construction materials</w:t>
            </w:r>
            <w:r w:rsidR="0022332B" w:rsidRPr="0022332B">
              <w:rPr>
                <w:iCs/>
              </w:rPr>
              <w:t xml:space="preserve">, including wood, metal, </w:t>
            </w:r>
            <w:proofErr w:type="spellStart"/>
            <w:r w:rsidR="0022332B" w:rsidRPr="0022332B">
              <w:rPr>
                <w:iCs/>
              </w:rPr>
              <w:t>fibreglass</w:t>
            </w:r>
            <w:proofErr w:type="spellEnd"/>
            <w:r w:rsidR="0022332B" w:rsidRPr="0022332B">
              <w:rPr>
                <w:iCs/>
              </w:rPr>
              <w:t xml:space="preserve"> and plastic</w:t>
            </w:r>
          </w:p>
          <w:p w14:paraId="51D3FDA9" w14:textId="5E911780" w:rsidR="0026459C" w:rsidRDefault="0026459C" w:rsidP="00F770AE">
            <w:pPr>
              <w:pStyle w:val="ListParagraph"/>
              <w:numPr>
                <w:ilvl w:val="0"/>
                <w:numId w:val="37"/>
              </w:numPr>
            </w:pPr>
            <w:r w:rsidRPr="00340EB1">
              <w:t>variation in vessel design according to specific use</w:t>
            </w:r>
            <w:r w:rsidR="003F7123">
              <w:t>, including:</w:t>
            </w:r>
          </w:p>
          <w:p w14:paraId="5A9EBA88" w14:textId="77777777" w:rsidR="003F7123" w:rsidRPr="00C456C7" w:rsidRDefault="003F7123" w:rsidP="00F770AE">
            <w:pPr>
              <w:pStyle w:val="ListParagraph"/>
              <w:numPr>
                <w:ilvl w:val="1"/>
                <w:numId w:val="37"/>
              </w:numPr>
            </w:pPr>
            <w:r w:rsidRPr="00C456C7">
              <w:t>commercial fishing boats</w:t>
            </w:r>
          </w:p>
          <w:p w14:paraId="1666E35A" w14:textId="77777777" w:rsidR="003F7123" w:rsidRPr="00C456C7" w:rsidRDefault="003F7123" w:rsidP="00F770AE">
            <w:pPr>
              <w:pStyle w:val="ListParagraph"/>
              <w:numPr>
                <w:ilvl w:val="1"/>
                <w:numId w:val="37"/>
              </w:numPr>
            </w:pPr>
            <w:r w:rsidRPr="00C456C7">
              <w:t>dive boats</w:t>
            </w:r>
          </w:p>
          <w:p w14:paraId="042CB569" w14:textId="77777777" w:rsidR="003F7123" w:rsidRPr="00C456C7" w:rsidRDefault="003F7123" w:rsidP="00F770AE">
            <w:pPr>
              <w:pStyle w:val="ListParagraph"/>
              <w:numPr>
                <w:ilvl w:val="1"/>
                <w:numId w:val="37"/>
              </w:numPr>
            </w:pPr>
            <w:r w:rsidRPr="00C456C7">
              <w:t>yachts</w:t>
            </w:r>
          </w:p>
          <w:p w14:paraId="42383C16" w14:textId="77777777" w:rsidR="003F7123" w:rsidRPr="00C456C7" w:rsidRDefault="003F7123" w:rsidP="00170836">
            <w:pPr>
              <w:pStyle w:val="ListParagraph"/>
              <w:numPr>
                <w:ilvl w:val="1"/>
                <w:numId w:val="37"/>
              </w:numPr>
              <w:spacing w:after="0"/>
            </w:pPr>
            <w:r w:rsidRPr="00C456C7">
              <w:t>rigid inflatable boats</w:t>
            </w:r>
          </w:p>
          <w:p w14:paraId="4CB71842" w14:textId="77777777" w:rsidR="0026459C" w:rsidRPr="00F770AE" w:rsidRDefault="0026459C" w:rsidP="00F770AE">
            <w:pPr>
              <w:spacing w:after="0"/>
              <w:rPr>
                <w:b/>
                <w:szCs w:val="20"/>
              </w:rPr>
            </w:pPr>
            <w:r w:rsidRPr="00F770AE">
              <w:rPr>
                <w:b/>
                <w:szCs w:val="20"/>
              </w:rPr>
              <w:t>Task 10: Investigation – Comparing marine construction materials: Conservation</w:t>
            </w:r>
          </w:p>
        </w:tc>
      </w:tr>
      <w:tr w:rsidR="0026459C" w:rsidRPr="00340EB1" w14:paraId="1E7A60D0" w14:textId="77777777" w:rsidTr="00AA198D">
        <w:tc>
          <w:tcPr>
            <w:tcW w:w="988" w:type="dxa"/>
            <w:shd w:val="clear" w:color="auto" w:fill="E4D8EB" w:themeFill="accent4" w:themeFillTint="66"/>
            <w:vAlign w:val="center"/>
          </w:tcPr>
          <w:p w14:paraId="21307909" w14:textId="77777777" w:rsidR="0026459C" w:rsidRPr="00340EB1" w:rsidRDefault="0067591E" w:rsidP="0067591E">
            <w:pPr>
              <w:jc w:val="center"/>
              <w:rPr>
                <w:szCs w:val="20"/>
              </w:rPr>
            </w:pPr>
            <w:r>
              <w:rPr>
                <w:szCs w:val="20"/>
              </w:rPr>
              <w:t>9</w:t>
            </w:r>
            <w:r w:rsidR="0026459C">
              <w:rPr>
                <w:szCs w:val="20"/>
              </w:rPr>
              <w:t>–</w:t>
            </w:r>
            <w:r>
              <w:rPr>
                <w:szCs w:val="20"/>
              </w:rPr>
              <w:t>10</w:t>
            </w:r>
          </w:p>
        </w:tc>
        <w:tc>
          <w:tcPr>
            <w:tcW w:w="8072" w:type="dxa"/>
          </w:tcPr>
          <w:p w14:paraId="5BA0003F" w14:textId="77777777" w:rsidR="0026459C" w:rsidRPr="00F770AE" w:rsidRDefault="0026459C" w:rsidP="00F770AE">
            <w:pPr>
              <w:spacing w:after="0"/>
              <w:rPr>
                <w:b/>
                <w:bCs/>
                <w:szCs w:val="20"/>
              </w:rPr>
            </w:pPr>
            <w:r w:rsidRPr="00F770AE">
              <w:rPr>
                <w:b/>
                <w:bCs/>
                <w:szCs w:val="20"/>
              </w:rPr>
              <w:t>Maritime: History and archaeology</w:t>
            </w:r>
          </w:p>
          <w:p w14:paraId="243650A6" w14:textId="45987BC6" w:rsidR="0026459C" w:rsidRDefault="0026459C" w:rsidP="00F770AE">
            <w:pPr>
              <w:pStyle w:val="ListParagraph"/>
              <w:numPr>
                <w:ilvl w:val="0"/>
                <w:numId w:val="38"/>
              </w:numPr>
            </w:pPr>
            <w:r w:rsidRPr="00340EB1">
              <w:t>background and location of Western Australian shipwrecks</w:t>
            </w:r>
            <w:r w:rsidR="003F7123">
              <w:t>, including:</w:t>
            </w:r>
          </w:p>
          <w:p w14:paraId="75D6BB5F" w14:textId="77777777" w:rsidR="00FF48CE" w:rsidRPr="00C456C7" w:rsidRDefault="00FF48CE" w:rsidP="00F770AE">
            <w:pPr>
              <w:pStyle w:val="ListParagraph"/>
              <w:numPr>
                <w:ilvl w:val="1"/>
                <w:numId w:val="38"/>
              </w:numPr>
            </w:pPr>
            <w:r w:rsidRPr="001A1FE7">
              <w:rPr>
                <w:i/>
                <w:iCs/>
              </w:rPr>
              <w:t>Zuytdorp</w:t>
            </w:r>
          </w:p>
          <w:p w14:paraId="49DF2BDD" w14:textId="77777777" w:rsidR="00FF48CE" w:rsidRPr="001A1FE7" w:rsidRDefault="00FF48CE" w:rsidP="00F770AE">
            <w:pPr>
              <w:pStyle w:val="ListParagraph"/>
              <w:numPr>
                <w:ilvl w:val="1"/>
                <w:numId w:val="38"/>
              </w:numPr>
              <w:rPr>
                <w:i/>
                <w:iCs/>
              </w:rPr>
            </w:pPr>
            <w:proofErr w:type="spellStart"/>
            <w:r w:rsidRPr="001A1FE7">
              <w:rPr>
                <w:i/>
                <w:iCs/>
              </w:rPr>
              <w:t>Vergulde</w:t>
            </w:r>
            <w:proofErr w:type="spellEnd"/>
            <w:r w:rsidRPr="001A1FE7">
              <w:rPr>
                <w:i/>
                <w:iCs/>
              </w:rPr>
              <w:t xml:space="preserve"> </w:t>
            </w:r>
            <w:proofErr w:type="spellStart"/>
            <w:r w:rsidRPr="001A1FE7">
              <w:rPr>
                <w:i/>
                <w:iCs/>
              </w:rPr>
              <w:t>Draeck</w:t>
            </w:r>
            <w:proofErr w:type="spellEnd"/>
          </w:p>
          <w:p w14:paraId="52C0A906" w14:textId="77777777" w:rsidR="0026459C" w:rsidRPr="00340EB1" w:rsidRDefault="0026459C" w:rsidP="00F770AE">
            <w:pPr>
              <w:pStyle w:val="ListParagraph"/>
              <w:numPr>
                <w:ilvl w:val="0"/>
                <w:numId w:val="38"/>
              </w:numPr>
            </w:pPr>
            <w:r w:rsidRPr="00340EB1">
              <w:t>historical information found within a shipwreck</w:t>
            </w:r>
          </w:p>
          <w:p w14:paraId="44213846" w14:textId="77777777" w:rsidR="0026459C" w:rsidRPr="00340EB1" w:rsidRDefault="0026459C" w:rsidP="00F770AE">
            <w:pPr>
              <w:pStyle w:val="ListParagraph"/>
              <w:numPr>
                <w:ilvl w:val="0"/>
                <w:numId w:val="38"/>
              </w:numPr>
            </w:pPr>
            <w:r w:rsidRPr="00340EB1">
              <w:t>Western Australian law protecting wreck sites</w:t>
            </w:r>
          </w:p>
          <w:p w14:paraId="4978C140" w14:textId="4296ABF5" w:rsidR="0026459C" w:rsidRDefault="00994901" w:rsidP="00F770AE">
            <w:pPr>
              <w:pStyle w:val="ListParagraph"/>
              <w:numPr>
                <w:ilvl w:val="0"/>
                <w:numId w:val="38"/>
              </w:numPr>
            </w:pPr>
            <w:r>
              <w:t xml:space="preserve">the </w:t>
            </w:r>
            <w:r w:rsidR="0026459C" w:rsidRPr="00340EB1">
              <w:t>factors that influence the selection of artefacts for conservation and display</w:t>
            </w:r>
          </w:p>
          <w:p w14:paraId="389A9CB3" w14:textId="03761D48" w:rsidR="0026459C" w:rsidRPr="00973D8B" w:rsidRDefault="0026459C" w:rsidP="00AA198D">
            <w:pPr>
              <w:pStyle w:val="ListParagraph"/>
              <w:numPr>
                <w:ilvl w:val="0"/>
                <w:numId w:val="38"/>
              </w:numPr>
              <w:spacing w:after="0"/>
            </w:pPr>
            <w:r w:rsidRPr="00784122">
              <w:t>historical significance, value, aesthetics and impact of removal are determining factors used to influence decisions on conservation and display of maritime artefacts</w:t>
            </w:r>
            <w:r>
              <w:t xml:space="preserve"> (</w:t>
            </w:r>
            <w:r w:rsidR="00A90F3A" w:rsidRPr="00496FE8">
              <w:t>S</w:t>
            </w:r>
            <w:r w:rsidR="00A90F3A">
              <w:t xml:space="preserve">cience as a </w:t>
            </w:r>
            <w:r w:rsidR="00A90F3A" w:rsidRPr="00496FE8">
              <w:t>H</w:t>
            </w:r>
            <w:r w:rsidR="00A90F3A">
              <w:t xml:space="preserve">uman </w:t>
            </w:r>
            <w:r w:rsidR="00A90F3A" w:rsidRPr="00496FE8">
              <w:t>E</w:t>
            </w:r>
            <w:r w:rsidR="00A90F3A">
              <w:t>ndeavour</w:t>
            </w:r>
            <w:r>
              <w:t>)</w:t>
            </w:r>
          </w:p>
        </w:tc>
      </w:tr>
      <w:tr w:rsidR="0026459C" w:rsidRPr="00340EB1" w14:paraId="222899D1" w14:textId="77777777" w:rsidTr="00AA198D">
        <w:tc>
          <w:tcPr>
            <w:tcW w:w="988" w:type="dxa"/>
            <w:shd w:val="clear" w:color="auto" w:fill="E4D8EB" w:themeFill="accent4" w:themeFillTint="66"/>
            <w:vAlign w:val="center"/>
          </w:tcPr>
          <w:p w14:paraId="57E0C09C" w14:textId="77777777" w:rsidR="0026459C" w:rsidRPr="00340EB1" w:rsidRDefault="0067591E" w:rsidP="0067591E">
            <w:pPr>
              <w:jc w:val="center"/>
              <w:rPr>
                <w:szCs w:val="20"/>
              </w:rPr>
            </w:pPr>
            <w:r>
              <w:rPr>
                <w:szCs w:val="20"/>
              </w:rPr>
              <w:t>11</w:t>
            </w:r>
            <w:r w:rsidR="0026459C" w:rsidRPr="00340EB1">
              <w:rPr>
                <w:szCs w:val="20"/>
              </w:rPr>
              <w:t>–</w:t>
            </w:r>
            <w:r>
              <w:rPr>
                <w:szCs w:val="20"/>
              </w:rPr>
              <w:t>13</w:t>
            </w:r>
          </w:p>
        </w:tc>
        <w:tc>
          <w:tcPr>
            <w:tcW w:w="8072" w:type="dxa"/>
          </w:tcPr>
          <w:p w14:paraId="644A1196" w14:textId="77777777" w:rsidR="0026459C" w:rsidRPr="00F770AE" w:rsidRDefault="0026459C" w:rsidP="00F770AE">
            <w:pPr>
              <w:spacing w:after="0"/>
              <w:rPr>
                <w:b/>
                <w:bCs/>
                <w:szCs w:val="20"/>
              </w:rPr>
            </w:pPr>
            <w:r w:rsidRPr="00F770AE">
              <w:rPr>
                <w:b/>
                <w:bCs/>
                <w:szCs w:val="20"/>
              </w:rPr>
              <w:t>Nautical concepts and skills: Seamanship skills</w:t>
            </w:r>
          </w:p>
          <w:p w14:paraId="08919D6F" w14:textId="77777777" w:rsidR="0026459C" w:rsidRDefault="0026459C" w:rsidP="00F770AE">
            <w:pPr>
              <w:pStyle w:val="ListParagraph"/>
              <w:numPr>
                <w:ilvl w:val="0"/>
                <w:numId w:val="39"/>
              </w:numPr>
              <w:ind w:left="357" w:hanging="357"/>
              <w:rPr>
                <w:szCs w:val="20"/>
              </w:rPr>
            </w:pPr>
            <w:r w:rsidRPr="00340EB1">
              <w:rPr>
                <w:szCs w:val="20"/>
              </w:rPr>
              <w:t>operating a vessel safely</w:t>
            </w:r>
          </w:p>
          <w:p w14:paraId="55515B0D" w14:textId="654E1145" w:rsidR="0026459C" w:rsidRPr="00340EB1" w:rsidRDefault="0026459C" w:rsidP="00F770AE">
            <w:pPr>
              <w:pStyle w:val="ListParagraph"/>
              <w:numPr>
                <w:ilvl w:val="0"/>
                <w:numId w:val="39"/>
              </w:numPr>
              <w:ind w:left="357" w:hanging="357"/>
              <w:rPr>
                <w:szCs w:val="20"/>
              </w:rPr>
            </w:pPr>
            <w:r w:rsidRPr="00B1174E">
              <w:rPr>
                <w:szCs w:val="20"/>
              </w:rPr>
              <w:t>technological advances in conjunction with historical records and practices influence the methodologies of safe navigation and seamanship</w:t>
            </w:r>
            <w:r>
              <w:rPr>
                <w:szCs w:val="20"/>
              </w:rPr>
              <w:t xml:space="preserve"> (</w:t>
            </w:r>
            <w:r w:rsidR="00A90F3A" w:rsidRPr="00496FE8">
              <w:t>S</w:t>
            </w:r>
            <w:r w:rsidR="00A90F3A">
              <w:t xml:space="preserve">cience as a </w:t>
            </w:r>
            <w:r w:rsidR="00A90F3A" w:rsidRPr="00496FE8">
              <w:t>H</w:t>
            </w:r>
            <w:r w:rsidR="00A90F3A">
              <w:t xml:space="preserve">uman </w:t>
            </w:r>
            <w:r w:rsidR="00A90F3A" w:rsidRPr="00496FE8">
              <w:t>E</w:t>
            </w:r>
            <w:r w:rsidR="00A90F3A">
              <w:t>ndeavour</w:t>
            </w:r>
            <w:r>
              <w:rPr>
                <w:szCs w:val="20"/>
              </w:rPr>
              <w:t>)</w:t>
            </w:r>
          </w:p>
          <w:p w14:paraId="2D1EF69D" w14:textId="77777777" w:rsidR="0026459C" w:rsidRPr="00340EB1" w:rsidRDefault="0026459C" w:rsidP="00F770AE">
            <w:pPr>
              <w:pStyle w:val="ListParagraph"/>
              <w:numPr>
                <w:ilvl w:val="0"/>
                <w:numId w:val="39"/>
              </w:numPr>
              <w:ind w:left="357" w:hanging="357"/>
              <w:rPr>
                <w:szCs w:val="20"/>
              </w:rPr>
            </w:pPr>
            <w:r w:rsidRPr="00340EB1">
              <w:rPr>
                <w:szCs w:val="20"/>
              </w:rPr>
              <w:t>using berthing and mooring equipment</w:t>
            </w:r>
          </w:p>
          <w:p w14:paraId="17E7A64D" w14:textId="7EF97428" w:rsidR="0026459C" w:rsidRPr="004F1462" w:rsidRDefault="0026459C" w:rsidP="00F770AE">
            <w:pPr>
              <w:pStyle w:val="ListParagraph"/>
              <w:numPr>
                <w:ilvl w:val="0"/>
                <w:numId w:val="39"/>
              </w:numPr>
              <w:ind w:left="357" w:hanging="357"/>
              <w:rPr>
                <w:szCs w:val="20"/>
              </w:rPr>
            </w:pPr>
            <w:r w:rsidRPr="004F1462">
              <w:rPr>
                <w:szCs w:val="20"/>
              </w:rPr>
              <w:t>tying knots and appropriate use, including reef, bowline, sheet bend, clove hitch, round turn and two half hitches, coiling, throwing a line, using bitts and cleats</w:t>
            </w:r>
          </w:p>
          <w:p w14:paraId="2CE39378" w14:textId="77777777" w:rsidR="0026459C" w:rsidRPr="00340EB1" w:rsidRDefault="0026459C" w:rsidP="00F770AE">
            <w:pPr>
              <w:pStyle w:val="ListParagraph"/>
              <w:numPr>
                <w:ilvl w:val="0"/>
                <w:numId w:val="39"/>
              </w:numPr>
              <w:ind w:left="357" w:hanging="357"/>
              <w:rPr>
                <w:szCs w:val="20"/>
              </w:rPr>
            </w:pPr>
            <w:r w:rsidRPr="00340EB1">
              <w:rPr>
                <w:szCs w:val="20"/>
              </w:rPr>
              <w:t>conducting a safety briefing</w:t>
            </w:r>
          </w:p>
          <w:p w14:paraId="319D1E9D" w14:textId="77777777" w:rsidR="0026459C" w:rsidRPr="00340EB1" w:rsidRDefault="0026459C" w:rsidP="00F770AE">
            <w:pPr>
              <w:pStyle w:val="ListParagraph"/>
              <w:numPr>
                <w:ilvl w:val="0"/>
                <w:numId w:val="39"/>
              </w:numPr>
              <w:ind w:left="357" w:hanging="357"/>
              <w:rPr>
                <w:szCs w:val="20"/>
              </w:rPr>
            </w:pPr>
            <w:r w:rsidRPr="00340EB1">
              <w:rPr>
                <w:szCs w:val="20"/>
              </w:rPr>
              <w:t>preparation and starting of motors</w:t>
            </w:r>
          </w:p>
          <w:p w14:paraId="73AC3377" w14:textId="77777777" w:rsidR="0026459C" w:rsidRPr="00340EB1" w:rsidRDefault="0026459C" w:rsidP="00F770AE">
            <w:pPr>
              <w:pStyle w:val="ListParagraph"/>
              <w:numPr>
                <w:ilvl w:val="0"/>
                <w:numId w:val="39"/>
              </w:numPr>
              <w:ind w:left="357" w:hanging="357"/>
              <w:rPr>
                <w:szCs w:val="20"/>
              </w:rPr>
            </w:pPr>
            <w:r w:rsidRPr="00340EB1">
              <w:rPr>
                <w:szCs w:val="20"/>
              </w:rPr>
              <w:t>skippers logging on and logging off</w:t>
            </w:r>
          </w:p>
          <w:p w14:paraId="303F528B" w14:textId="77777777" w:rsidR="0026459C" w:rsidRPr="00340EB1" w:rsidRDefault="0026459C" w:rsidP="00F770AE">
            <w:pPr>
              <w:pStyle w:val="ListParagraph"/>
              <w:numPr>
                <w:ilvl w:val="0"/>
                <w:numId w:val="39"/>
              </w:numPr>
              <w:ind w:left="357" w:hanging="357"/>
              <w:rPr>
                <w:szCs w:val="20"/>
              </w:rPr>
            </w:pPr>
            <w:r w:rsidRPr="00340EB1">
              <w:rPr>
                <w:szCs w:val="20"/>
              </w:rPr>
              <w:t>departing the berth</w:t>
            </w:r>
          </w:p>
          <w:p w14:paraId="084E7125" w14:textId="77777777" w:rsidR="0026459C" w:rsidRPr="00340EB1" w:rsidRDefault="0026459C" w:rsidP="00F770AE">
            <w:pPr>
              <w:pStyle w:val="ListParagraph"/>
              <w:numPr>
                <w:ilvl w:val="0"/>
                <w:numId w:val="39"/>
              </w:numPr>
              <w:ind w:left="357" w:hanging="357"/>
              <w:rPr>
                <w:szCs w:val="20"/>
              </w:rPr>
            </w:pPr>
            <w:r w:rsidRPr="00340EB1">
              <w:rPr>
                <w:szCs w:val="20"/>
              </w:rPr>
              <w:t xml:space="preserve">performing a man overboard </w:t>
            </w:r>
          </w:p>
          <w:p w14:paraId="44575954" w14:textId="77777777" w:rsidR="0026459C" w:rsidRPr="00340EB1" w:rsidRDefault="0026459C" w:rsidP="00F770AE">
            <w:pPr>
              <w:pStyle w:val="ListParagraph"/>
              <w:numPr>
                <w:ilvl w:val="0"/>
                <w:numId w:val="39"/>
              </w:numPr>
              <w:ind w:left="357" w:hanging="357"/>
              <w:rPr>
                <w:szCs w:val="20"/>
              </w:rPr>
            </w:pPr>
            <w:r w:rsidRPr="00340EB1">
              <w:rPr>
                <w:szCs w:val="20"/>
              </w:rPr>
              <w:t>driving a transit</w:t>
            </w:r>
          </w:p>
          <w:p w14:paraId="660AD0E4" w14:textId="77777777" w:rsidR="0026459C" w:rsidRPr="00340EB1" w:rsidRDefault="0026459C" w:rsidP="00F770AE">
            <w:pPr>
              <w:pStyle w:val="ListParagraph"/>
              <w:numPr>
                <w:ilvl w:val="0"/>
                <w:numId w:val="39"/>
              </w:numPr>
              <w:ind w:left="357" w:hanging="357"/>
              <w:rPr>
                <w:szCs w:val="20"/>
              </w:rPr>
            </w:pPr>
            <w:r w:rsidRPr="00340EB1">
              <w:rPr>
                <w:szCs w:val="20"/>
              </w:rPr>
              <w:t>performing a controlled stop</w:t>
            </w:r>
          </w:p>
          <w:p w14:paraId="4180A25E" w14:textId="662C7333" w:rsidR="00994901" w:rsidRPr="00E61BCF" w:rsidRDefault="0026459C" w:rsidP="00E61BCF">
            <w:pPr>
              <w:pStyle w:val="ListParagraph"/>
              <w:numPr>
                <w:ilvl w:val="0"/>
                <w:numId w:val="39"/>
              </w:numPr>
              <w:ind w:left="357" w:hanging="357"/>
              <w:rPr>
                <w:szCs w:val="20"/>
              </w:rPr>
            </w:pPr>
            <w:r w:rsidRPr="00340EB1">
              <w:rPr>
                <w:szCs w:val="20"/>
              </w:rPr>
              <w:t>returning to the berth (secures vessel)</w:t>
            </w:r>
          </w:p>
          <w:p w14:paraId="443E637C" w14:textId="77777777" w:rsidR="00973D8B" w:rsidRPr="00F770AE" w:rsidRDefault="00973D8B" w:rsidP="00F770AE">
            <w:pPr>
              <w:spacing w:after="0"/>
              <w:rPr>
                <w:b/>
                <w:szCs w:val="20"/>
              </w:rPr>
            </w:pPr>
            <w:r w:rsidRPr="00F770AE">
              <w:rPr>
                <w:b/>
                <w:szCs w:val="20"/>
              </w:rPr>
              <w:t xml:space="preserve">Task 11: Test – Maritime history and archaeology </w:t>
            </w:r>
          </w:p>
          <w:p w14:paraId="287B6D9B" w14:textId="77777777" w:rsidR="0026459C" w:rsidRPr="00340EB1" w:rsidRDefault="0026459C" w:rsidP="00F770AE">
            <w:pPr>
              <w:spacing w:after="0"/>
              <w:rPr>
                <w:szCs w:val="20"/>
              </w:rPr>
            </w:pPr>
            <w:r w:rsidRPr="00F770AE">
              <w:rPr>
                <w:b/>
                <w:szCs w:val="20"/>
              </w:rPr>
              <w:t>Task 12: Practical – Rope skills test</w:t>
            </w:r>
          </w:p>
        </w:tc>
      </w:tr>
      <w:tr w:rsidR="0026459C" w:rsidRPr="00340EB1" w14:paraId="5F8310FA" w14:textId="77777777" w:rsidTr="00AA198D">
        <w:tc>
          <w:tcPr>
            <w:tcW w:w="988" w:type="dxa"/>
            <w:shd w:val="clear" w:color="auto" w:fill="E4D8EB" w:themeFill="accent4" w:themeFillTint="66"/>
            <w:vAlign w:val="center"/>
            <w:hideMark/>
          </w:tcPr>
          <w:p w14:paraId="0AA1BDD9" w14:textId="77777777" w:rsidR="0026459C" w:rsidRPr="00340EB1" w:rsidRDefault="0067591E" w:rsidP="0067591E">
            <w:pPr>
              <w:jc w:val="center"/>
              <w:rPr>
                <w:szCs w:val="20"/>
              </w:rPr>
            </w:pPr>
            <w:r>
              <w:rPr>
                <w:szCs w:val="20"/>
              </w:rPr>
              <w:lastRenderedPageBreak/>
              <w:t>14</w:t>
            </w:r>
            <w:r w:rsidR="0026459C" w:rsidRPr="00340EB1">
              <w:rPr>
                <w:szCs w:val="20"/>
              </w:rPr>
              <w:t>–</w:t>
            </w:r>
            <w:r>
              <w:rPr>
                <w:szCs w:val="20"/>
              </w:rPr>
              <w:t>15</w:t>
            </w:r>
          </w:p>
        </w:tc>
        <w:tc>
          <w:tcPr>
            <w:tcW w:w="8072" w:type="dxa"/>
          </w:tcPr>
          <w:p w14:paraId="79FCD5EA" w14:textId="77777777" w:rsidR="0026459C" w:rsidRPr="00F770AE" w:rsidRDefault="0026459C" w:rsidP="00F770AE">
            <w:pPr>
              <w:spacing w:after="0"/>
              <w:rPr>
                <w:b/>
                <w:bCs/>
                <w:szCs w:val="20"/>
              </w:rPr>
            </w:pPr>
            <w:r w:rsidRPr="00F770AE">
              <w:rPr>
                <w:b/>
                <w:bCs/>
                <w:szCs w:val="20"/>
              </w:rPr>
              <w:t>Nautical concepts and skills: Charting skills</w:t>
            </w:r>
          </w:p>
          <w:p w14:paraId="73A77907" w14:textId="77777777" w:rsidR="0026459C" w:rsidRPr="00F770AE" w:rsidRDefault="0026459C" w:rsidP="00F770AE">
            <w:pPr>
              <w:pStyle w:val="ListParagraph"/>
              <w:numPr>
                <w:ilvl w:val="0"/>
                <w:numId w:val="40"/>
              </w:numPr>
              <w:ind w:left="357" w:hanging="357"/>
            </w:pPr>
            <w:r w:rsidRPr="00F770AE">
              <w:t>estimating a position</w:t>
            </w:r>
          </w:p>
          <w:p w14:paraId="7ADAE7AB" w14:textId="77777777" w:rsidR="0026459C" w:rsidRPr="00F770AE" w:rsidRDefault="0026459C" w:rsidP="00F770AE">
            <w:pPr>
              <w:pStyle w:val="ListParagraph"/>
              <w:numPr>
                <w:ilvl w:val="0"/>
                <w:numId w:val="40"/>
              </w:numPr>
              <w:ind w:left="357" w:hanging="357"/>
            </w:pPr>
            <w:r w:rsidRPr="00F770AE">
              <w:t>position fixing: single bearing fix, and triangulations to locate position</w:t>
            </w:r>
          </w:p>
          <w:p w14:paraId="3AF67B24" w14:textId="77777777" w:rsidR="0026459C" w:rsidRPr="00F770AE" w:rsidRDefault="0026459C" w:rsidP="00F770AE">
            <w:pPr>
              <w:pStyle w:val="ListParagraph"/>
              <w:numPr>
                <w:ilvl w:val="0"/>
                <w:numId w:val="40"/>
              </w:numPr>
              <w:ind w:left="357" w:hanging="357"/>
            </w:pPr>
            <w:r w:rsidRPr="00F770AE">
              <w:t>performing distance, speed, time calculations</w:t>
            </w:r>
          </w:p>
          <w:p w14:paraId="1CDEDCD6" w14:textId="77777777" w:rsidR="0026459C" w:rsidRPr="00F770AE" w:rsidRDefault="0026459C" w:rsidP="00F770AE">
            <w:pPr>
              <w:pStyle w:val="ListParagraph"/>
              <w:numPr>
                <w:ilvl w:val="0"/>
                <w:numId w:val="40"/>
              </w:numPr>
              <w:ind w:left="357" w:hanging="357"/>
            </w:pPr>
            <w:r w:rsidRPr="00F770AE">
              <w:t xml:space="preserve">plotting latitude and longitude </w:t>
            </w:r>
          </w:p>
          <w:p w14:paraId="2CCABF88" w14:textId="77777777" w:rsidR="0026459C" w:rsidRPr="00F770AE" w:rsidRDefault="0026459C" w:rsidP="00F770AE">
            <w:pPr>
              <w:pStyle w:val="ListParagraph"/>
              <w:numPr>
                <w:ilvl w:val="0"/>
                <w:numId w:val="40"/>
              </w:numPr>
              <w:ind w:left="357" w:hanging="357"/>
            </w:pPr>
            <w:r w:rsidRPr="00F770AE">
              <w:t>reading tide charts, calculating tide heights, calculating tide charts (rule of 12</w:t>
            </w:r>
            <w:r w:rsidRPr="006D5092">
              <w:t>ths</w:t>
            </w:r>
            <w:r w:rsidRPr="00F770AE">
              <w:t>)</w:t>
            </w:r>
          </w:p>
          <w:p w14:paraId="79228A50" w14:textId="77777777" w:rsidR="0026459C" w:rsidRPr="00F770AE" w:rsidRDefault="0026459C" w:rsidP="00F770AE">
            <w:pPr>
              <w:pStyle w:val="ListParagraph"/>
              <w:numPr>
                <w:ilvl w:val="0"/>
                <w:numId w:val="40"/>
              </w:numPr>
              <w:ind w:left="357" w:hanging="357"/>
            </w:pPr>
            <w:r w:rsidRPr="00F770AE">
              <w:t>calculating depth of water under boat</w:t>
            </w:r>
          </w:p>
          <w:p w14:paraId="3D210AF6" w14:textId="77777777" w:rsidR="0026459C" w:rsidRPr="00F770AE" w:rsidRDefault="0026459C" w:rsidP="00F770AE">
            <w:pPr>
              <w:pStyle w:val="ListParagraph"/>
              <w:numPr>
                <w:ilvl w:val="0"/>
                <w:numId w:val="40"/>
              </w:numPr>
              <w:ind w:left="357" w:hanging="357"/>
            </w:pPr>
            <w:r w:rsidRPr="00F770AE">
              <w:t xml:space="preserve">plotting a course </w:t>
            </w:r>
          </w:p>
          <w:p w14:paraId="37AE486C" w14:textId="77777777" w:rsidR="0026459C" w:rsidRPr="00F770AE" w:rsidRDefault="0026459C" w:rsidP="00F770AE">
            <w:pPr>
              <w:pStyle w:val="ListParagraph"/>
              <w:numPr>
                <w:ilvl w:val="0"/>
                <w:numId w:val="40"/>
              </w:numPr>
              <w:ind w:left="357" w:hanging="357"/>
            </w:pPr>
            <w:r w:rsidRPr="00F770AE">
              <w:t>calculating magnetic variation and bearing conversions</w:t>
            </w:r>
          </w:p>
          <w:p w14:paraId="341D34E5" w14:textId="77777777" w:rsidR="0026459C" w:rsidRPr="00F770AE" w:rsidRDefault="0026459C" w:rsidP="00F770AE">
            <w:pPr>
              <w:spacing w:after="0"/>
              <w:rPr>
                <w:b/>
                <w:szCs w:val="20"/>
              </w:rPr>
            </w:pPr>
            <w:r w:rsidRPr="00F770AE">
              <w:rPr>
                <w:b/>
                <w:szCs w:val="20"/>
              </w:rPr>
              <w:t xml:space="preserve">Task 13: </w:t>
            </w:r>
            <w:r w:rsidRPr="00F770AE">
              <w:rPr>
                <w:b/>
                <w:szCs w:val="20"/>
                <w:lang w:val="fr-FR"/>
              </w:rPr>
              <w:t xml:space="preserve">Extended </w:t>
            </w:r>
            <w:proofErr w:type="spellStart"/>
            <w:r w:rsidRPr="00F770AE">
              <w:rPr>
                <w:b/>
                <w:szCs w:val="20"/>
                <w:lang w:val="fr-FR"/>
              </w:rPr>
              <w:t>response</w:t>
            </w:r>
            <w:proofErr w:type="spellEnd"/>
            <w:r w:rsidRPr="00F770AE">
              <w:rPr>
                <w:b/>
                <w:szCs w:val="20"/>
                <w:lang w:val="fr-FR"/>
              </w:rPr>
              <w:t xml:space="preserve"> – </w:t>
            </w:r>
            <w:r w:rsidRPr="00F770AE">
              <w:rPr>
                <w:b/>
                <w:szCs w:val="20"/>
              </w:rPr>
              <w:t>Charting skills and passage planning</w:t>
            </w:r>
          </w:p>
        </w:tc>
      </w:tr>
      <w:tr w:rsidR="0026459C" w:rsidRPr="00340EB1" w14:paraId="30D2EC08" w14:textId="77777777" w:rsidTr="00AA198D">
        <w:tc>
          <w:tcPr>
            <w:tcW w:w="988" w:type="dxa"/>
            <w:shd w:val="clear" w:color="auto" w:fill="E4D8EB" w:themeFill="accent4" w:themeFillTint="66"/>
            <w:vAlign w:val="center"/>
            <w:hideMark/>
          </w:tcPr>
          <w:p w14:paraId="422F3437" w14:textId="77777777" w:rsidR="0026459C" w:rsidRPr="00340EB1" w:rsidRDefault="0067591E" w:rsidP="00BC1835">
            <w:pPr>
              <w:spacing w:before="60" w:after="60"/>
              <w:jc w:val="center"/>
              <w:rPr>
                <w:szCs w:val="20"/>
              </w:rPr>
            </w:pPr>
            <w:r>
              <w:rPr>
                <w:szCs w:val="20"/>
              </w:rPr>
              <w:t>16</w:t>
            </w:r>
          </w:p>
        </w:tc>
        <w:tc>
          <w:tcPr>
            <w:tcW w:w="8072" w:type="dxa"/>
            <w:vAlign w:val="center"/>
          </w:tcPr>
          <w:p w14:paraId="27F30350" w14:textId="77777777" w:rsidR="0026459C" w:rsidRPr="00F770AE" w:rsidRDefault="0026459C" w:rsidP="00BC1835">
            <w:pPr>
              <w:spacing w:before="60" w:after="60"/>
              <w:rPr>
                <w:b/>
                <w:szCs w:val="20"/>
              </w:rPr>
            </w:pPr>
            <w:r w:rsidRPr="00F770AE">
              <w:rPr>
                <w:b/>
                <w:szCs w:val="20"/>
              </w:rPr>
              <w:t>Task 14: Examination</w:t>
            </w:r>
          </w:p>
        </w:tc>
      </w:tr>
    </w:tbl>
    <w:p w14:paraId="26B5ABD3" w14:textId="77777777" w:rsidR="00CA103E" w:rsidRPr="00FC4EFB" w:rsidRDefault="00CA103E">
      <w:pPr>
        <w:rPr>
          <w:rFonts w:ascii="Arial" w:hAnsi="Arial"/>
          <w:sz w:val="20"/>
          <w:szCs w:val="20"/>
        </w:rPr>
      </w:pPr>
    </w:p>
    <w:sectPr w:rsidR="00CA103E" w:rsidRPr="00FC4EFB" w:rsidSect="00DF25F1">
      <w:headerReference w:type="even" r:id="rId14"/>
      <w:headerReference w:type="default" r:id="rId15"/>
      <w:footerReference w:type="even" r:id="rId16"/>
      <w:headerReference w:type="first" r:id="rId17"/>
      <w:footerReference w:type="first" r:id="rId18"/>
      <w:pgSz w:w="11906" w:h="16838" w:code="9"/>
      <w:pgMar w:top="1644" w:right="1418" w:bottom="1276" w:left="1418"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C47C5" w14:textId="77777777" w:rsidR="00971772" w:rsidRDefault="00971772" w:rsidP="00DB14C9">
      <w:r>
        <w:separator/>
      </w:r>
    </w:p>
  </w:endnote>
  <w:endnote w:type="continuationSeparator" w:id="0">
    <w:p w14:paraId="003EC14F" w14:textId="77777777" w:rsidR="00971772" w:rsidRDefault="00971772"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0EAC1" w14:textId="561E5ADC" w:rsidR="00A842C8" w:rsidRPr="00102431" w:rsidRDefault="00A842C8" w:rsidP="00DF25F1">
    <w:pPr>
      <w:pStyle w:val="Footereven"/>
    </w:pPr>
    <w:r w:rsidRPr="004202EB">
      <w:t>2014/</w:t>
    </w:r>
    <w:r w:rsidR="00191C35">
      <w:t>16392</w:t>
    </w:r>
    <w:r w:rsidR="00DF25F1">
      <w:t>[</w:t>
    </w:r>
    <w:r w:rsidR="00191C35">
      <w:t>v</w:t>
    </w:r>
    <w:r w:rsidR="009B67AD">
      <w:t>8</w:t>
    </w:r>
    <w:r w:rsidR="00DF25F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2DE00" w14:textId="77777777" w:rsidR="00A842C8" w:rsidRPr="009F01EC" w:rsidRDefault="00A842C8" w:rsidP="00DF25F1">
    <w:pPr>
      <w:pStyle w:val="Footerodd"/>
    </w:pPr>
    <w:r>
      <w:t xml:space="preserve">Sample course outline </w:t>
    </w:r>
    <w:r w:rsidRPr="00D41604">
      <w:t>|</w:t>
    </w:r>
    <w:r>
      <w:t xml:space="preserve"> </w:t>
    </w:r>
    <w:r w:rsidR="0026382D">
      <w:t>Marine and Maritime Studies</w:t>
    </w:r>
    <w:r w:rsidR="00AC41CE">
      <w:t xml:space="preserve"> </w:t>
    </w:r>
    <w:r w:rsidRPr="00D41604">
      <w:t xml:space="preserve">| </w:t>
    </w:r>
    <w:r>
      <w:t xml:space="preserve">ATAR Year 11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BA81F" w14:textId="77777777" w:rsidR="00A842C8" w:rsidRPr="00A315CE" w:rsidRDefault="00A842C8" w:rsidP="00DF25F1">
    <w:pPr>
      <w:pStyle w:val="Footereven"/>
    </w:pPr>
    <w:r>
      <w:t xml:space="preserve">Sample course outline </w:t>
    </w:r>
    <w:r w:rsidRPr="00D41604">
      <w:t>|</w:t>
    </w:r>
    <w:r>
      <w:t xml:space="preserve"> Marine and Maritime Studies </w:t>
    </w:r>
    <w:r w:rsidRPr="00D41604">
      <w:t xml:space="preserve">| </w:t>
    </w:r>
    <w:r>
      <w:t xml:space="preserve">ATAR Year 11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5116B" w14:textId="77777777" w:rsidR="00A842C8" w:rsidRPr="00A315CE" w:rsidRDefault="00A842C8" w:rsidP="00DF25F1">
    <w:pPr>
      <w:pStyle w:val="Footerodd"/>
    </w:pPr>
    <w:r>
      <w:t xml:space="preserve">Sample course outline </w:t>
    </w:r>
    <w:r w:rsidRPr="00D41604">
      <w:t>|</w:t>
    </w:r>
    <w:r>
      <w:t xml:space="preserve"> Marine and Maritime Studies </w:t>
    </w:r>
    <w:r w:rsidRPr="00D41604">
      <w:t xml:space="preserve">| </w:t>
    </w:r>
    <w:r>
      <w:t xml:space="preserve">ATAR Year 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8F9C6" w14:textId="77777777" w:rsidR="00971772" w:rsidRDefault="00971772" w:rsidP="00DB14C9">
      <w:r>
        <w:separator/>
      </w:r>
    </w:p>
  </w:footnote>
  <w:footnote w:type="continuationSeparator" w:id="0">
    <w:p w14:paraId="4A8AE8EC" w14:textId="77777777" w:rsidR="00971772" w:rsidRDefault="00971772"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8324D" w14:textId="1E6E4B24" w:rsidR="00A842C8" w:rsidRDefault="00A842C8" w:rsidP="00974761">
    <w:pPr>
      <w:pStyle w:val="Header"/>
      <w:ind w:left="-567"/>
    </w:pPr>
    <w:r>
      <w:rPr>
        <w:noProof/>
      </w:rPr>
      <w:drawing>
        <wp:inline distT="0" distB="0" distL="0" distR="0" wp14:anchorId="156464DA" wp14:editId="477DC674">
          <wp:extent cx="4529130" cy="702000"/>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SA_and_Government_WA_purple.jpg"/>
                  <pic:cNvPicPr/>
                </pic:nvPicPr>
                <pic:blipFill>
                  <a:blip r:embed="rId1">
                    <a:extLst>
                      <a:ext uri="{28A0092B-C50C-407E-A947-70E740481C1C}">
                        <a14:useLocalDpi xmlns:a14="http://schemas.microsoft.com/office/drawing/2010/main" val="0"/>
                      </a:ext>
                    </a:extLst>
                  </a:blip>
                  <a:stretch>
                    <a:fillRect/>
                  </a:stretch>
                </pic:blipFill>
                <pic:spPr>
                  <a:xfrm>
                    <a:off x="0" y="0"/>
                    <a:ext cx="4529130" cy="70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C98F4" w14:textId="77777777" w:rsidR="00A842C8" w:rsidRPr="00A315CE" w:rsidRDefault="00A842C8" w:rsidP="00AA198D">
    <w:pPr>
      <w:pStyle w:val="Headereven"/>
      <w:spacing w:after="0"/>
    </w:pPr>
    <w:r w:rsidRPr="001B3981">
      <w:fldChar w:fldCharType="begin"/>
    </w:r>
    <w:r w:rsidRPr="001B3981">
      <w:instrText xml:space="preserve"> PAGE   \* MERGEFORMAT </w:instrText>
    </w:r>
    <w:r w:rsidRPr="001B3981">
      <w:fldChar w:fldCharType="separate"/>
    </w:r>
    <w:r w:rsidR="00681D80">
      <w:rPr>
        <w:noProof/>
      </w:rPr>
      <w:t>2</w:t>
    </w:r>
    <w:r w:rsidRPr="001B398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63B90" w14:textId="761A7171" w:rsidR="00A842C8" w:rsidRPr="00DF25F1" w:rsidRDefault="00874ECC" w:rsidP="00AA198D">
    <w:pPr>
      <w:pStyle w:val="Headerodd"/>
      <w:spacing w:after="0"/>
    </w:pPr>
    <w:r w:rsidRPr="001B3981">
      <w:rPr>
        <w:noProof w:val="0"/>
      </w:rPr>
      <w:fldChar w:fldCharType="begin"/>
    </w:r>
    <w:r w:rsidRPr="001B3981">
      <w:instrText xml:space="preserve"> PAGE   \* MERGEFORMAT </w:instrText>
    </w:r>
    <w:r w:rsidRPr="001B3981">
      <w:rPr>
        <w:noProof w:val="0"/>
      </w:rPr>
      <w:fldChar w:fldCharType="separate"/>
    </w:r>
    <w:r w:rsidR="00681D80">
      <w:t>3</w:t>
    </w:r>
    <w:r w:rsidRPr="001B398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FF083" w14:textId="6E895564" w:rsidR="00A842C8" w:rsidRPr="00DF25F1" w:rsidRDefault="00A842C8" w:rsidP="00DF25F1">
    <w:pPr>
      <w:pStyle w:val="Headerodd"/>
    </w:pPr>
    <w:r w:rsidRPr="001B3981">
      <w:rPr>
        <w:noProof w:val="0"/>
      </w:rPr>
      <w:fldChar w:fldCharType="begin"/>
    </w:r>
    <w:r w:rsidRPr="001B3981">
      <w:instrText xml:space="preserve"> PAGE   \* MERGEFORMAT </w:instrText>
    </w:r>
    <w:r w:rsidRPr="001B3981">
      <w:rPr>
        <w:noProof w:val="0"/>
      </w:rPr>
      <w:fldChar w:fldCharType="separate"/>
    </w:r>
    <w:r w:rsidR="00681D80">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1" w15:restartNumberingAfterBreak="0">
    <w:nsid w:val="02AB788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64E10C4"/>
    <w:multiLevelType w:val="multilevel"/>
    <w:tmpl w:val="75082F76"/>
    <w:numStyleLink w:val="SCSABulletList"/>
  </w:abstractNum>
  <w:abstractNum w:abstractNumId="3" w15:restartNumberingAfterBreak="0">
    <w:nsid w:val="07AF021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303083"/>
    <w:multiLevelType w:val="multilevel"/>
    <w:tmpl w:val="75082F76"/>
    <w:numStyleLink w:val="SCSABulletList"/>
  </w:abstractNum>
  <w:abstractNum w:abstractNumId="5" w15:restartNumberingAfterBreak="0">
    <w:nsid w:val="12C073AB"/>
    <w:multiLevelType w:val="hybridMultilevel"/>
    <w:tmpl w:val="4BD0F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E0769"/>
    <w:multiLevelType w:val="multilevel"/>
    <w:tmpl w:val="75082F76"/>
    <w:numStyleLink w:val="SCSABulletList"/>
  </w:abstractNum>
  <w:abstractNum w:abstractNumId="7" w15:restartNumberingAfterBreak="0">
    <w:nsid w:val="18286E6B"/>
    <w:multiLevelType w:val="hybridMultilevel"/>
    <w:tmpl w:val="6E78517E"/>
    <w:lvl w:ilvl="0" w:tplc="CA7A47DE">
      <w:start w:val="1"/>
      <w:numFmt w:val="bullet"/>
      <w:lvlText w:val=""/>
      <w:lvlJc w:val="left"/>
      <w:pPr>
        <w:ind w:left="360" w:hanging="360"/>
      </w:pPr>
      <w:rPr>
        <w:rFonts w:ascii="Symbol" w:hAnsi="Symbol" w:hint="default"/>
        <w:sz w:val="18"/>
        <w:szCs w:val="18"/>
      </w:rPr>
    </w:lvl>
    <w:lvl w:ilvl="1" w:tplc="04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B815AA0"/>
    <w:multiLevelType w:val="hybridMultilevel"/>
    <w:tmpl w:val="CC349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3511931"/>
    <w:multiLevelType w:val="multilevel"/>
    <w:tmpl w:val="75082F76"/>
    <w:numStyleLink w:val="SCSABulletList"/>
  </w:abstractNum>
  <w:abstractNum w:abstractNumId="11" w15:restartNumberingAfterBreak="0">
    <w:nsid w:val="239E2E96"/>
    <w:multiLevelType w:val="multilevel"/>
    <w:tmpl w:val="75082F76"/>
    <w:numStyleLink w:val="SCSABulletList"/>
  </w:abstractNum>
  <w:abstractNum w:abstractNumId="12" w15:restartNumberingAfterBreak="0">
    <w:nsid w:val="2BBB6568"/>
    <w:multiLevelType w:val="hybridMultilevel"/>
    <w:tmpl w:val="4C2E0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502289"/>
    <w:multiLevelType w:val="hybridMultilevel"/>
    <w:tmpl w:val="362A32A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D33401"/>
    <w:multiLevelType w:val="multilevel"/>
    <w:tmpl w:val="75082F76"/>
    <w:numStyleLink w:val="SCSABulletList"/>
  </w:abstractNum>
  <w:abstractNum w:abstractNumId="15" w15:restartNumberingAfterBreak="0">
    <w:nsid w:val="2ECE5A2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F354172"/>
    <w:multiLevelType w:val="hybridMultilevel"/>
    <w:tmpl w:val="E19A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AB3068"/>
    <w:multiLevelType w:val="hybridMultilevel"/>
    <w:tmpl w:val="6B505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B87333"/>
    <w:multiLevelType w:val="hybridMultilevel"/>
    <w:tmpl w:val="989AF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E07AC4"/>
    <w:multiLevelType w:val="hybridMultilevel"/>
    <w:tmpl w:val="FE98B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623AED"/>
    <w:multiLevelType w:val="hybridMultilevel"/>
    <w:tmpl w:val="C7BAC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B55385"/>
    <w:multiLevelType w:val="multilevel"/>
    <w:tmpl w:val="75082F76"/>
    <w:numStyleLink w:val="SCSABulletList"/>
  </w:abstractNum>
  <w:abstractNum w:abstractNumId="22" w15:restartNumberingAfterBreak="0">
    <w:nsid w:val="44721DEA"/>
    <w:multiLevelType w:val="multilevel"/>
    <w:tmpl w:val="75082F76"/>
    <w:numStyleLink w:val="SCSABulletList"/>
  </w:abstractNum>
  <w:abstractNum w:abstractNumId="23" w15:restartNumberingAfterBreak="0">
    <w:nsid w:val="4A3D4C3B"/>
    <w:multiLevelType w:val="multilevel"/>
    <w:tmpl w:val="75082F76"/>
    <w:numStyleLink w:val="SCSABulletList"/>
  </w:abstractNum>
  <w:abstractNum w:abstractNumId="24" w15:restartNumberingAfterBreak="0">
    <w:nsid w:val="4C88512C"/>
    <w:multiLevelType w:val="hybridMultilevel"/>
    <w:tmpl w:val="8BC0A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195DC5"/>
    <w:multiLevelType w:val="hybridMultilevel"/>
    <w:tmpl w:val="25EAD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C50380"/>
    <w:multiLevelType w:val="multilevel"/>
    <w:tmpl w:val="75082F76"/>
    <w:numStyleLink w:val="SCSABulletList"/>
  </w:abstractNum>
  <w:abstractNum w:abstractNumId="27" w15:restartNumberingAfterBreak="0">
    <w:nsid w:val="54743215"/>
    <w:multiLevelType w:val="multilevel"/>
    <w:tmpl w:val="75082F76"/>
    <w:numStyleLink w:val="SCSABulletList"/>
  </w:abstractNum>
  <w:abstractNum w:abstractNumId="28" w15:restartNumberingAfterBreak="0">
    <w:nsid w:val="55D45EC6"/>
    <w:multiLevelType w:val="hybridMultilevel"/>
    <w:tmpl w:val="6186D284"/>
    <w:lvl w:ilvl="0" w:tplc="CCEADFFC">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6054DC0"/>
    <w:multiLevelType w:val="hybridMultilevel"/>
    <w:tmpl w:val="AB8812C8"/>
    <w:lvl w:ilvl="0" w:tplc="0C090001">
      <w:start w:val="1"/>
      <w:numFmt w:val="bullet"/>
      <w:lvlText w:val=""/>
      <w:lvlJc w:val="left"/>
      <w:pPr>
        <w:tabs>
          <w:tab w:val="num" w:pos="360"/>
        </w:tabs>
        <w:ind w:left="360" w:hanging="360"/>
      </w:pPr>
      <w:rPr>
        <w:rFonts w:ascii="Symbol" w:hAnsi="Symbol" w:hint="default"/>
      </w:rPr>
    </w:lvl>
    <w:lvl w:ilvl="1" w:tplc="E850CCA8">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97622"/>
    <w:multiLevelType w:val="multilevel"/>
    <w:tmpl w:val="75082F76"/>
    <w:numStyleLink w:val="SCSABulletList"/>
  </w:abstractNum>
  <w:abstractNum w:abstractNumId="31"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2" w15:restartNumberingAfterBreak="0">
    <w:nsid w:val="61FF4262"/>
    <w:multiLevelType w:val="hybridMultilevel"/>
    <w:tmpl w:val="D40C6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FC1D05"/>
    <w:multiLevelType w:val="multilevel"/>
    <w:tmpl w:val="75082F76"/>
    <w:numStyleLink w:val="SCSABulletList"/>
  </w:abstractNum>
  <w:abstractNum w:abstractNumId="34" w15:restartNumberingAfterBreak="0">
    <w:nsid w:val="6CBF2513"/>
    <w:multiLevelType w:val="hybridMultilevel"/>
    <w:tmpl w:val="37CE2314"/>
    <w:lvl w:ilvl="0" w:tplc="B1F46FBC">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FF7383E"/>
    <w:multiLevelType w:val="multilevel"/>
    <w:tmpl w:val="75082F76"/>
    <w:numStyleLink w:val="SCSABulletList"/>
  </w:abstractNum>
  <w:abstractNum w:abstractNumId="36" w15:restartNumberingAfterBreak="0">
    <w:nsid w:val="741D4553"/>
    <w:multiLevelType w:val="hybridMultilevel"/>
    <w:tmpl w:val="9C503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1811BA"/>
    <w:multiLevelType w:val="multilevel"/>
    <w:tmpl w:val="75082F76"/>
    <w:numStyleLink w:val="SCSABulletList"/>
  </w:abstractNum>
  <w:abstractNum w:abstractNumId="38" w15:restartNumberingAfterBreak="0">
    <w:nsid w:val="7E832B4D"/>
    <w:multiLevelType w:val="multilevel"/>
    <w:tmpl w:val="75082F76"/>
    <w:numStyleLink w:val="SCSABulletList"/>
  </w:abstractNum>
  <w:abstractNum w:abstractNumId="39" w15:restartNumberingAfterBreak="0">
    <w:nsid w:val="7F8C002A"/>
    <w:multiLevelType w:val="multilevel"/>
    <w:tmpl w:val="75082F76"/>
    <w:numStyleLink w:val="SCSABulletList"/>
  </w:abstractNum>
  <w:num w:numId="1" w16cid:durableId="1718504525">
    <w:abstractNumId w:val="31"/>
  </w:num>
  <w:num w:numId="2" w16cid:durableId="1093169222">
    <w:abstractNumId w:val="7"/>
  </w:num>
  <w:num w:numId="3" w16cid:durableId="318466766">
    <w:abstractNumId w:val="28"/>
  </w:num>
  <w:num w:numId="4" w16cid:durableId="1172405644">
    <w:abstractNumId w:val="8"/>
  </w:num>
  <w:num w:numId="5" w16cid:durableId="1550415690">
    <w:abstractNumId w:val="5"/>
  </w:num>
  <w:num w:numId="6" w16cid:durableId="794832149">
    <w:abstractNumId w:val="17"/>
  </w:num>
  <w:num w:numId="7" w16cid:durableId="1271670993">
    <w:abstractNumId w:val="24"/>
  </w:num>
  <w:num w:numId="8" w16cid:durableId="597759927">
    <w:abstractNumId w:val="16"/>
  </w:num>
  <w:num w:numId="9" w16cid:durableId="68309721">
    <w:abstractNumId w:val="32"/>
  </w:num>
  <w:num w:numId="10" w16cid:durableId="767652752">
    <w:abstractNumId w:val="13"/>
  </w:num>
  <w:num w:numId="11" w16cid:durableId="225653936">
    <w:abstractNumId w:val="36"/>
  </w:num>
  <w:num w:numId="12" w16cid:durableId="1907956194">
    <w:abstractNumId w:val="18"/>
  </w:num>
  <w:num w:numId="13" w16cid:durableId="2136681517">
    <w:abstractNumId w:val="34"/>
  </w:num>
  <w:num w:numId="14" w16cid:durableId="1871062327">
    <w:abstractNumId w:val="29"/>
  </w:num>
  <w:num w:numId="15" w16cid:durableId="628366449">
    <w:abstractNumId w:val="0"/>
  </w:num>
  <w:num w:numId="16" w16cid:durableId="293488198">
    <w:abstractNumId w:val="9"/>
  </w:num>
  <w:num w:numId="17" w16cid:durableId="157817501">
    <w:abstractNumId w:val="20"/>
  </w:num>
  <w:num w:numId="18" w16cid:durableId="986587240">
    <w:abstractNumId w:val="39"/>
  </w:num>
  <w:num w:numId="19" w16cid:durableId="1823503872">
    <w:abstractNumId w:val="10"/>
  </w:num>
  <w:num w:numId="20" w16cid:durableId="2140030047">
    <w:abstractNumId w:val="21"/>
  </w:num>
  <w:num w:numId="21" w16cid:durableId="1693720909">
    <w:abstractNumId w:val="14"/>
  </w:num>
  <w:num w:numId="22" w16cid:durableId="151064727">
    <w:abstractNumId w:val="6"/>
  </w:num>
  <w:num w:numId="23" w16cid:durableId="207382909">
    <w:abstractNumId w:val="15"/>
  </w:num>
  <w:num w:numId="24" w16cid:durableId="1388141314">
    <w:abstractNumId w:val="19"/>
  </w:num>
  <w:num w:numId="25" w16cid:durableId="1373112186">
    <w:abstractNumId w:val="4"/>
  </w:num>
  <w:num w:numId="26" w16cid:durableId="1708025396">
    <w:abstractNumId w:val="11"/>
  </w:num>
  <w:num w:numId="27" w16cid:durableId="1036388205">
    <w:abstractNumId w:val="38"/>
  </w:num>
  <w:num w:numId="28" w16cid:durableId="899904176">
    <w:abstractNumId w:val="12"/>
  </w:num>
  <w:num w:numId="29" w16cid:durableId="1841461140">
    <w:abstractNumId w:val="23"/>
  </w:num>
  <w:num w:numId="30" w16cid:durableId="1691107695">
    <w:abstractNumId w:val="2"/>
  </w:num>
  <w:num w:numId="31" w16cid:durableId="532697292">
    <w:abstractNumId w:val="35"/>
  </w:num>
  <w:num w:numId="32" w16cid:durableId="1036275002">
    <w:abstractNumId w:val="33"/>
  </w:num>
  <w:num w:numId="33" w16cid:durableId="780760431">
    <w:abstractNumId w:val="3"/>
  </w:num>
  <w:num w:numId="34" w16cid:durableId="1805584526">
    <w:abstractNumId w:val="25"/>
  </w:num>
  <w:num w:numId="35" w16cid:durableId="56171579">
    <w:abstractNumId w:val="22"/>
  </w:num>
  <w:num w:numId="36" w16cid:durableId="923028321">
    <w:abstractNumId w:val="1"/>
  </w:num>
  <w:num w:numId="37" w16cid:durableId="765419314">
    <w:abstractNumId w:val="27"/>
  </w:num>
  <w:num w:numId="38" w16cid:durableId="1555703131">
    <w:abstractNumId w:val="26"/>
  </w:num>
  <w:num w:numId="39" w16cid:durableId="536552545">
    <w:abstractNumId w:val="30"/>
  </w:num>
  <w:num w:numId="40" w16cid:durableId="4083213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22"/>
    <w:rsid w:val="0006382E"/>
    <w:rsid w:val="00074B8C"/>
    <w:rsid w:val="0009614F"/>
    <w:rsid w:val="000C4B30"/>
    <w:rsid w:val="000C58AC"/>
    <w:rsid w:val="000E0BE5"/>
    <w:rsid w:val="000E4102"/>
    <w:rsid w:val="00101545"/>
    <w:rsid w:val="00114749"/>
    <w:rsid w:val="001228B6"/>
    <w:rsid w:val="001528F1"/>
    <w:rsid w:val="00156760"/>
    <w:rsid w:val="0017015C"/>
    <w:rsid w:val="00170836"/>
    <w:rsid w:val="00171F02"/>
    <w:rsid w:val="00191C35"/>
    <w:rsid w:val="001A065F"/>
    <w:rsid w:val="001A1FE7"/>
    <w:rsid w:val="001C2B06"/>
    <w:rsid w:val="001C7083"/>
    <w:rsid w:val="001C714F"/>
    <w:rsid w:val="00207395"/>
    <w:rsid w:val="00210DE0"/>
    <w:rsid w:val="00220B6B"/>
    <w:rsid w:val="0022332B"/>
    <w:rsid w:val="00240545"/>
    <w:rsid w:val="00257E6C"/>
    <w:rsid w:val="002613E1"/>
    <w:rsid w:val="0026382D"/>
    <w:rsid w:val="0026459C"/>
    <w:rsid w:val="00276B75"/>
    <w:rsid w:val="00281CA0"/>
    <w:rsid w:val="00284274"/>
    <w:rsid w:val="002920C6"/>
    <w:rsid w:val="002B1C4D"/>
    <w:rsid w:val="002C253A"/>
    <w:rsid w:val="002E25AB"/>
    <w:rsid w:val="002F1D23"/>
    <w:rsid w:val="002F4690"/>
    <w:rsid w:val="00304D0F"/>
    <w:rsid w:val="00313631"/>
    <w:rsid w:val="0031392E"/>
    <w:rsid w:val="00315C97"/>
    <w:rsid w:val="00334EA6"/>
    <w:rsid w:val="00340EB1"/>
    <w:rsid w:val="00346091"/>
    <w:rsid w:val="00375BE3"/>
    <w:rsid w:val="0039387E"/>
    <w:rsid w:val="003B19DE"/>
    <w:rsid w:val="003B23C0"/>
    <w:rsid w:val="003B63D3"/>
    <w:rsid w:val="003C5A53"/>
    <w:rsid w:val="003C6EBE"/>
    <w:rsid w:val="003D30C6"/>
    <w:rsid w:val="003D5B72"/>
    <w:rsid w:val="003D6E24"/>
    <w:rsid w:val="003F7123"/>
    <w:rsid w:val="00400894"/>
    <w:rsid w:val="00417250"/>
    <w:rsid w:val="00420BD8"/>
    <w:rsid w:val="00427490"/>
    <w:rsid w:val="00427B0A"/>
    <w:rsid w:val="004558FF"/>
    <w:rsid w:val="00457114"/>
    <w:rsid w:val="00461A07"/>
    <w:rsid w:val="00462806"/>
    <w:rsid w:val="004814F0"/>
    <w:rsid w:val="004863E5"/>
    <w:rsid w:val="004917BC"/>
    <w:rsid w:val="00494A5C"/>
    <w:rsid w:val="00496FE8"/>
    <w:rsid w:val="004B2AE3"/>
    <w:rsid w:val="004C678D"/>
    <w:rsid w:val="004D4391"/>
    <w:rsid w:val="004E1286"/>
    <w:rsid w:val="004E5CCD"/>
    <w:rsid w:val="004F1462"/>
    <w:rsid w:val="005179BD"/>
    <w:rsid w:val="00526855"/>
    <w:rsid w:val="00530E27"/>
    <w:rsid w:val="005472A5"/>
    <w:rsid w:val="00547D6A"/>
    <w:rsid w:val="00550F6A"/>
    <w:rsid w:val="005911F8"/>
    <w:rsid w:val="005966F3"/>
    <w:rsid w:val="005A1C3A"/>
    <w:rsid w:val="005A3AFE"/>
    <w:rsid w:val="005B1F01"/>
    <w:rsid w:val="005C61D2"/>
    <w:rsid w:val="005E7A86"/>
    <w:rsid w:val="0061493B"/>
    <w:rsid w:val="00636862"/>
    <w:rsid w:val="00652211"/>
    <w:rsid w:val="00653854"/>
    <w:rsid w:val="0067591E"/>
    <w:rsid w:val="00681D80"/>
    <w:rsid w:val="006B1269"/>
    <w:rsid w:val="006B2814"/>
    <w:rsid w:val="006B3A33"/>
    <w:rsid w:val="006D5092"/>
    <w:rsid w:val="006D5DB0"/>
    <w:rsid w:val="006F1C2D"/>
    <w:rsid w:val="006F4CCF"/>
    <w:rsid w:val="007065C4"/>
    <w:rsid w:val="00712CC3"/>
    <w:rsid w:val="00715571"/>
    <w:rsid w:val="00740EC6"/>
    <w:rsid w:val="00742B1D"/>
    <w:rsid w:val="00753411"/>
    <w:rsid w:val="00754055"/>
    <w:rsid w:val="00754DE6"/>
    <w:rsid w:val="00757BA7"/>
    <w:rsid w:val="007A0647"/>
    <w:rsid w:val="007A2A46"/>
    <w:rsid w:val="007B557F"/>
    <w:rsid w:val="007C2D89"/>
    <w:rsid w:val="007C3C2E"/>
    <w:rsid w:val="007C61B8"/>
    <w:rsid w:val="007C6752"/>
    <w:rsid w:val="007D4B6B"/>
    <w:rsid w:val="007D7C15"/>
    <w:rsid w:val="007E3CE0"/>
    <w:rsid w:val="007E7110"/>
    <w:rsid w:val="00811A8D"/>
    <w:rsid w:val="00827F91"/>
    <w:rsid w:val="00835993"/>
    <w:rsid w:val="00840722"/>
    <w:rsid w:val="0086556D"/>
    <w:rsid w:val="00874ECC"/>
    <w:rsid w:val="00882ADA"/>
    <w:rsid w:val="00890645"/>
    <w:rsid w:val="0089739D"/>
    <w:rsid w:val="008A2FE8"/>
    <w:rsid w:val="008B1B7A"/>
    <w:rsid w:val="008C0D0C"/>
    <w:rsid w:val="008E03C1"/>
    <w:rsid w:val="008E23C5"/>
    <w:rsid w:val="008F430B"/>
    <w:rsid w:val="008F7204"/>
    <w:rsid w:val="0091078F"/>
    <w:rsid w:val="00923C4F"/>
    <w:rsid w:val="00924BFA"/>
    <w:rsid w:val="00930292"/>
    <w:rsid w:val="00930FD4"/>
    <w:rsid w:val="00937917"/>
    <w:rsid w:val="00952D80"/>
    <w:rsid w:val="009644C8"/>
    <w:rsid w:val="0097140E"/>
    <w:rsid w:val="00971772"/>
    <w:rsid w:val="00973D8B"/>
    <w:rsid w:val="00974761"/>
    <w:rsid w:val="00994901"/>
    <w:rsid w:val="00994FA9"/>
    <w:rsid w:val="009B67AD"/>
    <w:rsid w:val="009D1CD3"/>
    <w:rsid w:val="009E3029"/>
    <w:rsid w:val="009E765B"/>
    <w:rsid w:val="00A005E9"/>
    <w:rsid w:val="00A21302"/>
    <w:rsid w:val="00A2650F"/>
    <w:rsid w:val="00A315CE"/>
    <w:rsid w:val="00A4553A"/>
    <w:rsid w:val="00A57719"/>
    <w:rsid w:val="00A57BE9"/>
    <w:rsid w:val="00A652CA"/>
    <w:rsid w:val="00A70CA7"/>
    <w:rsid w:val="00A7681C"/>
    <w:rsid w:val="00A842C8"/>
    <w:rsid w:val="00A90F3A"/>
    <w:rsid w:val="00A9420B"/>
    <w:rsid w:val="00AA198D"/>
    <w:rsid w:val="00AA5FB7"/>
    <w:rsid w:val="00AA7118"/>
    <w:rsid w:val="00AC41CE"/>
    <w:rsid w:val="00AD5027"/>
    <w:rsid w:val="00AE5B9A"/>
    <w:rsid w:val="00AF317D"/>
    <w:rsid w:val="00AF7F59"/>
    <w:rsid w:val="00B1165A"/>
    <w:rsid w:val="00B225DA"/>
    <w:rsid w:val="00B2782A"/>
    <w:rsid w:val="00B444AB"/>
    <w:rsid w:val="00B86FF7"/>
    <w:rsid w:val="00BA3590"/>
    <w:rsid w:val="00BA7503"/>
    <w:rsid w:val="00BB191E"/>
    <w:rsid w:val="00BD7C4A"/>
    <w:rsid w:val="00BE1AEF"/>
    <w:rsid w:val="00BF24E1"/>
    <w:rsid w:val="00C011B0"/>
    <w:rsid w:val="00C127A1"/>
    <w:rsid w:val="00C265ED"/>
    <w:rsid w:val="00C456C7"/>
    <w:rsid w:val="00C56417"/>
    <w:rsid w:val="00C5643E"/>
    <w:rsid w:val="00C65F99"/>
    <w:rsid w:val="00C858A4"/>
    <w:rsid w:val="00C9111A"/>
    <w:rsid w:val="00CA103E"/>
    <w:rsid w:val="00CA310A"/>
    <w:rsid w:val="00CA7E57"/>
    <w:rsid w:val="00CB3B32"/>
    <w:rsid w:val="00CD1BB6"/>
    <w:rsid w:val="00CE25DA"/>
    <w:rsid w:val="00CE500A"/>
    <w:rsid w:val="00CF7EC4"/>
    <w:rsid w:val="00D00792"/>
    <w:rsid w:val="00D01E24"/>
    <w:rsid w:val="00D27F37"/>
    <w:rsid w:val="00D3715A"/>
    <w:rsid w:val="00D4213C"/>
    <w:rsid w:val="00D47F40"/>
    <w:rsid w:val="00D643DF"/>
    <w:rsid w:val="00D65105"/>
    <w:rsid w:val="00D66A4A"/>
    <w:rsid w:val="00D77103"/>
    <w:rsid w:val="00D81ED0"/>
    <w:rsid w:val="00D902FE"/>
    <w:rsid w:val="00D91DD6"/>
    <w:rsid w:val="00DB14C9"/>
    <w:rsid w:val="00DB72C1"/>
    <w:rsid w:val="00DC533C"/>
    <w:rsid w:val="00DD15EB"/>
    <w:rsid w:val="00DE046D"/>
    <w:rsid w:val="00DF0D78"/>
    <w:rsid w:val="00DF25F1"/>
    <w:rsid w:val="00DF4C0D"/>
    <w:rsid w:val="00E179AA"/>
    <w:rsid w:val="00E2501E"/>
    <w:rsid w:val="00E40A39"/>
    <w:rsid w:val="00E61BCF"/>
    <w:rsid w:val="00E62824"/>
    <w:rsid w:val="00E74F09"/>
    <w:rsid w:val="00E8582E"/>
    <w:rsid w:val="00EC1922"/>
    <w:rsid w:val="00ED0299"/>
    <w:rsid w:val="00ED4097"/>
    <w:rsid w:val="00EE3378"/>
    <w:rsid w:val="00EF056E"/>
    <w:rsid w:val="00F1113B"/>
    <w:rsid w:val="00F140AB"/>
    <w:rsid w:val="00F253DF"/>
    <w:rsid w:val="00F53533"/>
    <w:rsid w:val="00F6543C"/>
    <w:rsid w:val="00F667AA"/>
    <w:rsid w:val="00F7346B"/>
    <w:rsid w:val="00F770AE"/>
    <w:rsid w:val="00F834B0"/>
    <w:rsid w:val="00F853E0"/>
    <w:rsid w:val="00FA004E"/>
    <w:rsid w:val="00FB628F"/>
    <w:rsid w:val="00FC4EFB"/>
    <w:rsid w:val="00FD67D6"/>
    <w:rsid w:val="00FF48CE"/>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0050F"/>
  <w15:docId w15:val="{7EF5511D-38E2-45B0-BB36-CE546046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78F"/>
    <w:pPr>
      <w:spacing w:after="120"/>
    </w:pPr>
  </w:style>
  <w:style w:type="paragraph" w:styleId="Heading1">
    <w:name w:val="heading 1"/>
    <w:basedOn w:val="Normal"/>
    <w:next w:val="Normal"/>
    <w:link w:val="Heading1Char"/>
    <w:uiPriority w:val="9"/>
    <w:qFormat/>
    <w:rsid w:val="00304D0F"/>
    <w:pPr>
      <w:keepNext/>
      <w:keepLines/>
      <w:spacing w:before="240"/>
      <w:outlineLvl w:val="0"/>
    </w:pPr>
    <w:rPr>
      <w:rFonts w:asciiTheme="majorHAnsi" w:eastAsiaTheme="majorEastAsia" w:hAnsiTheme="majorHAnsi" w:cstheme="majorBidi"/>
      <w:color w:val="1E1226" w:themeColor="accent1" w:themeShade="BF"/>
      <w:sz w:val="32"/>
      <w:szCs w:val="32"/>
    </w:rPr>
  </w:style>
  <w:style w:type="paragraph" w:styleId="Heading2">
    <w:name w:val="heading 2"/>
    <w:basedOn w:val="Normal"/>
    <w:next w:val="Normal"/>
    <w:link w:val="Heading2Char"/>
    <w:uiPriority w:val="9"/>
    <w:unhideWhenUsed/>
    <w:qFormat/>
    <w:rsid w:val="00340EB1"/>
    <w:pPr>
      <w:spacing w:before="120"/>
      <w:outlineLvl w:val="1"/>
    </w:pPr>
    <w:rPr>
      <w:rFonts w:ascii="Franklin Gothic Book" w:eastAsia="MS Mincho" w:hAnsi="Franklin Gothic Book" w:cs="Calibri"/>
      <w:color w:val="342568"/>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5F1"/>
    <w:pPr>
      <w:contextualSpacing/>
    </w:pPr>
  </w:style>
  <w:style w:type="paragraph" w:customStyle="1" w:styleId="csbullet">
    <w:name w:val="csbullet"/>
    <w:basedOn w:val="Normal"/>
    <w:rsid w:val="00840722"/>
    <w:pPr>
      <w:numPr>
        <w:numId w:val="1"/>
      </w:numPr>
      <w:tabs>
        <w:tab w:val="left" w:pos="-851"/>
      </w:tabs>
      <w:spacing w:before="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2Char">
    <w:name w:val="Heading 2 Char"/>
    <w:basedOn w:val="DefaultParagraphFont"/>
    <w:link w:val="Heading2"/>
    <w:uiPriority w:val="9"/>
    <w:rsid w:val="00340EB1"/>
    <w:rPr>
      <w:rFonts w:ascii="Franklin Gothic Book" w:eastAsia="MS Mincho" w:hAnsi="Franklin Gothic Book" w:cs="Calibri"/>
      <w:color w:val="342568"/>
      <w:sz w:val="24"/>
      <w:lang w:val="en-GB" w:eastAsia="ja-JP"/>
    </w:rPr>
  </w:style>
  <w:style w:type="paragraph" w:customStyle="1" w:styleId="ListItem">
    <w:name w:val="List Item"/>
    <w:basedOn w:val="Normal"/>
    <w:link w:val="ListItemChar"/>
    <w:qFormat/>
    <w:rsid w:val="00C5643E"/>
    <w:pPr>
      <w:numPr>
        <w:numId w:val="13"/>
      </w:numPr>
      <w:spacing w:before="120"/>
    </w:pPr>
    <w:rPr>
      <w:rFonts w:cs="Calibri"/>
      <w:iCs/>
    </w:rPr>
  </w:style>
  <w:style w:type="character" w:customStyle="1" w:styleId="ListItemChar">
    <w:name w:val="List Item Char"/>
    <w:basedOn w:val="DefaultParagraphFont"/>
    <w:link w:val="ListItem"/>
    <w:rsid w:val="00C5643E"/>
    <w:rPr>
      <w:rFonts w:ascii="Calibri" w:hAnsi="Calibri" w:cs="Calibri"/>
      <w:iCs/>
      <w:szCs w:val="22"/>
      <w:lang w:val="en-AU" w:eastAsia="en-AU"/>
    </w:rPr>
  </w:style>
  <w:style w:type="character" w:styleId="Hyperlink">
    <w:name w:val="Hyperlink"/>
    <w:basedOn w:val="DefaultParagraphFont"/>
    <w:uiPriority w:val="99"/>
    <w:unhideWhenUsed/>
    <w:rsid w:val="00E62824"/>
    <w:rPr>
      <w:rFonts w:asciiTheme="minorHAnsi" w:hAnsiTheme="minorHAnsi" w:cs="Times New Roman"/>
      <w:color w:val="580F8B"/>
      <w:u w:val="single"/>
    </w:rPr>
  </w:style>
  <w:style w:type="paragraph" w:styleId="Revision">
    <w:name w:val="Revision"/>
    <w:hidden/>
    <w:uiPriority w:val="99"/>
    <w:semiHidden/>
    <w:rsid w:val="00074B8C"/>
    <w:pPr>
      <w:spacing w:after="0" w:line="240" w:lineRule="auto"/>
    </w:pPr>
    <w:rPr>
      <w:rFonts w:ascii="Times New Roman" w:eastAsia="Times New Roman" w:hAnsi="Times New Roman" w:cs="Times New Roman"/>
      <w:sz w:val="24"/>
      <w:lang w:val="en-AU" w:eastAsia="en-AU"/>
    </w:rPr>
  </w:style>
  <w:style w:type="character" w:customStyle="1" w:styleId="Heading1Char">
    <w:name w:val="Heading 1 Char"/>
    <w:basedOn w:val="DefaultParagraphFont"/>
    <w:link w:val="Heading1"/>
    <w:rsid w:val="00304D0F"/>
    <w:rPr>
      <w:rFonts w:asciiTheme="majorHAnsi" w:eastAsiaTheme="majorEastAsia" w:hAnsiTheme="majorHAnsi" w:cstheme="majorBidi"/>
      <w:color w:val="1E1226" w:themeColor="accent1" w:themeShade="BF"/>
      <w:sz w:val="32"/>
      <w:szCs w:val="32"/>
      <w:lang w:val="en-AU" w:eastAsia="en-AU"/>
    </w:rPr>
  </w:style>
  <w:style w:type="paragraph" w:customStyle="1" w:styleId="Footereven">
    <w:name w:val="Footer even"/>
    <w:basedOn w:val="Normal"/>
    <w:qFormat/>
    <w:rsid w:val="00974761"/>
    <w:pPr>
      <w:pBdr>
        <w:top w:val="single" w:sz="4" w:space="4" w:color="580F8B"/>
      </w:pBdr>
    </w:pPr>
    <w:rPr>
      <w:rFonts w:eastAsiaTheme="minorEastAsia"/>
      <w:b/>
      <w:noProof/>
      <w:color w:val="580F8B"/>
      <w:sz w:val="18"/>
      <w:szCs w:val="18"/>
    </w:rPr>
  </w:style>
  <w:style w:type="paragraph" w:customStyle="1" w:styleId="Footerodd">
    <w:name w:val="Footer odd"/>
    <w:basedOn w:val="Normal"/>
    <w:qFormat/>
    <w:rsid w:val="00974761"/>
    <w:pPr>
      <w:pBdr>
        <w:top w:val="single" w:sz="4" w:space="4" w:color="580F8B"/>
      </w:pBdr>
      <w:jc w:val="right"/>
    </w:pPr>
    <w:rPr>
      <w:rFonts w:eastAsiaTheme="minorEastAsia"/>
      <w:b/>
      <w:noProof/>
      <w:color w:val="580F8B"/>
      <w:sz w:val="18"/>
      <w:szCs w:val="18"/>
    </w:rPr>
  </w:style>
  <w:style w:type="paragraph" w:customStyle="1" w:styleId="Headereven">
    <w:name w:val="Header even"/>
    <w:basedOn w:val="Normal"/>
    <w:qFormat/>
    <w:rsid w:val="00974761"/>
    <w:pPr>
      <w:pBdr>
        <w:bottom w:val="single" w:sz="8" w:space="1" w:color="580F8B"/>
      </w:pBdr>
      <w:ind w:left="-1134" w:right="9356"/>
      <w:jc w:val="right"/>
    </w:pPr>
    <w:rPr>
      <w:rFonts w:eastAsiaTheme="minorEastAsia"/>
      <w:b/>
      <w:color w:val="580F8B"/>
      <w:sz w:val="36"/>
    </w:rPr>
  </w:style>
  <w:style w:type="paragraph" w:customStyle="1" w:styleId="Headerodd">
    <w:name w:val="Header odd"/>
    <w:basedOn w:val="Normal"/>
    <w:qFormat/>
    <w:rsid w:val="00974761"/>
    <w:pPr>
      <w:pBdr>
        <w:bottom w:val="single" w:sz="8" w:space="1" w:color="580F8B"/>
      </w:pBdr>
      <w:ind w:left="9356" w:right="-1134"/>
    </w:pPr>
    <w:rPr>
      <w:rFonts w:eastAsiaTheme="minorEastAsia"/>
      <w:b/>
      <w:noProof/>
      <w:color w:val="580F8B"/>
      <w:sz w:val="36"/>
    </w:rPr>
  </w:style>
  <w:style w:type="numbering" w:customStyle="1" w:styleId="SCSABulletList">
    <w:name w:val="SCSA Bullet List"/>
    <w:uiPriority w:val="99"/>
    <w:rsid w:val="00974761"/>
    <w:pPr>
      <w:numPr>
        <w:numId w:val="16"/>
      </w:numPr>
    </w:pPr>
  </w:style>
  <w:style w:type="paragraph" w:customStyle="1" w:styleId="SCSAHeading1">
    <w:name w:val="SCSA Heading 1"/>
    <w:basedOn w:val="Heading1"/>
    <w:qFormat/>
    <w:rsid w:val="00974761"/>
    <w:pPr>
      <w:keepNext w:val="0"/>
      <w:keepLines w:val="0"/>
      <w:spacing w:before="0"/>
    </w:pPr>
    <w:rPr>
      <w:rFonts w:asciiTheme="minorHAnsi" w:hAnsiTheme="minorHAnsi"/>
      <w:color w:val="580F8B"/>
    </w:rPr>
  </w:style>
  <w:style w:type="paragraph" w:customStyle="1" w:styleId="SCSAHeading2">
    <w:name w:val="SCSA Heading 2"/>
    <w:basedOn w:val="Heading2"/>
    <w:qFormat/>
    <w:rsid w:val="00974761"/>
    <w:pPr>
      <w:spacing w:before="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974761"/>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974761"/>
    <w:pPr>
      <w:keepNext/>
      <w:spacing w:before="3500"/>
      <w:jc w:val="center"/>
    </w:pPr>
    <w:rPr>
      <w:rFonts w:eastAsiaTheme="minorEastAsia"/>
      <w:b/>
      <w:smallCaps/>
      <w:color w:val="580F8B"/>
      <w:sz w:val="40"/>
      <w:szCs w:val="52"/>
    </w:rPr>
  </w:style>
  <w:style w:type="paragraph" w:customStyle="1" w:styleId="SCSATitle2">
    <w:name w:val="SCSA Title 2"/>
    <w:basedOn w:val="Normal"/>
    <w:qFormat/>
    <w:rsid w:val="00974761"/>
    <w:pPr>
      <w:keepNext/>
      <w:pBdr>
        <w:top w:val="single" w:sz="8" w:space="3" w:color="580F8B"/>
      </w:pBdr>
      <w:ind w:left="1701" w:right="1701"/>
      <w:jc w:val="center"/>
    </w:pPr>
    <w:rPr>
      <w:rFonts w:eastAsiaTheme="minorEastAsia"/>
      <w:b/>
      <w:smallCaps/>
      <w:color w:val="580F8B"/>
      <w:sz w:val="32"/>
      <w:szCs w:val="28"/>
      <w:lang w:eastAsia="x-none"/>
    </w:rPr>
  </w:style>
  <w:style w:type="paragraph" w:customStyle="1" w:styleId="SCSATitle3">
    <w:name w:val="SCSA Title 3"/>
    <w:basedOn w:val="Normal"/>
    <w:qFormat/>
    <w:rsid w:val="00974761"/>
    <w:pPr>
      <w:keepNext/>
      <w:pBdr>
        <w:bottom w:val="single" w:sz="8" w:space="3" w:color="580F8B"/>
      </w:pBdr>
      <w:ind w:left="1701" w:right="1701"/>
      <w:jc w:val="center"/>
    </w:pPr>
    <w:rPr>
      <w:rFonts w:eastAsiaTheme="minorEastAsia"/>
      <w:b/>
      <w:smallCaps/>
      <w:color w:val="580F8B"/>
      <w:sz w:val="32"/>
      <w:szCs w:val="28"/>
      <w:lang w:eastAsia="x-none"/>
    </w:rPr>
  </w:style>
  <w:style w:type="character" w:styleId="CommentReference">
    <w:name w:val="annotation reference"/>
    <w:basedOn w:val="DefaultParagraphFont"/>
    <w:uiPriority w:val="99"/>
    <w:semiHidden/>
    <w:unhideWhenUsed/>
    <w:rsid w:val="00C456C7"/>
    <w:rPr>
      <w:sz w:val="16"/>
      <w:szCs w:val="16"/>
    </w:rPr>
  </w:style>
  <w:style w:type="paragraph" w:styleId="CommentText">
    <w:name w:val="annotation text"/>
    <w:basedOn w:val="Normal"/>
    <w:link w:val="CommentTextChar"/>
    <w:uiPriority w:val="99"/>
    <w:unhideWhenUsed/>
    <w:rsid w:val="00C456C7"/>
    <w:pPr>
      <w:spacing w:line="240" w:lineRule="auto"/>
    </w:pPr>
    <w:rPr>
      <w:rFonts w:eastAsia="SimSun"/>
      <w:sz w:val="20"/>
      <w:szCs w:val="20"/>
    </w:rPr>
  </w:style>
  <w:style w:type="character" w:customStyle="1" w:styleId="CommentTextChar">
    <w:name w:val="Comment Text Char"/>
    <w:basedOn w:val="DefaultParagraphFont"/>
    <w:link w:val="CommentText"/>
    <w:uiPriority w:val="99"/>
    <w:rsid w:val="00C456C7"/>
    <w:rPr>
      <w:rFonts w:asciiTheme="minorHAnsi" w:eastAsia="SimSun" w:hAnsiTheme="minorHAnsi" w:cs="Times New Roman"/>
      <w:sz w:val="20"/>
      <w:szCs w:val="20"/>
      <w:lang w:val="en-AU" w:eastAsia="en-AU"/>
    </w:rPr>
  </w:style>
  <w:style w:type="character" w:styleId="FollowedHyperlink">
    <w:name w:val="FollowedHyperlink"/>
    <w:basedOn w:val="DefaultParagraphFont"/>
    <w:uiPriority w:val="99"/>
    <w:semiHidden/>
    <w:unhideWhenUsed/>
    <w:rsid w:val="0091078F"/>
    <w:rPr>
      <w:color w:val="646464"/>
      <w:u w:val="single"/>
    </w:rPr>
  </w:style>
  <w:style w:type="paragraph" w:styleId="CommentSubject">
    <w:name w:val="annotation subject"/>
    <w:basedOn w:val="CommentText"/>
    <w:next w:val="CommentText"/>
    <w:link w:val="CommentSubjectChar"/>
    <w:uiPriority w:val="99"/>
    <w:semiHidden/>
    <w:unhideWhenUsed/>
    <w:rsid w:val="003D5B72"/>
    <w:rPr>
      <w:rFonts w:eastAsiaTheme="minorHAnsi"/>
      <w:b/>
      <w:bCs/>
    </w:rPr>
  </w:style>
  <w:style w:type="character" w:customStyle="1" w:styleId="CommentSubjectChar">
    <w:name w:val="Comment Subject Char"/>
    <w:basedOn w:val="CommentTextChar"/>
    <w:link w:val="CommentSubject"/>
    <w:uiPriority w:val="99"/>
    <w:semiHidden/>
    <w:rsid w:val="003D5B72"/>
    <w:rPr>
      <w:rFonts w:asciiTheme="minorHAnsi" w:eastAsia="SimSun" w:hAnsiTheme="minorHAnsi" w:cs="Times New Roman"/>
      <w:b/>
      <w:bCs/>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pi.wa.gov.au/imarine/1152.asp"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229C6-E3A7-45B7-BF12-44F2A2BC6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Giles</dc:creator>
  <cp:keywords/>
  <dc:description/>
  <cp:lastModifiedBy>Jessica Needle</cp:lastModifiedBy>
  <cp:revision>20</cp:revision>
  <cp:lastPrinted>2018-12-18T07:01:00Z</cp:lastPrinted>
  <dcterms:created xsi:type="dcterms:W3CDTF">2024-11-04T06:05:00Z</dcterms:created>
  <dcterms:modified xsi:type="dcterms:W3CDTF">2025-01-07T05:43:00Z</dcterms:modified>
</cp:coreProperties>
</file>