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CE" w:rsidRPr="00102431" w:rsidRDefault="00A315CE" w:rsidP="00A315CE">
      <w:pPr>
        <w:keepNext/>
        <w:spacing w:before="3500" w:after="200" w:line="276" w:lineRule="auto"/>
        <w:jc w:val="center"/>
        <w:outlineLvl w:val="0"/>
        <w:rPr>
          <w:rFonts w:ascii="Franklin Gothic Book" w:hAnsi="Franklin Gothic Book"/>
          <w:b/>
          <w:smallCaps/>
          <w:color w:val="9688BE"/>
          <w:sz w:val="36"/>
          <w:szCs w:val="36"/>
          <w:lang w:eastAsia="x-none"/>
        </w:rPr>
      </w:pPr>
      <w:r w:rsidRPr="00102431">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798F396" wp14:editId="41C5B149">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102431">
        <w:rPr>
          <w:rFonts w:ascii="Franklin Gothic Book" w:hAnsi="Franklin Gothic Book"/>
          <w:b/>
          <w:smallCaps/>
          <w:color w:val="9688BE"/>
          <w:sz w:val="36"/>
          <w:szCs w:val="36"/>
          <w:lang w:eastAsia="x-none"/>
        </w:rPr>
        <w:t>Sample Course Outline</w:t>
      </w:r>
    </w:p>
    <w:p w:rsidR="00A315CE" w:rsidRPr="00102431" w:rsidRDefault="00A315CE" w:rsidP="00A315C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Marine and Maritime Studies</w:t>
      </w:r>
    </w:p>
    <w:p w:rsidR="00A315CE" w:rsidRPr="00EE3378" w:rsidRDefault="00A315CE" w:rsidP="00EE337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102431">
        <w:rPr>
          <w:rFonts w:ascii="Franklin Gothic Medium" w:hAnsi="Franklin Gothic Medium"/>
          <w:smallCaps/>
          <w:color w:val="5F497A"/>
          <w:sz w:val="28"/>
          <w:szCs w:val="28"/>
          <w:lang w:eastAsia="x-none"/>
        </w:rPr>
        <w:t>ATAR Year 11</w:t>
      </w:r>
    </w:p>
    <w:p w:rsidR="00A315CE" w:rsidRPr="00102431" w:rsidRDefault="00A315CE" w:rsidP="00A315CE">
      <w:pPr>
        <w:spacing w:before="10000" w:after="80" w:line="264" w:lineRule="auto"/>
        <w:jc w:val="both"/>
        <w:rPr>
          <w:b/>
          <w:sz w:val="16"/>
        </w:rPr>
      </w:pPr>
    </w:p>
    <w:p w:rsidR="00A315CE" w:rsidRPr="00102431" w:rsidRDefault="00A315CE" w:rsidP="00A315CE">
      <w:pPr>
        <w:spacing w:before="10000" w:after="80" w:line="264" w:lineRule="auto"/>
        <w:jc w:val="both"/>
        <w:rPr>
          <w:rFonts w:ascii="Calibri" w:hAnsi="Calibri"/>
          <w:b/>
          <w:sz w:val="16"/>
        </w:rPr>
      </w:pPr>
      <w:r w:rsidRPr="00102431">
        <w:rPr>
          <w:rFonts w:ascii="Calibri" w:hAnsi="Calibri"/>
          <w:b/>
          <w:sz w:val="16"/>
        </w:rPr>
        <w:t>Copyright</w:t>
      </w:r>
    </w:p>
    <w:p w:rsidR="00A315CE" w:rsidRPr="00102431" w:rsidRDefault="00A315CE" w:rsidP="00A315CE">
      <w:pPr>
        <w:spacing w:after="80" w:line="264" w:lineRule="auto"/>
        <w:jc w:val="both"/>
        <w:rPr>
          <w:rFonts w:ascii="Calibri" w:hAnsi="Calibri"/>
          <w:sz w:val="16"/>
        </w:rPr>
      </w:pPr>
      <w:r w:rsidRPr="00102431">
        <w:rPr>
          <w:rFonts w:ascii="Calibri" w:hAnsi="Calibri"/>
          <w:sz w:val="16"/>
        </w:rPr>
        <w:t>© School Curriculum and Standards Authority, 2014</w:t>
      </w:r>
    </w:p>
    <w:p w:rsidR="00A315CE" w:rsidRPr="00102431" w:rsidRDefault="00A315CE" w:rsidP="00A315CE">
      <w:pPr>
        <w:spacing w:after="80" w:line="264" w:lineRule="auto"/>
        <w:jc w:val="both"/>
        <w:rPr>
          <w:rFonts w:ascii="Calibri" w:hAnsi="Calibri"/>
          <w:sz w:val="16"/>
        </w:rPr>
      </w:pPr>
      <w:r w:rsidRPr="00102431">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315CE" w:rsidRPr="00102431" w:rsidRDefault="00A315CE" w:rsidP="00A315CE">
      <w:pPr>
        <w:spacing w:after="80" w:line="264" w:lineRule="auto"/>
        <w:jc w:val="both"/>
        <w:rPr>
          <w:rFonts w:asciiTheme="minorHAnsi" w:hAnsiTheme="minorHAnsi"/>
          <w:sz w:val="16"/>
          <w:szCs w:val="16"/>
        </w:rPr>
      </w:pPr>
      <w:r w:rsidRPr="00102431">
        <w:rPr>
          <w:rFonts w:ascii="Calibri" w:hAnsi="Calibri"/>
          <w:sz w:val="16"/>
        </w:rPr>
        <w:t xml:space="preserve">Copying or communication for any other purpose can be done only within the terms of the </w:t>
      </w:r>
      <w:r w:rsidRPr="00102431">
        <w:rPr>
          <w:rFonts w:ascii="Calibri" w:hAnsi="Calibri"/>
          <w:iCs/>
          <w:sz w:val="16"/>
        </w:rPr>
        <w:t>Copyright Act 1968</w:t>
      </w:r>
      <w:r w:rsidRPr="00102431">
        <w:rPr>
          <w:rFonts w:ascii="Calibri" w:hAnsi="Calibri"/>
          <w:sz w:val="16"/>
        </w:rPr>
        <w:t xml:space="preserve"> or with prior written permission of the School Curriculum and Standards Authority. Copying or communication of any third party copyright material can be </w:t>
      </w:r>
      <w:r w:rsidRPr="00102431">
        <w:rPr>
          <w:rFonts w:asciiTheme="minorHAnsi" w:hAnsiTheme="minorHAnsi"/>
          <w:sz w:val="16"/>
          <w:szCs w:val="16"/>
        </w:rPr>
        <w:t xml:space="preserve">done only within the terms of the </w:t>
      </w:r>
      <w:r w:rsidRPr="00102431">
        <w:rPr>
          <w:rFonts w:asciiTheme="minorHAnsi" w:hAnsiTheme="minorHAnsi"/>
          <w:iCs/>
          <w:sz w:val="16"/>
          <w:szCs w:val="16"/>
        </w:rPr>
        <w:t>Copyright Act 1968</w:t>
      </w:r>
      <w:r w:rsidRPr="00102431">
        <w:rPr>
          <w:rFonts w:asciiTheme="minorHAnsi" w:hAnsiTheme="minorHAnsi"/>
          <w:sz w:val="16"/>
          <w:szCs w:val="16"/>
        </w:rPr>
        <w:t xml:space="preserve"> or with permission of the copyright owners.</w:t>
      </w:r>
    </w:p>
    <w:p w:rsidR="00681D80" w:rsidRPr="00512DE6" w:rsidRDefault="00681D80" w:rsidP="00681D80">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A315CE" w:rsidRPr="00102431" w:rsidRDefault="00A315CE" w:rsidP="00A315CE">
      <w:pPr>
        <w:spacing w:after="80" w:line="264" w:lineRule="auto"/>
        <w:jc w:val="both"/>
        <w:rPr>
          <w:rFonts w:ascii="Calibri" w:hAnsi="Calibri"/>
          <w:b/>
          <w:sz w:val="16"/>
        </w:rPr>
      </w:pPr>
      <w:r w:rsidRPr="00102431">
        <w:rPr>
          <w:rFonts w:ascii="Calibri" w:hAnsi="Calibri"/>
          <w:b/>
          <w:sz w:val="16"/>
        </w:rPr>
        <w:t>Disclaimer</w:t>
      </w:r>
    </w:p>
    <w:p w:rsidR="00A315CE" w:rsidRPr="00102431" w:rsidRDefault="00A315CE" w:rsidP="00A315CE">
      <w:pPr>
        <w:spacing w:line="264" w:lineRule="auto"/>
        <w:jc w:val="both"/>
        <w:rPr>
          <w:rFonts w:ascii="Calibri" w:hAnsi="Calibri"/>
          <w:sz w:val="16"/>
        </w:rPr>
      </w:pPr>
      <w:r w:rsidRPr="00102431">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315CE" w:rsidRPr="00102431" w:rsidRDefault="00A315CE" w:rsidP="00A315CE">
      <w:pPr>
        <w:spacing w:line="264" w:lineRule="auto"/>
        <w:jc w:val="both"/>
        <w:rPr>
          <w:rFonts w:ascii="Calibri" w:hAnsi="Calibri"/>
          <w:sz w:val="16"/>
        </w:rPr>
        <w:sectPr w:rsidR="00A315CE" w:rsidRPr="00102431" w:rsidSect="00A842C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A315CE" w:rsidRPr="00102431" w:rsidRDefault="00A315CE" w:rsidP="00A315CE">
      <w:pPr>
        <w:spacing w:after="80" w:line="276" w:lineRule="auto"/>
        <w:outlineLvl w:val="0"/>
        <w:rPr>
          <w:rFonts w:ascii="Franklin Gothic Book" w:eastAsia="MS Mincho" w:hAnsi="Franklin Gothic Book" w:cs="Calibri"/>
          <w:color w:val="342568"/>
          <w:sz w:val="28"/>
          <w:szCs w:val="28"/>
          <w:lang w:val="en-GB" w:eastAsia="ja-JP"/>
        </w:rPr>
      </w:pPr>
      <w:r w:rsidRPr="00102431">
        <w:rPr>
          <w:rFonts w:ascii="Franklin Gothic Book" w:eastAsia="MS Mincho" w:hAnsi="Franklin Gothic Book" w:cs="Calibri"/>
          <w:color w:val="342568"/>
          <w:sz w:val="28"/>
          <w:szCs w:val="28"/>
          <w:lang w:val="en-GB" w:eastAsia="ja-JP"/>
        </w:rPr>
        <w:lastRenderedPageBreak/>
        <w:t>Sample course outline</w:t>
      </w:r>
    </w:p>
    <w:p w:rsidR="00A315CE" w:rsidRPr="00102431" w:rsidRDefault="00A315CE" w:rsidP="00A315CE">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Marine and Maritime Studies</w:t>
      </w:r>
      <w:r w:rsidRPr="00102431">
        <w:rPr>
          <w:rFonts w:ascii="Franklin Gothic Book" w:eastAsia="MS Mincho" w:hAnsi="Franklin Gothic Book" w:cs="Calibri"/>
          <w:color w:val="342568"/>
          <w:sz w:val="28"/>
          <w:szCs w:val="28"/>
          <w:lang w:val="en-GB" w:eastAsia="ja-JP"/>
        </w:rPr>
        <w:t xml:space="preserve"> – ATAR Year 11</w:t>
      </w:r>
    </w:p>
    <w:p w:rsidR="008E03C1" w:rsidRDefault="00FC4EFB" w:rsidP="00930292">
      <w:pPr>
        <w:pStyle w:val="Heading2"/>
        <w:spacing w:before="0"/>
      </w:pPr>
      <w:r w:rsidRPr="00340EB1">
        <w:t>Unit 1</w:t>
      </w:r>
    </w:p>
    <w:p w:rsidR="00C5643E" w:rsidRPr="00AA491A" w:rsidRDefault="00C5643E" w:rsidP="00C5643E">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C5643E" w:rsidRDefault="00C5643E" w:rsidP="00C5643E">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C5643E" w:rsidRPr="009656A4" w:rsidRDefault="00C5643E" w:rsidP="00C5643E">
      <w:pPr>
        <w:pStyle w:val="ListItem"/>
        <w:spacing w:before="0" w:after="0" w:line="240" w:lineRule="auto"/>
        <w:ind w:left="357" w:hanging="357"/>
        <w:rPr>
          <w:rFonts w:asciiTheme="minorHAnsi" w:hAnsiTheme="minorHAnsi" w:cstheme="minorHAnsi"/>
        </w:rPr>
      </w:pPr>
      <w:r w:rsidRPr="009656A4">
        <w:rPr>
          <w:rFonts w:asciiTheme="minorHAnsi" w:hAnsiTheme="minorHAnsi" w:cstheme="minorHAnsi"/>
        </w:rPr>
        <w:t xml:space="preserve">identify, research and construct questions for investigation; propose hypotheses; and predict possible outcomes </w:t>
      </w:r>
    </w:p>
    <w:p w:rsidR="00C5643E" w:rsidRPr="009656A4" w:rsidRDefault="00C5643E" w:rsidP="00C5643E">
      <w:pPr>
        <w:pStyle w:val="ListItem"/>
        <w:spacing w:before="0" w:after="0" w:line="240" w:lineRule="auto"/>
        <w:ind w:left="357" w:hanging="357"/>
        <w:rPr>
          <w:rFonts w:asciiTheme="minorHAnsi" w:hAnsiTheme="minorHAnsi" w:cstheme="minorHAnsi"/>
        </w:rPr>
      </w:pPr>
      <w:r w:rsidRPr="009656A4">
        <w:rPr>
          <w:rFonts w:asciiTheme="minorHAnsi" w:hAnsiTheme="minorHAnsi" w:cstheme="minorHAnsi"/>
        </w:rPr>
        <w:t xml:space="preserve">design investigations, including the procedure(s) to be followed, the materials required, and the type and amount of primary and/or secondary data to be collected; conduct risk assessments; and consider research ethics, including animal ethics </w:t>
      </w:r>
    </w:p>
    <w:p w:rsidR="00C5643E" w:rsidRPr="009656A4" w:rsidRDefault="00C5643E" w:rsidP="00C5643E">
      <w:pPr>
        <w:pStyle w:val="ListItem"/>
        <w:spacing w:before="0" w:after="0" w:line="240" w:lineRule="auto"/>
        <w:ind w:left="357" w:hanging="357"/>
        <w:rPr>
          <w:rFonts w:asciiTheme="minorHAnsi" w:hAnsiTheme="minorHAnsi" w:cstheme="minorHAnsi"/>
        </w:rPr>
      </w:pPr>
      <w:r w:rsidRPr="009656A4">
        <w:rPr>
          <w:rFonts w:asciiTheme="minorHAnsi" w:hAnsiTheme="minorHAnsi" w:cstheme="minorHAnsi"/>
        </w:rPr>
        <w:t>conduct investigations using ecosystem surveying techniques, including line transects,</w:t>
      </w:r>
      <w:r w:rsidRPr="009656A4">
        <w:rPr>
          <w:rFonts w:asciiTheme="minorHAnsi" w:hAnsiTheme="minorHAnsi" w:cstheme="minorHAnsi"/>
          <w:color w:val="FF0000"/>
        </w:rPr>
        <w:t xml:space="preserve"> </w:t>
      </w:r>
      <w:r w:rsidRPr="009656A4">
        <w:rPr>
          <w:rFonts w:asciiTheme="minorHAnsi" w:hAnsiTheme="minorHAnsi" w:cstheme="minorHAnsi"/>
        </w:rPr>
        <w:t xml:space="preserve">safely, competently and methodically for the collection of valid and reliable data </w:t>
      </w:r>
    </w:p>
    <w:p w:rsidR="00C5643E" w:rsidRPr="009656A4" w:rsidRDefault="00C5643E" w:rsidP="00C5643E">
      <w:pPr>
        <w:pStyle w:val="ListItem"/>
        <w:spacing w:before="0" w:after="0" w:line="240" w:lineRule="auto"/>
        <w:ind w:left="357" w:hanging="357"/>
        <w:rPr>
          <w:rFonts w:asciiTheme="minorHAnsi" w:hAnsiTheme="minorHAnsi" w:cstheme="minorHAnsi"/>
        </w:rPr>
      </w:pPr>
      <w:r w:rsidRPr="009656A4">
        <w:rPr>
          <w:rFonts w:asciiTheme="minorHAnsi" w:hAnsiTheme="minorHAnsi" w:cstheme="minorHAnsi"/>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p w:rsidR="00C5643E" w:rsidRPr="009656A4" w:rsidRDefault="00C5643E" w:rsidP="00C5643E">
      <w:pPr>
        <w:pStyle w:val="ListItem"/>
        <w:spacing w:before="0" w:after="0" w:line="240" w:lineRule="auto"/>
        <w:ind w:left="357" w:hanging="357"/>
        <w:rPr>
          <w:rFonts w:asciiTheme="minorHAnsi" w:hAnsiTheme="minorHAnsi" w:cstheme="minorHAnsi"/>
        </w:rPr>
      </w:pPr>
      <w:r w:rsidRPr="009656A4">
        <w:rPr>
          <w:rFonts w:asciiTheme="minorHAnsi" w:hAnsiTheme="minorHAnsi" w:cstheme="minorHAnsi"/>
        </w:rPr>
        <w:t xml:space="preserve">interpret a range of scientific and media texts, and evaluate processes, claims and conclusions by considering the quality of available evidence; and use reasoning to construct scientific arguments </w:t>
      </w:r>
    </w:p>
    <w:p w:rsidR="00C5643E" w:rsidRPr="009656A4" w:rsidRDefault="00C5643E" w:rsidP="00C5643E">
      <w:pPr>
        <w:pStyle w:val="ListItem"/>
        <w:spacing w:before="0" w:after="0" w:line="240" w:lineRule="auto"/>
        <w:ind w:left="357" w:hanging="357"/>
        <w:rPr>
          <w:rFonts w:asciiTheme="minorHAnsi" w:hAnsiTheme="minorHAnsi" w:cstheme="minorHAnsi"/>
          <w:lang w:val="en-GB" w:eastAsia="ja-JP"/>
        </w:rPr>
      </w:pPr>
      <w:r w:rsidRPr="009656A4">
        <w:rPr>
          <w:rFonts w:asciiTheme="minorHAnsi" w:hAnsiTheme="minorHAnsi" w:cstheme="minorHAnsi"/>
        </w:rPr>
        <w:t>select, construct and use appropriate representations, including classification keys</w:t>
      </w:r>
      <w:r w:rsidRPr="009656A4">
        <w:rPr>
          <w:rFonts w:asciiTheme="minorHAnsi" w:hAnsiTheme="minorHAnsi" w:cstheme="minorHAnsi"/>
          <w:color w:val="FF0000"/>
        </w:rPr>
        <w:t xml:space="preserve"> </w:t>
      </w:r>
      <w:r w:rsidRPr="009656A4">
        <w:rPr>
          <w:rFonts w:asciiTheme="minorHAnsi" w:hAnsiTheme="minorHAnsi" w:cstheme="minorHAnsi"/>
        </w:rPr>
        <w:t xml:space="preserve">to communicate conceptual understanding, solve problems and make predictions </w:t>
      </w:r>
    </w:p>
    <w:p w:rsidR="00C5643E" w:rsidRPr="009656A4" w:rsidRDefault="00C5643E" w:rsidP="00C5643E">
      <w:pPr>
        <w:pStyle w:val="ListItem"/>
        <w:spacing w:before="0" w:after="0" w:line="240" w:lineRule="auto"/>
        <w:ind w:left="357" w:hanging="357"/>
        <w:rPr>
          <w:rFonts w:asciiTheme="minorHAnsi" w:hAnsiTheme="minorHAnsi" w:cstheme="minorHAnsi"/>
          <w:lang w:val="en-GB" w:eastAsia="ja-JP"/>
        </w:rPr>
      </w:pPr>
      <w:r w:rsidRPr="009656A4">
        <w:rPr>
          <w:rFonts w:asciiTheme="minorHAnsi" w:hAnsiTheme="minorHAnsi" w:cstheme="minorHAnsi"/>
        </w:rPr>
        <w:t>communicate to specific audiences, and for specific purposes, using appropriate language, nomenclature, genres and modes, including scientific reports</w:t>
      </w:r>
    </w:p>
    <w:p w:rsidR="00C5643E" w:rsidRPr="00924BFA" w:rsidRDefault="00924BFA" w:rsidP="00924BFA">
      <w:pPr>
        <w:spacing w:before="360" w:line="276" w:lineRule="auto"/>
        <w:rPr>
          <w:rFonts w:ascii="Franklin Gothic Book" w:hAnsi="Franklin Gothic Book"/>
          <w:sz w:val="22"/>
          <w:szCs w:val="22"/>
          <w:lang w:val="en-GB" w:eastAsia="ja-JP"/>
        </w:rPr>
      </w:pPr>
      <w:r w:rsidRPr="00924BFA">
        <w:rPr>
          <w:rFonts w:ascii="Franklin Gothic Book" w:hAnsi="Franklin Gothic Book"/>
          <w:sz w:val="22"/>
          <w:szCs w:val="22"/>
          <w:lang w:val="en-GB" w:eastAsia="ja-JP"/>
        </w:rP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5"/>
        <w:gridCol w:w="8221"/>
      </w:tblGrid>
      <w:tr w:rsidR="00C5643E" w:rsidRPr="00340EB1" w:rsidTr="00BC1835">
        <w:trPr>
          <w:tblHeader/>
        </w:trPr>
        <w:tc>
          <w:tcPr>
            <w:tcW w:w="1135" w:type="dxa"/>
            <w:tcBorders>
              <w:right w:val="single" w:sz="4" w:space="0" w:color="FFFFFF" w:themeColor="background1"/>
            </w:tcBorders>
            <w:shd w:val="clear" w:color="auto" w:fill="BD9FCF" w:themeFill="accent4"/>
            <w:vAlign w:val="center"/>
            <w:hideMark/>
          </w:tcPr>
          <w:p w:rsidR="00C5643E" w:rsidRPr="00340EB1" w:rsidRDefault="00C5643E" w:rsidP="00BC1835">
            <w:pPr>
              <w:spacing w:before="120" w:after="120"/>
              <w:jc w:val="center"/>
              <w:rPr>
                <w:rFonts w:asciiTheme="minorHAnsi" w:hAnsiTheme="minorHAnsi" w:cs="Arial"/>
                <w:b/>
                <w:color w:val="FFFFFF" w:themeColor="background1"/>
                <w:sz w:val="20"/>
                <w:szCs w:val="20"/>
                <w:lang w:eastAsia="en-US"/>
              </w:rPr>
            </w:pPr>
            <w:r w:rsidRPr="00340EB1">
              <w:rPr>
                <w:rFonts w:asciiTheme="minorHAnsi" w:hAnsiTheme="minorHAnsi" w:cs="Arial"/>
                <w:b/>
                <w:color w:val="FFFFFF" w:themeColor="background1"/>
                <w:sz w:val="20"/>
                <w:szCs w:val="20"/>
                <w:lang w:eastAsia="en-US"/>
              </w:rPr>
              <w:t>Week</w:t>
            </w:r>
          </w:p>
        </w:tc>
        <w:tc>
          <w:tcPr>
            <w:tcW w:w="8221" w:type="dxa"/>
            <w:tcBorders>
              <w:left w:val="single" w:sz="4" w:space="0" w:color="FFFFFF" w:themeColor="background1"/>
            </w:tcBorders>
            <w:shd w:val="clear" w:color="auto" w:fill="BD9FCF" w:themeFill="accent4"/>
            <w:vAlign w:val="center"/>
            <w:hideMark/>
          </w:tcPr>
          <w:p w:rsidR="00C5643E" w:rsidRPr="00340EB1" w:rsidRDefault="00C5643E" w:rsidP="00BC1835">
            <w:pPr>
              <w:spacing w:before="120" w:after="120"/>
              <w:jc w:val="center"/>
              <w:rPr>
                <w:rFonts w:asciiTheme="minorHAnsi" w:hAnsiTheme="minorHAnsi" w:cs="Arial"/>
                <w:b/>
                <w:color w:val="FFFFFF" w:themeColor="background1"/>
                <w:sz w:val="20"/>
                <w:szCs w:val="20"/>
                <w:lang w:eastAsia="en-US"/>
              </w:rPr>
            </w:pPr>
            <w:r w:rsidRPr="00340EB1">
              <w:rPr>
                <w:rFonts w:asciiTheme="minorHAnsi" w:hAnsiTheme="minorHAnsi" w:cs="Arial"/>
                <w:b/>
                <w:color w:val="FFFFFF" w:themeColor="background1"/>
                <w:sz w:val="20"/>
                <w:szCs w:val="20"/>
                <w:lang w:eastAsia="en-US"/>
              </w:rPr>
              <w:t>Key teaching points</w:t>
            </w:r>
          </w:p>
        </w:tc>
      </w:tr>
      <w:tr w:rsidR="00C5643E" w:rsidRPr="00340EB1" w:rsidTr="00BC1835">
        <w:tc>
          <w:tcPr>
            <w:tcW w:w="1135" w:type="dxa"/>
            <w:shd w:val="clear" w:color="auto" w:fill="E4D8EB" w:themeFill="accent4" w:themeFillTint="66"/>
            <w:vAlign w:val="center"/>
            <w:hideMark/>
          </w:tcPr>
          <w:p w:rsidR="00C5643E" w:rsidRPr="00340EB1" w:rsidRDefault="00C5643E" w:rsidP="00BC1835">
            <w:pPr>
              <w:jc w:val="center"/>
              <w:rPr>
                <w:rFonts w:asciiTheme="minorHAnsi" w:hAnsiTheme="minorHAnsi" w:cs="Arial"/>
                <w:sz w:val="20"/>
                <w:szCs w:val="20"/>
                <w:lang w:eastAsia="en-US"/>
              </w:rPr>
            </w:pPr>
            <w:r w:rsidRPr="00340EB1">
              <w:rPr>
                <w:rFonts w:asciiTheme="minorHAnsi" w:hAnsiTheme="minorHAnsi" w:cs="Arial"/>
                <w:sz w:val="20"/>
                <w:szCs w:val="20"/>
                <w:lang w:eastAsia="en-US"/>
              </w:rPr>
              <w:t>1–3</w:t>
            </w:r>
          </w:p>
        </w:tc>
        <w:tc>
          <w:tcPr>
            <w:tcW w:w="8221" w:type="dxa"/>
          </w:tcPr>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sz w:val="20"/>
                <w:szCs w:val="20"/>
                <w:lang w:eastAsia="en-US"/>
              </w:rPr>
              <w:t>Structure of the syllabus</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course outline</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assessment outline</w:t>
            </w:r>
          </w:p>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Marine: Oceanography</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properties and characteristics of sea water</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location and characteristics of Western Australian marine ecosystems</w:t>
            </w:r>
          </w:p>
          <w:p w:rsidR="00C5643E" w:rsidRPr="00340EB1" w:rsidRDefault="0039387E" w:rsidP="00BC1835">
            <w:pPr>
              <w:pStyle w:val="ListParagraph"/>
              <w:numPr>
                <w:ilvl w:val="0"/>
                <w:numId w:val="11"/>
              </w:numPr>
              <w:ind w:left="397" w:hanging="392"/>
              <w:rPr>
                <w:rFonts w:asciiTheme="minorHAnsi" w:hAnsiTheme="minorHAnsi" w:cs="Arial"/>
                <w:sz w:val="20"/>
                <w:szCs w:val="20"/>
                <w:lang w:eastAsia="en-US"/>
              </w:rPr>
            </w:pPr>
            <w:r>
              <w:rPr>
                <w:rFonts w:asciiTheme="minorHAnsi" w:hAnsiTheme="minorHAnsi" w:cs="Arial"/>
                <w:sz w:val="20"/>
                <w:szCs w:val="20"/>
                <w:lang w:eastAsia="en-US"/>
              </w:rPr>
              <w:t>construction and use of apparatus to measure</w:t>
            </w:r>
            <w:r w:rsidR="00C5643E" w:rsidRPr="00340EB1">
              <w:rPr>
                <w:rFonts w:asciiTheme="minorHAnsi" w:hAnsiTheme="minorHAnsi" w:cs="Arial"/>
                <w:sz w:val="20"/>
                <w:szCs w:val="20"/>
                <w:lang w:eastAsia="en-US"/>
              </w:rPr>
              <w:t xml:space="preserve"> abiotic </w:t>
            </w:r>
            <w:r w:rsidRPr="00340EB1">
              <w:rPr>
                <w:rFonts w:asciiTheme="minorHAnsi" w:hAnsiTheme="minorHAnsi" w:cs="Arial"/>
                <w:sz w:val="20"/>
                <w:szCs w:val="20"/>
                <w:lang w:eastAsia="en-US"/>
              </w:rPr>
              <w:t xml:space="preserve">factors </w:t>
            </w:r>
            <w:r w:rsidR="00C5643E" w:rsidRPr="00340EB1">
              <w:rPr>
                <w:rFonts w:asciiTheme="minorHAnsi" w:hAnsiTheme="minorHAnsi" w:cs="Arial"/>
                <w:sz w:val="20"/>
                <w:szCs w:val="20"/>
                <w:lang w:eastAsia="en-US"/>
              </w:rPr>
              <w:t xml:space="preserve">and </w:t>
            </w:r>
            <w:r>
              <w:rPr>
                <w:rFonts w:asciiTheme="minorHAnsi" w:hAnsiTheme="minorHAnsi" w:cs="Arial"/>
                <w:sz w:val="20"/>
                <w:szCs w:val="20"/>
                <w:lang w:eastAsia="en-US"/>
              </w:rPr>
              <w:t xml:space="preserve">methods of </w:t>
            </w:r>
            <w:r w:rsidRPr="00340EB1">
              <w:rPr>
                <w:rFonts w:asciiTheme="minorHAnsi" w:hAnsiTheme="minorHAnsi" w:cs="Arial"/>
                <w:sz w:val="20"/>
                <w:szCs w:val="20"/>
                <w:lang w:eastAsia="en-US"/>
              </w:rPr>
              <w:t xml:space="preserve">measuring </w:t>
            </w:r>
            <w:r w:rsidR="00C5643E" w:rsidRPr="00340EB1">
              <w:rPr>
                <w:rFonts w:asciiTheme="minorHAnsi" w:hAnsiTheme="minorHAnsi" w:cs="Arial"/>
                <w:sz w:val="20"/>
                <w:szCs w:val="20"/>
                <w:lang w:eastAsia="en-US"/>
              </w:rPr>
              <w:t xml:space="preserve">biotic </w:t>
            </w:r>
            <w:r w:rsidR="007C2D89" w:rsidRPr="00340EB1">
              <w:rPr>
                <w:rFonts w:asciiTheme="minorHAnsi" w:hAnsiTheme="minorHAnsi" w:cs="Arial"/>
                <w:sz w:val="20"/>
                <w:szCs w:val="20"/>
                <w:lang w:eastAsia="en-US"/>
              </w:rPr>
              <w:t xml:space="preserve">factors </w:t>
            </w:r>
            <w:r w:rsidR="00C5643E" w:rsidRPr="00340EB1">
              <w:rPr>
                <w:rFonts w:asciiTheme="minorHAnsi" w:hAnsiTheme="minorHAnsi" w:cs="Arial"/>
                <w:sz w:val="20"/>
                <w:szCs w:val="20"/>
                <w:lang w:eastAsia="en-US"/>
              </w:rPr>
              <w:t>of a marine ecosystem</w:t>
            </w:r>
          </w:p>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t>Task 1:</w:t>
            </w:r>
            <w:r w:rsidRPr="00340EB1">
              <w:rPr>
                <w:rFonts w:asciiTheme="minorHAnsi" w:hAnsiTheme="minorHAnsi" w:cs="Arial"/>
                <w:sz w:val="20"/>
                <w:szCs w:val="20"/>
                <w:lang w:eastAsia="en-US"/>
              </w:rPr>
              <w:t xml:space="preserve"> Investigation </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 xml:space="preserve">Testing for salinity </w:t>
            </w:r>
          </w:p>
        </w:tc>
      </w:tr>
      <w:tr w:rsidR="00C5643E" w:rsidRPr="00340EB1" w:rsidTr="00BC1835">
        <w:tc>
          <w:tcPr>
            <w:tcW w:w="1135" w:type="dxa"/>
            <w:shd w:val="clear" w:color="auto" w:fill="E4D8EB" w:themeFill="accent4" w:themeFillTint="66"/>
            <w:vAlign w:val="center"/>
          </w:tcPr>
          <w:p w:rsidR="00C5643E" w:rsidRPr="00340EB1" w:rsidRDefault="00C5643E" w:rsidP="00BC1835">
            <w:pPr>
              <w:jc w:val="center"/>
              <w:rPr>
                <w:rFonts w:asciiTheme="minorHAnsi" w:hAnsiTheme="minorHAnsi" w:cs="Arial"/>
                <w:sz w:val="20"/>
                <w:szCs w:val="20"/>
                <w:lang w:eastAsia="en-US"/>
              </w:rPr>
            </w:pPr>
            <w:r w:rsidRPr="00340EB1">
              <w:rPr>
                <w:rFonts w:asciiTheme="minorHAnsi" w:hAnsiTheme="minorHAnsi" w:cs="Arial"/>
                <w:sz w:val="20"/>
                <w:szCs w:val="20"/>
                <w:lang w:eastAsia="en-US"/>
              </w:rPr>
              <w:t>4–5</w:t>
            </w:r>
          </w:p>
        </w:tc>
        <w:tc>
          <w:tcPr>
            <w:tcW w:w="8221" w:type="dxa"/>
          </w:tcPr>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Marine: Environmental and resource management</w:t>
            </w:r>
          </w:p>
          <w:p w:rsidR="00C5643E"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salt, seawater, petroleum and gas from the Western Australian marine environment</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F3D9D">
              <w:rPr>
                <w:rFonts w:asciiTheme="minorHAnsi" w:hAnsiTheme="minorHAnsi" w:cs="Arial"/>
                <w:sz w:val="20"/>
                <w:szCs w:val="20"/>
                <w:lang w:eastAsia="en-US"/>
              </w:rPr>
              <w:t xml:space="preserve">decisions about whether to and how to extract a resource depends on the value, location and volume of the resource. Consultation and negotiation with local and </w:t>
            </w:r>
            <w:r w:rsidR="00681D80" w:rsidRPr="003F3D9D">
              <w:rPr>
                <w:rFonts w:asciiTheme="minorHAnsi" w:hAnsiTheme="minorHAnsi" w:cs="Arial"/>
                <w:sz w:val="20"/>
                <w:szCs w:val="20"/>
                <w:lang w:eastAsia="en-US"/>
              </w:rPr>
              <w:t xml:space="preserve">Indigenous </w:t>
            </w:r>
            <w:r w:rsidRPr="003F3D9D">
              <w:rPr>
                <w:rFonts w:asciiTheme="minorHAnsi" w:hAnsiTheme="minorHAnsi" w:cs="Arial"/>
                <w:sz w:val="20"/>
                <w:szCs w:val="20"/>
                <w:lang w:eastAsia="en-US"/>
              </w:rPr>
              <w:t>communities is required to further assess impacts on, and costs to, the marine environme</w:t>
            </w:r>
            <w:bookmarkStart w:id="0" w:name="_GoBack"/>
            <w:bookmarkEnd w:id="0"/>
            <w:r w:rsidRPr="003F3D9D">
              <w:rPr>
                <w:rFonts w:asciiTheme="minorHAnsi" w:hAnsiTheme="minorHAnsi" w:cs="Arial"/>
                <w:sz w:val="20"/>
                <w:szCs w:val="20"/>
                <w:lang w:eastAsia="en-US"/>
              </w:rPr>
              <w:t>nt and the community of removing the resource</w:t>
            </w:r>
            <w:r>
              <w:rPr>
                <w:rFonts w:asciiTheme="minorHAnsi" w:hAnsiTheme="minorHAnsi" w:cs="Arial"/>
                <w:sz w:val="20"/>
                <w:szCs w:val="20"/>
                <w:lang w:eastAsia="en-US"/>
              </w:rPr>
              <w:t xml:space="preserve"> (SHE)</w:t>
            </w:r>
          </w:p>
          <w:p w:rsidR="00C5643E"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Australian Exclusive Economic Zone</w:t>
            </w:r>
          </w:p>
          <w:p w:rsidR="00C5643E" w:rsidRPr="005B1F01" w:rsidRDefault="00C5643E" w:rsidP="00BC1835">
            <w:pPr>
              <w:pStyle w:val="ListParagraph"/>
              <w:numPr>
                <w:ilvl w:val="0"/>
                <w:numId w:val="11"/>
              </w:numPr>
              <w:ind w:left="397" w:hanging="392"/>
              <w:rPr>
                <w:rFonts w:asciiTheme="minorHAnsi" w:hAnsiTheme="minorHAnsi" w:cs="Arial"/>
                <w:sz w:val="20"/>
                <w:szCs w:val="20"/>
                <w:lang w:eastAsia="en-US"/>
              </w:rPr>
            </w:pPr>
            <w:r w:rsidRPr="00411145">
              <w:rPr>
                <w:rFonts w:asciiTheme="minorHAnsi" w:hAnsiTheme="minorHAnsi" w:cs="Arial"/>
                <w:sz w:val="20"/>
                <w:szCs w:val="20"/>
                <w:lang w:eastAsia="en-US"/>
              </w:rPr>
              <w:t>human activities may contribute to habitat disturbance within ecosystems. Techniques in conjunction with measurement of abiotic factors, can be used so that a complete picture of the health of an ecosystem and its resilience to change may be obtained</w:t>
            </w:r>
            <w:r>
              <w:rPr>
                <w:rFonts w:asciiTheme="minorHAnsi" w:hAnsiTheme="minorHAnsi" w:cs="Arial"/>
                <w:sz w:val="20"/>
                <w:szCs w:val="20"/>
                <w:lang w:eastAsia="en-US"/>
              </w:rPr>
              <w:t xml:space="preserve"> (SHE)</w:t>
            </w:r>
          </w:p>
        </w:tc>
      </w:tr>
      <w:tr w:rsidR="00C5643E" w:rsidRPr="00340EB1" w:rsidTr="00BC1835">
        <w:tc>
          <w:tcPr>
            <w:tcW w:w="1135" w:type="dxa"/>
            <w:shd w:val="clear" w:color="auto" w:fill="E4D8EB" w:themeFill="accent4" w:themeFillTint="66"/>
            <w:vAlign w:val="center"/>
          </w:tcPr>
          <w:p w:rsidR="00C5643E" w:rsidRPr="00340EB1" w:rsidRDefault="00C5643E" w:rsidP="00BC1835">
            <w:pPr>
              <w:jc w:val="center"/>
              <w:rPr>
                <w:rFonts w:asciiTheme="minorHAnsi" w:hAnsiTheme="minorHAnsi" w:cs="Arial"/>
                <w:sz w:val="20"/>
                <w:szCs w:val="20"/>
                <w:lang w:eastAsia="en-US"/>
              </w:rPr>
            </w:pPr>
            <w:r w:rsidRPr="00340EB1">
              <w:rPr>
                <w:rFonts w:asciiTheme="minorHAnsi" w:hAnsiTheme="minorHAnsi" w:cs="Arial"/>
                <w:sz w:val="20"/>
                <w:szCs w:val="20"/>
                <w:lang w:eastAsia="en-US"/>
              </w:rPr>
              <w:t>6–7</w:t>
            </w:r>
          </w:p>
        </w:tc>
        <w:tc>
          <w:tcPr>
            <w:tcW w:w="8221" w:type="dxa"/>
          </w:tcPr>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Maritime: Design</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Pr>
                <w:rFonts w:asciiTheme="minorHAnsi" w:hAnsiTheme="minorHAnsi" w:cs="Arial"/>
                <w:sz w:val="20"/>
                <w:szCs w:val="20"/>
                <w:lang w:eastAsia="en-US"/>
              </w:rPr>
              <w:t>c</w:t>
            </w:r>
            <w:r w:rsidRPr="00340EB1">
              <w:rPr>
                <w:rFonts w:asciiTheme="minorHAnsi" w:hAnsiTheme="minorHAnsi" w:cs="Arial"/>
                <w:sz w:val="20"/>
                <w:szCs w:val="20"/>
                <w:lang w:eastAsia="en-US"/>
              </w:rPr>
              <w:t>ommon craft design features</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design features of specific hull designs</w:t>
            </w:r>
          </w:p>
          <w:p w:rsidR="005B1F01" w:rsidRDefault="005B1F01" w:rsidP="00BC1835">
            <w:pPr>
              <w:rPr>
                <w:rFonts w:asciiTheme="minorHAnsi" w:hAnsiTheme="minorHAnsi" w:cs="Arial"/>
                <w:b/>
                <w:sz w:val="20"/>
                <w:szCs w:val="20"/>
                <w:lang w:eastAsia="en-US"/>
              </w:rPr>
            </w:pPr>
            <w:r w:rsidRPr="00340EB1">
              <w:rPr>
                <w:rFonts w:asciiTheme="minorHAnsi" w:hAnsiTheme="minorHAnsi" w:cs="Arial"/>
                <w:b/>
                <w:sz w:val="20"/>
                <w:szCs w:val="20"/>
                <w:lang w:eastAsia="en-US"/>
              </w:rPr>
              <w:t>Task 2:</w:t>
            </w:r>
            <w:r w:rsidRPr="00340EB1">
              <w:rPr>
                <w:rFonts w:asciiTheme="minorHAnsi" w:hAnsiTheme="minorHAnsi" w:cs="Arial"/>
                <w:sz w:val="20"/>
                <w:szCs w:val="20"/>
                <w:lang w:eastAsia="en-US"/>
              </w:rPr>
              <w:t xml:space="preserve"> Test </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Oceanography and Environmental and resource management</w:t>
            </w:r>
            <w:r w:rsidRPr="00340EB1">
              <w:rPr>
                <w:rFonts w:asciiTheme="minorHAnsi" w:hAnsiTheme="minorHAnsi" w:cs="Arial"/>
                <w:b/>
                <w:sz w:val="20"/>
                <w:szCs w:val="20"/>
                <w:lang w:eastAsia="en-US"/>
              </w:rPr>
              <w:t xml:space="preserve"> </w:t>
            </w:r>
          </w:p>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lastRenderedPageBreak/>
              <w:t>Task 3:</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Investigation – </w:t>
            </w:r>
            <w:r w:rsidRPr="00340EB1">
              <w:rPr>
                <w:rFonts w:asciiTheme="minorHAnsi" w:hAnsiTheme="minorHAnsi" w:cs="Arial"/>
                <w:sz w:val="20"/>
                <w:szCs w:val="20"/>
                <w:lang w:eastAsia="en-US"/>
              </w:rPr>
              <w:t xml:space="preserve">Boat </w:t>
            </w:r>
            <w:r>
              <w:rPr>
                <w:rFonts w:asciiTheme="minorHAnsi" w:hAnsiTheme="minorHAnsi" w:cs="Arial"/>
                <w:sz w:val="20"/>
                <w:szCs w:val="20"/>
                <w:lang w:eastAsia="en-US"/>
              </w:rPr>
              <w:t>h</w:t>
            </w:r>
            <w:r w:rsidRPr="00340EB1">
              <w:rPr>
                <w:rFonts w:asciiTheme="minorHAnsi" w:hAnsiTheme="minorHAnsi" w:cs="Arial"/>
                <w:sz w:val="20"/>
                <w:szCs w:val="20"/>
                <w:lang w:eastAsia="en-US"/>
              </w:rPr>
              <w:t>ull design</w:t>
            </w:r>
          </w:p>
        </w:tc>
      </w:tr>
      <w:tr w:rsidR="00C5643E" w:rsidRPr="00340EB1" w:rsidTr="00BC1835">
        <w:tc>
          <w:tcPr>
            <w:tcW w:w="1135" w:type="dxa"/>
            <w:shd w:val="clear" w:color="auto" w:fill="E4D8EB" w:themeFill="accent4" w:themeFillTint="66"/>
            <w:vAlign w:val="center"/>
          </w:tcPr>
          <w:p w:rsidR="00C5643E" w:rsidRPr="00340EB1" w:rsidRDefault="00C5643E" w:rsidP="00BC1835">
            <w:pPr>
              <w:jc w:val="center"/>
              <w:rPr>
                <w:rFonts w:asciiTheme="minorHAnsi" w:hAnsiTheme="minorHAnsi" w:cs="Arial"/>
                <w:sz w:val="20"/>
                <w:szCs w:val="20"/>
                <w:lang w:eastAsia="en-US"/>
              </w:rPr>
            </w:pPr>
            <w:r w:rsidRPr="00340EB1">
              <w:rPr>
                <w:rFonts w:asciiTheme="minorHAnsi" w:hAnsiTheme="minorHAnsi" w:cs="Arial"/>
                <w:sz w:val="20"/>
                <w:szCs w:val="20"/>
                <w:lang w:eastAsia="en-US"/>
              </w:rPr>
              <w:lastRenderedPageBreak/>
              <w:t>8</w:t>
            </w:r>
            <w:r>
              <w:rPr>
                <w:rFonts w:asciiTheme="minorHAnsi" w:hAnsiTheme="minorHAnsi" w:cs="Arial"/>
                <w:sz w:val="20"/>
                <w:szCs w:val="20"/>
                <w:lang w:eastAsia="en-US"/>
              </w:rPr>
              <w:t>–</w:t>
            </w:r>
            <w:r w:rsidRPr="00340EB1">
              <w:rPr>
                <w:rFonts w:asciiTheme="minorHAnsi" w:hAnsiTheme="minorHAnsi" w:cs="Arial"/>
                <w:sz w:val="20"/>
                <w:szCs w:val="20"/>
                <w:lang w:eastAsia="en-US"/>
              </w:rPr>
              <w:t>9</w:t>
            </w:r>
          </w:p>
        </w:tc>
        <w:tc>
          <w:tcPr>
            <w:tcW w:w="8221" w:type="dxa"/>
          </w:tcPr>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Maritime: History and archaeology</w:t>
            </w:r>
          </w:p>
          <w:p w:rsidR="00C5643E"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impact of world trade patterns and historic sea routes on Western Australian coastal exploration</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C545F3">
              <w:rPr>
                <w:rFonts w:asciiTheme="minorHAnsi" w:hAnsiTheme="minorHAnsi" w:cs="Arial"/>
                <w:sz w:val="20"/>
                <w:szCs w:val="20"/>
                <w:lang w:eastAsia="en-US"/>
              </w:rPr>
              <w:t>impact of technological advances on navigation and the subsequent consequences for exploration of the Western Australian coastline</w:t>
            </w:r>
            <w:r>
              <w:rPr>
                <w:rFonts w:asciiTheme="minorHAnsi" w:hAnsiTheme="minorHAnsi" w:cs="Arial"/>
                <w:sz w:val="20"/>
                <w:szCs w:val="20"/>
                <w:lang w:eastAsia="en-US"/>
              </w:rPr>
              <w:t xml:space="preserve"> (SHE)</w:t>
            </w:r>
          </w:p>
          <w:p w:rsidR="00C5643E" w:rsidRPr="00E74F09"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importance of exploration and mapping of the Western Australian coastline</w:t>
            </w:r>
          </w:p>
        </w:tc>
      </w:tr>
      <w:tr w:rsidR="00C5643E" w:rsidRPr="00340EB1" w:rsidTr="00BC1835">
        <w:tc>
          <w:tcPr>
            <w:tcW w:w="1135" w:type="dxa"/>
            <w:shd w:val="clear" w:color="auto" w:fill="E4D8EB" w:themeFill="accent4" w:themeFillTint="66"/>
            <w:vAlign w:val="center"/>
          </w:tcPr>
          <w:p w:rsidR="00C5643E" w:rsidRPr="00340EB1" w:rsidRDefault="00C5643E" w:rsidP="00BC1835">
            <w:pPr>
              <w:jc w:val="center"/>
              <w:rPr>
                <w:rFonts w:asciiTheme="minorHAnsi" w:hAnsiTheme="minorHAnsi" w:cs="Arial"/>
                <w:sz w:val="20"/>
                <w:szCs w:val="20"/>
                <w:lang w:eastAsia="en-US"/>
              </w:rPr>
            </w:pPr>
            <w:r w:rsidRPr="00340EB1">
              <w:rPr>
                <w:rFonts w:asciiTheme="minorHAnsi" w:hAnsiTheme="minorHAnsi" w:cs="Arial"/>
                <w:sz w:val="20"/>
                <w:szCs w:val="20"/>
                <w:lang w:eastAsia="en-US"/>
              </w:rPr>
              <w:t>10–11</w:t>
            </w:r>
          </w:p>
        </w:tc>
        <w:tc>
          <w:tcPr>
            <w:tcW w:w="8221" w:type="dxa"/>
          </w:tcPr>
          <w:p w:rsidR="00C5643E" w:rsidRPr="00340EB1" w:rsidRDefault="009D1CD3" w:rsidP="00BC1835">
            <w:pPr>
              <w:rPr>
                <w:rFonts w:asciiTheme="minorHAnsi" w:hAnsiTheme="minorHAnsi" w:cs="Arial"/>
                <w:sz w:val="20"/>
                <w:szCs w:val="20"/>
                <w:lang w:eastAsia="en-US"/>
              </w:rPr>
            </w:pPr>
            <w:r w:rsidRPr="00340EB1">
              <w:rPr>
                <w:rFonts w:asciiTheme="minorHAnsi" w:hAnsiTheme="minorHAnsi" w:cs="Arial"/>
                <w:sz w:val="20"/>
                <w:szCs w:val="20"/>
                <w:lang w:eastAsia="en-US"/>
              </w:rPr>
              <w:t>Nautical concepts and skills:</w:t>
            </w:r>
            <w:r>
              <w:rPr>
                <w:rFonts w:asciiTheme="minorHAnsi" w:hAnsiTheme="minorHAnsi" w:cs="Arial"/>
                <w:sz w:val="20"/>
                <w:szCs w:val="20"/>
                <w:lang w:eastAsia="en-US"/>
              </w:rPr>
              <w:t xml:space="preserve"> </w:t>
            </w:r>
            <w:r w:rsidR="00C5643E" w:rsidRPr="00340EB1">
              <w:rPr>
                <w:rFonts w:asciiTheme="minorHAnsi" w:hAnsiTheme="minorHAnsi" w:cs="Arial"/>
                <w:sz w:val="20"/>
                <w:szCs w:val="20"/>
                <w:lang w:eastAsia="en-US"/>
              </w:rPr>
              <w:t>Power boating</w:t>
            </w:r>
          </w:p>
          <w:p w:rsidR="00C5643E"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trip planning</w:t>
            </w:r>
          </w:p>
          <w:p w:rsidR="0089739D" w:rsidRPr="0089739D" w:rsidRDefault="0089739D" w:rsidP="00827F91">
            <w:pPr>
              <w:rPr>
                <w:rFonts w:asciiTheme="minorHAnsi" w:hAnsiTheme="minorHAnsi" w:cs="Arial"/>
                <w:sz w:val="20"/>
                <w:szCs w:val="20"/>
                <w:lang w:eastAsia="en-US"/>
              </w:rPr>
            </w:pPr>
            <w:r w:rsidRPr="00340EB1">
              <w:rPr>
                <w:rFonts w:asciiTheme="minorHAnsi" w:hAnsiTheme="minorHAnsi" w:cs="Arial"/>
                <w:b/>
                <w:sz w:val="20"/>
                <w:szCs w:val="20"/>
                <w:lang w:eastAsia="en-US"/>
              </w:rPr>
              <w:t>Task 4:</w:t>
            </w:r>
            <w:r w:rsidRPr="00340EB1">
              <w:rPr>
                <w:rFonts w:asciiTheme="minorHAnsi" w:hAnsiTheme="minorHAnsi" w:cs="Arial"/>
                <w:sz w:val="20"/>
                <w:szCs w:val="20"/>
                <w:lang w:eastAsia="en-US"/>
              </w:rPr>
              <w:t xml:space="preserve"> Test </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Maritime history and archaeology</w:t>
            </w:r>
          </w:p>
        </w:tc>
      </w:tr>
      <w:tr w:rsidR="00C5643E" w:rsidRPr="00340EB1" w:rsidTr="00BC1835">
        <w:tc>
          <w:tcPr>
            <w:tcW w:w="1135" w:type="dxa"/>
            <w:shd w:val="clear" w:color="auto" w:fill="E4D8EB" w:themeFill="accent4" w:themeFillTint="66"/>
            <w:vAlign w:val="center"/>
            <w:hideMark/>
          </w:tcPr>
          <w:p w:rsidR="00C5643E" w:rsidRPr="00340EB1" w:rsidRDefault="00C5643E" w:rsidP="00BC1835">
            <w:pPr>
              <w:jc w:val="center"/>
              <w:rPr>
                <w:rFonts w:asciiTheme="minorHAnsi" w:hAnsiTheme="minorHAnsi" w:cs="Arial"/>
                <w:sz w:val="20"/>
                <w:szCs w:val="20"/>
                <w:lang w:eastAsia="en-US"/>
              </w:rPr>
            </w:pPr>
            <w:r w:rsidRPr="00340EB1">
              <w:rPr>
                <w:rFonts w:asciiTheme="minorHAnsi" w:hAnsiTheme="minorHAnsi" w:cs="Arial"/>
                <w:sz w:val="20"/>
                <w:szCs w:val="20"/>
                <w:lang w:eastAsia="en-US"/>
              </w:rPr>
              <w:t>12–15</w:t>
            </w:r>
          </w:p>
        </w:tc>
        <w:tc>
          <w:tcPr>
            <w:tcW w:w="8221" w:type="dxa"/>
          </w:tcPr>
          <w:p w:rsidR="00C5643E" w:rsidRPr="00340EB1" w:rsidRDefault="009D1CD3" w:rsidP="00BC1835">
            <w:pPr>
              <w:rPr>
                <w:rFonts w:asciiTheme="minorHAnsi" w:hAnsiTheme="minorHAnsi" w:cs="Arial"/>
                <w:sz w:val="20"/>
                <w:szCs w:val="20"/>
                <w:lang w:eastAsia="en-US"/>
              </w:rPr>
            </w:pPr>
            <w:r w:rsidRPr="00340EB1">
              <w:rPr>
                <w:rFonts w:asciiTheme="minorHAnsi" w:hAnsiTheme="minorHAnsi" w:cs="Arial"/>
                <w:sz w:val="20"/>
                <w:szCs w:val="20"/>
                <w:lang w:eastAsia="en-US"/>
              </w:rPr>
              <w:t>Nautical concepts and skills:</w:t>
            </w:r>
            <w:r>
              <w:rPr>
                <w:rFonts w:asciiTheme="minorHAnsi" w:hAnsiTheme="minorHAnsi" w:cs="Arial"/>
                <w:sz w:val="20"/>
                <w:szCs w:val="20"/>
                <w:lang w:eastAsia="en-US"/>
              </w:rPr>
              <w:t xml:space="preserve"> </w:t>
            </w:r>
            <w:r w:rsidR="00C5643E" w:rsidRPr="00340EB1">
              <w:rPr>
                <w:rFonts w:asciiTheme="minorHAnsi" w:hAnsiTheme="minorHAnsi" w:cs="Arial"/>
                <w:sz w:val="20"/>
                <w:szCs w:val="20"/>
                <w:lang w:eastAsia="en-US"/>
              </w:rPr>
              <w:t>Power boating</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rules and regulations</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safety equipment</w:t>
            </w:r>
          </w:p>
          <w:p w:rsidR="00C5643E"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emergency situations</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D11C64">
              <w:rPr>
                <w:rFonts w:asciiTheme="minorHAnsi" w:hAnsiTheme="minorHAnsi" w:cs="Arial"/>
                <w:sz w:val="20"/>
                <w:szCs w:val="20"/>
                <w:lang w:eastAsia="en-US"/>
              </w:rPr>
              <w:t>satellite technologies enable the accurate estimation of position fixing, allowing faster response in emergency situations on a global scale</w:t>
            </w:r>
            <w:r>
              <w:rPr>
                <w:rFonts w:asciiTheme="minorHAnsi" w:hAnsiTheme="minorHAnsi" w:cs="Arial"/>
                <w:sz w:val="20"/>
                <w:szCs w:val="20"/>
                <w:lang w:eastAsia="en-US"/>
              </w:rPr>
              <w:t xml:space="preserve"> (SHE)</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collision avoidance</w:t>
            </w:r>
          </w:p>
          <w:p w:rsidR="00C5643E" w:rsidRPr="00340EB1" w:rsidRDefault="00C5643E"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maintenance</w:t>
            </w:r>
          </w:p>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t>Task 5:</w:t>
            </w:r>
            <w:r w:rsidRPr="00340EB1">
              <w:rPr>
                <w:rFonts w:asciiTheme="minorHAnsi" w:hAnsiTheme="minorHAnsi" w:cs="Arial"/>
                <w:sz w:val="20"/>
                <w:szCs w:val="20"/>
                <w:lang w:eastAsia="en-US"/>
              </w:rPr>
              <w:t xml:space="preserve"> Practical </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Deliver a new crew induction briefing</w:t>
            </w:r>
          </w:p>
          <w:p w:rsidR="00C5643E" w:rsidRPr="00340EB1" w:rsidRDefault="00C5643E"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t>Task 6:</w:t>
            </w:r>
            <w:r w:rsidRPr="00340EB1">
              <w:rPr>
                <w:rFonts w:asciiTheme="minorHAnsi" w:hAnsiTheme="minorHAnsi" w:cs="Arial"/>
                <w:sz w:val="20"/>
                <w:szCs w:val="20"/>
                <w:lang w:eastAsia="en-US"/>
              </w:rPr>
              <w:t xml:space="preserve"> Practical </w:t>
            </w:r>
            <w:r>
              <w:rPr>
                <w:rFonts w:asciiTheme="minorHAnsi" w:hAnsiTheme="minorHAnsi" w:cs="Arial"/>
                <w:sz w:val="20"/>
                <w:szCs w:val="20"/>
                <w:lang w:eastAsia="en-US"/>
              </w:rPr>
              <w:t>– Power boating skills test</w:t>
            </w:r>
          </w:p>
        </w:tc>
      </w:tr>
      <w:tr w:rsidR="00C5643E" w:rsidRPr="00340EB1" w:rsidTr="00BC1835">
        <w:tc>
          <w:tcPr>
            <w:tcW w:w="1135" w:type="dxa"/>
            <w:shd w:val="clear" w:color="auto" w:fill="E4D8EB" w:themeFill="accent4" w:themeFillTint="66"/>
            <w:vAlign w:val="center"/>
            <w:hideMark/>
          </w:tcPr>
          <w:p w:rsidR="00C5643E" w:rsidRPr="00340EB1" w:rsidRDefault="00C5643E" w:rsidP="00BC1835">
            <w:pPr>
              <w:spacing w:before="60" w:after="60"/>
              <w:jc w:val="center"/>
              <w:rPr>
                <w:rFonts w:asciiTheme="minorHAnsi" w:hAnsiTheme="minorHAnsi" w:cs="Arial"/>
                <w:sz w:val="20"/>
                <w:szCs w:val="20"/>
                <w:lang w:eastAsia="en-US"/>
              </w:rPr>
            </w:pPr>
            <w:r w:rsidRPr="00340EB1">
              <w:rPr>
                <w:rFonts w:asciiTheme="minorHAnsi" w:hAnsiTheme="minorHAnsi" w:cs="Arial"/>
                <w:sz w:val="20"/>
                <w:szCs w:val="20"/>
                <w:lang w:eastAsia="en-US"/>
              </w:rPr>
              <w:t>16</w:t>
            </w:r>
          </w:p>
        </w:tc>
        <w:tc>
          <w:tcPr>
            <w:tcW w:w="8221" w:type="dxa"/>
          </w:tcPr>
          <w:p w:rsidR="00C5643E" w:rsidRPr="00340EB1" w:rsidRDefault="00C5643E" w:rsidP="00BC1835">
            <w:pPr>
              <w:spacing w:before="60" w:after="60"/>
              <w:rPr>
                <w:rFonts w:asciiTheme="minorHAnsi" w:hAnsiTheme="minorHAnsi" w:cs="Arial"/>
                <w:sz w:val="20"/>
                <w:szCs w:val="20"/>
                <w:lang w:eastAsia="en-US"/>
              </w:rPr>
            </w:pPr>
            <w:r w:rsidRPr="00CF7EC4">
              <w:rPr>
                <w:rFonts w:asciiTheme="minorHAnsi" w:hAnsiTheme="minorHAnsi" w:cs="Arial"/>
                <w:b/>
                <w:sz w:val="20"/>
                <w:szCs w:val="20"/>
                <w:lang w:eastAsia="en-US"/>
              </w:rPr>
              <w:t>Task 7:</w:t>
            </w:r>
            <w:r w:rsidRPr="00340EB1">
              <w:rPr>
                <w:rFonts w:asciiTheme="minorHAnsi" w:hAnsiTheme="minorHAnsi" w:cs="Arial"/>
                <w:sz w:val="20"/>
                <w:szCs w:val="20"/>
                <w:lang w:eastAsia="en-US"/>
              </w:rPr>
              <w:t xml:space="preserve"> Examination</w:t>
            </w:r>
          </w:p>
        </w:tc>
      </w:tr>
    </w:tbl>
    <w:p w:rsidR="00CA103E" w:rsidRDefault="00CA103E">
      <w:pPr>
        <w:spacing w:after="200" w:line="276" w:lineRule="auto"/>
        <w:rPr>
          <w:rFonts w:ascii="Arial" w:hAnsi="Arial"/>
          <w:sz w:val="20"/>
          <w:szCs w:val="20"/>
        </w:rPr>
      </w:pPr>
      <w:r>
        <w:rPr>
          <w:rFonts w:ascii="Arial" w:hAnsi="Arial"/>
          <w:sz w:val="20"/>
          <w:szCs w:val="20"/>
        </w:rPr>
        <w:br w:type="page"/>
      </w:r>
    </w:p>
    <w:p w:rsidR="00340EB1" w:rsidRDefault="00340EB1" w:rsidP="00340EB1">
      <w:pPr>
        <w:pStyle w:val="Heading2"/>
      </w:pPr>
      <w:r>
        <w:lastRenderedPageBreak/>
        <w:t>Unit 2</w:t>
      </w:r>
    </w:p>
    <w:p w:rsidR="00A005E9" w:rsidRPr="00AA491A" w:rsidRDefault="00A005E9" w:rsidP="00A005E9">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A005E9" w:rsidRDefault="00A005E9" w:rsidP="00A005E9">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A005E9" w:rsidRPr="009656A4" w:rsidRDefault="00A005E9" w:rsidP="00A005E9">
      <w:pPr>
        <w:pStyle w:val="ListItem"/>
        <w:spacing w:before="0" w:after="0" w:line="240" w:lineRule="auto"/>
        <w:rPr>
          <w:rFonts w:asciiTheme="minorHAnsi" w:hAnsiTheme="minorHAnsi" w:cstheme="minorHAnsi"/>
        </w:rPr>
      </w:pPr>
      <w:r w:rsidRPr="009656A4">
        <w:rPr>
          <w:rFonts w:asciiTheme="minorHAnsi" w:hAnsiTheme="minorHAnsi" w:cstheme="minorHAnsi"/>
        </w:rPr>
        <w:t xml:space="preserve">identify, research and construct questions for investigation; propose hypotheses; and predict possible outcomes </w:t>
      </w:r>
    </w:p>
    <w:p w:rsidR="00A005E9" w:rsidRPr="009656A4" w:rsidRDefault="00A005E9" w:rsidP="00A005E9">
      <w:pPr>
        <w:pStyle w:val="ListItem"/>
        <w:spacing w:before="0" w:after="0" w:line="240" w:lineRule="auto"/>
        <w:rPr>
          <w:rFonts w:asciiTheme="minorHAnsi" w:hAnsiTheme="minorHAnsi" w:cstheme="minorHAnsi"/>
        </w:rPr>
      </w:pPr>
      <w:r w:rsidRPr="009656A4">
        <w:rPr>
          <w:rFonts w:asciiTheme="minorHAnsi" w:hAnsiTheme="minorHAnsi" w:cstheme="minorHAnsi"/>
        </w:rPr>
        <w:t xml:space="preserve">design investigations, including the procedure(s) to be followed, the materials required, and the type and amount of primary and/or secondary data to be collected; conduct risk assessments; and consider research ethics, including animal ethics </w:t>
      </w:r>
    </w:p>
    <w:p w:rsidR="00A005E9" w:rsidRPr="009656A4" w:rsidRDefault="00A005E9" w:rsidP="00A005E9">
      <w:pPr>
        <w:pStyle w:val="ListItem"/>
        <w:spacing w:before="0" w:after="0" w:line="240" w:lineRule="auto"/>
        <w:rPr>
          <w:rFonts w:asciiTheme="minorHAnsi" w:hAnsiTheme="minorHAnsi" w:cstheme="minorHAnsi"/>
        </w:rPr>
      </w:pPr>
      <w:r w:rsidRPr="009656A4">
        <w:rPr>
          <w:rFonts w:asciiTheme="minorHAnsi" w:hAnsiTheme="minorHAnsi" w:cstheme="minorHAnsi"/>
        </w:rPr>
        <w:t xml:space="preserve">conduct investigations, including using ecosystem surveying techniques, safely, competently and methodically for the collection of valid and reliable data </w:t>
      </w:r>
    </w:p>
    <w:p w:rsidR="00A005E9" w:rsidRPr="009656A4" w:rsidRDefault="00A005E9" w:rsidP="00A005E9">
      <w:pPr>
        <w:pStyle w:val="ListItem"/>
        <w:spacing w:before="0" w:after="0" w:line="240" w:lineRule="auto"/>
        <w:rPr>
          <w:rFonts w:asciiTheme="minorHAnsi" w:hAnsiTheme="minorHAnsi" w:cstheme="minorHAnsi"/>
        </w:rPr>
      </w:pPr>
      <w:r w:rsidRPr="009656A4">
        <w:rPr>
          <w:rFonts w:asciiTheme="minorHAnsi" w:hAnsiTheme="minorHAnsi" w:cstheme="minorHAnsi"/>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p w:rsidR="00A005E9" w:rsidRPr="009656A4" w:rsidRDefault="00A005E9" w:rsidP="00A005E9">
      <w:pPr>
        <w:pStyle w:val="ListItem"/>
        <w:spacing w:before="0" w:after="0" w:line="240" w:lineRule="auto"/>
        <w:rPr>
          <w:rFonts w:asciiTheme="minorHAnsi" w:hAnsiTheme="minorHAnsi" w:cstheme="minorHAnsi"/>
        </w:rPr>
      </w:pPr>
      <w:r w:rsidRPr="009656A4">
        <w:rPr>
          <w:rFonts w:asciiTheme="minorHAnsi" w:hAnsiTheme="minorHAnsi" w:cstheme="minorHAnsi"/>
        </w:rPr>
        <w:t xml:space="preserve">interpret a range of scientific and media texts, and evaluate processes, claims and conclusions by considering the quality of available evidence; and use reasoning to construct scientific arguments </w:t>
      </w:r>
    </w:p>
    <w:p w:rsidR="00A005E9" w:rsidRPr="009656A4" w:rsidRDefault="00A005E9" w:rsidP="00A005E9">
      <w:pPr>
        <w:pStyle w:val="ListItem"/>
        <w:spacing w:before="0" w:after="0" w:line="240" w:lineRule="auto"/>
        <w:rPr>
          <w:rFonts w:asciiTheme="minorHAnsi" w:hAnsiTheme="minorHAnsi" w:cstheme="minorHAnsi"/>
        </w:rPr>
      </w:pPr>
      <w:r w:rsidRPr="009656A4">
        <w:rPr>
          <w:rFonts w:asciiTheme="minorHAnsi" w:hAnsiTheme="minorHAnsi" w:cstheme="minorHAnsi"/>
        </w:rPr>
        <w:t>select, construct and use appropriate representations, including food webs</w:t>
      </w:r>
      <w:r w:rsidRPr="009656A4">
        <w:rPr>
          <w:rFonts w:asciiTheme="minorHAnsi" w:hAnsiTheme="minorHAnsi" w:cstheme="minorHAnsi"/>
          <w:color w:val="FF0000"/>
        </w:rPr>
        <w:t xml:space="preserve"> </w:t>
      </w:r>
      <w:r w:rsidRPr="009656A4">
        <w:rPr>
          <w:rFonts w:asciiTheme="minorHAnsi" w:hAnsiTheme="minorHAnsi" w:cstheme="minorHAnsi"/>
        </w:rPr>
        <w:t>to communicate conceptual understanding, solve problems and make predictions</w:t>
      </w:r>
    </w:p>
    <w:p w:rsidR="00A005E9" w:rsidRPr="009656A4" w:rsidRDefault="00A005E9" w:rsidP="00A005E9">
      <w:pPr>
        <w:pStyle w:val="ListItem"/>
        <w:spacing w:before="0" w:after="0" w:line="240" w:lineRule="auto"/>
        <w:rPr>
          <w:rFonts w:asciiTheme="minorHAnsi" w:hAnsiTheme="minorHAnsi" w:cstheme="minorHAnsi"/>
        </w:rPr>
      </w:pPr>
      <w:r w:rsidRPr="009656A4">
        <w:rPr>
          <w:rFonts w:asciiTheme="minorHAnsi" w:hAnsiTheme="minorHAnsi" w:cstheme="minorHAnsi"/>
        </w:rPr>
        <w:t>communicate to specific audiences, and for specific purposes, using appropriate language, nomenclature, genres and modes, including scientific reports</w:t>
      </w:r>
    </w:p>
    <w:p w:rsidR="00924BFA" w:rsidRPr="00924BFA" w:rsidRDefault="00924BFA" w:rsidP="00924BFA">
      <w:pPr>
        <w:spacing w:before="360" w:line="276" w:lineRule="auto"/>
        <w:rPr>
          <w:rFonts w:ascii="Franklin Gothic Book" w:hAnsi="Franklin Gothic Book"/>
          <w:sz w:val="22"/>
          <w:szCs w:val="22"/>
          <w:lang w:val="en-GB" w:eastAsia="ja-JP"/>
        </w:rPr>
      </w:pPr>
      <w:r w:rsidRPr="00924BFA">
        <w:rPr>
          <w:rFonts w:ascii="Franklin Gothic Book" w:hAnsi="Franklin Gothic Book"/>
          <w:sz w:val="22"/>
          <w:szCs w:val="22"/>
          <w:lang w:val="en-GB" w:eastAsia="ja-JP"/>
        </w:rPr>
        <w:t xml:space="preserve">Semester </w:t>
      </w:r>
      <w:r>
        <w:rPr>
          <w:rFonts w:ascii="Franklin Gothic Book" w:hAnsi="Franklin Gothic Book"/>
          <w:sz w:val="22"/>
          <w:szCs w:val="22"/>
          <w:lang w:val="en-GB" w:eastAsia="ja-JP"/>
        </w:rPr>
        <w:t>2</w:t>
      </w:r>
    </w:p>
    <w:tbl>
      <w:tblPr>
        <w:tblStyle w:val="TableGrid"/>
        <w:tblW w:w="9356" w:type="dxa"/>
        <w:tblInd w:w="-10"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5"/>
        <w:gridCol w:w="8221"/>
      </w:tblGrid>
      <w:tr w:rsidR="0026459C" w:rsidRPr="00340EB1" w:rsidTr="00BC1835">
        <w:trPr>
          <w:tblHeader/>
        </w:trPr>
        <w:tc>
          <w:tcPr>
            <w:tcW w:w="1135" w:type="dxa"/>
            <w:tcBorders>
              <w:right w:val="single" w:sz="4" w:space="0" w:color="FFFFFF" w:themeColor="background1"/>
            </w:tcBorders>
            <w:shd w:val="clear" w:color="auto" w:fill="BD9FCF" w:themeFill="accent4"/>
            <w:vAlign w:val="center"/>
            <w:hideMark/>
          </w:tcPr>
          <w:p w:rsidR="0026459C" w:rsidRPr="00340EB1" w:rsidRDefault="0026459C" w:rsidP="00BC1835">
            <w:pPr>
              <w:spacing w:before="120" w:after="120"/>
              <w:jc w:val="center"/>
              <w:rPr>
                <w:rFonts w:asciiTheme="minorHAnsi" w:hAnsiTheme="minorHAnsi" w:cs="Arial"/>
                <w:b/>
                <w:color w:val="FFFFFF" w:themeColor="background1"/>
                <w:sz w:val="20"/>
                <w:szCs w:val="20"/>
                <w:lang w:eastAsia="en-US"/>
              </w:rPr>
            </w:pPr>
            <w:r w:rsidRPr="00340EB1">
              <w:rPr>
                <w:rFonts w:asciiTheme="minorHAnsi" w:hAnsiTheme="minorHAnsi" w:cs="Arial"/>
                <w:b/>
                <w:color w:val="FFFFFF" w:themeColor="background1"/>
                <w:sz w:val="20"/>
                <w:szCs w:val="20"/>
                <w:lang w:eastAsia="en-US"/>
              </w:rPr>
              <w:t>Week</w:t>
            </w:r>
          </w:p>
        </w:tc>
        <w:tc>
          <w:tcPr>
            <w:tcW w:w="8221" w:type="dxa"/>
            <w:tcBorders>
              <w:left w:val="single" w:sz="4" w:space="0" w:color="FFFFFF" w:themeColor="background1"/>
            </w:tcBorders>
            <w:shd w:val="clear" w:color="auto" w:fill="BD9FCF" w:themeFill="accent4"/>
            <w:vAlign w:val="center"/>
            <w:hideMark/>
          </w:tcPr>
          <w:p w:rsidR="0026459C" w:rsidRPr="00340EB1" w:rsidRDefault="0026459C" w:rsidP="00BC1835">
            <w:pPr>
              <w:spacing w:before="120" w:after="120"/>
              <w:jc w:val="center"/>
              <w:rPr>
                <w:rFonts w:asciiTheme="minorHAnsi" w:hAnsiTheme="minorHAnsi" w:cs="Arial"/>
                <w:b/>
                <w:color w:val="FFFFFF" w:themeColor="background1"/>
                <w:sz w:val="20"/>
                <w:szCs w:val="20"/>
                <w:lang w:eastAsia="en-US"/>
              </w:rPr>
            </w:pPr>
            <w:r w:rsidRPr="00340EB1">
              <w:rPr>
                <w:rFonts w:asciiTheme="minorHAnsi" w:hAnsiTheme="minorHAnsi" w:cs="Arial"/>
                <w:b/>
                <w:color w:val="FFFFFF" w:themeColor="background1"/>
                <w:sz w:val="20"/>
                <w:szCs w:val="20"/>
                <w:lang w:eastAsia="en-US"/>
              </w:rPr>
              <w:t>Key teaching points</w:t>
            </w:r>
          </w:p>
        </w:tc>
      </w:tr>
      <w:tr w:rsidR="0026459C" w:rsidRPr="00340EB1" w:rsidTr="00BC1835">
        <w:tc>
          <w:tcPr>
            <w:tcW w:w="1135" w:type="dxa"/>
            <w:shd w:val="clear" w:color="auto" w:fill="E4D8EB" w:themeFill="accent4" w:themeFillTint="66"/>
            <w:vAlign w:val="center"/>
            <w:hideMark/>
          </w:tcPr>
          <w:p w:rsidR="0026459C" w:rsidRPr="00340EB1" w:rsidRDefault="0067591E" w:rsidP="0067591E">
            <w:pPr>
              <w:jc w:val="center"/>
              <w:rPr>
                <w:rFonts w:asciiTheme="minorHAnsi" w:hAnsiTheme="minorHAnsi" w:cs="Arial"/>
                <w:sz w:val="20"/>
                <w:szCs w:val="20"/>
                <w:lang w:eastAsia="en-US"/>
              </w:rPr>
            </w:pPr>
            <w:r>
              <w:rPr>
                <w:rFonts w:asciiTheme="minorHAnsi" w:hAnsiTheme="minorHAnsi" w:cs="Arial"/>
                <w:sz w:val="20"/>
                <w:szCs w:val="20"/>
                <w:lang w:eastAsia="en-US"/>
              </w:rPr>
              <w:t>1</w:t>
            </w:r>
            <w:r w:rsidR="0026459C" w:rsidRPr="00340EB1">
              <w:rPr>
                <w:rFonts w:asciiTheme="minorHAnsi" w:hAnsiTheme="minorHAnsi" w:cs="Arial"/>
                <w:sz w:val="20"/>
                <w:szCs w:val="20"/>
                <w:lang w:eastAsia="en-US"/>
              </w:rPr>
              <w:t>–</w:t>
            </w:r>
            <w:r>
              <w:rPr>
                <w:rFonts w:asciiTheme="minorHAnsi" w:hAnsiTheme="minorHAnsi" w:cs="Arial"/>
                <w:sz w:val="20"/>
                <w:szCs w:val="20"/>
                <w:lang w:eastAsia="en-US"/>
              </w:rPr>
              <w:t>4</w:t>
            </w:r>
          </w:p>
        </w:tc>
        <w:tc>
          <w:tcPr>
            <w:tcW w:w="8221" w:type="dxa"/>
          </w:tcPr>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Marine: Oceanography</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cycling of nitrogen, carbon and water through a marine ecosystem</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interdependence of organisms within a marine ecosystem, including food webs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factors that create ocean currents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global surface ocean currents</w:t>
            </w:r>
          </w:p>
          <w:p w:rsidR="0026459C"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global atmospheric circulation systems</w:t>
            </w:r>
          </w:p>
          <w:p w:rsidR="0026459C" w:rsidRPr="0067591E" w:rsidRDefault="0026459C" w:rsidP="00BC1835">
            <w:pPr>
              <w:pStyle w:val="ListParagraph"/>
              <w:numPr>
                <w:ilvl w:val="0"/>
                <w:numId w:val="11"/>
              </w:numPr>
              <w:ind w:left="397" w:hanging="392"/>
              <w:rPr>
                <w:rFonts w:asciiTheme="minorHAnsi" w:hAnsiTheme="minorHAnsi" w:cs="Arial"/>
                <w:sz w:val="20"/>
                <w:szCs w:val="20"/>
                <w:lang w:eastAsia="en-US"/>
              </w:rPr>
            </w:pPr>
            <w:r w:rsidRPr="00B5052F">
              <w:rPr>
                <w:rFonts w:asciiTheme="minorHAnsi" w:hAnsiTheme="minorHAnsi" w:cs="Arial"/>
                <w:sz w:val="20"/>
                <w:szCs w:val="20"/>
                <w:lang w:eastAsia="en-US"/>
              </w:rPr>
              <w:t>identification of cyclical changes in global a</w:t>
            </w:r>
            <w:r>
              <w:rPr>
                <w:rFonts w:asciiTheme="minorHAnsi" w:hAnsiTheme="minorHAnsi" w:cs="Arial"/>
                <w:sz w:val="20"/>
                <w:szCs w:val="20"/>
                <w:lang w:eastAsia="en-US"/>
              </w:rPr>
              <w:t xml:space="preserve">tmospheric circulation systems </w:t>
            </w:r>
            <w:r w:rsidRPr="00B5052F">
              <w:rPr>
                <w:rFonts w:asciiTheme="minorHAnsi" w:hAnsiTheme="minorHAnsi" w:cs="Arial"/>
                <w:sz w:val="20"/>
                <w:szCs w:val="20"/>
                <w:lang w:eastAsia="en-US"/>
              </w:rPr>
              <w:t>require systematic collection and analysis of data</w:t>
            </w:r>
            <w:r>
              <w:rPr>
                <w:rFonts w:asciiTheme="minorHAnsi" w:hAnsiTheme="minorHAnsi" w:cs="Arial"/>
                <w:sz w:val="20"/>
                <w:szCs w:val="20"/>
                <w:lang w:eastAsia="en-US"/>
              </w:rPr>
              <w:t xml:space="preserve"> </w:t>
            </w:r>
            <w:r w:rsidRPr="00B5052F">
              <w:rPr>
                <w:rFonts w:asciiTheme="minorHAnsi" w:hAnsiTheme="minorHAnsi" w:cs="Arial"/>
                <w:sz w:val="20"/>
                <w:szCs w:val="20"/>
                <w:lang w:eastAsia="en-US"/>
              </w:rPr>
              <w:t>to reveal patterns over time</w:t>
            </w:r>
            <w:r>
              <w:rPr>
                <w:rFonts w:asciiTheme="minorHAnsi" w:hAnsiTheme="minorHAnsi" w:cs="Arial"/>
                <w:sz w:val="20"/>
                <w:szCs w:val="20"/>
                <w:lang w:eastAsia="en-US"/>
              </w:rPr>
              <w:t xml:space="preserve"> (SHE)</w:t>
            </w:r>
          </w:p>
        </w:tc>
      </w:tr>
      <w:tr w:rsidR="0026459C" w:rsidRPr="00340EB1" w:rsidTr="00BC1835">
        <w:tc>
          <w:tcPr>
            <w:tcW w:w="1135" w:type="dxa"/>
            <w:shd w:val="clear" w:color="auto" w:fill="E4D8EB" w:themeFill="accent4" w:themeFillTint="66"/>
            <w:vAlign w:val="center"/>
          </w:tcPr>
          <w:p w:rsidR="0026459C" w:rsidRPr="00340EB1" w:rsidRDefault="0067591E" w:rsidP="0067591E">
            <w:pPr>
              <w:jc w:val="center"/>
              <w:rPr>
                <w:rFonts w:asciiTheme="minorHAnsi" w:hAnsiTheme="minorHAnsi" w:cs="Arial"/>
                <w:sz w:val="20"/>
                <w:szCs w:val="20"/>
                <w:lang w:eastAsia="en-US"/>
              </w:rPr>
            </w:pPr>
            <w:r>
              <w:rPr>
                <w:rFonts w:asciiTheme="minorHAnsi" w:hAnsiTheme="minorHAnsi" w:cs="Arial"/>
                <w:sz w:val="20"/>
                <w:szCs w:val="20"/>
                <w:lang w:eastAsia="en-US"/>
              </w:rPr>
              <w:t>5</w:t>
            </w:r>
            <w:r w:rsidR="0026459C" w:rsidRPr="00340EB1">
              <w:rPr>
                <w:rFonts w:asciiTheme="minorHAnsi" w:hAnsiTheme="minorHAnsi" w:cs="Arial"/>
                <w:sz w:val="20"/>
                <w:szCs w:val="20"/>
                <w:lang w:eastAsia="en-US"/>
              </w:rPr>
              <w:t>–</w:t>
            </w:r>
            <w:r>
              <w:rPr>
                <w:rFonts w:asciiTheme="minorHAnsi" w:hAnsiTheme="minorHAnsi" w:cs="Arial"/>
                <w:sz w:val="20"/>
                <w:szCs w:val="20"/>
                <w:lang w:eastAsia="en-US"/>
              </w:rPr>
              <w:t>6</w:t>
            </w:r>
          </w:p>
        </w:tc>
        <w:tc>
          <w:tcPr>
            <w:tcW w:w="8221" w:type="dxa"/>
          </w:tcPr>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Marine: Environmental and resource management</w:t>
            </w:r>
          </w:p>
          <w:p w:rsidR="0026459C"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current issues affecting Western Australia’s fisheries</w:t>
            </w:r>
          </w:p>
          <w:p w:rsidR="0026459C" w:rsidRDefault="0026459C" w:rsidP="00BC1835">
            <w:pPr>
              <w:pStyle w:val="ListParagraph"/>
              <w:numPr>
                <w:ilvl w:val="0"/>
                <w:numId w:val="11"/>
              </w:numPr>
              <w:ind w:left="397" w:hanging="392"/>
              <w:rPr>
                <w:rFonts w:asciiTheme="minorHAnsi" w:hAnsiTheme="minorHAnsi" w:cs="Arial"/>
                <w:sz w:val="20"/>
                <w:szCs w:val="20"/>
                <w:lang w:eastAsia="en-US"/>
              </w:rPr>
            </w:pPr>
            <w:r w:rsidRPr="00591FAF">
              <w:rPr>
                <w:rFonts w:asciiTheme="minorHAnsi" w:hAnsiTheme="minorHAnsi" w:cs="Arial"/>
                <w:sz w:val="20"/>
                <w:szCs w:val="20"/>
                <w:lang w:eastAsia="en-US"/>
              </w:rPr>
              <w:t>an increase in the number of recreational fishers, together with a</w:t>
            </w:r>
            <w:r>
              <w:rPr>
                <w:rFonts w:asciiTheme="minorHAnsi" w:hAnsiTheme="minorHAnsi" w:cs="Arial"/>
                <w:sz w:val="20"/>
                <w:szCs w:val="20"/>
                <w:lang w:eastAsia="en-US"/>
              </w:rPr>
              <w:t xml:space="preserve">n increased use of technology </w:t>
            </w:r>
            <w:r w:rsidRPr="00591FAF">
              <w:rPr>
                <w:rFonts w:asciiTheme="minorHAnsi" w:hAnsiTheme="minorHAnsi" w:cs="Arial"/>
                <w:sz w:val="20"/>
                <w:szCs w:val="20"/>
                <w:lang w:eastAsia="en-US"/>
              </w:rPr>
              <w:t>have impacted on the stocks of offshore demersal scalefish. Regulatory measures are used to protect stocks, and long-term sampling programs are undertaken, so that predictions can be made about fish numbers in the future</w:t>
            </w:r>
            <w:r>
              <w:rPr>
                <w:rFonts w:asciiTheme="minorHAnsi" w:hAnsiTheme="minorHAnsi" w:cs="Arial"/>
                <w:sz w:val="20"/>
                <w:szCs w:val="20"/>
                <w:lang w:eastAsia="en-US"/>
              </w:rPr>
              <w:t xml:space="preserve"> (SHE)</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Pr>
                <w:rFonts w:asciiTheme="minorHAnsi" w:hAnsiTheme="minorHAnsi" w:cs="Arial"/>
                <w:sz w:val="20"/>
                <w:szCs w:val="20"/>
                <w:lang w:eastAsia="en-US"/>
              </w:rPr>
              <w:t xml:space="preserve">modern fish marking </w:t>
            </w:r>
            <w:r w:rsidRPr="00D73DDD">
              <w:rPr>
                <w:rFonts w:asciiTheme="minorHAnsi" w:hAnsiTheme="minorHAnsi" w:cs="Arial"/>
                <w:sz w:val="20"/>
                <w:szCs w:val="20"/>
                <w:lang w:eastAsia="en-US"/>
              </w:rPr>
              <w:t>together with the parallel development of software to process the data gathered, has meant advances in the knowledge of fish behaviour and management</w:t>
            </w:r>
            <w:r>
              <w:rPr>
                <w:rFonts w:asciiTheme="minorHAnsi" w:hAnsiTheme="minorHAnsi" w:cs="Arial"/>
                <w:sz w:val="20"/>
                <w:szCs w:val="20"/>
                <w:lang w:eastAsia="en-US"/>
              </w:rPr>
              <w:t xml:space="preserve"> (SHE)</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aquaculture solutions to declining fish stocks</w:t>
            </w:r>
          </w:p>
          <w:p w:rsidR="0067591E" w:rsidRDefault="0067591E" w:rsidP="00BC1835">
            <w:pPr>
              <w:rPr>
                <w:rFonts w:asciiTheme="minorHAnsi" w:hAnsiTheme="minorHAnsi" w:cs="Arial"/>
                <w:b/>
                <w:sz w:val="20"/>
                <w:szCs w:val="20"/>
                <w:lang w:eastAsia="en-US"/>
              </w:rPr>
            </w:pPr>
            <w:r w:rsidRPr="00340EB1">
              <w:rPr>
                <w:rFonts w:asciiTheme="minorHAnsi" w:hAnsiTheme="minorHAnsi" w:cs="Arial"/>
                <w:b/>
                <w:sz w:val="20"/>
                <w:szCs w:val="20"/>
                <w:lang w:eastAsia="en-US"/>
              </w:rPr>
              <w:t>Task 8:</w:t>
            </w:r>
            <w:r w:rsidRPr="00340EB1">
              <w:rPr>
                <w:rFonts w:asciiTheme="minorHAnsi" w:hAnsiTheme="minorHAnsi" w:cs="Arial"/>
                <w:sz w:val="20"/>
                <w:szCs w:val="20"/>
                <w:lang w:eastAsia="en-US"/>
              </w:rPr>
              <w:t xml:space="preserve"> Test </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Oceanography</w:t>
            </w:r>
            <w:r w:rsidRPr="00340EB1">
              <w:rPr>
                <w:rFonts w:asciiTheme="minorHAnsi" w:hAnsiTheme="minorHAnsi" w:cs="Arial"/>
                <w:b/>
                <w:sz w:val="20"/>
                <w:szCs w:val="20"/>
                <w:lang w:eastAsia="en-US"/>
              </w:rPr>
              <w:t xml:space="preserve"> </w:t>
            </w:r>
          </w:p>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t>Task 9:</w:t>
            </w:r>
            <w:r w:rsidRPr="00340EB1">
              <w:rPr>
                <w:rFonts w:asciiTheme="minorHAnsi" w:hAnsiTheme="minorHAnsi" w:cs="Arial"/>
                <w:sz w:val="20"/>
                <w:szCs w:val="20"/>
                <w:lang w:eastAsia="en-US"/>
              </w:rPr>
              <w:t xml:space="preserve"> </w:t>
            </w:r>
            <w:r w:rsidRPr="00340EB1">
              <w:rPr>
                <w:rFonts w:asciiTheme="minorHAnsi" w:hAnsiTheme="minorHAnsi" w:cs="Arial"/>
                <w:bCs/>
                <w:sz w:val="20"/>
                <w:szCs w:val="20"/>
                <w:lang w:val="fr-FR" w:eastAsia="en-US"/>
              </w:rPr>
              <w:t>Extended response – Marine resource management in-class assessment</w:t>
            </w:r>
          </w:p>
        </w:tc>
      </w:tr>
      <w:tr w:rsidR="0026459C" w:rsidRPr="00340EB1" w:rsidTr="00BC1835">
        <w:tc>
          <w:tcPr>
            <w:tcW w:w="1135" w:type="dxa"/>
            <w:shd w:val="clear" w:color="auto" w:fill="E4D8EB" w:themeFill="accent4" w:themeFillTint="66"/>
            <w:vAlign w:val="center"/>
          </w:tcPr>
          <w:p w:rsidR="0026459C" w:rsidRPr="00340EB1" w:rsidRDefault="0067591E" w:rsidP="0067591E">
            <w:pPr>
              <w:jc w:val="center"/>
              <w:rPr>
                <w:rFonts w:asciiTheme="minorHAnsi" w:hAnsiTheme="minorHAnsi" w:cs="Arial"/>
                <w:sz w:val="20"/>
                <w:szCs w:val="20"/>
                <w:lang w:eastAsia="en-US"/>
              </w:rPr>
            </w:pPr>
            <w:r>
              <w:rPr>
                <w:rFonts w:asciiTheme="minorHAnsi" w:hAnsiTheme="minorHAnsi" w:cs="Arial"/>
                <w:sz w:val="20"/>
                <w:szCs w:val="20"/>
                <w:lang w:eastAsia="en-US"/>
              </w:rPr>
              <w:t>7</w:t>
            </w:r>
            <w:r w:rsidR="0026459C" w:rsidRPr="00340EB1">
              <w:rPr>
                <w:rFonts w:asciiTheme="minorHAnsi" w:hAnsiTheme="minorHAnsi" w:cs="Arial"/>
                <w:sz w:val="20"/>
                <w:szCs w:val="20"/>
                <w:lang w:eastAsia="en-US"/>
              </w:rPr>
              <w:t>–</w:t>
            </w:r>
            <w:r>
              <w:rPr>
                <w:rFonts w:asciiTheme="minorHAnsi" w:hAnsiTheme="minorHAnsi" w:cs="Arial"/>
                <w:sz w:val="20"/>
                <w:szCs w:val="20"/>
                <w:lang w:eastAsia="en-US"/>
              </w:rPr>
              <w:t>8</w:t>
            </w:r>
          </w:p>
        </w:tc>
        <w:tc>
          <w:tcPr>
            <w:tcW w:w="8221" w:type="dxa"/>
          </w:tcPr>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Maritime: Design</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characteristics of maritime construction materials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variation in vessel design according to specific use</w:t>
            </w:r>
          </w:p>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t>Task 10:</w:t>
            </w:r>
            <w:r w:rsidRPr="00340EB1">
              <w:rPr>
                <w:rFonts w:asciiTheme="minorHAnsi" w:hAnsiTheme="minorHAnsi" w:cs="Arial"/>
                <w:sz w:val="20"/>
                <w:szCs w:val="20"/>
                <w:lang w:eastAsia="en-US"/>
              </w:rPr>
              <w:t xml:space="preserve"> Investigation – Comparing marine construction materials: Conservation</w:t>
            </w:r>
          </w:p>
        </w:tc>
      </w:tr>
      <w:tr w:rsidR="0026459C" w:rsidRPr="00340EB1" w:rsidTr="00BC1835">
        <w:tc>
          <w:tcPr>
            <w:tcW w:w="1135" w:type="dxa"/>
            <w:shd w:val="clear" w:color="auto" w:fill="E4D8EB" w:themeFill="accent4" w:themeFillTint="66"/>
            <w:vAlign w:val="center"/>
          </w:tcPr>
          <w:p w:rsidR="0026459C" w:rsidRPr="00340EB1" w:rsidRDefault="0067591E" w:rsidP="0067591E">
            <w:pPr>
              <w:jc w:val="center"/>
              <w:rPr>
                <w:rFonts w:asciiTheme="minorHAnsi" w:hAnsiTheme="minorHAnsi" w:cs="Arial"/>
                <w:sz w:val="20"/>
                <w:szCs w:val="20"/>
                <w:lang w:eastAsia="en-US"/>
              </w:rPr>
            </w:pPr>
            <w:r>
              <w:rPr>
                <w:rFonts w:asciiTheme="minorHAnsi" w:hAnsiTheme="minorHAnsi" w:cs="Arial"/>
                <w:sz w:val="20"/>
                <w:szCs w:val="20"/>
                <w:lang w:eastAsia="en-US"/>
              </w:rPr>
              <w:t>9</w:t>
            </w:r>
            <w:r w:rsidR="0026459C">
              <w:rPr>
                <w:rFonts w:asciiTheme="minorHAnsi" w:hAnsiTheme="minorHAnsi" w:cs="Arial"/>
                <w:sz w:val="20"/>
                <w:szCs w:val="20"/>
                <w:lang w:eastAsia="en-US"/>
              </w:rPr>
              <w:t>–</w:t>
            </w:r>
            <w:r>
              <w:rPr>
                <w:rFonts w:asciiTheme="minorHAnsi" w:hAnsiTheme="minorHAnsi" w:cs="Arial"/>
                <w:sz w:val="20"/>
                <w:szCs w:val="20"/>
                <w:lang w:eastAsia="en-US"/>
              </w:rPr>
              <w:t>10</w:t>
            </w:r>
          </w:p>
        </w:tc>
        <w:tc>
          <w:tcPr>
            <w:tcW w:w="8221" w:type="dxa"/>
          </w:tcPr>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sz w:val="20"/>
                <w:szCs w:val="20"/>
                <w:lang w:eastAsia="en-US"/>
              </w:rPr>
              <w:t>Maritime: History and archaeology</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background and location of Western Australian shipwrecks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historical information found within a shipwreck</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lastRenderedPageBreak/>
              <w:t>Western Australian law protecting wreck sites</w:t>
            </w:r>
          </w:p>
          <w:p w:rsidR="0026459C"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factors that influence the selection of artefacts for conservation and display</w:t>
            </w:r>
          </w:p>
          <w:p w:rsidR="0026459C" w:rsidRPr="00973D8B" w:rsidRDefault="0026459C" w:rsidP="00BC1835">
            <w:pPr>
              <w:pStyle w:val="ListParagraph"/>
              <w:numPr>
                <w:ilvl w:val="0"/>
                <w:numId w:val="11"/>
              </w:numPr>
              <w:ind w:left="397" w:hanging="392"/>
              <w:rPr>
                <w:rFonts w:asciiTheme="minorHAnsi" w:hAnsiTheme="minorHAnsi" w:cs="Arial"/>
                <w:sz w:val="20"/>
                <w:szCs w:val="20"/>
                <w:lang w:eastAsia="en-US"/>
              </w:rPr>
            </w:pPr>
            <w:r w:rsidRPr="00784122">
              <w:rPr>
                <w:rFonts w:asciiTheme="minorHAnsi" w:hAnsiTheme="minorHAnsi" w:cs="Arial"/>
                <w:sz w:val="20"/>
                <w:szCs w:val="20"/>
                <w:lang w:eastAsia="en-US"/>
              </w:rPr>
              <w:t>historical significance, value, aesthetics, and impact of removal, are determining factors used to influence decisions on conservation and display of maritime artefacts</w:t>
            </w:r>
            <w:r>
              <w:rPr>
                <w:rFonts w:asciiTheme="minorHAnsi" w:hAnsiTheme="minorHAnsi" w:cs="Arial"/>
                <w:sz w:val="20"/>
                <w:szCs w:val="20"/>
                <w:lang w:eastAsia="en-US"/>
              </w:rPr>
              <w:t xml:space="preserve"> (SHE)</w:t>
            </w:r>
          </w:p>
        </w:tc>
      </w:tr>
      <w:tr w:rsidR="0026459C" w:rsidRPr="00340EB1" w:rsidTr="00BC1835">
        <w:tc>
          <w:tcPr>
            <w:tcW w:w="1135" w:type="dxa"/>
            <w:shd w:val="clear" w:color="auto" w:fill="E4D8EB" w:themeFill="accent4" w:themeFillTint="66"/>
            <w:vAlign w:val="center"/>
          </w:tcPr>
          <w:p w:rsidR="0026459C" w:rsidRPr="00340EB1" w:rsidRDefault="0067591E" w:rsidP="0067591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0026459C" w:rsidRPr="00340EB1">
              <w:rPr>
                <w:rFonts w:asciiTheme="minorHAnsi" w:hAnsiTheme="minorHAnsi" w:cs="Arial"/>
                <w:sz w:val="20"/>
                <w:szCs w:val="20"/>
                <w:lang w:eastAsia="en-US"/>
              </w:rPr>
              <w:t>–</w:t>
            </w:r>
            <w:r>
              <w:rPr>
                <w:rFonts w:asciiTheme="minorHAnsi" w:hAnsiTheme="minorHAnsi" w:cs="Arial"/>
                <w:sz w:val="20"/>
                <w:szCs w:val="20"/>
                <w:lang w:eastAsia="en-US"/>
              </w:rPr>
              <w:t>13</w:t>
            </w:r>
          </w:p>
        </w:tc>
        <w:tc>
          <w:tcPr>
            <w:tcW w:w="8221" w:type="dxa"/>
          </w:tcPr>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sz w:val="20"/>
                <w:szCs w:val="20"/>
                <w:lang w:eastAsia="en-US"/>
              </w:rPr>
              <w:t>Nautical concepts and skills:</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Seamanship skills</w:t>
            </w:r>
          </w:p>
          <w:p w:rsidR="0026459C"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operating a vessel safely</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B1174E">
              <w:rPr>
                <w:rFonts w:asciiTheme="minorHAnsi" w:hAnsiTheme="minorHAnsi" w:cs="Arial"/>
                <w:sz w:val="20"/>
                <w:szCs w:val="20"/>
                <w:lang w:eastAsia="en-US"/>
              </w:rPr>
              <w:t>technological advances in conjunction with historical records and practices influence the methodologies of safe navigation and seamanship</w:t>
            </w:r>
            <w:r>
              <w:rPr>
                <w:rFonts w:asciiTheme="minorHAnsi" w:hAnsiTheme="minorHAnsi" w:cs="Arial"/>
                <w:sz w:val="20"/>
                <w:szCs w:val="20"/>
                <w:lang w:eastAsia="en-US"/>
              </w:rPr>
              <w:t xml:space="preserve"> (SHE)</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using berthing and mooring equipment</w:t>
            </w:r>
          </w:p>
          <w:p w:rsidR="0026459C" w:rsidRPr="004F1462" w:rsidRDefault="0026459C" w:rsidP="00BC1835">
            <w:pPr>
              <w:pStyle w:val="ListParagraph"/>
              <w:numPr>
                <w:ilvl w:val="0"/>
                <w:numId w:val="11"/>
              </w:numPr>
              <w:ind w:left="397" w:hanging="392"/>
              <w:rPr>
                <w:rFonts w:asciiTheme="minorHAnsi" w:hAnsiTheme="minorHAnsi" w:cs="Arial"/>
                <w:sz w:val="20"/>
                <w:szCs w:val="20"/>
                <w:lang w:eastAsia="en-US"/>
              </w:rPr>
            </w:pPr>
            <w:r w:rsidRPr="004F1462">
              <w:rPr>
                <w:rFonts w:asciiTheme="minorHAnsi" w:hAnsiTheme="minorHAnsi" w:cs="Arial"/>
                <w:sz w:val="20"/>
                <w:szCs w:val="20"/>
                <w:lang w:eastAsia="en-US"/>
              </w:rPr>
              <w:t>tying knots and appropriate use, including: reef, bowline, sheet bend, clove hitch, round turn and two half hitches, coiling, throwing a line, using bitts and cleats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conducting a safety briefing</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preparation and starting of motors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skippers logging on and logging off</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departing the berth</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 xml:space="preserve">performing a man overboard </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driving a transit</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performing a controlled stop</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returning to the berth (secures vessel)</w:t>
            </w:r>
          </w:p>
          <w:p w:rsidR="00973D8B" w:rsidRDefault="00973D8B" w:rsidP="00BC1835">
            <w:pPr>
              <w:rPr>
                <w:rFonts w:asciiTheme="minorHAnsi" w:hAnsiTheme="minorHAnsi" w:cs="Arial"/>
                <w:b/>
                <w:sz w:val="20"/>
                <w:szCs w:val="20"/>
                <w:lang w:eastAsia="en-US"/>
              </w:rPr>
            </w:pPr>
            <w:r w:rsidRPr="00340EB1">
              <w:rPr>
                <w:rFonts w:asciiTheme="minorHAnsi" w:hAnsiTheme="minorHAnsi" w:cs="Arial"/>
                <w:b/>
                <w:sz w:val="20"/>
                <w:szCs w:val="20"/>
                <w:lang w:eastAsia="en-US"/>
              </w:rPr>
              <w:t>Task 11:</w:t>
            </w:r>
            <w:r w:rsidRPr="00340EB1">
              <w:rPr>
                <w:rFonts w:asciiTheme="minorHAnsi" w:hAnsiTheme="minorHAnsi" w:cs="Arial"/>
                <w:sz w:val="20"/>
                <w:szCs w:val="20"/>
                <w:lang w:eastAsia="en-US"/>
              </w:rPr>
              <w:t xml:space="preserve"> Test </w:t>
            </w:r>
            <w:r>
              <w:rPr>
                <w:rFonts w:asciiTheme="minorHAnsi" w:hAnsiTheme="minorHAnsi" w:cs="Arial"/>
                <w:sz w:val="20"/>
                <w:szCs w:val="20"/>
                <w:lang w:eastAsia="en-US"/>
              </w:rPr>
              <w:t>– Maritime h</w:t>
            </w:r>
            <w:r w:rsidRPr="00340EB1">
              <w:rPr>
                <w:rFonts w:asciiTheme="minorHAnsi" w:hAnsiTheme="minorHAnsi" w:cs="Arial"/>
                <w:sz w:val="20"/>
                <w:szCs w:val="20"/>
                <w:lang w:eastAsia="en-US"/>
              </w:rPr>
              <w:t>istory and archaeology</w:t>
            </w:r>
            <w:r w:rsidRPr="00340EB1">
              <w:rPr>
                <w:rFonts w:asciiTheme="minorHAnsi" w:hAnsiTheme="minorHAnsi" w:cs="Arial"/>
                <w:b/>
                <w:sz w:val="20"/>
                <w:szCs w:val="20"/>
                <w:lang w:eastAsia="en-US"/>
              </w:rPr>
              <w:t xml:space="preserve"> </w:t>
            </w:r>
          </w:p>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t>Task 12:</w:t>
            </w:r>
            <w:r w:rsidRPr="00340EB1">
              <w:rPr>
                <w:rFonts w:asciiTheme="minorHAnsi" w:hAnsiTheme="minorHAnsi" w:cs="Arial"/>
                <w:sz w:val="20"/>
                <w:szCs w:val="20"/>
                <w:lang w:eastAsia="en-US"/>
              </w:rPr>
              <w:t xml:space="preserve"> Practical </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Rope skills test</w:t>
            </w:r>
          </w:p>
        </w:tc>
      </w:tr>
      <w:tr w:rsidR="0026459C" w:rsidRPr="00340EB1" w:rsidTr="00BC1835">
        <w:tc>
          <w:tcPr>
            <w:tcW w:w="1135" w:type="dxa"/>
            <w:shd w:val="clear" w:color="auto" w:fill="E4D8EB" w:themeFill="accent4" w:themeFillTint="66"/>
            <w:vAlign w:val="center"/>
            <w:hideMark/>
          </w:tcPr>
          <w:p w:rsidR="0026459C" w:rsidRPr="00340EB1" w:rsidRDefault="0067591E" w:rsidP="0067591E">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26459C" w:rsidRPr="00340EB1">
              <w:rPr>
                <w:rFonts w:asciiTheme="minorHAnsi" w:hAnsiTheme="minorHAnsi" w:cs="Arial"/>
                <w:sz w:val="20"/>
                <w:szCs w:val="20"/>
                <w:lang w:eastAsia="en-US"/>
              </w:rPr>
              <w:t>–</w:t>
            </w:r>
            <w:r>
              <w:rPr>
                <w:rFonts w:asciiTheme="minorHAnsi" w:hAnsiTheme="minorHAnsi" w:cs="Arial"/>
                <w:sz w:val="20"/>
                <w:szCs w:val="20"/>
                <w:lang w:eastAsia="en-US"/>
              </w:rPr>
              <w:t>15</w:t>
            </w:r>
          </w:p>
        </w:tc>
        <w:tc>
          <w:tcPr>
            <w:tcW w:w="8221" w:type="dxa"/>
          </w:tcPr>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sz w:val="20"/>
                <w:szCs w:val="20"/>
                <w:lang w:eastAsia="en-US"/>
              </w:rPr>
              <w:t>Nautical concepts and skills:</w:t>
            </w:r>
            <w:r>
              <w:rPr>
                <w:rFonts w:asciiTheme="minorHAnsi" w:hAnsiTheme="minorHAnsi" w:cs="Arial"/>
                <w:sz w:val="20"/>
                <w:szCs w:val="20"/>
                <w:lang w:eastAsia="en-US"/>
              </w:rPr>
              <w:t xml:space="preserve"> </w:t>
            </w:r>
            <w:r w:rsidRPr="00340EB1">
              <w:rPr>
                <w:rFonts w:asciiTheme="minorHAnsi" w:hAnsiTheme="minorHAnsi" w:cs="Arial"/>
                <w:sz w:val="20"/>
                <w:szCs w:val="20"/>
                <w:lang w:eastAsia="en-US"/>
              </w:rPr>
              <w:t>Charting skills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estimating a position</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position fixing: single bearing fix, and triangulations to locate position</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performing distance, speed, time calculations</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 xml:space="preserve">plotting latitude and longitude </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reading tide charts, calculating tide heights, calculating tide charts (rule of 12</w:t>
            </w:r>
            <w:r w:rsidRPr="00257E6C">
              <w:rPr>
                <w:rFonts w:asciiTheme="minorHAnsi" w:hAnsiTheme="minorHAnsi" w:cs="Arial"/>
                <w:sz w:val="20"/>
                <w:szCs w:val="20"/>
                <w:vertAlign w:val="superscript"/>
                <w:lang w:eastAsia="en-US"/>
              </w:rPr>
              <w:t>ths</w:t>
            </w:r>
            <w:r w:rsidRPr="00340EB1">
              <w:rPr>
                <w:rFonts w:asciiTheme="minorHAnsi" w:hAnsiTheme="minorHAnsi" w:cs="Arial"/>
                <w:sz w:val="20"/>
                <w:szCs w:val="20"/>
                <w:lang w:eastAsia="en-US"/>
              </w:rPr>
              <w:t>)</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calculating depth of water under boat</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 xml:space="preserve">plotting a course </w:t>
            </w:r>
          </w:p>
          <w:p w:rsidR="0026459C" w:rsidRPr="00340EB1" w:rsidRDefault="0026459C" w:rsidP="00BC1835">
            <w:pPr>
              <w:pStyle w:val="ListParagraph"/>
              <w:numPr>
                <w:ilvl w:val="0"/>
                <w:numId w:val="11"/>
              </w:numPr>
              <w:ind w:left="397" w:hanging="392"/>
              <w:rPr>
                <w:rFonts w:asciiTheme="minorHAnsi" w:hAnsiTheme="minorHAnsi" w:cs="Arial"/>
                <w:sz w:val="20"/>
                <w:szCs w:val="20"/>
                <w:lang w:eastAsia="en-US"/>
              </w:rPr>
            </w:pPr>
            <w:r w:rsidRPr="00340EB1">
              <w:rPr>
                <w:rFonts w:asciiTheme="minorHAnsi" w:hAnsiTheme="minorHAnsi" w:cs="Arial"/>
                <w:sz w:val="20"/>
                <w:szCs w:val="20"/>
                <w:lang w:eastAsia="en-US"/>
              </w:rPr>
              <w:t>calculating magnetic variation and bearing conversions</w:t>
            </w:r>
          </w:p>
          <w:p w:rsidR="0026459C" w:rsidRPr="00340EB1" w:rsidRDefault="0026459C" w:rsidP="00BC1835">
            <w:pPr>
              <w:rPr>
                <w:rFonts w:asciiTheme="minorHAnsi" w:hAnsiTheme="minorHAnsi" w:cs="Arial"/>
                <w:sz w:val="20"/>
                <w:szCs w:val="20"/>
                <w:lang w:eastAsia="en-US"/>
              </w:rPr>
            </w:pPr>
            <w:r w:rsidRPr="00340EB1">
              <w:rPr>
                <w:rFonts w:asciiTheme="minorHAnsi" w:hAnsiTheme="minorHAnsi" w:cs="Arial"/>
                <w:b/>
                <w:sz w:val="20"/>
                <w:szCs w:val="20"/>
                <w:lang w:eastAsia="en-US"/>
              </w:rPr>
              <w:t>Task 13:</w:t>
            </w:r>
            <w:r w:rsidRPr="00340EB1">
              <w:rPr>
                <w:rFonts w:asciiTheme="minorHAnsi" w:hAnsiTheme="minorHAnsi" w:cs="Arial"/>
                <w:sz w:val="20"/>
                <w:szCs w:val="20"/>
                <w:lang w:eastAsia="en-US"/>
              </w:rPr>
              <w:t xml:space="preserve"> </w:t>
            </w:r>
            <w:r w:rsidRPr="00340EB1">
              <w:rPr>
                <w:rFonts w:asciiTheme="minorHAnsi" w:hAnsiTheme="minorHAnsi" w:cs="Arial"/>
                <w:bCs/>
                <w:sz w:val="20"/>
                <w:szCs w:val="20"/>
                <w:lang w:val="fr-FR" w:eastAsia="en-US"/>
              </w:rPr>
              <w:t xml:space="preserve">Extended response – </w:t>
            </w:r>
            <w:r w:rsidRPr="00340EB1">
              <w:rPr>
                <w:rFonts w:asciiTheme="minorHAnsi" w:hAnsiTheme="minorHAnsi" w:cs="Arial"/>
                <w:sz w:val="20"/>
                <w:szCs w:val="20"/>
                <w:lang w:eastAsia="en-US"/>
              </w:rPr>
              <w:t>Charting skills and passage planning</w:t>
            </w:r>
          </w:p>
        </w:tc>
      </w:tr>
      <w:tr w:rsidR="0026459C" w:rsidRPr="00340EB1" w:rsidTr="00BC1835">
        <w:tc>
          <w:tcPr>
            <w:tcW w:w="1135" w:type="dxa"/>
            <w:shd w:val="clear" w:color="auto" w:fill="E4D8EB" w:themeFill="accent4" w:themeFillTint="66"/>
            <w:vAlign w:val="center"/>
            <w:hideMark/>
          </w:tcPr>
          <w:p w:rsidR="0026459C" w:rsidRPr="00340EB1" w:rsidRDefault="0067591E" w:rsidP="00BC1835">
            <w:pPr>
              <w:spacing w:before="60" w:after="60"/>
              <w:jc w:val="center"/>
              <w:rPr>
                <w:rFonts w:asciiTheme="minorHAnsi" w:hAnsiTheme="minorHAnsi" w:cs="Arial"/>
                <w:sz w:val="20"/>
                <w:szCs w:val="20"/>
                <w:lang w:eastAsia="en-US"/>
              </w:rPr>
            </w:pPr>
            <w:r>
              <w:rPr>
                <w:rFonts w:asciiTheme="minorHAnsi" w:hAnsiTheme="minorHAnsi" w:cs="Arial"/>
                <w:sz w:val="20"/>
                <w:szCs w:val="20"/>
                <w:lang w:eastAsia="en-US"/>
              </w:rPr>
              <w:t>16</w:t>
            </w:r>
          </w:p>
        </w:tc>
        <w:tc>
          <w:tcPr>
            <w:tcW w:w="8221" w:type="dxa"/>
            <w:vAlign w:val="center"/>
          </w:tcPr>
          <w:p w:rsidR="0026459C" w:rsidRPr="00340EB1" w:rsidRDefault="0026459C" w:rsidP="00BC1835">
            <w:pPr>
              <w:spacing w:before="60" w:after="60"/>
              <w:rPr>
                <w:rFonts w:asciiTheme="minorHAnsi" w:hAnsiTheme="minorHAnsi" w:cs="Arial"/>
                <w:sz w:val="20"/>
                <w:szCs w:val="20"/>
                <w:lang w:eastAsia="en-US"/>
              </w:rPr>
            </w:pPr>
            <w:r w:rsidRPr="00340EB1">
              <w:rPr>
                <w:rFonts w:asciiTheme="minorHAnsi" w:hAnsiTheme="minorHAnsi" w:cs="Arial"/>
                <w:b/>
                <w:sz w:val="20"/>
                <w:szCs w:val="20"/>
                <w:lang w:eastAsia="en-US"/>
              </w:rPr>
              <w:t>Task 14:</w:t>
            </w:r>
            <w:r w:rsidRPr="00340EB1">
              <w:rPr>
                <w:rFonts w:asciiTheme="minorHAnsi" w:hAnsiTheme="minorHAnsi" w:cs="Arial"/>
                <w:sz w:val="20"/>
                <w:szCs w:val="20"/>
                <w:lang w:eastAsia="en-US"/>
              </w:rPr>
              <w:t xml:space="preserve"> Examination</w:t>
            </w:r>
          </w:p>
        </w:tc>
      </w:tr>
    </w:tbl>
    <w:p w:rsidR="00CA103E" w:rsidRPr="00FC4EFB" w:rsidRDefault="00CA103E">
      <w:pPr>
        <w:rPr>
          <w:rFonts w:ascii="Arial" w:hAnsi="Arial"/>
          <w:sz w:val="20"/>
          <w:szCs w:val="20"/>
        </w:rPr>
      </w:pPr>
    </w:p>
    <w:sectPr w:rsidR="00CA103E" w:rsidRPr="00FC4EFB" w:rsidSect="00A315CE">
      <w:headerReference w:type="even" r:id="rId16"/>
      <w:headerReference w:type="default" r:id="rId17"/>
      <w:footerReference w:type="even" r:id="rId18"/>
      <w:headerReference w:type="first" r:id="rId19"/>
      <w:footerReference w:type="first" r:id="rId20"/>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C8" w:rsidRDefault="00A842C8" w:rsidP="00DB14C9">
      <w:r>
        <w:separator/>
      </w:r>
    </w:p>
  </w:endnote>
  <w:endnote w:type="continuationSeparator" w:id="0">
    <w:p w:rsidR="00A842C8" w:rsidRDefault="00A842C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Pr="00102431" w:rsidRDefault="00A842C8" w:rsidP="00A842C8">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4202EB">
      <w:rPr>
        <w:rFonts w:ascii="Franklin Gothic Book" w:hAnsi="Franklin Gothic Book"/>
        <w:noProof/>
        <w:color w:val="342568"/>
        <w:sz w:val="16"/>
        <w:szCs w:val="16"/>
      </w:rPr>
      <w:t>2014/</w:t>
    </w:r>
    <w:r w:rsidR="00191C35">
      <w:rPr>
        <w:rFonts w:ascii="Franklin Gothic Book" w:hAnsi="Franklin Gothic Book"/>
        <w:noProof/>
        <w:color w:val="342568"/>
        <w:sz w:val="16"/>
        <w:szCs w:val="16"/>
      </w:rPr>
      <w:t>16392v5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Pr="009F01EC" w:rsidRDefault="00A842C8" w:rsidP="00A842C8">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26382D">
      <w:rPr>
        <w:rFonts w:ascii="Franklin Gothic Book" w:hAnsi="Franklin Gothic Book"/>
        <w:b/>
        <w:noProof/>
        <w:color w:val="342568"/>
        <w:sz w:val="18"/>
        <w:szCs w:val="18"/>
      </w:rPr>
      <w:t>Marine and Maritime Studies</w:t>
    </w:r>
    <w:r w:rsidR="00AC41CE">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CC" w:rsidRDefault="00874E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Pr="00A315CE" w:rsidRDefault="00A842C8" w:rsidP="00A842C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Pr="00A315CE" w:rsidRDefault="00A842C8" w:rsidP="00A842C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C8" w:rsidRDefault="00A842C8" w:rsidP="00DB14C9">
      <w:r>
        <w:separator/>
      </w:r>
    </w:p>
  </w:footnote>
  <w:footnote w:type="continuationSeparator" w:id="0">
    <w:p w:rsidR="00A842C8" w:rsidRDefault="00A842C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CC" w:rsidRDefault="00874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CC" w:rsidRDefault="00874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Default="00A842C8" w:rsidP="00462806">
    <w:pPr>
      <w:pStyle w:val="Header"/>
      <w:ind w:left="-567"/>
    </w:pPr>
    <w:r>
      <w:rPr>
        <w:noProof/>
      </w:rPr>
      <w:drawing>
        <wp:inline distT="0" distB="0" distL="0" distR="0" wp14:anchorId="25D48B5C" wp14:editId="65F31B24">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A842C8" w:rsidRDefault="00A84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Pr="00A315CE" w:rsidRDefault="00A842C8" w:rsidP="00A842C8">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D8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CC" w:rsidRPr="001B3981" w:rsidRDefault="00874ECC" w:rsidP="00874EC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D8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842C8" w:rsidRDefault="00A842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Pr="001B3981" w:rsidRDefault="00A842C8" w:rsidP="00A842C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81D8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842C8" w:rsidRPr="00A315CE" w:rsidRDefault="00A842C8" w:rsidP="00A31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3AB"/>
    <w:multiLevelType w:val="hybridMultilevel"/>
    <w:tmpl w:val="4BD0F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B815AA0"/>
    <w:multiLevelType w:val="hybridMultilevel"/>
    <w:tmpl w:val="CC34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502289"/>
    <w:multiLevelType w:val="hybridMultilevel"/>
    <w:tmpl w:val="362A32A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54172"/>
    <w:multiLevelType w:val="hybridMultilevel"/>
    <w:tmpl w:val="E19A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B3068"/>
    <w:multiLevelType w:val="hybridMultilevel"/>
    <w:tmpl w:val="6B505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87333"/>
    <w:multiLevelType w:val="hybridMultilevel"/>
    <w:tmpl w:val="989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88512C"/>
    <w:multiLevelType w:val="hybridMultilevel"/>
    <w:tmpl w:val="8BC0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15:restartNumberingAfterBreak="0">
    <w:nsid w:val="61FF4262"/>
    <w:multiLevelType w:val="hybridMultilevel"/>
    <w:tmpl w:val="D40C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F2513"/>
    <w:multiLevelType w:val="hybridMultilevel"/>
    <w:tmpl w:val="37CE2314"/>
    <w:lvl w:ilvl="0" w:tplc="B1F46FB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1D4553"/>
    <w:multiLevelType w:val="hybridMultilevel"/>
    <w:tmpl w:val="9C50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0"/>
  </w:num>
  <w:num w:numId="6">
    <w:abstractNumId w:val="5"/>
  </w:num>
  <w:num w:numId="7">
    <w:abstractNumId w:val="7"/>
  </w:num>
  <w:num w:numId="8">
    <w:abstractNumId w:val="4"/>
  </w:num>
  <w:num w:numId="9">
    <w:abstractNumId w:val="10"/>
  </w:num>
  <w:num w:numId="10">
    <w:abstractNumId w:val="3"/>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C4B30"/>
    <w:rsid w:val="00101545"/>
    <w:rsid w:val="00114749"/>
    <w:rsid w:val="001228B6"/>
    <w:rsid w:val="0017015C"/>
    <w:rsid w:val="00191C35"/>
    <w:rsid w:val="001A065F"/>
    <w:rsid w:val="001C714F"/>
    <w:rsid w:val="00240545"/>
    <w:rsid w:val="00257E6C"/>
    <w:rsid w:val="0026382D"/>
    <w:rsid w:val="0026459C"/>
    <w:rsid w:val="00284274"/>
    <w:rsid w:val="002920C6"/>
    <w:rsid w:val="002C253A"/>
    <w:rsid w:val="002F1D23"/>
    <w:rsid w:val="002F4690"/>
    <w:rsid w:val="00313631"/>
    <w:rsid w:val="0031392E"/>
    <w:rsid w:val="00340EB1"/>
    <w:rsid w:val="00346091"/>
    <w:rsid w:val="0039387E"/>
    <w:rsid w:val="003B23C0"/>
    <w:rsid w:val="003B63D3"/>
    <w:rsid w:val="003C5A53"/>
    <w:rsid w:val="003C6EBE"/>
    <w:rsid w:val="00462806"/>
    <w:rsid w:val="004814F0"/>
    <w:rsid w:val="004863E5"/>
    <w:rsid w:val="004B2AE3"/>
    <w:rsid w:val="004C678D"/>
    <w:rsid w:val="004E1286"/>
    <w:rsid w:val="004F1462"/>
    <w:rsid w:val="00530E27"/>
    <w:rsid w:val="005472A5"/>
    <w:rsid w:val="00550F6A"/>
    <w:rsid w:val="005A1C3A"/>
    <w:rsid w:val="005B1F01"/>
    <w:rsid w:val="005C61D2"/>
    <w:rsid w:val="00653854"/>
    <w:rsid w:val="0067591E"/>
    <w:rsid w:val="00681D80"/>
    <w:rsid w:val="006B1269"/>
    <w:rsid w:val="006B3A33"/>
    <w:rsid w:val="006D5DB0"/>
    <w:rsid w:val="007065C4"/>
    <w:rsid w:val="00715571"/>
    <w:rsid w:val="00742B1D"/>
    <w:rsid w:val="00757BA7"/>
    <w:rsid w:val="007A2A46"/>
    <w:rsid w:val="007C2D89"/>
    <w:rsid w:val="007D4B6B"/>
    <w:rsid w:val="007D7C15"/>
    <w:rsid w:val="007E3CE0"/>
    <w:rsid w:val="00827F91"/>
    <w:rsid w:val="00840722"/>
    <w:rsid w:val="0086556D"/>
    <w:rsid w:val="00874ECC"/>
    <w:rsid w:val="00882ADA"/>
    <w:rsid w:val="0089739D"/>
    <w:rsid w:val="008C0D0C"/>
    <w:rsid w:val="008E03C1"/>
    <w:rsid w:val="008E23C5"/>
    <w:rsid w:val="008F430B"/>
    <w:rsid w:val="00924BFA"/>
    <w:rsid w:val="00930292"/>
    <w:rsid w:val="00930FD4"/>
    <w:rsid w:val="00937917"/>
    <w:rsid w:val="00952D80"/>
    <w:rsid w:val="0097140E"/>
    <w:rsid w:val="00973D8B"/>
    <w:rsid w:val="009D1CD3"/>
    <w:rsid w:val="00A005E9"/>
    <w:rsid w:val="00A2650F"/>
    <w:rsid w:val="00A315CE"/>
    <w:rsid w:val="00A4553A"/>
    <w:rsid w:val="00A57719"/>
    <w:rsid w:val="00A652CA"/>
    <w:rsid w:val="00A70CA7"/>
    <w:rsid w:val="00A842C8"/>
    <w:rsid w:val="00A9420B"/>
    <w:rsid w:val="00AA5FB7"/>
    <w:rsid w:val="00AA7118"/>
    <w:rsid w:val="00AC41CE"/>
    <w:rsid w:val="00AE5B9A"/>
    <w:rsid w:val="00AF317D"/>
    <w:rsid w:val="00B1165A"/>
    <w:rsid w:val="00B225DA"/>
    <w:rsid w:val="00B444AB"/>
    <w:rsid w:val="00B86FF7"/>
    <w:rsid w:val="00BA3590"/>
    <w:rsid w:val="00BD7C4A"/>
    <w:rsid w:val="00BE1AEF"/>
    <w:rsid w:val="00C5643E"/>
    <w:rsid w:val="00C65F99"/>
    <w:rsid w:val="00CA103E"/>
    <w:rsid w:val="00CA310A"/>
    <w:rsid w:val="00CA7E57"/>
    <w:rsid w:val="00CB3B32"/>
    <w:rsid w:val="00CE25DA"/>
    <w:rsid w:val="00CE500A"/>
    <w:rsid w:val="00CF7EC4"/>
    <w:rsid w:val="00D01E24"/>
    <w:rsid w:val="00D3715A"/>
    <w:rsid w:val="00D4213C"/>
    <w:rsid w:val="00D47F40"/>
    <w:rsid w:val="00D91DD6"/>
    <w:rsid w:val="00DB14C9"/>
    <w:rsid w:val="00DD15EB"/>
    <w:rsid w:val="00DE046D"/>
    <w:rsid w:val="00DF0D78"/>
    <w:rsid w:val="00DF4C0D"/>
    <w:rsid w:val="00E40A39"/>
    <w:rsid w:val="00E74F09"/>
    <w:rsid w:val="00ED0299"/>
    <w:rsid w:val="00EE3378"/>
    <w:rsid w:val="00EF056E"/>
    <w:rsid w:val="00F140AB"/>
    <w:rsid w:val="00F53533"/>
    <w:rsid w:val="00F6543C"/>
    <w:rsid w:val="00F667AA"/>
    <w:rsid w:val="00F7346B"/>
    <w:rsid w:val="00F834B0"/>
    <w:rsid w:val="00F853E0"/>
    <w:rsid w:val="00FA004E"/>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7EF5511D-38E2-45B0-BB36-CE54604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FA"/>
    <w:pPr>
      <w:spacing w:after="0" w:line="240" w:lineRule="auto"/>
    </w:pPr>
    <w:rPr>
      <w:rFonts w:ascii="Times New Roman" w:eastAsia="Times New Roman" w:hAnsi="Times New Roman" w:cs="Times New Roman"/>
      <w:sz w:val="24"/>
      <w:lang w:val="en-AU" w:eastAsia="en-AU"/>
    </w:rPr>
  </w:style>
  <w:style w:type="paragraph" w:styleId="Heading2">
    <w:name w:val="heading 2"/>
    <w:basedOn w:val="Normal"/>
    <w:next w:val="Normal"/>
    <w:link w:val="Heading2Char"/>
    <w:uiPriority w:val="9"/>
    <w:unhideWhenUsed/>
    <w:qFormat/>
    <w:rsid w:val="00340EB1"/>
    <w:pPr>
      <w:spacing w:before="120" w:after="12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2Char">
    <w:name w:val="Heading 2 Char"/>
    <w:basedOn w:val="DefaultParagraphFont"/>
    <w:link w:val="Heading2"/>
    <w:uiPriority w:val="9"/>
    <w:rsid w:val="00340EB1"/>
    <w:rPr>
      <w:rFonts w:ascii="Franklin Gothic Book" w:eastAsia="MS Mincho" w:hAnsi="Franklin Gothic Book" w:cs="Calibri"/>
      <w:color w:val="342568"/>
      <w:sz w:val="24"/>
      <w:lang w:val="en-GB" w:eastAsia="ja-JP"/>
    </w:rPr>
  </w:style>
  <w:style w:type="paragraph" w:customStyle="1" w:styleId="ListItem">
    <w:name w:val="List Item"/>
    <w:basedOn w:val="Normal"/>
    <w:link w:val="ListItemChar"/>
    <w:qFormat/>
    <w:rsid w:val="00C5643E"/>
    <w:pPr>
      <w:numPr>
        <w:numId w:val="13"/>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C5643E"/>
    <w:rPr>
      <w:rFonts w:ascii="Calibri" w:hAnsi="Calibri" w:cs="Calibri"/>
      <w:iCs/>
      <w:szCs w:val="22"/>
      <w:lang w:val="en-AU" w:eastAsia="en-AU"/>
    </w:rPr>
  </w:style>
  <w:style w:type="character" w:styleId="Hyperlink">
    <w:name w:val="Hyperlink"/>
    <w:basedOn w:val="DefaultParagraphFont"/>
    <w:uiPriority w:val="99"/>
    <w:unhideWhenUsed/>
    <w:rsid w:val="00681D8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29C6-E3A7-45B7-BF12-44F2A2BC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47</cp:revision>
  <cp:lastPrinted>2018-12-18T07:01:00Z</cp:lastPrinted>
  <dcterms:created xsi:type="dcterms:W3CDTF">2014-05-07T04:22:00Z</dcterms:created>
  <dcterms:modified xsi:type="dcterms:W3CDTF">2019-10-08T06:03:00Z</dcterms:modified>
</cp:coreProperties>
</file>